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1C44" w:rsidRPr="00EB7329" w:rsidRDefault="00B21080">
      <w:pPr>
        <w:pStyle w:val="Sinespaciado"/>
        <w:rPr>
          <w:rFonts w:ascii="Gadugi" w:eastAsiaTheme="minorHAnsi" w:hAnsi="Gadugi"/>
          <w:lang w:val="es-ES" w:eastAsia="en-US"/>
        </w:rPr>
      </w:pPr>
      <w:r w:rsidRPr="00EB7329">
        <w:rPr>
          <w:rFonts w:ascii="Gadugi" w:hAnsi="Gadugi"/>
          <w:noProof/>
        </w:rPr>
        <mc:AlternateContent>
          <mc:Choice Requires="wps">
            <w:drawing>
              <wp:anchor distT="0" distB="0" distL="114300" distR="114300" simplePos="0" relativeHeight="251660288" behindDoc="0" locked="0" layoutInCell="1" allowOverlap="1" wp14:anchorId="1BC13824" wp14:editId="5E936BC2">
                <wp:simplePos x="0" y="0"/>
                <wp:positionH relativeFrom="margin">
                  <wp:posOffset>645572</wp:posOffset>
                </wp:positionH>
                <wp:positionV relativeFrom="margin">
                  <wp:align>top</wp:align>
                </wp:positionV>
                <wp:extent cx="5320030" cy="1743075"/>
                <wp:effectExtent l="0" t="0" r="13970" b="9525"/>
                <wp:wrapNone/>
                <wp:docPr id="35" name="Cuadro de texto 35"/>
                <wp:cNvGraphicFramePr/>
                <a:graphic xmlns:a="http://schemas.openxmlformats.org/drawingml/2006/main">
                  <a:graphicData uri="http://schemas.microsoft.com/office/word/2010/wordprocessingShape">
                    <wps:wsp>
                      <wps:cNvSpPr txBox="1"/>
                      <wps:spPr>
                        <a:xfrm>
                          <a:off x="0" y="0"/>
                          <a:ext cx="5320146" cy="174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0F50" w:rsidRPr="00E41A3D" w:rsidRDefault="001F23AE">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760799204"/>
                                <w:dataBinding w:prefixMappings="xmlns:ns0='http://purl.org/dc/elements/1.1/' xmlns:ns1='http://schemas.openxmlformats.org/package/2006/metadata/core-properties' " w:xpath="/ns1:coreProperties[1]/ns0:title[1]" w:storeItemID="{6C3C8BC8-F283-45AE-878A-BAB7291924A1}"/>
                                <w:text/>
                              </w:sdtPr>
                              <w:sdtEndPr/>
                              <w:sdtContent>
                                <w:r w:rsidR="00330F50" w:rsidRPr="00E41A3D">
                                  <w:rPr>
                                    <w:rFonts w:ascii="Gadugi" w:eastAsiaTheme="majorEastAsia" w:hAnsi="Gadugi" w:cstheme="majorBidi"/>
                                    <w:b/>
                                    <w:color w:val="454545"/>
                                    <w:sz w:val="56"/>
                                    <w:szCs w:val="72"/>
                                  </w:rPr>
                                  <w:t xml:space="preserve">Título: </w:t>
                                </w:r>
                                <w:r w:rsidR="00330F50">
                                  <w:rPr>
                                    <w:rFonts w:ascii="Gadugi" w:eastAsiaTheme="majorEastAsia" w:hAnsi="Gadugi" w:cstheme="majorBidi"/>
                                    <w:b/>
                                    <w:color w:val="454545"/>
                                    <w:sz w:val="56"/>
                                    <w:szCs w:val="72"/>
                                  </w:rPr>
                                  <w:t>Metodología de Trabajo y formatos a utilizar</w:t>
                                </w:r>
                              </w:sdtContent>
                            </w:sdt>
                          </w:p>
                          <w:p w:rsidR="00330F50" w:rsidRPr="00E41A3D" w:rsidRDefault="001F23AE">
                            <w:pPr>
                              <w:spacing w:before="120"/>
                              <w:rPr>
                                <w:rFonts w:ascii="Gadugi" w:hAnsi="Gadugi"/>
                                <w:b/>
                                <w:color w:val="AD7940"/>
                                <w:sz w:val="32"/>
                                <w:szCs w:val="36"/>
                              </w:rPr>
                            </w:pPr>
                            <w:sdt>
                              <w:sdtPr>
                                <w:rPr>
                                  <w:rFonts w:ascii="Gadugi" w:hAnsi="Gadugi"/>
                                  <w:b/>
                                  <w:color w:val="AD7940"/>
                                  <w:sz w:val="32"/>
                                  <w:szCs w:val="36"/>
                                </w:rPr>
                                <w:alias w:val="Subtítulo"/>
                                <w:tag w:val=""/>
                                <w:id w:val="-1499646018"/>
                                <w:dataBinding w:prefixMappings="xmlns:ns0='http://purl.org/dc/elements/1.1/' xmlns:ns1='http://schemas.openxmlformats.org/package/2006/metadata/core-properties' " w:xpath="/ns1:coreProperties[1]/ns0:subject[1]" w:storeItemID="{6C3C8BC8-F283-45AE-878A-BAB7291924A1}"/>
                                <w:text/>
                              </w:sdtPr>
                              <w:sdtEndPr/>
                              <w:sdtContent>
                                <w:r w:rsidR="00330F50" w:rsidRPr="00E41A3D">
                                  <w:rPr>
                                    <w:rFonts w:ascii="Gadugi" w:hAnsi="Gadugi"/>
                                    <w:b/>
                                    <w:color w:val="AD7940"/>
                                    <w:sz w:val="32"/>
                                    <w:szCs w:val="36"/>
                                  </w:rPr>
                                  <w:t>Fase: Gestión del Proyecto</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5" o:spid="_x0000_s1026" type="#_x0000_t202" style="position:absolute;margin-left:50.85pt;margin-top:0;width:418.9pt;height:137.2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" filled="f" stroked="f" strokeweight=".5pt">
                <v:textbox inset="0,0,0,0">
                  <w:txbxContent>
                    <w:p w:rsidR="00330F50" w:rsidRPr="00E41A3D" w:rsidRDefault="006617E2">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760799204"/>
                          <w:dataBinding w:prefixMappings="xmlns:ns0='http://purl.org/dc/elements/1.1/' xmlns:ns1='http://schemas.openxmlformats.org/package/2006/metadata/core-properties' " w:xpath="/ns1:coreProperties[1]/ns0:title[1]" w:storeItemID="{6C3C8BC8-F283-45AE-878A-BAB7291924A1}"/>
                          <w:text/>
                        </w:sdtPr>
                        <w:sdtEndPr/>
                        <w:sdtContent>
                          <w:r w:rsidR="00330F50" w:rsidRPr="00E41A3D">
                            <w:rPr>
                              <w:rFonts w:ascii="Gadugi" w:eastAsiaTheme="majorEastAsia" w:hAnsi="Gadugi" w:cstheme="majorBidi"/>
                              <w:b/>
                              <w:color w:val="454545"/>
                              <w:sz w:val="56"/>
                              <w:szCs w:val="72"/>
                            </w:rPr>
                            <w:t xml:space="preserve">Título: </w:t>
                          </w:r>
                          <w:r w:rsidR="00330F50">
                            <w:rPr>
                              <w:rFonts w:ascii="Gadugi" w:eastAsiaTheme="majorEastAsia" w:hAnsi="Gadugi" w:cstheme="majorBidi"/>
                              <w:b/>
                              <w:color w:val="454545"/>
                              <w:sz w:val="56"/>
                              <w:szCs w:val="72"/>
                            </w:rPr>
                            <w:t>Metodología de Trabajo y formatos a utilizar</w:t>
                          </w:r>
                        </w:sdtContent>
                      </w:sdt>
                    </w:p>
                    <w:p w:rsidR="00330F50" w:rsidRPr="00E41A3D" w:rsidRDefault="006617E2">
                      <w:pPr>
                        <w:spacing w:before="120"/>
                        <w:rPr>
                          <w:rFonts w:ascii="Gadugi" w:hAnsi="Gadugi"/>
                          <w:b/>
                          <w:color w:val="AD7940"/>
                          <w:sz w:val="32"/>
                          <w:szCs w:val="36"/>
                        </w:rPr>
                      </w:pPr>
                      <w:sdt>
                        <w:sdtPr>
                          <w:rPr>
                            <w:rFonts w:ascii="Gadugi" w:hAnsi="Gadugi"/>
                            <w:b/>
                            <w:color w:val="AD7940"/>
                            <w:sz w:val="32"/>
                            <w:szCs w:val="36"/>
                          </w:rPr>
                          <w:alias w:val="Subtítulo"/>
                          <w:tag w:val=""/>
                          <w:id w:val="-1499646018"/>
                          <w:dataBinding w:prefixMappings="xmlns:ns0='http://purl.org/dc/elements/1.1/' xmlns:ns1='http://schemas.openxmlformats.org/package/2006/metadata/core-properties' " w:xpath="/ns1:coreProperties[1]/ns0:subject[1]" w:storeItemID="{6C3C8BC8-F283-45AE-878A-BAB7291924A1}"/>
                          <w:text/>
                        </w:sdtPr>
                        <w:sdtEndPr/>
                        <w:sdtContent>
                          <w:r w:rsidR="00330F50" w:rsidRPr="00E41A3D">
                            <w:rPr>
                              <w:rFonts w:ascii="Gadugi" w:hAnsi="Gadugi"/>
                              <w:b/>
                              <w:color w:val="AD7940"/>
                              <w:sz w:val="32"/>
                              <w:szCs w:val="36"/>
                            </w:rPr>
                            <w:t>Fase: Gestión del Proyecto</w:t>
                          </w:r>
                        </w:sdtContent>
                      </w:sdt>
                    </w:p>
                  </w:txbxContent>
                </v:textbox>
                <w10:wrap anchorx="margin" anchory="margin"/>
              </v:shape>
            </w:pict>
          </mc:Fallback>
        </mc:AlternateContent>
      </w:r>
    </w:p>
    <w:sdt>
      <w:sdtPr>
        <w:rPr>
          <w:rFonts w:ascii="Gadugi" w:eastAsiaTheme="minorHAnsi" w:hAnsi="Gadugi"/>
          <w:lang w:val="es-ES" w:eastAsia="en-US"/>
        </w:rPr>
        <w:id w:val="-1402445291"/>
        <w:docPartObj>
          <w:docPartGallery w:val="Cover Pages"/>
          <w:docPartUnique/>
        </w:docPartObj>
      </w:sdtPr>
      <w:sdtEndPr>
        <w:rPr>
          <w:sz w:val="2"/>
        </w:rPr>
      </w:sdtEndPr>
      <w:sdtContent>
        <w:p w:rsidR="00887609" w:rsidRPr="00EB7329" w:rsidRDefault="00887609">
          <w:pPr>
            <w:pStyle w:val="Sinespaciado"/>
            <w:rPr>
              <w:rFonts w:ascii="Gadugi" w:hAnsi="Gadugi"/>
            </w:rPr>
          </w:pPr>
          <w:r w:rsidRPr="00EB7329">
            <w:rPr>
              <w:rFonts w:ascii="Gadugi" w:hAnsi="Gadugi"/>
              <w:noProof/>
            </w:rPr>
            <mc:AlternateContent>
              <mc:Choice Requires="wpg">
                <w:drawing>
                  <wp:anchor distT="0" distB="0" distL="114300" distR="114300" simplePos="0" relativeHeight="251659264" behindDoc="1" locked="0" layoutInCell="1" allowOverlap="1" wp14:anchorId="5899D189" wp14:editId="2008495E">
                    <wp:simplePos x="0" y="0"/>
                    <wp:positionH relativeFrom="page">
                      <wp:posOffset>296883</wp:posOffset>
                    </wp:positionH>
                    <wp:positionV relativeFrom="page">
                      <wp:posOffset>273132</wp:posOffset>
                    </wp:positionV>
                    <wp:extent cx="2133600" cy="9125712"/>
                    <wp:effectExtent l="0" t="0" r="19050" b="15240"/>
                    <wp:wrapNone/>
                    <wp:docPr id="5" name="Grupo 5"/>
                    <wp:cNvGraphicFramePr/>
                    <a:graphic xmlns:a="http://schemas.openxmlformats.org/drawingml/2006/main">
                      <a:graphicData uri="http://schemas.microsoft.com/office/word/2010/wordprocessingGroup">
                        <wpg:wgp>
                          <wpg:cNvGrpSpPr/>
                          <wpg:grpSpPr>
                            <a:xfrm>
                              <a:off x="0" y="0"/>
                              <a:ext cx="2133600" cy="9125712"/>
                              <a:chOff x="0" y="0"/>
                              <a:chExt cx="2133600" cy="9125712"/>
                            </a:xfrm>
                            <a:solidFill>
                              <a:srgbClr val="AD7940"/>
                            </a:solidFill>
                          </wpg:grpSpPr>
                          <wps:wsp>
                            <wps:cNvPr id="6" name="Rectángulo 6"/>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 name="Grupo 8"/>
                            <wpg:cNvGrpSpPr/>
                            <wpg:grpSpPr>
                              <a:xfrm>
                                <a:off x="76200" y="4210050"/>
                                <a:ext cx="2057400" cy="4910328"/>
                                <a:chOff x="80645" y="4211812"/>
                                <a:chExt cx="1306273" cy="3121026"/>
                              </a:xfrm>
                              <a:grpFill/>
                            </wpg:grpSpPr>
                            <wpg:grpSp>
                              <wpg:cNvPr id="9" name="Grupo 9"/>
                              <wpg:cNvGrpSpPr>
                                <a:grpSpLocks noChangeAspect="1"/>
                              </wpg:cNvGrpSpPr>
                              <wpg:grpSpPr>
                                <a:xfrm>
                                  <a:off x="141062" y="4211812"/>
                                  <a:ext cx="1047750" cy="3121026"/>
                                  <a:chOff x="141062" y="4211812"/>
                                  <a:chExt cx="1047750" cy="3121026"/>
                                </a:xfrm>
                                <a:grpFill/>
                              </wpg:grpSpPr>
                              <wps:wsp>
                                <wps:cNvPr id="10" name="Forma libre 1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orma libre 1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orma libre 1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orma libre 1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orma libre 1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a libre 1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orma libre 1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a libre 1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orma libre 1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orma libre 1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orma libre 2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a libre 2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2" name="Grupo 22"/>
                              <wpg:cNvGrpSpPr>
                                <a:grpSpLocks noChangeAspect="1"/>
                              </wpg:cNvGrpSpPr>
                              <wpg:grpSpPr>
                                <a:xfrm>
                                  <a:off x="80645" y="4826972"/>
                                  <a:ext cx="1306273" cy="2505863"/>
                                  <a:chOff x="80645" y="4649964"/>
                                  <a:chExt cx="874712" cy="1677988"/>
                                </a:xfrm>
                                <a:grpFill/>
                              </wpg:grpSpPr>
                              <wps:wsp>
                                <wps:cNvPr id="23" name="Forma libre 23"/>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orma libre 24"/>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orma libre 25"/>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orma libre 26"/>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orma libre 27"/>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orma libre 28"/>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orma libre 29"/>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orma libre 30"/>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orma libre 31"/>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orma libre 32"/>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orma libre 33"/>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xmlns:w15="http://schemas.microsoft.com/office/word/2012/wordml">
                <w:pict>
                  <v:group w14:anchorId="197F1A6E" id="Grupo 5" o:spid="_x0000_s1026" style="position:absolute;margin-left:23.4pt;margin-top:21.5pt;width:168pt;height:718.55pt;z-index:-251657216;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">
                    <v:rect id="Rectángulo 6"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jsIA&#10;AADaAAAADwAAAGRycy9kb3ducmV2LnhtbESPzWrDMBCE74G+g9hCb4ncHkJwrZikUNqSQ2mS3jfS&#10;+odYKyMptvP2VSDQ4zAz3zBFOdlODORD61jB8yIDQaydablWcDy8z1cgQkQ22DkmBVcKUK4fZgXm&#10;xo38Q8M+1iJBOOSooImxz6UMuiGLYeF64uRVzluMSfpaGo9jgttOvmTZUlpsOS002NNbQ/q8v1gF&#10;v67ajlaf+Gu4freXj53XerVT6ulx2ryCiDTF//C9/WkULOF2Jd0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5OOwgAAANoAAAAPAAAAAAAAAAAAAAAAAJgCAABkcnMvZG93&#10;bnJldi54bWxQSwUGAAAAAAQABAD1AAAAhwMAAAAA&#10;" filled="f" stroked="f" strokeweight="1pt"/>
                    <v:group id="Grupo 8"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upo 9"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o:lock v:ext="edit" aspectratio="t"/>
                        <v:shape id="Forma libre 1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43w8QA&#10;AADbAAAADwAAAGRycy9kb3ducmV2LnhtbESPT2vCQBDF70K/wzKFXqRu4qHY6CpVKHgR8Q+F3obs&#10;mCzNzobsauK3dw4FbzO8N+/9ZrEafKNu1EUX2EA+yUARl8E6rgycT9/vM1AxIVtsApOBO0VYLV9G&#10;Cyxs6PlAt2OqlIRwLNBAnVJbaB3LmjzGSWiJRbuEzmOStau07bCXcN/oaZZ9aI+OpaHGljY1lX/H&#10;qzfATfzZfrpy7Q55/5vvr7spjZMxb6/D1xxUoiE9zf/XWyv4Qi+/yA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N8PEAAAA2wAAAA8AAAAAAAAAAAAAAAAAmAIAAGRycy9k&#10;b3ducmV2LnhtbFBLBQYAAAAABAAEAPUAAACJAwAAAAA=&#10;" path="m,l39,152,84,304r38,113l122,440,76,306,39,180,6,53,,xe" filled="f" strokecolor="#44546a [3215]" strokeweight="0">
                          <v:path arrowok="t" o:connecttype="custom" o:connectlocs="0,0;61913,241300;133350,482600;193675,661988;193675,698500;120650,485775;61913,285750;9525,84138;0,0" o:connectangles="0,0,0,0,0,0,0,0,0"/>
                        </v:shape>
                        <v:shape id="Forma libre 1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BMMA&#10;AADbAAAADwAAAGRycy9kb3ducmV2LnhtbERPTWvCQBC9C/0PyxS8lLrRQ6nRTShCxRKEGkvrcciO&#10;STA7G7Jrkv77rlDwNo/3Oet0NI3oqXO1ZQXzWQSCuLC65lLB1/H9+RWE88gaG8uk4JccpMnDZI2x&#10;tgMfqM99KUIIuxgVVN63sZSuqMigm9mWOHBn2xn0AXal1B0OIdw0chFFL9JgzaGhwpY2FRWX/GoU&#10;bPm0Z/Pj2t1y+HjKNp9Z/51lSk0fx7cVCE+jv4v/3Tsd5s/h9ks4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hBMMAAADbAAAADwAAAAAAAAAAAAAAAACYAgAAZHJzL2Rv&#10;d25yZXYueG1sUEsFBgAAAAAEAAQA9QAAAIgDAAAAAA==&#10;" path="m,l8,19,37,93r30,74l116,269r-8,l60,169,30,98,1,25,,xe" filled="f" strokecolor="#44546a [3215]" strokeweight="0">
                          <v:path arrowok="t" o:connecttype="custom" o:connectlocs="0,0;12700,30163;58738,147638;106363,265113;184150,427038;171450,427038;95250,268288;47625,155575;1588,39688;0,0" o:connectangles="0,0,0,0,0,0,0,0,0,0"/>
                        </v:shape>
                        <v:shape id="Forma libre 1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vVMMA&#10;AADbAAAADwAAAGRycy9kb3ducmV2LnhtbERPTWvCQBC9F/oflin0VjcNVCR1ldJqW/AgRnPobchO&#10;s6HZ2bC7xvTfu4LgbR7vc+bL0XZiIB9axwqeJxkI4trplhsFh/36aQYiRGSNnWNS8E8Blov7uzkW&#10;2p14R0MZG5FCOBSowMTYF1KG2pDFMHE9ceJ+nbcYE/SN1B5PKdx2Ms+yqbTYcmow2NO7ofqvPFoF&#10;ftz+TKv85euw2qyq0uw+hupzr9Tjw/j2CiLSGG/iq/tbp/k5XH5JB8jF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wvVMMAAADbAAAADwAAAAAAAAAAAAAAAACYAgAAZHJzL2Rv&#10;d25yZXYueG1sUEsFBgAAAAAEAAQA9QAAAIgDAAAAAA==&#10;" path="m,l,,1,79r2,80l12,317,23,476,39,634,58,792,83,948r24,138l135,1223r5,49l138,1262,105,1106,77,949,53,792,35,634,20,476,9,317,2,159,,79,,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1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1Lt7wA&#10;AADbAAAADwAAAGRycy9kb3ducmV2LnhtbERPS2sCMRC+C/0PYQq9iGZVkGVrFBEErz7wPCTTTXAz&#10;WZJUt//eFARv8/E9Z7UZfCfuFJMLrGA2rUAQ62Actwou5/2kBpEyssEuMCn4owSb9cdohY0JDz7S&#10;/ZRbUUI4NajA5tw3UiZtyWOahp64cD8heswFxlaaiI8S7js5r6ql9Oi4NFjsaWdJ306/XoG7zrQZ&#10;X3200uRkdnVy+1Yr9fU5bL9BZBryW/xyH0yZv4D/X8oBcv0E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jUu3vAAAANsAAAAPAAAAAAAAAAAAAAAAAJgCAABkcnMvZG93bnJldi54&#10;bWxQSwUGAAAAAAQABAD1AAAAgQMAAAAA&#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1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W1r0A&#10;AADbAAAADwAAAGRycy9kb3ducmV2LnhtbERPyQrCMBC9C/5DGMGLaOqCSDWKCKLgyQW8Ds3YFptJ&#10;aWJb/94Igrd5vHVWm9YUoqbK5ZYVjEcRCOLE6pxTBbfrfrgA4TyyxsIyKXiTg82621lhrG3DZ6ov&#10;PhUhhF2MCjLvy1hKl2Rk0I1sSRy4h60M+gCrVOoKmxBuCjmJork0mHNoyLCkXUbJ8/IyCuR78IrO&#10;13qQcPNALPf302x6UKrfa7dLEJ5a/xf/3Ecd5s/g+0s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2HW1r0AAADbAAAADwAAAAAAAAAAAAAAAACYAgAAZHJzL2Rvd25yZXYu&#10;eG1sUEsFBgAAAAAEAAQA9QAAAIIDAAAAAA==&#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1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5e74A&#10;AADbAAAADwAAAGRycy9kb3ducmV2LnhtbERPzYrCMBC+L/gOYQRva6KiSDWKiKLXVR9gbMa22ExK&#10;E23r05sFwdt8fL+zXLe2FE+qfeFYw2ioQBCnzhScabic979zED4gGywdk4aOPKxXvZ8lJsY1/EfP&#10;U8hEDGGfoIY8hCqR0qc5WfRDVxFH7uZqiyHCOpOmxiaG21KOlZpJiwXHhhwr2uaU3k8Pq+HcZa9G&#10;HdP7VoUdXa/7Q7HpJloP+u1mASJQG77ij/to4vwp/P8SD5C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0eXu+AAAA2wAAAA8AAAAAAAAAAAAAAAAAmAIAAGRycy9kb3ducmV2&#10;LnhtbFBLBQYAAAAABAAEAPUAAACDAwAAAAA=&#10;" path="m,l33,69r-9,l12,35,,xe" filled="f" strokecolor="#44546a [3215]" strokeweight="0">
                          <v:path arrowok="t" o:connecttype="custom" o:connectlocs="0,0;52388,109538;38100,109538;19050,55563;0,0" o:connectangles="0,0,0,0,0"/>
                        </v:shape>
                        <v:shape id="Forma libre 1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6rwA&#10;AADbAAAADwAAAGRycy9kb3ducmV2LnhtbERPSwrCMBDdC94hjOBOUwVFqlFE8LesunE3NGNbbCal&#10;ibZ6eiMI7ubxvrNYtaYUT6pdYVnBaBiBIE6tLjhTcDlvBzMQziNrLC2Tghc5WC27nQXG2jac0PPk&#10;MxFC2MWoIPe+iqV0aU4G3dBWxIG72dqgD7DOpK6xCeGmlOMomkqDBYeGHCva5JTeTw+jYHfU12Qy&#10;Kpr3NeH95lyRa2YPpfq9dj0H4an1f/HPfdBh/hS+v4Q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n4nqvAAAANsAAAAPAAAAAAAAAAAAAAAAAJgCAABkcnMvZG93bnJldi54&#10;bWxQSwUGAAAAAAQABAD1AAAAgQMAAAAA&#10;" path="m,l9,37r,3l15,93,5,49,,xe" filled="f" strokecolor="#44546a [3215]" strokeweight="0">
                          <v:path arrowok="t" o:connecttype="custom" o:connectlocs="0,0;14288,58738;14288,63500;23813,147638;7938,77788;0,0" o:connectangles="0,0,0,0,0,0"/>
                        </v:shape>
                        <v:shape id="Forma libre 1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Oe8IA&#10;AADbAAAADwAAAGRycy9kb3ducmV2LnhtbERPTWvCQBC9F/wPywi9lLrRgympqxTBIvVirXgestNs&#10;SHY27G6T6K93C4Xe5vE+Z7UZbSt68qF2rGA+y0AQl07XXCk4f+2eX0CEiKyxdUwKrhRgs548rLDQ&#10;buBP6k+xEimEQ4EKTIxdIWUoDVkMM9cRJ+7beYsxQV9J7XFI4baViyxbSos1pwaDHW0Nlc3pxyqQ&#10;/uN4yZ/eb8217+28HA7N0eRKPU7Ht1cQkcb4L/5z73Wan8PvL+kA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I57wgAAANsAAAAPAAAAAAAAAAAAAAAAAJgCAABkcnMvZG93&#10;bnJldi54bWxQSwUGAAAAAAQABAD1AAAAhwMAAAAA&#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1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jRMUA&#10;AADbAAAADwAAAGRycy9kb3ducmV2LnhtbESPQWvCQBCF74X+h2UKXopu6qHW6Cq2UCmCoFbwOmbH&#10;JG12NmZXjf/eOQjeZnhv3vtmPG1dpc7UhNKzgbdeAoo487bk3MD297v7ASpEZIuVZzJwpQDTyfPT&#10;GFPrL7ym8ybmSkI4pGigiLFOtQ5ZQQ5Dz9fEoh184zDK2uTaNniRcFfpfpK8a4clS0OBNX0VlP1v&#10;Ts7A7PVv4D/3w/lutcTFjrPjmvXRmM5LOxuBitTGh/l+/WMFX2DlFxlAT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eNExQAAANsAAAAPAAAAAAAAAAAAAAAAAJgCAABkcnMv&#10;ZG93bnJldi54bWxQSwUGAAAAAAQABAD1AAAAigMA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Forma libre 1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p/8MA&#10;AADbAAAADwAAAGRycy9kb3ducmV2LnhtbERPTWvCQBC9C/0PyxR6kbqxh2KjmyC2QkGRNhHPQ3ZM&#10;gtnZsLua9N93CwVv83ifs8pH04kbOd9aVjCfJSCIK6tbrhUcy+3zAoQPyBo7y6Tghzzk2cNkham2&#10;A3/TrQi1iCHsU1TQhNCnUvqqIYN+ZnviyJ2tMxgidLXUDocYbjr5kiSv0mDLsaHBnjYNVZfiahQU&#10;i/lunO73blMkBzd8fJU7eXpX6ulxXC9BBBrDXfzv/tRx/hv8/R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Kp/8MAAADbAAAADwAAAAAAAAAAAAAAAACYAgAAZHJzL2Rv&#10;d25yZXYueG1sUEsFBgAAAAAEAAQA9QAAAIgDAAAAAA==&#10;" path="m,l31,65r-8,l,xe" filled="f" strokecolor="#44546a [3215]" strokeweight="0">
                          <v:path arrowok="t" o:connecttype="custom" o:connectlocs="0,0;49213,103188;36513,103188;0,0" o:connectangles="0,0,0,0"/>
                        </v:shape>
                        <v:shape id="Forma libre 2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0U8AA&#10;AADbAAAADwAAAGRycy9kb3ducmV2LnhtbERP3WrCMBS+H/gO4QjezVQZpXRGEWGsMGGs+gCH5piU&#10;NSe1iba+vbkY7PLj+9/sJteJOw2h9axgtcxAEDdet2wUnE8frwWIEJE1dp5JwYMC7Lazlw2W2o/8&#10;Q/c6GpFCOJSowMbYl1KGxpLDsPQ9ceIufnAYExyM1AOOKdx1cp1luXTYcmqw2NPBUvNb35yCVtv8&#10;fDS3z6svKl98nS6me/tWajGf9u8gIk3xX/znrrSCdVqfvqQf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b0U8AAAADbAAAADwAAAAAAAAAAAAAAAACYAgAAZHJzL2Rvd25y&#10;ZXYueG1sUEsFBgAAAAAEAAQA9QAAAIUDAAAAAA==&#10;" path="m,l6,17,7,42,6,39,,23,,xe" filled="f" strokecolor="#44546a [3215]" strokeweight="0">
                          <v:path arrowok="t" o:connecttype="custom" o:connectlocs="0,0;9525,26988;11113,66675;9525,61913;0,36513;0,0" o:connectangles="0,0,0,0,0,0"/>
                        </v:shape>
                        <v:shape id="Forma libre 2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RKMAA&#10;AADbAAAADwAAAGRycy9kb3ducmV2LnhtbESPQavCMBCE7w/8D2EFb89UBZFqFBEEQRGqHvS2NGtT&#10;bDaliVr/vREEj8PMfMPMFq2txIMaXzpWMOgnIIhzp0suFJyO6/8JCB+QNVaOScGLPCzmnb8Zpto9&#10;OaPHIRQiQtinqMCEUKdS+tyQRd93NXH0rq6xGKJsCqkbfEa4reQwScbSYslxwWBNK0P57XC3Cmp7&#10;vuR+ND7dtpL32c7sbXa9K9XrtsspiEBt+IW/7Y1WMBzA50v8A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RRKMAAAADbAAAADwAAAAAAAAAAAAAAAACYAgAAZHJzL2Rvd25y&#10;ZXYueG1sUEsFBgAAAAAEAAQA9QAAAIUDAAAAAA==&#10;" path="m,l6,16,21,49,33,84r12,34l44,118,13,53,11,42,,xe" filled="f" strokecolor="#44546a [3215]" strokeweight="0">
                          <v:path arrowok="t" o:connecttype="custom" o:connectlocs="0,0;9525,25400;33338,77788;52388,133350;71438,187325;69850,187325;20638,84138;17463,66675;0,0" o:connectangles="0,0,0,0,0,0,0,0,0"/>
                        </v:shape>
                      </v:group>
                      <v:group id="Grupo 22"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o:lock v:ext="edit" aspectratio="t"/>
                        <v:shape id="Forma libre 23"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EMUA&#10;AADbAAAADwAAAGRycy9kb3ducmV2LnhtbESPW2vCQBSE3wv9D8sp9KXoJhG8RNegUosUKnh7P2SP&#10;STB7NmTXmP77bqHQx2FmvmEWWW9q0VHrKssK4mEEgji3uuJCwfm0HUxBOI+ssbZMCr7JQbZ8flpg&#10;qu2DD9QdfSEChF2KCkrvm1RKl5dk0A1tQxy8q20N+iDbQuoWHwFuaplE0VgarDgslNjQpqT8drwb&#10;BeOPt8kl7u+f613yPusuX8RdtVfq9aVfzUF46v1/+K+90wqSEfx+C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xUQxQAAANsAAAAPAAAAAAAAAAAAAAAAAJgCAABkcnMv&#10;ZG93bnJldi54bWxQSwUGAAAAAAQABAD1AAAAigMAAAAA&#10;" path="m,l41,155,86,309r39,116l125,450,79,311,41,183,7,54,,xe" filled="f" strokecolor="#44546a [3215]" strokeweight="0">
                          <v:stroke opacity="13107f"/>
                          <v:path arrowok="t" o:connecttype="custom" o:connectlocs="0,0;65088,246063;136525,490538;198438,674688;198438,714375;125413,493713;65088,290513;11113,85725;0,0" o:connectangles="0,0,0,0,0,0,0,0,0"/>
                        </v:shape>
                        <v:shape id="Forma libre 24"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oUMUA&#10;AADbAAAADwAAAGRycy9kb3ducmV2LnhtbESPT2vCQBTE70K/w/IKvemm2labZiNqEWpvxj+9PrKv&#10;SWj2bchuTfz2riB4HGbmN0wy700tTtS6yrKC51EEgji3uuJCwX63Hs5AOI+ssbZMCs7kYJ4+DBKM&#10;te14S6fMFyJA2MWooPS+iaV0eUkG3cg2xMH7ta1BH2RbSN1iF+CmluMoepMGKw4LJTa0Kin/y/6N&#10;gtfldHXYLL8/1we56X4ye2wm70app8d+8QHCU+/v4Vv7SysYv8D1S/gB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GhQxQAAANsAAAAPAAAAAAAAAAAAAAAAAJgCAABkcnMv&#10;ZG93bnJldi54bWxQSwUGAAAAAAQABAD1AAAAigMAAAAA&#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Forma libre 25"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BbcYA&#10;AADbAAAADwAAAGRycy9kb3ducmV2LnhtbESPQWvCQBSE74X+h+UVeilm04AiqauItlBKCJj24u2R&#10;fSah2bcxu42pv94VBI/DzHzDLFajacVAvWssK3iNYhDEpdUNVwp+vj8mcxDOI2tsLZOCf3KwWj4+&#10;LDDV9sQ7GgpfiQBhl6KC2vsuldKVNRl0ke2Ig3ewvUEfZF9J3eMpwE0rkzieSYMNh4UaO9rUVP4W&#10;f0bBLre2Pbx8bffn93zddEVmjttMqeencf0GwtPo7+Fb+1MrSKZw/R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XBbcYAAADbAAAADwAAAAAAAAAAAAAAAACYAgAAZHJz&#10;L2Rvd25yZXYueG1sUEsFBgAAAAAEAAQA9QAAAIsDAAAAAA==&#10;" path="m,l16,72r4,49l18,112,,31,,xe" filled="f" strokecolor="#44546a [3215]" strokeweight="0">
                          <v:stroke opacity="13107f"/>
                          <v:path arrowok="t" o:connecttype="custom" o:connectlocs="0,0;25400,114300;31750,192088;28575,177800;0,49213;0,0" o:connectangles="0,0,0,0,0,0"/>
                        </v:shape>
                        <v:shape id="Forma libre 26"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pz8MA&#10;AADbAAAADwAAAGRycy9kb3ducmV2LnhtbESPQWvCQBSE7wX/w/KE3urGHESiq1ijrV4Cant/ZF+T&#10;kOzbkN0m6b/vCoLHYWa+Ydbb0TSip85VlhXMZxEI4tzqigsFX7fj2xKE88gaG8uk4I8cbDeTlzUm&#10;2g58of7qCxEg7BJUUHrfJlK6vCSDbmZb4uD92M6gD7IrpO5wCHDTyDiKFtJgxWGhxJb2JeX19dco&#10;+MzS+rzzaX3Qx3me9ZX5vr1/KPU6HXcrEJ5G/ww/2i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Apz8MAAADbAAAADwAAAAAAAAAAAAAAAACYAgAAZHJzL2Rv&#10;d25yZXYueG1sUEsFBgAAAAAEAAQA9QAAAIgDAAAAAA==&#10;" path="m,l11,46r11,83l36,211r19,90l76,389r27,87l123,533r21,55l155,632r3,11l142,608,118,544,95,478,69,391,47,302,29,212,13,107,,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27"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TZ8MA&#10;AADbAAAADwAAAGRycy9kb3ducmV2LnhtbESPS2vDMBCE74X8B7GB3ho5j+bhRAkhpcXHvA45LtbG&#10;NrFWxtok7r+vCoUeh5n5hlltOlerB7Wh8mxgOEhAEefeVlwYOJ8+3+aggiBbrD2TgW8KsFn3XlaY&#10;Wv/kAz2OUqgI4ZCigVKkSbUOeUkOw8A3xNG7+tahRNkW2rb4jHBX61GSTLXDiuNCiQ3tSspvx7sz&#10;8LEfL26T6/vZiuQ0zewl+6onxrz2u+0SlFAn/+G/dmYNjGbw+yX+A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KTZ8MAAADbAAAADwAAAAAAAAAAAAAAAACYAgAAZHJzL2Rv&#10;d25yZXYueG1sUEsFBgAAAAAEAAQA9QAAAIgDAAAAAA==&#10;" path="m,l33,71r-9,l11,36,,xe" filled="f" strokecolor="#44546a [3215]" strokeweight="0">
                          <v:stroke opacity="13107f"/>
                          <v:path arrowok="t" o:connecttype="custom" o:connectlocs="0,0;52388,112713;38100,112713;17463,57150;0,0" o:connectangles="0,0,0,0,0"/>
                        </v:shape>
                        <v:shape id="Forma libre 28"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UM8IA&#10;AADbAAAADwAAAGRycy9kb3ducmV2LnhtbERPTWvCQBC9F/wPywje6saAbYyuUhoCBS826aHHITsm&#10;wexsyK6a5te7h4LHx/veHUbTiRsNrrWsYLWMQBBXVrdcK/gp89cEhPPIGjvLpOCPHBz2s5cdptre&#10;+Ztuha9FCGGXooLG+z6V0lUNGXRL2xMH7mwHgz7AoZZ6wHsIN52Mo+hNGmw5NDTY02dD1aW4GgXr&#10;/nj9Tab4/VQWm1WWZ5PzLlNqMR8/tiA8jf4p/nd/aQVxGBu+hB8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tQzwgAAANsAAAAPAAAAAAAAAAAAAAAAAJgCAABkcnMvZG93&#10;bnJldi54bWxQSwUGAAAAAAQABAD1AAAAhwMAAAAA&#10;" path="m,l8,37r,4l15,95,4,49,,xe" filled="f" strokecolor="#44546a [3215]" strokeweight="0">
                          <v:stroke opacity="13107f"/>
                          <v:path arrowok="t" o:connecttype="custom" o:connectlocs="0,0;12700,58738;12700,65088;23813,150813;6350,77788;0,0" o:connectangles="0,0,0,0,0,0"/>
                        </v:shape>
                        <v:shape id="Forma libre 29"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JbcUA&#10;AADbAAAADwAAAGRycy9kb3ducmV2LnhtbESPQWvCQBSE70L/w/IK3symVqSNrtIWCjl4qGkPye2R&#10;fSah2bdhdxvjv3eFgsdhZr5htvvJ9GIk5zvLCp6SFARxbXXHjYKf78/FCwgfkDX2lknBhTzsdw+z&#10;LWbanvlIYxEaESHsM1TQhjBkUvq6JYM+sQNx9E7WGQxRukZqh+cIN71cpulaGuw4LrQ40EdL9W/x&#10;ZxSsKuNKqsY6Px6ay/vw7L/y8qDU/HF624AINIV7+L+dawXLV7h9iT9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YltxQAAANsAAAAPAAAAAAAAAAAAAAAAAJgCAABkcnMv&#10;ZG93bnJldi54bWxQSwUGAAAAAAQABAD1AAAAigMAAAAA&#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30"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xX8AA&#10;AADbAAAADwAAAGRycy9kb3ducmV2LnhtbERP3WrCMBS+F3yHcITd2XQKbnRNZWwKA2Vj3R7g0Bzb&#10;YnNSkvRnb79cCF5+fP/5fjadGMn51rKCxyQFQVxZ3XKt4PfnuH4G4QOyxs4yKfgjD/tiucgx03bi&#10;bxrLUIsYwj5DBU0IfSalrxoy6BPbE0fuYp3BEKGrpXY4xXDTyU2a7qTBlmNDgz29NVRdy8EoMMPx&#10;7DanL3oK71R+Hs4TdlQr9bCaX19ABJrDXXxzf2gF27g+fok/QB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ZxX8AAAADbAAAADwAAAAAAAAAAAAAAAACYAgAAZHJzL2Rvd25y&#10;ZXYueG1sUEsFBgAAAAAEAAQA9QAAAIUDAAAAAA==&#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Forma libre 31"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uiL8A&#10;AADbAAAADwAAAGRycy9kb3ducmV2LnhtbESPwQrCMBBE74L/EFbwpqkKotUoIgqCIFg9eFyatS02&#10;m9JErX69EQSPw8y8YebLxpTiQbUrLCsY9CMQxKnVBWcKzqdtbwLCeWSNpWVS8CIHy0W7NcdY2ycf&#10;6ZH4TAQIuxgV5N5XsZQuzcmg69uKOHhXWxv0QdaZ1DU+A9yUchhFY2mw4LCQY0XrnNJbcjcK7ocI&#10;NwXuk+Nra8/Xy/Qt3eikVLfTrGYgPDX+H/61d1rBaADf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6IvwAAANsAAAAPAAAAAAAAAAAAAAAAAJgCAABkcnMvZG93bnJl&#10;di54bWxQSwUGAAAAAAQABAD1AAAAhAMAAAAA&#10;" path="m,l31,66r-7,l,xe" filled="f" strokecolor="#44546a [3215]" strokeweight="0">
                          <v:stroke opacity="13107f"/>
                          <v:path arrowok="t" o:connecttype="custom" o:connectlocs="0,0;49213,104775;38100,104775;0,0" o:connectangles="0,0,0,0"/>
                        </v:shape>
                        <v:shape id="Forma libre 32"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kmMQA&#10;AADbAAAADwAAAGRycy9kb3ducmV2LnhtbESPQWvCQBSE7wX/w/KE3uomikGiq4it0JtovHh7ZJ9J&#10;2uzbmF2TtL/eLRQ8DjPzDbPaDKYWHbWusqwgnkQgiHOrKy4UnLP92wKE88gaa8uk4IccbNajlxWm&#10;2vZ8pO7kCxEg7FJUUHrfpFK6vCSDbmIb4uBdbWvQB9kWUrfYB7ip5TSKEmmw4rBQYkO7kvLv090o&#10;GH4vc3/VtEhsvIs/9tnX+XB7V+p1PGyXIDwN/hn+b39qBbMp/H0JP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YZJjEAAAA2wAAAA8AAAAAAAAAAAAAAAAAmAIAAGRycy9k&#10;b3ducmV2LnhtbFBLBQYAAAAABAAEAPUAAACJAwAAAAA=&#10;" path="m,l7,17r,26l6,40,,25,,xe" filled="f" strokecolor="#44546a [3215]" strokeweight="0">
                          <v:stroke opacity="13107f"/>
                          <v:path arrowok="t" o:connecttype="custom" o:connectlocs="0,0;11113,26988;11113,68263;9525,63500;0,39688;0,0" o:connectangles="0,0,0,0,0,0"/>
                        </v:shape>
                        <v:shape id="Forma libre 33"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1ccYA&#10;AADbAAAADwAAAGRycy9kb3ducmV2LnhtbESPQWvCQBSE7wX/w/IK3uqmlYpGNyIWQVpBtBXx9si+&#10;JKvZtyG71fTfd4VCj8PMfMPM5p2txZVabxwreB4kIIhzpw2XCr4+V09jED4ga6wdk4If8jDPeg8z&#10;TLW78Y6u+1CKCGGfooIqhCaV0ucVWfQD1xBHr3CtxRBlW0rd4i3CbS1fkmQkLRqOCxU2tKwov+y/&#10;rYKP4+S9O71ukoPZTvR5ddkU5s0r1X/sFlMQgbrwH/5rr7WC4RDuX+IP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m1ccYAAADbAAAADwAAAAAAAAAAAAAAAACYAgAAZHJz&#10;L2Rvd25yZXYueG1sUEsFBgAAAAAEAAQA9QAAAIsDAAAAAA==&#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887609" w:rsidRPr="00EB7329" w:rsidRDefault="00E41A3D">
          <w:pPr>
            <w:rPr>
              <w:rFonts w:ascii="Gadugi" w:eastAsiaTheme="minorEastAsia" w:hAnsi="Gadugi"/>
              <w:sz w:val="2"/>
              <w:lang w:val="es-EC" w:eastAsia="es-EC"/>
            </w:rPr>
          </w:pPr>
          <w:r w:rsidRPr="00EB7329">
            <w:rPr>
              <w:rFonts w:ascii="Gadugi" w:hAnsi="Gadugi"/>
              <w:noProof/>
              <w:lang w:val="es-EC" w:eastAsia="es-EC"/>
            </w:rPr>
            <mc:AlternateContent>
              <mc:Choice Requires="wps">
                <w:drawing>
                  <wp:anchor distT="0" distB="0" distL="114300" distR="114300" simplePos="0" relativeHeight="251664384" behindDoc="0" locked="0" layoutInCell="1" allowOverlap="1" wp14:anchorId="78F35165" wp14:editId="29867D03">
                    <wp:simplePos x="0" y="0"/>
                    <wp:positionH relativeFrom="column">
                      <wp:posOffset>1594485</wp:posOffset>
                    </wp:positionH>
                    <wp:positionV relativeFrom="paragraph">
                      <wp:posOffset>6513196</wp:posOffset>
                    </wp:positionV>
                    <wp:extent cx="4405457" cy="1461770"/>
                    <wp:effectExtent l="0" t="0" r="0" b="5080"/>
                    <wp:wrapNone/>
                    <wp:docPr id="38" name="Cuadro de texto 38"/>
                    <wp:cNvGraphicFramePr/>
                    <a:graphic xmlns:a="http://schemas.openxmlformats.org/drawingml/2006/main">
                      <a:graphicData uri="http://schemas.microsoft.com/office/word/2010/wordprocessingShape">
                        <wps:wsp>
                          <wps:cNvSpPr txBox="1"/>
                          <wps:spPr>
                            <a:xfrm>
                              <a:off x="0" y="0"/>
                              <a:ext cx="4405457" cy="1461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0F50" w:rsidRPr="00521007" w:rsidRDefault="00330F50">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330F50" w:rsidRDefault="00330F50">
                                <w:pPr>
                                  <w:rPr>
                                    <w:rFonts w:ascii="Gadugi" w:hAnsi="Gadugi"/>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p w:rsidR="00330F50" w:rsidRPr="00EF76BD" w:rsidRDefault="00330F50" w:rsidP="0003546B">
                                <w:pPr>
                                  <w:rPr>
                                    <w:rFonts w:ascii="Gadugi" w:hAnsi="Gadugi"/>
                                    <w:b/>
                                    <w:color w:val="454545"/>
                                    <w:sz w:val="18"/>
                                    <w:lang w:val="es-EC"/>
                                  </w:rPr>
                                </w:pPr>
                                <w:r w:rsidRPr="00EF76BD">
                                  <w:rPr>
                                    <w:rFonts w:ascii="Gadugi" w:hAnsi="Gadugi"/>
                                    <w:color w:val="454545"/>
                                    <w:sz w:val="18"/>
                                    <w:lang w:val="es-EC"/>
                                  </w:rPr>
                                  <w:t xml:space="preserve">El contenido del presente documento es de estricta confidencialidad y propiedad de MRProcessi Cía. Ltda. Su reproducción </w:t>
                                </w:r>
                                <w:r>
                                  <w:rPr>
                                    <w:rFonts w:ascii="Gadugi" w:hAnsi="Gadugi"/>
                                    <w:color w:val="454545"/>
                                    <w:sz w:val="18"/>
                                    <w:lang w:val="es-EC"/>
                                  </w:rPr>
                                  <w:t xml:space="preserve">total o parcial </w:t>
                                </w:r>
                                <w:r w:rsidRPr="00EF76BD">
                                  <w:rPr>
                                    <w:rFonts w:ascii="Gadugi" w:hAnsi="Gadugi"/>
                                    <w:color w:val="454545"/>
                                    <w:sz w:val="18"/>
                                    <w:lang w:val="es-EC"/>
                                  </w:rPr>
                                  <w:t>está prohibida.</w:t>
                                </w:r>
                              </w:p>
                              <w:p w:rsidR="00330F50" w:rsidRPr="00521007" w:rsidRDefault="00330F50">
                                <w:pPr>
                                  <w:rPr>
                                    <w:rFonts w:ascii="Gadugi" w:hAnsi="Gadugi"/>
                                    <w:b/>
                                    <w:color w:val="454545"/>
                                    <w:lang w:val="es-E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8" o:spid="_x0000_s1027" type="#_x0000_t202" style="position:absolute;margin-left:125.55pt;margin-top:512.85pt;width:346.9pt;height:11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" filled="f" stroked="f" strokeweight=".5pt">
                    <v:textbox>
                      <w:txbxContent>
                        <w:p w:rsidR="00330F50" w:rsidRPr="00521007" w:rsidRDefault="00330F50">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330F50" w:rsidRDefault="00330F50">
                          <w:pPr>
                            <w:rPr>
                              <w:rFonts w:ascii="Gadugi" w:hAnsi="Gadugi"/>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p w:rsidR="00330F50" w:rsidRPr="00EF76BD" w:rsidRDefault="00330F50" w:rsidP="0003546B">
                          <w:pPr>
                            <w:rPr>
                              <w:rFonts w:ascii="Gadugi" w:hAnsi="Gadugi"/>
                              <w:b/>
                              <w:color w:val="454545"/>
                              <w:sz w:val="18"/>
                              <w:lang w:val="es-EC"/>
                            </w:rPr>
                          </w:pPr>
                          <w:r w:rsidRPr="00EF76BD">
                            <w:rPr>
                              <w:rFonts w:ascii="Gadugi" w:hAnsi="Gadugi"/>
                              <w:color w:val="454545"/>
                              <w:sz w:val="18"/>
                              <w:lang w:val="es-EC"/>
                            </w:rPr>
                            <w:t xml:space="preserve">El contenido del presente documento es de estricta confidencialidad y propiedad de MRProcessi Cía. Ltda. Su reproducción </w:t>
                          </w:r>
                          <w:r>
                            <w:rPr>
                              <w:rFonts w:ascii="Gadugi" w:hAnsi="Gadugi"/>
                              <w:color w:val="454545"/>
                              <w:sz w:val="18"/>
                              <w:lang w:val="es-EC"/>
                            </w:rPr>
                            <w:t xml:space="preserve">total o parcial </w:t>
                          </w:r>
                          <w:r w:rsidRPr="00EF76BD">
                            <w:rPr>
                              <w:rFonts w:ascii="Gadugi" w:hAnsi="Gadugi"/>
                              <w:color w:val="454545"/>
                              <w:sz w:val="18"/>
                              <w:lang w:val="es-EC"/>
                            </w:rPr>
                            <w:t>está prohibida.</w:t>
                          </w:r>
                        </w:p>
                        <w:p w:rsidR="00330F50" w:rsidRPr="00521007" w:rsidRDefault="00330F50">
                          <w:pPr>
                            <w:rPr>
                              <w:rFonts w:ascii="Gadugi" w:hAnsi="Gadugi"/>
                              <w:b/>
                              <w:color w:val="454545"/>
                              <w:lang w:val="es-EC"/>
                            </w:rPr>
                          </w:pPr>
                        </w:p>
                      </w:txbxContent>
                    </v:textbox>
                  </v:shape>
                </w:pict>
              </mc:Fallback>
            </mc:AlternateContent>
          </w:r>
          <w:r w:rsidR="00887609" w:rsidRPr="00EB7329">
            <w:rPr>
              <w:rFonts w:ascii="Gadugi" w:eastAsiaTheme="minorEastAsia" w:hAnsi="Gadugi"/>
              <w:sz w:val="2"/>
              <w:lang w:val="es-EC" w:eastAsia="es-EC"/>
            </w:rPr>
            <w:br w:type="page"/>
          </w:r>
          <w:r w:rsidR="00887609" w:rsidRPr="00EB7329">
            <w:rPr>
              <w:rFonts w:ascii="Gadugi" w:hAnsi="Gadugi"/>
              <w:noProof/>
              <w:lang w:val="es-EC" w:eastAsia="es-EC"/>
            </w:rPr>
            <w:drawing>
              <wp:anchor distT="0" distB="0" distL="114300" distR="114300" simplePos="0" relativeHeight="251663360" behindDoc="1" locked="1" layoutInCell="1" allowOverlap="1" wp14:anchorId="2776B688" wp14:editId="10453C1A">
                <wp:simplePos x="0" y="0"/>
                <wp:positionH relativeFrom="margin">
                  <wp:posOffset>1474470</wp:posOffset>
                </wp:positionH>
                <wp:positionV relativeFrom="page">
                  <wp:posOffset>4385310</wp:posOffset>
                </wp:positionV>
                <wp:extent cx="3170555" cy="1056640"/>
                <wp:effectExtent l="0" t="0" r="0" b="0"/>
                <wp:wrapNone/>
                <wp:docPr id="36" name="Imagen 36" descr="C:\Users\Santy\AppData\Local\Microsoft\Windows\INetCache\Content.Word\membre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y\AppData\Local\Microsoft\Windows\INetCache\Content.Word\membretad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270" t="2439" r="59801" b="89933"/>
                        <a:stretch/>
                      </pic:blipFill>
                      <pic:spPr bwMode="auto">
                        <a:xfrm>
                          <a:off x="0" y="0"/>
                          <a:ext cx="3170555" cy="1056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rsidR="00026C35" w:rsidRPr="00EB7329" w:rsidRDefault="00026C35" w:rsidP="00887609">
      <w:pPr>
        <w:rPr>
          <w:rFonts w:ascii="Gadugi" w:hAnsi="Gadugi"/>
          <w:sz w:val="24"/>
        </w:rPr>
      </w:pPr>
    </w:p>
    <w:p w:rsidR="00521007" w:rsidRPr="00EB7329" w:rsidRDefault="00521007" w:rsidP="00887609">
      <w:pPr>
        <w:rPr>
          <w:rFonts w:ascii="Gadugi" w:hAnsi="Gadugi"/>
          <w:sz w:val="24"/>
        </w:rPr>
      </w:pPr>
    </w:p>
    <w:p w:rsidR="00521007" w:rsidRPr="00EB7329" w:rsidRDefault="00521007" w:rsidP="00887609">
      <w:pPr>
        <w:rPr>
          <w:rFonts w:ascii="Gadugi" w:hAnsi="Gadugi"/>
          <w:sz w:val="24"/>
        </w:rPr>
      </w:pPr>
    </w:p>
    <w:p w:rsidR="00521007" w:rsidRPr="00EB7329" w:rsidRDefault="00521007" w:rsidP="00887609">
      <w:pPr>
        <w:rPr>
          <w:rFonts w:ascii="Gadugi" w:hAnsi="Gadugi"/>
          <w:sz w:val="24"/>
        </w:rPr>
      </w:pPr>
    </w:p>
    <w:p w:rsidR="00521007" w:rsidRPr="00EB7329" w:rsidRDefault="00521007" w:rsidP="00521007">
      <w:pPr>
        <w:jc w:val="center"/>
        <w:rPr>
          <w:rFonts w:ascii="Gadugi" w:hAnsi="Gadugi"/>
          <w:b/>
          <w:sz w:val="24"/>
        </w:rPr>
      </w:pPr>
      <w:r w:rsidRPr="00EB7329">
        <w:rPr>
          <w:rFonts w:ascii="Gadugi" w:hAnsi="Gadugi"/>
          <w:b/>
          <w:color w:val="000000"/>
          <w:sz w:val="28"/>
          <w:szCs w:val="27"/>
        </w:rPr>
        <w:t>“CONSULTORÍA PARA LA DETERMINACIÓN DEL MODELO DE PRESTACIÓN DE SERVICIOS Y ADMINISTRACIÓN POR PROCESOS PARA EL MUNICIPIO DEL DISTRITO METROPOLITANO DE QUITO”</w:t>
      </w:r>
    </w:p>
    <w:p w:rsidR="00521007" w:rsidRPr="00EB7329" w:rsidRDefault="00521007" w:rsidP="00887609">
      <w:pPr>
        <w:rPr>
          <w:rFonts w:ascii="Gadugi" w:hAnsi="Gadugi"/>
        </w:rPr>
      </w:pPr>
    </w:p>
    <w:p w:rsidR="00521007" w:rsidRPr="00EB7329" w:rsidRDefault="00521007" w:rsidP="00887609">
      <w:pPr>
        <w:rPr>
          <w:rFonts w:ascii="Gadugi" w:hAnsi="Gadugi"/>
        </w:rPr>
      </w:pPr>
    </w:p>
    <w:p w:rsidR="00521007" w:rsidRPr="00EB7329" w:rsidRDefault="00521007" w:rsidP="00887609">
      <w:pPr>
        <w:rPr>
          <w:rFonts w:ascii="Gadugi" w:hAnsi="Gadugi"/>
        </w:rPr>
      </w:pPr>
    </w:p>
    <w:p w:rsidR="00521007" w:rsidRPr="00EB7329" w:rsidRDefault="00521007" w:rsidP="00887609">
      <w:pPr>
        <w:rPr>
          <w:rFonts w:ascii="Gadugi" w:hAnsi="Gadugi"/>
        </w:rPr>
      </w:pPr>
    </w:p>
    <w:tbl>
      <w:tblPr>
        <w:tblW w:w="5000" w:type="pct"/>
        <w:tblLook w:val="0000" w:firstRow="0" w:lastRow="0" w:firstColumn="0" w:lastColumn="0" w:noHBand="0" w:noVBand="0"/>
      </w:tblPr>
      <w:tblGrid>
        <w:gridCol w:w="3307"/>
        <w:gridCol w:w="6471"/>
      </w:tblGrid>
      <w:tr w:rsidR="00521007" w:rsidRPr="00EB7329" w:rsidTr="00521007">
        <w:tc>
          <w:tcPr>
            <w:tcW w:w="1691" w:type="pct"/>
            <w:tcBorders>
              <w:top w:val="single" w:sz="4" w:space="0" w:color="000000"/>
              <w:left w:val="single" w:sz="4" w:space="0" w:color="000000"/>
              <w:bottom w:val="single" w:sz="4" w:space="0" w:color="000000"/>
            </w:tcBorders>
            <w:shd w:val="clear" w:color="auto" w:fill="FFFFFF"/>
            <w:tcMar>
              <w:left w:w="70" w:type="dxa"/>
              <w:right w:w="70" w:type="dxa"/>
            </w:tcMar>
          </w:tcPr>
          <w:p w:rsidR="00521007" w:rsidRPr="00EB7329" w:rsidRDefault="00521007" w:rsidP="00713781">
            <w:pPr>
              <w:spacing w:after="120"/>
              <w:rPr>
                <w:rFonts w:ascii="Gadugi" w:hAnsi="Gadugi"/>
                <w:sz w:val="30"/>
                <w:szCs w:val="30"/>
              </w:rPr>
            </w:pPr>
            <w:r w:rsidRPr="00EB7329">
              <w:rPr>
                <w:rFonts w:ascii="Gadugi" w:hAnsi="Gadugi"/>
                <w:sz w:val="30"/>
                <w:szCs w:val="30"/>
              </w:rPr>
              <w:t>Entregable:</w:t>
            </w:r>
          </w:p>
        </w:tc>
        <w:tc>
          <w:tcPr>
            <w:tcW w:w="3309" w:type="pc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21007" w:rsidRPr="00EB7329" w:rsidRDefault="00B21080" w:rsidP="00713781">
            <w:pPr>
              <w:spacing w:after="120"/>
              <w:rPr>
                <w:rFonts w:ascii="Gadugi" w:hAnsi="Gadugi"/>
                <w:b/>
                <w:sz w:val="30"/>
                <w:szCs w:val="30"/>
              </w:rPr>
            </w:pPr>
            <w:r>
              <w:rPr>
                <w:rFonts w:ascii="Gadugi" w:hAnsi="Gadugi"/>
                <w:b/>
                <w:sz w:val="30"/>
                <w:szCs w:val="30"/>
              </w:rPr>
              <w:t xml:space="preserve">1.3. </w:t>
            </w:r>
            <w:r w:rsidR="006A52C0" w:rsidRPr="00EB7329">
              <w:rPr>
                <w:rFonts w:ascii="Gadugi" w:hAnsi="Gadugi"/>
                <w:b/>
                <w:sz w:val="30"/>
                <w:szCs w:val="30"/>
              </w:rPr>
              <w:t>Metodología de Trabajo</w:t>
            </w:r>
            <w:r w:rsidR="00CC7901" w:rsidRPr="00EB7329">
              <w:rPr>
                <w:rFonts w:ascii="Gadugi" w:hAnsi="Gadugi"/>
                <w:b/>
                <w:sz w:val="30"/>
                <w:szCs w:val="30"/>
              </w:rPr>
              <w:t xml:space="preserve"> y formatos a utilizar</w:t>
            </w:r>
          </w:p>
        </w:tc>
      </w:tr>
      <w:tr w:rsidR="00521007" w:rsidRPr="00EB7329" w:rsidTr="00521007">
        <w:tc>
          <w:tcPr>
            <w:tcW w:w="1691" w:type="pct"/>
            <w:tcBorders>
              <w:left w:val="single" w:sz="4" w:space="0" w:color="000000"/>
              <w:bottom w:val="single" w:sz="4" w:space="0" w:color="000000"/>
            </w:tcBorders>
            <w:shd w:val="clear" w:color="auto" w:fill="FFFFFF"/>
            <w:tcMar>
              <w:left w:w="70" w:type="dxa"/>
              <w:right w:w="70" w:type="dxa"/>
            </w:tcMar>
          </w:tcPr>
          <w:p w:rsidR="00521007" w:rsidRPr="00EB7329" w:rsidRDefault="00521007" w:rsidP="00713781">
            <w:pPr>
              <w:spacing w:after="120"/>
              <w:rPr>
                <w:rFonts w:ascii="Gadugi" w:hAnsi="Gadugi"/>
                <w:sz w:val="30"/>
                <w:szCs w:val="30"/>
              </w:rPr>
            </w:pPr>
            <w:r w:rsidRPr="00EB7329">
              <w:rPr>
                <w:rFonts w:ascii="Gadugi" w:hAnsi="Gadugi"/>
                <w:sz w:val="30"/>
                <w:szCs w:val="30"/>
              </w:rPr>
              <w:t>Fecha de elaboración:</w:t>
            </w:r>
          </w:p>
        </w:tc>
        <w:tc>
          <w:tcPr>
            <w:tcW w:w="3309" w:type="pct"/>
            <w:tcBorders>
              <w:left w:val="single" w:sz="4" w:space="0" w:color="000000"/>
              <w:bottom w:val="single" w:sz="4" w:space="0" w:color="000000"/>
              <w:right w:val="single" w:sz="4" w:space="0" w:color="000000"/>
            </w:tcBorders>
            <w:shd w:val="clear" w:color="auto" w:fill="FFFFFF"/>
            <w:tcMar>
              <w:left w:w="70" w:type="dxa"/>
              <w:right w:w="70" w:type="dxa"/>
            </w:tcMar>
          </w:tcPr>
          <w:p w:rsidR="00521007" w:rsidRPr="00EB7329" w:rsidRDefault="00EF6A68" w:rsidP="00B21080">
            <w:pPr>
              <w:spacing w:after="120"/>
              <w:rPr>
                <w:rFonts w:ascii="Gadugi" w:hAnsi="Gadugi"/>
                <w:b/>
                <w:sz w:val="30"/>
                <w:szCs w:val="30"/>
              </w:rPr>
            </w:pPr>
            <w:r>
              <w:rPr>
                <w:rFonts w:ascii="Gadugi" w:hAnsi="Gadugi"/>
                <w:b/>
                <w:sz w:val="30"/>
                <w:szCs w:val="30"/>
              </w:rPr>
              <w:t>30</w:t>
            </w:r>
            <w:r w:rsidR="00B21080">
              <w:rPr>
                <w:rFonts w:ascii="Gadugi" w:hAnsi="Gadugi"/>
                <w:b/>
                <w:sz w:val="30"/>
                <w:szCs w:val="30"/>
              </w:rPr>
              <w:t>/01/2017</w:t>
            </w:r>
          </w:p>
        </w:tc>
      </w:tr>
    </w:tbl>
    <w:p w:rsidR="00521007" w:rsidRPr="00EB7329" w:rsidRDefault="00521007" w:rsidP="00521007">
      <w:pPr>
        <w:jc w:val="center"/>
        <w:rPr>
          <w:rFonts w:ascii="Gadugi" w:hAnsi="Gadugi"/>
        </w:rPr>
      </w:pPr>
    </w:p>
    <w:p w:rsidR="00521007" w:rsidRPr="00EB7329" w:rsidRDefault="00521007" w:rsidP="00521007">
      <w:pPr>
        <w:jc w:val="center"/>
        <w:rPr>
          <w:rFonts w:ascii="Gadugi" w:hAnsi="Gadugi"/>
        </w:rPr>
      </w:pPr>
    </w:p>
    <w:p w:rsidR="00521007" w:rsidRPr="00EB7329" w:rsidRDefault="00521007" w:rsidP="00521007">
      <w:pPr>
        <w:jc w:val="center"/>
        <w:rPr>
          <w:rFonts w:ascii="Gadugi" w:hAnsi="Gadugi"/>
        </w:rPr>
      </w:pPr>
    </w:p>
    <w:p w:rsidR="00521007" w:rsidRPr="00EB7329" w:rsidRDefault="00521007" w:rsidP="00521007">
      <w:pPr>
        <w:jc w:val="center"/>
        <w:rPr>
          <w:rFonts w:ascii="Gadugi" w:hAnsi="Gadugi"/>
        </w:rPr>
      </w:pPr>
    </w:p>
    <w:p w:rsidR="00521007" w:rsidRPr="00EB7329" w:rsidRDefault="00521007" w:rsidP="00521007">
      <w:pPr>
        <w:jc w:val="center"/>
        <w:rPr>
          <w:rFonts w:ascii="Gadugi" w:hAnsi="Gadugi"/>
        </w:rPr>
      </w:pPr>
    </w:p>
    <w:p w:rsidR="00521007" w:rsidRPr="00EB7329" w:rsidRDefault="00521007" w:rsidP="00521007">
      <w:pPr>
        <w:jc w:val="center"/>
        <w:rPr>
          <w:rFonts w:ascii="Gadugi" w:hAnsi="Gadugi"/>
        </w:rPr>
      </w:pPr>
    </w:p>
    <w:p w:rsidR="00521007" w:rsidRPr="00EB7329" w:rsidRDefault="00521007" w:rsidP="00521007">
      <w:pPr>
        <w:keepNext/>
        <w:spacing w:before="240" w:after="120"/>
        <w:jc w:val="center"/>
        <w:rPr>
          <w:rFonts w:ascii="Gadugi" w:hAnsi="Gadugi"/>
        </w:rPr>
      </w:pPr>
      <w:r w:rsidRPr="00EB7329">
        <w:rPr>
          <w:rFonts w:ascii="Gadugi" w:hAnsi="Gadugi"/>
          <w:b/>
        </w:rPr>
        <w:t>Historial de Revisiones</w:t>
      </w:r>
    </w:p>
    <w:tbl>
      <w:tblPr>
        <w:tblStyle w:val="51"/>
        <w:tblW w:w="9249" w:type="dxa"/>
        <w:jc w:val="center"/>
        <w:tblLayout w:type="fixed"/>
        <w:tblLook w:val="0000" w:firstRow="0" w:lastRow="0" w:firstColumn="0" w:lastColumn="0" w:noHBand="0" w:noVBand="0"/>
      </w:tblPr>
      <w:tblGrid>
        <w:gridCol w:w="1418"/>
        <w:gridCol w:w="965"/>
        <w:gridCol w:w="4421"/>
        <w:gridCol w:w="2445"/>
      </w:tblGrid>
      <w:tr w:rsidR="00521007" w:rsidRPr="00EB7329" w:rsidTr="00713781">
        <w:trPr>
          <w:jc w:val="center"/>
        </w:trPr>
        <w:tc>
          <w:tcPr>
            <w:tcW w:w="1418"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EB7329" w:rsidRDefault="00521007" w:rsidP="00713781">
            <w:pPr>
              <w:keepLines/>
              <w:widowControl w:val="0"/>
              <w:tabs>
                <w:tab w:val="clear" w:pos="5793"/>
              </w:tabs>
              <w:jc w:val="center"/>
              <w:rPr>
                <w:rFonts w:ascii="Gadugi" w:hAnsi="Gadugi"/>
                <w:sz w:val="20"/>
              </w:rPr>
            </w:pPr>
            <w:r w:rsidRPr="00EB7329">
              <w:rPr>
                <w:rFonts w:ascii="Gadugi" w:hAnsi="Gadugi"/>
                <w:b/>
                <w:sz w:val="20"/>
              </w:rPr>
              <w:t>Fecha</w:t>
            </w:r>
          </w:p>
        </w:tc>
        <w:tc>
          <w:tcPr>
            <w:tcW w:w="965"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EB7329" w:rsidRDefault="00521007" w:rsidP="00713781">
            <w:pPr>
              <w:keepLines/>
              <w:widowControl w:val="0"/>
              <w:tabs>
                <w:tab w:val="clear" w:pos="5793"/>
              </w:tabs>
              <w:jc w:val="center"/>
              <w:rPr>
                <w:rFonts w:ascii="Gadugi" w:hAnsi="Gadugi"/>
                <w:sz w:val="20"/>
              </w:rPr>
            </w:pPr>
            <w:r w:rsidRPr="00EB7329">
              <w:rPr>
                <w:rFonts w:ascii="Gadugi" w:hAnsi="Gadugi"/>
                <w:b/>
                <w:sz w:val="20"/>
              </w:rPr>
              <w:t>Versión</w:t>
            </w:r>
          </w:p>
        </w:tc>
        <w:tc>
          <w:tcPr>
            <w:tcW w:w="4421"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EB7329" w:rsidRDefault="00521007" w:rsidP="00713781">
            <w:pPr>
              <w:keepLines/>
              <w:widowControl w:val="0"/>
              <w:tabs>
                <w:tab w:val="clear" w:pos="5793"/>
              </w:tabs>
              <w:jc w:val="left"/>
              <w:rPr>
                <w:rFonts w:ascii="Gadugi" w:hAnsi="Gadugi"/>
                <w:sz w:val="20"/>
              </w:rPr>
            </w:pPr>
            <w:r w:rsidRPr="00EB7329">
              <w:rPr>
                <w:rFonts w:ascii="Gadugi" w:hAnsi="Gadugi"/>
                <w:b/>
                <w:sz w:val="20"/>
              </w:rPr>
              <w:t>Descripción</w:t>
            </w:r>
          </w:p>
        </w:tc>
        <w:tc>
          <w:tcPr>
            <w:tcW w:w="24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21007" w:rsidRPr="00EB7329" w:rsidRDefault="00521007" w:rsidP="00713781">
            <w:pPr>
              <w:keepLines/>
              <w:widowControl w:val="0"/>
              <w:tabs>
                <w:tab w:val="clear" w:pos="5793"/>
              </w:tabs>
              <w:jc w:val="left"/>
              <w:rPr>
                <w:rFonts w:ascii="Gadugi" w:hAnsi="Gadugi"/>
                <w:sz w:val="20"/>
              </w:rPr>
            </w:pPr>
            <w:r w:rsidRPr="00EB7329">
              <w:rPr>
                <w:rFonts w:ascii="Gadugi" w:hAnsi="Gadugi"/>
                <w:b/>
                <w:sz w:val="20"/>
              </w:rPr>
              <w:t>Autor</w:t>
            </w:r>
          </w:p>
        </w:tc>
      </w:tr>
      <w:tr w:rsidR="00521007" w:rsidRPr="00EB7329" w:rsidTr="00713781">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521007" w:rsidRPr="00EB7329" w:rsidRDefault="00EF6A68" w:rsidP="00B21080">
            <w:pPr>
              <w:tabs>
                <w:tab w:val="clear" w:pos="5793"/>
              </w:tabs>
              <w:jc w:val="center"/>
              <w:rPr>
                <w:rFonts w:ascii="Gadugi" w:hAnsi="Gadugi"/>
                <w:sz w:val="20"/>
              </w:rPr>
            </w:pPr>
            <w:r>
              <w:rPr>
                <w:rFonts w:ascii="Gadugi" w:hAnsi="Gadugi"/>
                <w:sz w:val="20"/>
              </w:rPr>
              <w:t>30</w:t>
            </w:r>
            <w:r w:rsidR="00B21080">
              <w:rPr>
                <w:rFonts w:ascii="Gadugi" w:hAnsi="Gadugi"/>
                <w:sz w:val="20"/>
              </w:rPr>
              <w:t>/01/2017</w:t>
            </w:r>
          </w:p>
        </w:tc>
        <w:tc>
          <w:tcPr>
            <w:tcW w:w="965" w:type="dxa"/>
            <w:tcBorders>
              <w:left w:val="single" w:sz="4" w:space="0" w:color="000000"/>
              <w:bottom w:val="single" w:sz="4" w:space="0" w:color="000000"/>
            </w:tcBorders>
            <w:shd w:val="clear" w:color="auto" w:fill="FFFFFF"/>
            <w:tcMar>
              <w:left w:w="108" w:type="dxa"/>
              <w:right w:w="108" w:type="dxa"/>
            </w:tcMar>
          </w:tcPr>
          <w:p w:rsidR="00521007" w:rsidRPr="00EB7329" w:rsidRDefault="00521007" w:rsidP="00713781">
            <w:pPr>
              <w:tabs>
                <w:tab w:val="clear" w:pos="5793"/>
              </w:tabs>
              <w:jc w:val="center"/>
              <w:rPr>
                <w:rFonts w:ascii="Gadugi" w:hAnsi="Gadugi"/>
                <w:sz w:val="20"/>
              </w:rPr>
            </w:pPr>
            <w:r w:rsidRPr="00EB7329">
              <w:rPr>
                <w:rFonts w:ascii="Gadugi" w:hAnsi="Gadugi"/>
                <w:sz w:val="20"/>
              </w:rPr>
              <w:t>01</w:t>
            </w:r>
          </w:p>
        </w:tc>
        <w:tc>
          <w:tcPr>
            <w:tcW w:w="4421" w:type="dxa"/>
            <w:tcBorders>
              <w:left w:val="single" w:sz="4" w:space="0" w:color="000000"/>
              <w:bottom w:val="single" w:sz="4" w:space="0" w:color="000000"/>
            </w:tcBorders>
            <w:shd w:val="clear" w:color="auto" w:fill="FFFFFF"/>
            <w:tcMar>
              <w:left w:w="108" w:type="dxa"/>
              <w:right w:w="108" w:type="dxa"/>
            </w:tcMar>
          </w:tcPr>
          <w:p w:rsidR="00521007" w:rsidRPr="00EB7329" w:rsidRDefault="006A52C0" w:rsidP="00713781">
            <w:pPr>
              <w:tabs>
                <w:tab w:val="clear" w:pos="5793"/>
              </w:tabs>
              <w:jc w:val="left"/>
              <w:rPr>
                <w:rFonts w:ascii="Gadugi" w:hAnsi="Gadugi"/>
                <w:sz w:val="20"/>
              </w:rPr>
            </w:pPr>
            <w:r w:rsidRPr="00EB7329">
              <w:rPr>
                <w:rFonts w:ascii="Gadugi" w:hAnsi="Gadugi"/>
                <w:sz w:val="20"/>
              </w:rPr>
              <w:t>Metodología de Trabajo</w:t>
            </w:r>
            <w:r w:rsidR="00CC7901" w:rsidRPr="00EB7329">
              <w:rPr>
                <w:rFonts w:ascii="Gadugi" w:hAnsi="Gadugi"/>
                <w:sz w:val="20"/>
              </w:rPr>
              <w:t xml:space="preserve"> y formatos a utilizar</w:t>
            </w:r>
            <w:r w:rsidR="00521007" w:rsidRPr="00EB7329">
              <w:rPr>
                <w:rFonts w:ascii="Gadugi" w:hAnsi="Gadugi"/>
                <w:sz w:val="20"/>
              </w:rPr>
              <w:br/>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521007" w:rsidRPr="00EB7329" w:rsidRDefault="000D1C44" w:rsidP="00713781">
            <w:pPr>
              <w:tabs>
                <w:tab w:val="clear" w:pos="5793"/>
              </w:tabs>
              <w:jc w:val="left"/>
              <w:rPr>
                <w:rFonts w:ascii="Gadugi" w:hAnsi="Gadugi"/>
                <w:sz w:val="20"/>
              </w:rPr>
            </w:pPr>
            <w:r w:rsidRPr="00EB7329">
              <w:rPr>
                <w:rFonts w:ascii="Gadugi" w:hAnsi="Gadugi"/>
                <w:sz w:val="20"/>
              </w:rPr>
              <w:t>MRProcessi Cía. Ltda.</w:t>
            </w:r>
          </w:p>
        </w:tc>
      </w:tr>
      <w:tr w:rsidR="00521007" w:rsidRPr="00EB7329" w:rsidTr="00713781">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521007" w:rsidRPr="00EB7329" w:rsidRDefault="00622995" w:rsidP="00511E19">
            <w:pPr>
              <w:tabs>
                <w:tab w:val="clear" w:pos="5793"/>
              </w:tabs>
              <w:jc w:val="center"/>
              <w:rPr>
                <w:rFonts w:ascii="Gadugi" w:hAnsi="Gadugi"/>
                <w:sz w:val="20"/>
              </w:rPr>
            </w:pPr>
            <w:r>
              <w:rPr>
                <w:rFonts w:ascii="Gadugi" w:hAnsi="Gadugi"/>
                <w:sz w:val="20"/>
              </w:rPr>
              <w:t>08/0</w:t>
            </w:r>
            <w:r w:rsidR="00511E19">
              <w:rPr>
                <w:rFonts w:ascii="Gadugi" w:hAnsi="Gadugi"/>
                <w:sz w:val="20"/>
              </w:rPr>
              <w:t>2</w:t>
            </w:r>
            <w:r>
              <w:rPr>
                <w:rFonts w:ascii="Gadugi" w:hAnsi="Gadugi"/>
                <w:sz w:val="20"/>
              </w:rPr>
              <w:t>/2017</w:t>
            </w:r>
          </w:p>
        </w:tc>
        <w:tc>
          <w:tcPr>
            <w:tcW w:w="965" w:type="dxa"/>
            <w:tcBorders>
              <w:left w:val="single" w:sz="4" w:space="0" w:color="000000"/>
              <w:bottom w:val="single" w:sz="4" w:space="0" w:color="000000"/>
            </w:tcBorders>
            <w:shd w:val="clear" w:color="auto" w:fill="FFFFFF"/>
            <w:tcMar>
              <w:left w:w="108" w:type="dxa"/>
              <w:right w:w="108" w:type="dxa"/>
            </w:tcMar>
          </w:tcPr>
          <w:p w:rsidR="00521007" w:rsidRPr="00EB7329" w:rsidRDefault="00622995" w:rsidP="00713781">
            <w:pPr>
              <w:tabs>
                <w:tab w:val="clear" w:pos="5793"/>
              </w:tabs>
              <w:jc w:val="center"/>
              <w:rPr>
                <w:rFonts w:ascii="Gadugi" w:hAnsi="Gadugi"/>
                <w:sz w:val="20"/>
              </w:rPr>
            </w:pPr>
            <w:r>
              <w:rPr>
                <w:rFonts w:ascii="Gadugi" w:hAnsi="Gadugi"/>
                <w:sz w:val="20"/>
              </w:rPr>
              <w:t>02</w:t>
            </w:r>
          </w:p>
        </w:tc>
        <w:tc>
          <w:tcPr>
            <w:tcW w:w="4421" w:type="dxa"/>
            <w:tcBorders>
              <w:left w:val="single" w:sz="4" w:space="0" w:color="000000"/>
              <w:bottom w:val="single" w:sz="4" w:space="0" w:color="000000"/>
            </w:tcBorders>
            <w:shd w:val="clear" w:color="auto" w:fill="FFFFFF"/>
            <w:tcMar>
              <w:left w:w="108" w:type="dxa"/>
              <w:right w:w="108" w:type="dxa"/>
            </w:tcMar>
          </w:tcPr>
          <w:p w:rsidR="00521007" w:rsidRPr="00EB7329" w:rsidRDefault="00622995" w:rsidP="00330F50">
            <w:pPr>
              <w:tabs>
                <w:tab w:val="clear" w:pos="5793"/>
              </w:tabs>
              <w:jc w:val="left"/>
              <w:rPr>
                <w:rFonts w:ascii="Gadugi" w:hAnsi="Gadugi"/>
                <w:sz w:val="20"/>
              </w:rPr>
            </w:pPr>
            <w:r w:rsidRPr="00EB7329">
              <w:rPr>
                <w:rFonts w:ascii="Gadugi" w:hAnsi="Gadugi"/>
                <w:sz w:val="20"/>
              </w:rPr>
              <w:t>Metodología de Trabajo y formatos a utilizar</w:t>
            </w:r>
            <w:r w:rsidR="00330F50">
              <w:rPr>
                <w:rFonts w:ascii="Gadugi" w:hAnsi="Gadugi"/>
                <w:sz w:val="20"/>
              </w:rPr>
              <w:t xml:space="preserve"> corregida</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521007" w:rsidRPr="00EB7329" w:rsidRDefault="00622995" w:rsidP="00713781">
            <w:pPr>
              <w:tabs>
                <w:tab w:val="clear" w:pos="5793"/>
              </w:tabs>
              <w:jc w:val="left"/>
              <w:rPr>
                <w:rFonts w:ascii="Gadugi" w:hAnsi="Gadugi"/>
                <w:sz w:val="20"/>
              </w:rPr>
            </w:pPr>
            <w:r w:rsidRPr="00EB7329">
              <w:rPr>
                <w:rFonts w:ascii="Gadugi" w:hAnsi="Gadugi"/>
                <w:sz w:val="20"/>
              </w:rPr>
              <w:t>MRProcessi Cía. Ltda.</w:t>
            </w:r>
          </w:p>
        </w:tc>
      </w:tr>
      <w:tr w:rsidR="00521007" w:rsidRPr="00EB7329" w:rsidTr="00713781">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521007" w:rsidRPr="00EB7329" w:rsidRDefault="00521007" w:rsidP="00713781">
            <w:pPr>
              <w:tabs>
                <w:tab w:val="clear" w:pos="5793"/>
              </w:tabs>
              <w:jc w:val="center"/>
              <w:rPr>
                <w:rFonts w:ascii="Gadugi" w:hAnsi="Gadugi"/>
                <w:sz w:val="20"/>
              </w:rPr>
            </w:pPr>
          </w:p>
        </w:tc>
        <w:tc>
          <w:tcPr>
            <w:tcW w:w="965" w:type="dxa"/>
            <w:tcBorders>
              <w:left w:val="single" w:sz="4" w:space="0" w:color="000000"/>
              <w:bottom w:val="single" w:sz="4" w:space="0" w:color="000000"/>
            </w:tcBorders>
            <w:shd w:val="clear" w:color="auto" w:fill="FFFFFF"/>
            <w:tcMar>
              <w:left w:w="108" w:type="dxa"/>
              <w:right w:w="108" w:type="dxa"/>
            </w:tcMar>
          </w:tcPr>
          <w:p w:rsidR="00521007" w:rsidRPr="00EB7329" w:rsidRDefault="00521007" w:rsidP="00713781">
            <w:pPr>
              <w:tabs>
                <w:tab w:val="clear" w:pos="5793"/>
              </w:tabs>
              <w:jc w:val="center"/>
              <w:rPr>
                <w:rFonts w:ascii="Gadugi" w:hAnsi="Gadugi"/>
                <w:sz w:val="20"/>
              </w:rPr>
            </w:pPr>
          </w:p>
        </w:tc>
        <w:tc>
          <w:tcPr>
            <w:tcW w:w="4421" w:type="dxa"/>
            <w:tcBorders>
              <w:left w:val="single" w:sz="4" w:space="0" w:color="000000"/>
              <w:bottom w:val="single" w:sz="4" w:space="0" w:color="000000"/>
            </w:tcBorders>
            <w:shd w:val="clear" w:color="auto" w:fill="FFFFFF"/>
            <w:tcMar>
              <w:left w:w="108" w:type="dxa"/>
              <w:right w:w="108" w:type="dxa"/>
            </w:tcMar>
          </w:tcPr>
          <w:p w:rsidR="00521007" w:rsidRPr="00EB7329" w:rsidRDefault="00521007" w:rsidP="00713781">
            <w:pPr>
              <w:tabs>
                <w:tab w:val="clear" w:pos="5793"/>
              </w:tabs>
              <w:jc w:val="left"/>
              <w:rPr>
                <w:rFonts w:ascii="Gadugi" w:hAnsi="Gadugi"/>
                <w:sz w:val="20"/>
              </w:rPr>
            </w:pP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521007" w:rsidRPr="00EB7329" w:rsidRDefault="00521007" w:rsidP="00713781">
            <w:pPr>
              <w:tabs>
                <w:tab w:val="clear" w:pos="5793"/>
              </w:tabs>
              <w:jc w:val="left"/>
              <w:rPr>
                <w:rFonts w:ascii="Gadugi" w:hAnsi="Gadugi"/>
                <w:sz w:val="20"/>
              </w:rPr>
            </w:pPr>
          </w:p>
        </w:tc>
      </w:tr>
    </w:tbl>
    <w:p w:rsidR="00521007" w:rsidRPr="00EB7329" w:rsidRDefault="00521007" w:rsidP="00521007">
      <w:pPr>
        <w:rPr>
          <w:rFonts w:ascii="Gadugi" w:hAnsi="Gadugi"/>
        </w:rPr>
      </w:pPr>
    </w:p>
    <w:p w:rsidR="00344003" w:rsidRPr="00330F50" w:rsidRDefault="00344003" w:rsidP="00EB7329">
      <w:pPr>
        <w:pStyle w:val="Ttulo1"/>
        <w:rPr>
          <w:rFonts w:ascii="Gadugi" w:hAnsi="Gadugi"/>
          <w:b/>
          <w:color w:val="auto"/>
          <w:sz w:val="40"/>
        </w:rPr>
      </w:pPr>
      <w:bookmarkStart w:id="0" w:name="_Toc474250600"/>
      <w:r w:rsidRPr="00330F50">
        <w:rPr>
          <w:rFonts w:ascii="Gadugi" w:hAnsi="Gadugi"/>
          <w:b/>
          <w:color w:val="auto"/>
          <w:sz w:val="28"/>
          <w:szCs w:val="22"/>
        </w:rPr>
        <w:lastRenderedPageBreak/>
        <w:t>ÍNDICE DE CONTENIDO</w:t>
      </w:r>
      <w:r w:rsidR="002315B0" w:rsidRPr="00330F50">
        <w:rPr>
          <w:rFonts w:ascii="Gadugi" w:hAnsi="Gadugi"/>
          <w:b/>
          <w:color w:val="auto"/>
          <w:sz w:val="28"/>
          <w:szCs w:val="22"/>
        </w:rPr>
        <w:t>.</w:t>
      </w:r>
      <w:bookmarkEnd w:id="0"/>
    </w:p>
    <w:sdt>
      <w:sdtPr>
        <w:rPr>
          <w:rFonts w:asciiTheme="minorHAnsi" w:eastAsiaTheme="minorHAnsi" w:hAnsiTheme="minorHAnsi" w:cstheme="minorBidi"/>
          <w:color w:val="auto"/>
          <w:sz w:val="22"/>
          <w:szCs w:val="22"/>
          <w:lang w:val="es-ES" w:eastAsia="en-US"/>
        </w:rPr>
        <w:id w:val="870417570"/>
        <w:docPartObj>
          <w:docPartGallery w:val="Table of Contents"/>
          <w:docPartUnique/>
        </w:docPartObj>
      </w:sdtPr>
      <w:sdtEndPr>
        <w:rPr>
          <w:b/>
          <w:bCs/>
          <w:sz w:val="20"/>
          <w:szCs w:val="20"/>
        </w:rPr>
      </w:sdtEndPr>
      <w:sdtContent>
        <w:p w:rsidR="002169E9" w:rsidRPr="002169E9" w:rsidRDefault="002169E9">
          <w:pPr>
            <w:pStyle w:val="TtulodeTDC"/>
            <w:rPr>
              <w:sz w:val="2"/>
              <w:szCs w:val="2"/>
            </w:rPr>
          </w:pPr>
        </w:p>
        <w:p w:rsidR="00582D81" w:rsidRDefault="002169E9">
          <w:pPr>
            <w:pStyle w:val="TDC1"/>
            <w:tabs>
              <w:tab w:val="right" w:leader="dot" w:pos="9628"/>
            </w:tabs>
            <w:rPr>
              <w:rFonts w:eastAsiaTheme="minorEastAsia"/>
              <w:noProof/>
              <w:lang w:val="es-EC" w:eastAsia="es-EC"/>
            </w:rPr>
          </w:pPr>
          <w:r w:rsidRPr="007549C7">
            <w:rPr>
              <w:sz w:val="20"/>
              <w:szCs w:val="20"/>
            </w:rPr>
            <w:fldChar w:fldCharType="begin"/>
          </w:r>
          <w:r w:rsidRPr="007549C7">
            <w:rPr>
              <w:sz w:val="20"/>
              <w:szCs w:val="20"/>
            </w:rPr>
            <w:instrText xml:space="preserve"> TOC \o "1-3" \h \z \u </w:instrText>
          </w:r>
          <w:r w:rsidRPr="007549C7">
            <w:rPr>
              <w:sz w:val="20"/>
              <w:szCs w:val="20"/>
            </w:rPr>
            <w:fldChar w:fldCharType="separate"/>
          </w:r>
          <w:hyperlink w:anchor="_Toc474250600" w:history="1">
            <w:r w:rsidR="00582D81" w:rsidRPr="00812AE7">
              <w:rPr>
                <w:rStyle w:val="Hipervnculo"/>
                <w:rFonts w:ascii="Gadugi" w:hAnsi="Gadugi"/>
                <w:b/>
                <w:noProof/>
              </w:rPr>
              <w:t>ÍNDICE DE CONTENIDO.</w:t>
            </w:r>
            <w:r w:rsidR="00582D81">
              <w:rPr>
                <w:noProof/>
                <w:webHidden/>
              </w:rPr>
              <w:tab/>
            </w:r>
            <w:r w:rsidR="00582D81">
              <w:rPr>
                <w:noProof/>
                <w:webHidden/>
              </w:rPr>
              <w:fldChar w:fldCharType="begin"/>
            </w:r>
            <w:r w:rsidR="00582D81">
              <w:rPr>
                <w:noProof/>
                <w:webHidden/>
              </w:rPr>
              <w:instrText xml:space="preserve"> PAGEREF _Toc474250600 \h </w:instrText>
            </w:r>
            <w:r w:rsidR="00582D81">
              <w:rPr>
                <w:noProof/>
                <w:webHidden/>
              </w:rPr>
            </w:r>
            <w:r w:rsidR="00582D81">
              <w:rPr>
                <w:noProof/>
                <w:webHidden/>
              </w:rPr>
              <w:fldChar w:fldCharType="separate"/>
            </w:r>
            <w:r w:rsidR="00BD4E5B">
              <w:rPr>
                <w:noProof/>
                <w:webHidden/>
              </w:rPr>
              <w:t>2</w:t>
            </w:r>
            <w:r w:rsidR="00582D81">
              <w:rPr>
                <w:noProof/>
                <w:webHidden/>
              </w:rPr>
              <w:fldChar w:fldCharType="end"/>
            </w:r>
          </w:hyperlink>
        </w:p>
        <w:p w:rsidR="00582D81" w:rsidRDefault="00582D81">
          <w:pPr>
            <w:pStyle w:val="TDC1"/>
            <w:tabs>
              <w:tab w:val="left" w:pos="440"/>
              <w:tab w:val="right" w:leader="dot" w:pos="9628"/>
            </w:tabs>
            <w:rPr>
              <w:rFonts w:eastAsiaTheme="minorEastAsia"/>
              <w:noProof/>
              <w:lang w:val="es-EC" w:eastAsia="es-EC"/>
            </w:rPr>
          </w:pPr>
          <w:hyperlink w:anchor="_Toc474250601" w:history="1">
            <w:r w:rsidRPr="00812AE7">
              <w:rPr>
                <w:rStyle w:val="Hipervnculo"/>
                <w:rFonts w:ascii="Gadugi" w:hAnsi="Gadugi"/>
                <w:b/>
                <w:noProof/>
              </w:rPr>
              <w:t>1.</w:t>
            </w:r>
            <w:r>
              <w:rPr>
                <w:rFonts w:eastAsiaTheme="minorEastAsia"/>
                <w:noProof/>
                <w:lang w:val="es-EC" w:eastAsia="es-EC"/>
              </w:rPr>
              <w:tab/>
            </w:r>
            <w:r w:rsidRPr="00812AE7">
              <w:rPr>
                <w:rStyle w:val="Hipervnculo"/>
                <w:rFonts w:ascii="Gadugi" w:hAnsi="Gadugi"/>
                <w:b/>
                <w:noProof/>
              </w:rPr>
              <w:t>INTRODUCCIÓN.</w:t>
            </w:r>
            <w:r>
              <w:rPr>
                <w:noProof/>
                <w:webHidden/>
              </w:rPr>
              <w:tab/>
            </w:r>
            <w:r>
              <w:rPr>
                <w:noProof/>
                <w:webHidden/>
              </w:rPr>
              <w:fldChar w:fldCharType="begin"/>
            </w:r>
            <w:r>
              <w:rPr>
                <w:noProof/>
                <w:webHidden/>
              </w:rPr>
              <w:instrText xml:space="preserve"> PAGEREF _Toc474250601 \h </w:instrText>
            </w:r>
            <w:r>
              <w:rPr>
                <w:noProof/>
                <w:webHidden/>
              </w:rPr>
            </w:r>
            <w:r>
              <w:rPr>
                <w:noProof/>
                <w:webHidden/>
              </w:rPr>
              <w:fldChar w:fldCharType="separate"/>
            </w:r>
            <w:r w:rsidR="00BD4E5B">
              <w:rPr>
                <w:noProof/>
                <w:webHidden/>
              </w:rPr>
              <w:t>4</w:t>
            </w:r>
            <w:r>
              <w:rPr>
                <w:noProof/>
                <w:webHidden/>
              </w:rPr>
              <w:fldChar w:fldCharType="end"/>
            </w:r>
          </w:hyperlink>
        </w:p>
        <w:p w:rsidR="00582D81" w:rsidRDefault="00582D81">
          <w:pPr>
            <w:pStyle w:val="TDC2"/>
            <w:tabs>
              <w:tab w:val="left" w:pos="880"/>
              <w:tab w:val="right" w:leader="dot" w:pos="9628"/>
            </w:tabs>
            <w:rPr>
              <w:rFonts w:eastAsiaTheme="minorEastAsia"/>
              <w:noProof/>
              <w:lang w:val="es-EC" w:eastAsia="es-EC"/>
            </w:rPr>
          </w:pPr>
          <w:hyperlink w:anchor="_Toc474250602" w:history="1">
            <w:r w:rsidRPr="00812AE7">
              <w:rPr>
                <w:rStyle w:val="Hipervnculo"/>
                <w:rFonts w:ascii="Gadugi" w:hAnsi="Gadugi"/>
                <w:b/>
                <w:noProof/>
              </w:rPr>
              <w:t>1.1.</w:t>
            </w:r>
            <w:r>
              <w:rPr>
                <w:rFonts w:eastAsiaTheme="minorEastAsia"/>
                <w:noProof/>
                <w:lang w:val="es-EC" w:eastAsia="es-EC"/>
              </w:rPr>
              <w:tab/>
            </w:r>
            <w:r w:rsidRPr="00812AE7">
              <w:rPr>
                <w:rStyle w:val="Hipervnculo"/>
                <w:rFonts w:ascii="Gadugi" w:hAnsi="Gadugi"/>
                <w:b/>
                <w:noProof/>
              </w:rPr>
              <w:t>Objetivos.</w:t>
            </w:r>
            <w:r>
              <w:rPr>
                <w:noProof/>
                <w:webHidden/>
              </w:rPr>
              <w:tab/>
            </w:r>
            <w:r>
              <w:rPr>
                <w:noProof/>
                <w:webHidden/>
              </w:rPr>
              <w:fldChar w:fldCharType="begin"/>
            </w:r>
            <w:r>
              <w:rPr>
                <w:noProof/>
                <w:webHidden/>
              </w:rPr>
              <w:instrText xml:space="preserve"> PAGEREF _Toc474250602 \h </w:instrText>
            </w:r>
            <w:r>
              <w:rPr>
                <w:noProof/>
                <w:webHidden/>
              </w:rPr>
            </w:r>
            <w:r>
              <w:rPr>
                <w:noProof/>
                <w:webHidden/>
              </w:rPr>
              <w:fldChar w:fldCharType="separate"/>
            </w:r>
            <w:r w:rsidR="00BD4E5B">
              <w:rPr>
                <w:noProof/>
                <w:webHidden/>
              </w:rPr>
              <w:t>4</w:t>
            </w:r>
            <w:r>
              <w:rPr>
                <w:noProof/>
                <w:webHidden/>
              </w:rPr>
              <w:fldChar w:fldCharType="end"/>
            </w:r>
          </w:hyperlink>
        </w:p>
        <w:p w:rsidR="00582D81" w:rsidRDefault="00582D81">
          <w:pPr>
            <w:pStyle w:val="TDC2"/>
            <w:tabs>
              <w:tab w:val="left" w:pos="880"/>
              <w:tab w:val="right" w:leader="dot" w:pos="9628"/>
            </w:tabs>
            <w:rPr>
              <w:rFonts w:eastAsiaTheme="minorEastAsia"/>
              <w:noProof/>
              <w:lang w:val="es-EC" w:eastAsia="es-EC"/>
            </w:rPr>
          </w:pPr>
          <w:hyperlink w:anchor="_Toc474250603" w:history="1">
            <w:r w:rsidRPr="00812AE7">
              <w:rPr>
                <w:rStyle w:val="Hipervnculo"/>
                <w:rFonts w:ascii="Gadugi" w:hAnsi="Gadugi"/>
                <w:b/>
                <w:noProof/>
              </w:rPr>
              <w:t>1.2.</w:t>
            </w:r>
            <w:r>
              <w:rPr>
                <w:rFonts w:eastAsiaTheme="minorEastAsia"/>
                <w:noProof/>
                <w:lang w:val="es-EC" w:eastAsia="es-EC"/>
              </w:rPr>
              <w:tab/>
            </w:r>
            <w:r w:rsidRPr="00812AE7">
              <w:rPr>
                <w:rStyle w:val="Hipervnculo"/>
                <w:rFonts w:ascii="Gadugi" w:hAnsi="Gadugi"/>
                <w:b/>
                <w:noProof/>
              </w:rPr>
              <w:t>Actividades.</w:t>
            </w:r>
            <w:r>
              <w:rPr>
                <w:noProof/>
                <w:webHidden/>
              </w:rPr>
              <w:tab/>
            </w:r>
            <w:r>
              <w:rPr>
                <w:noProof/>
                <w:webHidden/>
              </w:rPr>
              <w:fldChar w:fldCharType="begin"/>
            </w:r>
            <w:r>
              <w:rPr>
                <w:noProof/>
                <w:webHidden/>
              </w:rPr>
              <w:instrText xml:space="preserve"> PAGEREF _Toc474250603 \h </w:instrText>
            </w:r>
            <w:r>
              <w:rPr>
                <w:noProof/>
                <w:webHidden/>
              </w:rPr>
            </w:r>
            <w:r>
              <w:rPr>
                <w:noProof/>
                <w:webHidden/>
              </w:rPr>
              <w:fldChar w:fldCharType="separate"/>
            </w:r>
            <w:r w:rsidR="00BD4E5B">
              <w:rPr>
                <w:noProof/>
                <w:webHidden/>
              </w:rPr>
              <w:t>4</w:t>
            </w:r>
            <w:r>
              <w:rPr>
                <w:noProof/>
                <w:webHidden/>
              </w:rPr>
              <w:fldChar w:fldCharType="end"/>
            </w:r>
          </w:hyperlink>
        </w:p>
        <w:p w:rsidR="00582D81" w:rsidRDefault="00582D81">
          <w:pPr>
            <w:pStyle w:val="TDC2"/>
            <w:tabs>
              <w:tab w:val="left" w:pos="880"/>
              <w:tab w:val="right" w:leader="dot" w:pos="9628"/>
            </w:tabs>
            <w:rPr>
              <w:rFonts w:eastAsiaTheme="minorEastAsia"/>
              <w:noProof/>
              <w:lang w:val="es-EC" w:eastAsia="es-EC"/>
            </w:rPr>
          </w:pPr>
          <w:hyperlink w:anchor="_Toc474250604" w:history="1">
            <w:r w:rsidRPr="00812AE7">
              <w:rPr>
                <w:rStyle w:val="Hipervnculo"/>
                <w:rFonts w:ascii="Gadugi" w:hAnsi="Gadugi"/>
                <w:b/>
                <w:noProof/>
              </w:rPr>
              <w:t>1.3.</w:t>
            </w:r>
            <w:r>
              <w:rPr>
                <w:rFonts w:eastAsiaTheme="minorEastAsia"/>
                <w:noProof/>
                <w:lang w:val="es-EC" w:eastAsia="es-EC"/>
              </w:rPr>
              <w:tab/>
            </w:r>
            <w:r w:rsidRPr="00812AE7">
              <w:rPr>
                <w:rStyle w:val="Hipervnculo"/>
                <w:rFonts w:ascii="Gadugi" w:hAnsi="Gadugi"/>
                <w:b/>
                <w:noProof/>
              </w:rPr>
              <w:t>Productos.</w:t>
            </w:r>
            <w:r>
              <w:rPr>
                <w:noProof/>
                <w:webHidden/>
              </w:rPr>
              <w:tab/>
            </w:r>
            <w:r>
              <w:rPr>
                <w:noProof/>
                <w:webHidden/>
              </w:rPr>
              <w:fldChar w:fldCharType="begin"/>
            </w:r>
            <w:r>
              <w:rPr>
                <w:noProof/>
                <w:webHidden/>
              </w:rPr>
              <w:instrText xml:space="preserve"> PAGEREF _Toc474250604 \h </w:instrText>
            </w:r>
            <w:r>
              <w:rPr>
                <w:noProof/>
                <w:webHidden/>
              </w:rPr>
            </w:r>
            <w:r>
              <w:rPr>
                <w:noProof/>
                <w:webHidden/>
              </w:rPr>
              <w:fldChar w:fldCharType="separate"/>
            </w:r>
            <w:r w:rsidR="00BD4E5B">
              <w:rPr>
                <w:noProof/>
                <w:webHidden/>
              </w:rPr>
              <w:t>5</w:t>
            </w:r>
            <w:r>
              <w:rPr>
                <w:noProof/>
                <w:webHidden/>
              </w:rPr>
              <w:fldChar w:fldCharType="end"/>
            </w:r>
          </w:hyperlink>
        </w:p>
        <w:p w:rsidR="00582D81" w:rsidRDefault="00582D81">
          <w:pPr>
            <w:pStyle w:val="TDC2"/>
            <w:tabs>
              <w:tab w:val="left" w:pos="880"/>
              <w:tab w:val="right" w:leader="dot" w:pos="9628"/>
            </w:tabs>
            <w:rPr>
              <w:rFonts w:eastAsiaTheme="minorEastAsia"/>
              <w:noProof/>
              <w:lang w:val="es-EC" w:eastAsia="es-EC"/>
            </w:rPr>
          </w:pPr>
          <w:hyperlink w:anchor="_Toc474250605" w:history="1">
            <w:r w:rsidRPr="00812AE7">
              <w:rPr>
                <w:rStyle w:val="Hipervnculo"/>
                <w:rFonts w:ascii="Gadugi" w:hAnsi="Gadugi"/>
                <w:b/>
                <w:noProof/>
              </w:rPr>
              <w:t>1.4.</w:t>
            </w:r>
            <w:r>
              <w:rPr>
                <w:rFonts w:eastAsiaTheme="minorEastAsia"/>
                <w:noProof/>
                <w:lang w:val="es-EC" w:eastAsia="es-EC"/>
              </w:rPr>
              <w:tab/>
            </w:r>
            <w:r w:rsidRPr="00812AE7">
              <w:rPr>
                <w:rStyle w:val="Hipervnculo"/>
                <w:rFonts w:ascii="Gadugi" w:hAnsi="Gadugi"/>
                <w:b/>
                <w:noProof/>
              </w:rPr>
              <w:t>Metas.</w:t>
            </w:r>
            <w:r>
              <w:rPr>
                <w:noProof/>
                <w:webHidden/>
              </w:rPr>
              <w:tab/>
            </w:r>
            <w:r>
              <w:rPr>
                <w:noProof/>
                <w:webHidden/>
              </w:rPr>
              <w:fldChar w:fldCharType="begin"/>
            </w:r>
            <w:r>
              <w:rPr>
                <w:noProof/>
                <w:webHidden/>
              </w:rPr>
              <w:instrText xml:space="preserve"> PAGEREF _Toc474250605 \h </w:instrText>
            </w:r>
            <w:r>
              <w:rPr>
                <w:noProof/>
                <w:webHidden/>
              </w:rPr>
            </w:r>
            <w:r>
              <w:rPr>
                <w:noProof/>
                <w:webHidden/>
              </w:rPr>
              <w:fldChar w:fldCharType="separate"/>
            </w:r>
            <w:r w:rsidR="00BD4E5B">
              <w:rPr>
                <w:noProof/>
                <w:webHidden/>
              </w:rPr>
              <w:t>7</w:t>
            </w:r>
            <w:r>
              <w:rPr>
                <w:noProof/>
                <w:webHidden/>
              </w:rPr>
              <w:fldChar w:fldCharType="end"/>
            </w:r>
          </w:hyperlink>
        </w:p>
        <w:p w:rsidR="00582D81" w:rsidRDefault="00582D81">
          <w:pPr>
            <w:pStyle w:val="TDC1"/>
            <w:tabs>
              <w:tab w:val="left" w:pos="440"/>
              <w:tab w:val="right" w:leader="dot" w:pos="9628"/>
            </w:tabs>
            <w:rPr>
              <w:rFonts w:eastAsiaTheme="minorEastAsia"/>
              <w:noProof/>
              <w:lang w:val="es-EC" w:eastAsia="es-EC"/>
            </w:rPr>
          </w:pPr>
          <w:hyperlink w:anchor="_Toc474250606" w:history="1">
            <w:r w:rsidRPr="00812AE7">
              <w:rPr>
                <w:rStyle w:val="Hipervnculo"/>
                <w:rFonts w:ascii="Gadugi" w:hAnsi="Gadugi"/>
                <w:b/>
                <w:noProof/>
              </w:rPr>
              <w:t>2.</w:t>
            </w:r>
            <w:r>
              <w:rPr>
                <w:rFonts w:eastAsiaTheme="minorEastAsia"/>
                <w:noProof/>
                <w:lang w:val="es-EC" w:eastAsia="es-EC"/>
              </w:rPr>
              <w:tab/>
            </w:r>
            <w:r w:rsidRPr="00812AE7">
              <w:rPr>
                <w:rStyle w:val="Hipervnculo"/>
                <w:rFonts w:ascii="Gadugi" w:hAnsi="Gadugi"/>
                <w:b/>
                <w:noProof/>
              </w:rPr>
              <w:t>DESCRIPCIÓN DEL ENFOQUE, ALCANCE Y METODOLOGÍA DE TRABAJO.</w:t>
            </w:r>
            <w:r>
              <w:rPr>
                <w:noProof/>
                <w:webHidden/>
              </w:rPr>
              <w:tab/>
            </w:r>
            <w:r>
              <w:rPr>
                <w:noProof/>
                <w:webHidden/>
              </w:rPr>
              <w:fldChar w:fldCharType="begin"/>
            </w:r>
            <w:r>
              <w:rPr>
                <w:noProof/>
                <w:webHidden/>
              </w:rPr>
              <w:instrText xml:space="preserve"> PAGEREF _Toc474250606 \h </w:instrText>
            </w:r>
            <w:r>
              <w:rPr>
                <w:noProof/>
                <w:webHidden/>
              </w:rPr>
            </w:r>
            <w:r>
              <w:rPr>
                <w:noProof/>
                <w:webHidden/>
              </w:rPr>
              <w:fldChar w:fldCharType="separate"/>
            </w:r>
            <w:r w:rsidR="00BD4E5B">
              <w:rPr>
                <w:noProof/>
                <w:webHidden/>
              </w:rPr>
              <w:t>7</w:t>
            </w:r>
            <w:r>
              <w:rPr>
                <w:noProof/>
                <w:webHidden/>
              </w:rPr>
              <w:fldChar w:fldCharType="end"/>
            </w:r>
          </w:hyperlink>
        </w:p>
        <w:p w:rsidR="00582D81" w:rsidRDefault="00582D81">
          <w:pPr>
            <w:pStyle w:val="TDC2"/>
            <w:tabs>
              <w:tab w:val="left" w:pos="880"/>
              <w:tab w:val="right" w:leader="dot" w:pos="9628"/>
            </w:tabs>
            <w:rPr>
              <w:rFonts w:eastAsiaTheme="minorEastAsia"/>
              <w:noProof/>
              <w:lang w:val="es-EC" w:eastAsia="es-EC"/>
            </w:rPr>
          </w:pPr>
          <w:hyperlink w:anchor="_Toc474250607" w:history="1">
            <w:r w:rsidRPr="00812AE7">
              <w:rPr>
                <w:rStyle w:val="Hipervnculo"/>
                <w:rFonts w:ascii="Gadugi" w:hAnsi="Gadugi"/>
                <w:b/>
                <w:noProof/>
              </w:rPr>
              <w:t>2.1.</w:t>
            </w:r>
            <w:r>
              <w:rPr>
                <w:rFonts w:eastAsiaTheme="minorEastAsia"/>
                <w:noProof/>
                <w:lang w:val="es-EC" w:eastAsia="es-EC"/>
              </w:rPr>
              <w:tab/>
            </w:r>
            <w:r w:rsidRPr="00812AE7">
              <w:rPr>
                <w:rStyle w:val="Hipervnculo"/>
                <w:rFonts w:ascii="Gadugi" w:hAnsi="Gadugi"/>
                <w:b/>
                <w:noProof/>
              </w:rPr>
              <w:t>Enfoque.</w:t>
            </w:r>
            <w:r>
              <w:rPr>
                <w:noProof/>
                <w:webHidden/>
              </w:rPr>
              <w:tab/>
            </w:r>
            <w:r>
              <w:rPr>
                <w:noProof/>
                <w:webHidden/>
              </w:rPr>
              <w:fldChar w:fldCharType="begin"/>
            </w:r>
            <w:r>
              <w:rPr>
                <w:noProof/>
                <w:webHidden/>
              </w:rPr>
              <w:instrText xml:space="preserve"> PAGEREF _Toc474250607 \h </w:instrText>
            </w:r>
            <w:r>
              <w:rPr>
                <w:noProof/>
                <w:webHidden/>
              </w:rPr>
            </w:r>
            <w:r>
              <w:rPr>
                <w:noProof/>
                <w:webHidden/>
              </w:rPr>
              <w:fldChar w:fldCharType="separate"/>
            </w:r>
            <w:r w:rsidR="00BD4E5B">
              <w:rPr>
                <w:noProof/>
                <w:webHidden/>
              </w:rPr>
              <w:t>7</w:t>
            </w:r>
            <w:r>
              <w:rPr>
                <w:noProof/>
                <w:webHidden/>
              </w:rPr>
              <w:fldChar w:fldCharType="end"/>
            </w:r>
          </w:hyperlink>
        </w:p>
        <w:p w:rsidR="00582D81" w:rsidRDefault="00582D81">
          <w:pPr>
            <w:pStyle w:val="TDC2"/>
            <w:tabs>
              <w:tab w:val="left" w:pos="880"/>
              <w:tab w:val="right" w:leader="dot" w:pos="9628"/>
            </w:tabs>
            <w:rPr>
              <w:rFonts w:eastAsiaTheme="minorEastAsia"/>
              <w:noProof/>
              <w:lang w:val="es-EC" w:eastAsia="es-EC"/>
            </w:rPr>
          </w:pPr>
          <w:hyperlink w:anchor="_Toc474250608" w:history="1">
            <w:r w:rsidRPr="00812AE7">
              <w:rPr>
                <w:rStyle w:val="Hipervnculo"/>
                <w:rFonts w:ascii="Gadugi" w:hAnsi="Gadugi"/>
                <w:b/>
                <w:noProof/>
              </w:rPr>
              <w:t>2.2.</w:t>
            </w:r>
            <w:r>
              <w:rPr>
                <w:rFonts w:eastAsiaTheme="minorEastAsia"/>
                <w:noProof/>
                <w:lang w:val="es-EC" w:eastAsia="es-EC"/>
              </w:rPr>
              <w:tab/>
            </w:r>
            <w:r w:rsidRPr="00812AE7">
              <w:rPr>
                <w:rStyle w:val="Hipervnculo"/>
                <w:rFonts w:ascii="Gadugi" w:hAnsi="Gadugi"/>
                <w:b/>
                <w:noProof/>
              </w:rPr>
              <w:t>Alcance.</w:t>
            </w:r>
            <w:r>
              <w:rPr>
                <w:noProof/>
                <w:webHidden/>
              </w:rPr>
              <w:tab/>
            </w:r>
            <w:r>
              <w:rPr>
                <w:noProof/>
                <w:webHidden/>
              </w:rPr>
              <w:fldChar w:fldCharType="begin"/>
            </w:r>
            <w:r>
              <w:rPr>
                <w:noProof/>
                <w:webHidden/>
              </w:rPr>
              <w:instrText xml:space="preserve"> PAGEREF _Toc474250608 \h </w:instrText>
            </w:r>
            <w:r>
              <w:rPr>
                <w:noProof/>
                <w:webHidden/>
              </w:rPr>
            </w:r>
            <w:r>
              <w:rPr>
                <w:noProof/>
                <w:webHidden/>
              </w:rPr>
              <w:fldChar w:fldCharType="separate"/>
            </w:r>
            <w:r w:rsidR="00BD4E5B">
              <w:rPr>
                <w:noProof/>
                <w:webHidden/>
              </w:rPr>
              <w:t>7</w:t>
            </w:r>
            <w:r>
              <w:rPr>
                <w:noProof/>
                <w:webHidden/>
              </w:rPr>
              <w:fldChar w:fldCharType="end"/>
            </w:r>
          </w:hyperlink>
        </w:p>
        <w:p w:rsidR="00582D81" w:rsidRDefault="00582D81">
          <w:pPr>
            <w:pStyle w:val="TDC2"/>
            <w:tabs>
              <w:tab w:val="left" w:pos="880"/>
              <w:tab w:val="right" w:leader="dot" w:pos="9628"/>
            </w:tabs>
            <w:rPr>
              <w:rFonts w:eastAsiaTheme="minorEastAsia"/>
              <w:noProof/>
              <w:lang w:val="es-EC" w:eastAsia="es-EC"/>
            </w:rPr>
          </w:pPr>
          <w:hyperlink w:anchor="_Toc474250609" w:history="1">
            <w:r w:rsidRPr="00812AE7">
              <w:rPr>
                <w:rStyle w:val="Hipervnculo"/>
                <w:rFonts w:ascii="Gadugi" w:hAnsi="Gadugi"/>
                <w:b/>
                <w:noProof/>
              </w:rPr>
              <w:t>2.3.</w:t>
            </w:r>
            <w:r>
              <w:rPr>
                <w:rFonts w:eastAsiaTheme="minorEastAsia"/>
                <w:noProof/>
                <w:lang w:val="es-EC" w:eastAsia="es-EC"/>
              </w:rPr>
              <w:tab/>
            </w:r>
            <w:r w:rsidRPr="00812AE7">
              <w:rPr>
                <w:rStyle w:val="Hipervnculo"/>
                <w:rFonts w:ascii="Gadugi" w:hAnsi="Gadugi"/>
                <w:b/>
                <w:noProof/>
              </w:rPr>
              <w:t>Metodología de trabajo.</w:t>
            </w:r>
            <w:r>
              <w:rPr>
                <w:noProof/>
                <w:webHidden/>
              </w:rPr>
              <w:tab/>
            </w:r>
            <w:r>
              <w:rPr>
                <w:noProof/>
                <w:webHidden/>
              </w:rPr>
              <w:fldChar w:fldCharType="begin"/>
            </w:r>
            <w:r>
              <w:rPr>
                <w:noProof/>
                <w:webHidden/>
              </w:rPr>
              <w:instrText xml:space="preserve"> PAGEREF _Toc474250609 \h </w:instrText>
            </w:r>
            <w:r>
              <w:rPr>
                <w:noProof/>
                <w:webHidden/>
              </w:rPr>
            </w:r>
            <w:r>
              <w:rPr>
                <w:noProof/>
                <w:webHidden/>
              </w:rPr>
              <w:fldChar w:fldCharType="separate"/>
            </w:r>
            <w:r w:rsidR="00BD4E5B">
              <w:rPr>
                <w:noProof/>
                <w:webHidden/>
              </w:rPr>
              <w:t>8</w:t>
            </w:r>
            <w:r>
              <w:rPr>
                <w:noProof/>
                <w:webHidden/>
              </w:rPr>
              <w:fldChar w:fldCharType="end"/>
            </w:r>
          </w:hyperlink>
        </w:p>
        <w:p w:rsidR="00582D81" w:rsidRDefault="00582D81">
          <w:pPr>
            <w:pStyle w:val="TDC1"/>
            <w:tabs>
              <w:tab w:val="left" w:pos="440"/>
              <w:tab w:val="right" w:leader="dot" w:pos="9628"/>
            </w:tabs>
            <w:rPr>
              <w:rFonts w:eastAsiaTheme="minorEastAsia"/>
              <w:noProof/>
              <w:lang w:val="es-EC" w:eastAsia="es-EC"/>
            </w:rPr>
          </w:pPr>
          <w:hyperlink w:anchor="_Toc474250610" w:history="1">
            <w:r w:rsidRPr="00812AE7">
              <w:rPr>
                <w:rStyle w:val="Hipervnculo"/>
                <w:rFonts w:ascii="Gadugi" w:hAnsi="Gadugi"/>
                <w:b/>
                <w:noProof/>
              </w:rPr>
              <w:t>3.</w:t>
            </w:r>
            <w:r>
              <w:rPr>
                <w:rFonts w:eastAsiaTheme="minorEastAsia"/>
                <w:noProof/>
                <w:lang w:val="es-EC" w:eastAsia="es-EC"/>
              </w:rPr>
              <w:tab/>
            </w:r>
            <w:r w:rsidRPr="00812AE7">
              <w:rPr>
                <w:rStyle w:val="Hipervnculo"/>
                <w:rFonts w:ascii="Gadugi" w:hAnsi="Gadugi"/>
                <w:b/>
                <w:noProof/>
              </w:rPr>
              <w:t>METODOLOGÍA.</w:t>
            </w:r>
            <w:r>
              <w:rPr>
                <w:noProof/>
                <w:webHidden/>
              </w:rPr>
              <w:tab/>
            </w:r>
            <w:r>
              <w:rPr>
                <w:noProof/>
                <w:webHidden/>
              </w:rPr>
              <w:fldChar w:fldCharType="begin"/>
            </w:r>
            <w:r>
              <w:rPr>
                <w:noProof/>
                <w:webHidden/>
              </w:rPr>
              <w:instrText xml:space="preserve"> PAGEREF _Toc474250610 \h </w:instrText>
            </w:r>
            <w:r>
              <w:rPr>
                <w:noProof/>
                <w:webHidden/>
              </w:rPr>
            </w:r>
            <w:r>
              <w:rPr>
                <w:noProof/>
                <w:webHidden/>
              </w:rPr>
              <w:fldChar w:fldCharType="separate"/>
            </w:r>
            <w:r w:rsidR="00BD4E5B">
              <w:rPr>
                <w:noProof/>
                <w:webHidden/>
              </w:rPr>
              <w:t>8</w:t>
            </w:r>
            <w:r>
              <w:rPr>
                <w:noProof/>
                <w:webHidden/>
              </w:rPr>
              <w:fldChar w:fldCharType="end"/>
            </w:r>
          </w:hyperlink>
        </w:p>
        <w:p w:rsidR="00582D81" w:rsidRDefault="00582D81">
          <w:pPr>
            <w:pStyle w:val="TDC1"/>
            <w:tabs>
              <w:tab w:val="left" w:pos="440"/>
              <w:tab w:val="right" w:leader="dot" w:pos="9628"/>
            </w:tabs>
            <w:rPr>
              <w:rFonts w:eastAsiaTheme="minorEastAsia"/>
              <w:noProof/>
              <w:lang w:val="es-EC" w:eastAsia="es-EC"/>
            </w:rPr>
          </w:pPr>
          <w:hyperlink w:anchor="_Toc474250611" w:history="1">
            <w:r w:rsidRPr="00812AE7">
              <w:rPr>
                <w:rStyle w:val="Hipervnculo"/>
                <w:rFonts w:ascii="Wingdings" w:hAnsi="Wingdings"/>
                <w:noProof/>
              </w:rPr>
              <w:t></w:t>
            </w:r>
            <w:r>
              <w:rPr>
                <w:rFonts w:eastAsiaTheme="minorEastAsia"/>
                <w:noProof/>
                <w:lang w:val="es-EC" w:eastAsia="es-EC"/>
              </w:rPr>
              <w:tab/>
            </w:r>
            <w:r w:rsidRPr="00812AE7">
              <w:rPr>
                <w:rStyle w:val="Hipervnculo"/>
                <w:rFonts w:ascii="Gadugi" w:hAnsi="Gadugi"/>
                <w:b/>
                <w:noProof/>
              </w:rPr>
              <w:t>INICIO.</w:t>
            </w:r>
            <w:r>
              <w:rPr>
                <w:noProof/>
                <w:webHidden/>
              </w:rPr>
              <w:tab/>
            </w:r>
            <w:r>
              <w:rPr>
                <w:noProof/>
                <w:webHidden/>
              </w:rPr>
              <w:fldChar w:fldCharType="begin"/>
            </w:r>
            <w:r>
              <w:rPr>
                <w:noProof/>
                <w:webHidden/>
              </w:rPr>
              <w:instrText xml:space="preserve"> PAGEREF _Toc474250611 \h </w:instrText>
            </w:r>
            <w:r>
              <w:rPr>
                <w:noProof/>
                <w:webHidden/>
              </w:rPr>
            </w:r>
            <w:r>
              <w:rPr>
                <w:noProof/>
                <w:webHidden/>
              </w:rPr>
              <w:fldChar w:fldCharType="separate"/>
            </w:r>
            <w:r w:rsidR="00BD4E5B">
              <w:rPr>
                <w:noProof/>
                <w:webHidden/>
              </w:rPr>
              <w:t>8</w:t>
            </w:r>
            <w:r>
              <w:rPr>
                <w:noProof/>
                <w:webHidden/>
              </w:rPr>
              <w:fldChar w:fldCharType="end"/>
            </w:r>
          </w:hyperlink>
        </w:p>
        <w:p w:rsidR="00582D81" w:rsidRDefault="00582D81">
          <w:pPr>
            <w:pStyle w:val="TDC2"/>
            <w:tabs>
              <w:tab w:val="left" w:pos="880"/>
              <w:tab w:val="right" w:leader="dot" w:pos="9628"/>
            </w:tabs>
            <w:rPr>
              <w:rFonts w:eastAsiaTheme="minorEastAsia"/>
              <w:noProof/>
              <w:lang w:val="es-EC" w:eastAsia="es-EC"/>
            </w:rPr>
          </w:pPr>
          <w:hyperlink w:anchor="_Toc474250612" w:history="1">
            <w:r w:rsidRPr="00812AE7">
              <w:rPr>
                <w:rStyle w:val="Hipervnculo"/>
                <w:rFonts w:ascii="Gadugi" w:hAnsi="Gadugi"/>
                <w:b/>
                <w:noProof/>
              </w:rPr>
              <w:t>3.1.</w:t>
            </w:r>
            <w:r>
              <w:rPr>
                <w:rFonts w:eastAsiaTheme="minorEastAsia"/>
                <w:noProof/>
                <w:lang w:val="es-EC" w:eastAsia="es-EC"/>
              </w:rPr>
              <w:tab/>
            </w:r>
            <w:r w:rsidRPr="00812AE7">
              <w:rPr>
                <w:rStyle w:val="Hipervnculo"/>
                <w:rFonts w:ascii="Gadugi" w:hAnsi="Gadugi"/>
                <w:b/>
                <w:noProof/>
              </w:rPr>
              <w:t>Gestión del proyecto.</w:t>
            </w:r>
            <w:r>
              <w:rPr>
                <w:noProof/>
                <w:webHidden/>
              </w:rPr>
              <w:tab/>
            </w:r>
            <w:r>
              <w:rPr>
                <w:noProof/>
                <w:webHidden/>
              </w:rPr>
              <w:fldChar w:fldCharType="begin"/>
            </w:r>
            <w:r>
              <w:rPr>
                <w:noProof/>
                <w:webHidden/>
              </w:rPr>
              <w:instrText xml:space="preserve"> PAGEREF _Toc474250612 \h </w:instrText>
            </w:r>
            <w:r>
              <w:rPr>
                <w:noProof/>
                <w:webHidden/>
              </w:rPr>
            </w:r>
            <w:r>
              <w:rPr>
                <w:noProof/>
                <w:webHidden/>
              </w:rPr>
              <w:fldChar w:fldCharType="separate"/>
            </w:r>
            <w:r w:rsidR="00BD4E5B">
              <w:rPr>
                <w:noProof/>
                <w:webHidden/>
              </w:rPr>
              <w:t>8</w:t>
            </w:r>
            <w:r>
              <w:rPr>
                <w:noProof/>
                <w:webHidden/>
              </w:rPr>
              <w:fldChar w:fldCharType="end"/>
            </w:r>
          </w:hyperlink>
        </w:p>
        <w:p w:rsidR="00582D81" w:rsidRDefault="00582D81">
          <w:pPr>
            <w:pStyle w:val="TDC1"/>
            <w:tabs>
              <w:tab w:val="left" w:pos="440"/>
              <w:tab w:val="right" w:leader="dot" w:pos="9628"/>
            </w:tabs>
            <w:rPr>
              <w:rFonts w:eastAsiaTheme="minorEastAsia"/>
              <w:noProof/>
              <w:lang w:val="es-EC" w:eastAsia="es-EC"/>
            </w:rPr>
          </w:pPr>
          <w:hyperlink w:anchor="_Toc474250613" w:history="1">
            <w:r w:rsidRPr="00812AE7">
              <w:rPr>
                <w:rStyle w:val="Hipervnculo"/>
                <w:rFonts w:ascii="Wingdings" w:hAnsi="Wingdings"/>
                <w:noProof/>
              </w:rPr>
              <w:t></w:t>
            </w:r>
            <w:r>
              <w:rPr>
                <w:rFonts w:eastAsiaTheme="minorEastAsia"/>
                <w:noProof/>
                <w:lang w:val="es-EC" w:eastAsia="es-EC"/>
              </w:rPr>
              <w:tab/>
            </w:r>
            <w:r w:rsidRPr="00812AE7">
              <w:rPr>
                <w:rStyle w:val="Hipervnculo"/>
                <w:rFonts w:ascii="Gadugi" w:hAnsi="Gadugi"/>
                <w:b/>
                <w:noProof/>
              </w:rPr>
              <w:t>CONTROL DE EJECUCIÓN.</w:t>
            </w:r>
            <w:r>
              <w:rPr>
                <w:noProof/>
                <w:webHidden/>
              </w:rPr>
              <w:tab/>
            </w:r>
            <w:r>
              <w:rPr>
                <w:noProof/>
                <w:webHidden/>
              </w:rPr>
              <w:fldChar w:fldCharType="begin"/>
            </w:r>
            <w:r>
              <w:rPr>
                <w:noProof/>
                <w:webHidden/>
              </w:rPr>
              <w:instrText xml:space="preserve"> PAGEREF _Toc474250613 \h </w:instrText>
            </w:r>
            <w:r>
              <w:rPr>
                <w:noProof/>
                <w:webHidden/>
              </w:rPr>
            </w:r>
            <w:r>
              <w:rPr>
                <w:noProof/>
                <w:webHidden/>
              </w:rPr>
              <w:fldChar w:fldCharType="separate"/>
            </w:r>
            <w:r w:rsidR="00BD4E5B">
              <w:rPr>
                <w:noProof/>
                <w:webHidden/>
              </w:rPr>
              <w:t>9</w:t>
            </w:r>
            <w:r>
              <w:rPr>
                <w:noProof/>
                <w:webHidden/>
              </w:rPr>
              <w:fldChar w:fldCharType="end"/>
            </w:r>
          </w:hyperlink>
        </w:p>
        <w:p w:rsidR="00582D81" w:rsidRDefault="00582D81">
          <w:pPr>
            <w:pStyle w:val="TDC2"/>
            <w:tabs>
              <w:tab w:val="left" w:pos="880"/>
              <w:tab w:val="right" w:leader="dot" w:pos="9628"/>
            </w:tabs>
            <w:rPr>
              <w:rFonts w:eastAsiaTheme="minorEastAsia"/>
              <w:noProof/>
              <w:lang w:val="es-EC" w:eastAsia="es-EC"/>
            </w:rPr>
          </w:pPr>
          <w:hyperlink w:anchor="_Toc474250614" w:history="1">
            <w:r w:rsidRPr="00812AE7">
              <w:rPr>
                <w:rStyle w:val="Hipervnculo"/>
                <w:rFonts w:ascii="Gadugi" w:hAnsi="Gadugi"/>
                <w:b/>
                <w:noProof/>
              </w:rPr>
              <w:t>3.2.</w:t>
            </w:r>
            <w:r>
              <w:rPr>
                <w:rFonts w:eastAsiaTheme="minorEastAsia"/>
                <w:noProof/>
                <w:lang w:val="es-EC" w:eastAsia="es-EC"/>
              </w:rPr>
              <w:tab/>
            </w:r>
            <w:r w:rsidRPr="00812AE7">
              <w:rPr>
                <w:rStyle w:val="Hipervnculo"/>
                <w:rFonts w:ascii="Gadugi" w:hAnsi="Gadugi"/>
                <w:b/>
                <w:noProof/>
              </w:rPr>
              <w:t>Establecimiento del Modelo de Prestación de Servicios y Administración por Procesos.</w:t>
            </w:r>
            <w:r>
              <w:rPr>
                <w:noProof/>
                <w:webHidden/>
              </w:rPr>
              <w:tab/>
            </w:r>
            <w:r>
              <w:rPr>
                <w:noProof/>
                <w:webHidden/>
              </w:rPr>
              <w:fldChar w:fldCharType="begin"/>
            </w:r>
            <w:r>
              <w:rPr>
                <w:noProof/>
                <w:webHidden/>
              </w:rPr>
              <w:instrText xml:space="preserve"> PAGEREF _Toc474250614 \h </w:instrText>
            </w:r>
            <w:r>
              <w:rPr>
                <w:noProof/>
                <w:webHidden/>
              </w:rPr>
            </w:r>
            <w:r>
              <w:rPr>
                <w:noProof/>
                <w:webHidden/>
              </w:rPr>
              <w:fldChar w:fldCharType="separate"/>
            </w:r>
            <w:r w:rsidR="00BD4E5B">
              <w:rPr>
                <w:noProof/>
                <w:webHidden/>
              </w:rPr>
              <w:t>9</w:t>
            </w:r>
            <w:r>
              <w:rPr>
                <w:noProof/>
                <w:webHidden/>
              </w:rPr>
              <w:fldChar w:fldCharType="end"/>
            </w:r>
          </w:hyperlink>
        </w:p>
        <w:p w:rsidR="00582D81" w:rsidRDefault="00582D81">
          <w:pPr>
            <w:pStyle w:val="TDC2"/>
            <w:tabs>
              <w:tab w:val="left" w:pos="880"/>
              <w:tab w:val="right" w:leader="dot" w:pos="9628"/>
            </w:tabs>
            <w:rPr>
              <w:rFonts w:eastAsiaTheme="minorEastAsia"/>
              <w:noProof/>
              <w:lang w:val="es-EC" w:eastAsia="es-EC"/>
            </w:rPr>
          </w:pPr>
          <w:hyperlink w:anchor="_Toc474250615" w:history="1">
            <w:r w:rsidRPr="00812AE7">
              <w:rPr>
                <w:rStyle w:val="Hipervnculo"/>
                <w:rFonts w:ascii="Gadugi" w:hAnsi="Gadugi"/>
                <w:b/>
                <w:noProof/>
              </w:rPr>
              <w:t>3.3.</w:t>
            </w:r>
            <w:r>
              <w:rPr>
                <w:rFonts w:eastAsiaTheme="minorEastAsia"/>
                <w:noProof/>
                <w:lang w:val="es-EC" w:eastAsia="es-EC"/>
              </w:rPr>
              <w:tab/>
            </w:r>
            <w:r w:rsidRPr="00812AE7">
              <w:rPr>
                <w:rStyle w:val="Hipervnculo"/>
                <w:rFonts w:ascii="Gadugi" w:hAnsi="Gadugi"/>
                <w:b/>
                <w:noProof/>
              </w:rPr>
              <w:t>Definición de instrumentos normativos.</w:t>
            </w:r>
            <w:r>
              <w:rPr>
                <w:noProof/>
                <w:webHidden/>
              </w:rPr>
              <w:tab/>
            </w:r>
            <w:r>
              <w:rPr>
                <w:noProof/>
                <w:webHidden/>
              </w:rPr>
              <w:fldChar w:fldCharType="begin"/>
            </w:r>
            <w:r>
              <w:rPr>
                <w:noProof/>
                <w:webHidden/>
              </w:rPr>
              <w:instrText xml:space="preserve"> PAGEREF _Toc474250615 \h </w:instrText>
            </w:r>
            <w:r>
              <w:rPr>
                <w:noProof/>
                <w:webHidden/>
              </w:rPr>
            </w:r>
            <w:r>
              <w:rPr>
                <w:noProof/>
                <w:webHidden/>
              </w:rPr>
              <w:fldChar w:fldCharType="separate"/>
            </w:r>
            <w:r w:rsidR="00BD4E5B">
              <w:rPr>
                <w:noProof/>
                <w:webHidden/>
              </w:rPr>
              <w:t>17</w:t>
            </w:r>
            <w:r>
              <w:rPr>
                <w:noProof/>
                <w:webHidden/>
              </w:rPr>
              <w:fldChar w:fldCharType="end"/>
            </w:r>
          </w:hyperlink>
        </w:p>
        <w:p w:rsidR="00582D81" w:rsidRDefault="00582D81">
          <w:pPr>
            <w:pStyle w:val="TDC2"/>
            <w:tabs>
              <w:tab w:val="left" w:pos="880"/>
              <w:tab w:val="right" w:leader="dot" w:pos="9628"/>
            </w:tabs>
            <w:rPr>
              <w:rFonts w:eastAsiaTheme="minorEastAsia"/>
              <w:noProof/>
              <w:lang w:val="es-EC" w:eastAsia="es-EC"/>
            </w:rPr>
          </w:pPr>
          <w:hyperlink w:anchor="_Toc474250616" w:history="1">
            <w:r w:rsidRPr="00812AE7">
              <w:rPr>
                <w:rStyle w:val="Hipervnculo"/>
                <w:rFonts w:ascii="Gadugi" w:hAnsi="Gadugi"/>
                <w:b/>
                <w:noProof/>
              </w:rPr>
              <w:t>3.4.</w:t>
            </w:r>
            <w:r>
              <w:rPr>
                <w:rFonts w:eastAsiaTheme="minorEastAsia"/>
                <w:noProof/>
                <w:lang w:val="es-EC" w:eastAsia="es-EC"/>
              </w:rPr>
              <w:tab/>
            </w:r>
            <w:r w:rsidRPr="00812AE7">
              <w:rPr>
                <w:rStyle w:val="Hipervnculo"/>
                <w:rFonts w:ascii="Gadugi" w:hAnsi="Gadugi"/>
                <w:b/>
                <w:noProof/>
              </w:rPr>
              <w:t>Optimización y estandarización de procesos adjetivos.</w:t>
            </w:r>
            <w:r>
              <w:rPr>
                <w:noProof/>
                <w:webHidden/>
              </w:rPr>
              <w:tab/>
            </w:r>
            <w:r>
              <w:rPr>
                <w:noProof/>
                <w:webHidden/>
              </w:rPr>
              <w:fldChar w:fldCharType="begin"/>
            </w:r>
            <w:r>
              <w:rPr>
                <w:noProof/>
                <w:webHidden/>
              </w:rPr>
              <w:instrText xml:space="preserve"> PAGEREF _Toc474250616 \h </w:instrText>
            </w:r>
            <w:r>
              <w:rPr>
                <w:noProof/>
                <w:webHidden/>
              </w:rPr>
            </w:r>
            <w:r>
              <w:rPr>
                <w:noProof/>
                <w:webHidden/>
              </w:rPr>
              <w:fldChar w:fldCharType="separate"/>
            </w:r>
            <w:r w:rsidR="00BD4E5B">
              <w:rPr>
                <w:noProof/>
                <w:webHidden/>
              </w:rPr>
              <w:t>18</w:t>
            </w:r>
            <w:r>
              <w:rPr>
                <w:noProof/>
                <w:webHidden/>
              </w:rPr>
              <w:fldChar w:fldCharType="end"/>
            </w:r>
          </w:hyperlink>
        </w:p>
        <w:p w:rsidR="00582D81" w:rsidRDefault="00582D81">
          <w:pPr>
            <w:pStyle w:val="TDC2"/>
            <w:tabs>
              <w:tab w:val="left" w:pos="880"/>
              <w:tab w:val="right" w:leader="dot" w:pos="9628"/>
            </w:tabs>
            <w:rPr>
              <w:rFonts w:eastAsiaTheme="minorEastAsia"/>
              <w:noProof/>
              <w:lang w:val="es-EC" w:eastAsia="es-EC"/>
            </w:rPr>
          </w:pPr>
          <w:hyperlink w:anchor="_Toc474250617" w:history="1">
            <w:r w:rsidRPr="00812AE7">
              <w:rPr>
                <w:rStyle w:val="Hipervnculo"/>
                <w:rFonts w:ascii="Gadugi" w:hAnsi="Gadugi"/>
                <w:b/>
                <w:noProof/>
              </w:rPr>
              <w:t>3.5.</w:t>
            </w:r>
            <w:r>
              <w:rPr>
                <w:rFonts w:eastAsiaTheme="minorEastAsia"/>
                <w:noProof/>
                <w:lang w:val="es-EC" w:eastAsia="es-EC"/>
              </w:rPr>
              <w:tab/>
            </w:r>
            <w:r w:rsidRPr="00812AE7">
              <w:rPr>
                <w:rStyle w:val="Hipervnculo"/>
                <w:rFonts w:ascii="Gadugi" w:hAnsi="Gadugi"/>
                <w:b/>
                <w:noProof/>
              </w:rPr>
              <w:t>Mejoramiento de servicios.</w:t>
            </w:r>
            <w:r>
              <w:rPr>
                <w:noProof/>
                <w:webHidden/>
              </w:rPr>
              <w:tab/>
            </w:r>
            <w:r>
              <w:rPr>
                <w:noProof/>
                <w:webHidden/>
              </w:rPr>
              <w:fldChar w:fldCharType="begin"/>
            </w:r>
            <w:r>
              <w:rPr>
                <w:noProof/>
                <w:webHidden/>
              </w:rPr>
              <w:instrText xml:space="preserve"> PAGEREF _Toc474250617 \h </w:instrText>
            </w:r>
            <w:r>
              <w:rPr>
                <w:noProof/>
                <w:webHidden/>
              </w:rPr>
            </w:r>
            <w:r>
              <w:rPr>
                <w:noProof/>
                <w:webHidden/>
              </w:rPr>
              <w:fldChar w:fldCharType="separate"/>
            </w:r>
            <w:r w:rsidR="00BD4E5B">
              <w:rPr>
                <w:noProof/>
                <w:webHidden/>
              </w:rPr>
              <w:t>22</w:t>
            </w:r>
            <w:r>
              <w:rPr>
                <w:noProof/>
                <w:webHidden/>
              </w:rPr>
              <w:fldChar w:fldCharType="end"/>
            </w:r>
          </w:hyperlink>
        </w:p>
        <w:p w:rsidR="00582D81" w:rsidRDefault="00582D81">
          <w:pPr>
            <w:pStyle w:val="TDC1"/>
            <w:tabs>
              <w:tab w:val="left" w:pos="440"/>
              <w:tab w:val="right" w:leader="dot" w:pos="9628"/>
            </w:tabs>
            <w:rPr>
              <w:rFonts w:eastAsiaTheme="minorEastAsia"/>
              <w:noProof/>
              <w:lang w:val="es-EC" w:eastAsia="es-EC"/>
            </w:rPr>
          </w:pPr>
          <w:hyperlink w:anchor="_Toc474250618" w:history="1">
            <w:r w:rsidRPr="00812AE7">
              <w:rPr>
                <w:rStyle w:val="Hipervnculo"/>
                <w:rFonts w:ascii="Wingdings" w:hAnsi="Wingdings"/>
                <w:noProof/>
              </w:rPr>
              <w:t></w:t>
            </w:r>
            <w:r>
              <w:rPr>
                <w:rFonts w:eastAsiaTheme="minorEastAsia"/>
                <w:noProof/>
                <w:lang w:val="es-EC" w:eastAsia="es-EC"/>
              </w:rPr>
              <w:tab/>
            </w:r>
            <w:r w:rsidRPr="00812AE7">
              <w:rPr>
                <w:rStyle w:val="Hipervnculo"/>
                <w:rFonts w:ascii="Gadugi" w:hAnsi="Gadugi"/>
                <w:b/>
                <w:noProof/>
              </w:rPr>
              <w:t>CIERRE DEL PROYECTO.</w:t>
            </w:r>
            <w:r>
              <w:rPr>
                <w:noProof/>
                <w:webHidden/>
              </w:rPr>
              <w:tab/>
            </w:r>
            <w:r>
              <w:rPr>
                <w:noProof/>
                <w:webHidden/>
              </w:rPr>
              <w:fldChar w:fldCharType="begin"/>
            </w:r>
            <w:r>
              <w:rPr>
                <w:noProof/>
                <w:webHidden/>
              </w:rPr>
              <w:instrText xml:space="preserve"> PAGEREF _Toc474250618 \h </w:instrText>
            </w:r>
            <w:r>
              <w:rPr>
                <w:noProof/>
                <w:webHidden/>
              </w:rPr>
            </w:r>
            <w:r>
              <w:rPr>
                <w:noProof/>
                <w:webHidden/>
              </w:rPr>
              <w:fldChar w:fldCharType="separate"/>
            </w:r>
            <w:r w:rsidR="00BD4E5B">
              <w:rPr>
                <w:noProof/>
                <w:webHidden/>
              </w:rPr>
              <w:t>26</w:t>
            </w:r>
            <w:r>
              <w:rPr>
                <w:noProof/>
                <w:webHidden/>
              </w:rPr>
              <w:fldChar w:fldCharType="end"/>
            </w:r>
          </w:hyperlink>
        </w:p>
        <w:p w:rsidR="00582D81" w:rsidRDefault="00582D81">
          <w:pPr>
            <w:pStyle w:val="TDC2"/>
            <w:tabs>
              <w:tab w:val="left" w:pos="880"/>
              <w:tab w:val="right" w:leader="dot" w:pos="9628"/>
            </w:tabs>
            <w:rPr>
              <w:rFonts w:eastAsiaTheme="minorEastAsia"/>
              <w:noProof/>
              <w:lang w:val="es-EC" w:eastAsia="es-EC"/>
            </w:rPr>
          </w:pPr>
          <w:hyperlink w:anchor="_Toc474250619" w:history="1">
            <w:r w:rsidRPr="00812AE7">
              <w:rPr>
                <w:rStyle w:val="Hipervnculo"/>
                <w:rFonts w:ascii="Gadugi" w:hAnsi="Gadugi"/>
                <w:b/>
                <w:noProof/>
              </w:rPr>
              <w:t>3.6.</w:t>
            </w:r>
            <w:r>
              <w:rPr>
                <w:rFonts w:eastAsiaTheme="minorEastAsia"/>
                <w:noProof/>
                <w:lang w:val="es-EC" w:eastAsia="es-EC"/>
              </w:rPr>
              <w:tab/>
            </w:r>
            <w:r w:rsidRPr="00812AE7">
              <w:rPr>
                <w:rStyle w:val="Hipervnculo"/>
                <w:rFonts w:ascii="Gadugi" w:hAnsi="Gadugi"/>
                <w:b/>
                <w:noProof/>
              </w:rPr>
              <w:t>Cierre del proyecto.</w:t>
            </w:r>
            <w:r>
              <w:rPr>
                <w:noProof/>
                <w:webHidden/>
              </w:rPr>
              <w:tab/>
            </w:r>
            <w:r>
              <w:rPr>
                <w:noProof/>
                <w:webHidden/>
              </w:rPr>
              <w:fldChar w:fldCharType="begin"/>
            </w:r>
            <w:r>
              <w:rPr>
                <w:noProof/>
                <w:webHidden/>
              </w:rPr>
              <w:instrText xml:space="preserve"> PAGEREF _Toc474250619 \h </w:instrText>
            </w:r>
            <w:r>
              <w:rPr>
                <w:noProof/>
                <w:webHidden/>
              </w:rPr>
            </w:r>
            <w:r>
              <w:rPr>
                <w:noProof/>
                <w:webHidden/>
              </w:rPr>
              <w:fldChar w:fldCharType="separate"/>
            </w:r>
            <w:r w:rsidR="00BD4E5B">
              <w:rPr>
                <w:noProof/>
                <w:webHidden/>
              </w:rPr>
              <w:t>26</w:t>
            </w:r>
            <w:r>
              <w:rPr>
                <w:noProof/>
                <w:webHidden/>
              </w:rPr>
              <w:fldChar w:fldCharType="end"/>
            </w:r>
          </w:hyperlink>
        </w:p>
        <w:p w:rsidR="00582D81" w:rsidRDefault="00582D81">
          <w:pPr>
            <w:pStyle w:val="TDC1"/>
            <w:tabs>
              <w:tab w:val="left" w:pos="440"/>
              <w:tab w:val="right" w:leader="dot" w:pos="9628"/>
            </w:tabs>
            <w:rPr>
              <w:rFonts w:eastAsiaTheme="minorEastAsia"/>
              <w:noProof/>
              <w:lang w:val="es-EC" w:eastAsia="es-EC"/>
            </w:rPr>
          </w:pPr>
          <w:hyperlink w:anchor="_Toc474250620" w:history="1">
            <w:r w:rsidRPr="00812AE7">
              <w:rPr>
                <w:rStyle w:val="Hipervnculo"/>
                <w:rFonts w:ascii="Gadugi" w:hAnsi="Gadugi"/>
                <w:b/>
                <w:noProof/>
              </w:rPr>
              <w:t>4.</w:t>
            </w:r>
            <w:r>
              <w:rPr>
                <w:rFonts w:eastAsiaTheme="minorEastAsia"/>
                <w:noProof/>
                <w:lang w:val="es-EC" w:eastAsia="es-EC"/>
              </w:rPr>
              <w:tab/>
            </w:r>
            <w:r w:rsidRPr="00812AE7">
              <w:rPr>
                <w:rStyle w:val="Hipervnculo"/>
                <w:rFonts w:ascii="Gadugi" w:hAnsi="Gadugi"/>
                <w:b/>
                <w:noProof/>
              </w:rPr>
              <w:t>LINEAMIENTOS METODOLÓGICOS GENERALES.</w:t>
            </w:r>
            <w:r>
              <w:rPr>
                <w:noProof/>
                <w:webHidden/>
              </w:rPr>
              <w:tab/>
            </w:r>
            <w:r>
              <w:rPr>
                <w:noProof/>
                <w:webHidden/>
              </w:rPr>
              <w:fldChar w:fldCharType="begin"/>
            </w:r>
            <w:r>
              <w:rPr>
                <w:noProof/>
                <w:webHidden/>
              </w:rPr>
              <w:instrText xml:space="preserve"> PAGEREF _Toc474250620 \h </w:instrText>
            </w:r>
            <w:r>
              <w:rPr>
                <w:noProof/>
                <w:webHidden/>
              </w:rPr>
            </w:r>
            <w:r>
              <w:rPr>
                <w:noProof/>
                <w:webHidden/>
              </w:rPr>
              <w:fldChar w:fldCharType="separate"/>
            </w:r>
            <w:r w:rsidR="00BD4E5B">
              <w:rPr>
                <w:noProof/>
                <w:webHidden/>
              </w:rPr>
              <w:t>27</w:t>
            </w:r>
            <w:r>
              <w:rPr>
                <w:noProof/>
                <w:webHidden/>
              </w:rPr>
              <w:fldChar w:fldCharType="end"/>
            </w:r>
          </w:hyperlink>
        </w:p>
        <w:p w:rsidR="00582D81" w:rsidRDefault="00582D81">
          <w:pPr>
            <w:pStyle w:val="TDC1"/>
            <w:tabs>
              <w:tab w:val="left" w:pos="440"/>
              <w:tab w:val="right" w:leader="dot" w:pos="9628"/>
            </w:tabs>
            <w:rPr>
              <w:rFonts w:eastAsiaTheme="minorEastAsia"/>
              <w:noProof/>
              <w:lang w:val="es-EC" w:eastAsia="es-EC"/>
            </w:rPr>
          </w:pPr>
          <w:hyperlink w:anchor="_Toc474250621" w:history="1">
            <w:r w:rsidRPr="00812AE7">
              <w:rPr>
                <w:rStyle w:val="Hipervnculo"/>
                <w:rFonts w:ascii="Gadugi" w:hAnsi="Gadugi"/>
                <w:b/>
                <w:noProof/>
              </w:rPr>
              <w:t>5.</w:t>
            </w:r>
            <w:r>
              <w:rPr>
                <w:rFonts w:eastAsiaTheme="minorEastAsia"/>
                <w:noProof/>
                <w:lang w:val="es-EC" w:eastAsia="es-EC"/>
              </w:rPr>
              <w:tab/>
            </w:r>
            <w:r w:rsidRPr="00812AE7">
              <w:rPr>
                <w:rStyle w:val="Hipervnculo"/>
                <w:rFonts w:ascii="Gadugi" w:hAnsi="Gadugi"/>
                <w:b/>
                <w:noProof/>
              </w:rPr>
              <w:t>ORGANIGRAMA ESTRUCTURAL DEL SERVICIO PROPUESTO.</w:t>
            </w:r>
            <w:r>
              <w:rPr>
                <w:noProof/>
                <w:webHidden/>
              </w:rPr>
              <w:tab/>
            </w:r>
            <w:r>
              <w:rPr>
                <w:noProof/>
                <w:webHidden/>
              </w:rPr>
              <w:fldChar w:fldCharType="begin"/>
            </w:r>
            <w:r>
              <w:rPr>
                <w:noProof/>
                <w:webHidden/>
              </w:rPr>
              <w:instrText xml:space="preserve"> PAGEREF _Toc474250621 \h </w:instrText>
            </w:r>
            <w:r>
              <w:rPr>
                <w:noProof/>
                <w:webHidden/>
              </w:rPr>
            </w:r>
            <w:r>
              <w:rPr>
                <w:noProof/>
                <w:webHidden/>
              </w:rPr>
              <w:fldChar w:fldCharType="separate"/>
            </w:r>
            <w:r w:rsidR="00BD4E5B">
              <w:rPr>
                <w:noProof/>
                <w:webHidden/>
              </w:rPr>
              <w:t>27</w:t>
            </w:r>
            <w:r>
              <w:rPr>
                <w:noProof/>
                <w:webHidden/>
              </w:rPr>
              <w:fldChar w:fldCharType="end"/>
            </w:r>
          </w:hyperlink>
        </w:p>
        <w:p w:rsidR="00582D81" w:rsidRDefault="00582D81">
          <w:pPr>
            <w:pStyle w:val="TDC2"/>
            <w:tabs>
              <w:tab w:val="left" w:pos="880"/>
              <w:tab w:val="right" w:leader="dot" w:pos="9628"/>
            </w:tabs>
            <w:rPr>
              <w:rFonts w:eastAsiaTheme="minorEastAsia"/>
              <w:noProof/>
              <w:lang w:val="es-EC" w:eastAsia="es-EC"/>
            </w:rPr>
          </w:pPr>
          <w:hyperlink w:anchor="_Toc474250622" w:history="1">
            <w:r w:rsidRPr="00812AE7">
              <w:rPr>
                <w:rStyle w:val="Hipervnculo"/>
                <w:rFonts w:ascii="Gadugi" w:hAnsi="Gadugi"/>
                <w:b/>
                <w:noProof/>
              </w:rPr>
              <w:t>5.1.</w:t>
            </w:r>
            <w:r>
              <w:rPr>
                <w:rFonts w:eastAsiaTheme="minorEastAsia"/>
                <w:noProof/>
                <w:lang w:val="es-EC" w:eastAsia="es-EC"/>
              </w:rPr>
              <w:tab/>
            </w:r>
            <w:r w:rsidRPr="00812AE7">
              <w:rPr>
                <w:rStyle w:val="Hipervnculo"/>
                <w:rFonts w:ascii="Gadugi" w:hAnsi="Gadugi"/>
                <w:b/>
                <w:noProof/>
              </w:rPr>
              <w:t>Gestión del Proyecto.</w:t>
            </w:r>
            <w:r>
              <w:rPr>
                <w:noProof/>
                <w:webHidden/>
              </w:rPr>
              <w:tab/>
            </w:r>
            <w:r>
              <w:rPr>
                <w:noProof/>
                <w:webHidden/>
              </w:rPr>
              <w:fldChar w:fldCharType="begin"/>
            </w:r>
            <w:r>
              <w:rPr>
                <w:noProof/>
                <w:webHidden/>
              </w:rPr>
              <w:instrText xml:space="preserve"> PAGEREF _Toc474250622 \h </w:instrText>
            </w:r>
            <w:r>
              <w:rPr>
                <w:noProof/>
                <w:webHidden/>
              </w:rPr>
            </w:r>
            <w:r>
              <w:rPr>
                <w:noProof/>
                <w:webHidden/>
              </w:rPr>
              <w:fldChar w:fldCharType="separate"/>
            </w:r>
            <w:r w:rsidR="00BD4E5B">
              <w:rPr>
                <w:noProof/>
                <w:webHidden/>
              </w:rPr>
              <w:t>27</w:t>
            </w:r>
            <w:r>
              <w:rPr>
                <w:noProof/>
                <w:webHidden/>
              </w:rPr>
              <w:fldChar w:fldCharType="end"/>
            </w:r>
          </w:hyperlink>
        </w:p>
        <w:p w:rsidR="00582D81" w:rsidRDefault="00582D81">
          <w:pPr>
            <w:pStyle w:val="TDC2"/>
            <w:tabs>
              <w:tab w:val="left" w:pos="880"/>
              <w:tab w:val="right" w:leader="dot" w:pos="9628"/>
            </w:tabs>
            <w:rPr>
              <w:rFonts w:eastAsiaTheme="minorEastAsia"/>
              <w:noProof/>
              <w:lang w:val="es-EC" w:eastAsia="es-EC"/>
            </w:rPr>
          </w:pPr>
          <w:hyperlink w:anchor="_Toc474250623" w:history="1">
            <w:r w:rsidRPr="00812AE7">
              <w:rPr>
                <w:rStyle w:val="Hipervnculo"/>
                <w:rFonts w:ascii="Gadugi" w:hAnsi="Gadugi"/>
                <w:b/>
                <w:noProof/>
              </w:rPr>
              <w:t>5.2.</w:t>
            </w:r>
            <w:r>
              <w:rPr>
                <w:rFonts w:eastAsiaTheme="minorEastAsia"/>
                <w:noProof/>
                <w:lang w:val="es-EC" w:eastAsia="es-EC"/>
              </w:rPr>
              <w:tab/>
            </w:r>
            <w:r w:rsidRPr="00812AE7">
              <w:rPr>
                <w:rStyle w:val="Hipervnculo"/>
                <w:rFonts w:ascii="Gadugi" w:hAnsi="Gadugi"/>
                <w:b/>
                <w:noProof/>
              </w:rPr>
              <w:t>Establecimiento del modelo de Prestación de Servicios y Administración por Procesos.</w:t>
            </w:r>
            <w:r>
              <w:rPr>
                <w:noProof/>
                <w:webHidden/>
              </w:rPr>
              <w:tab/>
            </w:r>
            <w:r>
              <w:rPr>
                <w:noProof/>
                <w:webHidden/>
              </w:rPr>
              <w:fldChar w:fldCharType="begin"/>
            </w:r>
            <w:r>
              <w:rPr>
                <w:noProof/>
                <w:webHidden/>
              </w:rPr>
              <w:instrText xml:space="preserve"> PAGEREF _Toc474250623 \h </w:instrText>
            </w:r>
            <w:r>
              <w:rPr>
                <w:noProof/>
                <w:webHidden/>
              </w:rPr>
            </w:r>
            <w:r>
              <w:rPr>
                <w:noProof/>
                <w:webHidden/>
              </w:rPr>
              <w:fldChar w:fldCharType="separate"/>
            </w:r>
            <w:r w:rsidR="00BD4E5B">
              <w:rPr>
                <w:noProof/>
                <w:webHidden/>
              </w:rPr>
              <w:t>28</w:t>
            </w:r>
            <w:r>
              <w:rPr>
                <w:noProof/>
                <w:webHidden/>
              </w:rPr>
              <w:fldChar w:fldCharType="end"/>
            </w:r>
          </w:hyperlink>
        </w:p>
        <w:p w:rsidR="00582D81" w:rsidRDefault="00582D81">
          <w:pPr>
            <w:pStyle w:val="TDC2"/>
            <w:tabs>
              <w:tab w:val="right" w:leader="dot" w:pos="9628"/>
            </w:tabs>
            <w:rPr>
              <w:rFonts w:eastAsiaTheme="minorEastAsia"/>
              <w:noProof/>
              <w:lang w:val="es-EC" w:eastAsia="es-EC"/>
            </w:rPr>
          </w:pPr>
          <w:hyperlink w:anchor="_Toc474250624" w:history="1">
            <w:r>
              <w:rPr>
                <w:noProof/>
                <w:webHidden/>
              </w:rPr>
              <w:tab/>
            </w:r>
            <w:r>
              <w:rPr>
                <w:noProof/>
                <w:webHidden/>
              </w:rPr>
              <w:fldChar w:fldCharType="begin"/>
            </w:r>
            <w:r>
              <w:rPr>
                <w:noProof/>
                <w:webHidden/>
              </w:rPr>
              <w:instrText xml:space="preserve"> PAGEREF _Toc474250624 \h </w:instrText>
            </w:r>
            <w:r>
              <w:rPr>
                <w:noProof/>
                <w:webHidden/>
              </w:rPr>
            </w:r>
            <w:r>
              <w:rPr>
                <w:noProof/>
                <w:webHidden/>
              </w:rPr>
              <w:fldChar w:fldCharType="separate"/>
            </w:r>
            <w:r w:rsidR="00BD4E5B">
              <w:rPr>
                <w:noProof/>
                <w:webHidden/>
              </w:rPr>
              <w:t>28</w:t>
            </w:r>
            <w:r>
              <w:rPr>
                <w:noProof/>
                <w:webHidden/>
              </w:rPr>
              <w:fldChar w:fldCharType="end"/>
            </w:r>
          </w:hyperlink>
        </w:p>
        <w:p w:rsidR="00582D81" w:rsidRDefault="00582D81">
          <w:pPr>
            <w:pStyle w:val="TDC2"/>
            <w:tabs>
              <w:tab w:val="left" w:pos="880"/>
              <w:tab w:val="right" w:leader="dot" w:pos="9628"/>
            </w:tabs>
            <w:rPr>
              <w:rFonts w:eastAsiaTheme="minorEastAsia"/>
              <w:noProof/>
              <w:lang w:val="es-EC" w:eastAsia="es-EC"/>
            </w:rPr>
          </w:pPr>
          <w:hyperlink w:anchor="_Toc474250625" w:history="1">
            <w:r w:rsidRPr="00812AE7">
              <w:rPr>
                <w:rStyle w:val="Hipervnculo"/>
                <w:rFonts w:ascii="Gadugi" w:hAnsi="Gadugi"/>
                <w:b/>
                <w:noProof/>
              </w:rPr>
              <w:t>5.3.</w:t>
            </w:r>
            <w:r>
              <w:rPr>
                <w:rFonts w:eastAsiaTheme="minorEastAsia"/>
                <w:noProof/>
                <w:lang w:val="es-EC" w:eastAsia="es-EC"/>
              </w:rPr>
              <w:tab/>
            </w:r>
            <w:r w:rsidRPr="00812AE7">
              <w:rPr>
                <w:rStyle w:val="Hipervnculo"/>
                <w:rFonts w:ascii="Gadugi" w:hAnsi="Gadugi"/>
                <w:b/>
                <w:noProof/>
              </w:rPr>
              <w:t>Definición de instrumentos normativos.</w:t>
            </w:r>
            <w:r>
              <w:rPr>
                <w:noProof/>
                <w:webHidden/>
              </w:rPr>
              <w:tab/>
            </w:r>
            <w:r>
              <w:rPr>
                <w:noProof/>
                <w:webHidden/>
              </w:rPr>
              <w:fldChar w:fldCharType="begin"/>
            </w:r>
            <w:r>
              <w:rPr>
                <w:noProof/>
                <w:webHidden/>
              </w:rPr>
              <w:instrText xml:space="preserve"> PAGEREF _Toc474250625 \h </w:instrText>
            </w:r>
            <w:r>
              <w:rPr>
                <w:noProof/>
                <w:webHidden/>
              </w:rPr>
            </w:r>
            <w:r>
              <w:rPr>
                <w:noProof/>
                <w:webHidden/>
              </w:rPr>
              <w:fldChar w:fldCharType="separate"/>
            </w:r>
            <w:r w:rsidR="00BD4E5B">
              <w:rPr>
                <w:noProof/>
                <w:webHidden/>
              </w:rPr>
              <w:t>28</w:t>
            </w:r>
            <w:r>
              <w:rPr>
                <w:noProof/>
                <w:webHidden/>
              </w:rPr>
              <w:fldChar w:fldCharType="end"/>
            </w:r>
          </w:hyperlink>
        </w:p>
        <w:p w:rsidR="00582D81" w:rsidRDefault="00582D81">
          <w:pPr>
            <w:pStyle w:val="TDC2"/>
            <w:tabs>
              <w:tab w:val="left" w:pos="880"/>
              <w:tab w:val="right" w:leader="dot" w:pos="9628"/>
            </w:tabs>
            <w:rPr>
              <w:rFonts w:eastAsiaTheme="minorEastAsia"/>
              <w:noProof/>
              <w:lang w:val="es-EC" w:eastAsia="es-EC"/>
            </w:rPr>
          </w:pPr>
          <w:hyperlink w:anchor="_Toc474250626" w:history="1">
            <w:r w:rsidRPr="00812AE7">
              <w:rPr>
                <w:rStyle w:val="Hipervnculo"/>
                <w:rFonts w:ascii="Gadugi" w:hAnsi="Gadugi"/>
                <w:b/>
                <w:noProof/>
              </w:rPr>
              <w:t>5.4.</w:t>
            </w:r>
            <w:r>
              <w:rPr>
                <w:rFonts w:eastAsiaTheme="minorEastAsia"/>
                <w:noProof/>
                <w:lang w:val="es-EC" w:eastAsia="es-EC"/>
              </w:rPr>
              <w:tab/>
            </w:r>
            <w:r w:rsidRPr="00812AE7">
              <w:rPr>
                <w:rStyle w:val="Hipervnculo"/>
                <w:rFonts w:ascii="Gadugi" w:hAnsi="Gadugi"/>
                <w:b/>
                <w:noProof/>
              </w:rPr>
              <w:t>Optimización y estandarización de procesos adjetivos.</w:t>
            </w:r>
            <w:r>
              <w:rPr>
                <w:noProof/>
                <w:webHidden/>
              </w:rPr>
              <w:tab/>
            </w:r>
            <w:r>
              <w:rPr>
                <w:noProof/>
                <w:webHidden/>
              </w:rPr>
              <w:fldChar w:fldCharType="begin"/>
            </w:r>
            <w:r>
              <w:rPr>
                <w:noProof/>
                <w:webHidden/>
              </w:rPr>
              <w:instrText xml:space="preserve"> PAGEREF _Toc474250626 \h </w:instrText>
            </w:r>
            <w:r>
              <w:rPr>
                <w:noProof/>
                <w:webHidden/>
              </w:rPr>
            </w:r>
            <w:r>
              <w:rPr>
                <w:noProof/>
                <w:webHidden/>
              </w:rPr>
              <w:fldChar w:fldCharType="separate"/>
            </w:r>
            <w:r w:rsidR="00BD4E5B">
              <w:rPr>
                <w:noProof/>
                <w:webHidden/>
              </w:rPr>
              <w:t>28</w:t>
            </w:r>
            <w:r>
              <w:rPr>
                <w:noProof/>
                <w:webHidden/>
              </w:rPr>
              <w:fldChar w:fldCharType="end"/>
            </w:r>
          </w:hyperlink>
        </w:p>
        <w:p w:rsidR="00582D81" w:rsidRDefault="00582D81">
          <w:pPr>
            <w:pStyle w:val="TDC2"/>
            <w:tabs>
              <w:tab w:val="left" w:pos="880"/>
              <w:tab w:val="right" w:leader="dot" w:pos="9628"/>
            </w:tabs>
            <w:rPr>
              <w:rFonts w:eastAsiaTheme="minorEastAsia"/>
              <w:noProof/>
              <w:lang w:val="es-EC" w:eastAsia="es-EC"/>
            </w:rPr>
          </w:pPr>
          <w:hyperlink w:anchor="_Toc474250627" w:history="1">
            <w:r w:rsidRPr="00812AE7">
              <w:rPr>
                <w:rStyle w:val="Hipervnculo"/>
                <w:rFonts w:ascii="Gadugi" w:hAnsi="Gadugi"/>
                <w:b/>
                <w:noProof/>
              </w:rPr>
              <w:t>5.5.</w:t>
            </w:r>
            <w:r>
              <w:rPr>
                <w:rFonts w:eastAsiaTheme="minorEastAsia"/>
                <w:noProof/>
                <w:lang w:val="es-EC" w:eastAsia="es-EC"/>
              </w:rPr>
              <w:tab/>
            </w:r>
            <w:r w:rsidRPr="00812AE7">
              <w:rPr>
                <w:rStyle w:val="Hipervnculo"/>
                <w:rFonts w:ascii="Gadugi" w:hAnsi="Gadugi"/>
                <w:b/>
                <w:noProof/>
              </w:rPr>
              <w:t>Mejoramiento de servicios.</w:t>
            </w:r>
            <w:r>
              <w:rPr>
                <w:noProof/>
                <w:webHidden/>
              </w:rPr>
              <w:tab/>
            </w:r>
            <w:r>
              <w:rPr>
                <w:noProof/>
                <w:webHidden/>
              </w:rPr>
              <w:fldChar w:fldCharType="begin"/>
            </w:r>
            <w:r>
              <w:rPr>
                <w:noProof/>
                <w:webHidden/>
              </w:rPr>
              <w:instrText xml:space="preserve"> PAGEREF _Toc474250627 \h </w:instrText>
            </w:r>
            <w:r>
              <w:rPr>
                <w:noProof/>
                <w:webHidden/>
              </w:rPr>
            </w:r>
            <w:r>
              <w:rPr>
                <w:noProof/>
                <w:webHidden/>
              </w:rPr>
              <w:fldChar w:fldCharType="separate"/>
            </w:r>
            <w:r w:rsidR="00BD4E5B">
              <w:rPr>
                <w:noProof/>
                <w:webHidden/>
              </w:rPr>
              <w:t>29</w:t>
            </w:r>
            <w:r>
              <w:rPr>
                <w:noProof/>
                <w:webHidden/>
              </w:rPr>
              <w:fldChar w:fldCharType="end"/>
            </w:r>
          </w:hyperlink>
        </w:p>
        <w:p w:rsidR="00582D81" w:rsidRDefault="00582D81">
          <w:pPr>
            <w:pStyle w:val="TDC2"/>
            <w:tabs>
              <w:tab w:val="left" w:pos="880"/>
              <w:tab w:val="right" w:leader="dot" w:pos="9628"/>
            </w:tabs>
            <w:rPr>
              <w:rFonts w:eastAsiaTheme="minorEastAsia"/>
              <w:noProof/>
              <w:lang w:val="es-EC" w:eastAsia="es-EC"/>
            </w:rPr>
          </w:pPr>
          <w:hyperlink w:anchor="_Toc474250628" w:history="1">
            <w:r w:rsidRPr="00812AE7">
              <w:rPr>
                <w:rStyle w:val="Hipervnculo"/>
                <w:rFonts w:ascii="Gadugi" w:hAnsi="Gadugi"/>
                <w:b/>
                <w:noProof/>
              </w:rPr>
              <w:t>5.6.</w:t>
            </w:r>
            <w:r>
              <w:rPr>
                <w:rFonts w:eastAsiaTheme="minorEastAsia"/>
                <w:noProof/>
                <w:lang w:val="es-EC" w:eastAsia="es-EC"/>
              </w:rPr>
              <w:tab/>
            </w:r>
            <w:r w:rsidRPr="00812AE7">
              <w:rPr>
                <w:rStyle w:val="Hipervnculo"/>
                <w:rFonts w:ascii="Gadugi" w:hAnsi="Gadugi"/>
                <w:b/>
                <w:noProof/>
              </w:rPr>
              <w:t>Cierre del Proyecto.</w:t>
            </w:r>
            <w:r>
              <w:rPr>
                <w:noProof/>
                <w:webHidden/>
              </w:rPr>
              <w:tab/>
            </w:r>
            <w:r>
              <w:rPr>
                <w:noProof/>
                <w:webHidden/>
              </w:rPr>
              <w:fldChar w:fldCharType="begin"/>
            </w:r>
            <w:r>
              <w:rPr>
                <w:noProof/>
                <w:webHidden/>
              </w:rPr>
              <w:instrText xml:space="preserve"> PAGEREF _Toc474250628 \h </w:instrText>
            </w:r>
            <w:r>
              <w:rPr>
                <w:noProof/>
                <w:webHidden/>
              </w:rPr>
            </w:r>
            <w:r>
              <w:rPr>
                <w:noProof/>
                <w:webHidden/>
              </w:rPr>
              <w:fldChar w:fldCharType="separate"/>
            </w:r>
            <w:r w:rsidR="00BD4E5B">
              <w:rPr>
                <w:noProof/>
                <w:webHidden/>
              </w:rPr>
              <w:t>29</w:t>
            </w:r>
            <w:r>
              <w:rPr>
                <w:noProof/>
                <w:webHidden/>
              </w:rPr>
              <w:fldChar w:fldCharType="end"/>
            </w:r>
          </w:hyperlink>
        </w:p>
        <w:p w:rsidR="00582D81" w:rsidRDefault="00582D81">
          <w:pPr>
            <w:pStyle w:val="TDC1"/>
            <w:tabs>
              <w:tab w:val="left" w:pos="440"/>
              <w:tab w:val="right" w:leader="dot" w:pos="9628"/>
            </w:tabs>
            <w:rPr>
              <w:rFonts w:eastAsiaTheme="minorEastAsia"/>
              <w:noProof/>
              <w:lang w:val="es-EC" w:eastAsia="es-EC"/>
            </w:rPr>
          </w:pPr>
          <w:hyperlink w:anchor="_Toc474250629" w:history="1">
            <w:r w:rsidRPr="00812AE7">
              <w:rPr>
                <w:rStyle w:val="Hipervnculo"/>
                <w:rFonts w:ascii="Gadugi" w:hAnsi="Gadugi"/>
                <w:b/>
                <w:noProof/>
              </w:rPr>
              <w:t>6.</w:t>
            </w:r>
            <w:r>
              <w:rPr>
                <w:rFonts w:eastAsiaTheme="minorEastAsia"/>
                <w:noProof/>
                <w:lang w:val="es-EC" w:eastAsia="es-EC"/>
              </w:rPr>
              <w:tab/>
            </w:r>
            <w:r w:rsidRPr="00812AE7">
              <w:rPr>
                <w:rStyle w:val="Hipervnculo"/>
                <w:rFonts w:ascii="Gadugi" w:hAnsi="Gadugi"/>
                <w:b/>
                <w:noProof/>
              </w:rPr>
              <w:t>SUPUESTOS DEL PROYECTO.</w:t>
            </w:r>
            <w:r>
              <w:rPr>
                <w:noProof/>
                <w:webHidden/>
              </w:rPr>
              <w:tab/>
            </w:r>
            <w:r>
              <w:rPr>
                <w:noProof/>
                <w:webHidden/>
              </w:rPr>
              <w:fldChar w:fldCharType="begin"/>
            </w:r>
            <w:r>
              <w:rPr>
                <w:noProof/>
                <w:webHidden/>
              </w:rPr>
              <w:instrText xml:space="preserve"> PAGEREF _Toc474250629 \h </w:instrText>
            </w:r>
            <w:r>
              <w:rPr>
                <w:noProof/>
                <w:webHidden/>
              </w:rPr>
            </w:r>
            <w:r>
              <w:rPr>
                <w:noProof/>
                <w:webHidden/>
              </w:rPr>
              <w:fldChar w:fldCharType="separate"/>
            </w:r>
            <w:r w:rsidR="00BD4E5B">
              <w:rPr>
                <w:noProof/>
                <w:webHidden/>
              </w:rPr>
              <w:t>29</w:t>
            </w:r>
            <w:r>
              <w:rPr>
                <w:noProof/>
                <w:webHidden/>
              </w:rPr>
              <w:fldChar w:fldCharType="end"/>
            </w:r>
          </w:hyperlink>
        </w:p>
        <w:p w:rsidR="00582D81" w:rsidRDefault="00582D81">
          <w:pPr>
            <w:pStyle w:val="TDC1"/>
            <w:tabs>
              <w:tab w:val="left" w:pos="440"/>
              <w:tab w:val="right" w:leader="dot" w:pos="9628"/>
            </w:tabs>
            <w:rPr>
              <w:rFonts w:eastAsiaTheme="minorEastAsia"/>
              <w:noProof/>
              <w:lang w:val="es-EC" w:eastAsia="es-EC"/>
            </w:rPr>
          </w:pPr>
          <w:hyperlink w:anchor="_Toc474250630" w:history="1">
            <w:r w:rsidRPr="00812AE7">
              <w:rPr>
                <w:rStyle w:val="Hipervnculo"/>
                <w:rFonts w:ascii="Gadugi" w:hAnsi="Gadugi"/>
                <w:b/>
                <w:noProof/>
              </w:rPr>
              <w:t>7.</w:t>
            </w:r>
            <w:r>
              <w:rPr>
                <w:rFonts w:eastAsiaTheme="minorEastAsia"/>
                <w:noProof/>
                <w:lang w:val="es-EC" w:eastAsia="es-EC"/>
              </w:rPr>
              <w:tab/>
            </w:r>
            <w:r w:rsidRPr="00812AE7">
              <w:rPr>
                <w:rStyle w:val="Hipervnculo"/>
                <w:rFonts w:ascii="Gadugi" w:hAnsi="Gadugi"/>
                <w:b/>
                <w:noProof/>
              </w:rPr>
              <w:t>PROGRAMACIÓN DE ACTIVIDADES.</w:t>
            </w:r>
            <w:r>
              <w:rPr>
                <w:noProof/>
                <w:webHidden/>
              </w:rPr>
              <w:tab/>
            </w:r>
            <w:r>
              <w:rPr>
                <w:noProof/>
                <w:webHidden/>
              </w:rPr>
              <w:fldChar w:fldCharType="begin"/>
            </w:r>
            <w:r>
              <w:rPr>
                <w:noProof/>
                <w:webHidden/>
              </w:rPr>
              <w:instrText xml:space="preserve"> PAGEREF _Toc474250630 \h </w:instrText>
            </w:r>
            <w:r>
              <w:rPr>
                <w:noProof/>
                <w:webHidden/>
              </w:rPr>
            </w:r>
            <w:r>
              <w:rPr>
                <w:noProof/>
                <w:webHidden/>
              </w:rPr>
              <w:fldChar w:fldCharType="separate"/>
            </w:r>
            <w:r w:rsidR="00BD4E5B">
              <w:rPr>
                <w:noProof/>
                <w:webHidden/>
              </w:rPr>
              <w:t>32</w:t>
            </w:r>
            <w:r>
              <w:rPr>
                <w:noProof/>
                <w:webHidden/>
              </w:rPr>
              <w:fldChar w:fldCharType="end"/>
            </w:r>
          </w:hyperlink>
        </w:p>
        <w:p w:rsidR="00582D81" w:rsidRDefault="00582D81">
          <w:pPr>
            <w:pStyle w:val="TDC1"/>
            <w:tabs>
              <w:tab w:val="left" w:pos="440"/>
              <w:tab w:val="right" w:leader="dot" w:pos="9628"/>
            </w:tabs>
            <w:rPr>
              <w:rFonts w:eastAsiaTheme="minorEastAsia"/>
              <w:noProof/>
              <w:lang w:val="es-EC" w:eastAsia="es-EC"/>
            </w:rPr>
          </w:pPr>
          <w:hyperlink w:anchor="_Toc474250631" w:history="1">
            <w:r w:rsidRPr="00812AE7">
              <w:rPr>
                <w:rStyle w:val="Hipervnculo"/>
                <w:rFonts w:ascii="Gadugi" w:hAnsi="Gadugi"/>
                <w:b/>
                <w:noProof/>
              </w:rPr>
              <w:t>8.</w:t>
            </w:r>
            <w:r>
              <w:rPr>
                <w:rFonts w:eastAsiaTheme="minorEastAsia"/>
                <w:noProof/>
                <w:lang w:val="es-EC" w:eastAsia="es-EC"/>
              </w:rPr>
              <w:tab/>
            </w:r>
            <w:r w:rsidRPr="00812AE7">
              <w:rPr>
                <w:rStyle w:val="Hipervnculo"/>
                <w:rFonts w:ascii="Gadugi" w:hAnsi="Gadugi"/>
                <w:b/>
                <w:noProof/>
              </w:rPr>
              <w:t>FORMATOS A UTILIZAR</w:t>
            </w:r>
            <w:r>
              <w:rPr>
                <w:noProof/>
                <w:webHidden/>
              </w:rPr>
              <w:tab/>
            </w:r>
            <w:r>
              <w:rPr>
                <w:noProof/>
                <w:webHidden/>
              </w:rPr>
              <w:fldChar w:fldCharType="begin"/>
            </w:r>
            <w:r>
              <w:rPr>
                <w:noProof/>
                <w:webHidden/>
              </w:rPr>
              <w:instrText xml:space="preserve"> PAGEREF _Toc474250631 \h </w:instrText>
            </w:r>
            <w:r>
              <w:rPr>
                <w:noProof/>
                <w:webHidden/>
              </w:rPr>
            </w:r>
            <w:r>
              <w:rPr>
                <w:noProof/>
                <w:webHidden/>
              </w:rPr>
              <w:fldChar w:fldCharType="separate"/>
            </w:r>
            <w:r w:rsidR="00BD4E5B">
              <w:rPr>
                <w:noProof/>
                <w:webHidden/>
              </w:rPr>
              <w:t>33</w:t>
            </w:r>
            <w:r>
              <w:rPr>
                <w:noProof/>
                <w:webHidden/>
              </w:rPr>
              <w:fldChar w:fldCharType="end"/>
            </w:r>
          </w:hyperlink>
        </w:p>
        <w:p w:rsidR="002169E9" w:rsidRPr="007549C7" w:rsidRDefault="002169E9">
          <w:pPr>
            <w:rPr>
              <w:sz w:val="20"/>
              <w:szCs w:val="20"/>
            </w:rPr>
          </w:pPr>
          <w:r w:rsidRPr="007549C7">
            <w:rPr>
              <w:b/>
              <w:bCs/>
              <w:sz w:val="20"/>
              <w:szCs w:val="20"/>
            </w:rPr>
            <w:fldChar w:fldCharType="end"/>
          </w:r>
        </w:p>
      </w:sdtContent>
    </w:sdt>
    <w:p w:rsidR="00330F50" w:rsidRDefault="00330F50">
      <w:pPr>
        <w:rPr>
          <w:rFonts w:ascii="Gadugi" w:hAnsi="Gadugi"/>
          <w:b/>
        </w:rPr>
      </w:pPr>
      <w:r>
        <w:rPr>
          <w:rFonts w:ascii="Gadugi" w:hAnsi="Gadugi"/>
          <w:b/>
        </w:rPr>
        <w:br w:type="page"/>
      </w:r>
    </w:p>
    <w:p w:rsidR="00344003" w:rsidRPr="00330F50" w:rsidRDefault="00344003" w:rsidP="00EB7329">
      <w:pPr>
        <w:pStyle w:val="Prrafodelista"/>
        <w:numPr>
          <w:ilvl w:val="0"/>
          <w:numId w:val="2"/>
        </w:numPr>
        <w:spacing w:before="240" w:after="0" w:line="276" w:lineRule="auto"/>
        <w:outlineLvl w:val="0"/>
        <w:rPr>
          <w:rFonts w:ascii="Gadugi" w:hAnsi="Gadugi"/>
          <w:b/>
          <w:sz w:val="28"/>
        </w:rPr>
      </w:pPr>
      <w:bookmarkStart w:id="1" w:name="_Toc474250601"/>
      <w:r w:rsidRPr="00330F50">
        <w:rPr>
          <w:rFonts w:ascii="Gadugi" w:hAnsi="Gadugi"/>
          <w:b/>
          <w:sz w:val="28"/>
        </w:rPr>
        <w:lastRenderedPageBreak/>
        <w:t>INTRODUCCIÓN</w:t>
      </w:r>
      <w:r w:rsidR="009B1369" w:rsidRPr="00330F50">
        <w:rPr>
          <w:rFonts w:ascii="Gadugi" w:hAnsi="Gadugi"/>
          <w:b/>
          <w:sz w:val="28"/>
        </w:rPr>
        <w:t>.</w:t>
      </w:r>
      <w:bookmarkEnd w:id="1"/>
    </w:p>
    <w:p w:rsidR="002169E9" w:rsidRDefault="002169E9" w:rsidP="002169E9">
      <w:pPr>
        <w:pStyle w:val="Prrafodelista"/>
        <w:spacing w:before="240" w:after="0" w:line="276" w:lineRule="auto"/>
        <w:ind w:left="360"/>
        <w:outlineLvl w:val="0"/>
        <w:rPr>
          <w:rFonts w:ascii="Gadugi" w:hAnsi="Gadugi"/>
          <w:b/>
        </w:rPr>
      </w:pPr>
    </w:p>
    <w:p w:rsidR="00344003" w:rsidRDefault="006A52C0" w:rsidP="00EB7329">
      <w:pPr>
        <w:pStyle w:val="Prrafodelista"/>
        <w:numPr>
          <w:ilvl w:val="1"/>
          <w:numId w:val="3"/>
        </w:numPr>
        <w:spacing w:before="240" w:after="0" w:line="276" w:lineRule="auto"/>
        <w:outlineLvl w:val="1"/>
        <w:rPr>
          <w:rFonts w:ascii="Gadugi" w:hAnsi="Gadugi"/>
          <w:b/>
          <w:sz w:val="24"/>
        </w:rPr>
      </w:pPr>
      <w:bookmarkStart w:id="2" w:name="_Toc474250602"/>
      <w:r w:rsidRPr="00330F50">
        <w:rPr>
          <w:rFonts w:ascii="Gadugi" w:hAnsi="Gadugi"/>
          <w:b/>
          <w:sz w:val="24"/>
        </w:rPr>
        <w:t>Objetivos</w:t>
      </w:r>
      <w:r w:rsidR="00330F50">
        <w:rPr>
          <w:rFonts w:ascii="Gadugi" w:hAnsi="Gadugi"/>
          <w:b/>
          <w:sz w:val="24"/>
        </w:rPr>
        <w:t>.</w:t>
      </w:r>
      <w:bookmarkEnd w:id="2"/>
    </w:p>
    <w:p w:rsidR="00330F50" w:rsidRPr="00330F50" w:rsidRDefault="00330F50" w:rsidP="00330F50">
      <w:pPr>
        <w:pStyle w:val="Prrafodelista"/>
        <w:spacing w:before="240" w:after="0" w:line="276" w:lineRule="auto"/>
        <w:ind w:left="792"/>
        <w:outlineLvl w:val="1"/>
        <w:rPr>
          <w:rFonts w:ascii="Gadugi" w:hAnsi="Gadugi"/>
          <w:b/>
          <w:sz w:val="24"/>
        </w:rPr>
      </w:pPr>
    </w:p>
    <w:p w:rsidR="00113402" w:rsidRPr="00EB7329" w:rsidRDefault="00113402" w:rsidP="00EB7329">
      <w:pPr>
        <w:pStyle w:val="Prrafodelista"/>
        <w:numPr>
          <w:ilvl w:val="0"/>
          <w:numId w:val="6"/>
        </w:numPr>
        <w:spacing w:before="240" w:after="0" w:line="276" w:lineRule="auto"/>
        <w:ind w:left="1068"/>
        <w:jc w:val="both"/>
        <w:rPr>
          <w:rFonts w:ascii="Gadugi" w:hAnsi="Gadugi" w:cs="Arial"/>
          <w:color w:val="000000" w:themeColor="text1"/>
        </w:rPr>
      </w:pPr>
      <w:r w:rsidRPr="00EB7329">
        <w:rPr>
          <w:rFonts w:ascii="Gadugi" w:hAnsi="Gadugi" w:cs="Arial"/>
          <w:color w:val="000000" w:themeColor="text1"/>
        </w:rPr>
        <w:t xml:space="preserve">Definir el Modelo de Prestación de Servicios y Administración por Procesos para </w:t>
      </w:r>
      <w:r w:rsidR="00043A27" w:rsidRPr="00EB7329">
        <w:rPr>
          <w:rFonts w:ascii="Gadugi" w:hAnsi="Gadugi" w:cs="Arial"/>
          <w:color w:val="000000" w:themeColor="text1"/>
        </w:rPr>
        <w:t>el Municipio</w:t>
      </w:r>
      <w:r w:rsidRPr="00EB7329">
        <w:rPr>
          <w:rFonts w:ascii="Gadugi" w:hAnsi="Gadugi" w:cs="Arial"/>
          <w:color w:val="000000" w:themeColor="text1"/>
        </w:rPr>
        <w:t xml:space="preserve"> del Distrito Metropolitano de </w:t>
      </w:r>
      <w:r w:rsidR="00043A27" w:rsidRPr="00EB7329">
        <w:rPr>
          <w:rFonts w:ascii="Gadugi" w:hAnsi="Gadugi" w:cs="Arial"/>
          <w:color w:val="000000" w:themeColor="text1"/>
        </w:rPr>
        <w:t>Quito y</w:t>
      </w:r>
      <w:r w:rsidRPr="00EB7329">
        <w:rPr>
          <w:rFonts w:ascii="Gadugi" w:hAnsi="Gadugi" w:cs="Arial"/>
          <w:color w:val="000000" w:themeColor="text1"/>
        </w:rPr>
        <w:t xml:space="preserve"> sus entidades adscritas, MEDIANTE la utilización de la metodología de Servicios y Procesos de MRProcessi Cía. Ltda. fundamentada en mejores prácticas de prestación de servicios y enfoque en el ciudadano.</w:t>
      </w:r>
    </w:p>
    <w:p w:rsidR="00113402" w:rsidRPr="00EB7329" w:rsidRDefault="00113402" w:rsidP="00EB7329">
      <w:pPr>
        <w:pStyle w:val="Prrafodelista"/>
        <w:numPr>
          <w:ilvl w:val="0"/>
          <w:numId w:val="6"/>
        </w:numPr>
        <w:spacing w:before="240" w:after="0" w:line="276" w:lineRule="auto"/>
        <w:ind w:left="1068"/>
        <w:jc w:val="both"/>
        <w:rPr>
          <w:rFonts w:ascii="Gadugi" w:hAnsi="Gadugi" w:cs="Arial"/>
          <w:color w:val="000000" w:themeColor="text1"/>
        </w:rPr>
      </w:pPr>
      <w:r w:rsidRPr="00EB7329">
        <w:rPr>
          <w:rFonts w:ascii="Gadugi" w:hAnsi="Gadugi" w:cs="Arial"/>
          <w:color w:val="000000" w:themeColor="text1"/>
        </w:rPr>
        <w:t>Definir la norma t</w:t>
      </w:r>
      <w:r w:rsidR="00043A27" w:rsidRPr="00EB7329">
        <w:rPr>
          <w:rFonts w:ascii="Gadugi" w:hAnsi="Gadugi" w:cs="Arial"/>
          <w:color w:val="000000" w:themeColor="text1"/>
        </w:rPr>
        <w:t>écnica y metodología del Modelo</w:t>
      </w:r>
      <w:r w:rsidRPr="00EB7329">
        <w:rPr>
          <w:rFonts w:ascii="Gadugi" w:hAnsi="Gadugi" w:cs="Arial"/>
          <w:color w:val="000000" w:themeColor="text1"/>
        </w:rPr>
        <w:t xml:space="preserve"> de Prestación de Servicios y Administración por Procesos, MEDIANTE la formulación de lineamientos claros para la </w:t>
      </w:r>
      <w:r w:rsidR="00043A27" w:rsidRPr="00EB7329">
        <w:rPr>
          <w:rFonts w:ascii="Gadugi" w:hAnsi="Gadugi" w:cs="Arial"/>
          <w:color w:val="000000" w:themeColor="text1"/>
        </w:rPr>
        <w:t>implementación</w:t>
      </w:r>
      <w:r w:rsidRPr="00EB7329">
        <w:rPr>
          <w:rFonts w:ascii="Gadugi" w:hAnsi="Gadugi" w:cs="Arial"/>
          <w:color w:val="000000" w:themeColor="text1"/>
        </w:rPr>
        <w:t xml:space="preserve"> de prácticas de eficiencia</w:t>
      </w:r>
      <w:r w:rsidR="00043A27" w:rsidRPr="00EB7329">
        <w:rPr>
          <w:rFonts w:ascii="Gadugi" w:hAnsi="Gadugi" w:cs="Arial"/>
          <w:color w:val="000000" w:themeColor="text1"/>
        </w:rPr>
        <w:t>, eficacia</w:t>
      </w:r>
      <w:r w:rsidRPr="00EB7329">
        <w:rPr>
          <w:rFonts w:ascii="Gadugi" w:hAnsi="Gadugi" w:cs="Arial"/>
          <w:color w:val="000000" w:themeColor="text1"/>
        </w:rPr>
        <w:t xml:space="preserve"> y agilidad en la prestación de servicios.</w:t>
      </w:r>
    </w:p>
    <w:p w:rsidR="00113402" w:rsidRPr="00EB7329" w:rsidRDefault="00113402" w:rsidP="00EB7329">
      <w:pPr>
        <w:pStyle w:val="Prrafodelista"/>
        <w:numPr>
          <w:ilvl w:val="0"/>
          <w:numId w:val="6"/>
        </w:numPr>
        <w:spacing w:before="240" w:after="0" w:line="276" w:lineRule="auto"/>
        <w:ind w:left="1068"/>
        <w:jc w:val="both"/>
        <w:rPr>
          <w:rFonts w:ascii="Gadugi" w:hAnsi="Gadugi" w:cs="Arial"/>
          <w:color w:val="000000" w:themeColor="text1"/>
        </w:rPr>
      </w:pPr>
      <w:r w:rsidRPr="00EB7329">
        <w:rPr>
          <w:rFonts w:ascii="Gadugi" w:hAnsi="Gadugi" w:cs="Arial"/>
          <w:color w:val="000000" w:themeColor="text1"/>
        </w:rPr>
        <w:t>Optimizar y estandarizar los procesos adjetivos priorizados, MEDIANTE la metodología de mejoramiento continuo de MRProcessi Cía. Ltda. fundamentada en mejores prácticas de prestación de servicios y</w:t>
      </w:r>
      <w:r w:rsidR="00254E28" w:rsidRPr="00EB7329">
        <w:rPr>
          <w:rFonts w:ascii="Gadugi" w:hAnsi="Gadugi" w:cs="Arial"/>
          <w:color w:val="000000" w:themeColor="text1"/>
        </w:rPr>
        <w:t xml:space="preserve"> administración por procesos con</w:t>
      </w:r>
      <w:r w:rsidRPr="00EB7329">
        <w:rPr>
          <w:rFonts w:ascii="Gadugi" w:hAnsi="Gadugi" w:cs="Arial"/>
          <w:color w:val="000000" w:themeColor="text1"/>
        </w:rPr>
        <w:t xml:space="preserve"> enfoque en el ciudadano.</w:t>
      </w:r>
    </w:p>
    <w:p w:rsidR="00113402" w:rsidRDefault="00113402" w:rsidP="00EB7329">
      <w:pPr>
        <w:pStyle w:val="Prrafodelista"/>
        <w:numPr>
          <w:ilvl w:val="0"/>
          <w:numId w:val="6"/>
        </w:numPr>
        <w:spacing w:before="240" w:after="0" w:line="276" w:lineRule="auto"/>
        <w:ind w:left="1068"/>
        <w:jc w:val="both"/>
        <w:rPr>
          <w:rFonts w:ascii="Gadugi" w:hAnsi="Gadugi" w:cs="Arial"/>
          <w:color w:val="000000" w:themeColor="text1"/>
        </w:rPr>
      </w:pPr>
      <w:r w:rsidRPr="00EB7329">
        <w:rPr>
          <w:rFonts w:ascii="Gadugi" w:hAnsi="Gadugi" w:cs="Arial"/>
          <w:color w:val="000000" w:themeColor="text1"/>
        </w:rPr>
        <w:t xml:space="preserve">Realizar el análisis y mejoramiento de los procesos sustantivos de servicios priorizados, MEDIANTE la metodología de mejoramiento continuo de MRProcessi Cía. Ltda. fundamentada en mejores prácticas de prestación de servicios y </w:t>
      </w:r>
      <w:r w:rsidR="00254E28" w:rsidRPr="00EB7329">
        <w:rPr>
          <w:rFonts w:ascii="Gadugi" w:hAnsi="Gadugi" w:cs="Arial"/>
          <w:color w:val="000000" w:themeColor="text1"/>
        </w:rPr>
        <w:t xml:space="preserve">administración por procesos con </w:t>
      </w:r>
      <w:r w:rsidRPr="00EB7329">
        <w:rPr>
          <w:rFonts w:ascii="Gadugi" w:hAnsi="Gadugi" w:cs="Arial"/>
          <w:color w:val="000000" w:themeColor="text1"/>
        </w:rPr>
        <w:t xml:space="preserve">enfoque en el ciudadano. </w:t>
      </w:r>
    </w:p>
    <w:p w:rsidR="002169E9" w:rsidRPr="00EB7329" w:rsidRDefault="002169E9" w:rsidP="002169E9">
      <w:pPr>
        <w:pStyle w:val="Prrafodelista"/>
        <w:spacing w:before="240" w:after="0" w:line="276" w:lineRule="auto"/>
        <w:ind w:left="1068"/>
        <w:jc w:val="both"/>
        <w:rPr>
          <w:rFonts w:ascii="Gadugi" w:hAnsi="Gadugi" w:cs="Arial"/>
          <w:color w:val="000000" w:themeColor="text1"/>
        </w:rPr>
      </w:pPr>
    </w:p>
    <w:p w:rsidR="006A52C0" w:rsidRPr="00330F50" w:rsidRDefault="006A52C0" w:rsidP="00EB7329">
      <w:pPr>
        <w:pStyle w:val="Prrafodelista"/>
        <w:numPr>
          <w:ilvl w:val="1"/>
          <w:numId w:val="3"/>
        </w:numPr>
        <w:spacing w:before="240" w:after="0" w:line="276" w:lineRule="auto"/>
        <w:jc w:val="both"/>
        <w:outlineLvl w:val="1"/>
        <w:rPr>
          <w:rFonts w:ascii="Gadugi" w:hAnsi="Gadugi"/>
          <w:b/>
          <w:sz w:val="24"/>
        </w:rPr>
      </w:pPr>
      <w:bookmarkStart w:id="3" w:name="_Toc474250603"/>
      <w:r w:rsidRPr="00330F50">
        <w:rPr>
          <w:rFonts w:ascii="Gadugi" w:hAnsi="Gadugi"/>
          <w:b/>
          <w:sz w:val="24"/>
        </w:rPr>
        <w:t>Actividades</w:t>
      </w:r>
      <w:r w:rsidR="00330F50" w:rsidRPr="00330F50">
        <w:rPr>
          <w:rFonts w:ascii="Gadugi" w:hAnsi="Gadugi"/>
          <w:b/>
          <w:sz w:val="24"/>
        </w:rPr>
        <w:t>.</w:t>
      </w:r>
      <w:bookmarkEnd w:id="3"/>
    </w:p>
    <w:p w:rsidR="00330F50" w:rsidRPr="00330F50" w:rsidRDefault="00330F50" w:rsidP="00330F50">
      <w:pPr>
        <w:pStyle w:val="Prrafodelista"/>
        <w:spacing w:before="240" w:after="0" w:line="276" w:lineRule="auto"/>
        <w:ind w:left="792"/>
        <w:jc w:val="both"/>
        <w:outlineLvl w:val="1"/>
        <w:rPr>
          <w:rFonts w:ascii="Gadugi" w:hAnsi="Gadugi"/>
          <w:b/>
          <w:sz w:val="28"/>
        </w:rPr>
      </w:pPr>
    </w:p>
    <w:p w:rsidR="00635547" w:rsidRPr="00EB7329" w:rsidRDefault="00635547" w:rsidP="00EB7329">
      <w:pPr>
        <w:pStyle w:val="Prrafodelista"/>
        <w:numPr>
          <w:ilvl w:val="0"/>
          <w:numId w:val="7"/>
        </w:numPr>
        <w:spacing w:before="240" w:after="0" w:line="276" w:lineRule="auto"/>
        <w:jc w:val="both"/>
        <w:rPr>
          <w:rFonts w:ascii="Gadugi" w:hAnsi="Gadugi"/>
        </w:rPr>
      </w:pPr>
      <w:r w:rsidRPr="00EB7329">
        <w:rPr>
          <w:rFonts w:ascii="Gadugi" w:hAnsi="Gadugi"/>
        </w:rPr>
        <w:t>Ejecutar un taller de lanzamiento del proyecto, en donde se socializará la metodología y herramientas a utilizar durante la ejecución del proyecto.</w:t>
      </w:r>
    </w:p>
    <w:p w:rsidR="00113402" w:rsidRPr="00EB7329" w:rsidRDefault="00113402" w:rsidP="00EB7329">
      <w:pPr>
        <w:pStyle w:val="Prrafodelista"/>
        <w:numPr>
          <w:ilvl w:val="0"/>
          <w:numId w:val="7"/>
        </w:numPr>
        <w:spacing w:before="240" w:after="0" w:line="276" w:lineRule="auto"/>
        <w:jc w:val="both"/>
        <w:rPr>
          <w:rFonts w:ascii="Gadugi" w:hAnsi="Gadugi"/>
        </w:rPr>
      </w:pPr>
      <w:r w:rsidRPr="00EB7329">
        <w:rPr>
          <w:rFonts w:ascii="Gadugi" w:hAnsi="Gadugi"/>
        </w:rPr>
        <w:t>Recolec</w:t>
      </w:r>
      <w:r w:rsidR="00635547" w:rsidRPr="00EB7329">
        <w:rPr>
          <w:rFonts w:ascii="Gadugi" w:hAnsi="Gadugi"/>
        </w:rPr>
        <w:t>tar</w:t>
      </w:r>
      <w:r w:rsidRPr="00EB7329">
        <w:rPr>
          <w:rFonts w:ascii="Gadugi" w:hAnsi="Gadugi"/>
        </w:rPr>
        <w:t xml:space="preserve"> requisitos</w:t>
      </w:r>
      <w:r w:rsidR="00635547" w:rsidRPr="00EB7329">
        <w:rPr>
          <w:rFonts w:ascii="Gadugi" w:hAnsi="Gadugi"/>
        </w:rPr>
        <w:t xml:space="preserve"> para la planificación del proyecto.</w:t>
      </w:r>
    </w:p>
    <w:p w:rsidR="00635547" w:rsidRPr="00EB7329" w:rsidRDefault="00635547" w:rsidP="00EB7329">
      <w:pPr>
        <w:pStyle w:val="Prrafodelista"/>
        <w:numPr>
          <w:ilvl w:val="0"/>
          <w:numId w:val="7"/>
        </w:numPr>
        <w:spacing w:before="240" w:after="0" w:line="276" w:lineRule="auto"/>
        <w:jc w:val="both"/>
        <w:rPr>
          <w:rFonts w:ascii="Gadugi" w:hAnsi="Gadugi"/>
        </w:rPr>
      </w:pPr>
      <w:r w:rsidRPr="00EB7329">
        <w:rPr>
          <w:rFonts w:ascii="Gadugi" w:hAnsi="Gadugi"/>
        </w:rPr>
        <w:t>Planificar el proyecto</w:t>
      </w:r>
      <w:r w:rsidR="00C43E7D" w:rsidRPr="00EB7329">
        <w:rPr>
          <w:rFonts w:ascii="Gadugi" w:hAnsi="Gadugi"/>
        </w:rPr>
        <w:t xml:space="preserve"> y establecer la metodología para la ejecución del </w:t>
      </w:r>
      <w:r w:rsidR="00254E28" w:rsidRPr="00EB7329">
        <w:rPr>
          <w:rFonts w:ascii="Gadugi" w:hAnsi="Gadugi"/>
        </w:rPr>
        <w:t>mismo.</w:t>
      </w:r>
    </w:p>
    <w:p w:rsidR="00F1281C" w:rsidRPr="00EB7329" w:rsidRDefault="00F1281C" w:rsidP="00EB7329">
      <w:pPr>
        <w:pStyle w:val="Prrafodelista"/>
        <w:numPr>
          <w:ilvl w:val="0"/>
          <w:numId w:val="7"/>
        </w:numPr>
        <w:spacing w:before="240" w:after="0" w:line="276" w:lineRule="auto"/>
        <w:jc w:val="both"/>
        <w:rPr>
          <w:rFonts w:ascii="Gadugi" w:hAnsi="Gadugi"/>
        </w:rPr>
      </w:pPr>
      <w:r w:rsidRPr="00EB7329">
        <w:rPr>
          <w:rFonts w:ascii="Gadugi" w:hAnsi="Gadugi"/>
        </w:rPr>
        <w:t>Capacitar al personal responsable del Municipio del Distrito Metropolitano de Quito.</w:t>
      </w:r>
    </w:p>
    <w:p w:rsidR="00635547" w:rsidRPr="00EB7329" w:rsidRDefault="00635547" w:rsidP="00EB7329">
      <w:pPr>
        <w:pStyle w:val="Prrafodelista"/>
        <w:numPr>
          <w:ilvl w:val="0"/>
          <w:numId w:val="7"/>
        </w:numPr>
        <w:spacing w:before="240" w:after="0" w:line="276" w:lineRule="auto"/>
        <w:jc w:val="both"/>
        <w:rPr>
          <w:rFonts w:ascii="Gadugi" w:hAnsi="Gadugi"/>
        </w:rPr>
      </w:pPr>
      <w:r w:rsidRPr="00EB7329">
        <w:rPr>
          <w:rFonts w:ascii="Gadugi" w:hAnsi="Gadugi"/>
        </w:rPr>
        <w:t>Realizar la recolección de información para obtener un diagnóstico claro de</w:t>
      </w:r>
      <w:r w:rsidR="00B264EB" w:rsidRPr="00EB7329">
        <w:rPr>
          <w:rFonts w:ascii="Gadugi" w:hAnsi="Gadugi"/>
        </w:rPr>
        <w:t xml:space="preserve"> </w:t>
      </w:r>
      <w:r w:rsidRPr="00EB7329">
        <w:rPr>
          <w:rFonts w:ascii="Gadugi" w:hAnsi="Gadugi"/>
        </w:rPr>
        <w:t>l</w:t>
      </w:r>
      <w:r w:rsidR="00B264EB" w:rsidRPr="00EB7329">
        <w:rPr>
          <w:rFonts w:ascii="Gadugi" w:hAnsi="Gadugi"/>
        </w:rPr>
        <w:t>os servicios y procesos que presta el</w:t>
      </w:r>
      <w:r w:rsidRPr="00EB7329">
        <w:rPr>
          <w:rFonts w:ascii="Gadugi" w:hAnsi="Gadugi"/>
        </w:rPr>
        <w:t xml:space="preserve"> Municipio del Distrito Metropolitano de Quito.</w:t>
      </w:r>
    </w:p>
    <w:p w:rsidR="00635547" w:rsidRPr="00EB7329" w:rsidRDefault="00635547" w:rsidP="00EB7329">
      <w:pPr>
        <w:pStyle w:val="Prrafodelista"/>
        <w:numPr>
          <w:ilvl w:val="0"/>
          <w:numId w:val="7"/>
        </w:numPr>
        <w:spacing w:before="240" w:after="0" w:line="276" w:lineRule="auto"/>
        <w:jc w:val="both"/>
        <w:rPr>
          <w:rFonts w:ascii="Gadugi" w:hAnsi="Gadugi"/>
        </w:rPr>
      </w:pPr>
      <w:r w:rsidRPr="00EB7329">
        <w:rPr>
          <w:rFonts w:ascii="Gadugi" w:hAnsi="Gadugi"/>
        </w:rPr>
        <w:t xml:space="preserve">Preparar y ejecutar talleres estructurados con la finalidad de realizar el levantamiento y </w:t>
      </w:r>
      <w:r w:rsidR="00254E28" w:rsidRPr="00EB7329">
        <w:rPr>
          <w:rFonts w:ascii="Gadugi" w:hAnsi="Gadugi"/>
        </w:rPr>
        <w:t>análisis</w:t>
      </w:r>
      <w:r w:rsidRPr="00EB7329">
        <w:rPr>
          <w:rFonts w:ascii="Gadugi" w:hAnsi="Gadugi"/>
        </w:rPr>
        <w:t xml:space="preserve"> de la información. Los talleres también se ejecutarán con la finalidad de obtener las aprobaciones de los servicios y procesos mejorados propuestos.</w:t>
      </w:r>
    </w:p>
    <w:p w:rsidR="00635547" w:rsidRPr="00EB7329" w:rsidRDefault="00635547" w:rsidP="00EB7329">
      <w:pPr>
        <w:pStyle w:val="Prrafodelista"/>
        <w:numPr>
          <w:ilvl w:val="0"/>
          <w:numId w:val="7"/>
        </w:numPr>
        <w:spacing w:before="240" w:after="0" w:line="276" w:lineRule="auto"/>
        <w:jc w:val="both"/>
        <w:rPr>
          <w:rFonts w:ascii="Gadugi" w:hAnsi="Gadugi"/>
        </w:rPr>
      </w:pPr>
      <w:r w:rsidRPr="00EB7329">
        <w:rPr>
          <w:rFonts w:ascii="Gadugi" w:hAnsi="Gadugi"/>
        </w:rPr>
        <w:t>Investigar mejores prácticas para definir el mejor modelo de prestación de servicios y administración por procesos adaptado a la realidad del Municipio del Distrito Metropolitano de Quito.</w:t>
      </w:r>
    </w:p>
    <w:p w:rsidR="00635547" w:rsidRDefault="00635547" w:rsidP="00EB7329">
      <w:pPr>
        <w:pStyle w:val="Prrafodelista"/>
        <w:numPr>
          <w:ilvl w:val="0"/>
          <w:numId w:val="7"/>
        </w:numPr>
        <w:spacing w:before="240" w:after="0" w:line="276" w:lineRule="auto"/>
        <w:jc w:val="both"/>
        <w:rPr>
          <w:rFonts w:ascii="Gadugi" w:hAnsi="Gadugi"/>
        </w:rPr>
      </w:pPr>
      <w:r w:rsidRPr="00EB7329">
        <w:rPr>
          <w:rFonts w:ascii="Gadugi" w:hAnsi="Gadugi"/>
        </w:rPr>
        <w:lastRenderedPageBreak/>
        <w:t>Definir requerimientos tecnológicos</w:t>
      </w:r>
      <w:r w:rsidR="00F1281C" w:rsidRPr="00EB7329">
        <w:rPr>
          <w:rFonts w:ascii="Gadugi" w:hAnsi="Gadugi"/>
        </w:rPr>
        <w:t xml:space="preserve"> y reglas de negocio para establecer propuestas de automatización de los procesos y servicios.</w:t>
      </w:r>
    </w:p>
    <w:p w:rsidR="00330F50" w:rsidRDefault="00330F50" w:rsidP="00330F50">
      <w:pPr>
        <w:pStyle w:val="Prrafodelista"/>
        <w:spacing w:before="240" w:after="0" w:line="276" w:lineRule="auto"/>
        <w:ind w:left="1068"/>
        <w:jc w:val="both"/>
        <w:rPr>
          <w:rFonts w:ascii="Gadugi" w:hAnsi="Gadugi"/>
        </w:rPr>
      </w:pPr>
    </w:p>
    <w:p w:rsidR="006A52C0" w:rsidRPr="00330F50" w:rsidRDefault="006A52C0" w:rsidP="00EB7329">
      <w:pPr>
        <w:pStyle w:val="Prrafodelista"/>
        <w:numPr>
          <w:ilvl w:val="1"/>
          <w:numId w:val="3"/>
        </w:numPr>
        <w:spacing w:before="240" w:after="0" w:line="276" w:lineRule="auto"/>
        <w:outlineLvl w:val="1"/>
        <w:rPr>
          <w:rFonts w:ascii="Gadugi" w:hAnsi="Gadugi"/>
          <w:b/>
          <w:sz w:val="24"/>
        </w:rPr>
      </w:pPr>
      <w:bookmarkStart w:id="4" w:name="_Toc474250604"/>
      <w:r w:rsidRPr="00330F50">
        <w:rPr>
          <w:rFonts w:ascii="Gadugi" w:hAnsi="Gadugi"/>
          <w:b/>
          <w:sz w:val="24"/>
        </w:rPr>
        <w:t>Productos</w:t>
      </w:r>
      <w:r w:rsidR="00330F50" w:rsidRPr="00330F50">
        <w:rPr>
          <w:rFonts w:ascii="Gadugi" w:hAnsi="Gadugi"/>
          <w:b/>
          <w:sz w:val="24"/>
        </w:rPr>
        <w:t>.</w:t>
      </w:r>
      <w:bookmarkEnd w:id="4"/>
    </w:p>
    <w:p w:rsidR="00330F50" w:rsidRPr="00EB7329" w:rsidRDefault="00330F50" w:rsidP="00330F50">
      <w:pPr>
        <w:pStyle w:val="Prrafodelista"/>
        <w:spacing w:before="240" w:after="0" w:line="276" w:lineRule="auto"/>
        <w:ind w:left="792"/>
        <w:outlineLvl w:val="1"/>
        <w:rPr>
          <w:rFonts w:ascii="Gadugi" w:hAnsi="Gadugi"/>
          <w:b/>
        </w:rPr>
      </w:pPr>
    </w:p>
    <w:p w:rsidR="00C43E7D" w:rsidRPr="00330F50" w:rsidRDefault="00C43E7D" w:rsidP="00EB7329">
      <w:pPr>
        <w:pStyle w:val="Prrafodelista"/>
        <w:numPr>
          <w:ilvl w:val="0"/>
          <w:numId w:val="18"/>
        </w:numPr>
        <w:spacing w:before="240" w:after="0" w:line="276" w:lineRule="auto"/>
        <w:rPr>
          <w:rFonts w:ascii="Gadugi" w:hAnsi="Gadugi"/>
          <w:b/>
        </w:rPr>
      </w:pPr>
      <w:r w:rsidRPr="00330F50">
        <w:rPr>
          <w:rFonts w:ascii="Gadugi" w:hAnsi="Gadugi"/>
          <w:b/>
        </w:rPr>
        <w:t>Gestión del proyecto</w:t>
      </w:r>
      <w:r w:rsidR="009B1369" w:rsidRPr="00330F50">
        <w:rPr>
          <w:rFonts w:ascii="Gadugi" w:hAnsi="Gadugi"/>
          <w:b/>
        </w:rPr>
        <w:t>.</w:t>
      </w:r>
    </w:p>
    <w:p w:rsidR="00330F50" w:rsidRPr="00330F50" w:rsidRDefault="00330F50" w:rsidP="00330F50">
      <w:pPr>
        <w:pStyle w:val="Sinespaciado"/>
      </w:pPr>
    </w:p>
    <w:tbl>
      <w:tblPr>
        <w:tblW w:w="5000" w:type="pct"/>
        <w:tblCellMar>
          <w:left w:w="70" w:type="dxa"/>
          <w:right w:w="70" w:type="dxa"/>
        </w:tblCellMar>
        <w:tblLook w:val="04A0" w:firstRow="1" w:lastRow="0" w:firstColumn="1" w:lastColumn="0" w:noHBand="0" w:noVBand="1"/>
      </w:tblPr>
      <w:tblGrid>
        <w:gridCol w:w="2170"/>
        <w:gridCol w:w="7608"/>
      </w:tblGrid>
      <w:tr w:rsidR="00621D43" w:rsidRPr="00EB7329" w:rsidTr="00AB5C55">
        <w:trPr>
          <w:trHeight w:val="300"/>
        </w:trPr>
        <w:tc>
          <w:tcPr>
            <w:tcW w:w="711" w:type="pct"/>
            <w:tcBorders>
              <w:top w:val="single" w:sz="8" w:space="0" w:color="auto"/>
              <w:left w:val="single" w:sz="8" w:space="0" w:color="auto"/>
              <w:bottom w:val="single" w:sz="4" w:space="0" w:color="auto"/>
              <w:right w:val="single" w:sz="4" w:space="0" w:color="auto"/>
            </w:tcBorders>
            <w:shd w:val="clear" w:color="auto" w:fill="A6A6A6" w:themeFill="background1" w:themeFillShade="A6"/>
            <w:noWrap/>
            <w:vAlign w:val="center"/>
            <w:hideMark/>
          </w:tcPr>
          <w:p w:rsidR="00621D43" w:rsidRPr="00AB5C55" w:rsidRDefault="00621D43" w:rsidP="00EB7329">
            <w:pPr>
              <w:spacing w:after="0" w:line="240" w:lineRule="auto"/>
              <w:jc w:val="center"/>
              <w:rPr>
                <w:rFonts w:ascii="Gadugi" w:eastAsia="Times New Roman" w:hAnsi="Gadugi" w:cs="Times New Roman"/>
                <w:b/>
                <w:bCs/>
                <w:color w:val="FFD966" w:themeColor="accent4" w:themeTint="99"/>
                <w:sz w:val="20"/>
                <w:lang w:val="es-EC" w:eastAsia="es-EC"/>
              </w:rPr>
            </w:pPr>
            <w:r w:rsidRPr="00AB5C55">
              <w:rPr>
                <w:rFonts w:ascii="Gadugi" w:eastAsia="Times New Roman" w:hAnsi="Gadugi" w:cs="Times New Roman"/>
                <w:b/>
                <w:bCs/>
                <w:color w:val="FFD966" w:themeColor="accent4" w:themeTint="99"/>
                <w:sz w:val="20"/>
                <w:lang w:val="es-EC" w:eastAsia="es-EC"/>
              </w:rPr>
              <w:t>Código de Entregable</w:t>
            </w:r>
          </w:p>
        </w:tc>
        <w:tc>
          <w:tcPr>
            <w:tcW w:w="4289" w:type="pct"/>
            <w:tcBorders>
              <w:top w:val="single" w:sz="8" w:space="0" w:color="auto"/>
              <w:left w:val="nil"/>
              <w:bottom w:val="single" w:sz="4" w:space="0" w:color="auto"/>
              <w:right w:val="single" w:sz="8" w:space="0" w:color="auto"/>
            </w:tcBorders>
            <w:shd w:val="clear" w:color="auto" w:fill="A6A6A6" w:themeFill="background1" w:themeFillShade="A6"/>
            <w:noWrap/>
            <w:vAlign w:val="center"/>
            <w:hideMark/>
          </w:tcPr>
          <w:p w:rsidR="00621D43" w:rsidRPr="00AB5C55" w:rsidRDefault="00621D43" w:rsidP="00EB7329">
            <w:pPr>
              <w:spacing w:after="0" w:line="240" w:lineRule="auto"/>
              <w:jc w:val="center"/>
              <w:rPr>
                <w:rFonts w:ascii="Gadugi" w:eastAsia="Times New Roman" w:hAnsi="Gadugi" w:cs="Times New Roman"/>
                <w:b/>
                <w:bCs/>
                <w:color w:val="FFD966" w:themeColor="accent4" w:themeTint="99"/>
                <w:sz w:val="20"/>
                <w:lang w:val="es-EC" w:eastAsia="es-EC"/>
              </w:rPr>
            </w:pPr>
            <w:r w:rsidRPr="00AB5C55">
              <w:rPr>
                <w:rFonts w:ascii="Gadugi" w:eastAsia="Times New Roman" w:hAnsi="Gadugi" w:cs="Times New Roman"/>
                <w:b/>
                <w:bCs/>
                <w:color w:val="FFD966" w:themeColor="accent4" w:themeTint="99"/>
                <w:sz w:val="20"/>
                <w:lang w:val="es-EC" w:eastAsia="es-EC"/>
              </w:rPr>
              <w:t>Nombre del Entregable</w:t>
            </w:r>
          </w:p>
        </w:tc>
      </w:tr>
      <w:tr w:rsidR="00621D43" w:rsidRPr="00EB7329" w:rsidTr="00621D43">
        <w:trPr>
          <w:trHeight w:val="300"/>
        </w:trPr>
        <w:tc>
          <w:tcPr>
            <w:tcW w:w="711" w:type="pct"/>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lang w:val="es-EC" w:eastAsia="es-EC"/>
              </w:rPr>
            </w:pPr>
            <w:r w:rsidRPr="00EB7329">
              <w:rPr>
                <w:rFonts w:ascii="Gadugi" w:eastAsia="Times New Roman" w:hAnsi="Gadugi" w:cs="Times New Roman"/>
                <w:color w:val="000000"/>
                <w:sz w:val="20"/>
                <w:lang w:val="es-EC" w:eastAsia="es-EC"/>
              </w:rPr>
              <w:t>1</w:t>
            </w:r>
            <w:r w:rsidR="005B54D9">
              <w:rPr>
                <w:rFonts w:ascii="Gadugi" w:eastAsia="Times New Roman" w:hAnsi="Gadugi" w:cs="Times New Roman"/>
                <w:color w:val="000000"/>
                <w:sz w:val="20"/>
                <w:lang w:val="es-EC" w:eastAsia="es-EC"/>
              </w:rPr>
              <w:t>.</w:t>
            </w:r>
            <w:r w:rsidRPr="00EB7329">
              <w:rPr>
                <w:rFonts w:ascii="Gadugi" w:eastAsia="Times New Roman" w:hAnsi="Gadugi" w:cs="Times New Roman"/>
                <w:color w:val="000000"/>
                <w:sz w:val="20"/>
                <w:lang w:val="es-EC" w:eastAsia="es-EC"/>
              </w:rPr>
              <w:t>1</w:t>
            </w:r>
          </w:p>
        </w:tc>
        <w:tc>
          <w:tcPr>
            <w:tcW w:w="4289" w:type="pct"/>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lang w:val="es-EC" w:eastAsia="es-EC"/>
              </w:rPr>
            </w:pPr>
            <w:r w:rsidRPr="00EB7329">
              <w:rPr>
                <w:rFonts w:ascii="Gadugi" w:eastAsia="Times New Roman" w:hAnsi="Gadugi" w:cs="Arial"/>
                <w:color w:val="000000"/>
                <w:sz w:val="20"/>
                <w:lang w:val="es-EC" w:eastAsia="es-EC"/>
              </w:rPr>
              <w:t>-</w:t>
            </w:r>
            <w:r w:rsidRPr="00EB7329">
              <w:rPr>
                <w:rFonts w:ascii="Gadugi" w:eastAsia="Times New Roman" w:hAnsi="Gadugi" w:cs="Times New Roman"/>
                <w:color w:val="000000"/>
                <w:sz w:val="20"/>
                <w:lang w:val="es-EC" w:eastAsia="es-EC"/>
              </w:rPr>
              <w:t xml:space="preserve">       </w:t>
            </w:r>
            <w:r w:rsidRPr="00EB7329">
              <w:rPr>
                <w:rFonts w:ascii="Gadugi" w:eastAsia="Times New Roman" w:hAnsi="Gadugi" w:cs="Arial"/>
                <w:color w:val="000000"/>
                <w:sz w:val="20"/>
                <w:lang w:val="es-EC" w:eastAsia="es-EC"/>
              </w:rPr>
              <w:t>Cronograma indicando actividades e hitos a cumplir, responsables, fechas, recursos y riesgos.</w:t>
            </w:r>
          </w:p>
        </w:tc>
      </w:tr>
      <w:tr w:rsidR="00621D43" w:rsidRPr="00EB7329" w:rsidTr="00621D43">
        <w:trPr>
          <w:trHeight w:val="300"/>
        </w:trPr>
        <w:tc>
          <w:tcPr>
            <w:tcW w:w="711" w:type="pct"/>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lang w:val="es-EC" w:eastAsia="es-EC"/>
              </w:rPr>
            </w:pPr>
            <w:r w:rsidRPr="00EB7329">
              <w:rPr>
                <w:rFonts w:ascii="Gadugi" w:eastAsia="Times New Roman" w:hAnsi="Gadugi" w:cs="Times New Roman"/>
                <w:color w:val="000000"/>
                <w:sz w:val="20"/>
                <w:lang w:val="es-EC" w:eastAsia="es-EC"/>
              </w:rPr>
              <w:t>1</w:t>
            </w:r>
            <w:r w:rsidR="005B54D9">
              <w:rPr>
                <w:rFonts w:ascii="Gadugi" w:eastAsia="Times New Roman" w:hAnsi="Gadugi" w:cs="Times New Roman"/>
                <w:color w:val="000000"/>
                <w:sz w:val="20"/>
                <w:lang w:val="es-EC" w:eastAsia="es-EC"/>
              </w:rPr>
              <w:t>.</w:t>
            </w:r>
            <w:r w:rsidRPr="00EB7329">
              <w:rPr>
                <w:rFonts w:ascii="Gadugi" w:eastAsia="Times New Roman" w:hAnsi="Gadugi" w:cs="Times New Roman"/>
                <w:color w:val="000000"/>
                <w:sz w:val="20"/>
                <w:lang w:val="es-EC" w:eastAsia="es-EC"/>
              </w:rPr>
              <w:t>2</w:t>
            </w:r>
          </w:p>
        </w:tc>
        <w:tc>
          <w:tcPr>
            <w:tcW w:w="4289" w:type="pct"/>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lang w:val="es-EC" w:eastAsia="es-EC"/>
              </w:rPr>
            </w:pPr>
            <w:r w:rsidRPr="00EB7329">
              <w:rPr>
                <w:rFonts w:ascii="Gadugi" w:eastAsia="Times New Roman" w:hAnsi="Gadugi" w:cs="Arial"/>
                <w:color w:val="000000"/>
                <w:sz w:val="20"/>
                <w:lang w:val="es-EC" w:eastAsia="es-EC"/>
              </w:rPr>
              <w:t>-</w:t>
            </w:r>
            <w:r w:rsidRPr="00EB7329">
              <w:rPr>
                <w:rFonts w:ascii="Gadugi" w:eastAsia="Times New Roman" w:hAnsi="Gadugi" w:cs="Times New Roman"/>
                <w:color w:val="000000"/>
                <w:sz w:val="20"/>
                <w:lang w:val="es-EC" w:eastAsia="es-EC"/>
              </w:rPr>
              <w:t xml:space="preserve">       </w:t>
            </w:r>
            <w:r w:rsidRPr="00EB7329">
              <w:rPr>
                <w:rFonts w:ascii="Gadugi" w:eastAsia="Times New Roman" w:hAnsi="Gadugi" w:cs="Arial"/>
                <w:color w:val="000000"/>
                <w:sz w:val="20"/>
                <w:lang w:val="es-EC" w:eastAsia="es-EC"/>
              </w:rPr>
              <w:t xml:space="preserve">Estructura de desglose de trabajo. </w:t>
            </w:r>
          </w:p>
        </w:tc>
      </w:tr>
      <w:tr w:rsidR="00621D43" w:rsidRPr="00EB7329" w:rsidTr="00621D43">
        <w:trPr>
          <w:trHeight w:val="300"/>
        </w:trPr>
        <w:tc>
          <w:tcPr>
            <w:tcW w:w="711" w:type="pct"/>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lang w:val="es-EC" w:eastAsia="es-EC"/>
              </w:rPr>
            </w:pPr>
            <w:r w:rsidRPr="00EB7329">
              <w:rPr>
                <w:rFonts w:ascii="Gadugi" w:eastAsia="Times New Roman" w:hAnsi="Gadugi" w:cs="Times New Roman"/>
                <w:color w:val="000000"/>
                <w:sz w:val="20"/>
                <w:lang w:val="es-EC" w:eastAsia="es-EC"/>
              </w:rPr>
              <w:t>1</w:t>
            </w:r>
            <w:r w:rsidR="005B54D9">
              <w:rPr>
                <w:rFonts w:ascii="Gadugi" w:eastAsia="Times New Roman" w:hAnsi="Gadugi" w:cs="Times New Roman"/>
                <w:color w:val="000000"/>
                <w:sz w:val="20"/>
                <w:lang w:val="es-EC" w:eastAsia="es-EC"/>
              </w:rPr>
              <w:t>.</w:t>
            </w:r>
            <w:r w:rsidRPr="00EB7329">
              <w:rPr>
                <w:rFonts w:ascii="Gadugi" w:eastAsia="Times New Roman" w:hAnsi="Gadugi" w:cs="Times New Roman"/>
                <w:color w:val="000000"/>
                <w:sz w:val="20"/>
                <w:lang w:val="es-EC" w:eastAsia="es-EC"/>
              </w:rPr>
              <w:t>3</w:t>
            </w:r>
          </w:p>
        </w:tc>
        <w:tc>
          <w:tcPr>
            <w:tcW w:w="4289" w:type="pct"/>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lang w:val="es-EC" w:eastAsia="es-EC"/>
              </w:rPr>
            </w:pPr>
            <w:r w:rsidRPr="00EB7329">
              <w:rPr>
                <w:rFonts w:ascii="Gadugi" w:eastAsia="Times New Roman" w:hAnsi="Gadugi" w:cs="Arial"/>
                <w:color w:val="000000"/>
                <w:sz w:val="20"/>
                <w:lang w:val="es-EC" w:eastAsia="es-EC"/>
              </w:rPr>
              <w:t>-</w:t>
            </w:r>
            <w:r w:rsidRPr="00EB7329">
              <w:rPr>
                <w:rFonts w:ascii="Gadugi" w:eastAsia="Times New Roman" w:hAnsi="Gadugi" w:cs="Times New Roman"/>
                <w:color w:val="000000"/>
                <w:sz w:val="20"/>
                <w:lang w:val="es-EC" w:eastAsia="es-EC"/>
              </w:rPr>
              <w:t xml:space="preserve">       </w:t>
            </w:r>
            <w:r w:rsidRPr="00EB7329">
              <w:rPr>
                <w:rFonts w:ascii="Gadugi" w:eastAsia="Times New Roman" w:hAnsi="Gadugi" w:cs="Arial"/>
                <w:color w:val="000000"/>
                <w:sz w:val="20"/>
                <w:lang w:val="es-EC" w:eastAsia="es-EC"/>
              </w:rPr>
              <w:t>Metodología de trabajo y formatos a utilizar.</w:t>
            </w:r>
          </w:p>
        </w:tc>
      </w:tr>
      <w:tr w:rsidR="00621D43" w:rsidRPr="00EB7329" w:rsidTr="00621D43">
        <w:trPr>
          <w:trHeight w:val="300"/>
        </w:trPr>
        <w:tc>
          <w:tcPr>
            <w:tcW w:w="711" w:type="pct"/>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lang w:val="es-EC" w:eastAsia="es-EC"/>
              </w:rPr>
            </w:pPr>
            <w:r w:rsidRPr="00EB7329">
              <w:rPr>
                <w:rFonts w:ascii="Gadugi" w:eastAsia="Times New Roman" w:hAnsi="Gadugi" w:cs="Times New Roman"/>
                <w:color w:val="000000"/>
                <w:sz w:val="20"/>
                <w:lang w:val="es-EC" w:eastAsia="es-EC"/>
              </w:rPr>
              <w:t>1</w:t>
            </w:r>
            <w:r w:rsidR="005B54D9">
              <w:rPr>
                <w:rFonts w:ascii="Gadugi" w:eastAsia="Times New Roman" w:hAnsi="Gadugi" w:cs="Times New Roman"/>
                <w:color w:val="000000"/>
                <w:sz w:val="20"/>
                <w:lang w:val="es-EC" w:eastAsia="es-EC"/>
              </w:rPr>
              <w:t>.</w:t>
            </w:r>
            <w:r w:rsidRPr="00EB7329">
              <w:rPr>
                <w:rFonts w:ascii="Gadugi" w:eastAsia="Times New Roman" w:hAnsi="Gadugi" w:cs="Times New Roman"/>
                <w:color w:val="000000"/>
                <w:sz w:val="20"/>
                <w:lang w:val="es-EC" w:eastAsia="es-EC"/>
              </w:rPr>
              <w:t>4</w:t>
            </w:r>
          </w:p>
        </w:tc>
        <w:tc>
          <w:tcPr>
            <w:tcW w:w="4289" w:type="pct"/>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lang w:val="es-EC" w:eastAsia="es-EC"/>
              </w:rPr>
            </w:pPr>
            <w:r w:rsidRPr="00EB7329">
              <w:rPr>
                <w:rFonts w:ascii="Gadugi" w:eastAsia="Times New Roman" w:hAnsi="Gadugi" w:cs="Arial"/>
                <w:color w:val="000000"/>
                <w:sz w:val="20"/>
                <w:lang w:val="es-EC" w:eastAsia="es-EC"/>
              </w:rPr>
              <w:t>-</w:t>
            </w:r>
            <w:r w:rsidRPr="00EB7329">
              <w:rPr>
                <w:rFonts w:ascii="Gadugi" w:eastAsia="Times New Roman" w:hAnsi="Gadugi" w:cs="Times New Roman"/>
                <w:color w:val="000000"/>
                <w:sz w:val="20"/>
                <w:lang w:val="es-EC" w:eastAsia="es-EC"/>
              </w:rPr>
              <w:t xml:space="preserve">       </w:t>
            </w:r>
            <w:r w:rsidRPr="00EB7329">
              <w:rPr>
                <w:rFonts w:ascii="Gadugi" w:eastAsia="Times New Roman" w:hAnsi="Gadugi" w:cs="Arial"/>
                <w:color w:val="000000"/>
                <w:sz w:val="20"/>
                <w:lang w:val="es-EC" w:eastAsia="es-EC"/>
              </w:rPr>
              <w:t>Plan de Capacitación y Transferencia de Conocimiento</w:t>
            </w:r>
            <w:r w:rsidR="009B1369">
              <w:rPr>
                <w:rFonts w:ascii="Gadugi" w:eastAsia="Times New Roman" w:hAnsi="Gadugi" w:cs="Arial"/>
                <w:color w:val="000000"/>
                <w:sz w:val="20"/>
                <w:lang w:val="es-EC" w:eastAsia="es-EC"/>
              </w:rPr>
              <w:t>.</w:t>
            </w:r>
          </w:p>
        </w:tc>
      </w:tr>
      <w:tr w:rsidR="00621D43" w:rsidRPr="00EB7329" w:rsidTr="00621D43">
        <w:trPr>
          <w:trHeight w:val="300"/>
        </w:trPr>
        <w:tc>
          <w:tcPr>
            <w:tcW w:w="711" w:type="pct"/>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lang w:val="es-EC" w:eastAsia="es-EC"/>
              </w:rPr>
            </w:pPr>
            <w:r w:rsidRPr="00EB7329">
              <w:rPr>
                <w:rFonts w:ascii="Gadugi" w:eastAsia="Times New Roman" w:hAnsi="Gadugi" w:cs="Times New Roman"/>
                <w:color w:val="000000"/>
                <w:sz w:val="20"/>
                <w:lang w:val="es-EC" w:eastAsia="es-EC"/>
              </w:rPr>
              <w:t>1</w:t>
            </w:r>
            <w:r w:rsidR="005B54D9">
              <w:rPr>
                <w:rFonts w:ascii="Gadugi" w:eastAsia="Times New Roman" w:hAnsi="Gadugi" w:cs="Times New Roman"/>
                <w:color w:val="000000"/>
                <w:sz w:val="20"/>
                <w:lang w:val="es-EC" w:eastAsia="es-EC"/>
              </w:rPr>
              <w:t>.</w:t>
            </w:r>
            <w:r w:rsidRPr="00EB7329">
              <w:rPr>
                <w:rFonts w:ascii="Gadugi" w:eastAsia="Times New Roman" w:hAnsi="Gadugi" w:cs="Times New Roman"/>
                <w:color w:val="000000"/>
                <w:sz w:val="20"/>
                <w:lang w:val="es-EC" w:eastAsia="es-EC"/>
              </w:rPr>
              <w:t>5</w:t>
            </w:r>
          </w:p>
        </w:tc>
        <w:tc>
          <w:tcPr>
            <w:tcW w:w="4289" w:type="pct"/>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lang w:val="es-EC" w:eastAsia="es-EC"/>
              </w:rPr>
            </w:pPr>
            <w:r w:rsidRPr="00EB7329">
              <w:rPr>
                <w:rFonts w:ascii="Gadugi" w:eastAsia="Times New Roman" w:hAnsi="Gadugi" w:cs="Arial"/>
                <w:color w:val="000000"/>
                <w:sz w:val="20"/>
                <w:lang w:val="es-EC" w:eastAsia="es-EC"/>
              </w:rPr>
              <w:t>-</w:t>
            </w:r>
            <w:r w:rsidRPr="00EB7329">
              <w:rPr>
                <w:rFonts w:ascii="Gadugi" w:eastAsia="Times New Roman" w:hAnsi="Gadugi" w:cs="Times New Roman"/>
                <w:color w:val="000000"/>
                <w:sz w:val="20"/>
                <w:lang w:val="es-EC" w:eastAsia="es-EC"/>
              </w:rPr>
              <w:t xml:space="preserve">       </w:t>
            </w:r>
            <w:r w:rsidRPr="00EB7329">
              <w:rPr>
                <w:rFonts w:ascii="Gadugi" w:eastAsia="Times New Roman" w:hAnsi="Gadugi" w:cs="Arial"/>
                <w:color w:val="000000"/>
                <w:sz w:val="20"/>
                <w:lang w:val="es-EC" w:eastAsia="es-EC"/>
              </w:rPr>
              <w:t xml:space="preserve">Acta de Asistencias de lanzamiento del proyecto con </w:t>
            </w:r>
            <w:proofErr w:type="spellStart"/>
            <w:r w:rsidRPr="00EB7329">
              <w:rPr>
                <w:rFonts w:ascii="Gadugi" w:eastAsia="Times New Roman" w:hAnsi="Gadugi" w:cs="Arial"/>
                <w:color w:val="000000"/>
                <w:sz w:val="20"/>
                <w:lang w:val="es-EC" w:eastAsia="es-EC"/>
              </w:rPr>
              <w:t>Stakeholders</w:t>
            </w:r>
            <w:proofErr w:type="spellEnd"/>
            <w:r w:rsidRPr="00EB7329">
              <w:rPr>
                <w:rFonts w:ascii="Gadugi" w:eastAsia="Times New Roman" w:hAnsi="Gadugi" w:cs="Arial"/>
                <w:color w:val="000000"/>
                <w:sz w:val="20"/>
                <w:lang w:val="es-EC" w:eastAsia="es-EC"/>
              </w:rPr>
              <w:t xml:space="preserve"> (</w:t>
            </w:r>
            <w:proofErr w:type="spellStart"/>
            <w:r w:rsidRPr="00EB7329">
              <w:rPr>
                <w:rFonts w:ascii="Gadugi" w:eastAsia="Times New Roman" w:hAnsi="Gadugi" w:cs="Arial"/>
                <w:color w:val="000000"/>
                <w:sz w:val="20"/>
                <w:lang w:val="es-EC" w:eastAsia="es-EC"/>
              </w:rPr>
              <w:t>Kickoff</w:t>
            </w:r>
            <w:proofErr w:type="spellEnd"/>
            <w:r w:rsidRPr="00EB7329">
              <w:rPr>
                <w:rFonts w:ascii="Gadugi" w:eastAsia="Times New Roman" w:hAnsi="Gadugi" w:cs="Arial"/>
                <w:color w:val="000000"/>
                <w:sz w:val="20"/>
                <w:lang w:val="es-EC" w:eastAsia="es-EC"/>
              </w:rPr>
              <w:t>)</w:t>
            </w:r>
            <w:r w:rsidR="009B1369">
              <w:rPr>
                <w:rFonts w:ascii="Gadugi" w:eastAsia="Times New Roman" w:hAnsi="Gadugi" w:cs="Arial"/>
                <w:color w:val="000000"/>
                <w:sz w:val="20"/>
                <w:lang w:val="es-EC" w:eastAsia="es-EC"/>
              </w:rPr>
              <w:t>.</w:t>
            </w:r>
          </w:p>
        </w:tc>
      </w:tr>
      <w:tr w:rsidR="00621D43" w:rsidRPr="00EB7329" w:rsidTr="00621D43">
        <w:trPr>
          <w:trHeight w:val="300"/>
        </w:trPr>
        <w:tc>
          <w:tcPr>
            <w:tcW w:w="711" w:type="pct"/>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lang w:val="es-EC" w:eastAsia="es-EC"/>
              </w:rPr>
            </w:pPr>
            <w:r w:rsidRPr="00EB7329">
              <w:rPr>
                <w:rFonts w:ascii="Gadugi" w:eastAsia="Times New Roman" w:hAnsi="Gadugi" w:cs="Times New Roman"/>
                <w:color w:val="000000"/>
                <w:sz w:val="20"/>
                <w:lang w:val="es-EC" w:eastAsia="es-EC"/>
              </w:rPr>
              <w:t>1</w:t>
            </w:r>
            <w:r w:rsidR="005B54D9">
              <w:rPr>
                <w:rFonts w:ascii="Gadugi" w:eastAsia="Times New Roman" w:hAnsi="Gadugi" w:cs="Times New Roman"/>
                <w:color w:val="000000"/>
                <w:sz w:val="20"/>
                <w:lang w:val="es-EC" w:eastAsia="es-EC"/>
              </w:rPr>
              <w:t>.</w:t>
            </w:r>
            <w:r w:rsidRPr="00EB7329">
              <w:rPr>
                <w:rFonts w:ascii="Gadugi" w:eastAsia="Times New Roman" w:hAnsi="Gadugi" w:cs="Times New Roman"/>
                <w:color w:val="000000"/>
                <w:sz w:val="20"/>
                <w:lang w:val="es-EC" w:eastAsia="es-EC"/>
              </w:rPr>
              <w:t>6</w:t>
            </w:r>
          </w:p>
        </w:tc>
        <w:tc>
          <w:tcPr>
            <w:tcW w:w="4289" w:type="pct"/>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Times New Roman"/>
                <w:color w:val="000000"/>
                <w:sz w:val="20"/>
                <w:lang w:val="es-EC" w:eastAsia="es-EC"/>
              </w:rPr>
            </w:pPr>
            <w:r w:rsidRPr="00EB7329">
              <w:rPr>
                <w:rFonts w:ascii="Gadugi" w:eastAsia="Times New Roman" w:hAnsi="Gadugi" w:cs="Times New Roman"/>
                <w:color w:val="000000"/>
                <w:sz w:val="20"/>
                <w:lang w:val="es-EC" w:eastAsia="es-EC"/>
              </w:rPr>
              <w:t>-       Certificados de Capacitación por cada evento.</w:t>
            </w:r>
          </w:p>
        </w:tc>
      </w:tr>
    </w:tbl>
    <w:p w:rsidR="006F4098" w:rsidRDefault="006F4098" w:rsidP="00EB7329">
      <w:pPr>
        <w:pStyle w:val="Prrafodelista"/>
        <w:numPr>
          <w:ilvl w:val="0"/>
          <w:numId w:val="18"/>
        </w:numPr>
        <w:tabs>
          <w:tab w:val="left" w:pos="709"/>
        </w:tabs>
        <w:spacing w:before="240" w:after="0" w:line="276" w:lineRule="auto"/>
        <w:jc w:val="both"/>
        <w:rPr>
          <w:rFonts w:ascii="Gadugi" w:hAnsi="Gadugi"/>
          <w:b/>
        </w:rPr>
      </w:pPr>
      <w:r w:rsidRPr="00EB7329">
        <w:rPr>
          <w:rFonts w:ascii="Gadugi" w:hAnsi="Gadugi"/>
          <w:b/>
        </w:rPr>
        <w:t>Establecimiento del Modelo de Prestación de Servicios y Administración por Procesos</w:t>
      </w:r>
      <w:r w:rsidR="009B1369">
        <w:rPr>
          <w:rFonts w:ascii="Gadugi" w:hAnsi="Gadugi"/>
          <w:b/>
        </w:rPr>
        <w:t>.</w:t>
      </w:r>
    </w:p>
    <w:p w:rsidR="00330F50" w:rsidRPr="00AB5C55" w:rsidRDefault="00330F50" w:rsidP="00330F50">
      <w:pPr>
        <w:pStyle w:val="Sinespaciado"/>
        <w:rPr>
          <w:color w:val="FFD966" w:themeColor="accent4" w:themeTint="99"/>
        </w:rPr>
      </w:pPr>
    </w:p>
    <w:tbl>
      <w:tblPr>
        <w:tblW w:w="5000" w:type="pct"/>
        <w:tblCellMar>
          <w:left w:w="70" w:type="dxa"/>
          <w:right w:w="70" w:type="dxa"/>
        </w:tblCellMar>
        <w:tblLook w:val="04A0" w:firstRow="1" w:lastRow="0" w:firstColumn="1" w:lastColumn="0" w:noHBand="0" w:noVBand="1"/>
      </w:tblPr>
      <w:tblGrid>
        <w:gridCol w:w="2280"/>
        <w:gridCol w:w="7498"/>
      </w:tblGrid>
      <w:tr w:rsidR="00AB5C55" w:rsidRPr="00AB5C55" w:rsidTr="00AB5C55">
        <w:trPr>
          <w:trHeight w:val="300"/>
        </w:trPr>
        <w:tc>
          <w:tcPr>
            <w:tcW w:w="1166" w:type="pct"/>
            <w:tcBorders>
              <w:top w:val="single" w:sz="8" w:space="0" w:color="auto"/>
              <w:left w:val="single" w:sz="8" w:space="0" w:color="auto"/>
              <w:bottom w:val="single" w:sz="4" w:space="0" w:color="auto"/>
              <w:right w:val="single" w:sz="4" w:space="0" w:color="auto"/>
            </w:tcBorders>
            <w:shd w:val="clear" w:color="auto" w:fill="A6A6A6" w:themeFill="background1" w:themeFillShade="A6"/>
            <w:noWrap/>
            <w:vAlign w:val="center"/>
            <w:hideMark/>
          </w:tcPr>
          <w:p w:rsidR="00621D43" w:rsidRPr="00AB5C55" w:rsidRDefault="00621D43" w:rsidP="00EB7329">
            <w:pPr>
              <w:spacing w:after="0" w:line="240" w:lineRule="auto"/>
              <w:jc w:val="center"/>
              <w:rPr>
                <w:rFonts w:ascii="Gadugi" w:eastAsia="Times New Roman" w:hAnsi="Gadugi" w:cs="Times New Roman"/>
                <w:b/>
                <w:bCs/>
                <w:color w:val="FFD966" w:themeColor="accent4" w:themeTint="99"/>
                <w:sz w:val="20"/>
                <w:lang w:val="es-EC" w:eastAsia="es-EC"/>
              </w:rPr>
            </w:pPr>
            <w:r w:rsidRPr="00AB5C55">
              <w:rPr>
                <w:rFonts w:ascii="Gadugi" w:eastAsia="Times New Roman" w:hAnsi="Gadugi" w:cs="Times New Roman"/>
                <w:b/>
                <w:bCs/>
                <w:color w:val="FFD966" w:themeColor="accent4" w:themeTint="99"/>
                <w:sz w:val="20"/>
                <w:lang w:val="es-EC" w:eastAsia="es-EC"/>
              </w:rPr>
              <w:t>Código de Entregable</w:t>
            </w:r>
          </w:p>
        </w:tc>
        <w:tc>
          <w:tcPr>
            <w:tcW w:w="3834" w:type="pct"/>
            <w:tcBorders>
              <w:top w:val="single" w:sz="8" w:space="0" w:color="auto"/>
              <w:left w:val="nil"/>
              <w:bottom w:val="single" w:sz="4" w:space="0" w:color="auto"/>
              <w:right w:val="single" w:sz="8" w:space="0" w:color="auto"/>
            </w:tcBorders>
            <w:shd w:val="clear" w:color="auto" w:fill="A6A6A6" w:themeFill="background1" w:themeFillShade="A6"/>
            <w:noWrap/>
            <w:vAlign w:val="center"/>
            <w:hideMark/>
          </w:tcPr>
          <w:p w:rsidR="00621D43" w:rsidRPr="00AB5C55" w:rsidRDefault="00621D43" w:rsidP="00EB7329">
            <w:pPr>
              <w:spacing w:after="0" w:line="240" w:lineRule="auto"/>
              <w:jc w:val="center"/>
              <w:rPr>
                <w:rFonts w:ascii="Gadugi" w:eastAsia="Times New Roman" w:hAnsi="Gadugi" w:cs="Times New Roman"/>
                <w:b/>
                <w:bCs/>
                <w:color w:val="FFD966" w:themeColor="accent4" w:themeTint="99"/>
                <w:sz w:val="20"/>
                <w:lang w:val="es-EC" w:eastAsia="es-EC"/>
              </w:rPr>
            </w:pPr>
            <w:r w:rsidRPr="00AB5C55">
              <w:rPr>
                <w:rFonts w:ascii="Gadugi" w:eastAsia="Times New Roman" w:hAnsi="Gadugi" w:cs="Times New Roman"/>
                <w:b/>
                <w:bCs/>
                <w:color w:val="FFD966" w:themeColor="accent4" w:themeTint="99"/>
                <w:sz w:val="20"/>
                <w:lang w:val="es-EC" w:eastAsia="es-EC"/>
              </w:rPr>
              <w:t>Nombre del Entregable</w:t>
            </w:r>
          </w:p>
        </w:tc>
      </w:tr>
      <w:tr w:rsidR="00621D43" w:rsidRPr="00EB7329" w:rsidTr="00254E28">
        <w:trPr>
          <w:trHeight w:val="300"/>
        </w:trPr>
        <w:tc>
          <w:tcPr>
            <w:tcW w:w="1166" w:type="pct"/>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lang w:val="es-EC" w:eastAsia="es-EC"/>
              </w:rPr>
            </w:pPr>
            <w:r w:rsidRPr="00EB7329">
              <w:rPr>
                <w:rFonts w:ascii="Gadugi" w:eastAsia="Times New Roman" w:hAnsi="Gadugi" w:cs="Times New Roman"/>
                <w:color w:val="000000"/>
                <w:sz w:val="20"/>
                <w:lang w:val="es-EC" w:eastAsia="es-EC"/>
              </w:rPr>
              <w:t>2</w:t>
            </w:r>
            <w:r w:rsidR="005B54D9">
              <w:rPr>
                <w:rFonts w:ascii="Gadugi" w:eastAsia="Times New Roman" w:hAnsi="Gadugi" w:cs="Times New Roman"/>
                <w:color w:val="000000"/>
                <w:sz w:val="20"/>
                <w:lang w:val="es-EC" w:eastAsia="es-EC"/>
              </w:rPr>
              <w:t>.</w:t>
            </w:r>
            <w:r w:rsidRPr="00EB7329">
              <w:rPr>
                <w:rFonts w:ascii="Gadugi" w:eastAsia="Times New Roman" w:hAnsi="Gadugi" w:cs="Times New Roman"/>
                <w:color w:val="000000"/>
                <w:sz w:val="20"/>
                <w:lang w:val="es-EC" w:eastAsia="es-EC"/>
              </w:rPr>
              <w:t>1</w:t>
            </w:r>
          </w:p>
        </w:tc>
        <w:tc>
          <w:tcPr>
            <w:tcW w:w="3834" w:type="pct"/>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lang w:val="es-EC" w:eastAsia="es-EC"/>
              </w:rPr>
            </w:pPr>
            <w:r w:rsidRPr="00EB7329">
              <w:rPr>
                <w:rFonts w:ascii="Gadugi" w:eastAsia="Times New Roman" w:hAnsi="Gadugi" w:cs="Arial"/>
                <w:color w:val="000000"/>
                <w:sz w:val="20"/>
                <w:lang w:val="es-EC" w:eastAsia="es-EC"/>
              </w:rPr>
              <w:t>-</w:t>
            </w:r>
            <w:r w:rsidRPr="00EB7329">
              <w:rPr>
                <w:rFonts w:ascii="Gadugi" w:eastAsia="Times New Roman" w:hAnsi="Gadugi" w:cs="Times New Roman"/>
                <w:color w:val="000000"/>
                <w:sz w:val="20"/>
                <w:lang w:val="es-EC" w:eastAsia="es-EC"/>
              </w:rPr>
              <w:t xml:space="preserve">      </w:t>
            </w:r>
            <w:r w:rsidRPr="00EB7329">
              <w:rPr>
                <w:rFonts w:ascii="Gadugi" w:eastAsia="Times New Roman" w:hAnsi="Gadugi" w:cs="Arial"/>
                <w:color w:val="000000"/>
                <w:sz w:val="20"/>
                <w:lang w:val="es-EC" w:eastAsia="es-EC"/>
              </w:rPr>
              <w:t>Portafolio de Servicios.</w:t>
            </w:r>
          </w:p>
        </w:tc>
      </w:tr>
      <w:tr w:rsidR="00621D43" w:rsidRPr="00EB7329" w:rsidTr="00254E28">
        <w:trPr>
          <w:trHeight w:val="300"/>
        </w:trPr>
        <w:tc>
          <w:tcPr>
            <w:tcW w:w="1166" w:type="pct"/>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lang w:val="es-EC" w:eastAsia="es-EC"/>
              </w:rPr>
            </w:pPr>
            <w:r w:rsidRPr="00EB7329">
              <w:rPr>
                <w:rFonts w:ascii="Gadugi" w:eastAsia="Times New Roman" w:hAnsi="Gadugi" w:cs="Times New Roman"/>
                <w:color w:val="000000"/>
                <w:sz w:val="20"/>
                <w:lang w:val="es-EC" w:eastAsia="es-EC"/>
              </w:rPr>
              <w:t>2</w:t>
            </w:r>
            <w:r w:rsidR="005B54D9">
              <w:rPr>
                <w:rFonts w:ascii="Gadugi" w:eastAsia="Times New Roman" w:hAnsi="Gadugi" w:cs="Times New Roman"/>
                <w:color w:val="000000"/>
                <w:sz w:val="20"/>
                <w:lang w:val="es-EC" w:eastAsia="es-EC"/>
              </w:rPr>
              <w:t>.</w:t>
            </w:r>
            <w:r w:rsidRPr="00EB7329">
              <w:rPr>
                <w:rFonts w:ascii="Gadugi" w:eastAsia="Times New Roman" w:hAnsi="Gadugi" w:cs="Times New Roman"/>
                <w:color w:val="000000"/>
                <w:sz w:val="20"/>
                <w:lang w:val="es-EC" w:eastAsia="es-EC"/>
              </w:rPr>
              <w:t>2</w:t>
            </w:r>
          </w:p>
        </w:tc>
        <w:tc>
          <w:tcPr>
            <w:tcW w:w="3834" w:type="pct"/>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lang w:val="es-EC" w:eastAsia="es-EC"/>
              </w:rPr>
            </w:pPr>
            <w:r w:rsidRPr="00EB7329">
              <w:rPr>
                <w:rFonts w:ascii="Gadugi" w:eastAsia="Times New Roman" w:hAnsi="Gadugi" w:cs="Arial"/>
                <w:color w:val="000000"/>
                <w:sz w:val="20"/>
                <w:lang w:val="es-EC" w:eastAsia="es-EC"/>
              </w:rPr>
              <w:t>-</w:t>
            </w:r>
            <w:r w:rsidRPr="00EB7329">
              <w:rPr>
                <w:rFonts w:ascii="Gadugi" w:eastAsia="Times New Roman" w:hAnsi="Gadugi" w:cs="Times New Roman"/>
                <w:color w:val="000000"/>
                <w:sz w:val="20"/>
                <w:lang w:val="es-EC" w:eastAsia="es-EC"/>
              </w:rPr>
              <w:t xml:space="preserve">      </w:t>
            </w:r>
            <w:r w:rsidRPr="00EB7329">
              <w:rPr>
                <w:rFonts w:ascii="Gadugi" w:eastAsia="Times New Roman" w:hAnsi="Gadugi" w:cs="Arial"/>
                <w:color w:val="000000"/>
                <w:sz w:val="20"/>
                <w:lang w:val="es-EC" w:eastAsia="es-EC"/>
              </w:rPr>
              <w:t>Matriz de Levantamiento Inicial de Servicios.</w:t>
            </w:r>
          </w:p>
        </w:tc>
      </w:tr>
      <w:tr w:rsidR="00621D43" w:rsidRPr="00EB7329" w:rsidTr="00254E28">
        <w:trPr>
          <w:trHeight w:val="300"/>
        </w:trPr>
        <w:tc>
          <w:tcPr>
            <w:tcW w:w="1166" w:type="pct"/>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lang w:val="es-EC" w:eastAsia="es-EC"/>
              </w:rPr>
            </w:pPr>
            <w:r w:rsidRPr="00EB7329">
              <w:rPr>
                <w:rFonts w:ascii="Gadugi" w:eastAsia="Times New Roman" w:hAnsi="Gadugi" w:cs="Times New Roman"/>
                <w:color w:val="000000"/>
                <w:sz w:val="20"/>
                <w:lang w:val="es-EC" w:eastAsia="es-EC"/>
              </w:rPr>
              <w:t>2</w:t>
            </w:r>
            <w:r w:rsidR="005B54D9">
              <w:rPr>
                <w:rFonts w:ascii="Gadugi" w:eastAsia="Times New Roman" w:hAnsi="Gadugi" w:cs="Times New Roman"/>
                <w:color w:val="000000"/>
                <w:sz w:val="20"/>
                <w:lang w:val="es-EC" w:eastAsia="es-EC"/>
              </w:rPr>
              <w:t>.</w:t>
            </w:r>
            <w:r w:rsidRPr="00EB7329">
              <w:rPr>
                <w:rFonts w:ascii="Gadugi" w:eastAsia="Times New Roman" w:hAnsi="Gadugi" w:cs="Times New Roman"/>
                <w:color w:val="000000"/>
                <w:sz w:val="20"/>
                <w:lang w:val="es-EC" w:eastAsia="es-EC"/>
              </w:rPr>
              <w:t>3</w:t>
            </w:r>
          </w:p>
        </w:tc>
        <w:tc>
          <w:tcPr>
            <w:tcW w:w="3834" w:type="pct"/>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lang w:val="es-EC" w:eastAsia="es-EC"/>
              </w:rPr>
            </w:pPr>
            <w:r w:rsidRPr="00EB7329">
              <w:rPr>
                <w:rFonts w:ascii="Gadugi" w:eastAsia="Times New Roman" w:hAnsi="Gadugi" w:cs="Arial"/>
                <w:color w:val="000000"/>
                <w:sz w:val="20"/>
                <w:lang w:val="es-EC" w:eastAsia="es-EC"/>
              </w:rPr>
              <w:t>-</w:t>
            </w:r>
            <w:r w:rsidRPr="00EB7329">
              <w:rPr>
                <w:rFonts w:ascii="Gadugi" w:eastAsia="Times New Roman" w:hAnsi="Gadugi" w:cs="Times New Roman"/>
                <w:color w:val="000000"/>
                <w:sz w:val="20"/>
                <w:lang w:val="es-EC" w:eastAsia="es-EC"/>
              </w:rPr>
              <w:t xml:space="preserve">      </w:t>
            </w:r>
            <w:r w:rsidRPr="00EB7329">
              <w:rPr>
                <w:rFonts w:ascii="Gadugi" w:eastAsia="Times New Roman" w:hAnsi="Gadugi" w:cs="Arial"/>
                <w:color w:val="000000"/>
                <w:sz w:val="20"/>
                <w:lang w:val="es-EC" w:eastAsia="es-EC"/>
              </w:rPr>
              <w:t>Jerarquización de Servicios en WBS.</w:t>
            </w:r>
          </w:p>
        </w:tc>
      </w:tr>
      <w:tr w:rsidR="00621D43" w:rsidRPr="00EB7329" w:rsidTr="00254E28">
        <w:trPr>
          <w:trHeight w:val="300"/>
        </w:trPr>
        <w:tc>
          <w:tcPr>
            <w:tcW w:w="1166" w:type="pct"/>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lang w:val="es-EC" w:eastAsia="es-EC"/>
              </w:rPr>
            </w:pPr>
            <w:r w:rsidRPr="00EB7329">
              <w:rPr>
                <w:rFonts w:ascii="Gadugi" w:eastAsia="Times New Roman" w:hAnsi="Gadugi" w:cs="Times New Roman"/>
                <w:color w:val="000000"/>
                <w:sz w:val="20"/>
                <w:lang w:val="es-EC" w:eastAsia="es-EC"/>
              </w:rPr>
              <w:t>2</w:t>
            </w:r>
            <w:r w:rsidR="005B54D9">
              <w:rPr>
                <w:rFonts w:ascii="Gadugi" w:eastAsia="Times New Roman" w:hAnsi="Gadugi" w:cs="Times New Roman"/>
                <w:color w:val="000000"/>
                <w:sz w:val="20"/>
                <w:lang w:val="es-EC" w:eastAsia="es-EC"/>
              </w:rPr>
              <w:t>.</w:t>
            </w:r>
            <w:r w:rsidRPr="00EB7329">
              <w:rPr>
                <w:rFonts w:ascii="Gadugi" w:eastAsia="Times New Roman" w:hAnsi="Gadugi" w:cs="Times New Roman"/>
                <w:color w:val="000000"/>
                <w:sz w:val="20"/>
                <w:lang w:val="es-EC" w:eastAsia="es-EC"/>
              </w:rPr>
              <w:t>4</w:t>
            </w:r>
          </w:p>
        </w:tc>
        <w:tc>
          <w:tcPr>
            <w:tcW w:w="3834" w:type="pct"/>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lang w:val="es-EC" w:eastAsia="es-EC"/>
              </w:rPr>
            </w:pPr>
            <w:r w:rsidRPr="00EB7329">
              <w:rPr>
                <w:rFonts w:ascii="Gadugi" w:eastAsia="Times New Roman" w:hAnsi="Gadugi" w:cs="Arial"/>
                <w:color w:val="000000"/>
                <w:sz w:val="20"/>
                <w:lang w:val="es-EC" w:eastAsia="es-EC"/>
              </w:rPr>
              <w:t>-</w:t>
            </w:r>
            <w:r w:rsidRPr="00EB7329">
              <w:rPr>
                <w:rFonts w:ascii="Gadugi" w:eastAsia="Times New Roman" w:hAnsi="Gadugi" w:cs="Times New Roman"/>
                <w:color w:val="000000"/>
                <w:sz w:val="20"/>
                <w:lang w:val="es-EC" w:eastAsia="es-EC"/>
              </w:rPr>
              <w:t xml:space="preserve">      </w:t>
            </w:r>
            <w:r w:rsidRPr="00EB7329">
              <w:rPr>
                <w:rFonts w:ascii="Gadugi" w:eastAsia="Times New Roman" w:hAnsi="Gadugi" w:cs="Arial"/>
                <w:color w:val="000000"/>
                <w:sz w:val="20"/>
                <w:lang w:val="es-EC" w:eastAsia="es-EC"/>
              </w:rPr>
              <w:t>Inventario de Procesos.</w:t>
            </w:r>
          </w:p>
        </w:tc>
      </w:tr>
      <w:tr w:rsidR="00621D43" w:rsidRPr="00EB7329" w:rsidTr="00254E28">
        <w:trPr>
          <w:trHeight w:val="300"/>
        </w:trPr>
        <w:tc>
          <w:tcPr>
            <w:tcW w:w="1166" w:type="pct"/>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lang w:val="es-EC" w:eastAsia="es-EC"/>
              </w:rPr>
            </w:pPr>
            <w:r w:rsidRPr="00EB7329">
              <w:rPr>
                <w:rFonts w:ascii="Gadugi" w:eastAsia="Times New Roman" w:hAnsi="Gadugi" w:cs="Times New Roman"/>
                <w:color w:val="000000"/>
                <w:sz w:val="20"/>
                <w:lang w:val="es-EC" w:eastAsia="es-EC"/>
              </w:rPr>
              <w:t>2</w:t>
            </w:r>
            <w:r w:rsidR="005B54D9">
              <w:rPr>
                <w:rFonts w:ascii="Gadugi" w:eastAsia="Times New Roman" w:hAnsi="Gadugi" w:cs="Times New Roman"/>
                <w:color w:val="000000"/>
                <w:sz w:val="20"/>
                <w:lang w:val="es-EC" w:eastAsia="es-EC"/>
              </w:rPr>
              <w:t>.</w:t>
            </w:r>
            <w:r w:rsidRPr="00EB7329">
              <w:rPr>
                <w:rFonts w:ascii="Gadugi" w:eastAsia="Times New Roman" w:hAnsi="Gadugi" w:cs="Times New Roman"/>
                <w:color w:val="000000"/>
                <w:sz w:val="20"/>
                <w:lang w:val="es-EC" w:eastAsia="es-EC"/>
              </w:rPr>
              <w:t>5</w:t>
            </w:r>
          </w:p>
        </w:tc>
        <w:tc>
          <w:tcPr>
            <w:tcW w:w="3834" w:type="pct"/>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lang w:val="es-EC" w:eastAsia="es-EC"/>
              </w:rPr>
            </w:pPr>
            <w:r w:rsidRPr="00EB7329">
              <w:rPr>
                <w:rFonts w:ascii="Gadugi" w:eastAsia="Times New Roman" w:hAnsi="Gadugi" w:cs="Arial"/>
                <w:color w:val="000000"/>
                <w:sz w:val="20"/>
                <w:lang w:val="es-EC" w:eastAsia="es-EC"/>
              </w:rPr>
              <w:t>-</w:t>
            </w:r>
            <w:r w:rsidRPr="00EB7329">
              <w:rPr>
                <w:rFonts w:ascii="Gadugi" w:eastAsia="Times New Roman" w:hAnsi="Gadugi" w:cs="Times New Roman"/>
                <w:color w:val="000000"/>
                <w:sz w:val="20"/>
                <w:lang w:val="es-EC" w:eastAsia="es-EC"/>
              </w:rPr>
              <w:t xml:space="preserve">      </w:t>
            </w:r>
            <w:r w:rsidRPr="00EB7329">
              <w:rPr>
                <w:rFonts w:ascii="Gadugi" w:eastAsia="Times New Roman" w:hAnsi="Gadugi" w:cs="Arial"/>
                <w:color w:val="000000"/>
                <w:sz w:val="20"/>
                <w:lang w:val="es-EC" w:eastAsia="es-EC"/>
              </w:rPr>
              <w:t>Catálogo de Procesos.</w:t>
            </w:r>
          </w:p>
        </w:tc>
      </w:tr>
      <w:tr w:rsidR="00621D43" w:rsidRPr="00EB7329" w:rsidTr="00254E28">
        <w:trPr>
          <w:trHeight w:val="300"/>
        </w:trPr>
        <w:tc>
          <w:tcPr>
            <w:tcW w:w="1166" w:type="pct"/>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lang w:val="es-EC" w:eastAsia="es-EC"/>
              </w:rPr>
            </w:pPr>
            <w:r w:rsidRPr="00EB7329">
              <w:rPr>
                <w:rFonts w:ascii="Gadugi" w:eastAsia="Times New Roman" w:hAnsi="Gadugi" w:cs="Times New Roman"/>
                <w:color w:val="000000"/>
                <w:sz w:val="20"/>
                <w:lang w:val="es-EC" w:eastAsia="es-EC"/>
              </w:rPr>
              <w:t>2</w:t>
            </w:r>
            <w:r w:rsidR="005B54D9">
              <w:rPr>
                <w:rFonts w:ascii="Gadugi" w:eastAsia="Times New Roman" w:hAnsi="Gadugi" w:cs="Times New Roman"/>
                <w:color w:val="000000"/>
                <w:sz w:val="20"/>
                <w:lang w:val="es-EC" w:eastAsia="es-EC"/>
              </w:rPr>
              <w:t>.</w:t>
            </w:r>
            <w:r w:rsidRPr="00EB7329">
              <w:rPr>
                <w:rFonts w:ascii="Gadugi" w:eastAsia="Times New Roman" w:hAnsi="Gadugi" w:cs="Times New Roman"/>
                <w:color w:val="000000"/>
                <w:sz w:val="20"/>
                <w:lang w:val="es-EC" w:eastAsia="es-EC"/>
              </w:rPr>
              <w:t>6</w:t>
            </w:r>
          </w:p>
        </w:tc>
        <w:tc>
          <w:tcPr>
            <w:tcW w:w="3834" w:type="pct"/>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lang w:val="es-EC" w:eastAsia="es-EC"/>
              </w:rPr>
            </w:pPr>
            <w:r w:rsidRPr="00EB7329">
              <w:rPr>
                <w:rFonts w:ascii="Gadugi" w:eastAsia="Times New Roman" w:hAnsi="Gadugi" w:cs="Arial"/>
                <w:color w:val="000000"/>
                <w:sz w:val="20"/>
                <w:lang w:val="es-EC" w:eastAsia="es-EC"/>
              </w:rPr>
              <w:t>-</w:t>
            </w:r>
            <w:r w:rsidRPr="00EB7329">
              <w:rPr>
                <w:rFonts w:ascii="Gadugi" w:eastAsia="Times New Roman" w:hAnsi="Gadugi" w:cs="Times New Roman"/>
                <w:color w:val="000000"/>
                <w:sz w:val="20"/>
                <w:lang w:val="es-EC" w:eastAsia="es-EC"/>
              </w:rPr>
              <w:t xml:space="preserve">      </w:t>
            </w:r>
            <w:r w:rsidRPr="00EB7329">
              <w:rPr>
                <w:rFonts w:ascii="Gadugi" w:eastAsia="Times New Roman" w:hAnsi="Gadugi" w:cs="Arial"/>
                <w:color w:val="000000"/>
                <w:sz w:val="20"/>
                <w:lang w:val="es-EC" w:eastAsia="es-EC"/>
              </w:rPr>
              <w:t>Cadena de Valor.</w:t>
            </w:r>
          </w:p>
        </w:tc>
      </w:tr>
      <w:tr w:rsidR="00621D43" w:rsidRPr="00EB7329" w:rsidTr="00254E28">
        <w:trPr>
          <w:trHeight w:val="300"/>
        </w:trPr>
        <w:tc>
          <w:tcPr>
            <w:tcW w:w="1166" w:type="pct"/>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lang w:val="es-EC" w:eastAsia="es-EC"/>
              </w:rPr>
            </w:pPr>
            <w:r w:rsidRPr="00EB7329">
              <w:rPr>
                <w:rFonts w:ascii="Gadugi" w:eastAsia="Times New Roman" w:hAnsi="Gadugi" w:cs="Times New Roman"/>
                <w:color w:val="000000"/>
                <w:sz w:val="20"/>
                <w:lang w:val="es-EC" w:eastAsia="es-EC"/>
              </w:rPr>
              <w:t>2</w:t>
            </w:r>
            <w:r w:rsidR="005B54D9">
              <w:rPr>
                <w:rFonts w:ascii="Gadugi" w:eastAsia="Times New Roman" w:hAnsi="Gadugi" w:cs="Times New Roman"/>
                <w:color w:val="000000"/>
                <w:sz w:val="20"/>
                <w:lang w:val="es-EC" w:eastAsia="es-EC"/>
              </w:rPr>
              <w:t>.</w:t>
            </w:r>
            <w:r w:rsidRPr="00EB7329">
              <w:rPr>
                <w:rFonts w:ascii="Gadugi" w:eastAsia="Times New Roman" w:hAnsi="Gadugi" w:cs="Times New Roman"/>
                <w:color w:val="000000"/>
                <w:sz w:val="20"/>
                <w:lang w:val="es-EC" w:eastAsia="es-EC"/>
              </w:rPr>
              <w:t>7</w:t>
            </w:r>
          </w:p>
        </w:tc>
        <w:tc>
          <w:tcPr>
            <w:tcW w:w="3834" w:type="pct"/>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lang w:val="es-EC" w:eastAsia="es-EC"/>
              </w:rPr>
            </w:pPr>
            <w:r w:rsidRPr="00EB7329">
              <w:rPr>
                <w:rFonts w:ascii="Gadugi" w:eastAsia="Times New Roman" w:hAnsi="Gadugi" w:cs="Arial"/>
                <w:color w:val="000000"/>
                <w:sz w:val="20"/>
                <w:lang w:val="es-EC" w:eastAsia="es-EC"/>
              </w:rPr>
              <w:t>-</w:t>
            </w:r>
            <w:r w:rsidRPr="00EB7329">
              <w:rPr>
                <w:rFonts w:ascii="Gadugi" w:eastAsia="Times New Roman" w:hAnsi="Gadugi" w:cs="Times New Roman"/>
                <w:color w:val="000000"/>
                <w:sz w:val="20"/>
                <w:lang w:val="es-EC" w:eastAsia="es-EC"/>
              </w:rPr>
              <w:t xml:space="preserve">      </w:t>
            </w:r>
            <w:r w:rsidRPr="00EB7329">
              <w:rPr>
                <w:rFonts w:ascii="Gadugi" w:eastAsia="Times New Roman" w:hAnsi="Gadugi" w:cs="Arial"/>
                <w:color w:val="000000"/>
                <w:sz w:val="20"/>
                <w:lang w:val="es-EC" w:eastAsia="es-EC"/>
              </w:rPr>
              <w:t>Mapa de Procesos.</w:t>
            </w:r>
          </w:p>
        </w:tc>
      </w:tr>
      <w:tr w:rsidR="00621D43" w:rsidRPr="00EB7329" w:rsidTr="00254E28">
        <w:trPr>
          <w:trHeight w:val="300"/>
        </w:trPr>
        <w:tc>
          <w:tcPr>
            <w:tcW w:w="1166" w:type="pct"/>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lang w:val="es-EC" w:eastAsia="es-EC"/>
              </w:rPr>
            </w:pPr>
            <w:r w:rsidRPr="00EB7329">
              <w:rPr>
                <w:rFonts w:ascii="Gadugi" w:eastAsia="Times New Roman" w:hAnsi="Gadugi" w:cs="Times New Roman"/>
                <w:color w:val="000000"/>
                <w:sz w:val="20"/>
                <w:lang w:val="es-EC" w:eastAsia="es-EC"/>
              </w:rPr>
              <w:t>2</w:t>
            </w:r>
            <w:r w:rsidR="005B54D9">
              <w:rPr>
                <w:rFonts w:ascii="Gadugi" w:eastAsia="Times New Roman" w:hAnsi="Gadugi" w:cs="Times New Roman"/>
                <w:color w:val="000000"/>
                <w:sz w:val="20"/>
                <w:lang w:val="es-EC" w:eastAsia="es-EC"/>
              </w:rPr>
              <w:t>.</w:t>
            </w:r>
            <w:r w:rsidRPr="00EB7329">
              <w:rPr>
                <w:rFonts w:ascii="Gadugi" w:eastAsia="Times New Roman" w:hAnsi="Gadugi" w:cs="Times New Roman"/>
                <w:color w:val="000000"/>
                <w:sz w:val="20"/>
                <w:lang w:val="es-EC" w:eastAsia="es-EC"/>
              </w:rPr>
              <w:t>8</w:t>
            </w:r>
          </w:p>
        </w:tc>
        <w:tc>
          <w:tcPr>
            <w:tcW w:w="3834" w:type="pct"/>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lang w:val="es-EC" w:eastAsia="es-EC"/>
              </w:rPr>
            </w:pPr>
            <w:r w:rsidRPr="00EB7329">
              <w:rPr>
                <w:rFonts w:ascii="Gadugi" w:eastAsia="Times New Roman" w:hAnsi="Gadugi" w:cs="Arial"/>
                <w:color w:val="000000"/>
                <w:sz w:val="20"/>
                <w:lang w:val="es-EC" w:eastAsia="es-EC"/>
              </w:rPr>
              <w:t>-</w:t>
            </w:r>
            <w:r w:rsidRPr="00EB7329">
              <w:rPr>
                <w:rFonts w:ascii="Gadugi" w:eastAsia="Times New Roman" w:hAnsi="Gadugi" w:cs="Times New Roman"/>
                <w:color w:val="000000"/>
                <w:sz w:val="20"/>
                <w:lang w:val="es-EC" w:eastAsia="es-EC"/>
              </w:rPr>
              <w:t xml:space="preserve">      </w:t>
            </w:r>
            <w:r w:rsidRPr="00EB7329">
              <w:rPr>
                <w:rFonts w:ascii="Gadugi" w:eastAsia="Times New Roman" w:hAnsi="Gadugi" w:cs="Arial"/>
                <w:color w:val="000000"/>
                <w:sz w:val="20"/>
                <w:lang w:val="es-EC" w:eastAsia="es-EC"/>
              </w:rPr>
              <w:t>Modelo de Prestación de Servicios y Administración por Procesos.</w:t>
            </w:r>
          </w:p>
        </w:tc>
      </w:tr>
      <w:tr w:rsidR="00621D43" w:rsidRPr="00EB7329" w:rsidTr="00254E28">
        <w:trPr>
          <w:trHeight w:val="300"/>
        </w:trPr>
        <w:tc>
          <w:tcPr>
            <w:tcW w:w="1166" w:type="pct"/>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lang w:val="es-EC" w:eastAsia="es-EC"/>
              </w:rPr>
            </w:pPr>
            <w:r w:rsidRPr="00EB7329">
              <w:rPr>
                <w:rFonts w:ascii="Gadugi" w:eastAsia="Times New Roman" w:hAnsi="Gadugi" w:cs="Times New Roman"/>
                <w:color w:val="000000"/>
                <w:sz w:val="20"/>
                <w:lang w:val="es-EC" w:eastAsia="es-EC"/>
              </w:rPr>
              <w:t>2</w:t>
            </w:r>
            <w:r w:rsidR="005B54D9">
              <w:rPr>
                <w:rFonts w:ascii="Gadugi" w:eastAsia="Times New Roman" w:hAnsi="Gadugi" w:cs="Times New Roman"/>
                <w:color w:val="000000"/>
                <w:sz w:val="20"/>
                <w:lang w:val="es-EC" w:eastAsia="es-EC"/>
              </w:rPr>
              <w:t>.</w:t>
            </w:r>
            <w:r w:rsidRPr="00EB7329">
              <w:rPr>
                <w:rFonts w:ascii="Gadugi" w:eastAsia="Times New Roman" w:hAnsi="Gadugi" w:cs="Times New Roman"/>
                <w:color w:val="000000"/>
                <w:sz w:val="20"/>
                <w:lang w:val="es-EC" w:eastAsia="es-EC"/>
              </w:rPr>
              <w:t>9</w:t>
            </w:r>
          </w:p>
        </w:tc>
        <w:tc>
          <w:tcPr>
            <w:tcW w:w="3834" w:type="pct"/>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lang w:val="es-EC" w:eastAsia="es-EC"/>
              </w:rPr>
            </w:pPr>
            <w:r w:rsidRPr="00EB7329">
              <w:rPr>
                <w:rFonts w:ascii="Gadugi" w:eastAsia="Times New Roman" w:hAnsi="Gadugi" w:cs="Arial"/>
                <w:color w:val="000000"/>
                <w:sz w:val="20"/>
                <w:lang w:val="es-EC" w:eastAsia="es-EC"/>
              </w:rPr>
              <w:t>-</w:t>
            </w:r>
            <w:r w:rsidRPr="00EB7329">
              <w:rPr>
                <w:rFonts w:ascii="Gadugi" w:eastAsia="Times New Roman" w:hAnsi="Gadugi" w:cs="Times New Roman"/>
                <w:color w:val="000000"/>
                <w:sz w:val="20"/>
                <w:lang w:val="es-EC" w:eastAsia="es-EC"/>
              </w:rPr>
              <w:t xml:space="preserve">      </w:t>
            </w:r>
            <w:r w:rsidRPr="00EB7329">
              <w:rPr>
                <w:rFonts w:ascii="Gadugi" w:eastAsia="Times New Roman" w:hAnsi="Gadugi" w:cs="Arial"/>
                <w:color w:val="000000"/>
                <w:sz w:val="20"/>
                <w:lang w:val="es-EC" w:eastAsia="es-EC"/>
              </w:rPr>
              <w:t>Matriz de Relación Servicio –Proceso de los servicios priorizados.</w:t>
            </w:r>
          </w:p>
        </w:tc>
      </w:tr>
    </w:tbl>
    <w:p w:rsidR="006F4098" w:rsidRDefault="006F4098" w:rsidP="00EB7329">
      <w:pPr>
        <w:pStyle w:val="Prrafodelista"/>
        <w:numPr>
          <w:ilvl w:val="0"/>
          <w:numId w:val="18"/>
        </w:numPr>
        <w:tabs>
          <w:tab w:val="left" w:pos="709"/>
        </w:tabs>
        <w:spacing w:before="240" w:after="0" w:line="276" w:lineRule="auto"/>
        <w:jc w:val="both"/>
        <w:rPr>
          <w:rFonts w:ascii="Gadugi" w:hAnsi="Gadugi"/>
          <w:b/>
        </w:rPr>
      </w:pPr>
      <w:r w:rsidRPr="00EB7329">
        <w:rPr>
          <w:rFonts w:ascii="Gadugi" w:hAnsi="Gadugi"/>
          <w:b/>
        </w:rPr>
        <w:t>Definición de instrumentos normativos</w:t>
      </w:r>
      <w:r w:rsidR="009B1369">
        <w:rPr>
          <w:rFonts w:ascii="Gadugi" w:hAnsi="Gadugi"/>
          <w:b/>
        </w:rPr>
        <w:t>.</w:t>
      </w:r>
    </w:p>
    <w:p w:rsidR="00330F50" w:rsidRPr="00EB7329" w:rsidRDefault="00330F50" w:rsidP="00330F50">
      <w:pPr>
        <w:pStyle w:val="Sinespaciado"/>
      </w:pPr>
    </w:p>
    <w:tbl>
      <w:tblPr>
        <w:tblW w:w="5000" w:type="pct"/>
        <w:tblCellMar>
          <w:left w:w="70" w:type="dxa"/>
          <w:right w:w="70" w:type="dxa"/>
        </w:tblCellMar>
        <w:tblLook w:val="04A0" w:firstRow="1" w:lastRow="0" w:firstColumn="1" w:lastColumn="0" w:noHBand="0" w:noVBand="1"/>
      </w:tblPr>
      <w:tblGrid>
        <w:gridCol w:w="2170"/>
        <w:gridCol w:w="7608"/>
      </w:tblGrid>
      <w:tr w:rsidR="00621D43" w:rsidRPr="00EB7329" w:rsidTr="00AB5C55">
        <w:trPr>
          <w:trHeight w:val="300"/>
        </w:trPr>
        <w:tc>
          <w:tcPr>
            <w:tcW w:w="711" w:type="pct"/>
            <w:tcBorders>
              <w:top w:val="single" w:sz="8" w:space="0" w:color="auto"/>
              <w:left w:val="single" w:sz="8" w:space="0" w:color="auto"/>
              <w:bottom w:val="single" w:sz="4" w:space="0" w:color="auto"/>
              <w:right w:val="single" w:sz="4" w:space="0" w:color="auto"/>
            </w:tcBorders>
            <w:shd w:val="clear" w:color="auto" w:fill="A6A6A6" w:themeFill="background1" w:themeFillShade="A6"/>
            <w:noWrap/>
            <w:vAlign w:val="center"/>
            <w:hideMark/>
          </w:tcPr>
          <w:p w:rsidR="00621D43" w:rsidRPr="00AB5C55" w:rsidRDefault="00621D43" w:rsidP="00EB7329">
            <w:pPr>
              <w:spacing w:after="0" w:line="240" w:lineRule="auto"/>
              <w:jc w:val="center"/>
              <w:rPr>
                <w:rFonts w:ascii="Gadugi" w:eastAsia="Times New Roman" w:hAnsi="Gadugi" w:cs="Times New Roman"/>
                <w:b/>
                <w:bCs/>
                <w:color w:val="FFD966" w:themeColor="accent4" w:themeTint="99"/>
                <w:sz w:val="20"/>
                <w:lang w:val="es-EC" w:eastAsia="es-EC"/>
              </w:rPr>
            </w:pPr>
            <w:r w:rsidRPr="00AB5C55">
              <w:rPr>
                <w:rFonts w:ascii="Gadugi" w:eastAsia="Times New Roman" w:hAnsi="Gadugi" w:cs="Times New Roman"/>
                <w:b/>
                <w:bCs/>
                <w:color w:val="FFD966" w:themeColor="accent4" w:themeTint="99"/>
                <w:sz w:val="20"/>
                <w:lang w:val="es-EC" w:eastAsia="es-EC"/>
              </w:rPr>
              <w:t>Código de Entregable</w:t>
            </w:r>
          </w:p>
        </w:tc>
        <w:tc>
          <w:tcPr>
            <w:tcW w:w="4289" w:type="pct"/>
            <w:tcBorders>
              <w:top w:val="single" w:sz="8" w:space="0" w:color="auto"/>
              <w:left w:val="nil"/>
              <w:bottom w:val="single" w:sz="4" w:space="0" w:color="auto"/>
              <w:right w:val="single" w:sz="8" w:space="0" w:color="auto"/>
            </w:tcBorders>
            <w:shd w:val="clear" w:color="auto" w:fill="A6A6A6" w:themeFill="background1" w:themeFillShade="A6"/>
            <w:noWrap/>
            <w:vAlign w:val="center"/>
            <w:hideMark/>
          </w:tcPr>
          <w:p w:rsidR="00621D43" w:rsidRPr="00AB5C55" w:rsidRDefault="00621D43" w:rsidP="00EB7329">
            <w:pPr>
              <w:spacing w:after="0" w:line="240" w:lineRule="auto"/>
              <w:jc w:val="center"/>
              <w:rPr>
                <w:rFonts w:ascii="Gadugi" w:eastAsia="Times New Roman" w:hAnsi="Gadugi" w:cs="Times New Roman"/>
                <w:b/>
                <w:bCs/>
                <w:color w:val="FFD966" w:themeColor="accent4" w:themeTint="99"/>
                <w:sz w:val="20"/>
                <w:lang w:val="es-EC" w:eastAsia="es-EC"/>
              </w:rPr>
            </w:pPr>
            <w:r w:rsidRPr="00AB5C55">
              <w:rPr>
                <w:rFonts w:ascii="Gadugi" w:eastAsia="Times New Roman" w:hAnsi="Gadugi" w:cs="Times New Roman"/>
                <w:b/>
                <w:bCs/>
                <w:color w:val="FFD966" w:themeColor="accent4" w:themeTint="99"/>
                <w:sz w:val="20"/>
                <w:lang w:val="es-EC" w:eastAsia="es-EC"/>
              </w:rPr>
              <w:t>Nombre del Entregable</w:t>
            </w:r>
          </w:p>
        </w:tc>
      </w:tr>
      <w:tr w:rsidR="00621D43" w:rsidRPr="00EB7329" w:rsidTr="00621D43">
        <w:trPr>
          <w:trHeight w:val="300"/>
        </w:trPr>
        <w:tc>
          <w:tcPr>
            <w:tcW w:w="711" w:type="pct"/>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lang w:val="es-EC" w:eastAsia="es-EC"/>
              </w:rPr>
            </w:pPr>
            <w:r w:rsidRPr="00EB7329">
              <w:rPr>
                <w:rFonts w:ascii="Gadugi" w:eastAsia="Times New Roman" w:hAnsi="Gadugi" w:cs="Times New Roman"/>
                <w:color w:val="000000"/>
                <w:sz w:val="20"/>
                <w:lang w:val="es-EC" w:eastAsia="es-EC"/>
              </w:rPr>
              <w:t>3</w:t>
            </w:r>
            <w:r w:rsidR="005B54D9">
              <w:rPr>
                <w:rFonts w:ascii="Gadugi" w:eastAsia="Times New Roman" w:hAnsi="Gadugi" w:cs="Times New Roman"/>
                <w:color w:val="000000"/>
                <w:sz w:val="20"/>
                <w:lang w:val="es-EC" w:eastAsia="es-EC"/>
              </w:rPr>
              <w:t>.</w:t>
            </w:r>
            <w:r w:rsidRPr="00EB7329">
              <w:rPr>
                <w:rFonts w:ascii="Gadugi" w:eastAsia="Times New Roman" w:hAnsi="Gadugi" w:cs="Times New Roman"/>
                <w:color w:val="000000"/>
                <w:sz w:val="20"/>
                <w:lang w:val="es-EC" w:eastAsia="es-EC"/>
              </w:rPr>
              <w:t>1</w:t>
            </w:r>
          </w:p>
        </w:tc>
        <w:tc>
          <w:tcPr>
            <w:tcW w:w="4289" w:type="pct"/>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lang w:val="es-EC" w:eastAsia="es-EC"/>
              </w:rPr>
            </w:pPr>
            <w:r w:rsidRPr="00EB7329">
              <w:rPr>
                <w:rFonts w:ascii="Gadugi" w:eastAsia="Times New Roman" w:hAnsi="Gadugi" w:cs="Arial"/>
                <w:color w:val="000000"/>
                <w:sz w:val="20"/>
                <w:lang w:val="es-EC" w:eastAsia="es-EC"/>
              </w:rPr>
              <w:t>-</w:t>
            </w:r>
            <w:r w:rsidRPr="00EB7329">
              <w:rPr>
                <w:rFonts w:ascii="Gadugi" w:eastAsia="Times New Roman" w:hAnsi="Gadugi" w:cs="Times New Roman"/>
                <w:color w:val="000000"/>
                <w:sz w:val="20"/>
                <w:lang w:val="es-EC" w:eastAsia="es-EC"/>
              </w:rPr>
              <w:t xml:space="preserve">       </w:t>
            </w:r>
            <w:r w:rsidRPr="00EB7329">
              <w:rPr>
                <w:rFonts w:ascii="Gadugi" w:eastAsia="Times New Roman" w:hAnsi="Gadugi" w:cs="Arial"/>
                <w:color w:val="000000"/>
                <w:sz w:val="20"/>
                <w:lang w:val="es-EC" w:eastAsia="es-EC"/>
              </w:rPr>
              <w:t>Norma Técnica</w:t>
            </w:r>
            <w:r w:rsidR="009B1369">
              <w:rPr>
                <w:rFonts w:ascii="Gadugi" w:eastAsia="Times New Roman" w:hAnsi="Gadugi" w:cs="Arial"/>
                <w:color w:val="000000"/>
                <w:sz w:val="20"/>
                <w:lang w:val="es-EC" w:eastAsia="es-EC"/>
              </w:rPr>
              <w:t>.</w:t>
            </w:r>
          </w:p>
        </w:tc>
      </w:tr>
      <w:tr w:rsidR="00621D43" w:rsidRPr="00EB7329" w:rsidTr="00621D43">
        <w:trPr>
          <w:trHeight w:val="300"/>
        </w:trPr>
        <w:tc>
          <w:tcPr>
            <w:tcW w:w="711" w:type="pct"/>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lang w:val="es-EC" w:eastAsia="es-EC"/>
              </w:rPr>
            </w:pPr>
            <w:r w:rsidRPr="00EB7329">
              <w:rPr>
                <w:rFonts w:ascii="Gadugi" w:eastAsia="Times New Roman" w:hAnsi="Gadugi" w:cs="Times New Roman"/>
                <w:color w:val="000000"/>
                <w:sz w:val="20"/>
                <w:lang w:val="es-EC" w:eastAsia="es-EC"/>
              </w:rPr>
              <w:t>3</w:t>
            </w:r>
            <w:r w:rsidR="005B54D9">
              <w:rPr>
                <w:rFonts w:ascii="Gadugi" w:eastAsia="Times New Roman" w:hAnsi="Gadugi" w:cs="Times New Roman"/>
                <w:color w:val="000000"/>
                <w:sz w:val="20"/>
                <w:lang w:val="es-EC" w:eastAsia="es-EC"/>
              </w:rPr>
              <w:t>.</w:t>
            </w:r>
            <w:r w:rsidRPr="00EB7329">
              <w:rPr>
                <w:rFonts w:ascii="Gadugi" w:eastAsia="Times New Roman" w:hAnsi="Gadugi" w:cs="Times New Roman"/>
                <w:color w:val="000000"/>
                <w:sz w:val="20"/>
                <w:lang w:val="es-EC" w:eastAsia="es-EC"/>
              </w:rPr>
              <w:t>2</w:t>
            </w:r>
          </w:p>
        </w:tc>
        <w:tc>
          <w:tcPr>
            <w:tcW w:w="4289" w:type="pct"/>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lang w:val="es-EC" w:eastAsia="es-EC"/>
              </w:rPr>
            </w:pPr>
            <w:r w:rsidRPr="00EB7329">
              <w:rPr>
                <w:rFonts w:ascii="Gadugi" w:eastAsia="Times New Roman" w:hAnsi="Gadugi" w:cs="Arial"/>
                <w:color w:val="000000"/>
                <w:sz w:val="20"/>
                <w:lang w:val="es-EC" w:eastAsia="es-EC"/>
              </w:rPr>
              <w:t>-</w:t>
            </w:r>
            <w:r w:rsidRPr="00EB7329">
              <w:rPr>
                <w:rFonts w:ascii="Gadugi" w:eastAsia="Times New Roman" w:hAnsi="Gadugi" w:cs="Times New Roman"/>
                <w:color w:val="000000"/>
                <w:sz w:val="20"/>
                <w:lang w:val="es-EC" w:eastAsia="es-EC"/>
              </w:rPr>
              <w:t xml:space="preserve">       </w:t>
            </w:r>
            <w:r w:rsidR="009B1369">
              <w:rPr>
                <w:rFonts w:ascii="Gadugi" w:eastAsia="Times New Roman" w:hAnsi="Gadugi" w:cs="Arial"/>
                <w:color w:val="000000"/>
                <w:sz w:val="20"/>
                <w:lang w:val="es-EC" w:eastAsia="es-EC"/>
              </w:rPr>
              <w:t>Metodología.</w:t>
            </w:r>
          </w:p>
        </w:tc>
      </w:tr>
      <w:tr w:rsidR="00621D43" w:rsidRPr="00EB7329" w:rsidTr="00621D43">
        <w:trPr>
          <w:trHeight w:val="300"/>
        </w:trPr>
        <w:tc>
          <w:tcPr>
            <w:tcW w:w="711" w:type="pct"/>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lang w:val="es-EC" w:eastAsia="es-EC"/>
              </w:rPr>
            </w:pPr>
            <w:r w:rsidRPr="00EB7329">
              <w:rPr>
                <w:rFonts w:ascii="Gadugi" w:eastAsia="Times New Roman" w:hAnsi="Gadugi" w:cs="Times New Roman"/>
                <w:color w:val="000000"/>
                <w:sz w:val="20"/>
                <w:lang w:val="es-EC" w:eastAsia="es-EC"/>
              </w:rPr>
              <w:t>3</w:t>
            </w:r>
            <w:r w:rsidR="005B54D9">
              <w:rPr>
                <w:rFonts w:ascii="Gadugi" w:eastAsia="Times New Roman" w:hAnsi="Gadugi" w:cs="Times New Roman"/>
                <w:color w:val="000000"/>
                <w:sz w:val="20"/>
                <w:lang w:val="es-EC" w:eastAsia="es-EC"/>
              </w:rPr>
              <w:t>.</w:t>
            </w:r>
            <w:r w:rsidRPr="00EB7329">
              <w:rPr>
                <w:rFonts w:ascii="Gadugi" w:eastAsia="Times New Roman" w:hAnsi="Gadugi" w:cs="Times New Roman"/>
                <w:color w:val="000000"/>
                <w:sz w:val="20"/>
                <w:lang w:val="es-EC" w:eastAsia="es-EC"/>
              </w:rPr>
              <w:t>3</w:t>
            </w:r>
          </w:p>
        </w:tc>
        <w:tc>
          <w:tcPr>
            <w:tcW w:w="4289" w:type="pct"/>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lang w:val="es-EC" w:eastAsia="es-EC"/>
              </w:rPr>
            </w:pPr>
            <w:r w:rsidRPr="00EB7329">
              <w:rPr>
                <w:rFonts w:ascii="Gadugi" w:eastAsia="Times New Roman" w:hAnsi="Gadugi" w:cs="Arial"/>
                <w:color w:val="000000"/>
                <w:sz w:val="20"/>
                <w:lang w:val="es-EC" w:eastAsia="es-EC"/>
              </w:rPr>
              <w:t>-</w:t>
            </w:r>
            <w:r w:rsidRPr="00EB7329">
              <w:rPr>
                <w:rFonts w:ascii="Gadugi" w:eastAsia="Times New Roman" w:hAnsi="Gadugi" w:cs="Times New Roman"/>
                <w:color w:val="000000"/>
                <w:sz w:val="20"/>
                <w:lang w:val="es-EC" w:eastAsia="es-EC"/>
              </w:rPr>
              <w:t xml:space="preserve">       </w:t>
            </w:r>
            <w:r w:rsidRPr="00EB7329">
              <w:rPr>
                <w:rFonts w:ascii="Gadugi" w:eastAsia="Times New Roman" w:hAnsi="Gadugi" w:cs="Arial"/>
                <w:color w:val="000000"/>
                <w:sz w:val="20"/>
                <w:lang w:val="es-EC" w:eastAsia="es-EC"/>
              </w:rPr>
              <w:t>Propuesta de Cuadernos de Trabajo</w:t>
            </w:r>
            <w:r w:rsidR="009B1369">
              <w:rPr>
                <w:rFonts w:ascii="Gadugi" w:eastAsia="Times New Roman" w:hAnsi="Gadugi" w:cs="Arial"/>
                <w:color w:val="000000"/>
                <w:sz w:val="20"/>
                <w:lang w:val="es-EC" w:eastAsia="es-EC"/>
              </w:rPr>
              <w:t>.</w:t>
            </w:r>
          </w:p>
        </w:tc>
      </w:tr>
    </w:tbl>
    <w:p w:rsidR="006F4098" w:rsidRPr="00330F50" w:rsidRDefault="006F4098" w:rsidP="00EB7329">
      <w:pPr>
        <w:pStyle w:val="Prrafodelista"/>
        <w:numPr>
          <w:ilvl w:val="0"/>
          <w:numId w:val="18"/>
        </w:numPr>
        <w:spacing w:before="240" w:after="0" w:line="276" w:lineRule="auto"/>
        <w:rPr>
          <w:rFonts w:ascii="Gadugi" w:hAnsi="Gadugi"/>
          <w:b/>
        </w:rPr>
      </w:pPr>
      <w:r w:rsidRPr="00EB7329">
        <w:rPr>
          <w:rFonts w:ascii="Gadugi" w:hAnsi="Gadugi" w:cs="Arial"/>
          <w:b/>
          <w:color w:val="000000" w:themeColor="text1"/>
        </w:rPr>
        <w:t>Optimización y estandarización de procesos adjetivos</w:t>
      </w:r>
      <w:r w:rsidR="009B1369">
        <w:rPr>
          <w:rFonts w:ascii="Gadugi" w:hAnsi="Gadugi" w:cs="Arial"/>
          <w:b/>
          <w:color w:val="000000" w:themeColor="text1"/>
        </w:rPr>
        <w:t>.</w:t>
      </w:r>
    </w:p>
    <w:p w:rsidR="00330F50" w:rsidRPr="00EB7329" w:rsidRDefault="00330F50" w:rsidP="00330F50">
      <w:pPr>
        <w:pStyle w:val="Sinespaciado"/>
      </w:pPr>
    </w:p>
    <w:tbl>
      <w:tblPr>
        <w:tblW w:w="0" w:type="auto"/>
        <w:tblCellMar>
          <w:left w:w="70" w:type="dxa"/>
          <w:right w:w="70" w:type="dxa"/>
        </w:tblCellMar>
        <w:tblLook w:val="04A0" w:firstRow="1" w:lastRow="0" w:firstColumn="1" w:lastColumn="0" w:noHBand="0" w:noVBand="1"/>
      </w:tblPr>
      <w:tblGrid>
        <w:gridCol w:w="2170"/>
        <w:gridCol w:w="7608"/>
      </w:tblGrid>
      <w:tr w:rsidR="00621D43" w:rsidRPr="00EB7329" w:rsidTr="00AB5C55">
        <w:trPr>
          <w:trHeight w:val="300"/>
        </w:trPr>
        <w:tc>
          <w:tcPr>
            <w:tcW w:w="0" w:type="auto"/>
            <w:tcBorders>
              <w:top w:val="single" w:sz="8" w:space="0" w:color="auto"/>
              <w:left w:val="single" w:sz="8" w:space="0" w:color="auto"/>
              <w:bottom w:val="single" w:sz="4" w:space="0" w:color="auto"/>
              <w:right w:val="single" w:sz="4" w:space="0" w:color="auto"/>
            </w:tcBorders>
            <w:shd w:val="clear" w:color="auto" w:fill="A6A6A6" w:themeFill="background1" w:themeFillShade="A6"/>
            <w:noWrap/>
            <w:vAlign w:val="center"/>
            <w:hideMark/>
          </w:tcPr>
          <w:p w:rsidR="00621D43" w:rsidRPr="00AB5C55" w:rsidRDefault="00621D43" w:rsidP="00EB7329">
            <w:pPr>
              <w:spacing w:after="0" w:line="240" w:lineRule="auto"/>
              <w:jc w:val="center"/>
              <w:rPr>
                <w:rFonts w:ascii="Gadugi" w:eastAsia="Times New Roman" w:hAnsi="Gadugi" w:cs="Times New Roman"/>
                <w:b/>
                <w:bCs/>
                <w:color w:val="FFD966" w:themeColor="accent4" w:themeTint="99"/>
                <w:sz w:val="20"/>
                <w:szCs w:val="20"/>
                <w:lang w:val="es-EC" w:eastAsia="es-EC"/>
              </w:rPr>
            </w:pPr>
            <w:r w:rsidRPr="00AB5C55">
              <w:rPr>
                <w:rFonts w:ascii="Gadugi" w:eastAsia="Times New Roman" w:hAnsi="Gadugi" w:cs="Times New Roman"/>
                <w:b/>
                <w:bCs/>
                <w:color w:val="FFD966" w:themeColor="accent4" w:themeTint="99"/>
                <w:sz w:val="20"/>
                <w:szCs w:val="20"/>
                <w:lang w:val="es-EC" w:eastAsia="es-EC"/>
              </w:rPr>
              <w:t>Código de Entregable</w:t>
            </w:r>
          </w:p>
        </w:tc>
        <w:tc>
          <w:tcPr>
            <w:tcW w:w="0" w:type="auto"/>
            <w:tcBorders>
              <w:top w:val="single" w:sz="8" w:space="0" w:color="auto"/>
              <w:left w:val="nil"/>
              <w:bottom w:val="single" w:sz="4" w:space="0" w:color="auto"/>
              <w:right w:val="single" w:sz="8" w:space="0" w:color="auto"/>
            </w:tcBorders>
            <w:shd w:val="clear" w:color="auto" w:fill="A6A6A6" w:themeFill="background1" w:themeFillShade="A6"/>
            <w:noWrap/>
            <w:vAlign w:val="center"/>
            <w:hideMark/>
          </w:tcPr>
          <w:p w:rsidR="00621D43" w:rsidRPr="00AB5C55" w:rsidRDefault="00621D43" w:rsidP="00EB7329">
            <w:pPr>
              <w:spacing w:after="0" w:line="240" w:lineRule="auto"/>
              <w:jc w:val="center"/>
              <w:rPr>
                <w:rFonts w:ascii="Gadugi" w:eastAsia="Times New Roman" w:hAnsi="Gadugi" w:cs="Times New Roman"/>
                <w:b/>
                <w:bCs/>
                <w:color w:val="FFD966" w:themeColor="accent4" w:themeTint="99"/>
                <w:sz w:val="20"/>
                <w:szCs w:val="20"/>
                <w:lang w:val="es-EC" w:eastAsia="es-EC"/>
              </w:rPr>
            </w:pPr>
            <w:r w:rsidRPr="00AB5C55">
              <w:rPr>
                <w:rFonts w:ascii="Gadugi" w:eastAsia="Times New Roman" w:hAnsi="Gadugi" w:cs="Times New Roman"/>
                <w:b/>
                <w:bCs/>
                <w:color w:val="FFD966" w:themeColor="accent4" w:themeTint="99"/>
                <w:sz w:val="20"/>
                <w:szCs w:val="20"/>
                <w:lang w:val="es-EC" w:eastAsia="es-EC"/>
              </w:rPr>
              <w:t>Nombre del Entregable</w:t>
            </w:r>
          </w:p>
        </w:tc>
      </w:tr>
      <w:tr w:rsidR="00621D43" w:rsidRPr="00EB7329" w:rsidTr="00621D43">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szCs w:val="20"/>
                <w:lang w:val="es-EC" w:eastAsia="es-EC"/>
              </w:rPr>
            </w:pPr>
            <w:r w:rsidRPr="00EB7329">
              <w:rPr>
                <w:rFonts w:ascii="Gadugi" w:eastAsia="Times New Roman" w:hAnsi="Gadugi" w:cs="Times New Roman"/>
                <w:color w:val="000000"/>
                <w:sz w:val="20"/>
                <w:szCs w:val="20"/>
                <w:lang w:val="es-EC" w:eastAsia="es-EC"/>
              </w:rPr>
              <w:t>4</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1</w:t>
            </w:r>
          </w:p>
        </w:tc>
        <w:tc>
          <w:tcPr>
            <w:tcW w:w="0" w:type="auto"/>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szCs w:val="20"/>
                <w:lang w:val="es-EC" w:eastAsia="es-EC"/>
              </w:rPr>
            </w:pPr>
            <w:r w:rsidRPr="00EB7329">
              <w:rPr>
                <w:rFonts w:ascii="Gadugi" w:eastAsia="Times New Roman" w:hAnsi="Gadugi" w:cs="Arial"/>
                <w:color w:val="000000"/>
                <w:sz w:val="20"/>
                <w:szCs w:val="20"/>
                <w:lang w:val="es-EC" w:eastAsia="es-EC"/>
              </w:rPr>
              <w:t>-</w:t>
            </w:r>
            <w:r w:rsidRPr="00EB7329">
              <w:rPr>
                <w:rFonts w:ascii="Gadugi" w:eastAsia="Times New Roman" w:hAnsi="Gadugi" w:cs="Times New Roman"/>
                <w:color w:val="000000"/>
                <w:sz w:val="20"/>
                <w:szCs w:val="20"/>
                <w:lang w:val="es-EC" w:eastAsia="es-EC"/>
              </w:rPr>
              <w:t xml:space="preserve">       </w:t>
            </w:r>
            <w:r w:rsidRPr="00EB7329">
              <w:rPr>
                <w:rFonts w:ascii="Gadugi" w:eastAsia="Times New Roman" w:hAnsi="Gadugi" w:cs="Arial"/>
                <w:color w:val="000000"/>
                <w:sz w:val="20"/>
                <w:szCs w:val="20"/>
                <w:lang w:val="es-EC" w:eastAsia="es-EC"/>
              </w:rPr>
              <w:t>Catálogo de Procesos adjetivos</w:t>
            </w:r>
            <w:r w:rsidR="009B1369">
              <w:rPr>
                <w:rFonts w:ascii="Gadugi" w:eastAsia="Times New Roman" w:hAnsi="Gadugi" w:cs="Arial"/>
                <w:color w:val="000000"/>
                <w:sz w:val="20"/>
                <w:szCs w:val="20"/>
                <w:lang w:val="es-EC" w:eastAsia="es-EC"/>
              </w:rPr>
              <w:t>.</w:t>
            </w:r>
          </w:p>
        </w:tc>
      </w:tr>
      <w:tr w:rsidR="00621D43" w:rsidRPr="00EB7329" w:rsidTr="00621D43">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szCs w:val="20"/>
                <w:lang w:val="es-EC" w:eastAsia="es-EC"/>
              </w:rPr>
            </w:pPr>
            <w:r w:rsidRPr="00EB7329">
              <w:rPr>
                <w:rFonts w:ascii="Gadugi" w:eastAsia="Times New Roman" w:hAnsi="Gadugi" w:cs="Times New Roman"/>
                <w:color w:val="000000"/>
                <w:sz w:val="20"/>
                <w:szCs w:val="20"/>
                <w:lang w:val="es-EC" w:eastAsia="es-EC"/>
              </w:rPr>
              <w:t>4</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2</w:t>
            </w:r>
          </w:p>
        </w:tc>
        <w:tc>
          <w:tcPr>
            <w:tcW w:w="0" w:type="auto"/>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szCs w:val="20"/>
                <w:lang w:val="es-EC" w:eastAsia="es-EC"/>
              </w:rPr>
            </w:pPr>
            <w:r w:rsidRPr="00EB7329">
              <w:rPr>
                <w:rFonts w:ascii="Gadugi" w:eastAsia="Times New Roman" w:hAnsi="Gadugi" w:cs="Arial"/>
                <w:color w:val="000000"/>
                <w:sz w:val="20"/>
                <w:szCs w:val="20"/>
                <w:lang w:val="es-EC" w:eastAsia="es-EC"/>
              </w:rPr>
              <w:t>-</w:t>
            </w:r>
            <w:r w:rsidRPr="00EB7329">
              <w:rPr>
                <w:rFonts w:ascii="Gadugi" w:eastAsia="Times New Roman" w:hAnsi="Gadugi" w:cs="Times New Roman"/>
                <w:color w:val="000000"/>
                <w:sz w:val="20"/>
                <w:szCs w:val="20"/>
                <w:lang w:val="es-EC" w:eastAsia="es-EC"/>
              </w:rPr>
              <w:t xml:space="preserve">       </w:t>
            </w:r>
            <w:r w:rsidRPr="00EB7329">
              <w:rPr>
                <w:rFonts w:ascii="Gadugi" w:eastAsia="Times New Roman" w:hAnsi="Gadugi" w:cs="Arial"/>
                <w:color w:val="000000"/>
                <w:sz w:val="20"/>
                <w:szCs w:val="20"/>
                <w:lang w:val="es-EC" w:eastAsia="es-EC"/>
              </w:rPr>
              <w:t xml:space="preserve">Matriz </w:t>
            </w:r>
            <w:r w:rsidR="00254E28" w:rsidRPr="00EB7329">
              <w:rPr>
                <w:rFonts w:ascii="Gadugi" w:eastAsia="Times New Roman" w:hAnsi="Gadugi" w:cs="Arial"/>
                <w:color w:val="000000"/>
                <w:sz w:val="20"/>
                <w:szCs w:val="20"/>
                <w:lang w:val="es-EC" w:eastAsia="es-EC"/>
              </w:rPr>
              <w:t>de Priorización de</w:t>
            </w:r>
            <w:r w:rsidRPr="00EB7329">
              <w:rPr>
                <w:rFonts w:ascii="Gadugi" w:eastAsia="Times New Roman" w:hAnsi="Gadugi" w:cs="Arial"/>
                <w:color w:val="000000"/>
                <w:sz w:val="20"/>
                <w:szCs w:val="20"/>
                <w:lang w:val="es-EC" w:eastAsia="es-EC"/>
              </w:rPr>
              <w:t xml:space="preserve"> cuatro</w:t>
            </w:r>
            <w:r w:rsidR="00254E28" w:rsidRPr="00EB7329">
              <w:rPr>
                <w:rFonts w:ascii="Gadugi" w:eastAsia="Times New Roman" w:hAnsi="Gadugi" w:cs="Arial"/>
                <w:color w:val="000000"/>
                <w:sz w:val="20"/>
                <w:szCs w:val="20"/>
                <w:lang w:val="es-EC" w:eastAsia="es-EC"/>
              </w:rPr>
              <w:t xml:space="preserve"> (4)</w:t>
            </w:r>
            <w:r w:rsidRPr="00EB7329">
              <w:rPr>
                <w:rFonts w:ascii="Gadugi" w:eastAsia="Times New Roman" w:hAnsi="Gadugi" w:cs="Arial"/>
                <w:color w:val="000000"/>
                <w:sz w:val="20"/>
                <w:szCs w:val="20"/>
                <w:lang w:val="es-EC" w:eastAsia="es-EC"/>
              </w:rPr>
              <w:t xml:space="preserve"> procesos adjetivos</w:t>
            </w:r>
            <w:r w:rsidR="009B1369">
              <w:rPr>
                <w:rFonts w:ascii="Gadugi" w:eastAsia="Times New Roman" w:hAnsi="Gadugi" w:cs="Arial"/>
                <w:color w:val="000000"/>
                <w:sz w:val="20"/>
                <w:szCs w:val="20"/>
                <w:lang w:val="es-EC" w:eastAsia="es-EC"/>
              </w:rPr>
              <w:t>.</w:t>
            </w:r>
          </w:p>
        </w:tc>
      </w:tr>
      <w:tr w:rsidR="00621D43" w:rsidRPr="00EB7329" w:rsidTr="00621D43">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szCs w:val="20"/>
                <w:lang w:val="es-EC" w:eastAsia="es-EC"/>
              </w:rPr>
            </w:pPr>
            <w:r w:rsidRPr="00EB7329">
              <w:rPr>
                <w:rFonts w:ascii="Gadugi" w:eastAsia="Times New Roman" w:hAnsi="Gadugi" w:cs="Times New Roman"/>
                <w:color w:val="000000"/>
                <w:sz w:val="20"/>
                <w:szCs w:val="20"/>
                <w:lang w:val="es-EC" w:eastAsia="es-EC"/>
              </w:rPr>
              <w:lastRenderedPageBreak/>
              <w:t>4</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3</w:t>
            </w:r>
          </w:p>
        </w:tc>
        <w:tc>
          <w:tcPr>
            <w:tcW w:w="0" w:type="auto"/>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szCs w:val="20"/>
                <w:lang w:val="es-EC" w:eastAsia="es-EC"/>
              </w:rPr>
            </w:pPr>
            <w:r w:rsidRPr="00EB7329">
              <w:rPr>
                <w:rFonts w:ascii="Gadugi" w:eastAsia="Times New Roman" w:hAnsi="Gadugi" w:cs="Arial"/>
                <w:color w:val="000000"/>
                <w:sz w:val="20"/>
                <w:szCs w:val="20"/>
                <w:lang w:val="es-EC" w:eastAsia="es-EC"/>
              </w:rPr>
              <w:t>-</w:t>
            </w:r>
            <w:r w:rsidRPr="00EB7329">
              <w:rPr>
                <w:rFonts w:ascii="Gadugi" w:eastAsia="Times New Roman" w:hAnsi="Gadugi" w:cs="Times New Roman"/>
                <w:color w:val="000000"/>
                <w:sz w:val="20"/>
                <w:szCs w:val="20"/>
                <w:lang w:val="es-EC" w:eastAsia="es-EC"/>
              </w:rPr>
              <w:t xml:space="preserve">       </w:t>
            </w:r>
            <w:r w:rsidRPr="00EB7329">
              <w:rPr>
                <w:rFonts w:ascii="Gadugi" w:eastAsia="Times New Roman" w:hAnsi="Gadugi" w:cs="Arial"/>
                <w:color w:val="000000"/>
                <w:sz w:val="20"/>
                <w:szCs w:val="20"/>
                <w:lang w:val="es-EC" w:eastAsia="es-EC"/>
              </w:rPr>
              <w:t>Cronograma de levantamiento de procesos adjetivos priorizados de la situación actual.</w:t>
            </w:r>
          </w:p>
        </w:tc>
      </w:tr>
      <w:tr w:rsidR="00621D43" w:rsidRPr="00EB7329" w:rsidTr="00621D43">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szCs w:val="20"/>
                <w:lang w:val="es-EC" w:eastAsia="es-EC"/>
              </w:rPr>
            </w:pPr>
            <w:r w:rsidRPr="00EB7329">
              <w:rPr>
                <w:rFonts w:ascii="Gadugi" w:eastAsia="Times New Roman" w:hAnsi="Gadugi" w:cs="Times New Roman"/>
                <w:color w:val="000000"/>
                <w:sz w:val="20"/>
                <w:szCs w:val="20"/>
                <w:lang w:val="es-EC" w:eastAsia="es-EC"/>
              </w:rPr>
              <w:t>4</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4</w:t>
            </w:r>
          </w:p>
        </w:tc>
        <w:tc>
          <w:tcPr>
            <w:tcW w:w="0" w:type="auto"/>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szCs w:val="20"/>
                <w:lang w:val="es-EC" w:eastAsia="es-EC"/>
              </w:rPr>
            </w:pPr>
            <w:r w:rsidRPr="00EB7329">
              <w:rPr>
                <w:rFonts w:ascii="Gadugi" w:eastAsia="Times New Roman" w:hAnsi="Gadugi" w:cs="Arial"/>
                <w:color w:val="000000"/>
                <w:sz w:val="20"/>
                <w:szCs w:val="20"/>
                <w:lang w:val="es-EC" w:eastAsia="es-EC"/>
              </w:rPr>
              <w:t>-</w:t>
            </w:r>
            <w:r w:rsidRPr="00EB7329">
              <w:rPr>
                <w:rFonts w:ascii="Gadugi" w:eastAsia="Times New Roman" w:hAnsi="Gadugi" w:cs="Times New Roman"/>
                <w:color w:val="000000"/>
                <w:sz w:val="20"/>
                <w:szCs w:val="20"/>
                <w:lang w:val="es-EC" w:eastAsia="es-EC"/>
              </w:rPr>
              <w:t xml:space="preserve">       </w:t>
            </w:r>
            <w:r w:rsidRPr="00EB7329">
              <w:rPr>
                <w:rFonts w:ascii="Gadugi" w:eastAsia="Times New Roman" w:hAnsi="Gadugi" w:cs="Arial"/>
                <w:color w:val="000000"/>
                <w:sz w:val="20"/>
                <w:szCs w:val="20"/>
                <w:lang w:val="es-EC" w:eastAsia="es-EC"/>
              </w:rPr>
              <w:t>Caracterización de procesos adjetivos priorizados.</w:t>
            </w:r>
          </w:p>
        </w:tc>
      </w:tr>
      <w:tr w:rsidR="00621D43" w:rsidRPr="00EB7329" w:rsidTr="00621D43">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szCs w:val="20"/>
                <w:lang w:val="es-EC" w:eastAsia="es-EC"/>
              </w:rPr>
            </w:pPr>
            <w:r w:rsidRPr="00EB7329">
              <w:rPr>
                <w:rFonts w:ascii="Gadugi" w:eastAsia="Times New Roman" w:hAnsi="Gadugi" w:cs="Times New Roman"/>
                <w:color w:val="000000"/>
                <w:sz w:val="20"/>
                <w:szCs w:val="20"/>
                <w:lang w:val="es-EC" w:eastAsia="es-EC"/>
              </w:rPr>
              <w:t>4</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5</w:t>
            </w:r>
          </w:p>
        </w:tc>
        <w:tc>
          <w:tcPr>
            <w:tcW w:w="0" w:type="auto"/>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szCs w:val="20"/>
                <w:lang w:val="es-EC" w:eastAsia="es-EC"/>
              </w:rPr>
            </w:pPr>
            <w:r w:rsidRPr="00EB7329">
              <w:rPr>
                <w:rFonts w:ascii="Gadugi" w:eastAsia="Times New Roman" w:hAnsi="Gadugi" w:cs="Arial"/>
                <w:color w:val="000000"/>
                <w:sz w:val="20"/>
                <w:szCs w:val="20"/>
                <w:lang w:val="es-EC" w:eastAsia="es-EC"/>
              </w:rPr>
              <w:t>-</w:t>
            </w:r>
            <w:r w:rsidRPr="00EB7329">
              <w:rPr>
                <w:rFonts w:ascii="Gadugi" w:eastAsia="Times New Roman" w:hAnsi="Gadugi" w:cs="Times New Roman"/>
                <w:color w:val="000000"/>
                <w:sz w:val="20"/>
                <w:szCs w:val="20"/>
                <w:lang w:val="es-EC" w:eastAsia="es-EC"/>
              </w:rPr>
              <w:t xml:space="preserve">       </w:t>
            </w:r>
            <w:r w:rsidRPr="00EB7329">
              <w:rPr>
                <w:rFonts w:ascii="Gadugi" w:eastAsia="Times New Roman" w:hAnsi="Gadugi" w:cs="Arial"/>
                <w:color w:val="000000"/>
                <w:sz w:val="20"/>
                <w:szCs w:val="20"/>
                <w:lang w:val="es-EC" w:eastAsia="es-EC"/>
              </w:rPr>
              <w:t>Diagramas de Flujo de procesos adjetivos priorizados en notación BPMN 2.0</w:t>
            </w:r>
            <w:r w:rsidR="009B1369">
              <w:rPr>
                <w:rFonts w:ascii="Gadugi" w:eastAsia="Times New Roman" w:hAnsi="Gadugi" w:cs="Arial"/>
                <w:color w:val="000000"/>
                <w:sz w:val="20"/>
                <w:szCs w:val="20"/>
                <w:lang w:val="es-EC" w:eastAsia="es-EC"/>
              </w:rPr>
              <w:t>.</w:t>
            </w:r>
          </w:p>
        </w:tc>
      </w:tr>
      <w:tr w:rsidR="00621D43" w:rsidRPr="00EB7329" w:rsidTr="00621D43">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szCs w:val="20"/>
                <w:lang w:val="es-EC" w:eastAsia="es-EC"/>
              </w:rPr>
            </w:pPr>
            <w:r w:rsidRPr="00EB7329">
              <w:rPr>
                <w:rFonts w:ascii="Gadugi" w:eastAsia="Times New Roman" w:hAnsi="Gadugi" w:cs="Times New Roman"/>
                <w:color w:val="000000"/>
                <w:sz w:val="20"/>
                <w:szCs w:val="20"/>
                <w:lang w:val="es-EC" w:eastAsia="es-EC"/>
              </w:rPr>
              <w:t>4</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6</w:t>
            </w:r>
          </w:p>
        </w:tc>
        <w:tc>
          <w:tcPr>
            <w:tcW w:w="0" w:type="auto"/>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szCs w:val="20"/>
                <w:lang w:val="es-EC" w:eastAsia="es-EC"/>
              </w:rPr>
            </w:pPr>
            <w:r w:rsidRPr="00EB7329">
              <w:rPr>
                <w:rFonts w:ascii="Gadugi" w:eastAsia="Times New Roman" w:hAnsi="Gadugi" w:cs="Arial"/>
                <w:color w:val="000000"/>
                <w:sz w:val="20"/>
                <w:szCs w:val="20"/>
                <w:lang w:val="es-EC" w:eastAsia="es-EC"/>
              </w:rPr>
              <w:t>-</w:t>
            </w:r>
            <w:r w:rsidRPr="00EB7329">
              <w:rPr>
                <w:rFonts w:ascii="Gadugi" w:eastAsia="Times New Roman" w:hAnsi="Gadugi" w:cs="Times New Roman"/>
                <w:color w:val="000000"/>
                <w:sz w:val="20"/>
                <w:szCs w:val="20"/>
                <w:lang w:val="es-EC" w:eastAsia="es-EC"/>
              </w:rPr>
              <w:t xml:space="preserve">       </w:t>
            </w:r>
            <w:r w:rsidRPr="00EB7329">
              <w:rPr>
                <w:rFonts w:ascii="Gadugi" w:eastAsia="Times New Roman" w:hAnsi="Gadugi" w:cs="Arial"/>
                <w:color w:val="000000"/>
                <w:sz w:val="20"/>
                <w:szCs w:val="20"/>
                <w:lang w:val="es-EC" w:eastAsia="es-EC"/>
              </w:rPr>
              <w:t>Actas de aprobación del levantamiento y caracterización de procesos adjetivos.</w:t>
            </w:r>
          </w:p>
        </w:tc>
      </w:tr>
      <w:tr w:rsidR="00621D43" w:rsidRPr="00EB7329" w:rsidTr="00621D43">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szCs w:val="20"/>
                <w:lang w:val="es-EC" w:eastAsia="es-EC"/>
              </w:rPr>
            </w:pPr>
            <w:r w:rsidRPr="00EB7329">
              <w:rPr>
                <w:rFonts w:ascii="Gadugi" w:eastAsia="Times New Roman" w:hAnsi="Gadugi" w:cs="Times New Roman"/>
                <w:color w:val="000000"/>
                <w:sz w:val="20"/>
                <w:szCs w:val="20"/>
                <w:lang w:val="es-EC" w:eastAsia="es-EC"/>
              </w:rPr>
              <w:t>4</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7</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1</w:t>
            </w:r>
          </w:p>
        </w:tc>
        <w:tc>
          <w:tcPr>
            <w:tcW w:w="0" w:type="auto"/>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szCs w:val="20"/>
                <w:lang w:val="es-EC" w:eastAsia="es-EC"/>
              </w:rPr>
            </w:pPr>
            <w:r w:rsidRPr="00EB7329">
              <w:rPr>
                <w:rFonts w:ascii="Gadugi" w:eastAsia="Times New Roman" w:hAnsi="Gadugi" w:cs="Arial"/>
                <w:color w:val="000000"/>
                <w:sz w:val="20"/>
                <w:szCs w:val="20"/>
                <w:lang w:val="es-EC" w:eastAsia="es-EC"/>
              </w:rPr>
              <w:t>-</w:t>
            </w:r>
            <w:r w:rsidRPr="00EB7329">
              <w:rPr>
                <w:rFonts w:ascii="Gadugi" w:eastAsia="Times New Roman" w:hAnsi="Gadugi" w:cs="Times New Roman"/>
                <w:color w:val="000000"/>
                <w:sz w:val="20"/>
                <w:szCs w:val="20"/>
                <w:lang w:val="es-EC" w:eastAsia="es-EC"/>
              </w:rPr>
              <w:t xml:space="preserve">       </w:t>
            </w:r>
            <w:r w:rsidRPr="00EB7329">
              <w:rPr>
                <w:rFonts w:ascii="Gadugi" w:eastAsia="Times New Roman" w:hAnsi="Gadugi" w:cs="Arial"/>
                <w:color w:val="000000"/>
                <w:sz w:val="20"/>
                <w:szCs w:val="20"/>
                <w:lang w:val="es-EC" w:eastAsia="es-EC"/>
              </w:rPr>
              <w:t>Informe de Análisis Legal</w:t>
            </w:r>
            <w:r w:rsidR="009B1369">
              <w:rPr>
                <w:rFonts w:ascii="Gadugi" w:eastAsia="Times New Roman" w:hAnsi="Gadugi" w:cs="Arial"/>
                <w:color w:val="000000"/>
                <w:sz w:val="20"/>
                <w:szCs w:val="20"/>
                <w:lang w:val="es-EC" w:eastAsia="es-EC"/>
              </w:rPr>
              <w:t>.</w:t>
            </w:r>
          </w:p>
        </w:tc>
      </w:tr>
      <w:tr w:rsidR="00621D43" w:rsidRPr="00EB7329" w:rsidTr="00621D43">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szCs w:val="20"/>
                <w:lang w:val="es-EC" w:eastAsia="es-EC"/>
              </w:rPr>
            </w:pPr>
            <w:r w:rsidRPr="00EB7329">
              <w:rPr>
                <w:rFonts w:ascii="Gadugi" w:eastAsia="Times New Roman" w:hAnsi="Gadugi" w:cs="Times New Roman"/>
                <w:color w:val="000000"/>
                <w:sz w:val="20"/>
                <w:szCs w:val="20"/>
                <w:lang w:val="es-EC" w:eastAsia="es-EC"/>
              </w:rPr>
              <w:t>4</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7</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2</w:t>
            </w:r>
          </w:p>
        </w:tc>
        <w:tc>
          <w:tcPr>
            <w:tcW w:w="0" w:type="auto"/>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szCs w:val="20"/>
                <w:lang w:val="es-EC" w:eastAsia="es-EC"/>
              </w:rPr>
            </w:pPr>
            <w:r w:rsidRPr="00EB7329">
              <w:rPr>
                <w:rFonts w:ascii="Gadugi" w:eastAsia="Times New Roman" w:hAnsi="Gadugi" w:cs="Arial"/>
                <w:color w:val="000000"/>
                <w:sz w:val="20"/>
                <w:szCs w:val="20"/>
                <w:lang w:val="es-EC" w:eastAsia="es-EC"/>
              </w:rPr>
              <w:t>-</w:t>
            </w:r>
            <w:r w:rsidRPr="00EB7329">
              <w:rPr>
                <w:rFonts w:ascii="Gadugi" w:eastAsia="Times New Roman" w:hAnsi="Gadugi" w:cs="Times New Roman"/>
                <w:color w:val="000000"/>
                <w:sz w:val="20"/>
                <w:szCs w:val="20"/>
                <w:lang w:val="es-EC" w:eastAsia="es-EC"/>
              </w:rPr>
              <w:t xml:space="preserve">       </w:t>
            </w:r>
            <w:r w:rsidRPr="00EB7329">
              <w:rPr>
                <w:rFonts w:ascii="Gadugi" w:eastAsia="Times New Roman" w:hAnsi="Gadugi" w:cs="Arial"/>
                <w:color w:val="000000"/>
                <w:sz w:val="20"/>
                <w:szCs w:val="20"/>
                <w:lang w:val="es-EC" w:eastAsia="es-EC"/>
              </w:rPr>
              <w:t>Informe de Análisis Tecnológico.</w:t>
            </w:r>
          </w:p>
        </w:tc>
      </w:tr>
      <w:tr w:rsidR="00621D43" w:rsidRPr="00EB7329" w:rsidTr="00621D43">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szCs w:val="20"/>
                <w:lang w:val="es-EC" w:eastAsia="es-EC"/>
              </w:rPr>
            </w:pPr>
            <w:r w:rsidRPr="00EB7329">
              <w:rPr>
                <w:rFonts w:ascii="Gadugi" w:eastAsia="Times New Roman" w:hAnsi="Gadugi" w:cs="Times New Roman"/>
                <w:color w:val="000000"/>
                <w:sz w:val="20"/>
                <w:szCs w:val="20"/>
                <w:lang w:val="es-EC" w:eastAsia="es-EC"/>
              </w:rPr>
              <w:t>4</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8</w:t>
            </w:r>
          </w:p>
        </w:tc>
        <w:tc>
          <w:tcPr>
            <w:tcW w:w="0" w:type="auto"/>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szCs w:val="20"/>
                <w:lang w:val="es-EC" w:eastAsia="es-EC"/>
              </w:rPr>
            </w:pPr>
            <w:r w:rsidRPr="00EB7329">
              <w:rPr>
                <w:rFonts w:ascii="Gadugi" w:eastAsia="Times New Roman" w:hAnsi="Gadugi" w:cs="Arial"/>
                <w:color w:val="000000"/>
                <w:sz w:val="20"/>
                <w:szCs w:val="20"/>
                <w:lang w:val="es-EC" w:eastAsia="es-EC"/>
              </w:rPr>
              <w:t>-</w:t>
            </w:r>
            <w:r w:rsidRPr="00EB7329">
              <w:rPr>
                <w:rFonts w:ascii="Gadugi" w:eastAsia="Times New Roman" w:hAnsi="Gadugi" w:cs="Times New Roman"/>
                <w:color w:val="000000"/>
                <w:sz w:val="20"/>
                <w:szCs w:val="20"/>
                <w:lang w:val="es-EC" w:eastAsia="es-EC"/>
              </w:rPr>
              <w:t xml:space="preserve">       </w:t>
            </w:r>
            <w:r w:rsidRPr="00EB7329">
              <w:rPr>
                <w:rFonts w:ascii="Gadugi" w:eastAsia="Times New Roman" w:hAnsi="Gadugi" w:cs="Arial"/>
                <w:color w:val="000000"/>
                <w:sz w:val="20"/>
                <w:szCs w:val="20"/>
                <w:lang w:val="es-EC" w:eastAsia="es-EC"/>
              </w:rPr>
              <w:t>Matriz de Oportunidades de Mejora Identificadas.</w:t>
            </w:r>
          </w:p>
        </w:tc>
      </w:tr>
      <w:tr w:rsidR="00621D43" w:rsidRPr="00EB7329" w:rsidTr="00621D43">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szCs w:val="20"/>
                <w:lang w:val="es-EC" w:eastAsia="es-EC"/>
              </w:rPr>
            </w:pPr>
            <w:r w:rsidRPr="00EB7329">
              <w:rPr>
                <w:rFonts w:ascii="Gadugi" w:eastAsia="Times New Roman" w:hAnsi="Gadugi" w:cs="Times New Roman"/>
                <w:color w:val="000000"/>
                <w:sz w:val="20"/>
                <w:szCs w:val="20"/>
                <w:lang w:val="es-EC" w:eastAsia="es-EC"/>
              </w:rPr>
              <w:t>4</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9</w:t>
            </w:r>
          </w:p>
        </w:tc>
        <w:tc>
          <w:tcPr>
            <w:tcW w:w="0" w:type="auto"/>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szCs w:val="20"/>
                <w:lang w:val="es-EC" w:eastAsia="es-EC"/>
              </w:rPr>
            </w:pPr>
            <w:r w:rsidRPr="00EB7329">
              <w:rPr>
                <w:rFonts w:ascii="Gadugi" w:eastAsia="Times New Roman" w:hAnsi="Gadugi" w:cs="Arial"/>
                <w:color w:val="000000"/>
                <w:sz w:val="20"/>
                <w:szCs w:val="20"/>
                <w:lang w:val="es-EC" w:eastAsia="es-EC"/>
              </w:rPr>
              <w:t>-</w:t>
            </w:r>
            <w:r w:rsidRPr="00EB7329">
              <w:rPr>
                <w:rFonts w:ascii="Gadugi" w:eastAsia="Times New Roman" w:hAnsi="Gadugi" w:cs="Times New Roman"/>
                <w:color w:val="000000"/>
                <w:sz w:val="20"/>
                <w:szCs w:val="20"/>
                <w:lang w:val="es-EC" w:eastAsia="es-EC"/>
              </w:rPr>
              <w:t xml:space="preserve">       </w:t>
            </w:r>
            <w:r w:rsidRPr="00EB7329">
              <w:rPr>
                <w:rFonts w:ascii="Gadugi" w:eastAsia="Times New Roman" w:hAnsi="Gadugi" w:cs="Arial"/>
                <w:color w:val="000000"/>
                <w:sz w:val="20"/>
                <w:szCs w:val="20"/>
                <w:lang w:val="es-EC" w:eastAsia="es-EC"/>
              </w:rPr>
              <w:t>Diagrama de Flujo de procesos adjetivos priorizados TO BE a corto plazo en notación BPMN 2.0.</w:t>
            </w:r>
          </w:p>
        </w:tc>
      </w:tr>
      <w:tr w:rsidR="00621D43" w:rsidRPr="00EB7329" w:rsidTr="00621D43">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szCs w:val="20"/>
                <w:lang w:val="es-EC" w:eastAsia="es-EC"/>
              </w:rPr>
            </w:pPr>
            <w:r w:rsidRPr="00EB7329">
              <w:rPr>
                <w:rFonts w:ascii="Gadugi" w:eastAsia="Times New Roman" w:hAnsi="Gadugi" w:cs="Times New Roman"/>
                <w:color w:val="000000"/>
                <w:sz w:val="20"/>
                <w:szCs w:val="20"/>
                <w:lang w:val="es-EC" w:eastAsia="es-EC"/>
              </w:rPr>
              <w:t>4</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10</w:t>
            </w:r>
          </w:p>
        </w:tc>
        <w:tc>
          <w:tcPr>
            <w:tcW w:w="0" w:type="auto"/>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szCs w:val="20"/>
                <w:lang w:val="es-EC" w:eastAsia="es-EC"/>
              </w:rPr>
            </w:pPr>
            <w:r w:rsidRPr="00EB7329">
              <w:rPr>
                <w:rFonts w:ascii="Gadugi" w:eastAsia="Times New Roman" w:hAnsi="Gadugi" w:cs="Arial"/>
                <w:color w:val="000000"/>
                <w:sz w:val="20"/>
                <w:szCs w:val="20"/>
                <w:lang w:val="es-EC" w:eastAsia="es-EC"/>
              </w:rPr>
              <w:t>-</w:t>
            </w:r>
            <w:r w:rsidRPr="00EB7329">
              <w:rPr>
                <w:rFonts w:ascii="Gadugi" w:eastAsia="Times New Roman" w:hAnsi="Gadugi" w:cs="Times New Roman"/>
                <w:color w:val="000000"/>
                <w:sz w:val="20"/>
                <w:szCs w:val="20"/>
                <w:lang w:val="es-EC" w:eastAsia="es-EC"/>
              </w:rPr>
              <w:t xml:space="preserve">       </w:t>
            </w:r>
            <w:r w:rsidRPr="00EB7329">
              <w:rPr>
                <w:rFonts w:ascii="Gadugi" w:eastAsia="Times New Roman" w:hAnsi="Gadugi" w:cs="Arial"/>
                <w:color w:val="000000"/>
                <w:sz w:val="20"/>
                <w:szCs w:val="20"/>
                <w:lang w:val="es-EC" w:eastAsia="es-EC"/>
              </w:rPr>
              <w:t>Diagrama de Flujo de procesos adjetivos priorizados TO BE automatizable en notación BPMN 2.0.</w:t>
            </w:r>
          </w:p>
        </w:tc>
      </w:tr>
      <w:tr w:rsidR="00621D43" w:rsidRPr="00EB7329" w:rsidTr="00621D43">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szCs w:val="20"/>
                <w:lang w:val="es-EC" w:eastAsia="es-EC"/>
              </w:rPr>
            </w:pPr>
            <w:r w:rsidRPr="00EB7329">
              <w:rPr>
                <w:rFonts w:ascii="Gadugi" w:eastAsia="Times New Roman" w:hAnsi="Gadugi" w:cs="Times New Roman"/>
                <w:color w:val="000000"/>
                <w:sz w:val="20"/>
                <w:szCs w:val="20"/>
                <w:lang w:val="es-EC" w:eastAsia="es-EC"/>
              </w:rPr>
              <w:t>4</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11</w:t>
            </w:r>
          </w:p>
        </w:tc>
        <w:tc>
          <w:tcPr>
            <w:tcW w:w="0" w:type="auto"/>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szCs w:val="20"/>
                <w:lang w:val="es-EC" w:eastAsia="es-EC"/>
              </w:rPr>
            </w:pPr>
            <w:r w:rsidRPr="00EB7329">
              <w:rPr>
                <w:rFonts w:ascii="Gadugi" w:eastAsia="Times New Roman" w:hAnsi="Gadugi" w:cs="Arial"/>
                <w:color w:val="000000"/>
                <w:sz w:val="20"/>
                <w:szCs w:val="20"/>
                <w:lang w:val="es-EC" w:eastAsia="es-EC"/>
              </w:rPr>
              <w:t>-</w:t>
            </w:r>
            <w:r w:rsidRPr="00EB7329">
              <w:rPr>
                <w:rFonts w:ascii="Gadugi" w:eastAsia="Times New Roman" w:hAnsi="Gadugi" w:cs="Times New Roman"/>
                <w:color w:val="000000"/>
                <w:sz w:val="20"/>
                <w:szCs w:val="20"/>
                <w:lang w:val="es-EC" w:eastAsia="es-EC"/>
              </w:rPr>
              <w:t xml:space="preserve">       </w:t>
            </w:r>
            <w:r w:rsidRPr="00EB7329">
              <w:rPr>
                <w:rFonts w:ascii="Gadugi" w:eastAsia="Times New Roman" w:hAnsi="Gadugi" w:cs="Arial"/>
                <w:color w:val="000000"/>
                <w:sz w:val="20"/>
                <w:szCs w:val="20"/>
                <w:lang w:val="es-EC" w:eastAsia="es-EC"/>
              </w:rPr>
              <w:t xml:space="preserve">Manual de Procesos TO </w:t>
            </w:r>
            <w:r w:rsidR="00EB7329" w:rsidRPr="00EB7329">
              <w:rPr>
                <w:rFonts w:ascii="Gadugi" w:eastAsia="Times New Roman" w:hAnsi="Gadugi" w:cs="Arial"/>
                <w:color w:val="000000"/>
                <w:sz w:val="20"/>
                <w:szCs w:val="20"/>
                <w:lang w:val="es-EC" w:eastAsia="es-EC"/>
              </w:rPr>
              <w:t>BE a</w:t>
            </w:r>
            <w:r w:rsidRPr="00EB7329">
              <w:rPr>
                <w:rFonts w:ascii="Gadugi" w:eastAsia="Times New Roman" w:hAnsi="Gadugi" w:cs="Arial"/>
                <w:color w:val="000000"/>
                <w:sz w:val="20"/>
                <w:szCs w:val="20"/>
                <w:lang w:val="es-EC" w:eastAsia="es-EC"/>
              </w:rPr>
              <w:t xml:space="preserve"> corto plazo. </w:t>
            </w:r>
          </w:p>
        </w:tc>
      </w:tr>
      <w:tr w:rsidR="00621D43" w:rsidRPr="00EB7329" w:rsidTr="00621D43">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szCs w:val="20"/>
                <w:lang w:val="es-EC" w:eastAsia="es-EC"/>
              </w:rPr>
            </w:pPr>
            <w:r w:rsidRPr="00EB7329">
              <w:rPr>
                <w:rFonts w:ascii="Gadugi" w:eastAsia="Times New Roman" w:hAnsi="Gadugi" w:cs="Times New Roman"/>
                <w:color w:val="000000"/>
                <w:sz w:val="20"/>
                <w:szCs w:val="20"/>
                <w:lang w:val="es-EC" w:eastAsia="es-EC"/>
              </w:rPr>
              <w:t>4</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12</w:t>
            </w:r>
          </w:p>
        </w:tc>
        <w:tc>
          <w:tcPr>
            <w:tcW w:w="0" w:type="auto"/>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szCs w:val="20"/>
                <w:lang w:val="es-EC" w:eastAsia="es-EC"/>
              </w:rPr>
            </w:pPr>
            <w:r w:rsidRPr="00EB7329">
              <w:rPr>
                <w:rFonts w:ascii="Gadugi" w:eastAsia="Times New Roman" w:hAnsi="Gadugi" w:cs="Times New Roman"/>
                <w:color w:val="000000"/>
                <w:sz w:val="20"/>
                <w:szCs w:val="20"/>
                <w:lang w:val="es-EC" w:eastAsia="es-EC"/>
              </w:rPr>
              <w:t xml:space="preserve">-       </w:t>
            </w:r>
            <w:r w:rsidRPr="00EB7329">
              <w:rPr>
                <w:rFonts w:ascii="Gadugi" w:eastAsia="Times New Roman" w:hAnsi="Gadugi" w:cs="Arial"/>
                <w:color w:val="000000"/>
                <w:sz w:val="20"/>
                <w:szCs w:val="20"/>
                <w:lang w:val="es-EC" w:eastAsia="es-EC"/>
              </w:rPr>
              <w:t>Propuesta de Automatización</w:t>
            </w:r>
            <w:r w:rsidR="009B1369">
              <w:rPr>
                <w:rFonts w:ascii="Gadugi" w:eastAsia="Times New Roman" w:hAnsi="Gadugi" w:cs="Arial"/>
                <w:color w:val="000000"/>
                <w:sz w:val="20"/>
                <w:szCs w:val="20"/>
                <w:lang w:val="es-EC" w:eastAsia="es-EC"/>
              </w:rPr>
              <w:t>.</w:t>
            </w:r>
          </w:p>
        </w:tc>
      </w:tr>
      <w:tr w:rsidR="00621D43" w:rsidRPr="00EB7329" w:rsidTr="00621D43">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szCs w:val="20"/>
                <w:lang w:val="es-EC" w:eastAsia="es-EC"/>
              </w:rPr>
            </w:pPr>
            <w:r w:rsidRPr="00EB7329">
              <w:rPr>
                <w:rFonts w:ascii="Gadugi" w:eastAsia="Times New Roman" w:hAnsi="Gadugi" w:cs="Times New Roman"/>
                <w:color w:val="000000"/>
                <w:sz w:val="20"/>
                <w:szCs w:val="20"/>
                <w:lang w:val="es-EC" w:eastAsia="es-EC"/>
              </w:rPr>
              <w:t>4</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13</w:t>
            </w:r>
          </w:p>
        </w:tc>
        <w:tc>
          <w:tcPr>
            <w:tcW w:w="0" w:type="auto"/>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szCs w:val="20"/>
                <w:lang w:val="es-EC" w:eastAsia="es-EC"/>
              </w:rPr>
            </w:pPr>
            <w:r w:rsidRPr="00EB7329">
              <w:rPr>
                <w:rFonts w:ascii="Gadugi" w:eastAsia="Times New Roman" w:hAnsi="Gadugi" w:cs="Arial"/>
                <w:color w:val="000000"/>
                <w:sz w:val="20"/>
                <w:szCs w:val="20"/>
                <w:lang w:val="es-EC" w:eastAsia="es-EC"/>
              </w:rPr>
              <w:t>-</w:t>
            </w:r>
            <w:r w:rsidRPr="00EB7329">
              <w:rPr>
                <w:rFonts w:ascii="Gadugi" w:eastAsia="Times New Roman" w:hAnsi="Gadugi" w:cs="Times New Roman"/>
                <w:color w:val="000000"/>
                <w:sz w:val="20"/>
                <w:szCs w:val="20"/>
                <w:lang w:val="es-EC" w:eastAsia="es-EC"/>
              </w:rPr>
              <w:t xml:space="preserve">       </w:t>
            </w:r>
            <w:r w:rsidRPr="00EB7329">
              <w:rPr>
                <w:rFonts w:ascii="Gadugi" w:eastAsia="Times New Roman" w:hAnsi="Gadugi" w:cs="Arial"/>
                <w:color w:val="000000"/>
                <w:sz w:val="20"/>
                <w:szCs w:val="20"/>
                <w:lang w:val="es-EC" w:eastAsia="es-EC"/>
              </w:rPr>
              <w:t>Plan de Implementación.</w:t>
            </w:r>
          </w:p>
        </w:tc>
      </w:tr>
      <w:tr w:rsidR="00621D43" w:rsidRPr="00EB7329" w:rsidTr="00621D43">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szCs w:val="20"/>
                <w:lang w:val="es-EC" w:eastAsia="es-EC"/>
              </w:rPr>
            </w:pPr>
            <w:r w:rsidRPr="00EB7329">
              <w:rPr>
                <w:rFonts w:ascii="Gadugi" w:eastAsia="Times New Roman" w:hAnsi="Gadugi" w:cs="Times New Roman"/>
                <w:color w:val="000000"/>
                <w:sz w:val="20"/>
                <w:szCs w:val="20"/>
                <w:lang w:val="es-EC" w:eastAsia="es-EC"/>
              </w:rPr>
              <w:t>4</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14</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1</w:t>
            </w:r>
          </w:p>
        </w:tc>
        <w:tc>
          <w:tcPr>
            <w:tcW w:w="0" w:type="auto"/>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szCs w:val="20"/>
                <w:lang w:val="es-EC" w:eastAsia="es-EC"/>
              </w:rPr>
            </w:pPr>
            <w:r w:rsidRPr="00EB7329">
              <w:rPr>
                <w:rFonts w:ascii="Gadugi" w:eastAsia="Times New Roman" w:hAnsi="Gadugi" w:cs="Arial"/>
                <w:color w:val="000000"/>
                <w:sz w:val="20"/>
                <w:szCs w:val="20"/>
                <w:lang w:val="es-EC" w:eastAsia="es-EC"/>
              </w:rPr>
              <w:t>-</w:t>
            </w:r>
            <w:r w:rsidRPr="00EB7329">
              <w:rPr>
                <w:rFonts w:ascii="Gadugi" w:eastAsia="Times New Roman" w:hAnsi="Gadugi" w:cs="Times New Roman"/>
                <w:color w:val="000000"/>
                <w:sz w:val="20"/>
                <w:szCs w:val="20"/>
                <w:lang w:val="es-EC" w:eastAsia="es-EC"/>
              </w:rPr>
              <w:t xml:space="preserve">       </w:t>
            </w:r>
            <w:r w:rsidRPr="00EB7329">
              <w:rPr>
                <w:rFonts w:ascii="Gadugi" w:eastAsia="Times New Roman" w:hAnsi="Gadugi" w:cs="Arial"/>
                <w:color w:val="000000"/>
                <w:sz w:val="20"/>
                <w:szCs w:val="20"/>
                <w:lang w:val="es-EC" w:eastAsia="es-EC"/>
              </w:rPr>
              <w:t>Actas de asistencia a reuniones.</w:t>
            </w:r>
          </w:p>
        </w:tc>
      </w:tr>
      <w:tr w:rsidR="00621D43" w:rsidRPr="00EB7329" w:rsidTr="00621D43">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szCs w:val="20"/>
                <w:lang w:val="es-EC" w:eastAsia="es-EC"/>
              </w:rPr>
            </w:pPr>
            <w:r w:rsidRPr="00EB7329">
              <w:rPr>
                <w:rFonts w:ascii="Gadugi" w:eastAsia="Times New Roman" w:hAnsi="Gadugi" w:cs="Times New Roman"/>
                <w:color w:val="000000"/>
                <w:sz w:val="20"/>
                <w:szCs w:val="20"/>
                <w:lang w:val="es-EC" w:eastAsia="es-EC"/>
              </w:rPr>
              <w:t>4</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14</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2</w:t>
            </w:r>
          </w:p>
        </w:tc>
        <w:tc>
          <w:tcPr>
            <w:tcW w:w="0" w:type="auto"/>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szCs w:val="20"/>
                <w:lang w:val="es-EC" w:eastAsia="es-EC"/>
              </w:rPr>
            </w:pPr>
            <w:r w:rsidRPr="00EB7329">
              <w:rPr>
                <w:rFonts w:ascii="Gadugi" w:eastAsia="Times New Roman" w:hAnsi="Gadugi" w:cs="Arial"/>
                <w:color w:val="000000"/>
                <w:sz w:val="20"/>
                <w:szCs w:val="20"/>
                <w:lang w:val="es-EC" w:eastAsia="es-EC"/>
              </w:rPr>
              <w:t>-</w:t>
            </w:r>
            <w:r w:rsidRPr="00EB7329">
              <w:rPr>
                <w:rFonts w:ascii="Gadugi" w:eastAsia="Times New Roman" w:hAnsi="Gadugi" w:cs="Times New Roman"/>
                <w:color w:val="000000"/>
                <w:sz w:val="20"/>
                <w:szCs w:val="20"/>
                <w:lang w:val="es-EC" w:eastAsia="es-EC"/>
              </w:rPr>
              <w:t>       R</w:t>
            </w:r>
            <w:r w:rsidRPr="00EB7329">
              <w:rPr>
                <w:rFonts w:ascii="Gadugi" w:eastAsia="Times New Roman" w:hAnsi="Gadugi" w:cs="Arial"/>
                <w:color w:val="000000"/>
                <w:sz w:val="20"/>
                <w:szCs w:val="20"/>
                <w:lang w:val="es-EC" w:eastAsia="es-EC"/>
              </w:rPr>
              <w:t>egistros de asistencia a reuniones.</w:t>
            </w:r>
          </w:p>
        </w:tc>
      </w:tr>
    </w:tbl>
    <w:p w:rsidR="006F4098" w:rsidRDefault="006F4098" w:rsidP="00EB7329">
      <w:pPr>
        <w:pStyle w:val="Prrafodelista"/>
        <w:numPr>
          <w:ilvl w:val="0"/>
          <w:numId w:val="18"/>
        </w:numPr>
        <w:tabs>
          <w:tab w:val="left" w:pos="709"/>
        </w:tabs>
        <w:spacing w:before="240" w:after="0" w:line="276" w:lineRule="auto"/>
        <w:jc w:val="both"/>
        <w:rPr>
          <w:rFonts w:ascii="Gadugi" w:hAnsi="Gadugi"/>
          <w:b/>
        </w:rPr>
      </w:pPr>
      <w:r w:rsidRPr="00EB7329">
        <w:rPr>
          <w:rFonts w:ascii="Gadugi" w:hAnsi="Gadugi"/>
          <w:b/>
        </w:rPr>
        <w:t>Mejoramiento de servicios</w:t>
      </w:r>
      <w:r w:rsidR="009B1369">
        <w:rPr>
          <w:rFonts w:ascii="Gadugi" w:hAnsi="Gadugi"/>
          <w:b/>
        </w:rPr>
        <w:t>.</w:t>
      </w:r>
    </w:p>
    <w:p w:rsidR="00330F50" w:rsidRPr="00EB7329" w:rsidRDefault="00330F50" w:rsidP="00330F50">
      <w:pPr>
        <w:pStyle w:val="Sinespaciado"/>
      </w:pPr>
    </w:p>
    <w:tbl>
      <w:tblPr>
        <w:tblW w:w="5000" w:type="pct"/>
        <w:tblCellMar>
          <w:left w:w="70" w:type="dxa"/>
          <w:right w:w="70" w:type="dxa"/>
        </w:tblCellMar>
        <w:tblLook w:val="04A0" w:firstRow="1" w:lastRow="0" w:firstColumn="1" w:lastColumn="0" w:noHBand="0" w:noVBand="1"/>
      </w:tblPr>
      <w:tblGrid>
        <w:gridCol w:w="2170"/>
        <w:gridCol w:w="7608"/>
      </w:tblGrid>
      <w:tr w:rsidR="00621D43" w:rsidRPr="00EB7329" w:rsidTr="00AB5C55">
        <w:trPr>
          <w:trHeight w:val="300"/>
        </w:trPr>
        <w:tc>
          <w:tcPr>
            <w:tcW w:w="711" w:type="pct"/>
            <w:tcBorders>
              <w:top w:val="single" w:sz="8" w:space="0" w:color="auto"/>
              <w:left w:val="single" w:sz="8" w:space="0" w:color="auto"/>
              <w:bottom w:val="single" w:sz="4" w:space="0" w:color="auto"/>
              <w:right w:val="single" w:sz="4" w:space="0" w:color="auto"/>
            </w:tcBorders>
            <w:shd w:val="clear" w:color="auto" w:fill="A6A6A6" w:themeFill="background1" w:themeFillShade="A6"/>
            <w:noWrap/>
            <w:vAlign w:val="center"/>
            <w:hideMark/>
          </w:tcPr>
          <w:p w:rsidR="00621D43" w:rsidRPr="00AB5C55" w:rsidRDefault="00621D43" w:rsidP="00EB7329">
            <w:pPr>
              <w:spacing w:after="0" w:line="240" w:lineRule="auto"/>
              <w:jc w:val="center"/>
              <w:rPr>
                <w:rFonts w:ascii="Gadugi" w:eastAsia="Times New Roman" w:hAnsi="Gadugi" w:cs="Times New Roman"/>
                <w:b/>
                <w:bCs/>
                <w:color w:val="FFD966" w:themeColor="accent4" w:themeTint="99"/>
                <w:sz w:val="20"/>
                <w:szCs w:val="20"/>
                <w:lang w:val="es-EC" w:eastAsia="es-EC"/>
              </w:rPr>
            </w:pPr>
            <w:r w:rsidRPr="00AB5C55">
              <w:rPr>
                <w:rFonts w:ascii="Gadugi" w:eastAsia="Times New Roman" w:hAnsi="Gadugi" w:cs="Times New Roman"/>
                <w:b/>
                <w:bCs/>
                <w:color w:val="FFD966" w:themeColor="accent4" w:themeTint="99"/>
                <w:sz w:val="20"/>
                <w:szCs w:val="20"/>
                <w:lang w:val="es-EC" w:eastAsia="es-EC"/>
              </w:rPr>
              <w:t>Código de Entregable</w:t>
            </w:r>
          </w:p>
        </w:tc>
        <w:tc>
          <w:tcPr>
            <w:tcW w:w="4289" w:type="pct"/>
            <w:tcBorders>
              <w:top w:val="single" w:sz="8" w:space="0" w:color="auto"/>
              <w:left w:val="nil"/>
              <w:bottom w:val="single" w:sz="4" w:space="0" w:color="auto"/>
              <w:right w:val="single" w:sz="8" w:space="0" w:color="auto"/>
            </w:tcBorders>
            <w:shd w:val="clear" w:color="auto" w:fill="A6A6A6" w:themeFill="background1" w:themeFillShade="A6"/>
            <w:noWrap/>
            <w:vAlign w:val="center"/>
            <w:hideMark/>
          </w:tcPr>
          <w:p w:rsidR="00621D43" w:rsidRPr="00AB5C55" w:rsidRDefault="00621D43" w:rsidP="00EB7329">
            <w:pPr>
              <w:spacing w:after="0" w:line="240" w:lineRule="auto"/>
              <w:jc w:val="center"/>
              <w:rPr>
                <w:rFonts w:ascii="Gadugi" w:eastAsia="Times New Roman" w:hAnsi="Gadugi" w:cs="Times New Roman"/>
                <w:b/>
                <w:bCs/>
                <w:color w:val="FFD966" w:themeColor="accent4" w:themeTint="99"/>
                <w:sz w:val="20"/>
                <w:szCs w:val="20"/>
                <w:lang w:val="es-EC" w:eastAsia="es-EC"/>
              </w:rPr>
            </w:pPr>
            <w:r w:rsidRPr="00AB5C55">
              <w:rPr>
                <w:rFonts w:ascii="Gadugi" w:eastAsia="Times New Roman" w:hAnsi="Gadugi" w:cs="Times New Roman"/>
                <w:b/>
                <w:bCs/>
                <w:color w:val="FFD966" w:themeColor="accent4" w:themeTint="99"/>
                <w:sz w:val="20"/>
                <w:szCs w:val="20"/>
                <w:lang w:val="es-EC" w:eastAsia="es-EC"/>
              </w:rPr>
              <w:t>Nombre del Entregable</w:t>
            </w:r>
          </w:p>
        </w:tc>
      </w:tr>
      <w:tr w:rsidR="00621D43" w:rsidRPr="00EB7329" w:rsidTr="00621D43">
        <w:trPr>
          <w:trHeight w:val="300"/>
        </w:trPr>
        <w:tc>
          <w:tcPr>
            <w:tcW w:w="711" w:type="pct"/>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szCs w:val="20"/>
                <w:lang w:val="es-EC" w:eastAsia="es-EC"/>
              </w:rPr>
            </w:pPr>
            <w:r w:rsidRPr="00EB7329">
              <w:rPr>
                <w:rFonts w:ascii="Gadugi" w:eastAsia="Times New Roman" w:hAnsi="Gadugi" w:cs="Times New Roman"/>
                <w:color w:val="000000"/>
                <w:sz w:val="20"/>
                <w:szCs w:val="20"/>
                <w:lang w:val="es-EC" w:eastAsia="es-EC"/>
              </w:rPr>
              <w:t>5</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1</w:t>
            </w:r>
          </w:p>
        </w:tc>
        <w:tc>
          <w:tcPr>
            <w:tcW w:w="4289" w:type="pct"/>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szCs w:val="20"/>
                <w:lang w:val="es-EC" w:eastAsia="es-EC"/>
              </w:rPr>
            </w:pPr>
            <w:r w:rsidRPr="00EB7329">
              <w:rPr>
                <w:rFonts w:ascii="Gadugi" w:eastAsia="Times New Roman" w:hAnsi="Gadugi" w:cs="Arial"/>
                <w:color w:val="000000"/>
                <w:sz w:val="20"/>
                <w:szCs w:val="20"/>
                <w:lang w:val="es-EC" w:eastAsia="es-EC"/>
              </w:rPr>
              <w:t>-</w:t>
            </w:r>
            <w:r w:rsidRPr="00EB7329">
              <w:rPr>
                <w:rFonts w:ascii="Gadugi" w:eastAsia="Times New Roman" w:hAnsi="Gadugi" w:cs="Times New Roman"/>
                <w:color w:val="000000"/>
                <w:sz w:val="20"/>
                <w:szCs w:val="20"/>
                <w:lang w:val="es-EC" w:eastAsia="es-EC"/>
              </w:rPr>
              <w:t xml:space="preserve">       </w:t>
            </w:r>
            <w:r w:rsidR="00254E28" w:rsidRPr="00EB7329">
              <w:rPr>
                <w:rFonts w:ascii="Gadugi" w:eastAsia="Times New Roman" w:hAnsi="Gadugi" w:cs="Arial"/>
                <w:color w:val="000000"/>
                <w:sz w:val="20"/>
                <w:szCs w:val="20"/>
                <w:lang w:val="es-EC" w:eastAsia="es-EC"/>
              </w:rPr>
              <w:t xml:space="preserve">Matriz de Priorización de </w:t>
            </w:r>
            <w:r w:rsidRPr="00EB7329">
              <w:rPr>
                <w:rFonts w:ascii="Gadugi" w:eastAsia="Times New Roman" w:hAnsi="Gadugi" w:cs="Arial"/>
                <w:color w:val="000000"/>
                <w:sz w:val="20"/>
                <w:szCs w:val="20"/>
                <w:lang w:val="es-EC" w:eastAsia="es-EC"/>
              </w:rPr>
              <w:t>tres</w:t>
            </w:r>
            <w:r w:rsidR="00254E28" w:rsidRPr="00EB7329">
              <w:rPr>
                <w:rFonts w:ascii="Gadugi" w:eastAsia="Times New Roman" w:hAnsi="Gadugi" w:cs="Arial"/>
                <w:color w:val="000000"/>
                <w:sz w:val="20"/>
                <w:szCs w:val="20"/>
                <w:lang w:val="es-EC" w:eastAsia="es-EC"/>
              </w:rPr>
              <w:t xml:space="preserve"> (3)</w:t>
            </w:r>
            <w:r w:rsidRPr="00EB7329">
              <w:rPr>
                <w:rFonts w:ascii="Gadugi" w:eastAsia="Times New Roman" w:hAnsi="Gadugi" w:cs="Arial"/>
                <w:color w:val="000000"/>
                <w:sz w:val="20"/>
                <w:szCs w:val="20"/>
                <w:lang w:val="es-EC" w:eastAsia="es-EC"/>
              </w:rPr>
              <w:t xml:space="preserve"> servicios municipales.</w:t>
            </w:r>
          </w:p>
        </w:tc>
      </w:tr>
      <w:tr w:rsidR="00621D43" w:rsidRPr="00EB7329" w:rsidTr="00621D43">
        <w:trPr>
          <w:trHeight w:val="300"/>
        </w:trPr>
        <w:tc>
          <w:tcPr>
            <w:tcW w:w="711" w:type="pct"/>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szCs w:val="20"/>
                <w:lang w:val="es-EC" w:eastAsia="es-EC"/>
              </w:rPr>
            </w:pPr>
            <w:r w:rsidRPr="00EB7329">
              <w:rPr>
                <w:rFonts w:ascii="Gadugi" w:eastAsia="Times New Roman" w:hAnsi="Gadugi" w:cs="Times New Roman"/>
                <w:color w:val="000000"/>
                <w:sz w:val="20"/>
                <w:szCs w:val="20"/>
                <w:lang w:val="es-EC" w:eastAsia="es-EC"/>
              </w:rPr>
              <w:t>5</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2</w:t>
            </w:r>
          </w:p>
        </w:tc>
        <w:tc>
          <w:tcPr>
            <w:tcW w:w="4289" w:type="pct"/>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szCs w:val="20"/>
                <w:lang w:val="es-EC" w:eastAsia="es-EC"/>
              </w:rPr>
            </w:pPr>
            <w:r w:rsidRPr="00EB7329">
              <w:rPr>
                <w:rFonts w:ascii="Gadugi" w:eastAsia="Times New Roman" w:hAnsi="Gadugi" w:cs="Arial"/>
                <w:color w:val="000000"/>
                <w:sz w:val="20"/>
                <w:szCs w:val="20"/>
                <w:lang w:val="es-EC" w:eastAsia="es-EC"/>
              </w:rPr>
              <w:t>-</w:t>
            </w:r>
            <w:r w:rsidRPr="00EB7329">
              <w:rPr>
                <w:rFonts w:ascii="Gadugi" w:eastAsia="Times New Roman" w:hAnsi="Gadugi" w:cs="Times New Roman"/>
                <w:color w:val="000000"/>
                <w:sz w:val="20"/>
                <w:szCs w:val="20"/>
                <w:lang w:val="es-EC" w:eastAsia="es-EC"/>
              </w:rPr>
              <w:t xml:space="preserve">       </w:t>
            </w:r>
            <w:r w:rsidRPr="00EB7329">
              <w:rPr>
                <w:rFonts w:ascii="Gadugi" w:eastAsia="Times New Roman" w:hAnsi="Gadugi" w:cs="Arial"/>
                <w:color w:val="000000"/>
                <w:sz w:val="20"/>
                <w:szCs w:val="20"/>
                <w:lang w:val="es-EC" w:eastAsia="es-EC"/>
              </w:rPr>
              <w:t>Cronograma de levantamiento de servicios de la situación actual</w:t>
            </w:r>
            <w:r w:rsidR="009B1369">
              <w:rPr>
                <w:rFonts w:ascii="Gadugi" w:eastAsia="Times New Roman" w:hAnsi="Gadugi" w:cs="Arial"/>
                <w:color w:val="000000"/>
                <w:sz w:val="20"/>
                <w:szCs w:val="20"/>
                <w:lang w:val="es-EC" w:eastAsia="es-EC"/>
              </w:rPr>
              <w:t>.</w:t>
            </w:r>
          </w:p>
        </w:tc>
      </w:tr>
      <w:tr w:rsidR="00621D43" w:rsidRPr="00EB7329" w:rsidTr="00621D43">
        <w:trPr>
          <w:trHeight w:val="300"/>
        </w:trPr>
        <w:tc>
          <w:tcPr>
            <w:tcW w:w="711" w:type="pct"/>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szCs w:val="20"/>
                <w:lang w:val="es-EC" w:eastAsia="es-EC"/>
              </w:rPr>
            </w:pPr>
            <w:r w:rsidRPr="00EB7329">
              <w:rPr>
                <w:rFonts w:ascii="Gadugi" w:eastAsia="Times New Roman" w:hAnsi="Gadugi" w:cs="Times New Roman"/>
                <w:color w:val="000000"/>
                <w:sz w:val="20"/>
                <w:szCs w:val="20"/>
                <w:lang w:val="es-EC" w:eastAsia="es-EC"/>
              </w:rPr>
              <w:t>5</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3</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1</w:t>
            </w:r>
          </w:p>
        </w:tc>
        <w:tc>
          <w:tcPr>
            <w:tcW w:w="4289" w:type="pct"/>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szCs w:val="20"/>
                <w:lang w:val="es-EC" w:eastAsia="es-EC"/>
              </w:rPr>
            </w:pPr>
            <w:r w:rsidRPr="00EB7329">
              <w:rPr>
                <w:rFonts w:ascii="Gadugi" w:eastAsia="Times New Roman" w:hAnsi="Gadugi" w:cs="Arial"/>
                <w:color w:val="000000"/>
                <w:sz w:val="20"/>
                <w:szCs w:val="20"/>
                <w:lang w:val="es-EC" w:eastAsia="es-EC"/>
              </w:rPr>
              <w:t>-</w:t>
            </w:r>
            <w:r w:rsidRPr="00EB7329">
              <w:rPr>
                <w:rFonts w:ascii="Gadugi" w:eastAsia="Times New Roman" w:hAnsi="Gadugi" w:cs="Times New Roman"/>
                <w:color w:val="000000"/>
                <w:sz w:val="20"/>
                <w:szCs w:val="20"/>
                <w:lang w:val="es-EC" w:eastAsia="es-EC"/>
              </w:rPr>
              <w:t xml:space="preserve">       </w:t>
            </w:r>
            <w:r w:rsidRPr="00EB7329">
              <w:rPr>
                <w:rFonts w:ascii="Gadugi" w:eastAsia="Times New Roman" w:hAnsi="Gadugi" w:cs="Arial"/>
                <w:color w:val="000000"/>
                <w:sz w:val="20"/>
                <w:szCs w:val="20"/>
                <w:lang w:val="es-EC" w:eastAsia="es-EC"/>
              </w:rPr>
              <w:t>Informe de Evaluación externa del servicio AS IS</w:t>
            </w:r>
            <w:r w:rsidR="009B1369">
              <w:rPr>
                <w:rFonts w:ascii="Gadugi" w:eastAsia="Times New Roman" w:hAnsi="Gadugi" w:cs="Arial"/>
                <w:color w:val="000000"/>
                <w:sz w:val="20"/>
                <w:szCs w:val="20"/>
                <w:lang w:val="es-EC" w:eastAsia="es-EC"/>
              </w:rPr>
              <w:t>.</w:t>
            </w:r>
          </w:p>
        </w:tc>
      </w:tr>
      <w:tr w:rsidR="00621D43" w:rsidRPr="00EB7329" w:rsidTr="00621D43">
        <w:trPr>
          <w:trHeight w:val="300"/>
        </w:trPr>
        <w:tc>
          <w:tcPr>
            <w:tcW w:w="711" w:type="pct"/>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szCs w:val="20"/>
                <w:lang w:val="es-EC" w:eastAsia="es-EC"/>
              </w:rPr>
            </w:pPr>
            <w:r w:rsidRPr="00EB7329">
              <w:rPr>
                <w:rFonts w:ascii="Gadugi" w:eastAsia="Times New Roman" w:hAnsi="Gadugi" w:cs="Times New Roman"/>
                <w:color w:val="000000"/>
                <w:sz w:val="20"/>
                <w:szCs w:val="20"/>
                <w:lang w:val="es-EC" w:eastAsia="es-EC"/>
              </w:rPr>
              <w:t>5</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3</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2</w:t>
            </w:r>
          </w:p>
        </w:tc>
        <w:tc>
          <w:tcPr>
            <w:tcW w:w="4289" w:type="pct"/>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szCs w:val="20"/>
                <w:lang w:val="es-EC" w:eastAsia="es-EC"/>
              </w:rPr>
            </w:pPr>
            <w:r w:rsidRPr="00EB7329">
              <w:rPr>
                <w:rFonts w:ascii="Gadugi" w:eastAsia="Times New Roman" w:hAnsi="Gadugi" w:cs="Arial"/>
                <w:color w:val="000000"/>
                <w:sz w:val="20"/>
                <w:szCs w:val="20"/>
                <w:lang w:val="es-EC" w:eastAsia="es-EC"/>
              </w:rPr>
              <w:t>-</w:t>
            </w:r>
            <w:r w:rsidRPr="00EB7329">
              <w:rPr>
                <w:rFonts w:ascii="Gadugi" w:eastAsia="Times New Roman" w:hAnsi="Gadugi" w:cs="Times New Roman"/>
                <w:color w:val="000000"/>
                <w:sz w:val="20"/>
                <w:szCs w:val="20"/>
                <w:lang w:val="es-EC" w:eastAsia="es-EC"/>
              </w:rPr>
              <w:t xml:space="preserve">       </w:t>
            </w:r>
            <w:r w:rsidRPr="00EB7329">
              <w:rPr>
                <w:rFonts w:ascii="Gadugi" w:eastAsia="Times New Roman" w:hAnsi="Gadugi" w:cs="Arial"/>
                <w:color w:val="000000"/>
                <w:sz w:val="20"/>
                <w:szCs w:val="20"/>
                <w:lang w:val="es-EC" w:eastAsia="es-EC"/>
              </w:rPr>
              <w:t>Informe de Evaluación interna del servicio AS IS</w:t>
            </w:r>
            <w:r w:rsidR="009B1369">
              <w:rPr>
                <w:rFonts w:ascii="Gadugi" w:eastAsia="Times New Roman" w:hAnsi="Gadugi" w:cs="Arial"/>
                <w:color w:val="000000"/>
                <w:sz w:val="20"/>
                <w:szCs w:val="20"/>
                <w:lang w:val="es-EC" w:eastAsia="es-EC"/>
              </w:rPr>
              <w:t>.</w:t>
            </w:r>
          </w:p>
        </w:tc>
      </w:tr>
      <w:tr w:rsidR="00621D43" w:rsidRPr="00EB7329" w:rsidTr="00621D43">
        <w:trPr>
          <w:trHeight w:val="300"/>
        </w:trPr>
        <w:tc>
          <w:tcPr>
            <w:tcW w:w="711" w:type="pct"/>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szCs w:val="20"/>
                <w:lang w:val="es-EC" w:eastAsia="es-EC"/>
              </w:rPr>
            </w:pPr>
            <w:r w:rsidRPr="00EB7329">
              <w:rPr>
                <w:rFonts w:ascii="Gadugi" w:eastAsia="Times New Roman" w:hAnsi="Gadugi" w:cs="Times New Roman"/>
                <w:color w:val="000000"/>
                <w:sz w:val="20"/>
                <w:szCs w:val="20"/>
                <w:lang w:val="es-EC" w:eastAsia="es-EC"/>
              </w:rPr>
              <w:t>5</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4</w:t>
            </w:r>
          </w:p>
        </w:tc>
        <w:tc>
          <w:tcPr>
            <w:tcW w:w="4289" w:type="pct"/>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szCs w:val="20"/>
                <w:lang w:val="es-EC" w:eastAsia="es-EC"/>
              </w:rPr>
            </w:pPr>
            <w:r w:rsidRPr="00EB7329">
              <w:rPr>
                <w:rFonts w:ascii="Gadugi" w:eastAsia="Times New Roman" w:hAnsi="Gadugi" w:cs="Arial"/>
                <w:color w:val="000000"/>
                <w:sz w:val="20"/>
                <w:szCs w:val="20"/>
                <w:lang w:val="es-EC" w:eastAsia="es-EC"/>
              </w:rPr>
              <w:t>-</w:t>
            </w:r>
            <w:r w:rsidRPr="00EB7329">
              <w:rPr>
                <w:rFonts w:ascii="Gadugi" w:eastAsia="Times New Roman" w:hAnsi="Gadugi" w:cs="Times New Roman"/>
                <w:color w:val="000000"/>
                <w:sz w:val="20"/>
                <w:szCs w:val="20"/>
                <w:lang w:val="es-EC" w:eastAsia="es-EC"/>
              </w:rPr>
              <w:t xml:space="preserve">       </w:t>
            </w:r>
            <w:r w:rsidRPr="00EB7329">
              <w:rPr>
                <w:rFonts w:ascii="Gadugi" w:eastAsia="Times New Roman" w:hAnsi="Gadugi" w:cs="Arial"/>
                <w:color w:val="000000"/>
                <w:sz w:val="20"/>
                <w:szCs w:val="20"/>
                <w:lang w:val="es-EC" w:eastAsia="es-EC"/>
              </w:rPr>
              <w:t>Planos de Servicios priorizados AS IS en notación BPMN 2.0</w:t>
            </w:r>
            <w:r w:rsidR="009B1369">
              <w:rPr>
                <w:rFonts w:ascii="Gadugi" w:eastAsia="Times New Roman" w:hAnsi="Gadugi" w:cs="Arial"/>
                <w:color w:val="000000"/>
                <w:sz w:val="20"/>
                <w:szCs w:val="20"/>
                <w:lang w:val="es-EC" w:eastAsia="es-EC"/>
              </w:rPr>
              <w:t>.</w:t>
            </w:r>
          </w:p>
        </w:tc>
      </w:tr>
      <w:tr w:rsidR="00621D43" w:rsidRPr="00EB7329" w:rsidTr="00621D43">
        <w:trPr>
          <w:trHeight w:val="300"/>
        </w:trPr>
        <w:tc>
          <w:tcPr>
            <w:tcW w:w="711" w:type="pct"/>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szCs w:val="20"/>
                <w:lang w:val="es-EC" w:eastAsia="es-EC"/>
              </w:rPr>
            </w:pPr>
            <w:r w:rsidRPr="00EB7329">
              <w:rPr>
                <w:rFonts w:ascii="Gadugi" w:eastAsia="Times New Roman" w:hAnsi="Gadugi" w:cs="Times New Roman"/>
                <w:color w:val="000000"/>
                <w:sz w:val="20"/>
                <w:szCs w:val="20"/>
                <w:lang w:val="es-EC" w:eastAsia="es-EC"/>
              </w:rPr>
              <w:t>5</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5</w:t>
            </w:r>
          </w:p>
        </w:tc>
        <w:tc>
          <w:tcPr>
            <w:tcW w:w="4289" w:type="pct"/>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szCs w:val="20"/>
                <w:lang w:val="es-EC" w:eastAsia="es-EC"/>
              </w:rPr>
            </w:pPr>
            <w:r w:rsidRPr="00EB7329">
              <w:rPr>
                <w:rFonts w:ascii="Gadugi" w:eastAsia="Times New Roman" w:hAnsi="Gadugi" w:cs="Arial"/>
                <w:color w:val="000000"/>
                <w:sz w:val="20"/>
                <w:szCs w:val="20"/>
                <w:lang w:val="es-EC" w:eastAsia="es-EC"/>
              </w:rPr>
              <w:t>-</w:t>
            </w:r>
            <w:r w:rsidRPr="00EB7329">
              <w:rPr>
                <w:rFonts w:ascii="Gadugi" w:eastAsia="Times New Roman" w:hAnsi="Gadugi" w:cs="Times New Roman"/>
                <w:color w:val="000000"/>
                <w:sz w:val="20"/>
                <w:szCs w:val="20"/>
                <w:lang w:val="es-EC" w:eastAsia="es-EC"/>
              </w:rPr>
              <w:t xml:space="preserve">       </w:t>
            </w:r>
            <w:r w:rsidRPr="00EB7329">
              <w:rPr>
                <w:rFonts w:ascii="Gadugi" w:eastAsia="Times New Roman" w:hAnsi="Gadugi" w:cs="Arial"/>
                <w:color w:val="000000"/>
                <w:sz w:val="20"/>
                <w:szCs w:val="20"/>
                <w:lang w:val="es-EC" w:eastAsia="es-EC"/>
              </w:rPr>
              <w:t>Caracterización de procesos asociados a servicios priorizados</w:t>
            </w:r>
            <w:r w:rsidR="009B1369">
              <w:rPr>
                <w:rFonts w:ascii="Gadugi" w:eastAsia="Times New Roman" w:hAnsi="Gadugi" w:cs="Arial"/>
                <w:color w:val="000000"/>
                <w:sz w:val="20"/>
                <w:szCs w:val="20"/>
                <w:lang w:val="es-EC" w:eastAsia="es-EC"/>
              </w:rPr>
              <w:t>.</w:t>
            </w:r>
          </w:p>
        </w:tc>
      </w:tr>
      <w:tr w:rsidR="00621D43" w:rsidRPr="00EB7329" w:rsidTr="00621D43">
        <w:trPr>
          <w:trHeight w:val="300"/>
        </w:trPr>
        <w:tc>
          <w:tcPr>
            <w:tcW w:w="711" w:type="pct"/>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szCs w:val="20"/>
                <w:lang w:val="es-EC" w:eastAsia="es-EC"/>
              </w:rPr>
            </w:pPr>
            <w:r w:rsidRPr="00EB7329">
              <w:rPr>
                <w:rFonts w:ascii="Gadugi" w:eastAsia="Times New Roman" w:hAnsi="Gadugi" w:cs="Times New Roman"/>
                <w:color w:val="000000"/>
                <w:sz w:val="20"/>
                <w:szCs w:val="20"/>
                <w:lang w:val="es-EC" w:eastAsia="es-EC"/>
              </w:rPr>
              <w:t>5</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6</w:t>
            </w:r>
          </w:p>
        </w:tc>
        <w:tc>
          <w:tcPr>
            <w:tcW w:w="4289" w:type="pct"/>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szCs w:val="20"/>
                <w:lang w:val="es-EC" w:eastAsia="es-EC"/>
              </w:rPr>
            </w:pPr>
            <w:r w:rsidRPr="00EB7329">
              <w:rPr>
                <w:rFonts w:ascii="Gadugi" w:eastAsia="Times New Roman" w:hAnsi="Gadugi" w:cs="Arial"/>
                <w:color w:val="000000"/>
                <w:sz w:val="20"/>
                <w:szCs w:val="20"/>
                <w:lang w:val="es-EC" w:eastAsia="es-EC"/>
              </w:rPr>
              <w:t>-</w:t>
            </w:r>
            <w:r w:rsidRPr="00EB7329">
              <w:rPr>
                <w:rFonts w:ascii="Gadugi" w:eastAsia="Times New Roman" w:hAnsi="Gadugi" w:cs="Times New Roman"/>
                <w:color w:val="000000"/>
                <w:sz w:val="20"/>
                <w:szCs w:val="20"/>
                <w:lang w:val="es-EC" w:eastAsia="es-EC"/>
              </w:rPr>
              <w:t xml:space="preserve">       </w:t>
            </w:r>
            <w:r w:rsidRPr="00EB7329">
              <w:rPr>
                <w:rFonts w:ascii="Gadugi" w:eastAsia="Times New Roman" w:hAnsi="Gadugi" w:cs="Arial"/>
                <w:color w:val="000000"/>
                <w:sz w:val="20"/>
                <w:szCs w:val="20"/>
                <w:lang w:val="es-EC" w:eastAsia="es-EC"/>
              </w:rPr>
              <w:t>Diagramas de Flujo de procesos asociados a servicios priorizados en notación BPMN 2.0</w:t>
            </w:r>
            <w:r w:rsidR="009B1369">
              <w:rPr>
                <w:rFonts w:ascii="Gadugi" w:eastAsia="Times New Roman" w:hAnsi="Gadugi" w:cs="Arial"/>
                <w:color w:val="000000"/>
                <w:sz w:val="20"/>
                <w:szCs w:val="20"/>
                <w:lang w:val="es-EC" w:eastAsia="es-EC"/>
              </w:rPr>
              <w:t>.</w:t>
            </w:r>
          </w:p>
        </w:tc>
      </w:tr>
      <w:tr w:rsidR="00621D43" w:rsidRPr="00EB7329" w:rsidTr="00621D43">
        <w:trPr>
          <w:trHeight w:val="300"/>
        </w:trPr>
        <w:tc>
          <w:tcPr>
            <w:tcW w:w="711" w:type="pct"/>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szCs w:val="20"/>
                <w:lang w:val="es-EC" w:eastAsia="es-EC"/>
              </w:rPr>
            </w:pPr>
            <w:r w:rsidRPr="00EB7329">
              <w:rPr>
                <w:rFonts w:ascii="Gadugi" w:eastAsia="Times New Roman" w:hAnsi="Gadugi" w:cs="Times New Roman"/>
                <w:color w:val="000000"/>
                <w:sz w:val="20"/>
                <w:szCs w:val="20"/>
                <w:lang w:val="es-EC" w:eastAsia="es-EC"/>
              </w:rPr>
              <w:t>5</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7</w:t>
            </w:r>
          </w:p>
        </w:tc>
        <w:tc>
          <w:tcPr>
            <w:tcW w:w="4289" w:type="pct"/>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szCs w:val="20"/>
                <w:lang w:val="es-EC" w:eastAsia="es-EC"/>
              </w:rPr>
            </w:pPr>
            <w:r w:rsidRPr="00EB7329">
              <w:rPr>
                <w:rFonts w:ascii="Gadugi" w:eastAsia="Times New Roman" w:hAnsi="Gadugi" w:cs="Arial"/>
                <w:color w:val="000000"/>
                <w:sz w:val="20"/>
                <w:szCs w:val="20"/>
                <w:lang w:val="es-EC" w:eastAsia="es-EC"/>
              </w:rPr>
              <w:t>-</w:t>
            </w:r>
            <w:r w:rsidRPr="00EB7329">
              <w:rPr>
                <w:rFonts w:ascii="Gadugi" w:eastAsia="Times New Roman" w:hAnsi="Gadugi" w:cs="Times New Roman"/>
                <w:color w:val="000000"/>
                <w:sz w:val="20"/>
                <w:szCs w:val="20"/>
                <w:lang w:val="es-EC" w:eastAsia="es-EC"/>
              </w:rPr>
              <w:t xml:space="preserve">       </w:t>
            </w:r>
            <w:r w:rsidRPr="00EB7329">
              <w:rPr>
                <w:rFonts w:ascii="Gadugi" w:eastAsia="Times New Roman" w:hAnsi="Gadugi" w:cs="Arial"/>
                <w:color w:val="000000"/>
                <w:sz w:val="20"/>
                <w:szCs w:val="20"/>
                <w:lang w:val="es-EC" w:eastAsia="es-EC"/>
              </w:rPr>
              <w:t>Actas de aprobación del levantamiento de servicios y caracterización de procesos asociados a los servicios priorizados.</w:t>
            </w:r>
          </w:p>
        </w:tc>
      </w:tr>
      <w:tr w:rsidR="00621D43" w:rsidRPr="00EB7329" w:rsidTr="00621D43">
        <w:trPr>
          <w:trHeight w:val="300"/>
        </w:trPr>
        <w:tc>
          <w:tcPr>
            <w:tcW w:w="711" w:type="pct"/>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szCs w:val="20"/>
                <w:lang w:val="es-EC" w:eastAsia="es-EC"/>
              </w:rPr>
            </w:pPr>
            <w:r w:rsidRPr="00EB7329">
              <w:rPr>
                <w:rFonts w:ascii="Gadugi" w:eastAsia="Times New Roman" w:hAnsi="Gadugi" w:cs="Times New Roman"/>
                <w:color w:val="000000"/>
                <w:sz w:val="20"/>
                <w:szCs w:val="20"/>
                <w:lang w:val="es-EC" w:eastAsia="es-EC"/>
              </w:rPr>
              <w:t>5</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8</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1</w:t>
            </w:r>
          </w:p>
        </w:tc>
        <w:tc>
          <w:tcPr>
            <w:tcW w:w="4289" w:type="pct"/>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szCs w:val="20"/>
                <w:lang w:val="es-EC" w:eastAsia="es-EC"/>
              </w:rPr>
            </w:pPr>
            <w:r w:rsidRPr="00EB7329">
              <w:rPr>
                <w:rFonts w:ascii="Gadugi" w:eastAsia="Times New Roman" w:hAnsi="Gadugi" w:cs="Arial"/>
                <w:color w:val="000000"/>
                <w:sz w:val="20"/>
                <w:szCs w:val="20"/>
                <w:lang w:val="es-EC" w:eastAsia="es-EC"/>
              </w:rPr>
              <w:t>-</w:t>
            </w:r>
            <w:r w:rsidRPr="00EB7329">
              <w:rPr>
                <w:rFonts w:ascii="Gadugi" w:eastAsia="Times New Roman" w:hAnsi="Gadugi" w:cs="Times New Roman"/>
                <w:color w:val="000000"/>
                <w:sz w:val="20"/>
                <w:szCs w:val="20"/>
                <w:lang w:val="es-EC" w:eastAsia="es-EC"/>
              </w:rPr>
              <w:t xml:space="preserve">       </w:t>
            </w:r>
            <w:r w:rsidRPr="00EB7329">
              <w:rPr>
                <w:rFonts w:ascii="Gadugi" w:eastAsia="Times New Roman" w:hAnsi="Gadugi" w:cs="Arial"/>
                <w:color w:val="000000"/>
                <w:sz w:val="20"/>
                <w:szCs w:val="20"/>
                <w:lang w:val="es-EC" w:eastAsia="es-EC"/>
              </w:rPr>
              <w:t>Informe de Análisis Legal.</w:t>
            </w:r>
          </w:p>
        </w:tc>
      </w:tr>
      <w:tr w:rsidR="00621D43" w:rsidRPr="00EB7329" w:rsidTr="00621D43">
        <w:trPr>
          <w:trHeight w:val="300"/>
        </w:trPr>
        <w:tc>
          <w:tcPr>
            <w:tcW w:w="711" w:type="pct"/>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szCs w:val="20"/>
                <w:lang w:val="es-EC" w:eastAsia="es-EC"/>
              </w:rPr>
            </w:pPr>
            <w:r w:rsidRPr="00EB7329">
              <w:rPr>
                <w:rFonts w:ascii="Gadugi" w:eastAsia="Times New Roman" w:hAnsi="Gadugi" w:cs="Times New Roman"/>
                <w:color w:val="000000"/>
                <w:sz w:val="20"/>
                <w:szCs w:val="20"/>
                <w:lang w:val="es-EC" w:eastAsia="es-EC"/>
              </w:rPr>
              <w:t>5</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8</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2</w:t>
            </w:r>
          </w:p>
        </w:tc>
        <w:tc>
          <w:tcPr>
            <w:tcW w:w="4289" w:type="pct"/>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szCs w:val="20"/>
                <w:lang w:val="es-EC" w:eastAsia="es-EC"/>
              </w:rPr>
            </w:pPr>
            <w:r w:rsidRPr="00EB7329">
              <w:rPr>
                <w:rFonts w:ascii="Gadugi" w:eastAsia="Times New Roman" w:hAnsi="Gadugi" w:cs="Arial"/>
                <w:color w:val="000000"/>
                <w:sz w:val="20"/>
                <w:szCs w:val="20"/>
                <w:lang w:val="es-EC" w:eastAsia="es-EC"/>
              </w:rPr>
              <w:t>-</w:t>
            </w:r>
            <w:r w:rsidRPr="00EB7329">
              <w:rPr>
                <w:rFonts w:ascii="Gadugi" w:eastAsia="Times New Roman" w:hAnsi="Gadugi" w:cs="Times New Roman"/>
                <w:color w:val="000000"/>
                <w:sz w:val="20"/>
                <w:szCs w:val="20"/>
                <w:lang w:val="es-EC" w:eastAsia="es-EC"/>
              </w:rPr>
              <w:t xml:space="preserve">       </w:t>
            </w:r>
            <w:r w:rsidRPr="00EB7329">
              <w:rPr>
                <w:rFonts w:ascii="Gadugi" w:eastAsia="Times New Roman" w:hAnsi="Gadugi" w:cs="Arial"/>
                <w:color w:val="000000"/>
                <w:sz w:val="20"/>
                <w:szCs w:val="20"/>
                <w:lang w:val="es-EC" w:eastAsia="es-EC"/>
              </w:rPr>
              <w:t>Informe de Análisis Tecnológico.</w:t>
            </w:r>
          </w:p>
        </w:tc>
      </w:tr>
      <w:tr w:rsidR="00621D43" w:rsidRPr="00EB7329" w:rsidTr="00621D43">
        <w:trPr>
          <w:trHeight w:val="300"/>
        </w:trPr>
        <w:tc>
          <w:tcPr>
            <w:tcW w:w="711" w:type="pct"/>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szCs w:val="20"/>
                <w:lang w:val="es-EC" w:eastAsia="es-EC"/>
              </w:rPr>
            </w:pPr>
            <w:r w:rsidRPr="00EB7329">
              <w:rPr>
                <w:rFonts w:ascii="Gadugi" w:eastAsia="Times New Roman" w:hAnsi="Gadugi" w:cs="Times New Roman"/>
                <w:color w:val="000000"/>
                <w:sz w:val="20"/>
                <w:szCs w:val="20"/>
                <w:lang w:val="es-EC" w:eastAsia="es-EC"/>
              </w:rPr>
              <w:t>5</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9</w:t>
            </w:r>
          </w:p>
        </w:tc>
        <w:tc>
          <w:tcPr>
            <w:tcW w:w="4289" w:type="pct"/>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szCs w:val="20"/>
                <w:lang w:val="es-EC" w:eastAsia="es-EC"/>
              </w:rPr>
            </w:pPr>
            <w:r w:rsidRPr="00EB7329">
              <w:rPr>
                <w:rFonts w:ascii="Gadugi" w:eastAsia="Times New Roman" w:hAnsi="Gadugi" w:cs="Arial"/>
                <w:color w:val="000000"/>
                <w:sz w:val="20"/>
                <w:szCs w:val="20"/>
                <w:lang w:val="es-EC" w:eastAsia="es-EC"/>
              </w:rPr>
              <w:t>-</w:t>
            </w:r>
            <w:r w:rsidRPr="00EB7329">
              <w:rPr>
                <w:rFonts w:ascii="Gadugi" w:eastAsia="Times New Roman" w:hAnsi="Gadugi" w:cs="Times New Roman"/>
                <w:color w:val="000000"/>
                <w:sz w:val="20"/>
                <w:szCs w:val="20"/>
                <w:lang w:val="es-EC" w:eastAsia="es-EC"/>
              </w:rPr>
              <w:t xml:space="preserve">       </w:t>
            </w:r>
            <w:r w:rsidRPr="00EB7329">
              <w:rPr>
                <w:rFonts w:ascii="Gadugi" w:eastAsia="Times New Roman" w:hAnsi="Gadugi" w:cs="Arial"/>
                <w:color w:val="000000"/>
                <w:sz w:val="20"/>
                <w:szCs w:val="20"/>
                <w:lang w:val="es-EC" w:eastAsia="es-EC"/>
              </w:rPr>
              <w:t>Matriz de Oportunidades de Mejora Identificadas</w:t>
            </w:r>
            <w:r w:rsidR="009B1369">
              <w:rPr>
                <w:rFonts w:ascii="Gadugi" w:eastAsia="Times New Roman" w:hAnsi="Gadugi" w:cs="Arial"/>
                <w:color w:val="000000"/>
                <w:sz w:val="20"/>
                <w:szCs w:val="20"/>
                <w:lang w:val="es-EC" w:eastAsia="es-EC"/>
              </w:rPr>
              <w:t>.</w:t>
            </w:r>
          </w:p>
        </w:tc>
      </w:tr>
      <w:tr w:rsidR="00621D43" w:rsidRPr="00EB7329" w:rsidTr="00621D43">
        <w:trPr>
          <w:trHeight w:val="300"/>
        </w:trPr>
        <w:tc>
          <w:tcPr>
            <w:tcW w:w="711" w:type="pct"/>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szCs w:val="20"/>
                <w:lang w:val="es-EC" w:eastAsia="es-EC"/>
              </w:rPr>
            </w:pPr>
            <w:r w:rsidRPr="00EB7329">
              <w:rPr>
                <w:rFonts w:ascii="Gadugi" w:eastAsia="Times New Roman" w:hAnsi="Gadugi" w:cs="Times New Roman"/>
                <w:color w:val="000000"/>
                <w:sz w:val="20"/>
                <w:szCs w:val="20"/>
                <w:lang w:val="es-EC" w:eastAsia="es-EC"/>
              </w:rPr>
              <w:t>5</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10</w:t>
            </w:r>
          </w:p>
        </w:tc>
        <w:tc>
          <w:tcPr>
            <w:tcW w:w="4289" w:type="pct"/>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szCs w:val="20"/>
                <w:lang w:val="es-EC" w:eastAsia="es-EC"/>
              </w:rPr>
            </w:pPr>
            <w:r w:rsidRPr="00EB7329">
              <w:rPr>
                <w:rFonts w:ascii="Gadugi" w:eastAsia="Times New Roman" w:hAnsi="Gadugi" w:cs="Arial"/>
                <w:color w:val="000000"/>
                <w:sz w:val="20"/>
                <w:szCs w:val="20"/>
                <w:lang w:val="es-EC" w:eastAsia="es-EC"/>
              </w:rPr>
              <w:t>-</w:t>
            </w:r>
            <w:r w:rsidRPr="00EB7329">
              <w:rPr>
                <w:rFonts w:ascii="Gadugi" w:eastAsia="Times New Roman" w:hAnsi="Gadugi" w:cs="Times New Roman"/>
                <w:color w:val="000000"/>
                <w:sz w:val="20"/>
                <w:szCs w:val="20"/>
                <w:lang w:val="es-EC" w:eastAsia="es-EC"/>
              </w:rPr>
              <w:t xml:space="preserve">       </w:t>
            </w:r>
            <w:r w:rsidRPr="00EB7329">
              <w:rPr>
                <w:rFonts w:ascii="Gadugi" w:eastAsia="Times New Roman" w:hAnsi="Gadugi" w:cs="Arial"/>
                <w:color w:val="000000"/>
                <w:sz w:val="20"/>
                <w:szCs w:val="20"/>
                <w:lang w:val="es-EC" w:eastAsia="es-EC"/>
              </w:rPr>
              <w:t>Plan de Mejora de servicios priorizados</w:t>
            </w:r>
            <w:r w:rsidR="009B1369">
              <w:rPr>
                <w:rFonts w:ascii="Gadugi" w:eastAsia="Times New Roman" w:hAnsi="Gadugi" w:cs="Arial"/>
                <w:color w:val="000000"/>
                <w:sz w:val="20"/>
                <w:szCs w:val="20"/>
                <w:lang w:val="es-EC" w:eastAsia="es-EC"/>
              </w:rPr>
              <w:t>.</w:t>
            </w:r>
          </w:p>
        </w:tc>
      </w:tr>
      <w:tr w:rsidR="00621D43" w:rsidRPr="00EB7329" w:rsidTr="00621D43">
        <w:trPr>
          <w:trHeight w:val="300"/>
        </w:trPr>
        <w:tc>
          <w:tcPr>
            <w:tcW w:w="711" w:type="pct"/>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szCs w:val="20"/>
                <w:lang w:val="es-EC" w:eastAsia="es-EC"/>
              </w:rPr>
            </w:pPr>
            <w:r w:rsidRPr="00EB7329">
              <w:rPr>
                <w:rFonts w:ascii="Gadugi" w:eastAsia="Times New Roman" w:hAnsi="Gadugi" w:cs="Times New Roman"/>
                <w:color w:val="000000"/>
                <w:sz w:val="20"/>
                <w:szCs w:val="20"/>
                <w:lang w:val="es-EC" w:eastAsia="es-EC"/>
              </w:rPr>
              <w:t>5</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11</w:t>
            </w:r>
          </w:p>
        </w:tc>
        <w:tc>
          <w:tcPr>
            <w:tcW w:w="4289" w:type="pct"/>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szCs w:val="20"/>
                <w:lang w:val="es-EC" w:eastAsia="es-EC"/>
              </w:rPr>
            </w:pPr>
            <w:r w:rsidRPr="00EB7329">
              <w:rPr>
                <w:rFonts w:ascii="Gadugi" w:eastAsia="Times New Roman" w:hAnsi="Gadugi" w:cs="Arial"/>
                <w:color w:val="000000"/>
                <w:sz w:val="20"/>
                <w:szCs w:val="20"/>
                <w:lang w:val="es-EC" w:eastAsia="es-EC"/>
              </w:rPr>
              <w:t>-</w:t>
            </w:r>
            <w:r w:rsidRPr="00EB7329">
              <w:rPr>
                <w:rFonts w:ascii="Gadugi" w:eastAsia="Times New Roman" w:hAnsi="Gadugi" w:cs="Times New Roman"/>
                <w:color w:val="000000"/>
                <w:sz w:val="20"/>
                <w:szCs w:val="20"/>
                <w:lang w:val="es-EC" w:eastAsia="es-EC"/>
              </w:rPr>
              <w:t xml:space="preserve">       </w:t>
            </w:r>
            <w:r w:rsidRPr="00EB7329">
              <w:rPr>
                <w:rFonts w:ascii="Gadugi" w:eastAsia="Times New Roman" w:hAnsi="Gadugi" w:cs="Arial"/>
                <w:color w:val="000000"/>
                <w:sz w:val="20"/>
                <w:szCs w:val="20"/>
                <w:lang w:val="es-EC" w:eastAsia="es-EC"/>
              </w:rPr>
              <w:t>Planos de Servicios priorizados TO BE en notación BPMN 2.0</w:t>
            </w:r>
            <w:r w:rsidR="009B1369">
              <w:rPr>
                <w:rFonts w:ascii="Gadugi" w:eastAsia="Times New Roman" w:hAnsi="Gadugi" w:cs="Arial"/>
                <w:color w:val="000000"/>
                <w:sz w:val="20"/>
                <w:szCs w:val="20"/>
                <w:lang w:val="es-EC" w:eastAsia="es-EC"/>
              </w:rPr>
              <w:t>.</w:t>
            </w:r>
          </w:p>
        </w:tc>
      </w:tr>
      <w:tr w:rsidR="00621D43" w:rsidRPr="00EB7329" w:rsidTr="00621D43">
        <w:trPr>
          <w:trHeight w:val="300"/>
        </w:trPr>
        <w:tc>
          <w:tcPr>
            <w:tcW w:w="711" w:type="pct"/>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szCs w:val="20"/>
                <w:lang w:val="es-EC" w:eastAsia="es-EC"/>
              </w:rPr>
            </w:pPr>
            <w:r w:rsidRPr="00EB7329">
              <w:rPr>
                <w:rFonts w:ascii="Gadugi" w:eastAsia="Times New Roman" w:hAnsi="Gadugi" w:cs="Times New Roman"/>
                <w:color w:val="000000"/>
                <w:sz w:val="20"/>
                <w:szCs w:val="20"/>
                <w:lang w:val="es-EC" w:eastAsia="es-EC"/>
              </w:rPr>
              <w:t>5</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12</w:t>
            </w:r>
          </w:p>
        </w:tc>
        <w:tc>
          <w:tcPr>
            <w:tcW w:w="4289" w:type="pct"/>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szCs w:val="20"/>
                <w:lang w:val="es-EC" w:eastAsia="es-EC"/>
              </w:rPr>
            </w:pPr>
            <w:r w:rsidRPr="00EB7329">
              <w:rPr>
                <w:rFonts w:ascii="Gadugi" w:eastAsia="Times New Roman" w:hAnsi="Gadugi" w:cs="Arial"/>
                <w:color w:val="000000"/>
                <w:sz w:val="20"/>
                <w:szCs w:val="20"/>
                <w:lang w:val="es-EC" w:eastAsia="es-EC"/>
              </w:rPr>
              <w:t>-</w:t>
            </w:r>
            <w:r w:rsidRPr="00EB7329">
              <w:rPr>
                <w:rFonts w:ascii="Gadugi" w:eastAsia="Times New Roman" w:hAnsi="Gadugi" w:cs="Times New Roman"/>
                <w:color w:val="000000"/>
                <w:sz w:val="20"/>
                <w:szCs w:val="20"/>
                <w:lang w:val="es-EC" w:eastAsia="es-EC"/>
              </w:rPr>
              <w:t xml:space="preserve">       </w:t>
            </w:r>
            <w:r w:rsidRPr="00EB7329">
              <w:rPr>
                <w:rFonts w:ascii="Gadugi" w:eastAsia="Times New Roman" w:hAnsi="Gadugi" w:cs="Arial"/>
                <w:color w:val="000000"/>
                <w:sz w:val="20"/>
                <w:szCs w:val="20"/>
                <w:lang w:val="es-EC" w:eastAsia="es-EC"/>
              </w:rPr>
              <w:t>Diagrama de Flujo TO BE de procesos asociados a los servicios priorizados a corto plazo en notación BPMN 2.0</w:t>
            </w:r>
            <w:r w:rsidR="009B1369">
              <w:rPr>
                <w:rFonts w:ascii="Gadugi" w:eastAsia="Times New Roman" w:hAnsi="Gadugi" w:cs="Arial"/>
                <w:color w:val="000000"/>
                <w:sz w:val="20"/>
                <w:szCs w:val="20"/>
                <w:lang w:val="es-EC" w:eastAsia="es-EC"/>
              </w:rPr>
              <w:t>.</w:t>
            </w:r>
          </w:p>
        </w:tc>
      </w:tr>
      <w:tr w:rsidR="00621D43" w:rsidRPr="00EB7329" w:rsidTr="00621D43">
        <w:trPr>
          <w:trHeight w:val="300"/>
        </w:trPr>
        <w:tc>
          <w:tcPr>
            <w:tcW w:w="711" w:type="pct"/>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szCs w:val="20"/>
                <w:lang w:val="es-EC" w:eastAsia="es-EC"/>
              </w:rPr>
            </w:pPr>
            <w:r w:rsidRPr="00EB7329">
              <w:rPr>
                <w:rFonts w:ascii="Gadugi" w:eastAsia="Times New Roman" w:hAnsi="Gadugi" w:cs="Times New Roman"/>
                <w:color w:val="000000"/>
                <w:sz w:val="20"/>
                <w:szCs w:val="20"/>
                <w:lang w:val="es-EC" w:eastAsia="es-EC"/>
              </w:rPr>
              <w:t>5</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13</w:t>
            </w:r>
          </w:p>
        </w:tc>
        <w:tc>
          <w:tcPr>
            <w:tcW w:w="4289" w:type="pct"/>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szCs w:val="20"/>
                <w:lang w:val="es-EC" w:eastAsia="es-EC"/>
              </w:rPr>
            </w:pPr>
            <w:r w:rsidRPr="00EB7329">
              <w:rPr>
                <w:rFonts w:ascii="Gadugi" w:eastAsia="Times New Roman" w:hAnsi="Gadugi" w:cs="Arial"/>
                <w:color w:val="000000"/>
                <w:sz w:val="20"/>
                <w:szCs w:val="20"/>
                <w:lang w:val="es-EC" w:eastAsia="es-EC"/>
              </w:rPr>
              <w:t>-</w:t>
            </w:r>
            <w:r w:rsidRPr="00EB7329">
              <w:rPr>
                <w:rFonts w:ascii="Gadugi" w:eastAsia="Times New Roman" w:hAnsi="Gadugi" w:cs="Times New Roman"/>
                <w:color w:val="000000"/>
                <w:sz w:val="20"/>
                <w:szCs w:val="20"/>
                <w:lang w:val="es-EC" w:eastAsia="es-EC"/>
              </w:rPr>
              <w:t xml:space="preserve">       </w:t>
            </w:r>
            <w:r w:rsidRPr="00EB7329">
              <w:rPr>
                <w:rFonts w:ascii="Gadugi" w:eastAsia="Times New Roman" w:hAnsi="Gadugi" w:cs="Arial"/>
                <w:color w:val="000000"/>
                <w:sz w:val="20"/>
                <w:szCs w:val="20"/>
                <w:lang w:val="es-EC" w:eastAsia="es-EC"/>
              </w:rPr>
              <w:t>Diagrama de Flujo TO BE de procesos asociados a los servicios priorizados automatizable en notación BPMN 2.0</w:t>
            </w:r>
            <w:r w:rsidR="009B1369">
              <w:rPr>
                <w:rFonts w:ascii="Gadugi" w:eastAsia="Times New Roman" w:hAnsi="Gadugi" w:cs="Arial"/>
                <w:color w:val="000000"/>
                <w:sz w:val="20"/>
                <w:szCs w:val="20"/>
                <w:lang w:val="es-EC" w:eastAsia="es-EC"/>
              </w:rPr>
              <w:t>.</w:t>
            </w:r>
          </w:p>
        </w:tc>
      </w:tr>
      <w:tr w:rsidR="00621D43" w:rsidRPr="00EB7329" w:rsidTr="00621D43">
        <w:trPr>
          <w:trHeight w:val="300"/>
        </w:trPr>
        <w:tc>
          <w:tcPr>
            <w:tcW w:w="711" w:type="pct"/>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szCs w:val="20"/>
                <w:lang w:val="es-EC" w:eastAsia="es-EC"/>
              </w:rPr>
            </w:pPr>
            <w:r w:rsidRPr="00EB7329">
              <w:rPr>
                <w:rFonts w:ascii="Gadugi" w:eastAsia="Times New Roman" w:hAnsi="Gadugi" w:cs="Times New Roman"/>
                <w:color w:val="000000"/>
                <w:sz w:val="20"/>
                <w:szCs w:val="20"/>
                <w:lang w:val="es-EC" w:eastAsia="es-EC"/>
              </w:rPr>
              <w:t>5</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14</w:t>
            </w:r>
          </w:p>
        </w:tc>
        <w:tc>
          <w:tcPr>
            <w:tcW w:w="4289" w:type="pct"/>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szCs w:val="20"/>
                <w:lang w:val="es-EC" w:eastAsia="es-EC"/>
              </w:rPr>
            </w:pPr>
            <w:r w:rsidRPr="00EB7329">
              <w:rPr>
                <w:rFonts w:ascii="Gadugi" w:eastAsia="Times New Roman" w:hAnsi="Gadugi" w:cs="Arial"/>
                <w:color w:val="000000"/>
                <w:sz w:val="20"/>
                <w:szCs w:val="20"/>
                <w:lang w:val="es-EC" w:eastAsia="es-EC"/>
              </w:rPr>
              <w:t>-</w:t>
            </w:r>
            <w:r w:rsidRPr="00EB7329">
              <w:rPr>
                <w:rFonts w:ascii="Gadugi" w:eastAsia="Times New Roman" w:hAnsi="Gadugi" w:cs="Times New Roman"/>
                <w:color w:val="000000"/>
                <w:sz w:val="20"/>
                <w:szCs w:val="20"/>
                <w:lang w:val="es-EC" w:eastAsia="es-EC"/>
              </w:rPr>
              <w:t xml:space="preserve">       </w:t>
            </w:r>
            <w:r w:rsidRPr="00EB7329">
              <w:rPr>
                <w:rFonts w:ascii="Gadugi" w:eastAsia="Times New Roman" w:hAnsi="Gadugi" w:cs="Arial"/>
                <w:color w:val="000000"/>
                <w:sz w:val="20"/>
                <w:szCs w:val="20"/>
                <w:lang w:val="es-EC" w:eastAsia="es-EC"/>
              </w:rPr>
              <w:t xml:space="preserve">Manual </w:t>
            </w:r>
            <w:r w:rsidR="009B1369">
              <w:rPr>
                <w:rFonts w:ascii="Gadugi" w:eastAsia="Times New Roman" w:hAnsi="Gadugi" w:cs="Arial"/>
                <w:color w:val="000000"/>
                <w:sz w:val="20"/>
                <w:szCs w:val="20"/>
                <w:lang w:val="es-EC" w:eastAsia="es-EC"/>
              </w:rPr>
              <w:t>de Procesos TO BE a corto plazo.</w:t>
            </w:r>
          </w:p>
        </w:tc>
      </w:tr>
      <w:tr w:rsidR="00621D43" w:rsidRPr="00EB7329" w:rsidTr="00621D43">
        <w:trPr>
          <w:trHeight w:val="300"/>
        </w:trPr>
        <w:tc>
          <w:tcPr>
            <w:tcW w:w="711" w:type="pct"/>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szCs w:val="20"/>
                <w:lang w:val="es-EC" w:eastAsia="es-EC"/>
              </w:rPr>
            </w:pPr>
            <w:r w:rsidRPr="00EB7329">
              <w:rPr>
                <w:rFonts w:ascii="Gadugi" w:eastAsia="Times New Roman" w:hAnsi="Gadugi" w:cs="Times New Roman"/>
                <w:color w:val="000000"/>
                <w:sz w:val="20"/>
                <w:szCs w:val="20"/>
                <w:lang w:val="es-EC" w:eastAsia="es-EC"/>
              </w:rPr>
              <w:t>5</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15</w:t>
            </w:r>
          </w:p>
        </w:tc>
        <w:tc>
          <w:tcPr>
            <w:tcW w:w="4289" w:type="pct"/>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szCs w:val="20"/>
                <w:lang w:val="es-EC" w:eastAsia="es-EC"/>
              </w:rPr>
            </w:pPr>
            <w:r w:rsidRPr="00EB7329">
              <w:rPr>
                <w:rFonts w:ascii="Gadugi" w:eastAsia="Times New Roman" w:hAnsi="Gadugi" w:cs="Arial"/>
                <w:color w:val="000000"/>
                <w:sz w:val="20"/>
                <w:szCs w:val="20"/>
                <w:lang w:val="es-EC" w:eastAsia="es-EC"/>
              </w:rPr>
              <w:t>-</w:t>
            </w:r>
            <w:r w:rsidRPr="00EB7329">
              <w:rPr>
                <w:rFonts w:ascii="Gadugi" w:eastAsia="Times New Roman" w:hAnsi="Gadugi" w:cs="Times New Roman"/>
                <w:color w:val="000000"/>
                <w:sz w:val="20"/>
                <w:szCs w:val="20"/>
                <w:lang w:val="es-EC" w:eastAsia="es-EC"/>
              </w:rPr>
              <w:t xml:space="preserve">       </w:t>
            </w:r>
            <w:r w:rsidRPr="00EB7329">
              <w:rPr>
                <w:rFonts w:ascii="Gadugi" w:eastAsia="Times New Roman" w:hAnsi="Gadugi" w:cs="Arial"/>
                <w:color w:val="000000"/>
                <w:sz w:val="20"/>
                <w:szCs w:val="20"/>
                <w:lang w:val="es-EC" w:eastAsia="es-EC"/>
              </w:rPr>
              <w:t>Propuesta de Automatización de los procesos correspondientes a los servicios priorizados</w:t>
            </w:r>
            <w:r w:rsidR="009B1369">
              <w:rPr>
                <w:rFonts w:ascii="Gadugi" w:eastAsia="Times New Roman" w:hAnsi="Gadugi" w:cs="Arial"/>
                <w:color w:val="000000"/>
                <w:sz w:val="20"/>
                <w:szCs w:val="20"/>
                <w:lang w:val="es-EC" w:eastAsia="es-EC"/>
              </w:rPr>
              <w:t>.</w:t>
            </w:r>
          </w:p>
        </w:tc>
      </w:tr>
      <w:tr w:rsidR="00621D43" w:rsidRPr="00EB7329" w:rsidTr="00621D43">
        <w:trPr>
          <w:trHeight w:val="300"/>
        </w:trPr>
        <w:tc>
          <w:tcPr>
            <w:tcW w:w="711" w:type="pct"/>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szCs w:val="20"/>
                <w:lang w:val="es-EC" w:eastAsia="es-EC"/>
              </w:rPr>
            </w:pPr>
            <w:r w:rsidRPr="00EB7329">
              <w:rPr>
                <w:rFonts w:ascii="Gadugi" w:eastAsia="Times New Roman" w:hAnsi="Gadugi" w:cs="Times New Roman"/>
                <w:color w:val="000000"/>
                <w:sz w:val="20"/>
                <w:szCs w:val="20"/>
                <w:lang w:val="es-EC" w:eastAsia="es-EC"/>
              </w:rPr>
              <w:lastRenderedPageBreak/>
              <w:t>5</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16</w:t>
            </w:r>
          </w:p>
        </w:tc>
        <w:tc>
          <w:tcPr>
            <w:tcW w:w="4289" w:type="pct"/>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szCs w:val="20"/>
                <w:lang w:val="es-EC" w:eastAsia="es-EC"/>
              </w:rPr>
            </w:pPr>
            <w:r w:rsidRPr="00EB7329">
              <w:rPr>
                <w:rFonts w:ascii="Gadugi" w:eastAsia="Times New Roman" w:hAnsi="Gadugi" w:cs="Arial"/>
                <w:color w:val="000000"/>
                <w:sz w:val="20"/>
                <w:szCs w:val="20"/>
                <w:lang w:val="es-EC" w:eastAsia="es-EC"/>
              </w:rPr>
              <w:t>-</w:t>
            </w:r>
            <w:r w:rsidRPr="00EB7329">
              <w:rPr>
                <w:rFonts w:ascii="Gadugi" w:eastAsia="Times New Roman" w:hAnsi="Gadugi" w:cs="Times New Roman"/>
                <w:color w:val="000000"/>
                <w:sz w:val="20"/>
                <w:szCs w:val="20"/>
                <w:lang w:val="es-EC" w:eastAsia="es-EC"/>
              </w:rPr>
              <w:t xml:space="preserve">       </w:t>
            </w:r>
            <w:r w:rsidRPr="00EB7329">
              <w:rPr>
                <w:rFonts w:ascii="Gadugi" w:eastAsia="Times New Roman" w:hAnsi="Gadugi" w:cs="Arial"/>
                <w:color w:val="000000"/>
                <w:sz w:val="20"/>
                <w:szCs w:val="20"/>
                <w:lang w:val="es-EC" w:eastAsia="es-EC"/>
              </w:rPr>
              <w:t>Plan de Implementación</w:t>
            </w:r>
            <w:r w:rsidR="009B1369">
              <w:rPr>
                <w:rFonts w:ascii="Gadugi" w:eastAsia="Times New Roman" w:hAnsi="Gadugi" w:cs="Arial"/>
                <w:color w:val="000000"/>
                <w:sz w:val="20"/>
                <w:szCs w:val="20"/>
                <w:lang w:val="es-EC" w:eastAsia="es-EC"/>
              </w:rPr>
              <w:t>.</w:t>
            </w:r>
          </w:p>
        </w:tc>
      </w:tr>
      <w:tr w:rsidR="00621D43" w:rsidRPr="00EB7329" w:rsidTr="00621D43">
        <w:trPr>
          <w:trHeight w:val="300"/>
        </w:trPr>
        <w:tc>
          <w:tcPr>
            <w:tcW w:w="711" w:type="pct"/>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szCs w:val="20"/>
                <w:lang w:val="es-EC" w:eastAsia="es-EC"/>
              </w:rPr>
            </w:pPr>
            <w:r w:rsidRPr="00EB7329">
              <w:rPr>
                <w:rFonts w:ascii="Gadugi" w:eastAsia="Times New Roman" w:hAnsi="Gadugi" w:cs="Times New Roman"/>
                <w:color w:val="000000"/>
                <w:sz w:val="20"/>
                <w:szCs w:val="20"/>
                <w:lang w:val="es-EC" w:eastAsia="es-EC"/>
              </w:rPr>
              <w:t>5</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17</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1</w:t>
            </w:r>
          </w:p>
        </w:tc>
        <w:tc>
          <w:tcPr>
            <w:tcW w:w="4289" w:type="pct"/>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szCs w:val="20"/>
                <w:lang w:val="es-EC" w:eastAsia="es-EC"/>
              </w:rPr>
            </w:pPr>
            <w:r w:rsidRPr="00EB7329">
              <w:rPr>
                <w:rFonts w:ascii="Gadugi" w:eastAsia="Times New Roman" w:hAnsi="Gadugi" w:cs="Arial"/>
                <w:color w:val="000000"/>
                <w:sz w:val="20"/>
                <w:szCs w:val="20"/>
                <w:lang w:val="es-EC" w:eastAsia="es-EC"/>
              </w:rPr>
              <w:t>-</w:t>
            </w:r>
            <w:r w:rsidRPr="00EB7329">
              <w:rPr>
                <w:rFonts w:ascii="Gadugi" w:eastAsia="Times New Roman" w:hAnsi="Gadugi" w:cs="Times New Roman"/>
                <w:color w:val="000000"/>
                <w:sz w:val="20"/>
                <w:szCs w:val="20"/>
                <w:lang w:val="es-EC" w:eastAsia="es-EC"/>
              </w:rPr>
              <w:t xml:space="preserve">       </w:t>
            </w:r>
            <w:r w:rsidRPr="00EB7329">
              <w:rPr>
                <w:rFonts w:ascii="Gadugi" w:eastAsia="Times New Roman" w:hAnsi="Gadugi" w:cs="Arial"/>
                <w:color w:val="000000"/>
                <w:sz w:val="20"/>
                <w:szCs w:val="20"/>
                <w:lang w:val="es-EC" w:eastAsia="es-EC"/>
              </w:rPr>
              <w:t>Actas de asistencia a reuniones.</w:t>
            </w:r>
          </w:p>
        </w:tc>
      </w:tr>
      <w:tr w:rsidR="00621D43" w:rsidRPr="00EB7329" w:rsidTr="00621D43">
        <w:trPr>
          <w:trHeight w:val="300"/>
        </w:trPr>
        <w:tc>
          <w:tcPr>
            <w:tcW w:w="711" w:type="pct"/>
            <w:tcBorders>
              <w:top w:val="nil"/>
              <w:left w:val="single" w:sz="8" w:space="0" w:color="auto"/>
              <w:bottom w:val="single" w:sz="4"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szCs w:val="20"/>
                <w:lang w:val="es-EC" w:eastAsia="es-EC"/>
              </w:rPr>
            </w:pPr>
            <w:r w:rsidRPr="00EB7329">
              <w:rPr>
                <w:rFonts w:ascii="Gadugi" w:eastAsia="Times New Roman" w:hAnsi="Gadugi" w:cs="Times New Roman"/>
                <w:color w:val="000000"/>
                <w:sz w:val="20"/>
                <w:szCs w:val="20"/>
                <w:lang w:val="es-EC" w:eastAsia="es-EC"/>
              </w:rPr>
              <w:t>5</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17</w:t>
            </w:r>
            <w:r w:rsidR="005B54D9">
              <w:rPr>
                <w:rFonts w:ascii="Gadugi" w:eastAsia="Times New Roman" w:hAnsi="Gadugi" w:cs="Times New Roman"/>
                <w:color w:val="000000"/>
                <w:sz w:val="20"/>
                <w:szCs w:val="20"/>
                <w:lang w:val="es-EC" w:eastAsia="es-EC"/>
              </w:rPr>
              <w:t>.</w:t>
            </w:r>
            <w:r w:rsidRPr="00EB7329">
              <w:rPr>
                <w:rFonts w:ascii="Gadugi" w:eastAsia="Times New Roman" w:hAnsi="Gadugi" w:cs="Times New Roman"/>
                <w:color w:val="000000"/>
                <w:sz w:val="20"/>
                <w:szCs w:val="20"/>
                <w:lang w:val="es-EC" w:eastAsia="es-EC"/>
              </w:rPr>
              <w:t>2</w:t>
            </w:r>
          </w:p>
        </w:tc>
        <w:tc>
          <w:tcPr>
            <w:tcW w:w="4289" w:type="pct"/>
            <w:tcBorders>
              <w:top w:val="nil"/>
              <w:left w:val="nil"/>
              <w:bottom w:val="single" w:sz="4"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szCs w:val="20"/>
                <w:lang w:val="es-EC" w:eastAsia="es-EC"/>
              </w:rPr>
            </w:pPr>
            <w:r w:rsidRPr="00EB7329">
              <w:rPr>
                <w:rFonts w:ascii="Gadugi" w:eastAsia="Times New Roman" w:hAnsi="Gadugi" w:cs="Arial"/>
                <w:color w:val="000000"/>
                <w:sz w:val="20"/>
                <w:szCs w:val="20"/>
                <w:lang w:val="es-EC" w:eastAsia="es-EC"/>
              </w:rPr>
              <w:t>-</w:t>
            </w:r>
            <w:r w:rsidRPr="00EB7329">
              <w:rPr>
                <w:rFonts w:ascii="Gadugi" w:eastAsia="Times New Roman" w:hAnsi="Gadugi" w:cs="Times New Roman"/>
                <w:color w:val="000000"/>
                <w:sz w:val="20"/>
                <w:szCs w:val="20"/>
                <w:lang w:val="es-EC" w:eastAsia="es-EC"/>
              </w:rPr>
              <w:t>       R</w:t>
            </w:r>
            <w:r w:rsidRPr="00EB7329">
              <w:rPr>
                <w:rFonts w:ascii="Gadugi" w:eastAsia="Times New Roman" w:hAnsi="Gadugi" w:cs="Arial"/>
                <w:color w:val="000000"/>
                <w:sz w:val="20"/>
                <w:szCs w:val="20"/>
                <w:lang w:val="es-EC" w:eastAsia="es-EC"/>
              </w:rPr>
              <w:t>egistros de asistencia a reuniones.</w:t>
            </w:r>
          </w:p>
        </w:tc>
      </w:tr>
    </w:tbl>
    <w:p w:rsidR="00D82596" w:rsidRDefault="00D82596" w:rsidP="00EB7329">
      <w:pPr>
        <w:pStyle w:val="Prrafodelista"/>
        <w:numPr>
          <w:ilvl w:val="0"/>
          <w:numId w:val="18"/>
        </w:numPr>
        <w:tabs>
          <w:tab w:val="left" w:pos="709"/>
        </w:tabs>
        <w:spacing w:before="240" w:after="0" w:line="276" w:lineRule="auto"/>
        <w:jc w:val="both"/>
        <w:rPr>
          <w:rFonts w:ascii="Gadugi" w:hAnsi="Gadugi"/>
          <w:b/>
        </w:rPr>
      </w:pPr>
      <w:r w:rsidRPr="00EB7329">
        <w:rPr>
          <w:rFonts w:ascii="Gadugi" w:hAnsi="Gadugi"/>
          <w:b/>
        </w:rPr>
        <w:t>Cierre del proyecto</w:t>
      </w:r>
      <w:r w:rsidR="009B1369">
        <w:rPr>
          <w:rFonts w:ascii="Gadugi" w:hAnsi="Gadugi"/>
          <w:b/>
        </w:rPr>
        <w:t>.</w:t>
      </w:r>
    </w:p>
    <w:p w:rsidR="00330F50" w:rsidRPr="00EB7329" w:rsidRDefault="00330F50" w:rsidP="00330F50">
      <w:pPr>
        <w:pStyle w:val="Sinespaciado"/>
      </w:pPr>
    </w:p>
    <w:tbl>
      <w:tblPr>
        <w:tblW w:w="5000" w:type="pct"/>
        <w:tblCellMar>
          <w:left w:w="70" w:type="dxa"/>
          <w:right w:w="70" w:type="dxa"/>
        </w:tblCellMar>
        <w:tblLook w:val="04A0" w:firstRow="1" w:lastRow="0" w:firstColumn="1" w:lastColumn="0" w:noHBand="0" w:noVBand="1"/>
      </w:tblPr>
      <w:tblGrid>
        <w:gridCol w:w="2170"/>
        <w:gridCol w:w="7608"/>
      </w:tblGrid>
      <w:tr w:rsidR="00621D43" w:rsidRPr="00EB7329" w:rsidTr="00AB5C55">
        <w:trPr>
          <w:trHeight w:val="300"/>
        </w:trPr>
        <w:tc>
          <w:tcPr>
            <w:tcW w:w="711" w:type="pct"/>
            <w:tcBorders>
              <w:top w:val="single" w:sz="8" w:space="0" w:color="auto"/>
              <w:left w:val="single" w:sz="8" w:space="0" w:color="auto"/>
              <w:bottom w:val="single" w:sz="4" w:space="0" w:color="auto"/>
              <w:right w:val="single" w:sz="4" w:space="0" w:color="auto"/>
            </w:tcBorders>
            <w:shd w:val="clear" w:color="auto" w:fill="A6A6A6" w:themeFill="background1" w:themeFillShade="A6"/>
            <w:noWrap/>
            <w:vAlign w:val="center"/>
            <w:hideMark/>
          </w:tcPr>
          <w:p w:rsidR="00621D43" w:rsidRPr="00AB5C55" w:rsidRDefault="00621D43" w:rsidP="00EB7329">
            <w:pPr>
              <w:spacing w:after="0" w:line="240" w:lineRule="auto"/>
              <w:jc w:val="center"/>
              <w:rPr>
                <w:rFonts w:ascii="Gadugi" w:eastAsia="Times New Roman" w:hAnsi="Gadugi" w:cs="Times New Roman"/>
                <w:b/>
                <w:bCs/>
                <w:color w:val="FFD966" w:themeColor="accent4" w:themeTint="99"/>
                <w:sz w:val="20"/>
                <w:lang w:val="es-EC" w:eastAsia="es-EC"/>
              </w:rPr>
            </w:pPr>
            <w:r w:rsidRPr="00AB5C55">
              <w:rPr>
                <w:rFonts w:ascii="Gadugi" w:eastAsia="Times New Roman" w:hAnsi="Gadugi" w:cs="Times New Roman"/>
                <w:b/>
                <w:bCs/>
                <w:color w:val="FFD966" w:themeColor="accent4" w:themeTint="99"/>
                <w:sz w:val="20"/>
                <w:lang w:val="es-EC" w:eastAsia="es-EC"/>
              </w:rPr>
              <w:t>Código de Entregable</w:t>
            </w:r>
          </w:p>
        </w:tc>
        <w:tc>
          <w:tcPr>
            <w:tcW w:w="4289" w:type="pct"/>
            <w:tcBorders>
              <w:top w:val="single" w:sz="8" w:space="0" w:color="auto"/>
              <w:left w:val="nil"/>
              <w:bottom w:val="single" w:sz="4" w:space="0" w:color="auto"/>
              <w:right w:val="single" w:sz="8" w:space="0" w:color="auto"/>
            </w:tcBorders>
            <w:shd w:val="clear" w:color="auto" w:fill="A6A6A6" w:themeFill="background1" w:themeFillShade="A6"/>
            <w:noWrap/>
            <w:vAlign w:val="center"/>
            <w:hideMark/>
          </w:tcPr>
          <w:p w:rsidR="00621D43" w:rsidRPr="00AB5C55" w:rsidRDefault="00621D43" w:rsidP="00EB7329">
            <w:pPr>
              <w:spacing w:after="0" w:line="240" w:lineRule="auto"/>
              <w:jc w:val="center"/>
              <w:rPr>
                <w:rFonts w:ascii="Gadugi" w:eastAsia="Times New Roman" w:hAnsi="Gadugi" w:cs="Times New Roman"/>
                <w:b/>
                <w:bCs/>
                <w:color w:val="FFD966" w:themeColor="accent4" w:themeTint="99"/>
                <w:sz w:val="20"/>
                <w:lang w:val="es-EC" w:eastAsia="es-EC"/>
              </w:rPr>
            </w:pPr>
            <w:r w:rsidRPr="00AB5C55">
              <w:rPr>
                <w:rFonts w:ascii="Gadugi" w:eastAsia="Times New Roman" w:hAnsi="Gadugi" w:cs="Times New Roman"/>
                <w:b/>
                <w:bCs/>
                <w:color w:val="FFD966" w:themeColor="accent4" w:themeTint="99"/>
                <w:sz w:val="20"/>
                <w:lang w:val="es-EC" w:eastAsia="es-EC"/>
              </w:rPr>
              <w:t>Nombre del Entregable</w:t>
            </w:r>
          </w:p>
        </w:tc>
      </w:tr>
      <w:tr w:rsidR="00621D43" w:rsidRPr="00EB7329" w:rsidTr="00621D43">
        <w:trPr>
          <w:trHeight w:val="315"/>
        </w:trPr>
        <w:tc>
          <w:tcPr>
            <w:tcW w:w="711" w:type="pct"/>
            <w:tcBorders>
              <w:top w:val="nil"/>
              <w:left w:val="single" w:sz="8" w:space="0" w:color="auto"/>
              <w:bottom w:val="single" w:sz="8" w:space="0" w:color="auto"/>
              <w:right w:val="single" w:sz="4" w:space="0" w:color="auto"/>
            </w:tcBorders>
            <w:shd w:val="clear" w:color="auto" w:fill="auto"/>
            <w:noWrap/>
            <w:vAlign w:val="center"/>
            <w:hideMark/>
          </w:tcPr>
          <w:p w:rsidR="00621D43" w:rsidRPr="00EB7329" w:rsidRDefault="00621D43" w:rsidP="00EB7329">
            <w:pPr>
              <w:spacing w:after="0" w:line="240" w:lineRule="auto"/>
              <w:jc w:val="center"/>
              <w:rPr>
                <w:rFonts w:ascii="Gadugi" w:eastAsia="Times New Roman" w:hAnsi="Gadugi" w:cs="Times New Roman"/>
                <w:color w:val="000000"/>
                <w:sz w:val="20"/>
                <w:lang w:val="es-EC" w:eastAsia="es-EC"/>
              </w:rPr>
            </w:pPr>
            <w:r w:rsidRPr="00EB7329">
              <w:rPr>
                <w:rFonts w:ascii="Gadugi" w:eastAsia="Times New Roman" w:hAnsi="Gadugi" w:cs="Times New Roman"/>
                <w:color w:val="000000"/>
                <w:sz w:val="20"/>
                <w:lang w:val="es-EC" w:eastAsia="es-EC"/>
              </w:rPr>
              <w:t>6</w:t>
            </w:r>
            <w:r w:rsidR="005B54D9">
              <w:rPr>
                <w:rFonts w:ascii="Gadugi" w:eastAsia="Times New Roman" w:hAnsi="Gadugi" w:cs="Times New Roman"/>
                <w:color w:val="000000"/>
                <w:sz w:val="20"/>
                <w:lang w:val="es-EC" w:eastAsia="es-EC"/>
              </w:rPr>
              <w:t>.</w:t>
            </w:r>
            <w:r w:rsidRPr="00EB7329">
              <w:rPr>
                <w:rFonts w:ascii="Gadugi" w:eastAsia="Times New Roman" w:hAnsi="Gadugi" w:cs="Times New Roman"/>
                <w:color w:val="000000"/>
                <w:sz w:val="20"/>
                <w:lang w:val="es-EC" w:eastAsia="es-EC"/>
              </w:rPr>
              <w:t>1</w:t>
            </w:r>
          </w:p>
        </w:tc>
        <w:tc>
          <w:tcPr>
            <w:tcW w:w="4289" w:type="pct"/>
            <w:tcBorders>
              <w:top w:val="nil"/>
              <w:left w:val="nil"/>
              <w:bottom w:val="single" w:sz="8" w:space="0" w:color="auto"/>
              <w:right w:val="single" w:sz="8" w:space="0" w:color="auto"/>
            </w:tcBorders>
            <w:shd w:val="clear" w:color="auto" w:fill="auto"/>
            <w:vAlign w:val="center"/>
            <w:hideMark/>
          </w:tcPr>
          <w:p w:rsidR="00621D43" w:rsidRPr="00EB7329" w:rsidRDefault="00621D43" w:rsidP="00EB7329">
            <w:pPr>
              <w:spacing w:after="0" w:line="240" w:lineRule="auto"/>
              <w:jc w:val="both"/>
              <w:rPr>
                <w:rFonts w:ascii="Gadugi" w:eastAsia="Times New Roman" w:hAnsi="Gadugi" w:cs="Arial"/>
                <w:color w:val="000000"/>
                <w:sz w:val="20"/>
                <w:lang w:val="es-EC" w:eastAsia="es-EC"/>
              </w:rPr>
            </w:pPr>
            <w:r w:rsidRPr="00EB7329">
              <w:rPr>
                <w:rFonts w:ascii="Gadugi" w:eastAsia="Times New Roman" w:hAnsi="Gadugi" w:cs="Arial"/>
                <w:color w:val="000000"/>
                <w:sz w:val="20"/>
                <w:lang w:val="es-EC" w:eastAsia="es-EC"/>
              </w:rPr>
              <w:t>-</w:t>
            </w:r>
            <w:r w:rsidRPr="00EB7329">
              <w:rPr>
                <w:rFonts w:ascii="Gadugi" w:eastAsia="Times New Roman" w:hAnsi="Gadugi" w:cs="Times New Roman"/>
                <w:color w:val="000000"/>
                <w:sz w:val="20"/>
                <w:lang w:val="es-EC" w:eastAsia="es-EC"/>
              </w:rPr>
              <w:t xml:space="preserve">       </w:t>
            </w:r>
            <w:r w:rsidRPr="00EB7329">
              <w:rPr>
                <w:rFonts w:ascii="Gadugi" w:eastAsia="Times New Roman" w:hAnsi="Gadugi" w:cs="Arial"/>
                <w:color w:val="000000"/>
                <w:sz w:val="20"/>
                <w:lang w:val="es-EC" w:eastAsia="es-EC"/>
              </w:rPr>
              <w:t>Informe final de cierre del proyecto que deberá contemplar resultados y lecciones aprendidas.</w:t>
            </w:r>
          </w:p>
        </w:tc>
      </w:tr>
    </w:tbl>
    <w:p w:rsidR="009B1369" w:rsidRPr="00AB5C55" w:rsidRDefault="009B1369" w:rsidP="00AB5C55">
      <w:pPr>
        <w:pStyle w:val="Sinespaciado"/>
      </w:pPr>
    </w:p>
    <w:p w:rsidR="006A52C0" w:rsidRDefault="006A52C0" w:rsidP="00EB7329">
      <w:pPr>
        <w:pStyle w:val="Prrafodelista"/>
        <w:numPr>
          <w:ilvl w:val="1"/>
          <w:numId w:val="3"/>
        </w:numPr>
        <w:spacing w:before="240" w:after="0" w:line="276" w:lineRule="auto"/>
        <w:outlineLvl w:val="1"/>
        <w:rPr>
          <w:rFonts w:ascii="Gadugi" w:hAnsi="Gadugi"/>
          <w:b/>
        </w:rPr>
      </w:pPr>
      <w:bookmarkStart w:id="5" w:name="_Toc474250605"/>
      <w:r w:rsidRPr="00EB7329">
        <w:rPr>
          <w:rFonts w:ascii="Gadugi" w:hAnsi="Gadugi"/>
          <w:b/>
        </w:rPr>
        <w:t>Metas</w:t>
      </w:r>
      <w:r w:rsidR="00330F50">
        <w:rPr>
          <w:rFonts w:ascii="Gadugi" w:hAnsi="Gadugi"/>
          <w:b/>
        </w:rPr>
        <w:t>.</w:t>
      </w:r>
      <w:bookmarkEnd w:id="5"/>
    </w:p>
    <w:p w:rsidR="00330F50" w:rsidRPr="00EB7329" w:rsidRDefault="00330F50" w:rsidP="00AB5C55">
      <w:pPr>
        <w:pStyle w:val="Sinespaciado"/>
      </w:pPr>
    </w:p>
    <w:tbl>
      <w:tblPr>
        <w:tblStyle w:val="Tablaconcuadrcula"/>
        <w:tblW w:w="5000" w:type="pct"/>
        <w:tblLook w:val="04A0" w:firstRow="1" w:lastRow="0" w:firstColumn="1" w:lastColumn="0" w:noHBand="0" w:noVBand="1"/>
      </w:tblPr>
      <w:tblGrid>
        <w:gridCol w:w="5205"/>
        <w:gridCol w:w="4649"/>
      </w:tblGrid>
      <w:tr w:rsidR="006A7765" w:rsidRPr="00EB7329" w:rsidTr="00AB5C55">
        <w:tc>
          <w:tcPr>
            <w:tcW w:w="2641" w:type="pct"/>
            <w:shd w:val="clear" w:color="auto" w:fill="A6A6A6" w:themeFill="background1" w:themeFillShade="A6"/>
          </w:tcPr>
          <w:p w:rsidR="006A7765" w:rsidRPr="00AB5C55" w:rsidRDefault="006A7765" w:rsidP="00EB7329">
            <w:pPr>
              <w:jc w:val="center"/>
              <w:rPr>
                <w:rFonts w:ascii="Gadugi" w:hAnsi="Gadugi"/>
                <w:b/>
                <w:color w:val="FFD966" w:themeColor="accent4" w:themeTint="99"/>
                <w:sz w:val="20"/>
              </w:rPr>
            </w:pPr>
            <w:r w:rsidRPr="00AB5C55">
              <w:rPr>
                <w:rFonts w:ascii="Gadugi" w:hAnsi="Gadugi"/>
                <w:b/>
                <w:color w:val="FFD966" w:themeColor="accent4" w:themeTint="99"/>
                <w:sz w:val="20"/>
              </w:rPr>
              <w:t>FASES</w:t>
            </w:r>
          </w:p>
        </w:tc>
        <w:tc>
          <w:tcPr>
            <w:tcW w:w="2359" w:type="pct"/>
            <w:shd w:val="clear" w:color="auto" w:fill="A6A6A6" w:themeFill="background1" w:themeFillShade="A6"/>
          </w:tcPr>
          <w:p w:rsidR="006A7765" w:rsidRPr="00AB5C55" w:rsidRDefault="006A7765" w:rsidP="00EB7329">
            <w:pPr>
              <w:jc w:val="center"/>
              <w:rPr>
                <w:rFonts w:ascii="Gadugi" w:hAnsi="Gadugi"/>
                <w:b/>
                <w:color w:val="FFD966" w:themeColor="accent4" w:themeTint="99"/>
                <w:sz w:val="20"/>
              </w:rPr>
            </w:pPr>
            <w:r w:rsidRPr="00AB5C55">
              <w:rPr>
                <w:rFonts w:ascii="Gadugi" w:hAnsi="Gadugi"/>
                <w:b/>
                <w:color w:val="FFD966" w:themeColor="accent4" w:themeTint="99"/>
                <w:sz w:val="20"/>
              </w:rPr>
              <w:t>META</w:t>
            </w:r>
          </w:p>
        </w:tc>
      </w:tr>
      <w:tr w:rsidR="006A7765" w:rsidRPr="00EB7329" w:rsidTr="006A7765">
        <w:tc>
          <w:tcPr>
            <w:tcW w:w="2641" w:type="pct"/>
          </w:tcPr>
          <w:p w:rsidR="006A7765" w:rsidRPr="00EB7329" w:rsidRDefault="006A7765" w:rsidP="00EB7329">
            <w:pPr>
              <w:rPr>
                <w:rFonts w:ascii="Gadugi" w:hAnsi="Gadugi"/>
                <w:b/>
                <w:sz w:val="20"/>
              </w:rPr>
            </w:pPr>
            <w:r w:rsidRPr="00EB7329">
              <w:rPr>
                <w:rFonts w:ascii="Gadugi" w:hAnsi="Gadugi"/>
                <w:b/>
                <w:sz w:val="20"/>
              </w:rPr>
              <w:t>Gestión del proyecto</w:t>
            </w:r>
          </w:p>
        </w:tc>
        <w:tc>
          <w:tcPr>
            <w:tcW w:w="2359" w:type="pct"/>
          </w:tcPr>
          <w:p w:rsidR="006A7765" w:rsidRPr="00EB7329" w:rsidRDefault="006A7765" w:rsidP="00EB7329">
            <w:pPr>
              <w:rPr>
                <w:rFonts w:ascii="Gadugi" w:hAnsi="Gadugi"/>
                <w:sz w:val="20"/>
              </w:rPr>
            </w:pPr>
            <w:r w:rsidRPr="00EB7329">
              <w:rPr>
                <w:rFonts w:ascii="Gadugi" w:hAnsi="Gadugi"/>
                <w:sz w:val="20"/>
              </w:rPr>
              <w:t>Finalizar los entre</w:t>
            </w:r>
            <w:r w:rsidR="00791B81" w:rsidRPr="00EB7329">
              <w:rPr>
                <w:rFonts w:ascii="Gadugi" w:hAnsi="Gadugi"/>
                <w:sz w:val="20"/>
              </w:rPr>
              <w:t>gables luego de transcurridos 45</w:t>
            </w:r>
            <w:r w:rsidRPr="00EB7329">
              <w:rPr>
                <w:rFonts w:ascii="Gadugi" w:hAnsi="Gadugi"/>
                <w:sz w:val="20"/>
              </w:rPr>
              <w:t xml:space="preserve"> días del contrato.</w:t>
            </w:r>
          </w:p>
        </w:tc>
      </w:tr>
      <w:tr w:rsidR="006A7765" w:rsidRPr="00EB7329" w:rsidTr="006A7765">
        <w:tc>
          <w:tcPr>
            <w:tcW w:w="2641" w:type="pct"/>
          </w:tcPr>
          <w:p w:rsidR="006A7765" w:rsidRPr="00EB7329" w:rsidRDefault="006A7765" w:rsidP="00EB7329">
            <w:pPr>
              <w:tabs>
                <w:tab w:val="left" w:pos="709"/>
              </w:tabs>
              <w:jc w:val="both"/>
              <w:rPr>
                <w:rFonts w:ascii="Gadugi" w:hAnsi="Gadugi"/>
                <w:b/>
                <w:sz w:val="20"/>
              </w:rPr>
            </w:pPr>
            <w:r w:rsidRPr="00EB7329">
              <w:rPr>
                <w:rFonts w:ascii="Gadugi" w:hAnsi="Gadugi"/>
                <w:b/>
                <w:sz w:val="20"/>
              </w:rPr>
              <w:t>Establecimiento del Modelo de Prestación de Servicios y Administración por Procesos</w:t>
            </w:r>
          </w:p>
        </w:tc>
        <w:tc>
          <w:tcPr>
            <w:tcW w:w="2359" w:type="pct"/>
          </w:tcPr>
          <w:p w:rsidR="006A7765" w:rsidRPr="00EB7329" w:rsidRDefault="006A7765" w:rsidP="00EB7329">
            <w:pPr>
              <w:rPr>
                <w:rFonts w:ascii="Gadugi" w:hAnsi="Gadugi"/>
                <w:sz w:val="20"/>
              </w:rPr>
            </w:pPr>
            <w:r w:rsidRPr="00EB7329">
              <w:rPr>
                <w:rFonts w:ascii="Gadugi" w:hAnsi="Gadugi"/>
                <w:sz w:val="20"/>
              </w:rPr>
              <w:t>Finalizar los entre</w:t>
            </w:r>
            <w:r w:rsidR="00791B81" w:rsidRPr="00EB7329">
              <w:rPr>
                <w:rFonts w:ascii="Gadugi" w:hAnsi="Gadugi"/>
                <w:sz w:val="20"/>
              </w:rPr>
              <w:t>gables luego de transcurridos 45</w:t>
            </w:r>
            <w:r w:rsidRPr="00EB7329">
              <w:rPr>
                <w:rFonts w:ascii="Gadugi" w:hAnsi="Gadugi"/>
                <w:sz w:val="20"/>
              </w:rPr>
              <w:t xml:space="preserve"> días del contrato.</w:t>
            </w:r>
          </w:p>
        </w:tc>
      </w:tr>
      <w:tr w:rsidR="006A7765" w:rsidRPr="00EB7329" w:rsidTr="006A7765">
        <w:tc>
          <w:tcPr>
            <w:tcW w:w="2641" w:type="pct"/>
          </w:tcPr>
          <w:p w:rsidR="006A7765" w:rsidRPr="00EB7329" w:rsidRDefault="006A7765" w:rsidP="00EB7329">
            <w:pPr>
              <w:tabs>
                <w:tab w:val="left" w:pos="709"/>
              </w:tabs>
              <w:jc w:val="both"/>
              <w:rPr>
                <w:rFonts w:ascii="Gadugi" w:hAnsi="Gadugi"/>
                <w:b/>
                <w:sz w:val="20"/>
              </w:rPr>
            </w:pPr>
            <w:r w:rsidRPr="00EB7329">
              <w:rPr>
                <w:rFonts w:ascii="Gadugi" w:hAnsi="Gadugi"/>
                <w:b/>
                <w:sz w:val="20"/>
              </w:rPr>
              <w:t>Definición de instrumentos normativos</w:t>
            </w:r>
          </w:p>
        </w:tc>
        <w:tc>
          <w:tcPr>
            <w:tcW w:w="2359" w:type="pct"/>
          </w:tcPr>
          <w:p w:rsidR="006A7765" w:rsidRPr="00EB7329" w:rsidRDefault="006A7765" w:rsidP="00EB7329">
            <w:pPr>
              <w:rPr>
                <w:rFonts w:ascii="Gadugi" w:hAnsi="Gadugi"/>
                <w:sz w:val="20"/>
              </w:rPr>
            </w:pPr>
            <w:r w:rsidRPr="00EB7329">
              <w:rPr>
                <w:rFonts w:ascii="Gadugi" w:hAnsi="Gadugi"/>
                <w:sz w:val="20"/>
              </w:rPr>
              <w:t>Finalizar los entregables luego de transcurridos 60 días del contrato.</w:t>
            </w:r>
          </w:p>
        </w:tc>
      </w:tr>
      <w:tr w:rsidR="006A7765" w:rsidRPr="00EB7329" w:rsidTr="006A7765">
        <w:tc>
          <w:tcPr>
            <w:tcW w:w="2641" w:type="pct"/>
          </w:tcPr>
          <w:p w:rsidR="006A7765" w:rsidRPr="00EB7329" w:rsidRDefault="006A7765" w:rsidP="00EB7329">
            <w:pPr>
              <w:rPr>
                <w:rFonts w:ascii="Gadugi" w:hAnsi="Gadugi"/>
                <w:b/>
                <w:sz w:val="20"/>
              </w:rPr>
            </w:pPr>
            <w:r w:rsidRPr="00EB7329">
              <w:rPr>
                <w:rFonts w:ascii="Gadugi" w:hAnsi="Gadugi" w:cs="Arial"/>
                <w:b/>
                <w:color w:val="000000" w:themeColor="text1"/>
                <w:sz w:val="20"/>
              </w:rPr>
              <w:t>Optimización y estandarización de procesos adjetivos</w:t>
            </w:r>
          </w:p>
        </w:tc>
        <w:tc>
          <w:tcPr>
            <w:tcW w:w="2359" w:type="pct"/>
          </w:tcPr>
          <w:p w:rsidR="006A7765" w:rsidRPr="00EB7329" w:rsidRDefault="006A7765" w:rsidP="00EB7329">
            <w:pPr>
              <w:rPr>
                <w:rFonts w:ascii="Gadugi" w:hAnsi="Gadugi"/>
                <w:sz w:val="20"/>
              </w:rPr>
            </w:pPr>
            <w:r w:rsidRPr="00EB7329">
              <w:rPr>
                <w:rFonts w:ascii="Gadugi" w:hAnsi="Gadugi"/>
                <w:sz w:val="20"/>
              </w:rPr>
              <w:t>Finalizar los entregables luego de transcurridos 120 días del contrato.</w:t>
            </w:r>
          </w:p>
        </w:tc>
      </w:tr>
      <w:tr w:rsidR="006A7765" w:rsidRPr="00EB7329" w:rsidTr="006A7765">
        <w:tc>
          <w:tcPr>
            <w:tcW w:w="2641" w:type="pct"/>
          </w:tcPr>
          <w:p w:rsidR="006A7765" w:rsidRPr="00EB7329" w:rsidRDefault="006A7765" w:rsidP="00EB7329">
            <w:pPr>
              <w:tabs>
                <w:tab w:val="left" w:pos="709"/>
              </w:tabs>
              <w:jc w:val="both"/>
              <w:rPr>
                <w:rFonts w:ascii="Gadugi" w:hAnsi="Gadugi"/>
                <w:b/>
                <w:sz w:val="20"/>
              </w:rPr>
            </w:pPr>
            <w:r w:rsidRPr="00EB7329">
              <w:rPr>
                <w:rFonts w:ascii="Gadugi" w:hAnsi="Gadugi"/>
                <w:b/>
                <w:sz w:val="20"/>
              </w:rPr>
              <w:t>Mejoramiento de servicios</w:t>
            </w:r>
          </w:p>
        </w:tc>
        <w:tc>
          <w:tcPr>
            <w:tcW w:w="2359" w:type="pct"/>
          </w:tcPr>
          <w:p w:rsidR="006A7765" w:rsidRPr="00EB7329" w:rsidRDefault="006A7765" w:rsidP="00EB7329">
            <w:pPr>
              <w:rPr>
                <w:rFonts w:ascii="Gadugi" w:hAnsi="Gadugi"/>
                <w:sz w:val="20"/>
              </w:rPr>
            </w:pPr>
            <w:r w:rsidRPr="00EB7329">
              <w:rPr>
                <w:rFonts w:ascii="Gadugi" w:hAnsi="Gadugi"/>
                <w:sz w:val="20"/>
              </w:rPr>
              <w:t>Finalizar los entregables luego de transcurridos 120 días del contrato.</w:t>
            </w:r>
          </w:p>
        </w:tc>
      </w:tr>
      <w:tr w:rsidR="006A7765" w:rsidRPr="00EB7329" w:rsidTr="006A7765">
        <w:tc>
          <w:tcPr>
            <w:tcW w:w="2641" w:type="pct"/>
          </w:tcPr>
          <w:p w:rsidR="006A7765" w:rsidRPr="00EB7329" w:rsidRDefault="006A7765" w:rsidP="00EB7329">
            <w:pPr>
              <w:tabs>
                <w:tab w:val="left" w:pos="709"/>
              </w:tabs>
              <w:jc w:val="both"/>
              <w:rPr>
                <w:rFonts w:ascii="Gadugi" w:hAnsi="Gadugi"/>
                <w:b/>
                <w:sz w:val="20"/>
              </w:rPr>
            </w:pPr>
            <w:r w:rsidRPr="00EB7329">
              <w:rPr>
                <w:rFonts w:ascii="Gadugi" w:hAnsi="Gadugi"/>
                <w:b/>
                <w:sz w:val="20"/>
              </w:rPr>
              <w:t>Cierre del proyecto</w:t>
            </w:r>
          </w:p>
        </w:tc>
        <w:tc>
          <w:tcPr>
            <w:tcW w:w="2359" w:type="pct"/>
          </w:tcPr>
          <w:p w:rsidR="006A7765" w:rsidRPr="00EB7329" w:rsidRDefault="006A7765" w:rsidP="00EB7329">
            <w:pPr>
              <w:rPr>
                <w:rFonts w:ascii="Gadugi" w:hAnsi="Gadugi"/>
                <w:sz w:val="20"/>
              </w:rPr>
            </w:pPr>
            <w:r w:rsidRPr="00EB7329">
              <w:rPr>
                <w:rFonts w:ascii="Gadugi" w:hAnsi="Gadugi"/>
                <w:sz w:val="20"/>
              </w:rPr>
              <w:t>Finalizar los entregables luego de transcurridos 120 días del contrato.</w:t>
            </w:r>
          </w:p>
        </w:tc>
      </w:tr>
    </w:tbl>
    <w:p w:rsidR="00113402" w:rsidRPr="00EB7329" w:rsidRDefault="00113402" w:rsidP="009B1369">
      <w:pPr>
        <w:pStyle w:val="Sinespaciado"/>
      </w:pPr>
    </w:p>
    <w:p w:rsidR="00344003" w:rsidRDefault="006A52C0" w:rsidP="00EB7329">
      <w:pPr>
        <w:pStyle w:val="Prrafodelista"/>
        <w:numPr>
          <w:ilvl w:val="0"/>
          <w:numId w:val="3"/>
        </w:numPr>
        <w:spacing w:before="240" w:after="0" w:line="276" w:lineRule="auto"/>
        <w:outlineLvl w:val="0"/>
        <w:rPr>
          <w:rFonts w:ascii="Gadugi" w:hAnsi="Gadugi"/>
          <w:b/>
        </w:rPr>
      </w:pPr>
      <w:bookmarkStart w:id="6" w:name="_Toc474250606"/>
      <w:r w:rsidRPr="00330F50">
        <w:rPr>
          <w:rFonts w:ascii="Gadugi" w:hAnsi="Gadugi"/>
          <w:b/>
          <w:sz w:val="28"/>
        </w:rPr>
        <w:t>DESCRIPCIÓN DEL ENFOQUE, ALCANCE Y METODOLOGÍA DE TRABAJO</w:t>
      </w:r>
      <w:r w:rsidR="009B1369" w:rsidRPr="00330F50">
        <w:rPr>
          <w:rFonts w:ascii="Gadugi" w:hAnsi="Gadugi"/>
          <w:b/>
          <w:sz w:val="28"/>
        </w:rPr>
        <w:t>.</w:t>
      </w:r>
      <w:bookmarkEnd w:id="6"/>
    </w:p>
    <w:p w:rsidR="009B1369" w:rsidRPr="00EB7329" w:rsidRDefault="009B1369" w:rsidP="009B1369">
      <w:pPr>
        <w:pStyle w:val="Prrafodelista"/>
        <w:spacing w:before="240" w:after="0" w:line="276" w:lineRule="auto"/>
        <w:ind w:left="360"/>
        <w:outlineLvl w:val="0"/>
        <w:rPr>
          <w:rFonts w:ascii="Gadugi" w:hAnsi="Gadugi"/>
          <w:b/>
        </w:rPr>
      </w:pPr>
    </w:p>
    <w:p w:rsidR="00EB7329" w:rsidRPr="00330F50" w:rsidRDefault="00E2609F" w:rsidP="00EB7329">
      <w:pPr>
        <w:pStyle w:val="Prrafodelista"/>
        <w:numPr>
          <w:ilvl w:val="1"/>
          <w:numId w:val="3"/>
        </w:numPr>
        <w:spacing w:before="240" w:after="0" w:line="276" w:lineRule="auto"/>
        <w:jc w:val="both"/>
        <w:outlineLvl w:val="1"/>
        <w:rPr>
          <w:rFonts w:ascii="Gadugi" w:hAnsi="Gadugi"/>
        </w:rPr>
      </w:pPr>
      <w:bookmarkStart w:id="7" w:name="_Toc474250607"/>
      <w:r w:rsidRPr="00EB7329">
        <w:rPr>
          <w:rFonts w:ascii="Gadugi" w:hAnsi="Gadugi"/>
          <w:b/>
        </w:rPr>
        <w:t>Enfoque</w:t>
      </w:r>
      <w:r w:rsidR="00330F50">
        <w:rPr>
          <w:rFonts w:ascii="Gadugi" w:hAnsi="Gadugi"/>
          <w:b/>
        </w:rPr>
        <w:t>.</w:t>
      </w:r>
      <w:bookmarkEnd w:id="7"/>
    </w:p>
    <w:p w:rsidR="00330F50" w:rsidRDefault="00330F50" w:rsidP="00330F50">
      <w:pPr>
        <w:pStyle w:val="Prrafodelista"/>
        <w:spacing w:before="240" w:after="0" w:line="276" w:lineRule="auto"/>
        <w:ind w:left="792"/>
        <w:jc w:val="both"/>
        <w:outlineLvl w:val="1"/>
        <w:rPr>
          <w:rFonts w:ascii="Gadugi" w:hAnsi="Gadugi"/>
        </w:rPr>
      </w:pPr>
    </w:p>
    <w:p w:rsidR="00E2609F" w:rsidRDefault="00BB62BB" w:rsidP="00EB7329">
      <w:pPr>
        <w:pStyle w:val="Prrafodelista"/>
        <w:spacing w:before="240" w:after="0" w:line="276" w:lineRule="auto"/>
        <w:ind w:left="792"/>
        <w:jc w:val="both"/>
        <w:rPr>
          <w:rFonts w:ascii="Gadugi" w:hAnsi="Gadugi"/>
        </w:rPr>
      </w:pPr>
      <w:r w:rsidRPr="00EB7329">
        <w:rPr>
          <w:rFonts w:ascii="Gadugi" w:hAnsi="Gadugi"/>
        </w:rPr>
        <w:t>El enfoque de la metodología se fundamentará en la identificación, priorización y mejoramiento continuo de Servicios y Procesos con la finalidad de incrementar la eficiencia, eficacia y satisfacción del ciudadano.</w:t>
      </w:r>
    </w:p>
    <w:p w:rsidR="009B1369" w:rsidRPr="00EB7329" w:rsidRDefault="009B1369" w:rsidP="00EB7329">
      <w:pPr>
        <w:pStyle w:val="Prrafodelista"/>
        <w:spacing w:before="240" w:after="0" w:line="276" w:lineRule="auto"/>
        <w:ind w:left="792"/>
        <w:jc w:val="both"/>
        <w:rPr>
          <w:rFonts w:ascii="Gadugi" w:hAnsi="Gadugi"/>
        </w:rPr>
      </w:pPr>
    </w:p>
    <w:p w:rsidR="00BB62BB" w:rsidRPr="00330F50" w:rsidRDefault="00E2609F" w:rsidP="00EB7329">
      <w:pPr>
        <w:pStyle w:val="Prrafodelista"/>
        <w:numPr>
          <w:ilvl w:val="1"/>
          <w:numId w:val="3"/>
        </w:numPr>
        <w:spacing w:before="240" w:after="0" w:line="276" w:lineRule="auto"/>
        <w:jc w:val="both"/>
        <w:outlineLvl w:val="1"/>
        <w:rPr>
          <w:rFonts w:ascii="Gadugi" w:hAnsi="Gadugi"/>
        </w:rPr>
      </w:pPr>
      <w:bookmarkStart w:id="8" w:name="_Toc474250608"/>
      <w:r w:rsidRPr="00EB7329">
        <w:rPr>
          <w:rFonts w:ascii="Gadugi" w:hAnsi="Gadugi"/>
          <w:b/>
        </w:rPr>
        <w:t>Alcance</w:t>
      </w:r>
      <w:r w:rsidR="00330F50">
        <w:rPr>
          <w:rFonts w:ascii="Gadugi" w:hAnsi="Gadugi"/>
          <w:b/>
        </w:rPr>
        <w:t>.</w:t>
      </w:r>
      <w:bookmarkEnd w:id="8"/>
    </w:p>
    <w:p w:rsidR="00330F50" w:rsidRPr="00EB7329" w:rsidRDefault="00330F50" w:rsidP="00330F50">
      <w:pPr>
        <w:pStyle w:val="Prrafodelista"/>
        <w:spacing w:before="240" w:after="0" w:line="276" w:lineRule="auto"/>
        <w:ind w:left="792"/>
        <w:jc w:val="both"/>
        <w:outlineLvl w:val="1"/>
        <w:rPr>
          <w:rFonts w:ascii="Gadugi" w:hAnsi="Gadugi"/>
        </w:rPr>
      </w:pPr>
    </w:p>
    <w:p w:rsidR="00BB62BB" w:rsidRPr="00EB7329" w:rsidRDefault="00BB62BB" w:rsidP="00EB7329">
      <w:pPr>
        <w:pStyle w:val="Prrafodelista"/>
        <w:numPr>
          <w:ilvl w:val="0"/>
          <w:numId w:val="26"/>
        </w:numPr>
        <w:spacing w:before="240" w:after="0" w:line="276" w:lineRule="auto"/>
        <w:jc w:val="both"/>
        <w:rPr>
          <w:rFonts w:ascii="Gadugi" w:hAnsi="Gadugi"/>
        </w:rPr>
      </w:pPr>
      <w:r w:rsidRPr="00EB7329">
        <w:rPr>
          <w:rFonts w:ascii="Gadugi" w:hAnsi="Gadugi"/>
        </w:rPr>
        <w:t>Definición de instrumentos normativos para la Prestación de Servicios y Administración por Procesos en el Municipio del Distrito Metropolitano de Quito</w:t>
      </w:r>
      <w:r w:rsidR="00254E28" w:rsidRPr="00EB7329">
        <w:rPr>
          <w:rFonts w:ascii="Gadugi" w:hAnsi="Gadugi"/>
        </w:rPr>
        <w:t>.</w:t>
      </w:r>
    </w:p>
    <w:p w:rsidR="00BB62BB" w:rsidRPr="00EB7329" w:rsidRDefault="00BB62BB" w:rsidP="00EB7329">
      <w:pPr>
        <w:pStyle w:val="Prrafodelista"/>
        <w:numPr>
          <w:ilvl w:val="0"/>
          <w:numId w:val="26"/>
        </w:numPr>
        <w:spacing w:before="240" w:after="0" w:line="276" w:lineRule="auto"/>
        <w:jc w:val="both"/>
        <w:rPr>
          <w:rFonts w:ascii="Gadugi" w:hAnsi="Gadugi"/>
        </w:rPr>
      </w:pPr>
      <w:r w:rsidRPr="00EB7329">
        <w:rPr>
          <w:rFonts w:ascii="Gadugi" w:hAnsi="Gadugi"/>
        </w:rPr>
        <w:t>Modelo para la Prestación de Servicios y Administración por Procesos</w:t>
      </w:r>
      <w:r w:rsidR="00254E28" w:rsidRPr="00EB7329">
        <w:rPr>
          <w:rFonts w:ascii="Gadugi" w:hAnsi="Gadugi"/>
        </w:rPr>
        <w:t>.</w:t>
      </w:r>
    </w:p>
    <w:p w:rsidR="00254E28" w:rsidRPr="00EB7329" w:rsidRDefault="00254E28" w:rsidP="00EB7329">
      <w:pPr>
        <w:pStyle w:val="Prrafodelista"/>
        <w:numPr>
          <w:ilvl w:val="0"/>
          <w:numId w:val="26"/>
        </w:numPr>
        <w:spacing w:before="240" w:after="0" w:line="276" w:lineRule="auto"/>
        <w:jc w:val="both"/>
        <w:rPr>
          <w:rFonts w:ascii="Gadugi" w:hAnsi="Gadugi"/>
        </w:rPr>
      </w:pPr>
      <w:r w:rsidRPr="00EB7329">
        <w:rPr>
          <w:rFonts w:ascii="Gadugi" w:hAnsi="Gadugi"/>
        </w:rPr>
        <w:lastRenderedPageBreak/>
        <w:t>Priorización, mejoramiento y propuesta de automatización de cuatro (4) procesos adjetivos</w:t>
      </w:r>
      <w:r w:rsidR="009B1369">
        <w:rPr>
          <w:rFonts w:ascii="Gadugi" w:hAnsi="Gadugi"/>
        </w:rPr>
        <w:t>.</w:t>
      </w:r>
    </w:p>
    <w:p w:rsidR="00BB62BB" w:rsidRDefault="00BB62BB" w:rsidP="00EB7329">
      <w:pPr>
        <w:pStyle w:val="Prrafodelista"/>
        <w:numPr>
          <w:ilvl w:val="0"/>
          <w:numId w:val="26"/>
        </w:numPr>
        <w:spacing w:before="240" w:after="0" w:line="276" w:lineRule="auto"/>
        <w:jc w:val="both"/>
        <w:rPr>
          <w:rFonts w:ascii="Gadugi" w:hAnsi="Gadugi"/>
        </w:rPr>
      </w:pPr>
      <w:r w:rsidRPr="00EB7329">
        <w:rPr>
          <w:rFonts w:ascii="Gadugi" w:hAnsi="Gadugi"/>
        </w:rPr>
        <w:t>Priorización, mejoramiento y propuesta de automatización de tres</w:t>
      </w:r>
      <w:r w:rsidR="00110434" w:rsidRPr="00EB7329">
        <w:rPr>
          <w:rFonts w:ascii="Gadugi" w:hAnsi="Gadugi"/>
        </w:rPr>
        <w:t xml:space="preserve"> </w:t>
      </w:r>
      <w:r w:rsidR="00254E28" w:rsidRPr="00EB7329">
        <w:rPr>
          <w:rFonts w:ascii="Gadugi" w:hAnsi="Gadugi"/>
        </w:rPr>
        <w:t xml:space="preserve">(3) </w:t>
      </w:r>
      <w:r w:rsidR="00110434" w:rsidRPr="00EB7329">
        <w:rPr>
          <w:rFonts w:ascii="Gadugi" w:hAnsi="Gadugi"/>
        </w:rPr>
        <w:t>servicios</w:t>
      </w:r>
      <w:r w:rsidR="009B1369">
        <w:rPr>
          <w:rFonts w:ascii="Gadugi" w:hAnsi="Gadugi"/>
        </w:rPr>
        <w:t>.</w:t>
      </w:r>
    </w:p>
    <w:p w:rsidR="009B1369" w:rsidRPr="00EB7329" w:rsidRDefault="009B1369" w:rsidP="009B1369">
      <w:pPr>
        <w:pStyle w:val="Prrafodelista"/>
        <w:spacing w:before="240" w:after="0" w:line="276" w:lineRule="auto"/>
        <w:ind w:left="1512"/>
        <w:jc w:val="both"/>
        <w:rPr>
          <w:rFonts w:ascii="Gadugi" w:hAnsi="Gadugi"/>
        </w:rPr>
      </w:pPr>
    </w:p>
    <w:p w:rsidR="00EB7329" w:rsidRPr="00330F50" w:rsidRDefault="00E2609F" w:rsidP="00EB7329">
      <w:pPr>
        <w:pStyle w:val="Prrafodelista"/>
        <w:numPr>
          <w:ilvl w:val="1"/>
          <w:numId w:val="3"/>
        </w:numPr>
        <w:spacing w:before="240" w:after="0" w:line="276" w:lineRule="auto"/>
        <w:jc w:val="both"/>
        <w:outlineLvl w:val="1"/>
        <w:rPr>
          <w:rFonts w:ascii="Gadugi" w:hAnsi="Gadugi"/>
        </w:rPr>
      </w:pPr>
      <w:bookmarkStart w:id="9" w:name="_Toc474250609"/>
      <w:r w:rsidRPr="00EB7329">
        <w:rPr>
          <w:rFonts w:ascii="Gadugi" w:hAnsi="Gadugi"/>
          <w:b/>
        </w:rPr>
        <w:t>Metodología de trabajo</w:t>
      </w:r>
      <w:r w:rsidR="00330F50">
        <w:rPr>
          <w:rFonts w:ascii="Gadugi" w:hAnsi="Gadugi"/>
          <w:b/>
        </w:rPr>
        <w:t>.</w:t>
      </w:r>
      <w:bookmarkEnd w:id="9"/>
    </w:p>
    <w:p w:rsidR="00330F50" w:rsidRDefault="00330F50" w:rsidP="00330F50">
      <w:pPr>
        <w:pStyle w:val="Prrafodelista"/>
        <w:spacing w:before="240" w:after="0" w:line="276" w:lineRule="auto"/>
        <w:ind w:left="792"/>
        <w:jc w:val="both"/>
        <w:outlineLvl w:val="1"/>
        <w:rPr>
          <w:rFonts w:ascii="Gadugi" w:hAnsi="Gadugi"/>
        </w:rPr>
      </w:pPr>
    </w:p>
    <w:p w:rsidR="00F54026" w:rsidRDefault="00110434" w:rsidP="00EB7329">
      <w:pPr>
        <w:pStyle w:val="Prrafodelista"/>
        <w:spacing w:before="240" w:after="0" w:line="276" w:lineRule="auto"/>
        <w:ind w:left="792"/>
        <w:jc w:val="both"/>
        <w:rPr>
          <w:rFonts w:ascii="Gadugi" w:hAnsi="Gadugi"/>
        </w:rPr>
      </w:pPr>
      <w:r w:rsidRPr="00EB7329">
        <w:rPr>
          <w:rFonts w:ascii="Gadugi" w:hAnsi="Gadugi"/>
        </w:rPr>
        <w:t>MRProcessi,</w:t>
      </w:r>
      <w:r w:rsidR="00BB62BB" w:rsidRPr="00EB7329">
        <w:rPr>
          <w:rFonts w:ascii="Gadugi" w:hAnsi="Gadugi"/>
        </w:rPr>
        <w:t xml:space="preserve"> aplicará una metodología fundamentada en la identificación de Servicios y Procesos, para realizar una priorización de los mismos y poder mejorarlos y estructurar una propuesta de automatización con la finalidad de incrementar</w:t>
      </w:r>
      <w:r w:rsidRPr="00EB7329">
        <w:rPr>
          <w:rFonts w:ascii="Gadugi" w:hAnsi="Gadugi"/>
        </w:rPr>
        <w:t xml:space="preserve"> la eficien</w:t>
      </w:r>
      <w:r w:rsidR="00BB62BB" w:rsidRPr="00EB7329">
        <w:rPr>
          <w:rFonts w:ascii="Gadugi" w:hAnsi="Gadugi"/>
        </w:rPr>
        <w:t>c</w:t>
      </w:r>
      <w:r w:rsidRPr="00EB7329">
        <w:rPr>
          <w:rFonts w:ascii="Gadugi" w:hAnsi="Gadugi"/>
        </w:rPr>
        <w:t>ia</w:t>
      </w:r>
      <w:r w:rsidR="00BB62BB" w:rsidRPr="00EB7329">
        <w:rPr>
          <w:rFonts w:ascii="Gadugi" w:hAnsi="Gadugi"/>
        </w:rPr>
        <w:t xml:space="preserve"> y eficacia</w:t>
      </w:r>
      <w:r w:rsidRPr="00EB7329">
        <w:rPr>
          <w:rFonts w:ascii="Gadugi" w:hAnsi="Gadugi"/>
        </w:rPr>
        <w:t xml:space="preserve"> operacional del Municipio</w:t>
      </w:r>
      <w:r w:rsidR="00BB62BB" w:rsidRPr="00EB7329">
        <w:rPr>
          <w:rFonts w:ascii="Gadugi" w:hAnsi="Gadugi"/>
        </w:rPr>
        <w:t>, con enfoque en la satisfacción del ciudadano</w:t>
      </w:r>
      <w:r w:rsidRPr="00EB7329">
        <w:rPr>
          <w:rFonts w:ascii="Gadugi" w:hAnsi="Gadugi"/>
        </w:rPr>
        <w:t>.</w:t>
      </w:r>
    </w:p>
    <w:p w:rsidR="00330F50" w:rsidRPr="00EB7329" w:rsidRDefault="00330F50" w:rsidP="00330F50">
      <w:pPr>
        <w:pStyle w:val="Sinespaciado"/>
      </w:pPr>
    </w:p>
    <w:p w:rsidR="006A52C0" w:rsidRPr="00330F50" w:rsidRDefault="006A52C0" w:rsidP="00EB7329">
      <w:pPr>
        <w:pStyle w:val="Prrafodelista"/>
        <w:numPr>
          <w:ilvl w:val="0"/>
          <w:numId w:val="3"/>
        </w:numPr>
        <w:spacing w:before="240" w:after="0" w:line="276" w:lineRule="auto"/>
        <w:jc w:val="both"/>
        <w:outlineLvl w:val="0"/>
        <w:rPr>
          <w:rFonts w:ascii="Gadugi" w:hAnsi="Gadugi"/>
          <w:b/>
          <w:sz w:val="28"/>
        </w:rPr>
      </w:pPr>
      <w:bookmarkStart w:id="10" w:name="_Toc474250610"/>
      <w:r w:rsidRPr="00330F50">
        <w:rPr>
          <w:rFonts w:ascii="Gadugi" w:hAnsi="Gadugi"/>
          <w:b/>
          <w:sz w:val="28"/>
        </w:rPr>
        <w:t>METODOLOGÍA</w:t>
      </w:r>
      <w:r w:rsidR="009B1369" w:rsidRPr="00330F50">
        <w:rPr>
          <w:rFonts w:ascii="Gadugi" w:hAnsi="Gadugi"/>
          <w:b/>
          <w:sz w:val="28"/>
        </w:rPr>
        <w:t>.</w:t>
      </w:r>
      <w:bookmarkEnd w:id="10"/>
    </w:p>
    <w:p w:rsidR="005E0A3C" w:rsidRPr="00A427BE" w:rsidRDefault="005E0A3C" w:rsidP="00330F50">
      <w:pPr>
        <w:pStyle w:val="Ttulo1"/>
        <w:numPr>
          <w:ilvl w:val="0"/>
          <w:numId w:val="37"/>
        </w:numPr>
        <w:rPr>
          <w:rFonts w:ascii="Gadugi" w:hAnsi="Gadugi"/>
          <w:b/>
          <w:sz w:val="28"/>
        </w:rPr>
      </w:pPr>
      <w:bookmarkStart w:id="11" w:name="_Toc474250611"/>
      <w:r w:rsidRPr="00A427BE">
        <w:rPr>
          <w:rFonts w:ascii="Gadugi" w:hAnsi="Gadugi"/>
          <w:b/>
          <w:sz w:val="28"/>
        </w:rPr>
        <w:t>INICIO</w:t>
      </w:r>
      <w:r w:rsidR="009B1369">
        <w:rPr>
          <w:rFonts w:ascii="Gadugi" w:hAnsi="Gadugi"/>
          <w:b/>
          <w:sz w:val="28"/>
        </w:rPr>
        <w:t>.</w:t>
      </w:r>
      <w:bookmarkEnd w:id="11"/>
    </w:p>
    <w:p w:rsidR="00C57F96" w:rsidRPr="00330F50" w:rsidRDefault="00C57F96" w:rsidP="00EB7329">
      <w:pPr>
        <w:pStyle w:val="Prrafodelista"/>
        <w:numPr>
          <w:ilvl w:val="1"/>
          <w:numId w:val="3"/>
        </w:numPr>
        <w:spacing w:before="240" w:after="0" w:line="276" w:lineRule="auto"/>
        <w:jc w:val="both"/>
        <w:outlineLvl w:val="1"/>
        <w:rPr>
          <w:rFonts w:ascii="Gadugi" w:hAnsi="Gadugi"/>
          <w:b/>
          <w:sz w:val="24"/>
        </w:rPr>
      </w:pPr>
      <w:bookmarkStart w:id="12" w:name="_Toc474250612"/>
      <w:r w:rsidRPr="00330F50">
        <w:rPr>
          <w:rFonts w:ascii="Gadugi" w:hAnsi="Gadugi"/>
          <w:b/>
          <w:sz w:val="24"/>
        </w:rPr>
        <w:t>Gestión del proyecto</w:t>
      </w:r>
      <w:r w:rsidR="009B1369" w:rsidRPr="00330F50">
        <w:rPr>
          <w:rFonts w:ascii="Gadugi" w:hAnsi="Gadugi"/>
          <w:b/>
          <w:sz w:val="24"/>
        </w:rPr>
        <w:t>.</w:t>
      </w:r>
      <w:bookmarkEnd w:id="12"/>
    </w:p>
    <w:p w:rsidR="00D35088" w:rsidRPr="00EB7329" w:rsidRDefault="00D35088" w:rsidP="00EB7329">
      <w:pPr>
        <w:spacing w:before="240" w:after="0" w:line="276" w:lineRule="auto"/>
        <w:jc w:val="both"/>
        <w:rPr>
          <w:rFonts w:ascii="Gadugi" w:hAnsi="Gadugi"/>
        </w:rPr>
      </w:pPr>
      <w:r w:rsidRPr="00EB7329">
        <w:rPr>
          <w:rFonts w:ascii="Gadugi" w:hAnsi="Gadugi"/>
        </w:rPr>
        <w:t>Durante el inicio del proyecto, se seguirán las mejores prácticas y lineamientos establecidos en el PMBOK®, estableciendo una fase de planificación del trabajo que permita configurar adecuadamente el trabajo. Dentro de la planificación del proyecto se establecerá una estructura desglosada de trabajo que especifique a detalle todas las actividades que se ejecutarán durante la ejecución del proyecto. Adicionalmente se establecerá un plan detallado integral del proyecto con todos sus planes correspondientes.</w:t>
      </w:r>
    </w:p>
    <w:p w:rsidR="00D35088" w:rsidRPr="00330F50" w:rsidRDefault="009B1369" w:rsidP="00330F50">
      <w:pPr>
        <w:pStyle w:val="Ttulo5"/>
        <w:numPr>
          <w:ilvl w:val="0"/>
          <w:numId w:val="38"/>
        </w:numPr>
        <w:spacing w:before="240" w:line="276" w:lineRule="auto"/>
        <w:jc w:val="both"/>
        <w:rPr>
          <w:rFonts w:ascii="Gadugi" w:hAnsi="Gadugi"/>
          <w:b/>
        </w:rPr>
      </w:pPr>
      <w:r w:rsidRPr="00330F50">
        <w:rPr>
          <w:rFonts w:ascii="Gadugi" w:hAnsi="Gadugi"/>
          <w:b/>
          <w:sz w:val="24"/>
        </w:rPr>
        <w:t>Plan del proyecto.</w:t>
      </w:r>
    </w:p>
    <w:p w:rsidR="00D35088" w:rsidRPr="00EB7329" w:rsidRDefault="00D35088" w:rsidP="00EB7329">
      <w:pPr>
        <w:spacing w:before="240" w:after="0" w:line="276" w:lineRule="auto"/>
        <w:jc w:val="both"/>
        <w:rPr>
          <w:rFonts w:ascii="Gadugi" w:hAnsi="Gadugi"/>
        </w:rPr>
      </w:pPr>
      <w:r w:rsidRPr="00EB7329">
        <w:rPr>
          <w:rFonts w:ascii="Gadugi" w:hAnsi="Gadugi"/>
        </w:rPr>
        <w:t>Esta fase detallará una jerarquía de componentes y actividades para la ejecución adecuada del proyecto, en donde se establecerán a forma de organigrama jerárquico el proyecto en sub-partes más pequeñas. La estructura de desglose de trabajo es la base de toda la planificación.</w:t>
      </w:r>
    </w:p>
    <w:p w:rsidR="00D35088" w:rsidRPr="00EB7329" w:rsidRDefault="00D35088" w:rsidP="00EB7329">
      <w:pPr>
        <w:spacing w:before="240" w:after="0" w:line="276" w:lineRule="auto"/>
        <w:jc w:val="both"/>
        <w:rPr>
          <w:rFonts w:ascii="Gadugi" w:hAnsi="Gadugi"/>
        </w:rPr>
      </w:pPr>
      <w:r w:rsidRPr="00EB7329">
        <w:rPr>
          <w:rFonts w:ascii="Gadugi" w:hAnsi="Gadugi"/>
        </w:rPr>
        <w:t>La planificación adecuada del proyecto representa los cimientos para el éxito del mismo, en donde se establecerá el cronograma de ejecución, los lineamientos metodológicos y la planificación de comunicaciones, riesgos, interesados y recursos humanos del mismo.</w:t>
      </w:r>
    </w:p>
    <w:p w:rsidR="00F721EF" w:rsidRPr="00EB7329" w:rsidRDefault="00F721EF" w:rsidP="00EB7329">
      <w:pPr>
        <w:spacing w:before="240" w:after="0" w:line="276" w:lineRule="auto"/>
        <w:jc w:val="both"/>
        <w:rPr>
          <w:rFonts w:ascii="Gadugi" w:hAnsi="Gadugi"/>
        </w:rPr>
      </w:pPr>
      <w:r w:rsidRPr="00EB7329">
        <w:rPr>
          <w:rFonts w:ascii="Gadugi" w:hAnsi="Gadugi"/>
        </w:rPr>
        <w:t>Dentro del plan del proyecto y su cronograma se definirán los riesgos, hitos, actividades, responsables, fechas y recursos asignados.</w:t>
      </w:r>
    </w:p>
    <w:p w:rsidR="00F721EF" w:rsidRPr="00EB7329" w:rsidRDefault="00F721EF" w:rsidP="00EB7329">
      <w:pPr>
        <w:spacing w:before="240" w:after="0" w:line="276" w:lineRule="auto"/>
        <w:jc w:val="both"/>
        <w:rPr>
          <w:rFonts w:ascii="Gadugi" w:hAnsi="Gadugi"/>
        </w:rPr>
      </w:pPr>
      <w:r w:rsidRPr="00EB7329">
        <w:rPr>
          <w:rFonts w:ascii="Gadugi" w:hAnsi="Gadugi"/>
        </w:rPr>
        <w:t xml:space="preserve">Esta etapa es la más importante para lograr la consecución de los objetivos del proyecto de manera satisfactoria, durante esta fase se realizan todos los planes necesarios para desenvolver las </w:t>
      </w:r>
      <w:r w:rsidRPr="00EB7329">
        <w:rPr>
          <w:rFonts w:ascii="Gadugi" w:hAnsi="Gadugi"/>
        </w:rPr>
        <w:lastRenderedPageBreak/>
        <w:t xml:space="preserve">actividades del proyecto de manera adecuada. Tomando en cuenta que son 24 los procesos </w:t>
      </w:r>
      <w:r w:rsidR="00B264EB" w:rsidRPr="00EB7329">
        <w:rPr>
          <w:rFonts w:ascii="Gadugi" w:hAnsi="Gadugi"/>
        </w:rPr>
        <w:t xml:space="preserve">del grupo de planificación </w:t>
      </w:r>
      <w:r w:rsidRPr="00EB7329">
        <w:rPr>
          <w:rFonts w:ascii="Gadugi" w:hAnsi="Gadugi"/>
        </w:rPr>
        <w:t>a ser ejecutados durante esta etapa</w:t>
      </w:r>
      <w:r w:rsidRPr="00EB7329">
        <w:rPr>
          <w:rStyle w:val="Refdenotaalpie"/>
          <w:rFonts w:ascii="Gadugi" w:hAnsi="Gadugi"/>
        </w:rPr>
        <w:footnoteReference w:id="1"/>
      </w:r>
      <w:r w:rsidRPr="00EB7329">
        <w:rPr>
          <w:rFonts w:ascii="Gadugi" w:hAnsi="Gadugi"/>
        </w:rPr>
        <w:t>, se deben ejecutar todos en el momento adecuado realizando la interrelación entre los grupos de conocimiento con los procesos de administración del proyecto.</w:t>
      </w:r>
    </w:p>
    <w:p w:rsidR="00D35088" w:rsidRPr="00330F50" w:rsidRDefault="00B264EB" w:rsidP="00330F50">
      <w:pPr>
        <w:pStyle w:val="Ttulo5"/>
        <w:numPr>
          <w:ilvl w:val="0"/>
          <w:numId w:val="38"/>
        </w:numPr>
        <w:spacing w:before="240" w:line="276" w:lineRule="auto"/>
        <w:jc w:val="both"/>
        <w:rPr>
          <w:rFonts w:ascii="Gadugi" w:hAnsi="Gadugi"/>
          <w:b/>
          <w:sz w:val="24"/>
        </w:rPr>
      </w:pPr>
      <w:r w:rsidRPr="00330F50">
        <w:rPr>
          <w:rFonts w:ascii="Gadugi" w:hAnsi="Gadugi"/>
          <w:b/>
          <w:sz w:val="24"/>
        </w:rPr>
        <w:t xml:space="preserve">Capacitación y </w:t>
      </w:r>
      <w:r w:rsidR="00D35088" w:rsidRPr="00330F50">
        <w:rPr>
          <w:rFonts w:ascii="Gadugi" w:hAnsi="Gadugi"/>
          <w:b/>
          <w:sz w:val="24"/>
        </w:rPr>
        <w:t>Transferencia de Conocimiento</w:t>
      </w:r>
      <w:r w:rsidR="009B1369" w:rsidRPr="00330F50">
        <w:rPr>
          <w:rFonts w:ascii="Gadugi" w:hAnsi="Gadugi"/>
          <w:b/>
          <w:sz w:val="24"/>
        </w:rPr>
        <w:t>.</w:t>
      </w:r>
    </w:p>
    <w:p w:rsidR="00D35088" w:rsidRPr="00EB7329" w:rsidRDefault="00D35088" w:rsidP="00EB7329">
      <w:pPr>
        <w:spacing w:before="240" w:after="0" w:line="276" w:lineRule="auto"/>
        <w:jc w:val="both"/>
        <w:rPr>
          <w:rFonts w:ascii="Gadugi" w:hAnsi="Gadugi"/>
        </w:rPr>
      </w:pPr>
      <w:r w:rsidRPr="00EB7329">
        <w:rPr>
          <w:rFonts w:ascii="Gadugi" w:hAnsi="Gadugi"/>
        </w:rPr>
        <w:t>Para la transferencia de conocimiento se establecerá un plan detallado con el pensum de capacitación relacionado con la gestión</w:t>
      </w:r>
      <w:r w:rsidR="00F721EF" w:rsidRPr="00EB7329">
        <w:rPr>
          <w:rFonts w:ascii="Gadugi" w:hAnsi="Gadugi"/>
        </w:rPr>
        <w:t xml:space="preserve"> de proyectos, prestación</w:t>
      </w:r>
      <w:r w:rsidRPr="00EB7329">
        <w:rPr>
          <w:rFonts w:ascii="Gadugi" w:hAnsi="Gadugi"/>
        </w:rPr>
        <w:t xml:space="preserve"> de servicios y</w:t>
      </w:r>
      <w:r w:rsidR="00F721EF" w:rsidRPr="00EB7329">
        <w:rPr>
          <w:rFonts w:ascii="Gadugi" w:hAnsi="Gadugi"/>
        </w:rPr>
        <w:t xml:space="preserve"> administración por</w:t>
      </w:r>
      <w:r w:rsidRPr="00EB7329">
        <w:rPr>
          <w:rFonts w:ascii="Gadugi" w:hAnsi="Gadugi"/>
        </w:rPr>
        <w:t xml:space="preserve"> procesos, fundamentado en mejores prácticas</w:t>
      </w:r>
      <w:r w:rsidR="00F721EF" w:rsidRPr="00EB7329">
        <w:rPr>
          <w:rFonts w:ascii="Gadugi" w:hAnsi="Gadugi"/>
        </w:rPr>
        <w:t xml:space="preserve"> nacionales e internacionales</w:t>
      </w:r>
      <w:r w:rsidRPr="00EB7329">
        <w:rPr>
          <w:rFonts w:ascii="Gadugi" w:hAnsi="Gadugi"/>
        </w:rPr>
        <w:t>.</w:t>
      </w:r>
    </w:p>
    <w:p w:rsidR="00D35088" w:rsidRDefault="00D35088" w:rsidP="00EB7329">
      <w:pPr>
        <w:spacing w:before="240" w:after="0" w:line="276" w:lineRule="auto"/>
        <w:jc w:val="both"/>
        <w:rPr>
          <w:rFonts w:ascii="Gadugi" w:hAnsi="Gadugi"/>
        </w:rPr>
      </w:pPr>
      <w:r w:rsidRPr="00EB7329">
        <w:rPr>
          <w:rFonts w:ascii="Gadugi" w:hAnsi="Gadugi"/>
        </w:rPr>
        <w:t>El plan de cap</w:t>
      </w:r>
      <w:r w:rsidR="00F721EF" w:rsidRPr="00EB7329">
        <w:rPr>
          <w:rFonts w:ascii="Gadugi" w:hAnsi="Gadugi"/>
        </w:rPr>
        <w:t>acitación estará compuesto de tres eventos de 1 día</w:t>
      </w:r>
      <w:r w:rsidRPr="00EB7329">
        <w:rPr>
          <w:rFonts w:ascii="Gadugi" w:hAnsi="Gadugi"/>
        </w:rPr>
        <w:t xml:space="preserve"> cada uno. Ca</w:t>
      </w:r>
      <w:r w:rsidR="00F721EF" w:rsidRPr="00EB7329">
        <w:rPr>
          <w:rFonts w:ascii="Gadugi" w:hAnsi="Gadugi"/>
        </w:rPr>
        <w:t>da evento tendrá asistencia de 3</w:t>
      </w:r>
      <w:r w:rsidRPr="00EB7329">
        <w:rPr>
          <w:rFonts w:ascii="Gadugi" w:hAnsi="Gadugi"/>
        </w:rPr>
        <w:t>0 personas (máximo), y se entre</w:t>
      </w:r>
      <w:r w:rsidR="00F721EF" w:rsidRPr="00EB7329">
        <w:rPr>
          <w:rFonts w:ascii="Gadugi" w:hAnsi="Gadugi"/>
        </w:rPr>
        <w:t xml:space="preserve">garán certificados de </w:t>
      </w:r>
      <w:r w:rsidR="00254E28" w:rsidRPr="00EB7329">
        <w:rPr>
          <w:rFonts w:ascii="Gadugi" w:hAnsi="Gadugi"/>
        </w:rPr>
        <w:t>capacitación</w:t>
      </w:r>
      <w:r w:rsidRPr="00EB7329">
        <w:rPr>
          <w:rFonts w:ascii="Gadugi" w:hAnsi="Gadugi"/>
        </w:rPr>
        <w:t xml:space="preserve"> a las personas </w:t>
      </w:r>
      <w:r w:rsidR="00254E28" w:rsidRPr="00EB7329">
        <w:rPr>
          <w:rFonts w:ascii="Gadugi" w:hAnsi="Gadugi"/>
        </w:rPr>
        <w:t>que asistan a los eventos</w:t>
      </w:r>
      <w:r w:rsidR="002B3D81" w:rsidRPr="00EB7329">
        <w:rPr>
          <w:rFonts w:ascii="Gadugi" w:hAnsi="Gadugi"/>
        </w:rPr>
        <w:t xml:space="preserve"> y cumplan con los requisitos establecidos en el </w:t>
      </w:r>
      <w:r w:rsidR="00CA1D26" w:rsidRPr="00EB7329">
        <w:rPr>
          <w:rFonts w:ascii="Gadugi" w:hAnsi="Gadugi"/>
        </w:rPr>
        <w:t>“</w:t>
      </w:r>
      <w:r w:rsidR="002B3D81" w:rsidRPr="00EB7329">
        <w:rPr>
          <w:rFonts w:ascii="Gadugi" w:hAnsi="Gadugi"/>
        </w:rPr>
        <w:t>Plan de Capacitación y Transferencia de Conocimiento</w:t>
      </w:r>
      <w:r w:rsidR="00CA1D26" w:rsidRPr="00EB7329">
        <w:rPr>
          <w:rFonts w:ascii="Gadugi" w:hAnsi="Gadugi"/>
        </w:rPr>
        <w:t>”</w:t>
      </w:r>
      <w:r w:rsidRPr="00EB7329">
        <w:rPr>
          <w:rFonts w:ascii="Gadugi" w:hAnsi="Gadugi"/>
        </w:rPr>
        <w:t>.</w:t>
      </w:r>
    </w:p>
    <w:p w:rsidR="009B1369" w:rsidRPr="00330F50" w:rsidRDefault="009B1369" w:rsidP="00330F50">
      <w:pPr>
        <w:pStyle w:val="Sinespaciado"/>
      </w:pPr>
    </w:p>
    <w:p w:rsidR="000D1C44" w:rsidRDefault="005E0A3C" w:rsidP="00330F50">
      <w:pPr>
        <w:pStyle w:val="Ttulo1"/>
        <w:numPr>
          <w:ilvl w:val="0"/>
          <w:numId w:val="37"/>
        </w:numPr>
        <w:rPr>
          <w:rFonts w:ascii="Gadugi" w:hAnsi="Gadugi"/>
          <w:b/>
          <w:sz w:val="28"/>
        </w:rPr>
      </w:pPr>
      <w:bookmarkStart w:id="13" w:name="_Toc474250613"/>
      <w:r w:rsidRPr="00A427BE">
        <w:rPr>
          <w:rFonts w:ascii="Gadugi" w:hAnsi="Gadugi"/>
          <w:b/>
          <w:sz w:val="28"/>
        </w:rPr>
        <w:t>CONTROL DE EJECUCIÓN</w:t>
      </w:r>
      <w:r w:rsidR="009B1369">
        <w:rPr>
          <w:rFonts w:ascii="Gadugi" w:hAnsi="Gadugi"/>
          <w:b/>
          <w:sz w:val="28"/>
        </w:rPr>
        <w:t>.</w:t>
      </w:r>
      <w:bookmarkEnd w:id="13"/>
    </w:p>
    <w:p w:rsidR="00330F50" w:rsidRPr="00330F50" w:rsidRDefault="00330F50" w:rsidP="00330F50">
      <w:pPr>
        <w:pStyle w:val="Sinespaciado"/>
      </w:pPr>
    </w:p>
    <w:p w:rsidR="000D1C44" w:rsidRPr="00EB7329" w:rsidRDefault="00C57F96" w:rsidP="00EB7329">
      <w:pPr>
        <w:pStyle w:val="Prrafodelista"/>
        <w:numPr>
          <w:ilvl w:val="1"/>
          <w:numId w:val="3"/>
        </w:numPr>
        <w:spacing w:before="240" w:after="0" w:line="276" w:lineRule="auto"/>
        <w:jc w:val="both"/>
        <w:outlineLvl w:val="1"/>
        <w:rPr>
          <w:rFonts w:ascii="Gadugi" w:hAnsi="Gadugi"/>
          <w:b/>
        </w:rPr>
      </w:pPr>
      <w:bookmarkStart w:id="14" w:name="_Toc474250614"/>
      <w:r w:rsidRPr="00EB7329">
        <w:rPr>
          <w:rFonts w:ascii="Gadugi" w:hAnsi="Gadugi"/>
          <w:b/>
        </w:rPr>
        <w:t>Establecimiento del Modelo de Prestación de Servicios y Administración por Procesos</w:t>
      </w:r>
      <w:r w:rsidR="009B1369">
        <w:rPr>
          <w:rFonts w:ascii="Gadugi" w:hAnsi="Gadugi"/>
          <w:b/>
        </w:rPr>
        <w:t>.</w:t>
      </w:r>
      <w:bookmarkEnd w:id="14"/>
    </w:p>
    <w:p w:rsidR="00D35088" w:rsidRPr="00330F50" w:rsidRDefault="00D35088" w:rsidP="00330F50">
      <w:pPr>
        <w:pStyle w:val="Ttulo5"/>
        <w:numPr>
          <w:ilvl w:val="0"/>
          <w:numId w:val="38"/>
        </w:numPr>
        <w:spacing w:before="240" w:line="276" w:lineRule="auto"/>
        <w:jc w:val="both"/>
        <w:rPr>
          <w:rFonts w:ascii="Gadugi" w:hAnsi="Gadugi"/>
          <w:b/>
          <w:sz w:val="24"/>
        </w:rPr>
      </w:pPr>
      <w:r w:rsidRPr="00330F50">
        <w:rPr>
          <w:rFonts w:ascii="Gadugi" w:hAnsi="Gadugi"/>
          <w:b/>
          <w:sz w:val="24"/>
        </w:rPr>
        <w:t xml:space="preserve">Identificación del </w:t>
      </w:r>
      <w:r w:rsidR="00003995" w:rsidRPr="00330F50">
        <w:rPr>
          <w:rFonts w:ascii="Gadugi" w:hAnsi="Gadugi"/>
          <w:b/>
          <w:sz w:val="24"/>
        </w:rPr>
        <w:t>portafolio</w:t>
      </w:r>
      <w:r w:rsidRPr="00330F50">
        <w:rPr>
          <w:rFonts w:ascii="Gadugi" w:hAnsi="Gadugi"/>
          <w:b/>
          <w:sz w:val="24"/>
        </w:rPr>
        <w:t xml:space="preserve"> de servicios municipales</w:t>
      </w:r>
      <w:r w:rsidR="009B1369" w:rsidRPr="00330F50">
        <w:rPr>
          <w:rFonts w:ascii="Gadugi" w:hAnsi="Gadugi"/>
          <w:b/>
          <w:sz w:val="24"/>
        </w:rPr>
        <w:t>.</w:t>
      </w:r>
    </w:p>
    <w:p w:rsidR="00003995" w:rsidRPr="00EB7329" w:rsidRDefault="00B069D3" w:rsidP="00EB7329">
      <w:pPr>
        <w:spacing w:before="240" w:after="0" w:line="276" w:lineRule="auto"/>
        <w:jc w:val="both"/>
        <w:rPr>
          <w:rFonts w:ascii="Gadugi" w:hAnsi="Gadugi"/>
        </w:rPr>
      </w:pPr>
      <w:r w:rsidRPr="00EB7329">
        <w:rPr>
          <w:rFonts w:ascii="Gadugi" w:hAnsi="Gadugi"/>
        </w:rPr>
        <w:t>Para esta fase, se utilizarán los insumos de información provistos por el Municipio del Distrito Metropolitano de Quito, con la finalidad de establecer una relación entre ENTIDAD – COMPETENCIA LEGAL – SERVICIO.</w:t>
      </w:r>
      <w:r w:rsidR="00003995" w:rsidRPr="00EB7329">
        <w:rPr>
          <w:rFonts w:ascii="Gadugi" w:hAnsi="Gadugi"/>
        </w:rPr>
        <w:t xml:space="preserve"> Con esta estructura se </w:t>
      </w:r>
      <w:r w:rsidR="006E728E" w:rsidRPr="00EB7329">
        <w:rPr>
          <w:rFonts w:ascii="Gadugi" w:hAnsi="Gadugi"/>
        </w:rPr>
        <w:t>consolidará la</w:t>
      </w:r>
      <w:r w:rsidR="00003995" w:rsidRPr="00EB7329">
        <w:rPr>
          <w:rFonts w:ascii="Gadugi" w:hAnsi="Gadugi"/>
        </w:rPr>
        <w:t xml:space="preserve"> información para definir la matriz de levantamiento inicial de servicios que contendrá toda la información de los servicios recolectada clasificada por competencia y entidad.</w:t>
      </w:r>
    </w:p>
    <w:p w:rsidR="00B069D3" w:rsidRPr="00EB7329" w:rsidRDefault="00B069D3" w:rsidP="00EB7329">
      <w:pPr>
        <w:spacing w:before="240" w:after="0" w:line="276" w:lineRule="auto"/>
        <w:jc w:val="both"/>
        <w:rPr>
          <w:rFonts w:ascii="Gadugi" w:hAnsi="Gadugi"/>
        </w:rPr>
      </w:pPr>
      <w:r w:rsidRPr="00EB7329">
        <w:rPr>
          <w:rFonts w:ascii="Gadugi" w:hAnsi="Gadugi"/>
        </w:rPr>
        <w:t xml:space="preserve">Luego de definir esta estructura, asegurando que se han identificado todos los servicios (incluyendo unidades adscritas) se procederá a definir la composición del servicio en cuatro diferentes niveles de </w:t>
      </w:r>
      <w:r w:rsidR="006E728E" w:rsidRPr="00EB7329">
        <w:rPr>
          <w:rFonts w:ascii="Gadugi" w:hAnsi="Gadugi"/>
        </w:rPr>
        <w:t>jerarquización</w:t>
      </w:r>
      <w:r w:rsidRPr="00EB7329">
        <w:rPr>
          <w:rFonts w:ascii="Gadugi" w:hAnsi="Gadugi"/>
        </w:rPr>
        <w:t xml:space="preserve"> con la finalidad de identificar sus trámites y procesos asociados.</w:t>
      </w:r>
      <w:r w:rsidR="00003995" w:rsidRPr="00EB7329">
        <w:rPr>
          <w:rFonts w:ascii="Gadugi" w:hAnsi="Gadugi"/>
        </w:rPr>
        <w:t xml:space="preserve"> Los niveles definidos para la desagregación de servicios son: NIVEL 1 (</w:t>
      </w:r>
      <w:r w:rsidR="00AE207D">
        <w:rPr>
          <w:rFonts w:ascii="Gadugi" w:hAnsi="Gadugi"/>
        </w:rPr>
        <w:t>Ámbito</w:t>
      </w:r>
      <w:r w:rsidR="001D409D">
        <w:rPr>
          <w:rFonts w:ascii="Gadugi" w:hAnsi="Gadugi"/>
        </w:rPr>
        <w:t xml:space="preserve"> de Acción</w:t>
      </w:r>
      <w:r w:rsidR="00003995" w:rsidRPr="00EB7329">
        <w:rPr>
          <w:rFonts w:ascii="Gadugi" w:hAnsi="Gadugi"/>
        </w:rPr>
        <w:t>) – NIVEL 2</w:t>
      </w:r>
      <w:r w:rsidR="00AE207D">
        <w:rPr>
          <w:rFonts w:ascii="Gadugi" w:hAnsi="Gadugi"/>
        </w:rPr>
        <w:t xml:space="preserve"> (SERVICIO) – NIVEL 3</w:t>
      </w:r>
      <w:r w:rsidR="00003995" w:rsidRPr="00EB7329">
        <w:rPr>
          <w:rFonts w:ascii="Gadugi" w:hAnsi="Gadugi"/>
        </w:rPr>
        <w:t xml:space="preserve"> (Grupo) – NIVE</w:t>
      </w:r>
      <w:r w:rsidR="00AE207D">
        <w:rPr>
          <w:rFonts w:ascii="Gadugi" w:hAnsi="Gadugi"/>
        </w:rPr>
        <w:t>L 4 (Trámite)</w:t>
      </w:r>
      <w:r w:rsidR="00003995" w:rsidRPr="00EB7329">
        <w:rPr>
          <w:rFonts w:ascii="Gadugi" w:hAnsi="Gadugi"/>
        </w:rPr>
        <w:t>.</w:t>
      </w:r>
      <w:r w:rsidRPr="00EB7329">
        <w:rPr>
          <w:rFonts w:ascii="Gadugi" w:hAnsi="Gadugi"/>
        </w:rPr>
        <w:t xml:space="preserve"> Esta matriz </w:t>
      </w:r>
      <w:r w:rsidR="00003995" w:rsidRPr="00EB7329">
        <w:rPr>
          <w:rFonts w:ascii="Gadugi" w:hAnsi="Gadugi"/>
        </w:rPr>
        <w:t xml:space="preserve">permitirá </w:t>
      </w:r>
      <w:r w:rsidR="00B264EB" w:rsidRPr="00EB7329">
        <w:rPr>
          <w:rFonts w:ascii="Gadugi" w:hAnsi="Gadugi"/>
        </w:rPr>
        <w:t>posteriormente definir el portafolio de servicios municipales</w:t>
      </w:r>
      <w:r w:rsidR="00003995" w:rsidRPr="00EB7329">
        <w:rPr>
          <w:rFonts w:ascii="Gadugi" w:hAnsi="Gadugi"/>
        </w:rPr>
        <w:t>.</w:t>
      </w:r>
    </w:p>
    <w:p w:rsidR="00B069D3" w:rsidRPr="00EB7329" w:rsidRDefault="006E728E" w:rsidP="00EB7329">
      <w:pPr>
        <w:spacing w:before="240" w:after="0" w:line="276" w:lineRule="auto"/>
        <w:jc w:val="both"/>
        <w:rPr>
          <w:rFonts w:ascii="Gadugi" w:hAnsi="Gadugi"/>
        </w:rPr>
      </w:pPr>
      <w:r w:rsidRPr="00EB7329">
        <w:rPr>
          <w:rFonts w:ascii="Gadugi" w:hAnsi="Gadugi"/>
        </w:rPr>
        <w:lastRenderedPageBreak/>
        <w:t xml:space="preserve">La validación de esta información se realizará versus el compendio de </w:t>
      </w:r>
      <w:r w:rsidR="00054357" w:rsidRPr="00EB7329">
        <w:rPr>
          <w:rFonts w:ascii="Gadugi" w:hAnsi="Gadugi"/>
        </w:rPr>
        <w:t>información</w:t>
      </w:r>
      <w:r w:rsidRPr="00EB7329">
        <w:rPr>
          <w:rFonts w:ascii="Gadugi" w:hAnsi="Gadugi"/>
        </w:rPr>
        <w:t xml:space="preserve"> de los servicios, </w:t>
      </w:r>
      <w:r w:rsidR="005E4E29" w:rsidRPr="00EB7329">
        <w:rPr>
          <w:rFonts w:ascii="Gadugi" w:hAnsi="Gadugi"/>
        </w:rPr>
        <w:t>recolectado</w:t>
      </w:r>
      <w:r w:rsidRPr="00EB7329">
        <w:rPr>
          <w:rFonts w:ascii="Gadugi" w:hAnsi="Gadugi"/>
        </w:rPr>
        <w:t xml:space="preserve"> por el Municipio del Distrito Metropolitano de Quito </w:t>
      </w:r>
      <w:r w:rsidR="005E4E29" w:rsidRPr="00EB7329">
        <w:rPr>
          <w:rFonts w:ascii="Gadugi" w:hAnsi="Gadugi"/>
        </w:rPr>
        <w:t>con sus respectivas unidades y entidades adscritas.</w:t>
      </w:r>
    </w:p>
    <w:p w:rsidR="00D35088" w:rsidRPr="001D409D" w:rsidRDefault="00D35088" w:rsidP="001D409D">
      <w:pPr>
        <w:pStyle w:val="Ttulo5"/>
        <w:numPr>
          <w:ilvl w:val="0"/>
          <w:numId w:val="38"/>
        </w:numPr>
        <w:spacing w:before="240" w:line="276" w:lineRule="auto"/>
        <w:jc w:val="both"/>
        <w:rPr>
          <w:rFonts w:ascii="Gadugi" w:hAnsi="Gadugi"/>
          <w:b/>
          <w:sz w:val="24"/>
        </w:rPr>
      </w:pPr>
      <w:r w:rsidRPr="001D409D">
        <w:rPr>
          <w:rFonts w:ascii="Gadugi" w:hAnsi="Gadugi"/>
          <w:b/>
          <w:sz w:val="24"/>
        </w:rPr>
        <w:t>Jerarquización de los servicios</w:t>
      </w:r>
      <w:r w:rsidR="009B1369" w:rsidRPr="001D409D">
        <w:rPr>
          <w:rFonts w:ascii="Gadugi" w:hAnsi="Gadugi"/>
          <w:b/>
          <w:sz w:val="24"/>
        </w:rPr>
        <w:t>.</w:t>
      </w:r>
    </w:p>
    <w:p w:rsidR="001D409D" w:rsidRDefault="001D409D" w:rsidP="001D409D">
      <w:pPr>
        <w:pStyle w:val="Sinespaciado"/>
      </w:pPr>
    </w:p>
    <w:p w:rsidR="001D409D" w:rsidRPr="001D409D" w:rsidRDefault="001D409D" w:rsidP="001D409D">
      <w:pPr>
        <w:jc w:val="both"/>
        <w:rPr>
          <w:rFonts w:ascii="Gadugi" w:hAnsi="Gadugi"/>
        </w:rPr>
      </w:pPr>
      <w:r w:rsidRPr="001D409D">
        <w:rPr>
          <w:rFonts w:ascii="Gadugi" w:hAnsi="Gadugi"/>
        </w:rPr>
        <w:t xml:space="preserve">A continuación se detalla el análisis normativo realizado para poder definir cada uno de </w:t>
      </w:r>
      <w:r>
        <w:rPr>
          <w:rFonts w:ascii="Gadugi" w:hAnsi="Gadugi"/>
        </w:rPr>
        <w:t>los niveles de jerarquización de los servicios antes mencionados</w:t>
      </w:r>
      <w:r w:rsidRPr="001D409D">
        <w:rPr>
          <w:rFonts w:ascii="Gadugi" w:hAnsi="Gadugi"/>
        </w:rPr>
        <w:t>:</w:t>
      </w:r>
    </w:p>
    <w:p w:rsidR="001D409D" w:rsidRPr="001D409D" w:rsidRDefault="001D409D" w:rsidP="001D409D">
      <w:pPr>
        <w:spacing w:after="240"/>
        <w:jc w:val="both"/>
        <w:rPr>
          <w:rFonts w:ascii="Gadugi" w:hAnsi="Gadugi"/>
          <w:lang w:val="es-EC"/>
        </w:rPr>
      </w:pPr>
      <w:r w:rsidRPr="001D409D">
        <w:rPr>
          <w:rFonts w:ascii="Gadugi" w:hAnsi="Gadugi"/>
        </w:rPr>
        <w:t xml:space="preserve">Se analiza el marco normativo vigente que rige a nuestro país, el mismo que parte de la Constitución de la República del Ecuador como ley suprema, en la cual entre </w:t>
      </w:r>
      <w:r w:rsidRPr="001D409D">
        <w:rPr>
          <w:rFonts w:ascii="Gadugi" w:hAnsi="Gadugi"/>
          <w:lang w:val="es-EC"/>
        </w:rPr>
        <w:t>los principios fundamentales establecidos en la misma, se encuentra como deber del Estado, el garantizar sin discriminación alguna el efectivo goce de los derechos establecidos en la Constitución y en los instrumentos internacionales.</w:t>
      </w:r>
    </w:p>
    <w:p w:rsidR="001D409D" w:rsidRPr="001D409D" w:rsidRDefault="001D409D" w:rsidP="001D409D">
      <w:pPr>
        <w:spacing w:after="240"/>
        <w:jc w:val="both"/>
        <w:rPr>
          <w:rFonts w:ascii="Gadugi" w:hAnsi="Gadugi"/>
        </w:rPr>
      </w:pPr>
      <w:r w:rsidRPr="001D409D">
        <w:rPr>
          <w:rFonts w:ascii="Gadugi" w:hAnsi="Gadugi"/>
        </w:rPr>
        <w:t>En el Artículo 11 numeral 3 manifiesta que: “Los derechos y garantías establecidos en la Constitución y en los instrumentos internacionales de derechos humanos serán de directa e inmediata aplicación por y ante cualquier servidora o servidor público, administrativo o judicial, de oficio o a petición de parte.”, y en el numeral 6 señala que: “Todos los principios y los derechos son inalienables, irrenunciables, indivisibles, interdependientes y de igual jerarquía.”.</w:t>
      </w:r>
    </w:p>
    <w:p w:rsidR="001D409D" w:rsidRPr="001D409D" w:rsidRDefault="001D409D" w:rsidP="001D409D">
      <w:pPr>
        <w:spacing w:after="240"/>
        <w:jc w:val="both"/>
        <w:rPr>
          <w:rFonts w:ascii="Gadugi" w:hAnsi="Gadugi"/>
        </w:rPr>
      </w:pPr>
      <w:r w:rsidRPr="001D409D">
        <w:rPr>
          <w:rFonts w:ascii="Gadugi" w:hAnsi="Gadugi"/>
        </w:rPr>
        <w:t xml:space="preserve">Adicionalmente, se analizó El Código Orgánico de Organización Territorial-COOTAD el cual es el cuerpo legal aprobado por mandato constitucional para la organización territorial, autonomía y descentralización de los </w:t>
      </w:r>
      <w:proofErr w:type="spellStart"/>
      <w:r w:rsidRPr="001D409D">
        <w:rPr>
          <w:rFonts w:ascii="Gadugi" w:hAnsi="Gadugi"/>
        </w:rPr>
        <w:t>GAD´s</w:t>
      </w:r>
      <w:proofErr w:type="spellEnd"/>
      <w:r w:rsidRPr="001D409D">
        <w:rPr>
          <w:rFonts w:ascii="Gadugi" w:hAnsi="Gadugi"/>
        </w:rPr>
        <w:t>.</w:t>
      </w:r>
    </w:p>
    <w:p w:rsidR="001D409D" w:rsidRPr="001D409D" w:rsidRDefault="001D409D" w:rsidP="001D409D">
      <w:pPr>
        <w:spacing w:after="240"/>
        <w:jc w:val="both"/>
        <w:rPr>
          <w:rFonts w:ascii="Gadugi" w:hAnsi="Gadugi"/>
        </w:rPr>
      </w:pPr>
      <w:r w:rsidRPr="001D409D">
        <w:rPr>
          <w:rFonts w:ascii="Gadugi" w:hAnsi="Gadugi"/>
        </w:rPr>
        <w:t xml:space="preserve">Dentro de los principios generales del COOTAD en su Artículo 3 se establece: “a) Unidad.- Los distintos niveles de gobierno tienen la obligación de observar la unidad del ordenamiento jurídico, la unidad territorial, la unidad económica y la unidad en la igualdad de trato, como expresión de la soberanía del pueblo ecuatoriano. La unidad jurídica se expresa en la Constitución como norma suprema de la República y las leyes, cuyas disposiciones deben ser acatadas por todos los niveles de gobierno, puesto que ordenan el proceso de descentralización y autonomías. La unidad territorial implica que, en ningún caso el ejercicio de la autonomía permitirá el fomento de la separación y la secesión del territorio nacional. La unidad económica se expresa en un único orden económico-social y solidario a escala nacional, para que el reparto de las competencias y la distribución de los recursos públicos no produzcan inequidades territoriales. La igualdad de trato implica que todas las personas son iguales y gozarán de los mismos derechos, deberes y oportunidades, en el marco del respeto a los principios de interculturalidad y plurinacionalidad, equidad de género, generacional, los usos y costumbres. b) Solidaridad.- Todos los niveles de gobierno tienen como obligación compartida la construcción del desarrollo justo, equilibrado y equitativo de las distintas circunscripciones territoriales, en el marco del respeto de la diversidad y el ejercicio pleno de los derechos individuales y colectivos. En virtud de este principio es deber del Estado, en todos los niveles de gobierno, redistribuir y reorientar los recursos y bienes públicos </w:t>
      </w:r>
      <w:r w:rsidRPr="001D409D">
        <w:rPr>
          <w:rFonts w:ascii="Gadugi" w:hAnsi="Gadugi"/>
        </w:rPr>
        <w:lastRenderedPageBreak/>
        <w:t xml:space="preserve">para compensar las inequidades entre circunscripciones territoriales; garantizar la inclusión, la satisfacción de las necesidades básicas y el cumplimiento del objetivo del buen vivir. c) Coordinación y corresponsabilidad.- Todos los niveles de gobierno tienen responsabilidad compartida con el ejercicio y disfrute de los derechos de la ciudadanía, el buen vivir y el desarrollo de las diferentes circunscripciones territoriales, en el marco de las competencias exclusivas y concurrentes de cada uno de ellos. Para el cumplimiento de este principio se incentivará a que todos los niveles de gobierno trabajen de manera articulada y complementaria para la generación y aplicación de normativas concurrentes, gestión de competencias, ejercicio de atribuciones. En este sentido, se podrán acordar mecanismos de cooperación voluntaria para la gestión de sus competencias y el uso eficiente de los recursos. d) Subsidiariedad.- La subsidiariedad supone privilegiar la gestión de los servicios, competencias y políticas públicas por parte de los niveles de gobierno más cercanos a la población, con el fin de mejorar su calidad y eficacia y alcanzar una mayor democratización y control social de los mismos. En virtud de este principio, el gobierno central no ejercerá competencias que pueden ser cumplidas eficientemente por los niveles de gobierno más Cercanos a la población y solo se ocupará de aquellas que le corresponda, o que por su naturaleza sean de interés o implicación nacional o del conjunto de un territorio. Se admitirá el ejercicio supletorio y temporal de competencias por otro nivel de gobierno en caso de deficiencias, de omisión, de desastres naturales o de paralizaciones comprobadas en la gestión, conforme el procedimiento establecido en este Código. e) Complementariedad.- Los gobiernos autónomos descentralizados tienen la obligación compartida de articular sus planes de desarrollo territorial al Plan Nacional de Desarrollo y gestionar sus competencias de manera complementaria para hacer efectivos los derechos de la ciudadanía y el régimen del buen vivir y contribuir así al mejoramiento de los impactos de las políticas públicas promovidas por el Estado ecuatoriano. f) Equidad interterritorial.- La organización territorial del Estado y la asignación de competencias y recursos garantizarán el desarrollo equilibrado de todos los territorios, la igualdad de oportunidades y el acceso a los servicios públicos. g) Participación ciudadana.- La participación es un derecho cuya titularidad y ejercicio corresponde a la ciudadanía. El ejercicio de este derecho será respetado, promovido y facilitado por todos los órganos del Estado de manera obligatoria, con el fin de garantizar la elaboración y adopción compartida de decisiones, entre los diferentes niveles de gobierno y la ciudadanía, así como la gestión compartida y el control social de planes, políticas, programas y proyectos públicos, el diseño y ejecución de presupuestos participativos de los gobiernos. En virtud de este principio, se garantizan además la transparencia y la rendición de cuentas, de acuerdo con la Constitución y la ley. Se aplicarán los principios de interculturalidad y plurinacionalidad, equidad de género, generacional, y se garantizarán los derechos colectivos de las comunidades, pueblos y nacionalidades, de conformidad con la Constitución, los instrumentos internacionales y la ley. h) Sustentabilidad del desarrollo.- Los gobiernos autónomos descentralizados priorizarán las potencialidades, capacidades y vocaciones de sus circunscripciones territoriales para impulsar el desarrollo y mejorar el bienestar de la población, e impulsarán el desarrollo territorial centrado en sus habitantes, su identidad cultural y valores comunitarios. La aplicación de este principio conlleva asumir una visión integral, asegurando los aspectos sociales, </w:t>
      </w:r>
      <w:r w:rsidRPr="001D409D">
        <w:rPr>
          <w:rFonts w:ascii="Gadugi" w:hAnsi="Gadugi"/>
        </w:rPr>
        <w:lastRenderedPageBreak/>
        <w:t xml:space="preserve">económicos, ambientales, culturales e institucionales, armonizados con el territorio y aportarán al desarrollo justo y equitativo de todo el país”.  </w:t>
      </w:r>
    </w:p>
    <w:p w:rsidR="001D409D" w:rsidRPr="001D409D" w:rsidRDefault="001D409D" w:rsidP="001D409D">
      <w:pPr>
        <w:spacing w:after="240"/>
        <w:jc w:val="both"/>
        <w:rPr>
          <w:rFonts w:ascii="Gadugi" w:hAnsi="Gadugi"/>
        </w:rPr>
      </w:pPr>
      <w:r w:rsidRPr="001D409D">
        <w:rPr>
          <w:rFonts w:ascii="Gadugi" w:hAnsi="Gadugi"/>
        </w:rPr>
        <w:t>De igual forma en el Capítulo III, Sección Primera, Artículos 54 y 55 se establecen las funciones del gobierno autónomo descentralizado municipal y las competencias exclusivas del gobierno autónomo descentralizado municipal.</w:t>
      </w:r>
    </w:p>
    <w:p w:rsidR="001D409D" w:rsidRPr="001D409D" w:rsidRDefault="001D409D" w:rsidP="001D409D">
      <w:pPr>
        <w:spacing w:after="240"/>
        <w:jc w:val="both"/>
        <w:rPr>
          <w:rFonts w:ascii="Gadugi" w:hAnsi="Gadugi"/>
        </w:rPr>
      </w:pPr>
      <w:r w:rsidRPr="001D409D">
        <w:rPr>
          <w:rFonts w:ascii="Gadugi" w:hAnsi="Gadugi"/>
        </w:rPr>
        <w:t>Otro instrumento legal que fue el punto de partida para el análisis de la normativa fue la Ley Orgánica de Transparencia y Acceso a la Información Pública – LOTAIP, misma que en su Artículo 2 indica que su objetivo es “garantiza y norma el ejercicio del derecho fundamental de las personas a la información conforme a las garantías consagradas en la Constitución Política de la República, Pacto Internacional de Derechos Civiles y Políticos, Convención Interamericana sobre Derechos Humanos y demás instrumentos internacionales vigentes, de los cuales nuestro país es signatario”.</w:t>
      </w:r>
    </w:p>
    <w:p w:rsidR="001D409D" w:rsidRPr="001D409D" w:rsidRDefault="001D409D" w:rsidP="001D409D">
      <w:pPr>
        <w:spacing w:after="240"/>
        <w:jc w:val="both"/>
        <w:rPr>
          <w:rFonts w:ascii="Gadugi" w:hAnsi="Gadugi"/>
        </w:rPr>
      </w:pPr>
      <w:r w:rsidRPr="001D409D">
        <w:rPr>
          <w:rFonts w:ascii="Gadugi" w:hAnsi="Gadugi"/>
        </w:rPr>
        <w:t>La LOTAIP persigue los siguientes objetivos: “a) Cumplir lo dispuesto en la Constitución Política de la República referente a la publicidad, transparencia y rendición de cuentas al que están sometidas todas las instituciones del Estado que conforman el sector público, dignatarios, autoridades y funcionarios públicos, incluidos los entes señalados en el artículo anterior, las personas jurídicas de derecho privado que realicen obras, servicios, etc., con asignaciones públicas. Para el efecto, adoptarán las medidas que garanticen y promuevan la organización, clasificación y manejo de la información que den cuenta de la gestión pública; b) El cumplimiento de las convenciones internacionales que sobre la materia ha suscrito legalmente nuestro país; c) Permitir la fiscalización de la administración pública y de los recursos públicos, efectivizándose un verdadero control social; d) Garantizar la protección de la información personal en poder del sector público y/o privado; e) La democratización de la sociedad ecuatoriana y la plena vigencia del estado de derecho, a través de un genuino y legítimo acceso a la información pública; y, f) Facilitar la efectiva participación ciudadana en la toma de decisiones de interés general y su fiscalización”.</w:t>
      </w:r>
    </w:p>
    <w:p w:rsidR="001D409D" w:rsidRPr="001D409D" w:rsidRDefault="001D409D" w:rsidP="001D409D">
      <w:pPr>
        <w:spacing w:after="240"/>
        <w:jc w:val="both"/>
        <w:rPr>
          <w:rFonts w:ascii="Gadugi" w:hAnsi="Gadugi"/>
        </w:rPr>
      </w:pPr>
      <w:r w:rsidRPr="001D409D">
        <w:rPr>
          <w:rFonts w:ascii="Gadugi" w:hAnsi="Gadugi"/>
        </w:rPr>
        <w:t>Por tanto partiendo del análisis realizado a la Constitución de la República del Ecuador, al Código Orgánico de Organización Territorial y a la Ley Orgánica de Transparencia y Acceso a la Información Pública; y siendo el MDMQ parte del Estado Ecuatoriano, que tiene entre sus competencias el brindar servicios relacionados con los derechos expresados en estos cuerpos legales se consideró establecer una metodología para la clasificación y/o agrupación de los servicios brindados a la ciudadanía.</w:t>
      </w:r>
    </w:p>
    <w:p w:rsidR="001D409D" w:rsidRPr="001D409D" w:rsidRDefault="001D409D" w:rsidP="001D409D">
      <w:pPr>
        <w:spacing w:after="240"/>
        <w:jc w:val="both"/>
        <w:rPr>
          <w:rFonts w:ascii="Gadugi" w:hAnsi="Gadugi"/>
        </w:rPr>
      </w:pPr>
      <w:r w:rsidRPr="001D409D">
        <w:rPr>
          <w:rFonts w:ascii="Gadugi" w:hAnsi="Gadugi"/>
        </w:rPr>
        <w:t xml:space="preserve">Esta clasificación y/o agrupación de los servicios establecida por MRProcessi se denomina </w:t>
      </w:r>
      <w:r w:rsidRPr="001D409D">
        <w:rPr>
          <w:rFonts w:ascii="Gadugi" w:hAnsi="Gadugi"/>
          <w:b/>
        </w:rPr>
        <w:t>“Ámbitos de Acción”</w:t>
      </w:r>
      <w:r w:rsidRPr="001D409D">
        <w:rPr>
          <w:rFonts w:ascii="Gadugi" w:hAnsi="Gadugi"/>
        </w:rPr>
        <w:t>, que para efectos del presente proyecto será considerado el nivel más alto en la jerarquía de los servicios; y cada ámbito de acción conformará grupos de servicios que serán asociados por afinidad.</w:t>
      </w:r>
    </w:p>
    <w:p w:rsidR="001D409D" w:rsidRPr="001D409D" w:rsidRDefault="001D409D" w:rsidP="001D409D">
      <w:pPr>
        <w:spacing w:after="240"/>
        <w:jc w:val="both"/>
        <w:rPr>
          <w:rFonts w:ascii="Gadugi" w:hAnsi="Gadugi"/>
          <w:b/>
        </w:rPr>
      </w:pPr>
      <w:r w:rsidRPr="001D409D">
        <w:rPr>
          <w:rFonts w:ascii="Gadugi" w:hAnsi="Gadugi"/>
        </w:rPr>
        <w:t>En importante mencionar que se han determinado 9 “</w:t>
      </w:r>
      <w:r w:rsidRPr="001D409D">
        <w:rPr>
          <w:rFonts w:ascii="Gadugi" w:hAnsi="Gadugi"/>
          <w:b/>
        </w:rPr>
        <w:t>Ámbitos de Acción Generales”</w:t>
      </w:r>
      <w:r w:rsidRPr="001D409D">
        <w:rPr>
          <w:rFonts w:ascii="Gadugi" w:hAnsi="Gadugi"/>
        </w:rPr>
        <w:t xml:space="preserve"> y 3 “</w:t>
      </w:r>
      <w:r w:rsidRPr="001D409D">
        <w:rPr>
          <w:rFonts w:ascii="Gadugi" w:hAnsi="Gadugi"/>
          <w:b/>
        </w:rPr>
        <w:t>Ámbitos de Acción Trasversales”.</w:t>
      </w:r>
    </w:p>
    <w:p w:rsidR="001D409D" w:rsidRPr="001D409D" w:rsidRDefault="001D409D" w:rsidP="001D409D">
      <w:pPr>
        <w:spacing w:after="240"/>
        <w:jc w:val="both"/>
        <w:rPr>
          <w:rFonts w:ascii="Gadugi" w:hAnsi="Gadugi"/>
        </w:rPr>
      </w:pPr>
      <w:r w:rsidRPr="001D409D">
        <w:rPr>
          <w:rFonts w:ascii="Gadugi" w:hAnsi="Gadugi"/>
        </w:rPr>
        <w:lastRenderedPageBreak/>
        <w:t>A continuación se presentan las matrices de análisis realizado a la normativa legal vigente que permitió establecer los Ámbitos de Acción de los servicios:</w:t>
      </w:r>
    </w:p>
    <w:p w:rsidR="001D409D" w:rsidRPr="001D409D" w:rsidRDefault="001D409D" w:rsidP="001D409D">
      <w:pPr>
        <w:spacing w:after="240"/>
        <w:jc w:val="both"/>
        <w:rPr>
          <w:rFonts w:ascii="Gadugi" w:hAnsi="Gadugi"/>
          <w:b/>
          <w:u w:val="single"/>
        </w:rPr>
      </w:pPr>
      <w:r w:rsidRPr="001D409D">
        <w:rPr>
          <w:rFonts w:ascii="Gadugi" w:hAnsi="Gadugi"/>
          <w:b/>
          <w:u w:val="single"/>
        </w:rPr>
        <w:t xml:space="preserve">Constitución de la Republica: </w:t>
      </w:r>
    </w:p>
    <w:tbl>
      <w:tblPr>
        <w:tblStyle w:val="Tablaconcuadrcula"/>
        <w:tblW w:w="0" w:type="auto"/>
        <w:jc w:val="center"/>
        <w:tblLook w:val="04A0" w:firstRow="1" w:lastRow="0" w:firstColumn="1" w:lastColumn="0" w:noHBand="0" w:noVBand="1"/>
      </w:tblPr>
      <w:tblGrid>
        <w:gridCol w:w="1641"/>
        <w:gridCol w:w="4885"/>
        <w:gridCol w:w="3328"/>
      </w:tblGrid>
      <w:tr w:rsidR="001D409D" w:rsidRPr="00454223" w:rsidTr="00AB5C55">
        <w:trPr>
          <w:jc w:val="center"/>
        </w:trPr>
        <w:tc>
          <w:tcPr>
            <w:tcW w:w="0" w:type="auto"/>
            <w:shd w:val="clear" w:color="auto" w:fill="A6A6A6" w:themeFill="background1" w:themeFillShade="A6"/>
          </w:tcPr>
          <w:p w:rsidR="001D409D" w:rsidRPr="00AB5C55" w:rsidRDefault="001D409D" w:rsidP="0001580F">
            <w:pPr>
              <w:jc w:val="center"/>
              <w:rPr>
                <w:rFonts w:ascii="Gadugi" w:hAnsi="Gadugi"/>
                <w:b/>
                <w:color w:val="FFD966" w:themeColor="accent4" w:themeTint="99"/>
              </w:rPr>
            </w:pPr>
            <w:r w:rsidRPr="00AB5C55">
              <w:rPr>
                <w:rFonts w:ascii="Gadugi" w:hAnsi="Gadugi"/>
                <w:b/>
                <w:color w:val="FFD966" w:themeColor="accent4" w:themeTint="99"/>
              </w:rPr>
              <w:t>Capítulo</w:t>
            </w:r>
          </w:p>
        </w:tc>
        <w:tc>
          <w:tcPr>
            <w:tcW w:w="0" w:type="auto"/>
            <w:shd w:val="clear" w:color="auto" w:fill="A6A6A6" w:themeFill="background1" w:themeFillShade="A6"/>
          </w:tcPr>
          <w:p w:rsidR="001D409D" w:rsidRPr="00AB5C55" w:rsidRDefault="001D409D" w:rsidP="0001580F">
            <w:pPr>
              <w:jc w:val="center"/>
              <w:rPr>
                <w:rFonts w:ascii="Gadugi" w:hAnsi="Gadugi"/>
                <w:b/>
                <w:color w:val="FFD966" w:themeColor="accent4" w:themeTint="99"/>
              </w:rPr>
            </w:pPr>
            <w:r w:rsidRPr="00AB5C55">
              <w:rPr>
                <w:rFonts w:ascii="Gadugi" w:hAnsi="Gadugi"/>
                <w:b/>
                <w:color w:val="FFD966" w:themeColor="accent4" w:themeTint="99"/>
              </w:rPr>
              <w:t>Descripción</w:t>
            </w:r>
          </w:p>
        </w:tc>
        <w:tc>
          <w:tcPr>
            <w:tcW w:w="0" w:type="auto"/>
            <w:shd w:val="clear" w:color="auto" w:fill="A6A6A6" w:themeFill="background1" w:themeFillShade="A6"/>
          </w:tcPr>
          <w:p w:rsidR="001D409D" w:rsidRPr="00AB5C55" w:rsidRDefault="001D409D" w:rsidP="0001580F">
            <w:pPr>
              <w:jc w:val="center"/>
              <w:rPr>
                <w:rFonts w:ascii="Gadugi" w:hAnsi="Gadugi"/>
                <w:b/>
                <w:color w:val="FFD966" w:themeColor="accent4" w:themeTint="99"/>
              </w:rPr>
            </w:pPr>
            <w:r w:rsidRPr="00AB5C55">
              <w:rPr>
                <w:rFonts w:ascii="Gadugi" w:hAnsi="Gadugi"/>
                <w:b/>
                <w:color w:val="FFD966" w:themeColor="accent4" w:themeTint="99"/>
              </w:rPr>
              <w:t>Ámbito de Acción</w:t>
            </w:r>
          </w:p>
        </w:tc>
      </w:tr>
      <w:tr w:rsidR="001D409D" w:rsidRPr="00454223" w:rsidTr="0001580F">
        <w:trPr>
          <w:jc w:val="center"/>
        </w:trPr>
        <w:tc>
          <w:tcPr>
            <w:tcW w:w="0" w:type="auto"/>
          </w:tcPr>
          <w:p w:rsidR="001D409D" w:rsidRPr="00454223" w:rsidRDefault="001D409D" w:rsidP="0001580F">
            <w:pPr>
              <w:jc w:val="both"/>
              <w:rPr>
                <w:rFonts w:ascii="Gadugi" w:hAnsi="Gadugi"/>
                <w:b/>
              </w:rPr>
            </w:pPr>
            <w:r w:rsidRPr="00454223">
              <w:rPr>
                <w:rFonts w:ascii="Gadugi" w:hAnsi="Gadugi"/>
                <w:b/>
              </w:rPr>
              <w:t>Segundo</w:t>
            </w:r>
          </w:p>
        </w:tc>
        <w:tc>
          <w:tcPr>
            <w:tcW w:w="0" w:type="auto"/>
          </w:tcPr>
          <w:p w:rsidR="001D409D" w:rsidRPr="00454223" w:rsidRDefault="001D409D" w:rsidP="0001580F">
            <w:pPr>
              <w:jc w:val="both"/>
              <w:rPr>
                <w:rFonts w:ascii="Gadugi" w:hAnsi="Gadugi"/>
                <w:b/>
              </w:rPr>
            </w:pPr>
            <w:r w:rsidRPr="00454223">
              <w:rPr>
                <w:rFonts w:ascii="Gadugi" w:hAnsi="Gadugi"/>
                <w:b/>
              </w:rPr>
              <w:t xml:space="preserve">Derechos del buen vivir </w:t>
            </w:r>
          </w:p>
        </w:tc>
        <w:tc>
          <w:tcPr>
            <w:tcW w:w="0" w:type="auto"/>
          </w:tcPr>
          <w:p w:rsidR="001D409D" w:rsidRPr="00454223" w:rsidRDefault="001D409D" w:rsidP="0001580F">
            <w:pPr>
              <w:jc w:val="both"/>
              <w:rPr>
                <w:rFonts w:ascii="Gadugi" w:hAnsi="Gadugi"/>
              </w:rPr>
            </w:pPr>
          </w:p>
        </w:tc>
      </w:tr>
      <w:tr w:rsidR="001D409D" w:rsidRPr="00454223" w:rsidTr="0001580F">
        <w:trPr>
          <w:jc w:val="center"/>
        </w:trPr>
        <w:tc>
          <w:tcPr>
            <w:tcW w:w="0" w:type="auto"/>
          </w:tcPr>
          <w:p w:rsidR="001D409D" w:rsidRPr="00454223" w:rsidRDefault="001D409D" w:rsidP="0001580F">
            <w:pPr>
              <w:jc w:val="both"/>
              <w:rPr>
                <w:rFonts w:ascii="Gadugi" w:hAnsi="Gadugi"/>
              </w:rPr>
            </w:pPr>
            <w:r w:rsidRPr="00454223">
              <w:rPr>
                <w:rFonts w:ascii="Gadugi" w:hAnsi="Gadugi"/>
              </w:rPr>
              <w:t>Sección primera</w:t>
            </w:r>
          </w:p>
        </w:tc>
        <w:tc>
          <w:tcPr>
            <w:tcW w:w="0" w:type="auto"/>
          </w:tcPr>
          <w:p w:rsidR="001D409D" w:rsidRPr="00454223" w:rsidRDefault="001D409D" w:rsidP="0001580F">
            <w:pPr>
              <w:jc w:val="both"/>
              <w:rPr>
                <w:rFonts w:ascii="Gadugi" w:hAnsi="Gadugi"/>
              </w:rPr>
            </w:pPr>
            <w:r w:rsidRPr="00454223">
              <w:rPr>
                <w:rFonts w:ascii="Gadugi" w:hAnsi="Gadugi"/>
              </w:rPr>
              <w:t>Agua y alimentación</w:t>
            </w:r>
          </w:p>
        </w:tc>
        <w:tc>
          <w:tcPr>
            <w:tcW w:w="0" w:type="auto"/>
          </w:tcPr>
          <w:p w:rsidR="001D409D" w:rsidRPr="00454223" w:rsidRDefault="001D409D" w:rsidP="0001580F">
            <w:pPr>
              <w:jc w:val="both"/>
              <w:rPr>
                <w:rFonts w:ascii="Gadugi" w:hAnsi="Gadugi"/>
              </w:rPr>
            </w:pPr>
            <w:r w:rsidRPr="00454223">
              <w:rPr>
                <w:rFonts w:ascii="Gadugi" w:hAnsi="Gadugi"/>
              </w:rPr>
              <w:t xml:space="preserve">Salud </w:t>
            </w:r>
          </w:p>
        </w:tc>
      </w:tr>
      <w:tr w:rsidR="001D409D" w:rsidRPr="00454223" w:rsidTr="0001580F">
        <w:trPr>
          <w:jc w:val="center"/>
        </w:trPr>
        <w:tc>
          <w:tcPr>
            <w:tcW w:w="0" w:type="auto"/>
          </w:tcPr>
          <w:p w:rsidR="001D409D" w:rsidRPr="00454223" w:rsidRDefault="001D409D" w:rsidP="0001580F">
            <w:pPr>
              <w:jc w:val="both"/>
              <w:rPr>
                <w:rFonts w:ascii="Gadugi" w:hAnsi="Gadugi"/>
              </w:rPr>
            </w:pPr>
            <w:r w:rsidRPr="00454223">
              <w:rPr>
                <w:rFonts w:ascii="Gadugi" w:hAnsi="Gadugi"/>
              </w:rPr>
              <w:t>Sección segunda</w:t>
            </w:r>
          </w:p>
        </w:tc>
        <w:tc>
          <w:tcPr>
            <w:tcW w:w="0" w:type="auto"/>
          </w:tcPr>
          <w:p w:rsidR="001D409D" w:rsidRPr="00454223" w:rsidRDefault="001D409D" w:rsidP="0001580F">
            <w:pPr>
              <w:jc w:val="both"/>
              <w:rPr>
                <w:rFonts w:ascii="Gadugi" w:hAnsi="Gadugi"/>
              </w:rPr>
            </w:pPr>
            <w:r w:rsidRPr="00454223">
              <w:rPr>
                <w:rFonts w:ascii="Gadugi" w:hAnsi="Gadugi"/>
              </w:rPr>
              <w:t>Ambiente sano</w:t>
            </w:r>
          </w:p>
        </w:tc>
        <w:tc>
          <w:tcPr>
            <w:tcW w:w="0" w:type="auto"/>
          </w:tcPr>
          <w:p w:rsidR="001D409D" w:rsidRPr="00454223" w:rsidRDefault="001D409D" w:rsidP="0001580F">
            <w:pPr>
              <w:jc w:val="both"/>
              <w:rPr>
                <w:rFonts w:ascii="Gadugi" w:hAnsi="Gadugi"/>
              </w:rPr>
            </w:pPr>
            <w:r w:rsidRPr="00454223">
              <w:rPr>
                <w:rFonts w:ascii="Gadugi" w:hAnsi="Gadugi"/>
              </w:rPr>
              <w:t>Ambiental</w:t>
            </w:r>
          </w:p>
        </w:tc>
      </w:tr>
      <w:tr w:rsidR="001D409D" w:rsidRPr="00454223" w:rsidTr="0001580F">
        <w:trPr>
          <w:jc w:val="center"/>
        </w:trPr>
        <w:tc>
          <w:tcPr>
            <w:tcW w:w="0" w:type="auto"/>
          </w:tcPr>
          <w:p w:rsidR="001D409D" w:rsidRPr="00454223" w:rsidRDefault="001D409D" w:rsidP="0001580F">
            <w:pPr>
              <w:jc w:val="both"/>
              <w:rPr>
                <w:rFonts w:ascii="Gadugi" w:hAnsi="Gadugi"/>
              </w:rPr>
            </w:pPr>
            <w:r w:rsidRPr="00454223">
              <w:rPr>
                <w:rFonts w:ascii="Gadugi" w:hAnsi="Gadugi"/>
              </w:rPr>
              <w:t>Sección tercera</w:t>
            </w:r>
          </w:p>
        </w:tc>
        <w:tc>
          <w:tcPr>
            <w:tcW w:w="0" w:type="auto"/>
          </w:tcPr>
          <w:p w:rsidR="001D409D" w:rsidRPr="00454223" w:rsidRDefault="001D409D" w:rsidP="0001580F">
            <w:pPr>
              <w:jc w:val="both"/>
              <w:rPr>
                <w:rFonts w:ascii="Gadugi" w:hAnsi="Gadugi"/>
              </w:rPr>
            </w:pPr>
            <w:r w:rsidRPr="00454223">
              <w:rPr>
                <w:rFonts w:ascii="Gadugi" w:hAnsi="Gadugi"/>
              </w:rPr>
              <w:t>Comunicación e  información</w:t>
            </w:r>
          </w:p>
        </w:tc>
        <w:tc>
          <w:tcPr>
            <w:tcW w:w="0" w:type="auto"/>
          </w:tcPr>
          <w:p w:rsidR="001D409D" w:rsidRPr="00454223" w:rsidRDefault="001D409D" w:rsidP="0001580F">
            <w:pPr>
              <w:jc w:val="both"/>
              <w:rPr>
                <w:rFonts w:ascii="Gadugi" w:hAnsi="Gadugi"/>
              </w:rPr>
            </w:pPr>
            <w:r w:rsidRPr="00454223">
              <w:rPr>
                <w:rFonts w:ascii="Gadugi" w:hAnsi="Gadugi"/>
              </w:rPr>
              <w:t>Acceso a la información</w:t>
            </w:r>
          </w:p>
        </w:tc>
      </w:tr>
      <w:tr w:rsidR="001D409D" w:rsidRPr="00454223" w:rsidTr="0001580F">
        <w:trPr>
          <w:jc w:val="center"/>
        </w:trPr>
        <w:tc>
          <w:tcPr>
            <w:tcW w:w="0" w:type="auto"/>
          </w:tcPr>
          <w:p w:rsidR="001D409D" w:rsidRPr="00454223" w:rsidRDefault="001D409D" w:rsidP="0001580F">
            <w:pPr>
              <w:jc w:val="both"/>
              <w:rPr>
                <w:rFonts w:ascii="Gadugi" w:hAnsi="Gadugi"/>
              </w:rPr>
            </w:pPr>
            <w:r w:rsidRPr="00454223">
              <w:rPr>
                <w:rFonts w:ascii="Gadugi" w:hAnsi="Gadugi"/>
              </w:rPr>
              <w:t>Sección cuarta</w:t>
            </w:r>
          </w:p>
        </w:tc>
        <w:tc>
          <w:tcPr>
            <w:tcW w:w="0" w:type="auto"/>
          </w:tcPr>
          <w:p w:rsidR="001D409D" w:rsidRPr="00454223" w:rsidRDefault="001D409D" w:rsidP="0001580F">
            <w:pPr>
              <w:jc w:val="both"/>
              <w:rPr>
                <w:rFonts w:ascii="Gadugi" w:hAnsi="Gadugi"/>
              </w:rPr>
            </w:pPr>
            <w:r w:rsidRPr="00454223">
              <w:rPr>
                <w:rFonts w:ascii="Gadugi" w:hAnsi="Gadugi"/>
              </w:rPr>
              <w:t>Cultura y ciencia</w:t>
            </w:r>
          </w:p>
        </w:tc>
        <w:tc>
          <w:tcPr>
            <w:tcW w:w="0" w:type="auto"/>
          </w:tcPr>
          <w:p w:rsidR="001D409D" w:rsidRPr="00454223" w:rsidRDefault="001D409D" w:rsidP="0001580F">
            <w:pPr>
              <w:jc w:val="both"/>
              <w:rPr>
                <w:rFonts w:ascii="Gadugi" w:hAnsi="Gadugi"/>
              </w:rPr>
            </w:pPr>
            <w:r w:rsidRPr="00454223">
              <w:rPr>
                <w:rFonts w:ascii="Gadugi" w:hAnsi="Gadugi"/>
              </w:rPr>
              <w:t>Cultural</w:t>
            </w:r>
          </w:p>
        </w:tc>
      </w:tr>
      <w:tr w:rsidR="001D409D" w:rsidRPr="00454223" w:rsidTr="0001580F">
        <w:trPr>
          <w:jc w:val="center"/>
        </w:trPr>
        <w:tc>
          <w:tcPr>
            <w:tcW w:w="0" w:type="auto"/>
          </w:tcPr>
          <w:p w:rsidR="001D409D" w:rsidRPr="00454223" w:rsidRDefault="001D409D" w:rsidP="0001580F">
            <w:pPr>
              <w:jc w:val="both"/>
              <w:rPr>
                <w:rFonts w:ascii="Gadugi" w:hAnsi="Gadugi"/>
              </w:rPr>
            </w:pPr>
            <w:r w:rsidRPr="00454223">
              <w:rPr>
                <w:rFonts w:ascii="Gadugi" w:hAnsi="Gadugi"/>
              </w:rPr>
              <w:t>Sección quinta</w:t>
            </w:r>
          </w:p>
        </w:tc>
        <w:tc>
          <w:tcPr>
            <w:tcW w:w="0" w:type="auto"/>
          </w:tcPr>
          <w:p w:rsidR="001D409D" w:rsidRPr="00454223" w:rsidRDefault="001D409D" w:rsidP="0001580F">
            <w:pPr>
              <w:jc w:val="both"/>
              <w:rPr>
                <w:rFonts w:ascii="Gadugi" w:hAnsi="Gadugi"/>
              </w:rPr>
            </w:pPr>
            <w:r w:rsidRPr="00454223">
              <w:rPr>
                <w:rFonts w:ascii="Gadugi" w:hAnsi="Gadugi"/>
              </w:rPr>
              <w:t xml:space="preserve">Educación </w:t>
            </w:r>
          </w:p>
        </w:tc>
        <w:tc>
          <w:tcPr>
            <w:tcW w:w="0" w:type="auto"/>
          </w:tcPr>
          <w:p w:rsidR="001D409D" w:rsidRPr="00454223" w:rsidRDefault="001D409D" w:rsidP="0001580F">
            <w:pPr>
              <w:jc w:val="both"/>
              <w:rPr>
                <w:rFonts w:ascii="Gadugi" w:hAnsi="Gadugi"/>
              </w:rPr>
            </w:pPr>
            <w:r w:rsidRPr="00454223">
              <w:rPr>
                <w:rFonts w:ascii="Gadugi" w:hAnsi="Gadugi"/>
              </w:rPr>
              <w:t xml:space="preserve">Educación </w:t>
            </w:r>
          </w:p>
        </w:tc>
      </w:tr>
      <w:tr w:rsidR="001D409D" w:rsidRPr="00454223" w:rsidTr="0001580F">
        <w:trPr>
          <w:jc w:val="center"/>
        </w:trPr>
        <w:tc>
          <w:tcPr>
            <w:tcW w:w="0" w:type="auto"/>
          </w:tcPr>
          <w:p w:rsidR="001D409D" w:rsidRPr="00454223" w:rsidRDefault="001D409D" w:rsidP="0001580F">
            <w:pPr>
              <w:jc w:val="both"/>
              <w:rPr>
                <w:rFonts w:ascii="Gadugi" w:hAnsi="Gadugi"/>
              </w:rPr>
            </w:pPr>
            <w:r w:rsidRPr="00454223">
              <w:rPr>
                <w:rFonts w:ascii="Gadugi" w:hAnsi="Gadugi"/>
              </w:rPr>
              <w:t xml:space="preserve">Sección sexta </w:t>
            </w:r>
          </w:p>
        </w:tc>
        <w:tc>
          <w:tcPr>
            <w:tcW w:w="0" w:type="auto"/>
          </w:tcPr>
          <w:p w:rsidR="001D409D" w:rsidRPr="00454223" w:rsidRDefault="001D409D" w:rsidP="0001580F">
            <w:pPr>
              <w:jc w:val="both"/>
              <w:rPr>
                <w:rFonts w:ascii="Gadugi" w:hAnsi="Gadugi"/>
              </w:rPr>
            </w:pPr>
            <w:r w:rsidRPr="00454223">
              <w:rPr>
                <w:rFonts w:ascii="Gadugi" w:hAnsi="Gadugi"/>
              </w:rPr>
              <w:t>Hábitat y vivienda</w:t>
            </w:r>
          </w:p>
        </w:tc>
        <w:tc>
          <w:tcPr>
            <w:tcW w:w="0" w:type="auto"/>
          </w:tcPr>
          <w:p w:rsidR="001D409D" w:rsidRPr="00454223" w:rsidRDefault="001D409D" w:rsidP="0001580F">
            <w:pPr>
              <w:jc w:val="both"/>
              <w:rPr>
                <w:rFonts w:ascii="Gadugi" w:hAnsi="Gadugi"/>
              </w:rPr>
            </w:pPr>
            <w:r w:rsidRPr="00454223">
              <w:rPr>
                <w:rFonts w:ascii="Gadugi" w:hAnsi="Gadugi"/>
              </w:rPr>
              <w:t>Territorio, hábitat y vivienda</w:t>
            </w:r>
          </w:p>
        </w:tc>
      </w:tr>
      <w:tr w:rsidR="001D409D" w:rsidRPr="00454223" w:rsidTr="0001580F">
        <w:trPr>
          <w:jc w:val="center"/>
        </w:trPr>
        <w:tc>
          <w:tcPr>
            <w:tcW w:w="0" w:type="auto"/>
          </w:tcPr>
          <w:p w:rsidR="001D409D" w:rsidRPr="00454223" w:rsidRDefault="001D409D" w:rsidP="0001580F">
            <w:pPr>
              <w:jc w:val="both"/>
              <w:rPr>
                <w:rFonts w:ascii="Gadugi" w:hAnsi="Gadugi"/>
              </w:rPr>
            </w:pPr>
            <w:r w:rsidRPr="00454223">
              <w:rPr>
                <w:rFonts w:ascii="Gadugi" w:hAnsi="Gadugi"/>
              </w:rPr>
              <w:t>Sección séptima</w:t>
            </w:r>
          </w:p>
        </w:tc>
        <w:tc>
          <w:tcPr>
            <w:tcW w:w="0" w:type="auto"/>
          </w:tcPr>
          <w:p w:rsidR="001D409D" w:rsidRPr="00454223" w:rsidRDefault="001D409D" w:rsidP="0001580F">
            <w:pPr>
              <w:jc w:val="both"/>
              <w:rPr>
                <w:rFonts w:ascii="Gadugi" w:hAnsi="Gadugi"/>
              </w:rPr>
            </w:pPr>
            <w:r w:rsidRPr="00454223">
              <w:rPr>
                <w:rFonts w:ascii="Gadugi" w:hAnsi="Gadugi"/>
              </w:rPr>
              <w:t>Salud</w:t>
            </w:r>
          </w:p>
        </w:tc>
        <w:tc>
          <w:tcPr>
            <w:tcW w:w="0" w:type="auto"/>
          </w:tcPr>
          <w:p w:rsidR="001D409D" w:rsidRPr="00454223" w:rsidRDefault="001D409D" w:rsidP="0001580F">
            <w:pPr>
              <w:jc w:val="both"/>
              <w:rPr>
                <w:rFonts w:ascii="Gadugi" w:hAnsi="Gadugi"/>
              </w:rPr>
            </w:pPr>
            <w:r w:rsidRPr="00454223">
              <w:rPr>
                <w:rFonts w:ascii="Gadugi" w:hAnsi="Gadugi"/>
              </w:rPr>
              <w:t xml:space="preserve">Salud </w:t>
            </w:r>
          </w:p>
        </w:tc>
      </w:tr>
      <w:tr w:rsidR="001D409D" w:rsidRPr="00454223" w:rsidTr="0001580F">
        <w:trPr>
          <w:jc w:val="center"/>
        </w:trPr>
        <w:tc>
          <w:tcPr>
            <w:tcW w:w="0" w:type="auto"/>
          </w:tcPr>
          <w:p w:rsidR="001D409D" w:rsidRPr="00454223" w:rsidRDefault="001D409D" w:rsidP="0001580F">
            <w:pPr>
              <w:jc w:val="both"/>
              <w:rPr>
                <w:rFonts w:ascii="Gadugi" w:hAnsi="Gadugi"/>
              </w:rPr>
            </w:pPr>
            <w:r w:rsidRPr="00454223">
              <w:rPr>
                <w:rFonts w:ascii="Gadugi" w:hAnsi="Gadugi"/>
              </w:rPr>
              <w:t>Sección octava</w:t>
            </w:r>
          </w:p>
        </w:tc>
        <w:tc>
          <w:tcPr>
            <w:tcW w:w="0" w:type="auto"/>
          </w:tcPr>
          <w:p w:rsidR="001D409D" w:rsidRPr="00454223" w:rsidRDefault="001D409D" w:rsidP="0001580F">
            <w:pPr>
              <w:jc w:val="both"/>
              <w:rPr>
                <w:rFonts w:ascii="Gadugi" w:hAnsi="Gadugi"/>
              </w:rPr>
            </w:pPr>
            <w:r w:rsidRPr="00454223">
              <w:rPr>
                <w:rFonts w:ascii="Gadugi" w:hAnsi="Gadugi"/>
              </w:rPr>
              <w:t>Trabajo y seguridad social</w:t>
            </w:r>
          </w:p>
        </w:tc>
        <w:tc>
          <w:tcPr>
            <w:tcW w:w="0" w:type="auto"/>
          </w:tcPr>
          <w:p w:rsidR="001D409D" w:rsidRPr="00454223" w:rsidRDefault="001D409D" w:rsidP="0001580F">
            <w:pPr>
              <w:jc w:val="both"/>
              <w:rPr>
                <w:rFonts w:ascii="Gadugi" w:hAnsi="Gadugi"/>
              </w:rPr>
            </w:pPr>
            <w:r w:rsidRPr="00454223">
              <w:rPr>
                <w:rFonts w:ascii="Gadugi" w:hAnsi="Gadugi"/>
              </w:rPr>
              <w:t>Desarrollo productivo y competitividad</w:t>
            </w:r>
          </w:p>
        </w:tc>
      </w:tr>
      <w:tr w:rsidR="001D409D" w:rsidRPr="00454223" w:rsidTr="0001580F">
        <w:trPr>
          <w:jc w:val="center"/>
        </w:trPr>
        <w:tc>
          <w:tcPr>
            <w:tcW w:w="0" w:type="auto"/>
          </w:tcPr>
          <w:p w:rsidR="001D409D" w:rsidRPr="00454223" w:rsidRDefault="001D409D" w:rsidP="0001580F">
            <w:pPr>
              <w:jc w:val="both"/>
              <w:rPr>
                <w:rFonts w:ascii="Gadugi" w:hAnsi="Gadugi"/>
                <w:b/>
              </w:rPr>
            </w:pPr>
            <w:r w:rsidRPr="00454223">
              <w:rPr>
                <w:rFonts w:ascii="Gadugi" w:hAnsi="Gadugi"/>
                <w:b/>
              </w:rPr>
              <w:t>Tercero</w:t>
            </w:r>
          </w:p>
        </w:tc>
        <w:tc>
          <w:tcPr>
            <w:tcW w:w="0" w:type="auto"/>
          </w:tcPr>
          <w:p w:rsidR="001D409D" w:rsidRPr="00454223" w:rsidRDefault="001D409D" w:rsidP="0001580F">
            <w:pPr>
              <w:jc w:val="both"/>
              <w:rPr>
                <w:rFonts w:ascii="Gadugi" w:hAnsi="Gadugi"/>
                <w:b/>
              </w:rPr>
            </w:pPr>
            <w:r w:rsidRPr="00454223">
              <w:rPr>
                <w:rFonts w:ascii="Gadugi" w:hAnsi="Gadugi"/>
                <w:b/>
              </w:rPr>
              <w:t xml:space="preserve">Derechos de las personas y grupos de atención prioritaria </w:t>
            </w:r>
          </w:p>
        </w:tc>
        <w:tc>
          <w:tcPr>
            <w:tcW w:w="0" w:type="auto"/>
          </w:tcPr>
          <w:p w:rsidR="001D409D" w:rsidRPr="00454223" w:rsidRDefault="001D409D" w:rsidP="0001580F">
            <w:pPr>
              <w:jc w:val="both"/>
              <w:rPr>
                <w:rFonts w:ascii="Gadugi" w:hAnsi="Gadugi"/>
              </w:rPr>
            </w:pPr>
            <w:r w:rsidRPr="00454223">
              <w:rPr>
                <w:rFonts w:ascii="Gadugi" w:hAnsi="Gadugi"/>
              </w:rPr>
              <w:t>Inclusión social</w:t>
            </w:r>
          </w:p>
        </w:tc>
      </w:tr>
      <w:tr w:rsidR="001D409D" w:rsidRPr="00454223" w:rsidTr="0001580F">
        <w:trPr>
          <w:jc w:val="center"/>
        </w:trPr>
        <w:tc>
          <w:tcPr>
            <w:tcW w:w="0" w:type="auto"/>
          </w:tcPr>
          <w:p w:rsidR="001D409D" w:rsidRPr="00454223" w:rsidRDefault="001D409D" w:rsidP="0001580F">
            <w:pPr>
              <w:jc w:val="both"/>
              <w:rPr>
                <w:rFonts w:ascii="Gadugi" w:hAnsi="Gadugi"/>
                <w:b/>
              </w:rPr>
            </w:pPr>
            <w:r w:rsidRPr="00454223">
              <w:rPr>
                <w:rFonts w:ascii="Gadugi" w:hAnsi="Gadugi"/>
                <w:b/>
              </w:rPr>
              <w:t>Cuarto</w:t>
            </w:r>
          </w:p>
        </w:tc>
        <w:tc>
          <w:tcPr>
            <w:tcW w:w="0" w:type="auto"/>
          </w:tcPr>
          <w:p w:rsidR="001D409D" w:rsidRPr="00454223" w:rsidRDefault="001D409D" w:rsidP="0001580F">
            <w:pPr>
              <w:jc w:val="both"/>
              <w:rPr>
                <w:rFonts w:ascii="Gadugi" w:hAnsi="Gadugi"/>
                <w:b/>
              </w:rPr>
            </w:pPr>
            <w:r w:rsidRPr="00454223">
              <w:rPr>
                <w:rFonts w:ascii="Gadugi" w:hAnsi="Gadugi"/>
                <w:b/>
              </w:rPr>
              <w:t>Derechos de las comunidades, pueblos y nacionalidades</w:t>
            </w:r>
          </w:p>
        </w:tc>
        <w:tc>
          <w:tcPr>
            <w:tcW w:w="0" w:type="auto"/>
          </w:tcPr>
          <w:p w:rsidR="001D409D" w:rsidRPr="00454223" w:rsidRDefault="001D409D" w:rsidP="0001580F">
            <w:pPr>
              <w:jc w:val="both"/>
              <w:rPr>
                <w:rFonts w:ascii="Gadugi" w:hAnsi="Gadugi"/>
              </w:rPr>
            </w:pPr>
            <w:r w:rsidRPr="00454223">
              <w:rPr>
                <w:rFonts w:ascii="Gadugi" w:hAnsi="Gadugi"/>
              </w:rPr>
              <w:t xml:space="preserve">No aplica al MDMQ </w:t>
            </w:r>
          </w:p>
        </w:tc>
      </w:tr>
      <w:tr w:rsidR="001D409D" w:rsidRPr="00454223" w:rsidTr="0001580F">
        <w:trPr>
          <w:jc w:val="center"/>
        </w:trPr>
        <w:tc>
          <w:tcPr>
            <w:tcW w:w="0" w:type="auto"/>
          </w:tcPr>
          <w:p w:rsidR="001D409D" w:rsidRPr="00454223" w:rsidRDefault="001D409D" w:rsidP="0001580F">
            <w:pPr>
              <w:jc w:val="both"/>
              <w:rPr>
                <w:rFonts w:ascii="Gadugi" w:hAnsi="Gadugi"/>
                <w:b/>
              </w:rPr>
            </w:pPr>
            <w:r w:rsidRPr="00454223">
              <w:rPr>
                <w:rFonts w:ascii="Gadugi" w:hAnsi="Gadugi"/>
                <w:b/>
              </w:rPr>
              <w:t>Quito</w:t>
            </w:r>
          </w:p>
        </w:tc>
        <w:tc>
          <w:tcPr>
            <w:tcW w:w="0" w:type="auto"/>
          </w:tcPr>
          <w:p w:rsidR="001D409D" w:rsidRPr="00454223" w:rsidRDefault="001D409D" w:rsidP="0001580F">
            <w:pPr>
              <w:jc w:val="both"/>
              <w:rPr>
                <w:rFonts w:ascii="Gadugi" w:hAnsi="Gadugi"/>
                <w:b/>
              </w:rPr>
            </w:pPr>
            <w:r w:rsidRPr="00454223">
              <w:rPr>
                <w:rFonts w:ascii="Gadugi" w:hAnsi="Gadugi"/>
                <w:b/>
              </w:rPr>
              <w:t xml:space="preserve">Derechos de participación </w:t>
            </w:r>
          </w:p>
        </w:tc>
        <w:tc>
          <w:tcPr>
            <w:tcW w:w="0" w:type="auto"/>
          </w:tcPr>
          <w:p w:rsidR="001D409D" w:rsidRPr="00454223" w:rsidRDefault="001D409D" w:rsidP="0001580F">
            <w:pPr>
              <w:jc w:val="both"/>
              <w:rPr>
                <w:rFonts w:ascii="Gadugi" w:hAnsi="Gadugi"/>
              </w:rPr>
            </w:pPr>
            <w:r w:rsidRPr="00454223">
              <w:rPr>
                <w:rFonts w:ascii="Gadugi" w:hAnsi="Gadugi"/>
              </w:rPr>
              <w:t>Desarrollo productivo y competitividad</w:t>
            </w:r>
          </w:p>
        </w:tc>
      </w:tr>
      <w:tr w:rsidR="001D409D" w:rsidRPr="00454223" w:rsidTr="0001580F">
        <w:trPr>
          <w:jc w:val="center"/>
        </w:trPr>
        <w:tc>
          <w:tcPr>
            <w:tcW w:w="0" w:type="auto"/>
          </w:tcPr>
          <w:p w:rsidR="001D409D" w:rsidRPr="00454223" w:rsidRDefault="001D409D" w:rsidP="0001580F">
            <w:pPr>
              <w:jc w:val="both"/>
              <w:rPr>
                <w:rFonts w:ascii="Gadugi" w:hAnsi="Gadugi"/>
                <w:b/>
              </w:rPr>
            </w:pPr>
            <w:r w:rsidRPr="00454223">
              <w:rPr>
                <w:rFonts w:ascii="Gadugi" w:hAnsi="Gadugi"/>
                <w:b/>
              </w:rPr>
              <w:t>Sexto</w:t>
            </w:r>
          </w:p>
        </w:tc>
        <w:tc>
          <w:tcPr>
            <w:tcW w:w="0" w:type="auto"/>
          </w:tcPr>
          <w:p w:rsidR="001D409D" w:rsidRPr="00454223" w:rsidRDefault="001D409D" w:rsidP="0001580F">
            <w:pPr>
              <w:jc w:val="both"/>
              <w:rPr>
                <w:rFonts w:ascii="Gadugi" w:hAnsi="Gadugi"/>
                <w:b/>
              </w:rPr>
            </w:pPr>
            <w:r w:rsidRPr="00454223">
              <w:rPr>
                <w:rFonts w:ascii="Gadugi" w:hAnsi="Gadugi"/>
                <w:b/>
              </w:rPr>
              <w:t>Derechos de libertad</w:t>
            </w:r>
          </w:p>
        </w:tc>
        <w:tc>
          <w:tcPr>
            <w:tcW w:w="0" w:type="auto"/>
          </w:tcPr>
          <w:p w:rsidR="001D409D" w:rsidRPr="00454223" w:rsidRDefault="001D409D" w:rsidP="0001580F">
            <w:pPr>
              <w:jc w:val="both"/>
              <w:rPr>
                <w:rFonts w:ascii="Gadugi" w:hAnsi="Gadugi"/>
              </w:rPr>
            </w:pPr>
            <w:r w:rsidRPr="00454223">
              <w:rPr>
                <w:rFonts w:ascii="Gadugi" w:hAnsi="Gadugi"/>
              </w:rPr>
              <w:t>Seguridad</w:t>
            </w:r>
          </w:p>
        </w:tc>
      </w:tr>
      <w:tr w:rsidR="001D409D" w:rsidRPr="00454223" w:rsidTr="0001580F">
        <w:trPr>
          <w:jc w:val="center"/>
        </w:trPr>
        <w:tc>
          <w:tcPr>
            <w:tcW w:w="0" w:type="auto"/>
          </w:tcPr>
          <w:p w:rsidR="001D409D" w:rsidRPr="00454223" w:rsidRDefault="001D409D" w:rsidP="0001580F">
            <w:pPr>
              <w:jc w:val="both"/>
              <w:rPr>
                <w:rFonts w:ascii="Gadugi" w:hAnsi="Gadugi"/>
                <w:b/>
              </w:rPr>
            </w:pPr>
            <w:r w:rsidRPr="00454223">
              <w:rPr>
                <w:rFonts w:ascii="Gadugi" w:hAnsi="Gadugi"/>
                <w:b/>
              </w:rPr>
              <w:t>Séptimo</w:t>
            </w:r>
          </w:p>
        </w:tc>
        <w:tc>
          <w:tcPr>
            <w:tcW w:w="0" w:type="auto"/>
          </w:tcPr>
          <w:p w:rsidR="001D409D" w:rsidRPr="00454223" w:rsidRDefault="001D409D" w:rsidP="0001580F">
            <w:pPr>
              <w:jc w:val="both"/>
              <w:rPr>
                <w:rFonts w:ascii="Gadugi" w:hAnsi="Gadugi"/>
                <w:b/>
              </w:rPr>
            </w:pPr>
            <w:r w:rsidRPr="00454223">
              <w:rPr>
                <w:rFonts w:ascii="Gadugi" w:hAnsi="Gadugi"/>
                <w:b/>
              </w:rPr>
              <w:t>Derechos de la naturaleza</w:t>
            </w:r>
          </w:p>
        </w:tc>
        <w:tc>
          <w:tcPr>
            <w:tcW w:w="0" w:type="auto"/>
          </w:tcPr>
          <w:p w:rsidR="001D409D" w:rsidRPr="00454223" w:rsidRDefault="001D409D" w:rsidP="0001580F">
            <w:pPr>
              <w:jc w:val="both"/>
              <w:rPr>
                <w:rFonts w:ascii="Gadugi" w:hAnsi="Gadugi"/>
              </w:rPr>
            </w:pPr>
            <w:r w:rsidRPr="00454223">
              <w:rPr>
                <w:rFonts w:ascii="Gadugi" w:hAnsi="Gadugi"/>
              </w:rPr>
              <w:t>Ambiental</w:t>
            </w:r>
          </w:p>
        </w:tc>
      </w:tr>
      <w:tr w:rsidR="001D409D" w:rsidRPr="00454223" w:rsidTr="0001580F">
        <w:trPr>
          <w:jc w:val="center"/>
        </w:trPr>
        <w:tc>
          <w:tcPr>
            <w:tcW w:w="0" w:type="auto"/>
          </w:tcPr>
          <w:p w:rsidR="001D409D" w:rsidRPr="00454223" w:rsidRDefault="001D409D" w:rsidP="0001580F">
            <w:pPr>
              <w:jc w:val="both"/>
              <w:rPr>
                <w:rFonts w:ascii="Gadugi" w:hAnsi="Gadugi"/>
                <w:b/>
              </w:rPr>
            </w:pPr>
            <w:r w:rsidRPr="00454223">
              <w:rPr>
                <w:rFonts w:ascii="Gadugi" w:hAnsi="Gadugi"/>
                <w:b/>
              </w:rPr>
              <w:t>Octavo</w:t>
            </w:r>
          </w:p>
        </w:tc>
        <w:tc>
          <w:tcPr>
            <w:tcW w:w="0" w:type="auto"/>
          </w:tcPr>
          <w:p w:rsidR="001D409D" w:rsidRPr="00454223" w:rsidRDefault="001D409D" w:rsidP="0001580F">
            <w:pPr>
              <w:jc w:val="both"/>
              <w:rPr>
                <w:rFonts w:ascii="Gadugi" w:hAnsi="Gadugi"/>
                <w:b/>
              </w:rPr>
            </w:pPr>
            <w:r w:rsidRPr="00454223">
              <w:rPr>
                <w:rFonts w:ascii="Gadugi" w:hAnsi="Gadugi"/>
                <w:b/>
              </w:rPr>
              <w:t xml:space="preserve">Derechos de protección </w:t>
            </w:r>
          </w:p>
        </w:tc>
        <w:tc>
          <w:tcPr>
            <w:tcW w:w="0" w:type="auto"/>
          </w:tcPr>
          <w:p w:rsidR="001D409D" w:rsidRPr="00454223" w:rsidRDefault="001D409D" w:rsidP="0001580F">
            <w:pPr>
              <w:jc w:val="both"/>
              <w:rPr>
                <w:rFonts w:ascii="Gadugi" w:hAnsi="Gadugi"/>
              </w:rPr>
            </w:pPr>
            <w:r w:rsidRPr="00454223">
              <w:rPr>
                <w:rFonts w:ascii="Gadugi" w:hAnsi="Gadugi"/>
              </w:rPr>
              <w:t>Seguridad</w:t>
            </w:r>
          </w:p>
        </w:tc>
      </w:tr>
    </w:tbl>
    <w:p w:rsidR="001D409D" w:rsidRDefault="001D409D" w:rsidP="001D409D">
      <w:pPr>
        <w:pStyle w:val="Prrafodelista"/>
        <w:spacing w:after="240"/>
        <w:jc w:val="both"/>
        <w:rPr>
          <w:rFonts w:ascii="Gadugi" w:hAnsi="Gadugi"/>
        </w:rPr>
      </w:pPr>
    </w:p>
    <w:p w:rsidR="001D409D" w:rsidRPr="001D409D" w:rsidRDefault="001D409D" w:rsidP="001D409D">
      <w:pPr>
        <w:spacing w:after="240"/>
        <w:jc w:val="both"/>
        <w:rPr>
          <w:rFonts w:ascii="Gadugi" w:hAnsi="Gadugi"/>
          <w:b/>
          <w:u w:val="single"/>
        </w:rPr>
      </w:pPr>
      <w:r w:rsidRPr="001D409D">
        <w:rPr>
          <w:rFonts w:ascii="Gadugi" w:hAnsi="Gadugi"/>
          <w:b/>
          <w:u w:val="single"/>
        </w:rPr>
        <w:t>Código Orgánico de Organización Territorial – COOTAD:</w:t>
      </w:r>
    </w:p>
    <w:tbl>
      <w:tblPr>
        <w:tblStyle w:val="Tablaconcuadrcula"/>
        <w:tblW w:w="0" w:type="auto"/>
        <w:jc w:val="center"/>
        <w:tblLook w:val="04A0" w:firstRow="1" w:lastRow="0" w:firstColumn="1" w:lastColumn="0" w:noHBand="0" w:noVBand="1"/>
      </w:tblPr>
      <w:tblGrid>
        <w:gridCol w:w="1309"/>
        <w:gridCol w:w="6517"/>
        <w:gridCol w:w="2028"/>
      </w:tblGrid>
      <w:tr w:rsidR="001D409D" w:rsidRPr="00454223" w:rsidTr="00AB5C55">
        <w:trPr>
          <w:jc w:val="center"/>
        </w:trPr>
        <w:tc>
          <w:tcPr>
            <w:tcW w:w="0" w:type="auto"/>
            <w:shd w:val="clear" w:color="auto" w:fill="A6A6A6" w:themeFill="background1" w:themeFillShade="A6"/>
          </w:tcPr>
          <w:p w:rsidR="001D409D" w:rsidRPr="00AB5C55" w:rsidRDefault="001D409D" w:rsidP="0001580F">
            <w:pPr>
              <w:jc w:val="center"/>
              <w:rPr>
                <w:rFonts w:ascii="Gadugi" w:hAnsi="Gadugi"/>
                <w:b/>
                <w:color w:val="FFD966" w:themeColor="accent4" w:themeTint="99"/>
              </w:rPr>
            </w:pPr>
            <w:r w:rsidRPr="00AB5C55">
              <w:rPr>
                <w:rFonts w:ascii="Gadugi" w:hAnsi="Gadugi"/>
                <w:b/>
                <w:color w:val="FFD966" w:themeColor="accent4" w:themeTint="99"/>
              </w:rPr>
              <w:t>Capítulo III</w:t>
            </w:r>
          </w:p>
        </w:tc>
        <w:tc>
          <w:tcPr>
            <w:tcW w:w="0" w:type="auto"/>
            <w:shd w:val="clear" w:color="auto" w:fill="A6A6A6" w:themeFill="background1" w:themeFillShade="A6"/>
            <w:vAlign w:val="center"/>
          </w:tcPr>
          <w:p w:rsidR="001D409D" w:rsidRPr="00AB5C55" w:rsidRDefault="001D409D" w:rsidP="0001580F">
            <w:pPr>
              <w:jc w:val="center"/>
              <w:rPr>
                <w:rFonts w:ascii="Gadugi" w:hAnsi="Gadugi"/>
                <w:b/>
                <w:color w:val="FFD966" w:themeColor="accent4" w:themeTint="99"/>
              </w:rPr>
            </w:pPr>
            <w:r w:rsidRPr="00AB5C55">
              <w:rPr>
                <w:rFonts w:ascii="Gadugi" w:hAnsi="Gadugi"/>
                <w:b/>
                <w:color w:val="FFD966" w:themeColor="accent4" w:themeTint="99"/>
              </w:rPr>
              <w:t>Descripción</w:t>
            </w:r>
          </w:p>
        </w:tc>
        <w:tc>
          <w:tcPr>
            <w:tcW w:w="0" w:type="auto"/>
            <w:shd w:val="clear" w:color="auto" w:fill="A6A6A6" w:themeFill="background1" w:themeFillShade="A6"/>
          </w:tcPr>
          <w:p w:rsidR="001D409D" w:rsidRPr="00AB5C55" w:rsidRDefault="001D409D" w:rsidP="0001580F">
            <w:pPr>
              <w:jc w:val="center"/>
              <w:rPr>
                <w:rFonts w:ascii="Gadugi" w:hAnsi="Gadugi"/>
                <w:b/>
                <w:color w:val="FFD966" w:themeColor="accent4" w:themeTint="99"/>
              </w:rPr>
            </w:pPr>
            <w:r w:rsidRPr="00AB5C55">
              <w:rPr>
                <w:rFonts w:ascii="Gadugi" w:hAnsi="Gadugi"/>
                <w:b/>
                <w:color w:val="FFD966" w:themeColor="accent4" w:themeTint="99"/>
              </w:rPr>
              <w:t>Ámbito de Acción</w:t>
            </w:r>
          </w:p>
        </w:tc>
      </w:tr>
      <w:tr w:rsidR="001D409D" w:rsidRPr="00454223" w:rsidTr="0001580F">
        <w:trPr>
          <w:jc w:val="center"/>
        </w:trPr>
        <w:tc>
          <w:tcPr>
            <w:tcW w:w="0" w:type="auto"/>
            <w:vAlign w:val="center"/>
          </w:tcPr>
          <w:p w:rsidR="001D409D" w:rsidRPr="00454223" w:rsidRDefault="001D409D" w:rsidP="0001580F">
            <w:pPr>
              <w:jc w:val="both"/>
              <w:rPr>
                <w:rFonts w:ascii="Gadugi" w:hAnsi="Gadugi"/>
              </w:rPr>
            </w:pPr>
            <w:r w:rsidRPr="00454223">
              <w:rPr>
                <w:rFonts w:ascii="Gadugi" w:hAnsi="Gadugi"/>
              </w:rPr>
              <w:t>Sección primera, Art. 54</w:t>
            </w:r>
          </w:p>
        </w:tc>
        <w:tc>
          <w:tcPr>
            <w:tcW w:w="0" w:type="auto"/>
          </w:tcPr>
          <w:p w:rsidR="001D409D" w:rsidRPr="00454223" w:rsidRDefault="001D409D" w:rsidP="0001580F">
            <w:pPr>
              <w:jc w:val="both"/>
              <w:rPr>
                <w:rFonts w:ascii="Gadugi" w:hAnsi="Gadugi"/>
              </w:rPr>
            </w:pPr>
            <w:r w:rsidRPr="00454223">
              <w:rPr>
                <w:rFonts w:ascii="Gadugi" w:hAnsi="Gadugi"/>
                <w:b/>
              </w:rPr>
              <w:t>Literal:</w:t>
            </w:r>
            <w:r w:rsidRPr="00454223">
              <w:rPr>
                <w:rFonts w:ascii="Gadugi" w:hAnsi="Gadugi"/>
              </w:rPr>
              <w:t xml:space="preserve"> b) Diseñar e implementar políticas de promoción y construcción de equidad e inclusión en su territorio, en el marco de sus competencias constitucionales y legales;</w:t>
            </w:r>
          </w:p>
        </w:tc>
        <w:tc>
          <w:tcPr>
            <w:tcW w:w="0" w:type="auto"/>
            <w:vAlign w:val="center"/>
          </w:tcPr>
          <w:p w:rsidR="001D409D" w:rsidRPr="00454223" w:rsidRDefault="001D409D" w:rsidP="0001580F">
            <w:pPr>
              <w:jc w:val="both"/>
              <w:rPr>
                <w:rFonts w:ascii="Gadugi" w:hAnsi="Gadugi"/>
              </w:rPr>
            </w:pPr>
            <w:r w:rsidRPr="00454223">
              <w:rPr>
                <w:rFonts w:ascii="Gadugi" w:hAnsi="Gadugi"/>
              </w:rPr>
              <w:t>Inclusión Social</w:t>
            </w:r>
          </w:p>
        </w:tc>
      </w:tr>
      <w:tr w:rsidR="001D409D" w:rsidRPr="00454223" w:rsidTr="0001580F">
        <w:trPr>
          <w:jc w:val="center"/>
        </w:trPr>
        <w:tc>
          <w:tcPr>
            <w:tcW w:w="0" w:type="auto"/>
            <w:vAlign w:val="center"/>
          </w:tcPr>
          <w:p w:rsidR="001D409D" w:rsidRPr="00454223" w:rsidRDefault="001D409D" w:rsidP="0001580F">
            <w:pPr>
              <w:jc w:val="both"/>
              <w:rPr>
                <w:rFonts w:ascii="Gadugi" w:hAnsi="Gadugi"/>
              </w:rPr>
            </w:pPr>
            <w:r w:rsidRPr="00454223">
              <w:rPr>
                <w:rFonts w:ascii="Gadugi" w:hAnsi="Gadugi"/>
              </w:rPr>
              <w:t>Sección primera, Art. 54</w:t>
            </w:r>
          </w:p>
        </w:tc>
        <w:tc>
          <w:tcPr>
            <w:tcW w:w="0" w:type="auto"/>
          </w:tcPr>
          <w:p w:rsidR="001D409D" w:rsidRPr="00454223" w:rsidRDefault="001D409D" w:rsidP="0001580F">
            <w:pPr>
              <w:jc w:val="both"/>
              <w:rPr>
                <w:rFonts w:ascii="Gadugi" w:hAnsi="Gadugi"/>
              </w:rPr>
            </w:pPr>
            <w:r w:rsidRPr="00454223">
              <w:rPr>
                <w:rFonts w:ascii="Gadugi" w:hAnsi="Gadugi"/>
                <w:b/>
              </w:rPr>
              <w:t xml:space="preserve">Literales: </w:t>
            </w:r>
            <w:r w:rsidRPr="00454223">
              <w:rPr>
                <w:rFonts w:ascii="Gadugi" w:hAnsi="Gadugi"/>
              </w:rPr>
              <w:t>c) Establecer el régimen de uso del suelo y urbanístico, para lo cual determinará las condiciones de urbanización, parcelación, lotización, división o cualquier otra forma de fraccionamiento de conformidad con la planificación cantonal, asegurando porcentajes para zonas verdes y áreas comunales;</w:t>
            </w:r>
          </w:p>
          <w:p w:rsidR="001D409D" w:rsidRPr="00454223" w:rsidRDefault="001D409D" w:rsidP="0001580F">
            <w:pPr>
              <w:jc w:val="both"/>
              <w:rPr>
                <w:rFonts w:ascii="Gadugi" w:hAnsi="Gadugi"/>
              </w:rPr>
            </w:pPr>
            <w:r w:rsidRPr="00454223">
              <w:rPr>
                <w:rFonts w:ascii="Gadugi" w:hAnsi="Gadugi"/>
              </w:rPr>
              <w:lastRenderedPageBreak/>
              <w:t>i) Implementar el derecho al hábitat y a la vivienda y desarrollar planes y programas de vivienda de interés social en el territorio cantonal;</w:t>
            </w:r>
          </w:p>
        </w:tc>
        <w:tc>
          <w:tcPr>
            <w:tcW w:w="0" w:type="auto"/>
            <w:vAlign w:val="center"/>
          </w:tcPr>
          <w:p w:rsidR="001D409D" w:rsidRPr="00454223" w:rsidRDefault="001D409D" w:rsidP="0001580F">
            <w:pPr>
              <w:jc w:val="both"/>
              <w:rPr>
                <w:rFonts w:ascii="Gadugi" w:hAnsi="Gadugi"/>
              </w:rPr>
            </w:pPr>
            <w:r w:rsidRPr="00454223">
              <w:rPr>
                <w:rFonts w:ascii="Gadugi" w:hAnsi="Gadugi"/>
              </w:rPr>
              <w:lastRenderedPageBreak/>
              <w:t xml:space="preserve">Territorio, Habitad y Vivienda </w:t>
            </w:r>
          </w:p>
        </w:tc>
      </w:tr>
      <w:tr w:rsidR="001D409D" w:rsidRPr="00454223" w:rsidTr="0001580F">
        <w:trPr>
          <w:jc w:val="center"/>
        </w:trPr>
        <w:tc>
          <w:tcPr>
            <w:tcW w:w="0" w:type="auto"/>
            <w:vAlign w:val="center"/>
          </w:tcPr>
          <w:p w:rsidR="001D409D" w:rsidRPr="00454223" w:rsidRDefault="001D409D" w:rsidP="0001580F">
            <w:pPr>
              <w:jc w:val="both"/>
              <w:rPr>
                <w:rFonts w:ascii="Gadugi" w:hAnsi="Gadugi"/>
              </w:rPr>
            </w:pPr>
            <w:r w:rsidRPr="00454223">
              <w:rPr>
                <w:rFonts w:ascii="Gadugi" w:hAnsi="Gadugi"/>
              </w:rPr>
              <w:lastRenderedPageBreak/>
              <w:t>Sección primera, Art. 54</w:t>
            </w:r>
          </w:p>
        </w:tc>
        <w:tc>
          <w:tcPr>
            <w:tcW w:w="0" w:type="auto"/>
          </w:tcPr>
          <w:p w:rsidR="001D409D" w:rsidRPr="00454223" w:rsidRDefault="001D409D" w:rsidP="0001580F">
            <w:pPr>
              <w:jc w:val="both"/>
              <w:rPr>
                <w:rFonts w:ascii="Gadugi" w:hAnsi="Gadugi"/>
              </w:rPr>
            </w:pPr>
            <w:r w:rsidRPr="00454223">
              <w:rPr>
                <w:rFonts w:ascii="Gadugi" w:hAnsi="Gadugi"/>
                <w:b/>
              </w:rPr>
              <w:t xml:space="preserve">Literales: </w:t>
            </w:r>
            <w:r w:rsidRPr="00454223">
              <w:rPr>
                <w:rFonts w:ascii="Gadugi" w:hAnsi="Gadugi"/>
              </w:rPr>
              <w:t>d) Implementar un sistema de participación ciudadana para el ejercicio de los derechos y la gestión democrática de la acción municipal;</w:t>
            </w:r>
          </w:p>
          <w:p w:rsidR="001D409D" w:rsidRPr="00454223" w:rsidRDefault="001D409D" w:rsidP="0001580F">
            <w:pPr>
              <w:jc w:val="both"/>
              <w:rPr>
                <w:rFonts w:ascii="Gadugi" w:hAnsi="Gadugi"/>
              </w:rPr>
            </w:pPr>
            <w:r w:rsidRPr="00454223">
              <w:rPr>
                <w:rFonts w:ascii="Gadugi" w:hAnsi="Gadugi"/>
              </w:rPr>
              <w:t>j) Implementar los sistemas de protección integral del cantón que aseguren el ejercicio garantía y exigibilidad de los derechos consagrados en la Constitución y en los instrumentos internacionales, lo cual incluirá la conformación de los consejos cantonales, juntas cantonales y redes de protección de derechos de los grupos de atención prioritaria. Para la atención en las zonas rurales coordinará con los gobiernos autónomos parroquiales y provinciales;</w:t>
            </w:r>
          </w:p>
        </w:tc>
        <w:tc>
          <w:tcPr>
            <w:tcW w:w="0" w:type="auto"/>
            <w:vAlign w:val="center"/>
          </w:tcPr>
          <w:p w:rsidR="001D409D" w:rsidRPr="00454223" w:rsidRDefault="001D409D" w:rsidP="0001580F">
            <w:pPr>
              <w:jc w:val="both"/>
              <w:rPr>
                <w:rFonts w:ascii="Gadugi" w:hAnsi="Gadugi"/>
              </w:rPr>
            </w:pPr>
            <w:r w:rsidRPr="00454223">
              <w:rPr>
                <w:rFonts w:ascii="Gadugi" w:hAnsi="Gadugi"/>
              </w:rPr>
              <w:t>Desarrollo productivo y competitividad</w:t>
            </w:r>
          </w:p>
        </w:tc>
      </w:tr>
      <w:tr w:rsidR="001D409D" w:rsidRPr="00454223" w:rsidTr="0001580F">
        <w:trPr>
          <w:jc w:val="center"/>
        </w:trPr>
        <w:tc>
          <w:tcPr>
            <w:tcW w:w="0" w:type="auto"/>
            <w:vAlign w:val="center"/>
          </w:tcPr>
          <w:p w:rsidR="001D409D" w:rsidRPr="00454223" w:rsidRDefault="001D409D" w:rsidP="0001580F">
            <w:pPr>
              <w:jc w:val="both"/>
              <w:rPr>
                <w:rFonts w:ascii="Gadugi" w:hAnsi="Gadugi"/>
              </w:rPr>
            </w:pPr>
            <w:r w:rsidRPr="00454223">
              <w:rPr>
                <w:rFonts w:ascii="Gadugi" w:hAnsi="Gadugi"/>
              </w:rPr>
              <w:t>Sección primera, Art. 54</w:t>
            </w:r>
          </w:p>
        </w:tc>
        <w:tc>
          <w:tcPr>
            <w:tcW w:w="0" w:type="auto"/>
          </w:tcPr>
          <w:p w:rsidR="001D409D" w:rsidRPr="00454223" w:rsidRDefault="001D409D" w:rsidP="0001580F">
            <w:pPr>
              <w:jc w:val="both"/>
              <w:rPr>
                <w:rFonts w:ascii="Gadugi" w:hAnsi="Gadugi"/>
              </w:rPr>
            </w:pPr>
            <w:r w:rsidRPr="00454223">
              <w:rPr>
                <w:rFonts w:ascii="Gadugi" w:hAnsi="Gadugi"/>
                <w:b/>
              </w:rPr>
              <w:t xml:space="preserve">Literal: </w:t>
            </w:r>
            <w:r w:rsidRPr="00454223">
              <w:rPr>
                <w:rFonts w:ascii="Gadugi" w:hAnsi="Gadugi"/>
              </w:rPr>
              <w:t>k) Regular, prevenir y controlar la contaminación ambiental en el territorio cantonal de manera articulada con las políticas ambientales nacionales;</w:t>
            </w:r>
          </w:p>
        </w:tc>
        <w:tc>
          <w:tcPr>
            <w:tcW w:w="0" w:type="auto"/>
            <w:vAlign w:val="center"/>
          </w:tcPr>
          <w:p w:rsidR="001D409D" w:rsidRPr="00454223" w:rsidRDefault="001D409D" w:rsidP="0001580F">
            <w:pPr>
              <w:jc w:val="both"/>
              <w:rPr>
                <w:rFonts w:ascii="Gadugi" w:hAnsi="Gadugi"/>
              </w:rPr>
            </w:pPr>
            <w:r w:rsidRPr="00454223">
              <w:rPr>
                <w:rFonts w:ascii="Gadugi" w:hAnsi="Gadugi"/>
              </w:rPr>
              <w:t>Ambiente</w:t>
            </w:r>
          </w:p>
        </w:tc>
      </w:tr>
      <w:tr w:rsidR="001D409D" w:rsidRPr="00454223" w:rsidTr="0001580F">
        <w:trPr>
          <w:jc w:val="center"/>
        </w:trPr>
        <w:tc>
          <w:tcPr>
            <w:tcW w:w="0" w:type="auto"/>
            <w:vAlign w:val="center"/>
          </w:tcPr>
          <w:p w:rsidR="001D409D" w:rsidRPr="00454223" w:rsidRDefault="001D409D" w:rsidP="0001580F">
            <w:pPr>
              <w:jc w:val="both"/>
              <w:rPr>
                <w:rFonts w:ascii="Gadugi" w:hAnsi="Gadugi"/>
              </w:rPr>
            </w:pPr>
            <w:r w:rsidRPr="00454223">
              <w:rPr>
                <w:rFonts w:ascii="Gadugi" w:hAnsi="Gadugi"/>
              </w:rPr>
              <w:t>Sección primera, Art. 54</w:t>
            </w:r>
          </w:p>
        </w:tc>
        <w:tc>
          <w:tcPr>
            <w:tcW w:w="0" w:type="auto"/>
          </w:tcPr>
          <w:p w:rsidR="001D409D" w:rsidRPr="00454223" w:rsidRDefault="001D409D" w:rsidP="0001580F">
            <w:pPr>
              <w:jc w:val="both"/>
              <w:rPr>
                <w:rFonts w:ascii="Gadugi" w:hAnsi="Gadugi"/>
              </w:rPr>
            </w:pPr>
            <w:r w:rsidRPr="00454223">
              <w:rPr>
                <w:rFonts w:ascii="Gadugi" w:hAnsi="Gadugi"/>
                <w:b/>
              </w:rPr>
              <w:t xml:space="preserve">Literal: </w:t>
            </w:r>
            <w:r w:rsidRPr="00454223">
              <w:rPr>
                <w:rFonts w:ascii="Gadugi" w:hAnsi="Gadugi"/>
              </w:rPr>
              <w:t>n) Crear y coordinar los consejos de seguridad ciudadana municipal, con la participación de la Policía Nacional, la comunidad y otros organismos relacionados con la materia de seguridad, los cuales formularán y ejecutarán políticas locales, planes y evaluación de resultados sobre prevención, protección, seguridad y convivencia ciudadana;</w:t>
            </w:r>
          </w:p>
        </w:tc>
        <w:tc>
          <w:tcPr>
            <w:tcW w:w="0" w:type="auto"/>
            <w:vAlign w:val="center"/>
          </w:tcPr>
          <w:p w:rsidR="001D409D" w:rsidRPr="00454223" w:rsidRDefault="001D409D" w:rsidP="0001580F">
            <w:pPr>
              <w:jc w:val="both"/>
              <w:rPr>
                <w:rFonts w:ascii="Gadugi" w:hAnsi="Gadugi"/>
              </w:rPr>
            </w:pPr>
            <w:r w:rsidRPr="00454223">
              <w:rPr>
                <w:rFonts w:ascii="Gadugi" w:hAnsi="Gadugi"/>
              </w:rPr>
              <w:t>Seguridad</w:t>
            </w:r>
          </w:p>
        </w:tc>
      </w:tr>
      <w:tr w:rsidR="001D409D" w:rsidRPr="00454223" w:rsidTr="0001580F">
        <w:trPr>
          <w:jc w:val="center"/>
        </w:trPr>
        <w:tc>
          <w:tcPr>
            <w:tcW w:w="0" w:type="auto"/>
            <w:vAlign w:val="center"/>
          </w:tcPr>
          <w:p w:rsidR="001D409D" w:rsidRPr="00454223" w:rsidRDefault="001D409D" w:rsidP="0001580F">
            <w:pPr>
              <w:jc w:val="both"/>
              <w:rPr>
                <w:rFonts w:ascii="Gadugi" w:hAnsi="Gadugi"/>
              </w:rPr>
            </w:pPr>
            <w:r w:rsidRPr="00454223">
              <w:rPr>
                <w:rFonts w:ascii="Gadugi" w:hAnsi="Gadugi"/>
              </w:rPr>
              <w:t>Sección primera, Art. 54</w:t>
            </w:r>
          </w:p>
        </w:tc>
        <w:tc>
          <w:tcPr>
            <w:tcW w:w="0" w:type="auto"/>
          </w:tcPr>
          <w:p w:rsidR="001D409D" w:rsidRPr="00454223" w:rsidRDefault="001D409D" w:rsidP="0001580F">
            <w:pPr>
              <w:jc w:val="both"/>
              <w:rPr>
                <w:rFonts w:ascii="Gadugi" w:hAnsi="Gadugi"/>
              </w:rPr>
            </w:pPr>
            <w:r w:rsidRPr="00454223">
              <w:rPr>
                <w:rFonts w:ascii="Gadugi" w:hAnsi="Gadugi"/>
                <w:b/>
              </w:rPr>
              <w:t xml:space="preserve">Literales: </w:t>
            </w:r>
            <w:r w:rsidRPr="00454223">
              <w:rPr>
                <w:rFonts w:ascii="Gadugi" w:hAnsi="Gadugi"/>
              </w:rPr>
              <w:t>q) Promover y patrocinar las culturas, las artes, actividades deportivas y recreativas en beneficio de la colectividad del cantón;</w:t>
            </w:r>
          </w:p>
          <w:p w:rsidR="001D409D" w:rsidRPr="00454223" w:rsidRDefault="001D409D" w:rsidP="0001580F">
            <w:pPr>
              <w:jc w:val="both"/>
              <w:rPr>
                <w:rFonts w:ascii="Gadugi" w:hAnsi="Gadugi"/>
              </w:rPr>
            </w:pPr>
            <w:r w:rsidRPr="00454223">
              <w:rPr>
                <w:rFonts w:ascii="Gadugi" w:hAnsi="Gadugi"/>
              </w:rPr>
              <w:t>s) Fomentar actividades orientadas a cuidar, proteger y conservar el patrimonio cultural y memoria social en el campo de la interculturalidad y diversidad del cantón;</w:t>
            </w:r>
          </w:p>
        </w:tc>
        <w:tc>
          <w:tcPr>
            <w:tcW w:w="0" w:type="auto"/>
            <w:vAlign w:val="center"/>
          </w:tcPr>
          <w:p w:rsidR="001D409D" w:rsidRPr="00454223" w:rsidRDefault="001D409D" w:rsidP="0001580F">
            <w:pPr>
              <w:jc w:val="both"/>
              <w:rPr>
                <w:rFonts w:ascii="Gadugi" w:hAnsi="Gadugi"/>
              </w:rPr>
            </w:pPr>
            <w:r w:rsidRPr="00454223">
              <w:rPr>
                <w:rFonts w:ascii="Gadugi" w:hAnsi="Gadugi"/>
              </w:rPr>
              <w:t>Cultural</w:t>
            </w:r>
          </w:p>
        </w:tc>
      </w:tr>
      <w:tr w:rsidR="001D409D" w:rsidRPr="00454223" w:rsidTr="0001580F">
        <w:trPr>
          <w:jc w:val="center"/>
        </w:trPr>
        <w:tc>
          <w:tcPr>
            <w:tcW w:w="0" w:type="auto"/>
            <w:vAlign w:val="center"/>
          </w:tcPr>
          <w:p w:rsidR="001D409D" w:rsidRPr="00454223" w:rsidRDefault="001D409D" w:rsidP="0001580F">
            <w:pPr>
              <w:jc w:val="both"/>
              <w:rPr>
                <w:rFonts w:ascii="Gadugi" w:hAnsi="Gadugi"/>
              </w:rPr>
            </w:pPr>
            <w:r w:rsidRPr="00454223">
              <w:rPr>
                <w:rFonts w:ascii="Gadugi" w:hAnsi="Gadugi"/>
              </w:rPr>
              <w:t>Sección primera, Art. 55</w:t>
            </w:r>
          </w:p>
        </w:tc>
        <w:tc>
          <w:tcPr>
            <w:tcW w:w="0" w:type="auto"/>
          </w:tcPr>
          <w:p w:rsidR="001D409D" w:rsidRPr="00454223" w:rsidRDefault="001D409D" w:rsidP="0001580F">
            <w:pPr>
              <w:jc w:val="both"/>
              <w:rPr>
                <w:rFonts w:ascii="Gadugi" w:hAnsi="Gadugi"/>
              </w:rPr>
            </w:pPr>
            <w:r w:rsidRPr="00454223">
              <w:rPr>
                <w:rFonts w:ascii="Gadugi" w:hAnsi="Gadugi"/>
                <w:b/>
              </w:rPr>
              <w:t xml:space="preserve">Literales: </w:t>
            </w:r>
            <w:r w:rsidRPr="00454223">
              <w:rPr>
                <w:rFonts w:ascii="Gadugi" w:hAnsi="Gadugi"/>
              </w:rPr>
              <w:t>a) Planificar, junto con otras instituciones del sector público y actores de la sociedad, el desarrollo cantonal y formular los correspondientes planes de ordenamiento territorial, de manera articulada con la planificación nacional, regional, provincial y parroquial, con el fin de regular el uso y la ocupación del suelo urbano y rural, en el marco de la interculturalidad y plurinacionalidad y el respeto a la diversidad;</w:t>
            </w:r>
          </w:p>
          <w:p w:rsidR="001D409D" w:rsidRPr="00454223" w:rsidRDefault="001D409D" w:rsidP="0001580F">
            <w:pPr>
              <w:jc w:val="both"/>
              <w:rPr>
                <w:rFonts w:ascii="Gadugi" w:hAnsi="Gadugi"/>
              </w:rPr>
            </w:pPr>
            <w:r w:rsidRPr="00454223">
              <w:rPr>
                <w:rFonts w:ascii="Gadugi" w:hAnsi="Gadugi"/>
              </w:rPr>
              <w:t>b) Ejercer el control sobre el uso y ocupación del suelo en el cantón;</w:t>
            </w:r>
          </w:p>
        </w:tc>
        <w:tc>
          <w:tcPr>
            <w:tcW w:w="0" w:type="auto"/>
            <w:vAlign w:val="center"/>
          </w:tcPr>
          <w:p w:rsidR="001D409D" w:rsidRPr="00454223" w:rsidRDefault="001D409D" w:rsidP="0001580F">
            <w:pPr>
              <w:jc w:val="both"/>
              <w:rPr>
                <w:rFonts w:ascii="Gadugi" w:hAnsi="Gadugi"/>
              </w:rPr>
            </w:pPr>
            <w:r w:rsidRPr="00454223">
              <w:rPr>
                <w:rFonts w:ascii="Gadugi" w:hAnsi="Gadugi"/>
              </w:rPr>
              <w:t>Territorio, Habitad y Vivienda</w:t>
            </w:r>
          </w:p>
        </w:tc>
      </w:tr>
      <w:tr w:rsidR="001D409D" w:rsidRPr="00454223" w:rsidTr="0001580F">
        <w:trPr>
          <w:jc w:val="center"/>
        </w:trPr>
        <w:tc>
          <w:tcPr>
            <w:tcW w:w="0" w:type="auto"/>
            <w:vAlign w:val="center"/>
          </w:tcPr>
          <w:p w:rsidR="001D409D" w:rsidRPr="00454223" w:rsidRDefault="001D409D" w:rsidP="0001580F">
            <w:pPr>
              <w:jc w:val="both"/>
              <w:rPr>
                <w:rFonts w:ascii="Gadugi" w:hAnsi="Gadugi"/>
              </w:rPr>
            </w:pPr>
            <w:r w:rsidRPr="00454223">
              <w:rPr>
                <w:rFonts w:ascii="Gadugi" w:hAnsi="Gadugi"/>
              </w:rPr>
              <w:t>Sección primera, Art. 55</w:t>
            </w:r>
          </w:p>
        </w:tc>
        <w:tc>
          <w:tcPr>
            <w:tcW w:w="0" w:type="auto"/>
          </w:tcPr>
          <w:p w:rsidR="001D409D" w:rsidRPr="00454223" w:rsidRDefault="001D409D" w:rsidP="0001580F">
            <w:pPr>
              <w:jc w:val="both"/>
              <w:rPr>
                <w:rFonts w:ascii="Gadugi" w:hAnsi="Gadugi"/>
              </w:rPr>
            </w:pPr>
            <w:r w:rsidRPr="00454223">
              <w:rPr>
                <w:rFonts w:ascii="Gadugi" w:hAnsi="Gadugi"/>
                <w:b/>
              </w:rPr>
              <w:t xml:space="preserve">Literales: </w:t>
            </w:r>
            <w:r w:rsidRPr="00454223">
              <w:rPr>
                <w:rFonts w:ascii="Gadugi" w:hAnsi="Gadugi"/>
              </w:rPr>
              <w:t>c) Planificar, construir y mantener la vialidad urbana;</w:t>
            </w:r>
          </w:p>
          <w:p w:rsidR="001D409D" w:rsidRPr="00454223" w:rsidRDefault="001D409D" w:rsidP="0001580F">
            <w:pPr>
              <w:jc w:val="both"/>
              <w:rPr>
                <w:rFonts w:ascii="Gadugi" w:hAnsi="Gadugi"/>
              </w:rPr>
            </w:pPr>
            <w:r w:rsidRPr="00454223">
              <w:rPr>
                <w:rFonts w:ascii="Gadugi" w:hAnsi="Gadugi"/>
              </w:rPr>
              <w:t>f) Planificar, regular y controlar el tránsito y el transporte terrestre dentro de su circunscripción cantonal;</w:t>
            </w:r>
          </w:p>
        </w:tc>
        <w:tc>
          <w:tcPr>
            <w:tcW w:w="0" w:type="auto"/>
            <w:vAlign w:val="center"/>
          </w:tcPr>
          <w:p w:rsidR="001D409D" w:rsidRPr="00454223" w:rsidRDefault="001D409D" w:rsidP="0001580F">
            <w:pPr>
              <w:jc w:val="both"/>
              <w:rPr>
                <w:rFonts w:ascii="Gadugi" w:hAnsi="Gadugi"/>
              </w:rPr>
            </w:pPr>
            <w:r w:rsidRPr="00454223">
              <w:rPr>
                <w:rFonts w:ascii="Gadugi" w:hAnsi="Gadugi"/>
              </w:rPr>
              <w:t>Movilidad</w:t>
            </w:r>
          </w:p>
        </w:tc>
      </w:tr>
      <w:tr w:rsidR="001D409D" w:rsidRPr="00454223" w:rsidTr="0001580F">
        <w:trPr>
          <w:jc w:val="center"/>
        </w:trPr>
        <w:tc>
          <w:tcPr>
            <w:tcW w:w="0" w:type="auto"/>
            <w:vAlign w:val="center"/>
          </w:tcPr>
          <w:p w:rsidR="001D409D" w:rsidRPr="00454223" w:rsidRDefault="001D409D" w:rsidP="0001580F">
            <w:pPr>
              <w:jc w:val="both"/>
              <w:rPr>
                <w:rFonts w:ascii="Gadugi" w:hAnsi="Gadugi"/>
                <w:b/>
              </w:rPr>
            </w:pPr>
            <w:r w:rsidRPr="00454223">
              <w:rPr>
                <w:rFonts w:ascii="Gadugi" w:hAnsi="Gadugi"/>
              </w:rPr>
              <w:t xml:space="preserve">Sección primera, </w:t>
            </w:r>
            <w:r w:rsidRPr="00454223">
              <w:rPr>
                <w:rFonts w:ascii="Gadugi" w:hAnsi="Gadugi"/>
              </w:rPr>
              <w:lastRenderedPageBreak/>
              <w:t>Art. 55</w:t>
            </w:r>
          </w:p>
        </w:tc>
        <w:tc>
          <w:tcPr>
            <w:tcW w:w="0" w:type="auto"/>
          </w:tcPr>
          <w:p w:rsidR="001D409D" w:rsidRPr="00454223" w:rsidRDefault="001D409D" w:rsidP="0001580F">
            <w:pPr>
              <w:jc w:val="both"/>
              <w:rPr>
                <w:rFonts w:ascii="Gadugi" w:hAnsi="Gadugi"/>
                <w:b/>
              </w:rPr>
            </w:pPr>
            <w:r w:rsidRPr="00454223">
              <w:rPr>
                <w:rFonts w:ascii="Gadugi" w:hAnsi="Gadugi"/>
                <w:b/>
              </w:rPr>
              <w:lastRenderedPageBreak/>
              <w:t xml:space="preserve">Literal: </w:t>
            </w:r>
            <w:r w:rsidRPr="00454223">
              <w:rPr>
                <w:rFonts w:ascii="Gadugi" w:hAnsi="Gadugi"/>
              </w:rPr>
              <w:t xml:space="preserve">d) Prestar los servicios públicos de agua potable, alcantarillado, depuración de aguas residuales, manejo de </w:t>
            </w:r>
            <w:r w:rsidRPr="00454223">
              <w:rPr>
                <w:rFonts w:ascii="Gadugi" w:hAnsi="Gadugi"/>
              </w:rPr>
              <w:lastRenderedPageBreak/>
              <w:t>desechos sólidos, actividades de saneamiento ambiental y aquellos que establezca la ley;</w:t>
            </w:r>
          </w:p>
        </w:tc>
        <w:tc>
          <w:tcPr>
            <w:tcW w:w="0" w:type="auto"/>
            <w:vAlign w:val="center"/>
          </w:tcPr>
          <w:p w:rsidR="001D409D" w:rsidRPr="00454223" w:rsidRDefault="001D409D" w:rsidP="0001580F">
            <w:pPr>
              <w:jc w:val="both"/>
              <w:rPr>
                <w:rFonts w:ascii="Gadugi" w:hAnsi="Gadugi"/>
              </w:rPr>
            </w:pPr>
            <w:r w:rsidRPr="00454223">
              <w:rPr>
                <w:rFonts w:ascii="Gadugi" w:hAnsi="Gadugi"/>
              </w:rPr>
              <w:lastRenderedPageBreak/>
              <w:t>Salud</w:t>
            </w:r>
          </w:p>
        </w:tc>
      </w:tr>
      <w:tr w:rsidR="001D409D" w:rsidRPr="00454223" w:rsidTr="0001580F">
        <w:trPr>
          <w:jc w:val="center"/>
        </w:trPr>
        <w:tc>
          <w:tcPr>
            <w:tcW w:w="0" w:type="auto"/>
            <w:vAlign w:val="center"/>
          </w:tcPr>
          <w:p w:rsidR="001D409D" w:rsidRPr="00454223" w:rsidRDefault="001D409D" w:rsidP="0001580F">
            <w:pPr>
              <w:jc w:val="both"/>
              <w:rPr>
                <w:rFonts w:ascii="Gadugi" w:hAnsi="Gadugi"/>
                <w:b/>
              </w:rPr>
            </w:pPr>
            <w:r w:rsidRPr="00454223">
              <w:rPr>
                <w:rFonts w:ascii="Gadugi" w:hAnsi="Gadugi"/>
              </w:rPr>
              <w:lastRenderedPageBreak/>
              <w:t>Sección primera, Art. 55</w:t>
            </w:r>
          </w:p>
        </w:tc>
        <w:tc>
          <w:tcPr>
            <w:tcW w:w="0" w:type="auto"/>
          </w:tcPr>
          <w:p w:rsidR="001D409D" w:rsidRPr="00454223" w:rsidRDefault="001D409D" w:rsidP="0001580F">
            <w:pPr>
              <w:jc w:val="both"/>
              <w:rPr>
                <w:rFonts w:ascii="Gadugi" w:hAnsi="Gadugi"/>
                <w:b/>
              </w:rPr>
            </w:pPr>
            <w:r w:rsidRPr="00454223">
              <w:rPr>
                <w:rFonts w:ascii="Gadugi" w:hAnsi="Gadugi"/>
                <w:b/>
              </w:rPr>
              <w:t xml:space="preserve">Literal: </w:t>
            </w:r>
            <w:r w:rsidRPr="00454223">
              <w:rPr>
                <w:rFonts w:ascii="Gadugi" w:hAnsi="Gadugi"/>
              </w:rPr>
              <w:t>g) Planificar, construir y mantener la infraestructura física y los equipamientos de salud y educación, así como los espacios públicos destinados al desarrollo social, cultural y deportivo, de acuerdo con la ley;</w:t>
            </w:r>
          </w:p>
        </w:tc>
        <w:tc>
          <w:tcPr>
            <w:tcW w:w="0" w:type="auto"/>
            <w:vAlign w:val="center"/>
          </w:tcPr>
          <w:p w:rsidR="001D409D" w:rsidRPr="00454223" w:rsidRDefault="001D409D" w:rsidP="0001580F">
            <w:pPr>
              <w:jc w:val="both"/>
              <w:rPr>
                <w:rFonts w:ascii="Gadugi" w:hAnsi="Gadugi"/>
              </w:rPr>
            </w:pPr>
            <w:r w:rsidRPr="00454223">
              <w:rPr>
                <w:rFonts w:ascii="Gadugi" w:hAnsi="Gadugi"/>
              </w:rPr>
              <w:t>Educación</w:t>
            </w:r>
          </w:p>
          <w:p w:rsidR="001D409D" w:rsidRPr="00454223" w:rsidRDefault="001D409D" w:rsidP="0001580F">
            <w:pPr>
              <w:jc w:val="both"/>
              <w:rPr>
                <w:rFonts w:ascii="Gadugi" w:hAnsi="Gadugi"/>
              </w:rPr>
            </w:pPr>
            <w:r w:rsidRPr="00454223">
              <w:rPr>
                <w:rFonts w:ascii="Gadugi" w:hAnsi="Gadugi"/>
              </w:rPr>
              <w:t>Salud</w:t>
            </w:r>
          </w:p>
        </w:tc>
      </w:tr>
      <w:tr w:rsidR="001D409D" w:rsidRPr="00454223" w:rsidTr="0001580F">
        <w:trPr>
          <w:jc w:val="center"/>
        </w:trPr>
        <w:tc>
          <w:tcPr>
            <w:tcW w:w="0" w:type="auto"/>
            <w:vAlign w:val="center"/>
          </w:tcPr>
          <w:p w:rsidR="001D409D" w:rsidRPr="00454223" w:rsidRDefault="001D409D" w:rsidP="0001580F">
            <w:pPr>
              <w:jc w:val="both"/>
              <w:rPr>
                <w:rFonts w:ascii="Gadugi" w:hAnsi="Gadugi"/>
                <w:b/>
              </w:rPr>
            </w:pPr>
            <w:r w:rsidRPr="00454223">
              <w:rPr>
                <w:rFonts w:ascii="Gadugi" w:hAnsi="Gadugi"/>
              </w:rPr>
              <w:t>Sección primera, Art. 55</w:t>
            </w:r>
          </w:p>
        </w:tc>
        <w:tc>
          <w:tcPr>
            <w:tcW w:w="0" w:type="auto"/>
          </w:tcPr>
          <w:p w:rsidR="001D409D" w:rsidRPr="00454223" w:rsidRDefault="001D409D" w:rsidP="0001580F">
            <w:pPr>
              <w:jc w:val="both"/>
              <w:rPr>
                <w:rFonts w:ascii="Gadugi" w:hAnsi="Gadugi"/>
                <w:b/>
              </w:rPr>
            </w:pPr>
            <w:r w:rsidRPr="00454223">
              <w:rPr>
                <w:rFonts w:ascii="Gadugi" w:hAnsi="Gadugi"/>
                <w:b/>
              </w:rPr>
              <w:t xml:space="preserve">Literal: </w:t>
            </w:r>
            <w:r w:rsidRPr="00454223">
              <w:rPr>
                <w:rFonts w:ascii="Gadugi" w:hAnsi="Gadugi"/>
              </w:rPr>
              <w:t>m) Gestionar los servicios de prevención, protección, socorro y extinción de incendios;</w:t>
            </w:r>
          </w:p>
        </w:tc>
        <w:tc>
          <w:tcPr>
            <w:tcW w:w="0" w:type="auto"/>
            <w:vAlign w:val="center"/>
          </w:tcPr>
          <w:p w:rsidR="001D409D" w:rsidRPr="00454223" w:rsidRDefault="001D409D" w:rsidP="0001580F">
            <w:pPr>
              <w:jc w:val="both"/>
              <w:rPr>
                <w:rFonts w:ascii="Gadugi" w:hAnsi="Gadugi"/>
              </w:rPr>
            </w:pPr>
            <w:r w:rsidRPr="00454223">
              <w:rPr>
                <w:rFonts w:ascii="Gadugi" w:hAnsi="Gadugi"/>
              </w:rPr>
              <w:t>Seguridad</w:t>
            </w:r>
          </w:p>
        </w:tc>
      </w:tr>
    </w:tbl>
    <w:p w:rsidR="001D409D" w:rsidRDefault="001D409D" w:rsidP="001D409D">
      <w:pPr>
        <w:spacing w:after="240"/>
        <w:jc w:val="both"/>
        <w:rPr>
          <w:rFonts w:ascii="Gadugi" w:hAnsi="Gadugi"/>
          <w:b/>
        </w:rPr>
      </w:pPr>
    </w:p>
    <w:p w:rsidR="001D409D" w:rsidRPr="001D409D" w:rsidRDefault="001D409D" w:rsidP="001D409D">
      <w:pPr>
        <w:spacing w:after="240"/>
        <w:jc w:val="both"/>
        <w:rPr>
          <w:rFonts w:ascii="Gadugi" w:hAnsi="Gadugi"/>
          <w:b/>
          <w:u w:val="single"/>
        </w:rPr>
      </w:pPr>
      <w:r w:rsidRPr="001D409D">
        <w:rPr>
          <w:rFonts w:ascii="Gadugi" w:hAnsi="Gadugi"/>
          <w:b/>
          <w:u w:val="single"/>
        </w:rPr>
        <w:t>Ley Orgánica de Transparencia y Acceso a la Información Pública –LOTAIP:</w:t>
      </w:r>
    </w:p>
    <w:tbl>
      <w:tblPr>
        <w:tblStyle w:val="Tablaconcuadrcula"/>
        <w:tblW w:w="0" w:type="auto"/>
        <w:jc w:val="center"/>
        <w:tblLook w:val="04A0" w:firstRow="1" w:lastRow="0" w:firstColumn="1" w:lastColumn="0" w:noHBand="0" w:noVBand="1"/>
      </w:tblPr>
      <w:tblGrid>
        <w:gridCol w:w="1087"/>
        <w:gridCol w:w="3167"/>
      </w:tblGrid>
      <w:tr w:rsidR="001D409D" w:rsidRPr="00454223" w:rsidTr="00AB5C55">
        <w:trPr>
          <w:trHeight w:val="296"/>
          <w:jc w:val="center"/>
        </w:trPr>
        <w:tc>
          <w:tcPr>
            <w:tcW w:w="0" w:type="auto"/>
            <w:shd w:val="clear" w:color="auto" w:fill="A6A6A6" w:themeFill="background1" w:themeFillShade="A6"/>
            <w:vAlign w:val="center"/>
          </w:tcPr>
          <w:p w:rsidR="001D409D" w:rsidRPr="00AB5C55" w:rsidRDefault="001D409D" w:rsidP="0001580F">
            <w:pPr>
              <w:spacing w:after="240"/>
              <w:jc w:val="center"/>
              <w:rPr>
                <w:rFonts w:ascii="Gadugi" w:hAnsi="Gadugi"/>
                <w:b/>
                <w:color w:val="FFD966" w:themeColor="accent4" w:themeTint="99"/>
              </w:rPr>
            </w:pPr>
            <w:r w:rsidRPr="00AB5C55">
              <w:rPr>
                <w:rFonts w:ascii="Gadugi" w:hAnsi="Gadugi"/>
                <w:b/>
                <w:color w:val="FFD966" w:themeColor="accent4" w:themeTint="99"/>
              </w:rPr>
              <w:t>Capítulo</w:t>
            </w:r>
          </w:p>
        </w:tc>
        <w:tc>
          <w:tcPr>
            <w:tcW w:w="0" w:type="auto"/>
            <w:shd w:val="clear" w:color="auto" w:fill="A6A6A6" w:themeFill="background1" w:themeFillShade="A6"/>
            <w:vAlign w:val="center"/>
          </w:tcPr>
          <w:p w:rsidR="001D409D" w:rsidRPr="00AB5C55" w:rsidRDefault="001D409D" w:rsidP="0001580F">
            <w:pPr>
              <w:spacing w:after="240"/>
              <w:jc w:val="center"/>
              <w:rPr>
                <w:rFonts w:ascii="Gadugi" w:hAnsi="Gadugi"/>
                <w:b/>
                <w:color w:val="FFD966" w:themeColor="accent4" w:themeTint="99"/>
              </w:rPr>
            </w:pPr>
            <w:r w:rsidRPr="00AB5C55">
              <w:rPr>
                <w:rFonts w:ascii="Gadugi" w:hAnsi="Gadugi"/>
                <w:b/>
                <w:color w:val="FFD966" w:themeColor="accent4" w:themeTint="99"/>
              </w:rPr>
              <w:t>Ámbitos de Acción</w:t>
            </w:r>
          </w:p>
        </w:tc>
      </w:tr>
      <w:tr w:rsidR="001D409D" w:rsidRPr="00454223" w:rsidTr="0001580F">
        <w:trPr>
          <w:jc w:val="center"/>
        </w:trPr>
        <w:tc>
          <w:tcPr>
            <w:tcW w:w="0" w:type="auto"/>
          </w:tcPr>
          <w:p w:rsidR="001D409D" w:rsidRPr="00454223" w:rsidRDefault="001D409D" w:rsidP="0001580F">
            <w:pPr>
              <w:spacing w:after="240"/>
              <w:jc w:val="both"/>
              <w:rPr>
                <w:rFonts w:ascii="Gadugi" w:hAnsi="Gadugi"/>
              </w:rPr>
            </w:pPr>
            <w:r>
              <w:rPr>
                <w:rFonts w:ascii="Gadugi" w:hAnsi="Gadugi"/>
              </w:rPr>
              <w:t>Todos</w:t>
            </w:r>
          </w:p>
        </w:tc>
        <w:tc>
          <w:tcPr>
            <w:tcW w:w="0" w:type="auto"/>
          </w:tcPr>
          <w:p w:rsidR="001D409D" w:rsidRPr="00454223" w:rsidRDefault="001D409D" w:rsidP="0001580F">
            <w:pPr>
              <w:spacing w:after="240"/>
              <w:jc w:val="both"/>
              <w:rPr>
                <w:rFonts w:ascii="Gadugi" w:hAnsi="Gadugi"/>
              </w:rPr>
            </w:pPr>
            <w:r w:rsidRPr="00454223">
              <w:rPr>
                <w:rFonts w:ascii="Gadugi" w:hAnsi="Gadugi"/>
              </w:rPr>
              <w:t>Trasparencia</w:t>
            </w:r>
          </w:p>
        </w:tc>
      </w:tr>
      <w:tr w:rsidR="001D409D" w:rsidRPr="00454223" w:rsidTr="0001580F">
        <w:trPr>
          <w:jc w:val="center"/>
        </w:trPr>
        <w:tc>
          <w:tcPr>
            <w:tcW w:w="0" w:type="auto"/>
          </w:tcPr>
          <w:p w:rsidR="001D409D" w:rsidRPr="00454223" w:rsidRDefault="001D409D" w:rsidP="0001580F">
            <w:pPr>
              <w:spacing w:after="240"/>
              <w:jc w:val="both"/>
              <w:rPr>
                <w:rFonts w:ascii="Gadugi" w:hAnsi="Gadugi"/>
              </w:rPr>
            </w:pPr>
            <w:r>
              <w:rPr>
                <w:rFonts w:ascii="Gadugi" w:hAnsi="Gadugi"/>
              </w:rPr>
              <w:t>Todos</w:t>
            </w:r>
          </w:p>
        </w:tc>
        <w:tc>
          <w:tcPr>
            <w:tcW w:w="0" w:type="auto"/>
          </w:tcPr>
          <w:p w:rsidR="001D409D" w:rsidRPr="00454223" w:rsidRDefault="001D409D" w:rsidP="0001580F">
            <w:pPr>
              <w:spacing w:after="240"/>
              <w:jc w:val="both"/>
              <w:rPr>
                <w:rFonts w:ascii="Gadugi" w:hAnsi="Gadugi"/>
              </w:rPr>
            </w:pPr>
            <w:r w:rsidRPr="00454223">
              <w:rPr>
                <w:rFonts w:ascii="Gadugi" w:hAnsi="Gadugi"/>
              </w:rPr>
              <w:t>Información de la Colectividad</w:t>
            </w:r>
          </w:p>
        </w:tc>
      </w:tr>
      <w:tr w:rsidR="001D409D" w:rsidRPr="00454223" w:rsidTr="0001580F">
        <w:trPr>
          <w:jc w:val="center"/>
        </w:trPr>
        <w:tc>
          <w:tcPr>
            <w:tcW w:w="0" w:type="auto"/>
          </w:tcPr>
          <w:p w:rsidR="001D409D" w:rsidRPr="00454223" w:rsidRDefault="001D409D" w:rsidP="0001580F">
            <w:pPr>
              <w:spacing w:after="240"/>
              <w:jc w:val="both"/>
              <w:rPr>
                <w:rFonts w:ascii="Gadugi" w:hAnsi="Gadugi"/>
              </w:rPr>
            </w:pPr>
            <w:r>
              <w:rPr>
                <w:rFonts w:ascii="Gadugi" w:hAnsi="Gadugi"/>
              </w:rPr>
              <w:t>Todos</w:t>
            </w:r>
          </w:p>
        </w:tc>
        <w:tc>
          <w:tcPr>
            <w:tcW w:w="0" w:type="auto"/>
          </w:tcPr>
          <w:p w:rsidR="001D409D" w:rsidRPr="00454223" w:rsidRDefault="001D409D" w:rsidP="0001580F">
            <w:pPr>
              <w:spacing w:after="240"/>
              <w:jc w:val="both"/>
              <w:rPr>
                <w:rFonts w:ascii="Gadugi" w:hAnsi="Gadugi"/>
              </w:rPr>
            </w:pPr>
            <w:r w:rsidRPr="00454223">
              <w:rPr>
                <w:rFonts w:ascii="Gadugi" w:hAnsi="Gadugi"/>
              </w:rPr>
              <w:t>Denuncias</w:t>
            </w:r>
          </w:p>
        </w:tc>
      </w:tr>
    </w:tbl>
    <w:p w:rsidR="00D35088" w:rsidRPr="00EB7329" w:rsidRDefault="00D35088" w:rsidP="00EB7329">
      <w:pPr>
        <w:spacing w:before="240" w:after="0" w:line="276" w:lineRule="auto"/>
        <w:jc w:val="both"/>
        <w:rPr>
          <w:rFonts w:ascii="Gadugi" w:hAnsi="Gadugi"/>
        </w:rPr>
      </w:pPr>
      <w:r w:rsidRPr="00EB7329">
        <w:rPr>
          <w:rFonts w:ascii="Gadugi" w:hAnsi="Gadugi"/>
        </w:rPr>
        <w:t>Una vez qu</w:t>
      </w:r>
      <w:r w:rsidR="00003995" w:rsidRPr="00EB7329">
        <w:rPr>
          <w:rFonts w:ascii="Gadugi" w:hAnsi="Gadugi"/>
        </w:rPr>
        <w:t>e se ha identificado el portafolio</w:t>
      </w:r>
      <w:r w:rsidRPr="00EB7329">
        <w:rPr>
          <w:rFonts w:ascii="Gadugi" w:hAnsi="Gadugi"/>
        </w:rPr>
        <w:t xml:space="preserve"> de servicios municipales se procede a organizar la jerarquía de los mismos</w:t>
      </w:r>
      <w:r w:rsidR="00003995" w:rsidRPr="00EB7329">
        <w:rPr>
          <w:rFonts w:ascii="Gadugi" w:hAnsi="Gadugi"/>
        </w:rPr>
        <w:t xml:space="preserve"> de forma gráfica. Se procederá a representar los 4 niveles de composición del servicio en una estructura orgánica</w:t>
      </w:r>
      <w:r w:rsidRPr="00EB7329">
        <w:rPr>
          <w:rFonts w:ascii="Gadugi" w:hAnsi="Gadugi"/>
        </w:rPr>
        <w:t>. La estructura jerárquica de los servicios muestra todos los trámites de los servicios que han sido identificados.</w:t>
      </w:r>
    </w:p>
    <w:p w:rsidR="00D35088" w:rsidRPr="006442E9" w:rsidRDefault="00D35088" w:rsidP="006442E9">
      <w:pPr>
        <w:pStyle w:val="Ttulo5"/>
        <w:numPr>
          <w:ilvl w:val="0"/>
          <w:numId w:val="39"/>
        </w:numPr>
        <w:tabs>
          <w:tab w:val="center" w:pos="4819"/>
        </w:tabs>
        <w:spacing w:before="240" w:line="276" w:lineRule="auto"/>
        <w:jc w:val="both"/>
        <w:rPr>
          <w:rFonts w:ascii="Gadugi" w:hAnsi="Gadugi"/>
          <w:b/>
        </w:rPr>
      </w:pPr>
      <w:r w:rsidRPr="006442E9">
        <w:rPr>
          <w:rFonts w:ascii="Gadugi" w:hAnsi="Gadugi"/>
          <w:b/>
          <w:sz w:val="24"/>
        </w:rPr>
        <w:t>Identificación del catálogo de procesos</w:t>
      </w:r>
      <w:r w:rsidR="009B1369" w:rsidRPr="006442E9">
        <w:rPr>
          <w:rFonts w:ascii="Gadugi" w:hAnsi="Gadugi"/>
          <w:b/>
          <w:sz w:val="24"/>
        </w:rPr>
        <w:t>.</w:t>
      </w:r>
      <w:r w:rsidR="008A44C4" w:rsidRPr="006442E9">
        <w:rPr>
          <w:rFonts w:ascii="Gadugi" w:hAnsi="Gadugi"/>
          <w:b/>
        </w:rPr>
        <w:tab/>
      </w:r>
    </w:p>
    <w:p w:rsidR="00D35088" w:rsidRPr="00EB7329" w:rsidRDefault="00D35088" w:rsidP="00EB7329">
      <w:pPr>
        <w:spacing w:before="240" w:after="0" w:line="276" w:lineRule="auto"/>
        <w:jc w:val="both"/>
        <w:rPr>
          <w:rFonts w:ascii="Gadugi" w:hAnsi="Gadugi"/>
        </w:rPr>
      </w:pPr>
      <w:r w:rsidRPr="00EB7329">
        <w:rPr>
          <w:rFonts w:ascii="Gadugi" w:hAnsi="Gadugi"/>
        </w:rPr>
        <w:t xml:space="preserve">Implica la identificación de los procesos que están presentes dentro de la </w:t>
      </w:r>
      <w:r w:rsidR="0072395D" w:rsidRPr="00EB7329">
        <w:rPr>
          <w:rFonts w:ascii="Gadugi" w:hAnsi="Gadugi"/>
        </w:rPr>
        <w:t>institución</w:t>
      </w:r>
      <w:r w:rsidRPr="00EB7329">
        <w:rPr>
          <w:rFonts w:ascii="Gadugi" w:hAnsi="Gadugi"/>
        </w:rPr>
        <w:t xml:space="preserve">, contar con este catálogo brindará una visión más clara del funcionamiento de la </w:t>
      </w:r>
      <w:r w:rsidR="0072395D" w:rsidRPr="00EB7329">
        <w:rPr>
          <w:rFonts w:ascii="Gadugi" w:hAnsi="Gadugi"/>
        </w:rPr>
        <w:t>institución</w:t>
      </w:r>
      <w:r w:rsidRPr="00EB7329">
        <w:rPr>
          <w:rFonts w:ascii="Gadugi" w:hAnsi="Gadugi"/>
        </w:rPr>
        <w:t xml:space="preserve"> y de quienes son los responsables de cada proceso identificado. </w:t>
      </w:r>
      <w:r w:rsidR="006E728E" w:rsidRPr="00EB7329">
        <w:rPr>
          <w:rFonts w:ascii="Gadugi" w:hAnsi="Gadugi"/>
        </w:rPr>
        <w:t xml:space="preserve">Para poder identificar el catálogo de procesos, se realizarán </w:t>
      </w:r>
      <w:r w:rsidR="005E4E29" w:rsidRPr="00EB7329">
        <w:rPr>
          <w:rFonts w:ascii="Gadugi" w:hAnsi="Gadugi"/>
        </w:rPr>
        <w:t>2</w:t>
      </w:r>
      <w:r w:rsidR="006E728E" w:rsidRPr="00EB7329">
        <w:rPr>
          <w:rFonts w:ascii="Gadugi" w:hAnsi="Gadugi"/>
        </w:rPr>
        <w:t xml:space="preserve"> </w:t>
      </w:r>
      <w:r w:rsidR="005E4E29" w:rsidRPr="00EB7329">
        <w:rPr>
          <w:rFonts w:ascii="Gadugi" w:hAnsi="Gadugi"/>
        </w:rPr>
        <w:t>actividades</w:t>
      </w:r>
      <w:r w:rsidR="006E728E" w:rsidRPr="00EB7329">
        <w:rPr>
          <w:rFonts w:ascii="Gadugi" w:hAnsi="Gadugi"/>
        </w:rPr>
        <w:t>: 1) Se procederá a identificar todos los procesos (en diferentes niveles) en función de la información provista por el Municipio</w:t>
      </w:r>
      <w:r w:rsidR="005E4E29" w:rsidRPr="00EB7329">
        <w:rPr>
          <w:rFonts w:ascii="Gadugi" w:hAnsi="Gadugi"/>
        </w:rPr>
        <w:t xml:space="preserve"> y los servicios identificados. 2) Se realizarán talleres de validación de estos procesos, con la finalidad de recopilar </w:t>
      </w:r>
      <w:r w:rsidR="00E75D76" w:rsidRPr="00EB7329">
        <w:rPr>
          <w:rFonts w:ascii="Gadugi" w:hAnsi="Gadugi"/>
        </w:rPr>
        <w:t>información de su estructura jerárquica, características y actividades generales</w:t>
      </w:r>
      <w:r w:rsidR="005E4E29" w:rsidRPr="00EB7329">
        <w:rPr>
          <w:rFonts w:ascii="Gadugi" w:hAnsi="Gadugi"/>
        </w:rPr>
        <w:t xml:space="preserve"> de cada proceso con sus respectivos responsables. El resultado de esta validación será el inventario inicial de procesos.</w:t>
      </w:r>
    </w:p>
    <w:p w:rsidR="005E4E29" w:rsidRPr="00EB7329" w:rsidRDefault="005E4E29" w:rsidP="00EB7329">
      <w:pPr>
        <w:spacing w:before="240" w:after="0" w:line="276" w:lineRule="auto"/>
        <w:jc w:val="both"/>
        <w:rPr>
          <w:rFonts w:ascii="Gadugi" w:hAnsi="Gadugi"/>
        </w:rPr>
      </w:pPr>
      <w:r w:rsidRPr="00EB7329">
        <w:rPr>
          <w:rFonts w:ascii="Gadugi" w:hAnsi="Gadugi"/>
        </w:rPr>
        <w:t>En función del inventario inicial de procesos, se procederá a estructurar cuatro niveles jerárquicos de procesos: NIVEL 1 (Tipo) – NIVEL 2 (Macro-Proceso) – NIVEL 3 (Proceso) – NIVEL 4 (Sub-Proceso).</w:t>
      </w:r>
      <w:r w:rsidR="00054357" w:rsidRPr="00EB7329">
        <w:rPr>
          <w:rFonts w:ascii="Gadugi" w:hAnsi="Gadugi"/>
        </w:rPr>
        <w:t xml:space="preserve"> Esta estructura jerárquica constituirá el catálogo de procesos</w:t>
      </w:r>
      <w:r w:rsidR="00B264EB" w:rsidRPr="00EB7329">
        <w:rPr>
          <w:rFonts w:ascii="Gadugi" w:hAnsi="Gadugi"/>
        </w:rPr>
        <w:t>.</w:t>
      </w:r>
    </w:p>
    <w:p w:rsidR="00D35088" w:rsidRPr="006442E9" w:rsidRDefault="00D35088" w:rsidP="006442E9">
      <w:pPr>
        <w:pStyle w:val="Ttulo5"/>
        <w:numPr>
          <w:ilvl w:val="0"/>
          <w:numId w:val="39"/>
        </w:numPr>
        <w:spacing w:before="240" w:line="276" w:lineRule="auto"/>
        <w:jc w:val="both"/>
        <w:rPr>
          <w:rFonts w:ascii="Gadugi" w:hAnsi="Gadugi"/>
          <w:b/>
          <w:sz w:val="24"/>
        </w:rPr>
      </w:pPr>
      <w:r w:rsidRPr="006442E9">
        <w:rPr>
          <w:rFonts w:ascii="Gadugi" w:hAnsi="Gadugi"/>
          <w:b/>
          <w:sz w:val="24"/>
        </w:rPr>
        <w:lastRenderedPageBreak/>
        <w:t>Construcción de la cadena de valor</w:t>
      </w:r>
      <w:r w:rsidR="009B1369" w:rsidRPr="006442E9">
        <w:rPr>
          <w:rFonts w:ascii="Gadugi" w:hAnsi="Gadugi"/>
          <w:b/>
          <w:sz w:val="24"/>
        </w:rPr>
        <w:t>.</w:t>
      </w:r>
    </w:p>
    <w:p w:rsidR="00D35088" w:rsidRPr="00EB7329" w:rsidRDefault="00D35088" w:rsidP="00EB7329">
      <w:pPr>
        <w:spacing w:before="240" w:after="0" w:line="276" w:lineRule="auto"/>
        <w:jc w:val="both"/>
        <w:rPr>
          <w:rFonts w:ascii="Gadugi" w:hAnsi="Gadugi"/>
        </w:rPr>
      </w:pPr>
      <w:r w:rsidRPr="00EB7329">
        <w:rPr>
          <w:rFonts w:ascii="Gadugi" w:hAnsi="Gadugi"/>
        </w:rPr>
        <w:t xml:space="preserve">Es una herramienta que permite analizar las actividades de la </w:t>
      </w:r>
      <w:r w:rsidR="0072395D" w:rsidRPr="00EB7329">
        <w:rPr>
          <w:rFonts w:ascii="Gadugi" w:hAnsi="Gadugi"/>
        </w:rPr>
        <w:t>institución</w:t>
      </w:r>
      <w:r w:rsidR="00EB7329" w:rsidRPr="00EB7329">
        <w:rPr>
          <w:rFonts w:ascii="Gadugi" w:hAnsi="Gadugi"/>
        </w:rPr>
        <w:t>, este</w:t>
      </w:r>
      <w:r w:rsidRPr="00EB7329">
        <w:rPr>
          <w:rFonts w:ascii="Gadugi" w:hAnsi="Gadugi"/>
        </w:rPr>
        <w:t xml:space="preserve"> análisis es muy importante para la planificación estratégica ya que con esto se puede encontrar oportunidades de generar ventaja competitiva, en el caso del Municipio</w:t>
      </w:r>
      <w:r w:rsidR="00054357" w:rsidRPr="00EB7329">
        <w:rPr>
          <w:rFonts w:ascii="Gadugi" w:hAnsi="Gadugi"/>
        </w:rPr>
        <w:t xml:space="preserve"> del Distrito Metropolitano de Quito</w:t>
      </w:r>
      <w:r w:rsidRPr="00EB7329">
        <w:rPr>
          <w:rFonts w:ascii="Gadugi" w:hAnsi="Gadugi"/>
        </w:rPr>
        <w:t xml:space="preserve"> la ventaja competitiva se refleja en una gestión eficiente que logre </w:t>
      </w:r>
      <w:r w:rsidR="00B264EB" w:rsidRPr="00EB7329">
        <w:rPr>
          <w:rFonts w:ascii="Gadugi" w:hAnsi="Gadugi"/>
        </w:rPr>
        <w:t xml:space="preserve">contribuir a la satisfacción de </w:t>
      </w:r>
      <w:r w:rsidRPr="00EB7329">
        <w:rPr>
          <w:rFonts w:ascii="Gadugi" w:hAnsi="Gadugi"/>
        </w:rPr>
        <w:t xml:space="preserve">las </w:t>
      </w:r>
      <w:r w:rsidR="00054357" w:rsidRPr="00EB7329">
        <w:rPr>
          <w:rFonts w:ascii="Gadugi" w:hAnsi="Gadugi"/>
        </w:rPr>
        <w:t xml:space="preserve">necesidades de los ciudadanos. Por lo tanto, una vez que se cuente con </w:t>
      </w:r>
      <w:r w:rsidR="00E75D76" w:rsidRPr="00EB7329">
        <w:rPr>
          <w:rFonts w:ascii="Gadugi" w:hAnsi="Gadugi"/>
        </w:rPr>
        <w:t>Catálogo de Procesos, se realizará un análisis para construir la cadena de valor que detallará los procesos, y de qué forma crean valor para la institución. La cadena de valor es una representación gráfica del valor creado por los procesos fundamentados en la base legal vigente.</w:t>
      </w:r>
    </w:p>
    <w:p w:rsidR="00D35088" w:rsidRPr="006442E9" w:rsidRDefault="00D35088" w:rsidP="006442E9">
      <w:pPr>
        <w:pStyle w:val="Ttulo5"/>
        <w:numPr>
          <w:ilvl w:val="0"/>
          <w:numId w:val="39"/>
        </w:numPr>
        <w:spacing w:before="240" w:line="276" w:lineRule="auto"/>
        <w:jc w:val="both"/>
        <w:rPr>
          <w:rFonts w:ascii="Gadugi" w:hAnsi="Gadugi"/>
          <w:b/>
        </w:rPr>
      </w:pPr>
      <w:r w:rsidRPr="006442E9">
        <w:rPr>
          <w:rFonts w:ascii="Gadugi" w:hAnsi="Gadugi"/>
          <w:b/>
          <w:sz w:val="24"/>
        </w:rPr>
        <w:t>Mapa de procesos</w:t>
      </w:r>
      <w:r w:rsidR="009B1369" w:rsidRPr="006442E9">
        <w:rPr>
          <w:rFonts w:ascii="Gadugi" w:hAnsi="Gadugi"/>
          <w:b/>
          <w:sz w:val="24"/>
        </w:rPr>
        <w:t>.</w:t>
      </w:r>
    </w:p>
    <w:p w:rsidR="00D35088" w:rsidRPr="00EB7329" w:rsidRDefault="00D35088" w:rsidP="00EB7329">
      <w:pPr>
        <w:spacing w:before="240" w:after="0" w:line="276" w:lineRule="auto"/>
        <w:jc w:val="both"/>
        <w:rPr>
          <w:rFonts w:ascii="Gadugi" w:hAnsi="Gadugi"/>
        </w:rPr>
      </w:pPr>
      <w:r w:rsidRPr="00EB7329">
        <w:rPr>
          <w:rFonts w:ascii="Gadugi" w:hAnsi="Gadugi"/>
        </w:rPr>
        <w:t>Se presentará un mapa de procesos con el detalle del catálogo de procesos que se encuentran sie</w:t>
      </w:r>
      <w:r w:rsidR="008A44C4" w:rsidRPr="00EB7329">
        <w:rPr>
          <w:rFonts w:ascii="Gadugi" w:hAnsi="Gadugi"/>
        </w:rPr>
        <w:t>ndo prestados a la ciudadanía. El mapa de procesos constituye una representación gráfica que detalla la relación estrecha entre todos los tipos de procesos que maneja la institución.</w:t>
      </w:r>
    </w:p>
    <w:p w:rsidR="00D35088" w:rsidRPr="00B6763D" w:rsidRDefault="00D35088" w:rsidP="00B6763D">
      <w:pPr>
        <w:pStyle w:val="Ttulo5"/>
        <w:numPr>
          <w:ilvl w:val="0"/>
          <w:numId w:val="40"/>
        </w:numPr>
        <w:spacing w:before="240" w:line="276" w:lineRule="auto"/>
        <w:jc w:val="both"/>
        <w:rPr>
          <w:rFonts w:ascii="Gadugi" w:hAnsi="Gadugi"/>
          <w:b/>
          <w:sz w:val="24"/>
        </w:rPr>
      </w:pPr>
      <w:r w:rsidRPr="00B6763D">
        <w:rPr>
          <w:rFonts w:ascii="Gadugi" w:hAnsi="Gadugi"/>
          <w:b/>
          <w:sz w:val="24"/>
        </w:rPr>
        <w:t>Modelo de prestación de servicios y procesos</w:t>
      </w:r>
      <w:r w:rsidR="009B1369" w:rsidRPr="00B6763D">
        <w:rPr>
          <w:rFonts w:ascii="Gadugi" w:hAnsi="Gadugi"/>
          <w:b/>
          <w:sz w:val="24"/>
        </w:rPr>
        <w:t>.</w:t>
      </w:r>
    </w:p>
    <w:p w:rsidR="00D35088" w:rsidRPr="00EB7329" w:rsidRDefault="00D35088" w:rsidP="00EB7329">
      <w:pPr>
        <w:spacing w:before="240" w:after="0" w:line="276" w:lineRule="auto"/>
        <w:jc w:val="both"/>
        <w:rPr>
          <w:rFonts w:ascii="Gadugi" w:hAnsi="Gadugi"/>
        </w:rPr>
      </w:pPr>
      <w:r w:rsidRPr="00EB7329">
        <w:rPr>
          <w:rFonts w:ascii="Gadugi" w:hAnsi="Gadugi"/>
        </w:rPr>
        <w:t>Con todos los insumos anteriores, se construirá un modelo de prestación de servicios y procesos de forma que sirva como fotografía de las prácticas a implementar</w:t>
      </w:r>
      <w:r w:rsidR="008A44C4" w:rsidRPr="00EB7329">
        <w:rPr>
          <w:rFonts w:ascii="Gadugi" w:hAnsi="Gadugi"/>
        </w:rPr>
        <w:t>.</w:t>
      </w:r>
    </w:p>
    <w:p w:rsidR="00D35088" w:rsidRPr="00EB7329" w:rsidRDefault="008A44C4" w:rsidP="00EB7329">
      <w:pPr>
        <w:spacing w:before="240" w:after="0" w:line="276" w:lineRule="auto"/>
        <w:jc w:val="both"/>
        <w:rPr>
          <w:rFonts w:ascii="Gadugi" w:hAnsi="Gadugi"/>
        </w:rPr>
      </w:pPr>
      <w:r w:rsidRPr="00EB7329">
        <w:rPr>
          <w:rFonts w:ascii="Gadugi" w:hAnsi="Gadugi"/>
        </w:rPr>
        <w:t>El modelo de prestación de servicios y procesos constituirá una representación gráfica de la relación entre los Servicios y los Procesos identificados, y que permita visualizar su creación de valor para la consecución de objetivos y resultados previstos en la institución. Es decir deberá permitir identificar el alineamiento estratégico.</w:t>
      </w:r>
    </w:p>
    <w:p w:rsidR="00D35088" w:rsidRPr="00EB7329" w:rsidRDefault="002A3363" w:rsidP="00EB7329">
      <w:pPr>
        <w:spacing w:before="240" w:after="0" w:line="276" w:lineRule="auto"/>
        <w:jc w:val="both"/>
        <w:rPr>
          <w:rFonts w:ascii="Gadugi" w:hAnsi="Gadugi"/>
        </w:rPr>
      </w:pPr>
      <w:r w:rsidRPr="00EB7329">
        <w:rPr>
          <w:rFonts w:ascii="Gadugi" w:hAnsi="Gadugi"/>
        </w:rPr>
        <w:t>Para poder determinar este modelo, se va a considerar la situación actual encontrada durante el levantamiento de los catálogos de Servicios y de Procesos, y el siguiente esquema base definido en función del análisis de la situación actual del Municipio</w:t>
      </w:r>
      <w:r w:rsidR="00D35088" w:rsidRPr="00EB7329">
        <w:rPr>
          <w:rFonts w:ascii="Gadugi" w:hAnsi="Gadugi"/>
        </w:rPr>
        <w:t xml:space="preserve"> del Distrito Metropolitano</w:t>
      </w:r>
      <w:r w:rsidRPr="00EB7329">
        <w:rPr>
          <w:rFonts w:ascii="Gadugi" w:hAnsi="Gadugi"/>
        </w:rPr>
        <w:t xml:space="preserve"> de Quito</w:t>
      </w:r>
      <w:r w:rsidR="00D35088" w:rsidRPr="00EB7329">
        <w:rPr>
          <w:rFonts w:ascii="Gadugi" w:hAnsi="Gadugi"/>
        </w:rPr>
        <w:t xml:space="preserve"> </w:t>
      </w:r>
      <w:r w:rsidRPr="00EB7329">
        <w:rPr>
          <w:rFonts w:ascii="Gadugi" w:hAnsi="Gadugi"/>
        </w:rPr>
        <w:t>para su gestión. Con estos insumos se generará un</w:t>
      </w:r>
      <w:r w:rsidR="00D35088" w:rsidRPr="00EB7329">
        <w:rPr>
          <w:rFonts w:ascii="Gadugi" w:hAnsi="Gadugi"/>
        </w:rPr>
        <w:t xml:space="preserve"> modelo de prestación de servicios y procesos alineado al marco legal existente</w:t>
      </w:r>
      <w:r w:rsidR="009B1369">
        <w:rPr>
          <w:rFonts w:ascii="Gadugi" w:hAnsi="Gadugi"/>
        </w:rPr>
        <w:t>.</w:t>
      </w:r>
    </w:p>
    <w:p w:rsidR="00D35088" w:rsidRPr="00EB7329" w:rsidRDefault="00D35088" w:rsidP="00EB7329">
      <w:pPr>
        <w:spacing w:before="240" w:after="0" w:line="276" w:lineRule="auto"/>
        <w:jc w:val="center"/>
        <w:rPr>
          <w:rFonts w:ascii="Gadugi" w:hAnsi="Gadugi"/>
        </w:rPr>
      </w:pPr>
      <w:r w:rsidRPr="00EB7329">
        <w:rPr>
          <w:rFonts w:ascii="Gadugi" w:hAnsi="Gadugi"/>
          <w:noProof/>
          <w:lang w:val="es-EC" w:eastAsia="es-EC"/>
        </w:rPr>
        <w:lastRenderedPageBreak/>
        <w:drawing>
          <wp:inline distT="0" distB="0" distL="0" distR="0" wp14:anchorId="4F4DCC12" wp14:editId="769AB15E">
            <wp:extent cx="4352925" cy="3250184"/>
            <wp:effectExtent l="76200" t="76200" r="123825" b="14097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881" t="-301" r="12594" b="-1"/>
                    <a:stretch/>
                  </pic:blipFill>
                  <pic:spPr bwMode="auto">
                    <a:xfrm>
                      <a:off x="0" y="0"/>
                      <a:ext cx="4368233" cy="32616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D1C44" w:rsidRPr="00EB7329" w:rsidRDefault="00D35088" w:rsidP="00EB7329">
      <w:pPr>
        <w:tabs>
          <w:tab w:val="left" w:pos="709"/>
        </w:tabs>
        <w:spacing w:before="240" w:after="0" w:line="276" w:lineRule="auto"/>
        <w:jc w:val="both"/>
        <w:rPr>
          <w:rFonts w:ascii="Gadugi" w:hAnsi="Gadugi"/>
        </w:rPr>
      </w:pPr>
      <w:r w:rsidRPr="00EB7329">
        <w:rPr>
          <w:rFonts w:ascii="Gadugi" w:hAnsi="Gadugi"/>
        </w:rPr>
        <w:t>El presente esquema es tentativo y preliminar, se ha desarrollado tomando en cuenta: La Constitución de la República, el Plan Nacional del Buen Vivir, la Ley Orgánica de Empresas Públicas y la COOTAD.</w:t>
      </w:r>
    </w:p>
    <w:p w:rsidR="002A3363" w:rsidRPr="00EB7329" w:rsidRDefault="002A3363" w:rsidP="009B1369">
      <w:pPr>
        <w:pStyle w:val="Sinespaciado"/>
      </w:pPr>
    </w:p>
    <w:p w:rsidR="00C57F96" w:rsidRDefault="00C57F96" w:rsidP="00EB7329">
      <w:pPr>
        <w:pStyle w:val="Prrafodelista"/>
        <w:numPr>
          <w:ilvl w:val="1"/>
          <w:numId w:val="3"/>
        </w:numPr>
        <w:spacing w:before="240" w:after="0" w:line="276" w:lineRule="auto"/>
        <w:jc w:val="both"/>
        <w:outlineLvl w:val="1"/>
        <w:rPr>
          <w:rFonts w:ascii="Gadugi" w:hAnsi="Gadugi"/>
          <w:b/>
          <w:sz w:val="24"/>
        </w:rPr>
      </w:pPr>
      <w:bookmarkStart w:id="15" w:name="_Toc474250615"/>
      <w:r w:rsidRPr="00B6763D">
        <w:rPr>
          <w:rFonts w:ascii="Gadugi" w:hAnsi="Gadugi"/>
          <w:b/>
          <w:sz w:val="24"/>
        </w:rPr>
        <w:t>Definición de instrumentos normativos</w:t>
      </w:r>
      <w:r w:rsidR="009B1369" w:rsidRPr="00B6763D">
        <w:rPr>
          <w:rFonts w:ascii="Gadugi" w:hAnsi="Gadugi"/>
          <w:b/>
          <w:sz w:val="24"/>
        </w:rPr>
        <w:t>.</w:t>
      </w:r>
      <w:bookmarkEnd w:id="15"/>
    </w:p>
    <w:p w:rsidR="00B6763D" w:rsidRPr="00B6763D" w:rsidRDefault="00B6763D" w:rsidP="00B6763D">
      <w:pPr>
        <w:pStyle w:val="Sinespaciado"/>
      </w:pPr>
    </w:p>
    <w:p w:rsidR="00D35088" w:rsidRPr="00B6763D" w:rsidRDefault="00D35088" w:rsidP="00B6763D">
      <w:pPr>
        <w:pStyle w:val="Ttulo5"/>
        <w:numPr>
          <w:ilvl w:val="0"/>
          <w:numId w:val="40"/>
        </w:numPr>
        <w:spacing w:before="240" w:line="276" w:lineRule="auto"/>
        <w:jc w:val="both"/>
        <w:rPr>
          <w:rFonts w:ascii="Gadugi" w:hAnsi="Gadugi"/>
          <w:b/>
        </w:rPr>
      </w:pPr>
      <w:r w:rsidRPr="00B6763D">
        <w:rPr>
          <w:rFonts w:ascii="Gadugi" w:hAnsi="Gadugi"/>
          <w:b/>
          <w:sz w:val="24"/>
        </w:rPr>
        <w:t>Construcción de la norma técnica de servicios y procesos</w:t>
      </w:r>
      <w:r w:rsidR="009B1369" w:rsidRPr="00B6763D">
        <w:rPr>
          <w:rFonts w:ascii="Gadugi" w:hAnsi="Gadugi"/>
          <w:b/>
          <w:sz w:val="24"/>
        </w:rPr>
        <w:t>.</w:t>
      </w:r>
    </w:p>
    <w:p w:rsidR="00D35088" w:rsidRPr="00EB7329" w:rsidRDefault="00D35088" w:rsidP="00EB7329">
      <w:pPr>
        <w:spacing w:before="240" w:after="0" w:line="276" w:lineRule="auto"/>
        <w:jc w:val="both"/>
        <w:rPr>
          <w:rFonts w:ascii="Gadugi" w:hAnsi="Gadugi"/>
        </w:rPr>
      </w:pPr>
      <w:r w:rsidRPr="00EB7329">
        <w:rPr>
          <w:rFonts w:ascii="Gadugi" w:hAnsi="Gadugi"/>
        </w:rPr>
        <w:t xml:space="preserve">La norma técnica de servicios y procesos es el instrumento mediante el cual todas las Unidades de la </w:t>
      </w:r>
      <w:r w:rsidR="0072395D" w:rsidRPr="00EB7329">
        <w:rPr>
          <w:rFonts w:ascii="Gadugi" w:hAnsi="Gadugi"/>
        </w:rPr>
        <w:t>institución</w:t>
      </w:r>
      <w:r w:rsidR="00924162" w:rsidRPr="00EB7329">
        <w:rPr>
          <w:rFonts w:ascii="Gadugi" w:hAnsi="Gadugi"/>
        </w:rPr>
        <w:t>, incluidas las entidades adscritas</w:t>
      </w:r>
      <w:r w:rsidRPr="00EB7329">
        <w:rPr>
          <w:rFonts w:ascii="Gadugi" w:hAnsi="Gadugi"/>
        </w:rPr>
        <w:t xml:space="preserve"> se guiarán para trabajar bajo los lineamientos de una administración por procesos y una correcta gestión de servicios. El establecimiento de esta norma generará oportunidades de mejora, ya que se podrá medir y realizar el seguimiento y control de su implementación. Para el Municipio del Distrito Metropolitano de Quito contar con una norma de estas características desembocará en la generación de valor compartido, es decir, asumir como objetivo principal las necesidades de la ciudadanía.</w:t>
      </w:r>
      <w:r w:rsidR="00924162" w:rsidRPr="00EB7329">
        <w:rPr>
          <w:rFonts w:ascii="Gadugi" w:hAnsi="Gadugi"/>
        </w:rPr>
        <w:t xml:space="preserve"> Esta norma técnica partirá de todos los insumos generados en el “Modelo de Prestación de Servicios y Administración por Procesos”, es decir su ciclo de mejora continua utilizará la base de Prestación de Servicios y Administración por Procesos de la presente consultoría.</w:t>
      </w:r>
    </w:p>
    <w:p w:rsidR="00D35088" w:rsidRPr="00B6763D" w:rsidRDefault="00D35088" w:rsidP="00B6763D">
      <w:pPr>
        <w:pStyle w:val="Ttulo5"/>
        <w:numPr>
          <w:ilvl w:val="0"/>
          <w:numId w:val="40"/>
        </w:numPr>
        <w:spacing w:before="240" w:line="276" w:lineRule="auto"/>
        <w:jc w:val="both"/>
        <w:rPr>
          <w:rFonts w:ascii="Gadugi" w:hAnsi="Gadugi"/>
          <w:b/>
          <w:sz w:val="24"/>
        </w:rPr>
      </w:pPr>
      <w:r w:rsidRPr="00B6763D">
        <w:rPr>
          <w:rFonts w:ascii="Gadugi" w:hAnsi="Gadugi"/>
          <w:b/>
          <w:sz w:val="24"/>
        </w:rPr>
        <w:lastRenderedPageBreak/>
        <w:t>Desarrollo de la metodología de servicios y procesos</w:t>
      </w:r>
      <w:r w:rsidR="009B1369" w:rsidRPr="00B6763D">
        <w:rPr>
          <w:rFonts w:ascii="Gadugi" w:hAnsi="Gadugi"/>
          <w:b/>
          <w:sz w:val="24"/>
        </w:rPr>
        <w:t>.</w:t>
      </w:r>
    </w:p>
    <w:p w:rsidR="00D35088" w:rsidRPr="00EB7329" w:rsidRDefault="00D35088" w:rsidP="00EB7329">
      <w:pPr>
        <w:spacing w:before="240" w:after="0" w:line="276" w:lineRule="auto"/>
        <w:jc w:val="both"/>
        <w:rPr>
          <w:rFonts w:ascii="Gadugi" w:hAnsi="Gadugi"/>
        </w:rPr>
      </w:pPr>
      <w:r w:rsidRPr="00EB7329">
        <w:rPr>
          <w:rFonts w:ascii="Gadugi" w:hAnsi="Gadugi"/>
        </w:rPr>
        <w:t xml:space="preserve">Esta metodología constituye </w:t>
      </w:r>
      <w:r w:rsidR="00924162" w:rsidRPr="00EB7329">
        <w:rPr>
          <w:rFonts w:ascii="Gadugi" w:hAnsi="Gadugi"/>
        </w:rPr>
        <w:t>un detalle profundo de lineamientos y herramientas para</w:t>
      </w:r>
      <w:r w:rsidRPr="00EB7329">
        <w:rPr>
          <w:rFonts w:ascii="Gadugi" w:hAnsi="Gadugi"/>
        </w:rPr>
        <w:t xml:space="preserve"> la gestión de servicios y administración por procesos que se aplicará</w:t>
      </w:r>
      <w:r w:rsidR="00924162" w:rsidRPr="00EB7329">
        <w:rPr>
          <w:rFonts w:ascii="Gadugi" w:hAnsi="Gadugi"/>
        </w:rPr>
        <w:t>,</w:t>
      </w:r>
      <w:r w:rsidRPr="00EB7329">
        <w:rPr>
          <w:rFonts w:ascii="Gadugi" w:hAnsi="Gadugi"/>
        </w:rPr>
        <w:t xml:space="preserve"> así como de su estrecha relación; la importancia de este elemento radica en la facilidad de entendimiento de lo que implica la </w:t>
      </w:r>
      <w:r w:rsidR="00CE603F" w:rsidRPr="00EB7329">
        <w:rPr>
          <w:rFonts w:ascii="Gadugi" w:hAnsi="Gadugi"/>
        </w:rPr>
        <w:t>prestación</w:t>
      </w:r>
      <w:r w:rsidRPr="00EB7329">
        <w:rPr>
          <w:rFonts w:ascii="Gadugi" w:hAnsi="Gadugi"/>
        </w:rPr>
        <w:t xml:space="preserve"> de servicios y la administración por procesos para lograr un desempeño eficiente en todas las Unidades de la </w:t>
      </w:r>
      <w:r w:rsidR="0072395D" w:rsidRPr="00EB7329">
        <w:rPr>
          <w:rFonts w:ascii="Gadugi" w:hAnsi="Gadugi"/>
        </w:rPr>
        <w:t>institución</w:t>
      </w:r>
      <w:r w:rsidRPr="00EB7329">
        <w:rPr>
          <w:rFonts w:ascii="Gadugi" w:hAnsi="Gadugi"/>
        </w:rPr>
        <w:t>. Contar con una metodología ayudará al Municipio a que todos en todos los niveles de administración y/o control se hablen el mismo idioma al moment</w:t>
      </w:r>
      <w:r w:rsidR="00CE603F" w:rsidRPr="00EB7329">
        <w:rPr>
          <w:rFonts w:ascii="Gadugi" w:hAnsi="Gadugi"/>
        </w:rPr>
        <w:t>o de identificar, clasificar, priorizar, mejorar y automatizar</w:t>
      </w:r>
      <w:r w:rsidRPr="00EB7329">
        <w:rPr>
          <w:rFonts w:ascii="Gadugi" w:hAnsi="Gadugi"/>
        </w:rPr>
        <w:t xml:space="preserve"> servicios y procesos. </w:t>
      </w:r>
    </w:p>
    <w:p w:rsidR="00CE603F" w:rsidRPr="00EB7329" w:rsidRDefault="00CE603F" w:rsidP="00EB7329">
      <w:pPr>
        <w:spacing w:before="240" w:after="0" w:line="276" w:lineRule="auto"/>
        <w:jc w:val="both"/>
        <w:rPr>
          <w:rFonts w:ascii="Gadugi" w:hAnsi="Gadugi"/>
        </w:rPr>
      </w:pPr>
      <w:r w:rsidRPr="00EB7329">
        <w:rPr>
          <w:rFonts w:ascii="Gadugi" w:hAnsi="Gadugi"/>
        </w:rPr>
        <w:t xml:space="preserve">La metodología estará fundamentada entonces en 5 ejes: </w:t>
      </w:r>
      <w:r w:rsidR="00B264EB" w:rsidRPr="00EB7329">
        <w:rPr>
          <w:rFonts w:ascii="Gadugi" w:hAnsi="Gadugi"/>
        </w:rPr>
        <w:t xml:space="preserve">Identificación y </w:t>
      </w:r>
      <w:r w:rsidR="00713781" w:rsidRPr="00EB7329">
        <w:rPr>
          <w:rFonts w:ascii="Gadugi" w:hAnsi="Gadugi"/>
        </w:rPr>
        <w:t xml:space="preserve">Análisis de Servicios y Procesos, Priorización y Mejoramiento de Servicios y Procesos, Definición de la Propuesta de Automatización de Procesos, Automatización de Procesos y Medición y Control de Servicios y Procesos. </w:t>
      </w:r>
    </w:p>
    <w:p w:rsidR="00D35088" w:rsidRPr="00B6763D" w:rsidRDefault="00D35088" w:rsidP="00B6763D">
      <w:pPr>
        <w:pStyle w:val="Ttulo5"/>
        <w:numPr>
          <w:ilvl w:val="0"/>
          <w:numId w:val="40"/>
        </w:numPr>
        <w:spacing w:before="240" w:line="276" w:lineRule="auto"/>
        <w:jc w:val="both"/>
        <w:rPr>
          <w:rFonts w:ascii="Gadugi" w:hAnsi="Gadugi"/>
          <w:b/>
          <w:sz w:val="24"/>
        </w:rPr>
      </w:pPr>
      <w:r w:rsidRPr="00B6763D">
        <w:rPr>
          <w:rFonts w:ascii="Gadugi" w:hAnsi="Gadugi"/>
          <w:b/>
          <w:sz w:val="24"/>
        </w:rPr>
        <w:t>Cuadernos de trabajo</w:t>
      </w:r>
      <w:r w:rsidR="009B1369" w:rsidRPr="00B6763D">
        <w:rPr>
          <w:rFonts w:ascii="Gadugi" w:hAnsi="Gadugi"/>
          <w:b/>
          <w:sz w:val="24"/>
        </w:rPr>
        <w:t>.</w:t>
      </w:r>
    </w:p>
    <w:p w:rsidR="00D35088" w:rsidRPr="00EB7329" w:rsidRDefault="00713781" w:rsidP="00EB7329">
      <w:pPr>
        <w:spacing w:before="240" w:after="0" w:line="276" w:lineRule="auto"/>
        <w:jc w:val="both"/>
        <w:rPr>
          <w:rFonts w:ascii="Gadugi" w:hAnsi="Gadugi"/>
        </w:rPr>
      </w:pPr>
      <w:r w:rsidRPr="00EB7329">
        <w:rPr>
          <w:rFonts w:ascii="Gadugi" w:hAnsi="Gadugi"/>
        </w:rPr>
        <w:t>Se generarán cuadernos de trabajo en función de la Norma Técnica de Prestación de Servicios y Administración por Procesos, de forma que se entienda fácilmente los lineamientos generales para la implementación del ciclo de mejora continua de Servicios y Procesos. Estos cuadernos de trabajo permitirán de forma didáctica aprender cómo realizar la implementación del ciclo completo de análisis, mejoramiento y automatización de Servicios y Procesos.</w:t>
      </w:r>
    </w:p>
    <w:p w:rsidR="00D35088" w:rsidRPr="00EB7329" w:rsidRDefault="00D35088" w:rsidP="009B1369">
      <w:pPr>
        <w:pStyle w:val="Sinespaciado"/>
      </w:pPr>
    </w:p>
    <w:p w:rsidR="00C57F96" w:rsidRDefault="00C57F96" w:rsidP="00EB7329">
      <w:pPr>
        <w:pStyle w:val="Prrafodelista"/>
        <w:numPr>
          <w:ilvl w:val="1"/>
          <w:numId w:val="3"/>
        </w:numPr>
        <w:spacing w:before="240" w:after="0" w:line="276" w:lineRule="auto"/>
        <w:jc w:val="both"/>
        <w:outlineLvl w:val="1"/>
        <w:rPr>
          <w:rFonts w:ascii="Gadugi" w:hAnsi="Gadugi"/>
          <w:b/>
          <w:sz w:val="24"/>
        </w:rPr>
      </w:pPr>
      <w:bookmarkStart w:id="16" w:name="_Toc474250616"/>
      <w:r w:rsidRPr="00B6763D">
        <w:rPr>
          <w:rFonts w:ascii="Gadugi" w:hAnsi="Gadugi"/>
          <w:b/>
          <w:sz w:val="24"/>
        </w:rPr>
        <w:t>Optimización y estandarización de procesos adjetivos</w:t>
      </w:r>
      <w:r w:rsidR="009B1369" w:rsidRPr="00B6763D">
        <w:rPr>
          <w:rFonts w:ascii="Gadugi" w:hAnsi="Gadugi"/>
          <w:b/>
          <w:sz w:val="24"/>
        </w:rPr>
        <w:t>.</w:t>
      </w:r>
      <w:bookmarkEnd w:id="16"/>
    </w:p>
    <w:p w:rsidR="00B6763D" w:rsidRPr="00B6763D" w:rsidRDefault="00B6763D" w:rsidP="00B6763D">
      <w:pPr>
        <w:pStyle w:val="Sinespaciado"/>
      </w:pPr>
    </w:p>
    <w:p w:rsidR="00D35088" w:rsidRPr="00B6763D" w:rsidRDefault="00D35088" w:rsidP="00B6763D">
      <w:pPr>
        <w:pStyle w:val="Ttulo5"/>
        <w:numPr>
          <w:ilvl w:val="0"/>
          <w:numId w:val="40"/>
        </w:numPr>
        <w:spacing w:before="240" w:line="276" w:lineRule="auto"/>
        <w:jc w:val="both"/>
        <w:rPr>
          <w:rFonts w:ascii="Gadugi" w:hAnsi="Gadugi"/>
          <w:b/>
          <w:sz w:val="24"/>
        </w:rPr>
      </w:pPr>
      <w:r w:rsidRPr="00B6763D">
        <w:rPr>
          <w:rFonts w:ascii="Gadugi" w:hAnsi="Gadugi"/>
          <w:b/>
          <w:sz w:val="24"/>
        </w:rPr>
        <w:t>Identificación del catálogo de procesos adjetivos</w:t>
      </w:r>
      <w:r w:rsidR="009B1369" w:rsidRPr="00B6763D">
        <w:rPr>
          <w:rFonts w:ascii="Gadugi" w:hAnsi="Gadugi"/>
          <w:b/>
          <w:sz w:val="24"/>
        </w:rPr>
        <w:t>.</w:t>
      </w:r>
    </w:p>
    <w:p w:rsidR="00D35088" w:rsidRPr="00EB7329" w:rsidRDefault="00D35088" w:rsidP="00EB7329">
      <w:pPr>
        <w:spacing w:before="240" w:after="0" w:line="276" w:lineRule="auto"/>
        <w:jc w:val="both"/>
        <w:rPr>
          <w:rFonts w:ascii="Gadugi" w:hAnsi="Gadugi"/>
        </w:rPr>
      </w:pPr>
      <w:r w:rsidRPr="00EB7329">
        <w:rPr>
          <w:rFonts w:ascii="Gadugi" w:hAnsi="Gadugi"/>
        </w:rPr>
        <w:t>Los procesos adjetivos brindan apoyo a los procesos sustantivos (crean el producto) y no son visibles para el cliente. La identificación de los procesos adjetivos aporta al incremento de la eficiencia en la gestión</w:t>
      </w:r>
      <w:r w:rsidR="00713781" w:rsidRPr="00EB7329">
        <w:rPr>
          <w:rFonts w:ascii="Gadugi" w:hAnsi="Gadugi"/>
        </w:rPr>
        <w:t>;</w:t>
      </w:r>
      <w:r w:rsidRPr="00EB7329">
        <w:rPr>
          <w:rFonts w:ascii="Gadugi" w:hAnsi="Gadugi"/>
        </w:rPr>
        <w:t xml:space="preserve"> el Municipio al tener una estructura robusta con la identificación del catálogo de procesos adjetivos podrá estandarizar dichos procesos, lo que será primordial al momento de elaborar la planificación institucional. </w:t>
      </w:r>
      <w:r w:rsidR="00713781" w:rsidRPr="00EB7329">
        <w:rPr>
          <w:rFonts w:ascii="Gadugi" w:hAnsi="Gadugi"/>
        </w:rPr>
        <w:t>Este catálogo será extraído del catálogo de procesos general definido en la fase “Modelo de Prestación de Servicios y Administración por Procesos”.</w:t>
      </w:r>
    </w:p>
    <w:p w:rsidR="00713781" w:rsidRPr="00B6763D" w:rsidRDefault="00713781" w:rsidP="00B6763D">
      <w:pPr>
        <w:pStyle w:val="Ttulo5"/>
        <w:numPr>
          <w:ilvl w:val="0"/>
          <w:numId w:val="40"/>
        </w:numPr>
        <w:spacing w:before="240" w:line="276" w:lineRule="auto"/>
        <w:jc w:val="both"/>
        <w:rPr>
          <w:rFonts w:ascii="Gadugi" w:hAnsi="Gadugi"/>
          <w:b/>
          <w:sz w:val="24"/>
        </w:rPr>
      </w:pPr>
      <w:r w:rsidRPr="00B6763D">
        <w:rPr>
          <w:rFonts w:ascii="Gadugi" w:hAnsi="Gadugi"/>
          <w:b/>
          <w:sz w:val="24"/>
        </w:rPr>
        <w:lastRenderedPageBreak/>
        <w:t>Priorización de procesos adjetivos</w:t>
      </w:r>
      <w:r w:rsidR="009B1369" w:rsidRPr="00B6763D">
        <w:rPr>
          <w:rFonts w:ascii="Gadugi" w:hAnsi="Gadugi"/>
          <w:b/>
          <w:sz w:val="24"/>
        </w:rPr>
        <w:t>.</w:t>
      </w:r>
    </w:p>
    <w:p w:rsidR="00713781" w:rsidRPr="00EB7329" w:rsidRDefault="00713781" w:rsidP="00EB7329">
      <w:pPr>
        <w:spacing w:before="240" w:after="0" w:line="276" w:lineRule="auto"/>
        <w:jc w:val="both"/>
        <w:rPr>
          <w:rFonts w:ascii="Gadugi" w:hAnsi="Gadugi"/>
        </w:rPr>
      </w:pPr>
      <w:r w:rsidRPr="00EB7329">
        <w:rPr>
          <w:rFonts w:ascii="Gadugi" w:hAnsi="Gadugi"/>
        </w:rPr>
        <w:t xml:space="preserve">La empresa consultora aplicará una metodología de priorización de procesos, determinando variables </w:t>
      </w:r>
      <w:r w:rsidR="0012637F" w:rsidRPr="00EB7329">
        <w:rPr>
          <w:rFonts w:ascii="Gadugi" w:hAnsi="Gadugi"/>
        </w:rPr>
        <w:t>de importancia para el desempeño del proceso, y definiendo así cuantitativamente los procesos que tienen más urgencia de mejoramiento. Esta priorización se la realizará en el nivel de proceso, pues es el nivel de abstracción más adecuado para calificar las variables, debido a que macro-proceso es un nivel demasiado amplio para poder calificar variables de desempeño, y el nivel de sub-proceso es un nivel demasiado detallado para poder mejorar e incrementar el desempeño de un proceso de forma global. A partir de esta priorización cuantitativa de procesos, se seleccionarán cuatro (4) que necesiten ser intervenidos y se establecerá un cronograma de levantamiento de la situación actual.</w:t>
      </w:r>
    </w:p>
    <w:p w:rsidR="00D35088" w:rsidRPr="00B6763D" w:rsidRDefault="00991B24" w:rsidP="00B6763D">
      <w:pPr>
        <w:pStyle w:val="Ttulo5"/>
        <w:numPr>
          <w:ilvl w:val="0"/>
          <w:numId w:val="40"/>
        </w:numPr>
        <w:spacing w:before="240" w:line="276" w:lineRule="auto"/>
        <w:jc w:val="both"/>
        <w:rPr>
          <w:rFonts w:ascii="Gadugi" w:hAnsi="Gadugi"/>
          <w:b/>
          <w:sz w:val="24"/>
        </w:rPr>
      </w:pPr>
      <w:r w:rsidRPr="00B6763D">
        <w:rPr>
          <w:rFonts w:ascii="Gadugi" w:hAnsi="Gadugi"/>
          <w:b/>
          <w:sz w:val="24"/>
        </w:rPr>
        <w:t>Levantamiento</w:t>
      </w:r>
      <w:r w:rsidR="00D35088" w:rsidRPr="00B6763D">
        <w:rPr>
          <w:rFonts w:ascii="Gadugi" w:hAnsi="Gadugi"/>
          <w:b/>
          <w:sz w:val="24"/>
        </w:rPr>
        <w:t xml:space="preserve"> y estandarización de procesos adjetivos</w:t>
      </w:r>
      <w:r w:rsidR="009B1369" w:rsidRPr="00B6763D">
        <w:rPr>
          <w:rFonts w:ascii="Gadugi" w:hAnsi="Gadugi"/>
          <w:b/>
          <w:sz w:val="24"/>
        </w:rPr>
        <w:t>.</w:t>
      </w:r>
    </w:p>
    <w:p w:rsidR="00D35088" w:rsidRPr="00EB7329" w:rsidRDefault="00D35088" w:rsidP="00EB7329">
      <w:pPr>
        <w:spacing w:before="240" w:after="0" w:line="276" w:lineRule="auto"/>
        <w:jc w:val="both"/>
        <w:rPr>
          <w:rFonts w:ascii="Gadugi" w:hAnsi="Gadugi"/>
        </w:rPr>
      </w:pPr>
      <w:r w:rsidRPr="00EB7329">
        <w:rPr>
          <w:rFonts w:ascii="Gadugi" w:hAnsi="Gadugi"/>
        </w:rPr>
        <w:t xml:space="preserve">Durante esta fase se realizará el levantamiento </w:t>
      </w:r>
      <w:r w:rsidR="00991B24" w:rsidRPr="00EB7329">
        <w:rPr>
          <w:rFonts w:ascii="Gadugi" w:hAnsi="Gadugi"/>
        </w:rPr>
        <w:t xml:space="preserve">los </w:t>
      </w:r>
      <w:r w:rsidR="00991B24" w:rsidRPr="00EB7329">
        <w:rPr>
          <w:rFonts w:ascii="Gadugi" w:hAnsi="Gadugi"/>
          <w:b/>
        </w:rPr>
        <w:t>cuatro procesos adjetivos priorizados</w:t>
      </w:r>
      <w:r w:rsidRPr="00EB7329">
        <w:rPr>
          <w:rFonts w:ascii="Gadugi" w:hAnsi="Gadugi"/>
        </w:rPr>
        <w:t xml:space="preserve">. </w:t>
      </w:r>
      <w:r w:rsidR="005249F3" w:rsidRPr="00EB7329">
        <w:rPr>
          <w:rFonts w:ascii="Gadugi" w:hAnsi="Gadugi"/>
        </w:rPr>
        <w:t>Cada proceso priorizado será levantado</w:t>
      </w:r>
      <w:r w:rsidRPr="00EB7329">
        <w:rPr>
          <w:rFonts w:ascii="Gadugi" w:hAnsi="Gadugi"/>
        </w:rPr>
        <w:t xml:space="preserve"> con todos sus subprocesos</w:t>
      </w:r>
      <w:r w:rsidR="005249F3" w:rsidRPr="00EB7329">
        <w:rPr>
          <w:rFonts w:ascii="Gadugi" w:hAnsi="Gadugi"/>
        </w:rPr>
        <w:t>. A continuación se encuentra para referencia un ejemplo</w:t>
      </w:r>
      <w:r w:rsidRPr="00EB7329">
        <w:rPr>
          <w:rFonts w:ascii="Gadugi" w:hAnsi="Gadugi"/>
        </w:rPr>
        <w:t xml:space="preserve"> en color rojo; </w:t>
      </w:r>
      <w:r w:rsidR="005249F3" w:rsidRPr="00EB7329">
        <w:rPr>
          <w:rFonts w:ascii="Gadugi" w:hAnsi="Gadugi"/>
        </w:rPr>
        <w:t xml:space="preserve">el mismo </w:t>
      </w:r>
      <w:r w:rsidRPr="00EB7329">
        <w:rPr>
          <w:rFonts w:ascii="Gadugi" w:hAnsi="Gadugi"/>
        </w:rPr>
        <w:t>correspondiente al macro-proceso de Gestión Administrativa</w:t>
      </w:r>
      <w:r w:rsidR="005249F3" w:rsidRPr="00EB7329">
        <w:rPr>
          <w:rFonts w:ascii="Gadugi" w:hAnsi="Gadugi"/>
        </w:rPr>
        <w:t>, y el proceso priorizado sería “Gestión de Compras” con todos sus sub-procesos</w:t>
      </w:r>
      <w:r w:rsidRPr="00EB7329">
        <w:rPr>
          <w:rFonts w:ascii="Gadugi" w:hAnsi="Gadugi"/>
        </w:rPr>
        <w:t>.</w:t>
      </w:r>
    </w:p>
    <w:p w:rsidR="00D35088" w:rsidRPr="00EB7329" w:rsidRDefault="00D35088" w:rsidP="00EB7329">
      <w:pPr>
        <w:spacing w:before="240" w:after="0" w:line="276" w:lineRule="auto"/>
        <w:jc w:val="center"/>
        <w:rPr>
          <w:rFonts w:ascii="Gadugi" w:hAnsi="Gadugi"/>
        </w:rPr>
      </w:pPr>
      <w:r w:rsidRPr="00EB7329">
        <w:rPr>
          <w:rFonts w:ascii="Gadugi" w:hAnsi="Gadugi"/>
          <w:noProof/>
          <w:lang w:val="es-EC" w:eastAsia="es-EC"/>
        </w:rPr>
        <w:drawing>
          <wp:inline distT="0" distB="0" distL="0" distR="0" wp14:anchorId="27935365" wp14:editId="59F30110">
            <wp:extent cx="3083442" cy="2431376"/>
            <wp:effectExtent l="76200" t="76200" r="136525" b="1409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76" t="27169" r="64359" b="26176"/>
                    <a:stretch/>
                  </pic:blipFill>
                  <pic:spPr bwMode="auto">
                    <a:xfrm>
                      <a:off x="0" y="0"/>
                      <a:ext cx="3095354" cy="24407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35088" w:rsidRPr="00EB7329" w:rsidRDefault="00D35088" w:rsidP="00EB7329">
      <w:pPr>
        <w:spacing w:before="240" w:after="0" w:line="276" w:lineRule="auto"/>
        <w:jc w:val="both"/>
        <w:rPr>
          <w:rFonts w:ascii="Gadugi" w:hAnsi="Gadugi"/>
        </w:rPr>
      </w:pPr>
      <w:r w:rsidRPr="00EB7329">
        <w:rPr>
          <w:rFonts w:ascii="Gadugi" w:hAnsi="Gadugi"/>
        </w:rPr>
        <w:t xml:space="preserve">El levantamiento y estandarización de los procesos </w:t>
      </w:r>
      <w:r w:rsidR="005249F3" w:rsidRPr="00EB7329">
        <w:rPr>
          <w:rFonts w:ascii="Gadugi" w:hAnsi="Gadugi"/>
        </w:rPr>
        <w:t xml:space="preserve">priorizados </w:t>
      </w:r>
      <w:r w:rsidRPr="00EB7329">
        <w:rPr>
          <w:rFonts w:ascii="Gadugi" w:hAnsi="Gadugi"/>
        </w:rPr>
        <w:t>permite empatar la calidad y</w:t>
      </w:r>
      <w:r w:rsidR="005249F3" w:rsidRPr="00EB7329">
        <w:rPr>
          <w:rFonts w:ascii="Gadugi" w:hAnsi="Gadugi"/>
        </w:rPr>
        <w:t xml:space="preserve"> la experiencia que los funcionarios</w:t>
      </w:r>
      <w:r w:rsidRPr="00EB7329">
        <w:rPr>
          <w:rFonts w:ascii="Gadugi" w:hAnsi="Gadugi"/>
        </w:rPr>
        <w:t xml:space="preserve"> tienen con el </w:t>
      </w:r>
      <w:r w:rsidR="005249F3" w:rsidRPr="00EB7329">
        <w:rPr>
          <w:rFonts w:ascii="Gadugi" w:hAnsi="Gadugi"/>
        </w:rPr>
        <w:t>producto del proceso. C</w:t>
      </w:r>
      <w:r w:rsidRPr="00EB7329">
        <w:rPr>
          <w:rFonts w:ascii="Gadugi" w:hAnsi="Gadugi"/>
        </w:rPr>
        <w:t xml:space="preserve">on la estandarización de procesos adjetivos se logra una contribución importante a los procesos sustantivos, consecuentemente se logra alinear los objetivos operativos de la </w:t>
      </w:r>
      <w:r w:rsidR="0072395D" w:rsidRPr="00EB7329">
        <w:rPr>
          <w:rFonts w:ascii="Gadugi" w:hAnsi="Gadugi"/>
        </w:rPr>
        <w:t>institución</w:t>
      </w:r>
      <w:r w:rsidRPr="00EB7329">
        <w:rPr>
          <w:rFonts w:ascii="Gadugi" w:hAnsi="Gadugi"/>
        </w:rPr>
        <w:t xml:space="preserve"> hacia los objetivos estratégicos. Para el Municipio la estandarización brindará la oportunidad de lograr una medición y control eficaz de la gestión para llegar al cumplimiento esperado de los resultados. </w:t>
      </w:r>
    </w:p>
    <w:p w:rsidR="005249F3" w:rsidRPr="00EB7329" w:rsidRDefault="005249F3" w:rsidP="00EB7329">
      <w:pPr>
        <w:spacing w:before="240" w:after="0" w:line="276" w:lineRule="auto"/>
        <w:jc w:val="both"/>
        <w:rPr>
          <w:rFonts w:ascii="Gadugi" w:hAnsi="Gadugi"/>
        </w:rPr>
      </w:pPr>
      <w:r w:rsidRPr="00EB7329">
        <w:rPr>
          <w:rFonts w:ascii="Gadugi" w:hAnsi="Gadugi"/>
        </w:rPr>
        <w:lastRenderedPageBreak/>
        <w:t>Durante el levantamiento, se realizará también la caracterización de estos procesos, que se refiere a la descripción en detalle del mismo y todos los componentes necesarios como: entradas, salidas, actividades principales, políticas del proceso, disparador, entre otras.</w:t>
      </w:r>
    </w:p>
    <w:p w:rsidR="005249F3" w:rsidRPr="00EB7329" w:rsidRDefault="005249F3" w:rsidP="00EB7329">
      <w:pPr>
        <w:spacing w:before="240" w:after="0" w:line="276" w:lineRule="auto"/>
        <w:jc w:val="both"/>
        <w:rPr>
          <w:rFonts w:ascii="Gadugi" w:hAnsi="Gadugi"/>
        </w:rPr>
      </w:pPr>
      <w:r w:rsidRPr="00EB7329">
        <w:rPr>
          <w:rFonts w:ascii="Gadugi" w:hAnsi="Gadugi"/>
        </w:rPr>
        <w:t>Adicionalmente el levantamiento de procesos se plasmará a través de un gráfico que contiene el flujo del proceso. Para estructurar este gráfico se utilizará la notación estándar internacional BPMN2.0</w:t>
      </w:r>
      <w:r w:rsidR="00420A0F" w:rsidRPr="00EB7329">
        <w:rPr>
          <w:rFonts w:ascii="Gadugi" w:hAnsi="Gadugi"/>
        </w:rPr>
        <w:t>.</w:t>
      </w:r>
    </w:p>
    <w:p w:rsidR="005249F3" w:rsidRPr="00EB7329" w:rsidRDefault="005249F3" w:rsidP="00EB7329">
      <w:pPr>
        <w:spacing w:before="240" w:after="0" w:line="276" w:lineRule="auto"/>
        <w:jc w:val="both"/>
        <w:rPr>
          <w:rFonts w:ascii="Gadugi" w:hAnsi="Gadugi"/>
        </w:rPr>
      </w:pPr>
      <w:r w:rsidRPr="00EB7329">
        <w:rPr>
          <w:rFonts w:ascii="Gadugi" w:hAnsi="Gadugi"/>
        </w:rPr>
        <w:t xml:space="preserve">Los procesos se levantarán a través de talleres estructurados con la participación de los responsables de los </w:t>
      </w:r>
      <w:r w:rsidR="00E62615" w:rsidRPr="00EB7329">
        <w:rPr>
          <w:rFonts w:ascii="Gadugi" w:hAnsi="Gadugi"/>
        </w:rPr>
        <w:t>procesos</w:t>
      </w:r>
      <w:r w:rsidRPr="00EB7329">
        <w:rPr>
          <w:rFonts w:ascii="Gadugi" w:hAnsi="Gadugi"/>
        </w:rPr>
        <w:t xml:space="preserve"> (matriz/zonales y unidades adscritas). Los talleres se celebrarán con la participación </w:t>
      </w:r>
      <w:proofErr w:type="spellStart"/>
      <w:r w:rsidRPr="00EB7329">
        <w:rPr>
          <w:rFonts w:ascii="Gadugi" w:hAnsi="Gadugi"/>
        </w:rPr>
        <w:t>muestral</w:t>
      </w:r>
      <w:proofErr w:type="spellEnd"/>
      <w:r w:rsidRPr="00EB7329">
        <w:rPr>
          <w:rFonts w:ascii="Gadugi" w:hAnsi="Gadugi"/>
        </w:rPr>
        <w:t xml:space="preserve"> de instituciones (1 por tipo, por ej. Una empresa pública, una fundación,</w:t>
      </w:r>
      <w:r w:rsidR="00BD2CF5" w:rsidRPr="00EB7329">
        <w:rPr>
          <w:rFonts w:ascii="Gadugi" w:hAnsi="Gadugi"/>
        </w:rPr>
        <w:t xml:space="preserve"> un instituto, una corporación</w:t>
      </w:r>
      <w:r w:rsidRPr="00EB7329">
        <w:rPr>
          <w:rFonts w:ascii="Gadugi" w:hAnsi="Gadugi"/>
        </w:rPr>
        <w:t xml:space="preserve"> etc.); además, por cada unidad se convocará al responsable/dueño del proceso</w:t>
      </w:r>
      <w:r w:rsidR="00BD2CF5" w:rsidRPr="00EB7329">
        <w:rPr>
          <w:rFonts w:ascii="Gadugi" w:hAnsi="Gadugi"/>
        </w:rPr>
        <w:t xml:space="preserve"> (autoridad)</w:t>
      </w:r>
      <w:r w:rsidRPr="00EB7329">
        <w:rPr>
          <w:rFonts w:ascii="Gadugi" w:hAnsi="Gadugi"/>
        </w:rPr>
        <w:t xml:space="preserve"> y un experto en el proceso</w:t>
      </w:r>
      <w:r w:rsidR="00BD2CF5" w:rsidRPr="00EB7329">
        <w:rPr>
          <w:rFonts w:ascii="Gadugi" w:hAnsi="Gadugi"/>
        </w:rPr>
        <w:t xml:space="preserve"> priorizado que se esté levantando</w:t>
      </w:r>
      <w:r w:rsidRPr="00EB7329">
        <w:rPr>
          <w:rFonts w:ascii="Gadugi" w:hAnsi="Gadugi"/>
        </w:rPr>
        <w:t xml:space="preserve">. Al final del taller se obtendrá como producto el flujo de proceso en notación BPMN 2.0 </w:t>
      </w:r>
      <w:r w:rsidR="00BD2CF5" w:rsidRPr="00EB7329">
        <w:rPr>
          <w:rFonts w:ascii="Gadugi" w:hAnsi="Gadugi"/>
        </w:rPr>
        <w:t xml:space="preserve">estandarizado </w:t>
      </w:r>
      <w:r w:rsidRPr="00EB7329">
        <w:rPr>
          <w:rFonts w:ascii="Gadugi" w:hAnsi="Gadugi"/>
        </w:rPr>
        <w:t xml:space="preserve">y la caracterización del proceso levantado. Los </w:t>
      </w:r>
      <w:r w:rsidR="007939CF" w:rsidRPr="00EB7329">
        <w:rPr>
          <w:rFonts w:ascii="Gadugi" w:hAnsi="Gadugi"/>
        </w:rPr>
        <w:t>productos</w:t>
      </w:r>
      <w:r w:rsidRPr="00EB7329">
        <w:rPr>
          <w:rFonts w:ascii="Gadugi" w:hAnsi="Gadugi"/>
        </w:rPr>
        <w:t xml:space="preserve"> mencionados deberán ser firmados por los asistentes a la reunión</w:t>
      </w:r>
      <w:r w:rsidR="00BD2CF5" w:rsidRPr="00EB7329">
        <w:rPr>
          <w:rFonts w:ascii="Gadugi" w:hAnsi="Gadugi"/>
        </w:rPr>
        <w:t xml:space="preserve"> al final del taller</w:t>
      </w:r>
      <w:r w:rsidRPr="00EB7329">
        <w:rPr>
          <w:rFonts w:ascii="Gadugi" w:hAnsi="Gadugi"/>
        </w:rPr>
        <w:t xml:space="preserve"> para formalizar su consenso y aprobación.</w:t>
      </w:r>
    </w:p>
    <w:p w:rsidR="005249F3" w:rsidRPr="00EB7329" w:rsidRDefault="005249F3" w:rsidP="00EB7329">
      <w:pPr>
        <w:spacing w:before="240" w:after="0" w:line="276" w:lineRule="auto"/>
        <w:jc w:val="both"/>
        <w:rPr>
          <w:rFonts w:ascii="Gadugi" w:hAnsi="Gadugi"/>
        </w:rPr>
      </w:pPr>
      <w:r w:rsidRPr="00EB7329">
        <w:rPr>
          <w:rFonts w:ascii="Gadugi" w:hAnsi="Gadugi"/>
        </w:rPr>
        <w:t>En caso de que no se cuente con la participación de una o más personas convocadas a la reunión, los insumos se darán por aprobados con los presentes en la reunión y el Administrador del Contrato o su delegado.</w:t>
      </w:r>
    </w:p>
    <w:p w:rsidR="00257E8C" w:rsidRPr="00B6763D" w:rsidRDefault="00257E8C" w:rsidP="00B6763D">
      <w:pPr>
        <w:pStyle w:val="Ttulo5"/>
        <w:numPr>
          <w:ilvl w:val="0"/>
          <w:numId w:val="40"/>
        </w:numPr>
        <w:spacing w:before="240" w:line="276" w:lineRule="auto"/>
        <w:jc w:val="both"/>
        <w:rPr>
          <w:rFonts w:ascii="Gadugi" w:hAnsi="Gadugi"/>
          <w:b/>
          <w:sz w:val="24"/>
        </w:rPr>
      </w:pPr>
      <w:r w:rsidRPr="00B6763D">
        <w:rPr>
          <w:rFonts w:ascii="Gadugi" w:hAnsi="Gadugi"/>
          <w:b/>
          <w:sz w:val="24"/>
        </w:rPr>
        <w:t>Análisis de marco legal</w:t>
      </w:r>
      <w:r w:rsidR="009B1369" w:rsidRPr="00B6763D">
        <w:rPr>
          <w:rFonts w:ascii="Gadugi" w:hAnsi="Gadugi"/>
          <w:b/>
          <w:sz w:val="24"/>
        </w:rPr>
        <w:t>.</w:t>
      </w:r>
    </w:p>
    <w:p w:rsidR="00257E8C" w:rsidRPr="00EB7329" w:rsidRDefault="00257E8C" w:rsidP="00EB7329">
      <w:pPr>
        <w:spacing w:before="240" w:after="0" w:line="276" w:lineRule="auto"/>
        <w:jc w:val="both"/>
        <w:rPr>
          <w:rFonts w:ascii="Gadugi" w:hAnsi="Gadugi"/>
        </w:rPr>
      </w:pPr>
      <w:r w:rsidRPr="00EB7329">
        <w:rPr>
          <w:rFonts w:ascii="Gadugi" w:hAnsi="Gadugi"/>
        </w:rPr>
        <w:t>En esta fase se realizará el análisis del marco legal de los procesos priorizados, para esto se toman en cuenta todos los instrumentos jurídicos que respaldan</w:t>
      </w:r>
      <w:r w:rsidR="0055654B" w:rsidRPr="00EB7329">
        <w:rPr>
          <w:rFonts w:ascii="Gadugi" w:hAnsi="Gadugi"/>
        </w:rPr>
        <w:t xml:space="preserve"> el proceso intervenido</w:t>
      </w:r>
      <w:r w:rsidRPr="00EB7329">
        <w:rPr>
          <w:rFonts w:ascii="Gadugi" w:hAnsi="Gadugi"/>
        </w:rPr>
        <w:t>, así como las potestades administrativas de la institución para el cumplimiento del mismo. Como resultado de este análisis se obtiene un informe con la situación actual y las recomendaciones de reformas a normativas, reglamentos, etc.</w:t>
      </w:r>
    </w:p>
    <w:p w:rsidR="0055654B" w:rsidRPr="00B6763D" w:rsidRDefault="0055654B" w:rsidP="00B6763D">
      <w:pPr>
        <w:pStyle w:val="Ttulo5"/>
        <w:numPr>
          <w:ilvl w:val="0"/>
          <w:numId w:val="40"/>
        </w:numPr>
        <w:spacing w:before="240" w:line="276" w:lineRule="auto"/>
        <w:jc w:val="both"/>
        <w:rPr>
          <w:rFonts w:ascii="Gadugi" w:hAnsi="Gadugi"/>
          <w:b/>
          <w:sz w:val="24"/>
        </w:rPr>
      </w:pPr>
      <w:r w:rsidRPr="00B6763D">
        <w:rPr>
          <w:rFonts w:ascii="Gadugi" w:hAnsi="Gadugi"/>
          <w:b/>
          <w:sz w:val="24"/>
        </w:rPr>
        <w:t>Análisis Tecnológico</w:t>
      </w:r>
      <w:r w:rsidR="009B1369" w:rsidRPr="00B6763D">
        <w:rPr>
          <w:rFonts w:ascii="Gadugi" w:hAnsi="Gadugi"/>
          <w:b/>
          <w:sz w:val="24"/>
        </w:rPr>
        <w:t>.</w:t>
      </w:r>
    </w:p>
    <w:p w:rsidR="0055654B" w:rsidRPr="00EB7329" w:rsidRDefault="0055654B" w:rsidP="00EB7329">
      <w:pPr>
        <w:spacing w:before="240" w:after="0" w:line="276" w:lineRule="auto"/>
        <w:jc w:val="both"/>
        <w:rPr>
          <w:rFonts w:ascii="Gadugi" w:hAnsi="Gadugi"/>
        </w:rPr>
      </w:pPr>
      <w:r w:rsidRPr="00EB7329">
        <w:rPr>
          <w:rFonts w:ascii="Gadugi" w:hAnsi="Gadugi"/>
        </w:rPr>
        <w:t>Como parte del diagnóstico de los procesos prioriza</w:t>
      </w:r>
      <w:r w:rsidR="00F66F9B" w:rsidRPr="00EB7329">
        <w:rPr>
          <w:rFonts w:ascii="Gadugi" w:hAnsi="Gadugi"/>
        </w:rPr>
        <w:t xml:space="preserve">dos se realizará un análisis del hardware y </w:t>
      </w:r>
      <w:r w:rsidR="00C5707C" w:rsidRPr="00EB7329">
        <w:rPr>
          <w:rFonts w:ascii="Gadugi" w:hAnsi="Gadugi"/>
        </w:rPr>
        <w:t>software que soporta el proceso</w:t>
      </w:r>
      <w:r w:rsidR="00F66F9B" w:rsidRPr="00EB7329">
        <w:rPr>
          <w:rFonts w:ascii="Gadugi" w:hAnsi="Gadugi"/>
        </w:rPr>
        <w:t xml:space="preserve"> priorizado que se está analizando. Esto con la finalidad de realizar la propuesta de automatización del proceso contemplando las fortalezas y debilidades en cuanto a los sistemas e infraestructura tecnológica de la institución para el proceso.</w:t>
      </w:r>
    </w:p>
    <w:p w:rsidR="000D1C44" w:rsidRPr="00EB7329" w:rsidRDefault="000D1C44" w:rsidP="00EB7329">
      <w:pPr>
        <w:spacing w:before="240" w:after="0" w:line="276" w:lineRule="auto"/>
        <w:jc w:val="both"/>
        <w:rPr>
          <w:rFonts w:ascii="Gadugi" w:hAnsi="Gadugi"/>
          <w:b/>
        </w:rPr>
      </w:pPr>
    </w:p>
    <w:p w:rsidR="00F66F9B" w:rsidRPr="00B6763D" w:rsidRDefault="00F66F9B" w:rsidP="00B6763D">
      <w:pPr>
        <w:pStyle w:val="Ttulo5"/>
        <w:numPr>
          <w:ilvl w:val="0"/>
          <w:numId w:val="40"/>
        </w:numPr>
        <w:spacing w:before="240" w:line="276" w:lineRule="auto"/>
        <w:jc w:val="both"/>
        <w:rPr>
          <w:rFonts w:ascii="Gadugi" w:hAnsi="Gadugi"/>
          <w:b/>
        </w:rPr>
      </w:pPr>
      <w:r w:rsidRPr="00B6763D">
        <w:rPr>
          <w:rFonts w:ascii="Gadugi" w:hAnsi="Gadugi"/>
          <w:b/>
          <w:sz w:val="24"/>
        </w:rPr>
        <w:lastRenderedPageBreak/>
        <w:t>Identificación de Oportunidades de Mejora</w:t>
      </w:r>
      <w:r w:rsidR="009B1369" w:rsidRPr="00B6763D">
        <w:rPr>
          <w:rFonts w:ascii="Gadugi" w:hAnsi="Gadugi"/>
          <w:b/>
          <w:sz w:val="24"/>
        </w:rPr>
        <w:t>.</w:t>
      </w:r>
    </w:p>
    <w:p w:rsidR="00D35088" w:rsidRPr="00EB7329" w:rsidRDefault="00F66F9B" w:rsidP="00EB7329">
      <w:pPr>
        <w:spacing w:before="240" w:after="0" w:line="276" w:lineRule="auto"/>
        <w:jc w:val="both"/>
        <w:rPr>
          <w:rFonts w:ascii="Gadugi" w:hAnsi="Gadugi"/>
          <w:lang w:val="es-MX"/>
        </w:rPr>
      </w:pPr>
      <w:r w:rsidRPr="00EB7329">
        <w:rPr>
          <w:rFonts w:ascii="Gadugi" w:hAnsi="Gadugi"/>
          <w:lang w:val="es-MX"/>
        </w:rPr>
        <w:t>L</w:t>
      </w:r>
      <w:r w:rsidR="00D35088" w:rsidRPr="00EB7329">
        <w:rPr>
          <w:rFonts w:ascii="Gadugi" w:hAnsi="Gadugi"/>
          <w:lang w:val="es-MX"/>
        </w:rPr>
        <w:t>a metodología para la optimización</w:t>
      </w:r>
      <w:r w:rsidRPr="00EB7329">
        <w:rPr>
          <w:rFonts w:ascii="Gadugi" w:hAnsi="Gadugi"/>
          <w:lang w:val="es-MX"/>
        </w:rPr>
        <w:t xml:space="preserve"> de procesos</w:t>
      </w:r>
      <w:r w:rsidR="00D35088" w:rsidRPr="00EB7329">
        <w:rPr>
          <w:rFonts w:ascii="Gadugi" w:hAnsi="Gadugi"/>
          <w:lang w:val="es-MX"/>
        </w:rPr>
        <w:t xml:space="preserve"> incluye el análisis de la situación actual y la identificación de</w:t>
      </w:r>
      <w:r w:rsidRPr="00EB7329">
        <w:rPr>
          <w:rFonts w:ascii="Gadugi" w:hAnsi="Gadugi"/>
          <w:lang w:val="es-MX"/>
        </w:rPr>
        <w:t xml:space="preserve"> oportunidades de mejora</w:t>
      </w:r>
      <w:r w:rsidR="00D35088" w:rsidRPr="00EB7329">
        <w:rPr>
          <w:rFonts w:ascii="Gadugi" w:hAnsi="Gadugi"/>
          <w:lang w:val="es-MX"/>
        </w:rPr>
        <w:t xml:space="preserve"> para la situación esperada, de esta forma se ob</w:t>
      </w:r>
      <w:r w:rsidRPr="00EB7329">
        <w:rPr>
          <w:rFonts w:ascii="Gadugi" w:hAnsi="Gadugi"/>
          <w:lang w:val="es-MX"/>
        </w:rPr>
        <w:t xml:space="preserve">tiene una bolsa de oportunidades de mejora </w:t>
      </w:r>
      <w:r w:rsidR="00E62615" w:rsidRPr="00EB7329">
        <w:rPr>
          <w:rFonts w:ascii="Gadugi" w:hAnsi="Gadugi"/>
          <w:lang w:val="es-MX"/>
        </w:rPr>
        <w:t xml:space="preserve">que serán evaluadas y clasificadas con la finalidad de escoger las mejoras aplicables en función del análisis legal y tecnológico. Finalmente se estructura el flujo TO-BE del proceso (situación mejorada). Este flujo de proceso constituye el insumo </w:t>
      </w:r>
      <w:r w:rsidR="00D35088" w:rsidRPr="00EB7329">
        <w:rPr>
          <w:rFonts w:ascii="Gadugi" w:hAnsi="Gadugi"/>
          <w:lang w:val="es-MX"/>
        </w:rPr>
        <w:t xml:space="preserve">principal </w:t>
      </w:r>
      <w:r w:rsidR="00E62615" w:rsidRPr="00EB7329">
        <w:rPr>
          <w:rFonts w:ascii="Gadugi" w:hAnsi="Gadugi"/>
          <w:lang w:val="es-MX"/>
        </w:rPr>
        <w:t>para la etapa de automatización</w:t>
      </w:r>
      <w:r w:rsidR="00D35088" w:rsidRPr="00EB7329">
        <w:rPr>
          <w:rFonts w:ascii="Gadugi" w:hAnsi="Gadugi"/>
          <w:lang w:val="es-MX"/>
        </w:rPr>
        <w:t>.</w:t>
      </w:r>
    </w:p>
    <w:p w:rsidR="00D35088" w:rsidRPr="00EB7329" w:rsidRDefault="00D35088" w:rsidP="00EB7329">
      <w:pPr>
        <w:spacing w:before="240" w:after="0" w:line="276" w:lineRule="auto"/>
        <w:jc w:val="both"/>
        <w:rPr>
          <w:rFonts w:ascii="Gadugi" w:hAnsi="Gadugi"/>
          <w:lang w:val="es-MX"/>
        </w:rPr>
      </w:pPr>
      <w:r w:rsidRPr="00EB7329">
        <w:rPr>
          <w:rFonts w:ascii="Gadugi" w:hAnsi="Gadugi"/>
          <w:noProof/>
          <w:lang w:val="es-EC" w:eastAsia="es-EC"/>
        </w:rPr>
        <w:drawing>
          <wp:inline distT="0" distB="0" distL="0" distR="0" wp14:anchorId="5A7CA591" wp14:editId="7AE894F2">
            <wp:extent cx="5486400" cy="847725"/>
            <wp:effectExtent l="57150" t="19050" r="0" b="28575"/>
            <wp:docPr id="46" name="Diagrama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D35088" w:rsidRDefault="00E62615" w:rsidP="00EB7329">
      <w:pPr>
        <w:spacing w:before="240" w:after="0" w:line="276" w:lineRule="auto"/>
        <w:jc w:val="both"/>
        <w:rPr>
          <w:rFonts w:ascii="Gadugi" w:hAnsi="Gadugi"/>
          <w:b/>
          <w:lang w:val="es-MX"/>
        </w:rPr>
      </w:pPr>
      <w:r w:rsidRPr="00EB7329">
        <w:rPr>
          <w:rFonts w:ascii="Gadugi" w:hAnsi="Gadugi"/>
          <w:b/>
          <w:lang w:val="es-MX"/>
        </w:rPr>
        <w:t>*</w:t>
      </w:r>
      <w:r w:rsidR="00D35088" w:rsidRPr="00EB7329">
        <w:rPr>
          <w:rFonts w:ascii="Gadugi" w:hAnsi="Gadugi"/>
          <w:b/>
          <w:lang w:val="es-MX"/>
        </w:rPr>
        <w:t>Nota: Aplica para procesos adjetivos y sustantivos</w:t>
      </w:r>
      <w:bookmarkStart w:id="17" w:name="_GoBack"/>
      <w:bookmarkEnd w:id="17"/>
    </w:p>
    <w:p w:rsidR="00B6763D" w:rsidRPr="00EB7329" w:rsidRDefault="00B6763D" w:rsidP="00B6763D">
      <w:pPr>
        <w:pStyle w:val="Sinespaciado"/>
      </w:pPr>
    </w:p>
    <w:p w:rsidR="00E62615" w:rsidRPr="00B6763D" w:rsidRDefault="0046460E" w:rsidP="00B6763D">
      <w:pPr>
        <w:pStyle w:val="Ttulo5"/>
        <w:numPr>
          <w:ilvl w:val="0"/>
          <w:numId w:val="40"/>
        </w:numPr>
        <w:spacing w:before="240" w:line="276" w:lineRule="auto"/>
        <w:jc w:val="both"/>
        <w:rPr>
          <w:rFonts w:ascii="Gadugi" w:hAnsi="Gadugi"/>
          <w:b/>
          <w:sz w:val="24"/>
        </w:rPr>
      </w:pPr>
      <w:r w:rsidRPr="00B6763D">
        <w:rPr>
          <w:rFonts w:ascii="Gadugi" w:hAnsi="Gadugi"/>
          <w:b/>
          <w:sz w:val="24"/>
        </w:rPr>
        <w:t>Mejoramiento de Procesos Adjetivos</w:t>
      </w:r>
      <w:r w:rsidR="009B1369" w:rsidRPr="00B6763D">
        <w:rPr>
          <w:rFonts w:ascii="Gadugi" w:hAnsi="Gadugi"/>
          <w:b/>
          <w:sz w:val="24"/>
        </w:rPr>
        <w:t>.</w:t>
      </w:r>
    </w:p>
    <w:p w:rsidR="00E62615" w:rsidRPr="00EB7329" w:rsidRDefault="00E62615" w:rsidP="00EB7329">
      <w:pPr>
        <w:spacing w:before="240" w:after="0" w:line="276" w:lineRule="auto"/>
        <w:jc w:val="both"/>
        <w:rPr>
          <w:rFonts w:ascii="Gadugi" w:hAnsi="Gadugi"/>
        </w:rPr>
      </w:pPr>
      <w:r w:rsidRPr="00EB7329">
        <w:rPr>
          <w:rFonts w:ascii="Gadugi" w:hAnsi="Gadugi"/>
        </w:rPr>
        <w:t xml:space="preserve">Durante esta fase, se realizará la validación del flujo TO-BE del proceso intervenido con los grupos de interés. Para esta fase se convocará </w:t>
      </w:r>
      <w:r w:rsidR="007939CF" w:rsidRPr="00EB7329">
        <w:rPr>
          <w:rFonts w:ascii="Gadugi" w:hAnsi="Gadugi"/>
        </w:rPr>
        <w:t xml:space="preserve">a un taller </w:t>
      </w:r>
      <w:r w:rsidRPr="00EB7329">
        <w:rPr>
          <w:rFonts w:ascii="Gadugi" w:hAnsi="Gadugi"/>
        </w:rPr>
        <w:t>a las mismas personas convocadas para el “Levantamiento y Estandarización de Procesos Adjetivos”</w:t>
      </w:r>
      <w:r w:rsidR="007939CF" w:rsidRPr="00EB7329">
        <w:rPr>
          <w:rFonts w:ascii="Gadugi" w:hAnsi="Gadugi"/>
        </w:rPr>
        <w:t xml:space="preserve">. Durante este taller se realizarán los ajustes necesarios en el flujo TO-BE hasta llegar a un consenso con el personal participante, el producto de esta fase será el flujo TO-BE definitivo. El producto mencionado deberá ser firmado por los asistentes a la reunión al final del taller para formalizar su consenso y aprobación. </w:t>
      </w:r>
    </w:p>
    <w:p w:rsidR="007939CF" w:rsidRPr="00EB7329" w:rsidRDefault="007939CF" w:rsidP="00EB7329">
      <w:pPr>
        <w:spacing w:before="240" w:after="0" w:line="276" w:lineRule="auto"/>
        <w:jc w:val="both"/>
        <w:rPr>
          <w:rFonts w:ascii="Gadugi" w:hAnsi="Gadugi"/>
        </w:rPr>
      </w:pPr>
      <w:r w:rsidRPr="00EB7329">
        <w:rPr>
          <w:rFonts w:ascii="Gadugi" w:hAnsi="Gadugi"/>
        </w:rPr>
        <w:t>En caso de que no se cuente con la participación de una o más personas convocadas a la reunión, los insumos se darán por aprobados con los presentes en la reunión y el Administrador del Contrato o su delegado.</w:t>
      </w:r>
    </w:p>
    <w:p w:rsidR="007939CF" w:rsidRPr="00EB7329" w:rsidRDefault="007939CF" w:rsidP="00EB7329">
      <w:pPr>
        <w:spacing w:before="240" w:after="0" w:line="276" w:lineRule="auto"/>
        <w:jc w:val="both"/>
        <w:rPr>
          <w:rFonts w:ascii="Gadugi" w:hAnsi="Gadugi"/>
        </w:rPr>
      </w:pPr>
      <w:r w:rsidRPr="00EB7329">
        <w:rPr>
          <w:rFonts w:ascii="Gadugi" w:hAnsi="Gadugi"/>
        </w:rPr>
        <w:t>Posteriormente se construirá utilizando el Flujo TO-BE aprobado un “Manual de Procesos TO-BE” a corto plazo, mismo que contendrá la explicación y los detalles del flujo. Adicionalmente se construirá un flujo de proceso adjetivo TO-BE automatizable, mismo que consiste en desagregar a un mayor nivel de abstracción (tecnológico) el flujo TO-BE aprobado con los responsables y expertos del proceso con la finalidad de proceder a la generación de una propuesta de automatización del proceso.</w:t>
      </w:r>
    </w:p>
    <w:p w:rsidR="007939CF" w:rsidRPr="00B6763D" w:rsidRDefault="007939CF" w:rsidP="00B6763D">
      <w:pPr>
        <w:pStyle w:val="Ttulo5"/>
        <w:numPr>
          <w:ilvl w:val="0"/>
          <w:numId w:val="40"/>
        </w:numPr>
        <w:spacing w:before="240" w:line="276" w:lineRule="auto"/>
        <w:jc w:val="both"/>
        <w:rPr>
          <w:rFonts w:ascii="Gadugi" w:hAnsi="Gadugi"/>
          <w:b/>
          <w:sz w:val="24"/>
        </w:rPr>
      </w:pPr>
      <w:r w:rsidRPr="00B6763D">
        <w:rPr>
          <w:rFonts w:ascii="Gadugi" w:hAnsi="Gadugi"/>
          <w:b/>
          <w:sz w:val="24"/>
        </w:rPr>
        <w:lastRenderedPageBreak/>
        <w:t>Propuesta de automatización</w:t>
      </w:r>
      <w:r w:rsidR="009B1369" w:rsidRPr="00B6763D">
        <w:rPr>
          <w:rFonts w:ascii="Gadugi" w:hAnsi="Gadugi"/>
          <w:b/>
          <w:sz w:val="24"/>
        </w:rPr>
        <w:t>.</w:t>
      </w:r>
    </w:p>
    <w:p w:rsidR="007939CF" w:rsidRPr="00EB7329" w:rsidRDefault="0046460E" w:rsidP="00EB7329">
      <w:pPr>
        <w:spacing w:before="240" w:after="0" w:line="276" w:lineRule="auto"/>
        <w:jc w:val="both"/>
        <w:rPr>
          <w:rFonts w:ascii="Gadugi" w:hAnsi="Gadugi"/>
        </w:rPr>
      </w:pPr>
      <w:r w:rsidRPr="00EB7329">
        <w:rPr>
          <w:rFonts w:ascii="Gadugi" w:hAnsi="Gadugi"/>
        </w:rPr>
        <w:t>Para estructurar la propuesta de automatización se ejecutará un taller con las mismas personas convocadas a los talleres de “Levantamiento y estandarización de procesos adjetivos” y “Mejoramiento de Procesos Adjetivos”; durante</w:t>
      </w:r>
      <w:r w:rsidR="007939CF" w:rsidRPr="00EB7329">
        <w:rPr>
          <w:rFonts w:ascii="Gadugi" w:hAnsi="Gadugi"/>
        </w:rPr>
        <w:t xml:space="preserve"> este taller se realizarán </w:t>
      </w:r>
      <w:r w:rsidRPr="00EB7329">
        <w:rPr>
          <w:rFonts w:ascii="Gadugi" w:hAnsi="Gadugi"/>
        </w:rPr>
        <w:t>los levantamientos de los formularios que se requieren para cada actividad del flujo TO-BE aprobado, las reglas de negocio por actividad, y las conexiones tecnológicas necesarias en cada actividad del flujo junto con sus respectivas bases de datos. A este taller deberán asistir el Director de Tecnologías de la Información o su delegado, y un experto desarrollador. Los</w:t>
      </w:r>
      <w:r w:rsidR="007939CF" w:rsidRPr="00EB7329">
        <w:rPr>
          <w:rFonts w:ascii="Gadugi" w:hAnsi="Gadugi"/>
        </w:rPr>
        <w:t xml:space="preserve"> producto</w:t>
      </w:r>
      <w:r w:rsidRPr="00EB7329">
        <w:rPr>
          <w:rFonts w:ascii="Gadugi" w:hAnsi="Gadugi"/>
        </w:rPr>
        <w:t>s</w:t>
      </w:r>
      <w:r w:rsidR="007939CF" w:rsidRPr="00EB7329">
        <w:rPr>
          <w:rFonts w:ascii="Gadugi" w:hAnsi="Gadugi"/>
        </w:rPr>
        <w:t xml:space="preserve"> de esta fase será</w:t>
      </w:r>
      <w:r w:rsidRPr="00EB7329">
        <w:rPr>
          <w:rFonts w:ascii="Gadugi" w:hAnsi="Gadugi"/>
        </w:rPr>
        <w:t>n los formularios o requerimientos funcionales, las reglas de negocio, y las conexiones tecnológicas necesarias incluyendo las bases de datos que se requieran.</w:t>
      </w:r>
      <w:r w:rsidR="007939CF" w:rsidRPr="00EB7329">
        <w:rPr>
          <w:rFonts w:ascii="Gadugi" w:hAnsi="Gadugi"/>
        </w:rPr>
        <w:t xml:space="preserve"> </w:t>
      </w:r>
      <w:r w:rsidRPr="00EB7329">
        <w:rPr>
          <w:rFonts w:ascii="Gadugi" w:hAnsi="Gadugi"/>
        </w:rPr>
        <w:t>Este taller será intensivo con una duración de 8 horas, y los</w:t>
      </w:r>
      <w:r w:rsidR="007939CF" w:rsidRPr="00EB7329">
        <w:rPr>
          <w:rFonts w:ascii="Gadugi" w:hAnsi="Gadugi"/>
        </w:rPr>
        <w:t xml:space="preserve"> producto</w:t>
      </w:r>
      <w:r w:rsidRPr="00EB7329">
        <w:rPr>
          <w:rFonts w:ascii="Gadugi" w:hAnsi="Gadugi"/>
        </w:rPr>
        <w:t>s</w:t>
      </w:r>
      <w:r w:rsidR="007939CF" w:rsidRPr="00EB7329">
        <w:rPr>
          <w:rFonts w:ascii="Gadugi" w:hAnsi="Gadugi"/>
        </w:rPr>
        <w:t xml:space="preserve"> mencionado</w:t>
      </w:r>
      <w:r w:rsidRPr="00EB7329">
        <w:rPr>
          <w:rFonts w:ascii="Gadugi" w:hAnsi="Gadugi"/>
        </w:rPr>
        <w:t>s</w:t>
      </w:r>
      <w:r w:rsidR="007939CF" w:rsidRPr="00EB7329">
        <w:rPr>
          <w:rFonts w:ascii="Gadugi" w:hAnsi="Gadugi"/>
        </w:rPr>
        <w:t xml:space="preserve"> deberá</w:t>
      </w:r>
      <w:r w:rsidRPr="00EB7329">
        <w:rPr>
          <w:rFonts w:ascii="Gadugi" w:hAnsi="Gadugi"/>
        </w:rPr>
        <w:t>n</w:t>
      </w:r>
      <w:r w:rsidR="007939CF" w:rsidRPr="00EB7329">
        <w:rPr>
          <w:rFonts w:ascii="Gadugi" w:hAnsi="Gadugi"/>
        </w:rPr>
        <w:t xml:space="preserve"> ser firmado</w:t>
      </w:r>
      <w:r w:rsidRPr="00EB7329">
        <w:rPr>
          <w:rFonts w:ascii="Gadugi" w:hAnsi="Gadugi"/>
        </w:rPr>
        <w:t>s</w:t>
      </w:r>
      <w:r w:rsidR="007939CF" w:rsidRPr="00EB7329">
        <w:rPr>
          <w:rFonts w:ascii="Gadugi" w:hAnsi="Gadugi"/>
        </w:rPr>
        <w:t xml:space="preserve"> por los asistentes a la reunión al final del taller para formalizar su consenso y aprobación.</w:t>
      </w:r>
    </w:p>
    <w:p w:rsidR="007939CF" w:rsidRPr="00EB7329" w:rsidRDefault="0046460E" w:rsidP="00EB7329">
      <w:pPr>
        <w:spacing w:before="240" w:after="0" w:line="276" w:lineRule="auto"/>
        <w:jc w:val="both"/>
        <w:rPr>
          <w:rFonts w:ascii="Gadugi" w:hAnsi="Gadugi"/>
        </w:rPr>
      </w:pPr>
      <w:r w:rsidRPr="00EB7329">
        <w:rPr>
          <w:rFonts w:ascii="Gadugi" w:hAnsi="Gadugi"/>
        </w:rPr>
        <w:t>En caso de que no se cuente con la participación de una o más personas convocadas a la reunión, los insumos se darán por aprobados con los presentes en la reunión y el Administrador del Contrato o su delegado.</w:t>
      </w:r>
    </w:p>
    <w:p w:rsidR="0046460E" w:rsidRPr="00B6763D" w:rsidRDefault="009B1369" w:rsidP="00B6763D">
      <w:pPr>
        <w:pStyle w:val="Ttulo5"/>
        <w:numPr>
          <w:ilvl w:val="0"/>
          <w:numId w:val="40"/>
        </w:numPr>
        <w:spacing w:before="240" w:line="276" w:lineRule="auto"/>
        <w:jc w:val="both"/>
        <w:rPr>
          <w:rFonts w:ascii="Gadugi" w:hAnsi="Gadugi"/>
          <w:b/>
          <w:sz w:val="24"/>
        </w:rPr>
      </w:pPr>
      <w:r w:rsidRPr="00B6763D">
        <w:rPr>
          <w:rFonts w:ascii="Gadugi" w:hAnsi="Gadugi"/>
          <w:b/>
          <w:sz w:val="24"/>
        </w:rPr>
        <w:t>Plan de Implementación.</w:t>
      </w:r>
    </w:p>
    <w:p w:rsidR="0046460E" w:rsidRPr="00EB7329" w:rsidRDefault="0046460E" w:rsidP="00EB7329">
      <w:pPr>
        <w:spacing w:before="240" w:after="0" w:line="276" w:lineRule="auto"/>
        <w:jc w:val="both"/>
        <w:rPr>
          <w:rFonts w:ascii="Gadugi" w:hAnsi="Gadugi"/>
        </w:rPr>
      </w:pPr>
      <w:r w:rsidRPr="00EB7329">
        <w:rPr>
          <w:rFonts w:ascii="Gadugi" w:hAnsi="Gadugi"/>
        </w:rPr>
        <w:t xml:space="preserve">Al final del mejoramiento y propuesta de automatización del </w:t>
      </w:r>
      <w:r w:rsidR="00DE3F6D" w:rsidRPr="00EB7329">
        <w:rPr>
          <w:rFonts w:ascii="Gadugi" w:hAnsi="Gadugi"/>
        </w:rPr>
        <w:t>proceso adjetivo</w:t>
      </w:r>
      <w:r w:rsidRPr="00EB7329">
        <w:rPr>
          <w:rFonts w:ascii="Gadugi" w:hAnsi="Gadugi"/>
        </w:rPr>
        <w:t xml:space="preserve"> priorizado se establecerá un plan de implementación que consiste en una hoja de ruta a futuro para la automatización e implementación del proceso adjetivo priorizado.</w:t>
      </w:r>
    </w:p>
    <w:p w:rsidR="000D1C44" w:rsidRPr="00EB7329" w:rsidRDefault="000D1C44" w:rsidP="009B1369">
      <w:pPr>
        <w:pStyle w:val="Sinespaciado"/>
      </w:pPr>
    </w:p>
    <w:p w:rsidR="00C57F96" w:rsidRDefault="00C57F96" w:rsidP="00EB7329">
      <w:pPr>
        <w:pStyle w:val="Prrafodelista"/>
        <w:numPr>
          <w:ilvl w:val="1"/>
          <w:numId w:val="3"/>
        </w:numPr>
        <w:spacing w:before="240" w:after="0" w:line="276" w:lineRule="auto"/>
        <w:jc w:val="both"/>
        <w:outlineLvl w:val="1"/>
        <w:rPr>
          <w:rFonts w:ascii="Gadugi" w:hAnsi="Gadugi"/>
          <w:b/>
          <w:sz w:val="24"/>
        </w:rPr>
      </w:pPr>
      <w:bookmarkStart w:id="18" w:name="_Toc474250617"/>
      <w:r w:rsidRPr="00B6763D">
        <w:rPr>
          <w:rFonts w:ascii="Gadugi" w:hAnsi="Gadugi"/>
          <w:b/>
          <w:sz w:val="24"/>
        </w:rPr>
        <w:t>Mejoramiento de servicios</w:t>
      </w:r>
      <w:r w:rsidR="009B1369" w:rsidRPr="00B6763D">
        <w:rPr>
          <w:rFonts w:ascii="Gadugi" w:hAnsi="Gadugi"/>
          <w:b/>
          <w:sz w:val="24"/>
        </w:rPr>
        <w:t>.</w:t>
      </w:r>
      <w:bookmarkEnd w:id="18"/>
    </w:p>
    <w:p w:rsidR="00B6763D" w:rsidRPr="00B6763D" w:rsidRDefault="00B6763D" w:rsidP="00B6763D">
      <w:pPr>
        <w:pStyle w:val="Sinespaciado"/>
      </w:pPr>
    </w:p>
    <w:p w:rsidR="00CA1D26" w:rsidRPr="00B6763D" w:rsidRDefault="00CA1D26" w:rsidP="00B6763D">
      <w:pPr>
        <w:pStyle w:val="Ttulo5"/>
        <w:numPr>
          <w:ilvl w:val="0"/>
          <w:numId w:val="40"/>
        </w:numPr>
        <w:spacing w:before="240" w:line="276" w:lineRule="auto"/>
        <w:jc w:val="both"/>
        <w:rPr>
          <w:rFonts w:ascii="Gadugi" w:hAnsi="Gadugi"/>
          <w:b/>
          <w:sz w:val="24"/>
        </w:rPr>
      </w:pPr>
      <w:r w:rsidRPr="00B6763D">
        <w:rPr>
          <w:rFonts w:ascii="Gadugi" w:hAnsi="Gadugi"/>
          <w:b/>
          <w:sz w:val="24"/>
        </w:rPr>
        <w:t>Priorización y evaluación de las componentes de los servicios</w:t>
      </w:r>
      <w:r w:rsidR="009B1369" w:rsidRPr="00B6763D">
        <w:rPr>
          <w:rFonts w:ascii="Gadugi" w:hAnsi="Gadugi"/>
          <w:b/>
          <w:sz w:val="24"/>
        </w:rPr>
        <w:t>.</w:t>
      </w:r>
    </w:p>
    <w:p w:rsidR="008F56C5" w:rsidRDefault="00B264EB" w:rsidP="00EB7329">
      <w:pPr>
        <w:spacing w:before="240" w:after="0" w:line="276" w:lineRule="auto"/>
        <w:jc w:val="both"/>
        <w:rPr>
          <w:rFonts w:ascii="Gadugi" w:hAnsi="Gadugi"/>
        </w:rPr>
      </w:pPr>
      <w:r w:rsidRPr="00EB7329">
        <w:rPr>
          <w:rFonts w:ascii="Gadugi" w:hAnsi="Gadugi"/>
        </w:rPr>
        <w:t xml:space="preserve">Con el portafolio de los servicios municipales identificados, se procederá a realizar una evaluación preliminar de los mismos para poder priorizar </w:t>
      </w:r>
      <w:r w:rsidR="00B6763D">
        <w:rPr>
          <w:rFonts w:ascii="Gadugi" w:hAnsi="Gadugi"/>
          <w:b/>
        </w:rPr>
        <w:t xml:space="preserve">tres </w:t>
      </w:r>
      <w:r w:rsidRPr="00EB7329">
        <w:rPr>
          <w:rFonts w:ascii="Gadugi" w:hAnsi="Gadugi"/>
          <w:b/>
        </w:rPr>
        <w:t xml:space="preserve">servicios </w:t>
      </w:r>
      <w:r w:rsidRPr="00EB7329">
        <w:rPr>
          <w:rFonts w:ascii="Gadugi" w:hAnsi="Gadugi"/>
        </w:rPr>
        <w:t xml:space="preserve">en función de variables de importancia para la institución utilizando la metodología de priorización de MRProcessi, entre estas variables estarán consideradas la demanda, complejidad, tiempo de ciclo del servicio, entre otras que con sus respectivas ponderaciones que permitirán identificar aquellos servicios que requieren mejoras inmediatas. Una vez con los tres servicios priorizados definidos se procederá a realizar una evaluación más profunda de los mismos que involucra varias perspectivas de evaluación considerando componentes tanto internos como externos. Del resultado de esta evaluación se pueden identificar cuáles son los componentes de cada servicio que necesitarán mayor atención, el producto de esta evaluación será un informe de evaluación interna y externa. </w:t>
      </w:r>
      <w:r w:rsidR="008F56C5">
        <w:rPr>
          <w:rFonts w:ascii="Gadugi" w:hAnsi="Gadugi"/>
        </w:rPr>
        <w:t xml:space="preserve">La evaluación interna </w:t>
      </w:r>
      <w:r w:rsidR="008F56C5">
        <w:rPr>
          <w:rFonts w:ascii="Gadugi" w:hAnsi="Gadugi"/>
        </w:rPr>
        <w:lastRenderedPageBreak/>
        <w:t>y externa, dependiendo de la naturaleza de los servicios priorizados se realizará a través de grupos de enfoque o encuestas en línea a la ciudadanía.</w:t>
      </w:r>
    </w:p>
    <w:p w:rsidR="00CA1D26" w:rsidRPr="00EB7329" w:rsidRDefault="00B264EB" w:rsidP="00EB7329">
      <w:pPr>
        <w:spacing w:before="240" w:after="0" w:line="276" w:lineRule="auto"/>
        <w:jc w:val="both"/>
        <w:rPr>
          <w:rFonts w:ascii="Gadugi" w:hAnsi="Gadugi"/>
        </w:rPr>
      </w:pPr>
      <w:r w:rsidRPr="00EB7329">
        <w:rPr>
          <w:rFonts w:ascii="Gadugi" w:hAnsi="Gadugi"/>
        </w:rPr>
        <w:t>Finalmente se estructurará con esta información un cronograma de levantamiento de los servicios priorizados para su situación actual.</w:t>
      </w:r>
    </w:p>
    <w:p w:rsidR="00CD516C" w:rsidRPr="00B6763D" w:rsidRDefault="00CD516C" w:rsidP="00B6763D">
      <w:pPr>
        <w:pStyle w:val="Ttulo5"/>
        <w:numPr>
          <w:ilvl w:val="0"/>
          <w:numId w:val="40"/>
        </w:numPr>
        <w:spacing w:before="240" w:line="276" w:lineRule="auto"/>
        <w:jc w:val="both"/>
        <w:rPr>
          <w:rFonts w:ascii="Gadugi" w:hAnsi="Gadugi"/>
          <w:b/>
          <w:sz w:val="24"/>
        </w:rPr>
      </w:pPr>
      <w:r w:rsidRPr="00B6763D">
        <w:rPr>
          <w:rFonts w:ascii="Gadugi" w:hAnsi="Gadugi"/>
          <w:b/>
          <w:sz w:val="24"/>
        </w:rPr>
        <w:t>Entendimiento del servicio</w:t>
      </w:r>
      <w:r w:rsidR="009B1369" w:rsidRPr="00B6763D">
        <w:rPr>
          <w:rFonts w:ascii="Gadugi" w:hAnsi="Gadugi"/>
          <w:b/>
          <w:sz w:val="24"/>
        </w:rPr>
        <w:t>.</w:t>
      </w:r>
    </w:p>
    <w:p w:rsidR="00CD516C" w:rsidRPr="00EB7329" w:rsidRDefault="00526321" w:rsidP="00EB7329">
      <w:pPr>
        <w:spacing w:before="240" w:after="0" w:line="276" w:lineRule="auto"/>
        <w:jc w:val="both"/>
        <w:rPr>
          <w:rFonts w:ascii="Gadugi" w:hAnsi="Gadugi"/>
        </w:rPr>
      </w:pPr>
      <w:r w:rsidRPr="00EB7329">
        <w:rPr>
          <w:rFonts w:ascii="Gadugi" w:hAnsi="Gadugi"/>
        </w:rPr>
        <w:t xml:space="preserve">Para tener un entendimiento general de los servicios priorizados, se realizará un taller para elaborar conjuntamente el plano AS-IS del servicio. El plano del servicio es una representación gráfica del servicio (en notación BPMN 2.0) en el cual se identifican las principales actividades, procesos y subprocesos relacionados con la prestación del servicio, y permite visualizar principalmente las diferentes interacciones entre el ciudadano y los roles internos de la </w:t>
      </w:r>
      <w:r w:rsidR="0072395D" w:rsidRPr="00EB7329">
        <w:rPr>
          <w:rFonts w:ascii="Gadugi" w:hAnsi="Gadugi"/>
        </w:rPr>
        <w:t>institución</w:t>
      </w:r>
      <w:r w:rsidRPr="00EB7329">
        <w:rPr>
          <w:rFonts w:ascii="Gadugi" w:hAnsi="Gadugi"/>
        </w:rPr>
        <w:t>, desde que se realiza la solicitud inicial hasta la entrega del producto o servicio. El Modelo de prestación de servicios y procesos y los informes de evaluación interna y externa servirán como insumo para la identificación de todos los elementos que componen el plano del servicio.</w:t>
      </w:r>
    </w:p>
    <w:p w:rsidR="000247CE" w:rsidRPr="00B6763D" w:rsidRDefault="000247CE" w:rsidP="00B6763D">
      <w:pPr>
        <w:pStyle w:val="Ttulo5"/>
        <w:numPr>
          <w:ilvl w:val="0"/>
          <w:numId w:val="40"/>
        </w:numPr>
        <w:spacing w:before="240" w:line="276" w:lineRule="auto"/>
        <w:jc w:val="both"/>
        <w:rPr>
          <w:rFonts w:ascii="Gadugi" w:hAnsi="Gadugi"/>
          <w:b/>
          <w:sz w:val="24"/>
        </w:rPr>
      </w:pPr>
      <w:r w:rsidRPr="00B6763D">
        <w:rPr>
          <w:rFonts w:ascii="Gadugi" w:hAnsi="Gadugi"/>
          <w:b/>
          <w:sz w:val="24"/>
        </w:rPr>
        <w:t>Levantamiento de procesos asociados a los servicios priorizados</w:t>
      </w:r>
      <w:r w:rsidR="009B1369" w:rsidRPr="00B6763D">
        <w:rPr>
          <w:rFonts w:ascii="Gadugi" w:hAnsi="Gadugi"/>
          <w:b/>
          <w:sz w:val="24"/>
        </w:rPr>
        <w:t>.</w:t>
      </w:r>
    </w:p>
    <w:p w:rsidR="000247CE" w:rsidRPr="00EB7329" w:rsidRDefault="000247CE" w:rsidP="00EB7329">
      <w:pPr>
        <w:spacing w:before="240" w:after="0" w:line="276" w:lineRule="auto"/>
        <w:jc w:val="both"/>
        <w:rPr>
          <w:rFonts w:ascii="Gadugi" w:hAnsi="Gadugi"/>
        </w:rPr>
      </w:pPr>
      <w:r w:rsidRPr="00EB7329">
        <w:rPr>
          <w:rFonts w:ascii="Gadugi" w:hAnsi="Gadugi"/>
        </w:rPr>
        <w:t xml:space="preserve">El levantamiento de los procesos asociados a los servicios priorizados permite empatar la calidad y la experiencia que los funcionarios y ciudadanos tienen con la prestación del servicio. </w:t>
      </w:r>
    </w:p>
    <w:p w:rsidR="000247CE" w:rsidRPr="00EB7329" w:rsidRDefault="000247CE" w:rsidP="00EB7329">
      <w:pPr>
        <w:spacing w:before="240" w:after="0" w:line="276" w:lineRule="auto"/>
        <w:jc w:val="both"/>
        <w:rPr>
          <w:rFonts w:ascii="Gadugi" w:hAnsi="Gadugi"/>
        </w:rPr>
      </w:pPr>
      <w:r w:rsidRPr="00EB7329">
        <w:rPr>
          <w:rFonts w:ascii="Gadugi" w:hAnsi="Gadugi"/>
        </w:rPr>
        <w:t>Durante el levantamiento, se realizará también la caracterización de estos procesos, que se refiere a la descripción en detalle del mismo y todos los componentes necesarios como: entradas, salidas, actividades principales, políticas del proceso, disparador, entre otras.</w:t>
      </w:r>
    </w:p>
    <w:p w:rsidR="000247CE" w:rsidRPr="00EB7329" w:rsidRDefault="000247CE" w:rsidP="00EB7329">
      <w:pPr>
        <w:spacing w:before="240" w:after="0" w:line="276" w:lineRule="auto"/>
        <w:jc w:val="both"/>
        <w:rPr>
          <w:rFonts w:ascii="Gadugi" w:hAnsi="Gadugi"/>
        </w:rPr>
      </w:pPr>
      <w:r w:rsidRPr="00EB7329">
        <w:rPr>
          <w:rFonts w:ascii="Gadugi" w:hAnsi="Gadugi"/>
        </w:rPr>
        <w:t>Adicionalmente el levantamiento de procesos se plasmará a través de un gráfico que contiene el flujo del proceso. Para estructurar este gráfico se utilizará la notación estándar internacional BPMN2.0.</w:t>
      </w:r>
    </w:p>
    <w:p w:rsidR="000247CE" w:rsidRPr="00EB7329" w:rsidRDefault="000247CE" w:rsidP="00EB7329">
      <w:pPr>
        <w:spacing w:before="240" w:after="0" w:line="276" w:lineRule="auto"/>
        <w:jc w:val="both"/>
        <w:rPr>
          <w:rFonts w:ascii="Gadugi" w:hAnsi="Gadugi"/>
        </w:rPr>
      </w:pPr>
      <w:r w:rsidRPr="00EB7329">
        <w:rPr>
          <w:rFonts w:ascii="Gadugi" w:hAnsi="Gadugi"/>
        </w:rPr>
        <w:t xml:space="preserve">Los procesos se levantarán a través de talleres estructurados con la participación de los responsables de los procesos (matriz/zonales y unidades adscritas). Los talleres se celebrarán con la participación </w:t>
      </w:r>
      <w:proofErr w:type="spellStart"/>
      <w:r w:rsidRPr="00EB7329">
        <w:rPr>
          <w:rFonts w:ascii="Gadugi" w:hAnsi="Gadugi"/>
        </w:rPr>
        <w:t>muestral</w:t>
      </w:r>
      <w:proofErr w:type="spellEnd"/>
      <w:r w:rsidRPr="00EB7329">
        <w:rPr>
          <w:rFonts w:ascii="Gadugi" w:hAnsi="Gadugi"/>
        </w:rPr>
        <w:t xml:space="preserve"> de instituciones (1 por tipo, por ej. Una empresa pública, una fundación, un instituto, una corporación etc.); además, por cada uni</w:t>
      </w:r>
      <w:r w:rsidR="00C221D9" w:rsidRPr="00EB7329">
        <w:rPr>
          <w:rFonts w:ascii="Gadugi" w:hAnsi="Gadugi"/>
        </w:rPr>
        <w:t>dad se convocará al responsable</w:t>
      </w:r>
      <w:r w:rsidRPr="00EB7329">
        <w:rPr>
          <w:rFonts w:ascii="Gadugi" w:hAnsi="Gadugi"/>
        </w:rPr>
        <w:t xml:space="preserve"> del </w:t>
      </w:r>
      <w:r w:rsidR="00C221D9" w:rsidRPr="00EB7329">
        <w:rPr>
          <w:rFonts w:ascii="Gadugi" w:hAnsi="Gadugi"/>
        </w:rPr>
        <w:t>servicio</w:t>
      </w:r>
      <w:r w:rsidRPr="00EB7329">
        <w:rPr>
          <w:rFonts w:ascii="Gadugi" w:hAnsi="Gadugi"/>
        </w:rPr>
        <w:t xml:space="preserve"> (autoridad) y un experto </w:t>
      </w:r>
      <w:r w:rsidR="00C221D9" w:rsidRPr="00EB7329">
        <w:rPr>
          <w:rFonts w:ascii="Gadugi" w:hAnsi="Gadugi"/>
        </w:rPr>
        <w:t>por cada uno de los procesos asociados</w:t>
      </w:r>
      <w:r w:rsidRPr="00EB7329">
        <w:rPr>
          <w:rFonts w:ascii="Gadugi" w:hAnsi="Gadugi"/>
        </w:rPr>
        <w:t xml:space="preserve"> que se esté</w:t>
      </w:r>
      <w:r w:rsidR="00C221D9" w:rsidRPr="00EB7329">
        <w:rPr>
          <w:rFonts w:ascii="Gadugi" w:hAnsi="Gadugi"/>
        </w:rPr>
        <w:t>n</w:t>
      </w:r>
      <w:r w:rsidRPr="00EB7329">
        <w:rPr>
          <w:rFonts w:ascii="Gadugi" w:hAnsi="Gadugi"/>
        </w:rPr>
        <w:t xml:space="preserve"> levantando. Al final del taller se obtendrá como producto el</w:t>
      </w:r>
      <w:r w:rsidR="00C221D9" w:rsidRPr="00EB7329">
        <w:rPr>
          <w:rFonts w:ascii="Gadugi" w:hAnsi="Gadugi"/>
        </w:rPr>
        <w:t>(los)</w:t>
      </w:r>
      <w:r w:rsidRPr="00EB7329">
        <w:rPr>
          <w:rFonts w:ascii="Gadugi" w:hAnsi="Gadugi"/>
        </w:rPr>
        <w:t xml:space="preserve"> flujo</w:t>
      </w:r>
      <w:r w:rsidR="00C221D9" w:rsidRPr="00EB7329">
        <w:rPr>
          <w:rFonts w:ascii="Gadugi" w:hAnsi="Gadugi"/>
        </w:rPr>
        <w:t>(s)</w:t>
      </w:r>
      <w:r w:rsidRPr="00EB7329">
        <w:rPr>
          <w:rFonts w:ascii="Gadugi" w:hAnsi="Gadugi"/>
        </w:rPr>
        <w:t xml:space="preserve"> de proceso</w:t>
      </w:r>
      <w:r w:rsidR="00C221D9" w:rsidRPr="00EB7329">
        <w:rPr>
          <w:rFonts w:ascii="Gadugi" w:hAnsi="Gadugi"/>
        </w:rPr>
        <w:t>(s)</w:t>
      </w:r>
      <w:r w:rsidRPr="00EB7329">
        <w:rPr>
          <w:rFonts w:ascii="Gadugi" w:hAnsi="Gadugi"/>
        </w:rPr>
        <w:t xml:space="preserve"> en notación BPMN 2.0 y la caracterización del</w:t>
      </w:r>
      <w:r w:rsidR="00C5707C" w:rsidRPr="00EB7329">
        <w:rPr>
          <w:rFonts w:ascii="Gadugi" w:hAnsi="Gadugi"/>
        </w:rPr>
        <w:t>(los)</w:t>
      </w:r>
      <w:r w:rsidRPr="00EB7329">
        <w:rPr>
          <w:rFonts w:ascii="Gadugi" w:hAnsi="Gadugi"/>
        </w:rPr>
        <w:t xml:space="preserve"> proceso</w:t>
      </w:r>
      <w:r w:rsidR="00C5707C" w:rsidRPr="00EB7329">
        <w:rPr>
          <w:rFonts w:ascii="Gadugi" w:hAnsi="Gadugi"/>
        </w:rPr>
        <w:t>(s)</w:t>
      </w:r>
      <w:r w:rsidRPr="00EB7329">
        <w:rPr>
          <w:rFonts w:ascii="Gadugi" w:hAnsi="Gadugi"/>
        </w:rPr>
        <w:t xml:space="preserve"> levantado</w:t>
      </w:r>
      <w:r w:rsidR="00C5707C" w:rsidRPr="00EB7329">
        <w:rPr>
          <w:rFonts w:ascii="Gadugi" w:hAnsi="Gadugi"/>
        </w:rPr>
        <w:t>(s)</w:t>
      </w:r>
      <w:r w:rsidRPr="00EB7329">
        <w:rPr>
          <w:rFonts w:ascii="Gadugi" w:hAnsi="Gadugi"/>
        </w:rPr>
        <w:t>. Los productos mencionados deberán ser firmados por los asistentes a la reunión al final del taller para formalizar su consenso y aprobación.</w:t>
      </w:r>
    </w:p>
    <w:p w:rsidR="000247CE" w:rsidRPr="00EB7329" w:rsidRDefault="000247CE" w:rsidP="00EB7329">
      <w:pPr>
        <w:spacing w:before="240" w:after="0" w:line="276" w:lineRule="auto"/>
        <w:jc w:val="both"/>
        <w:rPr>
          <w:rFonts w:ascii="Gadugi" w:hAnsi="Gadugi"/>
        </w:rPr>
      </w:pPr>
      <w:r w:rsidRPr="00EB7329">
        <w:rPr>
          <w:rFonts w:ascii="Gadugi" w:hAnsi="Gadugi"/>
        </w:rPr>
        <w:lastRenderedPageBreak/>
        <w:t>En caso de que no se cuente con la participación de una o más personas convocadas a la reunión, los insumos se darán por aprobados con los presentes en la reunión y el Administrador del Contrato o su delegado.</w:t>
      </w:r>
    </w:p>
    <w:p w:rsidR="000247CE" w:rsidRPr="00B6763D" w:rsidRDefault="000247CE" w:rsidP="00B6763D">
      <w:pPr>
        <w:pStyle w:val="Ttulo5"/>
        <w:numPr>
          <w:ilvl w:val="0"/>
          <w:numId w:val="40"/>
        </w:numPr>
        <w:spacing w:before="240" w:line="276" w:lineRule="auto"/>
        <w:jc w:val="both"/>
        <w:rPr>
          <w:rFonts w:ascii="Gadugi" w:hAnsi="Gadugi"/>
          <w:b/>
          <w:sz w:val="24"/>
        </w:rPr>
      </w:pPr>
      <w:r w:rsidRPr="00B6763D">
        <w:rPr>
          <w:rFonts w:ascii="Gadugi" w:hAnsi="Gadugi"/>
          <w:b/>
          <w:sz w:val="24"/>
        </w:rPr>
        <w:t>Análisis de marco legal</w:t>
      </w:r>
      <w:r w:rsidR="009B1369" w:rsidRPr="00B6763D">
        <w:rPr>
          <w:rFonts w:ascii="Gadugi" w:hAnsi="Gadugi"/>
          <w:b/>
          <w:sz w:val="24"/>
        </w:rPr>
        <w:t>.</w:t>
      </w:r>
    </w:p>
    <w:p w:rsidR="000247CE" w:rsidRPr="00EB7329" w:rsidRDefault="000247CE" w:rsidP="00EB7329">
      <w:pPr>
        <w:spacing w:before="240" w:after="0" w:line="276" w:lineRule="auto"/>
        <w:jc w:val="both"/>
        <w:rPr>
          <w:rFonts w:ascii="Gadugi" w:hAnsi="Gadugi"/>
        </w:rPr>
      </w:pPr>
      <w:r w:rsidRPr="00EB7329">
        <w:rPr>
          <w:rFonts w:ascii="Gadugi" w:hAnsi="Gadugi"/>
        </w:rPr>
        <w:t xml:space="preserve">En esta fase se realizará el análisis del marco legal de los </w:t>
      </w:r>
      <w:r w:rsidR="00C5707C" w:rsidRPr="00EB7329">
        <w:rPr>
          <w:rFonts w:ascii="Gadugi" w:hAnsi="Gadugi"/>
        </w:rPr>
        <w:t>servicios</w:t>
      </w:r>
      <w:r w:rsidRPr="00EB7329">
        <w:rPr>
          <w:rFonts w:ascii="Gadugi" w:hAnsi="Gadugi"/>
        </w:rPr>
        <w:t xml:space="preserve"> priorizados, para esto se toman en cuenta todos los instrumentos jurídicos que respaldan</w:t>
      </w:r>
      <w:r w:rsidR="00C5707C" w:rsidRPr="00EB7329">
        <w:rPr>
          <w:rFonts w:ascii="Gadugi" w:hAnsi="Gadugi"/>
        </w:rPr>
        <w:t xml:space="preserve"> la prestación del servicio</w:t>
      </w:r>
      <w:r w:rsidRPr="00EB7329">
        <w:rPr>
          <w:rFonts w:ascii="Gadugi" w:hAnsi="Gadugi"/>
        </w:rPr>
        <w:t>, así como las potestades administrativas de la institución para el cumplimiento del mismo. Como resultado de este análisis se obtiene un informe con la situación actual y las recomendaciones de reformas a normativas, reglamentos, etc.</w:t>
      </w:r>
    </w:p>
    <w:p w:rsidR="000247CE" w:rsidRPr="00B6763D" w:rsidRDefault="000247CE" w:rsidP="00B6763D">
      <w:pPr>
        <w:pStyle w:val="Ttulo5"/>
        <w:numPr>
          <w:ilvl w:val="0"/>
          <w:numId w:val="40"/>
        </w:numPr>
        <w:spacing w:before="240" w:line="276" w:lineRule="auto"/>
        <w:jc w:val="both"/>
        <w:rPr>
          <w:rFonts w:ascii="Gadugi" w:hAnsi="Gadugi"/>
          <w:b/>
          <w:sz w:val="24"/>
        </w:rPr>
      </w:pPr>
      <w:r w:rsidRPr="00B6763D">
        <w:rPr>
          <w:rFonts w:ascii="Gadugi" w:hAnsi="Gadugi"/>
          <w:b/>
          <w:sz w:val="24"/>
        </w:rPr>
        <w:t>Análisis Tecnológico</w:t>
      </w:r>
      <w:r w:rsidR="009B1369" w:rsidRPr="00B6763D">
        <w:rPr>
          <w:rFonts w:ascii="Gadugi" w:hAnsi="Gadugi"/>
          <w:b/>
          <w:sz w:val="24"/>
        </w:rPr>
        <w:t>.</w:t>
      </w:r>
    </w:p>
    <w:p w:rsidR="000247CE" w:rsidRPr="00EB7329" w:rsidRDefault="000247CE" w:rsidP="00EB7329">
      <w:pPr>
        <w:spacing w:before="240" w:after="0" w:line="276" w:lineRule="auto"/>
        <w:jc w:val="both"/>
        <w:rPr>
          <w:rFonts w:ascii="Gadugi" w:hAnsi="Gadugi"/>
        </w:rPr>
      </w:pPr>
      <w:r w:rsidRPr="00EB7329">
        <w:rPr>
          <w:rFonts w:ascii="Gadugi" w:hAnsi="Gadugi"/>
        </w:rPr>
        <w:t xml:space="preserve">Como parte del diagnóstico de los </w:t>
      </w:r>
      <w:r w:rsidR="00C5707C" w:rsidRPr="00EB7329">
        <w:rPr>
          <w:rFonts w:ascii="Gadugi" w:hAnsi="Gadugi"/>
        </w:rPr>
        <w:t>servicios</w:t>
      </w:r>
      <w:r w:rsidRPr="00EB7329">
        <w:rPr>
          <w:rFonts w:ascii="Gadugi" w:hAnsi="Gadugi"/>
        </w:rPr>
        <w:t xml:space="preserve"> priorizados se realizará un análisis del hardware y software que soporta el servicio priorizado que se está analizando. Esto con la finalidad de realizar la propuesta de automatización de</w:t>
      </w:r>
      <w:r w:rsidR="00C5707C" w:rsidRPr="00EB7329">
        <w:rPr>
          <w:rFonts w:ascii="Gadugi" w:hAnsi="Gadugi"/>
        </w:rPr>
        <w:t xml:space="preserve"> sus</w:t>
      </w:r>
      <w:r w:rsidRPr="00EB7329">
        <w:rPr>
          <w:rFonts w:ascii="Gadugi" w:hAnsi="Gadugi"/>
        </w:rPr>
        <w:t xml:space="preserve"> proceso</w:t>
      </w:r>
      <w:r w:rsidR="00C5707C" w:rsidRPr="00EB7329">
        <w:rPr>
          <w:rFonts w:ascii="Gadugi" w:hAnsi="Gadugi"/>
        </w:rPr>
        <w:t>s</w:t>
      </w:r>
      <w:r w:rsidRPr="00EB7329">
        <w:rPr>
          <w:rFonts w:ascii="Gadugi" w:hAnsi="Gadugi"/>
        </w:rPr>
        <w:t xml:space="preserve"> contemplando las fortalezas y debilidades en cuanto a los sistemas e infraestructura tecnológica d</w:t>
      </w:r>
      <w:r w:rsidR="00C5707C" w:rsidRPr="00EB7329">
        <w:rPr>
          <w:rFonts w:ascii="Gadugi" w:hAnsi="Gadugi"/>
        </w:rPr>
        <w:t>e la institución para el servicio</w:t>
      </w:r>
      <w:r w:rsidRPr="00EB7329">
        <w:rPr>
          <w:rFonts w:ascii="Gadugi" w:hAnsi="Gadugi"/>
        </w:rPr>
        <w:t>.</w:t>
      </w:r>
    </w:p>
    <w:p w:rsidR="000247CE" w:rsidRPr="00B6763D" w:rsidRDefault="000247CE" w:rsidP="00B6763D">
      <w:pPr>
        <w:pStyle w:val="Ttulo5"/>
        <w:numPr>
          <w:ilvl w:val="0"/>
          <w:numId w:val="40"/>
        </w:numPr>
        <w:spacing w:before="240" w:line="276" w:lineRule="auto"/>
        <w:jc w:val="both"/>
        <w:rPr>
          <w:rFonts w:ascii="Gadugi" w:hAnsi="Gadugi"/>
          <w:b/>
        </w:rPr>
      </w:pPr>
      <w:r w:rsidRPr="00B6763D">
        <w:rPr>
          <w:rFonts w:ascii="Gadugi" w:hAnsi="Gadugi"/>
          <w:b/>
          <w:sz w:val="24"/>
        </w:rPr>
        <w:t>Identificación de Oportunidades de Mejora</w:t>
      </w:r>
      <w:r w:rsidR="009B1369" w:rsidRPr="00B6763D">
        <w:rPr>
          <w:rFonts w:ascii="Gadugi" w:hAnsi="Gadugi"/>
          <w:b/>
          <w:sz w:val="24"/>
        </w:rPr>
        <w:t>.</w:t>
      </w:r>
    </w:p>
    <w:p w:rsidR="000247CE" w:rsidRPr="00EB7329" w:rsidRDefault="000247CE" w:rsidP="00EB7329">
      <w:pPr>
        <w:spacing w:before="240" w:after="0" w:line="276" w:lineRule="auto"/>
        <w:jc w:val="both"/>
        <w:rPr>
          <w:rFonts w:ascii="Gadugi" w:hAnsi="Gadugi"/>
          <w:lang w:val="es-MX"/>
        </w:rPr>
      </w:pPr>
      <w:r w:rsidRPr="00EB7329">
        <w:rPr>
          <w:rFonts w:ascii="Gadugi" w:hAnsi="Gadugi"/>
          <w:lang w:val="es-MX"/>
        </w:rPr>
        <w:t xml:space="preserve">La </w:t>
      </w:r>
      <w:r w:rsidR="00C5707C" w:rsidRPr="00EB7329">
        <w:rPr>
          <w:rFonts w:ascii="Gadugi" w:hAnsi="Gadugi"/>
          <w:lang w:val="es-MX"/>
        </w:rPr>
        <w:t>metodología para el mejoramiento de servicios</w:t>
      </w:r>
      <w:r w:rsidRPr="00EB7329">
        <w:rPr>
          <w:rFonts w:ascii="Gadugi" w:hAnsi="Gadugi"/>
          <w:lang w:val="es-MX"/>
        </w:rPr>
        <w:t xml:space="preserve"> incluye el análisis de la situación actual y la identificación de oportunidades de mejora para la situación esperada</w:t>
      </w:r>
      <w:r w:rsidR="00C5707C" w:rsidRPr="00EB7329">
        <w:rPr>
          <w:rFonts w:ascii="Gadugi" w:hAnsi="Gadugi"/>
          <w:lang w:val="es-MX"/>
        </w:rPr>
        <w:t xml:space="preserve"> de sus procesos asociados</w:t>
      </w:r>
      <w:r w:rsidRPr="00EB7329">
        <w:rPr>
          <w:rFonts w:ascii="Gadugi" w:hAnsi="Gadugi"/>
          <w:lang w:val="es-MX"/>
        </w:rPr>
        <w:t>, de esta forma se obtiene una bolsa de oportunidades de mejora que serán evaluadas y clasificadas con la finalidad de escoger las mejoras aplicables</w:t>
      </w:r>
      <w:r w:rsidR="00C5707C" w:rsidRPr="00EB7329">
        <w:rPr>
          <w:rFonts w:ascii="Gadugi" w:hAnsi="Gadugi"/>
          <w:lang w:val="es-MX"/>
        </w:rPr>
        <w:t xml:space="preserve"> a la prestación del servicio</w:t>
      </w:r>
      <w:r w:rsidRPr="00EB7329">
        <w:rPr>
          <w:rFonts w:ascii="Gadugi" w:hAnsi="Gadugi"/>
          <w:lang w:val="es-MX"/>
        </w:rPr>
        <w:t xml:space="preserve"> en función del análisis legal y tecnológico. Finalmente se estructura</w:t>
      </w:r>
      <w:r w:rsidR="00C5707C" w:rsidRPr="00EB7329">
        <w:rPr>
          <w:rFonts w:ascii="Gadugi" w:hAnsi="Gadugi"/>
          <w:lang w:val="es-MX"/>
        </w:rPr>
        <w:t>(n) el(los)</w:t>
      </w:r>
      <w:r w:rsidRPr="00EB7329">
        <w:rPr>
          <w:rFonts w:ascii="Gadugi" w:hAnsi="Gadugi"/>
          <w:lang w:val="es-MX"/>
        </w:rPr>
        <w:t xml:space="preserve"> flujo</w:t>
      </w:r>
      <w:r w:rsidR="00C5707C" w:rsidRPr="00EB7329">
        <w:rPr>
          <w:rFonts w:ascii="Gadugi" w:hAnsi="Gadugi"/>
          <w:lang w:val="es-MX"/>
        </w:rPr>
        <w:t>(s)</w:t>
      </w:r>
      <w:r w:rsidRPr="00EB7329">
        <w:rPr>
          <w:rFonts w:ascii="Gadugi" w:hAnsi="Gadugi"/>
          <w:lang w:val="es-MX"/>
        </w:rPr>
        <w:t xml:space="preserve"> TO-BE del</w:t>
      </w:r>
      <w:r w:rsidR="00C5707C" w:rsidRPr="00EB7329">
        <w:rPr>
          <w:rFonts w:ascii="Gadugi" w:hAnsi="Gadugi"/>
          <w:lang w:val="es-MX"/>
        </w:rPr>
        <w:t>(los)</w:t>
      </w:r>
      <w:r w:rsidRPr="00EB7329">
        <w:rPr>
          <w:rFonts w:ascii="Gadugi" w:hAnsi="Gadugi"/>
          <w:lang w:val="es-MX"/>
        </w:rPr>
        <w:t xml:space="preserve"> proceso</w:t>
      </w:r>
      <w:r w:rsidR="00C5707C" w:rsidRPr="00EB7329">
        <w:rPr>
          <w:rFonts w:ascii="Gadugi" w:hAnsi="Gadugi"/>
          <w:lang w:val="es-MX"/>
        </w:rPr>
        <w:t>(s) (situación mejorada). Estos</w:t>
      </w:r>
      <w:r w:rsidRPr="00EB7329">
        <w:rPr>
          <w:rFonts w:ascii="Gadugi" w:hAnsi="Gadugi"/>
          <w:lang w:val="es-MX"/>
        </w:rPr>
        <w:t xml:space="preserve"> flujo</w:t>
      </w:r>
      <w:r w:rsidR="00C5707C" w:rsidRPr="00EB7329">
        <w:rPr>
          <w:rFonts w:ascii="Gadugi" w:hAnsi="Gadugi"/>
          <w:lang w:val="es-MX"/>
        </w:rPr>
        <w:t>s</w:t>
      </w:r>
      <w:r w:rsidRPr="00EB7329">
        <w:rPr>
          <w:rFonts w:ascii="Gadugi" w:hAnsi="Gadugi"/>
          <w:lang w:val="es-MX"/>
        </w:rPr>
        <w:t xml:space="preserve"> de proceso constituye</w:t>
      </w:r>
      <w:r w:rsidR="00C5707C" w:rsidRPr="00EB7329">
        <w:rPr>
          <w:rFonts w:ascii="Gadugi" w:hAnsi="Gadugi"/>
          <w:lang w:val="es-MX"/>
        </w:rPr>
        <w:t>n</w:t>
      </w:r>
      <w:r w:rsidRPr="00EB7329">
        <w:rPr>
          <w:rFonts w:ascii="Gadugi" w:hAnsi="Gadugi"/>
          <w:lang w:val="es-MX"/>
        </w:rPr>
        <w:t xml:space="preserve"> el insumo principal para la etapa de automatización.</w:t>
      </w:r>
    </w:p>
    <w:p w:rsidR="000247CE" w:rsidRPr="00EB7329" w:rsidRDefault="000247CE" w:rsidP="00EB7329">
      <w:pPr>
        <w:spacing w:before="240" w:after="0" w:line="276" w:lineRule="auto"/>
        <w:jc w:val="both"/>
        <w:rPr>
          <w:rFonts w:ascii="Gadugi" w:hAnsi="Gadugi"/>
          <w:lang w:val="es-MX"/>
        </w:rPr>
      </w:pPr>
      <w:r w:rsidRPr="00EB7329">
        <w:rPr>
          <w:rFonts w:ascii="Gadugi" w:hAnsi="Gadugi"/>
          <w:noProof/>
          <w:lang w:val="es-EC" w:eastAsia="es-EC"/>
        </w:rPr>
        <w:drawing>
          <wp:inline distT="0" distB="0" distL="0" distR="0" wp14:anchorId="47A70FFC" wp14:editId="6F1D0AFD">
            <wp:extent cx="5486400" cy="847725"/>
            <wp:effectExtent l="57150" t="19050" r="0" b="28575"/>
            <wp:docPr id="45" name="Diagrama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0247CE" w:rsidRDefault="000247CE" w:rsidP="00EB7329">
      <w:pPr>
        <w:spacing w:before="240" w:after="0" w:line="276" w:lineRule="auto"/>
        <w:jc w:val="both"/>
        <w:rPr>
          <w:rFonts w:ascii="Gadugi" w:hAnsi="Gadugi"/>
          <w:b/>
          <w:lang w:val="es-MX"/>
        </w:rPr>
      </w:pPr>
      <w:r w:rsidRPr="00EB7329">
        <w:rPr>
          <w:rFonts w:ascii="Gadugi" w:hAnsi="Gadugi"/>
          <w:b/>
          <w:lang w:val="es-MX"/>
        </w:rPr>
        <w:t>*Nota: Aplica para procesos adjetivos y sustantivos</w:t>
      </w:r>
      <w:r w:rsidR="009B1369">
        <w:rPr>
          <w:rFonts w:ascii="Gadugi" w:hAnsi="Gadugi"/>
          <w:b/>
          <w:lang w:val="es-MX"/>
        </w:rPr>
        <w:t>.</w:t>
      </w:r>
    </w:p>
    <w:p w:rsidR="00B6763D" w:rsidRPr="00EB7329" w:rsidRDefault="00B6763D" w:rsidP="00EB7329">
      <w:pPr>
        <w:spacing w:before="240" w:after="0" w:line="276" w:lineRule="auto"/>
        <w:jc w:val="both"/>
        <w:rPr>
          <w:rFonts w:ascii="Gadugi" w:hAnsi="Gadugi"/>
          <w:b/>
          <w:lang w:val="es-MX"/>
        </w:rPr>
      </w:pPr>
    </w:p>
    <w:p w:rsidR="00C5707C" w:rsidRPr="00B6763D" w:rsidRDefault="00CE25C1" w:rsidP="00B6763D">
      <w:pPr>
        <w:pStyle w:val="Ttulo5"/>
        <w:numPr>
          <w:ilvl w:val="0"/>
          <w:numId w:val="40"/>
        </w:numPr>
        <w:spacing w:before="240" w:line="276" w:lineRule="auto"/>
        <w:jc w:val="both"/>
        <w:rPr>
          <w:rFonts w:ascii="Gadugi" w:hAnsi="Gadugi"/>
          <w:b/>
        </w:rPr>
      </w:pPr>
      <w:r w:rsidRPr="00B6763D">
        <w:rPr>
          <w:rFonts w:ascii="Gadugi" w:hAnsi="Gadugi"/>
          <w:b/>
          <w:sz w:val="24"/>
        </w:rPr>
        <w:lastRenderedPageBreak/>
        <w:t>Plan de Mejora de Servicios Priorizados</w:t>
      </w:r>
      <w:r w:rsidR="009B1369" w:rsidRPr="00B6763D">
        <w:rPr>
          <w:rFonts w:ascii="Gadugi" w:hAnsi="Gadugi"/>
          <w:b/>
          <w:sz w:val="24"/>
        </w:rPr>
        <w:t>.</w:t>
      </w:r>
    </w:p>
    <w:p w:rsidR="00526321" w:rsidRPr="00EB7329" w:rsidRDefault="00526321" w:rsidP="00EB7329">
      <w:pPr>
        <w:spacing w:before="240" w:after="0" w:line="276" w:lineRule="auto"/>
        <w:jc w:val="both"/>
        <w:rPr>
          <w:rFonts w:ascii="Gadugi" w:hAnsi="Gadugi"/>
          <w:lang w:val="es-EC"/>
        </w:rPr>
      </w:pPr>
      <w:r w:rsidRPr="00EB7329">
        <w:rPr>
          <w:rFonts w:ascii="Gadugi" w:hAnsi="Gadugi"/>
          <w:lang w:val="es-EC"/>
        </w:rPr>
        <w:t xml:space="preserve">En el Plan de Mejora de Servicios Priorizados se especificarán las oportunidades de mejora que han sido consensuadas debido a su factibilidad para realizarlas. Además de las mejoras que se realizarán a los servicios y procesos, también se realizarán recomendaciones de mejora para los componentes de los servicios, las cuales estarán fuera del alcance de la consultoría.  En el Plan de Mejora se definirá un cronograma detallado para cada uno de los servicios priorizados. </w:t>
      </w:r>
    </w:p>
    <w:p w:rsidR="00C5707C" w:rsidRPr="00B6763D" w:rsidRDefault="00CE25C1" w:rsidP="00B6763D">
      <w:pPr>
        <w:pStyle w:val="Ttulo5"/>
        <w:numPr>
          <w:ilvl w:val="0"/>
          <w:numId w:val="40"/>
        </w:numPr>
        <w:spacing w:before="240" w:line="276" w:lineRule="auto"/>
        <w:jc w:val="both"/>
        <w:rPr>
          <w:rFonts w:ascii="Gadugi" w:hAnsi="Gadugi"/>
          <w:b/>
        </w:rPr>
      </w:pPr>
      <w:r w:rsidRPr="00B6763D">
        <w:rPr>
          <w:rFonts w:ascii="Gadugi" w:hAnsi="Gadugi"/>
          <w:b/>
          <w:sz w:val="24"/>
        </w:rPr>
        <w:t>Planos de Servicios Priorizados TO-BE</w:t>
      </w:r>
      <w:r w:rsidR="009B1369" w:rsidRPr="00B6763D">
        <w:rPr>
          <w:rFonts w:ascii="Gadugi" w:hAnsi="Gadugi"/>
          <w:b/>
          <w:sz w:val="24"/>
        </w:rPr>
        <w:t>.</w:t>
      </w:r>
    </w:p>
    <w:p w:rsidR="00526321" w:rsidRPr="00EB7329" w:rsidRDefault="00526321" w:rsidP="00EB7329">
      <w:pPr>
        <w:spacing w:before="240" w:after="0" w:line="276" w:lineRule="auto"/>
        <w:jc w:val="both"/>
        <w:rPr>
          <w:rFonts w:ascii="Gadugi" w:hAnsi="Gadugi"/>
          <w:lang w:val="es-EC"/>
        </w:rPr>
      </w:pPr>
      <w:r w:rsidRPr="00EB7329">
        <w:rPr>
          <w:rFonts w:ascii="Gadugi" w:hAnsi="Gadugi"/>
          <w:lang w:val="es-EC"/>
        </w:rPr>
        <w:t>Una vez que se han identificado todas las mejoras alcanzables de los servicios, estas serán representadas en el plano TO-BE de los servicios priorizados. Estos planos deben hacer énfasis principalmente en la reducción de las interacciones del ciudadano con los roles internos. Los planos TO-BE de los servicios permitirán tener un entendimiento de cómo se prestará el servicio una vez que sean implementadas todas las mejoras y recomendaciones y será la base para el mejoramiento de los procesos asociados a los servicios priorizados.</w:t>
      </w:r>
    </w:p>
    <w:p w:rsidR="000247CE" w:rsidRPr="00B6763D" w:rsidRDefault="000247CE" w:rsidP="00B6763D">
      <w:pPr>
        <w:pStyle w:val="Ttulo5"/>
        <w:numPr>
          <w:ilvl w:val="0"/>
          <w:numId w:val="40"/>
        </w:numPr>
        <w:spacing w:before="240" w:line="276" w:lineRule="auto"/>
        <w:jc w:val="both"/>
        <w:rPr>
          <w:rFonts w:ascii="Gadugi" w:hAnsi="Gadugi"/>
          <w:b/>
        </w:rPr>
      </w:pPr>
      <w:r w:rsidRPr="00B6763D">
        <w:rPr>
          <w:rFonts w:ascii="Gadugi" w:hAnsi="Gadugi"/>
          <w:b/>
          <w:sz w:val="24"/>
        </w:rPr>
        <w:t>Mejo</w:t>
      </w:r>
      <w:r w:rsidR="00C5707C" w:rsidRPr="00B6763D">
        <w:rPr>
          <w:rFonts w:ascii="Gadugi" w:hAnsi="Gadugi"/>
          <w:b/>
          <w:sz w:val="24"/>
        </w:rPr>
        <w:t>ramiento de los Procesos asociados a los servicios priorizados</w:t>
      </w:r>
      <w:r w:rsidR="009B1369" w:rsidRPr="00B6763D">
        <w:rPr>
          <w:rFonts w:ascii="Gadugi" w:hAnsi="Gadugi"/>
          <w:b/>
          <w:sz w:val="24"/>
        </w:rPr>
        <w:t>.</w:t>
      </w:r>
    </w:p>
    <w:p w:rsidR="000247CE" w:rsidRPr="00EB7329" w:rsidRDefault="000247CE" w:rsidP="00EB7329">
      <w:pPr>
        <w:spacing w:before="240" w:after="0" w:line="276" w:lineRule="auto"/>
        <w:jc w:val="both"/>
        <w:rPr>
          <w:rFonts w:ascii="Gadugi" w:hAnsi="Gadugi"/>
        </w:rPr>
      </w:pPr>
      <w:r w:rsidRPr="00EB7329">
        <w:rPr>
          <w:rFonts w:ascii="Gadugi" w:hAnsi="Gadugi"/>
        </w:rPr>
        <w:t>Durante esta fase, se realizará la validación del</w:t>
      </w:r>
      <w:r w:rsidR="00CE25C1" w:rsidRPr="00EB7329">
        <w:rPr>
          <w:rFonts w:ascii="Gadugi" w:hAnsi="Gadugi"/>
        </w:rPr>
        <w:t>(los)</w:t>
      </w:r>
      <w:r w:rsidRPr="00EB7329">
        <w:rPr>
          <w:rFonts w:ascii="Gadugi" w:hAnsi="Gadugi"/>
        </w:rPr>
        <w:t xml:space="preserve"> flujo</w:t>
      </w:r>
      <w:r w:rsidR="00CE25C1" w:rsidRPr="00EB7329">
        <w:rPr>
          <w:rFonts w:ascii="Gadugi" w:hAnsi="Gadugi"/>
        </w:rPr>
        <w:t>(s)</w:t>
      </w:r>
      <w:r w:rsidRPr="00EB7329">
        <w:rPr>
          <w:rFonts w:ascii="Gadugi" w:hAnsi="Gadugi"/>
        </w:rPr>
        <w:t xml:space="preserve"> TO-BE del</w:t>
      </w:r>
      <w:r w:rsidR="00CE25C1" w:rsidRPr="00EB7329">
        <w:rPr>
          <w:rFonts w:ascii="Gadugi" w:hAnsi="Gadugi"/>
        </w:rPr>
        <w:t>(los)</w:t>
      </w:r>
      <w:r w:rsidRPr="00EB7329">
        <w:rPr>
          <w:rFonts w:ascii="Gadugi" w:hAnsi="Gadugi"/>
        </w:rPr>
        <w:t xml:space="preserve"> proceso</w:t>
      </w:r>
      <w:r w:rsidR="00CE25C1" w:rsidRPr="00EB7329">
        <w:rPr>
          <w:rFonts w:ascii="Gadugi" w:hAnsi="Gadugi"/>
        </w:rPr>
        <w:t>(s)</w:t>
      </w:r>
      <w:r w:rsidRPr="00EB7329">
        <w:rPr>
          <w:rFonts w:ascii="Gadugi" w:hAnsi="Gadugi"/>
        </w:rPr>
        <w:t xml:space="preserve"> </w:t>
      </w:r>
      <w:r w:rsidR="00CE25C1" w:rsidRPr="00EB7329">
        <w:rPr>
          <w:rFonts w:ascii="Gadugi" w:hAnsi="Gadugi"/>
        </w:rPr>
        <w:t>asociados al servicio priorizado</w:t>
      </w:r>
      <w:r w:rsidRPr="00EB7329">
        <w:rPr>
          <w:rFonts w:ascii="Gadugi" w:hAnsi="Gadugi"/>
        </w:rPr>
        <w:t xml:space="preserve"> con los grupos de interés. Para esta fase se convocará a un taller a las mismas personas convocadas para el “Levantamiento </w:t>
      </w:r>
      <w:r w:rsidR="00CE25C1" w:rsidRPr="00EB7329">
        <w:rPr>
          <w:rFonts w:ascii="Gadugi" w:hAnsi="Gadugi"/>
        </w:rPr>
        <w:t>de Procesos asociados al Servicio Priorizado</w:t>
      </w:r>
      <w:r w:rsidRPr="00EB7329">
        <w:rPr>
          <w:rFonts w:ascii="Gadugi" w:hAnsi="Gadugi"/>
        </w:rPr>
        <w:t>”. Durante este taller se realizarán los ajustes necesarios en el</w:t>
      </w:r>
      <w:r w:rsidR="00CE25C1" w:rsidRPr="00EB7329">
        <w:rPr>
          <w:rFonts w:ascii="Gadugi" w:hAnsi="Gadugi"/>
        </w:rPr>
        <w:t>(los)</w:t>
      </w:r>
      <w:r w:rsidRPr="00EB7329">
        <w:rPr>
          <w:rFonts w:ascii="Gadugi" w:hAnsi="Gadugi"/>
        </w:rPr>
        <w:t xml:space="preserve"> flujo</w:t>
      </w:r>
      <w:r w:rsidR="00CE25C1" w:rsidRPr="00EB7329">
        <w:rPr>
          <w:rFonts w:ascii="Gadugi" w:hAnsi="Gadugi"/>
        </w:rPr>
        <w:t>(s)</w:t>
      </w:r>
      <w:r w:rsidRPr="00EB7329">
        <w:rPr>
          <w:rFonts w:ascii="Gadugi" w:hAnsi="Gadugi"/>
        </w:rPr>
        <w:t xml:space="preserve"> TO-BE hasta llegar a un consenso con el personal participante, el producto de esta fase será el</w:t>
      </w:r>
      <w:r w:rsidR="00CE25C1" w:rsidRPr="00EB7329">
        <w:rPr>
          <w:rFonts w:ascii="Gadugi" w:hAnsi="Gadugi"/>
        </w:rPr>
        <w:t>(los)</w:t>
      </w:r>
      <w:r w:rsidRPr="00EB7329">
        <w:rPr>
          <w:rFonts w:ascii="Gadugi" w:hAnsi="Gadugi"/>
        </w:rPr>
        <w:t xml:space="preserve"> flujo</w:t>
      </w:r>
      <w:r w:rsidR="00CE25C1" w:rsidRPr="00EB7329">
        <w:rPr>
          <w:rFonts w:ascii="Gadugi" w:hAnsi="Gadugi"/>
        </w:rPr>
        <w:t>(s)</w:t>
      </w:r>
      <w:r w:rsidRPr="00EB7329">
        <w:rPr>
          <w:rFonts w:ascii="Gadugi" w:hAnsi="Gadugi"/>
        </w:rPr>
        <w:t xml:space="preserve"> TO-BE definitivo</w:t>
      </w:r>
      <w:r w:rsidR="00CE25C1" w:rsidRPr="00EB7329">
        <w:rPr>
          <w:rFonts w:ascii="Gadugi" w:hAnsi="Gadugi"/>
        </w:rPr>
        <w:t>(s)</w:t>
      </w:r>
      <w:r w:rsidRPr="00EB7329">
        <w:rPr>
          <w:rFonts w:ascii="Gadugi" w:hAnsi="Gadugi"/>
        </w:rPr>
        <w:t xml:space="preserve">. El producto mencionado deberá ser firmado por los asistentes a la reunión al final del taller para formalizar su consenso y aprobación. </w:t>
      </w:r>
    </w:p>
    <w:p w:rsidR="000247CE" w:rsidRPr="00EB7329" w:rsidRDefault="000247CE" w:rsidP="00EB7329">
      <w:pPr>
        <w:spacing w:before="240" w:after="0" w:line="276" w:lineRule="auto"/>
        <w:jc w:val="both"/>
        <w:rPr>
          <w:rFonts w:ascii="Gadugi" w:hAnsi="Gadugi"/>
        </w:rPr>
      </w:pPr>
      <w:r w:rsidRPr="00EB7329">
        <w:rPr>
          <w:rFonts w:ascii="Gadugi" w:hAnsi="Gadugi"/>
        </w:rPr>
        <w:t>En caso de que no se cuente con la participación de una o más personas convocadas a la reunión, los insumos se darán por aprobados con los presentes en la reunión y el Administrador del Contrato o su delegado.</w:t>
      </w:r>
    </w:p>
    <w:p w:rsidR="000247CE" w:rsidRPr="00EB7329" w:rsidRDefault="000247CE" w:rsidP="00EB7329">
      <w:pPr>
        <w:spacing w:before="240" w:after="0" w:line="276" w:lineRule="auto"/>
        <w:jc w:val="both"/>
        <w:rPr>
          <w:rFonts w:ascii="Gadugi" w:hAnsi="Gadugi"/>
        </w:rPr>
      </w:pPr>
      <w:r w:rsidRPr="00EB7329">
        <w:rPr>
          <w:rFonts w:ascii="Gadugi" w:hAnsi="Gadugi"/>
        </w:rPr>
        <w:t>Posteriormente se construirá utilizando el</w:t>
      </w:r>
      <w:r w:rsidR="00CE25C1" w:rsidRPr="00EB7329">
        <w:rPr>
          <w:rFonts w:ascii="Gadugi" w:hAnsi="Gadugi"/>
        </w:rPr>
        <w:t>(los)</w:t>
      </w:r>
      <w:r w:rsidRPr="00EB7329">
        <w:rPr>
          <w:rFonts w:ascii="Gadugi" w:hAnsi="Gadugi"/>
        </w:rPr>
        <w:t xml:space="preserve"> Flujo</w:t>
      </w:r>
      <w:r w:rsidR="00CE25C1" w:rsidRPr="00EB7329">
        <w:rPr>
          <w:rFonts w:ascii="Gadugi" w:hAnsi="Gadugi"/>
        </w:rPr>
        <w:t>(s)</w:t>
      </w:r>
      <w:r w:rsidRPr="00EB7329">
        <w:rPr>
          <w:rFonts w:ascii="Gadugi" w:hAnsi="Gadugi"/>
        </w:rPr>
        <w:t xml:space="preserve"> TO-BE aprobado</w:t>
      </w:r>
      <w:r w:rsidR="00CE25C1" w:rsidRPr="00EB7329">
        <w:rPr>
          <w:rFonts w:ascii="Gadugi" w:hAnsi="Gadugi"/>
        </w:rPr>
        <w:t>(s)</w:t>
      </w:r>
      <w:r w:rsidRPr="00EB7329">
        <w:rPr>
          <w:rFonts w:ascii="Gadugi" w:hAnsi="Gadugi"/>
        </w:rPr>
        <w:t xml:space="preserve"> un “Manual de Procesos TO-BE” a corto plazo, mismo que contendrá la explicación y los detalles del</w:t>
      </w:r>
      <w:r w:rsidR="00CE25C1" w:rsidRPr="00EB7329">
        <w:rPr>
          <w:rFonts w:ascii="Gadugi" w:hAnsi="Gadugi"/>
        </w:rPr>
        <w:t>(los)</w:t>
      </w:r>
      <w:r w:rsidRPr="00EB7329">
        <w:rPr>
          <w:rFonts w:ascii="Gadugi" w:hAnsi="Gadugi"/>
        </w:rPr>
        <w:t xml:space="preserve"> flujo</w:t>
      </w:r>
      <w:r w:rsidR="00CE25C1" w:rsidRPr="00EB7329">
        <w:rPr>
          <w:rFonts w:ascii="Gadugi" w:hAnsi="Gadugi"/>
        </w:rPr>
        <w:t>(s) asociados al servicio priorizado</w:t>
      </w:r>
      <w:r w:rsidRPr="00EB7329">
        <w:rPr>
          <w:rFonts w:ascii="Gadugi" w:hAnsi="Gadugi"/>
        </w:rPr>
        <w:t>. Adicionalmente se construirá</w:t>
      </w:r>
      <w:r w:rsidR="00CE25C1" w:rsidRPr="00EB7329">
        <w:rPr>
          <w:rFonts w:ascii="Gadugi" w:hAnsi="Gadugi"/>
        </w:rPr>
        <w:t xml:space="preserve">n los </w:t>
      </w:r>
      <w:r w:rsidRPr="00EB7329">
        <w:rPr>
          <w:rFonts w:ascii="Gadugi" w:hAnsi="Gadugi"/>
        </w:rPr>
        <w:t>flujo</w:t>
      </w:r>
      <w:r w:rsidR="00CE25C1" w:rsidRPr="00EB7329">
        <w:rPr>
          <w:rFonts w:ascii="Gadugi" w:hAnsi="Gadugi"/>
        </w:rPr>
        <w:t>s</w:t>
      </w:r>
      <w:r w:rsidRPr="00EB7329">
        <w:rPr>
          <w:rFonts w:ascii="Gadugi" w:hAnsi="Gadugi"/>
        </w:rPr>
        <w:t xml:space="preserve"> de proceso</w:t>
      </w:r>
      <w:r w:rsidR="00CE25C1" w:rsidRPr="00EB7329">
        <w:rPr>
          <w:rFonts w:ascii="Gadugi" w:hAnsi="Gadugi"/>
        </w:rPr>
        <w:t>s</w:t>
      </w:r>
      <w:r w:rsidRPr="00EB7329">
        <w:rPr>
          <w:rFonts w:ascii="Gadugi" w:hAnsi="Gadugi"/>
        </w:rPr>
        <w:t xml:space="preserve"> TO-BE automatizable</w:t>
      </w:r>
      <w:r w:rsidR="00CE25C1" w:rsidRPr="00EB7329">
        <w:rPr>
          <w:rFonts w:ascii="Gadugi" w:hAnsi="Gadugi"/>
        </w:rPr>
        <w:t>s</w:t>
      </w:r>
      <w:r w:rsidRPr="00EB7329">
        <w:rPr>
          <w:rFonts w:ascii="Gadugi" w:hAnsi="Gadugi"/>
        </w:rPr>
        <w:t>, mismo</w:t>
      </w:r>
      <w:r w:rsidR="00CE25C1" w:rsidRPr="00EB7329">
        <w:rPr>
          <w:rFonts w:ascii="Gadugi" w:hAnsi="Gadugi"/>
        </w:rPr>
        <w:t>s</w:t>
      </w:r>
      <w:r w:rsidRPr="00EB7329">
        <w:rPr>
          <w:rFonts w:ascii="Gadugi" w:hAnsi="Gadugi"/>
        </w:rPr>
        <w:t xml:space="preserve"> que consiste</w:t>
      </w:r>
      <w:r w:rsidR="00CE25C1" w:rsidRPr="00EB7329">
        <w:rPr>
          <w:rFonts w:ascii="Gadugi" w:hAnsi="Gadugi"/>
        </w:rPr>
        <w:t>n</w:t>
      </w:r>
      <w:r w:rsidRPr="00EB7329">
        <w:rPr>
          <w:rFonts w:ascii="Gadugi" w:hAnsi="Gadugi"/>
        </w:rPr>
        <w:t xml:space="preserve"> en desagregar a un mayor nivel</w:t>
      </w:r>
      <w:r w:rsidR="00CE25C1" w:rsidRPr="00EB7329">
        <w:rPr>
          <w:rFonts w:ascii="Gadugi" w:hAnsi="Gadugi"/>
        </w:rPr>
        <w:t xml:space="preserve"> de abstracción (tecnológico) los</w:t>
      </w:r>
      <w:r w:rsidRPr="00EB7329">
        <w:rPr>
          <w:rFonts w:ascii="Gadugi" w:hAnsi="Gadugi"/>
        </w:rPr>
        <w:t xml:space="preserve"> flujo</w:t>
      </w:r>
      <w:r w:rsidR="00CE25C1" w:rsidRPr="00EB7329">
        <w:rPr>
          <w:rFonts w:ascii="Gadugi" w:hAnsi="Gadugi"/>
        </w:rPr>
        <w:t>s</w:t>
      </w:r>
      <w:r w:rsidRPr="00EB7329">
        <w:rPr>
          <w:rFonts w:ascii="Gadugi" w:hAnsi="Gadugi"/>
        </w:rPr>
        <w:t xml:space="preserve"> TO-BE aprobado</w:t>
      </w:r>
      <w:r w:rsidR="00CE25C1" w:rsidRPr="00EB7329">
        <w:rPr>
          <w:rFonts w:ascii="Gadugi" w:hAnsi="Gadugi"/>
        </w:rPr>
        <w:t>s</w:t>
      </w:r>
      <w:r w:rsidRPr="00EB7329">
        <w:rPr>
          <w:rFonts w:ascii="Gadugi" w:hAnsi="Gadugi"/>
        </w:rPr>
        <w:t xml:space="preserve"> con los responsables y expertos de</w:t>
      </w:r>
      <w:r w:rsidR="00CE25C1" w:rsidRPr="00EB7329">
        <w:rPr>
          <w:rFonts w:ascii="Gadugi" w:hAnsi="Gadugi"/>
        </w:rPr>
        <w:t xml:space="preserve"> </w:t>
      </w:r>
      <w:r w:rsidRPr="00EB7329">
        <w:rPr>
          <w:rFonts w:ascii="Gadugi" w:hAnsi="Gadugi"/>
        </w:rPr>
        <w:t>l</w:t>
      </w:r>
      <w:r w:rsidR="00CE25C1" w:rsidRPr="00EB7329">
        <w:rPr>
          <w:rFonts w:ascii="Gadugi" w:hAnsi="Gadugi"/>
        </w:rPr>
        <w:t>os</w:t>
      </w:r>
      <w:r w:rsidRPr="00EB7329">
        <w:rPr>
          <w:rFonts w:ascii="Gadugi" w:hAnsi="Gadugi"/>
        </w:rPr>
        <w:t xml:space="preserve"> proceso</w:t>
      </w:r>
      <w:r w:rsidR="00CE25C1" w:rsidRPr="00EB7329">
        <w:rPr>
          <w:rFonts w:ascii="Gadugi" w:hAnsi="Gadugi"/>
        </w:rPr>
        <w:t>s asociados al servicio</w:t>
      </w:r>
      <w:r w:rsidRPr="00EB7329">
        <w:rPr>
          <w:rFonts w:ascii="Gadugi" w:hAnsi="Gadugi"/>
        </w:rPr>
        <w:t xml:space="preserve"> con la finalidad de proceder a la generación de una</w:t>
      </w:r>
      <w:r w:rsidR="00CE25C1" w:rsidRPr="00EB7329">
        <w:rPr>
          <w:rFonts w:ascii="Gadugi" w:hAnsi="Gadugi"/>
        </w:rPr>
        <w:t xml:space="preserve"> propuesta de automatización de los</w:t>
      </w:r>
      <w:r w:rsidRPr="00EB7329">
        <w:rPr>
          <w:rFonts w:ascii="Gadugi" w:hAnsi="Gadugi"/>
        </w:rPr>
        <w:t xml:space="preserve"> proceso</w:t>
      </w:r>
      <w:r w:rsidR="00CE25C1" w:rsidRPr="00EB7329">
        <w:rPr>
          <w:rFonts w:ascii="Gadugi" w:hAnsi="Gadugi"/>
        </w:rPr>
        <w:t>s</w:t>
      </w:r>
      <w:r w:rsidRPr="00EB7329">
        <w:rPr>
          <w:rFonts w:ascii="Gadugi" w:hAnsi="Gadugi"/>
        </w:rPr>
        <w:t>.</w:t>
      </w:r>
    </w:p>
    <w:p w:rsidR="000247CE" w:rsidRPr="00B6763D" w:rsidRDefault="000247CE" w:rsidP="00B6763D">
      <w:pPr>
        <w:pStyle w:val="Ttulo5"/>
        <w:numPr>
          <w:ilvl w:val="0"/>
          <w:numId w:val="40"/>
        </w:numPr>
        <w:spacing w:before="240" w:line="276" w:lineRule="auto"/>
        <w:jc w:val="both"/>
        <w:rPr>
          <w:rFonts w:ascii="Gadugi" w:hAnsi="Gadugi"/>
          <w:b/>
          <w:sz w:val="24"/>
        </w:rPr>
      </w:pPr>
      <w:r w:rsidRPr="00B6763D">
        <w:rPr>
          <w:rFonts w:ascii="Gadugi" w:hAnsi="Gadugi"/>
          <w:b/>
          <w:sz w:val="24"/>
        </w:rPr>
        <w:lastRenderedPageBreak/>
        <w:t>Propuesta de automatización</w:t>
      </w:r>
      <w:r w:rsidR="009B1369" w:rsidRPr="00B6763D">
        <w:rPr>
          <w:rFonts w:ascii="Gadugi" w:hAnsi="Gadugi"/>
          <w:b/>
          <w:sz w:val="24"/>
        </w:rPr>
        <w:t>.</w:t>
      </w:r>
    </w:p>
    <w:p w:rsidR="000247CE" w:rsidRPr="00EB7329" w:rsidRDefault="000247CE" w:rsidP="00EB7329">
      <w:pPr>
        <w:spacing w:before="240" w:after="0" w:line="276" w:lineRule="auto"/>
        <w:jc w:val="both"/>
        <w:rPr>
          <w:rFonts w:ascii="Gadugi" w:hAnsi="Gadugi"/>
        </w:rPr>
      </w:pPr>
      <w:r w:rsidRPr="00EB7329">
        <w:rPr>
          <w:rFonts w:ascii="Gadugi" w:hAnsi="Gadugi"/>
        </w:rPr>
        <w:t xml:space="preserve">Para estructurar la propuesta de automatización se ejecutará un taller con las mismas personas convocadas a los talleres de “Levantamiento </w:t>
      </w:r>
      <w:r w:rsidR="00CE25C1" w:rsidRPr="00EB7329">
        <w:rPr>
          <w:rFonts w:ascii="Gadugi" w:hAnsi="Gadugi"/>
        </w:rPr>
        <w:t>de los procesos asociados al Servicio</w:t>
      </w:r>
      <w:r w:rsidRPr="00EB7329">
        <w:rPr>
          <w:rFonts w:ascii="Gadugi" w:hAnsi="Gadugi"/>
        </w:rPr>
        <w:t xml:space="preserve">” y “Mejoramiento de </w:t>
      </w:r>
      <w:r w:rsidR="00CE25C1" w:rsidRPr="00EB7329">
        <w:rPr>
          <w:rFonts w:ascii="Gadugi" w:hAnsi="Gadugi"/>
        </w:rPr>
        <w:t>Servici</w:t>
      </w:r>
      <w:r w:rsidRPr="00EB7329">
        <w:rPr>
          <w:rFonts w:ascii="Gadugi" w:hAnsi="Gadugi"/>
        </w:rPr>
        <w:t>os”; durante este taller se realizarán los levantamientos de los formularios que se requieren para cada actividad de</w:t>
      </w:r>
      <w:r w:rsidR="00CE25C1" w:rsidRPr="00EB7329">
        <w:rPr>
          <w:rFonts w:ascii="Gadugi" w:hAnsi="Gadugi"/>
        </w:rPr>
        <w:t xml:space="preserve"> </w:t>
      </w:r>
      <w:r w:rsidRPr="00EB7329">
        <w:rPr>
          <w:rFonts w:ascii="Gadugi" w:hAnsi="Gadugi"/>
        </w:rPr>
        <w:t>l</w:t>
      </w:r>
      <w:r w:rsidR="00CE25C1" w:rsidRPr="00EB7329">
        <w:rPr>
          <w:rFonts w:ascii="Gadugi" w:hAnsi="Gadugi"/>
        </w:rPr>
        <w:t>os</w:t>
      </w:r>
      <w:r w:rsidRPr="00EB7329">
        <w:rPr>
          <w:rFonts w:ascii="Gadugi" w:hAnsi="Gadugi"/>
        </w:rPr>
        <w:t xml:space="preserve"> flujo</w:t>
      </w:r>
      <w:r w:rsidR="00CE25C1" w:rsidRPr="00EB7329">
        <w:rPr>
          <w:rFonts w:ascii="Gadugi" w:hAnsi="Gadugi"/>
        </w:rPr>
        <w:t>s</w:t>
      </w:r>
      <w:r w:rsidRPr="00EB7329">
        <w:rPr>
          <w:rFonts w:ascii="Gadugi" w:hAnsi="Gadugi"/>
        </w:rPr>
        <w:t xml:space="preserve"> TO-BE aprobado</w:t>
      </w:r>
      <w:r w:rsidR="00CE25C1" w:rsidRPr="00EB7329">
        <w:rPr>
          <w:rFonts w:ascii="Gadugi" w:hAnsi="Gadugi"/>
        </w:rPr>
        <w:t>s</w:t>
      </w:r>
      <w:r w:rsidRPr="00EB7329">
        <w:rPr>
          <w:rFonts w:ascii="Gadugi" w:hAnsi="Gadugi"/>
        </w:rPr>
        <w:t>, las reglas de negocio por actividad, y las conexiones tecnológicas necesarias en cada actividad del flujo junto con sus respectivas bases de datos. A este taller deberán asistir el Director de Tecnologías de la Información o su delegado, y un experto desarrollador. Los productos de esta fase serán los formularios o requerimientos funcionales, las reglas de negocio, y las conexiones tecnológicas necesarias incluyendo las bases de datos que se requieran. Este taller será intensivo con una duración de 8 horas, y los productos mencionados deberán ser firmados por los asistentes a la reunión al final del taller para formalizar su consenso y aprobación.</w:t>
      </w:r>
    </w:p>
    <w:p w:rsidR="000247CE" w:rsidRPr="00EB7329" w:rsidRDefault="000247CE" w:rsidP="00EB7329">
      <w:pPr>
        <w:spacing w:before="240" w:after="0" w:line="276" w:lineRule="auto"/>
        <w:jc w:val="both"/>
        <w:rPr>
          <w:rFonts w:ascii="Gadugi" w:hAnsi="Gadugi"/>
        </w:rPr>
      </w:pPr>
      <w:r w:rsidRPr="00EB7329">
        <w:rPr>
          <w:rFonts w:ascii="Gadugi" w:hAnsi="Gadugi"/>
        </w:rPr>
        <w:t>En caso de que no se cuente con la participación de una o más personas convocadas a la reunión, los insumos se darán por aprobados con los presentes en la reunión y el Administrador del Contrato o su delegado.</w:t>
      </w:r>
    </w:p>
    <w:p w:rsidR="000247CE" w:rsidRPr="00B6763D" w:rsidRDefault="009B1369" w:rsidP="00B6763D">
      <w:pPr>
        <w:pStyle w:val="Ttulo5"/>
        <w:numPr>
          <w:ilvl w:val="0"/>
          <w:numId w:val="40"/>
        </w:numPr>
        <w:spacing w:before="240" w:line="276" w:lineRule="auto"/>
        <w:jc w:val="both"/>
        <w:rPr>
          <w:rFonts w:ascii="Gadugi" w:hAnsi="Gadugi"/>
          <w:b/>
          <w:sz w:val="24"/>
        </w:rPr>
      </w:pPr>
      <w:r w:rsidRPr="00B6763D">
        <w:rPr>
          <w:rFonts w:ascii="Gadugi" w:hAnsi="Gadugi"/>
          <w:b/>
          <w:sz w:val="24"/>
        </w:rPr>
        <w:t>Plan de Implementación.</w:t>
      </w:r>
    </w:p>
    <w:p w:rsidR="000247CE" w:rsidRPr="00EB7329" w:rsidRDefault="000247CE" w:rsidP="00EB7329">
      <w:pPr>
        <w:spacing w:before="240" w:after="0" w:line="276" w:lineRule="auto"/>
        <w:jc w:val="both"/>
        <w:rPr>
          <w:rFonts w:ascii="Gadugi" w:hAnsi="Gadugi"/>
        </w:rPr>
      </w:pPr>
      <w:r w:rsidRPr="00EB7329">
        <w:rPr>
          <w:rFonts w:ascii="Gadugi" w:hAnsi="Gadugi"/>
        </w:rPr>
        <w:t>Al final del mejoramiento y propuesta de automatización de</w:t>
      </w:r>
      <w:r w:rsidR="00DE3F6D" w:rsidRPr="00EB7329">
        <w:rPr>
          <w:rFonts w:ascii="Gadugi" w:hAnsi="Gadugi"/>
        </w:rPr>
        <w:t xml:space="preserve"> </w:t>
      </w:r>
      <w:r w:rsidRPr="00EB7329">
        <w:rPr>
          <w:rFonts w:ascii="Gadugi" w:hAnsi="Gadugi"/>
        </w:rPr>
        <w:t>l</w:t>
      </w:r>
      <w:r w:rsidR="00DE3F6D" w:rsidRPr="00EB7329">
        <w:rPr>
          <w:rFonts w:ascii="Gadugi" w:hAnsi="Gadugi"/>
        </w:rPr>
        <w:t>os procesos del</w:t>
      </w:r>
      <w:r w:rsidRPr="00EB7329">
        <w:rPr>
          <w:rFonts w:ascii="Gadugi" w:hAnsi="Gadugi"/>
        </w:rPr>
        <w:t xml:space="preserve"> servicio priorizado se establecerá un plan de implementación que consiste en una hoja de ruta a futuro para la automatización e implementación de</w:t>
      </w:r>
      <w:r w:rsidR="00DE3F6D" w:rsidRPr="00EB7329">
        <w:rPr>
          <w:rFonts w:ascii="Gadugi" w:hAnsi="Gadugi"/>
        </w:rPr>
        <w:t xml:space="preserve"> </w:t>
      </w:r>
      <w:r w:rsidRPr="00EB7329">
        <w:rPr>
          <w:rFonts w:ascii="Gadugi" w:hAnsi="Gadugi"/>
        </w:rPr>
        <w:t>l</w:t>
      </w:r>
      <w:r w:rsidR="00DE3F6D" w:rsidRPr="00EB7329">
        <w:rPr>
          <w:rFonts w:ascii="Gadugi" w:hAnsi="Gadugi"/>
        </w:rPr>
        <w:t>os procesos asociados al servicio priorizado</w:t>
      </w:r>
      <w:r w:rsidRPr="00EB7329">
        <w:rPr>
          <w:rFonts w:ascii="Gadugi" w:hAnsi="Gadugi"/>
        </w:rPr>
        <w:t>.</w:t>
      </w:r>
    </w:p>
    <w:p w:rsidR="005E0A3C" w:rsidRDefault="005E0A3C" w:rsidP="009B1369">
      <w:pPr>
        <w:pStyle w:val="Sinespaciado"/>
      </w:pPr>
    </w:p>
    <w:p w:rsidR="00D35088" w:rsidRDefault="005E0A3C" w:rsidP="00B6763D">
      <w:pPr>
        <w:pStyle w:val="Ttulo1"/>
        <w:numPr>
          <w:ilvl w:val="0"/>
          <w:numId w:val="41"/>
        </w:numPr>
        <w:rPr>
          <w:rFonts w:ascii="Gadugi" w:hAnsi="Gadugi"/>
          <w:b/>
          <w:sz w:val="28"/>
        </w:rPr>
      </w:pPr>
      <w:bookmarkStart w:id="19" w:name="_Toc474250618"/>
      <w:r w:rsidRPr="00A427BE">
        <w:rPr>
          <w:rFonts w:ascii="Gadugi" w:hAnsi="Gadugi"/>
          <w:b/>
          <w:sz w:val="28"/>
        </w:rPr>
        <w:t>CIERRE DEL PROYECTO</w:t>
      </w:r>
      <w:r w:rsidR="009B1369">
        <w:rPr>
          <w:rFonts w:ascii="Gadugi" w:hAnsi="Gadugi"/>
          <w:b/>
          <w:sz w:val="28"/>
        </w:rPr>
        <w:t>.</w:t>
      </w:r>
      <w:bookmarkEnd w:id="19"/>
    </w:p>
    <w:p w:rsidR="00C57F96" w:rsidRPr="007C337D" w:rsidRDefault="00C57F96" w:rsidP="00EB7329">
      <w:pPr>
        <w:pStyle w:val="Prrafodelista"/>
        <w:numPr>
          <w:ilvl w:val="1"/>
          <w:numId w:val="3"/>
        </w:numPr>
        <w:spacing w:before="240" w:after="0" w:line="276" w:lineRule="auto"/>
        <w:jc w:val="both"/>
        <w:outlineLvl w:val="1"/>
        <w:rPr>
          <w:rFonts w:ascii="Gadugi" w:hAnsi="Gadugi"/>
          <w:b/>
          <w:sz w:val="24"/>
        </w:rPr>
      </w:pPr>
      <w:bookmarkStart w:id="20" w:name="_Toc474250619"/>
      <w:r w:rsidRPr="007C337D">
        <w:rPr>
          <w:rFonts w:ascii="Gadugi" w:hAnsi="Gadugi"/>
          <w:b/>
          <w:sz w:val="24"/>
        </w:rPr>
        <w:t>Cierre del proyecto</w:t>
      </w:r>
      <w:r w:rsidR="009B1369" w:rsidRPr="007C337D">
        <w:rPr>
          <w:rFonts w:ascii="Gadugi" w:hAnsi="Gadugi"/>
          <w:b/>
          <w:sz w:val="24"/>
        </w:rPr>
        <w:t>.</w:t>
      </w:r>
      <w:bookmarkEnd w:id="20"/>
    </w:p>
    <w:p w:rsidR="00DE3F6D" w:rsidRPr="007C337D" w:rsidRDefault="00DE3F6D" w:rsidP="007C337D">
      <w:pPr>
        <w:pStyle w:val="Ttulo5"/>
        <w:numPr>
          <w:ilvl w:val="0"/>
          <w:numId w:val="40"/>
        </w:numPr>
        <w:spacing w:before="240" w:line="276" w:lineRule="auto"/>
        <w:jc w:val="both"/>
        <w:rPr>
          <w:rFonts w:ascii="Gadugi" w:hAnsi="Gadugi"/>
          <w:b/>
          <w:sz w:val="24"/>
        </w:rPr>
      </w:pPr>
      <w:r w:rsidRPr="007C337D">
        <w:rPr>
          <w:rFonts w:ascii="Gadugi" w:hAnsi="Gadugi"/>
          <w:b/>
          <w:sz w:val="24"/>
        </w:rPr>
        <w:t>Informe final de cierre del proyecto</w:t>
      </w:r>
      <w:r w:rsidR="009B1369" w:rsidRPr="007C337D">
        <w:rPr>
          <w:rFonts w:ascii="Gadugi" w:hAnsi="Gadugi"/>
          <w:b/>
          <w:sz w:val="24"/>
        </w:rPr>
        <w:t>.</w:t>
      </w:r>
    </w:p>
    <w:p w:rsidR="00DE3F6D" w:rsidRPr="00EB7329" w:rsidRDefault="00DE3F6D" w:rsidP="00EB7329">
      <w:pPr>
        <w:pStyle w:val="Ttulo5"/>
        <w:spacing w:before="240" w:line="276" w:lineRule="auto"/>
        <w:jc w:val="both"/>
        <w:rPr>
          <w:rFonts w:ascii="Gadugi" w:eastAsiaTheme="minorHAnsi" w:hAnsi="Gadugi" w:cstheme="minorBidi"/>
          <w:color w:val="auto"/>
        </w:rPr>
      </w:pPr>
      <w:r w:rsidRPr="00EB7329">
        <w:rPr>
          <w:rFonts w:ascii="Gadugi" w:eastAsiaTheme="minorHAnsi" w:hAnsi="Gadugi" w:cstheme="minorBidi"/>
          <w:color w:val="auto"/>
        </w:rPr>
        <w:t xml:space="preserve">Luego de finalizado el proyecto y entregados todos los </w:t>
      </w:r>
      <w:r w:rsidR="00526321" w:rsidRPr="00EB7329">
        <w:rPr>
          <w:rFonts w:ascii="Gadugi" w:eastAsiaTheme="minorHAnsi" w:hAnsi="Gadugi" w:cstheme="minorBidi"/>
          <w:color w:val="auto"/>
        </w:rPr>
        <w:t>productos</w:t>
      </w:r>
      <w:r w:rsidRPr="00EB7329">
        <w:rPr>
          <w:rFonts w:ascii="Gadugi" w:eastAsiaTheme="minorHAnsi" w:hAnsi="Gadugi" w:cstheme="minorBidi"/>
          <w:color w:val="auto"/>
        </w:rPr>
        <w:t>, se procederá a construir un informe final, mismo que detallará los resultados de la ejecución del proyecto a través de un resumen técnico, y también las lecciones aprendidas durante el transcurso del proyecto. Este informe será construido con la participación de todo el equipo consultor que ejecutó el proyecto.</w:t>
      </w:r>
    </w:p>
    <w:p w:rsidR="00DE3F6D" w:rsidRPr="007C337D" w:rsidRDefault="00DE3F6D" w:rsidP="007C337D">
      <w:pPr>
        <w:pStyle w:val="Ttulo5"/>
        <w:numPr>
          <w:ilvl w:val="0"/>
          <w:numId w:val="40"/>
        </w:numPr>
        <w:spacing w:before="240" w:line="276" w:lineRule="auto"/>
        <w:jc w:val="both"/>
        <w:rPr>
          <w:rFonts w:ascii="Gadugi" w:hAnsi="Gadugi"/>
          <w:b/>
          <w:sz w:val="24"/>
        </w:rPr>
      </w:pPr>
      <w:r w:rsidRPr="007C337D">
        <w:rPr>
          <w:rFonts w:ascii="Gadugi" w:hAnsi="Gadugi"/>
          <w:b/>
          <w:sz w:val="24"/>
        </w:rPr>
        <w:t>Acta de entrega recepción definitiva</w:t>
      </w:r>
      <w:r w:rsidR="009B1369" w:rsidRPr="007C337D">
        <w:rPr>
          <w:rFonts w:ascii="Gadugi" w:hAnsi="Gadugi"/>
          <w:b/>
          <w:sz w:val="24"/>
        </w:rPr>
        <w:t>.</w:t>
      </w:r>
    </w:p>
    <w:p w:rsidR="00E2609F" w:rsidRPr="00EB7329" w:rsidRDefault="00DE3F6D" w:rsidP="00EB7329">
      <w:pPr>
        <w:spacing w:before="240" w:after="0" w:line="276" w:lineRule="auto"/>
        <w:jc w:val="both"/>
        <w:rPr>
          <w:rFonts w:ascii="Gadugi" w:hAnsi="Gadugi"/>
        </w:rPr>
      </w:pPr>
      <w:r w:rsidRPr="00EB7329">
        <w:rPr>
          <w:rFonts w:ascii="Gadugi" w:hAnsi="Gadugi"/>
        </w:rPr>
        <w:t xml:space="preserve">Una vez finalizado el proyecto y entregado el informe final de resultados y lecciones aprendidas se procederá a estructurar una acta de entrega recepción definitiva, en donde se detallarán todos los </w:t>
      </w:r>
      <w:r w:rsidRPr="00EB7329">
        <w:rPr>
          <w:rFonts w:ascii="Gadugi" w:hAnsi="Gadugi"/>
        </w:rPr>
        <w:lastRenderedPageBreak/>
        <w:t>entregables finalizados, el detalle de la liquidación económica correspondiente, el detalle de la liquidación de plazos y finalmente, la firma de aceptación, en donde el Administrador del Contrato o la Comisión Técnica designada firmarán la recepción de productos a entera satisfacción.</w:t>
      </w:r>
    </w:p>
    <w:p w:rsidR="005E0A3C" w:rsidRPr="00EB7329" w:rsidRDefault="005E0A3C" w:rsidP="009B1369">
      <w:pPr>
        <w:pStyle w:val="Sinespaciado"/>
      </w:pPr>
    </w:p>
    <w:p w:rsidR="00676429" w:rsidRPr="009B1369" w:rsidRDefault="00676429" w:rsidP="00EB7329">
      <w:pPr>
        <w:pStyle w:val="Prrafodelista"/>
        <w:numPr>
          <w:ilvl w:val="0"/>
          <w:numId w:val="3"/>
        </w:numPr>
        <w:spacing w:before="240" w:after="0" w:line="276" w:lineRule="auto"/>
        <w:jc w:val="both"/>
        <w:outlineLvl w:val="0"/>
        <w:rPr>
          <w:rFonts w:ascii="Gadugi" w:hAnsi="Gadugi"/>
        </w:rPr>
      </w:pPr>
      <w:bookmarkStart w:id="21" w:name="_Toc474250620"/>
      <w:r w:rsidRPr="00131731">
        <w:rPr>
          <w:rFonts w:ascii="Gadugi" w:hAnsi="Gadugi"/>
          <w:b/>
          <w:sz w:val="28"/>
        </w:rPr>
        <w:t>LINEAMIENTOS METODOLÓGICOS GENERALES</w:t>
      </w:r>
      <w:r w:rsidR="009B1369" w:rsidRPr="00131731">
        <w:rPr>
          <w:rFonts w:ascii="Gadugi" w:hAnsi="Gadugi"/>
          <w:b/>
          <w:sz w:val="28"/>
        </w:rPr>
        <w:t>.</w:t>
      </w:r>
      <w:bookmarkEnd w:id="21"/>
    </w:p>
    <w:p w:rsidR="009B1369" w:rsidRPr="00EB7329" w:rsidRDefault="009B1369" w:rsidP="009B1369">
      <w:pPr>
        <w:pStyle w:val="Prrafodelista"/>
        <w:spacing w:before="240" w:after="0" w:line="276" w:lineRule="auto"/>
        <w:ind w:left="360"/>
        <w:jc w:val="both"/>
        <w:outlineLvl w:val="0"/>
        <w:rPr>
          <w:rFonts w:ascii="Gadugi" w:hAnsi="Gadugi"/>
        </w:rPr>
      </w:pPr>
    </w:p>
    <w:p w:rsidR="00676429" w:rsidRPr="00EB7329" w:rsidRDefault="00676429" w:rsidP="00EB7329">
      <w:pPr>
        <w:pStyle w:val="Prrafodelista"/>
        <w:numPr>
          <w:ilvl w:val="0"/>
          <w:numId w:val="27"/>
        </w:numPr>
        <w:spacing w:before="240" w:after="0" w:line="276" w:lineRule="auto"/>
        <w:jc w:val="both"/>
        <w:rPr>
          <w:rFonts w:ascii="Gadugi" w:hAnsi="Gadugi"/>
        </w:rPr>
      </w:pPr>
      <w:r w:rsidRPr="00EB7329">
        <w:rPr>
          <w:rFonts w:ascii="Gadugi" w:hAnsi="Gadugi"/>
        </w:rPr>
        <w:t xml:space="preserve">La entrega de cada grupo de </w:t>
      </w:r>
      <w:r w:rsidR="006D4C7C" w:rsidRPr="00EB7329">
        <w:rPr>
          <w:rFonts w:ascii="Gadugi" w:hAnsi="Gadugi"/>
        </w:rPr>
        <w:t>productos</w:t>
      </w:r>
      <w:r w:rsidRPr="00EB7329">
        <w:rPr>
          <w:rFonts w:ascii="Gadugi" w:hAnsi="Gadugi"/>
        </w:rPr>
        <w:t>, estará acompañada por una acta de entrega recepción parcial, que avalará la recepción de los productos a entera satisfacción del Administrador del Contrato o la Comisión Técnica designada.</w:t>
      </w:r>
    </w:p>
    <w:p w:rsidR="00676429" w:rsidRPr="00EB7329" w:rsidRDefault="00676429" w:rsidP="00EB7329">
      <w:pPr>
        <w:pStyle w:val="Prrafodelista"/>
        <w:numPr>
          <w:ilvl w:val="0"/>
          <w:numId w:val="27"/>
        </w:numPr>
        <w:spacing w:before="240" w:after="0" w:line="276" w:lineRule="auto"/>
        <w:jc w:val="both"/>
        <w:rPr>
          <w:rFonts w:ascii="Gadugi" w:hAnsi="Gadugi"/>
        </w:rPr>
      </w:pPr>
      <w:r w:rsidRPr="00EB7329">
        <w:rPr>
          <w:rFonts w:ascii="Gadugi" w:hAnsi="Gadugi"/>
        </w:rPr>
        <w:t>Cuando se susciten incidentes durante la ejecución de un taller, se procederá a realizar la aprobación de los documentos objeto del taller a través de una reunión con el Administrador del Contrato o sus expertos delegados.</w:t>
      </w:r>
    </w:p>
    <w:p w:rsidR="00676429" w:rsidRPr="00EB7329" w:rsidRDefault="00676429" w:rsidP="00EB7329">
      <w:pPr>
        <w:pStyle w:val="Prrafodelista"/>
        <w:numPr>
          <w:ilvl w:val="0"/>
          <w:numId w:val="27"/>
        </w:numPr>
        <w:spacing w:before="240" w:after="0" w:line="276" w:lineRule="auto"/>
        <w:jc w:val="both"/>
        <w:rPr>
          <w:rFonts w:ascii="Gadugi" w:hAnsi="Gadugi"/>
        </w:rPr>
      </w:pPr>
      <w:r w:rsidRPr="00EB7329">
        <w:rPr>
          <w:rFonts w:ascii="Gadugi" w:hAnsi="Gadugi"/>
        </w:rPr>
        <w:t>Si se solicitan cambios por parte de la institución a un producto consensuado y aprobado previamente, se necesitará aplicar un procedimiento de control de cambios establecido por la consultora y el Administrador del Contrato, mismo que consistirá en niveles de análisis de la viabilidad técnica de los cambios, considerando el impacto de los mismos en el cronograma (tiempo), alcance del contrato, y costo. En caso de que uno de los factores mencionados se vea afectado por los cambios requeridos, se procederá a evaluar otras opciones a nivel ejecutivo para poder cumplir con los plazos contractuales establecidos.</w:t>
      </w:r>
    </w:p>
    <w:p w:rsidR="002169E9" w:rsidRPr="00EB7329" w:rsidRDefault="002169E9" w:rsidP="009B1369">
      <w:pPr>
        <w:pStyle w:val="Sinespaciado"/>
      </w:pPr>
    </w:p>
    <w:p w:rsidR="006A52C0" w:rsidRPr="00131731" w:rsidRDefault="006A52C0" w:rsidP="00EB7329">
      <w:pPr>
        <w:pStyle w:val="Prrafodelista"/>
        <w:numPr>
          <w:ilvl w:val="0"/>
          <w:numId w:val="3"/>
        </w:numPr>
        <w:spacing w:before="240" w:after="0" w:line="276" w:lineRule="auto"/>
        <w:jc w:val="both"/>
        <w:outlineLvl w:val="0"/>
        <w:rPr>
          <w:rFonts w:ascii="Gadugi" w:hAnsi="Gadugi"/>
          <w:b/>
          <w:sz w:val="28"/>
        </w:rPr>
      </w:pPr>
      <w:bookmarkStart w:id="22" w:name="_Toc474250621"/>
      <w:r w:rsidRPr="00131731">
        <w:rPr>
          <w:rFonts w:ascii="Gadugi" w:hAnsi="Gadugi"/>
          <w:b/>
          <w:sz w:val="28"/>
        </w:rPr>
        <w:t>ORGANIGRAMA ESTRUCTURAL DEL SERVICIO PROPUESTO</w:t>
      </w:r>
      <w:r w:rsidR="009B1369" w:rsidRPr="00131731">
        <w:rPr>
          <w:rFonts w:ascii="Gadugi" w:hAnsi="Gadugi"/>
          <w:b/>
          <w:sz w:val="28"/>
        </w:rPr>
        <w:t>.</w:t>
      </w:r>
      <w:bookmarkEnd w:id="22"/>
    </w:p>
    <w:p w:rsidR="009B1369" w:rsidRPr="00EB7329" w:rsidRDefault="009B1369" w:rsidP="009B1369">
      <w:pPr>
        <w:pStyle w:val="Prrafodelista"/>
        <w:spacing w:before="240" w:after="0" w:line="276" w:lineRule="auto"/>
        <w:ind w:left="360"/>
        <w:jc w:val="both"/>
        <w:outlineLvl w:val="0"/>
        <w:rPr>
          <w:rFonts w:ascii="Gadugi" w:hAnsi="Gadugi"/>
          <w:b/>
        </w:rPr>
      </w:pPr>
    </w:p>
    <w:p w:rsidR="006D4C7C" w:rsidRDefault="006D4C7C" w:rsidP="00EB7329">
      <w:pPr>
        <w:pStyle w:val="Prrafodelista"/>
        <w:numPr>
          <w:ilvl w:val="1"/>
          <w:numId w:val="3"/>
        </w:numPr>
        <w:spacing w:before="240" w:after="0" w:line="276" w:lineRule="auto"/>
        <w:jc w:val="both"/>
        <w:outlineLvl w:val="1"/>
        <w:rPr>
          <w:rFonts w:ascii="Gadugi" w:hAnsi="Gadugi"/>
          <w:b/>
          <w:sz w:val="24"/>
        </w:rPr>
      </w:pPr>
      <w:bookmarkStart w:id="23" w:name="_Toc474250622"/>
      <w:r w:rsidRPr="00131731">
        <w:rPr>
          <w:rFonts w:ascii="Gadugi" w:hAnsi="Gadugi"/>
          <w:b/>
          <w:sz w:val="24"/>
        </w:rPr>
        <w:t>Gestión del Proyecto</w:t>
      </w:r>
      <w:r w:rsidR="009B1369" w:rsidRPr="00131731">
        <w:rPr>
          <w:rFonts w:ascii="Gadugi" w:hAnsi="Gadugi"/>
          <w:b/>
          <w:sz w:val="24"/>
        </w:rPr>
        <w:t>.</w:t>
      </w:r>
      <w:bookmarkEnd w:id="23"/>
    </w:p>
    <w:p w:rsidR="00131731" w:rsidRPr="00131731" w:rsidRDefault="00131731" w:rsidP="00131731">
      <w:pPr>
        <w:pStyle w:val="Prrafodelista"/>
        <w:spacing w:before="240" w:after="0" w:line="276" w:lineRule="auto"/>
        <w:ind w:left="792"/>
        <w:jc w:val="both"/>
        <w:outlineLvl w:val="1"/>
        <w:rPr>
          <w:rFonts w:ascii="Gadugi" w:hAnsi="Gadugi"/>
          <w:b/>
          <w:sz w:val="24"/>
        </w:rPr>
      </w:pPr>
    </w:p>
    <w:p w:rsidR="00E2609F" w:rsidRPr="00EB7329" w:rsidRDefault="00325681" w:rsidP="00EB7329">
      <w:pPr>
        <w:spacing w:before="240" w:after="0" w:line="276" w:lineRule="auto"/>
        <w:jc w:val="center"/>
        <w:rPr>
          <w:rFonts w:ascii="Gadugi" w:hAnsi="Gadugi"/>
        </w:rPr>
      </w:pPr>
      <w:r w:rsidRPr="00EB7329">
        <w:rPr>
          <w:rFonts w:ascii="Gadugi" w:hAnsi="Gadugi"/>
          <w:noProof/>
          <w:lang w:val="es-EC" w:eastAsia="es-EC"/>
        </w:rPr>
        <w:drawing>
          <wp:inline distT="0" distB="0" distL="0" distR="0" wp14:anchorId="483B80F3" wp14:editId="2DCEB9A1">
            <wp:extent cx="6326372" cy="156398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56" t="24081" r="28564" b="45193"/>
                    <a:stretch/>
                  </pic:blipFill>
                  <pic:spPr bwMode="auto">
                    <a:xfrm>
                      <a:off x="0" y="0"/>
                      <a:ext cx="6378800" cy="1576942"/>
                    </a:xfrm>
                    <a:prstGeom prst="rect">
                      <a:avLst/>
                    </a:prstGeom>
                    <a:ln>
                      <a:noFill/>
                    </a:ln>
                    <a:extLst>
                      <a:ext uri="{53640926-AAD7-44D8-BBD7-CCE9431645EC}">
                        <a14:shadowObscured xmlns:a14="http://schemas.microsoft.com/office/drawing/2010/main"/>
                      </a:ext>
                    </a:extLst>
                  </pic:spPr>
                </pic:pic>
              </a:graphicData>
            </a:graphic>
          </wp:inline>
        </w:drawing>
      </w:r>
    </w:p>
    <w:p w:rsidR="00131731" w:rsidRDefault="00131731">
      <w:pPr>
        <w:rPr>
          <w:rFonts w:ascii="Gadugi" w:hAnsi="Gadugi"/>
          <w:b/>
          <w:sz w:val="24"/>
        </w:rPr>
      </w:pPr>
      <w:r>
        <w:rPr>
          <w:rFonts w:ascii="Gadugi" w:hAnsi="Gadugi"/>
          <w:b/>
          <w:sz w:val="24"/>
        </w:rPr>
        <w:br w:type="page"/>
      </w:r>
    </w:p>
    <w:p w:rsidR="006D4C7C" w:rsidRDefault="009315CF" w:rsidP="00EB7329">
      <w:pPr>
        <w:pStyle w:val="Prrafodelista"/>
        <w:numPr>
          <w:ilvl w:val="1"/>
          <w:numId w:val="3"/>
        </w:numPr>
        <w:spacing w:before="240" w:after="0" w:line="276" w:lineRule="auto"/>
        <w:jc w:val="both"/>
        <w:outlineLvl w:val="1"/>
        <w:rPr>
          <w:rFonts w:ascii="Gadugi" w:hAnsi="Gadugi"/>
          <w:b/>
          <w:sz w:val="24"/>
        </w:rPr>
      </w:pPr>
      <w:bookmarkStart w:id="24" w:name="_Toc474250623"/>
      <w:r w:rsidRPr="00131731">
        <w:rPr>
          <w:rFonts w:ascii="Gadugi" w:hAnsi="Gadugi"/>
          <w:b/>
          <w:sz w:val="24"/>
        </w:rPr>
        <w:lastRenderedPageBreak/>
        <w:t>Establecimiento del modelo de Prestación de Servicios y Administración por Procesos</w:t>
      </w:r>
      <w:r w:rsidR="009B1369" w:rsidRPr="00131731">
        <w:rPr>
          <w:rFonts w:ascii="Gadugi" w:hAnsi="Gadugi"/>
          <w:b/>
          <w:sz w:val="24"/>
        </w:rPr>
        <w:t>.</w:t>
      </w:r>
      <w:bookmarkEnd w:id="24"/>
    </w:p>
    <w:p w:rsidR="00131731" w:rsidRDefault="00131731" w:rsidP="00131731">
      <w:pPr>
        <w:pStyle w:val="Prrafodelista"/>
        <w:spacing w:before="240" w:after="0" w:line="276" w:lineRule="auto"/>
        <w:ind w:left="792"/>
        <w:jc w:val="both"/>
        <w:outlineLvl w:val="1"/>
        <w:rPr>
          <w:rFonts w:ascii="Gadugi" w:hAnsi="Gadugi"/>
          <w:b/>
          <w:sz w:val="24"/>
        </w:rPr>
      </w:pPr>
    </w:p>
    <w:p w:rsidR="00AB5C55" w:rsidRPr="00131731" w:rsidRDefault="00AB5C55" w:rsidP="00131731">
      <w:pPr>
        <w:pStyle w:val="Prrafodelista"/>
        <w:spacing w:before="240" w:after="0" w:line="276" w:lineRule="auto"/>
        <w:ind w:left="792"/>
        <w:jc w:val="both"/>
        <w:outlineLvl w:val="1"/>
        <w:rPr>
          <w:rFonts w:ascii="Gadugi" w:hAnsi="Gadugi"/>
          <w:b/>
          <w:sz w:val="24"/>
        </w:rPr>
      </w:pPr>
      <w:bookmarkStart w:id="25" w:name="_Toc474250624"/>
      <w:r>
        <w:rPr>
          <w:rFonts w:ascii="Gadugi" w:hAnsi="Gadugi"/>
          <w:b/>
          <w:noProof/>
          <w:sz w:val="24"/>
          <w:lang w:val="es-EC" w:eastAsia="es-EC"/>
        </w:rPr>
        <w:drawing>
          <wp:inline distT="0" distB="0" distL="0" distR="0">
            <wp:extent cx="5562219" cy="229362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2607" cy="2293780"/>
                    </a:xfrm>
                    <a:prstGeom prst="rect">
                      <a:avLst/>
                    </a:prstGeom>
                    <a:noFill/>
                    <a:ln>
                      <a:noFill/>
                    </a:ln>
                  </pic:spPr>
                </pic:pic>
              </a:graphicData>
            </a:graphic>
          </wp:inline>
        </w:drawing>
      </w:r>
      <w:bookmarkEnd w:id="25"/>
    </w:p>
    <w:p w:rsidR="009315CF" w:rsidRDefault="009315CF" w:rsidP="00EB7329">
      <w:pPr>
        <w:pStyle w:val="Prrafodelista"/>
        <w:numPr>
          <w:ilvl w:val="1"/>
          <w:numId w:val="3"/>
        </w:numPr>
        <w:spacing w:before="240" w:after="0" w:line="276" w:lineRule="auto"/>
        <w:jc w:val="both"/>
        <w:outlineLvl w:val="1"/>
        <w:rPr>
          <w:rFonts w:ascii="Gadugi" w:hAnsi="Gadugi"/>
          <w:b/>
          <w:sz w:val="24"/>
        </w:rPr>
      </w:pPr>
      <w:bookmarkStart w:id="26" w:name="_Toc474250625"/>
      <w:r w:rsidRPr="00131731">
        <w:rPr>
          <w:rFonts w:ascii="Gadugi" w:hAnsi="Gadugi"/>
          <w:b/>
          <w:sz w:val="24"/>
        </w:rPr>
        <w:t>Definición de instrumentos normativos</w:t>
      </w:r>
      <w:r w:rsidR="0041750B" w:rsidRPr="00131731">
        <w:rPr>
          <w:rFonts w:ascii="Gadugi" w:hAnsi="Gadugi"/>
          <w:b/>
          <w:sz w:val="24"/>
        </w:rPr>
        <w:t>.</w:t>
      </w:r>
      <w:bookmarkEnd w:id="26"/>
    </w:p>
    <w:p w:rsidR="00791A21" w:rsidRPr="00EB7329" w:rsidRDefault="00AB5C55" w:rsidP="00EB7329">
      <w:pPr>
        <w:spacing w:before="240" w:after="0" w:line="276" w:lineRule="auto"/>
        <w:jc w:val="center"/>
        <w:rPr>
          <w:rFonts w:ascii="Gadugi" w:hAnsi="Gadugi"/>
        </w:rPr>
      </w:pPr>
      <w:r>
        <w:rPr>
          <w:rFonts w:ascii="Gadugi" w:hAnsi="Gadugi"/>
          <w:noProof/>
          <w:lang w:val="es-EC" w:eastAsia="es-EC"/>
        </w:rPr>
        <w:drawing>
          <wp:inline distT="0" distB="0" distL="0" distR="0" wp14:anchorId="0A6E2C39" wp14:editId="3FA34280">
            <wp:extent cx="3242792" cy="158496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2792" cy="1584960"/>
                    </a:xfrm>
                    <a:prstGeom prst="rect">
                      <a:avLst/>
                    </a:prstGeom>
                    <a:noFill/>
                    <a:ln>
                      <a:noFill/>
                    </a:ln>
                  </pic:spPr>
                </pic:pic>
              </a:graphicData>
            </a:graphic>
          </wp:inline>
        </w:drawing>
      </w:r>
    </w:p>
    <w:p w:rsidR="009315CF" w:rsidRPr="00131731" w:rsidRDefault="009315CF" w:rsidP="00EB7329">
      <w:pPr>
        <w:pStyle w:val="Prrafodelista"/>
        <w:numPr>
          <w:ilvl w:val="1"/>
          <w:numId w:val="3"/>
        </w:numPr>
        <w:spacing w:before="240" w:after="0" w:line="276" w:lineRule="auto"/>
        <w:jc w:val="both"/>
        <w:outlineLvl w:val="1"/>
        <w:rPr>
          <w:rFonts w:ascii="Gadugi" w:hAnsi="Gadugi"/>
          <w:b/>
          <w:sz w:val="24"/>
        </w:rPr>
      </w:pPr>
      <w:bookmarkStart w:id="27" w:name="_Toc474250626"/>
      <w:r w:rsidRPr="00131731">
        <w:rPr>
          <w:rFonts w:ascii="Gadugi" w:hAnsi="Gadugi"/>
          <w:b/>
          <w:sz w:val="24"/>
        </w:rPr>
        <w:t>Optimización y estandarización de procesos adjetivos</w:t>
      </w:r>
      <w:r w:rsidR="0041750B" w:rsidRPr="00131731">
        <w:rPr>
          <w:rFonts w:ascii="Gadugi" w:hAnsi="Gadugi"/>
          <w:b/>
          <w:sz w:val="24"/>
        </w:rPr>
        <w:t>.</w:t>
      </w:r>
      <w:bookmarkEnd w:id="27"/>
    </w:p>
    <w:p w:rsidR="00791A21" w:rsidRPr="00EB7329" w:rsidRDefault="00791A21" w:rsidP="00EB7329">
      <w:pPr>
        <w:spacing w:before="240" w:after="0" w:line="276" w:lineRule="auto"/>
        <w:jc w:val="center"/>
        <w:rPr>
          <w:rFonts w:ascii="Gadugi" w:hAnsi="Gadugi"/>
        </w:rPr>
      </w:pPr>
      <w:r w:rsidRPr="00EB7329">
        <w:rPr>
          <w:rFonts w:ascii="Gadugi" w:hAnsi="Gadugi"/>
          <w:noProof/>
          <w:lang w:val="es-EC" w:eastAsia="es-EC"/>
        </w:rPr>
        <w:drawing>
          <wp:inline distT="0" distB="0" distL="0" distR="0" wp14:anchorId="5E8B5FC4" wp14:editId="23E5C9D5">
            <wp:extent cx="5468960" cy="1775637"/>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3695" t="24635" r="50353" b="54604"/>
                    <a:stretch/>
                  </pic:blipFill>
                  <pic:spPr bwMode="auto">
                    <a:xfrm>
                      <a:off x="0" y="0"/>
                      <a:ext cx="5496941" cy="1784722"/>
                    </a:xfrm>
                    <a:prstGeom prst="rect">
                      <a:avLst/>
                    </a:prstGeom>
                    <a:ln>
                      <a:noFill/>
                    </a:ln>
                    <a:extLst>
                      <a:ext uri="{53640926-AAD7-44D8-BBD7-CCE9431645EC}">
                        <a14:shadowObscured xmlns:a14="http://schemas.microsoft.com/office/drawing/2010/main"/>
                      </a:ext>
                    </a:extLst>
                  </pic:spPr>
                </pic:pic>
              </a:graphicData>
            </a:graphic>
          </wp:inline>
        </w:drawing>
      </w:r>
    </w:p>
    <w:p w:rsidR="00AB5C55" w:rsidRDefault="00AB5C55">
      <w:pPr>
        <w:rPr>
          <w:rFonts w:ascii="Gadugi" w:hAnsi="Gadugi"/>
          <w:b/>
          <w:sz w:val="24"/>
        </w:rPr>
      </w:pPr>
      <w:r>
        <w:rPr>
          <w:rFonts w:ascii="Gadugi" w:hAnsi="Gadugi"/>
          <w:b/>
          <w:sz w:val="24"/>
        </w:rPr>
        <w:br w:type="page"/>
      </w:r>
    </w:p>
    <w:p w:rsidR="009315CF" w:rsidRPr="00131731" w:rsidRDefault="009315CF" w:rsidP="00EB7329">
      <w:pPr>
        <w:pStyle w:val="Prrafodelista"/>
        <w:numPr>
          <w:ilvl w:val="1"/>
          <w:numId w:val="3"/>
        </w:numPr>
        <w:spacing w:before="240" w:after="0" w:line="276" w:lineRule="auto"/>
        <w:jc w:val="both"/>
        <w:outlineLvl w:val="1"/>
        <w:rPr>
          <w:rFonts w:ascii="Gadugi" w:hAnsi="Gadugi"/>
          <w:b/>
          <w:sz w:val="24"/>
        </w:rPr>
      </w:pPr>
      <w:bookmarkStart w:id="28" w:name="_Toc474250627"/>
      <w:r w:rsidRPr="00131731">
        <w:rPr>
          <w:rFonts w:ascii="Gadugi" w:hAnsi="Gadugi"/>
          <w:b/>
          <w:sz w:val="24"/>
        </w:rPr>
        <w:lastRenderedPageBreak/>
        <w:t>Mejoramiento de servicios</w:t>
      </w:r>
      <w:r w:rsidR="0041750B" w:rsidRPr="00131731">
        <w:rPr>
          <w:rFonts w:ascii="Gadugi" w:hAnsi="Gadugi"/>
          <w:b/>
          <w:sz w:val="24"/>
        </w:rPr>
        <w:t>.</w:t>
      </w:r>
      <w:bookmarkEnd w:id="28"/>
    </w:p>
    <w:p w:rsidR="009315CF" w:rsidRPr="00EB7329" w:rsidRDefault="009315CF" w:rsidP="00EB7329">
      <w:pPr>
        <w:spacing w:before="240" w:after="0" w:line="276" w:lineRule="auto"/>
        <w:rPr>
          <w:rFonts w:ascii="Gadugi" w:hAnsi="Gadugi"/>
        </w:rPr>
      </w:pPr>
    </w:p>
    <w:p w:rsidR="00791A21" w:rsidRPr="00EB7329" w:rsidRDefault="00791A21" w:rsidP="00EB7329">
      <w:pPr>
        <w:spacing w:before="240" w:after="0" w:line="276" w:lineRule="auto"/>
        <w:jc w:val="center"/>
        <w:rPr>
          <w:rFonts w:ascii="Gadugi" w:hAnsi="Gadugi"/>
        </w:rPr>
      </w:pPr>
      <w:r w:rsidRPr="00EB7329">
        <w:rPr>
          <w:rFonts w:ascii="Gadugi" w:hAnsi="Gadugi"/>
          <w:noProof/>
          <w:lang w:val="es-EC" w:eastAsia="es-EC"/>
        </w:rPr>
        <w:drawing>
          <wp:inline distT="0" distB="0" distL="0" distR="0" wp14:anchorId="417CABDF" wp14:editId="66DA6C64">
            <wp:extent cx="5645888" cy="1675719"/>
            <wp:effectExtent l="0" t="0" r="0" b="127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9803" t="24635" r="16113" b="57373"/>
                    <a:stretch/>
                  </pic:blipFill>
                  <pic:spPr bwMode="auto">
                    <a:xfrm>
                      <a:off x="0" y="0"/>
                      <a:ext cx="5705881" cy="1693525"/>
                    </a:xfrm>
                    <a:prstGeom prst="rect">
                      <a:avLst/>
                    </a:prstGeom>
                    <a:ln>
                      <a:noFill/>
                    </a:ln>
                    <a:extLst>
                      <a:ext uri="{53640926-AAD7-44D8-BBD7-CCE9431645EC}">
                        <a14:shadowObscured xmlns:a14="http://schemas.microsoft.com/office/drawing/2010/main"/>
                      </a:ext>
                    </a:extLst>
                  </pic:spPr>
                </pic:pic>
              </a:graphicData>
            </a:graphic>
          </wp:inline>
        </w:drawing>
      </w:r>
    </w:p>
    <w:p w:rsidR="009315CF" w:rsidRPr="00EB7329" w:rsidRDefault="009315CF" w:rsidP="00AB5C55">
      <w:pPr>
        <w:pStyle w:val="Sinespaciado"/>
      </w:pPr>
    </w:p>
    <w:p w:rsidR="009315CF" w:rsidRPr="00131731" w:rsidRDefault="009315CF" w:rsidP="00EB7329">
      <w:pPr>
        <w:pStyle w:val="Prrafodelista"/>
        <w:numPr>
          <w:ilvl w:val="1"/>
          <w:numId w:val="3"/>
        </w:numPr>
        <w:spacing w:before="240" w:after="0" w:line="276" w:lineRule="auto"/>
        <w:jc w:val="both"/>
        <w:outlineLvl w:val="1"/>
        <w:rPr>
          <w:rFonts w:ascii="Gadugi" w:hAnsi="Gadugi"/>
          <w:b/>
          <w:sz w:val="24"/>
        </w:rPr>
      </w:pPr>
      <w:bookmarkStart w:id="29" w:name="_Toc474250628"/>
      <w:r w:rsidRPr="00131731">
        <w:rPr>
          <w:rFonts w:ascii="Gadugi" w:hAnsi="Gadugi"/>
          <w:b/>
          <w:sz w:val="24"/>
        </w:rPr>
        <w:t>Cierre del Proyecto</w:t>
      </w:r>
      <w:r w:rsidR="0041750B" w:rsidRPr="00131731">
        <w:rPr>
          <w:rFonts w:ascii="Gadugi" w:hAnsi="Gadugi"/>
          <w:b/>
          <w:sz w:val="24"/>
        </w:rPr>
        <w:t>.</w:t>
      </w:r>
      <w:bookmarkEnd w:id="29"/>
    </w:p>
    <w:p w:rsidR="00791A21" w:rsidRPr="00EB7329" w:rsidRDefault="00791A21" w:rsidP="00EB7329">
      <w:pPr>
        <w:spacing w:before="240" w:after="0" w:line="276" w:lineRule="auto"/>
        <w:jc w:val="center"/>
        <w:rPr>
          <w:rFonts w:ascii="Gadugi" w:hAnsi="Gadugi"/>
        </w:rPr>
      </w:pPr>
      <w:r w:rsidRPr="00EB7329">
        <w:rPr>
          <w:rFonts w:ascii="Gadugi" w:hAnsi="Gadugi"/>
          <w:noProof/>
          <w:lang w:val="es-EC" w:eastAsia="es-EC"/>
        </w:rPr>
        <w:drawing>
          <wp:inline distT="0" distB="0" distL="0" distR="0" wp14:anchorId="647D251F" wp14:editId="30060C93">
            <wp:extent cx="1371430" cy="668020"/>
            <wp:effectExtent l="0" t="0" r="63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7935" t="24558" r="43349" b="67891"/>
                    <a:stretch/>
                  </pic:blipFill>
                  <pic:spPr bwMode="auto">
                    <a:xfrm>
                      <a:off x="0" y="0"/>
                      <a:ext cx="1372845" cy="668709"/>
                    </a:xfrm>
                    <a:prstGeom prst="rect">
                      <a:avLst/>
                    </a:prstGeom>
                    <a:ln>
                      <a:noFill/>
                    </a:ln>
                    <a:extLst>
                      <a:ext uri="{53640926-AAD7-44D8-BBD7-CCE9431645EC}">
                        <a14:shadowObscured xmlns:a14="http://schemas.microsoft.com/office/drawing/2010/main"/>
                      </a:ext>
                    </a:extLst>
                  </pic:spPr>
                </pic:pic>
              </a:graphicData>
            </a:graphic>
          </wp:inline>
        </w:drawing>
      </w:r>
    </w:p>
    <w:p w:rsidR="00791A21" w:rsidRPr="00EB7329" w:rsidRDefault="00791A21" w:rsidP="00131731">
      <w:pPr>
        <w:pStyle w:val="Sinespaciado"/>
      </w:pPr>
    </w:p>
    <w:p w:rsidR="00780FB1" w:rsidRPr="00131731" w:rsidRDefault="00780FB1" w:rsidP="00EB7329">
      <w:pPr>
        <w:pStyle w:val="Prrafodelista"/>
        <w:numPr>
          <w:ilvl w:val="0"/>
          <w:numId w:val="3"/>
        </w:numPr>
        <w:spacing w:before="240" w:after="0" w:line="276" w:lineRule="auto"/>
        <w:jc w:val="both"/>
        <w:outlineLvl w:val="0"/>
        <w:rPr>
          <w:rFonts w:ascii="Gadugi" w:hAnsi="Gadugi"/>
          <w:sz w:val="28"/>
        </w:rPr>
      </w:pPr>
      <w:bookmarkStart w:id="30" w:name="_Toc474250629"/>
      <w:r w:rsidRPr="00131731">
        <w:rPr>
          <w:rFonts w:ascii="Gadugi" w:hAnsi="Gadugi"/>
          <w:b/>
          <w:sz w:val="28"/>
        </w:rPr>
        <w:t>SUPUESTOS DEL PROYECTO</w:t>
      </w:r>
      <w:r w:rsidR="0041750B" w:rsidRPr="00131731">
        <w:rPr>
          <w:rFonts w:ascii="Gadugi" w:hAnsi="Gadugi"/>
          <w:b/>
          <w:sz w:val="28"/>
        </w:rPr>
        <w:t>.</w:t>
      </w:r>
      <w:bookmarkEnd w:id="30"/>
    </w:p>
    <w:p w:rsidR="00780FB1" w:rsidRPr="00EB7329" w:rsidRDefault="00780FB1" w:rsidP="00EB7329">
      <w:pPr>
        <w:pStyle w:val="NormalWeb"/>
        <w:numPr>
          <w:ilvl w:val="0"/>
          <w:numId w:val="34"/>
        </w:numPr>
        <w:spacing w:before="240" w:beforeAutospacing="0" w:after="0" w:afterAutospacing="0" w:line="276" w:lineRule="auto"/>
        <w:jc w:val="both"/>
        <w:rPr>
          <w:rFonts w:ascii="Gadugi" w:hAnsi="Gadugi"/>
          <w:sz w:val="22"/>
          <w:szCs w:val="22"/>
        </w:rPr>
      </w:pPr>
      <w:r w:rsidRPr="00EB7329">
        <w:rPr>
          <w:rFonts w:ascii="Gadugi" w:hAnsi="Gadugi"/>
          <w:sz w:val="22"/>
          <w:szCs w:val="22"/>
        </w:rPr>
        <w:t xml:space="preserve">Las instalaciones para que el equipo consultor del proyecto desenvuelva sus actividades serán proporcionadas por la institución. </w:t>
      </w:r>
    </w:p>
    <w:p w:rsidR="00780FB1" w:rsidRPr="00EB7329" w:rsidRDefault="00780FB1" w:rsidP="00EB7329">
      <w:pPr>
        <w:pStyle w:val="NormalWeb"/>
        <w:numPr>
          <w:ilvl w:val="0"/>
          <w:numId w:val="34"/>
        </w:numPr>
        <w:spacing w:before="240" w:beforeAutospacing="0" w:after="0" w:afterAutospacing="0" w:line="276" w:lineRule="auto"/>
        <w:jc w:val="both"/>
        <w:rPr>
          <w:rFonts w:ascii="Gadugi" w:hAnsi="Gadugi"/>
          <w:sz w:val="22"/>
          <w:szCs w:val="22"/>
        </w:rPr>
      </w:pPr>
      <w:r w:rsidRPr="00EB7329">
        <w:rPr>
          <w:rFonts w:ascii="Gadugi" w:hAnsi="Gadugi"/>
          <w:sz w:val="22"/>
          <w:szCs w:val="22"/>
        </w:rPr>
        <w:t xml:space="preserve">El trabajo a realizarse se ejecutará en las oficinas del cliente y estará centralizado a la ciudad de Quito. </w:t>
      </w:r>
    </w:p>
    <w:p w:rsidR="00780FB1" w:rsidRPr="00EB7329" w:rsidRDefault="00780FB1" w:rsidP="00EB7329">
      <w:pPr>
        <w:pStyle w:val="NormalWeb"/>
        <w:numPr>
          <w:ilvl w:val="0"/>
          <w:numId w:val="34"/>
        </w:numPr>
        <w:spacing w:before="240" w:beforeAutospacing="0" w:after="0" w:afterAutospacing="0" w:line="276" w:lineRule="auto"/>
        <w:jc w:val="both"/>
        <w:rPr>
          <w:rFonts w:ascii="Gadugi" w:hAnsi="Gadugi"/>
          <w:sz w:val="22"/>
          <w:szCs w:val="22"/>
        </w:rPr>
      </w:pPr>
      <w:r w:rsidRPr="00EB7329">
        <w:rPr>
          <w:rFonts w:ascii="Gadugi" w:hAnsi="Gadugi"/>
          <w:sz w:val="22"/>
          <w:szCs w:val="22"/>
        </w:rPr>
        <w:t xml:space="preserve">El servicio será prestado en las oficinas del cliente en días hábiles de lunes a viernes en el horario de 08h00 a 18h00. </w:t>
      </w:r>
    </w:p>
    <w:p w:rsidR="00780FB1" w:rsidRPr="00EB7329" w:rsidRDefault="00780FB1" w:rsidP="00EB7329">
      <w:pPr>
        <w:pStyle w:val="NormalWeb"/>
        <w:numPr>
          <w:ilvl w:val="0"/>
          <w:numId w:val="34"/>
        </w:numPr>
        <w:spacing w:before="240" w:beforeAutospacing="0" w:after="0" w:afterAutospacing="0" w:line="276" w:lineRule="auto"/>
        <w:jc w:val="both"/>
        <w:rPr>
          <w:rFonts w:ascii="Gadugi" w:hAnsi="Gadugi"/>
          <w:sz w:val="22"/>
          <w:szCs w:val="22"/>
        </w:rPr>
      </w:pPr>
      <w:r w:rsidRPr="00EB7329">
        <w:rPr>
          <w:rFonts w:ascii="Gadugi" w:hAnsi="Gadugi"/>
          <w:sz w:val="22"/>
          <w:szCs w:val="22"/>
        </w:rPr>
        <w:t>El trabajo a realizarse bajo esta metodología está limitado al cliente y no incluye otras empresas subsidiarias y/o afiliadas. Únicamente para efectos de estandarización y mejoramiento de servicios y procesos se tomarán en cuenta a manera de muestreo personal de algunas unidades adscritas. Adicionalmente, los productos normativos y el modelo de gestión, serán configurados para poder ser implementados en las unidades adscritas del MDMQ.</w:t>
      </w:r>
    </w:p>
    <w:p w:rsidR="00780FB1" w:rsidRPr="00EB7329" w:rsidRDefault="00780FB1" w:rsidP="00EB7329">
      <w:pPr>
        <w:pStyle w:val="NormalWeb"/>
        <w:numPr>
          <w:ilvl w:val="0"/>
          <w:numId w:val="34"/>
        </w:numPr>
        <w:spacing w:before="240" w:beforeAutospacing="0" w:after="0" w:afterAutospacing="0" w:line="276" w:lineRule="auto"/>
        <w:jc w:val="both"/>
        <w:rPr>
          <w:rFonts w:ascii="Gadugi" w:hAnsi="Gadugi"/>
          <w:sz w:val="22"/>
          <w:szCs w:val="22"/>
        </w:rPr>
      </w:pPr>
      <w:r w:rsidRPr="00EB7329">
        <w:rPr>
          <w:rFonts w:ascii="Gadugi" w:hAnsi="Gadugi"/>
          <w:sz w:val="22"/>
          <w:szCs w:val="22"/>
        </w:rPr>
        <w:lastRenderedPageBreak/>
        <w:t xml:space="preserve">Antes del inicio de las tareas del proyecto, el cliente deberá obtener las autorizaciones necesarias para que la empresa consultora tenga acceso a información, programas, sistemas informáticos propios y de terceros que el cliente utilice y que estén involucrados en las etapas que el presente documento describe. </w:t>
      </w:r>
    </w:p>
    <w:p w:rsidR="00780FB1" w:rsidRPr="00EB7329" w:rsidRDefault="00780FB1" w:rsidP="00EB7329">
      <w:pPr>
        <w:pStyle w:val="NormalWeb"/>
        <w:numPr>
          <w:ilvl w:val="0"/>
          <w:numId w:val="34"/>
        </w:numPr>
        <w:spacing w:before="240" w:beforeAutospacing="0" w:after="0" w:afterAutospacing="0" w:line="276" w:lineRule="auto"/>
        <w:jc w:val="both"/>
        <w:rPr>
          <w:rFonts w:ascii="Gadugi" w:hAnsi="Gadugi"/>
          <w:sz w:val="22"/>
          <w:szCs w:val="22"/>
        </w:rPr>
      </w:pPr>
      <w:r w:rsidRPr="00EB7329">
        <w:rPr>
          <w:rFonts w:ascii="Gadugi" w:hAnsi="Gadugi"/>
          <w:sz w:val="22"/>
          <w:szCs w:val="22"/>
        </w:rPr>
        <w:t xml:space="preserve">El cliente identificará a las personas de su institución o terceros involucrados en el proyecto quienes deberán participar en las actividades de las distintas fases del proyecto. Estas personas deberán estar disponibles para responder a las necesidades de información y recursos durante el proyecto basándose en el plan del proyecto establecido y en la matriz de involucrados (grupos de interés) a ser provista por la institución. </w:t>
      </w:r>
    </w:p>
    <w:p w:rsidR="00780FB1" w:rsidRPr="00EB7329" w:rsidRDefault="00780FB1" w:rsidP="00EB7329">
      <w:pPr>
        <w:pStyle w:val="NormalWeb"/>
        <w:numPr>
          <w:ilvl w:val="0"/>
          <w:numId w:val="34"/>
        </w:numPr>
        <w:spacing w:before="240" w:beforeAutospacing="0" w:after="0" w:afterAutospacing="0" w:line="276" w:lineRule="auto"/>
        <w:jc w:val="both"/>
        <w:rPr>
          <w:rFonts w:ascii="Gadugi" w:hAnsi="Gadugi"/>
          <w:sz w:val="22"/>
          <w:szCs w:val="22"/>
        </w:rPr>
      </w:pPr>
      <w:r w:rsidRPr="00EB7329">
        <w:rPr>
          <w:rFonts w:ascii="Gadugi" w:hAnsi="Gadugi"/>
          <w:sz w:val="22"/>
          <w:szCs w:val="22"/>
        </w:rPr>
        <w:t xml:space="preserve">El cliente es responsable de identificar y asignar los recursos de su </w:t>
      </w:r>
      <w:r w:rsidR="0072395D" w:rsidRPr="00EB7329">
        <w:rPr>
          <w:rFonts w:ascii="Gadugi" w:hAnsi="Gadugi"/>
          <w:sz w:val="22"/>
          <w:szCs w:val="22"/>
        </w:rPr>
        <w:t>institución</w:t>
      </w:r>
      <w:r w:rsidRPr="00EB7329">
        <w:rPr>
          <w:rFonts w:ascii="Gadugi" w:hAnsi="Gadugi"/>
          <w:sz w:val="22"/>
          <w:szCs w:val="22"/>
        </w:rPr>
        <w:t xml:space="preserve"> quienes participarán conjuntamente con los recursos de la consultora para la ejecución de los servicios de esta propuesta</w:t>
      </w:r>
      <w:r w:rsidR="0072395D" w:rsidRPr="00EB7329">
        <w:rPr>
          <w:rFonts w:ascii="Gadugi" w:hAnsi="Gadugi"/>
          <w:sz w:val="22"/>
          <w:szCs w:val="22"/>
        </w:rPr>
        <w:t>, el número de recursos será de dos, y el tiempo de participación será del 50% diario (4hrs/día) preferiblemente en las tardes</w:t>
      </w:r>
      <w:r w:rsidRPr="00EB7329">
        <w:rPr>
          <w:rFonts w:ascii="Gadugi" w:hAnsi="Gadugi"/>
          <w:sz w:val="22"/>
          <w:szCs w:val="22"/>
        </w:rPr>
        <w:t xml:space="preserve">. </w:t>
      </w:r>
    </w:p>
    <w:p w:rsidR="00780FB1" w:rsidRPr="00EB7329" w:rsidRDefault="00780FB1" w:rsidP="00EB7329">
      <w:pPr>
        <w:pStyle w:val="NormalWeb"/>
        <w:numPr>
          <w:ilvl w:val="0"/>
          <w:numId w:val="34"/>
        </w:numPr>
        <w:spacing w:before="240" w:beforeAutospacing="0" w:after="0" w:afterAutospacing="0" w:line="276" w:lineRule="auto"/>
        <w:jc w:val="both"/>
        <w:rPr>
          <w:rFonts w:ascii="Gadugi" w:hAnsi="Gadugi"/>
          <w:sz w:val="22"/>
          <w:szCs w:val="22"/>
        </w:rPr>
      </w:pPr>
      <w:r w:rsidRPr="00EB7329">
        <w:rPr>
          <w:rFonts w:ascii="Gadugi" w:hAnsi="Gadugi"/>
          <w:sz w:val="22"/>
          <w:szCs w:val="22"/>
        </w:rPr>
        <w:t xml:space="preserve">Todo el material que se entregue por parte de la consultora, incluyendo el material para el proceso formativo debe ser de estricto uso de la </w:t>
      </w:r>
      <w:r w:rsidR="0072395D" w:rsidRPr="00EB7329">
        <w:rPr>
          <w:rFonts w:ascii="Gadugi" w:hAnsi="Gadugi"/>
          <w:sz w:val="22"/>
          <w:szCs w:val="22"/>
        </w:rPr>
        <w:t>institución</w:t>
      </w:r>
      <w:r w:rsidRPr="00EB7329">
        <w:rPr>
          <w:rFonts w:ascii="Gadugi" w:hAnsi="Gadugi"/>
          <w:sz w:val="22"/>
          <w:szCs w:val="22"/>
        </w:rPr>
        <w:t xml:space="preserve"> y sus entidades adscritas, prohibiendo así su reproducción a terceros. </w:t>
      </w:r>
    </w:p>
    <w:p w:rsidR="00780FB1" w:rsidRPr="00EB7329" w:rsidRDefault="00780FB1" w:rsidP="00EB7329">
      <w:pPr>
        <w:pStyle w:val="NormalWeb"/>
        <w:numPr>
          <w:ilvl w:val="0"/>
          <w:numId w:val="34"/>
        </w:numPr>
        <w:spacing w:before="240" w:beforeAutospacing="0" w:after="0" w:afterAutospacing="0" w:line="276" w:lineRule="auto"/>
        <w:jc w:val="both"/>
        <w:rPr>
          <w:rFonts w:ascii="Gadugi" w:hAnsi="Gadugi"/>
          <w:sz w:val="22"/>
          <w:szCs w:val="22"/>
        </w:rPr>
      </w:pPr>
      <w:r w:rsidRPr="00EB7329">
        <w:rPr>
          <w:rFonts w:ascii="Gadugi" w:hAnsi="Gadugi"/>
          <w:sz w:val="22"/>
          <w:szCs w:val="22"/>
        </w:rPr>
        <w:t xml:space="preserve">La </w:t>
      </w:r>
      <w:r w:rsidR="0072395D" w:rsidRPr="00EB7329">
        <w:rPr>
          <w:rFonts w:ascii="Gadugi" w:hAnsi="Gadugi"/>
          <w:sz w:val="22"/>
          <w:szCs w:val="22"/>
        </w:rPr>
        <w:t>institución</w:t>
      </w:r>
      <w:r w:rsidRPr="00EB7329">
        <w:rPr>
          <w:rFonts w:ascii="Gadugi" w:hAnsi="Gadugi"/>
          <w:sz w:val="22"/>
          <w:szCs w:val="22"/>
        </w:rPr>
        <w:t xml:space="preserve"> debe proveer las facilidades operativas de personal y la información que se requiera para el correcto desarrollo de su lab</w:t>
      </w:r>
      <w:r w:rsidR="0072395D" w:rsidRPr="00EB7329">
        <w:rPr>
          <w:rFonts w:ascii="Gadugi" w:hAnsi="Gadugi"/>
          <w:sz w:val="22"/>
          <w:szCs w:val="22"/>
        </w:rPr>
        <w:t>or de acuerdo a esta metodología.</w:t>
      </w:r>
    </w:p>
    <w:p w:rsidR="00780FB1" w:rsidRPr="00EB7329" w:rsidRDefault="00780FB1" w:rsidP="00EB7329">
      <w:pPr>
        <w:pStyle w:val="NormalWeb"/>
        <w:numPr>
          <w:ilvl w:val="0"/>
          <w:numId w:val="34"/>
        </w:numPr>
        <w:spacing w:before="240" w:beforeAutospacing="0" w:after="0" w:afterAutospacing="0" w:line="276" w:lineRule="auto"/>
        <w:jc w:val="both"/>
        <w:rPr>
          <w:rFonts w:ascii="Gadugi" w:hAnsi="Gadugi"/>
          <w:sz w:val="22"/>
          <w:szCs w:val="22"/>
        </w:rPr>
      </w:pPr>
      <w:r w:rsidRPr="00EB7329">
        <w:rPr>
          <w:rFonts w:ascii="Gadugi" w:hAnsi="Gadugi"/>
          <w:sz w:val="22"/>
          <w:szCs w:val="22"/>
        </w:rPr>
        <w:t xml:space="preserve">La </w:t>
      </w:r>
      <w:r w:rsidR="0072395D" w:rsidRPr="00EB7329">
        <w:rPr>
          <w:rFonts w:ascii="Gadugi" w:hAnsi="Gadugi"/>
          <w:sz w:val="22"/>
          <w:szCs w:val="22"/>
        </w:rPr>
        <w:t>institución</w:t>
      </w:r>
      <w:r w:rsidRPr="00EB7329">
        <w:rPr>
          <w:rFonts w:ascii="Gadugi" w:hAnsi="Gadugi"/>
          <w:sz w:val="22"/>
          <w:szCs w:val="22"/>
        </w:rPr>
        <w:t xml:space="preserve"> proveerá la información pertinente para que la consultora cumpla con las responsabilidades derivadas del objeto de esta propuesta. </w:t>
      </w:r>
    </w:p>
    <w:p w:rsidR="00780FB1" w:rsidRPr="00EB7329" w:rsidRDefault="00780FB1" w:rsidP="00EB7329">
      <w:pPr>
        <w:pStyle w:val="NormalWeb"/>
        <w:numPr>
          <w:ilvl w:val="0"/>
          <w:numId w:val="34"/>
        </w:numPr>
        <w:spacing w:before="240" w:beforeAutospacing="0" w:after="0" w:afterAutospacing="0" w:line="276" w:lineRule="auto"/>
        <w:jc w:val="both"/>
        <w:rPr>
          <w:rFonts w:ascii="Gadugi" w:hAnsi="Gadugi"/>
          <w:sz w:val="22"/>
          <w:szCs w:val="22"/>
        </w:rPr>
      </w:pPr>
      <w:r w:rsidRPr="00EB7329">
        <w:rPr>
          <w:rFonts w:ascii="Gadugi" w:hAnsi="Gadugi"/>
          <w:sz w:val="22"/>
          <w:szCs w:val="22"/>
        </w:rPr>
        <w:t>Todo documento consensuado resultante de las actividades conjuntas que se ejecuten</w:t>
      </w:r>
      <w:r w:rsidR="0072395D" w:rsidRPr="00EB7329">
        <w:rPr>
          <w:rFonts w:ascii="Gadugi" w:hAnsi="Gadugi"/>
          <w:sz w:val="22"/>
          <w:szCs w:val="22"/>
        </w:rPr>
        <w:t xml:space="preserve"> para cumplir las fases del proyecto </w:t>
      </w:r>
      <w:r w:rsidRPr="00EB7329">
        <w:rPr>
          <w:rFonts w:ascii="Gadugi" w:hAnsi="Gadugi"/>
          <w:sz w:val="22"/>
          <w:szCs w:val="22"/>
        </w:rPr>
        <w:t>deberá ser apr</w:t>
      </w:r>
      <w:r w:rsidR="0072395D" w:rsidRPr="00EB7329">
        <w:rPr>
          <w:rFonts w:ascii="Gadugi" w:hAnsi="Gadugi"/>
          <w:sz w:val="22"/>
          <w:szCs w:val="22"/>
        </w:rPr>
        <w:t>obado por el cliente dentro de 3</w:t>
      </w:r>
      <w:r w:rsidRPr="00EB7329">
        <w:rPr>
          <w:rFonts w:ascii="Gadugi" w:hAnsi="Gadugi"/>
          <w:sz w:val="22"/>
          <w:szCs w:val="22"/>
        </w:rPr>
        <w:t xml:space="preserve"> días hábiles siguientes a la recepción por parte del mismo cliente. Una vez transcurrido este lapso de tiempo sin que el cliente hubiera aceptado el documento, el mismo será considerado</w:t>
      </w:r>
      <w:r w:rsidR="0072395D" w:rsidRPr="00EB7329">
        <w:rPr>
          <w:rFonts w:ascii="Gadugi" w:hAnsi="Gadugi"/>
          <w:sz w:val="22"/>
          <w:szCs w:val="22"/>
        </w:rPr>
        <w:t xml:space="preserve"> como aceptado de forma tácita.</w:t>
      </w:r>
    </w:p>
    <w:p w:rsidR="00780FB1" w:rsidRPr="00EB7329" w:rsidRDefault="00780FB1" w:rsidP="00EB7329">
      <w:pPr>
        <w:pStyle w:val="NormalWeb"/>
        <w:numPr>
          <w:ilvl w:val="0"/>
          <w:numId w:val="34"/>
        </w:numPr>
        <w:spacing w:before="240" w:beforeAutospacing="0" w:after="0" w:afterAutospacing="0" w:line="276" w:lineRule="auto"/>
        <w:jc w:val="both"/>
        <w:rPr>
          <w:rFonts w:ascii="Gadugi" w:hAnsi="Gadugi"/>
          <w:sz w:val="22"/>
          <w:szCs w:val="22"/>
        </w:rPr>
      </w:pPr>
      <w:r w:rsidRPr="00EB7329">
        <w:rPr>
          <w:rFonts w:ascii="Gadugi" w:hAnsi="Gadugi"/>
          <w:sz w:val="22"/>
          <w:szCs w:val="22"/>
        </w:rPr>
        <w:t xml:space="preserve">La recopilación de información que sea considerada necesaria por parte de los recursos de la consultora durante el desarrollo del proyecto, deberá ser entregada por el cliente en un plazo máximo de 3 días laborables una vez solicitada la información. </w:t>
      </w:r>
    </w:p>
    <w:p w:rsidR="00780FB1" w:rsidRPr="00EB7329" w:rsidRDefault="00780FB1" w:rsidP="00EB7329">
      <w:pPr>
        <w:pStyle w:val="NormalWeb"/>
        <w:numPr>
          <w:ilvl w:val="0"/>
          <w:numId w:val="34"/>
        </w:numPr>
        <w:spacing w:before="240" w:beforeAutospacing="0" w:after="0" w:afterAutospacing="0" w:line="276" w:lineRule="auto"/>
        <w:jc w:val="both"/>
        <w:rPr>
          <w:rFonts w:ascii="Gadugi" w:hAnsi="Gadugi"/>
          <w:sz w:val="22"/>
          <w:szCs w:val="22"/>
        </w:rPr>
      </w:pPr>
      <w:r w:rsidRPr="00EB7329">
        <w:rPr>
          <w:rFonts w:ascii="Gadugi" w:hAnsi="Gadugi"/>
          <w:sz w:val="22"/>
          <w:szCs w:val="22"/>
        </w:rPr>
        <w:t xml:space="preserve">No será responsabilidad ni podrá ser imputable a la consultora cualquier desviación del plan del proyecto causada por falta de entrega de información y/o aprobación de documentos consensuados. </w:t>
      </w:r>
    </w:p>
    <w:p w:rsidR="00780FB1" w:rsidRPr="00EB7329" w:rsidRDefault="00780FB1" w:rsidP="00EB7329">
      <w:pPr>
        <w:pStyle w:val="NormalWeb"/>
        <w:numPr>
          <w:ilvl w:val="0"/>
          <w:numId w:val="34"/>
        </w:numPr>
        <w:spacing w:before="240" w:beforeAutospacing="0" w:after="0" w:afterAutospacing="0" w:line="276" w:lineRule="auto"/>
        <w:jc w:val="both"/>
        <w:rPr>
          <w:rFonts w:ascii="Gadugi" w:hAnsi="Gadugi"/>
          <w:sz w:val="22"/>
          <w:szCs w:val="22"/>
        </w:rPr>
      </w:pPr>
      <w:r w:rsidRPr="00EB7329">
        <w:rPr>
          <w:rFonts w:ascii="Gadugi" w:hAnsi="Gadugi"/>
          <w:sz w:val="22"/>
          <w:szCs w:val="22"/>
        </w:rPr>
        <w:lastRenderedPageBreak/>
        <w:t xml:space="preserve">Cualquier desviación del plan de trabajo deberá sujetarse a un procedimiento de control de cambios establecido por la consultora y que incluirá un análisis de impacto en la ejecución normal del proyecto. </w:t>
      </w:r>
    </w:p>
    <w:p w:rsidR="00780FB1" w:rsidRPr="00EB7329" w:rsidRDefault="00780FB1" w:rsidP="00EB7329">
      <w:pPr>
        <w:pStyle w:val="NormalWeb"/>
        <w:numPr>
          <w:ilvl w:val="0"/>
          <w:numId w:val="34"/>
        </w:numPr>
        <w:spacing w:before="240" w:beforeAutospacing="0" w:after="0" w:afterAutospacing="0" w:line="276" w:lineRule="auto"/>
        <w:jc w:val="both"/>
        <w:rPr>
          <w:rFonts w:ascii="Gadugi" w:hAnsi="Gadugi"/>
          <w:sz w:val="22"/>
          <w:szCs w:val="22"/>
        </w:rPr>
      </w:pPr>
      <w:r w:rsidRPr="00EB7329">
        <w:rPr>
          <w:rFonts w:ascii="Gadugi" w:hAnsi="Gadugi"/>
          <w:sz w:val="22"/>
          <w:szCs w:val="22"/>
        </w:rPr>
        <w:t xml:space="preserve">El alcance de esta propuesta NO incluye las siguientes actividades: </w:t>
      </w:r>
    </w:p>
    <w:p w:rsidR="00780FB1" w:rsidRPr="00EB7329" w:rsidRDefault="00780FB1" w:rsidP="00EB7329">
      <w:pPr>
        <w:pStyle w:val="NormalWeb"/>
        <w:numPr>
          <w:ilvl w:val="0"/>
          <w:numId w:val="35"/>
        </w:numPr>
        <w:spacing w:before="240" w:beforeAutospacing="0" w:after="0" w:afterAutospacing="0" w:line="276" w:lineRule="auto"/>
        <w:jc w:val="both"/>
        <w:rPr>
          <w:rFonts w:ascii="Gadugi" w:hAnsi="Gadugi"/>
          <w:sz w:val="22"/>
          <w:szCs w:val="22"/>
        </w:rPr>
      </w:pPr>
      <w:r w:rsidRPr="00EB7329">
        <w:rPr>
          <w:rFonts w:ascii="Gadugi" w:hAnsi="Gadugi"/>
          <w:sz w:val="22"/>
          <w:szCs w:val="22"/>
        </w:rPr>
        <w:t xml:space="preserve">Cambios posteriores a lo consensuado y aprobado entre la consultora y las autoridades responsables de los servicios priorizados. </w:t>
      </w:r>
    </w:p>
    <w:p w:rsidR="00780FB1" w:rsidRPr="00EB7329" w:rsidRDefault="00780FB1" w:rsidP="00EB7329">
      <w:pPr>
        <w:pStyle w:val="NormalWeb"/>
        <w:numPr>
          <w:ilvl w:val="0"/>
          <w:numId w:val="35"/>
        </w:numPr>
        <w:spacing w:before="240" w:beforeAutospacing="0" w:after="0" w:afterAutospacing="0" w:line="276" w:lineRule="auto"/>
        <w:jc w:val="both"/>
        <w:rPr>
          <w:rFonts w:ascii="Gadugi" w:hAnsi="Gadugi"/>
          <w:sz w:val="22"/>
          <w:szCs w:val="22"/>
        </w:rPr>
      </w:pPr>
      <w:r w:rsidRPr="00EB7329">
        <w:rPr>
          <w:rFonts w:ascii="Gadugi" w:hAnsi="Gadugi"/>
          <w:sz w:val="22"/>
          <w:szCs w:val="22"/>
        </w:rPr>
        <w:t xml:space="preserve">Infraestructura física, salones, almuerzos y las demás facilidades logísticas requeridas para las actividades necesarias para la ejecución del proyecto. </w:t>
      </w:r>
    </w:p>
    <w:p w:rsidR="00780FB1" w:rsidRPr="00EB7329" w:rsidRDefault="00780FB1" w:rsidP="00EB7329">
      <w:pPr>
        <w:pStyle w:val="NormalWeb"/>
        <w:numPr>
          <w:ilvl w:val="0"/>
          <w:numId w:val="35"/>
        </w:numPr>
        <w:spacing w:before="240" w:beforeAutospacing="0" w:after="0" w:afterAutospacing="0" w:line="276" w:lineRule="auto"/>
        <w:jc w:val="both"/>
        <w:rPr>
          <w:rFonts w:ascii="Gadugi" w:hAnsi="Gadugi"/>
          <w:sz w:val="22"/>
          <w:szCs w:val="22"/>
        </w:rPr>
      </w:pPr>
      <w:r w:rsidRPr="00EB7329">
        <w:rPr>
          <w:rFonts w:ascii="Gadugi" w:hAnsi="Gadugi"/>
          <w:sz w:val="22"/>
          <w:szCs w:val="22"/>
        </w:rPr>
        <w:t xml:space="preserve">Asegurar que los recursos contraparte proporcionados por la institución cumplan con los compromisos de aprobación contraídos al realizar este proyecto y las actividades acordadas por ambas organizaciones. </w:t>
      </w:r>
    </w:p>
    <w:p w:rsidR="0041750B" w:rsidRDefault="00780FB1" w:rsidP="00EB7329">
      <w:pPr>
        <w:pStyle w:val="NormalWeb"/>
        <w:numPr>
          <w:ilvl w:val="0"/>
          <w:numId w:val="35"/>
        </w:numPr>
        <w:spacing w:before="240" w:beforeAutospacing="0" w:after="0" w:afterAutospacing="0" w:line="276" w:lineRule="auto"/>
        <w:jc w:val="both"/>
        <w:rPr>
          <w:rFonts w:ascii="Gadugi" w:hAnsi="Gadugi"/>
          <w:sz w:val="22"/>
          <w:szCs w:val="22"/>
        </w:rPr>
      </w:pPr>
      <w:r w:rsidRPr="00EB7329">
        <w:rPr>
          <w:rFonts w:ascii="Gadugi" w:hAnsi="Gadugi"/>
          <w:sz w:val="22"/>
          <w:szCs w:val="22"/>
        </w:rPr>
        <w:t xml:space="preserve">Atender y/o resolver situaciones que requieran la participación de un alto ejecutivo de la entidad. </w:t>
      </w:r>
    </w:p>
    <w:p w:rsidR="00B14767" w:rsidRDefault="00B14767" w:rsidP="00B14767">
      <w:pPr>
        <w:pStyle w:val="NormalWeb"/>
        <w:spacing w:before="240" w:beforeAutospacing="0" w:after="0" w:afterAutospacing="0" w:line="276" w:lineRule="auto"/>
        <w:jc w:val="both"/>
        <w:rPr>
          <w:rFonts w:ascii="Gadugi" w:hAnsi="Gadugi"/>
          <w:sz w:val="22"/>
          <w:szCs w:val="22"/>
        </w:rPr>
      </w:pPr>
    </w:p>
    <w:p w:rsidR="00B14767" w:rsidRDefault="00B14767" w:rsidP="00B14767">
      <w:pPr>
        <w:pStyle w:val="NormalWeb"/>
        <w:spacing w:before="240" w:beforeAutospacing="0" w:after="0" w:afterAutospacing="0" w:line="276" w:lineRule="auto"/>
        <w:jc w:val="both"/>
        <w:rPr>
          <w:rFonts w:ascii="Gadugi" w:hAnsi="Gadugi"/>
          <w:sz w:val="22"/>
          <w:szCs w:val="22"/>
        </w:rPr>
      </w:pPr>
    </w:p>
    <w:p w:rsidR="00B14767" w:rsidRDefault="00B14767" w:rsidP="00B14767">
      <w:pPr>
        <w:pStyle w:val="NormalWeb"/>
        <w:spacing w:before="240" w:beforeAutospacing="0" w:after="0" w:afterAutospacing="0" w:line="276" w:lineRule="auto"/>
        <w:jc w:val="both"/>
        <w:rPr>
          <w:rFonts w:ascii="Gadugi" w:hAnsi="Gadugi"/>
          <w:sz w:val="22"/>
          <w:szCs w:val="22"/>
        </w:rPr>
      </w:pPr>
    </w:p>
    <w:p w:rsidR="00B14767" w:rsidRDefault="00B14767" w:rsidP="00B14767">
      <w:pPr>
        <w:pStyle w:val="NormalWeb"/>
        <w:spacing w:before="240" w:beforeAutospacing="0" w:after="0" w:afterAutospacing="0" w:line="276" w:lineRule="auto"/>
        <w:jc w:val="both"/>
        <w:rPr>
          <w:rFonts w:ascii="Gadugi" w:hAnsi="Gadugi"/>
          <w:sz w:val="22"/>
          <w:szCs w:val="22"/>
        </w:rPr>
      </w:pPr>
    </w:p>
    <w:p w:rsidR="00B14767" w:rsidRDefault="00B14767" w:rsidP="00B14767">
      <w:pPr>
        <w:pStyle w:val="NormalWeb"/>
        <w:spacing w:before="240" w:beforeAutospacing="0" w:after="0" w:afterAutospacing="0" w:line="276" w:lineRule="auto"/>
        <w:jc w:val="both"/>
        <w:rPr>
          <w:rFonts w:ascii="Gadugi" w:hAnsi="Gadugi"/>
          <w:sz w:val="22"/>
          <w:szCs w:val="22"/>
        </w:rPr>
      </w:pPr>
    </w:p>
    <w:p w:rsidR="00B14767" w:rsidRDefault="00B14767" w:rsidP="00B14767">
      <w:pPr>
        <w:pStyle w:val="NormalWeb"/>
        <w:spacing w:before="240" w:beforeAutospacing="0" w:after="0" w:afterAutospacing="0" w:line="276" w:lineRule="auto"/>
        <w:jc w:val="both"/>
        <w:rPr>
          <w:rFonts w:ascii="Gadugi" w:hAnsi="Gadugi"/>
          <w:sz w:val="22"/>
          <w:szCs w:val="22"/>
        </w:rPr>
      </w:pPr>
    </w:p>
    <w:p w:rsidR="00B14767" w:rsidRDefault="00B14767" w:rsidP="00B14767">
      <w:pPr>
        <w:pStyle w:val="NormalWeb"/>
        <w:spacing w:before="240" w:beforeAutospacing="0" w:after="0" w:afterAutospacing="0" w:line="276" w:lineRule="auto"/>
        <w:jc w:val="both"/>
        <w:rPr>
          <w:rFonts w:ascii="Gadugi" w:hAnsi="Gadugi"/>
          <w:sz w:val="22"/>
          <w:szCs w:val="22"/>
        </w:rPr>
      </w:pPr>
    </w:p>
    <w:p w:rsidR="00B14767" w:rsidRDefault="00B14767" w:rsidP="00B14767">
      <w:pPr>
        <w:pStyle w:val="NormalWeb"/>
        <w:spacing w:before="240" w:beforeAutospacing="0" w:after="0" w:afterAutospacing="0" w:line="276" w:lineRule="auto"/>
        <w:jc w:val="both"/>
        <w:rPr>
          <w:rFonts w:ascii="Gadugi" w:hAnsi="Gadugi"/>
          <w:sz w:val="22"/>
          <w:szCs w:val="22"/>
        </w:rPr>
      </w:pPr>
    </w:p>
    <w:p w:rsidR="00B14767" w:rsidRDefault="00B14767" w:rsidP="00B14767">
      <w:pPr>
        <w:pStyle w:val="NormalWeb"/>
        <w:spacing w:before="240" w:beforeAutospacing="0" w:after="0" w:afterAutospacing="0" w:line="276" w:lineRule="auto"/>
        <w:jc w:val="both"/>
        <w:rPr>
          <w:rFonts w:ascii="Gadugi" w:hAnsi="Gadugi"/>
          <w:sz w:val="22"/>
          <w:szCs w:val="22"/>
        </w:rPr>
      </w:pPr>
    </w:p>
    <w:p w:rsidR="00B14767" w:rsidRDefault="00B14767" w:rsidP="00B14767">
      <w:pPr>
        <w:pStyle w:val="NormalWeb"/>
        <w:spacing w:before="240" w:beforeAutospacing="0" w:after="0" w:afterAutospacing="0" w:line="276" w:lineRule="auto"/>
        <w:jc w:val="both"/>
        <w:rPr>
          <w:rFonts w:ascii="Gadugi" w:hAnsi="Gadugi"/>
          <w:sz w:val="22"/>
          <w:szCs w:val="22"/>
        </w:rPr>
      </w:pPr>
    </w:p>
    <w:p w:rsidR="00B14767" w:rsidRDefault="00B14767" w:rsidP="00B14767">
      <w:pPr>
        <w:pStyle w:val="NormalWeb"/>
        <w:spacing w:before="240" w:beforeAutospacing="0" w:after="0" w:afterAutospacing="0" w:line="276" w:lineRule="auto"/>
        <w:jc w:val="both"/>
        <w:rPr>
          <w:rFonts w:ascii="Gadugi" w:hAnsi="Gadugi"/>
          <w:sz w:val="22"/>
          <w:szCs w:val="22"/>
        </w:rPr>
      </w:pPr>
    </w:p>
    <w:p w:rsidR="00B14767" w:rsidRPr="00B14767" w:rsidRDefault="00B14767" w:rsidP="00B14767">
      <w:pPr>
        <w:pStyle w:val="NormalWeb"/>
        <w:spacing w:before="240" w:beforeAutospacing="0" w:after="0" w:afterAutospacing="0" w:line="276" w:lineRule="auto"/>
        <w:jc w:val="both"/>
        <w:rPr>
          <w:rFonts w:ascii="Gadugi" w:hAnsi="Gadugi"/>
          <w:sz w:val="22"/>
          <w:szCs w:val="22"/>
        </w:rPr>
      </w:pPr>
    </w:p>
    <w:p w:rsidR="009315CF" w:rsidRPr="00F212D4" w:rsidRDefault="00EB7329" w:rsidP="00EB7329">
      <w:pPr>
        <w:pStyle w:val="Prrafodelista"/>
        <w:numPr>
          <w:ilvl w:val="0"/>
          <w:numId w:val="3"/>
        </w:numPr>
        <w:tabs>
          <w:tab w:val="left" w:pos="-1440"/>
        </w:tabs>
        <w:spacing w:before="240" w:after="0" w:line="276" w:lineRule="auto"/>
        <w:ind w:right="114"/>
        <w:jc w:val="both"/>
        <w:outlineLvl w:val="0"/>
        <w:rPr>
          <w:rFonts w:ascii="Gadugi" w:hAnsi="Gadugi"/>
          <w:b/>
          <w:sz w:val="28"/>
        </w:rPr>
      </w:pPr>
      <w:bookmarkStart w:id="31" w:name="_Toc474250630"/>
      <w:r w:rsidRPr="00F212D4">
        <w:rPr>
          <w:rFonts w:ascii="Gadugi" w:hAnsi="Gadugi"/>
          <w:b/>
          <w:sz w:val="28"/>
        </w:rPr>
        <w:lastRenderedPageBreak/>
        <w:t>PROGRAMACIÓN DE ACTIVIDADES</w:t>
      </w:r>
      <w:r w:rsidR="0041750B" w:rsidRPr="00F212D4">
        <w:rPr>
          <w:rFonts w:ascii="Gadugi" w:hAnsi="Gadugi"/>
          <w:b/>
          <w:sz w:val="28"/>
        </w:rPr>
        <w:t>.</w:t>
      </w:r>
      <w:bookmarkEnd w:id="31"/>
    </w:p>
    <w:p w:rsidR="00EB7329" w:rsidRDefault="00EB7329" w:rsidP="00B4775B">
      <w:pPr>
        <w:spacing w:after="0"/>
        <w:rPr>
          <w:rFonts w:ascii="Gadugi" w:hAnsi="Gadugi"/>
          <w:b/>
        </w:rPr>
      </w:pPr>
    </w:p>
    <w:p w:rsidR="00A319D8" w:rsidRDefault="005E0A3C" w:rsidP="00E154D1">
      <w:pPr>
        <w:spacing w:after="0" w:line="240" w:lineRule="auto"/>
        <w:rPr>
          <w:rFonts w:ascii="Gadugi" w:hAnsi="Gadugi"/>
          <w:b/>
        </w:rPr>
      </w:pPr>
      <w:r>
        <w:rPr>
          <w:noProof/>
          <w:lang w:val="es-EC" w:eastAsia="es-EC"/>
        </w:rPr>
        <w:drawing>
          <wp:inline distT="0" distB="0" distL="0" distR="0" wp14:anchorId="65FDA101" wp14:editId="4E1688D1">
            <wp:extent cx="6122937" cy="2856216"/>
            <wp:effectExtent l="0" t="0" r="0" b="190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29260" r="30325" b="12933"/>
                    <a:stretch/>
                  </pic:blipFill>
                  <pic:spPr bwMode="auto">
                    <a:xfrm>
                      <a:off x="0" y="0"/>
                      <a:ext cx="6147306" cy="2867584"/>
                    </a:xfrm>
                    <a:prstGeom prst="rect">
                      <a:avLst/>
                    </a:prstGeom>
                    <a:ln>
                      <a:noFill/>
                    </a:ln>
                    <a:extLst>
                      <a:ext uri="{53640926-AAD7-44D8-BBD7-CCE9431645EC}">
                        <a14:shadowObscured xmlns:a14="http://schemas.microsoft.com/office/drawing/2010/main"/>
                      </a:ext>
                    </a:extLst>
                  </pic:spPr>
                </pic:pic>
              </a:graphicData>
            </a:graphic>
          </wp:inline>
        </w:drawing>
      </w:r>
      <w:r w:rsidR="00E154D1">
        <w:rPr>
          <w:noProof/>
          <w:lang w:val="es-EC" w:eastAsia="es-EC"/>
        </w:rPr>
        <w:drawing>
          <wp:inline distT="0" distB="0" distL="0" distR="0" wp14:anchorId="741227F7" wp14:editId="77942650">
            <wp:extent cx="6121278" cy="2681555"/>
            <wp:effectExtent l="0" t="0" r="0" b="508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0154" r="30349" b="15578"/>
                    <a:stretch/>
                  </pic:blipFill>
                  <pic:spPr bwMode="auto">
                    <a:xfrm>
                      <a:off x="0" y="0"/>
                      <a:ext cx="6140661" cy="2690046"/>
                    </a:xfrm>
                    <a:prstGeom prst="rect">
                      <a:avLst/>
                    </a:prstGeom>
                    <a:ln>
                      <a:noFill/>
                    </a:ln>
                    <a:extLst>
                      <a:ext uri="{53640926-AAD7-44D8-BBD7-CCE9431645EC}">
                        <a14:shadowObscured xmlns:a14="http://schemas.microsoft.com/office/drawing/2010/main"/>
                      </a:ext>
                    </a:extLst>
                  </pic:spPr>
                </pic:pic>
              </a:graphicData>
            </a:graphic>
          </wp:inline>
        </w:drawing>
      </w:r>
      <w:r w:rsidR="00E154D1">
        <w:rPr>
          <w:noProof/>
          <w:lang w:val="es-EC" w:eastAsia="es-EC"/>
        </w:rPr>
        <w:drawing>
          <wp:inline distT="0" distB="0" distL="0" distR="0" wp14:anchorId="2E712E8D" wp14:editId="229FC6C2">
            <wp:extent cx="6124573" cy="934606"/>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30066" r="30358" b="51033"/>
                    <a:stretch/>
                  </pic:blipFill>
                  <pic:spPr bwMode="auto">
                    <a:xfrm>
                      <a:off x="0" y="0"/>
                      <a:ext cx="6192730" cy="945007"/>
                    </a:xfrm>
                    <a:prstGeom prst="rect">
                      <a:avLst/>
                    </a:prstGeom>
                    <a:ln>
                      <a:noFill/>
                    </a:ln>
                    <a:extLst>
                      <a:ext uri="{53640926-AAD7-44D8-BBD7-CCE9431645EC}">
                        <a14:shadowObscured xmlns:a14="http://schemas.microsoft.com/office/drawing/2010/main"/>
                      </a:ext>
                    </a:extLst>
                  </pic:spPr>
                </pic:pic>
              </a:graphicData>
            </a:graphic>
          </wp:inline>
        </w:drawing>
      </w:r>
    </w:p>
    <w:p w:rsidR="009A668D" w:rsidRDefault="009A668D" w:rsidP="00E154D1">
      <w:pPr>
        <w:spacing w:after="0" w:line="240" w:lineRule="auto"/>
        <w:rPr>
          <w:rFonts w:ascii="Gadugi" w:hAnsi="Gadugi"/>
          <w:b/>
        </w:rPr>
      </w:pPr>
    </w:p>
    <w:p w:rsidR="009A668D" w:rsidRDefault="009A668D" w:rsidP="009A668D">
      <w:pPr>
        <w:tabs>
          <w:tab w:val="left" w:pos="-1440"/>
        </w:tabs>
        <w:spacing w:before="240" w:after="0" w:line="276" w:lineRule="auto"/>
        <w:ind w:right="114"/>
        <w:jc w:val="both"/>
        <w:outlineLvl w:val="0"/>
        <w:rPr>
          <w:rFonts w:ascii="Gadugi" w:hAnsi="Gadugi"/>
          <w:b/>
        </w:rPr>
      </w:pPr>
    </w:p>
    <w:p w:rsidR="009A668D" w:rsidRDefault="009A668D" w:rsidP="009A668D">
      <w:pPr>
        <w:tabs>
          <w:tab w:val="left" w:pos="-1440"/>
        </w:tabs>
        <w:spacing w:before="240" w:after="0" w:line="276" w:lineRule="auto"/>
        <w:ind w:right="114"/>
        <w:jc w:val="both"/>
        <w:outlineLvl w:val="0"/>
        <w:rPr>
          <w:rFonts w:ascii="Gadugi" w:hAnsi="Gadugi"/>
          <w:b/>
        </w:rPr>
      </w:pPr>
    </w:p>
    <w:p w:rsidR="009A668D" w:rsidRPr="00F212D4" w:rsidRDefault="009A668D" w:rsidP="009A668D">
      <w:pPr>
        <w:pStyle w:val="Prrafodelista"/>
        <w:numPr>
          <w:ilvl w:val="0"/>
          <w:numId w:val="3"/>
        </w:numPr>
        <w:tabs>
          <w:tab w:val="left" w:pos="-1440"/>
        </w:tabs>
        <w:spacing w:before="240" w:after="0" w:line="276" w:lineRule="auto"/>
        <w:ind w:right="114"/>
        <w:jc w:val="both"/>
        <w:outlineLvl w:val="0"/>
        <w:rPr>
          <w:rFonts w:ascii="Gadugi" w:hAnsi="Gadugi"/>
          <w:b/>
          <w:sz w:val="28"/>
        </w:rPr>
      </w:pPr>
      <w:bookmarkStart w:id="32" w:name="_Toc474250631"/>
      <w:r w:rsidRPr="00F212D4">
        <w:rPr>
          <w:rFonts w:ascii="Gadugi" w:hAnsi="Gadugi"/>
          <w:b/>
          <w:sz w:val="28"/>
        </w:rPr>
        <w:lastRenderedPageBreak/>
        <w:t>FORMATOS A UTILIZAR</w:t>
      </w:r>
      <w:bookmarkEnd w:id="32"/>
    </w:p>
    <w:p w:rsidR="009A668D" w:rsidRPr="009A668D" w:rsidRDefault="009A668D" w:rsidP="009A668D">
      <w:pPr>
        <w:pStyle w:val="NormalWeb"/>
        <w:spacing w:before="240" w:beforeAutospacing="0" w:after="0" w:afterAutospacing="0" w:line="276" w:lineRule="auto"/>
        <w:jc w:val="both"/>
        <w:rPr>
          <w:rFonts w:ascii="Gadugi" w:hAnsi="Gadugi"/>
          <w:sz w:val="22"/>
          <w:szCs w:val="22"/>
        </w:rPr>
      </w:pPr>
      <w:r w:rsidRPr="009A668D">
        <w:rPr>
          <w:rFonts w:ascii="Gadugi" w:hAnsi="Gadugi"/>
          <w:sz w:val="22"/>
          <w:szCs w:val="22"/>
        </w:rPr>
        <w:t>Los formatos a ser utilizados como parte de la metodología se encuentran anexos</w:t>
      </w:r>
      <w:r>
        <w:rPr>
          <w:rFonts w:ascii="Gadugi" w:hAnsi="Gadugi"/>
          <w:sz w:val="22"/>
          <w:szCs w:val="22"/>
        </w:rPr>
        <w:t xml:space="preserve"> de forma digital conforme al siguiente detalle:</w:t>
      </w:r>
    </w:p>
    <w:p w:rsidR="009A668D" w:rsidRPr="009A668D" w:rsidRDefault="009A668D" w:rsidP="009A668D">
      <w:pPr>
        <w:pStyle w:val="NormalWeb"/>
        <w:numPr>
          <w:ilvl w:val="0"/>
          <w:numId w:val="35"/>
        </w:numPr>
        <w:spacing w:before="240" w:beforeAutospacing="0" w:after="0" w:afterAutospacing="0" w:line="276" w:lineRule="auto"/>
        <w:jc w:val="both"/>
        <w:rPr>
          <w:rFonts w:ascii="Gadugi" w:hAnsi="Gadugi"/>
          <w:sz w:val="22"/>
          <w:szCs w:val="22"/>
        </w:rPr>
      </w:pPr>
      <w:r w:rsidRPr="004062C1">
        <w:rPr>
          <w:rFonts w:ascii="Gadugi" w:hAnsi="Gadugi"/>
          <w:b/>
          <w:sz w:val="22"/>
          <w:szCs w:val="22"/>
        </w:rPr>
        <w:t>Anexo</w:t>
      </w:r>
      <w:r w:rsidR="00F212D4">
        <w:rPr>
          <w:rFonts w:ascii="Gadugi" w:hAnsi="Gadugi"/>
          <w:b/>
          <w:sz w:val="22"/>
          <w:szCs w:val="22"/>
        </w:rPr>
        <w:t xml:space="preserve"> No.</w:t>
      </w:r>
      <w:r w:rsidRPr="004062C1">
        <w:rPr>
          <w:rFonts w:ascii="Gadugi" w:hAnsi="Gadugi"/>
          <w:b/>
          <w:sz w:val="22"/>
          <w:szCs w:val="22"/>
        </w:rPr>
        <w:t xml:space="preserve"> 1:</w:t>
      </w:r>
      <w:r w:rsidRPr="009A668D">
        <w:rPr>
          <w:rFonts w:ascii="Gadugi" w:hAnsi="Gadugi"/>
          <w:sz w:val="22"/>
          <w:szCs w:val="22"/>
        </w:rPr>
        <w:t xml:space="preserve"> Formatos de entregables Producto 1</w:t>
      </w:r>
    </w:p>
    <w:p w:rsidR="009A668D" w:rsidRPr="009A668D" w:rsidRDefault="009A668D" w:rsidP="009A668D">
      <w:pPr>
        <w:pStyle w:val="NormalWeb"/>
        <w:numPr>
          <w:ilvl w:val="0"/>
          <w:numId w:val="35"/>
        </w:numPr>
        <w:spacing w:before="240" w:beforeAutospacing="0" w:after="0" w:afterAutospacing="0" w:line="276" w:lineRule="auto"/>
        <w:jc w:val="both"/>
        <w:rPr>
          <w:rFonts w:ascii="Gadugi" w:hAnsi="Gadugi"/>
          <w:sz w:val="22"/>
          <w:szCs w:val="22"/>
        </w:rPr>
      </w:pPr>
      <w:r w:rsidRPr="004062C1">
        <w:rPr>
          <w:rFonts w:ascii="Gadugi" w:hAnsi="Gadugi"/>
          <w:b/>
          <w:sz w:val="22"/>
          <w:szCs w:val="22"/>
        </w:rPr>
        <w:t xml:space="preserve">Anexo </w:t>
      </w:r>
      <w:r w:rsidR="00F212D4">
        <w:rPr>
          <w:rFonts w:ascii="Gadugi" w:hAnsi="Gadugi"/>
          <w:b/>
          <w:sz w:val="22"/>
          <w:szCs w:val="22"/>
        </w:rPr>
        <w:t xml:space="preserve">No. </w:t>
      </w:r>
      <w:r w:rsidRPr="004062C1">
        <w:rPr>
          <w:rFonts w:ascii="Gadugi" w:hAnsi="Gadugi"/>
          <w:b/>
          <w:sz w:val="22"/>
          <w:szCs w:val="22"/>
        </w:rPr>
        <w:t>2:</w:t>
      </w:r>
      <w:r w:rsidRPr="009A668D">
        <w:rPr>
          <w:rFonts w:ascii="Gadugi" w:hAnsi="Gadugi"/>
          <w:sz w:val="22"/>
          <w:szCs w:val="22"/>
        </w:rPr>
        <w:t xml:space="preserve"> Formatos de entregables Producto 2</w:t>
      </w:r>
    </w:p>
    <w:p w:rsidR="009A668D" w:rsidRPr="009A668D" w:rsidRDefault="009A668D" w:rsidP="009A668D">
      <w:pPr>
        <w:pStyle w:val="NormalWeb"/>
        <w:numPr>
          <w:ilvl w:val="0"/>
          <w:numId w:val="35"/>
        </w:numPr>
        <w:spacing w:before="240" w:beforeAutospacing="0" w:after="0" w:afterAutospacing="0" w:line="276" w:lineRule="auto"/>
        <w:jc w:val="both"/>
        <w:rPr>
          <w:rFonts w:ascii="Gadugi" w:hAnsi="Gadugi"/>
          <w:sz w:val="22"/>
          <w:szCs w:val="22"/>
        </w:rPr>
      </w:pPr>
      <w:r w:rsidRPr="004062C1">
        <w:rPr>
          <w:rFonts w:ascii="Gadugi" w:hAnsi="Gadugi"/>
          <w:b/>
          <w:sz w:val="22"/>
          <w:szCs w:val="22"/>
        </w:rPr>
        <w:t xml:space="preserve">Anexo </w:t>
      </w:r>
      <w:r w:rsidR="00F212D4">
        <w:rPr>
          <w:rFonts w:ascii="Gadugi" w:hAnsi="Gadugi"/>
          <w:b/>
          <w:sz w:val="22"/>
          <w:szCs w:val="22"/>
        </w:rPr>
        <w:t xml:space="preserve">No. </w:t>
      </w:r>
      <w:r w:rsidRPr="004062C1">
        <w:rPr>
          <w:rFonts w:ascii="Gadugi" w:hAnsi="Gadugi"/>
          <w:b/>
          <w:sz w:val="22"/>
          <w:szCs w:val="22"/>
        </w:rPr>
        <w:t>3:</w:t>
      </w:r>
      <w:r w:rsidRPr="009A668D">
        <w:rPr>
          <w:rFonts w:ascii="Gadugi" w:hAnsi="Gadugi"/>
          <w:sz w:val="22"/>
          <w:szCs w:val="22"/>
        </w:rPr>
        <w:t xml:space="preserve"> Formatos de entregables Producto 3</w:t>
      </w:r>
    </w:p>
    <w:p w:rsidR="009A668D" w:rsidRPr="009A668D" w:rsidRDefault="009A668D" w:rsidP="009A668D">
      <w:pPr>
        <w:pStyle w:val="NormalWeb"/>
        <w:numPr>
          <w:ilvl w:val="0"/>
          <w:numId w:val="35"/>
        </w:numPr>
        <w:spacing w:before="240" w:beforeAutospacing="0" w:after="0" w:afterAutospacing="0" w:line="276" w:lineRule="auto"/>
        <w:jc w:val="both"/>
        <w:rPr>
          <w:rFonts w:ascii="Gadugi" w:hAnsi="Gadugi"/>
          <w:sz w:val="22"/>
          <w:szCs w:val="22"/>
        </w:rPr>
      </w:pPr>
      <w:r w:rsidRPr="004062C1">
        <w:rPr>
          <w:rFonts w:ascii="Gadugi" w:hAnsi="Gadugi"/>
          <w:b/>
          <w:sz w:val="22"/>
          <w:szCs w:val="22"/>
        </w:rPr>
        <w:t xml:space="preserve">Anexo </w:t>
      </w:r>
      <w:r w:rsidR="00F212D4">
        <w:rPr>
          <w:rFonts w:ascii="Gadugi" w:hAnsi="Gadugi"/>
          <w:b/>
          <w:sz w:val="22"/>
          <w:szCs w:val="22"/>
        </w:rPr>
        <w:t xml:space="preserve">No. </w:t>
      </w:r>
      <w:r w:rsidRPr="004062C1">
        <w:rPr>
          <w:rFonts w:ascii="Gadugi" w:hAnsi="Gadugi"/>
          <w:b/>
          <w:sz w:val="22"/>
          <w:szCs w:val="22"/>
        </w:rPr>
        <w:t xml:space="preserve">4: </w:t>
      </w:r>
      <w:r w:rsidRPr="009A668D">
        <w:rPr>
          <w:rFonts w:ascii="Gadugi" w:hAnsi="Gadugi"/>
          <w:sz w:val="22"/>
          <w:szCs w:val="22"/>
        </w:rPr>
        <w:t>Formatos de entregables Producto 4</w:t>
      </w:r>
    </w:p>
    <w:p w:rsidR="009A668D" w:rsidRPr="009A668D" w:rsidRDefault="009A668D" w:rsidP="009A668D">
      <w:pPr>
        <w:pStyle w:val="NormalWeb"/>
        <w:numPr>
          <w:ilvl w:val="0"/>
          <w:numId w:val="35"/>
        </w:numPr>
        <w:spacing w:before="240" w:beforeAutospacing="0" w:after="0" w:afterAutospacing="0" w:line="276" w:lineRule="auto"/>
        <w:jc w:val="both"/>
        <w:rPr>
          <w:rFonts w:ascii="Gadugi" w:hAnsi="Gadugi"/>
          <w:sz w:val="22"/>
          <w:szCs w:val="22"/>
        </w:rPr>
      </w:pPr>
      <w:r w:rsidRPr="004062C1">
        <w:rPr>
          <w:rFonts w:ascii="Gadugi" w:hAnsi="Gadugi"/>
          <w:b/>
          <w:sz w:val="22"/>
          <w:szCs w:val="22"/>
        </w:rPr>
        <w:t xml:space="preserve">Anexo </w:t>
      </w:r>
      <w:r w:rsidR="00F212D4">
        <w:rPr>
          <w:rFonts w:ascii="Gadugi" w:hAnsi="Gadugi"/>
          <w:b/>
          <w:sz w:val="22"/>
          <w:szCs w:val="22"/>
        </w:rPr>
        <w:t xml:space="preserve">No. </w:t>
      </w:r>
      <w:r w:rsidRPr="004062C1">
        <w:rPr>
          <w:rFonts w:ascii="Gadugi" w:hAnsi="Gadugi"/>
          <w:b/>
          <w:sz w:val="22"/>
          <w:szCs w:val="22"/>
        </w:rPr>
        <w:t>5:</w:t>
      </w:r>
      <w:r w:rsidRPr="009A668D">
        <w:rPr>
          <w:rFonts w:ascii="Gadugi" w:hAnsi="Gadugi"/>
          <w:sz w:val="22"/>
          <w:szCs w:val="22"/>
        </w:rPr>
        <w:t xml:space="preserve"> Formatos de entregables Producto 5</w:t>
      </w:r>
    </w:p>
    <w:p w:rsidR="009A668D" w:rsidRPr="009A668D" w:rsidRDefault="009A668D" w:rsidP="009A668D">
      <w:pPr>
        <w:pStyle w:val="NormalWeb"/>
        <w:numPr>
          <w:ilvl w:val="0"/>
          <w:numId w:val="35"/>
        </w:numPr>
        <w:spacing w:before="240" w:beforeAutospacing="0" w:after="0" w:afterAutospacing="0" w:line="276" w:lineRule="auto"/>
        <w:jc w:val="both"/>
        <w:rPr>
          <w:rFonts w:ascii="Gadugi" w:hAnsi="Gadugi"/>
          <w:sz w:val="22"/>
          <w:szCs w:val="22"/>
        </w:rPr>
      </w:pPr>
      <w:r w:rsidRPr="004062C1">
        <w:rPr>
          <w:rFonts w:ascii="Gadugi" w:hAnsi="Gadugi"/>
          <w:b/>
          <w:sz w:val="22"/>
          <w:szCs w:val="22"/>
        </w:rPr>
        <w:t xml:space="preserve">Anexo </w:t>
      </w:r>
      <w:r w:rsidR="00F212D4">
        <w:rPr>
          <w:rFonts w:ascii="Gadugi" w:hAnsi="Gadugi"/>
          <w:b/>
          <w:sz w:val="22"/>
          <w:szCs w:val="22"/>
        </w:rPr>
        <w:t xml:space="preserve">No. </w:t>
      </w:r>
      <w:r w:rsidRPr="004062C1">
        <w:rPr>
          <w:rFonts w:ascii="Gadugi" w:hAnsi="Gadugi"/>
          <w:b/>
          <w:sz w:val="22"/>
          <w:szCs w:val="22"/>
        </w:rPr>
        <w:t>6:</w:t>
      </w:r>
      <w:r w:rsidRPr="009A668D">
        <w:rPr>
          <w:rFonts w:ascii="Gadugi" w:hAnsi="Gadugi"/>
          <w:sz w:val="22"/>
          <w:szCs w:val="22"/>
        </w:rPr>
        <w:t xml:space="preserve"> Formatos de entregables Producto 6</w:t>
      </w:r>
    </w:p>
    <w:sectPr w:rsidR="009A668D" w:rsidRPr="009A668D" w:rsidSect="00887609">
      <w:headerReference w:type="default" r:id="rId31"/>
      <w:pgSz w:w="11906" w:h="16838"/>
      <w:pgMar w:top="2268" w:right="1134" w:bottom="1701"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23AE" w:rsidRDefault="001F23AE" w:rsidP="00A91011">
      <w:pPr>
        <w:spacing w:after="0" w:line="240" w:lineRule="auto"/>
      </w:pPr>
      <w:r>
        <w:separator/>
      </w:r>
    </w:p>
  </w:endnote>
  <w:endnote w:type="continuationSeparator" w:id="0">
    <w:p w:rsidR="001F23AE" w:rsidRDefault="001F23AE" w:rsidP="00A91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dugi">
    <w:panose1 w:val="020B0502040204020203"/>
    <w:charset w:val="00"/>
    <w:family w:val="swiss"/>
    <w:pitch w:val="variable"/>
    <w:sig w:usb0="80000003" w:usb1="00000000" w:usb2="00003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23AE" w:rsidRDefault="001F23AE" w:rsidP="00A91011">
      <w:pPr>
        <w:spacing w:after="0" w:line="240" w:lineRule="auto"/>
      </w:pPr>
      <w:r>
        <w:separator/>
      </w:r>
    </w:p>
  </w:footnote>
  <w:footnote w:type="continuationSeparator" w:id="0">
    <w:p w:rsidR="001F23AE" w:rsidRDefault="001F23AE" w:rsidP="00A91011">
      <w:pPr>
        <w:spacing w:after="0" w:line="240" w:lineRule="auto"/>
      </w:pPr>
      <w:r>
        <w:continuationSeparator/>
      </w:r>
    </w:p>
  </w:footnote>
  <w:footnote w:id="1">
    <w:p w:rsidR="00330F50" w:rsidRDefault="00330F50" w:rsidP="00F721EF">
      <w:pPr>
        <w:pStyle w:val="Textonotapie"/>
      </w:pPr>
      <w:r>
        <w:rPr>
          <w:rStyle w:val="Refdenotaalpie"/>
        </w:rPr>
        <w:footnoteRef/>
      </w:r>
      <w:r>
        <w:t xml:space="preserve"> PMBOK®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F50" w:rsidRDefault="00511E19">
    <w:pPr>
      <w:pStyle w:val="Encabezado"/>
    </w:pPr>
    <w:r>
      <w:rPr>
        <w:noProof/>
        <w:lang w:val="es-EC" w:eastAsia="es-EC"/>
      </w:rPr>
      <w:drawing>
        <wp:anchor distT="0" distB="0" distL="114300" distR="114300" simplePos="0" relativeHeight="251659264" behindDoc="1" locked="0" layoutInCell="1" allowOverlap="1" wp14:anchorId="1CF9B537" wp14:editId="32A9B827">
          <wp:simplePos x="0" y="0"/>
          <wp:positionH relativeFrom="column">
            <wp:posOffset>-301625</wp:posOffset>
          </wp:positionH>
          <wp:positionV relativeFrom="paragraph">
            <wp:posOffset>-434975</wp:posOffset>
          </wp:positionV>
          <wp:extent cx="7339226" cy="10988040"/>
          <wp:effectExtent l="0" t="0" r="0" b="381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ada nueva dirección.jpg"/>
                  <pic:cNvPicPr/>
                </pic:nvPicPr>
                <pic:blipFill>
                  <a:blip r:embed="rId1">
                    <a:extLst>
                      <a:ext uri="{28A0092B-C50C-407E-A947-70E740481C1C}">
                        <a14:useLocalDpi xmlns:a14="http://schemas.microsoft.com/office/drawing/2010/main" val="0"/>
                      </a:ext>
                    </a:extLst>
                  </a:blip>
                  <a:stretch>
                    <a:fillRect/>
                  </a:stretch>
                </pic:blipFill>
                <pic:spPr>
                  <a:xfrm>
                    <a:off x="0" y="0"/>
                    <a:ext cx="7339226" cy="109880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C804B486"/>
    <w:name w:val="WW8Num7"/>
    <w:lvl w:ilvl="0">
      <w:start w:val="1"/>
      <w:numFmt w:val="lowerLetter"/>
      <w:lvlText w:val="%1)"/>
      <w:lvlJc w:val="left"/>
      <w:pPr>
        <w:tabs>
          <w:tab w:val="num" w:pos="765"/>
        </w:tabs>
        <w:ind w:left="765" w:hanging="405"/>
      </w:pPr>
      <w:rPr>
        <w:b/>
      </w:rPr>
    </w:lvl>
  </w:abstractNum>
  <w:abstractNum w:abstractNumId="1">
    <w:nsid w:val="014E4580"/>
    <w:multiLevelType w:val="multilevel"/>
    <w:tmpl w:val="F5EE3042"/>
    <w:lvl w:ilvl="0">
      <w:start w:val="1"/>
      <w:numFmt w:val="bullet"/>
      <w:lvlText w:val=""/>
      <w:lvlJc w:val="left"/>
      <w:pPr>
        <w:ind w:left="1068" w:hanging="360"/>
      </w:pPr>
      <w:rPr>
        <w:rFonts w:ascii="Symbol" w:hAnsi="Symbol" w:hint="default"/>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
    <w:nsid w:val="04D052EA"/>
    <w:multiLevelType w:val="hybridMultilevel"/>
    <w:tmpl w:val="2A00B5C4"/>
    <w:lvl w:ilvl="0" w:tplc="300A000D">
      <w:start w:val="1"/>
      <w:numFmt w:val="bullet"/>
      <w:lvlText w:val=""/>
      <w:lvlJc w:val="left"/>
      <w:pPr>
        <w:ind w:left="720" w:hanging="360"/>
      </w:pPr>
      <w:rPr>
        <w:rFonts w:ascii="Wingdings" w:hAnsi="Wingdings" w:hint="default"/>
      </w:rPr>
    </w:lvl>
    <w:lvl w:ilvl="1" w:tplc="300A0005">
      <w:start w:val="1"/>
      <w:numFmt w:val="bullet"/>
      <w:lvlText w:val=""/>
      <w:lvlJc w:val="left"/>
      <w:pPr>
        <w:ind w:left="1440" w:hanging="360"/>
      </w:pPr>
      <w:rPr>
        <w:rFonts w:ascii="Wingdings" w:hAnsi="Wingdings"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632615D"/>
    <w:multiLevelType w:val="hybridMultilevel"/>
    <w:tmpl w:val="F3E2DB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8803AE2"/>
    <w:multiLevelType w:val="hybridMultilevel"/>
    <w:tmpl w:val="7DA46CF2"/>
    <w:lvl w:ilvl="0" w:tplc="300A000D">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0A4077D0"/>
    <w:multiLevelType w:val="hybridMultilevel"/>
    <w:tmpl w:val="5930E33C"/>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0B196227"/>
    <w:multiLevelType w:val="hybridMultilevel"/>
    <w:tmpl w:val="65D2C220"/>
    <w:lvl w:ilvl="0" w:tplc="C2F48622">
      <w:start w:val="6"/>
      <w:numFmt w:val="bullet"/>
      <w:lvlText w:val="-"/>
      <w:lvlJc w:val="left"/>
      <w:pPr>
        <w:ind w:left="360" w:hanging="360"/>
      </w:pPr>
      <w:rPr>
        <w:rFonts w:ascii="Helvetica" w:eastAsiaTheme="minorHAnsi" w:hAnsi="Helvetica" w:cstheme="minorBidi"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
    <w:nsid w:val="0C194D16"/>
    <w:multiLevelType w:val="multilevel"/>
    <w:tmpl w:val="FE42D45A"/>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CD879B2"/>
    <w:multiLevelType w:val="hybridMultilevel"/>
    <w:tmpl w:val="68364D52"/>
    <w:lvl w:ilvl="0" w:tplc="300A000F">
      <w:start w:val="1"/>
      <w:numFmt w:val="decimal"/>
      <w:lvlText w:val="%1."/>
      <w:lvlJc w:val="left"/>
      <w:pPr>
        <w:ind w:left="360" w:hanging="360"/>
      </w:pPr>
      <w:rPr>
        <w:rFonts w:hint="default"/>
      </w:rPr>
    </w:lvl>
    <w:lvl w:ilvl="1" w:tplc="300A0019">
      <w:start w:val="1"/>
      <w:numFmt w:val="lowerLetter"/>
      <w:lvlText w:val="%2."/>
      <w:lvlJc w:val="left"/>
      <w:pPr>
        <w:ind w:left="360" w:hanging="360"/>
      </w:pPr>
    </w:lvl>
    <w:lvl w:ilvl="2" w:tplc="300A001B" w:tentative="1">
      <w:start w:val="1"/>
      <w:numFmt w:val="lowerRoman"/>
      <w:lvlText w:val="%3."/>
      <w:lvlJc w:val="right"/>
      <w:pPr>
        <w:ind w:left="1080" w:hanging="180"/>
      </w:pPr>
    </w:lvl>
    <w:lvl w:ilvl="3" w:tplc="300A000F" w:tentative="1">
      <w:start w:val="1"/>
      <w:numFmt w:val="decimal"/>
      <w:lvlText w:val="%4."/>
      <w:lvlJc w:val="left"/>
      <w:pPr>
        <w:ind w:left="1800" w:hanging="360"/>
      </w:pPr>
    </w:lvl>
    <w:lvl w:ilvl="4" w:tplc="300A0019" w:tentative="1">
      <w:start w:val="1"/>
      <w:numFmt w:val="lowerLetter"/>
      <w:lvlText w:val="%5."/>
      <w:lvlJc w:val="left"/>
      <w:pPr>
        <w:ind w:left="2520" w:hanging="360"/>
      </w:pPr>
    </w:lvl>
    <w:lvl w:ilvl="5" w:tplc="300A001B" w:tentative="1">
      <w:start w:val="1"/>
      <w:numFmt w:val="lowerRoman"/>
      <w:lvlText w:val="%6."/>
      <w:lvlJc w:val="right"/>
      <w:pPr>
        <w:ind w:left="3240" w:hanging="180"/>
      </w:pPr>
    </w:lvl>
    <w:lvl w:ilvl="6" w:tplc="300A000F" w:tentative="1">
      <w:start w:val="1"/>
      <w:numFmt w:val="decimal"/>
      <w:lvlText w:val="%7."/>
      <w:lvlJc w:val="left"/>
      <w:pPr>
        <w:ind w:left="3960" w:hanging="360"/>
      </w:pPr>
    </w:lvl>
    <w:lvl w:ilvl="7" w:tplc="300A0019" w:tentative="1">
      <w:start w:val="1"/>
      <w:numFmt w:val="lowerLetter"/>
      <w:lvlText w:val="%8."/>
      <w:lvlJc w:val="left"/>
      <w:pPr>
        <w:ind w:left="4680" w:hanging="360"/>
      </w:pPr>
    </w:lvl>
    <w:lvl w:ilvl="8" w:tplc="300A001B" w:tentative="1">
      <w:start w:val="1"/>
      <w:numFmt w:val="lowerRoman"/>
      <w:lvlText w:val="%9."/>
      <w:lvlJc w:val="right"/>
      <w:pPr>
        <w:ind w:left="5400" w:hanging="180"/>
      </w:pPr>
    </w:lvl>
  </w:abstractNum>
  <w:abstractNum w:abstractNumId="9">
    <w:nsid w:val="1A51553A"/>
    <w:multiLevelType w:val="hybridMultilevel"/>
    <w:tmpl w:val="D1CE75B8"/>
    <w:lvl w:ilvl="0" w:tplc="300A000D">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0">
    <w:nsid w:val="1E8926E2"/>
    <w:multiLevelType w:val="multilevel"/>
    <w:tmpl w:val="773CADF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F9C4921"/>
    <w:multiLevelType w:val="hybridMultilevel"/>
    <w:tmpl w:val="9B7C4A1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31444CF5"/>
    <w:multiLevelType w:val="multilevel"/>
    <w:tmpl w:val="773CADF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5B76FF5"/>
    <w:multiLevelType w:val="hybridMultilevel"/>
    <w:tmpl w:val="B7224B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3B597D70"/>
    <w:multiLevelType w:val="hybridMultilevel"/>
    <w:tmpl w:val="2384C106"/>
    <w:lvl w:ilvl="0" w:tplc="300A0001">
      <w:numFmt w:val="bullet"/>
      <w:lvlText w:val=""/>
      <w:lvlJc w:val="left"/>
      <w:pPr>
        <w:ind w:left="720" w:hanging="360"/>
      </w:pPr>
      <w:rPr>
        <w:rFonts w:ascii="Symbol" w:eastAsia="Times New Roman"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3DD31317"/>
    <w:multiLevelType w:val="hybridMultilevel"/>
    <w:tmpl w:val="0098276E"/>
    <w:lvl w:ilvl="0" w:tplc="C2F48622">
      <w:start w:val="6"/>
      <w:numFmt w:val="bullet"/>
      <w:lvlText w:val="-"/>
      <w:lvlJc w:val="left"/>
      <w:pPr>
        <w:ind w:left="360" w:hanging="360"/>
      </w:pPr>
      <w:rPr>
        <w:rFonts w:ascii="Helvetica" w:eastAsiaTheme="minorHAnsi" w:hAnsi="Helvetica" w:cstheme="minorBidi"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6">
    <w:nsid w:val="42295C29"/>
    <w:multiLevelType w:val="hybridMultilevel"/>
    <w:tmpl w:val="A708743E"/>
    <w:lvl w:ilvl="0" w:tplc="300A000F">
      <w:start w:val="1"/>
      <w:numFmt w:val="decimal"/>
      <w:lvlText w:val="%1."/>
      <w:lvlJc w:val="left"/>
      <w:pPr>
        <w:ind w:left="720" w:hanging="360"/>
      </w:pPr>
      <w:rPr>
        <w:rFonts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47C47DA6"/>
    <w:multiLevelType w:val="hybridMultilevel"/>
    <w:tmpl w:val="16668A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47CD56A6"/>
    <w:multiLevelType w:val="hybridMultilevel"/>
    <w:tmpl w:val="DA4A000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4A0F56C0"/>
    <w:multiLevelType w:val="hybridMultilevel"/>
    <w:tmpl w:val="B62662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4ADD4542"/>
    <w:multiLevelType w:val="hybridMultilevel"/>
    <w:tmpl w:val="3634CAB4"/>
    <w:lvl w:ilvl="0" w:tplc="B192B068">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4B9F6954"/>
    <w:multiLevelType w:val="multilevel"/>
    <w:tmpl w:val="F5EE3042"/>
    <w:lvl w:ilvl="0">
      <w:start w:val="1"/>
      <w:numFmt w:val="bullet"/>
      <w:lvlText w:val=""/>
      <w:lvlJc w:val="left"/>
      <w:pPr>
        <w:ind w:left="1068" w:hanging="360"/>
      </w:pPr>
      <w:rPr>
        <w:rFonts w:ascii="Symbol" w:hAnsi="Symbol" w:hint="default"/>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2">
    <w:nsid w:val="4DA4506A"/>
    <w:multiLevelType w:val="multilevel"/>
    <w:tmpl w:val="5714285A"/>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02029CB"/>
    <w:multiLevelType w:val="hybridMultilevel"/>
    <w:tmpl w:val="1F543F84"/>
    <w:lvl w:ilvl="0" w:tplc="300A0003">
      <w:start w:val="1"/>
      <w:numFmt w:val="bullet"/>
      <w:lvlText w:val="o"/>
      <w:lvlJc w:val="left"/>
      <w:pPr>
        <w:ind w:left="1440" w:hanging="360"/>
      </w:pPr>
      <w:rPr>
        <w:rFonts w:ascii="Courier New" w:hAnsi="Courier New" w:cs="Courier New" w:hint="default"/>
      </w:rPr>
    </w:lvl>
    <w:lvl w:ilvl="1" w:tplc="300A0003">
      <w:start w:val="1"/>
      <w:numFmt w:val="bullet"/>
      <w:lvlText w:val="o"/>
      <w:lvlJc w:val="left"/>
      <w:pPr>
        <w:ind w:left="2160" w:hanging="360"/>
      </w:pPr>
      <w:rPr>
        <w:rFonts w:ascii="Courier New" w:hAnsi="Courier New" w:cs="Courier New" w:hint="default"/>
      </w:rPr>
    </w:lvl>
    <w:lvl w:ilvl="2" w:tplc="300A0005">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4">
    <w:nsid w:val="5191009D"/>
    <w:multiLevelType w:val="multilevel"/>
    <w:tmpl w:val="773CADF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24F5695"/>
    <w:multiLevelType w:val="hybridMultilevel"/>
    <w:tmpl w:val="1EC01490"/>
    <w:lvl w:ilvl="0" w:tplc="300A000D">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55D4600E"/>
    <w:multiLevelType w:val="hybridMultilevel"/>
    <w:tmpl w:val="B9CA122A"/>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57A75775"/>
    <w:multiLevelType w:val="multilevel"/>
    <w:tmpl w:val="773CADF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81F60F3"/>
    <w:multiLevelType w:val="hybridMultilevel"/>
    <w:tmpl w:val="30E8801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5C1008B5"/>
    <w:multiLevelType w:val="hybridMultilevel"/>
    <w:tmpl w:val="7360C4C0"/>
    <w:lvl w:ilvl="0" w:tplc="300A0001">
      <w:start w:val="1"/>
      <w:numFmt w:val="bullet"/>
      <w:lvlText w:val=""/>
      <w:lvlJc w:val="left"/>
      <w:pPr>
        <w:ind w:left="1512" w:hanging="360"/>
      </w:pPr>
      <w:rPr>
        <w:rFonts w:ascii="Symbol" w:hAnsi="Symbol" w:hint="default"/>
      </w:rPr>
    </w:lvl>
    <w:lvl w:ilvl="1" w:tplc="300A0003" w:tentative="1">
      <w:start w:val="1"/>
      <w:numFmt w:val="bullet"/>
      <w:lvlText w:val="o"/>
      <w:lvlJc w:val="left"/>
      <w:pPr>
        <w:ind w:left="2232" w:hanging="360"/>
      </w:pPr>
      <w:rPr>
        <w:rFonts w:ascii="Courier New" w:hAnsi="Courier New" w:cs="Courier New" w:hint="default"/>
      </w:rPr>
    </w:lvl>
    <w:lvl w:ilvl="2" w:tplc="300A0005" w:tentative="1">
      <w:start w:val="1"/>
      <w:numFmt w:val="bullet"/>
      <w:lvlText w:val=""/>
      <w:lvlJc w:val="left"/>
      <w:pPr>
        <w:ind w:left="2952" w:hanging="360"/>
      </w:pPr>
      <w:rPr>
        <w:rFonts w:ascii="Wingdings" w:hAnsi="Wingdings" w:hint="default"/>
      </w:rPr>
    </w:lvl>
    <w:lvl w:ilvl="3" w:tplc="300A0001" w:tentative="1">
      <w:start w:val="1"/>
      <w:numFmt w:val="bullet"/>
      <w:lvlText w:val=""/>
      <w:lvlJc w:val="left"/>
      <w:pPr>
        <w:ind w:left="3672" w:hanging="360"/>
      </w:pPr>
      <w:rPr>
        <w:rFonts w:ascii="Symbol" w:hAnsi="Symbol" w:hint="default"/>
      </w:rPr>
    </w:lvl>
    <w:lvl w:ilvl="4" w:tplc="300A0003" w:tentative="1">
      <w:start w:val="1"/>
      <w:numFmt w:val="bullet"/>
      <w:lvlText w:val="o"/>
      <w:lvlJc w:val="left"/>
      <w:pPr>
        <w:ind w:left="4392" w:hanging="360"/>
      </w:pPr>
      <w:rPr>
        <w:rFonts w:ascii="Courier New" w:hAnsi="Courier New" w:cs="Courier New" w:hint="default"/>
      </w:rPr>
    </w:lvl>
    <w:lvl w:ilvl="5" w:tplc="300A0005" w:tentative="1">
      <w:start w:val="1"/>
      <w:numFmt w:val="bullet"/>
      <w:lvlText w:val=""/>
      <w:lvlJc w:val="left"/>
      <w:pPr>
        <w:ind w:left="5112" w:hanging="360"/>
      </w:pPr>
      <w:rPr>
        <w:rFonts w:ascii="Wingdings" w:hAnsi="Wingdings" w:hint="default"/>
      </w:rPr>
    </w:lvl>
    <w:lvl w:ilvl="6" w:tplc="300A0001" w:tentative="1">
      <w:start w:val="1"/>
      <w:numFmt w:val="bullet"/>
      <w:lvlText w:val=""/>
      <w:lvlJc w:val="left"/>
      <w:pPr>
        <w:ind w:left="5832" w:hanging="360"/>
      </w:pPr>
      <w:rPr>
        <w:rFonts w:ascii="Symbol" w:hAnsi="Symbol" w:hint="default"/>
      </w:rPr>
    </w:lvl>
    <w:lvl w:ilvl="7" w:tplc="300A0003" w:tentative="1">
      <w:start w:val="1"/>
      <w:numFmt w:val="bullet"/>
      <w:lvlText w:val="o"/>
      <w:lvlJc w:val="left"/>
      <w:pPr>
        <w:ind w:left="6552" w:hanging="360"/>
      </w:pPr>
      <w:rPr>
        <w:rFonts w:ascii="Courier New" w:hAnsi="Courier New" w:cs="Courier New" w:hint="default"/>
      </w:rPr>
    </w:lvl>
    <w:lvl w:ilvl="8" w:tplc="300A0005" w:tentative="1">
      <w:start w:val="1"/>
      <w:numFmt w:val="bullet"/>
      <w:lvlText w:val=""/>
      <w:lvlJc w:val="left"/>
      <w:pPr>
        <w:ind w:left="7272" w:hanging="360"/>
      </w:pPr>
      <w:rPr>
        <w:rFonts w:ascii="Wingdings" w:hAnsi="Wingdings" w:hint="default"/>
      </w:rPr>
    </w:lvl>
  </w:abstractNum>
  <w:abstractNum w:abstractNumId="30">
    <w:nsid w:val="5D750D83"/>
    <w:multiLevelType w:val="multilevel"/>
    <w:tmpl w:val="F5EE304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F4239E5"/>
    <w:multiLevelType w:val="multilevel"/>
    <w:tmpl w:val="D01E91FA"/>
    <w:lvl w:ilvl="0">
      <w:start w:val="1"/>
      <w:numFmt w:val="decimal"/>
      <w:lvlText w:val="%1."/>
      <w:lvlJc w:val="left"/>
      <w:pPr>
        <w:ind w:left="360" w:hanging="360"/>
      </w:pPr>
      <w:rPr>
        <w:b/>
        <w:sz w:val="28"/>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6081326"/>
    <w:multiLevelType w:val="hybridMultilevel"/>
    <w:tmpl w:val="B60A34A0"/>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3">
    <w:nsid w:val="67DA5EF6"/>
    <w:multiLevelType w:val="multilevel"/>
    <w:tmpl w:val="773CADF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8C17000"/>
    <w:multiLevelType w:val="hybridMultilevel"/>
    <w:tmpl w:val="DE842208"/>
    <w:lvl w:ilvl="0" w:tplc="300A0003">
      <w:start w:val="1"/>
      <w:numFmt w:val="bullet"/>
      <w:lvlText w:val="o"/>
      <w:lvlJc w:val="left"/>
      <w:pPr>
        <w:ind w:left="1440" w:hanging="360"/>
      </w:pPr>
      <w:rPr>
        <w:rFonts w:ascii="Courier New" w:hAnsi="Courier New" w:cs="Courier New" w:hint="default"/>
      </w:rPr>
    </w:lvl>
    <w:lvl w:ilvl="1" w:tplc="300A0003">
      <w:start w:val="1"/>
      <w:numFmt w:val="bullet"/>
      <w:lvlText w:val="o"/>
      <w:lvlJc w:val="left"/>
      <w:pPr>
        <w:ind w:left="2160" w:hanging="360"/>
      </w:pPr>
      <w:rPr>
        <w:rFonts w:ascii="Courier New" w:hAnsi="Courier New" w:cs="Courier New" w:hint="default"/>
      </w:rPr>
    </w:lvl>
    <w:lvl w:ilvl="2" w:tplc="300A0005">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5">
    <w:nsid w:val="6D8B4495"/>
    <w:multiLevelType w:val="hybridMultilevel"/>
    <w:tmpl w:val="764A8298"/>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nsid w:val="77CD3BFE"/>
    <w:multiLevelType w:val="hybridMultilevel"/>
    <w:tmpl w:val="9EB2A060"/>
    <w:lvl w:ilvl="0" w:tplc="C2F48622">
      <w:start w:val="6"/>
      <w:numFmt w:val="bullet"/>
      <w:lvlText w:val="-"/>
      <w:lvlJc w:val="left"/>
      <w:pPr>
        <w:ind w:left="360" w:hanging="360"/>
      </w:pPr>
      <w:rPr>
        <w:rFonts w:ascii="Helvetica" w:eastAsiaTheme="minorHAnsi" w:hAnsi="Helvetica" w:cstheme="minorBidi"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7">
    <w:nsid w:val="79EA5157"/>
    <w:multiLevelType w:val="hybridMultilevel"/>
    <w:tmpl w:val="6B1C6B7C"/>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7C115F35"/>
    <w:multiLevelType w:val="hybridMultilevel"/>
    <w:tmpl w:val="A1A6C7E2"/>
    <w:lvl w:ilvl="0" w:tplc="C2F48622">
      <w:start w:val="6"/>
      <w:numFmt w:val="bullet"/>
      <w:lvlText w:val="-"/>
      <w:lvlJc w:val="left"/>
      <w:pPr>
        <w:ind w:left="360" w:hanging="360"/>
      </w:pPr>
      <w:rPr>
        <w:rFonts w:ascii="Helvetica" w:eastAsiaTheme="minorHAnsi" w:hAnsi="Helvetica" w:cstheme="minorBidi"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9">
    <w:nsid w:val="7CBD3C15"/>
    <w:multiLevelType w:val="hybridMultilevel"/>
    <w:tmpl w:val="E5BA9812"/>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nsid w:val="7F16563A"/>
    <w:multiLevelType w:val="hybridMultilevel"/>
    <w:tmpl w:val="91305EA0"/>
    <w:lvl w:ilvl="0" w:tplc="C2F48622">
      <w:start w:val="6"/>
      <w:numFmt w:val="bullet"/>
      <w:lvlText w:val="-"/>
      <w:lvlJc w:val="left"/>
      <w:pPr>
        <w:ind w:left="360" w:hanging="360"/>
      </w:pPr>
      <w:rPr>
        <w:rFonts w:ascii="Helvetica" w:eastAsiaTheme="minorHAnsi" w:hAnsi="Helvetica" w:cstheme="minorBidi"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num w:numId="1">
    <w:abstractNumId w:val="18"/>
  </w:num>
  <w:num w:numId="2">
    <w:abstractNumId w:val="8"/>
  </w:num>
  <w:num w:numId="3">
    <w:abstractNumId w:val="31"/>
  </w:num>
  <w:num w:numId="4">
    <w:abstractNumId w:val="0"/>
    <w:lvlOverride w:ilvl="0">
      <w:startOverride w:val="1"/>
    </w:lvlOverride>
  </w:num>
  <w:num w:numId="5">
    <w:abstractNumId w:val="19"/>
  </w:num>
  <w:num w:numId="6">
    <w:abstractNumId w:val="30"/>
  </w:num>
  <w:num w:numId="7">
    <w:abstractNumId w:val="21"/>
  </w:num>
  <w:num w:numId="8">
    <w:abstractNumId w:val="1"/>
  </w:num>
  <w:num w:numId="9">
    <w:abstractNumId w:val="6"/>
  </w:num>
  <w:num w:numId="10">
    <w:abstractNumId w:val="15"/>
  </w:num>
  <w:num w:numId="11">
    <w:abstractNumId w:val="36"/>
  </w:num>
  <w:num w:numId="12">
    <w:abstractNumId w:val="40"/>
  </w:num>
  <w:num w:numId="13">
    <w:abstractNumId w:val="38"/>
  </w:num>
  <w:num w:numId="14">
    <w:abstractNumId w:val="16"/>
  </w:num>
  <w:num w:numId="15">
    <w:abstractNumId w:val="34"/>
  </w:num>
  <w:num w:numId="16">
    <w:abstractNumId w:val="4"/>
  </w:num>
  <w:num w:numId="17">
    <w:abstractNumId w:val="32"/>
  </w:num>
  <w:num w:numId="18">
    <w:abstractNumId w:val="25"/>
  </w:num>
  <w:num w:numId="19">
    <w:abstractNumId w:val="23"/>
  </w:num>
  <w:num w:numId="20">
    <w:abstractNumId w:val="2"/>
  </w:num>
  <w:num w:numId="21">
    <w:abstractNumId w:val="22"/>
  </w:num>
  <w:num w:numId="22">
    <w:abstractNumId w:val="7"/>
  </w:num>
  <w:num w:numId="23">
    <w:abstractNumId w:val="28"/>
  </w:num>
  <w:num w:numId="24">
    <w:abstractNumId w:val="20"/>
  </w:num>
  <w:num w:numId="25">
    <w:abstractNumId w:val="17"/>
  </w:num>
  <w:num w:numId="26">
    <w:abstractNumId w:val="29"/>
  </w:num>
  <w:num w:numId="27">
    <w:abstractNumId w:val="13"/>
  </w:num>
  <w:num w:numId="28">
    <w:abstractNumId w:val="10"/>
  </w:num>
  <w:num w:numId="29">
    <w:abstractNumId w:val="27"/>
  </w:num>
  <w:num w:numId="30">
    <w:abstractNumId w:val="33"/>
  </w:num>
  <w:num w:numId="31">
    <w:abstractNumId w:val="24"/>
  </w:num>
  <w:num w:numId="32">
    <w:abstractNumId w:val="12"/>
  </w:num>
  <w:num w:numId="33">
    <w:abstractNumId w:val="14"/>
  </w:num>
  <w:num w:numId="34">
    <w:abstractNumId w:val="3"/>
  </w:num>
  <w:num w:numId="35">
    <w:abstractNumId w:val="9"/>
  </w:num>
  <w:num w:numId="36">
    <w:abstractNumId w:val="11"/>
  </w:num>
  <w:num w:numId="37">
    <w:abstractNumId w:val="35"/>
  </w:num>
  <w:num w:numId="38">
    <w:abstractNumId w:val="5"/>
  </w:num>
  <w:num w:numId="39">
    <w:abstractNumId w:val="37"/>
  </w:num>
  <w:num w:numId="40">
    <w:abstractNumId w:val="26"/>
  </w:num>
  <w:num w:numId="4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011"/>
    <w:rsid w:val="00003995"/>
    <w:rsid w:val="000247CE"/>
    <w:rsid w:val="00026C35"/>
    <w:rsid w:val="0003546B"/>
    <w:rsid w:val="00043A27"/>
    <w:rsid w:val="00054357"/>
    <w:rsid w:val="000A791D"/>
    <w:rsid w:val="000D1C44"/>
    <w:rsid w:val="00110434"/>
    <w:rsid w:val="00113402"/>
    <w:rsid w:val="0011717B"/>
    <w:rsid w:val="0012637F"/>
    <w:rsid w:val="00131731"/>
    <w:rsid w:val="00143C34"/>
    <w:rsid w:val="00172BB7"/>
    <w:rsid w:val="0017686B"/>
    <w:rsid w:val="00197546"/>
    <w:rsid w:val="001C4BF8"/>
    <w:rsid w:val="001D409D"/>
    <w:rsid w:val="001F23AE"/>
    <w:rsid w:val="001F5905"/>
    <w:rsid w:val="002169E9"/>
    <w:rsid w:val="002315B0"/>
    <w:rsid w:val="00253069"/>
    <w:rsid w:val="00254E28"/>
    <w:rsid w:val="00257E8C"/>
    <w:rsid w:val="00290154"/>
    <w:rsid w:val="002A3363"/>
    <w:rsid w:val="002B3D81"/>
    <w:rsid w:val="002B4CBC"/>
    <w:rsid w:val="002C1935"/>
    <w:rsid w:val="00325681"/>
    <w:rsid w:val="00330F50"/>
    <w:rsid w:val="00344003"/>
    <w:rsid w:val="003A2D4C"/>
    <w:rsid w:val="00402752"/>
    <w:rsid w:val="004062C1"/>
    <w:rsid w:val="00412891"/>
    <w:rsid w:val="0041750B"/>
    <w:rsid w:val="00420A0F"/>
    <w:rsid w:val="0046460E"/>
    <w:rsid w:val="00475D71"/>
    <w:rsid w:val="004C7089"/>
    <w:rsid w:val="004D52D8"/>
    <w:rsid w:val="00511E19"/>
    <w:rsid w:val="00521007"/>
    <w:rsid w:val="005249F3"/>
    <w:rsid w:val="00526321"/>
    <w:rsid w:val="00535330"/>
    <w:rsid w:val="0055654B"/>
    <w:rsid w:val="00562E44"/>
    <w:rsid w:val="005807DA"/>
    <w:rsid w:val="00582D81"/>
    <w:rsid w:val="005B54D9"/>
    <w:rsid w:val="005E0A3C"/>
    <w:rsid w:val="005E4E29"/>
    <w:rsid w:val="0060273E"/>
    <w:rsid w:val="00621D43"/>
    <w:rsid w:val="00622995"/>
    <w:rsid w:val="00635547"/>
    <w:rsid w:val="006442E9"/>
    <w:rsid w:val="006617E2"/>
    <w:rsid w:val="00676429"/>
    <w:rsid w:val="006A52C0"/>
    <w:rsid w:val="006A7765"/>
    <w:rsid w:val="006C78DB"/>
    <w:rsid w:val="006D4C7C"/>
    <w:rsid w:val="006E3D96"/>
    <w:rsid w:val="006E728E"/>
    <w:rsid w:val="006F4098"/>
    <w:rsid w:val="00713781"/>
    <w:rsid w:val="007144F5"/>
    <w:rsid w:val="0072395D"/>
    <w:rsid w:val="007549C7"/>
    <w:rsid w:val="00777270"/>
    <w:rsid w:val="00780FB1"/>
    <w:rsid w:val="00791A21"/>
    <w:rsid w:val="00791B81"/>
    <w:rsid w:val="007939CF"/>
    <w:rsid w:val="007C337D"/>
    <w:rsid w:val="00887609"/>
    <w:rsid w:val="008A44C4"/>
    <w:rsid w:val="008B0B55"/>
    <w:rsid w:val="008B585A"/>
    <w:rsid w:val="008E1E66"/>
    <w:rsid w:val="008E4210"/>
    <w:rsid w:val="008F56C5"/>
    <w:rsid w:val="00924162"/>
    <w:rsid w:val="009315CF"/>
    <w:rsid w:val="009350BA"/>
    <w:rsid w:val="00991B24"/>
    <w:rsid w:val="009A668D"/>
    <w:rsid w:val="009B1369"/>
    <w:rsid w:val="00A01836"/>
    <w:rsid w:val="00A319D8"/>
    <w:rsid w:val="00A427BE"/>
    <w:rsid w:val="00A71087"/>
    <w:rsid w:val="00A91011"/>
    <w:rsid w:val="00AB00BC"/>
    <w:rsid w:val="00AB5C55"/>
    <w:rsid w:val="00AB6C93"/>
    <w:rsid w:val="00AD6454"/>
    <w:rsid w:val="00AE207D"/>
    <w:rsid w:val="00AE739E"/>
    <w:rsid w:val="00B069D3"/>
    <w:rsid w:val="00B14767"/>
    <w:rsid w:val="00B21080"/>
    <w:rsid w:val="00B264EB"/>
    <w:rsid w:val="00B4775B"/>
    <w:rsid w:val="00B65ECF"/>
    <w:rsid w:val="00B6763D"/>
    <w:rsid w:val="00B7030F"/>
    <w:rsid w:val="00B7678C"/>
    <w:rsid w:val="00BB62BB"/>
    <w:rsid w:val="00BD2CF5"/>
    <w:rsid w:val="00BD3588"/>
    <w:rsid w:val="00BD4E5B"/>
    <w:rsid w:val="00BE1254"/>
    <w:rsid w:val="00C221D9"/>
    <w:rsid w:val="00C43E7D"/>
    <w:rsid w:val="00C5707C"/>
    <w:rsid w:val="00C57F96"/>
    <w:rsid w:val="00C679E9"/>
    <w:rsid w:val="00CA1D26"/>
    <w:rsid w:val="00CB6EA7"/>
    <w:rsid w:val="00CC7901"/>
    <w:rsid w:val="00CD516C"/>
    <w:rsid w:val="00CE25C1"/>
    <w:rsid w:val="00CE603F"/>
    <w:rsid w:val="00CF4C60"/>
    <w:rsid w:val="00D0764F"/>
    <w:rsid w:val="00D27F87"/>
    <w:rsid w:val="00D35088"/>
    <w:rsid w:val="00D45675"/>
    <w:rsid w:val="00D82596"/>
    <w:rsid w:val="00DC0D84"/>
    <w:rsid w:val="00DD27BD"/>
    <w:rsid w:val="00DE3F6D"/>
    <w:rsid w:val="00E154D1"/>
    <w:rsid w:val="00E2609F"/>
    <w:rsid w:val="00E41A3D"/>
    <w:rsid w:val="00E62615"/>
    <w:rsid w:val="00E7374A"/>
    <w:rsid w:val="00E75D76"/>
    <w:rsid w:val="00E80B2E"/>
    <w:rsid w:val="00EB7329"/>
    <w:rsid w:val="00EF6A68"/>
    <w:rsid w:val="00F1281C"/>
    <w:rsid w:val="00F212D4"/>
    <w:rsid w:val="00F27315"/>
    <w:rsid w:val="00F51CB8"/>
    <w:rsid w:val="00F54026"/>
    <w:rsid w:val="00F66F9B"/>
    <w:rsid w:val="00F721EF"/>
    <w:rsid w:val="00FA1669"/>
    <w:rsid w:val="00FA5807"/>
    <w:rsid w:val="00FB0BD4"/>
    <w:rsid w:val="00FC15E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EB73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4">
    <w:name w:val="heading 4"/>
    <w:basedOn w:val="Normal"/>
    <w:next w:val="Normal"/>
    <w:link w:val="Ttulo4Car"/>
    <w:uiPriority w:val="9"/>
    <w:unhideWhenUsed/>
    <w:qFormat/>
    <w:rsid w:val="00D35088"/>
    <w:pPr>
      <w:keepNext/>
      <w:keepLines/>
      <w:spacing w:before="40" w:after="0"/>
      <w:outlineLvl w:val="3"/>
    </w:pPr>
    <w:rPr>
      <w:rFonts w:asciiTheme="majorHAnsi" w:eastAsiaTheme="majorEastAsia" w:hAnsiTheme="majorHAnsi" w:cstheme="majorBidi"/>
      <w:i/>
      <w:iCs/>
      <w:color w:val="2E74B5" w:themeColor="accent1" w:themeShade="BF"/>
      <w:lang w:val="es-EC"/>
    </w:rPr>
  </w:style>
  <w:style w:type="paragraph" w:styleId="Ttulo5">
    <w:name w:val="heading 5"/>
    <w:basedOn w:val="Normal"/>
    <w:next w:val="Normal"/>
    <w:link w:val="Ttulo5Car"/>
    <w:uiPriority w:val="9"/>
    <w:unhideWhenUsed/>
    <w:qFormat/>
    <w:rsid w:val="00D35088"/>
    <w:pPr>
      <w:keepNext/>
      <w:keepLines/>
      <w:spacing w:before="40" w:after="0"/>
      <w:outlineLvl w:val="4"/>
    </w:pPr>
    <w:rPr>
      <w:rFonts w:asciiTheme="majorHAnsi" w:eastAsiaTheme="majorEastAsia" w:hAnsiTheme="majorHAnsi" w:cstheme="majorBidi"/>
      <w:color w:val="2E74B5" w:themeColor="accent1" w:themeShade="BF"/>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10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1011"/>
  </w:style>
  <w:style w:type="paragraph" w:styleId="Piedepgina">
    <w:name w:val="footer"/>
    <w:basedOn w:val="Normal"/>
    <w:link w:val="PiedepginaCar"/>
    <w:uiPriority w:val="99"/>
    <w:unhideWhenUsed/>
    <w:rsid w:val="00A910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1011"/>
  </w:style>
  <w:style w:type="paragraph" w:styleId="Textodeglobo">
    <w:name w:val="Balloon Text"/>
    <w:basedOn w:val="Normal"/>
    <w:link w:val="TextodegloboCar"/>
    <w:uiPriority w:val="99"/>
    <w:semiHidden/>
    <w:unhideWhenUsed/>
    <w:rsid w:val="00FA16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1669"/>
    <w:rPr>
      <w:rFonts w:ascii="Segoe UI" w:hAnsi="Segoe UI" w:cs="Segoe UI"/>
      <w:sz w:val="18"/>
      <w:szCs w:val="18"/>
    </w:rPr>
  </w:style>
  <w:style w:type="paragraph" w:styleId="Prrafodelista">
    <w:name w:val="List Paragraph"/>
    <w:aliases w:val="TIT 2 IND,Lista vistosa - Énfasis 11,Capítulo"/>
    <w:basedOn w:val="Normal"/>
    <w:link w:val="PrrafodelistaCar"/>
    <w:uiPriority w:val="34"/>
    <w:qFormat/>
    <w:rsid w:val="00402752"/>
    <w:pPr>
      <w:ind w:left="720"/>
      <w:contextualSpacing/>
    </w:pPr>
  </w:style>
  <w:style w:type="table" w:styleId="Tablaconcuadrcula">
    <w:name w:val="Table Grid"/>
    <w:basedOn w:val="Tablanormal"/>
    <w:uiPriority w:val="39"/>
    <w:rsid w:val="00026C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887609"/>
    <w:pPr>
      <w:spacing w:after="0" w:line="240" w:lineRule="auto"/>
    </w:pPr>
    <w:rPr>
      <w:rFonts w:eastAsiaTheme="minorEastAsia"/>
      <w:lang w:val="es-EC" w:eastAsia="es-EC"/>
    </w:rPr>
  </w:style>
  <w:style w:type="character" w:customStyle="1" w:styleId="SinespaciadoCar">
    <w:name w:val="Sin espaciado Car"/>
    <w:basedOn w:val="Fuentedeprrafopredeter"/>
    <w:link w:val="Sinespaciado"/>
    <w:uiPriority w:val="1"/>
    <w:rsid w:val="00887609"/>
    <w:rPr>
      <w:rFonts w:eastAsiaTheme="minorEastAsia"/>
      <w:lang w:val="es-EC" w:eastAsia="es-EC"/>
    </w:rPr>
  </w:style>
  <w:style w:type="table" w:customStyle="1" w:styleId="51">
    <w:name w:val="51"/>
    <w:basedOn w:val="Tablanormal"/>
    <w:rsid w:val="00521007"/>
    <w:pPr>
      <w:tabs>
        <w:tab w:val="left" w:pos="5793"/>
      </w:tabs>
      <w:spacing w:before="120" w:after="0" w:line="240" w:lineRule="auto"/>
      <w:jc w:val="both"/>
    </w:pPr>
    <w:rPr>
      <w:rFonts w:ascii="Calibri" w:eastAsia="Calibri" w:hAnsi="Calibri" w:cs="Calibri"/>
      <w:color w:val="000000"/>
      <w:sz w:val="24"/>
      <w:szCs w:val="20"/>
      <w:lang w:val="es-EC" w:eastAsia="es-EC"/>
    </w:rPr>
    <w:tblPr>
      <w:tblStyleRowBandSize w:val="1"/>
      <w:tblStyleColBandSize w:val="1"/>
      <w:tblInd w:w="0" w:type="dxa"/>
      <w:tblCellMar>
        <w:top w:w="0" w:type="dxa"/>
        <w:left w:w="0" w:type="dxa"/>
        <w:bottom w:w="0" w:type="dxa"/>
        <w:right w:w="0" w:type="dxa"/>
      </w:tblCellMar>
    </w:tblPr>
  </w:style>
  <w:style w:type="character" w:customStyle="1" w:styleId="PrrafodelistaCar">
    <w:name w:val="Párrafo de lista Car"/>
    <w:aliases w:val="TIT 2 IND Car,Lista vistosa - Énfasis 11 Car,Capítulo Car"/>
    <w:link w:val="Prrafodelista"/>
    <w:uiPriority w:val="34"/>
    <w:locked/>
    <w:rsid w:val="00113402"/>
  </w:style>
  <w:style w:type="table" w:customStyle="1" w:styleId="Tabladecuadrcula1clara-nfasis61">
    <w:name w:val="Tabla de cuadrícula 1 clara - Énfasis 61"/>
    <w:basedOn w:val="Tablanormal"/>
    <w:uiPriority w:val="46"/>
    <w:rsid w:val="00C43E7D"/>
    <w:pPr>
      <w:spacing w:after="0" w:line="240" w:lineRule="auto"/>
    </w:pPr>
    <w:rPr>
      <w:lang w:val="es-EC"/>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tulo5Car">
    <w:name w:val="Título 5 Car"/>
    <w:basedOn w:val="Fuentedeprrafopredeter"/>
    <w:link w:val="Ttulo5"/>
    <w:uiPriority w:val="9"/>
    <w:rsid w:val="00D35088"/>
    <w:rPr>
      <w:rFonts w:asciiTheme="majorHAnsi" w:eastAsiaTheme="majorEastAsia" w:hAnsiTheme="majorHAnsi" w:cstheme="majorBidi"/>
      <w:color w:val="2E74B5" w:themeColor="accent1" w:themeShade="BF"/>
      <w:lang w:val="es-EC"/>
    </w:rPr>
  </w:style>
  <w:style w:type="character" w:customStyle="1" w:styleId="Ttulo4Car">
    <w:name w:val="Título 4 Car"/>
    <w:basedOn w:val="Fuentedeprrafopredeter"/>
    <w:link w:val="Ttulo4"/>
    <w:uiPriority w:val="9"/>
    <w:rsid w:val="00D35088"/>
    <w:rPr>
      <w:rFonts w:asciiTheme="majorHAnsi" w:eastAsiaTheme="majorEastAsia" w:hAnsiTheme="majorHAnsi" w:cstheme="majorBidi"/>
      <w:i/>
      <w:iCs/>
      <w:color w:val="2E74B5" w:themeColor="accent1" w:themeShade="BF"/>
      <w:lang w:val="es-EC"/>
    </w:rPr>
  </w:style>
  <w:style w:type="paragraph" w:styleId="Textonotapie">
    <w:name w:val="footnote text"/>
    <w:basedOn w:val="Normal"/>
    <w:link w:val="TextonotapieCar"/>
    <w:uiPriority w:val="99"/>
    <w:semiHidden/>
    <w:unhideWhenUsed/>
    <w:rsid w:val="00D35088"/>
    <w:pPr>
      <w:spacing w:after="0" w:line="240" w:lineRule="auto"/>
    </w:pPr>
    <w:rPr>
      <w:sz w:val="20"/>
      <w:szCs w:val="20"/>
      <w:lang w:val="es-EC"/>
    </w:rPr>
  </w:style>
  <w:style w:type="character" w:customStyle="1" w:styleId="TextonotapieCar">
    <w:name w:val="Texto nota pie Car"/>
    <w:basedOn w:val="Fuentedeprrafopredeter"/>
    <w:link w:val="Textonotapie"/>
    <w:uiPriority w:val="99"/>
    <w:semiHidden/>
    <w:rsid w:val="00D35088"/>
    <w:rPr>
      <w:sz w:val="20"/>
      <w:szCs w:val="20"/>
      <w:lang w:val="es-EC"/>
    </w:rPr>
  </w:style>
  <w:style w:type="character" w:styleId="Refdenotaalpie">
    <w:name w:val="footnote reference"/>
    <w:basedOn w:val="Fuentedeprrafopredeter"/>
    <w:uiPriority w:val="99"/>
    <w:semiHidden/>
    <w:unhideWhenUsed/>
    <w:rsid w:val="00D35088"/>
    <w:rPr>
      <w:vertAlign w:val="superscript"/>
    </w:rPr>
  </w:style>
  <w:style w:type="paragraph" w:styleId="NormalWeb">
    <w:name w:val="Normal (Web)"/>
    <w:basedOn w:val="Normal"/>
    <w:uiPriority w:val="99"/>
    <w:unhideWhenUsed/>
    <w:rsid w:val="00780FB1"/>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customStyle="1" w:styleId="Ttulo1Car">
    <w:name w:val="Título 1 Car"/>
    <w:basedOn w:val="Fuentedeprrafopredeter"/>
    <w:link w:val="Ttulo1"/>
    <w:uiPriority w:val="9"/>
    <w:rsid w:val="00EB7329"/>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2169E9"/>
    <w:pPr>
      <w:outlineLvl w:val="9"/>
    </w:pPr>
    <w:rPr>
      <w:lang w:val="es-EC" w:eastAsia="es-EC"/>
    </w:rPr>
  </w:style>
  <w:style w:type="paragraph" w:styleId="TDC1">
    <w:name w:val="toc 1"/>
    <w:basedOn w:val="Normal"/>
    <w:next w:val="Normal"/>
    <w:autoRedefine/>
    <w:uiPriority w:val="39"/>
    <w:unhideWhenUsed/>
    <w:rsid w:val="002169E9"/>
    <w:pPr>
      <w:spacing w:after="100"/>
    </w:pPr>
  </w:style>
  <w:style w:type="paragraph" w:styleId="TDC2">
    <w:name w:val="toc 2"/>
    <w:basedOn w:val="Normal"/>
    <w:next w:val="Normal"/>
    <w:autoRedefine/>
    <w:uiPriority w:val="39"/>
    <w:unhideWhenUsed/>
    <w:rsid w:val="002169E9"/>
    <w:pPr>
      <w:spacing w:after="100"/>
      <w:ind w:left="220"/>
    </w:pPr>
  </w:style>
  <w:style w:type="character" w:styleId="Hipervnculo">
    <w:name w:val="Hyperlink"/>
    <w:basedOn w:val="Fuentedeprrafopredeter"/>
    <w:uiPriority w:val="99"/>
    <w:unhideWhenUsed/>
    <w:rsid w:val="002169E9"/>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EB73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4">
    <w:name w:val="heading 4"/>
    <w:basedOn w:val="Normal"/>
    <w:next w:val="Normal"/>
    <w:link w:val="Ttulo4Car"/>
    <w:uiPriority w:val="9"/>
    <w:unhideWhenUsed/>
    <w:qFormat/>
    <w:rsid w:val="00D35088"/>
    <w:pPr>
      <w:keepNext/>
      <w:keepLines/>
      <w:spacing w:before="40" w:after="0"/>
      <w:outlineLvl w:val="3"/>
    </w:pPr>
    <w:rPr>
      <w:rFonts w:asciiTheme="majorHAnsi" w:eastAsiaTheme="majorEastAsia" w:hAnsiTheme="majorHAnsi" w:cstheme="majorBidi"/>
      <w:i/>
      <w:iCs/>
      <w:color w:val="2E74B5" w:themeColor="accent1" w:themeShade="BF"/>
      <w:lang w:val="es-EC"/>
    </w:rPr>
  </w:style>
  <w:style w:type="paragraph" w:styleId="Ttulo5">
    <w:name w:val="heading 5"/>
    <w:basedOn w:val="Normal"/>
    <w:next w:val="Normal"/>
    <w:link w:val="Ttulo5Car"/>
    <w:uiPriority w:val="9"/>
    <w:unhideWhenUsed/>
    <w:qFormat/>
    <w:rsid w:val="00D35088"/>
    <w:pPr>
      <w:keepNext/>
      <w:keepLines/>
      <w:spacing w:before="40" w:after="0"/>
      <w:outlineLvl w:val="4"/>
    </w:pPr>
    <w:rPr>
      <w:rFonts w:asciiTheme="majorHAnsi" w:eastAsiaTheme="majorEastAsia" w:hAnsiTheme="majorHAnsi" w:cstheme="majorBidi"/>
      <w:color w:val="2E74B5" w:themeColor="accent1" w:themeShade="BF"/>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10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1011"/>
  </w:style>
  <w:style w:type="paragraph" w:styleId="Piedepgina">
    <w:name w:val="footer"/>
    <w:basedOn w:val="Normal"/>
    <w:link w:val="PiedepginaCar"/>
    <w:uiPriority w:val="99"/>
    <w:unhideWhenUsed/>
    <w:rsid w:val="00A910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1011"/>
  </w:style>
  <w:style w:type="paragraph" w:styleId="Textodeglobo">
    <w:name w:val="Balloon Text"/>
    <w:basedOn w:val="Normal"/>
    <w:link w:val="TextodegloboCar"/>
    <w:uiPriority w:val="99"/>
    <w:semiHidden/>
    <w:unhideWhenUsed/>
    <w:rsid w:val="00FA16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1669"/>
    <w:rPr>
      <w:rFonts w:ascii="Segoe UI" w:hAnsi="Segoe UI" w:cs="Segoe UI"/>
      <w:sz w:val="18"/>
      <w:szCs w:val="18"/>
    </w:rPr>
  </w:style>
  <w:style w:type="paragraph" w:styleId="Prrafodelista">
    <w:name w:val="List Paragraph"/>
    <w:aliases w:val="TIT 2 IND,Lista vistosa - Énfasis 11,Capítulo"/>
    <w:basedOn w:val="Normal"/>
    <w:link w:val="PrrafodelistaCar"/>
    <w:uiPriority w:val="34"/>
    <w:qFormat/>
    <w:rsid w:val="00402752"/>
    <w:pPr>
      <w:ind w:left="720"/>
      <w:contextualSpacing/>
    </w:pPr>
  </w:style>
  <w:style w:type="table" w:styleId="Tablaconcuadrcula">
    <w:name w:val="Table Grid"/>
    <w:basedOn w:val="Tablanormal"/>
    <w:uiPriority w:val="39"/>
    <w:rsid w:val="00026C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887609"/>
    <w:pPr>
      <w:spacing w:after="0" w:line="240" w:lineRule="auto"/>
    </w:pPr>
    <w:rPr>
      <w:rFonts w:eastAsiaTheme="minorEastAsia"/>
      <w:lang w:val="es-EC" w:eastAsia="es-EC"/>
    </w:rPr>
  </w:style>
  <w:style w:type="character" w:customStyle="1" w:styleId="SinespaciadoCar">
    <w:name w:val="Sin espaciado Car"/>
    <w:basedOn w:val="Fuentedeprrafopredeter"/>
    <w:link w:val="Sinespaciado"/>
    <w:uiPriority w:val="1"/>
    <w:rsid w:val="00887609"/>
    <w:rPr>
      <w:rFonts w:eastAsiaTheme="minorEastAsia"/>
      <w:lang w:val="es-EC" w:eastAsia="es-EC"/>
    </w:rPr>
  </w:style>
  <w:style w:type="table" w:customStyle="1" w:styleId="51">
    <w:name w:val="51"/>
    <w:basedOn w:val="Tablanormal"/>
    <w:rsid w:val="00521007"/>
    <w:pPr>
      <w:tabs>
        <w:tab w:val="left" w:pos="5793"/>
      </w:tabs>
      <w:spacing w:before="120" w:after="0" w:line="240" w:lineRule="auto"/>
      <w:jc w:val="both"/>
    </w:pPr>
    <w:rPr>
      <w:rFonts w:ascii="Calibri" w:eastAsia="Calibri" w:hAnsi="Calibri" w:cs="Calibri"/>
      <w:color w:val="000000"/>
      <w:sz w:val="24"/>
      <w:szCs w:val="20"/>
      <w:lang w:val="es-EC" w:eastAsia="es-EC"/>
    </w:rPr>
    <w:tblPr>
      <w:tblStyleRowBandSize w:val="1"/>
      <w:tblStyleColBandSize w:val="1"/>
      <w:tblInd w:w="0" w:type="dxa"/>
      <w:tblCellMar>
        <w:top w:w="0" w:type="dxa"/>
        <w:left w:w="0" w:type="dxa"/>
        <w:bottom w:w="0" w:type="dxa"/>
        <w:right w:w="0" w:type="dxa"/>
      </w:tblCellMar>
    </w:tblPr>
  </w:style>
  <w:style w:type="character" w:customStyle="1" w:styleId="PrrafodelistaCar">
    <w:name w:val="Párrafo de lista Car"/>
    <w:aliases w:val="TIT 2 IND Car,Lista vistosa - Énfasis 11 Car,Capítulo Car"/>
    <w:link w:val="Prrafodelista"/>
    <w:uiPriority w:val="34"/>
    <w:locked/>
    <w:rsid w:val="00113402"/>
  </w:style>
  <w:style w:type="table" w:customStyle="1" w:styleId="Tabladecuadrcula1clara-nfasis61">
    <w:name w:val="Tabla de cuadrícula 1 clara - Énfasis 61"/>
    <w:basedOn w:val="Tablanormal"/>
    <w:uiPriority w:val="46"/>
    <w:rsid w:val="00C43E7D"/>
    <w:pPr>
      <w:spacing w:after="0" w:line="240" w:lineRule="auto"/>
    </w:pPr>
    <w:rPr>
      <w:lang w:val="es-EC"/>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tulo5Car">
    <w:name w:val="Título 5 Car"/>
    <w:basedOn w:val="Fuentedeprrafopredeter"/>
    <w:link w:val="Ttulo5"/>
    <w:uiPriority w:val="9"/>
    <w:rsid w:val="00D35088"/>
    <w:rPr>
      <w:rFonts w:asciiTheme="majorHAnsi" w:eastAsiaTheme="majorEastAsia" w:hAnsiTheme="majorHAnsi" w:cstheme="majorBidi"/>
      <w:color w:val="2E74B5" w:themeColor="accent1" w:themeShade="BF"/>
      <w:lang w:val="es-EC"/>
    </w:rPr>
  </w:style>
  <w:style w:type="character" w:customStyle="1" w:styleId="Ttulo4Car">
    <w:name w:val="Título 4 Car"/>
    <w:basedOn w:val="Fuentedeprrafopredeter"/>
    <w:link w:val="Ttulo4"/>
    <w:uiPriority w:val="9"/>
    <w:rsid w:val="00D35088"/>
    <w:rPr>
      <w:rFonts w:asciiTheme="majorHAnsi" w:eastAsiaTheme="majorEastAsia" w:hAnsiTheme="majorHAnsi" w:cstheme="majorBidi"/>
      <w:i/>
      <w:iCs/>
      <w:color w:val="2E74B5" w:themeColor="accent1" w:themeShade="BF"/>
      <w:lang w:val="es-EC"/>
    </w:rPr>
  </w:style>
  <w:style w:type="paragraph" w:styleId="Textonotapie">
    <w:name w:val="footnote text"/>
    <w:basedOn w:val="Normal"/>
    <w:link w:val="TextonotapieCar"/>
    <w:uiPriority w:val="99"/>
    <w:semiHidden/>
    <w:unhideWhenUsed/>
    <w:rsid w:val="00D35088"/>
    <w:pPr>
      <w:spacing w:after="0" w:line="240" w:lineRule="auto"/>
    </w:pPr>
    <w:rPr>
      <w:sz w:val="20"/>
      <w:szCs w:val="20"/>
      <w:lang w:val="es-EC"/>
    </w:rPr>
  </w:style>
  <w:style w:type="character" w:customStyle="1" w:styleId="TextonotapieCar">
    <w:name w:val="Texto nota pie Car"/>
    <w:basedOn w:val="Fuentedeprrafopredeter"/>
    <w:link w:val="Textonotapie"/>
    <w:uiPriority w:val="99"/>
    <w:semiHidden/>
    <w:rsid w:val="00D35088"/>
    <w:rPr>
      <w:sz w:val="20"/>
      <w:szCs w:val="20"/>
      <w:lang w:val="es-EC"/>
    </w:rPr>
  </w:style>
  <w:style w:type="character" w:styleId="Refdenotaalpie">
    <w:name w:val="footnote reference"/>
    <w:basedOn w:val="Fuentedeprrafopredeter"/>
    <w:uiPriority w:val="99"/>
    <w:semiHidden/>
    <w:unhideWhenUsed/>
    <w:rsid w:val="00D35088"/>
    <w:rPr>
      <w:vertAlign w:val="superscript"/>
    </w:rPr>
  </w:style>
  <w:style w:type="paragraph" w:styleId="NormalWeb">
    <w:name w:val="Normal (Web)"/>
    <w:basedOn w:val="Normal"/>
    <w:uiPriority w:val="99"/>
    <w:unhideWhenUsed/>
    <w:rsid w:val="00780FB1"/>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customStyle="1" w:styleId="Ttulo1Car">
    <w:name w:val="Título 1 Car"/>
    <w:basedOn w:val="Fuentedeprrafopredeter"/>
    <w:link w:val="Ttulo1"/>
    <w:uiPriority w:val="9"/>
    <w:rsid w:val="00EB7329"/>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2169E9"/>
    <w:pPr>
      <w:outlineLvl w:val="9"/>
    </w:pPr>
    <w:rPr>
      <w:lang w:val="es-EC" w:eastAsia="es-EC"/>
    </w:rPr>
  </w:style>
  <w:style w:type="paragraph" w:styleId="TDC1">
    <w:name w:val="toc 1"/>
    <w:basedOn w:val="Normal"/>
    <w:next w:val="Normal"/>
    <w:autoRedefine/>
    <w:uiPriority w:val="39"/>
    <w:unhideWhenUsed/>
    <w:rsid w:val="002169E9"/>
    <w:pPr>
      <w:spacing w:after="100"/>
    </w:pPr>
  </w:style>
  <w:style w:type="paragraph" w:styleId="TDC2">
    <w:name w:val="toc 2"/>
    <w:basedOn w:val="Normal"/>
    <w:next w:val="Normal"/>
    <w:autoRedefine/>
    <w:uiPriority w:val="39"/>
    <w:unhideWhenUsed/>
    <w:rsid w:val="002169E9"/>
    <w:pPr>
      <w:spacing w:after="100"/>
      <w:ind w:left="220"/>
    </w:pPr>
  </w:style>
  <w:style w:type="character" w:styleId="Hipervnculo">
    <w:name w:val="Hyperlink"/>
    <w:basedOn w:val="Fuentedeprrafopredeter"/>
    <w:uiPriority w:val="99"/>
    <w:unhideWhenUsed/>
    <w:rsid w:val="002169E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618956">
      <w:bodyDiv w:val="1"/>
      <w:marLeft w:val="0"/>
      <w:marRight w:val="0"/>
      <w:marTop w:val="0"/>
      <w:marBottom w:val="0"/>
      <w:divBdr>
        <w:top w:val="none" w:sz="0" w:space="0" w:color="auto"/>
        <w:left w:val="none" w:sz="0" w:space="0" w:color="auto"/>
        <w:bottom w:val="none" w:sz="0" w:space="0" w:color="auto"/>
        <w:right w:val="none" w:sz="0" w:space="0" w:color="auto"/>
      </w:divBdr>
    </w:div>
    <w:div w:id="393747202">
      <w:bodyDiv w:val="1"/>
      <w:marLeft w:val="0"/>
      <w:marRight w:val="0"/>
      <w:marTop w:val="0"/>
      <w:marBottom w:val="0"/>
      <w:divBdr>
        <w:top w:val="none" w:sz="0" w:space="0" w:color="auto"/>
        <w:left w:val="none" w:sz="0" w:space="0" w:color="auto"/>
        <w:bottom w:val="none" w:sz="0" w:space="0" w:color="auto"/>
        <w:right w:val="none" w:sz="0" w:space="0" w:color="auto"/>
      </w:divBdr>
    </w:div>
    <w:div w:id="419179939">
      <w:bodyDiv w:val="1"/>
      <w:marLeft w:val="0"/>
      <w:marRight w:val="0"/>
      <w:marTop w:val="0"/>
      <w:marBottom w:val="0"/>
      <w:divBdr>
        <w:top w:val="none" w:sz="0" w:space="0" w:color="auto"/>
        <w:left w:val="none" w:sz="0" w:space="0" w:color="auto"/>
        <w:bottom w:val="none" w:sz="0" w:space="0" w:color="auto"/>
        <w:right w:val="none" w:sz="0" w:space="0" w:color="auto"/>
      </w:divBdr>
    </w:div>
    <w:div w:id="506217360">
      <w:bodyDiv w:val="1"/>
      <w:marLeft w:val="0"/>
      <w:marRight w:val="0"/>
      <w:marTop w:val="0"/>
      <w:marBottom w:val="0"/>
      <w:divBdr>
        <w:top w:val="none" w:sz="0" w:space="0" w:color="auto"/>
        <w:left w:val="none" w:sz="0" w:space="0" w:color="auto"/>
        <w:bottom w:val="none" w:sz="0" w:space="0" w:color="auto"/>
        <w:right w:val="none" w:sz="0" w:space="0" w:color="auto"/>
      </w:divBdr>
    </w:div>
    <w:div w:id="572281187">
      <w:bodyDiv w:val="1"/>
      <w:marLeft w:val="0"/>
      <w:marRight w:val="0"/>
      <w:marTop w:val="0"/>
      <w:marBottom w:val="0"/>
      <w:divBdr>
        <w:top w:val="none" w:sz="0" w:space="0" w:color="auto"/>
        <w:left w:val="none" w:sz="0" w:space="0" w:color="auto"/>
        <w:bottom w:val="none" w:sz="0" w:space="0" w:color="auto"/>
        <w:right w:val="none" w:sz="0" w:space="0" w:color="auto"/>
      </w:divBdr>
    </w:div>
    <w:div w:id="879052338">
      <w:bodyDiv w:val="1"/>
      <w:marLeft w:val="0"/>
      <w:marRight w:val="0"/>
      <w:marTop w:val="0"/>
      <w:marBottom w:val="0"/>
      <w:divBdr>
        <w:top w:val="none" w:sz="0" w:space="0" w:color="auto"/>
        <w:left w:val="none" w:sz="0" w:space="0" w:color="auto"/>
        <w:bottom w:val="none" w:sz="0" w:space="0" w:color="auto"/>
        <w:right w:val="none" w:sz="0" w:space="0" w:color="auto"/>
      </w:divBdr>
    </w:div>
    <w:div w:id="1027869588">
      <w:bodyDiv w:val="1"/>
      <w:marLeft w:val="0"/>
      <w:marRight w:val="0"/>
      <w:marTop w:val="0"/>
      <w:marBottom w:val="0"/>
      <w:divBdr>
        <w:top w:val="none" w:sz="0" w:space="0" w:color="auto"/>
        <w:left w:val="none" w:sz="0" w:space="0" w:color="auto"/>
        <w:bottom w:val="none" w:sz="0" w:space="0" w:color="auto"/>
        <w:right w:val="none" w:sz="0" w:space="0" w:color="auto"/>
      </w:divBdr>
    </w:div>
    <w:div w:id="1093548745">
      <w:bodyDiv w:val="1"/>
      <w:marLeft w:val="0"/>
      <w:marRight w:val="0"/>
      <w:marTop w:val="0"/>
      <w:marBottom w:val="0"/>
      <w:divBdr>
        <w:top w:val="none" w:sz="0" w:space="0" w:color="auto"/>
        <w:left w:val="none" w:sz="0" w:space="0" w:color="auto"/>
        <w:bottom w:val="none" w:sz="0" w:space="0" w:color="auto"/>
        <w:right w:val="none" w:sz="0" w:space="0" w:color="auto"/>
      </w:divBdr>
    </w:div>
    <w:div w:id="1147354139">
      <w:bodyDiv w:val="1"/>
      <w:marLeft w:val="0"/>
      <w:marRight w:val="0"/>
      <w:marTop w:val="0"/>
      <w:marBottom w:val="0"/>
      <w:divBdr>
        <w:top w:val="none" w:sz="0" w:space="0" w:color="auto"/>
        <w:left w:val="none" w:sz="0" w:space="0" w:color="auto"/>
        <w:bottom w:val="none" w:sz="0" w:space="0" w:color="auto"/>
        <w:right w:val="none" w:sz="0" w:space="0" w:color="auto"/>
      </w:divBdr>
    </w:div>
    <w:div w:id="1562207273">
      <w:bodyDiv w:val="1"/>
      <w:marLeft w:val="0"/>
      <w:marRight w:val="0"/>
      <w:marTop w:val="0"/>
      <w:marBottom w:val="0"/>
      <w:divBdr>
        <w:top w:val="none" w:sz="0" w:space="0" w:color="auto"/>
        <w:left w:val="none" w:sz="0" w:space="0" w:color="auto"/>
        <w:bottom w:val="none" w:sz="0" w:space="0" w:color="auto"/>
        <w:right w:val="none" w:sz="0" w:space="0" w:color="auto"/>
      </w:divBdr>
    </w:div>
    <w:div w:id="1637685706">
      <w:bodyDiv w:val="1"/>
      <w:marLeft w:val="0"/>
      <w:marRight w:val="0"/>
      <w:marTop w:val="0"/>
      <w:marBottom w:val="0"/>
      <w:divBdr>
        <w:top w:val="none" w:sz="0" w:space="0" w:color="auto"/>
        <w:left w:val="none" w:sz="0" w:space="0" w:color="auto"/>
        <w:bottom w:val="none" w:sz="0" w:space="0" w:color="auto"/>
        <w:right w:val="none" w:sz="0" w:space="0" w:color="auto"/>
      </w:divBdr>
    </w:div>
    <w:div w:id="1654530979">
      <w:bodyDiv w:val="1"/>
      <w:marLeft w:val="0"/>
      <w:marRight w:val="0"/>
      <w:marTop w:val="0"/>
      <w:marBottom w:val="0"/>
      <w:divBdr>
        <w:top w:val="none" w:sz="0" w:space="0" w:color="auto"/>
        <w:left w:val="none" w:sz="0" w:space="0" w:color="auto"/>
        <w:bottom w:val="none" w:sz="0" w:space="0" w:color="auto"/>
        <w:right w:val="none" w:sz="0" w:space="0" w:color="auto"/>
      </w:divBdr>
    </w:div>
    <w:div w:id="1878273641">
      <w:bodyDiv w:val="1"/>
      <w:marLeft w:val="0"/>
      <w:marRight w:val="0"/>
      <w:marTop w:val="0"/>
      <w:marBottom w:val="0"/>
      <w:divBdr>
        <w:top w:val="none" w:sz="0" w:space="0" w:color="auto"/>
        <w:left w:val="none" w:sz="0" w:space="0" w:color="auto"/>
        <w:bottom w:val="none" w:sz="0" w:space="0" w:color="auto"/>
        <w:right w:val="none" w:sz="0" w:space="0" w:color="auto"/>
      </w:divBdr>
    </w:div>
    <w:div w:id="2101874900">
      <w:bodyDiv w:val="1"/>
      <w:marLeft w:val="0"/>
      <w:marRight w:val="0"/>
      <w:marTop w:val="0"/>
      <w:marBottom w:val="0"/>
      <w:divBdr>
        <w:top w:val="none" w:sz="0" w:space="0" w:color="auto"/>
        <w:left w:val="none" w:sz="0" w:space="0" w:color="auto"/>
        <w:bottom w:val="none" w:sz="0" w:space="0" w:color="auto"/>
        <w:right w:val="none" w:sz="0" w:space="0" w:color="auto"/>
      </w:divBdr>
    </w:div>
    <w:div w:id="2141532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diagramColors" Target="diagrams/colors2.xml"/><Relationship Id="rId7" Type="http://schemas.openxmlformats.org/officeDocument/2006/relationships/webSettings" Target="webSettings.xml"/><Relationship Id="rId12" Type="http://schemas.openxmlformats.org/officeDocument/2006/relationships/image" Target="media/image3.png"/><Relationship Id="rId17" Type="http://schemas.microsoft.com/office/2007/relationships/diagramDrawing" Target="diagrams/drawing1.xm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diagramQuickStyle" Target="diagrams/quickStyle1.xm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image" Target="media/image1.jpeg"/><Relationship Id="rId19" Type="http://schemas.openxmlformats.org/officeDocument/2006/relationships/diagramLayout" Target="diagrams/layout2.xm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image" Target="media/image8.png"/><Relationship Id="rId30" Type="http://schemas.openxmlformats.org/officeDocument/2006/relationships/image" Target="media/image11.png"/><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018462-4E0A-4F9B-9053-2658508C4880}" type="doc">
      <dgm:prSet loTypeId="urn:microsoft.com/office/officeart/2005/8/layout/chevron1" loCatId="process" qsTypeId="urn:microsoft.com/office/officeart/2005/8/quickstyle/3d3" qsCatId="3D" csTypeId="urn:microsoft.com/office/officeart/2005/8/colors/colorful2" csCatId="colorful" phldr="1"/>
      <dgm:spPr/>
    </dgm:pt>
    <dgm:pt modelId="{E746B1A0-B438-4631-AA47-1883041664FE}">
      <dgm:prSet phldrT="[Texto]" custT="1"/>
      <dgm:spPr/>
      <dgm:t>
        <a:bodyPr/>
        <a:lstStyle/>
        <a:p>
          <a:pPr algn="ctr"/>
          <a:r>
            <a:rPr lang="es-EC" sz="1100" b="1"/>
            <a:t>Evaluación de los servicios y procesos</a:t>
          </a:r>
        </a:p>
      </dgm:t>
    </dgm:pt>
    <dgm:pt modelId="{12058751-84DC-4A4B-B045-B5CC6C0D4D88}" type="parTrans" cxnId="{0AEE0C37-2469-444E-959D-561CFBB337A3}">
      <dgm:prSet/>
      <dgm:spPr/>
      <dgm:t>
        <a:bodyPr/>
        <a:lstStyle/>
        <a:p>
          <a:pPr algn="ctr"/>
          <a:endParaRPr lang="es-EC" sz="1100" b="1">
            <a:solidFill>
              <a:sysClr val="windowText" lastClr="000000"/>
            </a:solidFill>
          </a:endParaRPr>
        </a:p>
      </dgm:t>
    </dgm:pt>
    <dgm:pt modelId="{05FDC2A2-8EA0-4288-B2C1-1FFF7140B3F8}" type="sibTrans" cxnId="{0AEE0C37-2469-444E-959D-561CFBB337A3}">
      <dgm:prSet/>
      <dgm:spPr/>
      <dgm:t>
        <a:bodyPr/>
        <a:lstStyle/>
        <a:p>
          <a:pPr algn="ctr"/>
          <a:endParaRPr lang="es-EC" sz="1100" b="1">
            <a:solidFill>
              <a:sysClr val="windowText" lastClr="000000"/>
            </a:solidFill>
          </a:endParaRPr>
        </a:p>
      </dgm:t>
    </dgm:pt>
    <dgm:pt modelId="{15992493-7015-456E-A318-463C9CF44460}">
      <dgm:prSet phldrT="[Texto]" custT="1"/>
      <dgm:spPr/>
      <dgm:t>
        <a:bodyPr/>
        <a:lstStyle/>
        <a:p>
          <a:pPr algn="ctr"/>
          <a:r>
            <a:rPr lang="es-EC" sz="1100" b="1"/>
            <a:t>Análisis de la situación actual</a:t>
          </a:r>
        </a:p>
      </dgm:t>
    </dgm:pt>
    <dgm:pt modelId="{1312A123-C65D-4D1B-B392-59C1AAD71DB6}" type="parTrans" cxnId="{3C3B822C-84AA-4044-8C04-E7C037B2E47E}">
      <dgm:prSet/>
      <dgm:spPr/>
      <dgm:t>
        <a:bodyPr/>
        <a:lstStyle/>
        <a:p>
          <a:pPr algn="ctr"/>
          <a:endParaRPr lang="es-EC" sz="1100" b="1">
            <a:solidFill>
              <a:sysClr val="windowText" lastClr="000000"/>
            </a:solidFill>
          </a:endParaRPr>
        </a:p>
      </dgm:t>
    </dgm:pt>
    <dgm:pt modelId="{0EAD2AD5-74D1-4963-886D-D58FD13338C7}" type="sibTrans" cxnId="{3C3B822C-84AA-4044-8C04-E7C037B2E47E}">
      <dgm:prSet/>
      <dgm:spPr/>
      <dgm:t>
        <a:bodyPr/>
        <a:lstStyle/>
        <a:p>
          <a:pPr algn="ctr"/>
          <a:endParaRPr lang="es-EC" sz="1100" b="1">
            <a:solidFill>
              <a:sysClr val="windowText" lastClr="000000"/>
            </a:solidFill>
          </a:endParaRPr>
        </a:p>
      </dgm:t>
    </dgm:pt>
    <dgm:pt modelId="{1309E24C-0C53-4C6E-B130-5E5BEDAFDB65}">
      <dgm:prSet phldrT="[Texto]" custT="1"/>
      <dgm:spPr/>
      <dgm:t>
        <a:bodyPr/>
        <a:lstStyle/>
        <a:p>
          <a:pPr algn="ctr"/>
          <a:r>
            <a:rPr lang="es-EC" sz="1100" b="1"/>
            <a:t>Análisis de la situación esperada</a:t>
          </a:r>
        </a:p>
      </dgm:t>
    </dgm:pt>
    <dgm:pt modelId="{EE4CFBEF-6312-431F-9AA6-C4FEEABC4AF1}" type="parTrans" cxnId="{8D9BD793-225F-45B1-8623-D6527C4F2490}">
      <dgm:prSet/>
      <dgm:spPr/>
      <dgm:t>
        <a:bodyPr/>
        <a:lstStyle/>
        <a:p>
          <a:pPr algn="ctr"/>
          <a:endParaRPr lang="es-EC" sz="1100" b="1">
            <a:solidFill>
              <a:sysClr val="windowText" lastClr="000000"/>
            </a:solidFill>
          </a:endParaRPr>
        </a:p>
      </dgm:t>
    </dgm:pt>
    <dgm:pt modelId="{7CF155AC-FDD3-4139-9C1A-80682EF558DE}" type="sibTrans" cxnId="{8D9BD793-225F-45B1-8623-D6527C4F2490}">
      <dgm:prSet/>
      <dgm:spPr/>
      <dgm:t>
        <a:bodyPr/>
        <a:lstStyle/>
        <a:p>
          <a:pPr algn="ctr"/>
          <a:endParaRPr lang="es-EC" sz="1100" b="1">
            <a:solidFill>
              <a:sysClr val="windowText" lastClr="000000"/>
            </a:solidFill>
          </a:endParaRPr>
        </a:p>
      </dgm:t>
    </dgm:pt>
    <dgm:pt modelId="{A2C3597A-F93A-485A-B0FE-2299C85AFDDF}" type="pres">
      <dgm:prSet presAssocID="{B7018462-4E0A-4F9B-9053-2658508C4880}" presName="Name0" presStyleCnt="0">
        <dgm:presLayoutVars>
          <dgm:dir/>
          <dgm:animLvl val="lvl"/>
          <dgm:resizeHandles val="exact"/>
        </dgm:presLayoutVars>
      </dgm:prSet>
      <dgm:spPr/>
    </dgm:pt>
    <dgm:pt modelId="{77FD2B53-3678-46CC-9E75-C670578DD72C}" type="pres">
      <dgm:prSet presAssocID="{E746B1A0-B438-4631-AA47-1883041664FE}" presName="parTxOnly" presStyleLbl="node1" presStyleIdx="0" presStyleCnt="3">
        <dgm:presLayoutVars>
          <dgm:chMax val="0"/>
          <dgm:chPref val="0"/>
          <dgm:bulletEnabled val="1"/>
        </dgm:presLayoutVars>
      </dgm:prSet>
      <dgm:spPr/>
      <dgm:t>
        <a:bodyPr/>
        <a:lstStyle/>
        <a:p>
          <a:endParaRPr lang="es-EC"/>
        </a:p>
      </dgm:t>
    </dgm:pt>
    <dgm:pt modelId="{2E638DEA-9F88-45B8-931D-BDDDDF9EB55A}" type="pres">
      <dgm:prSet presAssocID="{05FDC2A2-8EA0-4288-B2C1-1FFF7140B3F8}" presName="parTxOnlySpace" presStyleCnt="0"/>
      <dgm:spPr/>
    </dgm:pt>
    <dgm:pt modelId="{813DEDB5-2E8B-4998-9880-166C3FFEC2E3}" type="pres">
      <dgm:prSet presAssocID="{15992493-7015-456E-A318-463C9CF44460}" presName="parTxOnly" presStyleLbl="node1" presStyleIdx="1" presStyleCnt="3">
        <dgm:presLayoutVars>
          <dgm:chMax val="0"/>
          <dgm:chPref val="0"/>
          <dgm:bulletEnabled val="1"/>
        </dgm:presLayoutVars>
      </dgm:prSet>
      <dgm:spPr/>
      <dgm:t>
        <a:bodyPr/>
        <a:lstStyle/>
        <a:p>
          <a:endParaRPr lang="es-EC"/>
        </a:p>
      </dgm:t>
    </dgm:pt>
    <dgm:pt modelId="{3FBBE529-E316-4AA9-8756-9D27C79B4F84}" type="pres">
      <dgm:prSet presAssocID="{0EAD2AD5-74D1-4963-886D-D58FD13338C7}" presName="parTxOnlySpace" presStyleCnt="0"/>
      <dgm:spPr/>
    </dgm:pt>
    <dgm:pt modelId="{37597341-346C-4131-AE65-5FBD15D4CEC2}" type="pres">
      <dgm:prSet presAssocID="{1309E24C-0C53-4C6E-B130-5E5BEDAFDB65}" presName="parTxOnly" presStyleLbl="node1" presStyleIdx="2" presStyleCnt="3">
        <dgm:presLayoutVars>
          <dgm:chMax val="0"/>
          <dgm:chPref val="0"/>
          <dgm:bulletEnabled val="1"/>
        </dgm:presLayoutVars>
      </dgm:prSet>
      <dgm:spPr/>
      <dgm:t>
        <a:bodyPr/>
        <a:lstStyle/>
        <a:p>
          <a:endParaRPr lang="es-EC"/>
        </a:p>
      </dgm:t>
    </dgm:pt>
  </dgm:ptLst>
  <dgm:cxnLst>
    <dgm:cxn modelId="{CD7DE4B4-7ACE-45D7-978C-295C57B945AF}" type="presOf" srcId="{B7018462-4E0A-4F9B-9053-2658508C4880}" destId="{A2C3597A-F93A-485A-B0FE-2299C85AFDDF}" srcOrd="0" destOrd="0" presId="urn:microsoft.com/office/officeart/2005/8/layout/chevron1"/>
    <dgm:cxn modelId="{3C3B822C-84AA-4044-8C04-E7C037B2E47E}" srcId="{B7018462-4E0A-4F9B-9053-2658508C4880}" destId="{15992493-7015-456E-A318-463C9CF44460}" srcOrd="1" destOrd="0" parTransId="{1312A123-C65D-4D1B-B392-59C1AAD71DB6}" sibTransId="{0EAD2AD5-74D1-4963-886D-D58FD13338C7}"/>
    <dgm:cxn modelId="{B884E7DD-26A9-48DD-B8B4-354916E8F896}" type="presOf" srcId="{E746B1A0-B438-4631-AA47-1883041664FE}" destId="{77FD2B53-3678-46CC-9E75-C670578DD72C}" srcOrd="0" destOrd="0" presId="urn:microsoft.com/office/officeart/2005/8/layout/chevron1"/>
    <dgm:cxn modelId="{AB6EEEAA-BBB1-4216-8235-2A11AFA5CF34}" type="presOf" srcId="{15992493-7015-456E-A318-463C9CF44460}" destId="{813DEDB5-2E8B-4998-9880-166C3FFEC2E3}" srcOrd="0" destOrd="0" presId="urn:microsoft.com/office/officeart/2005/8/layout/chevron1"/>
    <dgm:cxn modelId="{8D9BD793-225F-45B1-8623-D6527C4F2490}" srcId="{B7018462-4E0A-4F9B-9053-2658508C4880}" destId="{1309E24C-0C53-4C6E-B130-5E5BEDAFDB65}" srcOrd="2" destOrd="0" parTransId="{EE4CFBEF-6312-431F-9AA6-C4FEEABC4AF1}" sibTransId="{7CF155AC-FDD3-4139-9C1A-80682EF558DE}"/>
    <dgm:cxn modelId="{A346FEAC-BFAF-43FB-85EE-58FB6FC1E6CE}" type="presOf" srcId="{1309E24C-0C53-4C6E-B130-5E5BEDAFDB65}" destId="{37597341-346C-4131-AE65-5FBD15D4CEC2}" srcOrd="0" destOrd="0" presId="urn:microsoft.com/office/officeart/2005/8/layout/chevron1"/>
    <dgm:cxn modelId="{0AEE0C37-2469-444E-959D-561CFBB337A3}" srcId="{B7018462-4E0A-4F9B-9053-2658508C4880}" destId="{E746B1A0-B438-4631-AA47-1883041664FE}" srcOrd="0" destOrd="0" parTransId="{12058751-84DC-4A4B-B045-B5CC6C0D4D88}" sibTransId="{05FDC2A2-8EA0-4288-B2C1-1FFF7140B3F8}"/>
    <dgm:cxn modelId="{61789AA2-2DA2-4652-B29C-0C5BAC59D013}" type="presParOf" srcId="{A2C3597A-F93A-485A-B0FE-2299C85AFDDF}" destId="{77FD2B53-3678-46CC-9E75-C670578DD72C}" srcOrd="0" destOrd="0" presId="urn:microsoft.com/office/officeart/2005/8/layout/chevron1"/>
    <dgm:cxn modelId="{990631CD-5371-4B08-A9C9-D99CA37948AF}" type="presParOf" srcId="{A2C3597A-F93A-485A-B0FE-2299C85AFDDF}" destId="{2E638DEA-9F88-45B8-931D-BDDDDF9EB55A}" srcOrd="1" destOrd="0" presId="urn:microsoft.com/office/officeart/2005/8/layout/chevron1"/>
    <dgm:cxn modelId="{DC98C1F3-4676-4657-8EAF-DE0F136BE653}" type="presParOf" srcId="{A2C3597A-F93A-485A-B0FE-2299C85AFDDF}" destId="{813DEDB5-2E8B-4998-9880-166C3FFEC2E3}" srcOrd="2" destOrd="0" presId="urn:microsoft.com/office/officeart/2005/8/layout/chevron1"/>
    <dgm:cxn modelId="{AF9B0DED-3C9D-4BF5-B6D0-5941E0D413AE}" type="presParOf" srcId="{A2C3597A-F93A-485A-B0FE-2299C85AFDDF}" destId="{3FBBE529-E316-4AA9-8756-9D27C79B4F84}" srcOrd="3" destOrd="0" presId="urn:microsoft.com/office/officeart/2005/8/layout/chevron1"/>
    <dgm:cxn modelId="{922C2D95-ABB0-4FD2-AFFD-2FFCC4548D4D}" type="presParOf" srcId="{A2C3597A-F93A-485A-B0FE-2299C85AFDDF}" destId="{37597341-346C-4131-AE65-5FBD15D4CEC2}" srcOrd="4" destOrd="0" presId="urn:microsoft.com/office/officeart/2005/8/layout/chevron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7018462-4E0A-4F9B-9053-2658508C4880}" type="doc">
      <dgm:prSet loTypeId="urn:microsoft.com/office/officeart/2005/8/layout/chevron1" loCatId="process" qsTypeId="urn:microsoft.com/office/officeart/2005/8/quickstyle/3d3" qsCatId="3D" csTypeId="urn:microsoft.com/office/officeart/2005/8/colors/colorful2" csCatId="colorful" phldr="1"/>
      <dgm:spPr/>
    </dgm:pt>
    <dgm:pt modelId="{E746B1A0-B438-4631-AA47-1883041664FE}">
      <dgm:prSet phldrT="[Texto]" custT="1"/>
      <dgm:spPr/>
      <dgm:t>
        <a:bodyPr/>
        <a:lstStyle/>
        <a:p>
          <a:pPr algn="ctr"/>
          <a:r>
            <a:rPr lang="es-EC" sz="1100" b="1"/>
            <a:t>Evaluación de los servicios y procesos</a:t>
          </a:r>
        </a:p>
      </dgm:t>
    </dgm:pt>
    <dgm:pt modelId="{12058751-84DC-4A4B-B045-B5CC6C0D4D88}" type="parTrans" cxnId="{0AEE0C37-2469-444E-959D-561CFBB337A3}">
      <dgm:prSet/>
      <dgm:spPr/>
      <dgm:t>
        <a:bodyPr/>
        <a:lstStyle/>
        <a:p>
          <a:pPr algn="ctr"/>
          <a:endParaRPr lang="es-EC" sz="1100" b="1">
            <a:solidFill>
              <a:sysClr val="windowText" lastClr="000000"/>
            </a:solidFill>
          </a:endParaRPr>
        </a:p>
      </dgm:t>
    </dgm:pt>
    <dgm:pt modelId="{05FDC2A2-8EA0-4288-B2C1-1FFF7140B3F8}" type="sibTrans" cxnId="{0AEE0C37-2469-444E-959D-561CFBB337A3}">
      <dgm:prSet/>
      <dgm:spPr/>
      <dgm:t>
        <a:bodyPr/>
        <a:lstStyle/>
        <a:p>
          <a:pPr algn="ctr"/>
          <a:endParaRPr lang="es-EC" sz="1100" b="1">
            <a:solidFill>
              <a:sysClr val="windowText" lastClr="000000"/>
            </a:solidFill>
          </a:endParaRPr>
        </a:p>
      </dgm:t>
    </dgm:pt>
    <dgm:pt modelId="{15992493-7015-456E-A318-463C9CF44460}">
      <dgm:prSet phldrT="[Texto]" custT="1"/>
      <dgm:spPr/>
      <dgm:t>
        <a:bodyPr/>
        <a:lstStyle/>
        <a:p>
          <a:pPr algn="ctr"/>
          <a:r>
            <a:rPr lang="es-EC" sz="1100" b="1"/>
            <a:t>Análisis de la situación actual</a:t>
          </a:r>
        </a:p>
      </dgm:t>
    </dgm:pt>
    <dgm:pt modelId="{1312A123-C65D-4D1B-B392-59C1AAD71DB6}" type="parTrans" cxnId="{3C3B822C-84AA-4044-8C04-E7C037B2E47E}">
      <dgm:prSet/>
      <dgm:spPr/>
      <dgm:t>
        <a:bodyPr/>
        <a:lstStyle/>
        <a:p>
          <a:pPr algn="ctr"/>
          <a:endParaRPr lang="es-EC" sz="1100" b="1">
            <a:solidFill>
              <a:sysClr val="windowText" lastClr="000000"/>
            </a:solidFill>
          </a:endParaRPr>
        </a:p>
      </dgm:t>
    </dgm:pt>
    <dgm:pt modelId="{0EAD2AD5-74D1-4963-886D-D58FD13338C7}" type="sibTrans" cxnId="{3C3B822C-84AA-4044-8C04-E7C037B2E47E}">
      <dgm:prSet/>
      <dgm:spPr/>
      <dgm:t>
        <a:bodyPr/>
        <a:lstStyle/>
        <a:p>
          <a:pPr algn="ctr"/>
          <a:endParaRPr lang="es-EC" sz="1100" b="1">
            <a:solidFill>
              <a:sysClr val="windowText" lastClr="000000"/>
            </a:solidFill>
          </a:endParaRPr>
        </a:p>
      </dgm:t>
    </dgm:pt>
    <dgm:pt modelId="{1309E24C-0C53-4C6E-B130-5E5BEDAFDB65}">
      <dgm:prSet phldrT="[Texto]" custT="1"/>
      <dgm:spPr/>
      <dgm:t>
        <a:bodyPr/>
        <a:lstStyle/>
        <a:p>
          <a:pPr algn="ctr"/>
          <a:r>
            <a:rPr lang="es-EC" sz="1100" b="1"/>
            <a:t>Análisis de la situación esperada</a:t>
          </a:r>
        </a:p>
      </dgm:t>
    </dgm:pt>
    <dgm:pt modelId="{EE4CFBEF-6312-431F-9AA6-C4FEEABC4AF1}" type="parTrans" cxnId="{8D9BD793-225F-45B1-8623-D6527C4F2490}">
      <dgm:prSet/>
      <dgm:spPr/>
      <dgm:t>
        <a:bodyPr/>
        <a:lstStyle/>
        <a:p>
          <a:pPr algn="ctr"/>
          <a:endParaRPr lang="es-EC" sz="1100" b="1">
            <a:solidFill>
              <a:sysClr val="windowText" lastClr="000000"/>
            </a:solidFill>
          </a:endParaRPr>
        </a:p>
      </dgm:t>
    </dgm:pt>
    <dgm:pt modelId="{7CF155AC-FDD3-4139-9C1A-80682EF558DE}" type="sibTrans" cxnId="{8D9BD793-225F-45B1-8623-D6527C4F2490}">
      <dgm:prSet/>
      <dgm:spPr/>
      <dgm:t>
        <a:bodyPr/>
        <a:lstStyle/>
        <a:p>
          <a:pPr algn="ctr"/>
          <a:endParaRPr lang="es-EC" sz="1100" b="1">
            <a:solidFill>
              <a:sysClr val="windowText" lastClr="000000"/>
            </a:solidFill>
          </a:endParaRPr>
        </a:p>
      </dgm:t>
    </dgm:pt>
    <dgm:pt modelId="{A2C3597A-F93A-485A-B0FE-2299C85AFDDF}" type="pres">
      <dgm:prSet presAssocID="{B7018462-4E0A-4F9B-9053-2658508C4880}" presName="Name0" presStyleCnt="0">
        <dgm:presLayoutVars>
          <dgm:dir/>
          <dgm:animLvl val="lvl"/>
          <dgm:resizeHandles val="exact"/>
        </dgm:presLayoutVars>
      </dgm:prSet>
      <dgm:spPr/>
    </dgm:pt>
    <dgm:pt modelId="{77FD2B53-3678-46CC-9E75-C670578DD72C}" type="pres">
      <dgm:prSet presAssocID="{E746B1A0-B438-4631-AA47-1883041664FE}" presName="parTxOnly" presStyleLbl="node1" presStyleIdx="0" presStyleCnt="3">
        <dgm:presLayoutVars>
          <dgm:chMax val="0"/>
          <dgm:chPref val="0"/>
          <dgm:bulletEnabled val="1"/>
        </dgm:presLayoutVars>
      </dgm:prSet>
      <dgm:spPr/>
      <dgm:t>
        <a:bodyPr/>
        <a:lstStyle/>
        <a:p>
          <a:endParaRPr lang="es-EC"/>
        </a:p>
      </dgm:t>
    </dgm:pt>
    <dgm:pt modelId="{2E638DEA-9F88-45B8-931D-BDDDDF9EB55A}" type="pres">
      <dgm:prSet presAssocID="{05FDC2A2-8EA0-4288-B2C1-1FFF7140B3F8}" presName="parTxOnlySpace" presStyleCnt="0"/>
      <dgm:spPr/>
    </dgm:pt>
    <dgm:pt modelId="{813DEDB5-2E8B-4998-9880-166C3FFEC2E3}" type="pres">
      <dgm:prSet presAssocID="{15992493-7015-456E-A318-463C9CF44460}" presName="parTxOnly" presStyleLbl="node1" presStyleIdx="1" presStyleCnt="3">
        <dgm:presLayoutVars>
          <dgm:chMax val="0"/>
          <dgm:chPref val="0"/>
          <dgm:bulletEnabled val="1"/>
        </dgm:presLayoutVars>
      </dgm:prSet>
      <dgm:spPr/>
      <dgm:t>
        <a:bodyPr/>
        <a:lstStyle/>
        <a:p>
          <a:endParaRPr lang="es-EC"/>
        </a:p>
      </dgm:t>
    </dgm:pt>
    <dgm:pt modelId="{3FBBE529-E316-4AA9-8756-9D27C79B4F84}" type="pres">
      <dgm:prSet presAssocID="{0EAD2AD5-74D1-4963-886D-D58FD13338C7}" presName="parTxOnlySpace" presStyleCnt="0"/>
      <dgm:spPr/>
    </dgm:pt>
    <dgm:pt modelId="{37597341-346C-4131-AE65-5FBD15D4CEC2}" type="pres">
      <dgm:prSet presAssocID="{1309E24C-0C53-4C6E-B130-5E5BEDAFDB65}" presName="parTxOnly" presStyleLbl="node1" presStyleIdx="2" presStyleCnt="3">
        <dgm:presLayoutVars>
          <dgm:chMax val="0"/>
          <dgm:chPref val="0"/>
          <dgm:bulletEnabled val="1"/>
        </dgm:presLayoutVars>
      </dgm:prSet>
      <dgm:spPr/>
      <dgm:t>
        <a:bodyPr/>
        <a:lstStyle/>
        <a:p>
          <a:endParaRPr lang="es-EC"/>
        </a:p>
      </dgm:t>
    </dgm:pt>
  </dgm:ptLst>
  <dgm:cxnLst>
    <dgm:cxn modelId="{CD286D57-C507-479D-B5F9-114FD3F0AC9D}" type="presOf" srcId="{E746B1A0-B438-4631-AA47-1883041664FE}" destId="{77FD2B53-3678-46CC-9E75-C670578DD72C}" srcOrd="0" destOrd="0" presId="urn:microsoft.com/office/officeart/2005/8/layout/chevron1"/>
    <dgm:cxn modelId="{3C3B822C-84AA-4044-8C04-E7C037B2E47E}" srcId="{B7018462-4E0A-4F9B-9053-2658508C4880}" destId="{15992493-7015-456E-A318-463C9CF44460}" srcOrd="1" destOrd="0" parTransId="{1312A123-C65D-4D1B-B392-59C1AAD71DB6}" sibTransId="{0EAD2AD5-74D1-4963-886D-D58FD13338C7}"/>
    <dgm:cxn modelId="{7B0F33C1-91E6-4BD2-A208-181CCF498128}" type="presOf" srcId="{B7018462-4E0A-4F9B-9053-2658508C4880}" destId="{A2C3597A-F93A-485A-B0FE-2299C85AFDDF}" srcOrd="0" destOrd="0" presId="urn:microsoft.com/office/officeart/2005/8/layout/chevron1"/>
    <dgm:cxn modelId="{AC578E68-A16F-4496-919D-4D5E808BCD08}" type="presOf" srcId="{15992493-7015-456E-A318-463C9CF44460}" destId="{813DEDB5-2E8B-4998-9880-166C3FFEC2E3}" srcOrd="0" destOrd="0" presId="urn:microsoft.com/office/officeart/2005/8/layout/chevron1"/>
    <dgm:cxn modelId="{8D9BD793-225F-45B1-8623-D6527C4F2490}" srcId="{B7018462-4E0A-4F9B-9053-2658508C4880}" destId="{1309E24C-0C53-4C6E-B130-5E5BEDAFDB65}" srcOrd="2" destOrd="0" parTransId="{EE4CFBEF-6312-431F-9AA6-C4FEEABC4AF1}" sibTransId="{7CF155AC-FDD3-4139-9C1A-80682EF558DE}"/>
    <dgm:cxn modelId="{0AEE0C37-2469-444E-959D-561CFBB337A3}" srcId="{B7018462-4E0A-4F9B-9053-2658508C4880}" destId="{E746B1A0-B438-4631-AA47-1883041664FE}" srcOrd="0" destOrd="0" parTransId="{12058751-84DC-4A4B-B045-B5CC6C0D4D88}" sibTransId="{05FDC2A2-8EA0-4288-B2C1-1FFF7140B3F8}"/>
    <dgm:cxn modelId="{52DDDF26-7135-432F-9B6F-CC1F312CF270}" type="presOf" srcId="{1309E24C-0C53-4C6E-B130-5E5BEDAFDB65}" destId="{37597341-346C-4131-AE65-5FBD15D4CEC2}" srcOrd="0" destOrd="0" presId="urn:microsoft.com/office/officeart/2005/8/layout/chevron1"/>
    <dgm:cxn modelId="{85FF8BE6-155D-47F3-9534-AE655056666B}" type="presParOf" srcId="{A2C3597A-F93A-485A-B0FE-2299C85AFDDF}" destId="{77FD2B53-3678-46CC-9E75-C670578DD72C}" srcOrd="0" destOrd="0" presId="urn:microsoft.com/office/officeart/2005/8/layout/chevron1"/>
    <dgm:cxn modelId="{6592A63F-7C10-4143-B6A2-60FC0CC31B3E}" type="presParOf" srcId="{A2C3597A-F93A-485A-B0FE-2299C85AFDDF}" destId="{2E638DEA-9F88-45B8-931D-BDDDDF9EB55A}" srcOrd="1" destOrd="0" presId="urn:microsoft.com/office/officeart/2005/8/layout/chevron1"/>
    <dgm:cxn modelId="{6A3DAD8C-1747-499E-B442-82576C7C310F}" type="presParOf" srcId="{A2C3597A-F93A-485A-B0FE-2299C85AFDDF}" destId="{813DEDB5-2E8B-4998-9880-166C3FFEC2E3}" srcOrd="2" destOrd="0" presId="urn:microsoft.com/office/officeart/2005/8/layout/chevron1"/>
    <dgm:cxn modelId="{DB8B3F4A-3FF6-4081-BC74-9972F93D9730}" type="presParOf" srcId="{A2C3597A-F93A-485A-B0FE-2299C85AFDDF}" destId="{3FBBE529-E316-4AA9-8756-9D27C79B4F84}" srcOrd="3" destOrd="0" presId="urn:microsoft.com/office/officeart/2005/8/layout/chevron1"/>
    <dgm:cxn modelId="{A17C6707-56B8-4255-9BCB-FAA3E3AD2C47}" type="presParOf" srcId="{A2C3597A-F93A-485A-B0FE-2299C85AFDDF}" destId="{37597341-346C-4131-AE65-5FBD15D4CEC2}" srcOrd="4" destOrd="0" presId="urn:microsoft.com/office/officeart/2005/8/layout/chevron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FD2B53-3678-46CC-9E75-C670578DD72C}">
      <dsp:nvSpPr>
        <dsp:cNvPr id="0" name=""/>
        <dsp:cNvSpPr/>
      </dsp:nvSpPr>
      <dsp:spPr>
        <a:xfrm>
          <a:off x="1607" y="32206"/>
          <a:ext cx="1958280" cy="783312"/>
        </a:xfrm>
        <a:prstGeom prst="chevron">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s-EC" sz="1100" b="1" kern="1200"/>
            <a:t>Evaluación de los servicios y procesos</a:t>
          </a:r>
        </a:p>
      </dsp:txBody>
      <dsp:txXfrm>
        <a:off x="393263" y="32206"/>
        <a:ext cx="1174968" cy="783312"/>
      </dsp:txXfrm>
    </dsp:sp>
    <dsp:sp modelId="{813DEDB5-2E8B-4998-9880-166C3FFEC2E3}">
      <dsp:nvSpPr>
        <dsp:cNvPr id="0" name=""/>
        <dsp:cNvSpPr/>
      </dsp:nvSpPr>
      <dsp:spPr>
        <a:xfrm>
          <a:off x="1764059" y="32206"/>
          <a:ext cx="1958280" cy="783312"/>
        </a:xfrm>
        <a:prstGeom prst="chevron">
          <a:avLst/>
        </a:prstGeom>
        <a:solidFill>
          <a:schemeClr val="accent2">
            <a:hueOff val="-727682"/>
            <a:satOff val="-41964"/>
            <a:lumOff val="4314"/>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s-EC" sz="1100" b="1" kern="1200"/>
            <a:t>Análisis de la situación actual</a:t>
          </a:r>
        </a:p>
      </dsp:txBody>
      <dsp:txXfrm>
        <a:off x="2155715" y="32206"/>
        <a:ext cx="1174968" cy="783312"/>
      </dsp:txXfrm>
    </dsp:sp>
    <dsp:sp modelId="{37597341-346C-4131-AE65-5FBD15D4CEC2}">
      <dsp:nvSpPr>
        <dsp:cNvPr id="0" name=""/>
        <dsp:cNvSpPr/>
      </dsp:nvSpPr>
      <dsp:spPr>
        <a:xfrm>
          <a:off x="3526512" y="32206"/>
          <a:ext cx="1958280" cy="783312"/>
        </a:xfrm>
        <a:prstGeom prst="chevron">
          <a:avLst/>
        </a:prstGeom>
        <a:solidFill>
          <a:schemeClr val="accent2">
            <a:hueOff val="-1455363"/>
            <a:satOff val="-83928"/>
            <a:lumOff val="862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s-EC" sz="1100" b="1" kern="1200"/>
            <a:t>Análisis de la situación esperada</a:t>
          </a:r>
        </a:p>
      </dsp:txBody>
      <dsp:txXfrm>
        <a:off x="3918168" y="32206"/>
        <a:ext cx="1174968" cy="7833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FD2B53-3678-46CC-9E75-C670578DD72C}">
      <dsp:nvSpPr>
        <dsp:cNvPr id="0" name=""/>
        <dsp:cNvSpPr/>
      </dsp:nvSpPr>
      <dsp:spPr>
        <a:xfrm>
          <a:off x="1607" y="32206"/>
          <a:ext cx="1958280" cy="783312"/>
        </a:xfrm>
        <a:prstGeom prst="chevron">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s-EC" sz="1100" b="1" kern="1200"/>
            <a:t>Evaluación de los servicios y procesos</a:t>
          </a:r>
        </a:p>
      </dsp:txBody>
      <dsp:txXfrm>
        <a:off x="393263" y="32206"/>
        <a:ext cx="1174968" cy="783312"/>
      </dsp:txXfrm>
    </dsp:sp>
    <dsp:sp modelId="{813DEDB5-2E8B-4998-9880-166C3FFEC2E3}">
      <dsp:nvSpPr>
        <dsp:cNvPr id="0" name=""/>
        <dsp:cNvSpPr/>
      </dsp:nvSpPr>
      <dsp:spPr>
        <a:xfrm>
          <a:off x="1764059" y="32206"/>
          <a:ext cx="1958280" cy="783312"/>
        </a:xfrm>
        <a:prstGeom prst="chevron">
          <a:avLst/>
        </a:prstGeom>
        <a:solidFill>
          <a:schemeClr val="accent2">
            <a:hueOff val="-727682"/>
            <a:satOff val="-41964"/>
            <a:lumOff val="4314"/>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s-EC" sz="1100" b="1" kern="1200"/>
            <a:t>Análisis de la situación actual</a:t>
          </a:r>
        </a:p>
      </dsp:txBody>
      <dsp:txXfrm>
        <a:off x="2155715" y="32206"/>
        <a:ext cx="1174968" cy="783312"/>
      </dsp:txXfrm>
    </dsp:sp>
    <dsp:sp modelId="{37597341-346C-4131-AE65-5FBD15D4CEC2}">
      <dsp:nvSpPr>
        <dsp:cNvPr id="0" name=""/>
        <dsp:cNvSpPr/>
      </dsp:nvSpPr>
      <dsp:spPr>
        <a:xfrm>
          <a:off x="3526512" y="32206"/>
          <a:ext cx="1958280" cy="783312"/>
        </a:xfrm>
        <a:prstGeom prst="chevron">
          <a:avLst/>
        </a:prstGeom>
        <a:solidFill>
          <a:schemeClr val="accent2">
            <a:hueOff val="-1455363"/>
            <a:satOff val="-83928"/>
            <a:lumOff val="862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s-EC" sz="1100" b="1" kern="1200"/>
            <a:t>Análisis de la situación esperada</a:t>
          </a:r>
        </a:p>
      </dsp:txBody>
      <dsp:txXfrm>
        <a:off x="3918168" y="32206"/>
        <a:ext cx="1174968" cy="78331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2016-07-14T00:00:00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2D2EAF-09D1-49EF-9BFC-DDA417F7B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34</Pages>
  <Words>9452</Words>
  <Characters>51991</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Título: Metodología de Trabajo y formatos a utilizar</vt:lpstr>
    </vt:vector>
  </TitlesOfParts>
  <Company>MicrElaborado</Company>
  <LinksUpToDate>false</LinksUpToDate>
  <CharactersWithSpaces>61321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Metodología de Trabajo y formatos a utilizar</dc:title>
  <dc:subject>Fase: Gestión del Proyecto</dc:subject>
  <dc:creator>Elaborado para:</dc:creator>
  <cp:lastModifiedBy>Jenn</cp:lastModifiedBy>
  <cp:revision>40</cp:revision>
  <cp:lastPrinted>2017-02-07T22:08:00Z</cp:lastPrinted>
  <dcterms:created xsi:type="dcterms:W3CDTF">2016-09-15T22:31:00Z</dcterms:created>
  <dcterms:modified xsi:type="dcterms:W3CDTF">2017-02-07T22:08:00Z</dcterms:modified>
</cp:coreProperties>
</file>