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FE83B" w14:textId="2B534CB6" w:rsidR="00CE5B05" w:rsidRPr="00F7025F" w:rsidRDefault="003B2615" w:rsidP="00CC1C56">
      <w:pPr>
        <w:jc w:val="center"/>
        <w:rPr>
          <w:rFonts w:ascii="Garamond" w:hAnsi="Garamond"/>
          <w:b/>
          <w:sz w:val="22"/>
        </w:rPr>
      </w:pPr>
      <w:r>
        <w:rPr>
          <w:rFonts w:ascii="Garamond" w:hAnsi="Garamond"/>
          <w:b/>
          <w:sz w:val="22"/>
        </w:rPr>
        <w:t>RESOLUCIÓN No. C XXX</w:t>
      </w:r>
    </w:p>
    <w:p w14:paraId="03FFE83C" w14:textId="11E57C1B" w:rsidR="00A8323E" w:rsidRPr="00F7025F" w:rsidRDefault="006D49FA" w:rsidP="00CC1C56">
      <w:pPr>
        <w:jc w:val="center"/>
        <w:rPr>
          <w:rFonts w:ascii="Garamond" w:hAnsi="Garamond"/>
          <w:b/>
          <w:sz w:val="22"/>
        </w:rPr>
      </w:pPr>
      <w:r w:rsidRPr="00F7025F">
        <w:rPr>
          <w:rFonts w:ascii="Garamond" w:hAnsi="Garamond"/>
          <w:b/>
          <w:sz w:val="22"/>
        </w:rPr>
        <w:t>EL CONC</w:t>
      </w:r>
      <w:r w:rsidR="00A8323E" w:rsidRPr="00F7025F">
        <w:rPr>
          <w:rFonts w:ascii="Garamond" w:hAnsi="Garamond"/>
          <w:b/>
          <w:sz w:val="22"/>
        </w:rPr>
        <w:t>EJO METROPOLITANO DE QUITO</w:t>
      </w:r>
    </w:p>
    <w:p w14:paraId="03FFE83D" w14:textId="77777777" w:rsidR="00A8323E" w:rsidRPr="00F7025F" w:rsidRDefault="00A8323E" w:rsidP="00CC1C56">
      <w:pPr>
        <w:jc w:val="center"/>
        <w:rPr>
          <w:rFonts w:ascii="Garamond" w:hAnsi="Garamond"/>
          <w:b/>
          <w:sz w:val="22"/>
        </w:rPr>
      </w:pPr>
      <w:r w:rsidRPr="00F7025F">
        <w:rPr>
          <w:rFonts w:ascii="Garamond" w:hAnsi="Garamond"/>
          <w:b/>
          <w:sz w:val="22"/>
        </w:rPr>
        <w:t>CONSIDERANDO:</w:t>
      </w:r>
    </w:p>
    <w:p w14:paraId="03FFE83E" w14:textId="24F146E3" w:rsidR="00A8323E" w:rsidRPr="00F7025F" w:rsidRDefault="00A8323E" w:rsidP="00CC1C56">
      <w:pPr>
        <w:pStyle w:val="Prrafodelista"/>
        <w:ind w:left="1410" w:hanging="1050"/>
        <w:rPr>
          <w:rFonts w:ascii="Garamond" w:hAnsi="Garamond"/>
          <w:sz w:val="22"/>
        </w:rPr>
      </w:pPr>
      <w:r w:rsidRPr="00F7025F">
        <w:rPr>
          <w:rFonts w:ascii="Garamond" w:hAnsi="Garamond"/>
          <w:b/>
          <w:sz w:val="22"/>
        </w:rPr>
        <w:t>Que</w:t>
      </w:r>
      <w:r w:rsidR="000F0977" w:rsidRPr="00F7025F">
        <w:rPr>
          <w:rFonts w:ascii="Garamond" w:hAnsi="Garamond"/>
          <w:b/>
          <w:sz w:val="22"/>
        </w:rPr>
        <w:t>,</w:t>
      </w:r>
      <w:r w:rsidRPr="00F7025F">
        <w:rPr>
          <w:rFonts w:ascii="Garamond" w:hAnsi="Garamond"/>
          <w:b/>
          <w:sz w:val="22"/>
        </w:rPr>
        <w:tab/>
      </w:r>
      <w:r w:rsidRPr="00F7025F">
        <w:rPr>
          <w:rFonts w:ascii="Garamond" w:hAnsi="Garamond"/>
          <w:sz w:val="22"/>
        </w:rPr>
        <w:t xml:space="preserve">mediante </w:t>
      </w:r>
      <w:r w:rsidR="00C51302" w:rsidRPr="00F7025F">
        <w:rPr>
          <w:rFonts w:ascii="Garamond" w:hAnsi="Garamond"/>
          <w:sz w:val="22"/>
        </w:rPr>
        <w:t>Ordenanza Metropolitana</w:t>
      </w:r>
      <w:r w:rsidRPr="00F7025F">
        <w:rPr>
          <w:rFonts w:ascii="Garamond" w:hAnsi="Garamond"/>
          <w:sz w:val="22"/>
        </w:rPr>
        <w:t xml:space="preserve"> No. 0</w:t>
      </w:r>
      <w:r w:rsidR="00DA505D" w:rsidRPr="00F7025F">
        <w:rPr>
          <w:rFonts w:ascii="Garamond" w:hAnsi="Garamond"/>
          <w:sz w:val="22"/>
        </w:rPr>
        <w:t>170</w:t>
      </w:r>
      <w:r w:rsidRPr="00F7025F">
        <w:rPr>
          <w:rFonts w:ascii="Garamond" w:hAnsi="Garamond"/>
          <w:sz w:val="22"/>
        </w:rPr>
        <w:t xml:space="preserve">, publicada en el Registro Oficial No. </w:t>
      </w:r>
      <w:r w:rsidR="00DA505D" w:rsidRPr="00F7025F">
        <w:rPr>
          <w:rFonts w:ascii="Garamond" w:hAnsi="Garamond"/>
          <w:sz w:val="22"/>
        </w:rPr>
        <w:t>xx</w:t>
      </w:r>
      <w:r w:rsidRPr="00F7025F">
        <w:rPr>
          <w:rFonts w:ascii="Garamond" w:hAnsi="Garamond"/>
          <w:sz w:val="22"/>
        </w:rPr>
        <w:t xml:space="preserve"> de </w:t>
      </w:r>
      <w:r w:rsidR="00DA505D" w:rsidRPr="00F7025F">
        <w:rPr>
          <w:rFonts w:ascii="Garamond" w:hAnsi="Garamond"/>
          <w:sz w:val="22"/>
        </w:rPr>
        <w:t>xx</w:t>
      </w:r>
      <w:r w:rsidRPr="00F7025F">
        <w:rPr>
          <w:rFonts w:ascii="Garamond" w:hAnsi="Garamond"/>
          <w:sz w:val="22"/>
        </w:rPr>
        <w:t xml:space="preserve"> de </w:t>
      </w:r>
      <w:proofErr w:type="spellStart"/>
      <w:r w:rsidR="00DA505D" w:rsidRPr="00F7025F">
        <w:rPr>
          <w:rFonts w:ascii="Garamond" w:hAnsi="Garamond"/>
          <w:sz w:val="22"/>
        </w:rPr>
        <w:t>xxxxx</w:t>
      </w:r>
      <w:proofErr w:type="spellEnd"/>
      <w:r w:rsidRPr="00F7025F">
        <w:rPr>
          <w:rFonts w:ascii="Garamond" w:hAnsi="Garamond"/>
          <w:sz w:val="22"/>
        </w:rPr>
        <w:t xml:space="preserve"> del 2007, se </w:t>
      </w:r>
      <w:r w:rsidR="00DA505D" w:rsidRPr="00F7025F">
        <w:rPr>
          <w:rFonts w:ascii="Garamond" w:hAnsi="Garamond"/>
          <w:sz w:val="22"/>
        </w:rPr>
        <w:t>expide la Ordenanza Metropolitana sustitutiva del Capítulo XV, del Título II del Libro Tercero del Código Municipal, referente al “</w:t>
      </w:r>
      <w:r w:rsidR="00DA505D" w:rsidRPr="00F7025F">
        <w:rPr>
          <w:rFonts w:ascii="Garamond" w:hAnsi="Garamond"/>
          <w:b/>
          <w:sz w:val="22"/>
        </w:rPr>
        <w:t>Régimen de Funcionamiento del Sistema de Estacionamientos y Terminales Terrestres del Distrito Metropolitano de Quito”</w:t>
      </w:r>
      <w:r w:rsidRPr="00F7025F">
        <w:rPr>
          <w:rFonts w:ascii="Garamond" w:hAnsi="Garamond"/>
          <w:sz w:val="22"/>
        </w:rPr>
        <w:t>;</w:t>
      </w:r>
    </w:p>
    <w:p w14:paraId="03FFE83F" w14:textId="532A5861" w:rsidR="00A8323E" w:rsidRPr="00F7025F" w:rsidRDefault="00A8323E" w:rsidP="00CC1C56">
      <w:pPr>
        <w:pStyle w:val="Prrafodelista"/>
        <w:ind w:left="1410" w:hanging="1050"/>
        <w:rPr>
          <w:rFonts w:ascii="Garamond" w:hAnsi="Garamond"/>
          <w:sz w:val="22"/>
        </w:rPr>
      </w:pPr>
      <w:proofErr w:type="gramStart"/>
      <w:r w:rsidRPr="00F7025F">
        <w:rPr>
          <w:rFonts w:ascii="Garamond" w:hAnsi="Garamond"/>
          <w:b/>
          <w:sz w:val="22"/>
        </w:rPr>
        <w:t xml:space="preserve">Que </w:t>
      </w:r>
      <w:r w:rsidR="000F0977" w:rsidRPr="00F7025F">
        <w:rPr>
          <w:rFonts w:ascii="Garamond" w:hAnsi="Garamond"/>
          <w:b/>
          <w:sz w:val="22"/>
        </w:rPr>
        <w:t>,</w:t>
      </w:r>
      <w:proofErr w:type="gramEnd"/>
      <w:r w:rsidRPr="00F7025F">
        <w:rPr>
          <w:rFonts w:ascii="Garamond" w:hAnsi="Garamond"/>
          <w:b/>
          <w:sz w:val="22"/>
        </w:rPr>
        <w:tab/>
      </w:r>
      <w:r w:rsidRPr="00F7025F">
        <w:rPr>
          <w:rFonts w:ascii="Garamond" w:hAnsi="Garamond"/>
          <w:sz w:val="22"/>
        </w:rPr>
        <w:t>mediante informe No.</w:t>
      </w:r>
      <w:r w:rsidR="00BE4086" w:rsidRPr="00F7025F">
        <w:rPr>
          <w:rFonts w:ascii="Garamond" w:hAnsi="Garamond"/>
          <w:sz w:val="22"/>
        </w:rPr>
        <w:t xml:space="preserve"> </w:t>
      </w:r>
      <w:proofErr w:type="spellStart"/>
      <w:r w:rsidR="00DA505D" w:rsidRPr="00F7025F">
        <w:rPr>
          <w:rFonts w:ascii="Garamond" w:hAnsi="Garamond"/>
          <w:sz w:val="22"/>
        </w:rPr>
        <w:t>xxxxx</w:t>
      </w:r>
      <w:proofErr w:type="spellEnd"/>
      <w:r w:rsidRPr="00F7025F">
        <w:rPr>
          <w:rFonts w:ascii="Garamond" w:hAnsi="Garamond"/>
          <w:sz w:val="22"/>
        </w:rPr>
        <w:t xml:space="preserve"> de </w:t>
      </w:r>
      <w:r w:rsidR="00DA505D" w:rsidRPr="00F7025F">
        <w:rPr>
          <w:rFonts w:ascii="Garamond" w:hAnsi="Garamond"/>
          <w:sz w:val="22"/>
        </w:rPr>
        <w:t>xx</w:t>
      </w:r>
      <w:r w:rsidRPr="00F7025F">
        <w:rPr>
          <w:rFonts w:ascii="Garamond" w:hAnsi="Garamond"/>
          <w:sz w:val="22"/>
        </w:rPr>
        <w:t xml:space="preserve"> de </w:t>
      </w:r>
      <w:r w:rsidR="00DA505D" w:rsidRPr="00F7025F">
        <w:rPr>
          <w:rFonts w:ascii="Garamond" w:hAnsi="Garamond"/>
          <w:sz w:val="22"/>
        </w:rPr>
        <w:t>xxx</w:t>
      </w:r>
      <w:r w:rsidRPr="00F7025F">
        <w:rPr>
          <w:rFonts w:ascii="Garamond" w:hAnsi="Garamond"/>
          <w:sz w:val="22"/>
        </w:rPr>
        <w:t xml:space="preserve"> del 2007, la </w:t>
      </w:r>
      <w:r w:rsidR="00CC1C56" w:rsidRPr="00F7025F">
        <w:rPr>
          <w:rFonts w:ascii="Garamond" w:hAnsi="Garamond"/>
          <w:sz w:val="22"/>
        </w:rPr>
        <w:t>Procuraduría</w:t>
      </w:r>
      <w:r w:rsidRPr="00F7025F">
        <w:rPr>
          <w:rFonts w:ascii="Garamond" w:hAnsi="Garamond"/>
          <w:sz w:val="22"/>
        </w:rPr>
        <w:t xml:space="preserve"> Metropolitano emite dictamen legal favorable al</w:t>
      </w:r>
      <w:bookmarkStart w:id="0" w:name="_GoBack"/>
      <w:bookmarkEnd w:id="0"/>
      <w:r w:rsidRPr="00F7025F">
        <w:rPr>
          <w:rFonts w:ascii="Garamond" w:hAnsi="Garamond"/>
          <w:sz w:val="22"/>
        </w:rPr>
        <w:t xml:space="preserve"> proyecto de</w:t>
      </w:r>
      <w:r w:rsidR="00DA505D" w:rsidRPr="00F7025F">
        <w:rPr>
          <w:rFonts w:ascii="Garamond" w:hAnsi="Garamond"/>
          <w:sz w:val="22"/>
        </w:rPr>
        <w:t xml:space="preserve"> Régimen de Funcionamiento del Sistema de Estacionamientos del Distrito Metropolitano de Quito</w:t>
      </w:r>
      <w:r w:rsidRPr="00F7025F">
        <w:rPr>
          <w:rFonts w:ascii="Garamond" w:hAnsi="Garamond"/>
          <w:sz w:val="22"/>
        </w:rPr>
        <w:t>;</w:t>
      </w:r>
    </w:p>
    <w:p w14:paraId="03FFE841" w14:textId="77777777" w:rsidR="00A8323E" w:rsidRPr="00F7025F" w:rsidRDefault="00A8323E" w:rsidP="00CC1C56">
      <w:pPr>
        <w:pStyle w:val="Prrafodelista"/>
        <w:ind w:left="1410" w:hanging="1050"/>
        <w:jc w:val="center"/>
        <w:rPr>
          <w:rFonts w:ascii="Garamond" w:hAnsi="Garamond"/>
          <w:b/>
          <w:sz w:val="22"/>
        </w:rPr>
      </w:pPr>
      <w:r w:rsidRPr="00F7025F">
        <w:rPr>
          <w:rFonts w:ascii="Garamond" w:hAnsi="Garamond"/>
          <w:b/>
          <w:sz w:val="22"/>
        </w:rPr>
        <w:t>En ejercicio de sus atribuciones legales</w:t>
      </w:r>
    </w:p>
    <w:p w14:paraId="03FFE842" w14:textId="77777777" w:rsidR="00A8323E" w:rsidRPr="00F7025F" w:rsidRDefault="00A8323E" w:rsidP="00CC1C56">
      <w:pPr>
        <w:pStyle w:val="Prrafodelista"/>
        <w:ind w:left="1410" w:hanging="1050"/>
        <w:jc w:val="center"/>
        <w:rPr>
          <w:rFonts w:ascii="Garamond" w:hAnsi="Garamond"/>
          <w:b/>
          <w:sz w:val="22"/>
        </w:rPr>
      </w:pPr>
      <w:r w:rsidRPr="00F7025F">
        <w:rPr>
          <w:rFonts w:ascii="Garamond" w:hAnsi="Garamond"/>
          <w:b/>
          <w:sz w:val="22"/>
        </w:rPr>
        <w:t>EXPIDE:</w:t>
      </w:r>
    </w:p>
    <w:p w14:paraId="03FFE843" w14:textId="0E8054AF" w:rsidR="00A8323E" w:rsidRPr="00F7025F" w:rsidRDefault="00A8323E" w:rsidP="00CC1C56">
      <w:pPr>
        <w:pStyle w:val="Prrafodelista"/>
        <w:ind w:left="1410" w:hanging="1050"/>
        <w:jc w:val="center"/>
        <w:rPr>
          <w:rFonts w:ascii="Garamond" w:hAnsi="Garamond"/>
          <w:b/>
          <w:sz w:val="22"/>
        </w:rPr>
      </w:pPr>
      <w:r w:rsidRPr="00F7025F">
        <w:rPr>
          <w:rFonts w:ascii="Garamond" w:hAnsi="Garamond"/>
          <w:b/>
          <w:sz w:val="22"/>
        </w:rPr>
        <w:t>EL REGLAMENTO DEL “</w:t>
      </w:r>
      <w:r w:rsidR="00441086" w:rsidRPr="00F7025F">
        <w:rPr>
          <w:rFonts w:ascii="Garamond" w:hAnsi="Garamond"/>
          <w:b/>
          <w:sz w:val="22"/>
        </w:rPr>
        <w:t>RÉGIMEN DE FUNCIONAMIENTO DEL SISTEMA DE ESTACIONAMIENTOS DEL DISTRITO METROPOLITANO DE QUITO</w:t>
      </w:r>
      <w:r w:rsidRPr="00F7025F">
        <w:rPr>
          <w:rFonts w:ascii="Garamond" w:hAnsi="Garamond"/>
          <w:b/>
          <w:sz w:val="22"/>
        </w:rPr>
        <w:t>”</w:t>
      </w:r>
    </w:p>
    <w:p w14:paraId="03FFE845" w14:textId="77777777" w:rsidR="00A8323E" w:rsidRPr="00F7025F" w:rsidRDefault="006911D3" w:rsidP="00AE0014">
      <w:pPr>
        <w:pStyle w:val="Ttulo"/>
        <w:rPr>
          <w:rFonts w:ascii="Garamond" w:hAnsi="Garamond"/>
          <w:sz w:val="22"/>
        </w:rPr>
      </w:pPr>
      <w:r w:rsidRPr="00F7025F">
        <w:rPr>
          <w:rFonts w:ascii="Garamond" w:hAnsi="Garamond"/>
          <w:sz w:val="22"/>
        </w:rPr>
        <w:t>CAPÍTULO</w:t>
      </w:r>
      <w:r w:rsidR="00A8323E" w:rsidRPr="00F7025F">
        <w:rPr>
          <w:rFonts w:ascii="Garamond" w:hAnsi="Garamond"/>
          <w:sz w:val="22"/>
        </w:rPr>
        <w:t xml:space="preserve"> I</w:t>
      </w:r>
    </w:p>
    <w:p w14:paraId="03FFE846" w14:textId="77777777" w:rsidR="00A8323E" w:rsidRPr="00F7025F" w:rsidRDefault="00A8323E" w:rsidP="00AE0014">
      <w:pPr>
        <w:pStyle w:val="Ttulo"/>
        <w:rPr>
          <w:rFonts w:ascii="Garamond" w:hAnsi="Garamond"/>
          <w:sz w:val="22"/>
        </w:rPr>
      </w:pPr>
      <w:r w:rsidRPr="00F7025F">
        <w:rPr>
          <w:rFonts w:ascii="Garamond" w:hAnsi="Garamond"/>
          <w:sz w:val="22"/>
        </w:rPr>
        <w:t>DEL SISTEMA DE ESTACIONAMIENTOS DE QUITO</w:t>
      </w:r>
    </w:p>
    <w:p w14:paraId="03FFE848" w14:textId="77777777" w:rsidR="00A8323E" w:rsidRPr="00F7025F" w:rsidRDefault="00A8323E" w:rsidP="00AE0014">
      <w:pPr>
        <w:pStyle w:val="Ttulo"/>
        <w:rPr>
          <w:rFonts w:ascii="Garamond" w:hAnsi="Garamond"/>
          <w:sz w:val="22"/>
        </w:rPr>
      </w:pPr>
      <w:r w:rsidRPr="00F7025F">
        <w:rPr>
          <w:rFonts w:ascii="Garamond" w:hAnsi="Garamond"/>
          <w:sz w:val="22"/>
        </w:rPr>
        <w:t>Sección I</w:t>
      </w:r>
    </w:p>
    <w:p w14:paraId="03FFE849" w14:textId="36B4FF2D" w:rsidR="00A8323E" w:rsidRDefault="00A8323E" w:rsidP="00AE0014">
      <w:pPr>
        <w:pStyle w:val="Ttulo"/>
        <w:rPr>
          <w:rFonts w:ascii="Garamond" w:hAnsi="Garamond"/>
          <w:sz w:val="22"/>
        </w:rPr>
      </w:pPr>
      <w:r w:rsidRPr="00F7025F">
        <w:rPr>
          <w:rFonts w:ascii="Garamond" w:hAnsi="Garamond"/>
          <w:sz w:val="22"/>
        </w:rPr>
        <w:t>DEL OBJETO</w:t>
      </w:r>
      <w:r w:rsidR="00FC4C0C" w:rsidRPr="00F7025F">
        <w:rPr>
          <w:rFonts w:ascii="Garamond" w:hAnsi="Garamond"/>
          <w:sz w:val="22"/>
        </w:rPr>
        <w:t xml:space="preserve">, </w:t>
      </w:r>
      <w:r w:rsidRPr="00F7025F">
        <w:rPr>
          <w:rFonts w:ascii="Garamond" w:hAnsi="Garamond"/>
          <w:sz w:val="22"/>
        </w:rPr>
        <w:t>ÁMBITO</w:t>
      </w:r>
      <w:r w:rsidR="00543512" w:rsidRPr="00F7025F">
        <w:rPr>
          <w:rFonts w:ascii="Garamond" w:hAnsi="Garamond"/>
          <w:sz w:val="22"/>
        </w:rPr>
        <w:t xml:space="preserve">, </w:t>
      </w:r>
      <w:r w:rsidR="00FC4C0C" w:rsidRPr="00F7025F">
        <w:rPr>
          <w:rFonts w:ascii="Garamond" w:hAnsi="Garamond"/>
          <w:sz w:val="22"/>
        </w:rPr>
        <w:t>OBJETIVOS</w:t>
      </w:r>
      <w:r w:rsidR="00543512" w:rsidRPr="00F7025F">
        <w:rPr>
          <w:rFonts w:ascii="Garamond" w:hAnsi="Garamond"/>
          <w:sz w:val="22"/>
        </w:rPr>
        <w:t xml:space="preserve"> Y LINEAMIENTOS ESTRATÉGICOS</w:t>
      </w:r>
    </w:p>
    <w:p w14:paraId="17D3E96B" w14:textId="073BCCF8" w:rsidR="00CF734F" w:rsidRPr="00F7025F" w:rsidRDefault="00CF734F" w:rsidP="00CF734F">
      <w:pPr>
        <w:pStyle w:val="Ttulo1"/>
        <w:rPr>
          <w:rFonts w:ascii="Garamond" w:hAnsi="Garamond"/>
          <w:bCs/>
          <w:sz w:val="22"/>
        </w:rPr>
      </w:pPr>
      <w:bookmarkStart w:id="1" w:name="_Hlk502930591"/>
      <w:r w:rsidRPr="00F7025F">
        <w:rPr>
          <w:rFonts w:ascii="Garamond" w:hAnsi="Garamond"/>
          <w:sz w:val="22"/>
        </w:rPr>
        <w:t xml:space="preserve">Objeto. - </w:t>
      </w:r>
      <w:r w:rsidRPr="00F7025F">
        <w:rPr>
          <w:rFonts w:ascii="Garamond" w:hAnsi="Garamond"/>
          <w:b w:val="0"/>
          <w:sz w:val="22"/>
        </w:rPr>
        <w:t>El Reglamento del Régimen de Funcionamiento del Sistema de Estacionamientos del Distrito Metropolitano de Quito, que contiene las instrucciones administrativas,  flujos de procedimiento y reglas técnicas que regulará y autorizará el funcionamiento de los estacionamientos vehiculares que forman el sistema.</w:t>
      </w:r>
    </w:p>
    <w:bookmarkEnd w:id="1"/>
    <w:p w14:paraId="0156BF28" w14:textId="77777777" w:rsidR="00CF734F" w:rsidRPr="00F7025F" w:rsidRDefault="00CF734F" w:rsidP="00CF734F">
      <w:pPr>
        <w:pStyle w:val="Ttulo1"/>
        <w:rPr>
          <w:rFonts w:ascii="Garamond" w:hAnsi="Garamond"/>
          <w:b w:val="0"/>
          <w:sz w:val="22"/>
        </w:rPr>
      </w:pPr>
      <w:r w:rsidRPr="00F7025F">
        <w:rPr>
          <w:rFonts w:ascii="Garamond" w:hAnsi="Garamond"/>
          <w:sz w:val="22"/>
        </w:rPr>
        <w:t xml:space="preserve">Ámbito del Sistema de Estacionamientos.- </w:t>
      </w:r>
      <w:r w:rsidRPr="00F7025F">
        <w:rPr>
          <w:rFonts w:ascii="Garamond" w:hAnsi="Garamond"/>
          <w:b w:val="0"/>
          <w:sz w:val="22"/>
        </w:rPr>
        <w:t>Los estacionamientos vehiculares que conforman el Sistema de Estacionamientos de Quito tendrán el carácter de uso público y serán planificados, diseñados y gestionados tanto en bienes sobre los cuales tiene dominio la Municipalidad del Distrito Metropolitano de Quito, como en bienes inmuebles de dominio público, y en los bienes de dominio privado que hayan sido debidamente autorizados para este fin. El Sistema de Estacionamientos de Quito tiene como objeto general apoyar el desarrollo territorial, la conectividad y movilidad dentro del distrito Metropolitano de Quito, así como mejorar las condiciones de circulación peatonal, vehicular y ciclistas, principalmente en la ciudad de Quito y sus conglomerados adyacentes, mediante la planificación, diseño y gestión de estacionamientos vehiculares existentes y nuevos proyectos, que integren de forma prioritaria su servicio a los principales corredores de transporte público de pasajeros.</w:t>
      </w:r>
    </w:p>
    <w:p w14:paraId="7C6B6077" w14:textId="77777777" w:rsidR="002F0732" w:rsidRPr="002F0732" w:rsidRDefault="002F0732" w:rsidP="002F0732">
      <w:pPr>
        <w:spacing w:after="0"/>
        <w:outlineLvl w:val="0"/>
      </w:pPr>
    </w:p>
    <w:p w14:paraId="677A5A35" w14:textId="61973846" w:rsidR="00FC4C0C" w:rsidRPr="00F7025F" w:rsidRDefault="00FC4C0C" w:rsidP="008C4F7B">
      <w:pPr>
        <w:pStyle w:val="Ttulo1"/>
        <w:spacing w:before="104" w:line="326" w:lineRule="auto"/>
        <w:ind w:right="49"/>
        <w:rPr>
          <w:rFonts w:ascii="Garamond" w:hAnsi="Garamond"/>
          <w:b w:val="0"/>
          <w:sz w:val="22"/>
        </w:rPr>
      </w:pPr>
      <w:r w:rsidRPr="00F7025F">
        <w:rPr>
          <w:rFonts w:ascii="Garamond" w:hAnsi="Garamond"/>
          <w:w w:val="105"/>
          <w:sz w:val="22"/>
        </w:rPr>
        <w:lastRenderedPageBreak/>
        <w:t xml:space="preserve">Objetivos </w:t>
      </w:r>
      <w:r w:rsidR="00170C62" w:rsidRPr="00F7025F">
        <w:rPr>
          <w:rFonts w:ascii="Garamond" w:hAnsi="Garamond"/>
          <w:w w:val="105"/>
          <w:sz w:val="22"/>
        </w:rPr>
        <w:t>específicos.</w:t>
      </w:r>
      <w:r w:rsidR="00543512" w:rsidRPr="00F7025F">
        <w:rPr>
          <w:rFonts w:ascii="Garamond" w:hAnsi="Garamond"/>
          <w:w w:val="105"/>
          <w:sz w:val="22"/>
        </w:rPr>
        <w:t>-</w:t>
      </w:r>
      <w:r w:rsidRPr="00F7025F">
        <w:rPr>
          <w:rFonts w:ascii="Garamond" w:hAnsi="Garamond"/>
          <w:w w:val="105"/>
          <w:sz w:val="22"/>
        </w:rPr>
        <w:t xml:space="preserve"> </w:t>
      </w:r>
      <w:r w:rsidR="00170C62" w:rsidRPr="00F7025F">
        <w:rPr>
          <w:rFonts w:ascii="Garamond" w:hAnsi="Garamond"/>
          <w:b w:val="0"/>
          <w:w w:val="105"/>
          <w:sz w:val="22"/>
        </w:rPr>
        <w:t xml:space="preserve">La presente </w:t>
      </w:r>
      <w:r w:rsidR="00C51302" w:rsidRPr="00F7025F">
        <w:rPr>
          <w:rFonts w:ascii="Garamond" w:hAnsi="Garamond"/>
          <w:b w:val="0"/>
          <w:w w:val="105"/>
          <w:sz w:val="22"/>
        </w:rPr>
        <w:t>ordenanza tiene como objetivos</w:t>
      </w:r>
      <w:r w:rsidRPr="00F7025F">
        <w:rPr>
          <w:rFonts w:ascii="Garamond" w:hAnsi="Garamond"/>
          <w:b w:val="0"/>
          <w:w w:val="105"/>
          <w:sz w:val="22"/>
        </w:rPr>
        <w:t xml:space="preserve"> </w:t>
      </w:r>
      <w:r w:rsidR="00C51302" w:rsidRPr="00F7025F">
        <w:rPr>
          <w:rFonts w:ascii="Garamond" w:hAnsi="Garamond"/>
          <w:b w:val="0"/>
          <w:w w:val="105"/>
          <w:sz w:val="22"/>
        </w:rPr>
        <w:t>específicos los</w:t>
      </w:r>
      <w:r w:rsidRPr="00F7025F">
        <w:rPr>
          <w:rFonts w:ascii="Garamond" w:hAnsi="Garamond"/>
          <w:b w:val="0"/>
          <w:w w:val="105"/>
          <w:sz w:val="22"/>
        </w:rPr>
        <w:t xml:space="preserve"> siguientes:</w:t>
      </w:r>
    </w:p>
    <w:p w14:paraId="5BE383C3" w14:textId="779A74CC" w:rsidR="00FC4C0C" w:rsidRPr="00F7025F" w:rsidRDefault="00FC4C0C" w:rsidP="009A6B5B">
      <w:pPr>
        <w:pStyle w:val="Prrafodelista"/>
        <w:numPr>
          <w:ilvl w:val="0"/>
          <w:numId w:val="26"/>
        </w:numPr>
        <w:rPr>
          <w:rFonts w:ascii="Garamond" w:hAnsi="Garamond"/>
          <w:sz w:val="22"/>
        </w:rPr>
      </w:pPr>
      <w:r w:rsidRPr="00F7025F">
        <w:rPr>
          <w:rFonts w:ascii="Garamond" w:hAnsi="Garamond"/>
          <w:sz w:val="22"/>
        </w:rPr>
        <w:t xml:space="preserve">Establecer los lineamientos para mejorar la calidad del espacio público, beneficiando a los residentes y peatones, racionalizando el uso del vehículo </w:t>
      </w:r>
      <w:r w:rsidR="00C51302" w:rsidRPr="00F7025F">
        <w:rPr>
          <w:rFonts w:ascii="Garamond" w:hAnsi="Garamond"/>
          <w:sz w:val="22"/>
        </w:rPr>
        <w:t>particular y</w:t>
      </w:r>
      <w:r w:rsidRPr="00F7025F">
        <w:rPr>
          <w:rFonts w:ascii="Garamond" w:hAnsi="Garamond"/>
          <w:sz w:val="22"/>
        </w:rPr>
        <w:t xml:space="preserve"> priorizando el </w:t>
      </w:r>
      <w:r w:rsidR="00C51302" w:rsidRPr="00F7025F">
        <w:rPr>
          <w:rFonts w:ascii="Garamond" w:hAnsi="Garamond"/>
          <w:sz w:val="22"/>
        </w:rPr>
        <w:t>transporte público</w:t>
      </w:r>
      <w:r w:rsidRPr="00F7025F">
        <w:rPr>
          <w:rFonts w:ascii="Garamond" w:hAnsi="Garamond"/>
          <w:sz w:val="22"/>
        </w:rPr>
        <w:t xml:space="preserve"> y el transporte alternativo.</w:t>
      </w:r>
    </w:p>
    <w:p w14:paraId="4242A7E1" w14:textId="77777777" w:rsidR="00FC4C0C" w:rsidRPr="00F7025F" w:rsidRDefault="00FC4C0C" w:rsidP="009A6B5B">
      <w:pPr>
        <w:pStyle w:val="Prrafodelista"/>
        <w:numPr>
          <w:ilvl w:val="0"/>
          <w:numId w:val="26"/>
        </w:numPr>
        <w:rPr>
          <w:rFonts w:ascii="Garamond" w:hAnsi="Garamond"/>
          <w:sz w:val="22"/>
        </w:rPr>
      </w:pPr>
      <w:r w:rsidRPr="00F7025F">
        <w:rPr>
          <w:rFonts w:ascii="Garamond" w:hAnsi="Garamond"/>
          <w:sz w:val="22"/>
        </w:rPr>
        <w:t>Determinar parámetros y lineamientos para la fijación de tarifas en estacionamientos públicos y privados, propendiendo a que responda a una política de movilidad integral.</w:t>
      </w:r>
    </w:p>
    <w:p w14:paraId="122F4CFD" w14:textId="43B2E1FF" w:rsidR="00FC4C0C" w:rsidRPr="00F7025F" w:rsidRDefault="00FC4C0C" w:rsidP="009A6B5B">
      <w:pPr>
        <w:pStyle w:val="Prrafodelista"/>
        <w:numPr>
          <w:ilvl w:val="0"/>
          <w:numId w:val="26"/>
        </w:numPr>
        <w:rPr>
          <w:rFonts w:ascii="Garamond" w:hAnsi="Garamond"/>
          <w:sz w:val="22"/>
        </w:rPr>
      </w:pPr>
      <w:r w:rsidRPr="00F7025F">
        <w:rPr>
          <w:rFonts w:ascii="Garamond" w:hAnsi="Garamond"/>
          <w:sz w:val="22"/>
        </w:rPr>
        <w:t xml:space="preserve">Focalizar los estímulos e </w:t>
      </w:r>
      <w:r w:rsidR="00C51302" w:rsidRPr="00F7025F">
        <w:rPr>
          <w:rFonts w:ascii="Garamond" w:hAnsi="Garamond"/>
          <w:sz w:val="22"/>
        </w:rPr>
        <w:t>incentivos para</w:t>
      </w:r>
      <w:r w:rsidRPr="00F7025F">
        <w:rPr>
          <w:rFonts w:ascii="Garamond" w:hAnsi="Garamond"/>
          <w:sz w:val="22"/>
        </w:rPr>
        <w:t xml:space="preserve"> el desarrollo </w:t>
      </w:r>
      <w:r w:rsidR="00C51302" w:rsidRPr="00F7025F">
        <w:rPr>
          <w:rFonts w:ascii="Garamond" w:hAnsi="Garamond"/>
          <w:sz w:val="22"/>
        </w:rPr>
        <w:t>de nuevos proyectos</w:t>
      </w:r>
      <w:r w:rsidRPr="00F7025F">
        <w:rPr>
          <w:rFonts w:ascii="Garamond" w:hAnsi="Garamond"/>
          <w:sz w:val="22"/>
        </w:rPr>
        <w:t xml:space="preserve"> de estacionamientos en el Distrito Metropolitano de Quito.</w:t>
      </w:r>
    </w:p>
    <w:p w14:paraId="3BA94F1E" w14:textId="2F96F1F6" w:rsidR="00FC4C0C" w:rsidRPr="00F7025F" w:rsidRDefault="00FC4C0C" w:rsidP="009A6B5B">
      <w:pPr>
        <w:pStyle w:val="Prrafodelista"/>
        <w:numPr>
          <w:ilvl w:val="0"/>
          <w:numId w:val="26"/>
        </w:numPr>
        <w:rPr>
          <w:rFonts w:ascii="Garamond" w:hAnsi="Garamond"/>
          <w:sz w:val="22"/>
        </w:rPr>
      </w:pPr>
      <w:r w:rsidRPr="00F7025F">
        <w:rPr>
          <w:rFonts w:ascii="Garamond" w:hAnsi="Garamond"/>
          <w:sz w:val="22"/>
        </w:rPr>
        <w:t xml:space="preserve">Establecer el marco regulatorio para la </w:t>
      </w:r>
      <w:r w:rsidR="00C51302" w:rsidRPr="00F7025F">
        <w:rPr>
          <w:rFonts w:ascii="Garamond" w:hAnsi="Garamond"/>
          <w:sz w:val="22"/>
        </w:rPr>
        <w:t>incorporación de Parquito, como</w:t>
      </w:r>
      <w:r w:rsidRPr="00F7025F">
        <w:rPr>
          <w:rFonts w:ascii="Garamond" w:hAnsi="Garamond"/>
          <w:sz w:val="22"/>
        </w:rPr>
        <w:t xml:space="preserve"> una medida de apropiación y dinamización de los espacios públicos </w:t>
      </w:r>
      <w:r w:rsidR="00C51302" w:rsidRPr="00F7025F">
        <w:rPr>
          <w:rFonts w:ascii="Garamond" w:hAnsi="Garamond"/>
          <w:sz w:val="22"/>
        </w:rPr>
        <w:t>destinados a</w:t>
      </w:r>
      <w:r w:rsidRPr="00F7025F">
        <w:rPr>
          <w:rFonts w:ascii="Garamond" w:hAnsi="Garamond"/>
          <w:sz w:val="22"/>
        </w:rPr>
        <w:t xml:space="preserve"> estacionamientos.</w:t>
      </w:r>
    </w:p>
    <w:p w14:paraId="694CF721" w14:textId="25839333" w:rsidR="00FC4C0C" w:rsidRPr="00F7025F" w:rsidRDefault="00FC4C0C" w:rsidP="00543512">
      <w:pPr>
        <w:pStyle w:val="Prrafodelista"/>
        <w:numPr>
          <w:ilvl w:val="0"/>
          <w:numId w:val="26"/>
        </w:numPr>
        <w:ind w:left="714" w:hanging="357"/>
        <w:rPr>
          <w:rFonts w:ascii="Garamond" w:hAnsi="Garamond"/>
          <w:sz w:val="22"/>
        </w:rPr>
      </w:pPr>
      <w:r w:rsidRPr="00F7025F">
        <w:rPr>
          <w:rFonts w:ascii="Garamond" w:hAnsi="Garamond"/>
          <w:sz w:val="22"/>
        </w:rPr>
        <w:t xml:space="preserve">Definir medidas que tiendan a erradicar la </w:t>
      </w:r>
      <w:r w:rsidR="00C51302" w:rsidRPr="00F7025F">
        <w:rPr>
          <w:rFonts w:ascii="Garamond" w:hAnsi="Garamond"/>
          <w:sz w:val="22"/>
        </w:rPr>
        <w:t>tipología de</w:t>
      </w:r>
      <w:r w:rsidRPr="00F7025F">
        <w:rPr>
          <w:rFonts w:ascii="Garamond" w:hAnsi="Garamond"/>
          <w:sz w:val="22"/>
        </w:rPr>
        <w:t xml:space="preserve"> estacionamiento en vía informal</w:t>
      </w:r>
      <w:r w:rsidR="00543512" w:rsidRPr="00F7025F">
        <w:rPr>
          <w:rFonts w:ascii="Garamond" w:hAnsi="Garamond"/>
          <w:sz w:val="22"/>
        </w:rPr>
        <w:t>.</w:t>
      </w:r>
    </w:p>
    <w:p w14:paraId="7E01C93E" w14:textId="7B907C31" w:rsidR="001812AB" w:rsidRPr="00F7025F" w:rsidRDefault="00E72002" w:rsidP="00250158">
      <w:pPr>
        <w:pStyle w:val="Ttulo1"/>
        <w:spacing w:line="276" w:lineRule="auto"/>
        <w:rPr>
          <w:rFonts w:ascii="Garamond" w:hAnsi="Garamond"/>
          <w:sz w:val="22"/>
        </w:rPr>
      </w:pPr>
      <w:r w:rsidRPr="00F7025F">
        <w:rPr>
          <w:rFonts w:ascii="Garamond" w:hAnsi="Garamond"/>
          <w:sz w:val="22"/>
        </w:rPr>
        <w:t>Criterios</w:t>
      </w:r>
      <w:r w:rsidR="00250158" w:rsidRPr="00F7025F">
        <w:rPr>
          <w:rFonts w:ascii="Garamond" w:hAnsi="Garamond"/>
          <w:sz w:val="22"/>
        </w:rPr>
        <w:t xml:space="preserve"> de planificación</w:t>
      </w:r>
      <w:r w:rsidRPr="00F7025F">
        <w:rPr>
          <w:rFonts w:ascii="Garamond" w:hAnsi="Garamond"/>
          <w:sz w:val="22"/>
        </w:rPr>
        <w:t xml:space="preserve"> (l</w:t>
      </w:r>
      <w:r w:rsidR="0091335C" w:rsidRPr="00F7025F">
        <w:rPr>
          <w:rFonts w:ascii="Garamond" w:hAnsi="Garamond"/>
          <w:sz w:val="22"/>
        </w:rPr>
        <w:t>ineamientos estratégicos</w:t>
      </w:r>
      <w:r w:rsidRPr="00F7025F">
        <w:rPr>
          <w:rFonts w:ascii="Garamond" w:hAnsi="Garamond"/>
          <w:sz w:val="22"/>
        </w:rPr>
        <w:t>)</w:t>
      </w:r>
      <w:r w:rsidR="00C51302" w:rsidRPr="00F7025F">
        <w:rPr>
          <w:rFonts w:ascii="Garamond" w:hAnsi="Garamond"/>
          <w:sz w:val="22"/>
        </w:rPr>
        <w:t>.-</w:t>
      </w:r>
      <w:r w:rsidR="001E4AE1" w:rsidRPr="00F7025F">
        <w:rPr>
          <w:rFonts w:ascii="Garamond" w:hAnsi="Garamond"/>
          <w:sz w:val="22"/>
        </w:rPr>
        <w:t xml:space="preserve"> </w:t>
      </w:r>
      <w:r w:rsidR="001812AB" w:rsidRPr="00F7025F">
        <w:rPr>
          <w:rFonts w:ascii="Garamond" w:hAnsi="Garamond"/>
          <w:b w:val="0"/>
          <w:sz w:val="22"/>
        </w:rPr>
        <w:t>Los estacionamientos vehiculares de uso público deberán ser planificados en concordancia con lo establecido con el Plan Metropolitano de Desarrollo y Ordenamiento Territorial y el Plan de Uso y Ocupación del Suelo.</w:t>
      </w:r>
    </w:p>
    <w:p w14:paraId="5928C21E" w14:textId="70F95DAB" w:rsidR="001812AB" w:rsidRPr="00F7025F" w:rsidRDefault="008C4F7B" w:rsidP="00250158">
      <w:pPr>
        <w:pStyle w:val="Ttulo1"/>
        <w:numPr>
          <w:ilvl w:val="0"/>
          <w:numId w:val="0"/>
        </w:numPr>
        <w:spacing w:before="104" w:line="276" w:lineRule="auto"/>
        <w:ind w:right="49"/>
        <w:rPr>
          <w:rFonts w:ascii="Garamond" w:hAnsi="Garamond"/>
          <w:b w:val="0"/>
          <w:sz w:val="22"/>
        </w:rPr>
      </w:pPr>
      <w:r w:rsidRPr="00F7025F">
        <w:rPr>
          <w:rFonts w:ascii="Garamond" w:hAnsi="Garamond"/>
          <w:b w:val="0"/>
          <w:w w:val="105"/>
          <w:sz w:val="22"/>
        </w:rPr>
        <w:t>La presente ordenanza tiene como</w:t>
      </w:r>
      <w:r w:rsidR="00E72002" w:rsidRPr="00F7025F">
        <w:rPr>
          <w:rFonts w:ascii="Garamond" w:hAnsi="Garamond"/>
          <w:b w:val="0"/>
          <w:w w:val="105"/>
          <w:sz w:val="22"/>
        </w:rPr>
        <w:t xml:space="preserve"> criterios </w:t>
      </w:r>
      <w:r w:rsidR="001812AB" w:rsidRPr="00F7025F">
        <w:rPr>
          <w:rFonts w:ascii="Garamond" w:hAnsi="Garamond"/>
          <w:b w:val="0"/>
          <w:w w:val="105"/>
          <w:sz w:val="22"/>
        </w:rPr>
        <w:t>técnicos o  lineamientos estratégicos para el desarrollo de proyectos de estacionamiento</w:t>
      </w:r>
      <w:r w:rsidR="00250158" w:rsidRPr="00F7025F">
        <w:rPr>
          <w:rFonts w:ascii="Garamond" w:hAnsi="Garamond"/>
          <w:b w:val="0"/>
          <w:w w:val="105"/>
          <w:sz w:val="22"/>
        </w:rPr>
        <w:t>,</w:t>
      </w:r>
      <w:r w:rsidR="001812AB" w:rsidRPr="00F7025F">
        <w:rPr>
          <w:rFonts w:ascii="Garamond" w:hAnsi="Garamond"/>
          <w:b w:val="0"/>
          <w:w w:val="105"/>
          <w:sz w:val="22"/>
        </w:rPr>
        <w:t xml:space="preserve"> los siguientes:</w:t>
      </w:r>
    </w:p>
    <w:p w14:paraId="0BABE1F4" w14:textId="77777777" w:rsidR="001812AB" w:rsidRPr="00F7025F" w:rsidRDefault="001812AB" w:rsidP="001812AB">
      <w:pPr>
        <w:pStyle w:val="Prrafodelista"/>
        <w:numPr>
          <w:ilvl w:val="0"/>
          <w:numId w:val="22"/>
        </w:numPr>
        <w:rPr>
          <w:rFonts w:ascii="Garamond" w:hAnsi="Garamond"/>
          <w:sz w:val="22"/>
        </w:rPr>
      </w:pPr>
      <w:r w:rsidRPr="00F7025F">
        <w:rPr>
          <w:rFonts w:ascii="Garamond" w:hAnsi="Garamond"/>
          <w:sz w:val="22"/>
        </w:rPr>
        <w:t xml:space="preserve">Fomentar la </w:t>
      </w:r>
      <w:proofErr w:type="spellStart"/>
      <w:r w:rsidRPr="00F7025F">
        <w:rPr>
          <w:rFonts w:ascii="Garamond" w:hAnsi="Garamond"/>
          <w:sz w:val="22"/>
        </w:rPr>
        <w:t>intermodalidad</w:t>
      </w:r>
      <w:proofErr w:type="spellEnd"/>
      <w:r w:rsidRPr="00F7025F">
        <w:rPr>
          <w:rFonts w:ascii="Garamond" w:hAnsi="Garamond"/>
          <w:sz w:val="22"/>
        </w:rPr>
        <w:t>.</w:t>
      </w:r>
    </w:p>
    <w:p w14:paraId="5C07F414" w14:textId="77777777" w:rsidR="001812AB" w:rsidRPr="00F7025F" w:rsidRDefault="001812AB" w:rsidP="001812AB">
      <w:pPr>
        <w:pStyle w:val="Prrafodelista"/>
        <w:numPr>
          <w:ilvl w:val="0"/>
          <w:numId w:val="22"/>
        </w:numPr>
        <w:rPr>
          <w:rFonts w:ascii="Garamond" w:hAnsi="Garamond"/>
          <w:sz w:val="22"/>
        </w:rPr>
      </w:pPr>
      <w:r w:rsidRPr="00F7025F">
        <w:rPr>
          <w:rFonts w:ascii="Garamond" w:hAnsi="Garamond"/>
          <w:sz w:val="22"/>
        </w:rPr>
        <w:t>Garantizar la complementariedad del sistema de estacionamientos con los ejes de transporte público, de tal manera que de ser necesario construir nuevos estacionamientos, estén fuera del área de aplicación de la medida de restricción a la circulación vehicular "pico y placa" (estacionamientos de borde);</w:t>
      </w:r>
    </w:p>
    <w:p w14:paraId="382B8413" w14:textId="77777777" w:rsidR="001812AB" w:rsidRPr="00F7025F" w:rsidRDefault="001812AB" w:rsidP="001812AB">
      <w:pPr>
        <w:pStyle w:val="Prrafodelista"/>
        <w:numPr>
          <w:ilvl w:val="0"/>
          <w:numId w:val="22"/>
        </w:numPr>
        <w:rPr>
          <w:rFonts w:ascii="Garamond" w:hAnsi="Garamond"/>
          <w:sz w:val="22"/>
        </w:rPr>
      </w:pPr>
      <w:r w:rsidRPr="00F7025F">
        <w:rPr>
          <w:rFonts w:ascii="Garamond" w:hAnsi="Garamond"/>
          <w:sz w:val="22"/>
        </w:rPr>
        <w:t>Prohibir el desarrollo de proyectos de estacionamientos dentro de bienes patrimoniales, espacios de diversión y ocio, que impliquen modificaciones en el uso de suelo;</w:t>
      </w:r>
    </w:p>
    <w:p w14:paraId="78769A73" w14:textId="77777777" w:rsidR="001812AB" w:rsidRPr="00F7025F" w:rsidRDefault="001812AB" w:rsidP="001812AB">
      <w:pPr>
        <w:pStyle w:val="Prrafodelista"/>
        <w:numPr>
          <w:ilvl w:val="0"/>
          <w:numId w:val="22"/>
        </w:numPr>
        <w:rPr>
          <w:rFonts w:ascii="Garamond" w:hAnsi="Garamond"/>
          <w:sz w:val="22"/>
        </w:rPr>
      </w:pPr>
      <w:r w:rsidRPr="00F7025F">
        <w:rPr>
          <w:rFonts w:ascii="Garamond" w:hAnsi="Garamond"/>
          <w:sz w:val="22"/>
        </w:rPr>
        <w:t>Permitir que los espacios de estacionamiento estén integrados correctamente a los edificios circundantes y a las zonas peatonales, y que no bloqueen las zonas o vías peatonales.</w:t>
      </w:r>
    </w:p>
    <w:p w14:paraId="79102DE7" w14:textId="77777777" w:rsidR="001812AB" w:rsidRPr="00F7025F" w:rsidRDefault="001812AB" w:rsidP="001812AB">
      <w:pPr>
        <w:pStyle w:val="Prrafodelista"/>
        <w:numPr>
          <w:ilvl w:val="0"/>
          <w:numId w:val="22"/>
        </w:numPr>
        <w:ind w:left="714" w:hanging="357"/>
        <w:rPr>
          <w:rFonts w:ascii="Garamond" w:hAnsi="Garamond"/>
          <w:sz w:val="22"/>
        </w:rPr>
      </w:pPr>
      <w:r w:rsidRPr="00F7025F">
        <w:rPr>
          <w:rFonts w:ascii="Garamond" w:hAnsi="Garamond"/>
          <w:sz w:val="22"/>
        </w:rPr>
        <w:t>Realizar informes técnicos vinculantes con modelaciones de tráfico, número de viajes que incrementará en un radio de 5 kilómetros (km) y demanda inducida de viajes motorizados por proyectos de estacionamiento.</w:t>
      </w:r>
    </w:p>
    <w:p w14:paraId="7FBC2294" w14:textId="1F08CE46" w:rsidR="00EF726D" w:rsidRPr="00F7025F" w:rsidRDefault="00177FC7" w:rsidP="00EF726D">
      <w:pPr>
        <w:pStyle w:val="Prrafodelista"/>
        <w:numPr>
          <w:ilvl w:val="0"/>
          <w:numId w:val="22"/>
        </w:numPr>
        <w:rPr>
          <w:rFonts w:ascii="Garamond" w:hAnsi="Garamond"/>
          <w:sz w:val="22"/>
        </w:rPr>
      </w:pPr>
      <w:r w:rsidRPr="00177FC7">
        <w:rPr>
          <w:rFonts w:ascii="Garamond" w:hAnsi="Garamond"/>
          <w:sz w:val="22"/>
        </w:rPr>
        <w:t>Incorporar al proyecto</w:t>
      </w:r>
      <w:r w:rsidR="00EF726D" w:rsidRPr="00177FC7">
        <w:rPr>
          <w:rFonts w:ascii="Garamond" w:hAnsi="Garamond"/>
          <w:sz w:val="22"/>
        </w:rPr>
        <w:t>,</w:t>
      </w:r>
      <w:r w:rsidR="00EF726D" w:rsidRPr="00F7025F">
        <w:rPr>
          <w:rFonts w:ascii="Garamond" w:hAnsi="Garamond"/>
          <w:sz w:val="22"/>
        </w:rPr>
        <w:t xml:space="preserve"> dentro de su diseño técnico, arquitectónico,  económico  y financiero,  las  medidas  orientadas  a  mitigar  los  impactos  que  sobre  el tráfico  generan los accesos  y salidas  de los estacionamientos, aprobadas  por el Municipio  del Distrito Metropolitano de Quito en función de las Normas de Arquitectura  y  Urbanismo; o</w:t>
      </w:r>
    </w:p>
    <w:p w14:paraId="78BA2B81" w14:textId="2FFD0180" w:rsidR="001812AB" w:rsidRDefault="00524C58" w:rsidP="00885C87">
      <w:pPr>
        <w:pStyle w:val="Ttulo1"/>
        <w:spacing w:before="104" w:line="276" w:lineRule="auto"/>
        <w:ind w:right="49"/>
        <w:rPr>
          <w:rFonts w:ascii="Garamond" w:hAnsi="Garamond"/>
          <w:b w:val="0"/>
          <w:sz w:val="22"/>
        </w:rPr>
      </w:pPr>
      <w:r w:rsidRPr="00F7025F">
        <w:rPr>
          <w:rFonts w:ascii="Garamond" w:hAnsi="Garamond"/>
          <w:sz w:val="22"/>
        </w:rPr>
        <w:lastRenderedPageBreak/>
        <w:t xml:space="preserve">Normas Técnicas.- </w:t>
      </w:r>
      <w:r w:rsidRPr="00F7025F">
        <w:rPr>
          <w:rFonts w:ascii="Garamond" w:hAnsi="Garamond"/>
          <w:b w:val="0"/>
          <w:sz w:val="22"/>
        </w:rPr>
        <w:t xml:space="preserve">Los estacionamientos vehiculares de uso público deberán ser diseñados y planificados con base a lo establecido en </w:t>
      </w:r>
      <w:r w:rsidR="006773EF" w:rsidRPr="00F7025F">
        <w:rPr>
          <w:rFonts w:ascii="Garamond" w:hAnsi="Garamond"/>
          <w:b w:val="0"/>
          <w:sz w:val="22"/>
        </w:rPr>
        <w:t xml:space="preserve">el </w:t>
      </w:r>
      <w:commentRangeStart w:id="2"/>
      <w:r w:rsidR="006773EF" w:rsidRPr="00F7025F">
        <w:rPr>
          <w:rFonts w:ascii="Garamond" w:hAnsi="Garamond"/>
          <w:b w:val="0"/>
          <w:color w:val="FF0000"/>
          <w:sz w:val="22"/>
        </w:rPr>
        <w:t>Anexo 1</w:t>
      </w:r>
      <w:r w:rsidR="009A6988" w:rsidRPr="00F7025F">
        <w:rPr>
          <w:rFonts w:ascii="Garamond" w:hAnsi="Garamond"/>
          <w:b w:val="0"/>
          <w:color w:val="FF0000"/>
          <w:sz w:val="22"/>
        </w:rPr>
        <w:t xml:space="preserve"> </w:t>
      </w:r>
      <w:commentRangeEnd w:id="2"/>
      <w:r w:rsidR="006B5585">
        <w:rPr>
          <w:rStyle w:val="Refdecomentario"/>
          <w:b w:val="0"/>
        </w:rPr>
        <w:commentReference w:id="2"/>
      </w:r>
      <w:r w:rsidR="009A6988" w:rsidRPr="00F7025F">
        <w:rPr>
          <w:rFonts w:ascii="Garamond" w:hAnsi="Garamond"/>
          <w:b w:val="0"/>
          <w:sz w:val="22"/>
        </w:rPr>
        <w:t xml:space="preserve">que contiene lo correspondiente </w:t>
      </w:r>
      <w:r w:rsidR="00C16483" w:rsidRPr="00F7025F">
        <w:rPr>
          <w:rFonts w:ascii="Garamond" w:hAnsi="Garamond"/>
          <w:b w:val="0"/>
          <w:sz w:val="22"/>
        </w:rPr>
        <w:t>de</w:t>
      </w:r>
      <w:r w:rsidR="009A6988" w:rsidRPr="00F7025F">
        <w:rPr>
          <w:rFonts w:ascii="Garamond" w:hAnsi="Garamond"/>
          <w:b w:val="0"/>
          <w:sz w:val="22"/>
        </w:rPr>
        <w:t xml:space="preserve"> las Normas de Arquitectura y Urbanismo vigentes</w:t>
      </w:r>
      <w:r w:rsidR="00C16483" w:rsidRPr="00F7025F">
        <w:rPr>
          <w:rFonts w:ascii="Garamond" w:hAnsi="Garamond"/>
          <w:b w:val="0"/>
          <w:sz w:val="22"/>
        </w:rPr>
        <w:t xml:space="preserve"> y de la Normativa Nacional INEN y otros documentos técnicos vigentes </w:t>
      </w:r>
      <w:r w:rsidR="007A575B" w:rsidRPr="00F7025F">
        <w:rPr>
          <w:rFonts w:ascii="Garamond" w:hAnsi="Garamond"/>
          <w:b w:val="0"/>
          <w:sz w:val="22"/>
        </w:rPr>
        <w:t xml:space="preserve">reconocidos por la Secretaría o dependencia encargada de la Movilidad </w:t>
      </w:r>
      <w:r w:rsidR="00C16483" w:rsidRPr="00F7025F">
        <w:rPr>
          <w:rFonts w:ascii="Garamond" w:hAnsi="Garamond"/>
          <w:b w:val="0"/>
          <w:sz w:val="22"/>
        </w:rPr>
        <w:t>aplicables a esta normativa</w:t>
      </w:r>
      <w:r w:rsidR="006773EF" w:rsidRPr="00F7025F">
        <w:rPr>
          <w:rFonts w:ascii="Garamond" w:hAnsi="Garamond"/>
          <w:b w:val="0"/>
          <w:sz w:val="22"/>
        </w:rPr>
        <w:t>.</w:t>
      </w:r>
      <w:r w:rsidR="00C63528" w:rsidRPr="00F7025F">
        <w:rPr>
          <w:rFonts w:ascii="Garamond" w:hAnsi="Garamond"/>
          <w:b w:val="0"/>
          <w:sz w:val="22"/>
        </w:rPr>
        <w:t xml:space="preserve"> </w:t>
      </w:r>
    </w:p>
    <w:p w14:paraId="1D54B185" w14:textId="77777777" w:rsidR="00F05C9C" w:rsidRPr="00F05C9C" w:rsidRDefault="00F05C9C" w:rsidP="00F05C9C"/>
    <w:p w14:paraId="72D8C79D" w14:textId="77777777" w:rsidR="009B715D" w:rsidRPr="00F7025F" w:rsidRDefault="009B715D" w:rsidP="00AE0014">
      <w:pPr>
        <w:pStyle w:val="Ttulo"/>
        <w:rPr>
          <w:rFonts w:ascii="Garamond" w:hAnsi="Garamond"/>
          <w:sz w:val="22"/>
        </w:rPr>
      </w:pPr>
      <w:r w:rsidRPr="00F7025F">
        <w:rPr>
          <w:rFonts w:ascii="Garamond" w:hAnsi="Garamond"/>
          <w:sz w:val="22"/>
        </w:rPr>
        <w:t>Sección II</w:t>
      </w:r>
    </w:p>
    <w:p w14:paraId="016ED10B" w14:textId="119B43C6" w:rsidR="009B715D" w:rsidRPr="00F7025F" w:rsidRDefault="00C51302" w:rsidP="00AE0014">
      <w:pPr>
        <w:pStyle w:val="Ttulo"/>
        <w:rPr>
          <w:rFonts w:ascii="Garamond" w:hAnsi="Garamond"/>
          <w:sz w:val="22"/>
        </w:rPr>
      </w:pPr>
      <w:r w:rsidRPr="00F7025F">
        <w:rPr>
          <w:rFonts w:ascii="Garamond" w:hAnsi="Garamond"/>
          <w:sz w:val="22"/>
        </w:rPr>
        <w:t>INSTITUCIONALIDAD</w:t>
      </w:r>
    </w:p>
    <w:p w14:paraId="44D690F6" w14:textId="21280E10" w:rsidR="00967B97" w:rsidRPr="00F7025F" w:rsidRDefault="00C51302" w:rsidP="00967B97">
      <w:pPr>
        <w:pStyle w:val="Ttulo1"/>
        <w:rPr>
          <w:rFonts w:ascii="Garamond" w:hAnsi="Garamond"/>
          <w:b w:val="0"/>
          <w:sz w:val="22"/>
        </w:rPr>
      </w:pPr>
      <w:r w:rsidRPr="00F7025F">
        <w:rPr>
          <w:rFonts w:ascii="Garamond" w:hAnsi="Garamond"/>
          <w:sz w:val="22"/>
        </w:rPr>
        <w:t xml:space="preserve">Competencia.- </w:t>
      </w:r>
      <w:r w:rsidR="00967B97" w:rsidRPr="00F7025F">
        <w:rPr>
          <w:rFonts w:ascii="Garamond" w:hAnsi="Garamond"/>
          <w:b w:val="0"/>
          <w:sz w:val="22"/>
        </w:rPr>
        <w:t xml:space="preserve">La Secretaría responsable de la movilidad podrá formular propuestas de ampliación de zonas nuevas para ser incorporadas al Sistema de Estacionamiento Rotativo Tarifado en las vías públicas. De igual manera podrá determinar la eliminación de zonas </w:t>
      </w:r>
      <w:r w:rsidR="00683943">
        <w:rPr>
          <w:rFonts w:ascii="Garamond" w:hAnsi="Garamond"/>
          <w:b w:val="0"/>
          <w:sz w:val="22"/>
        </w:rPr>
        <w:t xml:space="preserve">o plazas </w:t>
      </w:r>
      <w:r w:rsidR="00967B97" w:rsidRPr="00F7025F">
        <w:rPr>
          <w:rFonts w:ascii="Garamond" w:hAnsi="Garamond"/>
          <w:b w:val="0"/>
          <w:sz w:val="22"/>
        </w:rPr>
        <w:t>reguladas bajo es</w:t>
      </w:r>
      <w:r w:rsidR="00683943">
        <w:rPr>
          <w:rFonts w:ascii="Garamond" w:hAnsi="Garamond"/>
          <w:b w:val="0"/>
          <w:sz w:val="22"/>
        </w:rPr>
        <w:t>t</w:t>
      </w:r>
      <w:r w:rsidR="00967B97" w:rsidRPr="00F7025F">
        <w:rPr>
          <w:rFonts w:ascii="Garamond" w:hAnsi="Garamond"/>
          <w:b w:val="0"/>
          <w:sz w:val="22"/>
        </w:rPr>
        <w:t>e régimen de estacionamiento</w:t>
      </w:r>
      <w:r w:rsidR="00683943">
        <w:rPr>
          <w:rFonts w:ascii="Garamond" w:hAnsi="Garamond"/>
          <w:b w:val="0"/>
          <w:sz w:val="22"/>
        </w:rPr>
        <w:t>, con la finalidad de disminuir los impactos de tráfico que se pueda generar</w:t>
      </w:r>
      <w:r w:rsidR="00967B97" w:rsidRPr="00F7025F">
        <w:rPr>
          <w:rFonts w:ascii="Garamond" w:hAnsi="Garamond"/>
          <w:b w:val="0"/>
          <w:sz w:val="22"/>
        </w:rPr>
        <w:t>. Para el efecto, elaborará los informes técnicos correspondientes, los cuales  tendrán el siguiente alcance:</w:t>
      </w:r>
    </w:p>
    <w:p w14:paraId="7684028F" w14:textId="77777777" w:rsidR="00967B97" w:rsidRPr="00F7025F" w:rsidRDefault="00967B97" w:rsidP="00967B97">
      <w:pPr>
        <w:pStyle w:val="Prrafodelista"/>
        <w:numPr>
          <w:ilvl w:val="0"/>
          <w:numId w:val="28"/>
        </w:numPr>
        <w:rPr>
          <w:rFonts w:ascii="Garamond" w:hAnsi="Garamond"/>
          <w:sz w:val="22"/>
        </w:rPr>
      </w:pPr>
      <w:r w:rsidRPr="00F7025F">
        <w:rPr>
          <w:rFonts w:ascii="Garamond" w:hAnsi="Garamond"/>
          <w:sz w:val="22"/>
        </w:rPr>
        <w:t>Identificación y descripción de la problemática referida al estacionamiento de vehículos en el sistema vial del DMQ: zona geográfica, vías involucradas, causas y efectos.</w:t>
      </w:r>
    </w:p>
    <w:p w14:paraId="114DB145" w14:textId="77777777" w:rsidR="00967B97" w:rsidRPr="00F7025F" w:rsidRDefault="00967B97" w:rsidP="00967B97">
      <w:pPr>
        <w:pStyle w:val="Prrafodelista"/>
        <w:numPr>
          <w:ilvl w:val="0"/>
          <w:numId w:val="28"/>
        </w:numPr>
        <w:rPr>
          <w:rFonts w:ascii="Garamond" w:hAnsi="Garamond"/>
          <w:sz w:val="22"/>
        </w:rPr>
      </w:pPr>
      <w:r w:rsidRPr="00F7025F">
        <w:rPr>
          <w:rFonts w:ascii="Garamond" w:hAnsi="Garamond"/>
          <w:sz w:val="22"/>
        </w:rPr>
        <w:t xml:space="preserve">Definir si la propuesta se enmarca en los objetivos y lineamientos estratégicos definidos en la Ordenanza Metropolitana No. 170 y el presente Reglamento para ser tratado y regulado mediante la incorporación al Sistema de Estacionamiento Rotativo Tarifado.      </w:t>
      </w:r>
    </w:p>
    <w:p w14:paraId="6C965B10" w14:textId="4B36FD40" w:rsidR="00967B97" w:rsidRPr="00F7025F" w:rsidRDefault="008B27D9" w:rsidP="00967B97">
      <w:pPr>
        <w:pStyle w:val="Prrafodelista"/>
        <w:numPr>
          <w:ilvl w:val="0"/>
          <w:numId w:val="28"/>
        </w:numPr>
        <w:rPr>
          <w:rFonts w:ascii="Garamond" w:hAnsi="Garamond"/>
          <w:sz w:val="22"/>
        </w:rPr>
      </w:pPr>
      <w:r>
        <w:rPr>
          <w:rFonts w:ascii="Garamond" w:hAnsi="Garamond"/>
          <w:sz w:val="22"/>
        </w:rPr>
        <w:t>La p</w:t>
      </w:r>
      <w:r w:rsidR="00967B97" w:rsidRPr="00F7025F">
        <w:rPr>
          <w:rFonts w:ascii="Garamond" w:hAnsi="Garamond"/>
          <w:sz w:val="22"/>
        </w:rPr>
        <w:t>ropuesta contendrá:</w:t>
      </w:r>
    </w:p>
    <w:p w14:paraId="5F305B17" w14:textId="17163003" w:rsidR="00967B97" w:rsidRPr="00F7025F" w:rsidRDefault="00967B97" w:rsidP="00967B97">
      <w:pPr>
        <w:pStyle w:val="Prrafodelista"/>
        <w:numPr>
          <w:ilvl w:val="1"/>
          <w:numId w:val="28"/>
        </w:numPr>
        <w:rPr>
          <w:rFonts w:ascii="Garamond" w:hAnsi="Garamond"/>
          <w:sz w:val="22"/>
        </w:rPr>
      </w:pPr>
      <w:r w:rsidRPr="00F7025F">
        <w:rPr>
          <w:rFonts w:ascii="Garamond" w:hAnsi="Garamond"/>
          <w:sz w:val="22"/>
        </w:rPr>
        <w:t xml:space="preserve">Definición del área, las vías y </w:t>
      </w:r>
      <w:r w:rsidR="00586D92">
        <w:rPr>
          <w:rFonts w:ascii="Garamond" w:hAnsi="Garamond"/>
          <w:sz w:val="22"/>
        </w:rPr>
        <w:t>la configuración</w:t>
      </w:r>
      <w:r w:rsidRPr="00F7025F">
        <w:rPr>
          <w:rFonts w:ascii="Garamond" w:hAnsi="Garamond"/>
          <w:sz w:val="22"/>
        </w:rPr>
        <w:t xml:space="preserve"> de cada una de éstas que serán reguladas con el Sistema de Estacionamiento Rotativo Tarifado.</w:t>
      </w:r>
    </w:p>
    <w:p w14:paraId="5D2358F2" w14:textId="77777777" w:rsidR="00967B97" w:rsidRPr="00F7025F" w:rsidRDefault="00967B97" w:rsidP="00967B97">
      <w:pPr>
        <w:pStyle w:val="Prrafodelista"/>
        <w:numPr>
          <w:ilvl w:val="1"/>
          <w:numId w:val="28"/>
        </w:numPr>
        <w:rPr>
          <w:rFonts w:ascii="Garamond" w:hAnsi="Garamond"/>
          <w:sz w:val="22"/>
        </w:rPr>
      </w:pPr>
      <w:r w:rsidRPr="00F7025F">
        <w:rPr>
          <w:rFonts w:ascii="Garamond" w:hAnsi="Garamond"/>
          <w:sz w:val="22"/>
        </w:rPr>
        <w:t>Determinación del número preliminar de plazas de estacionamiento.</w:t>
      </w:r>
    </w:p>
    <w:p w14:paraId="301822B8" w14:textId="77777777" w:rsidR="00967B97" w:rsidRPr="00F7025F" w:rsidRDefault="00967B97" w:rsidP="00967B97">
      <w:pPr>
        <w:pStyle w:val="Prrafodelista"/>
        <w:numPr>
          <w:ilvl w:val="1"/>
          <w:numId w:val="28"/>
        </w:numPr>
        <w:rPr>
          <w:rFonts w:ascii="Garamond" w:hAnsi="Garamond"/>
          <w:sz w:val="22"/>
        </w:rPr>
      </w:pPr>
      <w:r w:rsidRPr="00F7025F">
        <w:rPr>
          <w:rFonts w:ascii="Garamond" w:hAnsi="Garamond"/>
          <w:sz w:val="22"/>
        </w:rPr>
        <w:t>Fijación de los horarios de funcionamiento del Sistema.</w:t>
      </w:r>
    </w:p>
    <w:p w14:paraId="28F8A86A" w14:textId="77777777" w:rsidR="00967B97" w:rsidRPr="00F7025F" w:rsidRDefault="00967B97" w:rsidP="00967B97">
      <w:pPr>
        <w:pStyle w:val="Prrafodelista"/>
        <w:numPr>
          <w:ilvl w:val="1"/>
          <w:numId w:val="28"/>
        </w:numPr>
        <w:rPr>
          <w:rFonts w:ascii="Garamond" w:hAnsi="Garamond"/>
          <w:sz w:val="22"/>
        </w:rPr>
      </w:pPr>
      <w:r w:rsidRPr="00F7025F">
        <w:rPr>
          <w:rFonts w:ascii="Garamond" w:hAnsi="Garamond"/>
          <w:sz w:val="22"/>
        </w:rPr>
        <w:t>Propuesta de la aplicación del tipo de tarifa: tarifa única para toda el área, tarifa diferenciada por sectores del área (vías), según el análisis de ocupación correspondiente.</w:t>
      </w:r>
    </w:p>
    <w:p w14:paraId="6661AD7E" w14:textId="52792B86" w:rsidR="00967B97" w:rsidRPr="00F7025F" w:rsidRDefault="00967B97" w:rsidP="00967B97">
      <w:pPr>
        <w:pStyle w:val="Prrafodelista"/>
        <w:numPr>
          <w:ilvl w:val="0"/>
          <w:numId w:val="28"/>
        </w:numPr>
        <w:spacing w:before="120"/>
        <w:ind w:left="714" w:hanging="357"/>
        <w:rPr>
          <w:rFonts w:ascii="Garamond" w:hAnsi="Garamond"/>
          <w:sz w:val="22"/>
        </w:rPr>
      </w:pPr>
      <w:r w:rsidRPr="00F7025F">
        <w:rPr>
          <w:rFonts w:ascii="Garamond" w:hAnsi="Garamond"/>
          <w:sz w:val="22"/>
        </w:rPr>
        <w:t>El in</w:t>
      </w:r>
      <w:r w:rsidR="008B27D9">
        <w:rPr>
          <w:rFonts w:ascii="Garamond" w:hAnsi="Garamond"/>
          <w:sz w:val="22"/>
        </w:rPr>
        <w:t>forme técnico será remitido al ó</w:t>
      </w:r>
      <w:r w:rsidRPr="00F7025F">
        <w:rPr>
          <w:rFonts w:ascii="Garamond" w:hAnsi="Garamond"/>
          <w:sz w:val="22"/>
        </w:rPr>
        <w:t xml:space="preserve">rgano </w:t>
      </w:r>
      <w:r w:rsidR="008B27D9">
        <w:rPr>
          <w:rFonts w:ascii="Garamond" w:hAnsi="Garamond"/>
          <w:sz w:val="22"/>
        </w:rPr>
        <w:t>a</w:t>
      </w:r>
      <w:r w:rsidRPr="00F7025F">
        <w:rPr>
          <w:rFonts w:ascii="Garamond" w:hAnsi="Garamond"/>
          <w:sz w:val="22"/>
        </w:rPr>
        <w:t xml:space="preserve">dministrativo </w:t>
      </w:r>
      <w:r w:rsidR="008B27D9">
        <w:rPr>
          <w:rFonts w:ascii="Garamond" w:hAnsi="Garamond"/>
          <w:sz w:val="22"/>
        </w:rPr>
        <w:t>c</w:t>
      </w:r>
      <w:r w:rsidRPr="00F7025F">
        <w:rPr>
          <w:rFonts w:ascii="Garamond" w:hAnsi="Garamond"/>
          <w:sz w:val="22"/>
        </w:rPr>
        <w:t xml:space="preserve">ompetente del Sistema de   Estacionamientos de Quito para que elabore el informe definitivo técnico-financiero que determine la factibilidad de la propuesta. </w:t>
      </w:r>
    </w:p>
    <w:p w14:paraId="4C49A373" w14:textId="76A8ABD1" w:rsidR="00967B97" w:rsidRPr="00F7025F" w:rsidRDefault="00C04ED0" w:rsidP="00967B97">
      <w:pPr>
        <w:pStyle w:val="Prrafodelista"/>
        <w:numPr>
          <w:ilvl w:val="0"/>
          <w:numId w:val="28"/>
        </w:numPr>
        <w:rPr>
          <w:rFonts w:ascii="Garamond" w:hAnsi="Garamond"/>
          <w:sz w:val="22"/>
        </w:rPr>
      </w:pPr>
      <w:r>
        <w:rPr>
          <w:rFonts w:ascii="Garamond" w:hAnsi="Garamond"/>
          <w:sz w:val="22"/>
        </w:rPr>
        <w:t>E</w:t>
      </w:r>
      <w:r w:rsidR="00967B97" w:rsidRPr="00F7025F">
        <w:rPr>
          <w:rFonts w:ascii="Garamond" w:hAnsi="Garamond"/>
          <w:sz w:val="22"/>
        </w:rPr>
        <w:t xml:space="preserve">l </w:t>
      </w:r>
      <w:r w:rsidR="00586D92">
        <w:rPr>
          <w:rFonts w:ascii="Garamond" w:hAnsi="Garamond"/>
          <w:sz w:val="22"/>
        </w:rPr>
        <w:t>ó</w:t>
      </w:r>
      <w:r w:rsidR="00967B97" w:rsidRPr="00F7025F">
        <w:rPr>
          <w:rFonts w:ascii="Garamond" w:hAnsi="Garamond"/>
          <w:sz w:val="22"/>
        </w:rPr>
        <w:t xml:space="preserve">rgano </w:t>
      </w:r>
      <w:r w:rsidR="00586D92">
        <w:rPr>
          <w:rFonts w:ascii="Garamond" w:hAnsi="Garamond"/>
          <w:sz w:val="22"/>
        </w:rPr>
        <w:t>a</w:t>
      </w:r>
      <w:r w:rsidR="00967B97" w:rsidRPr="00F7025F">
        <w:rPr>
          <w:rFonts w:ascii="Garamond" w:hAnsi="Garamond"/>
          <w:sz w:val="22"/>
        </w:rPr>
        <w:t xml:space="preserve">dministrativo </w:t>
      </w:r>
      <w:r w:rsidR="00586D92">
        <w:rPr>
          <w:rFonts w:ascii="Garamond" w:hAnsi="Garamond"/>
          <w:sz w:val="22"/>
        </w:rPr>
        <w:t>c</w:t>
      </w:r>
      <w:r w:rsidR="00967B97" w:rsidRPr="00F7025F">
        <w:rPr>
          <w:rFonts w:ascii="Garamond" w:hAnsi="Garamond"/>
          <w:sz w:val="22"/>
        </w:rPr>
        <w:t>ompetente del Sistema de Estacionamientos de Quito, implementar</w:t>
      </w:r>
      <w:r>
        <w:rPr>
          <w:rFonts w:ascii="Garamond" w:hAnsi="Garamond"/>
          <w:sz w:val="22"/>
        </w:rPr>
        <w:t>á el proyecto, de acuerdo a los resultados del análisis de factibilidad.</w:t>
      </w:r>
    </w:p>
    <w:p w14:paraId="4010431A" w14:textId="7366E093" w:rsidR="00967B97" w:rsidRPr="00F7025F" w:rsidRDefault="00FC647C" w:rsidP="00967B97">
      <w:pPr>
        <w:rPr>
          <w:rFonts w:ascii="Garamond" w:hAnsi="Garamond"/>
          <w:sz w:val="22"/>
        </w:rPr>
      </w:pPr>
      <w:r>
        <w:rPr>
          <w:rFonts w:ascii="Garamond" w:hAnsi="Garamond"/>
          <w:sz w:val="22"/>
        </w:rPr>
        <w:t>El ór</w:t>
      </w:r>
      <w:r w:rsidR="00967B97" w:rsidRPr="00F7025F">
        <w:rPr>
          <w:rFonts w:ascii="Garamond" w:hAnsi="Garamond"/>
          <w:sz w:val="22"/>
        </w:rPr>
        <w:t xml:space="preserve">gano </w:t>
      </w:r>
      <w:r>
        <w:rPr>
          <w:rFonts w:ascii="Garamond" w:hAnsi="Garamond"/>
          <w:sz w:val="22"/>
        </w:rPr>
        <w:t>a</w:t>
      </w:r>
      <w:r w:rsidR="00967B97" w:rsidRPr="00F7025F">
        <w:rPr>
          <w:rFonts w:ascii="Garamond" w:hAnsi="Garamond"/>
          <w:sz w:val="22"/>
        </w:rPr>
        <w:t xml:space="preserve">dministrativo </w:t>
      </w:r>
      <w:r>
        <w:rPr>
          <w:rFonts w:ascii="Garamond" w:hAnsi="Garamond"/>
          <w:sz w:val="22"/>
        </w:rPr>
        <w:t>c</w:t>
      </w:r>
      <w:r w:rsidR="00967B97" w:rsidRPr="00F7025F">
        <w:rPr>
          <w:rFonts w:ascii="Garamond" w:hAnsi="Garamond"/>
          <w:sz w:val="22"/>
        </w:rPr>
        <w:t xml:space="preserve">ompetente del Sistema de Estacionamientos de Quito también podrá formular propuestas de ampliación de zonas nuevas para ser incorporadas al Sistema de Estacionamiento Rotativo Tarifado en las vías públicas. De igual manera podrá proponer la eliminación de zonas de estacionamiento. Para el efecto, la propuesta se desarrollará en dos etapas: </w:t>
      </w:r>
    </w:p>
    <w:p w14:paraId="4AEB0B7F" w14:textId="3E27CF45" w:rsidR="00967B97" w:rsidRDefault="00967B97" w:rsidP="00967B97">
      <w:pPr>
        <w:pStyle w:val="Prrafodelista"/>
        <w:numPr>
          <w:ilvl w:val="0"/>
          <w:numId w:val="32"/>
        </w:numPr>
        <w:rPr>
          <w:rFonts w:ascii="Garamond" w:hAnsi="Garamond"/>
          <w:sz w:val="22"/>
        </w:rPr>
      </w:pPr>
      <w:r w:rsidRPr="00F7025F">
        <w:rPr>
          <w:rFonts w:ascii="Garamond" w:hAnsi="Garamond"/>
          <w:sz w:val="22"/>
        </w:rPr>
        <w:lastRenderedPageBreak/>
        <w:t xml:space="preserve">Elaborará in informe técnico </w:t>
      </w:r>
      <w:r w:rsidR="00FC647C">
        <w:rPr>
          <w:rFonts w:ascii="Garamond" w:hAnsi="Garamond"/>
          <w:sz w:val="22"/>
        </w:rPr>
        <w:t>el cual</w:t>
      </w:r>
      <w:r w:rsidRPr="00F7025F">
        <w:rPr>
          <w:rFonts w:ascii="Garamond" w:hAnsi="Garamond"/>
          <w:sz w:val="22"/>
        </w:rPr>
        <w:t xml:space="preserve"> será remitido </w:t>
      </w:r>
      <w:r w:rsidR="00FC647C">
        <w:rPr>
          <w:rFonts w:ascii="Garamond" w:hAnsi="Garamond"/>
          <w:sz w:val="22"/>
        </w:rPr>
        <w:t xml:space="preserve">a la </w:t>
      </w:r>
      <w:r w:rsidR="00FC647C" w:rsidRPr="00F7025F">
        <w:rPr>
          <w:rFonts w:ascii="Garamond" w:hAnsi="Garamond"/>
          <w:sz w:val="22"/>
        </w:rPr>
        <w:t xml:space="preserve">Secretaría </w:t>
      </w:r>
      <w:r w:rsidR="00FC647C">
        <w:rPr>
          <w:rFonts w:ascii="Garamond" w:hAnsi="Garamond"/>
          <w:sz w:val="22"/>
        </w:rPr>
        <w:t xml:space="preserve">o dependencia responsable </w:t>
      </w:r>
      <w:r w:rsidR="00FC647C" w:rsidRPr="00F7025F">
        <w:rPr>
          <w:rFonts w:ascii="Garamond" w:hAnsi="Garamond"/>
          <w:sz w:val="22"/>
        </w:rPr>
        <w:t xml:space="preserve">de </w:t>
      </w:r>
      <w:r w:rsidR="00FC647C">
        <w:rPr>
          <w:rFonts w:ascii="Garamond" w:hAnsi="Garamond"/>
          <w:sz w:val="22"/>
        </w:rPr>
        <w:t>la m</w:t>
      </w:r>
      <w:r w:rsidR="00FC647C" w:rsidRPr="00F7025F">
        <w:rPr>
          <w:rFonts w:ascii="Garamond" w:hAnsi="Garamond"/>
          <w:sz w:val="22"/>
        </w:rPr>
        <w:t xml:space="preserve">ovilidad </w:t>
      </w:r>
      <w:r w:rsidRPr="00F7025F">
        <w:rPr>
          <w:rFonts w:ascii="Garamond" w:hAnsi="Garamond"/>
          <w:sz w:val="22"/>
        </w:rPr>
        <w:t>para que emita su criterio técnico respectivo</w:t>
      </w:r>
      <w:r w:rsidR="00FC647C">
        <w:rPr>
          <w:rFonts w:ascii="Garamond" w:hAnsi="Garamond"/>
          <w:sz w:val="22"/>
        </w:rPr>
        <w:t>, sobre los siguientes aspectos:</w:t>
      </w:r>
    </w:p>
    <w:p w14:paraId="56B23046" w14:textId="77777777" w:rsidR="00FC647C" w:rsidRPr="00F7025F" w:rsidRDefault="00FC647C" w:rsidP="00FC647C">
      <w:pPr>
        <w:pStyle w:val="Prrafodelista"/>
        <w:numPr>
          <w:ilvl w:val="1"/>
          <w:numId w:val="32"/>
        </w:numPr>
        <w:rPr>
          <w:rFonts w:ascii="Garamond" w:hAnsi="Garamond"/>
          <w:sz w:val="22"/>
        </w:rPr>
      </w:pPr>
      <w:r w:rsidRPr="00F7025F">
        <w:rPr>
          <w:rFonts w:ascii="Garamond" w:hAnsi="Garamond"/>
          <w:sz w:val="22"/>
        </w:rPr>
        <w:t xml:space="preserve">Definición del área, las vías y </w:t>
      </w:r>
      <w:r>
        <w:rPr>
          <w:rFonts w:ascii="Garamond" w:hAnsi="Garamond"/>
          <w:sz w:val="22"/>
        </w:rPr>
        <w:t>la configuración</w:t>
      </w:r>
      <w:r w:rsidRPr="00F7025F">
        <w:rPr>
          <w:rFonts w:ascii="Garamond" w:hAnsi="Garamond"/>
          <w:sz w:val="22"/>
        </w:rPr>
        <w:t xml:space="preserve"> de cada una de éstas que serán reguladas con el Sistema de Estacionamiento Rotativo Tarifado.</w:t>
      </w:r>
    </w:p>
    <w:p w14:paraId="0CF2E2FF" w14:textId="77777777" w:rsidR="00FC647C" w:rsidRPr="00F7025F" w:rsidRDefault="00FC647C" w:rsidP="00FC647C">
      <w:pPr>
        <w:pStyle w:val="Prrafodelista"/>
        <w:numPr>
          <w:ilvl w:val="1"/>
          <w:numId w:val="32"/>
        </w:numPr>
        <w:rPr>
          <w:rFonts w:ascii="Garamond" w:hAnsi="Garamond"/>
          <w:sz w:val="22"/>
        </w:rPr>
      </w:pPr>
      <w:r w:rsidRPr="00F7025F">
        <w:rPr>
          <w:rFonts w:ascii="Garamond" w:hAnsi="Garamond"/>
          <w:sz w:val="22"/>
        </w:rPr>
        <w:t>Determinación del número preliminar de plazas de estacionamiento.</w:t>
      </w:r>
    </w:p>
    <w:p w14:paraId="5CFB03E3" w14:textId="77777777" w:rsidR="00FC647C" w:rsidRPr="00F7025F" w:rsidRDefault="00FC647C" w:rsidP="00FC647C">
      <w:pPr>
        <w:pStyle w:val="Prrafodelista"/>
        <w:numPr>
          <w:ilvl w:val="1"/>
          <w:numId w:val="32"/>
        </w:numPr>
        <w:rPr>
          <w:rFonts w:ascii="Garamond" w:hAnsi="Garamond"/>
          <w:sz w:val="22"/>
        </w:rPr>
      </w:pPr>
      <w:r w:rsidRPr="00F7025F">
        <w:rPr>
          <w:rFonts w:ascii="Garamond" w:hAnsi="Garamond"/>
          <w:sz w:val="22"/>
        </w:rPr>
        <w:t>Fijación de los horarios de funcionamiento del Sistema.</w:t>
      </w:r>
    </w:p>
    <w:p w14:paraId="3624D2D1" w14:textId="0F876C88" w:rsidR="00967B97" w:rsidRPr="00F7025F" w:rsidRDefault="00967B97" w:rsidP="00967B97">
      <w:pPr>
        <w:pStyle w:val="Prrafodelista"/>
        <w:numPr>
          <w:ilvl w:val="0"/>
          <w:numId w:val="32"/>
        </w:numPr>
        <w:spacing w:before="120"/>
        <w:rPr>
          <w:rFonts w:ascii="Garamond" w:hAnsi="Garamond"/>
          <w:sz w:val="22"/>
        </w:rPr>
      </w:pPr>
      <w:r w:rsidRPr="00F7025F">
        <w:rPr>
          <w:rFonts w:ascii="Garamond" w:hAnsi="Garamond"/>
          <w:sz w:val="22"/>
        </w:rPr>
        <w:t xml:space="preserve">En el caso de que la </w:t>
      </w:r>
      <w:r w:rsidR="00931CCB" w:rsidRPr="00F7025F">
        <w:rPr>
          <w:rFonts w:ascii="Garamond" w:hAnsi="Garamond"/>
          <w:sz w:val="22"/>
        </w:rPr>
        <w:t xml:space="preserve">Secretaría </w:t>
      </w:r>
      <w:r w:rsidR="00931CCB">
        <w:rPr>
          <w:rFonts w:ascii="Garamond" w:hAnsi="Garamond"/>
          <w:sz w:val="22"/>
        </w:rPr>
        <w:t xml:space="preserve">o dependencia responsable </w:t>
      </w:r>
      <w:r w:rsidR="00931CCB" w:rsidRPr="00F7025F">
        <w:rPr>
          <w:rFonts w:ascii="Garamond" w:hAnsi="Garamond"/>
          <w:sz w:val="22"/>
        </w:rPr>
        <w:t xml:space="preserve">de </w:t>
      </w:r>
      <w:r w:rsidR="00931CCB">
        <w:rPr>
          <w:rFonts w:ascii="Garamond" w:hAnsi="Garamond"/>
          <w:sz w:val="22"/>
        </w:rPr>
        <w:t>la m</w:t>
      </w:r>
      <w:r w:rsidR="00931CCB" w:rsidRPr="00F7025F">
        <w:rPr>
          <w:rFonts w:ascii="Garamond" w:hAnsi="Garamond"/>
          <w:sz w:val="22"/>
        </w:rPr>
        <w:t xml:space="preserve">ovilidad </w:t>
      </w:r>
      <w:r w:rsidRPr="00F7025F">
        <w:rPr>
          <w:rFonts w:ascii="Garamond" w:hAnsi="Garamond"/>
          <w:sz w:val="22"/>
        </w:rPr>
        <w:t xml:space="preserve">emita informe favorable a la propuesta presentada, el </w:t>
      </w:r>
      <w:r w:rsidR="00785746">
        <w:rPr>
          <w:rFonts w:ascii="Garamond" w:hAnsi="Garamond"/>
          <w:sz w:val="22"/>
        </w:rPr>
        <w:t>ó</w:t>
      </w:r>
      <w:r w:rsidR="00785746" w:rsidRPr="00F7025F">
        <w:rPr>
          <w:rFonts w:ascii="Garamond" w:hAnsi="Garamond"/>
          <w:sz w:val="22"/>
        </w:rPr>
        <w:t xml:space="preserve">rgano </w:t>
      </w:r>
      <w:r w:rsidR="00785746">
        <w:rPr>
          <w:rFonts w:ascii="Garamond" w:hAnsi="Garamond"/>
          <w:sz w:val="22"/>
        </w:rPr>
        <w:t>a</w:t>
      </w:r>
      <w:r w:rsidR="00785746" w:rsidRPr="00F7025F">
        <w:rPr>
          <w:rFonts w:ascii="Garamond" w:hAnsi="Garamond"/>
          <w:sz w:val="22"/>
        </w:rPr>
        <w:t xml:space="preserve">dministrativo </w:t>
      </w:r>
      <w:r w:rsidR="00785746">
        <w:rPr>
          <w:rFonts w:ascii="Garamond" w:hAnsi="Garamond"/>
          <w:sz w:val="22"/>
        </w:rPr>
        <w:t>c</w:t>
      </w:r>
      <w:r w:rsidR="00785746" w:rsidRPr="00F7025F">
        <w:rPr>
          <w:rFonts w:ascii="Garamond" w:hAnsi="Garamond"/>
          <w:sz w:val="22"/>
        </w:rPr>
        <w:t xml:space="preserve">ompetente del Sistema de Estacionamientos de Quito </w:t>
      </w:r>
      <w:r w:rsidRPr="00F7025F">
        <w:rPr>
          <w:rFonts w:ascii="Garamond" w:hAnsi="Garamond"/>
          <w:sz w:val="22"/>
        </w:rPr>
        <w:t>procederá a elaboración del informe definitivo técnico-financiero que determine la factibilidad de la propuesta, el mismo que deberá contener al menos los siguientes aspectos:</w:t>
      </w:r>
    </w:p>
    <w:p w14:paraId="3DB860EF" w14:textId="77777777" w:rsidR="00967B97" w:rsidRPr="00F7025F" w:rsidRDefault="00967B97" w:rsidP="00967B97">
      <w:pPr>
        <w:pStyle w:val="Prrafodelista"/>
        <w:numPr>
          <w:ilvl w:val="0"/>
          <w:numId w:val="30"/>
        </w:numPr>
        <w:rPr>
          <w:rFonts w:ascii="Garamond" w:hAnsi="Garamond"/>
          <w:sz w:val="22"/>
        </w:rPr>
      </w:pPr>
      <w:r w:rsidRPr="00F7025F">
        <w:rPr>
          <w:rFonts w:ascii="Garamond" w:hAnsi="Garamond"/>
          <w:sz w:val="22"/>
        </w:rPr>
        <w:t>Identificación y descripción de la problemática referida al estacionamiento de vehículos en el sistema vial del DMQ: zona geográfica, propuesta de vías involucradas, causas, efectos.</w:t>
      </w:r>
    </w:p>
    <w:p w14:paraId="656B95D3" w14:textId="77777777" w:rsidR="00967B97" w:rsidRPr="00F7025F" w:rsidRDefault="00967B97" w:rsidP="00967B97">
      <w:pPr>
        <w:pStyle w:val="Prrafodelista"/>
        <w:numPr>
          <w:ilvl w:val="0"/>
          <w:numId w:val="30"/>
        </w:numPr>
        <w:rPr>
          <w:rFonts w:ascii="Garamond" w:hAnsi="Garamond"/>
          <w:sz w:val="22"/>
        </w:rPr>
      </w:pPr>
      <w:r w:rsidRPr="00F7025F">
        <w:rPr>
          <w:rFonts w:ascii="Garamond" w:hAnsi="Garamond"/>
          <w:sz w:val="22"/>
        </w:rPr>
        <w:t xml:space="preserve">Análisis para determinar si el problema de estacionamiento se enmarca en los objetivos y lineamientos estratégicos definidos en la Ordenanza Metropolitana No. 170 y el presente Reglamento para ser tratado y regulado mediante la incorporación al Sistema de Estacionamiento Rotativo Tarifado.      </w:t>
      </w:r>
    </w:p>
    <w:p w14:paraId="6B5FBA28" w14:textId="77777777" w:rsidR="00967B97" w:rsidRPr="00F7025F" w:rsidRDefault="00967B97" w:rsidP="00967B97">
      <w:pPr>
        <w:pStyle w:val="Prrafodelista"/>
        <w:numPr>
          <w:ilvl w:val="0"/>
          <w:numId w:val="30"/>
        </w:numPr>
        <w:rPr>
          <w:rFonts w:ascii="Garamond" w:hAnsi="Garamond"/>
          <w:sz w:val="22"/>
        </w:rPr>
      </w:pPr>
      <w:r w:rsidRPr="00F7025F">
        <w:rPr>
          <w:rFonts w:ascii="Garamond" w:hAnsi="Garamond"/>
          <w:sz w:val="22"/>
        </w:rPr>
        <w:t>El Proyecto debe contener un Informe técnico - financiero, el mismo que deberá contener, al menos, los siguientes aspectos:</w:t>
      </w:r>
    </w:p>
    <w:p w14:paraId="5275900F" w14:textId="77777777" w:rsidR="00967B97" w:rsidRPr="00F7025F" w:rsidRDefault="00967B97" w:rsidP="00967B97">
      <w:pPr>
        <w:pStyle w:val="Prrafodelista"/>
        <w:numPr>
          <w:ilvl w:val="1"/>
          <w:numId w:val="30"/>
        </w:numPr>
        <w:rPr>
          <w:rFonts w:ascii="Garamond" w:hAnsi="Garamond"/>
          <w:sz w:val="22"/>
        </w:rPr>
      </w:pPr>
      <w:r w:rsidRPr="00F7025F">
        <w:rPr>
          <w:rFonts w:ascii="Garamond" w:hAnsi="Garamond"/>
          <w:sz w:val="22"/>
        </w:rPr>
        <w:t>Definición del área, las vías y los lados de cada una de éstas que serán reguladas con el Sistema de Estacionamiento Rotativo Tarifado.</w:t>
      </w:r>
    </w:p>
    <w:p w14:paraId="03246F23" w14:textId="77777777" w:rsidR="00967B97" w:rsidRPr="00F7025F" w:rsidRDefault="00967B97" w:rsidP="00967B97">
      <w:pPr>
        <w:pStyle w:val="Prrafodelista"/>
        <w:numPr>
          <w:ilvl w:val="1"/>
          <w:numId w:val="30"/>
        </w:numPr>
        <w:rPr>
          <w:rFonts w:ascii="Garamond" w:hAnsi="Garamond"/>
          <w:sz w:val="22"/>
        </w:rPr>
      </w:pPr>
      <w:r w:rsidRPr="00F7025F">
        <w:rPr>
          <w:rFonts w:ascii="Garamond" w:hAnsi="Garamond"/>
          <w:sz w:val="22"/>
        </w:rPr>
        <w:t>Número de plazas de estacionamiento para vehículos particulares y vehículos comerciales.</w:t>
      </w:r>
    </w:p>
    <w:p w14:paraId="27C84378" w14:textId="77777777" w:rsidR="00967B97" w:rsidRPr="00F7025F" w:rsidRDefault="00967B97" w:rsidP="00967B97">
      <w:pPr>
        <w:pStyle w:val="Prrafodelista"/>
        <w:numPr>
          <w:ilvl w:val="1"/>
          <w:numId w:val="30"/>
        </w:numPr>
        <w:rPr>
          <w:rFonts w:ascii="Garamond" w:hAnsi="Garamond"/>
          <w:sz w:val="22"/>
        </w:rPr>
      </w:pPr>
      <w:r w:rsidRPr="00F7025F">
        <w:rPr>
          <w:rFonts w:ascii="Garamond" w:hAnsi="Garamond"/>
          <w:sz w:val="22"/>
        </w:rPr>
        <w:t>Porcentaje de ocupación de la oferta disponible de estacionamiento en el área de estudio.</w:t>
      </w:r>
    </w:p>
    <w:p w14:paraId="48D11D73" w14:textId="77777777" w:rsidR="00967B97" w:rsidRPr="00F7025F" w:rsidRDefault="00967B97" w:rsidP="00967B97">
      <w:pPr>
        <w:pStyle w:val="Prrafodelista"/>
        <w:numPr>
          <w:ilvl w:val="1"/>
          <w:numId w:val="30"/>
        </w:numPr>
        <w:rPr>
          <w:rFonts w:ascii="Garamond" w:hAnsi="Garamond"/>
          <w:sz w:val="22"/>
        </w:rPr>
      </w:pPr>
      <w:r w:rsidRPr="00F7025F">
        <w:rPr>
          <w:rFonts w:ascii="Garamond" w:hAnsi="Garamond"/>
          <w:sz w:val="22"/>
        </w:rPr>
        <w:t xml:space="preserve">Tiempo de ocupación por horas: hasta 1h, 2h,3h 4h y más de 4h, en cada una de los tramos de las vías involucradas en el área de estudio, incluyendo el uno o los dos costados de las mismas, según sea el caso. </w:t>
      </w:r>
    </w:p>
    <w:p w14:paraId="1963A0DE" w14:textId="77777777" w:rsidR="00967B97" w:rsidRPr="00F7025F" w:rsidRDefault="00967B97" w:rsidP="00967B97">
      <w:pPr>
        <w:pStyle w:val="Prrafodelista"/>
        <w:numPr>
          <w:ilvl w:val="1"/>
          <w:numId w:val="30"/>
        </w:numPr>
        <w:rPr>
          <w:rFonts w:ascii="Garamond" w:hAnsi="Garamond"/>
          <w:sz w:val="22"/>
        </w:rPr>
      </w:pPr>
      <w:r w:rsidRPr="00F7025F">
        <w:rPr>
          <w:rFonts w:ascii="Garamond" w:hAnsi="Garamond"/>
          <w:sz w:val="22"/>
        </w:rPr>
        <w:t>Fijación de los horarios de funcionamiento del Sistema.</w:t>
      </w:r>
    </w:p>
    <w:p w14:paraId="1E1F2131" w14:textId="77777777" w:rsidR="00967B97" w:rsidRPr="00F7025F" w:rsidRDefault="00967B97" w:rsidP="00967B97">
      <w:pPr>
        <w:pStyle w:val="Prrafodelista"/>
        <w:numPr>
          <w:ilvl w:val="1"/>
          <w:numId w:val="30"/>
        </w:numPr>
        <w:rPr>
          <w:rFonts w:ascii="Garamond" w:hAnsi="Garamond"/>
          <w:sz w:val="22"/>
        </w:rPr>
      </w:pPr>
      <w:r w:rsidRPr="00F7025F">
        <w:rPr>
          <w:rFonts w:ascii="Garamond" w:hAnsi="Garamond"/>
          <w:sz w:val="22"/>
        </w:rPr>
        <w:t>Definición de la aplicación del tipo de tarifa: tarifa única para toda el área, tarifa diferenciada por sectores del área (vías), según el análisis de ocupación correspondiente.</w:t>
      </w:r>
    </w:p>
    <w:p w14:paraId="2B4925A6" w14:textId="77777777" w:rsidR="00967B97" w:rsidRPr="00F7025F" w:rsidRDefault="00967B97" w:rsidP="00967B97">
      <w:pPr>
        <w:pStyle w:val="Prrafodelista"/>
        <w:numPr>
          <w:ilvl w:val="1"/>
          <w:numId w:val="30"/>
        </w:numPr>
        <w:rPr>
          <w:rFonts w:ascii="Garamond" w:hAnsi="Garamond"/>
          <w:sz w:val="22"/>
        </w:rPr>
      </w:pPr>
      <w:r w:rsidRPr="00F7025F">
        <w:rPr>
          <w:rFonts w:ascii="Garamond" w:hAnsi="Garamond"/>
          <w:sz w:val="22"/>
        </w:rPr>
        <w:t>Encuestas de disposición al pago a los usuarios frecuentes de las plazas de estacionamiento.</w:t>
      </w:r>
    </w:p>
    <w:p w14:paraId="30362AC5" w14:textId="77777777" w:rsidR="00967B97" w:rsidRPr="00F7025F" w:rsidRDefault="00967B97" w:rsidP="00967B97">
      <w:pPr>
        <w:pStyle w:val="Prrafodelista"/>
        <w:numPr>
          <w:ilvl w:val="1"/>
          <w:numId w:val="30"/>
        </w:numPr>
        <w:rPr>
          <w:rFonts w:ascii="Garamond" w:hAnsi="Garamond"/>
          <w:sz w:val="22"/>
        </w:rPr>
      </w:pPr>
      <w:r w:rsidRPr="00F7025F">
        <w:rPr>
          <w:rFonts w:ascii="Garamond" w:hAnsi="Garamond"/>
          <w:sz w:val="22"/>
        </w:rPr>
        <w:t>Diseño de señalización horizontal y vertical.</w:t>
      </w:r>
    </w:p>
    <w:p w14:paraId="29139CC3" w14:textId="77777777" w:rsidR="00967B97" w:rsidRPr="00F7025F" w:rsidRDefault="00967B97" w:rsidP="00967B97">
      <w:pPr>
        <w:pStyle w:val="Prrafodelista"/>
        <w:numPr>
          <w:ilvl w:val="1"/>
          <w:numId w:val="30"/>
        </w:numPr>
        <w:rPr>
          <w:rFonts w:ascii="Garamond" w:hAnsi="Garamond"/>
          <w:sz w:val="22"/>
        </w:rPr>
      </w:pPr>
      <w:r w:rsidRPr="00F7025F">
        <w:rPr>
          <w:rFonts w:ascii="Garamond" w:hAnsi="Garamond"/>
          <w:sz w:val="22"/>
        </w:rPr>
        <w:t>Análisis económico – financiero del proyecto.</w:t>
      </w:r>
    </w:p>
    <w:p w14:paraId="7071AC78" w14:textId="77777777" w:rsidR="00967B97" w:rsidRPr="00F7025F" w:rsidRDefault="00967B97" w:rsidP="00967B97">
      <w:pPr>
        <w:pStyle w:val="Prrafodelista"/>
        <w:numPr>
          <w:ilvl w:val="1"/>
          <w:numId w:val="30"/>
        </w:numPr>
        <w:rPr>
          <w:rFonts w:ascii="Garamond" w:hAnsi="Garamond"/>
          <w:sz w:val="22"/>
        </w:rPr>
      </w:pPr>
      <w:r w:rsidRPr="00F7025F">
        <w:rPr>
          <w:rFonts w:ascii="Garamond" w:hAnsi="Garamond"/>
          <w:sz w:val="22"/>
        </w:rPr>
        <w:lastRenderedPageBreak/>
        <w:t>Socialización previa del proyecto del Sistema de Estacionamiento Rotativo Tarifado</w:t>
      </w:r>
    </w:p>
    <w:p w14:paraId="53F26A4F" w14:textId="3AB953A4" w:rsidR="00967B97" w:rsidRPr="00F7025F" w:rsidRDefault="00967B97" w:rsidP="00967B97">
      <w:pPr>
        <w:ind w:left="708"/>
        <w:rPr>
          <w:rFonts w:ascii="Garamond" w:hAnsi="Garamond"/>
          <w:sz w:val="22"/>
        </w:rPr>
      </w:pPr>
      <w:r w:rsidRPr="00F7025F">
        <w:rPr>
          <w:rFonts w:ascii="Garamond" w:hAnsi="Garamond"/>
          <w:sz w:val="22"/>
        </w:rPr>
        <w:t xml:space="preserve">El proyecto desarrollado en las condiciones antes descritas, deberá ser remitido a la </w:t>
      </w:r>
      <w:r w:rsidR="00931CCB" w:rsidRPr="00F7025F">
        <w:rPr>
          <w:rFonts w:ascii="Garamond" w:hAnsi="Garamond"/>
          <w:sz w:val="22"/>
        </w:rPr>
        <w:t xml:space="preserve">Secretaría </w:t>
      </w:r>
      <w:r w:rsidR="00931CCB">
        <w:rPr>
          <w:rFonts w:ascii="Garamond" w:hAnsi="Garamond"/>
          <w:sz w:val="22"/>
        </w:rPr>
        <w:t xml:space="preserve">o dependencia responsable </w:t>
      </w:r>
      <w:r w:rsidR="00931CCB" w:rsidRPr="00F7025F">
        <w:rPr>
          <w:rFonts w:ascii="Garamond" w:hAnsi="Garamond"/>
          <w:sz w:val="22"/>
        </w:rPr>
        <w:t xml:space="preserve">de </w:t>
      </w:r>
      <w:r w:rsidR="00931CCB">
        <w:rPr>
          <w:rFonts w:ascii="Garamond" w:hAnsi="Garamond"/>
          <w:sz w:val="22"/>
        </w:rPr>
        <w:t>la m</w:t>
      </w:r>
      <w:r w:rsidR="00931CCB" w:rsidRPr="00F7025F">
        <w:rPr>
          <w:rFonts w:ascii="Garamond" w:hAnsi="Garamond"/>
          <w:sz w:val="22"/>
        </w:rPr>
        <w:t>ovilidad</w:t>
      </w:r>
      <w:r w:rsidRPr="00F7025F">
        <w:rPr>
          <w:rFonts w:ascii="Garamond" w:hAnsi="Garamond"/>
          <w:sz w:val="22"/>
        </w:rPr>
        <w:t xml:space="preserve"> para su aprobación</w:t>
      </w:r>
      <w:r w:rsidR="00785746">
        <w:rPr>
          <w:rFonts w:ascii="Garamond" w:hAnsi="Garamond"/>
          <w:sz w:val="22"/>
        </w:rPr>
        <w:t>, en el ámbito de su competencia</w:t>
      </w:r>
      <w:r w:rsidRPr="00F7025F">
        <w:rPr>
          <w:rFonts w:ascii="Garamond" w:hAnsi="Garamond"/>
          <w:sz w:val="22"/>
        </w:rPr>
        <w:t xml:space="preserve">, lo cual permitirá al </w:t>
      </w:r>
      <w:r w:rsidR="00785746">
        <w:rPr>
          <w:rFonts w:ascii="Garamond" w:hAnsi="Garamond"/>
          <w:sz w:val="22"/>
        </w:rPr>
        <w:t>ó</w:t>
      </w:r>
      <w:r w:rsidR="00785746" w:rsidRPr="00F7025F">
        <w:rPr>
          <w:rFonts w:ascii="Garamond" w:hAnsi="Garamond"/>
          <w:sz w:val="22"/>
        </w:rPr>
        <w:t xml:space="preserve">rgano </w:t>
      </w:r>
      <w:r w:rsidR="00785746">
        <w:rPr>
          <w:rFonts w:ascii="Garamond" w:hAnsi="Garamond"/>
          <w:sz w:val="22"/>
        </w:rPr>
        <w:t>a</w:t>
      </w:r>
      <w:r w:rsidR="00785746" w:rsidRPr="00F7025F">
        <w:rPr>
          <w:rFonts w:ascii="Garamond" w:hAnsi="Garamond"/>
          <w:sz w:val="22"/>
        </w:rPr>
        <w:t xml:space="preserve">dministrativo </w:t>
      </w:r>
      <w:r w:rsidR="00785746">
        <w:rPr>
          <w:rFonts w:ascii="Garamond" w:hAnsi="Garamond"/>
          <w:sz w:val="22"/>
        </w:rPr>
        <w:t>c</w:t>
      </w:r>
      <w:r w:rsidR="00785746" w:rsidRPr="00F7025F">
        <w:rPr>
          <w:rFonts w:ascii="Garamond" w:hAnsi="Garamond"/>
          <w:sz w:val="22"/>
        </w:rPr>
        <w:t>ompetente del Sistema de Estacionamientos de Quito</w:t>
      </w:r>
      <w:r w:rsidR="00785746">
        <w:rPr>
          <w:rFonts w:ascii="Garamond" w:hAnsi="Garamond"/>
          <w:sz w:val="22"/>
        </w:rPr>
        <w:t>, implementar el proyecto, de acuerdo a los resultados del análisis de factibilidad.</w:t>
      </w:r>
    </w:p>
    <w:p w14:paraId="15E53623" w14:textId="5F8D2B79" w:rsidR="00967B97" w:rsidRPr="00F7025F" w:rsidRDefault="00967B97" w:rsidP="00967B97">
      <w:pPr>
        <w:rPr>
          <w:rFonts w:ascii="Garamond" w:hAnsi="Garamond"/>
          <w:sz w:val="22"/>
        </w:rPr>
      </w:pPr>
      <w:r w:rsidRPr="00F7025F">
        <w:rPr>
          <w:rFonts w:ascii="Garamond" w:hAnsi="Garamond"/>
          <w:sz w:val="22"/>
        </w:rPr>
        <w:t xml:space="preserve">La Secretaría </w:t>
      </w:r>
      <w:r w:rsidR="00931CCB">
        <w:rPr>
          <w:rFonts w:ascii="Garamond" w:hAnsi="Garamond"/>
          <w:sz w:val="22"/>
        </w:rPr>
        <w:t xml:space="preserve">o dependencia responsable </w:t>
      </w:r>
      <w:r w:rsidRPr="00F7025F">
        <w:rPr>
          <w:rFonts w:ascii="Garamond" w:hAnsi="Garamond"/>
          <w:sz w:val="22"/>
        </w:rPr>
        <w:t xml:space="preserve">de </w:t>
      </w:r>
      <w:r w:rsidR="00931CCB">
        <w:rPr>
          <w:rFonts w:ascii="Garamond" w:hAnsi="Garamond"/>
          <w:sz w:val="22"/>
        </w:rPr>
        <w:t>la m</w:t>
      </w:r>
      <w:r w:rsidRPr="00F7025F">
        <w:rPr>
          <w:rFonts w:ascii="Garamond" w:hAnsi="Garamond"/>
          <w:sz w:val="22"/>
        </w:rPr>
        <w:t>ovilidad podrá formular y recibir propuestas de</w:t>
      </w:r>
      <w:r w:rsidR="00785746">
        <w:rPr>
          <w:rFonts w:ascii="Garamond" w:hAnsi="Garamond"/>
          <w:sz w:val="22"/>
        </w:rPr>
        <w:t xml:space="preserve"> creación</w:t>
      </w:r>
      <w:r w:rsidRPr="00F7025F">
        <w:rPr>
          <w:rFonts w:ascii="Garamond" w:hAnsi="Garamond"/>
          <w:sz w:val="22"/>
        </w:rPr>
        <w:t xml:space="preserve"> estacionamientos en los demás bienes metropolitanos del dominio público y privado, que podrán ser destinados para servicio de estacionamiento de uso público en playas o edificios siguiendo los procesos descritos anteriormente y previo al otorgamiento del informe técnico de compatibilidad de uso de suelo y de imagen urbana de la Secretaría o de la dependencia responsable del territorio, hábitat y vivienda  </w:t>
      </w:r>
    </w:p>
    <w:p w14:paraId="1C5D3D49" w14:textId="77777777" w:rsidR="00E11792" w:rsidRPr="00F7025F" w:rsidRDefault="00B8359D" w:rsidP="00AE0014">
      <w:pPr>
        <w:pStyle w:val="Ttulo1"/>
        <w:rPr>
          <w:rFonts w:ascii="Garamond" w:hAnsi="Garamond"/>
          <w:b w:val="0"/>
          <w:sz w:val="22"/>
        </w:rPr>
      </w:pPr>
      <w:r w:rsidRPr="00F7025F">
        <w:rPr>
          <w:rFonts w:ascii="Garamond" w:hAnsi="Garamond"/>
          <w:sz w:val="22"/>
        </w:rPr>
        <w:t>Evaluación.-</w:t>
      </w:r>
      <w:r w:rsidR="00E11792" w:rsidRPr="00F7025F">
        <w:rPr>
          <w:rFonts w:ascii="Garamond" w:hAnsi="Garamond"/>
          <w:sz w:val="22"/>
        </w:rPr>
        <w:t xml:space="preserve"> </w:t>
      </w:r>
      <w:r w:rsidR="00E11792" w:rsidRPr="00F7025F">
        <w:rPr>
          <w:rFonts w:ascii="Garamond" w:hAnsi="Garamond"/>
          <w:b w:val="0"/>
          <w:sz w:val="22"/>
        </w:rPr>
        <w:t>La Secretaría o dependencia responsable de la movilidad realizará cada dos años a partir del 2018 mediante un informe técnico que será generado a finales de año.</w:t>
      </w:r>
    </w:p>
    <w:p w14:paraId="12A96AC7" w14:textId="5694B7D4" w:rsidR="00E11792" w:rsidRPr="00F7025F" w:rsidRDefault="00E11792" w:rsidP="00E11792">
      <w:pPr>
        <w:rPr>
          <w:rFonts w:ascii="Garamond" w:hAnsi="Garamond"/>
          <w:sz w:val="22"/>
        </w:rPr>
      </w:pPr>
      <w:r w:rsidRPr="00F7025F">
        <w:rPr>
          <w:rFonts w:ascii="Garamond" w:hAnsi="Garamond"/>
          <w:sz w:val="22"/>
        </w:rPr>
        <w:t>La evaluación deberá enmarcarse dentro de los objetivos y lineamiento</w:t>
      </w:r>
      <w:r w:rsidR="00F42714" w:rsidRPr="00F7025F">
        <w:rPr>
          <w:rFonts w:ascii="Garamond" w:hAnsi="Garamond"/>
          <w:sz w:val="22"/>
        </w:rPr>
        <w:t>s</w:t>
      </w:r>
      <w:r w:rsidRPr="00F7025F">
        <w:rPr>
          <w:rFonts w:ascii="Garamond" w:hAnsi="Garamond"/>
          <w:sz w:val="22"/>
        </w:rPr>
        <w:t xml:space="preserve"> del presente </w:t>
      </w:r>
      <w:r w:rsidR="00F42714" w:rsidRPr="00F7025F">
        <w:rPr>
          <w:rFonts w:ascii="Garamond" w:hAnsi="Garamond"/>
          <w:sz w:val="22"/>
        </w:rPr>
        <w:t>R</w:t>
      </w:r>
      <w:r w:rsidRPr="00F7025F">
        <w:rPr>
          <w:rFonts w:ascii="Garamond" w:hAnsi="Garamond"/>
          <w:sz w:val="22"/>
        </w:rPr>
        <w:t>eglamento, así como de la</w:t>
      </w:r>
      <w:r w:rsidR="009B19A8" w:rsidRPr="00F7025F">
        <w:rPr>
          <w:rFonts w:ascii="Garamond" w:hAnsi="Garamond"/>
          <w:sz w:val="22"/>
        </w:rPr>
        <w:t>s</w:t>
      </w:r>
      <w:r w:rsidRPr="00F7025F">
        <w:rPr>
          <w:rFonts w:ascii="Garamond" w:hAnsi="Garamond"/>
          <w:sz w:val="22"/>
        </w:rPr>
        <w:t xml:space="preserve"> política</w:t>
      </w:r>
      <w:r w:rsidR="009B19A8" w:rsidRPr="00F7025F">
        <w:rPr>
          <w:rFonts w:ascii="Garamond" w:hAnsi="Garamond"/>
          <w:sz w:val="22"/>
        </w:rPr>
        <w:t>s</w:t>
      </w:r>
      <w:r w:rsidRPr="00F7025F">
        <w:rPr>
          <w:rFonts w:ascii="Garamond" w:hAnsi="Garamond"/>
          <w:sz w:val="22"/>
        </w:rPr>
        <w:t xml:space="preserve"> </w:t>
      </w:r>
      <w:r w:rsidR="009B19A8" w:rsidRPr="00F7025F">
        <w:rPr>
          <w:rFonts w:ascii="Garamond" w:hAnsi="Garamond"/>
          <w:sz w:val="22"/>
        </w:rPr>
        <w:t>de gestión de</w:t>
      </w:r>
      <w:r w:rsidRPr="00F7025F">
        <w:rPr>
          <w:rFonts w:ascii="Garamond" w:hAnsi="Garamond"/>
          <w:sz w:val="22"/>
        </w:rPr>
        <w:t xml:space="preserve"> tráfico en el contexto urbano de las áreas de influencia en donde se hayan implementado los tipos de estacionamiento en el período de tiempo señalado.</w:t>
      </w:r>
    </w:p>
    <w:p w14:paraId="6B23AA8E" w14:textId="52BF5FB4" w:rsidR="009B19A8" w:rsidRDefault="009B19A8" w:rsidP="00E11792">
      <w:pPr>
        <w:rPr>
          <w:rFonts w:ascii="Garamond" w:hAnsi="Garamond"/>
          <w:sz w:val="22"/>
        </w:rPr>
      </w:pPr>
      <w:r w:rsidRPr="00F7025F">
        <w:rPr>
          <w:rFonts w:ascii="Garamond" w:hAnsi="Garamond"/>
          <w:sz w:val="22"/>
        </w:rPr>
        <w:t>En el caso de requerirse por motivos técnicos la evaluación del sistema, antes del plazo establecido en el inciso anterior, la Secretaría o dependencia responsable de la movilidad, deberá realizarlo e informar el resultado del mismo.</w:t>
      </w:r>
      <w:r w:rsidR="00E407BF" w:rsidRPr="00F7025F">
        <w:rPr>
          <w:rFonts w:ascii="Garamond" w:hAnsi="Garamond"/>
          <w:sz w:val="22"/>
        </w:rPr>
        <w:t xml:space="preserve"> Dicho requerimiento podrá ser generado por las diferentes instancias administrativas e institucionales de la movilidad o por propia iniciativa de la Secretaría o dependencia responsable de la movilidad.</w:t>
      </w:r>
    </w:p>
    <w:p w14:paraId="48EB0ACE" w14:textId="0786229A" w:rsidR="00E32253" w:rsidRPr="00F7025F" w:rsidRDefault="00E32253" w:rsidP="00E32253">
      <w:pPr>
        <w:pStyle w:val="Ttulo1"/>
        <w:rPr>
          <w:rFonts w:ascii="Garamond" w:hAnsi="Garamond"/>
          <w:b w:val="0"/>
          <w:sz w:val="22"/>
        </w:rPr>
      </w:pPr>
      <w:r w:rsidRPr="00F7025F">
        <w:rPr>
          <w:rFonts w:ascii="Garamond" w:hAnsi="Garamond"/>
          <w:sz w:val="22"/>
        </w:rPr>
        <w:t>Normativa</w:t>
      </w:r>
      <w:r w:rsidR="001117B4" w:rsidRPr="00F7025F">
        <w:rPr>
          <w:rFonts w:ascii="Garamond" w:hAnsi="Garamond"/>
          <w:sz w:val="22"/>
        </w:rPr>
        <w:t xml:space="preserve"> administrativa y de gestión</w:t>
      </w:r>
      <w:r w:rsidRPr="00F7025F">
        <w:rPr>
          <w:rFonts w:ascii="Garamond" w:hAnsi="Garamond"/>
          <w:b w:val="0"/>
          <w:sz w:val="22"/>
        </w:rPr>
        <w:t xml:space="preserve">.- </w:t>
      </w:r>
      <w:r w:rsidR="00950525">
        <w:rPr>
          <w:rFonts w:ascii="Garamond" w:hAnsi="Garamond"/>
          <w:b w:val="0"/>
          <w:sz w:val="22"/>
        </w:rPr>
        <w:t>Est</w:t>
      </w:r>
      <w:r w:rsidR="001117B4" w:rsidRPr="00F7025F">
        <w:rPr>
          <w:rFonts w:ascii="Garamond" w:hAnsi="Garamond"/>
          <w:b w:val="0"/>
          <w:sz w:val="22"/>
        </w:rPr>
        <w:t xml:space="preserve">a normativa </w:t>
      </w:r>
      <w:r w:rsidR="00950525">
        <w:rPr>
          <w:rFonts w:ascii="Garamond" w:hAnsi="Garamond"/>
          <w:b w:val="0"/>
          <w:sz w:val="22"/>
        </w:rPr>
        <w:t>será</w:t>
      </w:r>
      <w:r w:rsidR="001117B4" w:rsidRPr="00F7025F">
        <w:rPr>
          <w:rFonts w:ascii="Garamond" w:hAnsi="Garamond"/>
          <w:b w:val="0"/>
          <w:sz w:val="22"/>
        </w:rPr>
        <w:t xml:space="preserve"> elaborada por el órgano competente de la administración del Sistema de Estacionamientos de Quito</w:t>
      </w:r>
      <w:r w:rsidR="00531944" w:rsidRPr="00F7025F">
        <w:rPr>
          <w:rFonts w:ascii="Garamond" w:hAnsi="Garamond"/>
          <w:b w:val="0"/>
          <w:sz w:val="22"/>
        </w:rPr>
        <w:t xml:space="preserve"> referente a los estacionamientos públicos administrados por el Municipio de Quito y</w:t>
      </w:r>
      <w:r w:rsidR="000D6548" w:rsidRPr="00F7025F">
        <w:rPr>
          <w:rFonts w:ascii="Garamond" w:hAnsi="Garamond"/>
          <w:b w:val="0"/>
          <w:sz w:val="22"/>
        </w:rPr>
        <w:t xml:space="preserve"> validado</w:t>
      </w:r>
      <w:r w:rsidR="00531944" w:rsidRPr="00F7025F">
        <w:rPr>
          <w:rFonts w:ascii="Garamond" w:hAnsi="Garamond"/>
          <w:b w:val="0"/>
          <w:sz w:val="22"/>
        </w:rPr>
        <w:t xml:space="preserve"> mediante</w:t>
      </w:r>
      <w:r w:rsidR="000D6548" w:rsidRPr="00F7025F">
        <w:rPr>
          <w:rFonts w:ascii="Garamond" w:hAnsi="Garamond"/>
          <w:b w:val="0"/>
          <w:sz w:val="22"/>
        </w:rPr>
        <w:t xml:space="preserve"> informe técnico favorable de la Secretaria responsable de la movilidad, </w:t>
      </w:r>
      <w:r w:rsidR="001117B4" w:rsidRPr="00F7025F">
        <w:rPr>
          <w:rFonts w:ascii="Garamond" w:hAnsi="Garamond"/>
          <w:b w:val="0"/>
          <w:sz w:val="22"/>
        </w:rPr>
        <w:t xml:space="preserve">consta en el </w:t>
      </w:r>
      <w:commentRangeStart w:id="3"/>
      <w:r w:rsidR="001117B4" w:rsidRPr="00950525">
        <w:rPr>
          <w:rFonts w:ascii="Garamond" w:hAnsi="Garamond"/>
          <w:b w:val="0"/>
          <w:sz w:val="22"/>
        </w:rPr>
        <w:t xml:space="preserve">Anexo </w:t>
      </w:r>
      <w:r w:rsidR="003174B5" w:rsidRPr="00950525">
        <w:rPr>
          <w:rFonts w:ascii="Garamond" w:hAnsi="Garamond"/>
          <w:b w:val="0"/>
          <w:sz w:val="22"/>
        </w:rPr>
        <w:t>2</w:t>
      </w:r>
      <w:r w:rsidR="001117B4" w:rsidRPr="00950525">
        <w:rPr>
          <w:rFonts w:ascii="Garamond" w:hAnsi="Garamond"/>
          <w:b w:val="0"/>
          <w:sz w:val="22"/>
        </w:rPr>
        <w:t xml:space="preserve"> </w:t>
      </w:r>
      <w:commentRangeEnd w:id="3"/>
      <w:r w:rsidR="00063AA4">
        <w:rPr>
          <w:rStyle w:val="Refdecomentario"/>
          <w:b w:val="0"/>
        </w:rPr>
        <w:commentReference w:id="3"/>
      </w:r>
      <w:r w:rsidR="001117B4" w:rsidRPr="00F7025F">
        <w:rPr>
          <w:rFonts w:ascii="Garamond" w:hAnsi="Garamond"/>
          <w:b w:val="0"/>
          <w:sz w:val="22"/>
        </w:rPr>
        <w:t>del presente Reglamento.</w:t>
      </w:r>
    </w:p>
    <w:p w14:paraId="68F92020" w14:textId="77777777" w:rsidR="00A118EB" w:rsidRPr="00F7025F" w:rsidRDefault="00A118EB" w:rsidP="00A118EB">
      <w:pPr>
        <w:rPr>
          <w:rFonts w:ascii="Garamond" w:hAnsi="Garamond"/>
          <w:sz w:val="22"/>
        </w:rPr>
      </w:pPr>
    </w:p>
    <w:p w14:paraId="03FFE852" w14:textId="5F628F8D" w:rsidR="005F3721" w:rsidRPr="00F7025F" w:rsidRDefault="005F3721" w:rsidP="00AE0014">
      <w:pPr>
        <w:pStyle w:val="Ttulo"/>
        <w:rPr>
          <w:rFonts w:ascii="Garamond" w:hAnsi="Garamond"/>
          <w:sz w:val="22"/>
        </w:rPr>
      </w:pPr>
      <w:r w:rsidRPr="00F7025F">
        <w:rPr>
          <w:rFonts w:ascii="Garamond" w:hAnsi="Garamond"/>
          <w:sz w:val="22"/>
        </w:rPr>
        <w:t>Sección II</w:t>
      </w:r>
      <w:r w:rsidR="00E9106F" w:rsidRPr="00F7025F">
        <w:rPr>
          <w:rFonts w:ascii="Garamond" w:hAnsi="Garamond"/>
          <w:sz w:val="22"/>
        </w:rPr>
        <w:t>I</w:t>
      </w:r>
    </w:p>
    <w:p w14:paraId="03FFE853" w14:textId="77777777" w:rsidR="00823269" w:rsidRDefault="005F3721" w:rsidP="00AE0014">
      <w:pPr>
        <w:pStyle w:val="Ttulo"/>
        <w:rPr>
          <w:rFonts w:ascii="Garamond" w:hAnsi="Garamond"/>
          <w:sz w:val="22"/>
        </w:rPr>
      </w:pPr>
      <w:r w:rsidRPr="00F7025F">
        <w:rPr>
          <w:rFonts w:ascii="Garamond" w:hAnsi="Garamond"/>
          <w:sz w:val="22"/>
        </w:rPr>
        <w:t>DE LOS TIPOS DE ESTACIONAMIENTOS PARA VEHÍCULOS</w:t>
      </w:r>
    </w:p>
    <w:p w14:paraId="5D7A57D8" w14:textId="77777777" w:rsidR="00CF734F" w:rsidRPr="00F7025F" w:rsidRDefault="00CF734F" w:rsidP="00CF734F">
      <w:pPr>
        <w:pStyle w:val="Ttulo1"/>
        <w:rPr>
          <w:rFonts w:ascii="Garamond" w:hAnsi="Garamond"/>
          <w:b w:val="0"/>
          <w:sz w:val="22"/>
        </w:rPr>
      </w:pPr>
      <w:r w:rsidRPr="00F7025F">
        <w:rPr>
          <w:rFonts w:ascii="Garamond" w:hAnsi="Garamond"/>
          <w:sz w:val="22"/>
        </w:rPr>
        <w:lastRenderedPageBreak/>
        <w:t xml:space="preserve">Estacionamientos rotativos y tarifados en la vía pública.-  </w:t>
      </w:r>
      <w:r w:rsidRPr="00F7025F">
        <w:rPr>
          <w:rFonts w:ascii="Garamond" w:hAnsi="Garamond"/>
          <w:b w:val="0"/>
          <w:sz w:val="22"/>
        </w:rPr>
        <w:t>Se denominará Sistema de Estacionamiento Rotativo Tarifado</w:t>
      </w:r>
      <w:r w:rsidRPr="00F7025F">
        <w:rPr>
          <w:rFonts w:ascii="Garamond" w:hAnsi="Garamond"/>
          <w:sz w:val="22"/>
        </w:rPr>
        <w:t xml:space="preserve">, </w:t>
      </w:r>
      <w:r w:rsidRPr="00F7025F">
        <w:rPr>
          <w:rFonts w:ascii="Garamond" w:hAnsi="Garamond"/>
          <w:b w:val="0"/>
          <w:sz w:val="22"/>
        </w:rPr>
        <w:t>a los estacionamientos vehiculares localizados en la vía pública, con un tiempo limitado de ocupación y el pago de una tarifa, mismos que se regirán conforme a las definiciones de operación y gestión establecidas en el Anexo 3 del presente reglamento.</w:t>
      </w:r>
    </w:p>
    <w:p w14:paraId="5241F09D" w14:textId="108D18D4" w:rsidR="00EC1D16" w:rsidRPr="00F7025F" w:rsidRDefault="005F3721" w:rsidP="009C5FC3">
      <w:pPr>
        <w:pStyle w:val="Ttulo1"/>
        <w:tabs>
          <w:tab w:val="left" w:pos="851"/>
          <w:tab w:val="left" w:pos="1276"/>
        </w:tabs>
        <w:rPr>
          <w:rFonts w:ascii="Garamond" w:hAnsi="Garamond"/>
          <w:b w:val="0"/>
          <w:sz w:val="22"/>
        </w:rPr>
      </w:pPr>
      <w:r w:rsidRPr="00F7025F">
        <w:rPr>
          <w:rFonts w:ascii="Garamond" w:hAnsi="Garamond"/>
          <w:sz w:val="22"/>
        </w:rPr>
        <w:t xml:space="preserve">Estacionamientos </w:t>
      </w:r>
      <w:r w:rsidR="00783CF0" w:rsidRPr="00F7025F">
        <w:rPr>
          <w:rFonts w:ascii="Garamond" w:hAnsi="Garamond"/>
          <w:sz w:val="22"/>
        </w:rPr>
        <w:t xml:space="preserve">fuera de la vía </w:t>
      </w:r>
      <w:r w:rsidRPr="00F7025F">
        <w:rPr>
          <w:rFonts w:ascii="Garamond" w:hAnsi="Garamond"/>
          <w:sz w:val="22"/>
        </w:rPr>
        <w:t>en espacios específicos</w:t>
      </w:r>
      <w:r w:rsidR="00783CF0" w:rsidRPr="00F7025F">
        <w:rPr>
          <w:rFonts w:ascii="Garamond" w:hAnsi="Garamond"/>
          <w:sz w:val="22"/>
        </w:rPr>
        <w:t xml:space="preserve"> de bienes púb</w:t>
      </w:r>
      <w:r w:rsidR="00BD484A" w:rsidRPr="00F7025F">
        <w:rPr>
          <w:rFonts w:ascii="Garamond" w:hAnsi="Garamond"/>
          <w:sz w:val="22"/>
        </w:rPr>
        <w:t xml:space="preserve">licos y privados.- </w:t>
      </w:r>
      <w:r w:rsidR="00BD484A" w:rsidRPr="00F7025F">
        <w:rPr>
          <w:rFonts w:ascii="Garamond" w:hAnsi="Garamond"/>
          <w:b w:val="0"/>
          <w:sz w:val="22"/>
        </w:rPr>
        <w:t>Se denominará a la oferta de estacionamiento que se desarrollen en diferentes espacios como: playas,</w:t>
      </w:r>
      <w:r w:rsidR="00783CF0" w:rsidRPr="00F7025F">
        <w:rPr>
          <w:rFonts w:ascii="Garamond" w:hAnsi="Garamond"/>
          <w:b w:val="0"/>
          <w:sz w:val="22"/>
        </w:rPr>
        <w:t xml:space="preserve"> edificios</w:t>
      </w:r>
      <w:r w:rsidR="00BD484A" w:rsidRPr="00F7025F">
        <w:rPr>
          <w:rFonts w:ascii="Garamond" w:hAnsi="Garamond"/>
          <w:b w:val="0"/>
          <w:sz w:val="22"/>
        </w:rPr>
        <w:t>,</w:t>
      </w:r>
      <w:r w:rsidR="00EC1D16" w:rsidRPr="00F7025F">
        <w:rPr>
          <w:rFonts w:ascii="Garamond" w:hAnsi="Garamond"/>
          <w:b w:val="0"/>
          <w:sz w:val="22"/>
        </w:rPr>
        <w:t xml:space="preserve"> debajo de la vía </w:t>
      </w:r>
      <w:r w:rsidR="00BD484A" w:rsidRPr="00F7025F">
        <w:rPr>
          <w:rFonts w:ascii="Garamond" w:hAnsi="Garamond"/>
          <w:b w:val="0"/>
          <w:sz w:val="22"/>
        </w:rPr>
        <w:t>y</w:t>
      </w:r>
      <w:r w:rsidR="00EC1D16" w:rsidRPr="00F7025F">
        <w:rPr>
          <w:rFonts w:ascii="Garamond" w:hAnsi="Garamond"/>
          <w:b w:val="0"/>
          <w:sz w:val="22"/>
        </w:rPr>
        <w:t xml:space="preserve"> espacios públicos</w:t>
      </w:r>
      <w:r w:rsidR="00BD484A" w:rsidRPr="00F7025F">
        <w:rPr>
          <w:rFonts w:ascii="Garamond" w:hAnsi="Garamond"/>
          <w:b w:val="0"/>
          <w:sz w:val="22"/>
        </w:rPr>
        <w:t xml:space="preserve">. </w:t>
      </w:r>
      <w:r w:rsidR="00215D18" w:rsidRPr="00F7025F">
        <w:rPr>
          <w:rFonts w:ascii="Garamond" w:hAnsi="Garamond"/>
          <w:b w:val="0"/>
          <w:sz w:val="22"/>
        </w:rPr>
        <w:t xml:space="preserve">La normativa que se aplicará para este tipo de proyectos se encuentra establecida en el </w:t>
      </w:r>
      <w:commentRangeStart w:id="4"/>
      <w:r w:rsidR="00215D18" w:rsidRPr="00950525">
        <w:rPr>
          <w:rFonts w:ascii="Garamond" w:hAnsi="Garamond"/>
          <w:b w:val="0"/>
          <w:sz w:val="22"/>
        </w:rPr>
        <w:t>Anexo 2</w:t>
      </w:r>
      <w:commentRangeEnd w:id="4"/>
      <w:r w:rsidR="00ED2CD6" w:rsidRPr="00950525">
        <w:rPr>
          <w:rStyle w:val="Refdecomentario"/>
          <w:b w:val="0"/>
        </w:rPr>
        <w:commentReference w:id="4"/>
      </w:r>
      <w:r w:rsidR="00215D18" w:rsidRPr="00950525">
        <w:rPr>
          <w:rFonts w:ascii="Garamond" w:hAnsi="Garamond"/>
          <w:b w:val="0"/>
          <w:sz w:val="22"/>
        </w:rPr>
        <w:t>.</w:t>
      </w:r>
    </w:p>
    <w:p w14:paraId="11B6465F" w14:textId="77777777" w:rsidR="00F109FD" w:rsidRDefault="00783CF0" w:rsidP="00F109FD">
      <w:pPr>
        <w:pStyle w:val="Ttulo1"/>
        <w:tabs>
          <w:tab w:val="left" w:pos="851"/>
        </w:tabs>
        <w:rPr>
          <w:rFonts w:ascii="Garamond" w:hAnsi="Garamond"/>
          <w:b w:val="0"/>
          <w:sz w:val="22"/>
        </w:rPr>
      </w:pPr>
      <w:r w:rsidRPr="00F7025F">
        <w:rPr>
          <w:rFonts w:ascii="Garamond" w:hAnsi="Garamond"/>
          <w:sz w:val="22"/>
        </w:rPr>
        <w:t>Estacionamientos no tarifados en la vía pública.-</w:t>
      </w:r>
      <w:r w:rsidR="009A3D1F" w:rsidRPr="00F7025F">
        <w:rPr>
          <w:rFonts w:ascii="Garamond" w:hAnsi="Garamond"/>
          <w:b w:val="0"/>
          <w:sz w:val="22"/>
        </w:rPr>
        <w:t xml:space="preserve"> </w:t>
      </w:r>
      <w:r w:rsidR="00AE06FD" w:rsidRPr="00F7025F">
        <w:rPr>
          <w:rFonts w:ascii="Garamond" w:hAnsi="Garamond"/>
          <w:b w:val="0"/>
          <w:sz w:val="22"/>
        </w:rPr>
        <w:t xml:space="preserve">Son los estacionamientos ubicados en los espacios públicos autorizados mediante la </w:t>
      </w:r>
      <w:r w:rsidR="00F109FD" w:rsidRPr="00F7025F">
        <w:rPr>
          <w:rFonts w:ascii="Garamond" w:hAnsi="Garamond"/>
          <w:b w:val="0"/>
          <w:sz w:val="22"/>
        </w:rPr>
        <w:t>ubicación de señalización reglamentaria, en zonas urbanas consolidadas en todo el Distrito Metropolitano de Quito. La oferta de este servicio no será tarifado y no tendrá límite de tiempo de ocupación.</w:t>
      </w:r>
      <w:r w:rsidR="00F109FD" w:rsidRPr="00F109FD">
        <w:rPr>
          <w:rFonts w:ascii="Garamond" w:hAnsi="Garamond"/>
          <w:b w:val="0"/>
          <w:sz w:val="22"/>
        </w:rPr>
        <w:t xml:space="preserve"> </w:t>
      </w:r>
    </w:p>
    <w:p w14:paraId="0BDB854F" w14:textId="6D64166F" w:rsidR="00F109FD" w:rsidRDefault="00F109FD" w:rsidP="00F109FD">
      <w:pPr>
        <w:pStyle w:val="Ttulo1"/>
        <w:numPr>
          <w:ilvl w:val="0"/>
          <w:numId w:val="0"/>
        </w:numPr>
        <w:tabs>
          <w:tab w:val="left" w:pos="851"/>
        </w:tabs>
        <w:rPr>
          <w:rFonts w:ascii="Garamond" w:hAnsi="Garamond"/>
          <w:b w:val="0"/>
          <w:sz w:val="22"/>
        </w:rPr>
      </w:pPr>
      <w:r w:rsidRPr="00F7025F">
        <w:rPr>
          <w:rFonts w:ascii="Garamond" w:hAnsi="Garamond"/>
          <w:b w:val="0"/>
          <w:sz w:val="22"/>
        </w:rPr>
        <w:t>En el último párrafo del artículo No. 9</w:t>
      </w:r>
      <w:r>
        <w:rPr>
          <w:rFonts w:ascii="Garamond" w:hAnsi="Garamond"/>
          <w:b w:val="0"/>
          <w:sz w:val="22"/>
        </w:rPr>
        <w:t xml:space="preserve"> de la Ordenanza</w:t>
      </w:r>
      <w:r w:rsidR="00FE306F">
        <w:rPr>
          <w:rFonts w:ascii="Garamond" w:hAnsi="Garamond"/>
          <w:b w:val="0"/>
          <w:sz w:val="22"/>
        </w:rPr>
        <w:t xml:space="preserve"> Metropolitana No. 170</w:t>
      </w:r>
      <w:r w:rsidRPr="00F7025F">
        <w:rPr>
          <w:rFonts w:ascii="Garamond" w:hAnsi="Garamond"/>
          <w:b w:val="0"/>
          <w:sz w:val="22"/>
        </w:rPr>
        <w:t>, se referirá a que cualquiera de las tipologías ahí mencionadas podrán incorporarse estacionamientos de corta o larga estancia</w:t>
      </w:r>
    </w:p>
    <w:p w14:paraId="4733CD5D" w14:textId="77777777" w:rsidR="00FE306F" w:rsidRDefault="00FE306F" w:rsidP="00FE306F"/>
    <w:p w14:paraId="75125806" w14:textId="77777777" w:rsidR="00FE306F" w:rsidRDefault="00FE306F" w:rsidP="00FE306F"/>
    <w:p w14:paraId="5BC7C521" w14:textId="77777777" w:rsidR="00FE306F" w:rsidRDefault="00FE306F" w:rsidP="00FE306F"/>
    <w:p w14:paraId="19E272DC" w14:textId="77777777" w:rsidR="00FE306F" w:rsidRDefault="00FE306F" w:rsidP="00FE306F"/>
    <w:p w14:paraId="1F5D1CAB" w14:textId="77777777" w:rsidR="00FE306F" w:rsidRDefault="00FE306F" w:rsidP="00FE306F"/>
    <w:p w14:paraId="6123E937" w14:textId="77777777" w:rsidR="00FE306F" w:rsidRPr="00F7025F" w:rsidRDefault="00FE306F" w:rsidP="00FE306F">
      <w:pPr>
        <w:jc w:val="center"/>
        <w:rPr>
          <w:rFonts w:ascii="Garamond" w:hAnsi="Garamond"/>
          <w:b/>
          <w:sz w:val="22"/>
        </w:rPr>
      </w:pPr>
      <w:r w:rsidRPr="00F7025F">
        <w:rPr>
          <w:rFonts w:ascii="Garamond" w:hAnsi="Garamond"/>
          <w:b/>
          <w:sz w:val="22"/>
        </w:rPr>
        <w:t>Sección IV</w:t>
      </w:r>
    </w:p>
    <w:p w14:paraId="39B6C1EA" w14:textId="77777777" w:rsidR="00FE306F" w:rsidRPr="00F7025F" w:rsidRDefault="00FE306F" w:rsidP="00FE306F">
      <w:pPr>
        <w:jc w:val="center"/>
        <w:rPr>
          <w:rFonts w:ascii="Garamond" w:hAnsi="Garamond"/>
          <w:b/>
          <w:sz w:val="22"/>
        </w:rPr>
      </w:pPr>
      <w:r w:rsidRPr="00F7025F">
        <w:rPr>
          <w:rFonts w:ascii="Garamond" w:hAnsi="Garamond"/>
          <w:b/>
          <w:sz w:val="22"/>
        </w:rPr>
        <w:t>DE LOS TIPOS DE GESTIÓN</w:t>
      </w:r>
    </w:p>
    <w:p w14:paraId="1F2E2CFF" w14:textId="0C069F1A" w:rsidR="009C5FC3" w:rsidRPr="00FE306F" w:rsidRDefault="00F14A04" w:rsidP="00FE306F">
      <w:pPr>
        <w:pStyle w:val="Ttulo1"/>
        <w:tabs>
          <w:tab w:val="left" w:pos="851"/>
        </w:tabs>
        <w:rPr>
          <w:rFonts w:ascii="Garamond" w:hAnsi="Garamond"/>
          <w:b w:val="0"/>
          <w:sz w:val="22"/>
        </w:rPr>
      </w:pPr>
      <w:r w:rsidRPr="00FE306F">
        <w:rPr>
          <w:rFonts w:ascii="Garamond" w:hAnsi="Garamond"/>
          <w:sz w:val="22"/>
        </w:rPr>
        <w:t>Administración</w:t>
      </w:r>
      <w:r w:rsidR="00F064DA" w:rsidRPr="00FE306F">
        <w:rPr>
          <w:rFonts w:ascii="Garamond" w:hAnsi="Garamond"/>
          <w:sz w:val="22"/>
        </w:rPr>
        <w:t>.-</w:t>
      </w:r>
      <w:r w:rsidR="00E74E22" w:rsidRPr="00FE306F">
        <w:rPr>
          <w:rFonts w:ascii="Garamond" w:hAnsi="Garamond"/>
          <w:sz w:val="22"/>
        </w:rPr>
        <w:t xml:space="preserve"> </w:t>
      </w:r>
      <w:r w:rsidR="00E74E22" w:rsidRPr="00FE306F">
        <w:rPr>
          <w:rFonts w:ascii="Garamond" w:hAnsi="Garamond"/>
          <w:b w:val="0"/>
          <w:sz w:val="22"/>
        </w:rPr>
        <w:t xml:space="preserve">Los </w:t>
      </w:r>
      <w:r w:rsidR="00F109FD" w:rsidRPr="00FE306F">
        <w:rPr>
          <w:rFonts w:ascii="Garamond" w:hAnsi="Garamond"/>
          <w:b w:val="0"/>
          <w:sz w:val="22"/>
        </w:rPr>
        <w:t>e</w:t>
      </w:r>
      <w:r w:rsidR="00E74E22" w:rsidRPr="00FE306F">
        <w:rPr>
          <w:rFonts w:ascii="Garamond" w:hAnsi="Garamond"/>
          <w:b w:val="0"/>
          <w:sz w:val="22"/>
        </w:rPr>
        <w:t xml:space="preserve">stacionamientos de uso público </w:t>
      </w:r>
      <w:r w:rsidR="009C5FC3" w:rsidRPr="00FE306F">
        <w:rPr>
          <w:rFonts w:ascii="Garamond" w:hAnsi="Garamond"/>
          <w:b w:val="0"/>
          <w:sz w:val="22"/>
        </w:rPr>
        <w:t>que se encuentren ubicados en bienes sobre los cuales tiene dominio la Municipalidad del Distrito Metropolitano de Quito, serán administrados y operados por el órgano competente de la administración del Sistema de Estacionamientos de Quito, bajo el régimen de concesión, asociación o cualquier otro tipo de acto necesario para organizar, promover, contratar y operar el Sistema, exceptuándose aquellos actos que  pudieran implicar transferencia de dominio de los bienes, para lo cual se requerirá autorización expresa del Concejo Metropolitano.</w:t>
      </w:r>
    </w:p>
    <w:p w14:paraId="4980F95E" w14:textId="77777777" w:rsidR="009C5FC3" w:rsidRPr="00F7025F" w:rsidRDefault="009C5FC3" w:rsidP="00855E3E">
      <w:pPr>
        <w:spacing w:before="360"/>
        <w:rPr>
          <w:rFonts w:ascii="Garamond" w:hAnsi="Garamond"/>
          <w:sz w:val="22"/>
          <w:highlight w:val="yellow"/>
        </w:rPr>
      </w:pPr>
      <w:r w:rsidRPr="00F7025F">
        <w:rPr>
          <w:rFonts w:ascii="Garamond" w:hAnsi="Garamond"/>
          <w:sz w:val="22"/>
        </w:rPr>
        <w:t xml:space="preserve">En el </w:t>
      </w:r>
      <w:commentRangeStart w:id="5"/>
      <w:r w:rsidRPr="000144C5">
        <w:rPr>
          <w:rFonts w:ascii="Garamond" w:hAnsi="Garamond"/>
          <w:sz w:val="22"/>
        </w:rPr>
        <w:t xml:space="preserve">Anexo 3 </w:t>
      </w:r>
      <w:commentRangeEnd w:id="5"/>
      <w:r w:rsidRPr="000144C5">
        <w:rPr>
          <w:rStyle w:val="Refdecomentario"/>
        </w:rPr>
        <w:commentReference w:id="5"/>
      </w:r>
      <w:r w:rsidRPr="000144C5">
        <w:rPr>
          <w:rFonts w:ascii="Garamond" w:hAnsi="Garamond"/>
          <w:sz w:val="22"/>
        </w:rPr>
        <w:t xml:space="preserve">se </w:t>
      </w:r>
      <w:r w:rsidRPr="00F7025F">
        <w:rPr>
          <w:rFonts w:ascii="Garamond" w:hAnsi="Garamond"/>
          <w:sz w:val="22"/>
        </w:rPr>
        <w:t xml:space="preserve">especifican los procedimientos administrativos y de gestión para desarrollar los </w:t>
      </w:r>
      <w:commentRangeStart w:id="6"/>
      <w:r w:rsidRPr="00F7025F">
        <w:rPr>
          <w:rFonts w:ascii="Garamond" w:hAnsi="Garamond"/>
          <w:sz w:val="22"/>
        </w:rPr>
        <w:t>regímenes de concesión</w:t>
      </w:r>
      <w:commentRangeEnd w:id="6"/>
      <w:r w:rsidR="00063AA4">
        <w:rPr>
          <w:rStyle w:val="Refdecomentario"/>
        </w:rPr>
        <w:commentReference w:id="6"/>
      </w:r>
      <w:r w:rsidRPr="00F7025F">
        <w:rPr>
          <w:rFonts w:ascii="Garamond" w:hAnsi="Garamond"/>
          <w:sz w:val="22"/>
        </w:rPr>
        <w:t>, asociación o cualquier otro tipo de acto necesario para organizar, promover, contratar y operar el Sistema.</w:t>
      </w:r>
      <w:r w:rsidRPr="00F7025F">
        <w:rPr>
          <w:rFonts w:ascii="Garamond" w:hAnsi="Garamond"/>
          <w:sz w:val="22"/>
          <w:highlight w:val="yellow"/>
        </w:rPr>
        <w:t xml:space="preserve"> </w:t>
      </w:r>
    </w:p>
    <w:p w14:paraId="73EB76F8" w14:textId="128D9811" w:rsidR="009C5FC3" w:rsidRPr="00F7025F" w:rsidRDefault="009C5FC3" w:rsidP="009C5FC3">
      <w:pPr>
        <w:pStyle w:val="Ttulo1"/>
        <w:numPr>
          <w:ilvl w:val="0"/>
          <w:numId w:val="0"/>
        </w:numPr>
        <w:rPr>
          <w:rFonts w:ascii="Garamond" w:hAnsi="Garamond"/>
          <w:b w:val="0"/>
          <w:sz w:val="22"/>
        </w:rPr>
      </w:pPr>
      <w:r w:rsidRPr="00F7025F">
        <w:rPr>
          <w:rFonts w:ascii="Garamond" w:hAnsi="Garamond"/>
          <w:b w:val="0"/>
          <w:sz w:val="22"/>
        </w:rPr>
        <w:lastRenderedPageBreak/>
        <w:t>Los estacionamientos que se encuentran en los mercados,  ferias  y  plataformas municipales, serán administrados y operados por la Agencia de Coordinación Distrital de Comercio</w:t>
      </w:r>
      <w:r w:rsidR="00F10223">
        <w:rPr>
          <w:rFonts w:ascii="Garamond" w:hAnsi="Garamond"/>
          <w:b w:val="0"/>
          <w:sz w:val="22"/>
        </w:rPr>
        <w:t>, de acuerdo a las regulaciones que mantienen para el efecto.</w:t>
      </w:r>
    </w:p>
    <w:p w14:paraId="2B3FF08C" w14:textId="77777777" w:rsidR="009C5FC3" w:rsidRPr="00F7025F" w:rsidRDefault="009C5FC3" w:rsidP="009C5FC3">
      <w:pPr>
        <w:rPr>
          <w:rFonts w:ascii="Garamond" w:hAnsi="Garamond"/>
          <w:sz w:val="22"/>
          <w:highlight w:val="yellow"/>
        </w:rPr>
      </w:pPr>
      <w:r w:rsidRPr="00F7025F">
        <w:rPr>
          <w:rFonts w:ascii="Garamond" w:hAnsi="Garamond"/>
          <w:sz w:val="22"/>
        </w:rPr>
        <w:t xml:space="preserve">En el </w:t>
      </w:r>
      <w:commentRangeStart w:id="7"/>
      <w:r w:rsidRPr="000144C5">
        <w:rPr>
          <w:rFonts w:ascii="Garamond" w:hAnsi="Garamond"/>
          <w:sz w:val="22"/>
        </w:rPr>
        <w:t xml:space="preserve">Anexo 4 </w:t>
      </w:r>
      <w:commentRangeEnd w:id="7"/>
      <w:r w:rsidRPr="000144C5">
        <w:rPr>
          <w:rStyle w:val="Refdecomentario"/>
        </w:rPr>
        <w:commentReference w:id="7"/>
      </w:r>
      <w:r w:rsidRPr="000144C5">
        <w:rPr>
          <w:rFonts w:ascii="Garamond" w:hAnsi="Garamond"/>
          <w:sz w:val="22"/>
        </w:rPr>
        <w:t xml:space="preserve">se especifican </w:t>
      </w:r>
      <w:r w:rsidRPr="00F7025F">
        <w:rPr>
          <w:rFonts w:ascii="Garamond" w:hAnsi="Garamond"/>
          <w:sz w:val="22"/>
        </w:rPr>
        <w:t>los procedimientos administrativos y de gestión para desarrollar los regímenes de concesión, asociación o cualquier otro tipo de acto necesario para organizar, promover, contratar y operar los estacionamientos que se encuentran en los mercados,  ferias  y  plataformas municipales.</w:t>
      </w:r>
    </w:p>
    <w:p w14:paraId="4EFBE647" w14:textId="0F155A97" w:rsidR="009C5FC3" w:rsidRDefault="009C5FC3" w:rsidP="009C5FC3">
      <w:pPr>
        <w:pStyle w:val="Textoindependiente"/>
        <w:spacing w:before="210"/>
        <w:jc w:val="both"/>
        <w:rPr>
          <w:rFonts w:ascii="Garamond" w:hAnsi="Garamond" w:cs="Arial"/>
          <w:sz w:val="22"/>
          <w:szCs w:val="22"/>
          <w:lang w:val="es-EC"/>
        </w:rPr>
      </w:pPr>
      <w:r w:rsidRPr="00F7025F">
        <w:rPr>
          <w:rFonts w:ascii="Garamond" w:eastAsiaTheme="minorHAnsi" w:hAnsi="Garamond" w:cs="Arial"/>
          <w:sz w:val="22"/>
          <w:szCs w:val="22"/>
          <w:lang w:val="es-EC"/>
        </w:rPr>
        <w:t xml:space="preserve">Los estacionamientos de uso público ubicados en </w:t>
      </w:r>
      <w:commentRangeStart w:id="8"/>
      <w:r w:rsidRPr="00F7025F">
        <w:rPr>
          <w:rFonts w:ascii="Garamond" w:eastAsiaTheme="minorHAnsi" w:hAnsi="Garamond" w:cs="Arial"/>
          <w:sz w:val="22"/>
          <w:szCs w:val="22"/>
          <w:lang w:val="es-EC"/>
        </w:rPr>
        <w:t xml:space="preserve">bienes privados  </w:t>
      </w:r>
      <w:commentRangeEnd w:id="8"/>
      <w:r>
        <w:rPr>
          <w:rStyle w:val="Refdecomentario"/>
          <w:rFonts w:ascii="Arial" w:eastAsiaTheme="minorHAnsi" w:hAnsi="Arial" w:cstheme="minorBidi"/>
          <w:lang w:val="es-EC"/>
        </w:rPr>
        <w:commentReference w:id="8"/>
      </w:r>
      <w:r w:rsidRPr="00F7025F">
        <w:rPr>
          <w:rFonts w:ascii="Garamond" w:eastAsiaTheme="minorHAnsi" w:hAnsi="Garamond" w:cs="Arial"/>
          <w:sz w:val="22"/>
          <w:szCs w:val="22"/>
          <w:lang w:val="es-EC"/>
        </w:rPr>
        <w:t xml:space="preserve">que cobren tarifa por el uso de  plazas de estacionamiento, deberán cumplir con </w:t>
      </w:r>
      <w:r w:rsidR="004E0424">
        <w:rPr>
          <w:rFonts w:ascii="Garamond" w:eastAsiaTheme="minorHAnsi" w:hAnsi="Garamond" w:cs="Arial"/>
          <w:sz w:val="22"/>
          <w:szCs w:val="22"/>
          <w:lang w:val="es-EC"/>
        </w:rPr>
        <w:t>lo establecido en el Anexo 5</w:t>
      </w:r>
      <w:r w:rsidR="003A72DF">
        <w:rPr>
          <w:rFonts w:ascii="Garamond" w:hAnsi="Garamond" w:cs="Arial"/>
          <w:sz w:val="22"/>
          <w:szCs w:val="22"/>
          <w:lang w:val="es-EC"/>
        </w:rPr>
        <w:t>.</w:t>
      </w:r>
    </w:p>
    <w:p w14:paraId="17696B11" w14:textId="26B32D58" w:rsidR="000727E9" w:rsidRPr="009C5FC3" w:rsidRDefault="009C338E" w:rsidP="009C5FC3">
      <w:pPr>
        <w:pStyle w:val="Ttulo1"/>
        <w:tabs>
          <w:tab w:val="left" w:pos="851"/>
        </w:tabs>
        <w:rPr>
          <w:rFonts w:ascii="Garamond" w:hAnsi="Garamond"/>
          <w:b w:val="0"/>
          <w:sz w:val="22"/>
        </w:rPr>
      </w:pPr>
      <w:r w:rsidRPr="009C5FC3">
        <w:rPr>
          <w:rFonts w:ascii="Garamond" w:hAnsi="Garamond"/>
          <w:sz w:val="22"/>
        </w:rPr>
        <w:t xml:space="preserve">Estímulos.- </w:t>
      </w:r>
      <w:r w:rsidR="00D35E50" w:rsidRPr="009C5FC3">
        <w:rPr>
          <w:rFonts w:ascii="Garamond" w:hAnsi="Garamond"/>
          <w:b w:val="0"/>
          <w:sz w:val="22"/>
        </w:rPr>
        <w:t>Los estacionamientos nuevos que sean gestionados en los demás bienes inmuebles de dominio público o privado y  que  hayan  sido  debidamente autorizados para este fin, y que formen parte del Sistema de Estacionamientos de Quito, podrán acceder a estímulos por inversiones  para estacionamiento público de borde  y que  se articulen al sistema de transporte público, siempre y cuando respondan  a  una planificación y estén respaldados en los respectivos estudios.</w:t>
      </w:r>
      <w:r w:rsidR="00DA2CC0" w:rsidRPr="009C5FC3">
        <w:rPr>
          <w:rFonts w:ascii="Garamond" w:hAnsi="Garamond"/>
          <w:b w:val="0"/>
          <w:sz w:val="22"/>
        </w:rPr>
        <w:t xml:space="preserve"> El estímulo </w:t>
      </w:r>
      <w:r w:rsidR="000727E9" w:rsidRPr="009C5FC3">
        <w:rPr>
          <w:rFonts w:ascii="Garamond" w:hAnsi="Garamond"/>
          <w:b w:val="0"/>
          <w:sz w:val="22"/>
        </w:rPr>
        <w:t>podrá aplicarse bajo dos condiciones:</w:t>
      </w:r>
    </w:p>
    <w:p w14:paraId="7C278E8C" w14:textId="4DAEFFC9" w:rsidR="00AF402C" w:rsidRPr="00F7025F" w:rsidRDefault="00AF402C" w:rsidP="00C76E4E">
      <w:pPr>
        <w:pStyle w:val="Prrafodelista"/>
        <w:numPr>
          <w:ilvl w:val="0"/>
          <w:numId w:val="36"/>
        </w:numPr>
        <w:spacing w:after="0"/>
        <w:ind w:left="714" w:hanging="357"/>
        <w:rPr>
          <w:rFonts w:ascii="Garamond" w:hAnsi="Garamond"/>
          <w:sz w:val="22"/>
        </w:rPr>
      </w:pPr>
      <w:r w:rsidRPr="00F7025F">
        <w:rPr>
          <w:rFonts w:ascii="Garamond" w:hAnsi="Garamond"/>
          <w:sz w:val="22"/>
        </w:rPr>
        <w:t>Mediante la aplicación de facilidades tributarias</w:t>
      </w:r>
      <w:r w:rsidR="00C76E4E" w:rsidRPr="00F7025F">
        <w:rPr>
          <w:rFonts w:ascii="Garamond" w:hAnsi="Garamond"/>
          <w:sz w:val="22"/>
        </w:rPr>
        <w:t>.</w:t>
      </w:r>
      <w:r w:rsidRPr="00F7025F">
        <w:rPr>
          <w:rFonts w:ascii="Garamond" w:hAnsi="Garamond"/>
          <w:sz w:val="22"/>
        </w:rPr>
        <w:t xml:space="preserve"> </w:t>
      </w:r>
    </w:p>
    <w:p w14:paraId="290EAE55" w14:textId="59F7BA8F" w:rsidR="009C338E" w:rsidRPr="00F7025F" w:rsidRDefault="0093171C" w:rsidP="00C76E4E">
      <w:pPr>
        <w:pStyle w:val="Ttulo1"/>
        <w:numPr>
          <w:ilvl w:val="0"/>
          <w:numId w:val="36"/>
        </w:numPr>
        <w:spacing w:before="0"/>
        <w:ind w:left="714" w:hanging="357"/>
        <w:rPr>
          <w:rFonts w:ascii="Garamond" w:hAnsi="Garamond"/>
          <w:b w:val="0"/>
          <w:sz w:val="22"/>
        </w:rPr>
      </w:pPr>
      <w:r w:rsidRPr="00F7025F">
        <w:rPr>
          <w:rFonts w:ascii="Garamond" w:hAnsi="Garamond"/>
          <w:b w:val="0"/>
          <w:sz w:val="22"/>
        </w:rPr>
        <w:t>Compensación</w:t>
      </w:r>
      <w:r w:rsidR="00DA2CC0" w:rsidRPr="00F7025F">
        <w:rPr>
          <w:rFonts w:ascii="Garamond" w:hAnsi="Garamond"/>
          <w:b w:val="0"/>
          <w:sz w:val="22"/>
        </w:rPr>
        <w:t xml:space="preserve"> </w:t>
      </w:r>
      <w:r w:rsidRPr="00F7025F">
        <w:rPr>
          <w:rFonts w:ascii="Garamond" w:hAnsi="Garamond"/>
          <w:b w:val="0"/>
          <w:sz w:val="22"/>
        </w:rPr>
        <w:t>a</w:t>
      </w:r>
      <w:r w:rsidR="00DA2CC0" w:rsidRPr="00F7025F">
        <w:rPr>
          <w:rFonts w:ascii="Garamond" w:hAnsi="Garamond"/>
          <w:b w:val="0"/>
          <w:sz w:val="22"/>
        </w:rPr>
        <w:t xml:space="preserve">l valor de la tarifa </w:t>
      </w:r>
      <w:r w:rsidR="00C81A89" w:rsidRPr="00F7025F">
        <w:rPr>
          <w:rFonts w:ascii="Garamond" w:hAnsi="Garamond"/>
          <w:b w:val="0"/>
          <w:sz w:val="22"/>
        </w:rPr>
        <w:t xml:space="preserve">disminuida para alcanzar la tarifa </w:t>
      </w:r>
      <w:r w:rsidR="00DA2CC0" w:rsidRPr="00F7025F">
        <w:rPr>
          <w:rFonts w:ascii="Garamond" w:hAnsi="Garamond"/>
          <w:b w:val="0"/>
          <w:sz w:val="22"/>
        </w:rPr>
        <w:t>real</w:t>
      </w:r>
      <w:r w:rsidR="00C81A89" w:rsidRPr="00F7025F">
        <w:rPr>
          <w:rFonts w:ascii="Garamond" w:hAnsi="Garamond"/>
          <w:b w:val="0"/>
          <w:sz w:val="22"/>
        </w:rPr>
        <w:t>,</w:t>
      </w:r>
      <w:r w:rsidR="00DA2CC0" w:rsidRPr="00F7025F">
        <w:rPr>
          <w:rFonts w:ascii="Garamond" w:hAnsi="Garamond"/>
          <w:b w:val="0"/>
          <w:sz w:val="22"/>
        </w:rPr>
        <w:t xml:space="preserve"> como consecuencia de la aplicación de tarifas reducidas </w:t>
      </w:r>
      <w:r w:rsidR="00C81A89" w:rsidRPr="00F7025F">
        <w:rPr>
          <w:rFonts w:ascii="Garamond" w:hAnsi="Garamond"/>
          <w:b w:val="0"/>
          <w:sz w:val="22"/>
        </w:rPr>
        <w:t>con</w:t>
      </w:r>
      <w:r w:rsidR="00DA2CC0" w:rsidRPr="00F7025F">
        <w:rPr>
          <w:rFonts w:ascii="Garamond" w:hAnsi="Garamond"/>
          <w:b w:val="0"/>
          <w:sz w:val="22"/>
        </w:rPr>
        <w:t xml:space="preserve"> base a las políticas de movilidad  sustentable </w:t>
      </w:r>
      <w:r w:rsidR="00AA33ED" w:rsidRPr="00F7025F">
        <w:rPr>
          <w:rFonts w:ascii="Garamond" w:hAnsi="Garamond"/>
          <w:b w:val="0"/>
          <w:sz w:val="22"/>
        </w:rPr>
        <w:t>que se apliquen.</w:t>
      </w:r>
      <w:r w:rsidR="00D47993" w:rsidRPr="00F7025F">
        <w:rPr>
          <w:rFonts w:ascii="Garamond" w:hAnsi="Garamond"/>
          <w:b w:val="0"/>
          <w:sz w:val="22"/>
        </w:rPr>
        <w:t xml:space="preserve"> Esta compensación podrá ser financiada a través de un subsidio cruzado con la compensación de tarifas altas de estacionamiento en zonas de mayor demanda.</w:t>
      </w:r>
    </w:p>
    <w:p w14:paraId="695A1F75" w14:textId="6F2BB770" w:rsidR="0039239D" w:rsidRPr="00F7025F" w:rsidRDefault="0039239D" w:rsidP="0039239D">
      <w:pPr>
        <w:rPr>
          <w:rFonts w:ascii="Garamond" w:hAnsi="Garamond"/>
          <w:sz w:val="22"/>
        </w:rPr>
      </w:pPr>
      <w:r w:rsidRPr="00F7025F">
        <w:rPr>
          <w:rFonts w:ascii="Garamond" w:hAnsi="Garamond"/>
          <w:sz w:val="22"/>
        </w:rPr>
        <w:t xml:space="preserve">La Administración General del Municipio y la Procuraduría Metropolitana deberán establecer los </w:t>
      </w:r>
      <w:commentRangeStart w:id="9"/>
      <w:r w:rsidRPr="00F7025F">
        <w:rPr>
          <w:rFonts w:ascii="Garamond" w:hAnsi="Garamond"/>
          <w:sz w:val="22"/>
        </w:rPr>
        <w:t xml:space="preserve">términos financieros </w:t>
      </w:r>
      <w:commentRangeEnd w:id="9"/>
      <w:r w:rsidR="009C5FC3">
        <w:rPr>
          <w:rStyle w:val="Refdecomentario"/>
        </w:rPr>
        <w:commentReference w:id="9"/>
      </w:r>
      <w:r w:rsidRPr="00F7025F">
        <w:rPr>
          <w:rFonts w:ascii="Garamond" w:hAnsi="Garamond"/>
          <w:sz w:val="22"/>
        </w:rPr>
        <w:t xml:space="preserve">y legales mediante los cuales se definirán los tipos de estímulos que sean aplicables para estos casos. La </w:t>
      </w:r>
      <w:r w:rsidR="00055D6D" w:rsidRPr="00F7025F">
        <w:rPr>
          <w:rFonts w:ascii="Garamond" w:hAnsi="Garamond"/>
          <w:sz w:val="22"/>
        </w:rPr>
        <w:t xml:space="preserve">Secretaría o dependencia responsable de la movilidad </w:t>
      </w:r>
      <w:r w:rsidRPr="00F7025F">
        <w:rPr>
          <w:rFonts w:ascii="Garamond" w:hAnsi="Garamond"/>
          <w:sz w:val="22"/>
        </w:rPr>
        <w:t xml:space="preserve">elaborará un informe técnico favorable respecto del cumplimiento de las condiciones establecidas en este artículo. </w:t>
      </w:r>
    </w:p>
    <w:p w14:paraId="27AAE8AB" w14:textId="48CF6251" w:rsidR="009C338E" w:rsidRPr="00F7025F" w:rsidRDefault="00C41560" w:rsidP="008B7EB2">
      <w:pPr>
        <w:pStyle w:val="Ttulo1"/>
        <w:tabs>
          <w:tab w:val="left" w:pos="851"/>
          <w:tab w:val="left" w:pos="1418"/>
        </w:tabs>
        <w:rPr>
          <w:rFonts w:ascii="Garamond" w:hAnsi="Garamond"/>
          <w:b w:val="0"/>
          <w:sz w:val="22"/>
        </w:rPr>
      </w:pPr>
      <w:r w:rsidRPr="00F7025F">
        <w:rPr>
          <w:rFonts w:ascii="Garamond" w:hAnsi="Garamond"/>
          <w:sz w:val="22"/>
        </w:rPr>
        <w:t>Responsabilidad</w:t>
      </w:r>
      <w:r w:rsidR="00DB239B">
        <w:rPr>
          <w:rFonts w:ascii="Garamond" w:hAnsi="Garamond"/>
          <w:sz w:val="22"/>
        </w:rPr>
        <w:t xml:space="preserve"> en el servicio de estacionamientos</w:t>
      </w:r>
      <w:r w:rsidRPr="00F7025F">
        <w:rPr>
          <w:rFonts w:ascii="Garamond" w:hAnsi="Garamond"/>
          <w:sz w:val="22"/>
        </w:rPr>
        <w:t xml:space="preserve">.- </w:t>
      </w:r>
      <w:r w:rsidRPr="00F7025F">
        <w:rPr>
          <w:rFonts w:ascii="Garamond" w:hAnsi="Garamond"/>
          <w:b w:val="0"/>
          <w:sz w:val="22"/>
        </w:rPr>
        <w:t>Ni la Municipalidad del Distrito Metropolitano de Quito, ni el órgano administrativo competente del Sistema de Estacionamientos  de  Quito, asumirán responsabilidad alguna por daños o pérdidas ocasionadas en los vehículos que permanezcan en los estacionamientos del Sistema.</w:t>
      </w:r>
      <w:r w:rsidR="00AB10AA" w:rsidRPr="00F7025F">
        <w:rPr>
          <w:rFonts w:ascii="Garamond" w:hAnsi="Garamond"/>
          <w:b w:val="0"/>
          <w:sz w:val="22"/>
        </w:rPr>
        <w:t xml:space="preserve"> Sin embargo, facilitarán con su información y gestión para que el afectado proceda con el trámite de denuncia ante los entes legales competentes.</w:t>
      </w:r>
    </w:p>
    <w:p w14:paraId="5663B943" w14:textId="1C51AAD6" w:rsidR="002A6625" w:rsidRPr="00F7025F" w:rsidRDefault="00C41560" w:rsidP="00C6066C">
      <w:pPr>
        <w:rPr>
          <w:rFonts w:ascii="Garamond" w:hAnsi="Garamond"/>
          <w:sz w:val="22"/>
        </w:rPr>
      </w:pPr>
      <w:r w:rsidRPr="00F7025F">
        <w:rPr>
          <w:rFonts w:ascii="Garamond" w:hAnsi="Garamond"/>
          <w:sz w:val="22"/>
        </w:rPr>
        <w:t>Los Estaci</w:t>
      </w:r>
      <w:r w:rsidR="0023016D" w:rsidRPr="00F7025F">
        <w:rPr>
          <w:rFonts w:ascii="Garamond" w:hAnsi="Garamond"/>
          <w:sz w:val="22"/>
        </w:rPr>
        <w:t>onamientos que forman parte de la oferta de estacionamientos privados de uso público en el</w:t>
      </w:r>
      <w:r w:rsidRPr="00F7025F">
        <w:rPr>
          <w:rFonts w:ascii="Garamond" w:hAnsi="Garamond"/>
          <w:sz w:val="22"/>
        </w:rPr>
        <w:t xml:space="preserve"> Distrito Metropolitano de Quito</w:t>
      </w:r>
      <w:r w:rsidR="0023016D" w:rsidRPr="00F7025F">
        <w:rPr>
          <w:rFonts w:ascii="Garamond" w:hAnsi="Garamond"/>
          <w:sz w:val="22"/>
        </w:rPr>
        <w:t>, serán responsables  civilmente</w:t>
      </w:r>
      <w:r w:rsidRPr="00F7025F">
        <w:rPr>
          <w:rFonts w:ascii="Garamond" w:hAnsi="Garamond"/>
          <w:sz w:val="22"/>
        </w:rPr>
        <w:t xml:space="preserve"> ante los riesgos inherentes al</w:t>
      </w:r>
      <w:r w:rsidR="00C6066C" w:rsidRPr="00F7025F">
        <w:rPr>
          <w:rFonts w:ascii="Garamond" w:hAnsi="Garamond"/>
          <w:sz w:val="22"/>
        </w:rPr>
        <w:t xml:space="preserve"> servicio de estacionamiento, para lo cual deberán contratar pólizas de seguros que amparen los </w:t>
      </w:r>
      <w:r w:rsidR="002A6625" w:rsidRPr="00F7025F">
        <w:rPr>
          <w:rFonts w:ascii="Garamond" w:hAnsi="Garamond"/>
          <w:sz w:val="22"/>
        </w:rPr>
        <w:t xml:space="preserve">riesgos </w:t>
      </w:r>
      <w:r w:rsidR="0023016D" w:rsidRPr="00F7025F">
        <w:rPr>
          <w:rFonts w:ascii="Garamond" w:hAnsi="Garamond"/>
          <w:sz w:val="22"/>
        </w:rPr>
        <w:t xml:space="preserve">que se generen en </w:t>
      </w:r>
      <w:r w:rsidR="002A6625" w:rsidRPr="00F7025F">
        <w:rPr>
          <w:rFonts w:ascii="Garamond" w:hAnsi="Garamond"/>
          <w:sz w:val="22"/>
        </w:rPr>
        <w:t>l</w:t>
      </w:r>
      <w:r w:rsidR="0023016D" w:rsidRPr="00F7025F">
        <w:rPr>
          <w:rFonts w:ascii="Garamond" w:hAnsi="Garamond"/>
          <w:sz w:val="22"/>
        </w:rPr>
        <w:t>a prestación de su servicio.</w:t>
      </w:r>
    </w:p>
    <w:p w14:paraId="2709828E" w14:textId="1A9133E8" w:rsidR="00C6066C" w:rsidRPr="00F7025F" w:rsidRDefault="00154C8C" w:rsidP="00C6066C">
      <w:pPr>
        <w:rPr>
          <w:rFonts w:ascii="Garamond" w:hAnsi="Garamond"/>
          <w:sz w:val="22"/>
        </w:rPr>
      </w:pPr>
      <w:r w:rsidRPr="00F7025F">
        <w:rPr>
          <w:rFonts w:ascii="Garamond" w:hAnsi="Garamond"/>
          <w:sz w:val="22"/>
        </w:rPr>
        <w:t xml:space="preserve">Las pólizas de seguro deberán constituirse en </w:t>
      </w:r>
      <w:r w:rsidR="00C6066C" w:rsidRPr="00F7025F">
        <w:rPr>
          <w:rFonts w:ascii="Garamond" w:hAnsi="Garamond"/>
          <w:sz w:val="22"/>
        </w:rPr>
        <w:t>un plazo de ciento ochenta días a partir de la vigencia de este Regla</w:t>
      </w:r>
      <w:r w:rsidRPr="00F7025F">
        <w:rPr>
          <w:rFonts w:ascii="Garamond" w:hAnsi="Garamond"/>
          <w:sz w:val="22"/>
        </w:rPr>
        <w:t xml:space="preserve"> para los estacionamientos existentes</w:t>
      </w:r>
      <w:r w:rsidR="00C6066C" w:rsidRPr="00F7025F">
        <w:rPr>
          <w:rFonts w:ascii="Garamond" w:hAnsi="Garamond"/>
          <w:sz w:val="22"/>
        </w:rPr>
        <w:t>.</w:t>
      </w:r>
      <w:r w:rsidRPr="00F7025F">
        <w:rPr>
          <w:rFonts w:ascii="Garamond" w:hAnsi="Garamond"/>
          <w:sz w:val="22"/>
        </w:rPr>
        <w:t xml:space="preserve"> Para la autorización de funcionamiento de un proyecto nuevo, el promotor del mismo deberá presentar la </w:t>
      </w:r>
      <w:r w:rsidR="00D106B0" w:rsidRPr="00F7025F">
        <w:rPr>
          <w:rFonts w:ascii="Garamond" w:hAnsi="Garamond"/>
          <w:sz w:val="22"/>
        </w:rPr>
        <w:t xml:space="preserve">certificación de </w:t>
      </w:r>
      <w:r w:rsidRPr="00F7025F">
        <w:rPr>
          <w:rFonts w:ascii="Garamond" w:hAnsi="Garamond"/>
          <w:sz w:val="22"/>
        </w:rPr>
        <w:t xml:space="preserve">contratación de las referidas pólizas de seguro. </w:t>
      </w:r>
    </w:p>
    <w:p w14:paraId="03FFE86D" w14:textId="4EE5C226" w:rsidR="00BE5B01" w:rsidRPr="00F7025F" w:rsidRDefault="000D6835" w:rsidP="00CC1C56">
      <w:pPr>
        <w:jc w:val="center"/>
        <w:rPr>
          <w:rFonts w:ascii="Garamond" w:hAnsi="Garamond"/>
          <w:b/>
          <w:sz w:val="22"/>
        </w:rPr>
      </w:pPr>
      <w:r w:rsidRPr="00F7025F">
        <w:rPr>
          <w:rFonts w:ascii="Garamond" w:hAnsi="Garamond"/>
          <w:b/>
          <w:sz w:val="22"/>
        </w:rPr>
        <w:lastRenderedPageBreak/>
        <w:t>Sección V</w:t>
      </w:r>
    </w:p>
    <w:p w14:paraId="03FFE86E" w14:textId="37D7CE48" w:rsidR="00AE6D06" w:rsidRPr="00F7025F" w:rsidRDefault="00BE5B01" w:rsidP="00CC1C56">
      <w:pPr>
        <w:jc w:val="center"/>
        <w:rPr>
          <w:rFonts w:ascii="Garamond" w:hAnsi="Garamond"/>
          <w:b/>
          <w:bCs/>
          <w:sz w:val="22"/>
        </w:rPr>
      </w:pPr>
      <w:r w:rsidRPr="00F7025F">
        <w:rPr>
          <w:rFonts w:ascii="Garamond" w:hAnsi="Garamond"/>
          <w:b/>
          <w:bCs/>
          <w:sz w:val="22"/>
        </w:rPr>
        <w:t>DE LA TARIFA</w:t>
      </w:r>
      <w:r w:rsidR="000D6835" w:rsidRPr="00F7025F">
        <w:rPr>
          <w:rFonts w:ascii="Garamond" w:hAnsi="Garamond"/>
          <w:b/>
          <w:bCs/>
          <w:sz w:val="22"/>
        </w:rPr>
        <w:t xml:space="preserve">S, HORARIOS </w:t>
      </w:r>
      <w:r w:rsidRPr="00F7025F">
        <w:rPr>
          <w:rFonts w:ascii="Garamond" w:hAnsi="Garamond"/>
          <w:b/>
          <w:bCs/>
          <w:sz w:val="22"/>
        </w:rPr>
        <w:t xml:space="preserve">Y </w:t>
      </w:r>
      <w:r w:rsidR="000D6835" w:rsidRPr="00F7025F">
        <w:rPr>
          <w:rFonts w:ascii="Garamond" w:hAnsi="Garamond"/>
          <w:b/>
          <w:bCs/>
          <w:sz w:val="22"/>
        </w:rPr>
        <w:t>EXCEPCIONES</w:t>
      </w:r>
    </w:p>
    <w:p w14:paraId="2D33945B" w14:textId="0D59D835" w:rsidR="00B024AA" w:rsidRPr="00F7025F" w:rsidRDefault="00B024AA" w:rsidP="008B7EB2">
      <w:pPr>
        <w:pStyle w:val="Ttulo1"/>
        <w:tabs>
          <w:tab w:val="left" w:pos="851"/>
        </w:tabs>
        <w:rPr>
          <w:rFonts w:ascii="Garamond" w:hAnsi="Garamond"/>
          <w:b w:val="0"/>
          <w:sz w:val="22"/>
        </w:rPr>
      </w:pPr>
      <w:r w:rsidRPr="00F7025F">
        <w:rPr>
          <w:rFonts w:ascii="Garamond" w:hAnsi="Garamond"/>
          <w:sz w:val="22"/>
        </w:rPr>
        <w:t xml:space="preserve">Tarifas, horarios y excepciones del Sistema de Estacionamientos de </w:t>
      </w:r>
      <w:proofErr w:type="gramStart"/>
      <w:r w:rsidRPr="00F7025F">
        <w:rPr>
          <w:rFonts w:ascii="Garamond" w:hAnsi="Garamond"/>
          <w:sz w:val="22"/>
        </w:rPr>
        <w:t xml:space="preserve">Quito </w:t>
      </w:r>
      <w:r w:rsidR="00BE5B01" w:rsidRPr="00F7025F">
        <w:rPr>
          <w:rFonts w:ascii="Garamond" w:hAnsi="Garamond"/>
          <w:sz w:val="22"/>
        </w:rPr>
        <w:t>.</w:t>
      </w:r>
      <w:proofErr w:type="gramEnd"/>
      <w:r w:rsidR="00BE5B01" w:rsidRPr="00F7025F">
        <w:rPr>
          <w:rFonts w:ascii="Garamond" w:hAnsi="Garamond"/>
          <w:sz w:val="22"/>
        </w:rPr>
        <w:t xml:space="preserve">-  </w:t>
      </w:r>
      <w:r w:rsidRPr="00F7025F">
        <w:rPr>
          <w:rFonts w:ascii="Garamond" w:hAnsi="Garamond"/>
          <w:b w:val="0"/>
          <w:sz w:val="22"/>
        </w:rPr>
        <w:t>La definición de l</w:t>
      </w:r>
      <w:r w:rsidR="00BE5B01" w:rsidRPr="00F7025F">
        <w:rPr>
          <w:rFonts w:ascii="Garamond" w:hAnsi="Garamond"/>
          <w:b w:val="0"/>
          <w:sz w:val="22"/>
        </w:rPr>
        <w:t>as tarifas</w:t>
      </w:r>
      <w:r w:rsidRPr="00F7025F">
        <w:rPr>
          <w:rFonts w:ascii="Garamond" w:hAnsi="Garamond"/>
          <w:b w:val="0"/>
          <w:sz w:val="22"/>
        </w:rPr>
        <w:t xml:space="preserve">, horarios y excepciones </w:t>
      </w:r>
      <w:r w:rsidR="00BE5B01" w:rsidRPr="00F7025F">
        <w:rPr>
          <w:rFonts w:ascii="Garamond" w:hAnsi="Garamond"/>
          <w:b w:val="0"/>
          <w:sz w:val="22"/>
        </w:rPr>
        <w:t xml:space="preserve"> </w:t>
      </w:r>
      <w:r w:rsidRPr="00F7025F">
        <w:rPr>
          <w:rFonts w:ascii="Garamond" w:hAnsi="Garamond"/>
          <w:b w:val="0"/>
          <w:sz w:val="22"/>
        </w:rPr>
        <w:t>determinadas por el órgano competente administrador del sistema, constan en e</w:t>
      </w:r>
      <w:r w:rsidRPr="00DB239B">
        <w:rPr>
          <w:rFonts w:ascii="Garamond" w:hAnsi="Garamond"/>
          <w:b w:val="0"/>
          <w:sz w:val="22"/>
        </w:rPr>
        <w:t xml:space="preserve">l </w:t>
      </w:r>
      <w:commentRangeStart w:id="10"/>
      <w:r w:rsidRPr="00DB239B">
        <w:rPr>
          <w:rFonts w:ascii="Garamond" w:hAnsi="Garamond"/>
          <w:b w:val="0"/>
          <w:sz w:val="22"/>
        </w:rPr>
        <w:t xml:space="preserve">Anexo </w:t>
      </w:r>
      <w:r w:rsidR="00DB239B" w:rsidRPr="00DB239B">
        <w:rPr>
          <w:rFonts w:ascii="Garamond" w:hAnsi="Garamond"/>
          <w:b w:val="0"/>
          <w:sz w:val="22"/>
        </w:rPr>
        <w:t>6</w:t>
      </w:r>
      <w:r w:rsidRPr="00DB239B">
        <w:rPr>
          <w:rFonts w:ascii="Garamond" w:hAnsi="Garamond"/>
          <w:b w:val="0"/>
          <w:sz w:val="22"/>
        </w:rPr>
        <w:t xml:space="preserve"> </w:t>
      </w:r>
      <w:commentRangeEnd w:id="10"/>
      <w:r w:rsidR="00DE1BF9" w:rsidRPr="00DB239B">
        <w:rPr>
          <w:rStyle w:val="Refdecomentario"/>
          <w:b w:val="0"/>
        </w:rPr>
        <w:commentReference w:id="10"/>
      </w:r>
      <w:r w:rsidRPr="00DB239B">
        <w:rPr>
          <w:rFonts w:ascii="Garamond" w:hAnsi="Garamond"/>
          <w:b w:val="0"/>
          <w:sz w:val="22"/>
        </w:rPr>
        <w:t xml:space="preserve">del </w:t>
      </w:r>
      <w:r w:rsidRPr="00F7025F">
        <w:rPr>
          <w:rFonts w:ascii="Garamond" w:hAnsi="Garamond"/>
          <w:b w:val="0"/>
          <w:sz w:val="22"/>
        </w:rPr>
        <w:t xml:space="preserve">presente reglamento. </w:t>
      </w:r>
    </w:p>
    <w:p w14:paraId="0A99A66E" w14:textId="33BDF7C7" w:rsidR="00CD12D1" w:rsidRPr="00F7025F" w:rsidRDefault="00CD12D1" w:rsidP="00CD12D1">
      <w:pPr>
        <w:rPr>
          <w:rFonts w:ascii="Garamond" w:hAnsi="Garamond"/>
          <w:sz w:val="22"/>
        </w:rPr>
      </w:pPr>
      <w:r w:rsidRPr="00F7025F">
        <w:rPr>
          <w:rFonts w:ascii="Garamond" w:hAnsi="Garamond"/>
          <w:sz w:val="22"/>
        </w:rPr>
        <w:t>Las tarifas a fijarse para los estacionamientos privados de uso público, deberán ser revisadas y aprobadas por el órgano competente administrador del sistema, para lo cual el administrado deberá presentar anualmente el estudio económico financiero para justificar, mantener o modificar la tarifa.</w:t>
      </w:r>
    </w:p>
    <w:p w14:paraId="3018BC63" w14:textId="5A56853A" w:rsidR="000C3C4D" w:rsidRPr="00F7025F" w:rsidRDefault="005D4F30" w:rsidP="00E528D6">
      <w:pPr>
        <w:pStyle w:val="Ttulo1"/>
        <w:tabs>
          <w:tab w:val="left" w:pos="851"/>
        </w:tabs>
        <w:rPr>
          <w:rFonts w:ascii="Garamond" w:hAnsi="Garamond"/>
          <w:b w:val="0"/>
          <w:sz w:val="22"/>
        </w:rPr>
      </w:pPr>
      <w:r w:rsidRPr="00F7025F">
        <w:rPr>
          <w:rFonts w:ascii="Garamond" w:hAnsi="Garamond"/>
          <w:sz w:val="22"/>
        </w:rPr>
        <w:t xml:space="preserve">Recaudación.- </w:t>
      </w:r>
      <w:r w:rsidR="00EF7BC0">
        <w:rPr>
          <w:rFonts w:ascii="Garamond" w:hAnsi="Garamond"/>
          <w:b w:val="0"/>
          <w:sz w:val="22"/>
        </w:rPr>
        <w:t>El recaudo</w:t>
      </w:r>
      <w:r w:rsidRPr="00F7025F">
        <w:rPr>
          <w:rFonts w:ascii="Garamond" w:hAnsi="Garamond"/>
          <w:b w:val="0"/>
          <w:sz w:val="22"/>
        </w:rPr>
        <w:t xml:space="preserve"> por concepto del cobro de la tarifa por uso del Sistema de Estacionamientos de Quito,</w:t>
      </w:r>
      <w:r w:rsidR="000C3C4D" w:rsidRPr="00F7025F">
        <w:rPr>
          <w:rFonts w:ascii="Garamond" w:hAnsi="Garamond"/>
          <w:b w:val="0"/>
          <w:sz w:val="22"/>
        </w:rPr>
        <w:t xml:space="preserve"> </w:t>
      </w:r>
      <w:r w:rsidRPr="00F7025F">
        <w:rPr>
          <w:rFonts w:ascii="Garamond" w:hAnsi="Garamond"/>
          <w:b w:val="0"/>
          <w:sz w:val="22"/>
        </w:rPr>
        <w:t xml:space="preserve"> en aquellos que son administrados por el Municipio del Distrito Metropolitano de Quito</w:t>
      </w:r>
      <w:r w:rsidR="000C3C4D" w:rsidRPr="00F7025F">
        <w:rPr>
          <w:rFonts w:ascii="Garamond" w:hAnsi="Garamond"/>
          <w:b w:val="0"/>
          <w:sz w:val="22"/>
        </w:rPr>
        <w:t xml:space="preserve"> será realizado por el órgano competente administrador del sistema o por el concesionario privado delegado por el efecto de acuerdo a los términos establecidos en los correspondientes convenios o contratos de concesión.</w:t>
      </w:r>
      <w:r w:rsidR="001854EB" w:rsidRPr="00F7025F">
        <w:rPr>
          <w:rFonts w:ascii="Garamond" w:hAnsi="Garamond"/>
          <w:b w:val="0"/>
          <w:sz w:val="22"/>
        </w:rPr>
        <w:t xml:space="preserve"> En cuanto a los estacionamientos en predios privados de uso público, la recaudación se realizará a través de la administración de los mismos.</w:t>
      </w:r>
    </w:p>
    <w:p w14:paraId="1613E85C" w14:textId="7183EBC5" w:rsidR="00E073BE" w:rsidRDefault="00E073BE" w:rsidP="00E073BE">
      <w:pPr>
        <w:rPr>
          <w:rFonts w:ascii="Garamond" w:hAnsi="Garamond"/>
          <w:sz w:val="22"/>
        </w:rPr>
      </w:pPr>
      <w:r w:rsidRPr="00F7025F">
        <w:rPr>
          <w:rFonts w:ascii="Garamond" w:hAnsi="Garamond"/>
          <w:sz w:val="22"/>
        </w:rPr>
        <w:t xml:space="preserve">Los valores recaudados </w:t>
      </w:r>
      <w:r w:rsidR="00EF7BC0">
        <w:rPr>
          <w:rFonts w:ascii="Garamond" w:hAnsi="Garamond"/>
          <w:sz w:val="22"/>
        </w:rPr>
        <w:t xml:space="preserve">por uso del Sistema de Estacionamientos administrados por el Municipio de Quito, </w:t>
      </w:r>
      <w:r w:rsidRPr="00F7025F">
        <w:rPr>
          <w:rFonts w:ascii="Garamond" w:hAnsi="Garamond"/>
          <w:sz w:val="22"/>
        </w:rPr>
        <w:t>deberán ser utilizados de acuerdo a las políticas metropolitanas de movilidad.</w:t>
      </w:r>
    </w:p>
    <w:p w14:paraId="6768383B" w14:textId="60E18827" w:rsidR="00640A15" w:rsidRPr="00F7025F" w:rsidRDefault="00640A15" w:rsidP="00640A15">
      <w:pPr>
        <w:pStyle w:val="Ttulo1"/>
        <w:tabs>
          <w:tab w:val="left" w:pos="851"/>
        </w:tabs>
        <w:rPr>
          <w:rFonts w:ascii="Garamond" w:hAnsi="Garamond"/>
          <w:sz w:val="22"/>
        </w:rPr>
      </w:pPr>
      <w:r w:rsidRPr="00F7025F">
        <w:rPr>
          <w:rFonts w:ascii="Garamond" w:hAnsi="Garamond"/>
          <w:sz w:val="22"/>
        </w:rPr>
        <w:t xml:space="preserve">Autorizaciones especiales.-  </w:t>
      </w:r>
      <w:r w:rsidRPr="00F7025F">
        <w:rPr>
          <w:rFonts w:ascii="Garamond" w:hAnsi="Garamond"/>
          <w:b w:val="0"/>
          <w:sz w:val="22"/>
        </w:rPr>
        <w:t>Las autorizaciones establecidas en el artículo No 21 de la Ordenanza Metropolitana No. 170, se refiere únicamente al uso temporal de plazas en el Sistema de Es</w:t>
      </w:r>
      <w:r w:rsidR="008C0054">
        <w:rPr>
          <w:rFonts w:ascii="Garamond" w:hAnsi="Garamond"/>
          <w:b w:val="0"/>
          <w:sz w:val="22"/>
        </w:rPr>
        <w:t xml:space="preserve">tacionamiento Rotativo Tarifado; la tarifa de </w:t>
      </w:r>
      <w:r w:rsidR="004A6986">
        <w:rPr>
          <w:rFonts w:ascii="Garamond" w:hAnsi="Garamond"/>
          <w:b w:val="0"/>
          <w:sz w:val="22"/>
        </w:rPr>
        <w:t>correspondiente será fijada por el órgano competente de la administración del Sistema.</w:t>
      </w:r>
    </w:p>
    <w:p w14:paraId="49D16A75" w14:textId="36D378F6" w:rsidR="00E61964" w:rsidRDefault="002730F1" w:rsidP="00E528D6">
      <w:pPr>
        <w:pStyle w:val="Ttulo1"/>
        <w:tabs>
          <w:tab w:val="left" w:pos="993"/>
        </w:tabs>
        <w:rPr>
          <w:rFonts w:ascii="Garamond" w:hAnsi="Garamond"/>
          <w:b w:val="0"/>
          <w:sz w:val="22"/>
        </w:rPr>
      </w:pPr>
      <w:r w:rsidRPr="00F7025F">
        <w:rPr>
          <w:rFonts w:ascii="Garamond" w:hAnsi="Garamond"/>
          <w:sz w:val="22"/>
        </w:rPr>
        <w:t xml:space="preserve">Arrendamiento de plazas de estacionamiento.- </w:t>
      </w:r>
      <w:r w:rsidRPr="00F7025F">
        <w:rPr>
          <w:rFonts w:ascii="Garamond" w:hAnsi="Garamond"/>
          <w:b w:val="0"/>
          <w:sz w:val="22"/>
        </w:rPr>
        <w:t xml:space="preserve">El procedimiento a aplicarse para el arrendamiento de plazas de estacionamiento fuera de la vía deberá regirse conforme a lo establecido en el </w:t>
      </w:r>
      <w:commentRangeStart w:id="11"/>
      <w:r w:rsidRPr="00F7025F">
        <w:rPr>
          <w:rFonts w:ascii="Garamond" w:hAnsi="Garamond"/>
          <w:b w:val="0"/>
          <w:sz w:val="22"/>
        </w:rPr>
        <w:t xml:space="preserve">Anexo 6 </w:t>
      </w:r>
      <w:commentRangeEnd w:id="11"/>
      <w:r w:rsidR="005F0847">
        <w:rPr>
          <w:rStyle w:val="Refdecomentario"/>
          <w:b w:val="0"/>
        </w:rPr>
        <w:commentReference w:id="11"/>
      </w:r>
      <w:r w:rsidRPr="00F7025F">
        <w:rPr>
          <w:rFonts w:ascii="Garamond" w:hAnsi="Garamond"/>
          <w:b w:val="0"/>
          <w:sz w:val="22"/>
        </w:rPr>
        <w:t>del presente Reglamento.</w:t>
      </w:r>
    </w:p>
    <w:p w14:paraId="6B38D9B1" w14:textId="77777777" w:rsidR="00266E42" w:rsidRPr="009749BF" w:rsidRDefault="00266E42" w:rsidP="00266E42">
      <w:pPr>
        <w:jc w:val="center"/>
        <w:rPr>
          <w:rFonts w:ascii="Garamond" w:hAnsi="Garamond"/>
          <w:b/>
          <w:sz w:val="22"/>
        </w:rPr>
      </w:pPr>
      <w:r w:rsidRPr="009749BF">
        <w:rPr>
          <w:rFonts w:ascii="Garamond" w:hAnsi="Garamond"/>
          <w:b/>
          <w:sz w:val="22"/>
        </w:rPr>
        <w:t>SECCIÓN VI</w:t>
      </w:r>
    </w:p>
    <w:p w14:paraId="7F044D57" w14:textId="77777777" w:rsidR="00266E42" w:rsidRDefault="00266E42" w:rsidP="00266E42">
      <w:pPr>
        <w:spacing w:after="0"/>
        <w:jc w:val="center"/>
        <w:rPr>
          <w:rFonts w:ascii="Garamond" w:hAnsi="Garamond"/>
          <w:b/>
          <w:sz w:val="22"/>
        </w:rPr>
      </w:pPr>
      <w:r w:rsidRPr="009749BF">
        <w:rPr>
          <w:rFonts w:ascii="Garamond" w:hAnsi="Garamond"/>
          <w:b/>
          <w:sz w:val="22"/>
        </w:rPr>
        <w:t>DE LAS INFRACCIONES, MULTAS Y SANCIONES</w:t>
      </w:r>
    </w:p>
    <w:p w14:paraId="6317EDFA" w14:textId="77777777" w:rsidR="00266E42" w:rsidRPr="00F7025F" w:rsidRDefault="00266E42" w:rsidP="00266E42">
      <w:pPr>
        <w:pStyle w:val="Ttulo1"/>
        <w:tabs>
          <w:tab w:val="left" w:pos="993"/>
        </w:tabs>
        <w:rPr>
          <w:rFonts w:ascii="Garamond" w:hAnsi="Garamond"/>
          <w:b w:val="0"/>
          <w:sz w:val="22"/>
        </w:rPr>
      </w:pPr>
      <w:r w:rsidRPr="00F7025F">
        <w:rPr>
          <w:rFonts w:ascii="Garamond" w:hAnsi="Garamond"/>
          <w:sz w:val="22"/>
        </w:rPr>
        <w:t>Infracciones.-</w:t>
      </w:r>
      <w:r w:rsidRPr="00F7025F">
        <w:rPr>
          <w:rFonts w:ascii="Garamond" w:hAnsi="Garamond"/>
          <w:b w:val="0"/>
          <w:sz w:val="22"/>
        </w:rPr>
        <w:t xml:space="preserve">  Las infracciones, multas y sanciones tipificadas en el artículo 26 de la Ordenanza Metropolitana No. 170, se aplicarán  a los estacionamientos en la vía pública de carácter rotativo tarifado y a estacionamientos fuera de la vía en espacios específicos de bienes públicos. En los estacionamientos fuera de la vía en espacios privados se aplicarán las regulaciones establecidas por la administración de los mismos. En lo concerniente a los estacionamientos no tarifados en la vía pública se regirá a lo que determina la Ley de Transporte Terrestre Tránsito y Seguridad Vial y su Reglamento de aplicación y demás regulaciones metropolitanas vigentes.</w:t>
      </w:r>
    </w:p>
    <w:p w14:paraId="62F2E516" w14:textId="77777777" w:rsidR="00630184" w:rsidRPr="00630184" w:rsidRDefault="00630184" w:rsidP="00630184"/>
    <w:p w14:paraId="214B06DD" w14:textId="77777777" w:rsidR="00266E42" w:rsidRDefault="00266E42" w:rsidP="00CC1C56">
      <w:pPr>
        <w:jc w:val="center"/>
        <w:rPr>
          <w:rFonts w:ascii="Garamond" w:hAnsi="Garamond"/>
          <w:b/>
          <w:sz w:val="22"/>
        </w:rPr>
      </w:pPr>
    </w:p>
    <w:p w14:paraId="03B8AD4D" w14:textId="27705925" w:rsidR="009B4BF5" w:rsidRPr="00DB239B" w:rsidRDefault="009749BF" w:rsidP="00DB239B">
      <w:pPr>
        <w:pStyle w:val="Ttulo1"/>
        <w:tabs>
          <w:tab w:val="left" w:pos="851"/>
        </w:tabs>
        <w:rPr>
          <w:rFonts w:ascii="Garamond" w:hAnsi="Garamond"/>
          <w:b w:val="0"/>
          <w:sz w:val="22"/>
        </w:rPr>
      </w:pPr>
      <w:r w:rsidRPr="00F7025F">
        <w:rPr>
          <w:rFonts w:ascii="Garamond" w:hAnsi="Garamond"/>
          <w:sz w:val="22"/>
        </w:rPr>
        <w:lastRenderedPageBreak/>
        <w:t>Recaudo de multas por infracciones.-</w:t>
      </w:r>
      <w:r w:rsidRPr="00F7025F">
        <w:rPr>
          <w:rFonts w:ascii="Garamond" w:hAnsi="Garamond"/>
          <w:b w:val="0"/>
          <w:sz w:val="22"/>
        </w:rPr>
        <w:t xml:space="preserve">  Los valores recaudados por concepto de multas por infracciones tipificadas en el artículo 26 de la Ordenanza Metropolitana No. 170, sea la gestión del servicio por administración directa del órgano competente de la administración del </w:t>
      </w:r>
      <w:r w:rsidR="005F0DF7" w:rsidRPr="00DB239B">
        <w:rPr>
          <w:rFonts w:ascii="Garamond" w:hAnsi="Garamond"/>
          <w:b w:val="0"/>
          <w:sz w:val="22"/>
        </w:rPr>
        <w:t xml:space="preserve">sistema o </w:t>
      </w:r>
      <w:r w:rsidR="000E1708" w:rsidRPr="00DB239B">
        <w:rPr>
          <w:rFonts w:ascii="Garamond" w:hAnsi="Garamond"/>
          <w:b w:val="0"/>
          <w:sz w:val="22"/>
        </w:rPr>
        <w:t xml:space="preserve">por el concesionario privado </w:t>
      </w:r>
      <w:r w:rsidR="005F0DF7" w:rsidRPr="00DB239B">
        <w:rPr>
          <w:rFonts w:ascii="Garamond" w:hAnsi="Garamond"/>
          <w:b w:val="0"/>
          <w:sz w:val="22"/>
        </w:rPr>
        <w:t>asignado</w:t>
      </w:r>
      <w:r w:rsidR="005F7AF4" w:rsidRPr="00DB239B">
        <w:rPr>
          <w:rFonts w:ascii="Garamond" w:hAnsi="Garamond"/>
          <w:b w:val="0"/>
          <w:sz w:val="22"/>
        </w:rPr>
        <w:t xml:space="preserve"> para el efecto,</w:t>
      </w:r>
      <w:r w:rsidR="005F0DF7" w:rsidRPr="00DB239B">
        <w:rPr>
          <w:rFonts w:ascii="Garamond" w:hAnsi="Garamond"/>
          <w:b w:val="0"/>
          <w:sz w:val="22"/>
        </w:rPr>
        <w:t xml:space="preserve"> serán depositados en las cuentas del órgano competente del control del tránsito, </w:t>
      </w:r>
      <w:r w:rsidR="0025732F" w:rsidRPr="00DB239B">
        <w:rPr>
          <w:rFonts w:ascii="Garamond" w:hAnsi="Garamond"/>
          <w:b w:val="0"/>
          <w:sz w:val="22"/>
        </w:rPr>
        <w:t xml:space="preserve">y utilizados de </w:t>
      </w:r>
      <w:r w:rsidR="005F0DF7" w:rsidRPr="00DB239B">
        <w:rPr>
          <w:rFonts w:ascii="Garamond" w:hAnsi="Garamond"/>
          <w:b w:val="0"/>
          <w:sz w:val="22"/>
        </w:rPr>
        <w:t xml:space="preserve">acuerdo al proceso establecido en el </w:t>
      </w:r>
      <w:commentRangeStart w:id="12"/>
      <w:r w:rsidR="005F7AF4" w:rsidRPr="00DB239B">
        <w:rPr>
          <w:rFonts w:ascii="Garamond" w:hAnsi="Garamond"/>
          <w:b w:val="0"/>
          <w:sz w:val="22"/>
        </w:rPr>
        <w:t>A</w:t>
      </w:r>
      <w:r w:rsidR="00DB239B" w:rsidRPr="00DB239B">
        <w:rPr>
          <w:rFonts w:ascii="Garamond" w:hAnsi="Garamond"/>
          <w:b w:val="0"/>
          <w:sz w:val="22"/>
        </w:rPr>
        <w:t>nexo 7</w:t>
      </w:r>
      <w:r w:rsidR="005F0DF7" w:rsidRPr="00DB239B">
        <w:rPr>
          <w:rFonts w:ascii="Garamond" w:hAnsi="Garamond"/>
          <w:b w:val="0"/>
          <w:sz w:val="22"/>
        </w:rPr>
        <w:t xml:space="preserve">. </w:t>
      </w:r>
      <w:commentRangeEnd w:id="12"/>
      <w:r w:rsidRPr="00DB239B">
        <w:rPr>
          <w:rStyle w:val="Refdecomentario"/>
          <w:b w:val="0"/>
        </w:rPr>
        <w:commentReference w:id="12"/>
      </w:r>
    </w:p>
    <w:p w14:paraId="2AC48A8E" w14:textId="63083040" w:rsidR="00E23D66" w:rsidRPr="00F7025F" w:rsidRDefault="00602FF2" w:rsidP="00DB239B">
      <w:pPr>
        <w:pStyle w:val="Ttulo1"/>
        <w:tabs>
          <w:tab w:val="left" w:pos="851"/>
        </w:tabs>
        <w:rPr>
          <w:rFonts w:ascii="Garamond" w:hAnsi="Garamond"/>
          <w:b w:val="0"/>
          <w:sz w:val="22"/>
        </w:rPr>
      </w:pPr>
      <w:r w:rsidRPr="00F7025F">
        <w:rPr>
          <w:rFonts w:ascii="Garamond" w:hAnsi="Garamond"/>
          <w:sz w:val="22"/>
        </w:rPr>
        <w:t>Control</w:t>
      </w:r>
      <w:r w:rsidR="007845B9" w:rsidRPr="00F7025F">
        <w:rPr>
          <w:rFonts w:ascii="Garamond" w:hAnsi="Garamond"/>
          <w:sz w:val="22"/>
        </w:rPr>
        <w:t xml:space="preserve"> de uso</w:t>
      </w:r>
      <w:r w:rsidRPr="00F7025F">
        <w:rPr>
          <w:rFonts w:ascii="Garamond" w:hAnsi="Garamond"/>
          <w:sz w:val="22"/>
        </w:rPr>
        <w:t>.-</w:t>
      </w:r>
      <w:r w:rsidRPr="00F7025F">
        <w:rPr>
          <w:rFonts w:ascii="Garamond" w:hAnsi="Garamond"/>
          <w:b w:val="0"/>
          <w:sz w:val="22"/>
        </w:rPr>
        <w:t xml:space="preserve">  La </w:t>
      </w:r>
      <w:r w:rsidR="005B242C" w:rsidRPr="00F7025F">
        <w:rPr>
          <w:rFonts w:ascii="Garamond" w:hAnsi="Garamond"/>
          <w:b w:val="0"/>
          <w:sz w:val="22"/>
        </w:rPr>
        <w:t xml:space="preserve">Agencia Metropolitana de Tránsito </w:t>
      </w:r>
      <w:r w:rsidR="00E23D66" w:rsidRPr="00F7025F">
        <w:rPr>
          <w:rFonts w:ascii="Garamond" w:hAnsi="Garamond"/>
          <w:b w:val="0"/>
          <w:sz w:val="22"/>
        </w:rPr>
        <w:t xml:space="preserve">ejercerá las funciones de </w:t>
      </w:r>
      <w:r w:rsidR="005B242C" w:rsidRPr="00F7025F">
        <w:rPr>
          <w:rFonts w:ascii="Garamond" w:hAnsi="Garamond"/>
          <w:b w:val="0"/>
          <w:sz w:val="22"/>
        </w:rPr>
        <w:t>control de uso del Sistema de Estacionamientos Rotativo Tarifado</w:t>
      </w:r>
      <w:r w:rsidR="00E23D66" w:rsidRPr="00F7025F">
        <w:rPr>
          <w:rFonts w:ascii="Garamond" w:hAnsi="Garamond"/>
          <w:b w:val="0"/>
          <w:sz w:val="22"/>
        </w:rPr>
        <w:t xml:space="preserve"> bajo las siguientes consideraciones:</w:t>
      </w:r>
    </w:p>
    <w:p w14:paraId="23CE3877" w14:textId="09593BB0" w:rsidR="00E23D66" w:rsidRPr="00F7025F" w:rsidRDefault="00E23D66" w:rsidP="00E23D66">
      <w:pPr>
        <w:pStyle w:val="Prrafodelista"/>
        <w:numPr>
          <w:ilvl w:val="0"/>
          <w:numId w:val="37"/>
        </w:numPr>
        <w:rPr>
          <w:rFonts w:ascii="Garamond" w:hAnsi="Garamond"/>
          <w:sz w:val="22"/>
        </w:rPr>
      </w:pPr>
      <w:r w:rsidRPr="00F7025F">
        <w:rPr>
          <w:rFonts w:ascii="Garamond" w:hAnsi="Garamond"/>
          <w:sz w:val="22"/>
        </w:rPr>
        <w:t xml:space="preserve">Ejercerá el control </w:t>
      </w:r>
      <w:r w:rsidR="00292415" w:rsidRPr="00F7025F">
        <w:rPr>
          <w:rFonts w:ascii="Garamond" w:hAnsi="Garamond"/>
          <w:sz w:val="22"/>
        </w:rPr>
        <w:t xml:space="preserve">total </w:t>
      </w:r>
      <w:r w:rsidRPr="00F7025F">
        <w:rPr>
          <w:rFonts w:ascii="Garamond" w:hAnsi="Garamond"/>
          <w:sz w:val="22"/>
        </w:rPr>
        <w:t xml:space="preserve">del sistema de estacionamiento rotativo tarifado </w:t>
      </w:r>
      <w:r w:rsidR="00981535" w:rsidRPr="00F7025F">
        <w:rPr>
          <w:rFonts w:ascii="Garamond" w:hAnsi="Garamond"/>
          <w:sz w:val="22"/>
        </w:rPr>
        <w:t xml:space="preserve">en la vía pública, </w:t>
      </w:r>
      <w:r w:rsidRPr="00F7025F">
        <w:rPr>
          <w:rFonts w:ascii="Garamond" w:hAnsi="Garamond"/>
          <w:sz w:val="22"/>
        </w:rPr>
        <w:t>cuando la administración y gestión del mismo sea realizada de forma directa a través del órgano competente de la administración del sistema.</w:t>
      </w:r>
    </w:p>
    <w:p w14:paraId="1B783BCB" w14:textId="6FAF3BB0" w:rsidR="007D2578" w:rsidRPr="00F7025F" w:rsidRDefault="007D2578" w:rsidP="00E23D66">
      <w:pPr>
        <w:pStyle w:val="Prrafodelista"/>
        <w:numPr>
          <w:ilvl w:val="0"/>
          <w:numId w:val="37"/>
        </w:numPr>
        <w:rPr>
          <w:rFonts w:ascii="Garamond" w:hAnsi="Garamond"/>
          <w:sz w:val="22"/>
        </w:rPr>
      </w:pPr>
      <w:r w:rsidRPr="00F7025F">
        <w:rPr>
          <w:rFonts w:ascii="Garamond" w:hAnsi="Garamond"/>
          <w:sz w:val="22"/>
        </w:rPr>
        <w:t>En los casos en que la gestión y administración del sistema sea delegado a través de una concesión privada</w:t>
      </w:r>
      <w:r w:rsidR="00365F0F" w:rsidRPr="00F7025F">
        <w:rPr>
          <w:rFonts w:ascii="Garamond" w:hAnsi="Garamond"/>
          <w:sz w:val="22"/>
        </w:rPr>
        <w:t>, el control se realizará en base a lo establecido en los convenios y demás instrumentos legales que se generen.</w:t>
      </w:r>
    </w:p>
    <w:p w14:paraId="55B5D0A0" w14:textId="7FE24BD9" w:rsidR="00981535" w:rsidRPr="00F7025F" w:rsidRDefault="00981535" w:rsidP="00E23D66">
      <w:pPr>
        <w:pStyle w:val="Prrafodelista"/>
        <w:numPr>
          <w:ilvl w:val="0"/>
          <w:numId w:val="37"/>
        </w:numPr>
        <w:rPr>
          <w:rFonts w:ascii="Garamond" w:hAnsi="Garamond"/>
          <w:sz w:val="22"/>
        </w:rPr>
      </w:pPr>
      <w:r w:rsidRPr="00F7025F">
        <w:rPr>
          <w:rFonts w:ascii="Garamond" w:hAnsi="Garamond"/>
          <w:sz w:val="22"/>
        </w:rPr>
        <w:t>Ejercerá el control de tránsito en el Sistema de Estacionamientos en la vía pública no tarifado, de acuerdo a la normativa nacional y metropolitana vigente.</w:t>
      </w:r>
    </w:p>
    <w:p w14:paraId="03FFE896" w14:textId="7841C993" w:rsidR="00AF2916" w:rsidRDefault="007845B9" w:rsidP="009749BF">
      <w:pPr>
        <w:pStyle w:val="Ttulo1"/>
        <w:tabs>
          <w:tab w:val="left" w:pos="1134"/>
        </w:tabs>
        <w:rPr>
          <w:rFonts w:ascii="Garamond" w:hAnsi="Garamond"/>
          <w:b w:val="0"/>
          <w:sz w:val="22"/>
        </w:rPr>
      </w:pPr>
      <w:r w:rsidRPr="00F7025F">
        <w:rPr>
          <w:rFonts w:ascii="Garamond" w:hAnsi="Garamond"/>
          <w:sz w:val="22"/>
        </w:rPr>
        <w:t>Control de operación</w:t>
      </w:r>
      <w:r w:rsidR="00A32208">
        <w:rPr>
          <w:rFonts w:ascii="Garamond" w:hAnsi="Garamond"/>
          <w:sz w:val="22"/>
        </w:rPr>
        <w:t xml:space="preserve"> de los estacionamientos</w:t>
      </w:r>
      <w:r w:rsidR="00AF2916" w:rsidRPr="00F7025F">
        <w:rPr>
          <w:rFonts w:ascii="Garamond" w:hAnsi="Garamond"/>
          <w:sz w:val="22"/>
        </w:rPr>
        <w:t xml:space="preserve">.- </w:t>
      </w:r>
      <w:r w:rsidR="00EA3418" w:rsidRPr="00F7025F">
        <w:rPr>
          <w:rFonts w:ascii="Garamond" w:hAnsi="Garamond"/>
          <w:b w:val="0"/>
          <w:sz w:val="22"/>
        </w:rPr>
        <w:t>La Agencia Metropolitana de Control o e</w:t>
      </w:r>
      <w:r w:rsidR="00FF2A41" w:rsidRPr="00F7025F">
        <w:rPr>
          <w:rFonts w:ascii="Garamond" w:hAnsi="Garamond"/>
          <w:b w:val="0"/>
          <w:sz w:val="22"/>
        </w:rPr>
        <w:t xml:space="preserve">l órgano </w:t>
      </w:r>
      <w:r w:rsidR="00EA3418" w:rsidRPr="00F7025F">
        <w:rPr>
          <w:rFonts w:ascii="Garamond" w:hAnsi="Garamond"/>
          <w:b w:val="0"/>
          <w:sz w:val="22"/>
        </w:rPr>
        <w:t>metropolitano competente</w:t>
      </w:r>
      <w:r w:rsidR="00341D9B" w:rsidRPr="00F7025F">
        <w:rPr>
          <w:rFonts w:ascii="Garamond" w:hAnsi="Garamond"/>
          <w:b w:val="0"/>
          <w:sz w:val="22"/>
        </w:rPr>
        <w:t>,</w:t>
      </w:r>
      <w:r w:rsidR="00FF2A41" w:rsidRPr="00F7025F">
        <w:rPr>
          <w:rFonts w:ascii="Garamond" w:hAnsi="Garamond"/>
          <w:b w:val="0"/>
          <w:sz w:val="22"/>
        </w:rPr>
        <w:t xml:space="preserve"> será el</w:t>
      </w:r>
      <w:r w:rsidR="00341D9B" w:rsidRPr="00F7025F">
        <w:rPr>
          <w:rFonts w:ascii="Garamond" w:hAnsi="Garamond"/>
          <w:b w:val="0"/>
          <w:sz w:val="22"/>
        </w:rPr>
        <w:t xml:space="preserve"> encargado </w:t>
      </w:r>
      <w:r w:rsidR="00EA3418" w:rsidRPr="00F7025F">
        <w:rPr>
          <w:rFonts w:ascii="Garamond" w:hAnsi="Garamond"/>
          <w:b w:val="0"/>
          <w:sz w:val="22"/>
        </w:rPr>
        <w:t>de controlar la operación de los establecimientos que prestan el servicio de estacionamientos fuera de la v</w:t>
      </w:r>
      <w:r w:rsidR="002B132D" w:rsidRPr="00F7025F">
        <w:rPr>
          <w:rFonts w:ascii="Garamond" w:hAnsi="Garamond"/>
          <w:b w:val="0"/>
          <w:sz w:val="22"/>
        </w:rPr>
        <w:t>ía</w:t>
      </w:r>
      <w:r w:rsidR="00EA3418" w:rsidRPr="00F7025F">
        <w:rPr>
          <w:rFonts w:ascii="Garamond" w:hAnsi="Garamond"/>
          <w:b w:val="0"/>
          <w:sz w:val="22"/>
        </w:rPr>
        <w:t>, a través de</w:t>
      </w:r>
      <w:r w:rsidR="00341D9B" w:rsidRPr="00F7025F">
        <w:rPr>
          <w:rFonts w:ascii="Garamond" w:hAnsi="Garamond"/>
          <w:b w:val="0"/>
          <w:sz w:val="22"/>
        </w:rPr>
        <w:t xml:space="preserve"> inspecciones generales, instrucciones, resoluciones y ejecución de procesos administrativos sancionadores que incumplan con la normativa regulatoria vigente</w:t>
      </w:r>
      <w:r w:rsidR="002B132D" w:rsidRPr="00F7025F">
        <w:rPr>
          <w:rFonts w:ascii="Garamond" w:hAnsi="Garamond"/>
          <w:b w:val="0"/>
          <w:sz w:val="22"/>
        </w:rPr>
        <w:t xml:space="preserve"> </w:t>
      </w:r>
      <w:r w:rsidR="00EB77E7" w:rsidRPr="00F7025F">
        <w:rPr>
          <w:rFonts w:ascii="Garamond" w:hAnsi="Garamond"/>
          <w:b w:val="0"/>
          <w:sz w:val="22"/>
        </w:rPr>
        <w:t>(Normas de Arquitectura y Urbanismo)</w:t>
      </w:r>
      <w:r w:rsidR="00341D9B" w:rsidRPr="00F7025F">
        <w:rPr>
          <w:rFonts w:ascii="Garamond" w:hAnsi="Garamond"/>
          <w:b w:val="0"/>
          <w:sz w:val="22"/>
        </w:rPr>
        <w:t>, así como en lo establ</w:t>
      </w:r>
      <w:r w:rsidR="008825E7" w:rsidRPr="00F7025F">
        <w:rPr>
          <w:rFonts w:ascii="Garamond" w:hAnsi="Garamond"/>
          <w:b w:val="0"/>
          <w:sz w:val="22"/>
        </w:rPr>
        <w:t>ecido en el presente reglamento.</w:t>
      </w:r>
    </w:p>
    <w:p w14:paraId="4210C9C6" w14:textId="77777777" w:rsidR="00640A15" w:rsidRDefault="00640A15" w:rsidP="008825E7">
      <w:pPr>
        <w:jc w:val="center"/>
        <w:rPr>
          <w:rFonts w:ascii="Garamond" w:hAnsi="Garamond"/>
          <w:b/>
          <w:sz w:val="22"/>
        </w:rPr>
      </w:pPr>
    </w:p>
    <w:p w14:paraId="429B1D5F" w14:textId="6C4872CA" w:rsidR="008825E7" w:rsidRPr="009749BF" w:rsidRDefault="008825E7" w:rsidP="008825E7">
      <w:pPr>
        <w:jc w:val="center"/>
        <w:rPr>
          <w:rFonts w:ascii="Garamond" w:hAnsi="Garamond"/>
          <w:b/>
          <w:sz w:val="22"/>
        </w:rPr>
      </w:pPr>
      <w:r w:rsidRPr="009749BF">
        <w:rPr>
          <w:rFonts w:ascii="Garamond" w:hAnsi="Garamond"/>
          <w:b/>
          <w:sz w:val="22"/>
        </w:rPr>
        <w:t>SECCIÓN VII</w:t>
      </w:r>
    </w:p>
    <w:p w14:paraId="53C29E87" w14:textId="0FAC5C1E" w:rsidR="008825E7" w:rsidRDefault="008825E7" w:rsidP="008825E7">
      <w:pPr>
        <w:spacing w:after="0"/>
        <w:jc w:val="center"/>
        <w:rPr>
          <w:rFonts w:ascii="Garamond" w:hAnsi="Garamond"/>
          <w:b/>
          <w:sz w:val="22"/>
        </w:rPr>
      </w:pPr>
      <w:r w:rsidRPr="00F7025F">
        <w:rPr>
          <w:rFonts w:ascii="Garamond" w:hAnsi="Garamond"/>
          <w:b/>
          <w:sz w:val="22"/>
        </w:rPr>
        <w:t>CONDICIONES ESPECIALES</w:t>
      </w:r>
    </w:p>
    <w:p w14:paraId="24420C32" w14:textId="77777777" w:rsidR="00640A15" w:rsidRDefault="00640A15" w:rsidP="008825E7">
      <w:pPr>
        <w:spacing w:after="0"/>
        <w:jc w:val="center"/>
        <w:rPr>
          <w:rFonts w:ascii="Garamond" w:hAnsi="Garamond"/>
          <w:b/>
          <w:sz w:val="22"/>
        </w:rPr>
      </w:pPr>
    </w:p>
    <w:p w14:paraId="3591395F" w14:textId="77777777" w:rsidR="00266E42" w:rsidRDefault="00266E42" w:rsidP="00266E42">
      <w:pPr>
        <w:pStyle w:val="Ttulo1"/>
        <w:tabs>
          <w:tab w:val="left" w:pos="993"/>
        </w:tabs>
        <w:rPr>
          <w:rFonts w:ascii="Garamond" w:hAnsi="Garamond"/>
          <w:b w:val="0"/>
          <w:sz w:val="22"/>
        </w:rPr>
      </w:pPr>
      <w:r w:rsidRPr="00F7025F">
        <w:rPr>
          <w:rFonts w:ascii="Garamond" w:hAnsi="Garamond"/>
          <w:sz w:val="22"/>
        </w:rPr>
        <w:t xml:space="preserve">Áreas de exclusión.- </w:t>
      </w:r>
      <w:r w:rsidRPr="00F7025F">
        <w:rPr>
          <w:rFonts w:ascii="Garamond" w:hAnsi="Garamond"/>
          <w:b w:val="0"/>
          <w:sz w:val="22"/>
        </w:rPr>
        <w:t>La Secretaría o dependencia encargada de la movilidad emitirá el criterio técnico concluyente respecto a las solicitudes presentadas por las personas naturales o jurídicas públicas o privadas, que realicen actividades productivas, cuya finalidad sea ofertar servicios de estacionamientos al público en general que requieran áreas de exclusión de estacionamientos en las vías, previo informe técnico motivado por parte del órgano competente de la administración del Sistema.</w:t>
      </w:r>
    </w:p>
    <w:p w14:paraId="2CE0784E" w14:textId="77777777" w:rsidR="00266E42" w:rsidRPr="00F7025F" w:rsidRDefault="00266E42" w:rsidP="00266E42">
      <w:pPr>
        <w:pStyle w:val="Ttulo1"/>
        <w:tabs>
          <w:tab w:val="left" w:pos="993"/>
        </w:tabs>
        <w:rPr>
          <w:rFonts w:ascii="Garamond" w:hAnsi="Garamond"/>
          <w:bCs/>
          <w:sz w:val="22"/>
        </w:rPr>
      </w:pPr>
      <w:proofErr w:type="spellStart"/>
      <w:r w:rsidRPr="00F7025F">
        <w:rPr>
          <w:rFonts w:ascii="Garamond" w:hAnsi="Garamond"/>
          <w:sz w:val="22"/>
        </w:rPr>
        <w:t>ParQuito</w:t>
      </w:r>
      <w:proofErr w:type="spellEnd"/>
      <w:r w:rsidRPr="00F7025F">
        <w:rPr>
          <w:rFonts w:ascii="Garamond" w:hAnsi="Garamond"/>
          <w:sz w:val="22"/>
        </w:rPr>
        <w:t xml:space="preserve">.-  </w:t>
      </w:r>
      <w:r w:rsidRPr="00227666">
        <w:rPr>
          <w:rFonts w:ascii="Garamond" w:hAnsi="Garamond"/>
          <w:b w:val="0"/>
          <w:sz w:val="22"/>
        </w:rPr>
        <w:t xml:space="preserve">La Secretaría o dependencia encargada de territorio hábitat y vivienda elaborará la </w:t>
      </w:r>
      <w:commentRangeStart w:id="13"/>
      <w:r w:rsidRPr="00227666">
        <w:rPr>
          <w:rFonts w:ascii="Garamond" w:hAnsi="Garamond"/>
          <w:b w:val="0"/>
          <w:sz w:val="22"/>
        </w:rPr>
        <w:t>normativa</w:t>
      </w:r>
      <w:commentRangeEnd w:id="13"/>
      <w:r>
        <w:rPr>
          <w:rStyle w:val="Refdecomentario"/>
          <w:b w:val="0"/>
        </w:rPr>
        <w:commentReference w:id="13"/>
      </w:r>
      <w:r w:rsidRPr="00227666">
        <w:rPr>
          <w:rFonts w:ascii="Garamond" w:hAnsi="Garamond"/>
          <w:b w:val="0"/>
          <w:sz w:val="22"/>
        </w:rPr>
        <w:t xml:space="preserve"> aplicable para el desarrollo de este tipo de emprendimientos.  </w:t>
      </w:r>
    </w:p>
    <w:p w14:paraId="281174E6" w14:textId="77777777" w:rsidR="00266E42" w:rsidRDefault="00266E42" w:rsidP="008825E7">
      <w:pPr>
        <w:spacing w:after="0"/>
        <w:jc w:val="center"/>
        <w:rPr>
          <w:rFonts w:ascii="Garamond" w:hAnsi="Garamond"/>
          <w:b/>
          <w:sz w:val="22"/>
        </w:rPr>
      </w:pPr>
    </w:p>
    <w:p w14:paraId="03FFE899" w14:textId="24133D76" w:rsidR="00AA3413" w:rsidRPr="00F7025F" w:rsidRDefault="001814A6" w:rsidP="00C2063E">
      <w:pPr>
        <w:pStyle w:val="Ttulo1"/>
        <w:tabs>
          <w:tab w:val="left" w:pos="993"/>
        </w:tabs>
        <w:rPr>
          <w:rFonts w:ascii="Garamond" w:hAnsi="Garamond"/>
          <w:b w:val="0"/>
          <w:sz w:val="22"/>
        </w:rPr>
      </w:pPr>
      <w:r w:rsidRPr="00F7025F">
        <w:rPr>
          <w:rFonts w:ascii="Garamond" w:hAnsi="Garamond"/>
          <w:sz w:val="22"/>
        </w:rPr>
        <w:lastRenderedPageBreak/>
        <w:t>Estacionamiento de uso público por iniciativa privada</w:t>
      </w:r>
      <w:r w:rsidR="00AA60FF" w:rsidRPr="00F7025F">
        <w:rPr>
          <w:rFonts w:ascii="Garamond" w:hAnsi="Garamond"/>
          <w:sz w:val="22"/>
        </w:rPr>
        <w:t xml:space="preserve">.- </w:t>
      </w:r>
      <w:r w:rsidR="00113D88" w:rsidRPr="00F7025F">
        <w:rPr>
          <w:rFonts w:ascii="Garamond" w:hAnsi="Garamond"/>
          <w:b w:val="0"/>
          <w:sz w:val="22"/>
        </w:rPr>
        <w:t xml:space="preserve">Para que la Secretaria o dependencia encargada de la movilidad pueda solicitar la Resolución favorable al Concejo Metropolitano para el desarrollo de proyectos de estacionamiento bajo la superficie de bienes sobre los cuales tiene dominio el Municipio, </w:t>
      </w:r>
      <w:r w:rsidR="00C2063E">
        <w:rPr>
          <w:rFonts w:ascii="Garamond" w:hAnsi="Garamond"/>
          <w:b w:val="0"/>
          <w:sz w:val="22"/>
        </w:rPr>
        <w:t xml:space="preserve">de acuerdo a lo que establece el artículo 33 de la Ordenanza Metropolitana No. 170, </w:t>
      </w:r>
      <w:r w:rsidR="00113D88" w:rsidRPr="00F7025F">
        <w:rPr>
          <w:rFonts w:ascii="Garamond" w:hAnsi="Garamond"/>
          <w:b w:val="0"/>
          <w:sz w:val="22"/>
        </w:rPr>
        <w:t>deberá cumplir con el siguiente procedimiento:</w:t>
      </w:r>
    </w:p>
    <w:p w14:paraId="03FFE89B" w14:textId="4C7B5CF0" w:rsidR="00AA60FF" w:rsidRPr="00F7025F" w:rsidRDefault="00113D88" w:rsidP="00F30143">
      <w:pPr>
        <w:pStyle w:val="Prrafodelista"/>
        <w:numPr>
          <w:ilvl w:val="0"/>
          <w:numId w:val="19"/>
        </w:numPr>
        <w:rPr>
          <w:rFonts w:ascii="Garamond" w:hAnsi="Garamond"/>
          <w:sz w:val="22"/>
        </w:rPr>
      </w:pPr>
      <w:r w:rsidRPr="00F7025F">
        <w:rPr>
          <w:rFonts w:ascii="Garamond" w:hAnsi="Garamond"/>
          <w:sz w:val="22"/>
        </w:rPr>
        <w:t xml:space="preserve">El proponente deberá presentar </w:t>
      </w:r>
      <w:r w:rsidR="008A30E7" w:rsidRPr="00F7025F">
        <w:rPr>
          <w:rFonts w:ascii="Garamond" w:hAnsi="Garamond"/>
          <w:sz w:val="22"/>
        </w:rPr>
        <w:t>la propuesta de</w:t>
      </w:r>
      <w:r w:rsidR="00AA69A2" w:rsidRPr="00F7025F">
        <w:rPr>
          <w:rFonts w:ascii="Garamond" w:hAnsi="Garamond"/>
          <w:sz w:val="22"/>
        </w:rPr>
        <w:t>l</w:t>
      </w:r>
      <w:r w:rsidRPr="00F7025F">
        <w:rPr>
          <w:rFonts w:ascii="Garamond" w:hAnsi="Garamond"/>
          <w:sz w:val="22"/>
        </w:rPr>
        <w:t xml:space="preserve"> proyecto </w:t>
      </w:r>
      <w:r w:rsidR="008A30E7" w:rsidRPr="00F7025F">
        <w:rPr>
          <w:rFonts w:ascii="Garamond" w:hAnsi="Garamond"/>
          <w:sz w:val="22"/>
        </w:rPr>
        <w:t>preliminar al órgano competente de la administración del sistema de estacionamientos y a la Secretaría o dependencia encargada de territorio hábitat y vivienda, los mismos que emitirán el informe técnico respectivo en base a sus competencias.</w:t>
      </w:r>
    </w:p>
    <w:p w14:paraId="03FFE89C" w14:textId="34153D3E" w:rsidR="00AA60FF" w:rsidRDefault="008A30E7" w:rsidP="00F30143">
      <w:pPr>
        <w:pStyle w:val="Prrafodelista"/>
        <w:numPr>
          <w:ilvl w:val="0"/>
          <w:numId w:val="19"/>
        </w:numPr>
        <w:rPr>
          <w:rFonts w:ascii="Garamond" w:hAnsi="Garamond"/>
          <w:sz w:val="22"/>
        </w:rPr>
      </w:pPr>
      <w:r w:rsidRPr="00F7025F">
        <w:rPr>
          <w:rFonts w:ascii="Garamond" w:hAnsi="Garamond"/>
          <w:sz w:val="22"/>
        </w:rPr>
        <w:t xml:space="preserve">La Secretaria o dependencia encargada de la movilidad una vez que haya evaluado los </w:t>
      </w:r>
      <w:r w:rsidR="00053076" w:rsidRPr="00F7025F">
        <w:rPr>
          <w:rFonts w:ascii="Garamond" w:hAnsi="Garamond"/>
          <w:sz w:val="22"/>
        </w:rPr>
        <w:t>informes</w:t>
      </w:r>
      <w:r w:rsidRPr="00F7025F">
        <w:rPr>
          <w:rFonts w:ascii="Garamond" w:hAnsi="Garamond"/>
          <w:sz w:val="22"/>
        </w:rPr>
        <w:t xml:space="preserve"> técnicos</w:t>
      </w:r>
      <w:r w:rsidR="00053076" w:rsidRPr="00F7025F">
        <w:rPr>
          <w:rFonts w:ascii="Garamond" w:hAnsi="Garamond"/>
          <w:sz w:val="22"/>
        </w:rPr>
        <w:t xml:space="preserve"> antes</w:t>
      </w:r>
      <w:r w:rsidRPr="00F7025F">
        <w:rPr>
          <w:rFonts w:ascii="Garamond" w:hAnsi="Garamond"/>
          <w:sz w:val="22"/>
        </w:rPr>
        <w:t xml:space="preserve"> indicados, y en el caso de ser favorable solicitará la correspondiente resolución al Concejo </w:t>
      </w:r>
      <w:r w:rsidR="00053076" w:rsidRPr="00F7025F">
        <w:rPr>
          <w:rFonts w:ascii="Garamond" w:hAnsi="Garamond"/>
          <w:sz w:val="22"/>
        </w:rPr>
        <w:t xml:space="preserve">Metropolitano. </w:t>
      </w:r>
      <w:r w:rsidR="001814A6" w:rsidRPr="00F7025F">
        <w:rPr>
          <w:rFonts w:ascii="Garamond" w:hAnsi="Garamond"/>
          <w:sz w:val="22"/>
        </w:rPr>
        <w:t>El proyecto deberá cumplir con las condiciones que se establecen en el artículo 33 de la Ordenanza Metropolitana No. 170.</w:t>
      </w:r>
    </w:p>
    <w:p w14:paraId="3AE99CB1" w14:textId="77777777" w:rsidR="00C2063E" w:rsidRPr="00F7025F" w:rsidRDefault="00C2063E" w:rsidP="00C2063E">
      <w:pPr>
        <w:pStyle w:val="Prrafodelista"/>
        <w:rPr>
          <w:rFonts w:ascii="Garamond" w:hAnsi="Garamond"/>
          <w:sz w:val="22"/>
        </w:rPr>
      </w:pPr>
    </w:p>
    <w:p w14:paraId="767355D0" w14:textId="3BFD47A6" w:rsidR="0049796E" w:rsidRDefault="004159E6" w:rsidP="00CC1C56">
      <w:pPr>
        <w:rPr>
          <w:rFonts w:ascii="Garamond" w:hAnsi="Garamond"/>
          <w:b/>
          <w:sz w:val="22"/>
        </w:rPr>
      </w:pPr>
      <w:r>
        <w:rPr>
          <w:rFonts w:ascii="Garamond" w:hAnsi="Garamond"/>
          <w:b/>
          <w:sz w:val="22"/>
        </w:rPr>
        <w:t xml:space="preserve">Disposición Final.- </w:t>
      </w:r>
      <w:r w:rsidRPr="004159E6">
        <w:rPr>
          <w:rFonts w:ascii="Garamond" w:hAnsi="Garamond"/>
          <w:sz w:val="22"/>
        </w:rPr>
        <w:t>Esta resolución entrará en vigencia a partir de la fecha de su suscripción.</w:t>
      </w:r>
    </w:p>
    <w:p w14:paraId="1431224B" w14:textId="1FC260E7" w:rsidR="004159E6" w:rsidRPr="004159E6" w:rsidRDefault="004159E6" w:rsidP="00CC1C56">
      <w:pPr>
        <w:rPr>
          <w:rFonts w:ascii="Garamond" w:hAnsi="Garamond"/>
          <w:sz w:val="22"/>
        </w:rPr>
      </w:pPr>
      <w:r w:rsidRPr="004159E6">
        <w:rPr>
          <w:rFonts w:ascii="Garamond" w:hAnsi="Garamond"/>
          <w:sz w:val="22"/>
        </w:rPr>
        <w:t xml:space="preserve">Dada, en la Sala de Sesiones del Concejo Metropolitano de Quito, el xxx de </w:t>
      </w:r>
      <w:proofErr w:type="spellStart"/>
      <w:r w:rsidRPr="004159E6">
        <w:rPr>
          <w:rFonts w:ascii="Garamond" w:hAnsi="Garamond"/>
          <w:sz w:val="22"/>
        </w:rPr>
        <w:t>xxxx</w:t>
      </w:r>
      <w:proofErr w:type="spellEnd"/>
      <w:r w:rsidRPr="004159E6">
        <w:rPr>
          <w:rFonts w:ascii="Garamond" w:hAnsi="Garamond"/>
          <w:sz w:val="22"/>
        </w:rPr>
        <w:t xml:space="preserve"> de 2018.</w:t>
      </w:r>
    </w:p>
    <w:p w14:paraId="239ED79D" w14:textId="481976F4" w:rsidR="004159E6" w:rsidRPr="004159E6" w:rsidRDefault="004159E6" w:rsidP="00CC1C56">
      <w:pPr>
        <w:rPr>
          <w:rFonts w:ascii="Garamond" w:hAnsi="Garamond"/>
          <w:sz w:val="22"/>
        </w:rPr>
      </w:pPr>
      <w:r>
        <w:rPr>
          <w:rFonts w:ascii="Garamond" w:hAnsi="Garamond"/>
          <w:b/>
          <w:sz w:val="22"/>
        </w:rPr>
        <w:t xml:space="preserve">ALCALDIA DEL DISTRITO METROPOLITANO DE QUITO.- </w:t>
      </w:r>
      <w:r w:rsidRPr="004159E6">
        <w:rPr>
          <w:rFonts w:ascii="Garamond" w:hAnsi="Garamond"/>
          <w:sz w:val="22"/>
        </w:rPr>
        <w:t>Distrito Metropolitano de Quito,</w:t>
      </w:r>
    </w:p>
    <w:p w14:paraId="13F539B9" w14:textId="3682C7FD" w:rsidR="004159E6" w:rsidRDefault="004159E6" w:rsidP="004159E6">
      <w:pPr>
        <w:jc w:val="center"/>
        <w:rPr>
          <w:rFonts w:ascii="Garamond" w:hAnsi="Garamond"/>
          <w:b/>
          <w:sz w:val="22"/>
        </w:rPr>
      </w:pPr>
      <w:r>
        <w:rPr>
          <w:rFonts w:ascii="Garamond" w:hAnsi="Garamond"/>
          <w:b/>
          <w:sz w:val="22"/>
        </w:rPr>
        <w:t>EJECÚTESE:</w:t>
      </w:r>
    </w:p>
    <w:p w14:paraId="523F060F" w14:textId="77777777" w:rsidR="004159E6" w:rsidRDefault="004159E6" w:rsidP="004159E6">
      <w:pPr>
        <w:jc w:val="center"/>
        <w:rPr>
          <w:rFonts w:ascii="Garamond" w:hAnsi="Garamond"/>
          <w:b/>
          <w:sz w:val="22"/>
        </w:rPr>
      </w:pPr>
    </w:p>
    <w:p w14:paraId="56D83C6C" w14:textId="77777777" w:rsidR="004159E6" w:rsidRDefault="004159E6" w:rsidP="004159E6">
      <w:pPr>
        <w:jc w:val="center"/>
        <w:rPr>
          <w:rFonts w:ascii="Garamond" w:hAnsi="Garamond"/>
          <w:b/>
          <w:sz w:val="22"/>
        </w:rPr>
      </w:pPr>
    </w:p>
    <w:p w14:paraId="4092E64F" w14:textId="5BDD02A5" w:rsidR="004159E6" w:rsidRPr="004159E6" w:rsidRDefault="004159E6" w:rsidP="004159E6">
      <w:pPr>
        <w:jc w:val="center"/>
        <w:rPr>
          <w:rFonts w:ascii="Garamond" w:hAnsi="Garamond"/>
          <w:sz w:val="22"/>
        </w:rPr>
      </w:pPr>
      <w:r w:rsidRPr="004159E6">
        <w:rPr>
          <w:rFonts w:ascii="Garamond" w:hAnsi="Garamond"/>
          <w:sz w:val="22"/>
        </w:rPr>
        <w:t>Dr. Mauricio Rodas Espinel</w:t>
      </w:r>
    </w:p>
    <w:p w14:paraId="5E9A2DD4" w14:textId="54506714" w:rsidR="004159E6" w:rsidRDefault="004159E6" w:rsidP="004159E6">
      <w:pPr>
        <w:jc w:val="center"/>
        <w:rPr>
          <w:rFonts w:ascii="Garamond" w:hAnsi="Garamond"/>
          <w:b/>
          <w:sz w:val="22"/>
        </w:rPr>
      </w:pPr>
      <w:r>
        <w:rPr>
          <w:rFonts w:ascii="Garamond" w:hAnsi="Garamond"/>
          <w:b/>
          <w:sz w:val="22"/>
        </w:rPr>
        <w:t>ALCALDE DEL DISTRITO METROPOLITANO DE QUITO</w:t>
      </w:r>
    </w:p>
    <w:p w14:paraId="08B7DB80" w14:textId="77777777" w:rsidR="0046785E" w:rsidRPr="00F33496" w:rsidRDefault="0046785E" w:rsidP="0046785E">
      <w:pPr>
        <w:rPr>
          <w:rFonts w:ascii="Garamond" w:hAnsi="Garamond"/>
        </w:rPr>
      </w:pPr>
      <w:r w:rsidRPr="00F33496">
        <w:rPr>
          <w:rFonts w:ascii="Garamond" w:hAnsi="Garamond"/>
        </w:rPr>
        <w:t xml:space="preserve">.- </w:t>
      </w:r>
      <w:r w:rsidRPr="00F33496">
        <w:rPr>
          <w:rFonts w:ascii="Garamond" w:hAnsi="Garamond"/>
          <w:b/>
        </w:rPr>
        <w:t>LO CERTIFICO.-</w:t>
      </w:r>
      <w:r w:rsidRPr="00F33496">
        <w:rPr>
          <w:rFonts w:ascii="Garamond" w:hAnsi="Garamond"/>
        </w:rPr>
        <w:t xml:space="preserve"> Distrito Metropolitano de Quito, </w:t>
      </w:r>
    </w:p>
    <w:p w14:paraId="106C727A" w14:textId="77777777" w:rsidR="0046785E" w:rsidRPr="00F33496" w:rsidRDefault="0046785E" w:rsidP="0046785E">
      <w:pPr>
        <w:jc w:val="center"/>
        <w:rPr>
          <w:rFonts w:ascii="Garamond" w:hAnsi="Garamond"/>
        </w:rPr>
      </w:pPr>
    </w:p>
    <w:p w14:paraId="2B7075E8" w14:textId="77777777" w:rsidR="0046785E" w:rsidRPr="00F33496" w:rsidRDefault="0046785E" w:rsidP="0046785E">
      <w:pPr>
        <w:jc w:val="center"/>
        <w:rPr>
          <w:rFonts w:ascii="Garamond" w:hAnsi="Garamond"/>
        </w:rPr>
      </w:pPr>
    </w:p>
    <w:p w14:paraId="146818FB" w14:textId="77777777" w:rsidR="0046785E" w:rsidRPr="00F33496" w:rsidRDefault="0046785E" w:rsidP="0046785E">
      <w:pPr>
        <w:jc w:val="center"/>
        <w:rPr>
          <w:rFonts w:ascii="Garamond" w:hAnsi="Garamond"/>
          <w:b/>
        </w:rPr>
      </w:pPr>
      <w:r w:rsidRPr="00F33496">
        <w:rPr>
          <w:rFonts w:ascii="Garamond" w:hAnsi="Garamond"/>
          <w:b/>
        </w:rPr>
        <w:t xml:space="preserve">Abg. </w:t>
      </w:r>
      <w:proofErr w:type="spellStart"/>
      <w:proofErr w:type="gramStart"/>
      <w:r>
        <w:rPr>
          <w:rFonts w:ascii="Garamond" w:hAnsi="Garamond"/>
          <w:b/>
        </w:rPr>
        <w:t>xxxxx</w:t>
      </w:r>
      <w:proofErr w:type="spellEnd"/>
      <w:proofErr w:type="gramEnd"/>
    </w:p>
    <w:p w14:paraId="39E10634" w14:textId="19198B85" w:rsidR="0046785E" w:rsidRPr="00F7025F" w:rsidRDefault="0046785E" w:rsidP="004159E6">
      <w:pPr>
        <w:jc w:val="center"/>
        <w:rPr>
          <w:rFonts w:ascii="Garamond" w:hAnsi="Garamond"/>
          <w:b/>
          <w:sz w:val="22"/>
        </w:rPr>
      </w:pPr>
      <w:r w:rsidRPr="00F33496">
        <w:rPr>
          <w:rFonts w:ascii="Garamond" w:hAnsi="Garamond"/>
          <w:b/>
        </w:rPr>
        <w:t>SECRETARIA GENERAL DEL CONCEJO METROPOLITANO DE QUITO</w:t>
      </w:r>
    </w:p>
    <w:sectPr w:rsidR="0046785E" w:rsidRPr="00F7025F" w:rsidSect="00BA5820">
      <w:headerReference w:type="even" r:id="rId10"/>
      <w:headerReference w:type="default" r:id="rId11"/>
      <w:footerReference w:type="even" r:id="rId12"/>
      <w:footerReference w:type="default" r:id="rId13"/>
      <w:headerReference w:type="first" r:id="rId14"/>
      <w:footerReference w:type="first" r:id="rId15"/>
      <w:pgSz w:w="12240" w:h="15840"/>
      <w:pgMar w:top="1843" w:right="1701"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Dirección de Politicas_SM" w:date="2018-01-25T12:39:00Z" w:initials="DPPM_SM">
    <w:p w14:paraId="45520C83" w14:textId="5A05B5FB" w:rsidR="006B5585" w:rsidRDefault="006B5585">
      <w:pPr>
        <w:pStyle w:val="Textocomentario"/>
      </w:pPr>
      <w:r>
        <w:rPr>
          <w:rStyle w:val="Refdecomentario"/>
        </w:rPr>
        <w:annotationRef/>
      </w:r>
      <w:r>
        <w:t xml:space="preserve">LA EPMMOP DEBERÁ REVISAR LA NORMATIVA Y DEFINIR UN SOLO DOCUMENTO AVALIZADO COMO ANEXO 1. </w:t>
      </w:r>
    </w:p>
  </w:comment>
  <w:comment w:id="3" w:author="Dirección de Politicas_SM" w:date="2018-01-26T10:03:00Z" w:initials="DPPM_SM">
    <w:p w14:paraId="39F2F8C4" w14:textId="3EB02581" w:rsidR="00063AA4" w:rsidRDefault="00063AA4">
      <w:pPr>
        <w:pStyle w:val="Textocomentario"/>
      </w:pPr>
      <w:r>
        <w:rPr>
          <w:rStyle w:val="Refdecomentario"/>
        </w:rPr>
        <w:annotationRef/>
      </w:r>
      <w:r>
        <w:t>LA EPMMOP DEBERÁ DESARROLLAR EL ANEXO 2.</w:t>
      </w:r>
    </w:p>
  </w:comment>
  <w:comment w:id="4" w:author="Dirección de Politicas_SM" w:date="2018-01-25T12:41:00Z" w:initials="DPPM_SM">
    <w:p w14:paraId="3B5EC54A" w14:textId="3ACEE7E3" w:rsidR="00ED2CD6" w:rsidRDefault="00ED2CD6">
      <w:pPr>
        <w:pStyle w:val="Textocomentario"/>
      </w:pPr>
      <w:r>
        <w:rPr>
          <w:rStyle w:val="Refdecomentario"/>
        </w:rPr>
        <w:annotationRef/>
      </w:r>
      <w:r>
        <w:t>LA EPMMOP DEBERÁ DESARROLLAR EL ANEXO 2.</w:t>
      </w:r>
    </w:p>
  </w:comment>
  <w:comment w:id="5" w:author="Dirección de Politicas_SM" w:date="2018-01-25T11:44:00Z" w:initials="DPPM_SM">
    <w:p w14:paraId="30BE0D35" w14:textId="77777777" w:rsidR="009C5FC3" w:rsidRDefault="009C5FC3" w:rsidP="009C5FC3">
      <w:pPr>
        <w:pStyle w:val="Textocomentario"/>
      </w:pPr>
      <w:r>
        <w:rPr>
          <w:rStyle w:val="Refdecomentario"/>
        </w:rPr>
        <w:annotationRef/>
      </w:r>
      <w:r w:rsidRPr="00FB170B">
        <w:rPr>
          <w:rFonts w:ascii="Garamond" w:hAnsi="Garamond"/>
          <w:sz w:val="22"/>
        </w:rPr>
        <w:t>LA GERENCIA COMERCIAL DE LA EPMMOP Y LA GERENCIA DE TERMINALES Y ESTACIONAMIENTOS DE LA EPMMOP DEBERÁN DESARROLLAR EL ANEXO 3</w:t>
      </w:r>
      <w:r>
        <w:rPr>
          <w:rFonts w:ascii="Garamond" w:hAnsi="Garamond"/>
          <w:sz w:val="22"/>
        </w:rPr>
        <w:t>.</w:t>
      </w:r>
    </w:p>
  </w:comment>
  <w:comment w:id="6" w:author="Dirección de Politicas_SM" w:date="2018-01-26T10:04:00Z" w:initials="DPPM_SM">
    <w:p w14:paraId="6CF1DFAF" w14:textId="43609E99" w:rsidR="00063AA4" w:rsidRDefault="00063AA4">
      <w:pPr>
        <w:pStyle w:val="Textocomentario"/>
      </w:pPr>
      <w:r>
        <w:rPr>
          <w:rStyle w:val="Refdecomentario"/>
        </w:rPr>
        <w:annotationRef/>
      </w:r>
      <w:r>
        <w:t>CAMBIAR A “REGLAMENTO QUE EMITA LA EPMMOP”</w:t>
      </w:r>
    </w:p>
  </w:comment>
  <w:comment w:id="7" w:author="Dirección de Politicas_SM" w:date="2018-01-25T11:44:00Z" w:initials="DPPM_SM">
    <w:p w14:paraId="060D74D0" w14:textId="77777777" w:rsidR="009C5FC3" w:rsidRPr="00F7025F" w:rsidRDefault="009C5FC3" w:rsidP="009C5FC3">
      <w:pPr>
        <w:rPr>
          <w:rFonts w:ascii="Garamond" w:hAnsi="Garamond"/>
          <w:sz w:val="22"/>
        </w:rPr>
      </w:pPr>
      <w:r>
        <w:rPr>
          <w:rStyle w:val="Refdecomentario"/>
        </w:rPr>
        <w:annotationRef/>
      </w:r>
      <w:r w:rsidRPr="009C5FC3">
        <w:rPr>
          <w:rFonts w:ascii="Garamond" w:hAnsi="Garamond"/>
          <w:sz w:val="22"/>
        </w:rPr>
        <w:t>LA AGENCIA DE COORDINACIÓN DISTRITAL DE COMERCIO DEBERÁ DESARROLLAR EL ANEXO 4.</w:t>
      </w:r>
    </w:p>
    <w:p w14:paraId="4D46F8C6" w14:textId="77777777" w:rsidR="009C5FC3" w:rsidRDefault="009C5FC3" w:rsidP="009C5FC3">
      <w:pPr>
        <w:pStyle w:val="Textocomentario"/>
      </w:pPr>
    </w:p>
  </w:comment>
  <w:comment w:id="8" w:author="Dirección de Politicas_SM" w:date="2018-01-25T15:31:00Z" w:initials="DPPM_SM">
    <w:p w14:paraId="36C29A06" w14:textId="6F2F6E00" w:rsidR="009C5FC3" w:rsidRDefault="009C5FC3" w:rsidP="009C5FC3">
      <w:r>
        <w:rPr>
          <w:rStyle w:val="Refdecomentario"/>
        </w:rPr>
        <w:annotationRef/>
      </w:r>
      <w:r w:rsidR="003A72DF">
        <w:rPr>
          <w:rFonts w:ascii="Garamond" w:hAnsi="Garamond"/>
          <w:sz w:val="22"/>
        </w:rPr>
        <w:t xml:space="preserve"> LA EPMMOP Y </w:t>
      </w:r>
      <w:r w:rsidRPr="009C5FC3">
        <w:rPr>
          <w:rFonts w:ascii="Garamond" w:hAnsi="Garamond"/>
          <w:sz w:val="22"/>
        </w:rPr>
        <w:t xml:space="preserve">LA SECRETARIA DE TERRITORIO </w:t>
      </w:r>
      <w:r w:rsidR="003A72DF">
        <w:rPr>
          <w:rFonts w:ascii="Garamond" w:hAnsi="Garamond"/>
          <w:sz w:val="22"/>
        </w:rPr>
        <w:t xml:space="preserve">DEBERÁN EMITIR. </w:t>
      </w:r>
      <w:r w:rsidRPr="009C5FC3">
        <w:rPr>
          <w:rFonts w:ascii="Garamond" w:hAnsi="Garamond"/>
          <w:sz w:val="22"/>
        </w:rPr>
        <w:t xml:space="preserve">LOS INFORMES TECNICOS REFERIDOS EN CUANTO A LAS CONDICIONES DE FUNCIONAMIENTO, ADMINISTRACION, GESTION Y TARIFAS DE LOS ESTACIONAMIENTOS PRIVADOS PREXISTENTES Y NUEVOS. </w:t>
      </w:r>
      <w:r w:rsidR="003A72DF">
        <w:rPr>
          <w:rFonts w:ascii="Garamond" w:hAnsi="Garamond"/>
          <w:sz w:val="22"/>
        </w:rPr>
        <w:t xml:space="preserve">PARA QUE LA SM PUEDA EXPEDIR LA RESOLUCION EN CUMPLIMIENTO A LA DISPOSICION DE LA </w:t>
      </w:r>
      <w:r w:rsidRPr="009C5FC3">
        <w:rPr>
          <w:rFonts w:ascii="Garamond" w:hAnsi="Garamond"/>
          <w:sz w:val="22"/>
        </w:rPr>
        <w:t>TRANSITORIA CUARTA DE LA OD 170.</w:t>
      </w:r>
    </w:p>
  </w:comment>
  <w:comment w:id="9" w:author="Dirección de Politicas_SM" w:date="2018-01-25T11:42:00Z" w:initials="DPPM_SM">
    <w:p w14:paraId="0DCDFD69" w14:textId="4071CAE1" w:rsidR="009C5FC3" w:rsidRDefault="009C5FC3" w:rsidP="009C5FC3">
      <w:r>
        <w:rPr>
          <w:rStyle w:val="Refdecomentario"/>
        </w:rPr>
        <w:annotationRef/>
      </w:r>
      <w:r w:rsidRPr="009C5FC3">
        <w:rPr>
          <w:rFonts w:ascii="Garamond" w:hAnsi="Garamond"/>
          <w:sz w:val="22"/>
        </w:rPr>
        <w:t>SOLICITAR A LA ADMINISTRACION GENERAL DEL MUNICIPIO, ASI COMO A LA PROCURADURIA DEFINA LOS MECANISMO DE ESTIMULOS APARA LOS EMPRENDEDORES PRIVADOS DE LA INVERSION EN ESTACIONAMIENTOS VEHICULARES DE BORDE.</w:t>
      </w:r>
    </w:p>
  </w:comment>
  <w:comment w:id="10" w:author="Dirección de Politicas_SM" w:date="2018-01-25T15:36:00Z" w:initials="DPPM_SM">
    <w:p w14:paraId="4E5793FE" w14:textId="783CD809" w:rsidR="00DE1BF9" w:rsidRDefault="00DE1BF9">
      <w:pPr>
        <w:pStyle w:val="Textocomentario"/>
      </w:pPr>
      <w:r>
        <w:rPr>
          <w:rStyle w:val="Refdecomentario"/>
        </w:rPr>
        <w:annotationRef/>
      </w:r>
      <w:r>
        <w:t xml:space="preserve">LA EPMMOP DEBERÁ DESARROLLAR EL ANEXO </w:t>
      </w:r>
      <w:r w:rsidR="00DB239B">
        <w:t>6</w:t>
      </w:r>
      <w:r>
        <w:t>.</w:t>
      </w:r>
    </w:p>
  </w:comment>
  <w:comment w:id="11" w:author="Dirección de Politicas_SM" w:date="2018-01-26T10:04:00Z" w:initials="DPPM_SM">
    <w:p w14:paraId="269695EC" w14:textId="420DAAA0" w:rsidR="005F0847" w:rsidRDefault="005F0847">
      <w:pPr>
        <w:pStyle w:val="Textocomentario"/>
      </w:pPr>
      <w:r>
        <w:rPr>
          <w:rStyle w:val="Refdecomentario"/>
        </w:rPr>
        <w:annotationRef/>
      </w:r>
      <w:r>
        <w:t>LA EPMMOP DEBERÁ DESARROLLAR EL ANEXO 6.</w:t>
      </w:r>
    </w:p>
  </w:comment>
  <w:comment w:id="12" w:author="Dirección de Politicas_SM" w:date="2018-01-25T15:36:00Z" w:initials="DPPM_SM">
    <w:p w14:paraId="7A89F1BB" w14:textId="77202255" w:rsidR="009749BF" w:rsidRDefault="009749BF">
      <w:pPr>
        <w:pStyle w:val="Textocomentario"/>
      </w:pPr>
      <w:r>
        <w:rPr>
          <w:rStyle w:val="Refdecomentario"/>
        </w:rPr>
        <w:annotationRef/>
      </w:r>
      <w:r>
        <w:t xml:space="preserve">LA EPMMOP DEBERÁ DESARROLLAR EL ANEXO </w:t>
      </w:r>
      <w:r w:rsidR="00DB239B">
        <w:t>7</w:t>
      </w:r>
      <w:r>
        <w:t>.</w:t>
      </w:r>
    </w:p>
  </w:comment>
  <w:comment w:id="13" w:author="Dirección de Politicas_SM" w:date="2018-01-26T10:09:00Z" w:initials="DPPM_SM">
    <w:p w14:paraId="66BCBE33" w14:textId="44EDCB53" w:rsidR="00266E42" w:rsidRDefault="00266E42">
      <w:pPr>
        <w:pStyle w:val="Textocomentario"/>
      </w:pPr>
      <w:r>
        <w:rPr>
          <w:rStyle w:val="Refdecomentario"/>
        </w:rPr>
        <w:annotationRef/>
      </w:r>
      <w:r>
        <w:t>STHV DEBERÁ ELABORAR LA RESOLUCION CORRESPONDIENTE.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8BC03" w14:textId="77777777" w:rsidR="00C7531D" w:rsidRDefault="00C7531D" w:rsidP="001A3E30">
      <w:pPr>
        <w:spacing w:after="0"/>
      </w:pPr>
      <w:r>
        <w:separator/>
      </w:r>
    </w:p>
  </w:endnote>
  <w:endnote w:type="continuationSeparator" w:id="0">
    <w:p w14:paraId="6ABC75F1" w14:textId="77777777" w:rsidR="00C7531D" w:rsidRDefault="00C7531D" w:rsidP="001A3E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5020503060202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BE36" w14:textId="77777777" w:rsidR="005E1AC3" w:rsidRDefault="005E1AC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i/>
        <w:szCs w:val="20"/>
      </w:rPr>
      <w:id w:val="-555243988"/>
      <w:docPartObj>
        <w:docPartGallery w:val="Page Numbers (Bottom of Page)"/>
        <w:docPartUnique/>
      </w:docPartObj>
    </w:sdtPr>
    <w:sdtEndPr/>
    <w:sdtContent>
      <w:sdt>
        <w:sdtPr>
          <w:rPr>
            <w:rFonts w:ascii="Arial Narrow" w:hAnsi="Arial Narrow"/>
            <w:i/>
            <w:szCs w:val="20"/>
          </w:rPr>
          <w:id w:val="-1769616900"/>
          <w:docPartObj>
            <w:docPartGallery w:val="Page Numbers (Top of Page)"/>
            <w:docPartUnique/>
          </w:docPartObj>
        </w:sdtPr>
        <w:sdtEndPr/>
        <w:sdtContent>
          <w:p w14:paraId="039D560B" w14:textId="19371929" w:rsidR="00AE0014" w:rsidRPr="00965EB8" w:rsidRDefault="00AE0014">
            <w:pPr>
              <w:pStyle w:val="Piedepgina"/>
              <w:jc w:val="right"/>
              <w:rPr>
                <w:rFonts w:ascii="Arial Narrow" w:hAnsi="Arial Narrow"/>
                <w:i/>
                <w:szCs w:val="20"/>
              </w:rPr>
            </w:pPr>
            <w:r w:rsidRPr="00965EB8">
              <w:rPr>
                <w:rFonts w:ascii="Arial Narrow" w:hAnsi="Arial Narrow"/>
                <w:i/>
                <w:szCs w:val="20"/>
                <w:lang w:val="es-ES"/>
              </w:rPr>
              <w:t xml:space="preserve">Página </w:t>
            </w:r>
            <w:r w:rsidRPr="00965EB8">
              <w:rPr>
                <w:rFonts w:ascii="Arial Narrow" w:hAnsi="Arial Narrow"/>
                <w:bCs/>
                <w:i/>
                <w:szCs w:val="20"/>
              </w:rPr>
              <w:fldChar w:fldCharType="begin"/>
            </w:r>
            <w:r w:rsidRPr="00965EB8">
              <w:rPr>
                <w:rFonts w:ascii="Arial Narrow" w:hAnsi="Arial Narrow"/>
                <w:bCs/>
                <w:i/>
                <w:szCs w:val="20"/>
              </w:rPr>
              <w:instrText>PAGE</w:instrText>
            </w:r>
            <w:r w:rsidRPr="00965EB8">
              <w:rPr>
                <w:rFonts w:ascii="Arial Narrow" w:hAnsi="Arial Narrow"/>
                <w:bCs/>
                <w:i/>
                <w:szCs w:val="20"/>
              </w:rPr>
              <w:fldChar w:fldCharType="separate"/>
            </w:r>
            <w:r w:rsidR="009B5C6A">
              <w:rPr>
                <w:rFonts w:ascii="Arial Narrow" w:hAnsi="Arial Narrow"/>
                <w:bCs/>
                <w:i/>
                <w:noProof/>
                <w:szCs w:val="20"/>
              </w:rPr>
              <w:t>1</w:t>
            </w:r>
            <w:r w:rsidRPr="00965EB8">
              <w:rPr>
                <w:rFonts w:ascii="Arial Narrow" w:hAnsi="Arial Narrow"/>
                <w:bCs/>
                <w:i/>
                <w:szCs w:val="20"/>
              </w:rPr>
              <w:fldChar w:fldCharType="end"/>
            </w:r>
            <w:r w:rsidRPr="00965EB8">
              <w:rPr>
                <w:rFonts w:ascii="Arial Narrow" w:hAnsi="Arial Narrow"/>
                <w:i/>
                <w:szCs w:val="20"/>
                <w:lang w:val="es-ES"/>
              </w:rPr>
              <w:t xml:space="preserve"> de </w:t>
            </w:r>
            <w:r w:rsidRPr="00965EB8">
              <w:rPr>
                <w:rFonts w:ascii="Arial Narrow" w:hAnsi="Arial Narrow"/>
                <w:bCs/>
                <w:i/>
                <w:szCs w:val="20"/>
              </w:rPr>
              <w:fldChar w:fldCharType="begin"/>
            </w:r>
            <w:r w:rsidRPr="00965EB8">
              <w:rPr>
                <w:rFonts w:ascii="Arial Narrow" w:hAnsi="Arial Narrow"/>
                <w:bCs/>
                <w:i/>
                <w:szCs w:val="20"/>
              </w:rPr>
              <w:instrText>NUMPAGES</w:instrText>
            </w:r>
            <w:r w:rsidRPr="00965EB8">
              <w:rPr>
                <w:rFonts w:ascii="Arial Narrow" w:hAnsi="Arial Narrow"/>
                <w:bCs/>
                <w:i/>
                <w:szCs w:val="20"/>
              </w:rPr>
              <w:fldChar w:fldCharType="separate"/>
            </w:r>
            <w:r w:rsidR="009B5C6A">
              <w:rPr>
                <w:rFonts w:ascii="Arial Narrow" w:hAnsi="Arial Narrow"/>
                <w:bCs/>
                <w:i/>
                <w:noProof/>
                <w:szCs w:val="20"/>
              </w:rPr>
              <w:t>10</w:t>
            </w:r>
            <w:r w:rsidRPr="00965EB8">
              <w:rPr>
                <w:rFonts w:ascii="Arial Narrow" w:hAnsi="Arial Narrow"/>
                <w:bCs/>
                <w:i/>
                <w:szCs w:val="20"/>
              </w:rPr>
              <w:fldChar w:fldCharType="end"/>
            </w:r>
          </w:p>
        </w:sdtContent>
      </w:sdt>
    </w:sdtContent>
  </w:sdt>
  <w:p w14:paraId="0EDE8CD4" w14:textId="77777777" w:rsidR="00AE0014" w:rsidRDefault="00AE001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EE34D" w14:textId="77777777" w:rsidR="005E1AC3" w:rsidRDefault="005E1A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5D7EE" w14:textId="77777777" w:rsidR="00C7531D" w:rsidRDefault="00C7531D" w:rsidP="001A3E30">
      <w:pPr>
        <w:spacing w:after="0"/>
      </w:pPr>
      <w:r>
        <w:separator/>
      </w:r>
    </w:p>
  </w:footnote>
  <w:footnote w:type="continuationSeparator" w:id="0">
    <w:p w14:paraId="1D7175AB" w14:textId="77777777" w:rsidR="00C7531D" w:rsidRDefault="00C7531D" w:rsidP="001A3E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0D0D" w14:textId="77777777" w:rsidR="005E1AC3" w:rsidRDefault="005E1AC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641091"/>
      <w:docPartObj>
        <w:docPartGallery w:val="Watermarks"/>
        <w:docPartUnique/>
      </w:docPartObj>
    </w:sdtPr>
    <w:sdtEndPr/>
    <w:sdtContent>
      <w:p w14:paraId="0BA06766" w14:textId="4287F29D" w:rsidR="005E1AC3" w:rsidRDefault="00C7531D">
        <w:pPr>
          <w:pStyle w:val="Encabezado"/>
        </w:pPr>
        <w:r>
          <w:pict w14:anchorId="7C2E00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59145" o:spid="_x0000_s2050" type="#_x0000_t136" style="position:absolute;left:0;text-align:left;margin-left:0;margin-top:0;width:453.1pt;height:169.9pt;rotation:315;z-index:-251658752;mso-position-horizontal:center;mso-position-horizontal-relative:margin;mso-position-vertical:center;mso-position-vertical-relative:margin" o:allowincell="f" fillcolor="#a5a5a5 [2092]"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310F" w14:textId="77777777" w:rsidR="005E1AC3" w:rsidRDefault="005E1A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BA6"/>
    <w:multiLevelType w:val="hybridMultilevel"/>
    <w:tmpl w:val="4F7804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0DB570A"/>
    <w:multiLevelType w:val="hybridMultilevel"/>
    <w:tmpl w:val="DFBE23BC"/>
    <w:lvl w:ilvl="0" w:tplc="3DCE7716">
      <w:start w:val="1"/>
      <w:numFmt w:val="lowerLetter"/>
      <w:lvlText w:val="%1)"/>
      <w:lvlJc w:val="left"/>
      <w:pPr>
        <w:ind w:left="1588" w:hanging="347"/>
      </w:pPr>
      <w:rPr>
        <w:rFonts w:ascii="Arial" w:eastAsia="Arial" w:hAnsi="Arial" w:cs="Arial" w:hint="default"/>
        <w:b/>
        <w:bCs/>
        <w:spacing w:val="-1"/>
        <w:w w:val="109"/>
        <w:sz w:val="18"/>
        <w:szCs w:val="18"/>
      </w:rPr>
    </w:lvl>
    <w:lvl w:ilvl="1" w:tplc="F1F2983E">
      <w:numFmt w:val="bullet"/>
      <w:lvlText w:val="•"/>
      <w:lvlJc w:val="left"/>
      <w:pPr>
        <w:ind w:left="2312" w:hanging="347"/>
      </w:pPr>
      <w:rPr>
        <w:rFonts w:hint="default"/>
      </w:rPr>
    </w:lvl>
    <w:lvl w:ilvl="2" w:tplc="179064B8">
      <w:numFmt w:val="bullet"/>
      <w:lvlText w:val="•"/>
      <w:lvlJc w:val="left"/>
      <w:pPr>
        <w:ind w:left="3044" w:hanging="347"/>
      </w:pPr>
      <w:rPr>
        <w:rFonts w:hint="default"/>
      </w:rPr>
    </w:lvl>
    <w:lvl w:ilvl="3" w:tplc="6180EAE8">
      <w:numFmt w:val="bullet"/>
      <w:lvlText w:val="•"/>
      <w:lvlJc w:val="left"/>
      <w:pPr>
        <w:ind w:left="3776" w:hanging="347"/>
      </w:pPr>
      <w:rPr>
        <w:rFonts w:hint="default"/>
      </w:rPr>
    </w:lvl>
    <w:lvl w:ilvl="4" w:tplc="51245A0A">
      <w:numFmt w:val="bullet"/>
      <w:lvlText w:val="•"/>
      <w:lvlJc w:val="left"/>
      <w:pPr>
        <w:ind w:left="4508" w:hanging="347"/>
      </w:pPr>
      <w:rPr>
        <w:rFonts w:hint="default"/>
      </w:rPr>
    </w:lvl>
    <w:lvl w:ilvl="5" w:tplc="B07E545E">
      <w:numFmt w:val="bullet"/>
      <w:lvlText w:val="•"/>
      <w:lvlJc w:val="left"/>
      <w:pPr>
        <w:ind w:left="5240" w:hanging="347"/>
      </w:pPr>
      <w:rPr>
        <w:rFonts w:hint="default"/>
      </w:rPr>
    </w:lvl>
    <w:lvl w:ilvl="6" w:tplc="35B84BEC">
      <w:numFmt w:val="bullet"/>
      <w:lvlText w:val="•"/>
      <w:lvlJc w:val="left"/>
      <w:pPr>
        <w:ind w:left="5972" w:hanging="347"/>
      </w:pPr>
      <w:rPr>
        <w:rFonts w:hint="default"/>
      </w:rPr>
    </w:lvl>
    <w:lvl w:ilvl="7" w:tplc="34C2700E">
      <w:numFmt w:val="bullet"/>
      <w:lvlText w:val="•"/>
      <w:lvlJc w:val="left"/>
      <w:pPr>
        <w:ind w:left="6704" w:hanging="347"/>
      </w:pPr>
      <w:rPr>
        <w:rFonts w:hint="default"/>
      </w:rPr>
    </w:lvl>
    <w:lvl w:ilvl="8" w:tplc="2CCE30C8">
      <w:numFmt w:val="bullet"/>
      <w:lvlText w:val="•"/>
      <w:lvlJc w:val="left"/>
      <w:pPr>
        <w:ind w:left="7436" w:hanging="347"/>
      </w:pPr>
      <w:rPr>
        <w:rFonts w:hint="default"/>
      </w:rPr>
    </w:lvl>
  </w:abstractNum>
  <w:abstractNum w:abstractNumId="2">
    <w:nsid w:val="1AEF77C5"/>
    <w:multiLevelType w:val="hybridMultilevel"/>
    <w:tmpl w:val="04860200"/>
    <w:lvl w:ilvl="0" w:tplc="0C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B2E609C"/>
    <w:multiLevelType w:val="hybridMultilevel"/>
    <w:tmpl w:val="30545730"/>
    <w:lvl w:ilvl="0" w:tplc="300A0017">
      <w:start w:val="1"/>
      <w:numFmt w:val="low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4">
    <w:nsid w:val="226A72FB"/>
    <w:multiLevelType w:val="hybridMultilevel"/>
    <w:tmpl w:val="E5742F08"/>
    <w:lvl w:ilvl="0" w:tplc="4998A426">
      <w:start w:val="3"/>
      <w:numFmt w:val="bullet"/>
      <w:lvlText w:val="-"/>
      <w:lvlJc w:val="left"/>
      <w:pPr>
        <w:ind w:left="720" w:hanging="360"/>
      </w:pPr>
      <w:rPr>
        <w:rFonts w:ascii="Calibri" w:eastAsiaTheme="minorHAnsi" w:hAnsi="Calibri" w:cstheme="minorBidi"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25794140"/>
    <w:multiLevelType w:val="hybridMultilevel"/>
    <w:tmpl w:val="FDA8D032"/>
    <w:lvl w:ilvl="0" w:tplc="4998A426">
      <w:start w:val="3"/>
      <w:numFmt w:val="bullet"/>
      <w:lvlText w:val="-"/>
      <w:lvlJc w:val="left"/>
      <w:pPr>
        <w:ind w:left="780" w:hanging="360"/>
      </w:pPr>
      <w:rPr>
        <w:rFonts w:ascii="Calibri" w:eastAsiaTheme="minorHAnsi" w:hAnsi="Calibri" w:cstheme="minorBidi" w:hint="default"/>
        <w:b/>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6">
    <w:nsid w:val="278130ED"/>
    <w:multiLevelType w:val="multilevel"/>
    <w:tmpl w:val="300A001D"/>
    <w:styleLink w:val="Qu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ABA5298"/>
    <w:multiLevelType w:val="multilevel"/>
    <w:tmpl w:val="B330C358"/>
    <w:lvl w:ilvl="0">
      <w:start w:val="1"/>
      <w:numFmt w:val="upperRoman"/>
      <w:lvlText w:val="Art %1."/>
      <w:lvlJc w:val="left"/>
      <w:pPr>
        <w:ind w:left="0" w:firstLine="0"/>
      </w:pPr>
      <w:rPr>
        <w:rFonts w:hint="default"/>
      </w:rPr>
    </w:lvl>
    <w:lvl w:ilvl="1">
      <w:start w:val="1"/>
      <w:numFmt w:val="decimalZero"/>
      <w:isLgl/>
      <w:lvlText w:val="Secció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nsid w:val="304B5FF6"/>
    <w:multiLevelType w:val="hybridMultilevel"/>
    <w:tmpl w:val="38F0C25E"/>
    <w:lvl w:ilvl="0" w:tplc="107830A2">
      <w:start w:val="2"/>
      <w:numFmt w:val="decimal"/>
      <w:lvlText w:val="%1."/>
      <w:lvlJc w:val="left"/>
      <w:pPr>
        <w:ind w:left="889" w:hanging="343"/>
      </w:pPr>
      <w:rPr>
        <w:rFonts w:hint="default"/>
        <w:b/>
        <w:bCs/>
        <w:spacing w:val="-1"/>
        <w:w w:val="104"/>
      </w:rPr>
    </w:lvl>
    <w:lvl w:ilvl="1" w:tplc="24AE9CEE">
      <w:numFmt w:val="bullet"/>
      <w:lvlText w:val="•"/>
      <w:lvlJc w:val="left"/>
      <w:pPr>
        <w:ind w:left="1718" w:hanging="343"/>
      </w:pPr>
      <w:rPr>
        <w:rFonts w:hint="default"/>
      </w:rPr>
    </w:lvl>
    <w:lvl w:ilvl="2" w:tplc="021AE408">
      <w:numFmt w:val="bullet"/>
      <w:lvlText w:val="•"/>
      <w:lvlJc w:val="left"/>
      <w:pPr>
        <w:ind w:left="2556" w:hanging="343"/>
      </w:pPr>
      <w:rPr>
        <w:rFonts w:hint="default"/>
      </w:rPr>
    </w:lvl>
    <w:lvl w:ilvl="3" w:tplc="A1B067A0">
      <w:numFmt w:val="bullet"/>
      <w:lvlText w:val="•"/>
      <w:lvlJc w:val="left"/>
      <w:pPr>
        <w:ind w:left="3394" w:hanging="343"/>
      </w:pPr>
      <w:rPr>
        <w:rFonts w:hint="default"/>
      </w:rPr>
    </w:lvl>
    <w:lvl w:ilvl="4" w:tplc="F976C4BA">
      <w:numFmt w:val="bullet"/>
      <w:lvlText w:val="•"/>
      <w:lvlJc w:val="left"/>
      <w:pPr>
        <w:ind w:left="4232" w:hanging="343"/>
      </w:pPr>
      <w:rPr>
        <w:rFonts w:hint="default"/>
      </w:rPr>
    </w:lvl>
    <w:lvl w:ilvl="5" w:tplc="A06A8066">
      <w:numFmt w:val="bullet"/>
      <w:lvlText w:val="•"/>
      <w:lvlJc w:val="left"/>
      <w:pPr>
        <w:ind w:left="5070" w:hanging="343"/>
      </w:pPr>
      <w:rPr>
        <w:rFonts w:hint="default"/>
      </w:rPr>
    </w:lvl>
    <w:lvl w:ilvl="6" w:tplc="3A60BCFA">
      <w:numFmt w:val="bullet"/>
      <w:lvlText w:val="•"/>
      <w:lvlJc w:val="left"/>
      <w:pPr>
        <w:ind w:left="5908" w:hanging="343"/>
      </w:pPr>
      <w:rPr>
        <w:rFonts w:hint="default"/>
      </w:rPr>
    </w:lvl>
    <w:lvl w:ilvl="7" w:tplc="65587F10">
      <w:numFmt w:val="bullet"/>
      <w:lvlText w:val="•"/>
      <w:lvlJc w:val="left"/>
      <w:pPr>
        <w:ind w:left="6746" w:hanging="343"/>
      </w:pPr>
      <w:rPr>
        <w:rFonts w:hint="default"/>
      </w:rPr>
    </w:lvl>
    <w:lvl w:ilvl="8" w:tplc="04C204EC">
      <w:numFmt w:val="bullet"/>
      <w:lvlText w:val="•"/>
      <w:lvlJc w:val="left"/>
      <w:pPr>
        <w:ind w:left="7584" w:hanging="343"/>
      </w:pPr>
      <w:rPr>
        <w:rFonts w:hint="default"/>
      </w:rPr>
    </w:lvl>
  </w:abstractNum>
  <w:abstractNum w:abstractNumId="9">
    <w:nsid w:val="32B917DB"/>
    <w:multiLevelType w:val="hybridMultilevel"/>
    <w:tmpl w:val="F028E61E"/>
    <w:lvl w:ilvl="0" w:tplc="4998A426">
      <w:start w:val="3"/>
      <w:numFmt w:val="bullet"/>
      <w:lvlText w:val="-"/>
      <w:lvlJc w:val="left"/>
      <w:pPr>
        <w:ind w:left="720" w:hanging="360"/>
      </w:pPr>
      <w:rPr>
        <w:rFonts w:ascii="Calibri" w:eastAsiaTheme="minorHAnsi" w:hAnsi="Calibri" w:cstheme="minorBidi"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33B42E07"/>
    <w:multiLevelType w:val="multilevel"/>
    <w:tmpl w:val="300A001D"/>
    <w:numStyleLink w:val="Que"/>
  </w:abstractNum>
  <w:abstractNum w:abstractNumId="11">
    <w:nsid w:val="33BC7381"/>
    <w:multiLevelType w:val="hybridMultilevel"/>
    <w:tmpl w:val="B902180A"/>
    <w:lvl w:ilvl="0" w:tplc="4998A426">
      <w:start w:val="3"/>
      <w:numFmt w:val="bullet"/>
      <w:lvlText w:val="-"/>
      <w:lvlJc w:val="left"/>
      <w:pPr>
        <w:ind w:left="720" w:hanging="360"/>
      </w:pPr>
      <w:rPr>
        <w:rFonts w:ascii="Calibri" w:eastAsiaTheme="minorHAnsi" w:hAnsi="Calibri" w:cstheme="minorBidi"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39BB0B5F"/>
    <w:multiLevelType w:val="hybridMultilevel"/>
    <w:tmpl w:val="E81AD552"/>
    <w:lvl w:ilvl="0" w:tplc="BCC8C192">
      <w:start w:val="1"/>
      <w:numFmt w:val="ordinalText"/>
      <w:lvlText w:val="%1:"/>
      <w:lvlJc w:val="left"/>
      <w:pPr>
        <w:ind w:left="720" w:hanging="360"/>
      </w:pPr>
      <w:rPr>
        <w:rFonts w:ascii="Calibri" w:hAnsi="Calibri" w:hint="default"/>
        <w:b/>
        <w:i w:val="0"/>
        <w:cap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40E72EA7"/>
    <w:multiLevelType w:val="hybridMultilevel"/>
    <w:tmpl w:val="F48C6AE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443B5D93"/>
    <w:multiLevelType w:val="hybridMultilevel"/>
    <w:tmpl w:val="89F60DFC"/>
    <w:lvl w:ilvl="0" w:tplc="300A0017">
      <w:start w:val="1"/>
      <w:numFmt w:val="lowerLetter"/>
      <w:lvlText w:val="%1)"/>
      <w:lvlJc w:val="left"/>
      <w:pPr>
        <w:ind w:left="720" w:hanging="360"/>
      </w:pPr>
    </w:lvl>
    <w:lvl w:ilvl="1" w:tplc="4998A426">
      <w:start w:val="3"/>
      <w:numFmt w:val="bullet"/>
      <w:lvlText w:val="-"/>
      <w:lvlJc w:val="left"/>
      <w:pPr>
        <w:ind w:left="1440" w:hanging="360"/>
      </w:pPr>
      <w:rPr>
        <w:rFonts w:ascii="Calibri" w:eastAsiaTheme="minorHAnsi" w:hAnsi="Calibri" w:cstheme="minorBidi" w:hint="default"/>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46C1308D"/>
    <w:multiLevelType w:val="multilevel"/>
    <w:tmpl w:val="3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8CC6E5E"/>
    <w:multiLevelType w:val="hybridMultilevel"/>
    <w:tmpl w:val="A5C88D06"/>
    <w:lvl w:ilvl="0" w:tplc="0C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4BF1285C"/>
    <w:multiLevelType w:val="hybridMultilevel"/>
    <w:tmpl w:val="16CAB0F4"/>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543D0169"/>
    <w:multiLevelType w:val="hybridMultilevel"/>
    <w:tmpl w:val="695C501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583A6FA4"/>
    <w:multiLevelType w:val="hybridMultilevel"/>
    <w:tmpl w:val="695EB486"/>
    <w:lvl w:ilvl="0" w:tplc="15A8178A">
      <w:start w:val="1"/>
      <w:numFmt w:val="lowerLetter"/>
      <w:lvlText w:val="%1)"/>
      <w:lvlJc w:val="left"/>
      <w:pPr>
        <w:ind w:left="1488" w:hanging="348"/>
      </w:pPr>
      <w:rPr>
        <w:rFonts w:ascii="Arial" w:eastAsia="Arial" w:hAnsi="Arial" w:cs="Arial" w:hint="default"/>
        <w:b/>
        <w:bCs/>
        <w:spacing w:val="-1"/>
        <w:w w:val="109"/>
        <w:sz w:val="18"/>
        <w:szCs w:val="18"/>
      </w:rPr>
    </w:lvl>
    <w:lvl w:ilvl="1" w:tplc="5D889E90">
      <w:numFmt w:val="bullet"/>
      <w:lvlText w:val="•"/>
      <w:lvlJc w:val="left"/>
      <w:pPr>
        <w:ind w:left="2240" w:hanging="348"/>
      </w:pPr>
      <w:rPr>
        <w:rFonts w:hint="default"/>
      </w:rPr>
    </w:lvl>
    <w:lvl w:ilvl="2" w:tplc="64BCF7FC">
      <w:numFmt w:val="bullet"/>
      <w:lvlText w:val="•"/>
      <w:lvlJc w:val="left"/>
      <w:pPr>
        <w:ind w:left="3000" w:hanging="348"/>
      </w:pPr>
      <w:rPr>
        <w:rFonts w:hint="default"/>
      </w:rPr>
    </w:lvl>
    <w:lvl w:ilvl="3" w:tplc="3C920F38">
      <w:numFmt w:val="bullet"/>
      <w:lvlText w:val="•"/>
      <w:lvlJc w:val="left"/>
      <w:pPr>
        <w:ind w:left="3760" w:hanging="348"/>
      </w:pPr>
      <w:rPr>
        <w:rFonts w:hint="default"/>
      </w:rPr>
    </w:lvl>
    <w:lvl w:ilvl="4" w:tplc="17661952">
      <w:numFmt w:val="bullet"/>
      <w:lvlText w:val="•"/>
      <w:lvlJc w:val="left"/>
      <w:pPr>
        <w:ind w:left="4520" w:hanging="348"/>
      </w:pPr>
      <w:rPr>
        <w:rFonts w:hint="default"/>
      </w:rPr>
    </w:lvl>
    <w:lvl w:ilvl="5" w:tplc="B37C4568">
      <w:numFmt w:val="bullet"/>
      <w:lvlText w:val="•"/>
      <w:lvlJc w:val="left"/>
      <w:pPr>
        <w:ind w:left="5280" w:hanging="348"/>
      </w:pPr>
      <w:rPr>
        <w:rFonts w:hint="default"/>
      </w:rPr>
    </w:lvl>
    <w:lvl w:ilvl="6" w:tplc="21BA3598">
      <w:numFmt w:val="bullet"/>
      <w:lvlText w:val="•"/>
      <w:lvlJc w:val="left"/>
      <w:pPr>
        <w:ind w:left="6040" w:hanging="348"/>
      </w:pPr>
      <w:rPr>
        <w:rFonts w:hint="default"/>
      </w:rPr>
    </w:lvl>
    <w:lvl w:ilvl="7" w:tplc="899CCC8C">
      <w:numFmt w:val="bullet"/>
      <w:lvlText w:val="•"/>
      <w:lvlJc w:val="left"/>
      <w:pPr>
        <w:ind w:left="6800" w:hanging="348"/>
      </w:pPr>
      <w:rPr>
        <w:rFonts w:hint="default"/>
      </w:rPr>
    </w:lvl>
    <w:lvl w:ilvl="8" w:tplc="9C4825EE">
      <w:numFmt w:val="bullet"/>
      <w:lvlText w:val="•"/>
      <w:lvlJc w:val="left"/>
      <w:pPr>
        <w:ind w:left="7560" w:hanging="348"/>
      </w:pPr>
      <w:rPr>
        <w:rFonts w:hint="default"/>
      </w:rPr>
    </w:lvl>
  </w:abstractNum>
  <w:abstractNum w:abstractNumId="20">
    <w:nsid w:val="5AA83265"/>
    <w:multiLevelType w:val="hybridMultilevel"/>
    <w:tmpl w:val="8ABA70B6"/>
    <w:lvl w:ilvl="0" w:tplc="5C14F17C">
      <w:start w:val="1"/>
      <w:numFmt w:val="lowerLetter"/>
      <w:lvlText w:val="%1)"/>
      <w:lvlJc w:val="left"/>
      <w:pPr>
        <w:ind w:left="720" w:hanging="360"/>
      </w:pPr>
      <w:rPr>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63AD31A1"/>
    <w:multiLevelType w:val="hybridMultilevel"/>
    <w:tmpl w:val="89F60DFC"/>
    <w:lvl w:ilvl="0" w:tplc="300A0017">
      <w:start w:val="1"/>
      <w:numFmt w:val="lowerLetter"/>
      <w:lvlText w:val="%1)"/>
      <w:lvlJc w:val="left"/>
      <w:pPr>
        <w:ind w:left="1440" w:hanging="360"/>
      </w:pPr>
    </w:lvl>
    <w:lvl w:ilvl="1" w:tplc="4998A426">
      <w:start w:val="3"/>
      <w:numFmt w:val="bullet"/>
      <w:lvlText w:val="-"/>
      <w:lvlJc w:val="left"/>
      <w:pPr>
        <w:ind w:left="2160" w:hanging="360"/>
      </w:pPr>
      <w:rPr>
        <w:rFonts w:ascii="Calibri" w:eastAsiaTheme="minorHAnsi" w:hAnsi="Calibri" w:cstheme="minorBidi" w:hint="default"/>
        <w:b/>
      </w:r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2">
    <w:nsid w:val="65107513"/>
    <w:multiLevelType w:val="multilevel"/>
    <w:tmpl w:val="3D8EE1F8"/>
    <w:lvl w:ilvl="0">
      <w:start w:val="1"/>
      <w:numFmt w:val="decimal"/>
      <w:pStyle w:val="Ttulo1"/>
      <w:lvlText w:val="Art %1.-"/>
      <w:lvlJc w:val="left"/>
      <w:pPr>
        <w:ind w:left="5671" w:firstLine="0"/>
      </w:pPr>
      <w:rPr>
        <w:rFonts w:hint="default"/>
        <w:b/>
      </w:rPr>
    </w:lvl>
    <w:lvl w:ilvl="1">
      <w:start w:val="1"/>
      <w:numFmt w:val="decimalZero"/>
      <w:pStyle w:val="Ttulo2"/>
      <w:isLgl/>
      <w:lvlText w:val="Sección %1.%2"/>
      <w:lvlJc w:val="left"/>
      <w:pPr>
        <w:ind w:left="1559" w:firstLine="0"/>
      </w:pPr>
      <w:rPr>
        <w:rFonts w:hint="default"/>
      </w:rPr>
    </w:lvl>
    <w:lvl w:ilvl="2">
      <w:start w:val="1"/>
      <w:numFmt w:val="lowerLetter"/>
      <w:pStyle w:val="Ttulo3"/>
      <w:lvlText w:val="(%3)"/>
      <w:lvlJc w:val="left"/>
      <w:pPr>
        <w:ind w:left="2279" w:hanging="432"/>
      </w:pPr>
      <w:rPr>
        <w:rFonts w:hint="default"/>
      </w:rPr>
    </w:lvl>
    <w:lvl w:ilvl="3">
      <w:start w:val="1"/>
      <w:numFmt w:val="lowerRoman"/>
      <w:pStyle w:val="Ttulo4"/>
      <w:lvlText w:val="(%4)"/>
      <w:lvlJc w:val="right"/>
      <w:pPr>
        <w:ind w:left="2423" w:hanging="144"/>
      </w:pPr>
      <w:rPr>
        <w:rFonts w:hint="default"/>
      </w:rPr>
    </w:lvl>
    <w:lvl w:ilvl="4">
      <w:start w:val="1"/>
      <w:numFmt w:val="decimal"/>
      <w:pStyle w:val="Ttulo5"/>
      <w:lvlText w:val="%5)"/>
      <w:lvlJc w:val="left"/>
      <w:pPr>
        <w:ind w:left="2567" w:hanging="432"/>
      </w:pPr>
      <w:rPr>
        <w:rFonts w:hint="default"/>
      </w:rPr>
    </w:lvl>
    <w:lvl w:ilvl="5">
      <w:start w:val="1"/>
      <w:numFmt w:val="lowerLetter"/>
      <w:pStyle w:val="Ttulo6"/>
      <w:lvlText w:val="%6)"/>
      <w:lvlJc w:val="left"/>
      <w:pPr>
        <w:ind w:left="1991" w:hanging="432"/>
      </w:pPr>
      <w:rPr>
        <w:rFonts w:ascii="Calibri" w:hAnsi="Calibri" w:hint="default"/>
        <w:b/>
        <w:i w:val="0"/>
        <w:color w:val="auto"/>
      </w:rPr>
    </w:lvl>
    <w:lvl w:ilvl="6">
      <w:start w:val="1"/>
      <w:numFmt w:val="lowerRoman"/>
      <w:pStyle w:val="Ttulo7"/>
      <w:lvlText w:val="%7)"/>
      <w:lvlJc w:val="right"/>
      <w:pPr>
        <w:ind w:left="2855" w:hanging="288"/>
      </w:pPr>
      <w:rPr>
        <w:rFonts w:hint="default"/>
      </w:rPr>
    </w:lvl>
    <w:lvl w:ilvl="7">
      <w:start w:val="1"/>
      <w:numFmt w:val="lowerLetter"/>
      <w:pStyle w:val="Ttulo8"/>
      <w:lvlText w:val="%8."/>
      <w:lvlJc w:val="left"/>
      <w:pPr>
        <w:ind w:left="2999" w:hanging="432"/>
      </w:pPr>
      <w:rPr>
        <w:rFonts w:hint="default"/>
      </w:rPr>
    </w:lvl>
    <w:lvl w:ilvl="8">
      <w:start w:val="1"/>
      <w:numFmt w:val="lowerRoman"/>
      <w:pStyle w:val="Ttulo9"/>
      <w:lvlText w:val="%9."/>
      <w:lvlJc w:val="right"/>
      <w:pPr>
        <w:ind w:left="3143" w:hanging="144"/>
      </w:pPr>
      <w:rPr>
        <w:rFonts w:hint="default"/>
      </w:rPr>
    </w:lvl>
  </w:abstractNum>
  <w:abstractNum w:abstractNumId="23">
    <w:nsid w:val="75BF7584"/>
    <w:multiLevelType w:val="hybridMultilevel"/>
    <w:tmpl w:val="3B441C88"/>
    <w:lvl w:ilvl="0" w:tplc="09903D8A">
      <w:start w:val="4"/>
      <w:numFmt w:val="lowerLetter"/>
      <w:lvlText w:val="%1)"/>
      <w:lvlJc w:val="left"/>
      <w:pPr>
        <w:ind w:left="1492" w:hanging="349"/>
      </w:pPr>
      <w:rPr>
        <w:rFonts w:hint="default"/>
        <w:b/>
        <w:bCs/>
        <w:spacing w:val="-1"/>
        <w:w w:val="112"/>
      </w:rPr>
    </w:lvl>
    <w:lvl w:ilvl="1" w:tplc="694E5954">
      <w:numFmt w:val="bullet"/>
      <w:lvlText w:val="•"/>
      <w:lvlJc w:val="left"/>
      <w:pPr>
        <w:ind w:left="2258" w:hanging="349"/>
      </w:pPr>
      <w:rPr>
        <w:rFonts w:hint="default"/>
      </w:rPr>
    </w:lvl>
    <w:lvl w:ilvl="2" w:tplc="3ED6E37E">
      <w:numFmt w:val="bullet"/>
      <w:lvlText w:val="•"/>
      <w:lvlJc w:val="left"/>
      <w:pPr>
        <w:ind w:left="3016" w:hanging="349"/>
      </w:pPr>
      <w:rPr>
        <w:rFonts w:hint="default"/>
      </w:rPr>
    </w:lvl>
    <w:lvl w:ilvl="3" w:tplc="DDC2F98A">
      <w:numFmt w:val="bullet"/>
      <w:lvlText w:val="•"/>
      <w:lvlJc w:val="left"/>
      <w:pPr>
        <w:ind w:left="3774" w:hanging="349"/>
      </w:pPr>
      <w:rPr>
        <w:rFonts w:hint="default"/>
      </w:rPr>
    </w:lvl>
    <w:lvl w:ilvl="4" w:tplc="E15AF49E">
      <w:numFmt w:val="bullet"/>
      <w:lvlText w:val="•"/>
      <w:lvlJc w:val="left"/>
      <w:pPr>
        <w:ind w:left="4532" w:hanging="349"/>
      </w:pPr>
      <w:rPr>
        <w:rFonts w:hint="default"/>
      </w:rPr>
    </w:lvl>
    <w:lvl w:ilvl="5" w:tplc="DC900736">
      <w:numFmt w:val="bullet"/>
      <w:lvlText w:val="•"/>
      <w:lvlJc w:val="left"/>
      <w:pPr>
        <w:ind w:left="5290" w:hanging="349"/>
      </w:pPr>
      <w:rPr>
        <w:rFonts w:hint="default"/>
      </w:rPr>
    </w:lvl>
    <w:lvl w:ilvl="6" w:tplc="0B3E9180">
      <w:numFmt w:val="bullet"/>
      <w:lvlText w:val="•"/>
      <w:lvlJc w:val="left"/>
      <w:pPr>
        <w:ind w:left="6048" w:hanging="349"/>
      </w:pPr>
      <w:rPr>
        <w:rFonts w:hint="default"/>
      </w:rPr>
    </w:lvl>
    <w:lvl w:ilvl="7" w:tplc="473AD504">
      <w:numFmt w:val="bullet"/>
      <w:lvlText w:val="•"/>
      <w:lvlJc w:val="left"/>
      <w:pPr>
        <w:ind w:left="6806" w:hanging="349"/>
      </w:pPr>
      <w:rPr>
        <w:rFonts w:hint="default"/>
      </w:rPr>
    </w:lvl>
    <w:lvl w:ilvl="8" w:tplc="718A449C">
      <w:numFmt w:val="bullet"/>
      <w:lvlText w:val="•"/>
      <w:lvlJc w:val="left"/>
      <w:pPr>
        <w:ind w:left="7564" w:hanging="349"/>
      </w:pPr>
      <w:rPr>
        <w:rFonts w:hint="default"/>
      </w:rPr>
    </w:lvl>
  </w:abstractNum>
  <w:abstractNum w:abstractNumId="24">
    <w:nsid w:val="7B141247"/>
    <w:multiLevelType w:val="hybridMultilevel"/>
    <w:tmpl w:val="B6B83E5E"/>
    <w:lvl w:ilvl="0" w:tplc="F31C2ADC">
      <w:start w:val="1"/>
      <w:numFmt w:val="lowerLetter"/>
      <w:lvlText w:val="%1)"/>
      <w:lvlJc w:val="left"/>
      <w:pPr>
        <w:ind w:left="996" w:hanging="348"/>
      </w:pPr>
      <w:rPr>
        <w:rFonts w:ascii="Arial" w:eastAsia="Arial" w:hAnsi="Arial" w:cs="Arial" w:hint="default"/>
        <w:b/>
        <w:bCs/>
        <w:spacing w:val="-1"/>
        <w:w w:val="109"/>
        <w:sz w:val="18"/>
        <w:szCs w:val="18"/>
      </w:rPr>
    </w:lvl>
    <w:lvl w:ilvl="1" w:tplc="C04A8C80">
      <w:numFmt w:val="bullet"/>
      <w:lvlText w:val="•"/>
      <w:lvlJc w:val="left"/>
      <w:pPr>
        <w:ind w:left="1800" w:hanging="348"/>
      </w:pPr>
      <w:rPr>
        <w:rFonts w:hint="default"/>
      </w:rPr>
    </w:lvl>
    <w:lvl w:ilvl="2" w:tplc="A994FD16">
      <w:numFmt w:val="bullet"/>
      <w:lvlText w:val="•"/>
      <w:lvlJc w:val="left"/>
      <w:pPr>
        <w:ind w:left="2600" w:hanging="348"/>
      </w:pPr>
      <w:rPr>
        <w:rFonts w:hint="default"/>
      </w:rPr>
    </w:lvl>
    <w:lvl w:ilvl="3" w:tplc="DD5231A6">
      <w:numFmt w:val="bullet"/>
      <w:lvlText w:val="•"/>
      <w:lvlJc w:val="left"/>
      <w:pPr>
        <w:ind w:left="3400" w:hanging="348"/>
      </w:pPr>
      <w:rPr>
        <w:rFonts w:hint="default"/>
      </w:rPr>
    </w:lvl>
    <w:lvl w:ilvl="4" w:tplc="08283C7C">
      <w:numFmt w:val="bullet"/>
      <w:lvlText w:val="•"/>
      <w:lvlJc w:val="left"/>
      <w:pPr>
        <w:ind w:left="4200" w:hanging="348"/>
      </w:pPr>
      <w:rPr>
        <w:rFonts w:hint="default"/>
      </w:rPr>
    </w:lvl>
    <w:lvl w:ilvl="5" w:tplc="D59E8D5A">
      <w:numFmt w:val="bullet"/>
      <w:lvlText w:val="•"/>
      <w:lvlJc w:val="left"/>
      <w:pPr>
        <w:ind w:left="5000" w:hanging="348"/>
      </w:pPr>
      <w:rPr>
        <w:rFonts w:hint="default"/>
      </w:rPr>
    </w:lvl>
    <w:lvl w:ilvl="6" w:tplc="1ED8C228">
      <w:numFmt w:val="bullet"/>
      <w:lvlText w:val="•"/>
      <w:lvlJc w:val="left"/>
      <w:pPr>
        <w:ind w:left="5800" w:hanging="348"/>
      </w:pPr>
      <w:rPr>
        <w:rFonts w:hint="default"/>
      </w:rPr>
    </w:lvl>
    <w:lvl w:ilvl="7" w:tplc="EFC4B34A">
      <w:numFmt w:val="bullet"/>
      <w:lvlText w:val="•"/>
      <w:lvlJc w:val="left"/>
      <w:pPr>
        <w:ind w:left="6600" w:hanging="348"/>
      </w:pPr>
      <w:rPr>
        <w:rFonts w:hint="default"/>
      </w:rPr>
    </w:lvl>
    <w:lvl w:ilvl="8" w:tplc="CB1EF6C8">
      <w:numFmt w:val="bullet"/>
      <w:lvlText w:val="•"/>
      <w:lvlJc w:val="left"/>
      <w:pPr>
        <w:ind w:left="7400" w:hanging="348"/>
      </w:pPr>
      <w:rPr>
        <w:rFonts w:hint="default"/>
      </w:rPr>
    </w:lvl>
  </w:abstractNum>
  <w:abstractNum w:abstractNumId="25">
    <w:nsid w:val="7C035A77"/>
    <w:multiLevelType w:val="hybridMultilevel"/>
    <w:tmpl w:val="A6360B1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7E8B5DD0"/>
    <w:multiLevelType w:val="hybridMultilevel"/>
    <w:tmpl w:val="89F60DFC"/>
    <w:lvl w:ilvl="0" w:tplc="300A0017">
      <w:start w:val="1"/>
      <w:numFmt w:val="lowerLetter"/>
      <w:lvlText w:val="%1)"/>
      <w:lvlJc w:val="left"/>
      <w:pPr>
        <w:ind w:left="720" w:hanging="360"/>
      </w:pPr>
    </w:lvl>
    <w:lvl w:ilvl="1" w:tplc="4998A426">
      <w:start w:val="3"/>
      <w:numFmt w:val="bullet"/>
      <w:lvlText w:val="-"/>
      <w:lvlJc w:val="left"/>
      <w:pPr>
        <w:ind w:left="1440" w:hanging="360"/>
      </w:pPr>
      <w:rPr>
        <w:rFonts w:ascii="Calibri" w:eastAsiaTheme="minorHAnsi" w:hAnsi="Calibri" w:cstheme="minorBidi" w:hint="default"/>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7FF662B9"/>
    <w:multiLevelType w:val="hybridMultilevel"/>
    <w:tmpl w:val="6470ADAC"/>
    <w:lvl w:ilvl="0" w:tplc="4BAEAB0A">
      <w:start w:val="1"/>
      <w:numFmt w:val="lowerLetter"/>
      <w:lvlText w:val="%1)"/>
      <w:lvlJc w:val="left"/>
      <w:pPr>
        <w:ind w:left="720" w:hanging="360"/>
      </w:pPr>
      <w:rPr>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6"/>
  </w:num>
  <w:num w:numId="2">
    <w:abstractNumId w:val="10"/>
  </w:num>
  <w:num w:numId="3">
    <w:abstractNumId w:val="15"/>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2"/>
  </w:num>
  <w:num w:numId="8">
    <w:abstractNumId w:val="22"/>
  </w:num>
  <w:num w:numId="9">
    <w:abstractNumId w:val="22"/>
  </w:num>
  <w:num w:numId="10">
    <w:abstractNumId w:val="22"/>
  </w:num>
  <w:num w:numId="11">
    <w:abstractNumId w:val="9"/>
  </w:num>
  <w:num w:numId="12">
    <w:abstractNumId w:val="22"/>
  </w:num>
  <w:num w:numId="13">
    <w:abstractNumId w:val="22"/>
  </w:num>
  <w:num w:numId="14">
    <w:abstractNumId w:val="22"/>
  </w:num>
  <w:num w:numId="15">
    <w:abstractNumId w:val="22"/>
  </w:num>
  <w:num w:numId="16">
    <w:abstractNumId w:val="12"/>
  </w:num>
  <w:num w:numId="17">
    <w:abstractNumId w:val="20"/>
  </w:num>
  <w:num w:numId="18">
    <w:abstractNumId w:val="27"/>
  </w:num>
  <w:num w:numId="19">
    <w:abstractNumId w:val="25"/>
  </w:num>
  <w:num w:numId="20">
    <w:abstractNumId w:val="24"/>
  </w:num>
  <w:num w:numId="21">
    <w:abstractNumId w:val="8"/>
  </w:num>
  <w:num w:numId="22">
    <w:abstractNumId w:val="2"/>
  </w:num>
  <w:num w:numId="23">
    <w:abstractNumId w:val="19"/>
  </w:num>
  <w:num w:numId="24">
    <w:abstractNumId w:val="23"/>
  </w:num>
  <w:num w:numId="25">
    <w:abstractNumId w:val="16"/>
  </w:num>
  <w:num w:numId="26">
    <w:abstractNumId w:val="18"/>
  </w:num>
  <w:num w:numId="27">
    <w:abstractNumId w:val="13"/>
  </w:num>
  <w:num w:numId="28">
    <w:abstractNumId w:val="14"/>
  </w:num>
  <w:num w:numId="29">
    <w:abstractNumId w:val="1"/>
  </w:num>
  <w:num w:numId="30">
    <w:abstractNumId w:val="21"/>
  </w:num>
  <w:num w:numId="31">
    <w:abstractNumId w:val="26"/>
  </w:num>
  <w:num w:numId="32">
    <w:abstractNumId w:val="17"/>
  </w:num>
  <w:num w:numId="33">
    <w:abstractNumId w:val="11"/>
  </w:num>
  <w:num w:numId="34">
    <w:abstractNumId w:val="5"/>
  </w:num>
  <w:num w:numId="35">
    <w:abstractNumId w:val="0"/>
  </w:num>
  <w:num w:numId="36">
    <w:abstractNumId w:val="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3E"/>
    <w:rsid w:val="0000304A"/>
    <w:rsid w:val="00004243"/>
    <w:rsid w:val="000144C5"/>
    <w:rsid w:val="00024FD8"/>
    <w:rsid w:val="000263D1"/>
    <w:rsid w:val="0002757F"/>
    <w:rsid w:val="000279B7"/>
    <w:rsid w:val="00040CEA"/>
    <w:rsid w:val="000432DC"/>
    <w:rsid w:val="00043D8E"/>
    <w:rsid w:val="00046B71"/>
    <w:rsid w:val="00051170"/>
    <w:rsid w:val="00051B58"/>
    <w:rsid w:val="00053076"/>
    <w:rsid w:val="00053EB9"/>
    <w:rsid w:val="00055D6D"/>
    <w:rsid w:val="000624D7"/>
    <w:rsid w:val="00063AA4"/>
    <w:rsid w:val="0006400A"/>
    <w:rsid w:val="000727E9"/>
    <w:rsid w:val="00073C22"/>
    <w:rsid w:val="00073C8D"/>
    <w:rsid w:val="00077232"/>
    <w:rsid w:val="00085599"/>
    <w:rsid w:val="00086703"/>
    <w:rsid w:val="00086724"/>
    <w:rsid w:val="00095AC1"/>
    <w:rsid w:val="000A2D6A"/>
    <w:rsid w:val="000B2A51"/>
    <w:rsid w:val="000C1AF8"/>
    <w:rsid w:val="000C3C4D"/>
    <w:rsid w:val="000C7631"/>
    <w:rsid w:val="000D12C5"/>
    <w:rsid w:val="000D6548"/>
    <w:rsid w:val="000D6835"/>
    <w:rsid w:val="000E1708"/>
    <w:rsid w:val="000E2F59"/>
    <w:rsid w:val="000E428A"/>
    <w:rsid w:val="000E437B"/>
    <w:rsid w:val="000F0977"/>
    <w:rsid w:val="000F43A7"/>
    <w:rsid w:val="00102291"/>
    <w:rsid w:val="00110CA3"/>
    <w:rsid w:val="001117B4"/>
    <w:rsid w:val="00113D88"/>
    <w:rsid w:val="00121092"/>
    <w:rsid w:val="001219AA"/>
    <w:rsid w:val="00127C1B"/>
    <w:rsid w:val="00131402"/>
    <w:rsid w:val="00143690"/>
    <w:rsid w:val="001543A7"/>
    <w:rsid w:val="00154C8C"/>
    <w:rsid w:val="001627E9"/>
    <w:rsid w:val="00170C62"/>
    <w:rsid w:val="001715FF"/>
    <w:rsid w:val="00177FC7"/>
    <w:rsid w:val="001812AB"/>
    <w:rsid w:val="001814A6"/>
    <w:rsid w:val="001854EB"/>
    <w:rsid w:val="0018632C"/>
    <w:rsid w:val="00194AC6"/>
    <w:rsid w:val="001A057F"/>
    <w:rsid w:val="001A3E30"/>
    <w:rsid w:val="001B4D8C"/>
    <w:rsid w:val="001B58F5"/>
    <w:rsid w:val="001B7156"/>
    <w:rsid w:val="001C0563"/>
    <w:rsid w:val="001C3AAA"/>
    <w:rsid w:val="001D5497"/>
    <w:rsid w:val="001D7AE7"/>
    <w:rsid w:val="001E2211"/>
    <w:rsid w:val="001E4AE1"/>
    <w:rsid w:val="001F4923"/>
    <w:rsid w:val="001F547D"/>
    <w:rsid w:val="001F6646"/>
    <w:rsid w:val="00202781"/>
    <w:rsid w:val="00210589"/>
    <w:rsid w:val="00212FEF"/>
    <w:rsid w:val="002134A9"/>
    <w:rsid w:val="00215D18"/>
    <w:rsid w:val="00227666"/>
    <w:rsid w:val="0023016D"/>
    <w:rsid w:val="002302A5"/>
    <w:rsid w:val="0023392A"/>
    <w:rsid w:val="002341F4"/>
    <w:rsid w:val="00236824"/>
    <w:rsid w:val="00240C9E"/>
    <w:rsid w:val="00250158"/>
    <w:rsid w:val="00253FC5"/>
    <w:rsid w:val="0025732F"/>
    <w:rsid w:val="00266E42"/>
    <w:rsid w:val="00267838"/>
    <w:rsid w:val="002723E8"/>
    <w:rsid w:val="002730F1"/>
    <w:rsid w:val="00274DE3"/>
    <w:rsid w:val="00277CF3"/>
    <w:rsid w:val="00286005"/>
    <w:rsid w:val="00286212"/>
    <w:rsid w:val="00292415"/>
    <w:rsid w:val="002A2744"/>
    <w:rsid w:val="002A6625"/>
    <w:rsid w:val="002B132D"/>
    <w:rsid w:val="002B4DC5"/>
    <w:rsid w:val="002C7A01"/>
    <w:rsid w:val="002D3DE0"/>
    <w:rsid w:val="002D41FD"/>
    <w:rsid w:val="002D53B9"/>
    <w:rsid w:val="002D5626"/>
    <w:rsid w:val="002D74B4"/>
    <w:rsid w:val="002E2A6D"/>
    <w:rsid w:val="002F0732"/>
    <w:rsid w:val="002F61B2"/>
    <w:rsid w:val="00302B33"/>
    <w:rsid w:val="0031219A"/>
    <w:rsid w:val="00314B5C"/>
    <w:rsid w:val="00316717"/>
    <w:rsid w:val="003174B5"/>
    <w:rsid w:val="003308F3"/>
    <w:rsid w:val="003319DD"/>
    <w:rsid w:val="0033265D"/>
    <w:rsid w:val="003333B1"/>
    <w:rsid w:val="00341D9B"/>
    <w:rsid w:val="00365F0F"/>
    <w:rsid w:val="00376C89"/>
    <w:rsid w:val="00381C0F"/>
    <w:rsid w:val="003876B4"/>
    <w:rsid w:val="0039239D"/>
    <w:rsid w:val="00394652"/>
    <w:rsid w:val="00394D0A"/>
    <w:rsid w:val="003A1F1E"/>
    <w:rsid w:val="003A3AFB"/>
    <w:rsid w:val="003A52FF"/>
    <w:rsid w:val="003A72DF"/>
    <w:rsid w:val="003A7E27"/>
    <w:rsid w:val="003B2615"/>
    <w:rsid w:val="003C1160"/>
    <w:rsid w:val="003C57C7"/>
    <w:rsid w:val="003C77E9"/>
    <w:rsid w:val="003D112F"/>
    <w:rsid w:val="003E488B"/>
    <w:rsid w:val="003E61D9"/>
    <w:rsid w:val="003F020C"/>
    <w:rsid w:val="003F040E"/>
    <w:rsid w:val="00401697"/>
    <w:rsid w:val="00414B53"/>
    <w:rsid w:val="004159D4"/>
    <w:rsid w:val="004159E6"/>
    <w:rsid w:val="004176A1"/>
    <w:rsid w:val="00422D99"/>
    <w:rsid w:val="00441086"/>
    <w:rsid w:val="00447B84"/>
    <w:rsid w:val="00447EDE"/>
    <w:rsid w:val="00453EC8"/>
    <w:rsid w:val="0045799D"/>
    <w:rsid w:val="00460E72"/>
    <w:rsid w:val="0046785E"/>
    <w:rsid w:val="00470571"/>
    <w:rsid w:val="004763C4"/>
    <w:rsid w:val="00476BA0"/>
    <w:rsid w:val="0047752A"/>
    <w:rsid w:val="00490D27"/>
    <w:rsid w:val="0049796E"/>
    <w:rsid w:val="004A1385"/>
    <w:rsid w:val="004A6986"/>
    <w:rsid w:val="004B4F9D"/>
    <w:rsid w:val="004B6EC9"/>
    <w:rsid w:val="004C1942"/>
    <w:rsid w:val="004D5DBC"/>
    <w:rsid w:val="004E0424"/>
    <w:rsid w:val="004E14EC"/>
    <w:rsid w:val="00511C12"/>
    <w:rsid w:val="005200F9"/>
    <w:rsid w:val="00524C58"/>
    <w:rsid w:val="00530B9E"/>
    <w:rsid w:val="00531944"/>
    <w:rsid w:val="00533EBA"/>
    <w:rsid w:val="00535DB7"/>
    <w:rsid w:val="005378CC"/>
    <w:rsid w:val="00540B66"/>
    <w:rsid w:val="00540C1A"/>
    <w:rsid w:val="00543512"/>
    <w:rsid w:val="00546893"/>
    <w:rsid w:val="005524D5"/>
    <w:rsid w:val="00552619"/>
    <w:rsid w:val="00552E9B"/>
    <w:rsid w:val="00562DD8"/>
    <w:rsid w:val="00567FF7"/>
    <w:rsid w:val="00571552"/>
    <w:rsid w:val="0057401F"/>
    <w:rsid w:val="00577859"/>
    <w:rsid w:val="0058141F"/>
    <w:rsid w:val="005819C4"/>
    <w:rsid w:val="00586D92"/>
    <w:rsid w:val="00590A6D"/>
    <w:rsid w:val="005924BD"/>
    <w:rsid w:val="00592AD6"/>
    <w:rsid w:val="00595B2E"/>
    <w:rsid w:val="005A2D6A"/>
    <w:rsid w:val="005A7480"/>
    <w:rsid w:val="005B242C"/>
    <w:rsid w:val="005B75EA"/>
    <w:rsid w:val="005C61CC"/>
    <w:rsid w:val="005D4F30"/>
    <w:rsid w:val="005E1AC3"/>
    <w:rsid w:val="005F0847"/>
    <w:rsid w:val="005F0DF7"/>
    <w:rsid w:val="005F3721"/>
    <w:rsid w:val="005F6F1A"/>
    <w:rsid w:val="005F7AF4"/>
    <w:rsid w:val="00602FF2"/>
    <w:rsid w:val="00603AF8"/>
    <w:rsid w:val="0061596C"/>
    <w:rsid w:val="00620791"/>
    <w:rsid w:val="00623675"/>
    <w:rsid w:val="00623DBA"/>
    <w:rsid w:val="00624FCC"/>
    <w:rsid w:val="00630184"/>
    <w:rsid w:val="00637694"/>
    <w:rsid w:val="00640A15"/>
    <w:rsid w:val="00644552"/>
    <w:rsid w:val="006463D9"/>
    <w:rsid w:val="00652B48"/>
    <w:rsid w:val="00670208"/>
    <w:rsid w:val="00671C50"/>
    <w:rsid w:val="00676026"/>
    <w:rsid w:val="006773EF"/>
    <w:rsid w:val="00677699"/>
    <w:rsid w:val="00682636"/>
    <w:rsid w:val="00683439"/>
    <w:rsid w:val="00683943"/>
    <w:rsid w:val="00690084"/>
    <w:rsid w:val="0069055D"/>
    <w:rsid w:val="006911D3"/>
    <w:rsid w:val="006968CE"/>
    <w:rsid w:val="006A5A09"/>
    <w:rsid w:val="006B5585"/>
    <w:rsid w:val="006B619F"/>
    <w:rsid w:val="006B6D7A"/>
    <w:rsid w:val="006C315A"/>
    <w:rsid w:val="006D2369"/>
    <w:rsid w:val="006D2B43"/>
    <w:rsid w:val="006D49FA"/>
    <w:rsid w:val="006E10E0"/>
    <w:rsid w:val="006E3456"/>
    <w:rsid w:val="006E4ABF"/>
    <w:rsid w:val="006E580E"/>
    <w:rsid w:val="006F558F"/>
    <w:rsid w:val="00700B09"/>
    <w:rsid w:val="00702605"/>
    <w:rsid w:val="0070635D"/>
    <w:rsid w:val="007128E6"/>
    <w:rsid w:val="00725890"/>
    <w:rsid w:val="00732214"/>
    <w:rsid w:val="007360D9"/>
    <w:rsid w:val="00737149"/>
    <w:rsid w:val="00750F8C"/>
    <w:rsid w:val="007557B8"/>
    <w:rsid w:val="00755A0A"/>
    <w:rsid w:val="00765204"/>
    <w:rsid w:val="00765E9C"/>
    <w:rsid w:val="00767F71"/>
    <w:rsid w:val="007776EE"/>
    <w:rsid w:val="00783CF0"/>
    <w:rsid w:val="007845B9"/>
    <w:rsid w:val="00785746"/>
    <w:rsid w:val="00795E32"/>
    <w:rsid w:val="007A2BAD"/>
    <w:rsid w:val="007A428E"/>
    <w:rsid w:val="007A575B"/>
    <w:rsid w:val="007C0F6C"/>
    <w:rsid w:val="007C6BD1"/>
    <w:rsid w:val="007D2578"/>
    <w:rsid w:val="007D67AB"/>
    <w:rsid w:val="007E63BA"/>
    <w:rsid w:val="007E7630"/>
    <w:rsid w:val="007F68AC"/>
    <w:rsid w:val="00803592"/>
    <w:rsid w:val="008036B0"/>
    <w:rsid w:val="00804675"/>
    <w:rsid w:val="00823269"/>
    <w:rsid w:val="008239ED"/>
    <w:rsid w:val="0082445F"/>
    <w:rsid w:val="008366F7"/>
    <w:rsid w:val="00840380"/>
    <w:rsid w:val="00844A8F"/>
    <w:rsid w:val="00846341"/>
    <w:rsid w:val="00855E3E"/>
    <w:rsid w:val="00856681"/>
    <w:rsid w:val="008671BA"/>
    <w:rsid w:val="00877075"/>
    <w:rsid w:val="008825E7"/>
    <w:rsid w:val="00883F32"/>
    <w:rsid w:val="00885402"/>
    <w:rsid w:val="00885C87"/>
    <w:rsid w:val="008975C0"/>
    <w:rsid w:val="008A30E7"/>
    <w:rsid w:val="008A7237"/>
    <w:rsid w:val="008A7771"/>
    <w:rsid w:val="008B0131"/>
    <w:rsid w:val="008B27D9"/>
    <w:rsid w:val="008B7209"/>
    <w:rsid w:val="008B7EB2"/>
    <w:rsid w:val="008C0054"/>
    <w:rsid w:val="008C15C7"/>
    <w:rsid w:val="008C17E2"/>
    <w:rsid w:val="008C4F7B"/>
    <w:rsid w:val="008C6AD1"/>
    <w:rsid w:val="008C75C6"/>
    <w:rsid w:val="008D038D"/>
    <w:rsid w:val="008D609E"/>
    <w:rsid w:val="008E2DF7"/>
    <w:rsid w:val="008E7192"/>
    <w:rsid w:val="008F12AF"/>
    <w:rsid w:val="00902F8A"/>
    <w:rsid w:val="00905091"/>
    <w:rsid w:val="00905F05"/>
    <w:rsid w:val="00912B18"/>
    <w:rsid w:val="0091335C"/>
    <w:rsid w:val="0092342B"/>
    <w:rsid w:val="00926257"/>
    <w:rsid w:val="0093171C"/>
    <w:rsid w:val="00931CCB"/>
    <w:rsid w:val="00933318"/>
    <w:rsid w:val="00933622"/>
    <w:rsid w:val="009460DC"/>
    <w:rsid w:val="00950525"/>
    <w:rsid w:val="00951D7A"/>
    <w:rsid w:val="00960A8F"/>
    <w:rsid w:val="00962046"/>
    <w:rsid w:val="00965EB8"/>
    <w:rsid w:val="00967B97"/>
    <w:rsid w:val="0097145D"/>
    <w:rsid w:val="00971BDA"/>
    <w:rsid w:val="00974395"/>
    <w:rsid w:val="009749BF"/>
    <w:rsid w:val="00981535"/>
    <w:rsid w:val="0098374F"/>
    <w:rsid w:val="00987FCD"/>
    <w:rsid w:val="00990469"/>
    <w:rsid w:val="00992232"/>
    <w:rsid w:val="0099712D"/>
    <w:rsid w:val="0099767F"/>
    <w:rsid w:val="009A3D1F"/>
    <w:rsid w:val="009A61C9"/>
    <w:rsid w:val="009A6988"/>
    <w:rsid w:val="009A6B5B"/>
    <w:rsid w:val="009B19A8"/>
    <w:rsid w:val="009B3365"/>
    <w:rsid w:val="009B4BF5"/>
    <w:rsid w:val="009B5C6A"/>
    <w:rsid w:val="009B715D"/>
    <w:rsid w:val="009C0B19"/>
    <w:rsid w:val="009C338E"/>
    <w:rsid w:val="009C5FC3"/>
    <w:rsid w:val="009D0524"/>
    <w:rsid w:val="009D27B0"/>
    <w:rsid w:val="009D6DB3"/>
    <w:rsid w:val="00A0169D"/>
    <w:rsid w:val="00A043D0"/>
    <w:rsid w:val="00A118EB"/>
    <w:rsid w:val="00A23382"/>
    <w:rsid w:val="00A245B5"/>
    <w:rsid w:val="00A2495F"/>
    <w:rsid w:val="00A32208"/>
    <w:rsid w:val="00A32CCA"/>
    <w:rsid w:val="00A34468"/>
    <w:rsid w:val="00A43A47"/>
    <w:rsid w:val="00A44907"/>
    <w:rsid w:val="00A477C5"/>
    <w:rsid w:val="00A56FF2"/>
    <w:rsid w:val="00A57BAB"/>
    <w:rsid w:val="00A6384C"/>
    <w:rsid w:val="00A67F96"/>
    <w:rsid w:val="00A75633"/>
    <w:rsid w:val="00A82581"/>
    <w:rsid w:val="00A8323E"/>
    <w:rsid w:val="00A83C34"/>
    <w:rsid w:val="00A854E2"/>
    <w:rsid w:val="00A95756"/>
    <w:rsid w:val="00AA33ED"/>
    <w:rsid w:val="00AA3413"/>
    <w:rsid w:val="00AA5E11"/>
    <w:rsid w:val="00AA60FF"/>
    <w:rsid w:val="00AA69A2"/>
    <w:rsid w:val="00AA6F1C"/>
    <w:rsid w:val="00AB0F78"/>
    <w:rsid w:val="00AB10AA"/>
    <w:rsid w:val="00AC1DA4"/>
    <w:rsid w:val="00AC52B7"/>
    <w:rsid w:val="00AC7EE0"/>
    <w:rsid w:val="00AE0014"/>
    <w:rsid w:val="00AE06FD"/>
    <w:rsid w:val="00AE18AD"/>
    <w:rsid w:val="00AE6D06"/>
    <w:rsid w:val="00AF2916"/>
    <w:rsid w:val="00AF3916"/>
    <w:rsid w:val="00AF402C"/>
    <w:rsid w:val="00AF40BC"/>
    <w:rsid w:val="00AF4187"/>
    <w:rsid w:val="00AF754A"/>
    <w:rsid w:val="00B01269"/>
    <w:rsid w:val="00B024AA"/>
    <w:rsid w:val="00B14FDF"/>
    <w:rsid w:val="00B15AAC"/>
    <w:rsid w:val="00B2147E"/>
    <w:rsid w:val="00B320F6"/>
    <w:rsid w:val="00B36E33"/>
    <w:rsid w:val="00B42B1C"/>
    <w:rsid w:val="00B460E3"/>
    <w:rsid w:val="00B5232F"/>
    <w:rsid w:val="00B601EF"/>
    <w:rsid w:val="00B60430"/>
    <w:rsid w:val="00B60B2F"/>
    <w:rsid w:val="00B702E0"/>
    <w:rsid w:val="00B73C3E"/>
    <w:rsid w:val="00B83221"/>
    <w:rsid w:val="00B8359D"/>
    <w:rsid w:val="00B8616E"/>
    <w:rsid w:val="00B9041C"/>
    <w:rsid w:val="00B97350"/>
    <w:rsid w:val="00BA5820"/>
    <w:rsid w:val="00BB5862"/>
    <w:rsid w:val="00BB59AF"/>
    <w:rsid w:val="00BB5B1A"/>
    <w:rsid w:val="00BC1E0D"/>
    <w:rsid w:val="00BC7C8F"/>
    <w:rsid w:val="00BD484A"/>
    <w:rsid w:val="00BE088B"/>
    <w:rsid w:val="00BE315B"/>
    <w:rsid w:val="00BE4086"/>
    <w:rsid w:val="00BE5B01"/>
    <w:rsid w:val="00BF1FA0"/>
    <w:rsid w:val="00BF200F"/>
    <w:rsid w:val="00BF4E09"/>
    <w:rsid w:val="00BF52D1"/>
    <w:rsid w:val="00C04ED0"/>
    <w:rsid w:val="00C05989"/>
    <w:rsid w:val="00C16483"/>
    <w:rsid w:val="00C2063E"/>
    <w:rsid w:val="00C235AA"/>
    <w:rsid w:val="00C25267"/>
    <w:rsid w:val="00C37CB9"/>
    <w:rsid w:val="00C41560"/>
    <w:rsid w:val="00C43510"/>
    <w:rsid w:val="00C43515"/>
    <w:rsid w:val="00C51302"/>
    <w:rsid w:val="00C5413C"/>
    <w:rsid w:val="00C5464A"/>
    <w:rsid w:val="00C5621C"/>
    <w:rsid w:val="00C6066C"/>
    <w:rsid w:val="00C63528"/>
    <w:rsid w:val="00C66489"/>
    <w:rsid w:val="00C66630"/>
    <w:rsid w:val="00C71D29"/>
    <w:rsid w:val="00C7531D"/>
    <w:rsid w:val="00C76E4E"/>
    <w:rsid w:val="00C77558"/>
    <w:rsid w:val="00C81A89"/>
    <w:rsid w:val="00C826CF"/>
    <w:rsid w:val="00C870D8"/>
    <w:rsid w:val="00C96215"/>
    <w:rsid w:val="00CA6F27"/>
    <w:rsid w:val="00CB1A01"/>
    <w:rsid w:val="00CC1A3C"/>
    <w:rsid w:val="00CC1C56"/>
    <w:rsid w:val="00CC3C9A"/>
    <w:rsid w:val="00CC7875"/>
    <w:rsid w:val="00CD12D1"/>
    <w:rsid w:val="00CD20F1"/>
    <w:rsid w:val="00CD35B0"/>
    <w:rsid w:val="00CD5F6D"/>
    <w:rsid w:val="00CE1720"/>
    <w:rsid w:val="00CE4339"/>
    <w:rsid w:val="00CE4CA8"/>
    <w:rsid w:val="00CE5A57"/>
    <w:rsid w:val="00CE5B05"/>
    <w:rsid w:val="00CF02E2"/>
    <w:rsid w:val="00CF453F"/>
    <w:rsid w:val="00CF734F"/>
    <w:rsid w:val="00D067C6"/>
    <w:rsid w:val="00D106B0"/>
    <w:rsid w:val="00D1563C"/>
    <w:rsid w:val="00D212D4"/>
    <w:rsid w:val="00D21552"/>
    <w:rsid w:val="00D21A73"/>
    <w:rsid w:val="00D22F18"/>
    <w:rsid w:val="00D22FDD"/>
    <w:rsid w:val="00D23196"/>
    <w:rsid w:val="00D235BD"/>
    <w:rsid w:val="00D23DE0"/>
    <w:rsid w:val="00D27687"/>
    <w:rsid w:val="00D35E50"/>
    <w:rsid w:val="00D43FD7"/>
    <w:rsid w:val="00D47993"/>
    <w:rsid w:val="00D51B72"/>
    <w:rsid w:val="00D522C6"/>
    <w:rsid w:val="00D5257C"/>
    <w:rsid w:val="00D552CB"/>
    <w:rsid w:val="00D6181B"/>
    <w:rsid w:val="00D627DF"/>
    <w:rsid w:val="00D634AD"/>
    <w:rsid w:val="00D81538"/>
    <w:rsid w:val="00D82F15"/>
    <w:rsid w:val="00D8791A"/>
    <w:rsid w:val="00D937AB"/>
    <w:rsid w:val="00DA2CC0"/>
    <w:rsid w:val="00DA505D"/>
    <w:rsid w:val="00DA5303"/>
    <w:rsid w:val="00DB239B"/>
    <w:rsid w:val="00DC375B"/>
    <w:rsid w:val="00DC3A9D"/>
    <w:rsid w:val="00DD044A"/>
    <w:rsid w:val="00DD098A"/>
    <w:rsid w:val="00DD6870"/>
    <w:rsid w:val="00DE1BF9"/>
    <w:rsid w:val="00DE3295"/>
    <w:rsid w:val="00DF18EA"/>
    <w:rsid w:val="00DF654E"/>
    <w:rsid w:val="00E01AF3"/>
    <w:rsid w:val="00E073BE"/>
    <w:rsid w:val="00E11792"/>
    <w:rsid w:val="00E13A89"/>
    <w:rsid w:val="00E1667D"/>
    <w:rsid w:val="00E23D66"/>
    <w:rsid w:val="00E24B9C"/>
    <w:rsid w:val="00E32253"/>
    <w:rsid w:val="00E32BB0"/>
    <w:rsid w:val="00E35A39"/>
    <w:rsid w:val="00E407BF"/>
    <w:rsid w:val="00E411EC"/>
    <w:rsid w:val="00E528D6"/>
    <w:rsid w:val="00E53798"/>
    <w:rsid w:val="00E55B83"/>
    <w:rsid w:val="00E56383"/>
    <w:rsid w:val="00E61964"/>
    <w:rsid w:val="00E62F22"/>
    <w:rsid w:val="00E6426C"/>
    <w:rsid w:val="00E72002"/>
    <w:rsid w:val="00E74D79"/>
    <w:rsid w:val="00E74E22"/>
    <w:rsid w:val="00E761C0"/>
    <w:rsid w:val="00E77262"/>
    <w:rsid w:val="00E9099E"/>
    <w:rsid w:val="00E9106F"/>
    <w:rsid w:val="00E91C54"/>
    <w:rsid w:val="00E93514"/>
    <w:rsid w:val="00EA24CF"/>
    <w:rsid w:val="00EA3418"/>
    <w:rsid w:val="00EB0ABA"/>
    <w:rsid w:val="00EB5354"/>
    <w:rsid w:val="00EB77E7"/>
    <w:rsid w:val="00EC1D16"/>
    <w:rsid w:val="00EC68C8"/>
    <w:rsid w:val="00ED2CD6"/>
    <w:rsid w:val="00ED5A6A"/>
    <w:rsid w:val="00EE139D"/>
    <w:rsid w:val="00EE4A3D"/>
    <w:rsid w:val="00EE5563"/>
    <w:rsid w:val="00EE7D1A"/>
    <w:rsid w:val="00EF1A5C"/>
    <w:rsid w:val="00EF40F8"/>
    <w:rsid w:val="00EF51F4"/>
    <w:rsid w:val="00EF726D"/>
    <w:rsid w:val="00EF7BC0"/>
    <w:rsid w:val="00F03B0E"/>
    <w:rsid w:val="00F0472D"/>
    <w:rsid w:val="00F05C9C"/>
    <w:rsid w:val="00F064DA"/>
    <w:rsid w:val="00F07F60"/>
    <w:rsid w:val="00F10223"/>
    <w:rsid w:val="00F109FD"/>
    <w:rsid w:val="00F14811"/>
    <w:rsid w:val="00F14A04"/>
    <w:rsid w:val="00F20A53"/>
    <w:rsid w:val="00F30143"/>
    <w:rsid w:val="00F42714"/>
    <w:rsid w:val="00F55C77"/>
    <w:rsid w:val="00F5702A"/>
    <w:rsid w:val="00F61026"/>
    <w:rsid w:val="00F6353D"/>
    <w:rsid w:val="00F7025F"/>
    <w:rsid w:val="00F70B30"/>
    <w:rsid w:val="00F7116D"/>
    <w:rsid w:val="00F7735E"/>
    <w:rsid w:val="00F85AC1"/>
    <w:rsid w:val="00F91EEC"/>
    <w:rsid w:val="00F9508E"/>
    <w:rsid w:val="00F956EA"/>
    <w:rsid w:val="00FA3D4F"/>
    <w:rsid w:val="00FB170B"/>
    <w:rsid w:val="00FC4C0C"/>
    <w:rsid w:val="00FC647C"/>
    <w:rsid w:val="00FD2CF4"/>
    <w:rsid w:val="00FE0376"/>
    <w:rsid w:val="00FE306F"/>
    <w:rsid w:val="00FF12DE"/>
    <w:rsid w:val="00FF2A41"/>
    <w:rsid w:val="00FF68D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FF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86"/>
    <w:pPr>
      <w:spacing w:after="160" w:line="240" w:lineRule="auto"/>
      <w:jc w:val="both"/>
    </w:pPr>
    <w:rPr>
      <w:rFonts w:ascii="Arial" w:hAnsi="Arial"/>
      <w:sz w:val="20"/>
    </w:rPr>
  </w:style>
  <w:style w:type="paragraph" w:styleId="Ttulo1">
    <w:name w:val="heading 1"/>
    <w:basedOn w:val="Normal"/>
    <w:next w:val="Normal"/>
    <w:link w:val="Ttulo1Car"/>
    <w:uiPriority w:val="9"/>
    <w:qFormat/>
    <w:rsid w:val="00543512"/>
    <w:pPr>
      <w:keepNext/>
      <w:keepLines/>
      <w:numPr>
        <w:numId w:val="6"/>
      </w:numPr>
      <w:spacing w:before="360"/>
      <w:ind w:left="0"/>
      <w:outlineLvl w:val="0"/>
    </w:pPr>
    <w:rPr>
      <w:b/>
    </w:rPr>
  </w:style>
  <w:style w:type="paragraph" w:styleId="Ttulo2">
    <w:name w:val="heading 2"/>
    <w:basedOn w:val="Normal"/>
    <w:next w:val="Normal"/>
    <w:link w:val="Ttulo2Car"/>
    <w:uiPriority w:val="9"/>
    <w:semiHidden/>
    <w:unhideWhenUsed/>
    <w:qFormat/>
    <w:rsid w:val="00A8323E"/>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8323E"/>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A8323E"/>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8323E"/>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8323E"/>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8323E"/>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8323E"/>
    <w:pPr>
      <w:keepNext/>
      <w:keepLines/>
      <w:numPr>
        <w:ilvl w:val="7"/>
        <w:numId w:val="6"/>
      </w:numPr>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A8323E"/>
    <w:pPr>
      <w:keepNext/>
      <w:keepLines/>
      <w:numPr>
        <w:ilvl w:val="8"/>
        <w:numId w:val="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Que">
    <w:name w:val="Que"/>
    <w:uiPriority w:val="99"/>
    <w:rsid w:val="00A8323E"/>
    <w:pPr>
      <w:numPr>
        <w:numId w:val="1"/>
      </w:numPr>
    </w:pPr>
  </w:style>
  <w:style w:type="paragraph" w:styleId="Prrafodelista">
    <w:name w:val="List Paragraph"/>
    <w:basedOn w:val="Normal"/>
    <w:uiPriority w:val="1"/>
    <w:qFormat/>
    <w:rsid w:val="00E9106F"/>
    <w:pPr>
      <w:spacing w:after="120"/>
      <w:ind w:left="720"/>
    </w:pPr>
  </w:style>
  <w:style w:type="character" w:customStyle="1" w:styleId="Ttulo1Car">
    <w:name w:val="Título 1 Car"/>
    <w:basedOn w:val="Fuentedeprrafopredeter"/>
    <w:link w:val="Ttulo1"/>
    <w:uiPriority w:val="9"/>
    <w:rsid w:val="00543512"/>
    <w:rPr>
      <w:b/>
    </w:rPr>
  </w:style>
  <w:style w:type="character" w:customStyle="1" w:styleId="Ttulo2Car">
    <w:name w:val="Título 2 Car"/>
    <w:basedOn w:val="Fuentedeprrafopredeter"/>
    <w:link w:val="Ttulo2"/>
    <w:uiPriority w:val="9"/>
    <w:semiHidden/>
    <w:rsid w:val="00A8323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A8323E"/>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A8323E"/>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A8323E"/>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A8323E"/>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A8323E"/>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8323E"/>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8323E"/>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1A3E30"/>
    <w:pPr>
      <w:tabs>
        <w:tab w:val="center" w:pos="4419"/>
        <w:tab w:val="right" w:pos="8838"/>
      </w:tabs>
      <w:spacing w:after="0"/>
    </w:pPr>
  </w:style>
  <w:style w:type="character" w:customStyle="1" w:styleId="EncabezadoCar">
    <w:name w:val="Encabezado Car"/>
    <w:basedOn w:val="Fuentedeprrafopredeter"/>
    <w:link w:val="Encabezado"/>
    <w:uiPriority w:val="99"/>
    <w:rsid w:val="001A3E30"/>
  </w:style>
  <w:style w:type="paragraph" w:styleId="Piedepgina">
    <w:name w:val="footer"/>
    <w:basedOn w:val="Normal"/>
    <w:link w:val="PiedepginaCar"/>
    <w:uiPriority w:val="99"/>
    <w:unhideWhenUsed/>
    <w:rsid w:val="001A3E30"/>
    <w:pPr>
      <w:tabs>
        <w:tab w:val="center" w:pos="4419"/>
        <w:tab w:val="right" w:pos="8838"/>
      </w:tabs>
      <w:spacing w:after="0"/>
    </w:pPr>
  </w:style>
  <w:style w:type="character" w:customStyle="1" w:styleId="PiedepginaCar">
    <w:name w:val="Pie de página Car"/>
    <w:basedOn w:val="Fuentedeprrafopredeter"/>
    <w:link w:val="Piedepgina"/>
    <w:uiPriority w:val="99"/>
    <w:rsid w:val="001A3E30"/>
  </w:style>
  <w:style w:type="paragraph" w:styleId="Textoindependiente">
    <w:name w:val="Body Text"/>
    <w:basedOn w:val="Normal"/>
    <w:link w:val="TextoindependienteCar"/>
    <w:uiPriority w:val="1"/>
    <w:qFormat/>
    <w:rsid w:val="001E4AE1"/>
    <w:pPr>
      <w:widowControl w:val="0"/>
      <w:autoSpaceDE w:val="0"/>
      <w:autoSpaceDN w:val="0"/>
      <w:spacing w:after="0"/>
      <w:jc w:val="left"/>
    </w:pPr>
    <w:rPr>
      <w:rFonts w:ascii="Times New Roman" w:eastAsia="Times New Roman" w:hAnsi="Times New Roman" w:cs="Times New Roman"/>
      <w:sz w:val="21"/>
      <w:szCs w:val="21"/>
      <w:lang w:val="en-US"/>
    </w:rPr>
  </w:style>
  <w:style w:type="character" w:customStyle="1" w:styleId="TextoindependienteCar">
    <w:name w:val="Texto independiente Car"/>
    <w:basedOn w:val="Fuentedeprrafopredeter"/>
    <w:link w:val="Textoindependiente"/>
    <w:uiPriority w:val="1"/>
    <w:rsid w:val="001E4AE1"/>
    <w:rPr>
      <w:rFonts w:ascii="Times New Roman" w:eastAsia="Times New Roman" w:hAnsi="Times New Roman" w:cs="Times New Roman"/>
      <w:sz w:val="21"/>
      <w:szCs w:val="21"/>
      <w:lang w:val="en-US"/>
    </w:rPr>
  </w:style>
  <w:style w:type="paragraph" w:styleId="Ttulo">
    <w:name w:val="Title"/>
    <w:basedOn w:val="Normal"/>
    <w:next w:val="Normal"/>
    <w:link w:val="TtuloCar"/>
    <w:uiPriority w:val="10"/>
    <w:qFormat/>
    <w:rsid w:val="00AE0014"/>
    <w:pPr>
      <w:spacing w:before="200" w:after="120"/>
      <w:jc w:val="center"/>
    </w:pPr>
    <w:rPr>
      <w:rFonts w:eastAsiaTheme="majorEastAsia" w:cs="Arial"/>
      <w:b/>
      <w:spacing w:val="-10"/>
      <w:kern w:val="28"/>
    </w:rPr>
  </w:style>
  <w:style w:type="character" w:customStyle="1" w:styleId="TtuloCar">
    <w:name w:val="Título Car"/>
    <w:basedOn w:val="Fuentedeprrafopredeter"/>
    <w:link w:val="Ttulo"/>
    <w:uiPriority w:val="10"/>
    <w:rsid w:val="00AE0014"/>
    <w:rPr>
      <w:rFonts w:ascii="Arial" w:eastAsiaTheme="majorEastAsia" w:hAnsi="Arial" w:cs="Arial"/>
      <w:b/>
      <w:spacing w:val="-10"/>
      <w:kern w:val="28"/>
      <w:sz w:val="20"/>
    </w:rPr>
  </w:style>
  <w:style w:type="character" w:styleId="Refdecomentario">
    <w:name w:val="annotation reference"/>
    <w:basedOn w:val="Fuentedeprrafopredeter"/>
    <w:uiPriority w:val="99"/>
    <w:semiHidden/>
    <w:unhideWhenUsed/>
    <w:rsid w:val="00FB170B"/>
    <w:rPr>
      <w:sz w:val="16"/>
      <w:szCs w:val="16"/>
    </w:rPr>
  </w:style>
  <w:style w:type="paragraph" w:styleId="Textocomentario">
    <w:name w:val="annotation text"/>
    <w:basedOn w:val="Normal"/>
    <w:link w:val="TextocomentarioCar"/>
    <w:uiPriority w:val="99"/>
    <w:semiHidden/>
    <w:unhideWhenUsed/>
    <w:rsid w:val="00FB170B"/>
    <w:rPr>
      <w:szCs w:val="20"/>
    </w:rPr>
  </w:style>
  <w:style w:type="character" w:customStyle="1" w:styleId="TextocomentarioCar">
    <w:name w:val="Texto comentario Car"/>
    <w:basedOn w:val="Fuentedeprrafopredeter"/>
    <w:link w:val="Textocomentario"/>
    <w:uiPriority w:val="99"/>
    <w:semiHidden/>
    <w:rsid w:val="00FB170B"/>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B170B"/>
    <w:rPr>
      <w:b/>
      <w:bCs/>
    </w:rPr>
  </w:style>
  <w:style w:type="character" w:customStyle="1" w:styleId="AsuntodelcomentarioCar">
    <w:name w:val="Asunto del comentario Car"/>
    <w:basedOn w:val="TextocomentarioCar"/>
    <w:link w:val="Asuntodelcomentario"/>
    <w:uiPriority w:val="99"/>
    <w:semiHidden/>
    <w:rsid w:val="00FB170B"/>
    <w:rPr>
      <w:rFonts w:ascii="Arial" w:hAnsi="Arial"/>
      <w:b/>
      <w:bCs/>
      <w:sz w:val="20"/>
      <w:szCs w:val="20"/>
    </w:rPr>
  </w:style>
  <w:style w:type="paragraph" w:styleId="Textodeglobo">
    <w:name w:val="Balloon Text"/>
    <w:basedOn w:val="Normal"/>
    <w:link w:val="TextodegloboCar"/>
    <w:uiPriority w:val="99"/>
    <w:semiHidden/>
    <w:unhideWhenUsed/>
    <w:rsid w:val="00FB170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86"/>
    <w:pPr>
      <w:spacing w:after="160" w:line="240" w:lineRule="auto"/>
      <w:jc w:val="both"/>
    </w:pPr>
    <w:rPr>
      <w:rFonts w:ascii="Arial" w:hAnsi="Arial"/>
      <w:sz w:val="20"/>
    </w:rPr>
  </w:style>
  <w:style w:type="paragraph" w:styleId="Ttulo1">
    <w:name w:val="heading 1"/>
    <w:basedOn w:val="Normal"/>
    <w:next w:val="Normal"/>
    <w:link w:val="Ttulo1Car"/>
    <w:uiPriority w:val="9"/>
    <w:qFormat/>
    <w:rsid w:val="00543512"/>
    <w:pPr>
      <w:keepNext/>
      <w:keepLines/>
      <w:numPr>
        <w:numId w:val="6"/>
      </w:numPr>
      <w:spacing w:before="360"/>
      <w:ind w:left="0"/>
      <w:outlineLvl w:val="0"/>
    </w:pPr>
    <w:rPr>
      <w:b/>
    </w:rPr>
  </w:style>
  <w:style w:type="paragraph" w:styleId="Ttulo2">
    <w:name w:val="heading 2"/>
    <w:basedOn w:val="Normal"/>
    <w:next w:val="Normal"/>
    <w:link w:val="Ttulo2Car"/>
    <w:uiPriority w:val="9"/>
    <w:semiHidden/>
    <w:unhideWhenUsed/>
    <w:qFormat/>
    <w:rsid w:val="00A8323E"/>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8323E"/>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A8323E"/>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8323E"/>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8323E"/>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8323E"/>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8323E"/>
    <w:pPr>
      <w:keepNext/>
      <w:keepLines/>
      <w:numPr>
        <w:ilvl w:val="7"/>
        <w:numId w:val="6"/>
      </w:numPr>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A8323E"/>
    <w:pPr>
      <w:keepNext/>
      <w:keepLines/>
      <w:numPr>
        <w:ilvl w:val="8"/>
        <w:numId w:val="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Que">
    <w:name w:val="Que"/>
    <w:uiPriority w:val="99"/>
    <w:rsid w:val="00A8323E"/>
    <w:pPr>
      <w:numPr>
        <w:numId w:val="1"/>
      </w:numPr>
    </w:pPr>
  </w:style>
  <w:style w:type="paragraph" w:styleId="Prrafodelista">
    <w:name w:val="List Paragraph"/>
    <w:basedOn w:val="Normal"/>
    <w:uiPriority w:val="1"/>
    <w:qFormat/>
    <w:rsid w:val="00E9106F"/>
    <w:pPr>
      <w:spacing w:after="120"/>
      <w:ind w:left="720"/>
    </w:pPr>
  </w:style>
  <w:style w:type="character" w:customStyle="1" w:styleId="Ttulo1Car">
    <w:name w:val="Título 1 Car"/>
    <w:basedOn w:val="Fuentedeprrafopredeter"/>
    <w:link w:val="Ttulo1"/>
    <w:uiPriority w:val="9"/>
    <w:rsid w:val="00543512"/>
    <w:rPr>
      <w:b/>
    </w:rPr>
  </w:style>
  <w:style w:type="character" w:customStyle="1" w:styleId="Ttulo2Car">
    <w:name w:val="Título 2 Car"/>
    <w:basedOn w:val="Fuentedeprrafopredeter"/>
    <w:link w:val="Ttulo2"/>
    <w:uiPriority w:val="9"/>
    <w:semiHidden/>
    <w:rsid w:val="00A8323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A8323E"/>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A8323E"/>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A8323E"/>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A8323E"/>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A8323E"/>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8323E"/>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8323E"/>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1A3E30"/>
    <w:pPr>
      <w:tabs>
        <w:tab w:val="center" w:pos="4419"/>
        <w:tab w:val="right" w:pos="8838"/>
      </w:tabs>
      <w:spacing w:after="0"/>
    </w:pPr>
  </w:style>
  <w:style w:type="character" w:customStyle="1" w:styleId="EncabezadoCar">
    <w:name w:val="Encabezado Car"/>
    <w:basedOn w:val="Fuentedeprrafopredeter"/>
    <w:link w:val="Encabezado"/>
    <w:uiPriority w:val="99"/>
    <w:rsid w:val="001A3E30"/>
  </w:style>
  <w:style w:type="paragraph" w:styleId="Piedepgina">
    <w:name w:val="footer"/>
    <w:basedOn w:val="Normal"/>
    <w:link w:val="PiedepginaCar"/>
    <w:uiPriority w:val="99"/>
    <w:unhideWhenUsed/>
    <w:rsid w:val="001A3E30"/>
    <w:pPr>
      <w:tabs>
        <w:tab w:val="center" w:pos="4419"/>
        <w:tab w:val="right" w:pos="8838"/>
      </w:tabs>
      <w:spacing w:after="0"/>
    </w:pPr>
  </w:style>
  <w:style w:type="character" w:customStyle="1" w:styleId="PiedepginaCar">
    <w:name w:val="Pie de página Car"/>
    <w:basedOn w:val="Fuentedeprrafopredeter"/>
    <w:link w:val="Piedepgina"/>
    <w:uiPriority w:val="99"/>
    <w:rsid w:val="001A3E30"/>
  </w:style>
  <w:style w:type="paragraph" w:styleId="Textoindependiente">
    <w:name w:val="Body Text"/>
    <w:basedOn w:val="Normal"/>
    <w:link w:val="TextoindependienteCar"/>
    <w:uiPriority w:val="1"/>
    <w:qFormat/>
    <w:rsid w:val="001E4AE1"/>
    <w:pPr>
      <w:widowControl w:val="0"/>
      <w:autoSpaceDE w:val="0"/>
      <w:autoSpaceDN w:val="0"/>
      <w:spacing w:after="0"/>
      <w:jc w:val="left"/>
    </w:pPr>
    <w:rPr>
      <w:rFonts w:ascii="Times New Roman" w:eastAsia="Times New Roman" w:hAnsi="Times New Roman" w:cs="Times New Roman"/>
      <w:sz w:val="21"/>
      <w:szCs w:val="21"/>
      <w:lang w:val="en-US"/>
    </w:rPr>
  </w:style>
  <w:style w:type="character" w:customStyle="1" w:styleId="TextoindependienteCar">
    <w:name w:val="Texto independiente Car"/>
    <w:basedOn w:val="Fuentedeprrafopredeter"/>
    <w:link w:val="Textoindependiente"/>
    <w:uiPriority w:val="1"/>
    <w:rsid w:val="001E4AE1"/>
    <w:rPr>
      <w:rFonts w:ascii="Times New Roman" w:eastAsia="Times New Roman" w:hAnsi="Times New Roman" w:cs="Times New Roman"/>
      <w:sz w:val="21"/>
      <w:szCs w:val="21"/>
      <w:lang w:val="en-US"/>
    </w:rPr>
  </w:style>
  <w:style w:type="paragraph" w:styleId="Ttulo">
    <w:name w:val="Title"/>
    <w:basedOn w:val="Normal"/>
    <w:next w:val="Normal"/>
    <w:link w:val="TtuloCar"/>
    <w:uiPriority w:val="10"/>
    <w:qFormat/>
    <w:rsid w:val="00AE0014"/>
    <w:pPr>
      <w:spacing w:before="200" w:after="120"/>
      <w:jc w:val="center"/>
    </w:pPr>
    <w:rPr>
      <w:rFonts w:eastAsiaTheme="majorEastAsia" w:cs="Arial"/>
      <w:b/>
      <w:spacing w:val="-10"/>
      <w:kern w:val="28"/>
    </w:rPr>
  </w:style>
  <w:style w:type="character" w:customStyle="1" w:styleId="TtuloCar">
    <w:name w:val="Título Car"/>
    <w:basedOn w:val="Fuentedeprrafopredeter"/>
    <w:link w:val="Ttulo"/>
    <w:uiPriority w:val="10"/>
    <w:rsid w:val="00AE0014"/>
    <w:rPr>
      <w:rFonts w:ascii="Arial" w:eastAsiaTheme="majorEastAsia" w:hAnsi="Arial" w:cs="Arial"/>
      <w:b/>
      <w:spacing w:val="-10"/>
      <w:kern w:val="28"/>
      <w:sz w:val="20"/>
    </w:rPr>
  </w:style>
  <w:style w:type="character" w:styleId="Refdecomentario">
    <w:name w:val="annotation reference"/>
    <w:basedOn w:val="Fuentedeprrafopredeter"/>
    <w:uiPriority w:val="99"/>
    <w:semiHidden/>
    <w:unhideWhenUsed/>
    <w:rsid w:val="00FB170B"/>
    <w:rPr>
      <w:sz w:val="16"/>
      <w:szCs w:val="16"/>
    </w:rPr>
  </w:style>
  <w:style w:type="paragraph" w:styleId="Textocomentario">
    <w:name w:val="annotation text"/>
    <w:basedOn w:val="Normal"/>
    <w:link w:val="TextocomentarioCar"/>
    <w:uiPriority w:val="99"/>
    <w:semiHidden/>
    <w:unhideWhenUsed/>
    <w:rsid w:val="00FB170B"/>
    <w:rPr>
      <w:szCs w:val="20"/>
    </w:rPr>
  </w:style>
  <w:style w:type="character" w:customStyle="1" w:styleId="TextocomentarioCar">
    <w:name w:val="Texto comentario Car"/>
    <w:basedOn w:val="Fuentedeprrafopredeter"/>
    <w:link w:val="Textocomentario"/>
    <w:uiPriority w:val="99"/>
    <w:semiHidden/>
    <w:rsid w:val="00FB170B"/>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B170B"/>
    <w:rPr>
      <w:b/>
      <w:bCs/>
    </w:rPr>
  </w:style>
  <w:style w:type="character" w:customStyle="1" w:styleId="AsuntodelcomentarioCar">
    <w:name w:val="Asunto del comentario Car"/>
    <w:basedOn w:val="TextocomentarioCar"/>
    <w:link w:val="Asuntodelcomentario"/>
    <w:uiPriority w:val="99"/>
    <w:semiHidden/>
    <w:rsid w:val="00FB170B"/>
    <w:rPr>
      <w:rFonts w:ascii="Arial" w:hAnsi="Arial"/>
      <w:b/>
      <w:bCs/>
      <w:sz w:val="20"/>
      <w:szCs w:val="20"/>
    </w:rPr>
  </w:style>
  <w:style w:type="paragraph" w:styleId="Textodeglobo">
    <w:name w:val="Balloon Text"/>
    <w:basedOn w:val="Normal"/>
    <w:link w:val="TextodegloboCar"/>
    <w:uiPriority w:val="99"/>
    <w:semiHidden/>
    <w:unhideWhenUsed/>
    <w:rsid w:val="00FB170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8833">
      <w:bodyDiv w:val="1"/>
      <w:marLeft w:val="0"/>
      <w:marRight w:val="0"/>
      <w:marTop w:val="0"/>
      <w:marBottom w:val="0"/>
      <w:divBdr>
        <w:top w:val="none" w:sz="0" w:space="0" w:color="auto"/>
        <w:left w:val="none" w:sz="0" w:space="0" w:color="auto"/>
        <w:bottom w:val="none" w:sz="0" w:space="0" w:color="auto"/>
        <w:right w:val="none" w:sz="0" w:space="0" w:color="auto"/>
      </w:divBdr>
    </w:div>
    <w:div w:id="951475177">
      <w:bodyDiv w:val="1"/>
      <w:marLeft w:val="0"/>
      <w:marRight w:val="0"/>
      <w:marTop w:val="0"/>
      <w:marBottom w:val="0"/>
      <w:divBdr>
        <w:top w:val="none" w:sz="0" w:space="0" w:color="auto"/>
        <w:left w:val="none" w:sz="0" w:space="0" w:color="auto"/>
        <w:bottom w:val="none" w:sz="0" w:space="0" w:color="auto"/>
        <w:right w:val="none" w:sz="0" w:space="0" w:color="auto"/>
      </w:divBdr>
    </w:div>
    <w:div w:id="10638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6A1B-5495-4766-A420-02CBBF66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10</Pages>
  <Words>3692</Words>
  <Characters>20308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Amada Veronica Tandazo Tandazo</dc:creator>
  <cp:lastModifiedBy>Dirección de Politicas_SM</cp:lastModifiedBy>
  <cp:revision>539</cp:revision>
  <cp:lastPrinted>2018-01-25T17:42:00Z</cp:lastPrinted>
  <dcterms:created xsi:type="dcterms:W3CDTF">2018-01-05T15:55:00Z</dcterms:created>
  <dcterms:modified xsi:type="dcterms:W3CDTF">2018-01-26T15:15:00Z</dcterms:modified>
</cp:coreProperties>
</file>