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10" w:rsidRPr="00C1740C" w:rsidRDefault="00A73C10" w:rsidP="00A73C10">
      <w:pPr>
        <w:spacing w:after="0"/>
        <w:jc w:val="right"/>
      </w:pPr>
    </w:p>
    <w:p w:rsidR="00A73C10" w:rsidRPr="00C1740C" w:rsidRDefault="00A73C10" w:rsidP="00A73C10">
      <w:pPr>
        <w:spacing w:after="0"/>
        <w:jc w:val="right"/>
      </w:pPr>
    </w:p>
    <w:p w:rsidR="00A73C10" w:rsidRPr="00C1740C" w:rsidRDefault="00A73C10" w:rsidP="00A73C10">
      <w:pPr>
        <w:spacing w:after="0"/>
        <w:jc w:val="right"/>
      </w:pPr>
      <w:r w:rsidRPr="00C1740C">
        <w:t xml:space="preserve">Quito, </w:t>
      </w:r>
      <w:r w:rsidRPr="00C1740C">
        <w:t>7</w:t>
      </w:r>
      <w:r w:rsidRPr="00C1740C">
        <w:t xml:space="preserve"> de diciembre de 2015</w:t>
      </w:r>
    </w:p>
    <w:p w:rsidR="00736ED7" w:rsidRPr="00C1740C" w:rsidRDefault="00736ED7" w:rsidP="00736ED7">
      <w:pPr>
        <w:spacing w:after="0"/>
        <w:jc w:val="center"/>
        <w:rPr>
          <w:b/>
          <w:sz w:val="28"/>
          <w:szCs w:val="28"/>
        </w:rPr>
      </w:pPr>
    </w:p>
    <w:p w:rsidR="00736ED7" w:rsidRPr="00C1740C" w:rsidRDefault="00736ED7" w:rsidP="00736ED7">
      <w:pPr>
        <w:spacing w:after="0"/>
        <w:jc w:val="center"/>
        <w:rPr>
          <w:b/>
          <w:sz w:val="28"/>
          <w:szCs w:val="28"/>
        </w:rPr>
      </w:pPr>
      <w:r w:rsidRPr="00C1740C">
        <w:rPr>
          <w:b/>
          <w:sz w:val="28"/>
          <w:szCs w:val="28"/>
        </w:rPr>
        <w:t>CONTRATO No. 005-2015</w:t>
      </w:r>
    </w:p>
    <w:p w:rsidR="00736ED7" w:rsidRPr="00C1740C" w:rsidRDefault="00736ED7" w:rsidP="00736ED7">
      <w:pPr>
        <w:spacing w:after="0"/>
        <w:jc w:val="center"/>
        <w:rPr>
          <w:b/>
          <w:sz w:val="28"/>
          <w:szCs w:val="28"/>
        </w:rPr>
      </w:pPr>
    </w:p>
    <w:p w:rsidR="00736ED7" w:rsidRPr="00C1740C" w:rsidRDefault="00736ED7" w:rsidP="00736ED7">
      <w:pPr>
        <w:spacing w:after="0"/>
        <w:jc w:val="center"/>
        <w:rPr>
          <w:b/>
          <w:sz w:val="28"/>
          <w:szCs w:val="28"/>
        </w:rPr>
      </w:pPr>
      <w:r w:rsidRPr="00C1740C">
        <w:rPr>
          <w:b/>
          <w:sz w:val="28"/>
          <w:szCs w:val="28"/>
        </w:rPr>
        <w:t>“CONTRATACIÓN DE UNA PERSONA JURÍDICA QUE PRESTE LOS SERVICIOS DE FISCALIZACIÓN DEL CONTRATO PARA MODERNIZAR DE MANERA INTEGRAL EL REGISTRO DE LA PROPIEDAD DEL DISTRITO METROPOLITANO DE QUITO”</w:t>
      </w:r>
    </w:p>
    <w:p w:rsidR="00736ED7" w:rsidRPr="00C1740C" w:rsidRDefault="00736ED7" w:rsidP="00736ED7">
      <w:pPr>
        <w:spacing w:after="0"/>
        <w:jc w:val="center"/>
        <w:rPr>
          <w:b/>
          <w:sz w:val="28"/>
          <w:szCs w:val="28"/>
        </w:rPr>
      </w:pPr>
    </w:p>
    <w:p w:rsidR="007F5693" w:rsidRPr="00C1740C" w:rsidRDefault="001E3DDE" w:rsidP="00736ED7">
      <w:pPr>
        <w:spacing w:after="0"/>
        <w:jc w:val="center"/>
        <w:rPr>
          <w:b/>
          <w:sz w:val="28"/>
          <w:szCs w:val="28"/>
        </w:rPr>
      </w:pPr>
      <w:r w:rsidRPr="00C1740C">
        <w:rPr>
          <w:b/>
          <w:sz w:val="28"/>
          <w:szCs w:val="28"/>
        </w:rPr>
        <w:t xml:space="preserve">INFORME DE </w:t>
      </w:r>
      <w:r w:rsidR="00A73C10" w:rsidRPr="00C1740C">
        <w:rPr>
          <w:b/>
          <w:sz w:val="28"/>
          <w:szCs w:val="28"/>
        </w:rPr>
        <w:t>ACTIVIDADES DE FISCALIZACIÓN</w:t>
      </w:r>
    </w:p>
    <w:p w:rsidR="001E3DDE" w:rsidRPr="00C1740C" w:rsidRDefault="001E3DDE" w:rsidP="00736ED7">
      <w:pPr>
        <w:spacing w:after="0"/>
        <w:jc w:val="both"/>
      </w:pPr>
    </w:p>
    <w:p w:rsidR="00275DD8" w:rsidRPr="00C1740C" w:rsidRDefault="00275DD8" w:rsidP="00736ED7">
      <w:pPr>
        <w:spacing w:after="0"/>
        <w:jc w:val="right"/>
      </w:pPr>
    </w:p>
    <w:p w:rsidR="00D11B7A" w:rsidRPr="00C1740C" w:rsidRDefault="00D11B7A" w:rsidP="00736ED7">
      <w:pPr>
        <w:spacing w:after="0"/>
        <w:jc w:val="both"/>
      </w:pPr>
    </w:p>
    <w:p w:rsidR="00275DD8" w:rsidRPr="00C1740C" w:rsidRDefault="00275DD8" w:rsidP="00736ED7">
      <w:pPr>
        <w:spacing w:after="0"/>
        <w:jc w:val="both"/>
      </w:pPr>
    </w:p>
    <w:p w:rsidR="001E3DDE" w:rsidRPr="00C1740C" w:rsidRDefault="007F5693" w:rsidP="00736ED7">
      <w:pPr>
        <w:spacing w:after="0"/>
        <w:jc w:val="both"/>
        <w:rPr>
          <w:b/>
        </w:rPr>
      </w:pPr>
      <w:r w:rsidRPr="00C1740C">
        <w:rPr>
          <w:b/>
        </w:rPr>
        <w:t>ANTECEDENTE</w:t>
      </w:r>
      <w:r w:rsidR="00736ED7" w:rsidRPr="00C1740C">
        <w:rPr>
          <w:b/>
        </w:rPr>
        <w:t>S</w:t>
      </w:r>
    </w:p>
    <w:p w:rsidR="007F5693" w:rsidRPr="00C1740C" w:rsidRDefault="007F5693" w:rsidP="00736ED7">
      <w:pPr>
        <w:spacing w:after="0"/>
        <w:jc w:val="both"/>
      </w:pPr>
    </w:p>
    <w:p w:rsidR="00736ED7" w:rsidRPr="00C1740C" w:rsidRDefault="00736ED7" w:rsidP="00736ED7">
      <w:pPr>
        <w:spacing w:after="0"/>
        <w:ind w:left="360"/>
        <w:jc w:val="both"/>
        <w:rPr>
          <w:rFonts w:cstheme="minorHAnsi"/>
          <w:color w:val="000000" w:themeColor="text1"/>
        </w:rPr>
      </w:pPr>
      <w:r w:rsidRPr="00C1740C">
        <w:rPr>
          <w:rFonts w:cstheme="minorHAnsi"/>
          <w:color w:val="000000" w:themeColor="text1"/>
        </w:rPr>
        <w:t xml:space="preserve">Con fecha 22 de diciembre de 2014, se suscribió el CONTRATO No. 19-2014 </w:t>
      </w:r>
      <w:r w:rsidRPr="00C1740C">
        <w:rPr>
          <w:rFonts w:cstheme="minorHAnsi"/>
        </w:rPr>
        <w:t>– denominado como Contrato Principal –</w:t>
      </w:r>
      <w:r w:rsidRPr="00C1740C">
        <w:rPr>
          <w:rFonts w:cstheme="minorHAnsi"/>
          <w:color w:val="000000" w:themeColor="text1"/>
        </w:rPr>
        <w:t xml:space="preserve"> cuyo objetivo es “Modernizar de manera integral el Registro de la Propiedad del Distrito Metropolitano de Quito” entre el Registro de la Propiedad del Distrito Metropolitano de Quito y el Consorcio Archivos Digitales </w:t>
      </w:r>
      <w:proofErr w:type="spellStart"/>
      <w:r w:rsidRPr="00C1740C">
        <w:rPr>
          <w:rFonts w:cstheme="minorHAnsi"/>
          <w:color w:val="000000" w:themeColor="text1"/>
        </w:rPr>
        <w:t>Meb</w:t>
      </w:r>
      <w:proofErr w:type="spellEnd"/>
      <w:r w:rsidRPr="00C1740C">
        <w:rPr>
          <w:rFonts w:cstheme="minorHAnsi"/>
          <w:color w:val="000000" w:themeColor="text1"/>
        </w:rPr>
        <w:t xml:space="preserve"> </w:t>
      </w:r>
      <w:proofErr w:type="spellStart"/>
      <w:r w:rsidRPr="00C1740C">
        <w:rPr>
          <w:rFonts w:cstheme="minorHAnsi"/>
          <w:color w:val="000000" w:themeColor="text1"/>
        </w:rPr>
        <w:t>Seventeenmile</w:t>
      </w:r>
      <w:proofErr w:type="spellEnd"/>
      <w:r w:rsidRPr="00C1740C">
        <w:rPr>
          <w:rFonts w:cstheme="minorHAnsi"/>
          <w:color w:val="000000" w:themeColor="text1"/>
        </w:rPr>
        <w:t>.</w:t>
      </w:r>
    </w:p>
    <w:p w:rsidR="00736ED7" w:rsidRPr="00C1740C" w:rsidRDefault="00736ED7" w:rsidP="00736ED7">
      <w:pPr>
        <w:spacing w:after="0"/>
        <w:ind w:left="360"/>
        <w:jc w:val="both"/>
        <w:rPr>
          <w:rFonts w:cstheme="minorHAnsi"/>
          <w:color w:val="000000" w:themeColor="text1"/>
        </w:rPr>
      </w:pPr>
    </w:p>
    <w:p w:rsidR="00736ED7" w:rsidRPr="00C1740C" w:rsidRDefault="00736ED7" w:rsidP="00736ED7">
      <w:pPr>
        <w:spacing w:after="0"/>
        <w:ind w:left="360"/>
        <w:jc w:val="both"/>
        <w:rPr>
          <w:rFonts w:cstheme="minorHAnsi"/>
          <w:color w:val="000000" w:themeColor="text1"/>
        </w:rPr>
      </w:pPr>
      <w:r w:rsidRPr="00C1740C">
        <w:rPr>
          <w:rFonts w:cstheme="minorHAnsi"/>
          <w:color w:val="000000" w:themeColor="text1"/>
        </w:rPr>
        <w:t>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contados a partir de la suscripción del contrato.</w:t>
      </w:r>
    </w:p>
    <w:p w:rsidR="00736ED7" w:rsidRPr="00C1740C" w:rsidRDefault="00736ED7" w:rsidP="00736ED7">
      <w:pPr>
        <w:spacing w:after="0"/>
        <w:ind w:left="360"/>
        <w:jc w:val="both"/>
        <w:rPr>
          <w:rFonts w:cstheme="minorHAnsi"/>
          <w:color w:val="000000" w:themeColor="text1"/>
          <w:highlight w:val="yellow"/>
        </w:rPr>
      </w:pPr>
    </w:p>
    <w:p w:rsidR="00736ED7" w:rsidRPr="00C1740C" w:rsidRDefault="00736ED7" w:rsidP="00736ED7">
      <w:pPr>
        <w:spacing w:after="0"/>
        <w:ind w:left="360"/>
        <w:jc w:val="both"/>
        <w:rPr>
          <w:rFonts w:cstheme="minorHAnsi"/>
          <w:color w:val="000000" w:themeColor="text1"/>
        </w:rPr>
      </w:pPr>
      <w:r w:rsidRPr="00C1740C">
        <w:rPr>
          <w:rFonts w:cstheme="minorHAnsi"/>
          <w:color w:val="000000" w:themeColor="text1"/>
        </w:rPr>
        <w:t>Mediante memorando RPDMQ-DESPACHO-*2015-027*-M de 16 de marzo de 2015, el señor Registrador de la Propiedad (E), designó al Ing. Andrés Eguiguren Eguiguren en calidad de administrador de contrato, quien velará por el cabal y oportuno cumplimiento de la ejecución del contrato.</w:t>
      </w:r>
    </w:p>
    <w:p w:rsidR="00736ED7" w:rsidRPr="00C1740C" w:rsidRDefault="00736ED7" w:rsidP="00736ED7">
      <w:pPr>
        <w:spacing w:after="0"/>
        <w:ind w:left="360"/>
        <w:jc w:val="both"/>
        <w:rPr>
          <w:rFonts w:cstheme="minorHAnsi"/>
          <w:color w:val="000000" w:themeColor="text1"/>
        </w:rPr>
      </w:pPr>
    </w:p>
    <w:p w:rsidR="00A73C10" w:rsidRPr="00C1740C" w:rsidRDefault="00A73C10">
      <w:pPr>
        <w:rPr>
          <w:b/>
        </w:rPr>
      </w:pPr>
      <w:r w:rsidRPr="00C1740C">
        <w:rPr>
          <w:b/>
        </w:rPr>
        <w:br w:type="page"/>
      </w:r>
    </w:p>
    <w:p w:rsidR="007F5693" w:rsidRPr="00C1740C" w:rsidRDefault="007F5693" w:rsidP="00736ED7">
      <w:pPr>
        <w:spacing w:after="0"/>
        <w:jc w:val="both"/>
        <w:rPr>
          <w:b/>
        </w:rPr>
      </w:pPr>
      <w:r w:rsidRPr="00C1740C">
        <w:rPr>
          <w:b/>
        </w:rPr>
        <w:lastRenderedPageBreak/>
        <w:t xml:space="preserve">ESTADO </w:t>
      </w:r>
      <w:r w:rsidR="00B916CA" w:rsidRPr="00C1740C">
        <w:rPr>
          <w:b/>
        </w:rPr>
        <w:t>PRODUCTOS</w:t>
      </w:r>
      <w:r w:rsidRPr="00C1740C">
        <w:rPr>
          <w:b/>
        </w:rPr>
        <w:t xml:space="preserve"> APROBADOS</w:t>
      </w:r>
    </w:p>
    <w:p w:rsidR="007F5693" w:rsidRPr="00C1740C" w:rsidRDefault="007F5693" w:rsidP="00736ED7">
      <w:pPr>
        <w:spacing w:after="0"/>
        <w:jc w:val="both"/>
      </w:pPr>
    </w:p>
    <w:p w:rsidR="00A73C10" w:rsidRPr="00C1740C" w:rsidRDefault="008B6FE5" w:rsidP="00736ED7">
      <w:pPr>
        <w:spacing w:after="0"/>
        <w:jc w:val="both"/>
      </w:pPr>
      <w:r w:rsidRPr="00C1740C">
        <w:t xml:space="preserve">A continuación se indican los </w:t>
      </w:r>
      <w:r w:rsidR="00B916CA" w:rsidRPr="00C1740C">
        <w:t>Productos</w:t>
      </w:r>
      <w:r w:rsidRPr="00C1740C">
        <w:t xml:space="preserve"> aprobados y recibidos por el RPDMQ</w:t>
      </w:r>
      <w:r w:rsidR="00A73C10" w:rsidRPr="00C1740C">
        <w:t>.</w:t>
      </w:r>
    </w:p>
    <w:p w:rsidR="00A73C10" w:rsidRPr="00C1740C" w:rsidRDefault="00A73C10" w:rsidP="00736ED7">
      <w:pPr>
        <w:spacing w:after="0"/>
        <w:jc w:val="both"/>
      </w:pPr>
    </w:p>
    <w:p w:rsidR="00A73C10" w:rsidRPr="00C1740C" w:rsidRDefault="00A73C10" w:rsidP="00736ED7">
      <w:pPr>
        <w:spacing w:after="0"/>
        <w:jc w:val="both"/>
      </w:pPr>
      <w:r w:rsidRPr="00C1740C">
        <w:t>Según contrato la empresa fiscalizadora debe presentar un informe mensual sobre la gestión de fiscalización.</w:t>
      </w:r>
    </w:p>
    <w:p w:rsidR="00A73C10" w:rsidRPr="00C1740C" w:rsidRDefault="00A73C10" w:rsidP="00736ED7">
      <w:pPr>
        <w:spacing w:after="0"/>
        <w:jc w:val="both"/>
      </w:pPr>
    </w:p>
    <w:p w:rsidR="00A73C10" w:rsidRPr="00C1740C" w:rsidRDefault="00A73C10" w:rsidP="00736ED7">
      <w:pPr>
        <w:spacing w:after="0"/>
        <w:jc w:val="both"/>
      </w:pPr>
      <w:r w:rsidRPr="00C1740C">
        <w:t>Los informes mensuales presentados son:</w:t>
      </w:r>
    </w:p>
    <w:p w:rsidR="00A73C10" w:rsidRPr="00C1740C" w:rsidRDefault="00A73C10" w:rsidP="00736ED7">
      <w:pPr>
        <w:spacing w:after="0"/>
        <w:jc w:val="both"/>
      </w:pPr>
    </w:p>
    <w:tbl>
      <w:tblPr>
        <w:tblStyle w:val="Tablaconcuadrcula"/>
        <w:tblW w:w="0" w:type="auto"/>
        <w:tblLook w:val="04A0" w:firstRow="1" w:lastRow="0" w:firstColumn="1" w:lastColumn="0" w:noHBand="0" w:noVBand="1"/>
      </w:tblPr>
      <w:tblGrid>
        <w:gridCol w:w="959"/>
        <w:gridCol w:w="2835"/>
        <w:gridCol w:w="4850"/>
      </w:tblGrid>
      <w:tr w:rsidR="00A73C10" w:rsidRPr="00C1740C" w:rsidTr="00C1740C">
        <w:tc>
          <w:tcPr>
            <w:tcW w:w="959" w:type="dxa"/>
            <w:shd w:val="clear" w:color="auto" w:fill="D9D9D9" w:themeFill="background1" w:themeFillShade="D9"/>
            <w:vAlign w:val="bottom"/>
          </w:tcPr>
          <w:p w:rsidR="00A73C10" w:rsidRPr="00C1740C" w:rsidRDefault="00A73C10" w:rsidP="00C1740C">
            <w:pPr>
              <w:spacing w:after="200" w:line="276" w:lineRule="auto"/>
              <w:jc w:val="center"/>
              <w:rPr>
                <w:b/>
                <w:bCs/>
                <w:sz w:val="18"/>
                <w:szCs w:val="18"/>
                <w:lang w:eastAsia="es-EC"/>
              </w:rPr>
            </w:pPr>
            <w:r w:rsidRPr="00C1740C">
              <w:rPr>
                <w:b/>
                <w:bCs/>
                <w:sz w:val="18"/>
                <w:szCs w:val="18"/>
                <w:lang w:eastAsia="es-EC"/>
              </w:rPr>
              <w:t>MES</w:t>
            </w:r>
          </w:p>
        </w:tc>
        <w:tc>
          <w:tcPr>
            <w:tcW w:w="2835" w:type="dxa"/>
            <w:shd w:val="clear" w:color="auto" w:fill="D9D9D9" w:themeFill="background1" w:themeFillShade="D9"/>
            <w:vAlign w:val="bottom"/>
          </w:tcPr>
          <w:p w:rsidR="00A73C10" w:rsidRPr="00C1740C" w:rsidRDefault="00A73C10" w:rsidP="00C1740C">
            <w:pPr>
              <w:spacing w:after="200" w:line="276" w:lineRule="auto"/>
              <w:jc w:val="center"/>
              <w:rPr>
                <w:b/>
                <w:bCs/>
                <w:sz w:val="18"/>
                <w:szCs w:val="18"/>
                <w:lang w:eastAsia="es-EC"/>
              </w:rPr>
            </w:pPr>
            <w:r w:rsidRPr="00C1740C">
              <w:rPr>
                <w:b/>
                <w:bCs/>
                <w:sz w:val="18"/>
                <w:szCs w:val="18"/>
                <w:lang w:eastAsia="es-EC"/>
              </w:rPr>
              <w:t>Fecha</w:t>
            </w:r>
          </w:p>
        </w:tc>
        <w:tc>
          <w:tcPr>
            <w:tcW w:w="4850" w:type="dxa"/>
            <w:shd w:val="clear" w:color="auto" w:fill="D9D9D9" w:themeFill="background1" w:themeFillShade="D9"/>
            <w:vAlign w:val="bottom"/>
          </w:tcPr>
          <w:p w:rsidR="00A73C10" w:rsidRPr="00C1740C" w:rsidRDefault="00A73C10" w:rsidP="00C1740C">
            <w:pPr>
              <w:spacing w:after="200" w:line="276" w:lineRule="auto"/>
              <w:jc w:val="center"/>
              <w:rPr>
                <w:b/>
                <w:bCs/>
                <w:sz w:val="18"/>
                <w:szCs w:val="18"/>
                <w:lang w:eastAsia="es-EC"/>
              </w:rPr>
            </w:pPr>
            <w:r w:rsidRPr="00C1740C">
              <w:rPr>
                <w:b/>
                <w:bCs/>
                <w:sz w:val="18"/>
                <w:szCs w:val="18"/>
                <w:lang w:eastAsia="es-EC"/>
              </w:rPr>
              <w:t>Oficio</w:t>
            </w:r>
          </w:p>
        </w:tc>
      </w:tr>
      <w:tr w:rsidR="00A73C10" w:rsidRPr="00C1740C" w:rsidTr="009215C0">
        <w:tc>
          <w:tcPr>
            <w:tcW w:w="959" w:type="dxa"/>
          </w:tcPr>
          <w:p w:rsidR="00A73C10" w:rsidRPr="00C1740C" w:rsidRDefault="00A73C10" w:rsidP="00736ED7">
            <w:pPr>
              <w:jc w:val="both"/>
            </w:pPr>
            <w:r w:rsidRPr="00C1740C">
              <w:t>1</w:t>
            </w:r>
          </w:p>
        </w:tc>
        <w:tc>
          <w:tcPr>
            <w:tcW w:w="2835" w:type="dxa"/>
          </w:tcPr>
          <w:p w:rsidR="00A73C10" w:rsidRPr="00C1740C" w:rsidRDefault="006A0C49" w:rsidP="00736ED7">
            <w:pPr>
              <w:jc w:val="both"/>
            </w:pPr>
            <w:r w:rsidRPr="00C1740C">
              <w:t>15 de abril de 2015</w:t>
            </w:r>
          </w:p>
        </w:tc>
        <w:tc>
          <w:tcPr>
            <w:tcW w:w="4850" w:type="dxa"/>
          </w:tcPr>
          <w:p w:rsidR="00A73C10" w:rsidRPr="00C1740C" w:rsidRDefault="00A73C10" w:rsidP="00736ED7">
            <w:pPr>
              <w:jc w:val="both"/>
            </w:pPr>
            <w:r w:rsidRPr="00C1740C">
              <w:t>DEMPILE-RPQ-014-2015</w:t>
            </w:r>
          </w:p>
        </w:tc>
      </w:tr>
      <w:tr w:rsidR="00A73C10" w:rsidRPr="00C1740C" w:rsidTr="009215C0">
        <w:tc>
          <w:tcPr>
            <w:tcW w:w="959" w:type="dxa"/>
          </w:tcPr>
          <w:p w:rsidR="00A73C10" w:rsidRPr="00C1740C" w:rsidRDefault="00A73C10" w:rsidP="00736ED7">
            <w:pPr>
              <w:jc w:val="both"/>
            </w:pPr>
            <w:r w:rsidRPr="00C1740C">
              <w:t>2</w:t>
            </w:r>
          </w:p>
        </w:tc>
        <w:tc>
          <w:tcPr>
            <w:tcW w:w="2835" w:type="dxa"/>
          </w:tcPr>
          <w:p w:rsidR="00A73C10" w:rsidRPr="00C1740C" w:rsidRDefault="006A0C49" w:rsidP="006A0C49">
            <w:pPr>
              <w:jc w:val="both"/>
            </w:pPr>
            <w:r w:rsidRPr="00C1740C">
              <w:t xml:space="preserve">15 de </w:t>
            </w:r>
            <w:r w:rsidRPr="00C1740C">
              <w:t>mayo</w:t>
            </w:r>
            <w:r w:rsidRPr="00C1740C">
              <w:t xml:space="preserve"> de 2015</w:t>
            </w:r>
          </w:p>
        </w:tc>
        <w:tc>
          <w:tcPr>
            <w:tcW w:w="4850" w:type="dxa"/>
          </w:tcPr>
          <w:p w:rsidR="00A73C10" w:rsidRPr="00C1740C" w:rsidRDefault="006A0C49" w:rsidP="00736ED7">
            <w:pPr>
              <w:jc w:val="both"/>
            </w:pPr>
            <w:r w:rsidRPr="00C1740C">
              <w:t>DEMPILE-RPQ-024-201</w:t>
            </w:r>
            <w:r w:rsidRPr="00C1740C">
              <w:t>5</w:t>
            </w:r>
          </w:p>
        </w:tc>
      </w:tr>
      <w:tr w:rsidR="00A73C10" w:rsidRPr="00C1740C" w:rsidTr="009215C0">
        <w:tc>
          <w:tcPr>
            <w:tcW w:w="959" w:type="dxa"/>
          </w:tcPr>
          <w:p w:rsidR="00A73C10" w:rsidRPr="00C1740C" w:rsidRDefault="00A73C10" w:rsidP="00736ED7">
            <w:pPr>
              <w:jc w:val="both"/>
            </w:pPr>
            <w:r w:rsidRPr="00C1740C">
              <w:t>3</w:t>
            </w:r>
          </w:p>
        </w:tc>
        <w:tc>
          <w:tcPr>
            <w:tcW w:w="2835" w:type="dxa"/>
          </w:tcPr>
          <w:p w:rsidR="00A73C10" w:rsidRPr="00C1740C" w:rsidRDefault="006A0C49" w:rsidP="006A0C49">
            <w:pPr>
              <w:jc w:val="both"/>
            </w:pPr>
            <w:r w:rsidRPr="00C1740C">
              <w:t xml:space="preserve">15 de </w:t>
            </w:r>
            <w:r w:rsidRPr="00C1740C">
              <w:t>junio</w:t>
            </w:r>
            <w:r w:rsidRPr="00C1740C">
              <w:t xml:space="preserve"> de 2015</w:t>
            </w:r>
          </w:p>
        </w:tc>
        <w:tc>
          <w:tcPr>
            <w:tcW w:w="4850" w:type="dxa"/>
          </w:tcPr>
          <w:p w:rsidR="00A73C10" w:rsidRPr="00C1740C" w:rsidRDefault="006A0C49" w:rsidP="00736ED7">
            <w:pPr>
              <w:jc w:val="both"/>
            </w:pPr>
            <w:r w:rsidRPr="00C1740C">
              <w:t>DEMPILE-RPQ-028-2015</w:t>
            </w:r>
          </w:p>
        </w:tc>
      </w:tr>
      <w:tr w:rsidR="00A73C10" w:rsidRPr="00C1740C" w:rsidTr="009215C0">
        <w:tc>
          <w:tcPr>
            <w:tcW w:w="959" w:type="dxa"/>
          </w:tcPr>
          <w:p w:rsidR="00A73C10" w:rsidRPr="00C1740C" w:rsidRDefault="00A73C10" w:rsidP="00736ED7">
            <w:pPr>
              <w:jc w:val="both"/>
            </w:pPr>
            <w:r w:rsidRPr="00C1740C">
              <w:t>4</w:t>
            </w:r>
          </w:p>
        </w:tc>
        <w:tc>
          <w:tcPr>
            <w:tcW w:w="2835" w:type="dxa"/>
          </w:tcPr>
          <w:p w:rsidR="00A73C10" w:rsidRPr="00C1740C" w:rsidRDefault="009215C0" w:rsidP="00736ED7">
            <w:pPr>
              <w:jc w:val="both"/>
            </w:pPr>
            <w:r w:rsidRPr="00C1740C">
              <w:t>14</w:t>
            </w:r>
            <w:r w:rsidRPr="00C1740C">
              <w:t xml:space="preserve"> de </w:t>
            </w:r>
            <w:r w:rsidRPr="00C1740C">
              <w:t>jul</w:t>
            </w:r>
            <w:r w:rsidRPr="00C1740C">
              <w:t>io de 2015</w:t>
            </w:r>
          </w:p>
        </w:tc>
        <w:tc>
          <w:tcPr>
            <w:tcW w:w="4850" w:type="dxa"/>
          </w:tcPr>
          <w:p w:rsidR="00A73C10" w:rsidRPr="00C1740C" w:rsidRDefault="009215C0" w:rsidP="00736ED7">
            <w:pPr>
              <w:jc w:val="both"/>
            </w:pPr>
            <w:r w:rsidRPr="00C1740C">
              <w:t>DEMPILE-RPQ-039-2015</w:t>
            </w:r>
          </w:p>
        </w:tc>
      </w:tr>
      <w:tr w:rsidR="00A73C10" w:rsidRPr="00C1740C" w:rsidTr="009215C0">
        <w:tc>
          <w:tcPr>
            <w:tcW w:w="959" w:type="dxa"/>
          </w:tcPr>
          <w:p w:rsidR="00A73C10" w:rsidRPr="00C1740C" w:rsidRDefault="00A73C10" w:rsidP="00736ED7">
            <w:pPr>
              <w:jc w:val="both"/>
            </w:pPr>
            <w:r w:rsidRPr="00C1740C">
              <w:t>5</w:t>
            </w:r>
          </w:p>
        </w:tc>
        <w:tc>
          <w:tcPr>
            <w:tcW w:w="2835" w:type="dxa"/>
          </w:tcPr>
          <w:p w:rsidR="00A73C10" w:rsidRPr="00C1740C" w:rsidRDefault="009215C0" w:rsidP="009215C0">
            <w:pPr>
              <w:jc w:val="both"/>
            </w:pPr>
            <w:r w:rsidRPr="00C1740C">
              <w:t>1</w:t>
            </w:r>
            <w:r w:rsidRPr="00C1740C">
              <w:t>3</w:t>
            </w:r>
            <w:r w:rsidRPr="00C1740C">
              <w:t xml:space="preserve"> de </w:t>
            </w:r>
            <w:r w:rsidRPr="00C1740C">
              <w:t>agosto</w:t>
            </w:r>
            <w:r w:rsidRPr="00C1740C">
              <w:t xml:space="preserve"> de 2015</w:t>
            </w:r>
          </w:p>
        </w:tc>
        <w:tc>
          <w:tcPr>
            <w:tcW w:w="4850" w:type="dxa"/>
          </w:tcPr>
          <w:p w:rsidR="00A73C10" w:rsidRPr="00C1740C" w:rsidRDefault="009215C0" w:rsidP="00736ED7">
            <w:pPr>
              <w:jc w:val="both"/>
            </w:pPr>
            <w:r w:rsidRPr="00C1740C">
              <w:t>DEMPILE-RPQ-044-2015</w:t>
            </w:r>
          </w:p>
        </w:tc>
      </w:tr>
      <w:tr w:rsidR="00A73C10" w:rsidRPr="00C1740C" w:rsidTr="009215C0">
        <w:tc>
          <w:tcPr>
            <w:tcW w:w="959" w:type="dxa"/>
          </w:tcPr>
          <w:p w:rsidR="00A73C10" w:rsidRPr="00C1740C" w:rsidRDefault="00A73C10" w:rsidP="00736ED7">
            <w:pPr>
              <w:jc w:val="both"/>
            </w:pPr>
            <w:r w:rsidRPr="00C1740C">
              <w:t>6</w:t>
            </w:r>
          </w:p>
        </w:tc>
        <w:tc>
          <w:tcPr>
            <w:tcW w:w="2835" w:type="dxa"/>
          </w:tcPr>
          <w:p w:rsidR="00A73C10" w:rsidRPr="00C1740C" w:rsidRDefault="009215C0" w:rsidP="009215C0">
            <w:pPr>
              <w:jc w:val="both"/>
            </w:pPr>
            <w:r w:rsidRPr="00C1740C">
              <w:t>1</w:t>
            </w:r>
            <w:r w:rsidRPr="00C1740C">
              <w:t>1</w:t>
            </w:r>
            <w:r w:rsidRPr="00C1740C">
              <w:t xml:space="preserve"> de </w:t>
            </w:r>
            <w:r w:rsidRPr="00C1740C">
              <w:t>septiembre</w:t>
            </w:r>
            <w:r w:rsidRPr="00C1740C">
              <w:t xml:space="preserve"> de 2015</w:t>
            </w:r>
          </w:p>
        </w:tc>
        <w:tc>
          <w:tcPr>
            <w:tcW w:w="4850" w:type="dxa"/>
          </w:tcPr>
          <w:p w:rsidR="00A73C10" w:rsidRPr="00C1740C" w:rsidRDefault="009215C0" w:rsidP="00736ED7">
            <w:pPr>
              <w:jc w:val="both"/>
            </w:pPr>
            <w:r w:rsidRPr="00C1740C">
              <w:rPr>
                <w:rFonts w:cstheme="minorHAnsi"/>
                <w:color w:val="000000" w:themeColor="text1"/>
              </w:rPr>
              <w:t>DEMPILE-RPQ-045-2015</w:t>
            </w:r>
          </w:p>
        </w:tc>
      </w:tr>
      <w:tr w:rsidR="00A73C10" w:rsidRPr="00C1740C" w:rsidTr="009215C0">
        <w:tc>
          <w:tcPr>
            <w:tcW w:w="959" w:type="dxa"/>
          </w:tcPr>
          <w:p w:rsidR="00A73C10" w:rsidRPr="00C1740C" w:rsidRDefault="00A73C10" w:rsidP="00736ED7">
            <w:pPr>
              <w:jc w:val="both"/>
            </w:pPr>
            <w:r w:rsidRPr="00C1740C">
              <w:t>7</w:t>
            </w:r>
          </w:p>
        </w:tc>
        <w:tc>
          <w:tcPr>
            <w:tcW w:w="2835" w:type="dxa"/>
          </w:tcPr>
          <w:p w:rsidR="00A73C10" w:rsidRPr="00C1740C" w:rsidRDefault="00A73C10" w:rsidP="00736ED7">
            <w:pPr>
              <w:jc w:val="both"/>
            </w:pPr>
            <w:r w:rsidRPr="00C1740C">
              <w:t>12 de octubre de 2015</w:t>
            </w:r>
          </w:p>
        </w:tc>
        <w:tc>
          <w:tcPr>
            <w:tcW w:w="4850" w:type="dxa"/>
          </w:tcPr>
          <w:p w:rsidR="00A73C10" w:rsidRPr="00C1740C" w:rsidRDefault="00A73C10" w:rsidP="00736ED7">
            <w:pPr>
              <w:jc w:val="both"/>
            </w:pPr>
            <w:r w:rsidRPr="00C1740C">
              <w:t>DEMPILE-RPQ-060-2015</w:t>
            </w:r>
          </w:p>
        </w:tc>
      </w:tr>
      <w:tr w:rsidR="00A73C10" w:rsidRPr="00C1740C" w:rsidTr="009215C0">
        <w:tc>
          <w:tcPr>
            <w:tcW w:w="959" w:type="dxa"/>
          </w:tcPr>
          <w:p w:rsidR="00A73C10" w:rsidRPr="00C1740C" w:rsidRDefault="00A73C10" w:rsidP="00736ED7">
            <w:pPr>
              <w:jc w:val="both"/>
            </w:pPr>
            <w:r w:rsidRPr="00C1740C">
              <w:t>8</w:t>
            </w:r>
          </w:p>
        </w:tc>
        <w:tc>
          <w:tcPr>
            <w:tcW w:w="2835" w:type="dxa"/>
          </w:tcPr>
          <w:p w:rsidR="00A73C10" w:rsidRPr="00C1740C" w:rsidRDefault="00A73C10" w:rsidP="00736ED7">
            <w:pPr>
              <w:jc w:val="both"/>
            </w:pPr>
            <w:r w:rsidRPr="00C1740C">
              <w:t>11 de noviembre de 2015</w:t>
            </w:r>
          </w:p>
        </w:tc>
        <w:tc>
          <w:tcPr>
            <w:tcW w:w="4850" w:type="dxa"/>
          </w:tcPr>
          <w:p w:rsidR="00A73C10" w:rsidRPr="00C1740C" w:rsidRDefault="00A73C10" w:rsidP="00736ED7">
            <w:pPr>
              <w:jc w:val="both"/>
            </w:pPr>
            <w:r w:rsidRPr="00C1740C">
              <w:t>DEMPILE-RPQ-065-2015</w:t>
            </w:r>
          </w:p>
        </w:tc>
      </w:tr>
    </w:tbl>
    <w:p w:rsidR="00A73C10" w:rsidRPr="00C1740C" w:rsidRDefault="00A73C10" w:rsidP="00736ED7">
      <w:pPr>
        <w:spacing w:after="0"/>
        <w:jc w:val="both"/>
      </w:pPr>
    </w:p>
    <w:p w:rsidR="00A73C10" w:rsidRPr="00C1740C" w:rsidRDefault="00A73C10" w:rsidP="00736ED7">
      <w:pPr>
        <w:spacing w:after="0"/>
        <w:jc w:val="both"/>
      </w:pPr>
    </w:p>
    <w:p w:rsidR="00A73C10" w:rsidRPr="00C1740C" w:rsidRDefault="00A73C10" w:rsidP="00736ED7">
      <w:pPr>
        <w:spacing w:after="0"/>
        <w:jc w:val="both"/>
      </w:pPr>
      <w:r w:rsidRPr="00C1740C">
        <w:t>Adicionalmente debe presentar un informe de fiscalización por cada producto entregable del contrato principal. Estos informes son:</w:t>
      </w:r>
    </w:p>
    <w:p w:rsidR="00A73C10" w:rsidRPr="00C1740C" w:rsidRDefault="00A73C10" w:rsidP="00736ED7">
      <w:pPr>
        <w:spacing w:after="0"/>
        <w:jc w:val="both"/>
      </w:pPr>
    </w:p>
    <w:p w:rsidR="00A73C10" w:rsidRPr="00C1740C" w:rsidRDefault="00A73C10" w:rsidP="00736ED7">
      <w:pPr>
        <w:spacing w:after="0"/>
        <w:jc w:val="both"/>
      </w:pPr>
    </w:p>
    <w:tbl>
      <w:tblPr>
        <w:tblW w:w="5494" w:type="pct"/>
        <w:tblInd w:w="-356" w:type="dxa"/>
        <w:tblLayout w:type="fixed"/>
        <w:tblCellMar>
          <w:left w:w="70" w:type="dxa"/>
          <w:right w:w="70" w:type="dxa"/>
        </w:tblCellMar>
        <w:tblLook w:val="04A0" w:firstRow="1" w:lastRow="0" w:firstColumn="1" w:lastColumn="0" w:noHBand="0" w:noVBand="1"/>
      </w:tblPr>
      <w:tblGrid>
        <w:gridCol w:w="567"/>
        <w:gridCol w:w="2553"/>
        <w:gridCol w:w="1132"/>
        <w:gridCol w:w="1419"/>
        <w:gridCol w:w="1134"/>
        <w:gridCol w:w="1700"/>
        <w:gridCol w:w="993"/>
      </w:tblGrid>
      <w:tr w:rsidR="009215C0" w:rsidRPr="00C1740C" w:rsidTr="009215C0">
        <w:trPr>
          <w:trHeight w:val="721"/>
        </w:trPr>
        <w:tc>
          <w:tcPr>
            <w:tcW w:w="29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 xml:space="preserve">ID </w:t>
            </w:r>
          </w:p>
        </w:tc>
        <w:tc>
          <w:tcPr>
            <w:tcW w:w="1344"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Entregable</w:t>
            </w:r>
          </w:p>
        </w:tc>
        <w:tc>
          <w:tcPr>
            <w:tcW w:w="596"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Entrega a Fiscalización para  emitir informe</w:t>
            </w:r>
          </w:p>
        </w:tc>
        <w:tc>
          <w:tcPr>
            <w:tcW w:w="747"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OFICIO</w:t>
            </w:r>
          </w:p>
        </w:tc>
        <w:tc>
          <w:tcPr>
            <w:tcW w:w="597"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Entrega del informe de fiscalización</w:t>
            </w:r>
          </w:p>
        </w:tc>
        <w:tc>
          <w:tcPr>
            <w:tcW w:w="895"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OFICIO</w:t>
            </w:r>
          </w:p>
        </w:tc>
        <w:tc>
          <w:tcPr>
            <w:tcW w:w="523" w:type="pct"/>
            <w:tcBorders>
              <w:top w:val="single" w:sz="4" w:space="0" w:color="auto"/>
              <w:left w:val="nil"/>
              <w:bottom w:val="single" w:sz="4" w:space="0" w:color="auto"/>
              <w:right w:val="single" w:sz="4" w:space="0" w:color="auto"/>
            </w:tcBorders>
            <w:shd w:val="clear" w:color="auto" w:fill="BFBFBF"/>
            <w:vAlign w:val="center"/>
            <w:hideMark/>
          </w:tcPr>
          <w:p w:rsidR="006A0C49" w:rsidRPr="00C1740C" w:rsidRDefault="006A0C49" w:rsidP="00611614">
            <w:pPr>
              <w:jc w:val="center"/>
              <w:rPr>
                <w:rFonts w:eastAsia="Times New Roman" w:cs="Times New Roman"/>
                <w:b/>
                <w:bCs/>
                <w:sz w:val="18"/>
                <w:szCs w:val="18"/>
                <w:lang w:eastAsia="es-EC"/>
              </w:rPr>
            </w:pPr>
            <w:r w:rsidRPr="00C1740C">
              <w:rPr>
                <w:b/>
                <w:bCs/>
                <w:sz w:val="18"/>
                <w:szCs w:val="18"/>
                <w:lang w:eastAsia="es-EC"/>
              </w:rPr>
              <w:t>Tiempo (días) transcurridos para entrega del informe</w:t>
            </w:r>
          </w:p>
        </w:tc>
      </w:tr>
      <w:tr w:rsidR="006A0C49" w:rsidRPr="00C1740C" w:rsidTr="009215C0">
        <w:trPr>
          <w:trHeight w:val="767"/>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E.14</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Manuales de equipos y manuales de buenas prácticas</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25/03/2015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RPDMQ-FCM-2015-003-OF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30/03/2015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DEMPILE-RPQ-0010-2015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E.17</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Procedimiento de versionado del nuevo sistema de gestión electrónica</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27/03/2015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RPDMQ-FCM-2015-006-OF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01/04/2015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DEMPILE-RPQ-0011-2015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E.36</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carencias y necesidades del personal del RP de acuerdo al análisis de hojas de vida, entrevistas, evaluaciones de conocimientos y evaluación de roles directivos 180°.</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25/03/2015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RPDMQ-FCM-2015-003-OF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30/03/2015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DEMPILE-RPQ-0009-2015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E.69</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los planes de comunicación del cambio.</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27/03/2015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RPDMQ-FCM-2015-006-OF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01/04/2015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DEMPILE-RPQ-0012-2015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lastRenderedPageBreak/>
              <w:t>E.07</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Documento con las propuestas de reformas al marco regulatorio en los formatos establecidos en la ley.</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01/04/2015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RPDMQ-FCM-2015-008-OF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20/04/2015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DEMPILE-RPQ-0018-2015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19</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E.37</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Listado del personal con talento con su respectiva justificación.</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27/03/2015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RPDMQ-FCM-2015-006-OF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01/04/2015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E.39</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Acta de selección del equipo de modernización.</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04/05/2015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RPDMQ-FCM-2015-018-OF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08/05/2015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DEMPILE-RPQ-0019-2015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E.16</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técnico de la instalación de la nueva herramienta informática de gestión documental  y registral</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E.18</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instalación del nuevo sistema de gestión electrónica en equipos cliente</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E.19</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Constancia de implantación del nuevo sistema de gestión electrónica en equipos cliente.</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E.29</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Material de capacitación para la utilización de la nueva herramienta informática de gestión documental y registral</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RPDMQ-FCM-2015-024-OF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DEMPILE-RPQ-0023-2015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E.08</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Manuales de capacitación de los nuevos procesos definidos</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RPDMQ-FCM-2015-022-OF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DEMPILE-RPQ-0022-2015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E.38</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y presentación a Directivos de los resultados obtenidos en el estudio organizacional</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11/05/2015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RPDMQ-FCM-2015-025-OF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15/05/2015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DEMPILE-RPQ-0021-2015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E.70</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la planificación de estratégica del cambio.</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19/05/2015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RPDMQ-FCM-2015-026A-OF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22/05/2015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DEMPILE-RPQ-0026-2015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3</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E.20</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Procedimiento de creación y verificación de copias de seguridad</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22/05/2015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RPDMQ-FCM-2015-031-OF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27/05/2015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DEMPILE-RPQ-0025-2015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5</w:t>
            </w:r>
          </w:p>
        </w:tc>
      </w:tr>
      <w:tr w:rsidR="006A0C49" w:rsidRPr="00C1740C" w:rsidTr="009215C0">
        <w:trPr>
          <w:trHeight w:val="840"/>
        </w:trPr>
        <w:tc>
          <w:tcPr>
            <w:tcW w:w="298" w:type="pct"/>
            <w:tcBorders>
              <w:top w:val="nil"/>
              <w:left w:val="single" w:sz="4" w:space="0" w:color="auto"/>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E.72</w:t>
            </w:r>
          </w:p>
        </w:tc>
        <w:tc>
          <w:tcPr>
            <w:tcW w:w="1344" w:type="pct"/>
            <w:tcBorders>
              <w:top w:val="nil"/>
              <w:left w:val="nil"/>
              <w:bottom w:val="single" w:sz="4" w:space="0" w:color="auto"/>
              <w:right w:val="single" w:sz="4" w:space="0" w:color="auto"/>
            </w:tcBorders>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Informe de la conformación del equipo de modernización</w:t>
            </w:r>
          </w:p>
        </w:tc>
        <w:tc>
          <w:tcPr>
            <w:tcW w:w="596"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01/06/2015</w:t>
            </w:r>
          </w:p>
        </w:tc>
        <w:tc>
          <w:tcPr>
            <w:tcW w:w="74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RPDMQ-FCM-2015-033-OF</w:t>
            </w:r>
          </w:p>
        </w:tc>
        <w:tc>
          <w:tcPr>
            <w:tcW w:w="597"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05/06/2015</w:t>
            </w:r>
          </w:p>
        </w:tc>
        <w:tc>
          <w:tcPr>
            <w:tcW w:w="895"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DEMPILE-RPQ-0027-2015</w:t>
            </w:r>
          </w:p>
        </w:tc>
        <w:tc>
          <w:tcPr>
            <w:tcW w:w="523" w:type="pct"/>
            <w:tcBorders>
              <w:top w:val="nil"/>
              <w:left w:val="nil"/>
              <w:bottom w:val="single" w:sz="4" w:space="0" w:color="auto"/>
              <w:right w:val="single" w:sz="4" w:space="0" w:color="auto"/>
            </w:tcBorders>
            <w:noWrap/>
            <w:vAlign w:val="bottom"/>
            <w:hideMark/>
          </w:tcPr>
          <w:p w:rsidR="006A0C49" w:rsidRPr="00C1740C" w:rsidRDefault="006A0C49" w:rsidP="00611614">
            <w:pPr>
              <w:jc w:val="center"/>
              <w:rPr>
                <w:rFonts w:eastAsia="Times New Roman" w:cs="Times New Roman"/>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E.44</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con el plan de capacitación de acuerdo a perfiles en materia jurídica, organizacional y de liderazgo</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19/06/2015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RPDMQ-FCM-2015-043-OF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24/06/2015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DEMPILE-RPQ-0030-2015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5</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lastRenderedPageBreak/>
              <w:t>E.71</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 difusión y comunicación del proyecto.</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19/06/2015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RPDMQ-FCM-2015-043-OF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24/06/2015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DEMPILE-RPQ-0031-2015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5</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E.24</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Listado de equipos con licencia para el uso de la nueva herramienta de gestión electrónica registral y gestión documental</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DEMPILE-RPQ-0034-2015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E.26</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Listado de grupos de usuario , perfiles, roles y permisos del nuevo sistema de gestión electrónica</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DEMPILE-RPQ-0035-2015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E.27</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con modelos definidos de inscripción y certificación aprobados por el Registro de la Propiedad</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DEMPILE-RPQ-0036-2015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E.28</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con la definición de indicadores de gestión y desempeño de la operatividad del Registro de la Propiedad</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DEMPILE-RPQ-0037-2015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E.40</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 definición de perfiles.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DEMPILE-RPQ-0032-2015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E.42</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Propuesta de homologación de perfiles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30/06/2015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RPDMQ-FCM-2015-046-OF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03/07/2015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DEMPILE-RPQ-0033-2015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3</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E.01</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Primer informe de imágenes digitalizadas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06/07/2015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RPDMQ-FCM-2015-051-OF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10/07/2015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DEMPILE-RPQ-0038-2015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E.25</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 la calidad de datos para la migración a nueva base de datos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15/07/2015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RPDMQ-FCM-2015-055-OF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20/07/2015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DEMPILE-RPQ-0040-2015</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5</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E.43</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Propuesta de proceso de selección y captación de nuevo personal</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15/07/2015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RPDMQ-FCM-2015-055-OF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20/07/2015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DEMPILE-RPQ-0041-2016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5</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E.09</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del personal operativo capacitado en los nuevos procesos registrales</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E.22</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Informe del personal operativo capacitado en la nueva herramienta informática</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DEMPILE-RPQ-0043-2016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E.23</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 xml:space="preserve">Informe de </w:t>
            </w:r>
            <w:proofErr w:type="spellStart"/>
            <w:r w:rsidRPr="00C1740C">
              <w:rPr>
                <w:color w:val="000000"/>
                <w:sz w:val="18"/>
                <w:szCs w:val="18"/>
                <w:lang w:eastAsia="es-EC"/>
              </w:rPr>
              <w:t>parametrización</w:t>
            </w:r>
            <w:proofErr w:type="spellEnd"/>
            <w:r w:rsidRPr="00C1740C">
              <w:rPr>
                <w:color w:val="000000"/>
                <w:sz w:val="18"/>
                <w:szCs w:val="18"/>
                <w:lang w:eastAsia="es-EC"/>
              </w:rPr>
              <w:t xml:space="preserve"> del nuevo sistema de gestión electrónica aprobado por el REGISTRO DE LA PROPIEDAD</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DEMPILE-RPQ-0043-2016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lastRenderedPageBreak/>
              <w:t>E.41</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 xml:space="preserve">Informe de reubicación de perfiles y propuesta de estatuto orgánico por procesos, modelo de gestión y matriz de competencias </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E.45</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Documentación del material de capacitación “Introducción al Derecho Registral” y evidencia  de participación en la capacitación</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E.46</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Documentación del material de capacitación “Cambio de Técnica Registral” y evidencia  de participación en la capacitación</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nil"/>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E.21</w:t>
            </w:r>
          </w:p>
        </w:tc>
        <w:tc>
          <w:tcPr>
            <w:tcW w:w="1344" w:type="pct"/>
            <w:tcBorders>
              <w:top w:val="nil"/>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 xml:space="preserve">Listado de los Certificados digitales emitidos y entregados al personal </w:t>
            </w:r>
          </w:p>
        </w:tc>
        <w:tc>
          <w:tcPr>
            <w:tcW w:w="596"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RPDMQ-FCM-2015-076-OF</w:t>
            </w:r>
          </w:p>
        </w:tc>
        <w:tc>
          <w:tcPr>
            <w:tcW w:w="597"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DEMPILE-RPQ-0043-2016</w:t>
            </w:r>
          </w:p>
        </w:tc>
        <w:tc>
          <w:tcPr>
            <w:tcW w:w="523" w:type="pct"/>
            <w:tcBorders>
              <w:top w:val="nil"/>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r w:rsidR="009215C0" w:rsidRPr="00C1740C" w:rsidTr="009215C0">
        <w:trPr>
          <w:trHeight w:val="840"/>
        </w:trPr>
        <w:tc>
          <w:tcPr>
            <w:tcW w:w="298" w:type="pct"/>
            <w:tcBorders>
              <w:top w:val="single" w:sz="4" w:space="0" w:color="auto"/>
              <w:left w:val="single" w:sz="4" w:space="0" w:color="auto"/>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E.48</w:t>
            </w:r>
          </w:p>
        </w:tc>
        <w:tc>
          <w:tcPr>
            <w:tcW w:w="1344" w:type="pct"/>
            <w:tcBorders>
              <w:top w:val="single" w:sz="4" w:space="0" w:color="auto"/>
              <w:left w:val="nil"/>
              <w:bottom w:val="single" w:sz="4" w:space="0" w:color="auto"/>
              <w:right w:val="single" w:sz="4" w:space="0" w:color="auto"/>
            </w:tcBorders>
            <w:shd w:val="clear" w:color="auto" w:fill="auto"/>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Documentación del material de capacitación “Organizacional” y evidencia  de participación en la capacitación</w:t>
            </w:r>
          </w:p>
        </w:tc>
        <w:tc>
          <w:tcPr>
            <w:tcW w:w="596"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17/08/2015</w:t>
            </w:r>
          </w:p>
        </w:tc>
        <w:tc>
          <w:tcPr>
            <w:tcW w:w="747"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RPDMQ-FCM-2015-077-OF</w:t>
            </w:r>
          </w:p>
        </w:tc>
        <w:tc>
          <w:tcPr>
            <w:tcW w:w="597"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21/08/2015</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DEMPILE-RPQ-0042-2016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A73C10" w:rsidRPr="00C1740C" w:rsidRDefault="00A73C10" w:rsidP="00611614">
            <w:pPr>
              <w:jc w:val="center"/>
              <w:rPr>
                <w:color w:val="000000"/>
                <w:sz w:val="18"/>
                <w:szCs w:val="18"/>
                <w:lang w:eastAsia="es-EC"/>
              </w:rPr>
            </w:pPr>
            <w:r w:rsidRPr="00C1740C">
              <w:rPr>
                <w:color w:val="000000"/>
                <w:sz w:val="18"/>
                <w:szCs w:val="18"/>
                <w:lang w:eastAsia="es-EC"/>
              </w:rPr>
              <w:t>4</w:t>
            </w:r>
          </w:p>
        </w:tc>
      </w:tr>
    </w:tbl>
    <w:p w:rsidR="00A73C10" w:rsidRPr="00C1740C" w:rsidRDefault="00A73C10" w:rsidP="00736ED7">
      <w:pPr>
        <w:spacing w:after="0"/>
        <w:jc w:val="both"/>
      </w:pPr>
    </w:p>
    <w:p w:rsidR="00A73C10" w:rsidRPr="00C1740C" w:rsidRDefault="00A73C10" w:rsidP="00736ED7">
      <w:pPr>
        <w:spacing w:after="0"/>
        <w:jc w:val="both"/>
      </w:pPr>
    </w:p>
    <w:p w:rsidR="009215C0" w:rsidRPr="00C1740C" w:rsidRDefault="009215C0" w:rsidP="00736ED7">
      <w:pPr>
        <w:spacing w:after="0"/>
        <w:jc w:val="both"/>
      </w:pPr>
      <w:r w:rsidRPr="00C1740C">
        <w:t>También han realizado informes sobre distintos procesos relacionados al Proyecto de Modernización. Estos informes son:</w:t>
      </w:r>
    </w:p>
    <w:p w:rsidR="009215C0" w:rsidRPr="00C1740C" w:rsidRDefault="009215C0" w:rsidP="00736ED7">
      <w:pPr>
        <w:spacing w:after="0"/>
        <w:jc w:val="both"/>
      </w:pPr>
    </w:p>
    <w:tbl>
      <w:tblPr>
        <w:tblStyle w:val="Tablaconcuadrcula"/>
        <w:tblW w:w="0" w:type="auto"/>
        <w:tblLook w:val="04A0" w:firstRow="1" w:lastRow="0" w:firstColumn="1" w:lastColumn="0" w:noHBand="0" w:noVBand="1"/>
      </w:tblPr>
      <w:tblGrid>
        <w:gridCol w:w="5353"/>
        <w:gridCol w:w="3260"/>
      </w:tblGrid>
      <w:tr w:rsidR="00C1740C" w:rsidRPr="00C1740C" w:rsidTr="00C1740C">
        <w:tc>
          <w:tcPr>
            <w:tcW w:w="5353" w:type="dxa"/>
            <w:shd w:val="clear" w:color="auto" w:fill="D9D9D9" w:themeFill="background1" w:themeFillShade="D9"/>
          </w:tcPr>
          <w:p w:rsidR="00C1740C" w:rsidRPr="00C1740C" w:rsidRDefault="00C1740C" w:rsidP="00736ED7">
            <w:pPr>
              <w:jc w:val="both"/>
              <w:rPr>
                <w:b/>
              </w:rPr>
            </w:pPr>
            <w:r w:rsidRPr="00C1740C">
              <w:rPr>
                <w:b/>
              </w:rPr>
              <w:t>Informe</w:t>
            </w:r>
          </w:p>
        </w:tc>
        <w:tc>
          <w:tcPr>
            <w:tcW w:w="3260" w:type="dxa"/>
            <w:shd w:val="clear" w:color="auto" w:fill="D9D9D9" w:themeFill="background1" w:themeFillShade="D9"/>
          </w:tcPr>
          <w:p w:rsidR="00C1740C" w:rsidRPr="00C1740C" w:rsidRDefault="00C1740C" w:rsidP="00736ED7">
            <w:pPr>
              <w:jc w:val="both"/>
              <w:rPr>
                <w:b/>
              </w:rPr>
            </w:pPr>
            <w:r w:rsidRPr="00C1740C">
              <w:rPr>
                <w:b/>
              </w:rPr>
              <w:t>Fecha</w:t>
            </w:r>
          </w:p>
        </w:tc>
      </w:tr>
      <w:tr w:rsidR="00C1740C" w:rsidRPr="00C1740C" w:rsidTr="00C1740C">
        <w:tc>
          <w:tcPr>
            <w:tcW w:w="5353" w:type="dxa"/>
          </w:tcPr>
          <w:p w:rsidR="00C1740C" w:rsidRPr="00C1740C" w:rsidRDefault="00C1740C" w:rsidP="00736ED7">
            <w:pPr>
              <w:jc w:val="both"/>
            </w:pPr>
            <w:r w:rsidRPr="00C1740C">
              <w:t>Informe del Protocolo de Digitalización</w:t>
            </w:r>
          </w:p>
        </w:tc>
        <w:tc>
          <w:tcPr>
            <w:tcW w:w="3260" w:type="dxa"/>
          </w:tcPr>
          <w:p w:rsidR="00C1740C" w:rsidRPr="00C1740C" w:rsidRDefault="00C1740C" w:rsidP="00736ED7">
            <w:pPr>
              <w:jc w:val="both"/>
            </w:pPr>
            <w:r w:rsidRPr="00C1740C">
              <w:t>4 de mayo de 2015</w:t>
            </w:r>
          </w:p>
        </w:tc>
      </w:tr>
      <w:tr w:rsidR="00C1740C" w:rsidRPr="00C1740C" w:rsidTr="00C1740C">
        <w:tc>
          <w:tcPr>
            <w:tcW w:w="5353" w:type="dxa"/>
          </w:tcPr>
          <w:p w:rsidR="00C1740C" w:rsidRPr="00C1740C" w:rsidRDefault="00C1740C" w:rsidP="00736ED7">
            <w:pPr>
              <w:jc w:val="both"/>
            </w:pPr>
            <w:r w:rsidRPr="00C1740C">
              <w:t>Informe sobre primera semana de fiscalización de actas digitalizadas</w:t>
            </w:r>
          </w:p>
        </w:tc>
        <w:tc>
          <w:tcPr>
            <w:tcW w:w="3260" w:type="dxa"/>
          </w:tcPr>
          <w:p w:rsidR="00C1740C" w:rsidRPr="00C1740C" w:rsidRDefault="00C1740C" w:rsidP="00736ED7">
            <w:pPr>
              <w:jc w:val="both"/>
            </w:pPr>
            <w:r w:rsidRPr="00C1740C">
              <w:t>13 de mayo de 2015</w:t>
            </w:r>
          </w:p>
        </w:tc>
      </w:tr>
      <w:tr w:rsidR="00C1740C" w:rsidRPr="00C1740C" w:rsidTr="00C1740C">
        <w:tc>
          <w:tcPr>
            <w:tcW w:w="5353" w:type="dxa"/>
          </w:tcPr>
          <w:p w:rsidR="00C1740C" w:rsidRPr="00C1740C" w:rsidRDefault="00C1740C" w:rsidP="00736ED7">
            <w:pPr>
              <w:jc w:val="both"/>
            </w:pPr>
            <w:r w:rsidRPr="00C1740C">
              <w:t>Informe sobre Matriz de Homologación de Criterios Jurídicos</w:t>
            </w:r>
          </w:p>
        </w:tc>
        <w:tc>
          <w:tcPr>
            <w:tcW w:w="3260" w:type="dxa"/>
          </w:tcPr>
          <w:p w:rsidR="00C1740C" w:rsidRPr="00C1740C" w:rsidRDefault="00C1740C" w:rsidP="00C1740C">
            <w:pPr>
              <w:jc w:val="both"/>
            </w:pPr>
            <w:r w:rsidRPr="00C1740C">
              <w:t>12 de octubre de 2015</w:t>
            </w:r>
          </w:p>
        </w:tc>
      </w:tr>
      <w:tr w:rsidR="00C1740C" w:rsidRPr="00C1740C" w:rsidTr="00C1740C">
        <w:tc>
          <w:tcPr>
            <w:tcW w:w="5353" w:type="dxa"/>
          </w:tcPr>
          <w:p w:rsidR="00C1740C" w:rsidRPr="00C1740C" w:rsidRDefault="00C1740C" w:rsidP="00736ED7">
            <w:pPr>
              <w:jc w:val="both"/>
            </w:pPr>
            <w:r w:rsidRPr="00C1740C">
              <w:t>Informe sobre Matriz</w:t>
            </w:r>
            <w:r w:rsidRPr="00C1740C">
              <w:t xml:space="preserve"> de Actos que generan Folio Real</w:t>
            </w:r>
          </w:p>
        </w:tc>
        <w:tc>
          <w:tcPr>
            <w:tcW w:w="3260" w:type="dxa"/>
          </w:tcPr>
          <w:p w:rsidR="00C1740C" w:rsidRPr="00C1740C" w:rsidRDefault="00C1740C" w:rsidP="00736ED7">
            <w:pPr>
              <w:jc w:val="both"/>
            </w:pPr>
            <w:r w:rsidRPr="00C1740C">
              <w:t>12 de octubre de 2015</w:t>
            </w:r>
          </w:p>
        </w:tc>
      </w:tr>
      <w:tr w:rsidR="00C1740C" w:rsidRPr="00C1740C" w:rsidTr="00C1740C">
        <w:tc>
          <w:tcPr>
            <w:tcW w:w="5353" w:type="dxa"/>
          </w:tcPr>
          <w:p w:rsidR="00C1740C" w:rsidRPr="00C1740C" w:rsidRDefault="00C1740C" w:rsidP="00C1740C">
            <w:pPr>
              <w:jc w:val="both"/>
            </w:pPr>
            <w:r w:rsidRPr="00C1740C">
              <w:t xml:space="preserve">Informe sobre fiscalización de </w:t>
            </w:r>
            <w:r w:rsidRPr="00C1740C">
              <w:t>digitalización</w:t>
            </w:r>
          </w:p>
        </w:tc>
        <w:tc>
          <w:tcPr>
            <w:tcW w:w="3260" w:type="dxa"/>
          </w:tcPr>
          <w:p w:rsidR="00C1740C" w:rsidRPr="00C1740C" w:rsidRDefault="00C1740C" w:rsidP="00736ED7">
            <w:pPr>
              <w:jc w:val="both"/>
            </w:pPr>
            <w:r w:rsidRPr="00C1740C">
              <w:t>12 de octubre de 2015</w:t>
            </w:r>
          </w:p>
        </w:tc>
      </w:tr>
      <w:tr w:rsidR="00C1740C" w:rsidRPr="00C1740C" w:rsidTr="00C1740C">
        <w:tc>
          <w:tcPr>
            <w:tcW w:w="5353" w:type="dxa"/>
          </w:tcPr>
          <w:p w:rsidR="00C1740C" w:rsidRPr="00C1740C" w:rsidRDefault="00C1740C" w:rsidP="00736ED7">
            <w:pPr>
              <w:jc w:val="both"/>
            </w:pPr>
            <w:r w:rsidRPr="00C1740C">
              <w:t>Informe sobre implementación de procesos</w:t>
            </w:r>
          </w:p>
        </w:tc>
        <w:tc>
          <w:tcPr>
            <w:tcW w:w="3260" w:type="dxa"/>
          </w:tcPr>
          <w:p w:rsidR="00C1740C" w:rsidRPr="00C1740C" w:rsidRDefault="00C1740C" w:rsidP="00736ED7">
            <w:pPr>
              <w:jc w:val="both"/>
            </w:pPr>
            <w:r w:rsidRPr="00C1740C">
              <w:t>10 de noviembre de 2015</w:t>
            </w:r>
          </w:p>
        </w:tc>
      </w:tr>
      <w:tr w:rsidR="00C1740C" w:rsidRPr="00C1740C" w:rsidTr="00C1740C">
        <w:tc>
          <w:tcPr>
            <w:tcW w:w="5353" w:type="dxa"/>
          </w:tcPr>
          <w:p w:rsidR="00C1740C" w:rsidRPr="00C1740C" w:rsidRDefault="00C1740C" w:rsidP="00611614">
            <w:pPr>
              <w:jc w:val="both"/>
            </w:pPr>
            <w:r w:rsidRPr="00C1740C">
              <w:t>Informe sobre Matriz de Metadatos</w:t>
            </w:r>
          </w:p>
        </w:tc>
        <w:tc>
          <w:tcPr>
            <w:tcW w:w="3260" w:type="dxa"/>
          </w:tcPr>
          <w:p w:rsidR="00C1740C" w:rsidRPr="00C1740C" w:rsidRDefault="00C1740C" w:rsidP="00611614">
            <w:pPr>
              <w:jc w:val="both"/>
            </w:pPr>
            <w:r w:rsidRPr="00C1740C">
              <w:t>10 de noviembre de 2015</w:t>
            </w:r>
          </w:p>
        </w:tc>
      </w:tr>
      <w:tr w:rsidR="00C1740C" w:rsidRPr="00C1740C" w:rsidTr="00C1740C">
        <w:tc>
          <w:tcPr>
            <w:tcW w:w="5353" w:type="dxa"/>
          </w:tcPr>
          <w:p w:rsidR="00C1740C" w:rsidRPr="00C1740C" w:rsidRDefault="00C1740C" w:rsidP="00611614">
            <w:pPr>
              <w:jc w:val="both"/>
            </w:pPr>
            <w:r w:rsidRPr="00C1740C">
              <w:t>Informe sobre implementación del piloto</w:t>
            </w:r>
          </w:p>
        </w:tc>
        <w:tc>
          <w:tcPr>
            <w:tcW w:w="3260" w:type="dxa"/>
          </w:tcPr>
          <w:p w:rsidR="00C1740C" w:rsidRPr="00C1740C" w:rsidRDefault="00C1740C" w:rsidP="00611614">
            <w:pPr>
              <w:jc w:val="both"/>
            </w:pPr>
            <w:r w:rsidRPr="00C1740C">
              <w:t>10 de noviembre de 2015</w:t>
            </w:r>
          </w:p>
        </w:tc>
      </w:tr>
    </w:tbl>
    <w:p w:rsidR="009215C0" w:rsidRPr="00C1740C" w:rsidRDefault="009215C0" w:rsidP="00736ED7">
      <w:pPr>
        <w:spacing w:after="0"/>
        <w:jc w:val="both"/>
      </w:pPr>
    </w:p>
    <w:p w:rsidR="00A73C10" w:rsidRPr="00C1740C" w:rsidRDefault="00A73C10" w:rsidP="00736ED7">
      <w:pPr>
        <w:spacing w:after="0"/>
        <w:jc w:val="both"/>
      </w:pPr>
    </w:p>
    <w:p w:rsidR="00431F35" w:rsidRPr="00C1740C" w:rsidRDefault="00C1740C" w:rsidP="00431F35">
      <w:pPr>
        <w:ind w:left="360"/>
        <w:jc w:val="both"/>
        <w:rPr>
          <w:rFonts w:cstheme="minorHAnsi"/>
          <w:color w:val="000000" w:themeColor="text1"/>
        </w:rPr>
      </w:pPr>
      <w:r w:rsidRPr="00C1740C">
        <w:rPr>
          <w:rFonts w:cstheme="minorHAnsi"/>
          <w:color w:val="000000" w:themeColor="text1"/>
        </w:rPr>
        <w:t>La empresa fiscalizadora también realiza la supervisión de implementación de los procesos del Proyecto de Modernización mediante la participación en las reuniones de trabajo que se mantiene con el Consorcio.</w:t>
      </w:r>
    </w:p>
    <w:p w:rsidR="00C1740C" w:rsidRPr="00C1740C" w:rsidRDefault="00C1740C" w:rsidP="00C1740C">
      <w:pPr>
        <w:ind w:left="360"/>
        <w:jc w:val="both"/>
        <w:rPr>
          <w:rFonts w:cstheme="minorHAnsi"/>
          <w:color w:val="000000" w:themeColor="text1"/>
        </w:rPr>
      </w:pPr>
      <w:r w:rsidRPr="00C1740C">
        <w:rPr>
          <w:rFonts w:cstheme="minorHAnsi"/>
          <w:color w:val="000000" w:themeColor="text1"/>
        </w:rPr>
        <w:t>También está definido en el contrato que se mantendrán reuniones quincenales y mensuales de fiscalización de acuerdo a las tres áreas temáticas definidas: jurídica, procesos y tecnología. Estas reuniones se han mantenido en forma consistente.</w:t>
      </w:r>
    </w:p>
    <w:p w:rsidR="006C1DCD" w:rsidRPr="00C1740C" w:rsidRDefault="00C1740C" w:rsidP="00B916CA">
      <w:pPr>
        <w:spacing w:after="0"/>
        <w:ind w:left="426"/>
        <w:jc w:val="both"/>
        <w:rPr>
          <w:rFonts w:cstheme="minorHAnsi"/>
          <w:color w:val="000000" w:themeColor="text1"/>
        </w:rPr>
      </w:pPr>
      <w:r w:rsidRPr="00C1740C">
        <w:rPr>
          <w:rFonts w:cstheme="minorHAnsi"/>
          <w:color w:val="000000" w:themeColor="text1"/>
        </w:rPr>
        <w:lastRenderedPageBreak/>
        <w:t>Hasta el momento se han firmado dos actas de entrega recepción parcial que corresponden al primero y segundo trimestres.</w:t>
      </w:r>
    </w:p>
    <w:p w:rsidR="00C1740C" w:rsidRPr="00C1740C" w:rsidRDefault="00C1740C" w:rsidP="00B916CA">
      <w:pPr>
        <w:spacing w:after="0"/>
        <w:ind w:left="426"/>
        <w:jc w:val="both"/>
        <w:rPr>
          <w:rFonts w:cstheme="minorHAnsi"/>
          <w:color w:val="000000" w:themeColor="text1"/>
        </w:rPr>
      </w:pPr>
    </w:p>
    <w:p w:rsidR="00C1740C" w:rsidRPr="00C1740C" w:rsidRDefault="00C1740C" w:rsidP="00B916CA">
      <w:pPr>
        <w:spacing w:after="0"/>
        <w:ind w:left="426"/>
        <w:jc w:val="both"/>
        <w:rPr>
          <w:rFonts w:cstheme="minorHAnsi"/>
          <w:color w:val="000000" w:themeColor="text1"/>
        </w:rPr>
      </w:pPr>
      <w:r w:rsidRPr="00C1740C">
        <w:rPr>
          <w:rFonts w:cstheme="minorHAnsi"/>
          <w:color w:val="000000" w:themeColor="text1"/>
        </w:rPr>
        <w:t>Mediante memorando No. RPDMQ-DESPACHO-*2015-104*-M, del 24 de junio de 2015, el Registrador de la Propiedad (E), designó a Ana María Castrillón en calidad de técnico/a para que en conjunto con el administrador del contrato, suscriban el acta de entrega recepción parcial correspondiente al primer trimestre.</w:t>
      </w:r>
    </w:p>
    <w:p w:rsidR="00C1740C" w:rsidRPr="00C1740C" w:rsidRDefault="00C1740C" w:rsidP="00B916CA">
      <w:pPr>
        <w:spacing w:after="0"/>
        <w:ind w:left="426"/>
        <w:jc w:val="both"/>
        <w:rPr>
          <w:rFonts w:cstheme="minorHAnsi"/>
          <w:color w:val="000000" w:themeColor="text1"/>
        </w:rPr>
      </w:pPr>
    </w:p>
    <w:p w:rsidR="00C1740C" w:rsidRPr="00C1740C" w:rsidRDefault="00C1740C" w:rsidP="00B916CA">
      <w:pPr>
        <w:spacing w:after="0"/>
        <w:ind w:left="426"/>
        <w:jc w:val="both"/>
        <w:rPr>
          <w:rFonts w:cstheme="minorHAnsi"/>
          <w:color w:val="000000" w:themeColor="text1"/>
        </w:rPr>
      </w:pPr>
      <w:r w:rsidRPr="00C1740C">
        <w:rPr>
          <w:rFonts w:cstheme="minorHAnsi"/>
          <w:color w:val="000000" w:themeColor="text1"/>
        </w:rPr>
        <w:t>Mediante memorando No. RPDMQ-DESPACHO-*2015-196*-M, del 1 de octubre de 2015, el Registrador de la Propiedad (E), designó a Wladimir Albán en calidad de técnico/a para que en conjunto con el administrador del contrato, suscriban el acta de entrega recepción parcial correspondiente al segundo trimestre.</w:t>
      </w:r>
    </w:p>
    <w:p w:rsidR="00C1740C" w:rsidRPr="00C1740C" w:rsidRDefault="00C1740C" w:rsidP="00B916CA">
      <w:pPr>
        <w:spacing w:after="0"/>
        <w:ind w:left="426"/>
        <w:jc w:val="both"/>
        <w:rPr>
          <w:rFonts w:cstheme="minorHAnsi"/>
          <w:color w:val="000000" w:themeColor="text1"/>
        </w:rPr>
      </w:pPr>
    </w:p>
    <w:p w:rsidR="006E5B14" w:rsidRPr="006E5B14" w:rsidRDefault="006E5B14" w:rsidP="006E5B14">
      <w:pPr>
        <w:spacing w:after="0"/>
        <w:ind w:left="426"/>
        <w:jc w:val="both"/>
        <w:rPr>
          <w:rFonts w:cstheme="minorHAnsi"/>
          <w:b/>
          <w:color w:val="000000" w:themeColor="text1"/>
        </w:rPr>
      </w:pPr>
      <w:r w:rsidRPr="006E5B14">
        <w:rPr>
          <w:rFonts w:cstheme="minorHAnsi"/>
          <w:b/>
          <w:color w:val="000000" w:themeColor="text1"/>
        </w:rPr>
        <w:t>Avance del Proceso al momento:</w:t>
      </w:r>
    </w:p>
    <w:p w:rsidR="006E5B14" w:rsidRPr="006E5B14" w:rsidRDefault="006E5B14" w:rsidP="006E5B14">
      <w:pPr>
        <w:spacing w:after="0"/>
        <w:ind w:left="426"/>
        <w:jc w:val="both"/>
        <w:rPr>
          <w:rFonts w:cstheme="minorHAnsi"/>
          <w:color w:val="000000" w:themeColor="text1"/>
        </w:rPr>
      </w:pPr>
      <w:r w:rsidRPr="006E5B14">
        <w:rPr>
          <w:rFonts w:cstheme="minorHAnsi"/>
          <w:color w:val="000000" w:themeColor="text1"/>
        </w:rPr>
        <w:t xml:space="preserve">Informes de fiscalización de producto específico: se han presentado 40 Informes de Fiscalización de Producto Específico sobre un total de 79. </w:t>
      </w:r>
    </w:p>
    <w:p w:rsidR="006E5B14" w:rsidRDefault="006E5B14" w:rsidP="006E5B14">
      <w:pPr>
        <w:spacing w:after="0"/>
        <w:ind w:left="426"/>
        <w:jc w:val="both"/>
        <w:rPr>
          <w:rFonts w:cstheme="minorHAnsi"/>
          <w:color w:val="000000" w:themeColor="text1"/>
        </w:rPr>
      </w:pPr>
      <w:r w:rsidRPr="006E5B14">
        <w:rPr>
          <w:rFonts w:cstheme="minorHAnsi"/>
          <w:color w:val="000000" w:themeColor="text1"/>
        </w:rPr>
        <w:t>Informes mensuales de avance de fiscalización: se han presentado 7 Informes Mensuales de Fiscalización sobre un total de 25.</w:t>
      </w:r>
    </w:p>
    <w:p w:rsidR="006E5B14" w:rsidRPr="006E5B14" w:rsidRDefault="006E5B14" w:rsidP="006E5B14">
      <w:pPr>
        <w:spacing w:after="0"/>
        <w:ind w:left="426"/>
        <w:jc w:val="both"/>
        <w:rPr>
          <w:rFonts w:cstheme="minorHAnsi"/>
          <w:color w:val="000000" w:themeColor="text1"/>
        </w:rPr>
      </w:pPr>
    </w:p>
    <w:p w:rsidR="006E5B14" w:rsidRDefault="006E5B14" w:rsidP="006E5B14">
      <w:pPr>
        <w:spacing w:after="0"/>
        <w:ind w:left="426"/>
        <w:jc w:val="both"/>
        <w:rPr>
          <w:rFonts w:cstheme="minorHAnsi"/>
          <w:color w:val="000000" w:themeColor="text1"/>
        </w:rPr>
      </w:pPr>
      <w:r w:rsidRPr="006E5B14">
        <w:rPr>
          <w:rFonts w:cstheme="minorHAnsi"/>
          <w:color w:val="000000" w:themeColor="text1"/>
        </w:rPr>
        <w:t>Avance: 45%</w:t>
      </w:r>
    </w:p>
    <w:p w:rsidR="006E5B14" w:rsidRPr="006E5B14" w:rsidRDefault="006E5B14" w:rsidP="006E5B14">
      <w:pPr>
        <w:spacing w:after="0"/>
        <w:ind w:left="426"/>
        <w:jc w:val="both"/>
        <w:rPr>
          <w:rFonts w:cstheme="minorHAnsi"/>
          <w:color w:val="000000" w:themeColor="text1"/>
        </w:rPr>
      </w:pPr>
    </w:p>
    <w:p w:rsidR="006E5B14" w:rsidRPr="006E5B14" w:rsidRDefault="006E5B14" w:rsidP="006E5B14">
      <w:pPr>
        <w:spacing w:after="0"/>
        <w:ind w:left="426"/>
        <w:jc w:val="both"/>
        <w:rPr>
          <w:rFonts w:cstheme="minorHAnsi"/>
          <w:b/>
          <w:color w:val="000000" w:themeColor="text1"/>
        </w:rPr>
      </w:pPr>
      <w:bookmarkStart w:id="0" w:name="_GoBack"/>
      <w:r w:rsidRPr="006E5B14">
        <w:rPr>
          <w:rFonts w:cstheme="minorHAnsi"/>
          <w:b/>
          <w:color w:val="000000" w:themeColor="text1"/>
        </w:rPr>
        <w:t>Ejecución Presupuestaria:</w:t>
      </w:r>
    </w:p>
    <w:bookmarkEnd w:id="0"/>
    <w:p w:rsidR="006E5B14" w:rsidRPr="006E5B14" w:rsidRDefault="006E5B14" w:rsidP="006E5B14">
      <w:pPr>
        <w:spacing w:after="0"/>
        <w:ind w:left="426"/>
        <w:jc w:val="both"/>
        <w:rPr>
          <w:rFonts w:cstheme="minorHAnsi"/>
          <w:color w:val="000000" w:themeColor="text1"/>
        </w:rPr>
      </w:pPr>
      <w:r w:rsidRPr="006E5B14">
        <w:rPr>
          <w:rFonts w:cstheme="minorHAnsi"/>
          <w:color w:val="000000" w:themeColor="text1"/>
        </w:rPr>
        <w:t>Al momento se ha cancelado $75.000 (sin incluir IVA) sobre un total del contrato de $375.000 (sin incluir IVA)</w:t>
      </w:r>
    </w:p>
    <w:p w:rsidR="00C1740C" w:rsidRPr="00C1740C" w:rsidRDefault="006E5B14" w:rsidP="006E5B14">
      <w:pPr>
        <w:spacing w:after="0"/>
        <w:ind w:left="426"/>
        <w:jc w:val="both"/>
        <w:rPr>
          <w:rFonts w:cstheme="minorHAnsi"/>
          <w:color w:val="000000" w:themeColor="text1"/>
        </w:rPr>
      </w:pPr>
      <w:r w:rsidRPr="006E5B14">
        <w:rPr>
          <w:rFonts w:cstheme="minorHAnsi"/>
          <w:color w:val="000000" w:themeColor="text1"/>
        </w:rPr>
        <w:t>Avance: 20%</w:t>
      </w:r>
    </w:p>
    <w:p w:rsidR="00B916CA" w:rsidRPr="00C1740C" w:rsidRDefault="00B916CA" w:rsidP="00B916CA">
      <w:pPr>
        <w:spacing w:after="0"/>
        <w:ind w:left="426"/>
        <w:jc w:val="both"/>
        <w:rPr>
          <w:rFonts w:cstheme="minorHAnsi"/>
          <w:color w:val="000000" w:themeColor="text1"/>
        </w:rPr>
      </w:pPr>
    </w:p>
    <w:p w:rsidR="00C75E3E" w:rsidRPr="00C1740C" w:rsidRDefault="00C75E3E" w:rsidP="00B916CA">
      <w:pPr>
        <w:spacing w:after="0"/>
      </w:pPr>
      <w:r w:rsidRPr="00C1740C">
        <w:t>Atentamente,</w:t>
      </w:r>
    </w:p>
    <w:p w:rsidR="00C75E3E" w:rsidRPr="00C1740C" w:rsidRDefault="00C75E3E" w:rsidP="00736ED7">
      <w:pPr>
        <w:spacing w:after="0"/>
        <w:jc w:val="both"/>
      </w:pPr>
    </w:p>
    <w:p w:rsidR="00C75E3E" w:rsidRPr="00C1740C" w:rsidRDefault="00C75E3E" w:rsidP="00736ED7">
      <w:pPr>
        <w:spacing w:after="0"/>
        <w:jc w:val="both"/>
      </w:pPr>
    </w:p>
    <w:p w:rsidR="007F5693" w:rsidRPr="00C1740C" w:rsidRDefault="007F5693" w:rsidP="00736ED7">
      <w:pPr>
        <w:spacing w:after="0"/>
        <w:jc w:val="both"/>
      </w:pPr>
    </w:p>
    <w:p w:rsidR="007F5693" w:rsidRPr="00C1740C" w:rsidRDefault="00B916CA" w:rsidP="00736ED7">
      <w:pPr>
        <w:spacing w:after="0"/>
      </w:pPr>
      <w:r w:rsidRPr="00C1740C">
        <w:t>Andrés Eguiguren E.</w:t>
      </w:r>
    </w:p>
    <w:p w:rsidR="007F5693" w:rsidRPr="00C1740C" w:rsidRDefault="007F5693" w:rsidP="00736ED7">
      <w:pPr>
        <w:spacing w:after="0"/>
      </w:pPr>
      <w:r w:rsidRPr="00C1740C">
        <w:rPr>
          <w:b/>
        </w:rPr>
        <w:t>Administrador del Contrato No. 0</w:t>
      </w:r>
      <w:r w:rsidR="00B916CA" w:rsidRPr="00C1740C">
        <w:rPr>
          <w:b/>
        </w:rPr>
        <w:t>05</w:t>
      </w:r>
      <w:r w:rsidRPr="00C1740C">
        <w:rPr>
          <w:b/>
        </w:rPr>
        <w:t>-201</w:t>
      </w:r>
      <w:r w:rsidR="00B916CA" w:rsidRPr="00C1740C">
        <w:rPr>
          <w:b/>
        </w:rPr>
        <w:t>5</w:t>
      </w:r>
    </w:p>
    <w:p w:rsidR="007F5693" w:rsidRPr="00C1740C" w:rsidRDefault="007F5693" w:rsidP="00736ED7">
      <w:pPr>
        <w:spacing w:after="0"/>
        <w:rPr>
          <w:b/>
        </w:rPr>
      </w:pPr>
      <w:r w:rsidRPr="00C1740C">
        <w:rPr>
          <w:b/>
        </w:rPr>
        <w:t>REGISTRO DE LA PROPIEDAD DEL DMQ</w:t>
      </w:r>
    </w:p>
    <w:p w:rsidR="007F5693" w:rsidRPr="00C1740C" w:rsidRDefault="007F5693" w:rsidP="00736ED7">
      <w:pPr>
        <w:spacing w:after="0"/>
      </w:pPr>
    </w:p>
    <w:sectPr w:rsidR="007F5693" w:rsidRPr="00C1740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D8" w:rsidRDefault="00706DD8" w:rsidP="001E3DDE">
      <w:pPr>
        <w:spacing w:after="0" w:line="240" w:lineRule="auto"/>
      </w:pPr>
      <w:r>
        <w:separator/>
      </w:r>
    </w:p>
  </w:endnote>
  <w:endnote w:type="continuationSeparator" w:id="0">
    <w:p w:rsidR="00706DD8" w:rsidRDefault="00706DD8" w:rsidP="001E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3750"/>
      <w:docPartObj>
        <w:docPartGallery w:val="Page Numbers (Bottom of Page)"/>
        <w:docPartUnique/>
      </w:docPartObj>
    </w:sdtPr>
    <w:sdtEndPr/>
    <w:sdtContent>
      <w:p w:rsidR="00736ED7" w:rsidRDefault="00736ED7">
        <w:pPr>
          <w:pStyle w:val="Piedepgina"/>
          <w:jc w:val="right"/>
        </w:pPr>
        <w:r>
          <w:fldChar w:fldCharType="begin"/>
        </w:r>
        <w:r>
          <w:instrText>PAGE   \* MERGEFORMAT</w:instrText>
        </w:r>
        <w:r>
          <w:fldChar w:fldCharType="separate"/>
        </w:r>
        <w:r w:rsidR="006E5B14" w:rsidRPr="006E5B14">
          <w:rPr>
            <w:noProof/>
            <w:lang w:val="es-ES"/>
          </w:rPr>
          <w:t>6</w:t>
        </w:r>
        <w:r>
          <w:fldChar w:fldCharType="end"/>
        </w:r>
      </w:p>
    </w:sdtContent>
  </w:sdt>
  <w:p w:rsidR="00736ED7" w:rsidRDefault="00736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D8" w:rsidRDefault="00706DD8" w:rsidP="001E3DDE">
      <w:pPr>
        <w:spacing w:after="0" w:line="240" w:lineRule="auto"/>
      </w:pPr>
      <w:r>
        <w:separator/>
      </w:r>
    </w:p>
  </w:footnote>
  <w:footnote w:type="continuationSeparator" w:id="0">
    <w:p w:rsidR="00706DD8" w:rsidRDefault="00706DD8" w:rsidP="001E3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D7" w:rsidRDefault="00736ED7" w:rsidP="001E3DDE">
    <w:pPr>
      <w:pStyle w:val="Encabezado"/>
      <w:jc w:val="right"/>
    </w:pPr>
    <w:r>
      <w:rPr>
        <w:noProof/>
        <w:lang w:eastAsia="es-EC"/>
      </w:rPr>
      <w:drawing>
        <wp:anchor distT="0" distB="0" distL="114300" distR="114300" simplePos="0" relativeHeight="251658240" behindDoc="1" locked="0" layoutInCell="1" allowOverlap="1" wp14:anchorId="3C700033" wp14:editId="2FC482CA">
          <wp:simplePos x="0" y="0"/>
          <wp:positionH relativeFrom="column">
            <wp:posOffset>2856896</wp:posOffset>
          </wp:positionH>
          <wp:positionV relativeFrom="paragraph">
            <wp:posOffset>-207215</wp:posOffset>
          </wp:positionV>
          <wp:extent cx="2999791" cy="6180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791" cy="618020"/>
                  </a:xfrm>
                  <a:prstGeom prst="rect">
                    <a:avLst/>
                  </a:prstGeom>
                </pic:spPr>
              </pic:pic>
            </a:graphicData>
          </a:graphic>
          <wp14:sizeRelH relativeFrom="page">
            <wp14:pctWidth>0</wp14:pctWidth>
          </wp14:sizeRelH>
          <wp14:sizeRelV relativeFrom="page">
            <wp14:pctHeight>0</wp14:pctHeight>
          </wp14:sizeRelV>
        </wp:anchor>
      </w:drawing>
    </w:r>
  </w:p>
  <w:p w:rsidR="00736ED7" w:rsidRDefault="00736E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DE"/>
    <w:rsid w:val="000050EB"/>
    <w:rsid w:val="00091FCB"/>
    <w:rsid w:val="000B4839"/>
    <w:rsid w:val="000B7B58"/>
    <w:rsid w:val="000C3DF9"/>
    <w:rsid w:val="000D5F90"/>
    <w:rsid w:val="000E17AE"/>
    <w:rsid w:val="00145D08"/>
    <w:rsid w:val="0014780E"/>
    <w:rsid w:val="00155A7A"/>
    <w:rsid w:val="00160994"/>
    <w:rsid w:val="0018274B"/>
    <w:rsid w:val="00190A21"/>
    <w:rsid w:val="0019282E"/>
    <w:rsid w:val="001C553C"/>
    <w:rsid w:val="001C6152"/>
    <w:rsid w:val="001E3DDE"/>
    <w:rsid w:val="001E71EE"/>
    <w:rsid w:val="00211CAA"/>
    <w:rsid w:val="002437BA"/>
    <w:rsid w:val="00275DD8"/>
    <w:rsid w:val="002776D7"/>
    <w:rsid w:val="002E04F0"/>
    <w:rsid w:val="00305FF6"/>
    <w:rsid w:val="00312515"/>
    <w:rsid w:val="00315F85"/>
    <w:rsid w:val="0032101F"/>
    <w:rsid w:val="0033042F"/>
    <w:rsid w:val="003430C8"/>
    <w:rsid w:val="003855E0"/>
    <w:rsid w:val="00386ACC"/>
    <w:rsid w:val="00392592"/>
    <w:rsid w:val="003A7A25"/>
    <w:rsid w:val="003B2140"/>
    <w:rsid w:val="003B272D"/>
    <w:rsid w:val="003C07ED"/>
    <w:rsid w:val="003F4ABD"/>
    <w:rsid w:val="00431F35"/>
    <w:rsid w:val="00433BE1"/>
    <w:rsid w:val="00440F0C"/>
    <w:rsid w:val="00450C29"/>
    <w:rsid w:val="004A5306"/>
    <w:rsid w:val="004A57E3"/>
    <w:rsid w:val="004B0ABE"/>
    <w:rsid w:val="004C1AFE"/>
    <w:rsid w:val="004F3EEB"/>
    <w:rsid w:val="005075D8"/>
    <w:rsid w:val="00513980"/>
    <w:rsid w:val="005350A6"/>
    <w:rsid w:val="00535425"/>
    <w:rsid w:val="00541FE0"/>
    <w:rsid w:val="005466BA"/>
    <w:rsid w:val="00566B80"/>
    <w:rsid w:val="005A339D"/>
    <w:rsid w:val="005A6CAF"/>
    <w:rsid w:val="005B02D0"/>
    <w:rsid w:val="005C2D3C"/>
    <w:rsid w:val="005C460C"/>
    <w:rsid w:val="005E583F"/>
    <w:rsid w:val="006076F2"/>
    <w:rsid w:val="00624E37"/>
    <w:rsid w:val="00627C65"/>
    <w:rsid w:val="0064211F"/>
    <w:rsid w:val="00650AE9"/>
    <w:rsid w:val="00663E20"/>
    <w:rsid w:val="00667494"/>
    <w:rsid w:val="00672679"/>
    <w:rsid w:val="0069259A"/>
    <w:rsid w:val="00692E16"/>
    <w:rsid w:val="006A0694"/>
    <w:rsid w:val="006A0C49"/>
    <w:rsid w:val="006C1DCD"/>
    <w:rsid w:val="006E16DF"/>
    <w:rsid w:val="006E5B14"/>
    <w:rsid w:val="00700E41"/>
    <w:rsid w:val="00706DD8"/>
    <w:rsid w:val="00736ED7"/>
    <w:rsid w:val="00750127"/>
    <w:rsid w:val="00781E35"/>
    <w:rsid w:val="0078306D"/>
    <w:rsid w:val="00793EAB"/>
    <w:rsid w:val="007B5F22"/>
    <w:rsid w:val="007F5693"/>
    <w:rsid w:val="0080049A"/>
    <w:rsid w:val="008122AD"/>
    <w:rsid w:val="00822C0D"/>
    <w:rsid w:val="00851869"/>
    <w:rsid w:val="008518DB"/>
    <w:rsid w:val="00864BA3"/>
    <w:rsid w:val="00883CEE"/>
    <w:rsid w:val="00890463"/>
    <w:rsid w:val="008A78AE"/>
    <w:rsid w:val="008B6FE5"/>
    <w:rsid w:val="008D7598"/>
    <w:rsid w:val="00906049"/>
    <w:rsid w:val="009215C0"/>
    <w:rsid w:val="00961A0E"/>
    <w:rsid w:val="00983227"/>
    <w:rsid w:val="00984A3A"/>
    <w:rsid w:val="0098716A"/>
    <w:rsid w:val="009A07FF"/>
    <w:rsid w:val="009A3223"/>
    <w:rsid w:val="009A6D29"/>
    <w:rsid w:val="009C2972"/>
    <w:rsid w:val="009C59D6"/>
    <w:rsid w:val="009D4AC2"/>
    <w:rsid w:val="00A07F45"/>
    <w:rsid w:val="00A3014D"/>
    <w:rsid w:val="00A46CDA"/>
    <w:rsid w:val="00A54A5D"/>
    <w:rsid w:val="00A73C10"/>
    <w:rsid w:val="00A86969"/>
    <w:rsid w:val="00AD5D7F"/>
    <w:rsid w:val="00AF2F03"/>
    <w:rsid w:val="00AF7397"/>
    <w:rsid w:val="00B33BB6"/>
    <w:rsid w:val="00B34177"/>
    <w:rsid w:val="00B37B2B"/>
    <w:rsid w:val="00B66864"/>
    <w:rsid w:val="00B916CA"/>
    <w:rsid w:val="00B934FF"/>
    <w:rsid w:val="00BA11C7"/>
    <w:rsid w:val="00BE56FE"/>
    <w:rsid w:val="00BE7BF8"/>
    <w:rsid w:val="00BF0DF6"/>
    <w:rsid w:val="00C1263A"/>
    <w:rsid w:val="00C1740C"/>
    <w:rsid w:val="00C25D0C"/>
    <w:rsid w:val="00C35879"/>
    <w:rsid w:val="00C3594F"/>
    <w:rsid w:val="00C60CA5"/>
    <w:rsid w:val="00C75E3E"/>
    <w:rsid w:val="00C9292B"/>
    <w:rsid w:val="00C942FE"/>
    <w:rsid w:val="00C9546A"/>
    <w:rsid w:val="00CA232F"/>
    <w:rsid w:val="00CB190A"/>
    <w:rsid w:val="00CB1E4C"/>
    <w:rsid w:val="00CB4F35"/>
    <w:rsid w:val="00CB6698"/>
    <w:rsid w:val="00CD759D"/>
    <w:rsid w:val="00CE2508"/>
    <w:rsid w:val="00D11B7A"/>
    <w:rsid w:val="00D30AE8"/>
    <w:rsid w:val="00D42A81"/>
    <w:rsid w:val="00D76183"/>
    <w:rsid w:val="00D76453"/>
    <w:rsid w:val="00D84193"/>
    <w:rsid w:val="00D93385"/>
    <w:rsid w:val="00DA2C1F"/>
    <w:rsid w:val="00DB503C"/>
    <w:rsid w:val="00DC6DB5"/>
    <w:rsid w:val="00DD0D16"/>
    <w:rsid w:val="00DD78EF"/>
    <w:rsid w:val="00E0651E"/>
    <w:rsid w:val="00E25A10"/>
    <w:rsid w:val="00E33CEC"/>
    <w:rsid w:val="00E342F2"/>
    <w:rsid w:val="00E56D9D"/>
    <w:rsid w:val="00E628F5"/>
    <w:rsid w:val="00E8020A"/>
    <w:rsid w:val="00E9036A"/>
    <w:rsid w:val="00EB2D4A"/>
    <w:rsid w:val="00F071BC"/>
    <w:rsid w:val="00F14305"/>
    <w:rsid w:val="00F61728"/>
    <w:rsid w:val="00F64272"/>
    <w:rsid w:val="00F8037B"/>
    <w:rsid w:val="00F936AB"/>
    <w:rsid w:val="00FC4763"/>
    <w:rsid w:val="00FE7072"/>
    <w:rsid w:val="00FF66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DDE"/>
  </w:style>
  <w:style w:type="paragraph" w:styleId="Piedepgina">
    <w:name w:val="footer"/>
    <w:basedOn w:val="Normal"/>
    <w:link w:val="PiedepginaCar"/>
    <w:uiPriority w:val="99"/>
    <w:unhideWhenUsed/>
    <w:rsid w:val="001E3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DDE"/>
  </w:style>
  <w:style w:type="paragraph" w:styleId="Textodeglobo">
    <w:name w:val="Balloon Text"/>
    <w:basedOn w:val="Normal"/>
    <w:link w:val="TextodegloboCar"/>
    <w:uiPriority w:val="99"/>
    <w:semiHidden/>
    <w:unhideWhenUsed/>
    <w:rsid w:val="001E3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DE"/>
    <w:rPr>
      <w:rFonts w:ascii="Tahoma" w:hAnsi="Tahoma" w:cs="Tahoma"/>
      <w:sz w:val="16"/>
      <w:szCs w:val="16"/>
    </w:rPr>
  </w:style>
  <w:style w:type="table" w:styleId="Tablaconcuadrcula">
    <w:name w:val="Table Grid"/>
    <w:basedOn w:val="Tablanormal"/>
    <w:uiPriority w:val="59"/>
    <w:rsid w:val="0043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386">
      <w:bodyDiv w:val="1"/>
      <w:marLeft w:val="0"/>
      <w:marRight w:val="0"/>
      <w:marTop w:val="0"/>
      <w:marBottom w:val="0"/>
      <w:divBdr>
        <w:top w:val="none" w:sz="0" w:space="0" w:color="auto"/>
        <w:left w:val="none" w:sz="0" w:space="0" w:color="auto"/>
        <w:bottom w:val="none" w:sz="0" w:space="0" w:color="auto"/>
        <w:right w:val="none" w:sz="0" w:space="0" w:color="auto"/>
      </w:divBdr>
    </w:div>
    <w:div w:id="112480805">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08301897">
      <w:bodyDiv w:val="1"/>
      <w:marLeft w:val="0"/>
      <w:marRight w:val="0"/>
      <w:marTop w:val="0"/>
      <w:marBottom w:val="0"/>
      <w:divBdr>
        <w:top w:val="none" w:sz="0" w:space="0" w:color="auto"/>
        <w:left w:val="none" w:sz="0" w:space="0" w:color="auto"/>
        <w:bottom w:val="none" w:sz="0" w:space="0" w:color="auto"/>
        <w:right w:val="none" w:sz="0" w:space="0" w:color="auto"/>
      </w:divBdr>
    </w:div>
    <w:div w:id="271060254">
      <w:bodyDiv w:val="1"/>
      <w:marLeft w:val="0"/>
      <w:marRight w:val="0"/>
      <w:marTop w:val="0"/>
      <w:marBottom w:val="0"/>
      <w:divBdr>
        <w:top w:val="none" w:sz="0" w:space="0" w:color="auto"/>
        <w:left w:val="none" w:sz="0" w:space="0" w:color="auto"/>
        <w:bottom w:val="none" w:sz="0" w:space="0" w:color="auto"/>
        <w:right w:val="none" w:sz="0" w:space="0" w:color="auto"/>
      </w:divBdr>
    </w:div>
    <w:div w:id="306319821">
      <w:bodyDiv w:val="1"/>
      <w:marLeft w:val="0"/>
      <w:marRight w:val="0"/>
      <w:marTop w:val="0"/>
      <w:marBottom w:val="0"/>
      <w:divBdr>
        <w:top w:val="none" w:sz="0" w:space="0" w:color="auto"/>
        <w:left w:val="none" w:sz="0" w:space="0" w:color="auto"/>
        <w:bottom w:val="none" w:sz="0" w:space="0" w:color="auto"/>
        <w:right w:val="none" w:sz="0" w:space="0" w:color="auto"/>
      </w:divBdr>
    </w:div>
    <w:div w:id="388310134">
      <w:bodyDiv w:val="1"/>
      <w:marLeft w:val="0"/>
      <w:marRight w:val="0"/>
      <w:marTop w:val="0"/>
      <w:marBottom w:val="0"/>
      <w:divBdr>
        <w:top w:val="none" w:sz="0" w:space="0" w:color="auto"/>
        <w:left w:val="none" w:sz="0" w:space="0" w:color="auto"/>
        <w:bottom w:val="none" w:sz="0" w:space="0" w:color="auto"/>
        <w:right w:val="none" w:sz="0" w:space="0" w:color="auto"/>
      </w:divBdr>
    </w:div>
    <w:div w:id="528682872">
      <w:bodyDiv w:val="1"/>
      <w:marLeft w:val="0"/>
      <w:marRight w:val="0"/>
      <w:marTop w:val="0"/>
      <w:marBottom w:val="0"/>
      <w:divBdr>
        <w:top w:val="none" w:sz="0" w:space="0" w:color="auto"/>
        <w:left w:val="none" w:sz="0" w:space="0" w:color="auto"/>
        <w:bottom w:val="none" w:sz="0" w:space="0" w:color="auto"/>
        <w:right w:val="none" w:sz="0" w:space="0" w:color="auto"/>
      </w:divBdr>
    </w:div>
    <w:div w:id="672152315">
      <w:bodyDiv w:val="1"/>
      <w:marLeft w:val="0"/>
      <w:marRight w:val="0"/>
      <w:marTop w:val="0"/>
      <w:marBottom w:val="0"/>
      <w:divBdr>
        <w:top w:val="none" w:sz="0" w:space="0" w:color="auto"/>
        <w:left w:val="none" w:sz="0" w:space="0" w:color="auto"/>
        <w:bottom w:val="none" w:sz="0" w:space="0" w:color="auto"/>
        <w:right w:val="none" w:sz="0" w:space="0" w:color="auto"/>
      </w:divBdr>
    </w:div>
    <w:div w:id="1672023573">
      <w:bodyDiv w:val="1"/>
      <w:marLeft w:val="0"/>
      <w:marRight w:val="0"/>
      <w:marTop w:val="0"/>
      <w:marBottom w:val="0"/>
      <w:divBdr>
        <w:top w:val="none" w:sz="0" w:space="0" w:color="auto"/>
        <w:left w:val="none" w:sz="0" w:space="0" w:color="auto"/>
        <w:bottom w:val="none" w:sz="0" w:space="0" w:color="auto"/>
        <w:right w:val="none" w:sz="0" w:space="0" w:color="auto"/>
      </w:divBdr>
    </w:div>
    <w:div w:id="1838154152">
      <w:bodyDiv w:val="1"/>
      <w:marLeft w:val="0"/>
      <w:marRight w:val="0"/>
      <w:marTop w:val="0"/>
      <w:marBottom w:val="0"/>
      <w:divBdr>
        <w:top w:val="none" w:sz="0" w:space="0" w:color="auto"/>
        <w:left w:val="none" w:sz="0" w:space="0" w:color="auto"/>
        <w:bottom w:val="none" w:sz="0" w:space="0" w:color="auto"/>
        <w:right w:val="none" w:sz="0" w:space="0" w:color="auto"/>
      </w:divBdr>
    </w:div>
    <w:div w:id="1846506440">
      <w:bodyDiv w:val="1"/>
      <w:marLeft w:val="0"/>
      <w:marRight w:val="0"/>
      <w:marTop w:val="0"/>
      <w:marBottom w:val="0"/>
      <w:divBdr>
        <w:top w:val="none" w:sz="0" w:space="0" w:color="auto"/>
        <w:left w:val="none" w:sz="0" w:space="0" w:color="auto"/>
        <w:bottom w:val="none" w:sz="0" w:space="0" w:color="auto"/>
        <w:right w:val="none" w:sz="0" w:space="0" w:color="auto"/>
      </w:divBdr>
    </w:div>
    <w:div w:id="1978292958">
      <w:bodyDiv w:val="1"/>
      <w:marLeft w:val="0"/>
      <w:marRight w:val="0"/>
      <w:marTop w:val="0"/>
      <w:marBottom w:val="0"/>
      <w:divBdr>
        <w:top w:val="none" w:sz="0" w:space="0" w:color="auto"/>
        <w:left w:val="none" w:sz="0" w:space="0" w:color="auto"/>
        <w:bottom w:val="none" w:sz="0" w:space="0" w:color="auto"/>
        <w:right w:val="none" w:sz="0" w:space="0" w:color="auto"/>
      </w:divBdr>
    </w:div>
    <w:div w:id="21030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1611</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Ramiro Carrera Riquetti</dc:creator>
  <cp:lastModifiedBy>Andrés Alberto Eguiguren Eguiguren</cp:lastModifiedBy>
  <cp:revision>3</cp:revision>
  <dcterms:created xsi:type="dcterms:W3CDTF">2015-12-04T20:24:00Z</dcterms:created>
  <dcterms:modified xsi:type="dcterms:W3CDTF">2015-12-04T20:49:00Z</dcterms:modified>
</cp:coreProperties>
</file>