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3780" w14:textId="77777777" w:rsidR="00B97B30" w:rsidRPr="007765F9" w:rsidRDefault="00B97B30" w:rsidP="00E272E9">
      <w:pPr>
        <w:pStyle w:val="Textoindependiente"/>
        <w:spacing w:line="276" w:lineRule="auto"/>
        <w:jc w:val="both"/>
        <w:rPr>
          <w:rFonts w:ascii="Arial" w:hAnsi="Arial" w:cs="Arial"/>
          <w:b/>
          <w:sz w:val="20"/>
          <w:szCs w:val="20"/>
          <w:lang w:val="es-EC"/>
        </w:rPr>
      </w:pPr>
    </w:p>
    <w:p w14:paraId="782C1EC2" w14:textId="77777777" w:rsidR="00B97B30" w:rsidRPr="007765F9" w:rsidRDefault="00C117A8" w:rsidP="00796329">
      <w:pPr>
        <w:spacing w:line="276" w:lineRule="auto"/>
        <w:ind w:left="1654" w:right="1336"/>
        <w:jc w:val="center"/>
        <w:rPr>
          <w:rFonts w:ascii="Arial" w:hAnsi="Arial" w:cs="Arial"/>
          <w:b/>
          <w:sz w:val="20"/>
          <w:szCs w:val="20"/>
          <w:lang w:val="es-EC"/>
        </w:rPr>
      </w:pPr>
      <w:r w:rsidRPr="007765F9">
        <w:rPr>
          <w:rFonts w:ascii="Arial" w:hAnsi="Arial" w:cs="Arial"/>
          <w:b/>
          <w:sz w:val="20"/>
          <w:szCs w:val="20"/>
          <w:lang w:val="es-EC"/>
        </w:rPr>
        <w:t>CONSIDERANDO:</w:t>
      </w:r>
    </w:p>
    <w:p w14:paraId="4FA50305" w14:textId="77777777" w:rsidR="00B97B30" w:rsidRPr="007765F9" w:rsidRDefault="00B97B30" w:rsidP="00E272E9">
      <w:pPr>
        <w:pStyle w:val="Textoindependiente"/>
        <w:spacing w:before="6" w:line="276" w:lineRule="auto"/>
        <w:jc w:val="both"/>
        <w:rPr>
          <w:rFonts w:ascii="Arial" w:hAnsi="Arial" w:cs="Arial"/>
          <w:b/>
          <w:sz w:val="20"/>
          <w:szCs w:val="20"/>
          <w:lang w:val="es-EC"/>
        </w:rPr>
      </w:pPr>
    </w:p>
    <w:p w14:paraId="0871AB1D" w14:textId="77777777" w:rsidR="00B97B30" w:rsidRPr="007765F9" w:rsidRDefault="00C117A8" w:rsidP="00E272E9">
      <w:pPr>
        <w:spacing w:line="276" w:lineRule="auto"/>
        <w:ind w:left="709" w:right="3" w:hanging="709"/>
        <w:jc w:val="both"/>
        <w:rPr>
          <w:rFonts w:ascii="Arial" w:hAnsi="Arial" w:cs="Arial"/>
          <w:sz w:val="20"/>
          <w:szCs w:val="20"/>
          <w:lang w:val="es-EC"/>
        </w:rPr>
      </w:pPr>
      <w:r w:rsidRPr="007765F9">
        <w:rPr>
          <w:rFonts w:ascii="Arial" w:hAnsi="Arial" w:cs="Arial"/>
          <w:b/>
          <w:sz w:val="20"/>
          <w:szCs w:val="20"/>
          <w:lang w:val="es-EC"/>
        </w:rPr>
        <w:t>Que</w:t>
      </w:r>
      <w:r w:rsidR="00026A3F" w:rsidRPr="007765F9">
        <w:rPr>
          <w:rFonts w:ascii="Arial" w:hAnsi="Arial" w:cs="Arial"/>
          <w:b/>
          <w:sz w:val="20"/>
          <w:szCs w:val="20"/>
          <w:lang w:val="es-EC"/>
        </w:rPr>
        <w:tab/>
      </w:r>
      <w:r w:rsidRPr="007765F9">
        <w:rPr>
          <w:rFonts w:ascii="Arial" w:hAnsi="Arial" w:cs="Arial"/>
          <w:sz w:val="20"/>
          <w:szCs w:val="20"/>
          <w:lang w:val="es-EC"/>
        </w:rPr>
        <w:t>el artículo 227 de la Constitución de la República del Ecuador dispone: “</w:t>
      </w:r>
      <w:r w:rsidRPr="007765F9">
        <w:rPr>
          <w:rFonts w:ascii="Arial" w:hAnsi="Arial" w:cs="Arial"/>
          <w:i/>
          <w:sz w:val="20"/>
          <w:szCs w:val="20"/>
          <w:lang w:val="es-EC"/>
        </w:rPr>
        <w:t>La administración pública constituye un servicio a la</w:t>
      </w:r>
      <w:r w:rsidRPr="007765F9">
        <w:rPr>
          <w:rFonts w:ascii="Arial" w:hAnsi="Arial" w:cs="Arial"/>
          <w:i/>
          <w:spacing w:val="1"/>
          <w:sz w:val="20"/>
          <w:szCs w:val="20"/>
          <w:lang w:val="es-EC"/>
        </w:rPr>
        <w:t xml:space="preserve"> </w:t>
      </w:r>
      <w:r w:rsidRPr="007765F9">
        <w:rPr>
          <w:rFonts w:ascii="Arial" w:hAnsi="Arial" w:cs="Arial"/>
          <w:i/>
          <w:sz w:val="20"/>
          <w:szCs w:val="20"/>
          <w:lang w:val="es-EC"/>
        </w:rPr>
        <w:t>colectividad</w:t>
      </w:r>
      <w:r w:rsidRPr="007765F9">
        <w:rPr>
          <w:rFonts w:ascii="Arial" w:hAnsi="Arial" w:cs="Arial"/>
          <w:i/>
          <w:spacing w:val="1"/>
          <w:sz w:val="20"/>
          <w:szCs w:val="20"/>
          <w:lang w:val="es-EC"/>
        </w:rPr>
        <w:t xml:space="preserve"> </w:t>
      </w:r>
      <w:r w:rsidRPr="007765F9">
        <w:rPr>
          <w:rFonts w:ascii="Arial" w:hAnsi="Arial" w:cs="Arial"/>
          <w:i/>
          <w:sz w:val="20"/>
          <w:szCs w:val="20"/>
          <w:lang w:val="es-EC"/>
        </w:rPr>
        <w:t>que</w:t>
      </w:r>
      <w:r w:rsidRPr="007765F9">
        <w:rPr>
          <w:rFonts w:ascii="Arial" w:hAnsi="Arial" w:cs="Arial"/>
          <w:i/>
          <w:spacing w:val="1"/>
          <w:sz w:val="20"/>
          <w:szCs w:val="20"/>
          <w:lang w:val="es-EC"/>
        </w:rPr>
        <w:t xml:space="preserve"> </w:t>
      </w:r>
      <w:r w:rsidRPr="007765F9">
        <w:rPr>
          <w:rFonts w:ascii="Arial" w:hAnsi="Arial" w:cs="Arial"/>
          <w:i/>
          <w:sz w:val="20"/>
          <w:szCs w:val="20"/>
          <w:lang w:val="es-EC"/>
        </w:rPr>
        <w:t>se</w:t>
      </w:r>
      <w:r w:rsidRPr="007765F9">
        <w:rPr>
          <w:rFonts w:ascii="Arial" w:hAnsi="Arial" w:cs="Arial"/>
          <w:i/>
          <w:spacing w:val="1"/>
          <w:sz w:val="20"/>
          <w:szCs w:val="20"/>
          <w:lang w:val="es-EC"/>
        </w:rPr>
        <w:t xml:space="preserve"> </w:t>
      </w:r>
      <w:r w:rsidRPr="007765F9">
        <w:rPr>
          <w:rFonts w:ascii="Arial" w:hAnsi="Arial" w:cs="Arial"/>
          <w:i/>
          <w:sz w:val="20"/>
          <w:szCs w:val="20"/>
          <w:lang w:val="es-EC"/>
        </w:rPr>
        <w:t>rige</w:t>
      </w:r>
      <w:r w:rsidRPr="007765F9">
        <w:rPr>
          <w:rFonts w:ascii="Arial" w:hAnsi="Arial" w:cs="Arial"/>
          <w:i/>
          <w:spacing w:val="1"/>
          <w:sz w:val="20"/>
          <w:szCs w:val="20"/>
          <w:lang w:val="es-EC"/>
        </w:rPr>
        <w:t xml:space="preserve"> </w:t>
      </w:r>
      <w:r w:rsidRPr="007765F9">
        <w:rPr>
          <w:rFonts w:ascii="Arial" w:hAnsi="Arial" w:cs="Arial"/>
          <w:i/>
          <w:sz w:val="20"/>
          <w:szCs w:val="20"/>
          <w:lang w:val="es-EC"/>
        </w:rPr>
        <w:t>por</w:t>
      </w:r>
      <w:r w:rsidRPr="007765F9">
        <w:rPr>
          <w:rFonts w:ascii="Arial" w:hAnsi="Arial" w:cs="Arial"/>
          <w:i/>
          <w:spacing w:val="1"/>
          <w:sz w:val="20"/>
          <w:szCs w:val="20"/>
          <w:lang w:val="es-EC"/>
        </w:rPr>
        <w:t xml:space="preserve"> </w:t>
      </w:r>
      <w:r w:rsidRPr="007765F9">
        <w:rPr>
          <w:rFonts w:ascii="Arial" w:hAnsi="Arial" w:cs="Arial"/>
          <w:i/>
          <w:sz w:val="20"/>
          <w:szCs w:val="20"/>
          <w:lang w:val="es-EC"/>
        </w:rPr>
        <w:t>los</w:t>
      </w:r>
      <w:r w:rsidRPr="007765F9">
        <w:rPr>
          <w:rFonts w:ascii="Arial" w:hAnsi="Arial" w:cs="Arial"/>
          <w:i/>
          <w:spacing w:val="1"/>
          <w:sz w:val="20"/>
          <w:szCs w:val="20"/>
          <w:lang w:val="es-EC"/>
        </w:rPr>
        <w:t xml:space="preserve"> </w:t>
      </w:r>
      <w:r w:rsidRPr="007765F9">
        <w:rPr>
          <w:rFonts w:ascii="Arial" w:hAnsi="Arial" w:cs="Arial"/>
          <w:i/>
          <w:sz w:val="20"/>
          <w:szCs w:val="20"/>
          <w:lang w:val="es-EC"/>
        </w:rPr>
        <w:t>principios</w:t>
      </w:r>
      <w:r w:rsidRPr="007765F9">
        <w:rPr>
          <w:rFonts w:ascii="Arial" w:hAnsi="Arial" w:cs="Arial"/>
          <w:i/>
          <w:spacing w:val="1"/>
          <w:sz w:val="20"/>
          <w:szCs w:val="20"/>
          <w:lang w:val="es-EC"/>
        </w:rPr>
        <w:t xml:space="preserve"> </w:t>
      </w:r>
      <w:r w:rsidRPr="007765F9">
        <w:rPr>
          <w:rFonts w:ascii="Arial" w:hAnsi="Arial" w:cs="Arial"/>
          <w:i/>
          <w:sz w:val="20"/>
          <w:szCs w:val="20"/>
          <w:lang w:val="es-EC"/>
        </w:rPr>
        <w:t>de</w:t>
      </w:r>
      <w:r w:rsidRPr="007765F9">
        <w:rPr>
          <w:rFonts w:ascii="Arial" w:hAnsi="Arial" w:cs="Arial"/>
          <w:i/>
          <w:spacing w:val="1"/>
          <w:sz w:val="20"/>
          <w:szCs w:val="20"/>
          <w:lang w:val="es-EC"/>
        </w:rPr>
        <w:t xml:space="preserve"> </w:t>
      </w:r>
      <w:r w:rsidRPr="007765F9">
        <w:rPr>
          <w:rFonts w:ascii="Arial" w:hAnsi="Arial" w:cs="Arial"/>
          <w:i/>
          <w:sz w:val="20"/>
          <w:szCs w:val="20"/>
          <w:lang w:val="es-EC"/>
        </w:rPr>
        <w:t>eficacia,</w:t>
      </w:r>
      <w:r w:rsidRPr="007765F9">
        <w:rPr>
          <w:rFonts w:ascii="Arial" w:hAnsi="Arial" w:cs="Arial"/>
          <w:i/>
          <w:spacing w:val="1"/>
          <w:sz w:val="20"/>
          <w:szCs w:val="20"/>
          <w:lang w:val="es-EC"/>
        </w:rPr>
        <w:t xml:space="preserve"> </w:t>
      </w:r>
      <w:r w:rsidRPr="007765F9">
        <w:rPr>
          <w:rFonts w:ascii="Arial" w:hAnsi="Arial" w:cs="Arial"/>
          <w:i/>
          <w:sz w:val="20"/>
          <w:szCs w:val="20"/>
          <w:lang w:val="es-EC"/>
        </w:rPr>
        <w:t>eficiencia,</w:t>
      </w:r>
      <w:r w:rsidRPr="007765F9">
        <w:rPr>
          <w:rFonts w:ascii="Arial" w:hAnsi="Arial" w:cs="Arial"/>
          <w:i/>
          <w:spacing w:val="1"/>
          <w:sz w:val="20"/>
          <w:szCs w:val="20"/>
          <w:lang w:val="es-EC"/>
        </w:rPr>
        <w:t xml:space="preserve"> </w:t>
      </w:r>
      <w:r w:rsidRPr="007765F9">
        <w:rPr>
          <w:rFonts w:ascii="Arial" w:hAnsi="Arial" w:cs="Arial"/>
          <w:i/>
          <w:sz w:val="20"/>
          <w:szCs w:val="20"/>
          <w:lang w:val="es-EC"/>
        </w:rPr>
        <w:t>calidad,</w:t>
      </w:r>
      <w:r w:rsidRPr="007765F9">
        <w:rPr>
          <w:rFonts w:ascii="Arial" w:hAnsi="Arial" w:cs="Arial"/>
          <w:i/>
          <w:spacing w:val="1"/>
          <w:sz w:val="20"/>
          <w:szCs w:val="20"/>
          <w:lang w:val="es-EC"/>
        </w:rPr>
        <w:t xml:space="preserve"> </w:t>
      </w:r>
      <w:r w:rsidRPr="007765F9">
        <w:rPr>
          <w:rFonts w:ascii="Arial" w:hAnsi="Arial" w:cs="Arial"/>
          <w:i/>
          <w:sz w:val="20"/>
          <w:szCs w:val="20"/>
          <w:lang w:val="es-EC"/>
        </w:rPr>
        <w:t>jerarquía,</w:t>
      </w:r>
      <w:r w:rsidRPr="007765F9">
        <w:rPr>
          <w:rFonts w:ascii="Arial" w:hAnsi="Arial" w:cs="Arial"/>
          <w:i/>
          <w:spacing w:val="1"/>
          <w:sz w:val="20"/>
          <w:szCs w:val="20"/>
          <w:lang w:val="es-EC"/>
        </w:rPr>
        <w:t xml:space="preserve"> </w:t>
      </w:r>
      <w:r w:rsidRPr="007765F9">
        <w:rPr>
          <w:rFonts w:ascii="Arial" w:hAnsi="Arial" w:cs="Arial"/>
          <w:i/>
          <w:sz w:val="20"/>
          <w:szCs w:val="20"/>
          <w:lang w:val="es-EC"/>
        </w:rPr>
        <w:t>desconcentración,</w:t>
      </w:r>
      <w:r w:rsidRPr="007765F9">
        <w:rPr>
          <w:rFonts w:ascii="Arial" w:hAnsi="Arial" w:cs="Arial"/>
          <w:i/>
          <w:spacing w:val="1"/>
          <w:sz w:val="20"/>
          <w:szCs w:val="20"/>
          <w:lang w:val="es-EC"/>
        </w:rPr>
        <w:t xml:space="preserve"> </w:t>
      </w:r>
      <w:r w:rsidRPr="007765F9">
        <w:rPr>
          <w:rFonts w:ascii="Arial" w:hAnsi="Arial" w:cs="Arial"/>
          <w:i/>
          <w:sz w:val="20"/>
          <w:szCs w:val="20"/>
          <w:lang w:val="es-EC"/>
        </w:rPr>
        <w:t>descentralización,</w:t>
      </w:r>
      <w:r w:rsidRPr="007765F9">
        <w:rPr>
          <w:rFonts w:ascii="Arial" w:hAnsi="Arial" w:cs="Arial"/>
          <w:i/>
          <w:spacing w:val="1"/>
          <w:sz w:val="20"/>
          <w:szCs w:val="20"/>
          <w:lang w:val="es-EC"/>
        </w:rPr>
        <w:t xml:space="preserve"> </w:t>
      </w:r>
      <w:r w:rsidRPr="007765F9">
        <w:rPr>
          <w:rFonts w:ascii="Arial" w:hAnsi="Arial" w:cs="Arial"/>
          <w:i/>
          <w:sz w:val="20"/>
          <w:szCs w:val="20"/>
          <w:lang w:val="es-EC"/>
        </w:rPr>
        <w:t>coordinación,</w:t>
      </w:r>
      <w:r w:rsidRPr="007765F9">
        <w:rPr>
          <w:rFonts w:ascii="Arial" w:hAnsi="Arial" w:cs="Arial"/>
          <w:i/>
          <w:spacing w:val="1"/>
          <w:sz w:val="20"/>
          <w:szCs w:val="20"/>
          <w:lang w:val="es-EC"/>
        </w:rPr>
        <w:t xml:space="preserve"> </w:t>
      </w:r>
      <w:r w:rsidRPr="007765F9">
        <w:rPr>
          <w:rFonts w:ascii="Arial" w:hAnsi="Arial" w:cs="Arial"/>
          <w:i/>
          <w:sz w:val="20"/>
          <w:szCs w:val="20"/>
          <w:lang w:val="es-EC"/>
        </w:rPr>
        <w:t>participación,</w:t>
      </w:r>
      <w:r w:rsidRPr="007765F9">
        <w:rPr>
          <w:rFonts w:ascii="Arial" w:hAnsi="Arial" w:cs="Arial"/>
          <w:i/>
          <w:spacing w:val="-50"/>
          <w:sz w:val="20"/>
          <w:szCs w:val="20"/>
          <w:lang w:val="es-EC"/>
        </w:rPr>
        <w:t xml:space="preserve"> </w:t>
      </w:r>
      <w:r w:rsidRPr="007765F9">
        <w:rPr>
          <w:rFonts w:ascii="Arial" w:hAnsi="Arial" w:cs="Arial"/>
          <w:i/>
          <w:sz w:val="20"/>
          <w:szCs w:val="20"/>
          <w:lang w:val="es-EC"/>
        </w:rPr>
        <w:t>planificación,</w:t>
      </w:r>
      <w:r w:rsidRPr="007765F9">
        <w:rPr>
          <w:rFonts w:ascii="Arial" w:hAnsi="Arial" w:cs="Arial"/>
          <w:i/>
          <w:spacing w:val="-1"/>
          <w:sz w:val="20"/>
          <w:szCs w:val="20"/>
          <w:lang w:val="es-EC"/>
        </w:rPr>
        <w:t xml:space="preserve"> </w:t>
      </w:r>
      <w:r w:rsidRPr="007765F9">
        <w:rPr>
          <w:rFonts w:ascii="Arial" w:hAnsi="Arial" w:cs="Arial"/>
          <w:i/>
          <w:sz w:val="20"/>
          <w:szCs w:val="20"/>
          <w:lang w:val="es-EC"/>
        </w:rPr>
        <w:t>transparencia</w:t>
      </w:r>
      <w:r w:rsidRPr="007765F9">
        <w:rPr>
          <w:rFonts w:ascii="Arial" w:hAnsi="Arial" w:cs="Arial"/>
          <w:i/>
          <w:spacing w:val="-1"/>
          <w:sz w:val="20"/>
          <w:szCs w:val="20"/>
          <w:lang w:val="es-EC"/>
        </w:rPr>
        <w:t xml:space="preserve"> </w:t>
      </w:r>
      <w:r w:rsidRPr="007765F9">
        <w:rPr>
          <w:rFonts w:ascii="Arial" w:hAnsi="Arial" w:cs="Arial"/>
          <w:i/>
          <w:sz w:val="20"/>
          <w:szCs w:val="20"/>
          <w:lang w:val="es-EC"/>
        </w:rPr>
        <w:t>y</w:t>
      </w:r>
      <w:r w:rsidRPr="007765F9">
        <w:rPr>
          <w:rFonts w:ascii="Arial" w:hAnsi="Arial" w:cs="Arial"/>
          <w:i/>
          <w:spacing w:val="-1"/>
          <w:sz w:val="20"/>
          <w:szCs w:val="20"/>
          <w:lang w:val="es-EC"/>
        </w:rPr>
        <w:t xml:space="preserve"> </w:t>
      </w:r>
      <w:r w:rsidRPr="007765F9">
        <w:rPr>
          <w:rFonts w:ascii="Arial" w:hAnsi="Arial" w:cs="Arial"/>
          <w:i/>
          <w:sz w:val="20"/>
          <w:szCs w:val="20"/>
          <w:lang w:val="es-EC"/>
        </w:rPr>
        <w:t>evaluación”</w:t>
      </w:r>
      <w:r w:rsidRPr="007765F9">
        <w:rPr>
          <w:rFonts w:ascii="Arial" w:hAnsi="Arial" w:cs="Arial"/>
          <w:sz w:val="20"/>
          <w:szCs w:val="20"/>
          <w:lang w:val="es-EC"/>
        </w:rPr>
        <w:t>;</w:t>
      </w:r>
    </w:p>
    <w:p w14:paraId="0BBE3847" w14:textId="77777777" w:rsidR="00B97B30" w:rsidRPr="007765F9" w:rsidRDefault="00B97B30" w:rsidP="00E272E9">
      <w:pPr>
        <w:pStyle w:val="Textoindependiente"/>
        <w:spacing w:before="11" w:line="276" w:lineRule="auto"/>
        <w:ind w:left="709" w:right="3" w:hanging="709"/>
        <w:jc w:val="both"/>
        <w:rPr>
          <w:rFonts w:ascii="Arial" w:hAnsi="Arial" w:cs="Arial"/>
          <w:sz w:val="20"/>
          <w:szCs w:val="20"/>
          <w:lang w:val="es-EC"/>
        </w:rPr>
      </w:pPr>
    </w:p>
    <w:p w14:paraId="1B81ACE0" w14:textId="130FEDB3" w:rsidR="00B97B30" w:rsidRPr="007765F9" w:rsidRDefault="00C117A8" w:rsidP="00E272E9">
      <w:pPr>
        <w:spacing w:line="276" w:lineRule="auto"/>
        <w:ind w:left="709" w:right="3" w:hanging="709"/>
        <w:jc w:val="both"/>
        <w:rPr>
          <w:rFonts w:ascii="Arial" w:hAnsi="Arial" w:cs="Arial"/>
          <w:i/>
          <w:sz w:val="20"/>
          <w:szCs w:val="20"/>
          <w:lang w:val="es-EC"/>
        </w:rPr>
      </w:pPr>
      <w:r w:rsidRPr="007765F9">
        <w:rPr>
          <w:rFonts w:ascii="Arial" w:hAnsi="Arial" w:cs="Arial"/>
          <w:b/>
          <w:sz w:val="20"/>
          <w:szCs w:val="20"/>
          <w:lang w:val="es-EC"/>
        </w:rPr>
        <w:t>Que</w:t>
      </w:r>
      <w:r w:rsidR="00026A3F" w:rsidRPr="007765F9">
        <w:rPr>
          <w:rFonts w:ascii="Arial" w:hAnsi="Arial" w:cs="Arial"/>
          <w:b/>
          <w:sz w:val="20"/>
          <w:szCs w:val="20"/>
          <w:lang w:val="es-EC"/>
        </w:rPr>
        <w:tab/>
      </w:r>
      <w:r w:rsidRPr="007765F9">
        <w:rPr>
          <w:rFonts w:ascii="Arial" w:hAnsi="Arial" w:cs="Arial"/>
          <w:sz w:val="20"/>
          <w:szCs w:val="20"/>
          <w:lang w:val="es-EC"/>
        </w:rPr>
        <w:t>el</w:t>
      </w:r>
      <w:r w:rsidRPr="007765F9">
        <w:rPr>
          <w:rFonts w:ascii="Arial" w:hAnsi="Arial" w:cs="Arial"/>
          <w:spacing w:val="1"/>
          <w:sz w:val="20"/>
          <w:szCs w:val="20"/>
          <w:lang w:val="es-EC"/>
        </w:rPr>
        <w:t xml:space="preserve"> </w:t>
      </w:r>
      <w:r w:rsidR="007311AD" w:rsidRPr="007765F9">
        <w:rPr>
          <w:rFonts w:ascii="Arial" w:hAnsi="Arial" w:cs="Arial"/>
          <w:spacing w:val="1"/>
          <w:sz w:val="20"/>
          <w:szCs w:val="20"/>
          <w:lang w:val="es-EC"/>
        </w:rPr>
        <w:t xml:space="preserve">primer inciso del </w:t>
      </w:r>
      <w:r w:rsidRPr="007765F9">
        <w:rPr>
          <w:rFonts w:ascii="Arial" w:hAnsi="Arial" w:cs="Arial"/>
          <w:sz w:val="20"/>
          <w:szCs w:val="20"/>
          <w:lang w:val="es-EC"/>
        </w:rPr>
        <w:t>artículo</w:t>
      </w:r>
      <w:r w:rsidRPr="007765F9">
        <w:rPr>
          <w:rFonts w:ascii="Arial" w:hAnsi="Arial" w:cs="Arial"/>
          <w:spacing w:val="1"/>
          <w:sz w:val="20"/>
          <w:szCs w:val="20"/>
          <w:lang w:val="es-EC"/>
        </w:rPr>
        <w:t xml:space="preserve"> </w:t>
      </w:r>
      <w:r w:rsidRPr="007765F9">
        <w:rPr>
          <w:rFonts w:ascii="Arial" w:hAnsi="Arial" w:cs="Arial"/>
          <w:sz w:val="20"/>
          <w:szCs w:val="20"/>
          <w:lang w:val="es-EC"/>
        </w:rPr>
        <w:t>238</w:t>
      </w:r>
      <w:r w:rsidRPr="007765F9">
        <w:rPr>
          <w:rFonts w:ascii="Arial" w:hAnsi="Arial" w:cs="Arial"/>
          <w:spacing w:val="1"/>
          <w:sz w:val="20"/>
          <w:szCs w:val="20"/>
          <w:lang w:val="es-EC"/>
        </w:rPr>
        <w:t xml:space="preserve"> </w:t>
      </w:r>
      <w:r w:rsidRPr="007765F9">
        <w:rPr>
          <w:rFonts w:ascii="Arial" w:hAnsi="Arial" w:cs="Arial"/>
          <w:sz w:val="20"/>
          <w:szCs w:val="20"/>
          <w:lang w:val="es-EC"/>
        </w:rPr>
        <w:t>de</w:t>
      </w:r>
      <w:r w:rsidRPr="007765F9">
        <w:rPr>
          <w:rFonts w:ascii="Arial" w:hAnsi="Arial" w:cs="Arial"/>
          <w:spacing w:val="1"/>
          <w:sz w:val="20"/>
          <w:szCs w:val="20"/>
          <w:lang w:val="es-EC"/>
        </w:rPr>
        <w:t xml:space="preserve"> </w:t>
      </w:r>
      <w:r w:rsidRPr="007765F9">
        <w:rPr>
          <w:rFonts w:ascii="Arial" w:hAnsi="Arial" w:cs="Arial"/>
          <w:sz w:val="20"/>
          <w:szCs w:val="20"/>
          <w:lang w:val="es-EC"/>
        </w:rPr>
        <w:t>la</w:t>
      </w:r>
      <w:r w:rsidRPr="007765F9">
        <w:rPr>
          <w:rFonts w:ascii="Arial" w:hAnsi="Arial" w:cs="Arial"/>
          <w:spacing w:val="1"/>
          <w:sz w:val="20"/>
          <w:szCs w:val="20"/>
          <w:lang w:val="es-EC"/>
        </w:rPr>
        <w:t xml:space="preserve"> </w:t>
      </w:r>
      <w:r w:rsidRPr="007765F9">
        <w:rPr>
          <w:rFonts w:ascii="Arial" w:hAnsi="Arial" w:cs="Arial"/>
          <w:sz w:val="20"/>
          <w:szCs w:val="20"/>
          <w:lang w:val="es-EC"/>
        </w:rPr>
        <w:t>Constitución</w:t>
      </w:r>
      <w:r w:rsidRPr="007765F9">
        <w:rPr>
          <w:rFonts w:ascii="Arial" w:hAnsi="Arial" w:cs="Arial"/>
          <w:spacing w:val="1"/>
          <w:sz w:val="20"/>
          <w:szCs w:val="20"/>
          <w:lang w:val="es-EC"/>
        </w:rPr>
        <w:t xml:space="preserve"> </w:t>
      </w:r>
      <w:r w:rsidRPr="007765F9">
        <w:rPr>
          <w:rFonts w:ascii="Arial" w:hAnsi="Arial" w:cs="Arial"/>
          <w:sz w:val="20"/>
          <w:szCs w:val="20"/>
          <w:lang w:val="es-EC"/>
        </w:rPr>
        <w:t>establece:</w:t>
      </w:r>
      <w:r w:rsidRPr="007765F9">
        <w:rPr>
          <w:rFonts w:ascii="Arial" w:hAnsi="Arial" w:cs="Arial"/>
          <w:spacing w:val="1"/>
          <w:sz w:val="20"/>
          <w:szCs w:val="20"/>
          <w:lang w:val="es-EC"/>
        </w:rPr>
        <w:t xml:space="preserve"> </w:t>
      </w:r>
      <w:r w:rsidRPr="007765F9">
        <w:rPr>
          <w:rFonts w:ascii="Arial" w:hAnsi="Arial" w:cs="Arial"/>
          <w:i/>
          <w:sz w:val="20"/>
          <w:szCs w:val="20"/>
          <w:lang w:val="es-EC"/>
        </w:rPr>
        <w:t>“Los</w:t>
      </w:r>
      <w:r w:rsidRPr="007765F9">
        <w:rPr>
          <w:rFonts w:ascii="Arial" w:hAnsi="Arial" w:cs="Arial"/>
          <w:i/>
          <w:spacing w:val="1"/>
          <w:sz w:val="20"/>
          <w:szCs w:val="20"/>
          <w:lang w:val="es-EC"/>
        </w:rPr>
        <w:t xml:space="preserve"> </w:t>
      </w:r>
      <w:r w:rsidRPr="007765F9">
        <w:rPr>
          <w:rFonts w:ascii="Arial" w:hAnsi="Arial" w:cs="Arial"/>
          <w:i/>
          <w:sz w:val="20"/>
          <w:szCs w:val="20"/>
          <w:lang w:val="es-EC"/>
        </w:rPr>
        <w:t>gobiernos</w:t>
      </w:r>
      <w:r w:rsidRPr="007765F9">
        <w:rPr>
          <w:rFonts w:ascii="Arial" w:hAnsi="Arial" w:cs="Arial"/>
          <w:i/>
          <w:spacing w:val="1"/>
          <w:sz w:val="20"/>
          <w:szCs w:val="20"/>
          <w:lang w:val="es-EC"/>
        </w:rPr>
        <w:t xml:space="preserve"> </w:t>
      </w:r>
      <w:r w:rsidRPr="007765F9">
        <w:rPr>
          <w:rFonts w:ascii="Arial" w:hAnsi="Arial" w:cs="Arial"/>
          <w:i/>
          <w:sz w:val="20"/>
          <w:szCs w:val="20"/>
          <w:lang w:val="es-EC"/>
        </w:rPr>
        <w:t>autónomos</w:t>
      </w:r>
      <w:r w:rsidRPr="007765F9">
        <w:rPr>
          <w:rFonts w:ascii="Arial" w:hAnsi="Arial" w:cs="Arial"/>
          <w:i/>
          <w:spacing w:val="1"/>
          <w:sz w:val="20"/>
          <w:szCs w:val="20"/>
          <w:lang w:val="es-EC"/>
        </w:rPr>
        <w:t xml:space="preserve"> </w:t>
      </w:r>
      <w:r w:rsidRPr="007765F9">
        <w:rPr>
          <w:rFonts w:ascii="Arial" w:hAnsi="Arial" w:cs="Arial"/>
          <w:i/>
          <w:sz w:val="20"/>
          <w:szCs w:val="20"/>
          <w:lang w:val="es-EC"/>
        </w:rPr>
        <w:t>descentralizados gozarán de autonomía política, administrativa y financiera, y</w:t>
      </w:r>
      <w:r w:rsidRPr="007765F9">
        <w:rPr>
          <w:rFonts w:ascii="Arial" w:hAnsi="Arial" w:cs="Arial"/>
          <w:i/>
          <w:spacing w:val="1"/>
          <w:sz w:val="20"/>
          <w:szCs w:val="20"/>
          <w:lang w:val="es-EC"/>
        </w:rPr>
        <w:t xml:space="preserve"> </w:t>
      </w:r>
      <w:r w:rsidRPr="007765F9">
        <w:rPr>
          <w:rFonts w:ascii="Arial" w:hAnsi="Arial" w:cs="Arial"/>
          <w:i/>
          <w:sz w:val="20"/>
          <w:szCs w:val="20"/>
          <w:lang w:val="es-EC"/>
        </w:rPr>
        <w:t>se</w:t>
      </w:r>
      <w:r w:rsidRPr="007765F9">
        <w:rPr>
          <w:rFonts w:ascii="Arial" w:hAnsi="Arial" w:cs="Arial"/>
          <w:i/>
          <w:spacing w:val="1"/>
          <w:sz w:val="20"/>
          <w:szCs w:val="20"/>
          <w:lang w:val="es-EC"/>
        </w:rPr>
        <w:t xml:space="preserve"> </w:t>
      </w:r>
      <w:r w:rsidRPr="007765F9">
        <w:rPr>
          <w:rFonts w:ascii="Arial" w:hAnsi="Arial" w:cs="Arial"/>
          <w:i/>
          <w:sz w:val="20"/>
          <w:szCs w:val="20"/>
          <w:lang w:val="es-EC"/>
        </w:rPr>
        <w:t>regirán</w:t>
      </w:r>
      <w:r w:rsidRPr="007765F9">
        <w:rPr>
          <w:rFonts w:ascii="Arial" w:hAnsi="Arial" w:cs="Arial"/>
          <w:i/>
          <w:spacing w:val="1"/>
          <w:sz w:val="20"/>
          <w:szCs w:val="20"/>
          <w:lang w:val="es-EC"/>
        </w:rPr>
        <w:t xml:space="preserve"> </w:t>
      </w:r>
      <w:r w:rsidRPr="007765F9">
        <w:rPr>
          <w:rFonts w:ascii="Arial" w:hAnsi="Arial" w:cs="Arial"/>
          <w:i/>
          <w:sz w:val="20"/>
          <w:szCs w:val="20"/>
          <w:lang w:val="es-EC"/>
        </w:rPr>
        <w:t>por</w:t>
      </w:r>
      <w:r w:rsidRPr="007765F9">
        <w:rPr>
          <w:rFonts w:ascii="Arial" w:hAnsi="Arial" w:cs="Arial"/>
          <w:i/>
          <w:spacing w:val="1"/>
          <w:sz w:val="20"/>
          <w:szCs w:val="20"/>
          <w:lang w:val="es-EC"/>
        </w:rPr>
        <w:t xml:space="preserve"> </w:t>
      </w:r>
      <w:r w:rsidRPr="007765F9">
        <w:rPr>
          <w:rFonts w:ascii="Arial" w:hAnsi="Arial" w:cs="Arial"/>
          <w:i/>
          <w:sz w:val="20"/>
          <w:szCs w:val="20"/>
          <w:lang w:val="es-EC"/>
        </w:rPr>
        <w:t>los</w:t>
      </w:r>
      <w:r w:rsidRPr="007765F9">
        <w:rPr>
          <w:rFonts w:ascii="Arial" w:hAnsi="Arial" w:cs="Arial"/>
          <w:i/>
          <w:spacing w:val="1"/>
          <w:sz w:val="20"/>
          <w:szCs w:val="20"/>
          <w:lang w:val="es-EC"/>
        </w:rPr>
        <w:t xml:space="preserve"> </w:t>
      </w:r>
      <w:r w:rsidRPr="007765F9">
        <w:rPr>
          <w:rFonts w:ascii="Arial" w:hAnsi="Arial" w:cs="Arial"/>
          <w:i/>
          <w:sz w:val="20"/>
          <w:szCs w:val="20"/>
          <w:lang w:val="es-EC"/>
        </w:rPr>
        <w:t>principios</w:t>
      </w:r>
      <w:r w:rsidRPr="007765F9">
        <w:rPr>
          <w:rFonts w:ascii="Arial" w:hAnsi="Arial" w:cs="Arial"/>
          <w:i/>
          <w:spacing w:val="1"/>
          <w:sz w:val="20"/>
          <w:szCs w:val="20"/>
          <w:lang w:val="es-EC"/>
        </w:rPr>
        <w:t xml:space="preserve"> </w:t>
      </w:r>
      <w:r w:rsidRPr="007765F9">
        <w:rPr>
          <w:rFonts w:ascii="Arial" w:hAnsi="Arial" w:cs="Arial"/>
          <w:i/>
          <w:sz w:val="20"/>
          <w:szCs w:val="20"/>
          <w:lang w:val="es-EC"/>
        </w:rPr>
        <w:t>de</w:t>
      </w:r>
      <w:r w:rsidRPr="007765F9">
        <w:rPr>
          <w:rFonts w:ascii="Arial" w:hAnsi="Arial" w:cs="Arial"/>
          <w:i/>
          <w:spacing w:val="1"/>
          <w:sz w:val="20"/>
          <w:szCs w:val="20"/>
          <w:lang w:val="es-EC"/>
        </w:rPr>
        <w:t xml:space="preserve"> </w:t>
      </w:r>
      <w:r w:rsidRPr="007765F9">
        <w:rPr>
          <w:rFonts w:ascii="Arial" w:hAnsi="Arial" w:cs="Arial"/>
          <w:i/>
          <w:sz w:val="20"/>
          <w:szCs w:val="20"/>
          <w:lang w:val="es-EC"/>
        </w:rPr>
        <w:t>solidaridad,</w:t>
      </w:r>
      <w:r w:rsidRPr="007765F9">
        <w:rPr>
          <w:rFonts w:ascii="Arial" w:hAnsi="Arial" w:cs="Arial"/>
          <w:i/>
          <w:spacing w:val="1"/>
          <w:sz w:val="20"/>
          <w:szCs w:val="20"/>
          <w:lang w:val="es-EC"/>
        </w:rPr>
        <w:t xml:space="preserve"> </w:t>
      </w:r>
      <w:r w:rsidRPr="007765F9">
        <w:rPr>
          <w:rFonts w:ascii="Arial" w:hAnsi="Arial" w:cs="Arial"/>
          <w:i/>
          <w:sz w:val="20"/>
          <w:szCs w:val="20"/>
          <w:lang w:val="es-EC"/>
        </w:rPr>
        <w:t>subsidiariedad,</w:t>
      </w:r>
      <w:r w:rsidRPr="007765F9">
        <w:rPr>
          <w:rFonts w:ascii="Arial" w:hAnsi="Arial" w:cs="Arial"/>
          <w:i/>
          <w:spacing w:val="1"/>
          <w:sz w:val="20"/>
          <w:szCs w:val="20"/>
          <w:lang w:val="es-EC"/>
        </w:rPr>
        <w:t xml:space="preserve"> </w:t>
      </w:r>
      <w:r w:rsidRPr="007765F9">
        <w:rPr>
          <w:rFonts w:ascii="Arial" w:hAnsi="Arial" w:cs="Arial"/>
          <w:i/>
          <w:sz w:val="20"/>
          <w:szCs w:val="20"/>
          <w:lang w:val="es-EC"/>
        </w:rPr>
        <w:t>equidad</w:t>
      </w:r>
      <w:r w:rsidRPr="007765F9">
        <w:rPr>
          <w:rFonts w:ascii="Arial" w:hAnsi="Arial" w:cs="Arial"/>
          <w:i/>
          <w:spacing w:val="1"/>
          <w:sz w:val="20"/>
          <w:szCs w:val="20"/>
          <w:lang w:val="es-EC"/>
        </w:rPr>
        <w:t xml:space="preserve"> </w:t>
      </w:r>
      <w:r w:rsidRPr="007765F9">
        <w:rPr>
          <w:rFonts w:ascii="Arial" w:hAnsi="Arial" w:cs="Arial"/>
          <w:i/>
          <w:sz w:val="20"/>
          <w:szCs w:val="20"/>
          <w:lang w:val="es-EC"/>
        </w:rPr>
        <w:t>interterritorial,</w:t>
      </w:r>
      <w:r w:rsidRPr="007765F9">
        <w:rPr>
          <w:rFonts w:ascii="Arial" w:hAnsi="Arial" w:cs="Arial"/>
          <w:i/>
          <w:spacing w:val="1"/>
          <w:sz w:val="20"/>
          <w:szCs w:val="20"/>
          <w:lang w:val="es-EC"/>
        </w:rPr>
        <w:t xml:space="preserve"> </w:t>
      </w:r>
      <w:r w:rsidRPr="007765F9">
        <w:rPr>
          <w:rFonts w:ascii="Arial" w:hAnsi="Arial" w:cs="Arial"/>
          <w:i/>
          <w:sz w:val="20"/>
          <w:szCs w:val="20"/>
          <w:lang w:val="es-EC"/>
        </w:rPr>
        <w:t>integración</w:t>
      </w:r>
      <w:r w:rsidRPr="007765F9">
        <w:rPr>
          <w:rFonts w:ascii="Arial" w:hAnsi="Arial" w:cs="Arial"/>
          <w:i/>
          <w:spacing w:val="1"/>
          <w:sz w:val="20"/>
          <w:szCs w:val="20"/>
          <w:lang w:val="es-EC"/>
        </w:rPr>
        <w:t xml:space="preserve"> </w:t>
      </w:r>
      <w:r w:rsidRPr="007765F9">
        <w:rPr>
          <w:rFonts w:ascii="Arial" w:hAnsi="Arial" w:cs="Arial"/>
          <w:i/>
          <w:sz w:val="20"/>
          <w:szCs w:val="20"/>
          <w:lang w:val="es-EC"/>
        </w:rPr>
        <w:t>y</w:t>
      </w:r>
      <w:r w:rsidRPr="007765F9">
        <w:rPr>
          <w:rFonts w:ascii="Arial" w:hAnsi="Arial" w:cs="Arial"/>
          <w:i/>
          <w:spacing w:val="1"/>
          <w:sz w:val="20"/>
          <w:szCs w:val="20"/>
          <w:lang w:val="es-EC"/>
        </w:rPr>
        <w:t xml:space="preserve"> </w:t>
      </w:r>
      <w:r w:rsidRPr="007765F9">
        <w:rPr>
          <w:rFonts w:ascii="Arial" w:hAnsi="Arial" w:cs="Arial"/>
          <w:i/>
          <w:sz w:val="20"/>
          <w:szCs w:val="20"/>
          <w:lang w:val="es-EC"/>
        </w:rPr>
        <w:t>participación</w:t>
      </w:r>
      <w:r w:rsidRPr="007765F9">
        <w:rPr>
          <w:rFonts w:ascii="Arial" w:hAnsi="Arial" w:cs="Arial"/>
          <w:i/>
          <w:spacing w:val="1"/>
          <w:sz w:val="20"/>
          <w:szCs w:val="20"/>
          <w:lang w:val="es-EC"/>
        </w:rPr>
        <w:t xml:space="preserve"> </w:t>
      </w:r>
      <w:r w:rsidRPr="007765F9">
        <w:rPr>
          <w:rFonts w:ascii="Arial" w:hAnsi="Arial" w:cs="Arial"/>
          <w:i/>
          <w:sz w:val="20"/>
          <w:szCs w:val="20"/>
          <w:lang w:val="es-EC"/>
        </w:rPr>
        <w:t>ciudadana.</w:t>
      </w:r>
      <w:r w:rsidRPr="007765F9">
        <w:rPr>
          <w:rFonts w:ascii="Arial" w:hAnsi="Arial" w:cs="Arial"/>
          <w:i/>
          <w:spacing w:val="1"/>
          <w:sz w:val="20"/>
          <w:szCs w:val="20"/>
          <w:lang w:val="es-EC"/>
        </w:rPr>
        <w:t xml:space="preserve"> </w:t>
      </w:r>
      <w:r w:rsidRPr="007765F9">
        <w:rPr>
          <w:rFonts w:ascii="Arial" w:hAnsi="Arial" w:cs="Arial"/>
          <w:i/>
          <w:sz w:val="20"/>
          <w:szCs w:val="20"/>
          <w:lang w:val="es-EC"/>
        </w:rPr>
        <w:t>En</w:t>
      </w:r>
      <w:r w:rsidRPr="007765F9">
        <w:rPr>
          <w:rFonts w:ascii="Arial" w:hAnsi="Arial" w:cs="Arial"/>
          <w:i/>
          <w:spacing w:val="1"/>
          <w:sz w:val="20"/>
          <w:szCs w:val="20"/>
          <w:lang w:val="es-EC"/>
        </w:rPr>
        <w:t xml:space="preserve"> </w:t>
      </w:r>
      <w:r w:rsidRPr="007765F9">
        <w:rPr>
          <w:rFonts w:ascii="Arial" w:hAnsi="Arial" w:cs="Arial"/>
          <w:i/>
          <w:sz w:val="20"/>
          <w:szCs w:val="20"/>
          <w:lang w:val="es-EC"/>
        </w:rPr>
        <w:t>ningún</w:t>
      </w:r>
      <w:r w:rsidRPr="007765F9">
        <w:rPr>
          <w:rFonts w:ascii="Arial" w:hAnsi="Arial" w:cs="Arial"/>
          <w:i/>
          <w:spacing w:val="1"/>
          <w:sz w:val="20"/>
          <w:szCs w:val="20"/>
          <w:lang w:val="es-EC"/>
        </w:rPr>
        <w:t xml:space="preserve"> </w:t>
      </w:r>
      <w:r w:rsidRPr="007765F9">
        <w:rPr>
          <w:rFonts w:ascii="Arial" w:hAnsi="Arial" w:cs="Arial"/>
          <w:i/>
          <w:sz w:val="20"/>
          <w:szCs w:val="20"/>
          <w:lang w:val="es-EC"/>
        </w:rPr>
        <w:t>caso</w:t>
      </w:r>
      <w:r w:rsidRPr="007765F9">
        <w:rPr>
          <w:rFonts w:ascii="Arial" w:hAnsi="Arial" w:cs="Arial"/>
          <w:i/>
          <w:spacing w:val="1"/>
          <w:sz w:val="20"/>
          <w:szCs w:val="20"/>
          <w:lang w:val="es-EC"/>
        </w:rPr>
        <w:t xml:space="preserve"> </w:t>
      </w:r>
      <w:r w:rsidRPr="007765F9">
        <w:rPr>
          <w:rFonts w:ascii="Arial" w:hAnsi="Arial" w:cs="Arial"/>
          <w:i/>
          <w:sz w:val="20"/>
          <w:szCs w:val="20"/>
          <w:lang w:val="es-EC"/>
        </w:rPr>
        <w:t>el</w:t>
      </w:r>
      <w:r w:rsidRPr="007765F9">
        <w:rPr>
          <w:rFonts w:ascii="Arial" w:hAnsi="Arial" w:cs="Arial"/>
          <w:i/>
          <w:spacing w:val="1"/>
          <w:sz w:val="20"/>
          <w:szCs w:val="20"/>
          <w:lang w:val="es-EC"/>
        </w:rPr>
        <w:t xml:space="preserve"> </w:t>
      </w:r>
      <w:r w:rsidRPr="007765F9">
        <w:rPr>
          <w:rFonts w:ascii="Arial" w:hAnsi="Arial" w:cs="Arial"/>
          <w:i/>
          <w:sz w:val="20"/>
          <w:szCs w:val="20"/>
          <w:lang w:val="es-EC"/>
        </w:rPr>
        <w:t>ejercicio</w:t>
      </w:r>
      <w:r w:rsidRPr="007765F9">
        <w:rPr>
          <w:rFonts w:ascii="Arial" w:hAnsi="Arial" w:cs="Arial"/>
          <w:i/>
          <w:spacing w:val="-2"/>
          <w:sz w:val="20"/>
          <w:szCs w:val="20"/>
          <w:lang w:val="es-EC"/>
        </w:rPr>
        <w:t xml:space="preserve"> </w:t>
      </w:r>
      <w:r w:rsidRPr="007765F9">
        <w:rPr>
          <w:rFonts w:ascii="Arial" w:hAnsi="Arial" w:cs="Arial"/>
          <w:i/>
          <w:sz w:val="20"/>
          <w:szCs w:val="20"/>
          <w:lang w:val="es-EC"/>
        </w:rPr>
        <w:t>de</w:t>
      </w:r>
      <w:r w:rsidRPr="007765F9">
        <w:rPr>
          <w:rFonts w:ascii="Arial" w:hAnsi="Arial" w:cs="Arial"/>
          <w:i/>
          <w:spacing w:val="-2"/>
          <w:sz w:val="20"/>
          <w:szCs w:val="20"/>
          <w:lang w:val="es-EC"/>
        </w:rPr>
        <w:t xml:space="preserve"> </w:t>
      </w:r>
      <w:r w:rsidRPr="007765F9">
        <w:rPr>
          <w:rFonts w:ascii="Arial" w:hAnsi="Arial" w:cs="Arial"/>
          <w:i/>
          <w:sz w:val="20"/>
          <w:szCs w:val="20"/>
          <w:lang w:val="es-EC"/>
        </w:rPr>
        <w:t>la</w:t>
      </w:r>
      <w:r w:rsidRPr="007765F9">
        <w:rPr>
          <w:rFonts w:ascii="Arial" w:hAnsi="Arial" w:cs="Arial"/>
          <w:i/>
          <w:spacing w:val="-2"/>
          <w:sz w:val="20"/>
          <w:szCs w:val="20"/>
          <w:lang w:val="es-EC"/>
        </w:rPr>
        <w:t xml:space="preserve"> </w:t>
      </w:r>
      <w:r w:rsidRPr="007765F9">
        <w:rPr>
          <w:rFonts w:ascii="Arial" w:hAnsi="Arial" w:cs="Arial"/>
          <w:i/>
          <w:sz w:val="20"/>
          <w:szCs w:val="20"/>
          <w:lang w:val="es-EC"/>
        </w:rPr>
        <w:t>autonomía</w:t>
      </w:r>
      <w:r w:rsidRPr="007765F9">
        <w:rPr>
          <w:rFonts w:ascii="Arial" w:hAnsi="Arial" w:cs="Arial"/>
          <w:i/>
          <w:spacing w:val="-1"/>
          <w:sz w:val="20"/>
          <w:szCs w:val="20"/>
          <w:lang w:val="es-EC"/>
        </w:rPr>
        <w:t xml:space="preserve"> </w:t>
      </w:r>
      <w:r w:rsidRPr="007765F9">
        <w:rPr>
          <w:rFonts w:ascii="Arial" w:hAnsi="Arial" w:cs="Arial"/>
          <w:i/>
          <w:sz w:val="20"/>
          <w:szCs w:val="20"/>
          <w:lang w:val="es-EC"/>
        </w:rPr>
        <w:t>permitirá</w:t>
      </w:r>
      <w:r w:rsidRPr="007765F9">
        <w:rPr>
          <w:rFonts w:ascii="Arial" w:hAnsi="Arial" w:cs="Arial"/>
          <w:i/>
          <w:spacing w:val="-3"/>
          <w:sz w:val="20"/>
          <w:szCs w:val="20"/>
          <w:lang w:val="es-EC"/>
        </w:rPr>
        <w:t xml:space="preserve"> </w:t>
      </w:r>
      <w:r w:rsidRPr="007765F9">
        <w:rPr>
          <w:rFonts w:ascii="Arial" w:hAnsi="Arial" w:cs="Arial"/>
          <w:i/>
          <w:sz w:val="20"/>
          <w:szCs w:val="20"/>
          <w:lang w:val="es-EC"/>
        </w:rPr>
        <w:t>la secesión</w:t>
      </w:r>
      <w:r w:rsidRPr="007765F9">
        <w:rPr>
          <w:rFonts w:ascii="Arial" w:hAnsi="Arial" w:cs="Arial"/>
          <w:i/>
          <w:spacing w:val="-1"/>
          <w:sz w:val="20"/>
          <w:szCs w:val="20"/>
          <w:lang w:val="es-EC"/>
        </w:rPr>
        <w:t xml:space="preserve"> </w:t>
      </w:r>
      <w:r w:rsidRPr="007765F9">
        <w:rPr>
          <w:rFonts w:ascii="Arial" w:hAnsi="Arial" w:cs="Arial"/>
          <w:i/>
          <w:sz w:val="20"/>
          <w:szCs w:val="20"/>
          <w:lang w:val="es-EC"/>
        </w:rPr>
        <w:t>del territorio</w:t>
      </w:r>
      <w:r w:rsidRPr="007765F9">
        <w:rPr>
          <w:rFonts w:ascii="Arial" w:hAnsi="Arial" w:cs="Arial"/>
          <w:i/>
          <w:spacing w:val="-3"/>
          <w:sz w:val="20"/>
          <w:szCs w:val="20"/>
          <w:lang w:val="es-EC"/>
        </w:rPr>
        <w:t xml:space="preserve"> </w:t>
      </w:r>
      <w:r w:rsidRPr="007765F9">
        <w:rPr>
          <w:rFonts w:ascii="Arial" w:hAnsi="Arial" w:cs="Arial"/>
          <w:i/>
          <w:sz w:val="20"/>
          <w:szCs w:val="20"/>
          <w:lang w:val="es-EC"/>
        </w:rPr>
        <w:t>nacional”;</w:t>
      </w:r>
    </w:p>
    <w:p w14:paraId="651EB0A9" w14:textId="656C2BEB" w:rsidR="00C30E39" w:rsidRPr="007765F9" w:rsidRDefault="00C30E39" w:rsidP="00E272E9">
      <w:pPr>
        <w:spacing w:line="276" w:lineRule="auto"/>
        <w:ind w:left="709" w:right="3" w:hanging="709"/>
        <w:jc w:val="both"/>
        <w:rPr>
          <w:rFonts w:ascii="Arial" w:hAnsi="Arial" w:cs="Arial"/>
          <w:i/>
          <w:sz w:val="20"/>
          <w:szCs w:val="20"/>
          <w:lang w:val="es-EC"/>
        </w:rPr>
      </w:pPr>
    </w:p>
    <w:p w14:paraId="01DDBF20" w14:textId="43330DAC" w:rsidR="00C30E39" w:rsidRPr="007765F9" w:rsidRDefault="00C30E39" w:rsidP="00E272E9">
      <w:pPr>
        <w:spacing w:line="276" w:lineRule="auto"/>
        <w:ind w:left="709" w:right="3" w:hanging="709"/>
        <w:jc w:val="both"/>
        <w:rPr>
          <w:rFonts w:ascii="Arial" w:hAnsi="Arial" w:cs="Arial"/>
          <w:i/>
          <w:sz w:val="20"/>
          <w:szCs w:val="20"/>
          <w:lang w:val="es-EC"/>
        </w:rPr>
      </w:pPr>
      <w:r w:rsidRPr="007765F9">
        <w:rPr>
          <w:rFonts w:ascii="Arial" w:hAnsi="Arial" w:cs="Arial"/>
          <w:b/>
          <w:sz w:val="20"/>
          <w:szCs w:val="20"/>
          <w:lang w:val="es-EC"/>
        </w:rPr>
        <w:t>Que</w:t>
      </w:r>
      <w:r w:rsidRPr="007765F9">
        <w:rPr>
          <w:rFonts w:ascii="Arial" w:hAnsi="Arial" w:cs="Arial"/>
          <w:b/>
          <w:sz w:val="20"/>
          <w:szCs w:val="20"/>
          <w:lang w:val="es-EC"/>
        </w:rPr>
        <w:tab/>
      </w:r>
      <w:r w:rsidR="001F4C2F" w:rsidRPr="007765F9">
        <w:rPr>
          <w:rFonts w:ascii="Arial" w:hAnsi="Arial" w:cs="Arial"/>
          <w:sz w:val="20"/>
          <w:szCs w:val="20"/>
          <w:lang w:val="es-EC"/>
        </w:rPr>
        <w:t xml:space="preserve">el artículo 240 de la Carta Magna establece: </w:t>
      </w:r>
      <w:r w:rsidR="001F4C2F" w:rsidRPr="007765F9">
        <w:rPr>
          <w:rFonts w:ascii="Arial" w:hAnsi="Arial" w:cs="Arial"/>
          <w:i/>
          <w:sz w:val="20"/>
          <w:szCs w:val="20"/>
          <w:lang w:val="es-EC"/>
        </w:rPr>
        <w:t>“Los gobiernos autónomos descentralizados de las regiones, distritos metropolitanos, provincias y cantones tendrán facultades legislativas en el ámbito de sus competencias y jurisdicciones territoriales”;</w:t>
      </w:r>
    </w:p>
    <w:p w14:paraId="18A04D6A" w14:textId="58C68B63" w:rsidR="00D03A4B" w:rsidRPr="007765F9" w:rsidRDefault="00D03A4B" w:rsidP="00E272E9">
      <w:pPr>
        <w:spacing w:line="276" w:lineRule="auto"/>
        <w:ind w:left="709" w:right="3" w:hanging="709"/>
        <w:jc w:val="both"/>
        <w:rPr>
          <w:rFonts w:ascii="Arial" w:hAnsi="Arial" w:cs="Arial"/>
          <w:i/>
          <w:sz w:val="20"/>
          <w:szCs w:val="20"/>
          <w:lang w:val="es-EC"/>
        </w:rPr>
      </w:pPr>
    </w:p>
    <w:p w14:paraId="3D27DCCA" w14:textId="4294BEF2" w:rsidR="00D03A4B" w:rsidRPr="007765F9" w:rsidRDefault="00D03A4B" w:rsidP="000E7DF9">
      <w:pPr>
        <w:spacing w:line="276" w:lineRule="auto"/>
        <w:ind w:left="709" w:right="3" w:hanging="709"/>
        <w:jc w:val="both"/>
        <w:rPr>
          <w:rFonts w:ascii="Arial" w:hAnsi="Arial" w:cs="Arial"/>
          <w:i/>
          <w:sz w:val="20"/>
          <w:szCs w:val="20"/>
          <w:lang w:val="es-EC"/>
        </w:rPr>
      </w:pPr>
      <w:r w:rsidRPr="007765F9">
        <w:rPr>
          <w:rFonts w:ascii="Arial" w:hAnsi="Arial" w:cs="Arial"/>
          <w:b/>
          <w:sz w:val="20"/>
          <w:szCs w:val="20"/>
          <w:lang w:val="es-EC"/>
        </w:rPr>
        <w:t>Que</w:t>
      </w:r>
      <w:r w:rsidRPr="007765F9">
        <w:rPr>
          <w:rFonts w:ascii="Arial" w:hAnsi="Arial" w:cs="Arial"/>
          <w:b/>
          <w:sz w:val="20"/>
          <w:szCs w:val="20"/>
          <w:lang w:val="es-EC"/>
        </w:rPr>
        <w:tab/>
      </w:r>
      <w:r w:rsidRPr="007765F9">
        <w:rPr>
          <w:rFonts w:ascii="Arial" w:hAnsi="Arial" w:cs="Arial"/>
          <w:sz w:val="20"/>
          <w:szCs w:val="20"/>
          <w:lang w:val="es-EC"/>
        </w:rPr>
        <w:t>el artículo 5 del Código Orgánico de Organización Territorial, Autonomía y</w:t>
      </w:r>
      <w:r w:rsidRPr="007765F9">
        <w:rPr>
          <w:rFonts w:ascii="Arial" w:hAnsi="Arial" w:cs="Arial"/>
          <w:spacing w:val="1"/>
          <w:sz w:val="20"/>
          <w:szCs w:val="20"/>
          <w:lang w:val="es-EC"/>
        </w:rPr>
        <w:t xml:space="preserve"> </w:t>
      </w:r>
      <w:r w:rsidRPr="007765F9">
        <w:rPr>
          <w:rFonts w:ascii="Arial" w:hAnsi="Arial" w:cs="Arial"/>
          <w:sz w:val="20"/>
          <w:szCs w:val="20"/>
          <w:lang w:val="es-EC"/>
        </w:rPr>
        <w:t>Descentralización (COOTAD), dispone: “</w:t>
      </w:r>
      <w:r w:rsidRPr="007765F9">
        <w:rPr>
          <w:rFonts w:ascii="Arial" w:hAnsi="Arial" w:cs="Arial"/>
          <w:i/>
          <w:sz w:val="20"/>
          <w:szCs w:val="20"/>
          <w:lang w:val="es-EC"/>
        </w:rPr>
        <w:t>La autonomía política,</w:t>
      </w:r>
      <w:r w:rsidRPr="007765F9">
        <w:rPr>
          <w:rFonts w:ascii="Arial" w:hAnsi="Arial" w:cs="Arial"/>
          <w:i/>
          <w:spacing w:val="1"/>
          <w:sz w:val="20"/>
          <w:szCs w:val="20"/>
          <w:lang w:val="es-EC"/>
        </w:rPr>
        <w:t xml:space="preserve"> </w:t>
      </w:r>
      <w:r w:rsidRPr="007765F9">
        <w:rPr>
          <w:rFonts w:ascii="Arial" w:hAnsi="Arial" w:cs="Arial"/>
          <w:i/>
          <w:sz w:val="20"/>
          <w:szCs w:val="20"/>
          <w:lang w:val="es-EC"/>
        </w:rPr>
        <w:t>administrativa</w:t>
      </w:r>
      <w:r w:rsidRPr="007765F9">
        <w:rPr>
          <w:rFonts w:ascii="Arial" w:hAnsi="Arial" w:cs="Arial"/>
          <w:i/>
          <w:spacing w:val="1"/>
          <w:sz w:val="20"/>
          <w:szCs w:val="20"/>
          <w:lang w:val="es-EC"/>
        </w:rPr>
        <w:t xml:space="preserve"> </w:t>
      </w:r>
      <w:r w:rsidRPr="007765F9">
        <w:rPr>
          <w:rFonts w:ascii="Arial" w:hAnsi="Arial" w:cs="Arial"/>
          <w:i/>
          <w:sz w:val="20"/>
          <w:szCs w:val="20"/>
          <w:lang w:val="es-EC"/>
        </w:rPr>
        <w:t>y</w:t>
      </w:r>
      <w:r w:rsidRPr="007765F9">
        <w:rPr>
          <w:rFonts w:ascii="Arial" w:hAnsi="Arial" w:cs="Arial"/>
          <w:i/>
          <w:spacing w:val="1"/>
          <w:sz w:val="20"/>
          <w:szCs w:val="20"/>
          <w:lang w:val="es-EC"/>
        </w:rPr>
        <w:t xml:space="preserve"> </w:t>
      </w:r>
      <w:r w:rsidRPr="007765F9">
        <w:rPr>
          <w:rFonts w:ascii="Arial" w:hAnsi="Arial" w:cs="Arial"/>
          <w:i/>
          <w:sz w:val="20"/>
          <w:szCs w:val="20"/>
          <w:lang w:val="es-EC"/>
        </w:rPr>
        <w:t>financiera</w:t>
      </w:r>
      <w:r w:rsidRPr="007765F9">
        <w:rPr>
          <w:rFonts w:ascii="Arial" w:hAnsi="Arial" w:cs="Arial"/>
          <w:i/>
          <w:spacing w:val="1"/>
          <w:sz w:val="20"/>
          <w:szCs w:val="20"/>
          <w:lang w:val="es-EC"/>
        </w:rPr>
        <w:t xml:space="preserve"> </w:t>
      </w:r>
      <w:r w:rsidRPr="007765F9">
        <w:rPr>
          <w:rFonts w:ascii="Arial" w:hAnsi="Arial" w:cs="Arial"/>
          <w:i/>
          <w:sz w:val="20"/>
          <w:szCs w:val="20"/>
          <w:lang w:val="es-EC"/>
        </w:rPr>
        <w:t>de</w:t>
      </w:r>
      <w:r w:rsidRPr="007765F9">
        <w:rPr>
          <w:rFonts w:ascii="Arial" w:hAnsi="Arial" w:cs="Arial"/>
          <w:i/>
          <w:spacing w:val="1"/>
          <w:sz w:val="20"/>
          <w:szCs w:val="20"/>
          <w:lang w:val="es-EC"/>
        </w:rPr>
        <w:t xml:space="preserve"> </w:t>
      </w:r>
      <w:r w:rsidRPr="007765F9">
        <w:rPr>
          <w:rFonts w:ascii="Arial" w:hAnsi="Arial" w:cs="Arial"/>
          <w:i/>
          <w:sz w:val="20"/>
          <w:szCs w:val="20"/>
          <w:lang w:val="es-EC"/>
        </w:rPr>
        <w:t>los</w:t>
      </w:r>
      <w:r w:rsidRPr="007765F9">
        <w:rPr>
          <w:rFonts w:ascii="Arial" w:hAnsi="Arial" w:cs="Arial"/>
          <w:i/>
          <w:spacing w:val="1"/>
          <w:sz w:val="20"/>
          <w:szCs w:val="20"/>
          <w:lang w:val="es-EC"/>
        </w:rPr>
        <w:t xml:space="preserve"> </w:t>
      </w:r>
      <w:r w:rsidRPr="007765F9">
        <w:rPr>
          <w:rFonts w:ascii="Arial" w:hAnsi="Arial" w:cs="Arial"/>
          <w:i/>
          <w:sz w:val="20"/>
          <w:szCs w:val="20"/>
          <w:lang w:val="es-EC"/>
        </w:rPr>
        <w:t>gobiernos</w:t>
      </w:r>
      <w:r w:rsidRPr="007765F9">
        <w:rPr>
          <w:rFonts w:ascii="Arial" w:hAnsi="Arial" w:cs="Arial"/>
          <w:i/>
          <w:spacing w:val="1"/>
          <w:sz w:val="20"/>
          <w:szCs w:val="20"/>
          <w:lang w:val="es-EC"/>
        </w:rPr>
        <w:t xml:space="preserve"> </w:t>
      </w:r>
      <w:r w:rsidRPr="007765F9">
        <w:rPr>
          <w:rFonts w:ascii="Arial" w:hAnsi="Arial" w:cs="Arial"/>
          <w:i/>
          <w:sz w:val="20"/>
          <w:szCs w:val="20"/>
          <w:lang w:val="es-EC"/>
        </w:rPr>
        <w:t>autónomos</w:t>
      </w:r>
      <w:r w:rsidRPr="007765F9">
        <w:rPr>
          <w:rFonts w:ascii="Arial" w:hAnsi="Arial" w:cs="Arial"/>
          <w:i/>
          <w:spacing w:val="1"/>
          <w:sz w:val="20"/>
          <w:szCs w:val="20"/>
          <w:lang w:val="es-EC"/>
        </w:rPr>
        <w:t xml:space="preserve"> </w:t>
      </w:r>
      <w:r w:rsidRPr="007765F9">
        <w:rPr>
          <w:rFonts w:ascii="Arial" w:hAnsi="Arial" w:cs="Arial"/>
          <w:i/>
          <w:sz w:val="20"/>
          <w:szCs w:val="20"/>
          <w:lang w:val="es-EC"/>
        </w:rPr>
        <w:t>descentralizados</w:t>
      </w:r>
      <w:r w:rsidRPr="007765F9">
        <w:rPr>
          <w:rFonts w:ascii="Arial" w:hAnsi="Arial" w:cs="Arial"/>
          <w:i/>
          <w:spacing w:val="1"/>
          <w:sz w:val="20"/>
          <w:szCs w:val="20"/>
          <w:lang w:val="es-EC"/>
        </w:rPr>
        <w:t xml:space="preserve"> </w:t>
      </w:r>
      <w:r w:rsidRPr="007765F9">
        <w:rPr>
          <w:rFonts w:ascii="Arial" w:hAnsi="Arial" w:cs="Arial"/>
          <w:i/>
          <w:sz w:val="20"/>
          <w:szCs w:val="20"/>
          <w:lang w:val="es-EC"/>
        </w:rPr>
        <w:t>y</w:t>
      </w:r>
      <w:r w:rsidRPr="007765F9">
        <w:rPr>
          <w:rFonts w:ascii="Arial" w:hAnsi="Arial" w:cs="Arial"/>
          <w:i/>
          <w:spacing w:val="1"/>
          <w:sz w:val="20"/>
          <w:szCs w:val="20"/>
          <w:lang w:val="es-EC"/>
        </w:rPr>
        <w:t xml:space="preserve"> </w:t>
      </w:r>
      <w:r w:rsidRPr="007765F9">
        <w:rPr>
          <w:rFonts w:ascii="Arial" w:hAnsi="Arial" w:cs="Arial"/>
          <w:i/>
          <w:sz w:val="20"/>
          <w:szCs w:val="20"/>
          <w:lang w:val="es-EC"/>
        </w:rPr>
        <w:t>regímenes</w:t>
      </w:r>
      <w:r w:rsidRPr="007765F9">
        <w:rPr>
          <w:rFonts w:ascii="Arial" w:hAnsi="Arial" w:cs="Arial"/>
          <w:i/>
          <w:spacing w:val="1"/>
          <w:sz w:val="20"/>
          <w:szCs w:val="20"/>
          <w:lang w:val="es-EC"/>
        </w:rPr>
        <w:t xml:space="preserve"> </w:t>
      </w:r>
      <w:r w:rsidRPr="007765F9">
        <w:rPr>
          <w:rFonts w:ascii="Arial" w:hAnsi="Arial" w:cs="Arial"/>
          <w:i/>
          <w:sz w:val="20"/>
          <w:szCs w:val="20"/>
          <w:lang w:val="es-EC"/>
        </w:rPr>
        <w:t>especiales</w:t>
      </w:r>
      <w:r w:rsidRPr="007765F9">
        <w:rPr>
          <w:rFonts w:ascii="Arial" w:hAnsi="Arial" w:cs="Arial"/>
          <w:i/>
          <w:spacing w:val="1"/>
          <w:sz w:val="20"/>
          <w:szCs w:val="20"/>
          <w:lang w:val="es-EC"/>
        </w:rPr>
        <w:t xml:space="preserve"> </w:t>
      </w:r>
      <w:r w:rsidRPr="007765F9">
        <w:rPr>
          <w:rFonts w:ascii="Arial" w:hAnsi="Arial" w:cs="Arial"/>
          <w:i/>
          <w:sz w:val="20"/>
          <w:szCs w:val="20"/>
          <w:lang w:val="es-EC"/>
        </w:rPr>
        <w:t>prevista</w:t>
      </w:r>
      <w:r w:rsidRPr="007765F9">
        <w:rPr>
          <w:rFonts w:ascii="Arial" w:hAnsi="Arial" w:cs="Arial"/>
          <w:i/>
          <w:spacing w:val="1"/>
          <w:sz w:val="20"/>
          <w:szCs w:val="20"/>
          <w:lang w:val="es-EC"/>
        </w:rPr>
        <w:t xml:space="preserve"> </w:t>
      </w:r>
      <w:r w:rsidRPr="007765F9">
        <w:rPr>
          <w:rFonts w:ascii="Arial" w:hAnsi="Arial" w:cs="Arial"/>
          <w:i/>
          <w:sz w:val="20"/>
          <w:szCs w:val="20"/>
          <w:lang w:val="es-EC"/>
        </w:rPr>
        <w:t>en</w:t>
      </w:r>
      <w:r w:rsidRPr="007765F9">
        <w:rPr>
          <w:rFonts w:ascii="Arial" w:hAnsi="Arial" w:cs="Arial"/>
          <w:i/>
          <w:spacing w:val="1"/>
          <w:sz w:val="20"/>
          <w:szCs w:val="20"/>
          <w:lang w:val="es-EC"/>
        </w:rPr>
        <w:t xml:space="preserve"> </w:t>
      </w:r>
      <w:r w:rsidRPr="007765F9">
        <w:rPr>
          <w:rFonts w:ascii="Arial" w:hAnsi="Arial" w:cs="Arial"/>
          <w:i/>
          <w:sz w:val="20"/>
          <w:szCs w:val="20"/>
          <w:lang w:val="es-EC"/>
        </w:rPr>
        <w:t>la</w:t>
      </w:r>
      <w:r w:rsidRPr="007765F9">
        <w:rPr>
          <w:rFonts w:ascii="Arial" w:hAnsi="Arial" w:cs="Arial"/>
          <w:i/>
          <w:spacing w:val="1"/>
          <w:sz w:val="20"/>
          <w:szCs w:val="20"/>
          <w:lang w:val="es-EC"/>
        </w:rPr>
        <w:t xml:space="preserve"> </w:t>
      </w:r>
      <w:r w:rsidRPr="007765F9">
        <w:rPr>
          <w:rFonts w:ascii="Arial" w:hAnsi="Arial" w:cs="Arial"/>
          <w:i/>
          <w:sz w:val="20"/>
          <w:szCs w:val="20"/>
          <w:lang w:val="es-EC"/>
        </w:rPr>
        <w:t>Constitución</w:t>
      </w:r>
      <w:r w:rsidRPr="007765F9">
        <w:rPr>
          <w:rFonts w:ascii="Arial" w:hAnsi="Arial" w:cs="Arial"/>
          <w:i/>
          <w:spacing w:val="1"/>
          <w:sz w:val="20"/>
          <w:szCs w:val="20"/>
          <w:lang w:val="es-EC"/>
        </w:rPr>
        <w:t xml:space="preserve"> </w:t>
      </w:r>
      <w:r w:rsidRPr="007765F9">
        <w:rPr>
          <w:rFonts w:ascii="Arial" w:hAnsi="Arial" w:cs="Arial"/>
          <w:i/>
          <w:sz w:val="20"/>
          <w:szCs w:val="20"/>
          <w:lang w:val="es-EC"/>
        </w:rPr>
        <w:t>comprende</w:t>
      </w:r>
      <w:r w:rsidRPr="007765F9">
        <w:rPr>
          <w:rFonts w:ascii="Arial" w:hAnsi="Arial" w:cs="Arial"/>
          <w:i/>
          <w:spacing w:val="1"/>
          <w:sz w:val="20"/>
          <w:szCs w:val="20"/>
          <w:lang w:val="es-EC"/>
        </w:rPr>
        <w:t xml:space="preserve"> </w:t>
      </w:r>
      <w:r w:rsidRPr="007765F9">
        <w:rPr>
          <w:rFonts w:ascii="Arial" w:hAnsi="Arial" w:cs="Arial"/>
          <w:i/>
          <w:sz w:val="20"/>
          <w:szCs w:val="20"/>
          <w:lang w:val="es-EC"/>
        </w:rPr>
        <w:t>el</w:t>
      </w:r>
      <w:r w:rsidRPr="007765F9">
        <w:rPr>
          <w:rFonts w:ascii="Arial" w:hAnsi="Arial" w:cs="Arial"/>
          <w:i/>
          <w:spacing w:val="1"/>
          <w:sz w:val="20"/>
          <w:szCs w:val="20"/>
          <w:lang w:val="es-EC"/>
        </w:rPr>
        <w:t xml:space="preserve"> </w:t>
      </w:r>
      <w:r w:rsidRPr="007765F9">
        <w:rPr>
          <w:rFonts w:ascii="Arial" w:hAnsi="Arial" w:cs="Arial"/>
          <w:i/>
          <w:sz w:val="20"/>
          <w:szCs w:val="20"/>
          <w:lang w:val="es-EC"/>
        </w:rPr>
        <w:t>derecho</w:t>
      </w:r>
      <w:r w:rsidRPr="007765F9">
        <w:rPr>
          <w:rFonts w:ascii="Arial" w:hAnsi="Arial" w:cs="Arial"/>
          <w:i/>
          <w:spacing w:val="1"/>
          <w:sz w:val="20"/>
          <w:szCs w:val="20"/>
          <w:lang w:val="es-EC"/>
        </w:rPr>
        <w:t xml:space="preserve"> </w:t>
      </w:r>
      <w:r w:rsidRPr="007765F9">
        <w:rPr>
          <w:rFonts w:ascii="Arial" w:hAnsi="Arial" w:cs="Arial"/>
          <w:i/>
          <w:sz w:val="20"/>
          <w:szCs w:val="20"/>
          <w:lang w:val="es-EC"/>
        </w:rPr>
        <w:t>y la</w:t>
      </w:r>
      <w:r w:rsidRPr="007765F9">
        <w:rPr>
          <w:rFonts w:ascii="Arial" w:hAnsi="Arial" w:cs="Arial"/>
          <w:i/>
          <w:spacing w:val="-50"/>
          <w:sz w:val="20"/>
          <w:szCs w:val="20"/>
          <w:lang w:val="es-EC"/>
        </w:rPr>
        <w:t xml:space="preserve"> </w:t>
      </w:r>
      <w:r w:rsidRPr="007765F9">
        <w:rPr>
          <w:rFonts w:ascii="Arial" w:hAnsi="Arial" w:cs="Arial"/>
          <w:i/>
          <w:sz w:val="20"/>
          <w:szCs w:val="20"/>
          <w:lang w:val="es-EC"/>
        </w:rPr>
        <w:t>capacidad efectiva de estos niveles de gobierno para regirse mediante normas y</w:t>
      </w:r>
      <w:r w:rsidRPr="007765F9">
        <w:rPr>
          <w:rFonts w:ascii="Arial" w:hAnsi="Arial" w:cs="Arial"/>
          <w:i/>
          <w:spacing w:val="1"/>
          <w:sz w:val="20"/>
          <w:szCs w:val="20"/>
          <w:lang w:val="es-EC"/>
        </w:rPr>
        <w:t xml:space="preserve"> </w:t>
      </w:r>
      <w:r w:rsidRPr="007765F9">
        <w:rPr>
          <w:rFonts w:ascii="Arial" w:hAnsi="Arial" w:cs="Arial"/>
          <w:i/>
          <w:sz w:val="20"/>
          <w:szCs w:val="20"/>
          <w:lang w:val="es-EC"/>
        </w:rPr>
        <w:t>órganos de gobierno propios, en sus respectivas circunscripciones territoriales,</w:t>
      </w:r>
      <w:r w:rsidRPr="007765F9">
        <w:rPr>
          <w:rFonts w:ascii="Arial" w:hAnsi="Arial" w:cs="Arial"/>
          <w:i/>
          <w:spacing w:val="1"/>
          <w:sz w:val="20"/>
          <w:szCs w:val="20"/>
          <w:lang w:val="es-EC"/>
        </w:rPr>
        <w:t xml:space="preserve"> </w:t>
      </w:r>
      <w:r w:rsidRPr="007765F9">
        <w:rPr>
          <w:rFonts w:ascii="Arial" w:hAnsi="Arial" w:cs="Arial"/>
          <w:i/>
          <w:sz w:val="20"/>
          <w:szCs w:val="20"/>
          <w:lang w:val="es-EC"/>
        </w:rPr>
        <w:t>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w:t>
      </w:r>
    </w:p>
    <w:p w14:paraId="173E1550" w14:textId="77777777" w:rsidR="000E7DF9" w:rsidRPr="007765F9" w:rsidRDefault="000E7DF9" w:rsidP="000E7DF9">
      <w:pPr>
        <w:spacing w:line="276" w:lineRule="auto"/>
        <w:ind w:left="709" w:right="3" w:hanging="709"/>
        <w:jc w:val="both"/>
        <w:rPr>
          <w:rFonts w:ascii="Arial" w:hAnsi="Arial" w:cs="Arial"/>
          <w:i/>
          <w:sz w:val="20"/>
          <w:szCs w:val="20"/>
          <w:lang w:val="es-EC"/>
        </w:rPr>
      </w:pPr>
    </w:p>
    <w:p w14:paraId="53DE316D" w14:textId="15242326" w:rsidR="00D03A4B" w:rsidRPr="007765F9" w:rsidRDefault="00D03A4B" w:rsidP="006D7043">
      <w:pPr>
        <w:spacing w:before="100" w:line="276" w:lineRule="auto"/>
        <w:ind w:left="709" w:right="3"/>
        <w:jc w:val="both"/>
        <w:rPr>
          <w:rFonts w:ascii="Arial" w:hAnsi="Arial" w:cs="Arial"/>
          <w:i/>
          <w:sz w:val="20"/>
          <w:szCs w:val="20"/>
          <w:lang w:val="es-EC"/>
        </w:rPr>
      </w:pPr>
      <w:r w:rsidRPr="007765F9">
        <w:rPr>
          <w:rFonts w:ascii="Arial" w:hAnsi="Arial" w:cs="Arial"/>
          <w:i/>
          <w:sz w:val="20"/>
          <w:szCs w:val="20"/>
          <w:lang w:val="es-EC"/>
        </w:rPr>
        <w:t>La autonomía administrativa consiste en el pleno ejercicio de la facultad de</w:t>
      </w:r>
      <w:r w:rsidRPr="007765F9">
        <w:rPr>
          <w:rFonts w:ascii="Arial" w:hAnsi="Arial" w:cs="Arial"/>
          <w:i/>
          <w:spacing w:val="1"/>
          <w:sz w:val="20"/>
          <w:szCs w:val="20"/>
          <w:lang w:val="es-EC"/>
        </w:rPr>
        <w:t xml:space="preserve"> </w:t>
      </w:r>
      <w:r w:rsidRPr="007765F9">
        <w:rPr>
          <w:rFonts w:ascii="Arial" w:hAnsi="Arial" w:cs="Arial"/>
          <w:i/>
          <w:sz w:val="20"/>
          <w:szCs w:val="20"/>
          <w:lang w:val="es-EC"/>
        </w:rPr>
        <w:t>organización y de gestión de sus talentos humanos y recursos materiales para el</w:t>
      </w:r>
      <w:r w:rsidRPr="007765F9">
        <w:rPr>
          <w:rFonts w:ascii="Arial" w:hAnsi="Arial" w:cs="Arial"/>
          <w:i/>
          <w:spacing w:val="-50"/>
          <w:sz w:val="20"/>
          <w:szCs w:val="20"/>
          <w:lang w:val="es-EC"/>
        </w:rPr>
        <w:t xml:space="preserve"> </w:t>
      </w:r>
      <w:r w:rsidRPr="007765F9">
        <w:rPr>
          <w:rFonts w:ascii="Arial" w:hAnsi="Arial" w:cs="Arial"/>
          <w:i/>
          <w:sz w:val="20"/>
          <w:szCs w:val="20"/>
          <w:lang w:val="es-EC"/>
        </w:rPr>
        <w:t>ejercicio de</w:t>
      </w:r>
      <w:r w:rsidRPr="007765F9">
        <w:rPr>
          <w:rFonts w:ascii="Arial" w:hAnsi="Arial" w:cs="Arial"/>
          <w:i/>
          <w:spacing w:val="50"/>
          <w:sz w:val="20"/>
          <w:szCs w:val="20"/>
          <w:lang w:val="es-EC"/>
        </w:rPr>
        <w:t xml:space="preserve"> </w:t>
      </w:r>
      <w:r w:rsidRPr="007765F9">
        <w:rPr>
          <w:rFonts w:ascii="Arial" w:hAnsi="Arial" w:cs="Arial"/>
          <w:i/>
          <w:sz w:val="20"/>
          <w:szCs w:val="20"/>
          <w:lang w:val="es-EC"/>
        </w:rPr>
        <w:t>sus</w:t>
      </w:r>
      <w:r w:rsidRPr="007765F9">
        <w:rPr>
          <w:rFonts w:ascii="Arial" w:hAnsi="Arial" w:cs="Arial"/>
          <w:i/>
          <w:spacing w:val="52"/>
          <w:sz w:val="20"/>
          <w:szCs w:val="20"/>
          <w:lang w:val="es-EC"/>
        </w:rPr>
        <w:t xml:space="preserve"> </w:t>
      </w:r>
      <w:r w:rsidRPr="007765F9">
        <w:rPr>
          <w:rFonts w:ascii="Arial" w:hAnsi="Arial" w:cs="Arial"/>
          <w:i/>
          <w:sz w:val="20"/>
          <w:szCs w:val="20"/>
          <w:lang w:val="es-EC"/>
        </w:rPr>
        <w:t>competencias</w:t>
      </w:r>
      <w:r w:rsidRPr="007765F9">
        <w:rPr>
          <w:rFonts w:ascii="Arial" w:hAnsi="Arial" w:cs="Arial"/>
          <w:i/>
          <w:spacing w:val="52"/>
          <w:sz w:val="20"/>
          <w:szCs w:val="20"/>
          <w:lang w:val="es-EC"/>
        </w:rPr>
        <w:t xml:space="preserve"> </w:t>
      </w:r>
      <w:r w:rsidRPr="007765F9">
        <w:rPr>
          <w:rFonts w:ascii="Arial" w:hAnsi="Arial" w:cs="Arial"/>
          <w:i/>
          <w:sz w:val="20"/>
          <w:szCs w:val="20"/>
          <w:lang w:val="es-EC"/>
        </w:rPr>
        <w:t>y</w:t>
      </w:r>
      <w:r w:rsidRPr="007765F9">
        <w:rPr>
          <w:rFonts w:ascii="Arial" w:hAnsi="Arial" w:cs="Arial"/>
          <w:i/>
          <w:spacing w:val="52"/>
          <w:sz w:val="20"/>
          <w:szCs w:val="20"/>
          <w:lang w:val="es-EC"/>
        </w:rPr>
        <w:t xml:space="preserve"> </w:t>
      </w:r>
      <w:r w:rsidRPr="007765F9">
        <w:rPr>
          <w:rFonts w:ascii="Arial" w:hAnsi="Arial" w:cs="Arial"/>
          <w:i/>
          <w:sz w:val="20"/>
          <w:szCs w:val="20"/>
          <w:lang w:val="es-EC"/>
        </w:rPr>
        <w:t>cumplimiento</w:t>
      </w:r>
      <w:r w:rsidRPr="007765F9">
        <w:rPr>
          <w:rFonts w:ascii="Arial" w:hAnsi="Arial" w:cs="Arial"/>
          <w:i/>
          <w:spacing w:val="50"/>
          <w:sz w:val="20"/>
          <w:szCs w:val="20"/>
          <w:lang w:val="es-EC"/>
        </w:rPr>
        <w:t xml:space="preserve"> </w:t>
      </w:r>
      <w:r w:rsidRPr="007765F9">
        <w:rPr>
          <w:rFonts w:ascii="Arial" w:hAnsi="Arial" w:cs="Arial"/>
          <w:i/>
          <w:sz w:val="20"/>
          <w:szCs w:val="20"/>
          <w:lang w:val="es-EC"/>
        </w:rPr>
        <w:t>de sus</w:t>
      </w:r>
      <w:r w:rsidRPr="007765F9">
        <w:rPr>
          <w:rFonts w:ascii="Arial" w:hAnsi="Arial" w:cs="Arial"/>
          <w:i/>
          <w:spacing w:val="52"/>
          <w:sz w:val="20"/>
          <w:szCs w:val="20"/>
          <w:lang w:val="es-EC"/>
        </w:rPr>
        <w:t xml:space="preserve"> </w:t>
      </w:r>
      <w:r w:rsidRPr="007765F9">
        <w:rPr>
          <w:rFonts w:ascii="Arial" w:hAnsi="Arial" w:cs="Arial"/>
          <w:i/>
          <w:sz w:val="20"/>
          <w:szCs w:val="20"/>
          <w:lang w:val="es-EC"/>
        </w:rPr>
        <w:t>atribuciones,</w:t>
      </w:r>
      <w:r w:rsidRPr="007765F9">
        <w:rPr>
          <w:rFonts w:ascii="Arial" w:hAnsi="Arial" w:cs="Arial"/>
          <w:i/>
          <w:spacing w:val="49"/>
          <w:sz w:val="20"/>
          <w:szCs w:val="20"/>
          <w:lang w:val="es-EC"/>
        </w:rPr>
        <w:t xml:space="preserve"> </w:t>
      </w:r>
      <w:r w:rsidRPr="007765F9">
        <w:rPr>
          <w:rFonts w:ascii="Arial" w:hAnsi="Arial" w:cs="Arial"/>
          <w:i/>
          <w:sz w:val="20"/>
          <w:szCs w:val="20"/>
          <w:lang w:val="es-EC"/>
        </w:rPr>
        <w:t>en</w:t>
      </w:r>
      <w:r w:rsidRPr="007765F9">
        <w:rPr>
          <w:rFonts w:ascii="Arial" w:hAnsi="Arial" w:cs="Arial"/>
          <w:i/>
          <w:spacing w:val="50"/>
          <w:sz w:val="20"/>
          <w:szCs w:val="20"/>
          <w:lang w:val="es-EC"/>
        </w:rPr>
        <w:t xml:space="preserve"> </w:t>
      </w:r>
      <w:r w:rsidRPr="007765F9">
        <w:rPr>
          <w:rFonts w:ascii="Arial" w:hAnsi="Arial" w:cs="Arial"/>
          <w:i/>
          <w:sz w:val="20"/>
          <w:szCs w:val="20"/>
          <w:lang w:val="es-EC"/>
        </w:rPr>
        <w:t>forma directa</w:t>
      </w:r>
      <w:r w:rsidRPr="007765F9">
        <w:rPr>
          <w:rFonts w:ascii="Arial" w:hAnsi="Arial" w:cs="Arial"/>
          <w:i/>
          <w:spacing w:val="-2"/>
          <w:sz w:val="20"/>
          <w:szCs w:val="20"/>
          <w:lang w:val="es-EC"/>
        </w:rPr>
        <w:t xml:space="preserve"> </w:t>
      </w:r>
      <w:r w:rsidRPr="007765F9">
        <w:rPr>
          <w:rFonts w:ascii="Arial" w:hAnsi="Arial" w:cs="Arial"/>
          <w:i/>
          <w:sz w:val="20"/>
          <w:szCs w:val="20"/>
          <w:lang w:val="es-EC"/>
        </w:rPr>
        <w:t>o</w:t>
      </w:r>
      <w:r w:rsidRPr="007765F9">
        <w:rPr>
          <w:rFonts w:ascii="Arial" w:hAnsi="Arial" w:cs="Arial"/>
          <w:i/>
          <w:spacing w:val="-1"/>
          <w:sz w:val="20"/>
          <w:szCs w:val="20"/>
          <w:lang w:val="es-EC"/>
        </w:rPr>
        <w:t xml:space="preserve"> </w:t>
      </w:r>
      <w:r w:rsidRPr="007765F9">
        <w:rPr>
          <w:rFonts w:ascii="Arial" w:hAnsi="Arial" w:cs="Arial"/>
          <w:i/>
          <w:sz w:val="20"/>
          <w:szCs w:val="20"/>
          <w:lang w:val="es-EC"/>
        </w:rPr>
        <w:t>delegada,</w:t>
      </w:r>
      <w:r w:rsidRPr="007765F9">
        <w:rPr>
          <w:rFonts w:ascii="Arial" w:hAnsi="Arial" w:cs="Arial"/>
          <w:i/>
          <w:spacing w:val="-3"/>
          <w:sz w:val="20"/>
          <w:szCs w:val="20"/>
          <w:lang w:val="es-EC"/>
        </w:rPr>
        <w:t xml:space="preserve"> </w:t>
      </w:r>
      <w:r w:rsidRPr="007765F9">
        <w:rPr>
          <w:rFonts w:ascii="Arial" w:hAnsi="Arial" w:cs="Arial"/>
          <w:i/>
          <w:sz w:val="20"/>
          <w:szCs w:val="20"/>
          <w:lang w:val="es-EC"/>
        </w:rPr>
        <w:t>conforme</w:t>
      </w:r>
      <w:r w:rsidRPr="007765F9">
        <w:rPr>
          <w:rFonts w:ascii="Arial" w:hAnsi="Arial" w:cs="Arial"/>
          <w:i/>
          <w:spacing w:val="-1"/>
          <w:sz w:val="20"/>
          <w:szCs w:val="20"/>
          <w:lang w:val="es-EC"/>
        </w:rPr>
        <w:t xml:space="preserve"> </w:t>
      </w:r>
      <w:r w:rsidRPr="007765F9">
        <w:rPr>
          <w:rFonts w:ascii="Arial" w:hAnsi="Arial" w:cs="Arial"/>
          <w:i/>
          <w:sz w:val="20"/>
          <w:szCs w:val="20"/>
          <w:lang w:val="es-EC"/>
        </w:rPr>
        <w:t>a</w:t>
      </w:r>
      <w:r w:rsidRPr="007765F9">
        <w:rPr>
          <w:rFonts w:ascii="Arial" w:hAnsi="Arial" w:cs="Arial"/>
          <w:i/>
          <w:spacing w:val="-4"/>
          <w:sz w:val="20"/>
          <w:szCs w:val="20"/>
          <w:lang w:val="es-EC"/>
        </w:rPr>
        <w:t xml:space="preserve"> </w:t>
      </w:r>
      <w:r w:rsidRPr="007765F9">
        <w:rPr>
          <w:rFonts w:ascii="Arial" w:hAnsi="Arial" w:cs="Arial"/>
          <w:i/>
          <w:sz w:val="20"/>
          <w:szCs w:val="20"/>
          <w:lang w:val="es-EC"/>
        </w:rPr>
        <w:t>lo</w:t>
      </w:r>
      <w:r w:rsidRPr="007765F9">
        <w:rPr>
          <w:rFonts w:ascii="Arial" w:hAnsi="Arial" w:cs="Arial"/>
          <w:i/>
          <w:spacing w:val="-1"/>
          <w:sz w:val="20"/>
          <w:szCs w:val="20"/>
          <w:lang w:val="es-EC"/>
        </w:rPr>
        <w:t xml:space="preserve"> </w:t>
      </w:r>
      <w:r w:rsidRPr="007765F9">
        <w:rPr>
          <w:rFonts w:ascii="Arial" w:hAnsi="Arial" w:cs="Arial"/>
          <w:i/>
          <w:sz w:val="20"/>
          <w:szCs w:val="20"/>
          <w:lang w:val="es-EC"/>
        </w:rPr>
        <w:t>previsto</w:t>
      </w:r>
      <w:r w:rsidRPr="007765F9">
        <w:rPr>
          <w:rFonts w:ascii="Arial" w:hAnsi="Arial" w:cs="Arial"/>
          <w:i/>
          <w:spacing w:val="-4"/>
          <w:sz w:val="20"/>
          <w:szCs w:val="20"/>
          <w:lang w:val="es-EC"/>
        </w:rPr>
        <w:t xml:space="preserve"> </w:t>
      </w:r>
      <w:r w:rsidRPr="007765F9">
        <w:rPr>
          <w:rFonts w:ascii="Arial" w:hAnsi="Arial" w:cs="Arial"/>
          <w:i/>
          <w:sz w:val="20"/>
          <w:szCs w:val="20"/>
          <w:lang w:val="es-EC"/>
        </w:rPr>
        <w:t>en</w:t>
      </w:r>
      <w:r w:rsidRPr="007765F9">
        <w:rPr>
          <w:rFonts w:ascii="Arial" w:hAnsi="Arial" w:cs="Arial"/>
          <w:i/>
          <w:spacing w:val="-1"/>
          <w:sz w:val="20"/>
          <w:szCs w:val="20"/>
          <w:lang w:val="es-EC"/>
        </w:rPr>
        <w:t xml:space="preserve"> </w:t>
      </w:r>
      <w:r w:rsidRPr="007765F9">
        <w:rPr>
          <w:rFonts w:ascii="Arial" w:hAnsi="Arial" w:cs="Arial"/>
          <w:i/>
          <w:sz w:val="20"/>
          <w:szCs w:val="20"/>
          <w:lang w:val="es-EC"/>
        </w:rPr>
        <w:t>la</w:t>
      </w:r>
      <w:r w:rsidRPr="007765F9">
        <w:rPr>
          <w:rFonts w:ascii="Arial" w:hAnsi="Arial" w:cs="Arial"/>
          <w:i/>
          <w:spacing w:val="-3"/>
          <w:sz w:val="20"/>
          <w:szCs w:val="20"/>
          <w:lang w:val="es-EC"/>
        </w:rPr>
        <w:t xml:space="preserve"> </w:t>
      </w:r>
      <w:r w:rsidRPr="007765F9">
        <w:rPr>
          <w:rFonts w:ascii="Arial" w:hAnsi="Arial" w:cs="Arial"/>
          <w:i/>
          <w:sz w:val="20"/>
          <w:szCs w:val="20"/>
          <w:lang w:val="es-EC"/>
        </w:rPr>
        <w:t>Constitución</w:t>
      </w:r>
      <w:r w:rsidRPr="007765F9">
        <w:rPr>
          <w:rFonts w:ascii="Arial" w:hAnsi="Arial" w:cs="Arial"/>
          <w:i/>
          <w:spacing w:val="-1"/>
          <w:sz w:val="20"/>
          <w:szCs w:val="20"/>
          <w:lang w:val="es-EC"/>
        </w:rPr>
        <w:t xml:space="preserve"> </w:t>
      </w:r>
      <w:r w:rsidRPr="007765F9">
        <w:rPr>
          <w:rFonts w:ascii="Arial" w:hAnsi="Arial" w:cs="Arial"/>
          <w:i/>
          <w:sz w:val="20"/>
          <w:szCs w:val="20"/>
          <w:lang w:val="es-EC"/>
        </w:rPr>
        <w:t>y</w:t>
      </w:r>
      <w:r w:rsidRPr="007765F9">
        <w:rPr>
          <w:rFonts w:ascii="Arial" w:hAnsi="Arial" w:cs="Arial"/>
          <w:i/>
          <w:spacing w:val="-4"/>
          <w:sz w:val="20"/>
          <w:szCs w:val="20"/>
          <w:lang w:val="es-EC"/>
        </w:rPr>
        <w:t xml:space="preserve"> </w:t>
      </w:r>
      <w:r w:rsidRPr="007765F9">
        <w:rPr>
          <w:rFonts w:ascii="Arial" w:hAnsi="Arial" w:cs="Arial"/>
          <w:i/>
          <w:sz w:val="20"/>
          <w:szCs w:val="20"/>
          <w:lang w:val="es-EC"/>
        </w:rPr>
        <w:t>la</w:t>
      </w:r>
      <w:r w:rsidRPr="007765F9">
        <w:rPr>
          <w:rFonts w:ascii="Arial" w:hAnsi="Arial" w:cs="Arial"/>
          <w:i/>
          <w:spacing w:val="-2"/>
          <w:sz w:val="20"/>
          <w:szCs w:val="20"/>
          <w:lang w:val="es-EC"/>
        </w:rPr>
        <w:t xml:space="preserve"> </w:t>
      </w:r>
      <w:r w:rsidRPr="007765F9">
        <w:rPr>
          <w:rFonts w:ascii="Arial" w:hAnsi="Arial" w:cs="Arial"/>
          <w:i/>
          <w:sz w:val="20"/>
          <w:szCs w:val="20"/>
          <w:lang w:val="es-EC"/>
        </w:rPr>
        <w:t>ley.</w:t>
      </w:r>
      <w:r w:rsidRPr="007765F9">
        <w:rPr>
          <w:rFonts w:ascii="Arial" w:hAnsi="Arial" w:cs="Arial"/>
          <w:i/>
          <w:spacing w:val="6"/>
          <w:sz w:val="20"/>
          <w:szCs w:val="20"/>
          <w:lang w:val="es-EC"/>
        </w:rPr>
        <w:t xml:space="preserve"> </w:t>
      </w:r>
      <w:r w:rsidRPr="007765F9">
        <w:rPr>
          <w:rFonts w:ascii="Arial" w:hAnsi="Arial" w:cs="Arial"/>
          <w:i/>
          <w:sz w:val="20"/>
          <w:szCs w:val="20"/>
          <w:lang w:val="es-EC"/>
        </w:rPr>
        <w:t>(…)”;</w:t>
      </w:r>
    </w:p>
    <w:p w14:paraId="584B331A" w14:textId="5A90BBE6" w:rsidR="00FA087F" w:rsidRPr="007765F9" w:rsidRDefault="00FA087F" w:rsidP="00E272E9">
      <w:pPr>
        <w:spacing w:line="276" w:lineRule="auto"/>
        <w:ind w:left="709" w:right="3" w:hanging="709"/>
        <w:jc w:val="both"/>
        <w:rPr>
          <w:rFonts w:ascii="Arial" w:hAnsi="Arial" w:cs="Arial"/>
          <w:sz w:val="20"/>
          <w:szCs w:val="20"/>
          <w:lang w:val="es-EC"/>
        </w:rPr>
      </w:pPr>
    </w:p>
    <w:p w14:paraId="007C40E5" w14:textId="45021ABF" w:rsidR="00FA087F" w:rsidRPr="007765F9" w:rsidRDefault="00FA087F" w:rsidP="00E272E9">
      <w:pPr>
        <w:spacing w:after="240" w:line="276" w:lineRule="auto"/>
        <w:ind w:left="709" w:hanging="709"/>
        <w:jc w:val="both"/>
        <w:rPr>
          <w:rFonts w:ascii="Arial" w:hAnsi="Arial" w:cs="Arial"/>
          <w:i/>
          <w:sz w:val="20"/>
          <w:szCs w:val="20"/>
          <w:lang w:val="es-EC"/>
        </w:rPr>
      </w:pPr>
      <w:r w:rsidRPr="007765F9">
        <w:rPr>
          <w:rFonts w:ascii="Arial" w:hAnsi="Arial" w:cs="Arial"/>
          <w:b/>
          <w:sz w:val="20"/>
          <w:szCs w:val="20"/>
          <w:lang w:val="es-EC"/>
        </w:rPr>
        <w:t>Que</w:t>
      </w:r>
      <w:r w:rsidRPr="007765F9">
        <w:rPr>
          <w:rFonts w:ascii="Arial" w:hAnsi="Arial" w:cs="Arial"/>
          <w:b/>
          <w:sz w:val="20"/>
          <w:szCs w:val="20"/>
          <w:lang w:val="es-EC"/>
        </w:rPr>
        <w:tab/>
      </w:r>
      <w:r w:rsidR="003536F9" w:rsidRPr="007765F9">
        <w:rPr>
          <w:rFonts w:ascii="Arial" w:hAnsi="Arial" w:cs="Arial"/>
          <w:sz w:val="20"/>
          <w:szCs w:val="20"/>
          <w:lang w:val="es-EC"/>
        </w:rPr>
        <w:t>las letras</w:t>
      </w:r>
      <w:r w:rsidR="00796329" w:rsidRPr="007765F9">
        <w:rPr>
          <w:rFonts w:ascii="Arial" w:hAnsi="Arial" w:cs="Arial"/>
          <w:sz w:val="20"/>
          <w:szCs w:val="20"/>
          <w:lang w:val="es-EC"/>
        </w:rPr>
        <w:t xml:space="preserve"> a) y </w:t>
      </w:r>
      <w:r w:rsidRPr="007765F9">
        <w:rPr>
          <w:rFonts w:ascii="Arial" w:hAnsi="Arial" w:cs="Arial"/>
          <w:sz w:val="20"/>
          <w:szCs w:val="20"/>
          <w:lang w:val="es-EC"/>
        </w:rPr>
        <w:t xml:space="preserve">d) del artículo 87 del COOTAD sobre las atribuciones del Concejo Metropolitano establece: </w:t>
      </w:r>
      <w:r w:rsidR="00796329" w:rsidRPr="007765F9">
        <w:rPr>
          <w:rFonts w:ascii="Arial" w:hAnsi="Arial" w:cs="Arial"/>
          <w:sz w:val="20"/>
          <w:szCs w:val="20"/>
          <w:lang w:val="es-EC"/>
        </w:rPr>
        <w:t>“</w:t>
      </w:r>
      <w:r w:rsidR="00796329" w:rsidRPr="007765F9">
        <w:rPr>
          <w:rFonts w:ascii="Arial" w:hAnsi="Arial" w:cs="Arial"/>
          <w:i/>
          <w:sz w:val="20"/>
          <w:szCs w:val="20"/>
          <w:lang w:val="es-EC"/>
        </w:rPr>
        <w:t xml:space="preserve">a) </w:t>
      </w:r>
      <w:r w:rsidR="00796329" w:rsidRPr="007765F9">
        <w:rPr>
          <w:rFonts w:ascii="Arial" w:hAnsi="Arial" w:cs="Arial"/>
          <w:i/>
          <w:sz w:val="20"/>
          <w:szCs w:val="20"/>
        </w:rPr>
        <w:t>Ejercer la facultad normativa en las materias de competencia del gobierno autónomo descentralizado metropolitano, mediante la expedición de ordenanzas metropolitanas, acuerdos y resoluciones; d)</w:t>
      </w:r>
      <w:r w:rsidR="00796329" w:rsidRPr="007765F9">
        <w:rPr>
          <w:rFonts w:ascii="Arial" w:hAnsi="Arial" w:cs="Arial"/>
          <w:i/>
          <w:sz w:val="20"/>
          <w:szCs w:val="20"/>
          <w:lang w:val="es-EC"/>
        </w:rPr>
        <w:t xml:space="preserve"> </w:t>
      </w:r>
      <w:r w:rsidRPr="007765F9">
        <w:rPr>
          <w:rFonts w:ascii="Arial" w:hAnsi="Arial" w:cs="Arial"/>
          <w:i/>
          <w:sz w:val="20"/>
          <w:szCs w:val="20"/>
          <w:lang w:val="es-EC"/>
        </w:rPr>
        <w:t>Expedir acuerdos o resoluciones en el ámbito de sus competencias para regular temas institucionales específicos o reconocer derechos particulares”</w:t>
      </w:r>
      <w:r w:rsidR="001F4C2F" w:rsidRPr="007765F9">
        <w:rPr>
          <w:rFonts w:ascii="Arial" w:hAnsi="Arial" w:cs="Arial"/>
          <w:i/>
          <w:sz w:val="20"/>
          <w:szCs w:val="20"/>
          <w:lang w:val="es-EC"/>
        </w:rPr>
        <w:t>;</w:t>
      </w:r>
    </w:p>
    <w:p w14:paraId="2C3F1B8F" w14:textId="1EDBD8CC" w:rsidR="00C33BE0" w:rsidRPr="007765F9" w:rsidRDefault="00C117A8" w:rsidP="00E272E9">
      <w:pPr>
        <w:spacing w:before="1" w:line="276" w:lineRule="auto"/>
        <w:ind w:left="709" w:right="3" w:hanging="709"/>
        <w:jc w:val="both"/>
        <w:rPr>
          <w:rFonts w:ascii="Arial" w:hAnsi="Arial" w:cs="Arial"/>
          <w:i/>
          <w:sz w:val="20"/>
          <w:szCs w:val="20"/>
          <w:lang w:val="es-EC"/>
        </w:rPr>
      </w:pPr>
      <w:r w:rsidRPr="007765F9">
        <w:rPr>
          <w:rFonts w:ascii="Arial" w:hAnsi="Arial" w:cs="Arial"/>
          <w:b/>
          <w:sz w:val="20"/>
          <w:szCs w:val="20"/>
          <w:lang w:val="es-EC"/>
        </w:rPr>
        <w:t>Que</w:t>
      </w:r>
      <w:r w:rsidR="00026A3F" w:rsidRPr="007765F9">
        <w:rPr>
          <w:rFonts w:ascii="Arial" w:hAnsi="Arial" w:cs="Arial"/>
          <w:b/>
          <w:sz w:val="20"/>
          <w:szCs w:val="20"/>
          <w:lang w:val="es-EC"/>
        </w:rPr>
        <w:tab/>
      </w:r>
      <w:r w:rsidR="007D354C" w:rsidRPr="007765F9">
        <w:rPr>
          <w:rFonts w:ascii="Arial" w:hAnsi="Arial" w:cs="Arial"/>
          <w:sz w:val="20"/>
          <w:szCs w:val="20"/>
          <w:lang w:val="es-EC"/>
        </w:rPr>
        <w:t xml:space="preserve">el artículo 323 del COOTAD determina: </w:t>
      </w:r>
      <w:r w:rsidR="007D354C" w:rsidRPr="007765F9">
        <w:rPr>
          <w:rFonts w:ascii="Arial" w:hAnsi="Arial" w:cs="Arial"/>
          <w:i/>
          <w:sz w:val="20"/>
          <w:szCs w:val="20"/>
          <w:lang w:val="es-EC"/>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w:t>
      </w:r>
      <w:r w:rsidR="007D354C" w:rsidRPr="007765F9">
        <w:rPr>
          <w:rFonts w:ascii="Arial" w:hAnsi="Arial" w:cs="Arial"/>
          <w:i/>
          <w:sz w:val="20"/>
          <w:szCs w:val="20"/>
          <w:lang w:val="es-EC"/>
        </w:rPr>
        <w:lastRenderedPageBreak/>
        <w:t>los medios determinados en el artículo precedente, de existir mérito para ello”</w:t>
      </w:r>
      <w:r w:rsidR="00C33BE0" w:rsidRPr="007765F9">
        <w:rPr>
          <w:rFonts w:ascii="Arial" w:hAnsi="Arial" w:cs="Arial"/>
          <w:i/>
          <w:sz w:val="20"/>
          <w:szCs w:val="20"/>
          <w:lang w:val="es-EC"/>
        </w:rPr>
        <w:t>;</w:t>
      </w:r>
    </w:p>
    <w:p w14:paraId="7318C42D" w14:textId="182AE9C9" w:rsidR="00D03A4B" w:rsidRPr="007765F9" w:rsidRDefault="00D03A4B" w:rsidP="00E272E9">
      <w:pPr>
        <w:spacing w:before="1" w:line="276" w:lineRule="auto"/>
        <w:ind w:left="709" w:right="3" w:hanging="709"/>
        <w:jc w:val="both"/>
        <w:rPr>
          <w:rFonts w:ascii="Arial" w:hAnsi="Arial" w:cs="Arial"/>
          <w:i/>
          <w:sz w:val="20"/>
          <w:szCs w:val="20"/>
          <w:lang w:val="es-EC"/>
        </w:rPr>
      </w:pPr>
    </w:p>
    <w:p w14:paraId="66992839" w14:textId="649FC53E" w:rsidR="00D03A4B" w:rsidRPr="007765F9" w:rsidRDefault="00D03A4B" w:rsidP="000E7DF9">
      <w:pPr>
        <w:tabs>
          <w:tab w:val="left" w:pos="7797"/>
          <w:tab w:val="left" w:pos="7938"/>
        </w:tabs>
        <w:spacing w:line="276" w:lineRule="auto"/>
        <w:ind w:left="709" w:right="6" w:hanging="709"/>
        <w:contextualSpacing/>
        <w:jc w:val="both"/>
        <w:rPr>
          <w:rFonts w:ascii="Arial" w:hAnsi="Arial" w:cs="Arial"/>
          <w:sz w:val="20"/>
          <w:szCs w:val="20"/>
          <w:lang w:val="es-EC"/>
        </w:rPr>
      </w:pPr>
      <w:r w:rsidRPr="007765F9">
        <w:rPr>
          <w:rFonts w:ascii="Arial" w:hAnsi="Arial" w:cs="Arial"/>
          <w:b/>
          <w:sz w:val="20"/>
          <w:szCs w:val="20"/>
          <w:lang w:val="es-EC"/>
        </w:rPr>
        <w:t>Que</w:t>
      </w:r>
      <w:r w:rsidRPr="007765F9">
        <w:rPr>
          <w:rFonts w:ascii="Arial" w:hAnsi="Arial" w:cs="Arial"/>
          <w:b/>
          <w:sz w:val="20"/>
          <w:szCs w:val="20"/>
          <w:lang w:val="es-EC"/>
        </w:rPr>
        <w:tab/>
      </w:r>
      <w:r w:rsidRPr="007765F9">
        <w:rPr>
          <w:rFonts w:ascii="Arial" w:hAnsi="Arial" w:cs="Arial"/>
          <w:sz w:val="20"/>
          <w:szCs w:val="20"/>
          <w:lang w:val="es-EC"/>
        </w:rPr>
        <w:t xml:space="preserve">los párrafos primero y segundo del artículo 338 del COOTAD </w:t>
      </w:r>
      <w:r w:rsidR="003536F9" w:rsidRPr="007765F9">
        <w:rPr>
          <w:rFonts w:ascii="Arial" w:hAnsi="Arial" w:cs="Arial"/>
          <w:sz w:val="20"/>
          <w:szCs w:val="20"/>
          <w:lang w:val="es-EC"/>
        </w:rPr>
        <w:t>señalan</w:t>
      </w:r>
      <w:r w:rsidRPr="007765F9">
        <w:rPr>
          <w:rFonts w:ascii="Arial" w:hAnsi="Arial" w:cs="Arial"/>
          <w:sz w:val="20"/>
          <w:szCs w:val="20"/>
          <w:lang w:val="es-EC"/>
        </w:rPr>
        <w:t xml:space="preserve"> que: </w:t>
      </w:r>
      <w:r w:rsidRPr="007765F9">
        <w:rPr>
          <w:rFonts w:ascii="Arial" w:hAnsi="Arial" w:cs="Arial"/>
          <w:i/>
          <w:sz w:val="20"/>
          <w:szCs w:val="20"/>
          <w:lang w:val="es-EC"/>
        </w:rPr>
        <w:t>“Cada gobierno regional, provincial, metropolitano y municipal tendrá la estructura administrativa que requiera para el cumplimiento de sus fines y el ejercicio de sus competencias y funcionará de manera desconcentrada. La estructura administrativa será la mínima indispensable para la gestión eficiente, eficaz y económica de las competencias de cada nivel de gobierno, se evitará la burocratización y se sancionará el uso de cargos públicos para el pago de compromisos electorales. Cada gobierno autónomo descentralizado elaborará normativa pertinente según las condiciones específicas de su circunscripción territorial en el marco de la Constitución y la Ley. (…)”</w:t>
      </w:r>
      <w:r w:rsidRPr="007765F9">
        <w:rPr>
          <w:rFonts w:ascii="Arial" w:hAnsi="Arial" w:cs="Arial"/>
          <w:sz w:val="20"/>
          <w:szCs w:val="20"/>
          <w:lang w:val="es-EC"/>
        </w:rPr>
        <w:t>;</w:t>
      </w:r>
    </w:p>
    <w:p w14:paraId="04CCAA45" w14:textId="29E5097D" w:rsidR="00C33BE0" w:rsidRPr="007765F9" w:rsidRDefault="00C33BE0" w:rsidP="000E7DF9">
      <w:pPr>
        <w:spacing w:before="1" w:line="276" w:lineRule="auto"/>
        <w:ind w:left="709" w:right="6" w:hanging="709"/>
        <w:contextualSpacing/>
        <w:jc w:val="both"/>
        <w:rPr>
          <w:rFonts w:ascii="Arial" w:hAnsi="Arial" w:cs="Arial"/>
          <w:i/>
          <w:sz w:val="20"/>
          <w:szCs w:val="20"/>
          <w:lang w:val="es-EC"/>
        </w:rPr>
      </w:pPr>
    </w:p>
    <w:p w14:paraId="53E83751" w14:textId="09D81DD3" w:rsidR="00C33BE0" w:rsidRPr="007765F9" w:rsidRDefault="00C33BE0" w:rsidP="000E7DF9">
      <w:pPr>
        <w:tabs>
          <w:tab w:val="left" w:pos="7797"/>
          <w:tab w:val="left" w:pos="7938"/>
        </w:tabs>
        <w:spacing w:line="276" w:lineRule="auto"/>
        <w:ind w:left="709" w:right="6" w:hanging="709"/>
        <w:contextualSpacing/>
        <w:jc w:val="both"/>
        <w:rPr>
          <w:rFonts w:ascii="Arial" w:hAnsi="Arial" w:cs="Arial"/>
          <w:i/>
          <w:sz w:val="20"/>
          <w:szCs w:val="20"/>
          <w:lang w:val="es-EC"/>
        </w:rPr>
      </w:pPr>
      <w:r w:rsidRPr="007765F9">
        <w:rPr>
          <w:rFonts w:ascii="Arial" w:hAnsi="Arial" w:cs="Arial"/>
          <w:b/>
          <w:sz w:val="20"/>
          <w:szCs w:val="20"/>
          <w:lang w:val="es-EC"/>
        </w:rPr>
        <w:t>Que</w:t>
      </w:r>
      <w:r w:rsidRPr="007765F9">
        <w:rPr>
          <w:rFonts w:ascii="Arial" w:hAnsi="Arial" w:cs="Arial"/>
          <w:sz w:val="20"/>
          <w:szCs w:val="20"/>
          <w:lang w:val="es-EC"/>
        </w:rPr>
        <w:t xml:space="preserve">      el inciso primero del artículo 354 del COOTAD dispone</w:t>
      </w:r>
      <w:r w:rsidRPr="007765F9">
        <w:rPr>
          <w:rFonts w:ascii="Arial" w:hAnsi="Arial" w:cs="Arial"/>
          <w:i/>
          <w:sz w:val="20"/>
          <w:szCs w:val="20"/>
          <w:lang w:val="es-EC"/>
        </w:rPr>
        <w:t>: “Los servidores públicos de cada gobierno autónomo descentralizado se regirán por el marco general que establezca la ley que regule el servicio públ</w:t>
      </w:r>
      <w:r w:rsidR="00AE168D" w:rsidRPr="007765F9">
        <w:rPr>
          <w:rFonts w:ascii="Arial" w:hAnsi="Arial" w:cs="Arial"/>
          <w:i/>
          <w:sz w:val="20"/>
          <w:szCs w:val="20"/>
          <w:lang w:val="es-EC"/>
        </w:rPr>
        <w:t>ico y su propia normativa. (…)”;</w:t>
      </w:r>
    </w:p>
    <w:p w14:paraId="52A9B742" w14:textId="77777777" w:rsidR="00C33BE0" w:rsidRPr="007765F9" w:rsidRDefault="00C33BE0" w:rsidP="00E272E9">
      <w:pPr>
        <w:spacing w:before="1" w:line="276" w:lineRule="auto"/>
        <w:ind w:left="709" w:right="3" w:hanging="709"/>
        <w:jc w:val="both"/>
        <w:rPr>
          <w:rFonts w:ascii="Arial" w:hAnsi="Arial" w:cs="Arial"/>
          <w:i/>
          <w:sz w:val="20"/>
          <w:szCs w:val="20"/>
          <w:lang w:val="es-EC"/>
        </w:rPr>
      </w:pPr>
    </w:p>
    <w:p w14:paraId="49A93719" w14:textId="78107050" w:rsidR="00C33BE0" w:rsidRPr="007765F9" w:rsidRDefault="00C33BE0" w:rsidP="00E272E9">
      <w:pPr>
        <w:tabs>
          <w:tab w:val="left" w:pos="7797"/>
          <w:tab w:val="left" w:pos="7938"/>
        </w:tabs>
        <w:spacing w:line="276" w:lineRule="auto"/>
        <w:ind w:left="709" w:right="3" w:hanging="709"/>
        <w:jc w:val="both"/>
        <w:rPr>
          <w:rFonts w:ascii="Arial" w:hAnsi="Arial" w:cs="Arial"/>
          <w:i/>
          <w:sz w:val="20"/>
          <w:szCs w:val="20"/>
          <w:lang w:val="es-EC"/>
        </w:rPr>
      </w:pPr>
      <w:r w:rsidRPr="007765F9">
        <w:rPr>
          <w:rFonts w:ascii="Arial" w:hAnsi="Arial" w:cs="Arial"/>
          <w:b/>
          <w:sz w:val="20"/>
          <w:szCs w:val="20"/>
          <w:lang w:val="es-EC"/>
        </w:rPr>
        <w:t>Que</w:t>
      </w:r>
      <w:r w:rsidRPr="007765F9">
        <w:rPr>
          <w:rFonts w:ascii="Arial" w:hAnsi="Arial" w:cs="Arial"/>
          <w:sz w:val="20"/>
          <w:szCs w:val="20"/>
          <w:lang w:val="es-EC"/>
        </w:rPr>
        <w:t xml:space="preserve">     el artículo 358 del COOTAD establece: </w:t>
      </w:r>
      <w:r w:rsidRPr="007765F9">
        <w:rPr>
          <w:rFonts w:ascii="Arial" w:hAnsi="Arial" w:cs="Arial"/>
          <w:i/>
          <w:sz w:val="20"/>
          <w:szCs w:val="20"/>
          <w:lang w:val="es-EC"/>
        </w:rPr>
        <w:t>“Los miembros de los órganos legislativos de los gobiernos regionales, metropolitanos, municipales y parroquiales rurales son autoridades de elección popular que se regirán por la ley y sus propias normativas, percibirán la remuneración mensual que se fije en acto normativo o resolución, según corresponda al nivel de gobierno. En ningún caso la remuneración mensual será superior al cincuenta por ciento (50%) de la remuneración del ejecutivo del respectivo nivel de gobierno, y se deberá considerar irrestrictamente la disponibilidad de recursos. (…)”</w:t>
      </w:r>
      <w:r w:rsidR="00AE168D" w:rsidRPr="007765F9">
        <w:rPr>
          <w:rFonts w:ascii="Arial" w:hAnsi="Arial" w:cs="Arial"/>
          <w:i/>
          <w:sz w:val="20"/>
          <w:szCs w:val="20"/>
          <w:lang w:val="es-EC"/>
        </w:rPr>
        <w:t>;</w:t>
      </w:r>
    </w:p>
    <w:p w14:paraId="46BBDE5C" w14:textId="77777777" w:rsidR="00AE168D" w:rsidRPr="007765F9" w:rsidRDefault="00AE168D" w:rsidP="00E272E9">
      <w:pPr>
        <w:tabs>
          <w:tab w:val="left" w:pos="7797"/>
          <w:tab w:val="left" w:pos="7938"/>
        </w:tabs>
        <w:spacing w:line="276" w:lineRule="auto"/>
        <w:ind w:left="709" w:right="3" w:hanging="709"/>
        <w:jc w:val="both"/>
        <w:rPr>
          <w:rFonts w:ascii="Arial" w:hAnsi="Arial" w:cs="Arial"/>
          <w:i/>
          <w:sz w:val="20"/>
          <w:szCs w:val="20"/>
          <w:lang w:val="es-EC"/>
        </w:rPr>
      </w:pPr>
    </w:p>
    <w:p w14:paraId="304E510E" w14:textId="67385BF9" w:rsidR="00AE168D" w:rsidRPr="007765F9" w:rsidRDefault="00AE168D" w:rsidP="006B2342">
      <w:pPr>
        <w:pStyle w:val="Default"/>
        <w:spacing w:line="276" w:lineRule="auto"/>
        <w:ind w:left="709" w:hanging="709"/>
        <w:jc w:val="both"/>
        <w:rPr>
          <w:rFonts w:ascii="Arial" w:hAnsi="Arial" w:cs="Arial"/>
          <w:i/>
          <w:sz w:val="20"/>
          <w:szCs w:val="20"/>
        </w:rPr>
      </w:pPr>
      <w:r w:rsidRPr="007765F9">
        <w:rPr>
          <w:rFonts w:ascii="Arial" w:hAnsi="Arial" w:cs="Arial"/>
          <w:b/>
          <w:sz w:val="20"/>
          <w:szCs w:val="20"/>
        </w:rPr>
        <w:t>Que</w:t>
      </w:r>
      <w:r w:rsidRPr="007765F9">
        <w:rPr>
          <w:rFonts w:ascii="Arial" w:hAnsi="Arial" w:cs="Arial"/>
          <w:sz w:val="20"/>
          <w:szCs w:val="20"/>
        </w:rPr>
        <w:t xml:space="preserve">     e</w:t>
      </w:r>
      <w:r w:rsidRPr="007765F9">
        <w:rPr>
          <w:rFonts w:ascii="Arial" w:hAnsi="Arial" w:cs="Arial"/>
          <w:color w:val="auto"/>
          <w:sz w:val="20"/>
          <w:szCs w:val="20"/>
        </w:rPr>
        <w:t>l artículo 3 de la LOSEP determina que sus disposiciones son de aplicación obligatoria, en materia de recursos humanos y remuneraciones, en toda la administración pública, y en la parte correspondiente señala: “</w:t>
      </w:r>
      <w:r w:rsidRPr="007765F9">
        <w:rPr>
          <w:rFonts w:ascii="Arial" w:hAnsi="Arial" w:cs="Arial"/>
          <w:i/>
          <w:color w:val="auto"/>
          <w:sz w:val="20"/>
          <w:szCs w:val="20"/>
        </w:rPr>
        <w:t>Las escalas remunerativas de las entidades que integran el régimen autónomo descentralizado y regímenes especiales, se sujetarán a su real capacidad económica y no excederán los techos y pisos para cada puesto o grupo ocupacional establecidos por el Ministerio del Trabajo, en ningún caso el piso será inferior a un salario básico unificado del trabajador privado en general”;</w:t>
      </w:r>
    </w:p>
    <w:p w14:paraId="0FEB1C4C" w14:textId="4C68EC91" w:rsidR="00C33BE0" w:rsidRPr="007765F9" w:rsidRDefault="00C33BE0" w:rsidP="00E272E9">
      <w:pPr>
        <w:spacing w:before="1" w:line="276" w:lineRule="auto"/>
        <w:ind w:left="709" w:right="3" w:hanging="709"/>
        <w:jc w:val="both"/>
        <w:rPr>
          <w:rFonts w:ascii="Arial" w:hAnsi="Arial" w:cs="Arial"/>
          <w:i/>
          <w:sz w:val="20"/>
          <w:szCs w:val="20"/>
          <w:lang w:val="es-EC"/>
        </w:rPr>
      </w:pPr>
    </w:p>
    <w:p w14:paraId="704865DE" w14:textId="0046A799" w:rsidR="00BB64A2" w:rsidRPr="007765F9" w:rsidRDefault="00BB64A2" w:rsidP="00BB64A2">
      <w:pPr>
        <w:spacing w:after="240" w:line="276" w:lineRule="auto"/>
        <w:ind w:left="709" w:hanging="709"/>
        <w:jc w:val="both"/>
        <w:rPr>
          <w:rFonts w:ascii="Arial" w:hAnsi="Arial" w:cs="Arial"/>
          <w:i/>
          <w:sz w:val="20"/>
          <w:szCs w:val="20"/>
          <w:lang w:val="es-EC"/>
        </w:rPr>
      </w:pPr>
      <w:r w:rsidRPr="007765F9">
        <w:rPr>
          <w:rFonts w:ascii="Arial" w:hAnsi="Arial" w:cs="Arial"/>
          <w:b/>
          <w:sz w:val="20"/>
          <w:szCs w:val="20"/>
          <w:lang w:val="es-EC"/>
        </w:rPr>
        <w:t>Que</w:t>
      </w:r>
      <w:r w:rsidRPr="007765F9">
        <w:rPr>
          <w:rFonts w:ascii="Arial" w:hAnsi="Arial" w:cs="Arial"/>
          <w:sz w:val="20"/>
          <w:szCs w:val="20"/>
          <w:lang w:val="es-EC"/>
        </w:rPr>
        <w:t xml:space="preserve">     la Disposición General Séptima de la LOSEP señala</w:t>
      </w:r>
      <w:r w:rsidRPr="007765F9">
        <w:rPr>
          <w:rFonts w:ascii="Arial" w:hAnsi="Arial" w:cs="Arial"/>
          <w:i/>
          <w:sz w:val="20"/>
          <w:szCs w:val="20"/>
          <w:lang w:val="es-EC"/>
        </w:rPr>
        <w:t>: “Ninguna servidora o servidor de las instituciones señaladas en el Artículo 3 de esta Ley, así como ninguna persona que preste sus servicios en estas instituciones bajo cualquier modalidad, podrá percibir una remuneración mensual unificada inferior a la mínima establecida en las escalas dictadas por el Ministerio del Trabajo, o superior o igual al de la Presidenta o Presidente de la República”;</w:t>
      </w:r>
    </w:p>
    <w:p w14:paraId="14FBB27E" w14:textId="12849B39" w:rsidR="009D5E6A" w:rsidRPr="007765F9" w:rsidRDefault="009D5E6A" w:rsidP="00E272E9">
      <w:pPr>
        <w:widowControl/>
        <w:adjustRightInd w:val="0"/>
        <w:spacing w:line="276" w:lineRule="auto"/>
        <w:ind w:left="709" w:hanging="709"/>
        <w:jc w:val="both"/>
        <w:rPr>
          <w:rFonts w:ascii="Arial" w:eastAsiaTheme="minorHAnsi" w:hAnsi="Arial" w:cs="Arial"/>
          <w:i/>
          <w:color w:val="000000"/>
          <w:sz w:val="20"/>
          <w:szCs w:val="20"/>
          <w:lang w:val="es-EC"/>
        </w:rPr>
      </w:pPr>
      <w:r w:rsidRPr="007765F9">
        <w:rPr>
          <w:rFonts w:ascii="Arial" w:hAnsi="Arial" w:cs="Arial"/>
          <w:b/>
          <w:sz w:val="20"/>
          <w:szCs w:val="20"/>
          <w:lang w:val="es-EC"/>
        </w:rPr>
        <w:t>Que</w:t>
      </w:r>
      <w:r w:rsidRPr="007765F9">
        <w:rPr>
          <w:rFonts w:ascii="Arial" w:eastAsiaTheme="minorHAnsi" w:hAnsi="Arial" w:cs="Arial"/>
          <w:color w:val="000000"/>
          <w:sz w:val="20"/>
          <w:szCs w:val="20"/>
          <w:lang w:val="es-EC"/>
        </w:rPr>
        <w:t xml:space="preserve">    </w:t>
      </w:r>
      <w:r w:rsidR="00AE168D" w:rsidRPr="007765F9">
        <w:rPr>
          <w:rFonts w:ascii="Arial" w:eastAsiaTheme="minorHAnsi" w:hAnsi="Arial" w:cs="Arial"/>
          <w:color w:val="000000"/>
          <w:sz w:val="20"/>
          <w:szCs w:val="20"/>
          <w:lang w:val="es-EC"/>
        </w:rPr>
        <w:t>m</w:t>
      </w:r>
      <w:r w:rsidRPr="007765F9">
        <w:rPr>
          <w:rFonts w:ascii="Arial" w:eastAsiaTheme="minorHAnsi" w:hAnsi="Arial" w:cs="Arial"/>
          <w:color w:val="000000"/>
          <w:sz w:val="20"/>
          <w:szCs w:val="20"/>
          <w:lang w:val="es-EC"/>
        </w:rPr>
        <w:t>ediante Acuerdo Ministerial Nro. MDT-2015-0060, publicado en el Suplemento del Registro Oficial Nro. 469 de 30 de marzo de 2015, y reformado mediante Acuerdo Ministerial Nro. MDT-2016-0306, publicado en el Registro Oficial Nro. 946 de 16 de febrero de 2017, el Ministerio del trabajo expidió la escala de techos y pisos de las remuneraciones mensuales unificadas de las y los servidores públicos de los Gobiernos Autónomos Descentralizados Municipales, en cuyo artículo 3 dispone:</w:t>
      </w:r>
      <w:r w:rsidR="00E806F6">
        <w:rPr>
          <w:rFonts w:ascii="Arial" w:eastAsiaTheme="minorHAnsi" w:hAnsi="Arial" w:cs="Arial"/>
          <w:color w:val="000000"/>
          <w:sz w:val="20"/>
          <w:szCs w:val="20"/>
          <w:lang w:val="es-EC"/>
        </w:rPr>
        <w:t xml:space="preserve"> “</w:t>
      </w:r>
      <w:r w:rsidRPr="007765F9">
        <w:rPr>
          <w:rFonts w:ascii="Arial" w:eastAsiaTheme="minorHAnsi" w:hAnsi="Arial" w:cs="Arial"/>
          <w:i/>
          <w:color w:val="000000"/>
          <w:sz w:val="20"/>
          <w:szCs w:val="20"/>
          <w:lang w:val="es-EC"/>
        </w:rPr>
        <w:t xml:space="preserve">Es obligación y </w:t>
      </w:r>
      <w:r w:rsidRPr="007765F9">
        <w:rPr>
          <w:rFonts w:ascii="Arial" w:eastAsiaTheme="minorHAnsi" w:hAnsi="Arial" w:cs="Arial"/>
          <w:i/>
          <w:color w:val="000000"/>
          <w:sz w:val="20"/>
          <w:szCs w:val="20"/>
          <w:lang w:val="es-EC"/>
        </w:rPr>
        <w:lastRenderedPageBreak/>
        <w:t>responsabilidad del Concejo Municipal de cada Gobierno Autónomo Descentralizado Municipal emitir el acto normativo o resolución respectiva que regule la escala de remuneraciones mensuales unificadas de sus servidores bajo el régimen de la LOSEP sujetándose a los techos remunerativos determinados en el Anexo señalado en el artículo 1 del presente Acuerdo, y observando criterios de austeridad y su real capacidad económica y financiera”</w:t>
      </w:r>
      <w:r w:rsidR="000E7DF9" w:rsidRPr="007765F9">
        <w:rPr>
          <w:rFonts w:ascii="Arial" w:eastAsiaTheme="minorHAnsi" w:hAnsi="Arial" w:cs="Arial"/>
          <w:i/>
          <w:color w:val="000000"/>
          <w:sz w:val="20"/>
          <w:szCs w:val="20"/>
          <w:lang w:val="es-EC"/>
        </w:rPr>
        <w:t>;</w:t>
      </w:r>
    </w:p>
    <w:p w14:paraId="2D98B211" w14:textId="77777777" w:rsidR="00952C0E" w:rsidRPr="007765F9" w:rsidRDefault="00952C0E" w:rsidP="00E272E9">
      <w:pPr>
        <w:pStyle w:val="Textoindependiente"/>
        <w:tabs>
          <w:tab w:val="left" w:pos="7797"/>
          <w:tab w:val="left" w:pos="7938"/>
        </w:tabs>
        <w:spacing w:line="276" w:lineRule="auto"/>
        <w:ind w:left="709" w:right="3" w:hanging="709"/>
        <w:jc w:val="both"/>
        <w:rPr>
          <w:rFonts w:ascii="Arial" w:hAnsi="Arial" w:cs="Arial"/>
          <w:sz w:val="20"/>
          <w:szCs w:val="20"/>
          <w:lang w:val="es-EC"/>
        </w:rPr>
      </w:pPr>
    </w:p>
    <w:p w14:paraId="2B86F679" w14:textId="5E3999F3" w:rsidR="00B97B30" w:rsidRPr="007765F9" w:rsidRDefault="003536F9" w:rsidP="00796329">
      <w:pPr>
        <w:spacing w:after="240" w:line="276" w:lineRule="auto"/>
        <w:ind w:left="709" w:hanging="709"/>
        <w:jc w:val="both"/>
        <w:rPr>
          <w:rFonts w:ascii="Arial" w:hAnsi="Arial" w:cs="Arial"/>
          <w:sz w:val="20"/>
          <w:szCs w:val="20"/>
          <w:lang w:val="es-EC"/>
        </w:rPr>
      </w:pPr>
      <w:r w:rsidRPr="007765F9">
        <w:rPr>
          <w:rFonts w:ascii="Arial" w:hAnsi="Arial" w:cs="Arial"/>
          <w:b/>
          <w:sz w:val="20"/>
          <w:szCs w:val="20"/>
          <w:lang w:val="es-EC"/>
        </w:rPr>
        <w:t>Que</w:t>
      </w:r>
      <w:r w:rsidRPr="007765F9">
        <w:rPr>
          <w:rFonts w:ascii="Arial" w:hAnsi="Arial" w:cs="Arial"/>
          <w:b/>
          <w:sz w:val="20"/>
          <w:szCs w:val="20"/>
          <w:lang w:val="es-EC"/>
        </w:rPr>
        <w:tab/>
      </w:r>
      <w:r w:rsidRPr="007765F9">
        <w:rPr>
          <w:rFonts w:ascii="Arial" w:hAnsi="Arial" w:cs="Arial"/>
          <w:sz w:val="20"/>
          <w:szCs w:val="20"/>
          <w:lang w:val="es-EC"/>
        </w:rPr>
        <w:t>con</w:t>
      </w:r>
      <w:r w:rsidRPr="007765F9">
        <w:rPr>
          <w:rFonts w:ascii="Arial" w:hAnsi="Arial" w:cs="Arial"/>
          <w:b/>
          <w:sz w:val="20"/>
          <w:szCs w:val="20"/>
          <w:lang w:val="es-EC"/>
        </w:rPr>
        <w:t xml:space="preserve"> </w:t>
      </w:r>
      <w:r w:rsidR="00AD110D" w:rsidRPr="007765F9">
        <w:rPr>
          <w:rFonts w:ascii="Arial" w:eastAsiaTheme="minorHAnsi" w:hAnsi="Arial" w:cs="Arial"/>
          <w:color w:val="000000"/>
          <w:sz w:val="20"/>
          <w:szCs w:val="20"/>
          <w:lang w:val="es-EC"/>
        </w:rPr>
        <w:t>Acuerdo Ministerial Nro. MDT-2024-043 de 23 de marzo de 2024, se reforma la escala de techos y pisos de las remuneraciones mensuales unificadas de las y los servidores de los gobiernos autónomos descentralizados municipales expedida mediante Acuerdo Ministerial Nro. MDT-2015-0060, reformado por el Acuerdo Ministerial Nro. MDT-2016-0306;</w:t>
      </w:r>
    </w:p>
    <w:p w14:paraId="3A9821E1" w14:textId="118DD57C" w:rsidR="00EE6DAF" w:rsidRPr="007765F9" w:rsidRDefault="00EE6DAF" w:rsidP="00E272E9">
      <w:pPr>
        <w:tabs>
          <w:tab w:val="left" w:pos="7797"/>
          <w:tab w:val="left" w:pos="7938"/>
          <w:tab w:val="left" w:pos="8647"/>
        </w:tabs>
        <w:spacing w:line="276" w:lineRule="auto"/>
        <w:ind w:left="709" w:right="3" w:hanging="709"/>
        <w:jc w:val="both"/>
        <w:rPr>
          <w:rFonts w:ascii="Arial" w:hAnsi="Arial" w:cs="Arial"/>
          <w:sz w:val="20"/>
          <w:szCs w:val="20"/>
          <w:lang w:val="es-EC"/>
        </w:rPr>
      </w:pPr>
      <w:r w:rsidRPr="007765F9">
        <w:rPr>
          <w:rFonts w:ascii="Arial" w:hAnsi="Arial" w:cs="Arial"/>
          <w:b/>
          <w:sz w:val="20"/>
          <w:szCs w:val="20"/>
          <w:lang w:val="es-EC"/>
        </w:rPr>
        <w:t>Que</w:t>
      </w:r>
      <w:r w:rsidRPr="007765F9">
        <w:rPr>
          <w:rFonts w:ascii="Arial" w:hAnsi="Arial" w:cs="Arial"/>
          <w:sz w:val="20"/>
          <w:szCs w:val="20"/>
          <w:lang w:val="es-EC"/>
        </w:rPr>
        <w:tab/>
        <w:t xml:space="preserve">mediante </w:t>
      </w:r>
      <w:r w:rsidR="000E7DF9" w:rsidRPr="007765F9">
        <w:rPr>
          <w:rFonts w:ascii="Arial" w:hAnsi="Arial" w:cs="Arial"/>
          <w:sz w:val="20"/>
          <w:szCs w:val="20"/>
          <w:lang w:val="es-EC"/>
        </w:rPr>
        <w:t>M</w:t>
      </w:r>
      <w:r w:rsidRPr="007765F9">
        <w:rPr>
          <w:rFonts w:ascii="Arial" w:hAnsi="Arial" w:cs="Arial"/>
          <w:sz w:val="20"/>
          <w:szCs w:val="20"/>
          <w:lang w:val="es-EC"/>
        </w:rPr>
        <w:t>emorando Nro. GADDMQ-DM</w:t>
      </w:r>
      <w:r w:rsidR="00AD110D" w:rsidRPr="007765F9">
        <w:rPr>
          <w:rFonts w:ascii="Arial" w:hAnsi="Arial" w:cs="Arial"/>
          <w:sz w:val="20"/>
          <w:szCs w:val="20"/>
          <w:lang w:val="es-EC"/>
        </w:rPr>
        <w:t>T</w:t>
      </w:r>
      <w:r w:rsidRPr="007765F9">
        <w:rPr>
          <w:rFonts w:ascii="Arial" w:hAnsi="Arial" w:cs="Arial"/>
          <w:sz w:val="20"/>
          <w:szCs w:val="20"/>
          <w:lang w:val="es-EC"/>
        </w:rPr>
        <w:t>H-202</w:t>
      </w:r>
      <w:r w:rsidR="00AD110D" w:rsidRPr="007765F9">
        <w:rPr>
          <w:rFonts w:ascii="Arial" w:hAnsi="Arial" w:cs="Arial"/>
          <w:sz w:val="20"/>
          <w:szCs w:val="20"/>
          <w:lang w:val="es-EC"/>
        </w:rPr>
        <w:t>4</w:t>
      </w:r>
      <w:r w:rsidRPr="007765F9">
        <w:rPr>
          <w:rFonts w:ascii="Arial" w:hAnsi="Arial" w:cs="Arial"/>
          <w:sz w:val="20"/>
          <w:szCs w:val="20"/>
          <w:lang w:val="es-EC"/>
        </w:rPr>
        <w:t>-</w:t>
      </w:r>
      <w:r w:rsidR="009F4574">
        <w:rPr>
          <w:rFonts w:ascii="Arial" w:hAnsi="Arial" w:cs="Arial"/>
          <w:sz w:val="20"/>
          <w:szCs w:val="20"/>
          <w:lang w:val="es-EC"/>
        </w:rPr>
        <w:t>00757-M</w:t>
      </w:r>
      <w:r w:rsidRPr="007765F9">
        <w:rPr>
          <w:rFonts w:ascii="Arial" w:hAnsi="Arial" w:cs="Arial"/>
          <w:sz w:val="20"/>
          <w:szCs w:val="20"/>
          <w:lang w:val="es-EC"/>
        </w:rPr>
        <w:t xml:space="preserve"> de </w:t>
      </w:r>
      <w:r w:rsidR="007765F9" w:rsidRPr="007765F9">
        <w:rPr>
          <w:rFonts w:ascii="Arial" w:hAnsi="Arial" w:cs="Arial"/>
          <w:sz w:val="20"/>
          <w:szCs w:val="20"/>
          <w:lang w:val="es-EC"/>
        </w:rPr>
        <w:t>12</w:t>
      </w:r>
      <w:r w:rsidR="004972A6" w:rsidRPr="007765F9">
        <w:rPr>
          <w:rFonts w:ascii="Arial" w:hAnsi="Arial" w:cs="Arial"/>
          <w:sz w:val="20"/>
          <w:szCs w:val="20"/>
          <w:lang w:val="es-EC"/>
        </w:rPr>
        <w:t xml:space="preserve"> </w:t>
      </w:r>
      <w:r w:rsidRPr="007765F9">
        <w:rPr>
          <w:rFonts w:ascii="Arial" w:hAnsi="Arial" w:cs="Arial"/>
          <w:sz w:val="20"/>
          <w:szCs w:val="20"/>
          <w:lang w:val="es-EC"/>
        </w:rPr>
        <w:t xml:space="preserve">de </w:t>
      </w:r>
      <w:r w:rsidR="00AD110D" w:rsidRPr="007765F9">
        <w:rPr>
          <w:rFonts w:ascii="Arial" w:hAnsi="Arial" w:cs="Arial"/>
          <w:sz w:val="20"/>
          <w:szCs w:val="20"/>
          <w:lang w:val="es-EC"/>
        </w:rPr>
        <w:t>abril</w:t>
      </w:r>
      <w:r w:rsidRPr="007765F9">
        <w:rPr>
          <w:rFonts w:ascii="Arial" w:hAnsi="Arial" w:cs="Arial"/>
          <w:sz w:val="20"/>
          <w:szCs w:val="20"/>
          <w:lang w:val="es-EC"/>
        </w:rPr>
        <w:t xml:space="preserve"> de 202</w:t>
      </w:r>
      <w:r w:rsidR="00AD110D" w:rsidRPr="007765F9">
        <w:rPr>
          <w:rFonts w:ascii="Arial" w:hAnsi="Arial" w:cs="Arial"/>
          <w:sz w:val="20"/>
          <w:szCs w:val="20"/>
          <w:lang w:val="es-EC"/>
        </w:rPr>
        <w:t>4</w:t>
      </w:r>
      <w:r w:rsidRPr="007765F9">
        <w:rPr>
          <w:rFonts w:ascii="Arial" w:hAnsi="Arial" w:cs="Arial"/>
          <w:sz w:val="20"/>
          <w:szCs w:val="20"/>
          <w:lang w:val="es-EC"/>
        </w:rPr>
        <w:t xml:space="preserve">, la Dirección Metropolitana de </w:t>
      </w:r>
      <w:r w:rsidR="00AD110D" w:rsidRPr="007765F9">
        <w:rPr>
          <w:rFonts w:ascii="Arial" w:hAnsi="Arial" w:cs="Arial"/>
          <w:sz w:val="20"/>
          <w:szCs w:val="20"/>
          <w:lang w:val="es-EC"/>
        </w:rPr>
        <w:t xml:space="preserve">Talento Humano </w:t>
      </w:r>
      <w:r w:rsidRPr="007765F9">
        <w:rPr>
          <w:rFonts w:ascii="Arial" w:hAnsi="Arial" w:cs="Arial"/>
          <w:sz w:val="20"/>
          <w:szCs w:val="20"/>
          <w:lang w:val="es-EC"/>
        </w:rPr>
        <w:t xml:space="preserve">remitió a la </w:t>
      </w:r>
      <w:r w:rsidR="004972A6" w:rsidRPr="007765F9">
        <w:rPr>
          <w:rFonts w:ascii="Arial" w:hAnsi="Arial" w:cs="Arial"/>
          <w:sz w:val="20"/>
          <w:szCs w:val="20"/>
          <w:lang w:val="es-EC"/>
        </w:rPr>
        <w:t>Administración</w:t>
      </w:r>
      <w:r w:rsidRPr="007765F9">
        <w:rPr>
          <w:rFonts w:ascii="Arial" w:hAnsi="Arial" w:cs="Arial"/>
          <w:sz w:val="20"/>
          <w:szCs w:val="20"/>
          <w:lang w:val="es-EC"/>
        </w:rPr>
        <w:t xml:space="preserve"> </w:t>
      </w:r>
      <w:r w:rsidR="004972A6" w:rsidRPr="007765F9">
        <w:rPr>
          <w:rFonts w:ascii="Arial" w:hAnsi="Arial" w:cs="Arial"/>
          <w:sz w:val="20"/>
          <w:szCs w:val="20"/>
          <w:lang w:val="es-EC"/>
        </w:rPr>
        <w:t>General</w:t>
      </w:r>
      <w:r w:rsidRPr="007765F9">
        <w:rPr>
          <w:rFonts w:ascii="Arial" w:hAnsi="Arial" w:cs="Arial"/>
          <w:sz w:val="20"/>
          <w:szCs w:val="20"/>
          <w:lang w:val="es-EC"/>
        </w:rPr>
        <w:t xml:space="preserve"> el Informe Técnico Nro. DM</w:t>
      </w:r>
      <w:r w:rsidR="00AD110D" w:rsidRPr="007765F9">
        <w:rPr>
          <w:rFonts w:ascii="Arial" w:hAnsi="Arial" w:cs="Arial"/>
          <w:sz w:val="20"/>
          <w:szCs w:val="20"/>
          <w:lang w:val="es-EC"/>
        </w:rPr>
        <w:t>T</w:t>
      </w:r>
      <w:r w:rsidRPr="007765F9">
        <w:rPr>
          <w:rFonts w:ascii="Arial" w:hAnsi="Arial" w:cs="Arial"/>
          <w:sz w:val="20"/>
          <w:szCs w:val="20"/>
          <w:lang w:val="es-EC"/>
        </w:rPr>
        <w:t>H-UD</w:t>
      </w:r>
      <w:r w:rsidR="00AD110D" w:rsidRPr="007765F9">
        <w:rPr>
          <w:rFonts w:ascii="Arial" w:hAnsi="Arial" w:cs="Arial"/>
          <w:sz w:val="20"/>
          <w:szCs w:val="20"/>
          <w:lang w:val="es-EC"/>
        </w:rPr>
        <w:t>O</w:t>
      </w:r>
      <w:r w:rsidRPr="007765F9">
        <w:rPr>
          <w:rFonts w:ascii="Arial" w:hAnsi="Arial" w:cs="Arial"/>
          <w:sz w:val="20"/>
          <w:szCs w:val="20"/>
          <w:lang w:val="es-EC"/>
        </w:rPr>
        <w:t>-202</w:t>
      </w:r>
      <w:r w:rsidR="00AD110D" w:rsidRPr="007765F9">
        <w:rPr>
          <w:rFonts w:ascii="Arial" w:hAnsi="Arial" w:cs="Arial"/>
          <w:sz w:val="20"/>
          <w:szCs w:val="20"/>
          <w:lang w:val="es-EC"/>
        </w:rPr>
        <w:t>4</w:t>
      </w:r>
      <w:r w:rsidRPr="007765F9">
        <w:rPr>
          <w:rFonts w:ascii="Arial" w:hAnsi="Arial" w:cs="Arial"/>
          <w:sz w:val="20"/>
          <w:szCs w:val="20"/>
          <w:lang w:val="es-EC"/>
        </w:rPr>
        <w:t>-</w:t>
      </w:r>
      <w:r w:rsidR="00750A3F">
        <w:rPr>
          <w:rFonts w:ascii="Arial" w:hAnsi="Arial" w:cs="Arial"/>
          <w:sz w:val="20"/>
          <w:szCs w:val="20"/>
          <w:lang w:val="es-EC"/>
        </w:rPr>
        <w:t>148</w:t>
      </w:r>
      <w:r w:rsidRPr="007765F9">
        <w:rPr>
          <w:rFonts w:ascii="Arial" w:hAnsi="Arial" w:cs="Arial"/>
          <w:sz w:val="20"/>
          <w:szCs w:val="20"/>
          <w:lang w:val="es-EC"/>
        </w:rPr>
        <w:t>-IT</w:t>
      </w:r>
      <w:r w:rsidR="00AD110D" w:rsidRPr="007765F9">
        <w:rPr>
          <w:rFonts w:ascii="Arial" w:hAnsi="Arial" w:cs="Arial"/>
          <w:sz w:val="20"/>
          <w:szCs w:val="20"/>
          <w:lang w:val="es-EC"/>
        </w:rPr>
        <w:t>,</w:t>
      </w:r>
      <w:r w:rsidRPr="007765F9">
        <w:rPr>
          <w:rFonts w:ascii="Arial" w:hAnsi="Arial" w:cs="Arial"/>
          <w:sz w:val="20"/>
          <w:szCs w:val="20"/>
          <w:lang w:val="es-EC"/>
        </w:rPr>
        <w:t xml:space="preserve"> para </w:t>
      </w:r>
      <w:r w:rsidR="00FA7BFD" w:rsidRPr="007765F9">
        <w:rPr>
          <w:rFonts w:ascii="Arial" w:hAnsi="Arial" w:cs="Arial"/>
          <w:sz w:val="20"/>
          <w:szCs w:val="20"/>
          <w:lang w:val="es-EC"/>
        </w:rPr>
        <w:t>expedir la Resolución de Escala de Remuneraciones del Nivel Ejecutivo</w:t>
      </w:r>
      <w:r w:rsidR="007765F9" w:rsidRPr="007765F9">
        <w:rPr>
          <w:rFonts w:ascii="Arial" w:hAnsi="Arial" w:cs="Arial"/>
          <w:sz w:val="20"/>
          <w:szCs w:val="20"/>
          <w:lang w:val="es-EC"/>
        </w:rPr>
        <w:t xml:space="preserve"> y</w:t>
      </w:r>
      <w:r w:rsidR="00FA7BFD" w:rsidRPr="007765F9">
        <w:rPr>
          <w:rFonts w:ascii="Arial" w:hAnsi="Arial" w:cs="Arial"/>
          <w:sz w:val="20"/>
          <w:szCs w:val="20"/>
          <w:lang w:val="es-EC"/>
        </w:rPr>
        <w:t xml:space="preserve"> Con</w:t>
      </w:r>
      <w:r w:rsidR="00796329" w:rsidRPr="007765F9">
        <w:rPr>
          <w:rFonts w:ascii="Arial" w:hAnsi="Arial" w:cs="Arial"/>
          <w:sz w:val="20"/>
          <w:szCs w:val="20"/>
          <w:lang w:val="es-EC"/>
        </w:rPr>
        <w:t>c</w:t>
      </w:r>
      <w:r w:rsidR="00FA7BFD" w:rsidRPr="007765F9">
        <w:rPr>
          <w:rFonts w:ascii="Arial" w:hAnsi="Arial" w:cs="Arial"/>
          <w:sz w:val="20"/>
          <w:szCs w:val="20"/>
          <w:lang w:val="es-EC"/>
        </w:rPr>
        <w:t>ejales Metropolitanos.</w:t>
      </w:r>
    </w:p>
    <w:p w14:paraId="647A9887" w14:textId="77777777" w:rsidR="00EE6DAF" w:rsidRPr="007765F9" w:rsidRDefault="00EE6DAF" w:rsidP="00E272E9">
      <w:pPr>
        <w:pStyle w:val="Textoindependiente"/>
        <w:tabs>
          <w:tab w:val="left" w:pos="853"/>
          <w:tab w:val="left" w:pos="7797"/>
          <w:tab w:val="left" w:pos="7938"/>
        </w:tabs>
        <w:spacing w:line="276" w:lineRule="auto"/>
        <w:ind w:left="709" w:right="3" w:hanging="709"/>
        <w:jc w:val="both"/>
        <w:rPr>
          <w:rFonts w:ascii="Arial" w:hAnsi="Arial" w:cs="Arial"/>
          <w:sz w:val="20"/>
          <w:szCs w:val="20"/>
          <w:highlight w:val="yellow"/>
          <w:lang w:val="es-EC"/>
        </w:rPr>
      </w:pPr>
    </w:p>
    <w:p w14:paraId="5CD1F5FC" w14:textId="5DA59F8A" w:rsidR="00B97B30" w:rsidRPr="007765F9" w:rsidRDefault="001D138F" w:rsidP="00E272E9">
      <w:pPr>
        <w:suppressAutoHyphens/>
        <w:spacing w:line="276" w:lineRule="auto"/>
        <w:contextualSpacing/>
        <w:jc w:val="both"/>
        <w:rPr>
          <w:rFonts w:ascii="Arial" w:hAnsi="Arial" w:cs="Arial"/>
          <w:sz w:val="20"/>
          <w:szCs w:val="20"/>
          <w:lang w:val="es-EC"/>
        </w:rPr>
      </w:pPr>
      <w:r w:rsidRPr="007765F9">
        <w:rPr>
          <w:rFonts w:ascii="Arial" w:hAnsi="Arial" w:cs="Arial"/>
          <w:bCs/>
          <w:sz w:val="20"/>
          <w:szCs w:val="20"/>
          <w:lang w:val="es-EC" w:eastAsia="ar-SA"/>
        </w:rPr>
        <w:t xml:space="preserve">En ejercicio de las atribuciones legales que </w:t>
      </w:r>
      <w:r w:rsidR="00F75303" w:rsidRPr="007765F9">
        <w:rPr>
          <w:rFonts w:ascii="Arial" w:hAnsi="Arial" w:cs="Arial"/>
          <w:bCs/>
          <w:sz w:val="20"/>
          <w:szCs w:val="20"/>
          <w:lang w:val="es-EC" w:eastAsia="ar-SA"/>
        </w:rPr>
        <w:t xml:space="preserve">le </w:t>
      </w:r>
      <w:r w:rsidRPr="007765F9">
        <w:rPr>
          <w:rFonts w:ascii="Arial" w:hAnsi="Arial" w:cs="Arial"/>
          <w:bCs/>
          <w:sz w:val="20"/>
          <w:szCs w:val="20"/>
          <w:lang w:val="es-EC" w:eastAsia="ar-SA"/>
        </w:rPr>
        <w:t xml:space="preserve">confiere </w:t>
      </w:r>
      <w:r w:rsidR="0035725E" w:rsidRPr="007765F9">
        <w:rPr>
          <w:rFonts w:ascii="Arial" w:hAnsi="Arial" w:cs="Arial"/>
          <w:bCs/>
          <w:sz w:val="20"/>
          <w:szCs w:val="20"/>
          <w:lang w:val="es-EC" w:eastAsia="ar-SA"/>
        </w:rPr>
        <w:t>los</w:t>
      </w:r>
      <w:r w:rsidR="00F75303" w:rsidRPr="007765F9">
        <w:rPr>
          <w:rFonts w:ascii="Arial" w:hAnsi="Arial" w:cs="Arial"/>
          <w:bCs/>
          <w:sz w:val="20"/>
          <w:szCs w:val="20"/>
          <w:lang w:val="es-EC" w:eastAsia="ar-SA"/>
        </w:rPr>
        <w:t xml:space="preserve"> </w:t>
      </w:r>
      <w:r w:rsidRPr="007765F9">
        <w:rPr>
          <w:rFonts w:ascii="Arial" w:hAnsi="Arial" w:cs="Arial"/>
          <w:bCs/>
          <w:sz w:val="20"/>
          <w:szCs w:val="20"/>
          <w:lang w:val="es-EC" w:eastAsia="ar-SA"/>
        </w:rPr>
        <w:t>artículo</w:t>
      </w:r>
      <w:r w:rsidR="0035725E" w:rsidRPr="007765F9">
        <w:rPr>
          <w:rFonts w:ascii="Arial" w:hAnsi="Arial" w:cs="Arial"/>
          <w:bCs/>
          <w:sz w:val="20"/>
          <w:szCs w:val="20"/>
          <w:lang w:val="es-EC" w:eastAsia="ar-SA"/>
        </w:rPr>
        <w:t>s</w:t>
      </w:r>
      <w:r w:rsidRPr="007765F9">
        <w:rPr>
          <w:rFonts w:ascii="Arial" w:hAnsi="Arial" w:cs="Arial"/>
          <w:bCs/>
          <w:sz w:val="20"/>
          <w:szCs w:val="20"/>
          <w:lang w:val="es-EC" w:eastAsia="ar-SA"/>
        </w:rPr>
        <w:t xml:space="preserve"> </w:t>
      </w:r>
      <w:r w:rsidR="0035725E" w:rsidRPr="007765F9">
        <w:rPr>
          <w:rFonts w:ascii="Arial" w:hAnsi="Arial" w:cs="Arial"/>
          <w:bCs/>
          <w:sz w:val="20"/>
          <w:szCs w:val="20"/>
          <w:lang w:val="es-EC" w:eastAsia="ar-SA"/>
        </w:rPr>
        <w:t>87</w:t>
      </w:r>
      <w:r w:rsidR="00A226BD" w:rsidRPr="007765F9">
        <w:rPr>
          <w:rFonts w:ascii="Arial" w:hAnsi="Arial" w:cs="Arial"/>
          <w:bCs/>
          <w:sz w:val="20"/>
          <w:szCs w:val="20"/>
          <w:lang w:val="es-EC" w:eastAsia="ar-SA"/>
        </w:rPr>
        <w:t>, literales</w:t>
      </w:r>
      <w:r w:rsidRPr="007765F9">
        <w:rPr>
          <w:rFonts w:ascii="Arial" w:hAnsi="Arial" w:cs="Arial"/>
          <w:bCs/>
          <w:sz w:val="20"/>
          <w:szCs w:val="20"/>
          <w:lang w:val="es-EC" w:eastAsia="ar-SA"/>
        </w:rPr>
        <w:t xml:space="preserve"> </w:t>
      </w:r>
      <w:r w:rsidR="0035725E" w:rsidRPr="007765F9">
        <w:rPr>
          <w:rFonts w:ascii="Arial" w:hAnsi="Arial" w:cs="Arial"/>
          <w:bCs/>
          <w:sz w:val="20"/>
          <w:szCs w:val="20"/>
          <w:lang w:val="es-EC" w:eastAsia="ar-SA"/>
        </w:rPr>
        <w:t>a</w:t>
      </w:r>
      <w:r w:rsidRPr="007765F9">
        <w:rPr>
          <w:rFonts w:ascii="Arial" w:hAnsi="Arial" w:cs="Arial"/>
          <w:bCs/>
          <w:sz w:val="20"/>
          <w:szCs w:val="20"/>
          <w:lang w:val="es-EC" w:eastAsia="ar-SA"/>
        </w:rPr>
        <w:t>)</w:t>
      </w:r>
      <w:r w:rsidR="0035725E" w:rsidRPr="007765F9">
        <w:rPr>
          <w:rFonts w:ascii="Arial" w:hAnsi="Arial" w:cs="Arial"/>
          <w:bCs/>
          <w:sz w:val="20"/>
          <w:szCs w:val="20"/>
          <w:lang w:val="es-EC" w:eastAsia="ar-SA"/>
        </w:rPr>
        <w:t xml:space="preserve"> y d) y 323</w:t>
      </w:r>
      <w:r w:rsidRPr="007765F9">
        <w:rPr>
          <w:rFonts w:ascii="Arial" w:hAnsi="Arial" w:cs="Arial"/>
          <w:bCs/>
          <w:sz w:val="20"/>
          <w:szCs w:val="20"/>
          <w:lang w:val="es-EC" w:eastAsia="ar-SA"/>
        </w:rPr>
        <w:t xml:space="preserve"> del Código Orgánico de Organización Territorial Autonomía y Descentralización;</w:t>
      </w:r>
      <w:r w:rsidR="00337F34" w:rsidRPr="007765F9">
        <w:rPr>
          <w:rFonts w:ascii="Arial" w:hAnsi="Arial" w:cs="Arial"/>
          <w:bCs/>
          <w:sz w:val="20"/>
          <w:szCs w:val="20"/>
          <w:lang w:val="es-EC" w:eastAsia="ar-SA"/>
        </w:rPr>
        <w:t xml:space="preserve"> y, 8</w:t>
      </w:r>
      <w:r w:rsidR="00C117A8" w:rsidRPr="007765F9">
        <w:rPr>
          <w:rFonts w:ascii="Arial" w:hAnsi="Arial" w:cs="Arial"/>
          <w:sz w:val="20"/>
          <w:szCs w:val="20"/>
          <w:lang w:val="es-EC"/>
        </w:rPr>
        <w:t xml:space="preserve"> de la Ley Orgánica de Régimen para el Distrito</w:t>
      </w:r>
      <w:r w:rsidR="00C117A8" w:rsidRPr="007765F9">
        <w:rPr>
          <w:rFonts w:ascii="Arial" w:hAnsi="Arial" w:cs="Arial"/>
          <w:spacing w:val="1"/>
          <w:sz w:val="20"/>
          <w:szCs w:val="20"/>
          <w:lang w:val="es-EC"/>
        </w:rPr>
        <w:t xml:space="preserve"> </w:t>
      </w:r>
      <w:r w:rsidR="00C117A8" w:rsidRPr="007765F9">
        <w:rPr>
          <w:rFonts w:ascii="Arial" w:hAnsi="Arial" w:cs="Arial"/>
          <w:sz w:val="20"/>
          <w:szCs w:val="20"/>
          <w:lang w:val="es-EC"/>
        </w:rPr>
        <w:t>Metropolitano</w:t>
      </w:r>
      <w:r w:rsidR="00C117A8" w:rsidRPr="007765F9">
        <w:rPr>
          <w:rFonts w:ascii="Arial" w:hAnsi="Arial" w:cs="Arial"/>
          <w:spacing w:val="-2"/>
          <w:sz w:val="20"/>
          <w:szCs w:val="20"/>
          <w:lang w:val="es-EC"/>
        </w:rPr>
        <w:t xml:space="preserve"> </w:t>
      </w:r>
      <w:r w:rsidR="00C117A8" w:rsidRPr="007765F9">
        <w:rPr>
          <w:rFonts w:ascii="Arial" w:hAnsi="Arial" w:cs="Arial"/>
          <w:sz w:val="20"/>
          <w:szCs w:val="20"/>
          <w:lang w:val="es-EC"/>
        </w:rPr>
        <w:t>de Quito:</w:t>
      </w:r>
    </w:p>
    <w:p w14:paraId="7DD6A67A" w14:textId="77777777" w:rsidR="00B97B30" w:rsidRPr="007765F9" w:rsidRDefault="00B97B30" w:rsidP="00E272E9">
      <w:pPr>
        <w:pStyle w:val="Textoindependiente"/>
        <w:spacing w:before="7" w:line="276" w:lineRule="auto"/>
        <w:jc w:val="both"/>
        <w:rPr>
          <w:rFonts w:ascii="Arial" w:hAnsi="Arial" w:cs="Arial"/>
          <w:b/>
          <w:sz w:val="20"/>
          <w:szCs w:val="20"/>
          <w:lang w:val="es-EC"/>
        </w:rPr>
      </w:pPr>
    </w:p>
    <w:p w14:paraId="2EBD7FAC" w14:textId="77777777" w:rsidR="00B97B30" w:rsidRPr="007765F9" w:rsidRDefault="00C117A8" w:rsidP="00E272E9">
      <w:pPr>
        <w:spacing w:line="276" w:lineRule="auto"/>
        <w:ind w:left="1357" w:right="1575"/>
        <w:jc w:val="center"/>
        <w:rPr>
          <w:rFonts w:ascii="Arial" w:hAnsi="Arial" w:cs="Arial"/>
          <w:b/>
          <w:sz w:val="20"/>
          <w:szCs w:val="20"/>
          <w:lang w:val="es-EC"/>
        </w:rPr>
      </w:pPr>
      <w:r w:rsidRPr="007765F9">
        <w:rPr>
          <w:rFonts w:ascii="Arial" w:hAnsi="Arial" w:cs="Arial"/>
          <w:b/>
          <w:sz w:val="20"/>
          <w:szCs w:val="20"/>
          <w:lang w:val="es-EC"/>
        </w:rPr>
        <w:t>RESUELVE</w:t>
      </w:r>
    </w:p>
    <w:p w14:paraId="248D2228" w14:textId="77777777" w:rsidR="00AF3F19" w:rsidRPr="007765F9" w:rsidRDefault="00AF3F19" w:rsidP="00E272E9">
      <w:pPr>
        <w:pStyle w:val="Textoindependiente"/>
        <w:spacing w:before="10" w:line="276" w:lineRule="auto"/>
        <w:jc w:val="both"/>
        <w:rPr>
          <w:rFonts w:ascii="Arial" w:hAnsi="Arial" w:cs="Arial"/>
          <w:sz w:val="20"/>
          <w:szCs w:val="20"/>
          <w:lang w:val="es-EC"/>
        </w:rPr>
      </w:pPr>
    </w:p>
    <w:p w14:paraId="09C08235" w14:textId="6F7ABE1E" w:rsidR="00337F34" w:rsidRPr="007765F9" w:rsidRDefault="00337F34" w:rsidP="00E272E9">
      <w:pPr>
        <w:pStyle w:val="Prrafodelista"/>
        <w:spacing w:line="276" w:lineRule="auto"/>
        <w:ind w:left="0"/>
        <w:jc w:val="both"/>
        <w:rPr>
          <w:rFonts w:ascii="Arial" w:hAnsi="Arial" w:cs="Arial"/>
          <w:sz w:val="20"/>
          <w:szCs w:val="20"/>
          <w:lang w:val="es-EC"/>
        </w:rPr>
      </w:pPr>
      <w:r w:rsidRPr="007765F9">
        <w:rPr>
          <w:rFonts w:ascii="Arial" w:hAnsi="Arial" w:cs="Arial"/>
          <w:b/>
          <w:sz w:val="20"/>
          <w:szCs w:val="20"/>
          <w:lang w:val="es-EC"/>
        </w:rPr>
        <w:t xml:space="preserve">       </w:t>
      </w:r>
      <w:r w:rsidR="00AF3F19" w:rsidRPr="007765F9">
        <w:rPr>
          <w:rFonts w:ascii="Arial" w:hAnsi="Arial" w:cs="Arial"/>
          <w:b/>
          <w:sz w:val="20"/>
          <w:szCs w:val="20"/>
          <w:lang w:val="es-EC"/>
        </w:rPr>
        <w:t xml:space="preserve">Artículo 1.- </w:t>
      </w:r>
      <w:r w:rsidRPr="007765F9">
        <w:rPr>
          <w:rFonts w:ascii="Arial" w:eastAsiaTheme="minorHAnsi" w:hAnsi="Arial" w:cs="Arial"/>
          <w:color w:val="000000"/>
          <w:sz w:val="20"/>
          <w:szCs w:val="20"/>
          <w:lang w:val="es-EC"/>
        </w:rPr>
        <w:t>Expedir la escala</w:t>
      </w:r>
      <w:r w:rsidRPr="007765F9">
        <w:rPr>
          <w:rFonts w:ascii="Arial" w:hAnsi="Arial" w:cs="Arial"/>
          <w:sz w:val="20"/>
          <w:szCs w:val="20"/>
          <w:lang w:val="es-EC"/>
        </w:rPr>
        <w:t xml:space="preserve"> de remuneraciones correspondiente al Nivel Ejecutivo (Alcalde Metropolitano) y de las señoras y señores Concejales Metropolitanos (sobre la base del 50% de la remuneración mensual unificada del señor Alcalde Metropolitano), conforme el siguiente detalle:</w:t>
      </w:r>
    </w:p>
    <w:p w14:paraId="394FDBBC" w14:textId="77777777" w:rsidR="00337F34" w:rsidRPr="007765F9" w:rsidRDefault="00337F34" w:rsidP="00E272E9">
      <w:pPr>
        <w:widowControl/>
        <w:adjustRightInd w:val="0"/>
        <w:spacing w:line="276" w:lineRule="auto"/>
        <w:contextualSpacing/>
        <w:jc w:val="both"/>
        <w:rPr>
          <w:rFonts w:ascii="Arial" w:hAnsi="Arial" w:cs="Arial"/>
          <w:b/>
          <w:sz w:val="20"/>
          <w:szCs w:val="20"/>
          <w:lang w:val="es-EC"/>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2733"/>
        <w:gridCol w:w="1057"/>
        <w:gridCol w:w="1806"/>
      </w:tblGrid>
      <w:tr w:rsidR="00337F34" w:rsidRPr="00E806F6" w14:paraId="2980B255" w14:textId="77777777" w:rsidTr="009F4574">
        <w:trPr>
          <w:trHeight w:val="346"/>
          <w:jc w:val="center"/>
        </w:trPr>
        <w:tc>
          <w:tcPr>
            <w:tcW w:w="1623" w:type="pct"/>
            <w:shd w:val="clear" w:color="auto" w:fill="4F81BD" w:themeFill="accent1"/>
            <w:noWrap/>
            <w:vAlign w:val="center"/>
            <w:hideMark/>
          </w:tcPr>
          <w:p w14:paraId="667EF112" w14:textId="77777777" w:rsidR="00337F34" w:rsidRPr="00E806F6" w:rsidRDefault="00337F34" w:rsidP="00E272E9">
            <w:pPr>
              <w:widowControl/>
              <w:autoSpaceDE/>
              <w:autoSpaceDN/>
              <w:spacing w:line="276" w:lineRule="auto"/>
              <w:jc w:val="both"/>
              <w:rPr>
                <w:rFonts w:ascii="Arial" w:hAnsi="Arial" w:cs="Arial"/>
                <w:b/>
                <w:bCs/>
                <w:color w:val="FFFFFF"/>
                <w:sz w:val="16"/>
                <w:szCs w:val="16"/>
                <w:lang w:val="es-EC" w:eastAsia="es-EC"/>
              </w:rPr>
            </w:pPr>
            <w:r w:rsidRPr="00E806F6">
              <w:rPr>
                <w:rFonts w:ascii="Arial" w:hAnsi="Arial" w:cs="Arial"/>
                <w:b/>
                <w:bCs/>
                <w:color w:val="FFFFFF"/>
                <w:sz w:val="16"/>
                <w:szCs w:val="16"/>
                <w:lang w:val="es-EC" w:eastAsia="es-EC"/>
              </w:rPr>
              <w:t>DENOMINACIÓN DEL PUESTO</w:t>
            </w:r>
          </w:p>
        </w:tc>
        <w:tc>
          <w:tcPr>
            <w:tcW w:w="1649" w:type="pct"/>
            <w:shd w:val="clear" w:color="auto" w:fill="4F81BD" w:themeFill="accent1"/>
            <w:vAlign w:val="center"/>
            <w:hideMark/>
          </w:tcPr>
          <w:p w14:paraId="2EF32525" w14:textId="77777777" w:rsidR="00337F34" w:rsidRPr="00E806F6" w:rsidRDefault="00337F34" w:rsidP="00E272E9">
            <w:pPr>
              <w:widowControl/>
              <w:autoSpaceDE/>
              <w:autoSpaceDN/>
              <w:spacing w:line="276" w:lineRule="auto"/>
              <w:jc w:val="both"/>
              <w:rPr>
                <w:rFonts w:ascii="Arial" w:hAnsi="Arial" w:cs="Arial"/>
                <w:b/>
                <w:bCs/>
                <w:color w:val="FFFFFF"/>
                <w:sz w:val="16"/>
                <w:szCs w:val="16"/>
                <w:lang w:val="es-EC" w:eastAsia="es-EC"/>
              </w:rPr>
            </w:pPr>
            <w:r w:rsidRPr="00E806F6">
              <w:rPr>
                <w:rFonts w:ascii="Arial" w:hAnsi="Arial" w:cs="Arial"/>
                <w:b/>
                <w:bCs/>
                <w:color w:val="FFFFFF"/>
                <w:sz w:val="16"/>
                <w:szCs w:val="16"/>
                <w:lang w:val="es-EC" w:eastAsia="es-EC"/>
              </w:rPr>
              <w:t>GRUPO OCUPACIONAL</w:t>
            </w:r>
          </w:p>
        </w:tc>
        <w:tc>
          <w:tcPr>
            <w:tcW w:w="638" w:type="pct"/>
            <w:shd w:val="clear" w:color="auto" w:fill="4F81BD" w:themeFill="accent1"/>
            <w:noWrap/>
            <w:vAlign w:val="center"/>
            <w:hideMark/>
          </w:tcPr>
          <w:p w14:paraId="40E4BB9B" w14:textId="77777777" w:rsidR="00337F34" w:rsidRPr="00E806F6" w:rsidRDefault="00337F34" w:rsidP="00E272E9">
            <w:pPr>
              <w:widowControl/>
              <w:autoSpaceDE/>
              <w:autoSpaceDN/>
              <w:spacing w:line="276" w:lineRule="auto"/>
              <w:jc w:val="both"/>
              <w:rPr>
                <w:rFonts w:ascii="Arial" w:hAnsi="Arial" w:cs="Arial"/>
                <w:b/>
                <w:bCs/>
                <w:color w:val="FFFFFF"/>
                <w:sz w:val="16"/>
                <w:szCs w:val="16"/>
                <w:lang w:val="es-EC" w:eastAsia="es-EC"/>
              </w:rPr>
            </w:pPr>
            <w:r w:rsidRPr="00E806F6">
              <w:rPr>
                <w:rFonts w:ascii="Arial" w:hAnsi="Arial" w:cs="Arial"/>
                <w:b/>
                <w:bCs/>
                <w:color w:val="FFFFFF"/>
                <w:sz w:val="16"/>
                <w:szCs w:val="16"/>
                <w:lang w:val="es-EC" w:eastAsia="es-EC"/>
              </w:rPr>
              <w:t>GRADO</w:t>
            </w:r>
          </w:p>
        </w:tc>
        <w:tc>
          <w:tcPr>
            <w:tcW w:w="1091" w:type="pct"/>
            <w:shd w:val="clear" w:color="auto" w:fill="4F81BD" w:themeFill="accent1"/>
            <w:noWrap/>
            <w:vAlign w:val="center"/>
            <w:hideMark/>
          </w:tcPr>
          <w:p w14:paraId="21FE07DF" w14:textId="77777777" w:rsidR="00337F34" w:rsidRPr="00E806F6" w:rsidRDefault="00337F34" w:rsidP="00E272E9">
            <w:pPr>
              <w:widowControl/>
              <w:autoSpaceDE/>
              <w:autoSpaceDN/>
              <w:spacing w:line="276" w:lineRule="auto"/>
              <w:jc w:val="both"/>
              <w:rPr>
                <w:rFonts w:ascii="Arial" w:hAnsi="Arial" w:cs="Arial"/>
                <w:b/>
                <w:bCs/>
                <w:color w:val="FFFFFF"/>
                <w:sz w:val="16"/>
                <w:szCs w:val="16"/>
                <w:lang w:val="es-EC" w:eastAsia="es-EC"/>
              </w:rPr>
            </w:pPr>
            <w:r w:rsidRPr="00E806F6">
              <w:rPr>
                <w:rFonts w:ascii="Arial" w:hAnsi="Arial" w:cs="Arial"/>
                <w:b/>
                <w:bCs/>
                <w:color w:val="FFFFFF"/>
                <w:sz w:val="16"/>
                <w:szCs w:val="16"/>
                <w:lang w:val="es-EC" w:eastAsia="es-EC"/>
              </w:rPr>
              <w:t>RMU</w:t>
            </w:r>
          </w:p>
        </w:tc>
      </w:tr>
      <w:tr w:rsidR="00337F34" w:rsidRPr="00E806F6" w14:paraId="52855C96" w14:textId="77777777" w:rsidTr="009F4574">
        <w:trPr>
          <w:trHeight w:val="171"/>
          <w:jc w:val="center"/>
        </w:trPr>
        <w:tc>
          <w:tcPr>
            <w:tcW w:w="1623" w:type="pct"/>
            <w:shd w:val="clear" w:color="auto" w:fill="auto"/>
            <w:noWrap/>
            <w:vAlign w:val="center"/>
            <w:hideMark/>
          </w:tcPr>
          <w:p w14:paraId="1F45020A" w14:textId="77777777" w:rsidR="009F4574" w:rsidRDefault="009F4574" w:rsidP="00E272E9">
            <w:pPr>
              <w:widowControl/>
              <w:autoSpaceDE/>
              <w:autoSpaceDN/>
              <w:spacing w:line="276" w:lineRule="auto"/>
              <w:jc w:val="both"/>
              <w:rPr>
                <w:rFonts w:ascii="Arial" w:hAnsi="Arial" w:cs="Arial"/>
                <w:color w:val="000000"/>
                <w:sz w:val="16"/>
                <w:szCs w:val="16"/>
                <w:lang w:val="es-EC" w:eastAsia="es-EC"/>
              </w:rPr>
            </w:pPr>
          </w:p>
          <w:p w14:paraId="22B2B81E" w14:textId="3273CB24" w:rsidR="00337F34" w:rsidRPr="00E806F6" w:rsidRDefault="009F4574" w:rsidP="00E272E9">
            <w:pPr>
              <w:widowControl/>
              <w:autoSpaceDE/>
              <w:autoSpaceDN/>
              <w:spacing w:line="276" w:lineRule="auto"/>
              <w:jc w:val="both"/>
              <w:rPr>
                <w:rFonts w:ascii="Arial" w:hAnsi="Arial" w:cs="Arial"/>
                <w:color w:val="000000"/>
                <w:sz w:val="16"/>
                <w:szCs w:val="16"/>
                <w:lang w:val="es-EC" w:eastAsia="es-EC"/>
              </w:rPr>
            </w:pPr>
            <w:r w:rsidRPr="00E806F6">
              <w:rPr>
                <w:rFonts w:ascii="Arial" w:hAnsi="Arial" w:cs="Arial"/>
                <w:color w:val="000000"/>
                <w:sz w:val="16"/>
                <w:szCs w:val="16"/>
                <w:lang w:val="es-EC" w:eastAsia="es-EC"/>
              </w:rPr>
              <w:t>Alcalde/sa Metropolitano/a</w:t>
            </w:r>
            <w:r w:rsidRPr="00E806F6">
              <w:rPr>
                <w:rFonts w:ascii="Arial" w:hAnsi="Arial" w:cs="Arial"/>
                <w:color w:val="000000"/>
                <w:sz w:val="16"/>
                <w:szCs w:val="16"/>
                <w:lang w:val="es-EC" w:eastAsia="es-EC"/>
              </w:rPr>
              <w:t xml:space="preserve"> </w:t>
            </w:r>
          </w:p>
          <w:p w14:paraId="3D4E2AF8" w14:textId="77777777" w:rsidR="00337F34" w:rsidRPr="00E806F6" w:rsidRDefault="00337F34" w:rsidP="00E272E9">
            <w:pPr>
              <w:widowControl/>
              <w:autoSpaceDE/>
              <w:autoSpaceDN/>
              <w:spacing w:line="276" w:lineRule="auto"/>
              <w:jc w:val="both"/>
              <w:rPr>
                <w:rFonts w:ascii="Arial" w:hAnsi="Arial" w:cs="Arial"/>
                <w:color w:val="000000"/>
                <w:sz w:val="16"/>
                <w:szCs w:val="16"/>
                <w:lang w:val="es-EC" w:eastAsia="es-EC"/>
              </w:rPr>
            </w:pPr>
          </w:p>
        </w:tc>
        <w:tc>
          <w:tcPr>
            <w:tcW w:w="1649" w:type="pct"/>
            <w:shd w:val="clear" w:color="auto" w:fill="auto"/>
            <w:vAlign w:val="center"/>
            <w:hideMark/>
          </w:tcPr>
          <w:p w14:paraId="0CEC2960" w14:textId="77777777" w:rsidR="009F4574" w:rsidRDefault="009F4574" w:rsidP="009F4574">
            <w:pPr>
              <w:widowControl/>
              <w:autoSpaceDE/>
              <w:autoSpaceDN/>
              <w:spacing w:line="276" w:lineRule="auto"/>
              <w:jc w:val="both"/>
              <w:rPr>
                <w:rFonts w:ascii="Arial" w:hAnsi="Arial" w:cs="Arial"/>
                <w:color w:val="000000"/>
                <w:sz w:val="16"/>
                <w:szCs w:val="16"/>
                <w:lang w:val="es-EC" w:eastAsia="es-EC"/>
              </w:rPr>
            </w:pPr>
          </w:p>
          <w:p w14:paraId="7EE94743" w14:textId="356C0AEE" w:rsidR="009F4574" w:rsidRPr="00E806F6" w:rsidRDefault="009F4574" w:rsidP="009F4574">
            <w:pPr>
              <w:widowControl/>
              <w:autoSpaceDE/>
              <w:autoSpaceDN/>
              <w:spacing w:line="276" w:lineRule="auto"/>
              <w:jc w:val="both"/>
              <w:rPr>
                <w:rFonts w:ascii="Arial" w:hAnsi="Arial" w:cs="Arial"/>
                <w:color w:val="000000"/>
                <w:sz w:val="16"/>
                <w:szCs w:val="16"/>
                <w:lang w:val="es-EC" w:eastAsia="es-EC"/>
              </w:rPr>
            </w:pPr>
            <w:r w:rsidRPr="00E806F6">
              <w:rPr>
                <w:rFonts w:ascii="Arial" w:hAnsi="Arial" w:cs="Arial"/>
                <w:color w:val="000000"/>
                <w:sz w:val="16"/>
                <w:szCs w:val="16"/>
                <w:lang w:val="es-EC" w:eastAsia="es-EC"/>
              </w:rPr>
              <w:t>Funcionario Directivo 1</w:t>
            </w:r>
          </w:p>
          <w:p w14:paraId="7AD33E49" w14:textId="77777777" w:rsidR="00337F34" w:rsidRPr="00E806F6" w:rsidRDefault="00337F34" w:rsidP="00E272E9">
            <w:pPr>
              <w:widowControl/>
              <w:autoSpaceDE/>
              <w:autoSpaceDN/>
              <w:spacing w:line="276" w:lineRule="auto"/>
              <w:jc w:val="both"/>
              <w:rPr>
                <w:rFonts w:ascii="Arial" w:hAnsi="Arial" w:cs="Arial"/>
                <w:color w:val="000000"/>
                <w:sz w:val="16"/>
                <w:szCs w:val="16"/>
                <w:lang w:val="es-EC" w:eastAsia="es-EC"/>
              </w:rPr>
            </w:pPr>
          </w:p>
        </w:tc>
        <w:tc>
          <w:tcPr>
            <w:tcW w:w="638" w:type="pct"/>
            <w:shd w:val="clear" w:color="auto" w:fill="auto"/>
            <w:noWrap/>
            <w:vAlign w:val="center"/>
            <w:hideMark/>
          </w:tcPr>
          <w:p w14:paraId="113F6DDA" w14:textId="77777777" w:rsidR="009F4574" w:rsidRDefault="009F4574" w:rsidP="009F4574">
            <w:pPr>
              <w:widowControl/>
              <w:autoSpaceDE/>
              <w:autoSpaceDN/>
              <w:spacing w:line="276" w:lineRule="auto"/>
              <w:rPr>
                <w:rFonts w:ascii="Arial" w:hAnsi="Arial" w:cs="Arial"/>
                <w:color w:val="000000"/>
                <w:sz w:val="16"/>
                <w:szCs w:val="16"/>
                <w:lang w:val="es-EC" w:eastAsia="es-EC"/>
              </w:rPr>
            </w:pPr>
          </w:p>
          <w:p w14:paraId="150980B1" w14:textId="5AFC0457" w:rsidR="00337F34" w:rsidRPr="00E806F6" w:rsidRDefault="009F4574" w:rsidP="009F4574">
            <w:pPr>
              <w:widowControl/>
              <w:autoSpaceDE/>
              <w:autoSpaceDN/>
              <w:spacing w:line="276" w:lineRule="auto"/>
              <w:jc w:val="center"/>
              <w:rPr>
                <w:rFonts w:ascii="Arial" w:hAnsi="Arial" w:cs="Arial"/>
                <w:color w:val="000000"/>
                <w:sz w:val="16"/>
                <w:szCs w:val="16"/>
                <w:lang w:val="es-EC" w:eastAsia="es-EC"/>
              </w:rPr>
            </w:pPr>
            <w:r>
              <w:rPr>
                <w:rFonts w:ascii="Arial" w:hAnsi="Arial" w:cs="Arial"/>
                <w:color w:val="000000"/>
                <w:sz w:val="16"/>
                <w:szCs w:val="16"/>
                <w:lang w:val="es-EC" w:eastAsia="es-EC"/>
              </w:rPr>
              <w:t>1</w:t>
            </w:r>
          </w:p>
        </w:tc>
        <w:tc>
          <w:tcPr>
            <w:tcW w:w="1091" w:type="pct"/>
            <w:shd w:val="clear" w:color="auto" w:fill="auto"/>
            <w:noWrap/>
            <w:vAlign w:val="center"/>
            <w:hideMark/>
          </w:tcPr>
          <w:p w14:paraId="686B0CB0" w14:textId="77777777" w:rsidR="009F4574" w:rsidRDefault="009F4574" w:rsidP="009F4574">
            <w:pPr>
              <w:widowControl/>
              <w:autoSpaceDE/>
              <w:autoSpaceDN/>
              <w:spacing w:line="276" w:lineRule="auto"/>
              <w:jc w:val="center"/>
              <w:rPr>
                <w:rFonts w:ascii="Arial" w:hAnsi="Arial" w:cs="Arial"/>
                <w:color w:val="000000"/>
                <w:sz w:val="16"/>
                <w:szCs w:val="16"/>
                <w:lang w:val="es-EC" w:eastAsia="es-EC"/>
              </w:rPr>
            </w:pPr>
          </w:p>
          <w:p w14:paraId="6A1D0C7D" w14:textId="4965FB6B" w:rsidR="00337F34" w:rsidRPr="00E806F6" w:rsidRDefault="009F4574" w:rsidP="009F4574">
            <w:pPr>
              <w:widowControl/>
              <w:autoSpaceDE/>
              <w:autoSpaceDN/>
              <w:spacing w:line="276" w:lineRule="auto"/>
              <w:jc w:val="center"/>
              <w:rPr>
                <w:rFonts w:ascii="Arial" w:hAnsi="Arial" w:cs="Arial"/>
                <w:color w:val="000000"/>
                <w:sz w:val="16"/>
                <w:szCs w:val="16"/>
                <w:lang w:val="es-EC" w:eastAsia="es-EC"/>
              </w:rPr>
            </w:pPr>
            <w:r w:rsidRPr="00E806F6">
              <w:rPr>
                <w:rFonts w:ascii="Arial" w:hAnsi="Arial" w:cs="Arial"/>
                <w:color w:val="000000"/>
                <w:sz w:val="16"/>
                <w:szCs w:val="16"/>
                <w:lang w:val="es-EC" w:eastAsia="es-EC"/>
              </w:rPr>
              <w:t>$ 5.060</w:t>
            </w:r>
          </w:p>
          <w:p w14:paraId="289AB7AE" w14:textId="24E20F4E" w:rsidR="00337F34" w:rsidRPr="00E806F6" w:rsidRDefault="00337F34" w:rsidP="00414C42">
            <w:pPr>
              <w:widowControl/>
              <w:autoSpaceDE/>
              <w:autoSpaceDN/>
              <w:spacing w:line="276" w:lineRule="auto"/>
              <w:jc w:val="center"/>
              <w:rPr>
                <w:rFonts w:ascii="Arial" w:hAnsi="Arial" w:cs="Arial"/>
                <w:color w:val="000000"/>
                <w:sz w:val="16"/>
                <w:szCs w:val="16"/>
                <w:lang w:val="es-EC" w:eastAsia="es-EC"/>
              </w:rPr>
            </w:pPr>
          </w:p>
        </w:tc>
      </w:tr>
      <w:tr w:rsidR="00337F34" w:rsidRPr="00E806F6" w14:paraId="02051F5F" w14:textId="77777777" w:rsidTr="009F4574">
        <w:trPr>
          <w:trHeight w:val="594"/>
          <w:jc w:val="center"/>
        </w:trPr>
        <w:tc>
          <w:tcPr>
            <w:tcW w:w="1623" w:type="pct"/>
            <w:shd w:val="clear" w:color="auto" w:fill="auto"/>
            <w:noWrap/>
            <w:vAlign w:val="center"/>
            <w:hideMark/>
          </w:tcPr>
          <w:p w14:paraId="19028ED0" w14:textId="68761EEF" w:rsidR="00337F34" w:rsidRPr="00E806F6" w:rsidRDefault="009F4574" w:rsidP="00E272E9">
            <w:pPr>
              <w:widowControl/>
              <w:autoSpaceDE/>
              <w:autoSpaceDN/>
              <w:spacing w:line="276" w:lineRule="auto"/>
              <w:jc w:val="both"/>
              <w:rPr>
                <w:rFonts w:ascii="Arial" w:hAnsi="Arial" w:cs="Arial"/>
                <w:color w:val="000000"/>
                <w:sz w:val="16"/>
                <w:szCs w:val="16"/>
                <w:lang w:val="es-EC" w:eastAsia="es-EC"/>
              </w:rPr>
            </w:pPr>
            <w:r w:rsidRPr="00E806F6">
              <w:rPr>
                <w:rFonts w:ascii="Arial" w:hAnsi="Arial" w:cs="Arial"/>
                <w:color w:val="000000"/>
                <w:sz w:val="16"/>
                <w:szCs w:val="16"/>
                <w:lang w:val="es-EC" w:eastAsia="es-EC"/>
              </w:rPr>
              <w:t>Concejal/a Metropolitano/a</w:t>
            </w:r>
          </w:p>
        </w:tc>
        <w:tc>
          <w:tcPr>
            <w:tcW w:w="1649" w:type="pct"/>
            <w:shd w:val="clear" w:color="auto" w:fill="auto"/>
            <w:vAlign w:val="center"/>
            <w:hideMark/>
          </w:tcPr>
          <w:p w14:paraId="122D7CD5" w14:textId="77777777" w:rsidR="00337F34" w:rsidRPr="00E806F6" w:rsidRDefault="00337F34" w:rsidP="00E272E9">
            <w:pPr>
              <w:widowControl/>
              <w:autoSpaceDE/>
              <w:autoSpaceDN/>
              <w:spacing w:line="276" w:lineRule="auto"/>
              <w:jc w:val="both"/>
              <w:rPr>
                <w:rFonts w:ascii="Arial" w:hAnsi="Arial" w:cs="Arial"/>
                <w:color w:val="000000"/>
                <w:sz w:val="16"/>
                <w:szCs w:val="16"/>
                <w:lang w:val="es-EC" w:eastAsia="es-EC"/>
              </w:rPr>
            </w:pPr>
          </w:p>
          <w:p w14:paraId="7BFED85A" w14:textId="77777777" w:rsidR="00337F34" w:rsidRPr="00E806F6" w:rsidRDefault="00337F34" w:rsidP="009F4574">
            <w:pPr>
              <w:widowControl/>
              <w:autoSpaceDE/>
              <w:autoSpaceDN/>
              <w:spacing w:line="276" w:lineRule="auto"/>
              <w:jc w:val="both"/>
              <w:rPr>
                <w:rFonts w:ascii="Arial" w:hAnsi="Arial" w:cs="Arial"/>
                <w:color w:val="000000"/>
                <w:sz w:val="16"/>
                <w:szCs w:val="16"/>
                <w:lang w:val="es-EC" w:eastAsia="es-EC"/>
              </w:rPr>
            </w:pPr>
          </w:p>
        </w:tc>
        <w:tc>
          <w:tcPr>
            <w:tcW w:w="638" w:type="pct"/>
            <w:shd w:val="clear" w:color="auto" w:fill="auto"/>
            <w:noWrap/>
            <w:vAlign w:val="center"/>
            <w:hideMark/>
          </w:tcPr>
          <w:p w14:paraId="7ABEE9F4" w14:textId="195D276D" w:rsidR="00337F34" w:rsidRPr="00E806F6" w:rsidRDefault="00337F34" w:rsidP="009F4574">
            <w:pPr>
              <w:widowControl/>
              <w:autoSpaceDE/>
              <w:autoSpaceDN/>
              <w:spacing w:line="276" w:lineRule="auto"/>
              <w:rPr>
                <w:rFonts w:ascii="Arial" w:hAnsi="Arial" w:cs="Arial"/>
                <w:color w:val="000000"/>
                <w:sz w:val="16"/>
                <w:szCs w:val="16"/>
                <w:lang w:val="es-EC" w:eastAsia="es-EC"/>
              </w:rPr>
            </w:pPr>
          </w:p>
        </w:tc>
        <w:tc>
          <w:tcPr>
            <w:tcW w:w="1091" w:type="pct"/>
            <w:shd w:val="clear" w:color="auto" w:fill="auto"/>
            <w:noWrap/>
            <w:vAlign w:val="center"/>
            <w:hideMark/>
          </w:tcPr>
          <w:p w14:paraId="09224030" w14:textId="0C0249D5" w:rsidR="00337F34" w:rsidRPr="00E806F6" w:rsidRDefault="009F4574" w:rsidP="009F4574">
            <w:pPr>
              <w:widowControl/>
              <w:autoSpaceDE/>
              <w:autoSpaceDN/>
              <w:spacing w:line="276" w:lineRule="auto"/>
              <w:jc w:val="center"/>
              <w:rPr>
                <w:rFonts w:ascii="Arial" w:hAnsi="Arial" w:cs="Arial"/>
                <w:color w:val="000000"/>
                <w:sz w:val="16"/>
                <w:szCs w:val="16"/>
                <w:lang w:val="es-EC" w:eastAsia="es-EC"/>
              </w:rPr>
            </w:pPr>
            <w:r w:rsidRPr="00E806F6">
              <w:rPr>
                <w:rFonts w:ascii="Arial" w:hAnsi="Arial" w:cs="Arial"/>
                <w:color w:val="000000"/>
                <w:sz w:val="16"/>
                <w:szCs w:val="16"/>
                <w:lang w:val="es-EC" w:eastAsia="es-EC"/>
              </w:rPr>
              <w:t>$ 2.530</w:t>
            </w:r>
          </w:p>
        </w:tc>
      </w:tr>
    </w:tbl>
    <w:p w14:paraId="19914041" w14:textId="77777777" w:rsidR="00337F34" w:rsidRPr="007765F9" w:rsidRDefault="00337F34" w:rsidP="00E272E9">
      <w:pPr>
        <w:widowControl/>
        <w:adjustRightInd w:val="0"/>
        <w:spacing w:line="276" w:lineRule="auto"/>
        <w:contextualSpacing/>
        <w:jc w:val="both"/>
        <w:rPr>
          <w:rFonts w:ascii="Arial" w:hAnsi="Arial" w:cs="Arial"/>
          <w:b/>
          <w:sz w:val="20"/>
          <w:szCs w:val="20"/>
          <w:lang w:val="es-EC"/>
        </w:rPr>
      </w:pPr>
    </w:p>
    <w:p w14:paraId="6EC053D4" w14:textId="77777777" w:rsidR="00D9323D" w:rsidRPr="007765F9" w:rsidRDefault="00D9323D" w:rsidP="00E272E9">
      <w:pPr>
        <w:pStyle w:val="Textoindependiente"/>
        <w:spacing w:before="5" w:line="276" w:lineRule="auto"/>
        <w:jc w:val="center"/>
        <w:rPr>
          <w:rFonts w:ascii="Arial" w:hAnsi="Arial" w:cs="Arial"/>
          <w:b/>
          <w:bCs/>
          <w:sz w:val="20"/>
          <w:szCs w:val="20"/>
          <w:lang w:val="es-EC"/>
        </w:rPr>
      </w:pPr>
    </w:p>
    <w:p w14:paraId="16393681" w14:textId="45B1EFD7" w:rsidR="00165C02" w:rsidRPr="007765F9" w:rsidRDefault="00165C02" w:rsidP="00E272E9">
      <w:pPr>
        <w:pStyle w:val="Textoindependiente"/>
        <w:spacing w:before="5" w:line="276" w:lineRule="auto"/>
        <w:jc w:val="center"/>
        <w:rPr>
          <w:rFonts w:ascii="Arial" w:hAnsi="Arial" w:cs="Arial"/>
          <w:b/>
          <w:bCs/>
          <w:sz w:val="20"/>
          <w:szCs w:val="20"/>
          <w:lang w:val="es-EC"/>
        </w:rPr>
      </w:pPr>
      <w:r w:rsidRPr="007765F9">
        <w:rPr>
          <w:rFonts w:ascii="Arial" w:hAnsi="Arial" w:cs="Arial"/>
          <w:b/>
          <w:bCs/>
          <w:sz w:val="20"/>
          <w:szCs w:val="20"/>
          <w:lang w:val="es-EC"/>
        </w:rPr>
        <w:t>DISPOSICI</w:t>
      </w:r>
      <w:r w:rsidR="009129C6" w:rsidRPr="007765F9">
        <w:rPr>
          <w:rFonts w:ascii="Arial" w:hAnsi="Arial" w:cs="Arial"/>
          <w:b/>
          <w:bCs/>
          <w:sz w:val="20"/>
          <w:szCs w:val="20"/>
          <w:lang w:val="es-EC"/>
        </w:rPr>
        <w:t>ÓN</w:t>
      </w:r>
      <w:r w:rsidRPr="007765F9">
        <w:rPr>
          <w:rFonts w:ascii="Arial" w:hAnsi="Arial" w:cs="Arial"/>
          <w:b/>
          <w:bCs/>
          <w:sz w:val="20"/>
          <w:szCs w:val="20"/>
          <w:lang w:val="es-EC"/>
        </w:rPr>
        <w:t xml:space="preserve"> GENERAL</w:t>
      </w:r>
    </w:p>
    <w:p w14:paraId="2BECAC43" w14:textId="77777777" w:rsidR="00165C02" w:rsidRPr="007765F9" w:rsidRDefault="00165C02" w:rsidP="00E272E9">
      <w:pPr>
        <w:pStyle w:val="Textoindependiente"/>
        <w:spacing w:before="5" w:line="276" w:lineRule="auto"/>
        <w:jc w:val="both"/>
        <w:rPr>
          <w:rFonts w:ascii="Arial" w:hAnsi="Arial" w:cs="Arial"/>
          <w:b/>
          <w:bCs/>
          <w:sz w:val="20"/>
          <w:szCs w:val="20"/>
          <w:lang w:val="es-EC"/>
        </w:rPr>
      </w:pPr>
    </w:p>
    <w:p w14:paraId="31993F10" w14:textId="421F371B" w:rsidR="005E0ADE" w:rsidRPr="007765F9" w:rsidRDefault="009129C6" w:rsidP="00E272E9">
      <w:pPr>
        <w:pStyle w:val="Textoindependiente"/>
        <w:spacing w:before="5" w:line="276" w:lineRule="auto"/>
        <w:ind w:right="-139"/>
        <w:jc w:val="both"/>
        <w:rPr>
          <w:rFonts w:ascii="Arial" w:hAnsi="Arial" w:cs="Arial"/>
          <w:sz w:val="20"/>
          <w:szCs w:val="20"/>
          <w:lang w:val="es-EC"/>
        </w:rPr>
      </w:pPr>
      <w:r w:rsidRPr="007765F9">
        <w:rPr>
          <w:rFonts w:ascii="Arial" w:hAnsi="Arial" w:cs="Arial"/>
          <w:b/>
          <w:bCs/>
          <w:sz w:val="20"/>
          <w:szCs w:val="20"/>
          <w:lang w:val="es-EC"/>
        </w:rPr>
        <w:t>ÚNICA</w:t>
      </w:r>
      <w:r w:rsidR="00B3724A" w:rsidRPr="007765F9">
        <w:rPr>
          <w:rFonts w:ascii="Arial" w:hAnsi="Arial" w:cs="Arial"/>
          <w:b/>
          <w:bCs/>
          <w:sz w:val="20"/>
          <w:szCs w:val="20"/>
          <w:lang w:val="es-EC"/>
        </w:rPr>
        <w:t>.</w:t>
      </w:r>
      <w:r w:rsidR="00152DC7" w:rsidRPr="007765F9">
        <w:rPr>
          <w:rFonts w:ascii="Arial" w:hAnsi="Arial" w:cs="Arial"/>
          <w:sz w:val="20"/>
          <w:szCs w:val="20"/>
          <w:lang w:val="es-EC"/>
        </w:rPr>
        <w:t xml:space="preserve"> - </w:t>
      </w:r>
      <w:r w:rsidRPr="007765F9">
        <w:rPr>
          <w:rFonts w:ascii="Arial" w:hAnsi="Arial" w:cs="Arial"/>
          <w:sz w:val="20"/>
          <w:szCs w:val="20"/>
          <w:lang w:val="es-EC"/>
        </w:rPr>
        <w:t>Disponer a la Administración General, a través de la Dirección Metropolitana de Talento Humano, realice las acciones necesarias para la ejecución de la presente Resolución.</w:t>
      </w:r>
    </w:p>
    <w:p w14:paraId="5E457374" w14:textId="77777777" w:rsidR="00AB6E83" w:rsidRPr="007765F9" w:rsidRDefault="00AB6E83" w:rsidP="00E272E9">
      <w:pPr>
        <w:pStyle w:val="Textoindependiente"/>
        <w:spacing w:before="5" w:line="276" w:lineRule="auto"/>
        <w:jc w:val="both"/>
        <w:rPr>
          <w:rFonts w:ascii="Arial" w:hAnsi="Arial" w:cs="Arial"/>
          <w:b/>
          <w:bCs/>
          <w:sz w:val="20"/>
          <w:szCs w:val="20"/>
          <w:lang w:val="es-EC"/>
        </w:rPr>
      </w:pPr>
    </w:p>
    <w:p w14:paraId="0CCD81AE" w14:textId="77777777" w:rsidR="00492A96" w:rsidRPr="007765F9" w:rsidRDefault="00492A96" w:rsidP="009129C6">
      <w:pPr>
        <w:pStyle w:val="Textoindependiente"/>
        <w:spacing w:before="5" w:line="276" w:lineRule="auto"/>
        <w:jc w:val="center"/>
        <w:rPr>
          <w:rFonts w:ascii="Arial" w:hAnsi="Arial" w:cs="Arial"/>
          <w:b/>
          <w:bCs/>
          <w:sz w:val="20"/>
          <w:szCs w:val="20"/>
          <w:lang w:val="es-EC"/>
        </w:rPr>
      </w:pPr>
    </w:p>
    <w:p w14:paraId="3A548DC9" w14:textId="77777777" w:rsidR="007765F9" w:rsidRPr="007765F9" w:rsidRDefault="007765F9" w:rsidP="009129C6">
      <w:pPr>
        <w:pStyle w:val="Textoindependiente"/>
        <w:spacing w:before="5" w:line="276" w:lineRule="auto"/>
        <w:jc w:val="center"/>
        <w:rPr>
          <w:rFonts w:ascii="Arial" w:hAnsi="Arial" w:cs="Arial"/>
          <w:b/>
          <w:bCs/>
          <w:sz w:val="20"/>
          <w:szCs w:val="20"/>
          <w:lang w:val="es-EC"/>
        </w:rPr>
      </w:pPr>
    </w:p>
    <w:p w14:paraId="58D01A7B" w14:textId="77777777" w:rsidR="007765F9" w:rsidRPr="007765F9" w:rsidRDefault="007765F9" w:rsidP="009129C6">
      <w:pPr>
        <w:pStyle w:val="Textoindependiente"/>
        <w:spacing w:before="5" w:line="276" w:lineRule="auto"/>
        <w:jc w:val="center"/>
        <w:rPr>
          <w:rFonts w:ascii="Arial" w:hAnsi="Arial" w:cs="Arial"/>
          <w:b/>
          <w:bCs/>
          <w:sz w:val="20"/>
          <w:szCs w:val="20"/>
          <w:lang w:val="es-EC"/>
        </w:rPr>
      </w:pPr>
    </w:p>
    <w:p w14:paraId="2FF6A708" w14:textId="4D221FD4" w:rsidR="005533AB" w:rsidRPr="007765F9" w:rsidRDefault="005533AB" w:rsidP="005533AB">
      <w:pPr>
        <w:pStyle w:val="Textoindependiente"/>
        <w:spacing w:before="5" w:line="276" w:lineRule="auto"/>
        <w:jc w:val="center"/>
        <w:rPr>
          <w:rFonts w:ascii="Arial" w:hAnsi="Arial" w:cs="Arial"/>
          <w:b/>
          <w:bCs/>
          <w:sz w:val="20"/>
          <w:szCs w:val="20"/>
          <w:lang w:val="es-EC"/>
        </w:rPr>
      </w:pPr>
      <w:r w:rsidRPr="007765F9">
        <w:rPr>
          <w:rFonts w:ascii="Arial" w:hAnsi="Arial" w:cs="Arial"/>
          <w:b/>
          <w:bCs/>
          <w:sz w:val="20"/>
          <w:szCs w:val="20"/>
          <w:lang w:val="es-EC"/>
        </w:rPr>
        <w:t>DISPOSICIÓN TRANSITORIA</w:t>
      </w:r>
    </w:p>
    <w:p w14:paraId="2472AFF4" w14:textId="77777777" w:rsidR="005533AB" w:rsidRPr="007765F9" w:rsidRDefault="005533AB" w:rsidP="005533AB">
      <w:pPr>
        <w:pStyle w:val="Textoindependiente"/>
        <w:spacing w:before="5" w:line="276" w:lineRule="auto"/>
        <w:jc w:val="both"/>
        <w:rPr>
          <w:rFonts w:ascii="Arial" w:hAnsi="Arial" w:cs="Arial"/>
          <w:b/>
          <w:bCs/>
          <w:sz w:val="20"/>
          <w:szCs w:val="20"/>
          <w:lang w:val="es-EC"/>
        </w:rPr>
      </w:pPr>
    </w:p>
    <w:p w14:paraId="44C76190" w14:textId="06D19A1C" w:rsidR="005533AB" w:rsidRPr="007765F9" w:rsidRDefault="005533AB" w:rsidP="005533AB">
      <w:pPr>
        <w:pStyle w:val="Textoindependiente"/>
        <w:spacing w:before="5" w:line="276" w:lineRule="auto"/>
        <w:jc w:val="both"/>
        <w:rPr>
          <w:rFonts w:ascii="Arial" w:hAnsi="Arial" w:cs="Arial"/>
          <w:sz w:val="20"/>
          <w:szCs w:val="20"/>
          <w:lang w:val="es-EC"/>
        </w:rPr>
      </w:pPr>
      <w:r w:rsidRPr="007765F9">
        <w:rPr>
          <w:rFonts w:ascii="Arial" w:hAnsi="Arial" w:cs="Arial"/>
          <w:b/>
          <w:bCs/>
          <w:sz w:val="20"/>
          <w:szCs w:val="20"/>
          <w:lang w:val="es-EC"/>
        </w:rPr>
        <w:t>ÚNICA.</w:t>
      </w:r>
      <w:r w:rsidR="004A5E68">
        <w:rPr>
          <w:rFonts w:ascii="Arial" w:hAnsi="Arial" w:cs="Arial"/>
          <w:b/>
          <w:bCs/>
          <w:sz w:val="20"/>
          <w:szCs w:val="20"/>
          <w:lang w:val="es-EC"/>
        </w:rPr>
        <w:t>-</w:t>
      </w:r>
      <w:r w:rsidRPr="007765F9">
        <w:rPr>
          <w:rFonts w:ascii="Arial" w:hAnsi="Arial" w:cs="Arial"/>
          <w:sz w:val="20"/>
          <w:szCs w:val="20"/>
          <w:lang w:val="es-EC"/>
        </w:rPr>
        <w:t xml:space="preserve"> La Dirección Metropolitana de Talento Humano, a través de la Unidad de Nómina</w:t>
      </w:r>
      <w:r w:rsidR="00996EF5" w:rsidRPr="007765F9">
        <w:rPr>
          <w:rFonts w:ascii="Arial" w:hAnsi="Arial" w:cs="Arial"/>
          <w:sz w:val="20"/>
          <w:szCs w:val="20"/>
          <w:lang w:val="es-EC"/>
        </w:rPr>
        <w:t xml:space="preserve">, </w:t>
      </w:r>
      <w:r w:rsidRPr="007765F9">
        <w:rPr>
          <w:rFonts w:ascii="Arial" w:hAnsi="Arial" w:cs="Arial"/>
          <w:sz w:val="20"/>
          <w:szCs w:val="20"/>
          <w:lang w:val="es-EC"/>
        </w:rPr>
        <w:t xml:space="preserve">en el mes de abril pagará </w:t>
      </w:r>
      <w:r w:rsidR="00996EF5" w:rsidRPr="007765F9">
        <w:rPr>
          <w:rFonts w:ascii="Arial" w:hAnsi="Arial" w:cs="Arial"/>
          <w:sz w:val="20"/>
          <w:szCs w:val="20"/>
          <w:lang w:val="es-EC"/>
        </w:rPr>
        <w:t xml:space="preserve">la remuneración mensual unificada de conformidad al artículo 1 de la presente Resolución; y efectuará </w:t>
      </w:r>
      <w:r w:rsidRPr="007765F9">
        <w:rPr>
          <w:rFonts w:ascii="Arial" w:hAnsi="Arial" w:cs="Arial"/>
          <w:sz w:val="20"/>
          <w:szCs w:val="20"/>
          <w:lang w:val="es-EC"/>
        </w:rPr>
        <w:t>la reducción proporcional de la remuneración del mes de marzo</w:t>
      </w:r>
      <w:r w:rsidR="003D1A0F" w:rsidRPr="007765F9">
        <w:rPr>
          <w:rFonts w:ascii="Arial" w:hAnsi="Arial" w:cs="Arial"/>
          <w:sz w:val="20"/>
          <w:szCs w:val="20"/>
          <w:lang w:val="es-EC"/>
        </w:rPr>
        <w:t xml:space="preserve"> de 2024, considerando que el </w:t>
      </w:r>
      <w:r w:rsidR="003D1A0F" w:rsidRPr="007765F9">
        <w:rPr>
          <w:rFonts w:ascii="Arial" w:eastAsiaTheme="minorHAnsi" w:hAnsi="Arial" w:cs="Arial"/>
          <w:color w:val="000000"/>
          <w:sz w:val="20"/>
          <w:szCs w:val="20"/>
          <w:lang w:val="es-EC"/>
        </w:rPr>
        <w:t xml:space="preserve">23 de marzo de 2024 fue expedido el Acuerdo Ministerial Nro. MDT-2024-043, cuya aplicación es inmediata. </w:t>
      </w:r>
    </w:p>
    <w:p w14:paraId="7B4AE2D0" w14:textId="77777777" w:rsidR="005533AB" w:rsidRPr="007765F9" w:rsidRDefault="005533AB" w:rsidP="005533AB">
      <w:pPr>
        <w:pStyle w:val="Textoindependiente"/>
        <w:spacing w:before="5" w:line="276" w:lineRule="auto"/>
        <w:rPr>
          <w:rFonts w:ascii="Arial" w:hAnsi="Arial" w:cs="Arial"/>
          <w:b/>
          <w:bCs/>
          <w:sz w:val="20"/>
          <w:szCs w:val="20"/>
          <w:lang w:val="es-EC"/>
        </w:rPr>
      </w:pPr>
    </w:p>
    <w:p w14:paraId="779DE0F7" w14:textId="26206B76" w:rsidR="00165C02" w:rsidRPr="007765F9" w:rsidRDefault="00165C02" w:rsidP="009129C6">
      <w:pPr>
        <w:pStyle w:val="Textoindependiente"/>
        <w:spacing w:before="5" w:line="276" w:lineRule="auto"/>
        <w:jc w:val="center"/>
        <w:rPr>
          <w:rFonts w:ascii="Arial" w:hAnsi="Arial" w:cs="Arial"/>
          <w:b/>
          <w:bCs/>
          <w:sz w:val="20"/>
          <w:szCs w:val="20"/>
          <w:lang w:val="es-EC"/>
        </w:rPr>
      </w:pPr>
      <w:r w:rsidRPr="007765F9">
        <w:rPr>
          <w:rFonts w:ascii="Arial" w:hAnsi="Arial" w:cs="Arial"/>
          <w:b/>
          <w:bCs/>
          <w:sz w:val="20"/>
          <w:szCs w:val="20"/>
          <w:lang w:val="es-EC"/>
        </w:rPr>
        <w:t>DISPOSICI</w:t>
      </w:r>
      <w:r w:rsidR="00B93332" w:rsidRPr="007765F9">
        <w:rPr>
          <w:rFonts w:ascii="Arial" w:hAnsi="Arial" w:cs="Arial"/>
          <w:b/>
          <w:bCs/>
          <w:sz w:val="20"/>
          <w:szCs w:val="20"/>
          <w:lang w:val="es-EC"/>
        </w:rPr>
        <w:t>ÓN</w:t>
      </w:r>
      <w:r w:rsidRPr="007765F9">
        <w:rPr>
          <w:rFonts w:ascii="Arial" w:hAnsi="Arial" w:cs="Arial"/>
          <w:b/>
          <w:bCs/>
          <w:sz w:val="20"/>
          <w:szCs w:val="20"/>
          <w:lang w:val="es-EC"/>
        </w:rPr>
        <w:t xml:space="preserve"> </w:t>
      </w:r>
      <w:r w:rsidR="00B93332" w:rsidRPr="007765F9">
        <w:rPr>
          <w:rFonts w:ascii="Arial" w:hAnsi="Arial" w:cs="Arial"/>
          <w:b/>
          <w:bCs/>
          <w:sz w:val="20"/>
          <w:szCs w:val="20"/>
          <w:lang w:val="es-EC"/>
        </w:rPr>
        <w:t>DEROGATORIA</w:t>
      </w:r>
    </w:p>
    <w:p w14:paraId="44C57AC4" w14:textId="542AD48B" w:rsidR="001D138F" w:rsidRPr="007765F9" w:rsidRDefault="001D138F" w:rsidP="00E272E9">
      <w:pPr>
        <w:pStyle w:val="Textoindependiente"/>
        <w:spacing w:before="5" w:line="276" w:lineRule="auto"/>
        <w:jc w:val="both"/>
        <w:rPr>
          <w:rFonts w:ascii="Arial" w:hAnsi="Arial" w:cs="Arial"/>
          <w:b/>
          <w:bCs/>
          <w:sz w:val="20"/>
          <w:szCs w:val="20"/>
          <w:lang w:val="es-EC"/>
        </w:rPr>
      </w:pPr>
    </w:p>
    <w:p w14:paraId="33AC3253" w14:textId="4450938F" w:rsidR="00524C4A" w:rsidRPr="007765F9" w:rsidRDefault="009129C6" w:rsidP="00E272E9">
      <w:pPr>
        <w:pStyle w:val="Textoindependiente"/>
        <w:spacing w:before="5" w:line="276" w:lineRule="auto"/>
        <w:jc w:val="both"/>
        <w:rPr>
          <w:rFonts w:ascii="Arial" w:hAnsi="Arial" w:cs="Arial"/>
          <w:sz w:val="20"/>
          <w:szCs w:val="20"/>
          <w:lang w:val="es-EC"/>
        </w:rPr>
      </w:pPr>
      <w:r w:rsidRPr="007765F9">
        <w:rPr>
          <w:rFonts w:ascii="Arial" w:hAnsi="Arial" w:cs="Arial"/>
          <w:b/>
          <w:bCs/>
          <w:sz w:val="20"/>
          <w:szCs w:val="20"/>
          <w:lang w:val="es-EC"/>
        </w:rPr>
        <w:t xml:space="preserve">ÚNICA. - </w:t>
      </w:r>
      <w:r w:rsidR="001D138F" w:rsidRPr="007765F9">
        <w:rPr>
          <w:rFonts w:ascii="Arial" w:hAnsi="Arial" w:cs="Arial"/>
          <w:b/>
          <w:bCs/>
          <w:sz w:val="20"/>
          <w:szCs w:val="20"/>
          <w:lang w:val="es-EC"/>
        </w:rPr>
        <w:t xml:space="preserve"> </w:t>
      </w:r>
      <w:r w:rsidR="00707C57" w:rsidRPr="007765F9">
        <w:rPr>
          <w:rFonts w:ascii="Arial" w:hAnsi="Arial" w:cs="Arial"/>
          <w:sz w:val="20"/>
          <w:szCs w:val="20"/>
          <w:lang w:val="es-EC"/>
        </w:rPr>
        <w:t xml:space="preserve">Deróguese </w:t>
      </w:r>
      <w:r w:rsidR="00420C82" w:rsidRPr="007765F9">
        <w:rPr>
          <w:rFonts w:ascii="Arial" w:hAnsi="Arial" w:cs="Arial"/>
          <w:sz w:val="20"/>
          <w:szCs w:val="20"/>
          <w:lang w:val="es-EC"/>
        </w:rPr>
        <w:t>la Resoluci</w:t>
      </w:r>
      <w:r w:rsidR="00E272E9" w:rsidRPr="007765F9">
        <w:rPr>
          <w:rFonts w:ascii="Arial" w:hAnsi="Arial" w:cs="Arial"/>
          <w:sz w:val="20"/>
          <w:szCs w:val="20"/>
          <w:lang w:val="es-EC"/>
        </w:rPr>
        <w:t>ón Nro. C 094 de 31 de marzo de 2015, con la cual se resolvió expedir la escala remunerativa correspondiente al Nivel Ejecutivo (Alcalde Metropolitano) y de las señoras y señores Concejales Metropolitanos (sobre la base del 50% de la remuneración mensual unificada del señor Alcalde Metropolitano.</w:t>
      </w:r>
    </w:p>
    <w:p w14:paraId="3644E323" w14:textId="77777777" w:rsidR="00E272E9" w:rsidRPr="007765F9" w:rsidRDefault="00E272E9" w:rsidP="00E272E9">
      <w:pPr>
        <w:pStyle w:val="Textoindependiente"/>
        <w:spacing w:before="5" w:line="276" w:lineRule="auto"/>
        <w:jc w:val="both"/>
        <w:rPr>
          <w:rFonts w:ascii="Arial" w:hAnsi="Arial" w:cs="Arial"/>
          <w:b/>
          <w:bCs/>
          <w:sz w:val="20"/>
          <w:szCs w:val="20"/>
          <w:lang w:val="es-EC"/>
        </w:rPr>
      </w:pPr>
    </w:p>
    <w:p w14:paraId="7C2E8A22" w14:textId="188C0D89" w:rsidR="00165C02" w:rsidRPr="007765F9" w:rsidRDefault="00B105A6" w:rsidP="009129C6">
      <w:pPr>
        <w:pStyle w:val="Textoindependiente"/>
        <w:spacing w:before="5" w:line="276" w:lineRule="auto"/>
        <w:jc w:val="center"/>
        <w:rPr>
          <w:rFonts w:ascii="Arial" w:hAnsi="Arial" w:cs="Arial"/>
          <w:b/>
          <w:bCs/>
          <w:sz w:val="20"/>
          <w:szCs w:val="20"/>
          <w:lang w:val="es-EC"/>
        </w:rPr>
      </w:pPr>
      <w:r w:rsidRPr="007765F9">
        <w:rPr>
          <w:rFonts w:ascii="Arial" w:hAnsi="Arial" w:cs="Arial"/>
          <w:b/>
          <w:bCs/>
          <w:sz w:val="20"/>
          <w:szCs w:val="20"/>
          <w:lang w:val="es-EC"/>
        </w:rPr>
        <w:t>DISPOSICI</w:t>
      </w:r>
      <w:r w:rsidR="00E272E9" w:rsidRPr="007765F9">
        <w:rPr>
          <w:rFonts w:ascii="Arial" w:hAnsi="Arial" w:cs="Arial"/>
          <w:b/>
          <w:bCs/>
          <w:sz w:val="20"/>
          <w:szCs w:val="20"/>
          <w:lang w:val="es-EC"/>
        </w:rPr>
        <w:t>ONES</w:t>
      </w:r>
      <w:r w:rsidRPr="007765F9">
        <w:rPr>
          <w:rFonts w:ascii="Arial" w:hAnsi="Arial" w:cs="Arial"/>
          <w:b/>
          <w:bCs/>
          <w:sz w:val="20"/>
          <w:szCs w:val="20"/>
          <w:lang w:val="es-EC"/>
        </w:rPr>
        <w:t xml:space="preserve"> FINALES</w:t>
      </w:r>
    </w:p>
    <w:p w14:paraId="207634A3" w14:textId="77777777" w:rsidR="00165C02" w:rsidRPr="007765F9" w:rsidRDefault="00165C02" w:rsidP="00E272E9">
      <w:pPr>
        <w:pStyle w:val="Textoindependiente"/>
        <w:spacing w:before="5" w:line="276" w:lineRule="auto"/>
        <w:jc w:val="both"/>
        <w:rPr>
          <w:rFonts w:ascii="Arial" w:hAnsi="Arial" w:cs="Arial"/>
          <w:b/>
          <w:bCs/>
          <w:sz w:val="20"/>
          <w:szCs w:val="20"/>
          <w:lang w:val="es-EC"/>
        </w:rPr>
      </w:pPr>
    </w:p>
    <w:p w14:paraId="71CE1579" w14:textId="47839B16" w:rsidR="000226B1" w:rsidRPr="007765F9" w:rsidRDefault="004A460B" w:rsidP="00E272E9">
      <w:pPr>
        <w:pStyle w:val="Textoindependiente"/>
        <w:spacing w:before="5" w:line="276" w:lineRule="auto"/>
        <w:jc w:val="both"/>
        <w:rPr>
          <w:rFonts w:ascii="Arial" w:hAnsi="Arial" w:cs="Arial"/>
          <w:sz w:val="20"/>
          <w:szCs w:val="20"/>
          <w:lang w:val="es-EC"/>
        </w:rPr>
      </w:pPr>
      <w:r w:rsidRPr="007765F9">
        <w:rPr>
          <w:rFonts w:ascii="Arial" w:hAnsi="Arial" w:cs="Arial"/>
          <w:b/>
          <w:bCs/>
          <w:sz w:val="20"/>
          <w:szCs w:val="20"/>
          <w:lang w:val="es-EC"/>
        </w:rPr>
        <w:t>PRIMERA.</w:t>
      </w:r>
      <w:r w:rsidRPr="007765F9">
        <w:rPr>
          <w:rFonts w:ascii="Arial" w:hAnsi="Arial" w:cs="Arial"/>
          <w:sz w:val="20"/>
          <w:szCs w:val="20"/>
          <w:lang w:val="es-EC"/>
        </w:rPr>
        <w:t xml:space="preserve"> -</w:t>
      </w:r>
      <w:r w:rsidR="000226B1" w:rsidRPr="007765F9">
        <w:rPr>
          <w:rFonts w:ascii="Arial" w:hAnsi="Arial" w:cs="Arial"/>
          <w:sz w:val="20"/>
          <w:szCs w:val="20"/>
          <w:lang w:val="es-EC"/>
        </w:rPr>
        <w:t xml:space="preserve"> </w:t>
      </w:r>
      <w:r w:rsidRPr="007765F9">
        <w:rPr>
          <w:rFonts w:ascii="Arial" w:hAnsi="Arial" w:cs="Arial"/>
          <w:sz w:val="20"/>
          <w:szCs w:val="20"/>
          <w:lang w:val="es-EC"/>
        </w:rPr>
        <w:t>Encárguese a la Secretaría General del Concejo, la publicación de esta resolución en los medios de difusión institucional</w:t>
      </w:r>
      <w:r w:rsidR="000226B1" w:rsidRPr="007765F9">
        <w:rPr>
          <w:rFonts w:ascii="Arial" w:hAnsi="Arial" w:cs="Arial"/>
          <w:sz w:val="20"/>
          <w:szCs w:val="20"/>
          <w:lang w:val="es-EC"/>
        </w:rPr>
        <w:t>.</w:t>
      </w:r>
    </w:p>
    <w:p w14:paraId="0A1AAF02" w14:textId="77777777" w:rsidR="000226B1" w:rsidRPr="007765F9" w:rsidRDefault="000226B1" w:rsidP="00E272E9">
      <w:pPr>
        <w:pStyle w:val="Textoindependiente"/>
        <w:spacing w:before="5" w:line="276" w:lineRule="auto"/>
        <w:jc w:val="both"/>
        <w:rPr>
          <w:rFonts w:ascii="Arial" w:hAnsi="Arial" w:cs="Arial"/>
          <w:b/>
          <w:bCs/>
          <w:sz w:val="20"/>
          <w:szCs w:val="20"/>
          <w:lang w:val="es-EC"/>
        </w:rPr>
      </w:pPr>
    </w:p>
    <w:p w14:paraId="527EE78E" w14:textId="3B4BE4F3" w:rsidR="004A460B" w:rsidRPr="007765F9" w:rsidRDefault="004A460B" w:rsidP="00E272E9">
      <w:pPr>
        <w:pStyle w:val="Default"/>
        <w:spacing w:line="276" w:lineRule="auto"/>
        <w:jc w:val="both"/>
        <w:rPr>
          <w:rFonts w:ascii="Arial" w:hAnsi="Arial" w:cs="Arial"/>
          <w:color w:val="auto"/>
          <w:sz w:val="20"/>
          <w:szCs w:val="20"/>
        </w:rPr>
      </w:pPr>
      <w:r w:rsidRPr="007765F9">
        <w:rPr>
          <w:rFonts w:ascii="Arial" w:hAnsi="Arial" w:cs="Arial"/>
          <w:b/>
          <w:color w:val="auto"/>
          <w:sz w:val="20"/>
          <w:szCs w:val="20"/>
        </w:rPr>
        <w:t xml:space="preserve">SEGUNDA. - </w:t>
      </w:r>
      <w:r w:rsidRPr="007765F9">
        <w:rPr>
          <w:rFonts w:ascii="Arial" w:hAnsi="Arial" w:cs="Arial"/>
          <w:color w:val="auto"/>
          <w:sz w:val="20"/>
          <w:szCs w:val="20"/>
        </w:rPr>
        <w:t xml:space="preserve">Encargar a la </w:t>
      </w:r>
      <w:r w:rsidR="005E1081" w:rsidRPr="007765F9">
        <w:rPr>
          <w:rFonts w:ascii="Arial" w:hAnsi="Arial" w:cs="Arial"/>
          <w:color w:val="auto"/>
          <w:sz w:val="20"/>
          <w:szCs w:val="20"/>
        </w:rPr>
        <w:t>Coordinación</w:t>
      </w:r>
      <w:r w:rsidRPr="007765F9">
        <w:rPr>
          <w:rFonts w:ascii="Arial" w:hAnsi="Arial" w:cs="Arial"/>
          <w:color w:val="auto"/>
          <w:sz w:val="20"/>
          <w:szCs w:val="20"/>
        </w:rPr>
        <w:t xml:space="preserve"> de Gestión Documental de la Alcaldía Metropolitana, la notificación de esta </w:t>
      </w:r>
      <w:r w:rsidR="003536F9" w:rsidRPr="007765F9">
        <w:rPr>
          <w:rFonts w:ascii="Arial" w:hAnsi="Arial" w:cs="Arial"/>
          <w:color w:val="auto"/>
          <w:sz w:val="20"/>
          <w:szCs w:val="20"/>
        </w:rPr>
        <w:t>resolución,</w:t>
      </w:r>
      <w:r w:rsidRPr="007765F9">
        <w:rPr>
          <w:rFonts w:ascii="Arial" w:hAnsi="Arial" w:cs="Arial"/>
          <w:color w:val="auto"/>
          <w:sz w:val="20"/>
          <w:szCs w:val="20"/>
        </w:rPr>
        <w:t xml:space="preserve"> así como, el archivo y custodia de ésta.</w:t>
      </w:r>
    </w:p>
    <w:p w14:paraId="69862227" w14:textId="77777777" w:rsidR="004A460B" w:rsidRPr="007765F9" w:rsidRDefault="004A460B" w:rsidP="00E272E9">
      <w:pPr>
        <w:pStyle w:val="Default"/>
        <w:spacing w:line="276" w:lineRule="auto"/>
        <w:jc w:val="both"/>
        <w:rPr>
          <w:rFonts w:ascii="Arial" w:hAnsi="Arial" w:cs="Arial"/>
          <w:color w:val="auto"/>
          <w:sz w:val="20"/>
          <w:szCs w:val="20"/>
        </w:rPr>
      </w:pPr>
    </w:p>
    <w:p w14:paraId="4CBE11C9" w14:textId="578F526E" w:rsidR="00DE3CDC" w:rsidRPr="007765F9" w:rsidRDefault="004A460B" w:rsidP="00E272E9">
      <w:pPr>
        <w:pStyle w:val="Sinespaciado"/>
        <w:spacing w:line="276" w:lineRule="auto"/>
        <w:jc w:val="both"/>
        <w:rPr>
          <w:rFonts w:ascii="Arial" w:eastAsia="Times New Roman" w:hAnsi="Arial" w:cs="Arial"/>
          <w:sz w:val="20"/>
          <w:szCs w:val="20"/>
        </w:rPr>
      </w:pPr>
      <w:r w:rsidRPr="007765F9">
        <w:rPr>
          <w:rFonts w:ascii="Arial" w:hAnsi="Arial" w:cs="Arial"/>
          <w:b/>
          <w:sz w:val="20"/>
          <w:szCs w:val="20"/>
        </w:rPr>
        <w:t>TERCERA.</w:t>
      </w:r>
      <w:r w:rsidR="00DE3CDC" w:rsidRPr="007765F9">
        <w:rPr>
          <w:rFonts w:ascii="Arial" w:hAnsi="Arial" w:cs="Arial"/>
          <w:b/>
          <w:sz w:val="20"/>
          <w:szCs w:val="20"/>
        </w:rPr>
        <w:t xml:space="preserve">- </w:t>
      </w:r>
      <w:r w:rsidR="00DE3CDC" w:rsidRPr="007765F9">
        <w:rPr>
          <w:rFonts w:ascii="Arial" w:eastAsia="Times New Roman" w:hAnsi="Arial" w:cs="Arial"/>
          <w:sz w:val="20"/>
          <w:szCs w:val="20"/>
        </w:rPr>
        <w:t>Todo lo que se refiera a escalas remunerativas del nivel directivo del Gobierno Autónomo Descentralizado del Distrito Metropolitano de Quito, que se contrapongan a la presente resolución quedan expresamente modificadas, por lo que no requerirá acto resolutivo para su actualización.</w:t>
      </w:r>
    </w:p>
    <w:p w14:paraId="126AB901" w14:textId="77777777" w:rsidR="00DE3CDC" w:rsidRPr="007765F9" w:rsidRDefault="00DE3CDC" w:rsidP="00E272E9">
      <w:pPr>
        <w:pStyle w:val="Sinespaciado"/>
        <w:spacing w:line="276" w:lineRule="auto"/>
        <w:jc w:val="both"/>
        <w:rPr>
          <w:rFonts w:ascii="Arial" w:hAnsi="Arial" w:cs="Arial"/>
          <w:b/>
          <w:sz w:val="20"/>
          <w:szCs w:val="20"/>
        </w:rPr>
      </w:pPr>
    </w:p>
    <w:p w14:paraId="35CA7C88" w14:textId="1084201A" w:rsidR="004A460B" w:rsidRPr="007765F9" w:rsidRDefault="00DE3CDC" w:rsidP="00E272E9">
      <w:pPr>
        <w:pStyle w:val="Sinespaciado"/>
        <w:spacing w:line="276" w:lineRule="auto"/>
        <w:jc w:val="both"/>
        <w:rPr>
          <w:rFonts w:ascii="Arial" w:hAnsi="Arial" w:cs="Arial"/>
          <w:sz w:val="20"/>
          <w:szCs w:val="20"/>
        </w:rPr>
      </w:pPr>
      <w:r w:rsidRPr="007765F9">
        <w:rPr>
          <w:rFonts w:ascii="Arial" w:hAnsi="Arial" w:cs="Arial"/>
          <w:b/>
          <w:sz w:val="20"/>
          <w:szCs w:val="20"/>
        </w:rPr>
        <w:t>CUARTA.-</w:t>
      </w:r>
      <w:r w:rsidRPr="007765F9">
        <w:rPr>
          <w:rFonts w:ascii="Arial" w:hAnsi="Arial" w:cs="Arial"/>
          <w:sz w:val="20"/>
          <w:szCs w:val="20"/>
        </w:rPr>
        <w:t xml:space="preserve"> </w:t>
      </w:r>
      <w:r w:rsidR="004A460B" w:rsidRPr="007765F9">
        <w:rPr>
          <w:rFonts w:ascii="Arial" w:hAnsi="Arial" w:cs="Arial"/>
          <w:sz w:val="20"/>
          <w:szCs w:val="20"/>
        </w:rPr>
        <w:t>Esta resolución entrará en vigencia a partir de</w:t>
      </w:r>
      <w:r w:rsidR="009129C6" w:rsidRPr="007765F9">
        <w:rPr>
          <w:rFonts w:ascii="Arial" w:hAnsi="Arial" w:cs="Arial"/>
          <w:sz w:val="20"/>
          <w:szCs w:val="20"/>
        </w:rPr>
        <w:t xml:space="preserve">l 23 de </w:t>
      </w:r>
      <w:r w:rsidR="001B0F72">
        <w:rPr>
          <w:rFonts w:ascii="Arial" w:hAnsi="Arial" w:cs="Arial"/>
          <w:sz w:val="20"/>
          <w:szCs w:val="20"/>
        </w:rPr>
        <w:t>marzo</w:t>
      </w:r>
      <w:r w:rsidR="009129C6" w:rsidRPr="007765F9">
        <w:rPr>
          <w:rFonts w:ascii="Arial" w:hAnsi="Arial" w:cs="Arial"/>
          <w:sz w:val="20"/>
          <w:szCs w:val="20"/>
        </w:rPr>
        <w:t xml:space="preserve"> de 2024.</w:t>
      </w:r>
      <w:r w:rsidR="004A460B" w:rsidRPr="007765F9">
        <w:rPr>
          <w:rFonts w:ascii="Arial" w:hAnsi="Arial" w:cs="Arial"/>
          <w:sz w:val="20"/>
          <w:szCs w:val="20"/>
        </w:rPr>
        <w:t xml:space="preserve"> </w:t>
      </w:r>
    </w:p>
    <w:p w14:paraId="341847D9" w14:textId="77777777" w:rsidR="004A460B" w:rsidRPr="007765F9" w:rsidRDefault="004A460B" w:rsidP="00E272E9">
      <w:pPr>
        <w:pStyle w:val="Sinespaciado"/>
        <w:spacing w:line="276" w:lineRule="auto"/>
        <w:jc w:val="both"/>
        <w:rPr>
          <w:rFonts w:ascii="Arial" w:hAnsi="Arial" w:cs="Arial"/>
          <w:sz w:val="20"/>
          <w:szCs w:val="20"/>
        </w:rPr>
      </w:pPr>
    </w:p>
    <w:p w14:paraId="7EB24F76" w14:textId="71238C8B" w:rsidR="004A460B" w:rsidRPr="007765F9" w:rsidRDefault="004A460B" w:rsidP="00E272E9">
      <w:pPr>
        <w:pStyle w:val="Default"/>
        <w:spacing w:line="276" w:lineRule="auto"/>
        <w:jc w:val="both"/>
        <w:rPr>
          <w:rFonts w:ascii="Arial" w:hAnsi="Arial" w:cs="Arial"/>
          <w:color w:val="auto"/>
          <w:sz w:val="20"/>
          <w:szCs w:val="20"/>
        </w:rPr>
      </w:pPr>
      <w:r w:rsidRPr="007765F9">
        <w:rPr>
          <w:rFonts w:ascii="Arial" w:hAnsi="Arial" w:cs="Arial"/>
          <w:color w:val="auto"/>
          <w:sz w:val="20"/>
          <w:szCs w:val="20"/>
        </w:rPr>
        <w:t>Dado en el Distrito Metropolitano de Quito, a</w:t>
      </w:r>
      <w:r w:rsidR="00EF3CDA" w:rsidRPr="007765F9">
        <w:rPr>
          <w:rFonts w:ascii="Arial" w:hAnsi="Arial" w:cs="Arial"/>
          <w:color w:val="auto"/>
          <w:sz w:val="20"/>
          <w:szCs w:val="20"/>
        </w:rPr>
        <w:t xml:space="preserve"> </w:t>
      </w:r>
      <w:r w:rsidR="00EB316F" w:rsidRPr="007765F9">
        <w:rPr>
          <w:rFonts w:ascii="Arial" w:hAnsi="Arial" w:cs="Arial"/>
          <w:color w:val="auto"/>
          <w:sz w:val="20"/>
          <w:szCs w:val="20"/>
        </w:rPr>
        <w:t>l</w:t>
      </w:r>
      <w:r w:rsidR="00AC6AFC" w:rsidRPr="007765F9">
        <w:rPr>
          <w:rFonts w:ascii="Arial" w:hAnsi="Arial" w:cs="Arial"/>
          <w:color w:val="auto"/>
          <w:sz w:val="20"/>
          <w:szCs w:val="20"/>
        </w:rPr>
        <w:t xml:space="preserve">os </w:t>
      </w:r>
      <w:r w:rsidR="00414C42" w:rsidRPr="007765F9">
        <w:rPr>
          <w:rFonts w:ascii="Arial" w:hAnsi="Arial" w:cs="Arial"/>
          <w:color w:val="auto"/>
          <w:sz w:val="20"/>
          <w:szCs w:val="20"/>
        </w:rPr>
        <w:t>XX d</w:t>
      </w:r>
      <w:r w:rsidR="00EB316F" w:rsidRPr="007765F9">
        <w:rPr>
          <w:rFonts w:ascii="Arial" w:hAnsi="Arial" w:cs="Arial"/>
          <w:color w:val="auto"/>
          <w:sz w:val="20"/>
          <w:szCs w:val="20"/>
        </w:rPr>
        <w:t>ía</w:t>
      </w:r>
      <w:r w:rsidR="00EF3CDA" w:rsidRPr="007765F9">
        <w:rPr>
          <w:rFonts w:ascii="Arial" w:hAnsi="Arial" w:cs="Arial"/>
          <w:color w:val="auto"/>
          <w:sz w:val="20"/>
          <w:szCs w:val="20"/>
        </w:rPr>
        <w:t>s</w:t>
      </w:r>
      <w:r w:rsidRPr="007765F9">
        <w:rPr>
          <w:rFonts w:ascii="Arial" w:hAnsi="Arial" w:cs="Arial"/>
          <w:color w:val="auto"/>
          <w:sz w:val="20"/>
          <w:szCs w:val="20"/>
        </w:rPr>
        <w:t xml:space="preserve"> del mes de </w:t>
      </w:r>
      <w:r w:rsidR="009129C6" w:rsidRPr="007765F9">
        <w:rPr>
          <w:rFonts w:ascii="Arial" w:hAnsi="Arial" w:cs="Arial"/>
          <w:color w:val="auto"/>
          <w:sz w:val="20"/>
          <w:szCs w:val="20"/>
        </w:rPr>
        <w:t>abril</w:t>
      </w:r>
      <w:r w:rsidR="00EB316F" w:rsidRPr="007765F9">
        <w:rPr>
          <w:rFonts w:ascii="Arial" w:hAnsi="Arial" w:cs="Arial"/>
          <w:color w:val="auto"/>
          <w:sz w:val="20"/>
          <w:szCs w:val="20"/>
        </w:rPr>
        <w:t xml:space="preserve"> </w:t>
      </w:r>
      <w:r w:rsidRPr="007765F9">
        <w:rPr>
          <w:rFonts w:ascii="Arial" w:hAnsi="Arial" w:cs="Arial"/>
          <w:color w:val="auto"/>
          <w:sz w:val="20"/>
          <w:szCs w:val="20"/>
        </w:rPr>
        <w:t>de 202</w:t>
      </w:r>
      <w:r w:rsidR="009129C6" w:rsidRPr="007765F9">
        <w:rPr>
          <w:rFonts w:ascii="Arial" w:hAnsi="Arial" w:cs="Arial"/>
          <w:color w:val="auto"/>
          <w:sz w:val="20"/>
          <w:szCs w:val="20"/>
        </w:rPr>
        <w:t>4</w:t>
      </w:r>
      <w:r w:rsidRPr="007765F9">
        <w:rPr>
          <w:rFonts w:ascii="Arial" w:hAnsi="Arial" w:cs="Arial"/>
          <w:color w:val="auto"/>
          <w:sz w:val="20"/>
          <w:szCs w:val="20"/>
        </w:rPr>
        <w:t>.</w:t>
      </w:r>
    </w:p>
    <w:p w14:paraId="450F86B0" w14:textId="77777777" w:rsidR="004A460B" w:rsidRPr="007765F9" w:rsidRDefault="004A460B" w:rsidP="00E272E9">
      <w:pPr>
        <w:pStyle w:val="Textoindependiente"/>
        <w:spacing w:before="5" w:line="276" w:lineRule="auto"/>
        <w:jc w:val="both"/>
        <w:rPr>
          <w:rFonts w:ascii="Arial" w:hAnsi="Arial" w:cs="Arial"/>
          <w:b/>
          <w:bCs/>
          <w:sz w:val="20"/>
          <w:szCs w:val="20"/>
          <w:lang w:val="es-EC"/>
        </w:rPr>
      </w:pPr>
    </w:p>
    <w:p w14:paraId="748888C1" w14:textId="06C0EF16" w:rsidR="004A460B" w:rsidRPr="007765F9" w:rsidRDefault="004A460B" w:rsidP="00E272E9">
      <w:pPr>
        <w:pStyle w:val="Textoindependiente"/>
        <w:spacing w:before="5" w:line="276" w:lineRule="auto"/>
        <w:jc w:val="both"/>
        <w:rPr>
          <w:rFonts w:ascii="Arial" w:hAnsi="Arial" w:cs="Arial"/>
          <w:b/>
          <w:bCs/>
          <w:sz w:val="20"/>
          <w:szCs w:val="20"/>
          <w:lang w:val="es-EC"/>
        </w:rPr>
      </w:pPr>
    </w:p>
    <w:p w14:paraId="586E32D1" w14:textId="16A0734A" w:rsidR="004A460B" w:rsidRPr="007765F9" w:rsidRDefault="004A460B" w:rsidP="00A846C5">
      <w:pPr>
        <w:pStyle w:val="Textoindependiente"/>
        <w:spacing w:before="5" w:line="276" w:lineRule="auto"/>
        <w:jc w:val="center"/>
        <w:rPr>
          <w:rFonts w:ascii="Arial" w:hAnsi="Arial" w:cs="Arial"/>
          <w:b/>
          <w:bCs/>
          <w:sz w:val="20"/>
          <w:szCs w:val="20"/>
          <w:lang w:val="es-EC"/>
        </w:rPr>
      </w:pPr>
    </w:p>
    <w:p w14:paraId="24739EEC" w14:textId="77777777" w:rsidR="004A460B" w:rsidRPr="007765F9" w:rsidRDefault="004A460B" w:rsidP="00A846C5">
      <w:pPr>
        <w:pStyle w:val="Textoindependiente"/>
        <w:spacing w:before="5" w:line="276" w:lineRule="auto"/>
        <w:jc w:val="center"/>
        <w:rPr>
          <w:rFonts w:ascii="Arial" w:hAnsi="Arial" w:cs="Arial"/>
          <w:b/>
          <w:bCs/>
          <w:sz w:val="20"/>
          <w:szCs w:val="20"/>
          <w:lang w:val="es-EC"/>
        </w:rPr>
      </w:pPr>
    </w:p>
    <w:p w14:paraId="34F34E06" w14:textId="77777777" w:rsidR="004A460B" w:rsidRPr="007765F9" w:rsidRDefault="004A460B" w:rsidP="00A846C5">
      <w:pPr>
        <w:pStyle w:val="Default"/>
        <w:spacing w:line="276" w:lineRule="auto"/>
        <w:jc w:val="center"/>
        <w:rPr>
          <w:rFonts w:ascii="Arial" w:hAnsi="Arial" w:cs="Arial"/>
          <w:color w:val="auto"/>
          <w:sz w:val="20"/>
          <w:szCs w:val="20"/>
        </w:rPr>
      </w:pPr>
      <w:r w:rsidRPr="007765F9">
        <w:rPr>
          <w:rFonts w:ascii="Arial" w:hAnsi="Arial" w:cs="Arial"/>
          <w:color w:val="auto"/>
          <w:sz w:val="20"/>
          <w:szCs w:val="20"/>
        </w:rPr>
        <w:t>Pabel Muñoz López</w:t>
      </w:r>
    </w:p>
    <w:p w14:paraId="05E97452" w14:textId="3C605211" w:rsidR="00B97B30" w:rsidRPr="007765F9" w:rsidRDefault="004A460B" w:rsidP="00A846C5">
      <w:pPr>
        <w:spacing w:line="276" w:lineRule="auto"/>
        <w:jc w:val="center"/>
        <w:rPr>
          <w:rFonts w:ascii="Arial" w:hAnsi="Arial" w:cs="Arial"/>
          <w:b/>
          <w:bCs/>
          <w:sz w:val="20"/>
          <w:szCs w:val="20"/>
          <w:lang w:val="es-EC"/>
        </w:rPr>
      </w:pPr>
      <w:r w:rsidRPr="007765F9">
        <w:rPr>
          <w:rFonts w:ascii="Arial" w:hAnsi="Arial" w:cs="Arial"/>
          <w:b/>
          <w:bCs/>
          <w:sz w:val="20"/>
          <w:szCs w:val="20"/>
          <w:lang w:val="es-EC"/>
        </w:rPr>
        <w:t>ALCALDE DEL DISTRITO METROPOLITANO DE QUITO</w:t>
      </w:r>
    </w:p>
    <w:p w14:paraId="56392B98" w14:textId="6A4A42C1" w:rsidR="00A846C5" w:rsidRPr="007765F9" w:rsidRDefault="00A846C5" w:rsidP="00A846C5">
      <w:pPr>
        <w:spacing w:line="276" w:lineRule="auto"/>
        <w:jc w:val="center"/>
        <w:rPr>
          <w:rFonts w:ascii="Arial" w:hAnsi="Arial" w:cs="Arial"/>
          <w:sz w:val="20"/>
          <w:szCs w:val="20"/>
          <w:lang w:val="es-EC"/>
        </w:rPr>
      </w:pPr>
    </w:p>
    <w:p w14:paraId="3DEFCC77" w14:textId="7FB7838E" w:rsidR="00A846C5" w:rsidRPr="007765F9" w:rsidRDefault="00A846C5" w:rsidP="00A846C5">
      <w:pPr>
        <w:spacing w:line="276" w:lineRule="auto"/>
        <w:jc w:val="center"/>
        <w:rPr>
          <w:rFonts w:ascii="Arial" w:hAnsi="Arial" w:cs="Arial"/>
          <w:sz w:val="20"/>
          <w:szCs w:val="20"/>
          <w:lang w:val="es-EC"/>
        </w:rPr>
      </w:pPr>
    </w:p>
    <w:p w14:paraId="175B0C43" w14:textId="77777777" w:rsidR="00796329" w:rsidRPr="007765F9" w:rsidRDefault="00796329" w:rsidP="00796329">
      <w:pPr>
        <w:spacing w:line="276" w:lineRule="auto"/>
        <w:jc w:val="both"/>
        <w:rPr>
          <w:rFonts w:ascii="Arial" w:eastAsia="Times New Roman" w:hAnsi="Arial" w:cs="Arial"/>
          <w:sz w:val="20"/>
          <w:szCs w:val="20"/>
          <w:lang w:val="es-EC" w:eastAsia="es-EC"/>
        </w:rPr>
      </w:pPr>
      <w:r w:rsidRPr="007765F9">
        <w:rPr>
          <w:rFonts w:ascii="Arial" w:eastAsia="Times New Roman" w:hAnsi="Arial" w:cs="Arial"/>
          <w:b/>
          <w:sz w:val="20"/>
          <w:szCs w:val="20"/>
          <w:lang w:val="es-EC" w:eastAsia="es-EC"/>
        </w:rPr>
        <w:t>CERTIFICO</w:t>
      </w:r>
      <w:r w:rsidRPr="007765F9">
        <w:rPr>
          <w:rFonts w:ascii="Arial" w:eastAsia="Times New Roman" w:hAnsi="Arial" w:cs="Arial"/>
          <w:sz w:val="20"/>
          <w:szCs w:val="20"/>
          <w:lang w:val="es-EC" w:eastAsia="es-EC"/>
        </w:rPr>
        <w:t xml:space="preserve">, que la presente resolución fue discutida y aprobada en la continuación de la sesión pública No. 0XX Ordinaria del Concejo Metropolitano de Quito, el XX de abril de 2024; y, suscrita por el señor Pabel Muñoz López, Alcalde del Distrito Metropolitano de Quito, el XX de abril de 2024. </w:t>
      </w:r>
    </w:p>
    <w:p w14:paraId="5484BC38" w14:textId="77777777" w:rsidR="00796329" w:rsidRPr="007765F9" w:rsidRDefault="00796329" w:rsidP="00796329">
      <w:pPr>
        <w:spacing w:line="276" w:lineRule="auto"/>
        <w:jc w:val="both"/>
        <w:rPr>
          <w:rFonts w:ascii="Arial" w:eastAsia="Times New Roman" w:hAnsi="Arial" w:cs="Arial"/>
          <w:sz w:val="20"/>
          <w:szCs w:val="20"/>
          <w:lang w:val="es-EC" w:eastAsia="es-EC"/>
        </w:rPr>
      </w:pPr>
    </w:p>
    <w:p w14:paraId="62C47B31" w14:textId="7C6E20BD" w:rsidR="00A846C5" w:rsidRPr="007765F9" w:rsidRDefault="00796329" w:rsidP="003536F9">
      <w:pPr>
        <w:spacing w:line="276" w:lineRule="auto"/>
        <w:jc w:val="both"/>
        <w:rPr>
          <w:rFonts w:ascii="Arial" w:hAnsi="Arial" w:cs="Arial"/>
          <w:sz w:val="20"/>
          <w:szCs w:val="20"/>
          <w:lang w:val="es-EC"/>
        </w:rPr>
      </w:pPr>
      <w:r w:rsidRPr="007765F9">
        <w:rPr>
          <w:rFonts w:ascii="Arial" w:eastAsia="Times New Roman" w:hAnsi="Arial" w:cs="Arial"/>
          <w:sz w:val="20"/>
          <w:szCs w:val="20"/>
          <w:lang w:val="es-EC" w:eastAsia="es-EC"/>
        </w:rPr>
        <w:t>Lo certifico. - Distrito Metropolitano de Quito, XX de abril de 2024.</w:t>
      </w:r>
    </w:p>
    <w:p w14:paraId="52B7AF86" w14:textId="6BD57F45" w:rsidR="00A846C5" w:rsidRPr="007765F9" w:rsidRDefault="00A846C5" w:rsidP="00A846C5">
      <w:pPr>
        <w:spacing w:line="276" w:lineRule="auto"/>
        <w:jc w:val="center"/>
        <w:rPr>
          <w:rFonts w:ascii="Arial" w:hAnsi="Arial" w:cs="Arial"/>
          <w:b/>
          <w:sz w:val="20"/>
          <w:szCs w:val="20"/>
          <w:lang w:val="es-EC"/>
        </w:rPr>
      </w:pPr>
    </w:p>
    <w:p w14:paraId="788060DD" w14:textId="7AFA9D68" w:rsidR="00A846C5" w:rsidRPr="007765F9" w:rsidRDefault="00A846C5" w:rsidP="00A846C5">
      <w:pPr>
        <w:spacing w:line="276" w:lineRule="auto"/>
        <w:jc w:val="center"/>
        <w:rPr>
          <w:rFonts w:ascii="Arial" w:hAnsi="Arial" w:cs="Arial"/>
          <w:b/>
          <w:sz w:val="20"/>
          <w:szCs w:val="20"/>
          <w:lang w:val="es-EC"/>
        </w:rPr>
      </w:pPr>
      <w:r w:rsidRPr="007765F9">
        <w:rPr>
          <w:rFonts w:ascii="Arial" w:hAnsi="Arial" w:cs="Arial"/>
          <w:b/>
          <w:sz w:val="20"/>
          <w:szCs w:val="20"/>
        </w:rPr>
        <w:lastRenderedPageBreak/>
        <w:t>SECRETARIA GENERAL DEL CONCEJO METROPOLITANO</w:t>
      </w:r>
    </w:p>
    <w:sectPr w:rsidR="00A846C5" w:rsidRPr="007765F9" w:rsidSect="001C1C3F">
      <w:headerReference w:type="default" r:id="rId8"/>
      <w:footerReference w:type="default" r:id="rId9"/>
      <w:pgSz w:w="11910" w:h="16840"/>
      <w:pgMar w:top="3119" w:right="1701" w:bottom="1702" w:left="1701" w:header="544"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BAAE" w14:textId="77777777" w:rsidR="001C1C3F" w:rsidRDefault="001C1C3F">
      <w:r>
        <w:separator/>
      </w:r>
    </w:p>
  </w:endnote>
  <w:endnote w:type="continuationSeparator" w:id="0">
    <w:p w14:paraId="2889A1E8" w14:textId="77777777" w:rsidR="001C1C3F" w:rsidRDefault="001C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684943"/>
      <w:docPartObj>
        <w:docPartGallery w:val="Page Numbers (Bottom of Page)"/>
        <w:docPartUnique/>
      </w:docPartObj>
    </w:sdtPr>
    <w:sdtContent>
      <w:sdt>
        <w:sdtPr>
          <w:id w:val="-44374630"/>
          <w:docPartObj>
            <w:docPartGallery w:val="Page Numbers (Top of Page)"/>
            <w:docPartUnique/>
          </w:docPartObj>
        </w:sdtPr>
        <w:sdtContent>
          <w:p w14:paraId="16C0D5C6" w14:textId="266E46AC" w:rsidR="00C30E39" w:rsidRDefault="00C30E3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750A3F">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50A3F">
              <w:rPr>
                <w:b/>
                <w:bCs/>
                <w:noProof/>
              </w:rPr>
              <w:t>5</w:t>
            </w:r>
            <w:r>
              <w:rPr>
                <w:b/>
                <w:bCs/>
                <w:sz w:val="24"/>
                <w:szCs w:val="24"/>
              </w:rPr>
              <w:fldChar w:fldCharType="end"/>
            </w:r>
          </w:p>
        </w:sdtContent>
      </w:sdt>
    </w:sdtContent>
  </w:sdt>
  <w:p w14:paraId="7C874C7F" w14:textId="2CA02539" w:rsidR="00C30E39" w:rsidRDefault="00C30E39">
    <w:pPr>
      <w:pStyle w:val="Textoindependiente"/>
      <w:spacing w:line="14" w:lineRule="auto"/>
      <w:rPr>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F4DE" w14:textId="77777777" w:rsidR="001C1C3F" w:rsidRDefault="001C1C3F">
      <w:r>
        <w:separator/>
      </w:r>
    </w:p>
  </w:footnote>
  <w:footnote w:type="continuationSeparator" w:id="0">
    <w:p w14:paraId="2787ED46" w14:textId="77777777" w:rsidR="001C1C3F" w:rsidRDefault="001C1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CCA4" w14:textId="3D9F9B90" w:rsidR="00C30E39" w:rsidRDefault="00C30E39" w:rsidP="005A30A7">
    <w:pPr>
      <w:pStyle w:val="Textoindependiente"/>
      <w:spacing w:before="20"/>
      <w:ind w:left="5" w:right="5"/>
      <w:jc w:val="center"/>
    </w:pPr>
  </w:p>
  <w:p w14:paraId="2BDC5204" w14:textId="2F1FCA44" w:rsidR="00C30E39" w:rsidRDefault="00C30E39" w:rsidP="005A30A7">
    <w:pPr>
      <w:spacing w:before="182"/>
      <w:ind w:left="4" w:right="5"/>
      <w:jc w:val="center"/>
      <w:rPr>
        <w:b/>
        <w:sz w:val="24"/>
      </w:rPr>
    </w:pPr>
    <w:r w:rsidRPr="003621CC">
      <w:rPr>
        <w:noProof/>
        <w:lang w:val="es-EC" w:eastAsia="es-EC"/>
      </w:rPr>
      <w:drawing>
        <wp:anchor distT="0" distB="0" distL="0" distR="0" simplePos="0" relativeHeight="486615040" behindDoc="1" locked="0" layoutInCell="1" allowOverlap="1" wp14:anchorId="1F08D5AA" wp14:editId="2AF97EDB">
          <wp:simplePos x="0" y="0"/>
          <wp:positionH relativeFrom="page">
            <wp:posOffset>3537585</wp:posOffset>
          </wp:positionH>
          <wp:positionV relativeFrom="page">
            <wp:posOffset>554355</wp:posOffset>
          </wp:positionV>
          <wp:extent cx="466725" cy="684252"/>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6725" cy="684252"/>
                  </a:xfrm>
                  <a:prstGeom prst="rect">
                    <a:avLst/>
                  </a:prstGeom>
                </pic:spPr>
              </pic:pic>
            </a:graphicData>
          </a:graphic>
          <wp14:sizeRelH relativeFrom="margin">
            <wp14:pctWidth>0</wp14:pctWidth>
          </wp14:sizeRelH>
          <wp14:sizeRelV relativeFrom="margin">
            <wp14:pctHeight>0</wp14:pctHeight>
          </wp14:sizeRelV>
        </wp:anchor>
      </w:drawing>
    </w:r>
  </w:p>
  <w:p w14:paraId="5CF263D8" w14:textId="68D9CDCF" w:rsidR="00C30E39" w:rsidRDefault="00C30E39">
    <w:pPr>
      <w:pStyle w:val="Textoindependiente"/>
      <w:spacing w:line="14" w:lineRule="auto"/>
      <w:rPr>
        <w:sz w:val="20"/>
      </w:rPr>
    </w:pPr>
    <w:r w:rsidRPr="003621CC">
      <w:rPr>
        <w:noProof/>
        <w:lang w:val="es-EC" w:eastAsia="es-EC"/>
      </w:rPr>
      <mc:AlternateContent>
        <mc:Choice Requires="wps">
          <w:drawing>
            <wp:anchor distT="0" distB="0" distL="114300" distR="114300" simplePos="0" relativeHeight="486616064" behindDoc="1" locked="0" layoutInCell="1" allowOverlap="1" wp14:anchorId="71A9FBC4" wp14:editId="2F283F78">
              <wp:simplePos x="0" y="0"/>
              <wp:positionH relativeFrom="margin">
                <wp:posOffset>1047750</wp:posOffset>
              </wp:positionH>
              <wp:positionV relativeFrom="topMargin">
                <wp:posOffset>1297305</wp:posOffset>
              </wp:positionV>
              <wp:extent cx="3305810" cy="590550"/>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5A51" w14:textId="6114F961" w:rsidR="00C30E39" w:rsidRDefault="00C30E39" w:rsidP="003621CC">
                          <w:pPr>
                            <w:spacing w:before="20"/>
                            <w:ind w:left="6" w:right="6"/>
                            <w:jc w:val="center"/>
                            <w:rPr>
                              <w:i/>
                              <w:sz w:val="28"/>
                            </w:rPr>
                          </w:pPr>
                          <w:r>
                            <w:rPr>
                              <w:i/>
                              <w:sz w:val="28"/>
                            </w:rPr>
                            <w:t>Concejo Metropolitano de Quito</w:t>
                          </w:r>
                        </w:p>
                        <w:p w14:paraId="5B40A29A" w14:textId="2D2F579D" w:rsidR="00C30E39" w:rsidRDefault="00581AB2" w:rsidP="003621CC">
                          <w:pPr>
                            <w:spacing w:before="188"/>
                            <w:ind w:left="5" w:right="6"/>
                            <w:jc w:val="center"/>
                            <w:rPr>
                              <w:b/>
                              <w:sz w:val="24"/>
                            </w:rPr>
                          </w:pPr>
                          <w:r w:rsidRPr="00581AB2">
                            <w:rPr>
                              <w:b/>
                              <w:color w:val="FF0000"/>
                              <w:sz w:val="24"/>
                            </w:rPr>
                            <w:t xml:space="preserve">PROYECTO DE </w:t>
                          </w:r>
                          <w:r w:rsidR="00C30E39">
                            <w:rPr>
                              <w:b/>
                              <w:sz w:val="24"/>
                            </w:rPr>
                            <w:t>RESOLUCIÓN</w:t>
                          </w:r>
                          <w:r w:rsidR="00C30E39">
                            <w:rPr>
                              <w:b/>
                              <w:spacing w:val="-4"/>
                              <w:sz w:val="24"/>
                            </w:rPr>
                            <w:t xml:space="preserve"> Nro. X</w:t>
                          </w:r>
                          <w:r w:rsidR="00C30E39">
                            <w:rPr>
                              <w:b/>
                              <w:sz w:val="24"/>
                            </w:rPr>
                            <w:t>XX-2024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9FBC4" id="_x0000_t202" coordsize="21600,21600" o:spt="202" path="m,l,21600r21600,l21600,xe">
              <v:stroke joinstyle="miter"/>
              <v:path gradientshapeok="t" o:connecttype="rect"/>
            </v:shapetype>
            <v:shape id="Text Box 1" o:spid="_x0000_s1026" type="#_x0000_t202" style="position:absolute;margin-left:82.5pt;margin-top:102.15pt;width:260.3pt;height:46.5pt;z-index:-167004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" filled="f" stroked="f">
              <v:textbox inset="0,0,0,0">
                <w:txbxContent>
                  <w:p w14:paraId="1CA75A51" w14:textId="6114F961" w:rsidR="00C30E39" w:rsidRDefault="00C30E39" w:rsidP="003621CC">
                    <w:pPr>
                      <w:spacing w:before="20"/>
                      <w:ind w:left="6" w:right="6"/>
                      <w:jc w:val="center"/>
                      <w:rPr>
                        <w:i/>
                        <w:sz w:val="28"/>
                      </w:rPr>
                    </w:pPr>
                    <w:r>
                      <w:rPr>
                        <w:i/>
                        <w:sz w:val="28"/>
                      </w:rPr>
                      <w:t>Concejo Metropolitano de Quito</w:t>
                    </w:r>
                  </w:p>
                  <w:p w14:paraId="5B40A29A" w14:textId="2D2F579D" w:rsidR="00C30E39" w:rsidRDefault="00581AB2" w:rsidP="003621CC">
                    <w:pPr>
                      <w:spacing w:before="188"/>
                      <w:ind w:left="5" w:right="6"/>
                      <w:jc w:val="center"/>
                      <w:rPr>
                        <w:b/>
                        <w:sz w:val="24"/>
                      </w:rPr>
                    </w:pPr>
                    <w:r w:rsidRPr="00581AB2">
                      <w:rPr>
                        <w:b/>
                        <w:color w:val="FF0000"/>
                        <w:sz w:val="24"/>
                      </w:rPr>
                      <w:t xml:space="preserve">PROYECTO DE </w:t>
                    </w:r>
                    <w:r w:rsidR="00C30E39">
                      <w:rPr>
                        <w:b/>
                        <w:sz w:val="24"/>
                      </w:rPr>
                      <w:t>RESOLUCIÓN</w:t>
                    </w:r>
                    <w:r w:rsidR="00C30E39">
                      <w:rPr>
                        <w:b/>
                        <w:spacing w:val="-4"/>
                        <w:sz w:val="24"/>
                      </w:rPr>
                      <w:t xml:space="preserve"> Nro. X</w:t>
                    </w:r>
                    <w:r w:rsidR="00C30E39">
                      <w:rPr>
                        <w:b/>
                        <w:sz w:val="24"/>
                      </w:rPr>
                      <w:t>XX-2024</w:t>
                    </w:r>
                  </w:p>
                </w:txbxContent>
              </v:textbox>
              <w10:wrap anchorx="margin" anchory="margin"/>
            </v:shape>
          </w:pict>
        </mc:Fallback>
      </mc:AlternateContent>
    </w:r>
    <w:r>
      <w:rPr>
        <w:noProof/>
        <w:lang w:val="es-EC" w:eastAsia="es-EC"/>
      </w:rPr>
      <mc:AlternateContent>
        <mc:Choice Requires="wps">
          <w:drawing>
            <wp:anchor distT="0" distB="0" distL="114300" distR="114300" simplePos="0" relativeHeight="486612992" behindDoc="1" locked="0" layoutInCell="1" allowOverlap="1" wp14:anchorId="35C1B18A" wp14:editId="7CF6756E">
              <wp:simplePos x="0" y="0"/>
              <wp:positionH relativeFrom="page">
                <wp:posOffset>12157710</wp:posOffset>
              </wp:positionH>
              <wp:positionV relativeFrom="page">
                <wp:posOffset>330835</wp:posOffset>
              </wp:positionV>
              <wp:extent cx="874395" cy="13208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96C7" w14:textId="77777777" w:rsidR="00C30E39" w:rsidRDefault="00C30E39">
                          <w:pPr>
                            <w:spacing w:line="188" w:lineRule="exact"/>
                            <w:ind w:left="20"/>
                            <w:rPr>
                              <w:rFonts w:ascii="Calibri"/>
                              <w:sz w:val="16"/>
                            </w:rPr>
                          </w:pPr>
                          <w:r>
                            <w:rPr>
                              <w:rFonts w:ascii="Calibri"/>
                              <w:spacing w:val="-1"/>
                              <w:w w:val="105"/>
                              <w:sz w:val="16"/>
                            </w:rPr>
                            <w:t>FECHA:</w:t>
                          </w:r>
                          <w:r>
                            <w:rPr>
                              <w:rFonts w:ascii="Calibri"/>
                              <w:spacing w:val="-8"/>
                              <w:w w:val="105"/>
                              <w:sz w:val="16"/>
                            </w:rPr>
                            <w:t xml:space="preserve"> </w:t>
                          </w:r>
                          <w:r>
                            <w:rPr>
                              <w:rFonts w:ascii="Calibri"/>
                              <w:w w:val="105"/>
                              <w:sz w:val="16"/>
                            </w:rPr>
                            <w:t>2023/02/24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B18A" id="Text Box 14" o:spid="_x0000_s1027" type="#_x0000_t202" style="position:absolute;margin-left:957.3pt;margin-top:26.05pt;width:68.85pt;height:10.4pt;z-index:-167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" filled="f" stroked="f">
              <v:textbox inset="0,0,0,0">
                <w:txbxContent>
                  <w:p w14:paraId="2EBD96C7" w14:textId="77777777" w:rsidR="00C30E39" w:rsidRDefault="00C30E39">
                    <w:pPr>
                      <w:spacing w:line="188" w:lineRule="exact"/>
                      <w:ind w:left="20"/>
                      <w:rPr>
                        <w:rFonts w:ascii="Calibri"/>
                        <w:sz w:val="16"/>
                      </w:rPr>
                    </w:pPr>
                    <w:r>
                      <w:rPr>
                        <w:rFonts w:ascii="Calibri"/>
                        <w:spacing w:val="-1"/>
                        <w:w w:val="105"/>
                        <w:sz w:val="16"/>
                      </w:rPr>
                      <w:t>FECHA:</w:t>
                    </w:r>
                    <w:r>
                      <w:rPr>
                        <w:rFonts w:ascii="Calibri"/>
                        <w:spacing w:val="-8"/>
                        <w:w w:val="105"/>
                        <w:sz w:val="16"/>
                      </w:rPr>
                      <w:t xml:space="preserve"> </w:t>
                    </w:r>
                    <w:r>
                      <w:rPr>
                        <w:rFonts w:ascii="Calibri"/>
                        <w:w w:val="105"/>
                        <w:sz w:val="16"/>
                      </w:rPr>
                      <w:t>2023/02/24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FAE19E"/>
    <w:lvl w:ilvl="0">
      <w:start w:val="1"/>
      <w:numFmt w:val="bullet"/>
      <w:pStyle w:val="Listaconvietas2"/>
      <w:lvlText w:val=""/>
      <w:lvlJc w:val="left"/>
      <w:pPr>
        <w:tabs>
          <w:tab w:val="num" w:pos="6597"/>
        </w:tabs>
        <w:ind w:left="6597" w:hanging="360"/>
      </w:pPr>
      <w:rPr>
        <w:rFonts w:ascii="Symbol" w:hAnsi="Symbol" w:hint="default"/>
      </w:rPr>
    </w:lvl>
  </w:abstractNum>
  <w:abstractNum w:abstractNumId="1" w15:restartNumberingAfterBreak="0">
    <w:nsid w:val="00C47F7C"/>
    <w:multiLevelType w:val="hybridMultilevel"/>
    <w:tmpl w:val="074A0D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1852A1"/>
    <w:multiLevelType w:val="hybridMultilevel"/>
    <w:tmpl w:val="955A428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6B50510"/>
    <w:multiLevelType w:val="hybridMultilevel"/>
    <w:tmpl w:val="C89C8FF0"/>
    <w:lvl w:ilvl="0" w:tplc="760C4438">
      <w:start w:val="1"/>
      <w:numFmt w:val="bullet"/>
      <w:lvlText w:val="-"/>
      <w:lvlJc w:val="left"/>
      <w:pPr>
        <w:ind w:left="1080" w:hanging="360"/>
      </w:pPr>
      <w:rPr>
        <w:rFonts w:ascii="Arial" w:hAnsi="Aria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0BDF126E"/>
    <w:multiLevelType w:val="hybridMultilevel"/>
    <w:tmpl w:val="C3229B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F8B6AAA"/>
    <w:multiLevelType w:val="multilevel"/>
    <w:tmpl w:val="02E6862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2044" w:hanging="720"/>
      </w:pPr>
      <w:rPr>
        <w:rFonts w:hint="default"/>
      </w:rPr>
    </w:lvl>
    <w:lvl w:ilvl="3">
      <w:start w:val="1"/>
      <w:numFmt w:val="decimal"/>
      <w:isLgl/>
      <w:lvlText w:val="%1.%2.%3.%4"/>
      <w:lvlJc w:val="left"/>
      <w:pPr>
        <w:ind w:left="2526"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850" w:hanging="108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174" w:hanging="1440"/>
      </w:pPr>
      <w:rPr>
        <w:rFonts w:hint="default"/>
      </w:rPr>
    </w:lvl>
    <w:lvl w:ilvl="8">
      <w:start w:val="1"/>
      <w:numFmt w:val="decimal"/>
      <w:isLgl/>
      <w:lvlText w:val="%1.%2.%3.%4.%5.%6.%7.%8.%9"/>
      <w:lvlJc w:val="left"/>
      <w:pPr>
        <w:ind w:left="5656" w:hanging="1440"/>
      </w:pPr>
      <w:rPr>
        <w:rFonts w:hint="default"/>
      </w:rPr>
    </w:lvl>
  </w:abstractNum>
  <w:abstractNum w:abstractNumId="6" w15:restartNumberingAfterBreak="0">
    <w:nsid w:val="11187099"/>
    <w:multiLevelType w:val="hybridMultilevel"/>
    <w:tmpl w:val="BD805D60"/>
    <w:lvl w:ilvl="0" w:tplc="760C443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18826162"/>
    <w:multiLevelType w:val="hybridMultilevel"/>
    <w:tmpl w:val="FB6AB4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0830464"/>
    <w:multiLevelType w:val="hybridMultilevel"/>
    <w:tmpl w:val="5A28293E"/>
    <w:lvl w:ilvl="0" w:tplc="760C443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27EB2F85"/>
    <w:multiLevelType w:val="hybridMultilevel"/>
    <w:tmpl w:val="8CF29F2A"/>
    <w:lvl w:ilvl="0" w:tplc="760C443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293924C6"/>
    <w:multiLevelType w:val="hybridMultilevel"/>
    <w:tmpl w:val="EC3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76D32"/>
    <w:multiLevelType w:val="hybridMultilevel"/>
    <w:tmpl w:val="C99E66CA"/>
    <w:lvl w:ilvl="0" w:tplc="760C443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2CB00AB1"/>
    <w:multiLevelType w:val="hybridMultilevel"/>
    <w:tmpl w:val="A0208A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D583A16"/>
    <w:multiLevelType w:val="hybridMultilevel"/>
    <w:tmpl w:val="41D015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9035EB1"/>
    <w:multiLevelType w:val="hybridMultilevel"/>
    <w:tmpl w:val="EA067E0C"/>
    <w:lvl w:ilvl="0" w:tplc="81A2B4CE">
      <w:start w:val="1"/>
      <w:numFmt w:val="bullet"/>
      <w:lvlText w:val="-"/>
      <w:lvlJc w:val="left"/>
      <w:pPr>
        <w:ind w:left="360" w:hanging="360"/>
      </w:pPr>
      <w:rPr>
        <w:rFonts w:ascii="Cambria" w:eastAsia="Cambria" w:hAnsi="Cambria" w:cs="Cambria"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395951AB"/>
    <w:multiLevelType w:val="hybridMultilevel"/>
    <w:tmpl w:val="DF00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2A70"/>
    <w:multiLevelType w:val="hybridMultilevel"/>
    <w:tmpl w:val="7390DC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6C1020A"/>
    <w:multiLevelType w:val="hybridMultilevel"/>
    <w:tmpl w:val="C2920E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9D62CD3"/>
    <w:multiLevelType w:val="hybridMultilevel"/>
    <w:tmpl w:val="C2ACC3B0"/>
    <w:lvl w:ilvl="0" w:tplc="760C4438">
      <w:start w:val="1"/>
      <w:numFmt w:val="bullet"/>
      <w:lvlText w:val="-"/>
      <w:lvlJc w:val="left"/>
      <w:pPr>
        <w:ind w:left="1080" w:hanging="360"/>
      </w:pPr>
      <w:rPr>
        <w:rFonts w:ascii="Arial" w:hAnsi="Arial" w:hint="default"/>
      </w:rPr>
    </w:lvl>
    <w:lvl w:ilvl="1" w:tplc="760C4438">
      <w:start w:val="1"/>
      <w:numFmt w:val="bullet"/>
      <w:lvlText w:val="-"/>
      <w:lvlJc w:val="left"/>
      <w:pPr>
        <w:ind w:left="1800" w:hanging="360"/>
      </w:pPr>
      <w:rPr>
        <w:rFonts w:ascii="Arial" w:hAnsi="Aria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15:restartNumberingAfterBreak="0">
    <w:nsid w:val="600A18A1"/>
    <w:multiLevelType w:val="hybridMultilevel"/>
    <w:tmpl w:val="158618E2"/>
    <w:lvl w:ilvl="0" w:tplc="300A0001">
      <w:start w:val="1"/>
      <w:numFmt w:val="bullet"/>
      <w:lvlText w:val=""/>
      <w:lvlJc w:val="left"/>
      <w:pPr>
        <w:ind w:left="1080" w:hanging="360"/>
      </w:pPr>
      <w:rPr>
        <w:rFonts w:ascii="Symbol" w:hAnsi="Symbol" w:hint="default"/>
      </w:rPr>
    </w:lvl>
    <w:lvl w:ilvl="1" w:tplc="760C4438">
      <w:start w:val="1"/>
      <w:numFmt w:val="bullet"/>
      <w:lvlText w:val="-"/>
      <w:lvlJc w:val="left"/>
      <w:pPr>
        <w:ind w:left="1800" w:hanging="360"/>
      </w:pPr>
      <w:rPr>
        <w:rFonts w:ascii="Arial" w:hAnsi="Aria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15:restartNumberingAfterBreak="0">
    <w:nsid w:val="639052B2"/>
    <w:multiLevelType w:val="hybridMultilevel"/>
    <w:tmpl w:val="65DC12A0"/>
    <w:lvl w:ilvl="0" w:tplc="760C4438">
      <w:start w:val="1"/>
      <w:numFmt w:val="bullet"/>
      <w:lvlText w:val="-"/>
      <w:lvlJc w:val="left"/>
      <w:pPr>
        <w:ind w:left="1080" w:hanging="360"/>
      </w:pPr>
      <w:rPr>
        <w:rFonts w:ascii="Arial" w:hAnsi="Aria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15:restartNumberingAfterBreak="0">
    <w:nsid w:val="6C431BB6"/>
    <w:multiLevelType w:val="hybridMultilevel"/>
    <w:tmpl w:val="BB2C403E"/>
    <w:lvl w:ilvl="0" w:tplc="760C4438">
      <w:start w:val="1"/>
      <w:numFmt w:val="bullet"/>
      <w:lvlText w:val="-"/>
      <w:lvlJc w:val="left"/>
      <w:pPr>
        <w:ind w:left="1080" w:hanging="360"/>
      </w:pPr>
      <w:rPr>
        <w:rFonts w:ascii="Arial" w:hAnsi="Aria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15:restartNumberingAfterBreak="0">
    <w:nsid w:val="76433239"/>
    <w:multiLevelType w:val="multilevel"/>
    <w:tmpl w:val="D8026EA4"/>
    <w:styleLink w:val="WWNum331"/>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16cid:durableId="880673323">
    <w:abstractNumId w:val="0"/>
  </w:num>
  <w:num w:numId="2" w16cid:durableId="632835669">
    <w:abstractNumId w:val="22"/>
  </w:num>
  <w:num w:numId="3" w16cid:durableId="984507214">
    <w:abstractNumId w:val="16"/>
  </w:num>
  <w:num w:numId="4" w16cid:durableId="296300203">
    <w:abstractNumId w:val="4"/>
  </w:num>
  <w:num w:numId="5" w16cid:durableId="1702972145">
    <w:abstractNumId w:val="13"/>
  </w:num>
  <w:num w:numId="6" w16cid:durableId="1450585368">
    <w:abstractNumId w:val="17"/>
  </w:num>
  <w:num w:numId="7" w16cid:durableId="1217814533">
    <w:abstractNumId w:val="2"/>
  </w:num>
  <w:num w:numId="8" w16cid:durableId="405568792">
    <w:abstractNumId w:val="1"/>
  </w:num>
  <w:num w:numId="9" w16cid:durableId="240406169">
    <w:abstractNumId w:val="10"/>
  </w:num>
  <w:num w:numId="10" w16cid:durableId="1618178518">
    <w:abstractNumId w:val="15"/>
  </w:num>
  <w:num w:numId="11" w16cid:durableId="1678577409">
    <w:abstractNumId w:val="12"/>
  </w:num>
  <w:num w:numId="12" w16cid:durableId="1914466388">
    <w:abstractNumId w:val="5"/>
  </w:num>
  <w:num w:numId="13" w16cid:durableId="2055738813">
    <w:abstractNumId w:val="14"/>
  </w:num>
  <w:num w:numId="14" w16cid:durableId="782771980">
    <w:abstractNumId w:val="6"/>
  </w:num>
  <w:num w:numId="15" w16cid:durableId="813178766">
    <w:abstractNumId w:val="9"/>
  </w:num>
  <w:num w:numId="16" w16cid:durableId="409738124">
    <w:abstractNumId w:val="11"/>
  </w:num>
  <w:num w:numId="17" w16cid:durableId="405340598">
    <w:abstractNumId w:val="8"/>
  </w:num>
  <w:num w:numId="18" w16cid:durableId="277566845">
    <w:abstractNumId w:val="19"/>
  </w:num>
  <w:num w:numId="19" w16cid:durableId="538401787">
    <w:abstractNumId w:val="3"/>
  </w:num>
  <w:num w:numId="20" w16cid:durableId="540166204">
    <w:abstractNumId w:val="21"/>
  </w:num>
  <w:num w:numId="21" w16cid:durableId="691106870">
    <w:abstractNumId w:val="18"/>
  </w:num>
  <w:num w:numId="22" w16cid:durableId="1665742460">
    <w:abstractNumId w:val="20"/>
  </w:num>
  <w:num w:numId="23" w16cid:durableId="253052935">
    <w:abstractNumId w:val="7"/>
  </w:num>
  <w:num w:numId="24" w16cid:durableId="25390595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30"/>
    <w:rsid w:val="000045AC"/>
    <w:rsid w:val="00010314"/>
    <w:rsid w:val="00011E6A"/>
    <w:rsid w:val="000130B1"/>
    <w:rsid w:val="00017F6A"/>
    <w:rsid w:val="00022597"/>
    <w:rsid w:val="000226B1"/>
    <w:rsid w:val="00026A3F"/>
    <w:rsid w:val="00030950"/>
    <w:rsid w:val="00030BF7"/>
    <w:rsid w:val="00035C6B"/>
    <w:rsid w:val="00040606"/>
    <w:rsid w:val="00045A69"/>
    <w:rsid w:val="00056488"/>
    <w:rsid w:val="00065FFD"/>
    <w:rsid w:val="00076ACF"/>
    <w:rsid w:val="00076BA0"/>
    <w:rsid w:val="00081103"/>
    <w:rsid w:val="0008313B"/>
    <w:rsid w:val="00087151"/>
    <w:rsid w:val="00090C33"/>
    <w:rsid w:val="00092F0C"/>
    <w:rsid w:val="00095A0F"/>
    <w:rsid w:val="000A09F7"/>
    <w:rsid w:val="000A16F6"/>
    <w:rsid w:val="000A2F05"/>
    <w:rsid w:val="000B512F"/>
    <w:rsid w:val="000B625F"/>
    <w:rsid w:val="000B6372"/>
    <w:rsid w:val="000C1E6B"/>
    <w:rsid w:val="000C2C71"/>
    <w:rsid w:val="000C3BA8"/>
    <w:rsid w:val="000D6D8D"/>
    <w:rsid w:val="000E23FB"/>
    <w:rsid w:val="000E2CC1"/>
    <w:rsid w:val="000E7DF9"/>
    <w:rsid w:val="000F4058"/>
    <w:rsid w:val="000F7867"/>
    <w:rsid w:val="0010080F"/>
    <w:rsid w:val="00100C44"/>
    <w:rsid w:val="00123115"/>
    <w:rsid w:val="001274CB"/>
    <w:rsid w:val="00136704"/>
    <w:rsid w:val="00141B06"/>
    <w:rsid w:val="00144177"/>
    <w:rsid w:val="001444C6"/>
    <w:rsid w:val="00152DC7"/>
    <w:rsid w:val="00153E15"/>
    <w:rsid w:val="001551B2"/>
    <w:rsid w:val="00157136"/>
    <w:rsid w:val="001614C3"/>
    <w:rsid w:val="001626C2"/>
    <w:rsid w:val="00165C02"/>
    <w:rsid w:val="00166C74"/>
    <w:rsid w:val="001A1930"/>
    <w:rsid w:val="001A1DD7"/>
    <w:rsid w:val="001A3042"/>
    <w:rsid w:val="001A4EF6"/>
    <w:rsid w:val="001A7F07"/>
    <w:rsid w:val="001B0F72"/>
    <w:rsid w:val="001C1C3F"/>
    <w:rsid w:val="001C2E7A"/>
    <w:rsid w:val="001D138F"/>
    <w:rsid w:val="001D2519"/>
    <w:rsid w:val="001E4EDF"/>
    <w:rsid w:val="001F3117"/>
    <w:rsid w:val="001F46DC"/>
    <w:rsid w:val="001F4C2F"/>
    <w:rsid w:val="0020007F"/>
    <w:rsid w:val="0020288E"/>
    <w:rsid w:val="00204CB1"/>
    <w:rsid w:val="00205B52"/>
    <w:rsid w:val="002060BA"/>
    <w:rsid w:val="00206FFA"/>
    <w:rsid w:val="002107AE"/>
    <w:rsid w:val="00216B4F"/>
    <w:rsid w:val="00222D55"/>
    <w:rsid w:val="00226683"/>
    <w:rsid w:val="0024499E"/>
    <w:rsid w:val="0025080A"/>
    <w:rsid w:val="00254E75"/>
    <w:rsid w:val="002627A5"/>
    <w:rsid w:val="00262DDC"/>
    <w:rsid w:val="00264747"/>
    <w:rsid w:val="00264DEB"/>
    <w:rsid w:val="00274072"/>
    <w:rsid w:val="0028071E"/>
    <w:rsid w:val="00286674"/>
    <w:rsid w:val="00291C74"/>
    <w:rsid w:val="002941DB"/>
    <w:rsid w:val="00294417"/>
    <w:rsid w:val="002A24EA"/>
    <w:rsid w:val="002A4AD8"/>
    <w:rsid w:val="002B0042"/>
    <w:rsid w:val="002B19F1"/>
    <w:rsid w:val="002B1DB0"/>
    <w:rsid w:val="002D35CD"/>
    <w:rsid w:val="002E00EB"/>
    <w:rsid w:val="002E1D45"/>
    <w:rsid w:val="002E20E5"/>
    <w:rsid w:val="002E490F"/>
    <w:rsid w:val="002E5BF1"/>
    <w:rsid w:val="002E6306"/>
    <w:rsid w:val="002F18D7"/>
    <w:rsid w:val="002F3ADD"/>
    <w:rsid w:val="002F7A17"/>
    <w:rsid w:val="00301264"/>
    <w:rsid w:val="0032343C"/>
    <w:rsid w:val="0032349B"/>
    <w:rsid w:val="00331132"/>
    <w:rsid w:val="003321CE"/>
    <w:rsid w:val="00333034"/>
    <w:rsid w:val="003334FB"/>
    <w:rsid w:val="00336C1B"/>
    <w:rsid w:val="00337F34"/>
    <w:rsid w:val="0034096E"/>
    <w:rsid w:val="00345DC8"/>
    <w:rsid w:val="003536F9"/>
    <w:rsid w:val="0035725E"/>
    <w:rsid w:val="003615C2"/>
    <w:rsid w:val="00361DF1"/>
    <w:rsid w:val="003621CC"/>
    <w:rsid w:val="003633F7"/>
    <w:rsid w:val="00365A45"/>
    <w:rsid w:val="0036613D"/>
    <w:rsid w:val="00375D51"/>
    <w:rsid w:val="00377B61"/>
    <w:rsid w:val="00392E67"/>
    <w:rsid w:val="00395BA1"/>
    <w:rsid w:val="00395FC8"/>
    <w:rsid w:val="003970EC"/>
    <w:rsid w:val="003C1974"/>
    <w:rsid w:val="003C3F15"/>
    <w:rsid w:val="003C47F1"/>
    <w:rsid w:val="003C56A3"/>
    <w:rsid w:val="003D041D"/>
    <w:rsid w:val="003D1A0F"/>
    <w:rsid w:val="003D24C9"/>
    <w:rsid w:val="003E2A62"/>
    <w:rsid w:val="003E59DE"/>
    <w:rsid w:val="003E6EC9"/>
    <w:rsid w:val="003F1F3E"/>
    <w:rsid w:val="003F3714"/>
    <w:rsid w:val="003F3B4B"/>
    <w:rsid w:val="004003C8"/>
    <w:rsid w:val="00407B8D"/>
    <w:rsid w:val="00414C42"/>
    <w:rsid w:val="00415F7A"/>
    <w:rsid w:val="00420C82"/>
    <w:rsid w:val="00421335"/>
    <w:rsid w:val="00426B30"/>
    <w:rsid w:val="00437324"/>
    <w:rsid w:val="00437BE6"/>
    <w:rsid w:val="00443FD6"/>
    <w:rsid w:val="00444A1C"/>
    <w:rsid w:val="0046780F"/>
    <w:rsid w:val="00472F27"/>
    <w:rsid w:val="0048336B"/>
    <w:rsid w:val="00491F83"/>
    <w:rsid w:val="00492A96"/>
    <w:rsid w:val="00496555"/>
    <w:rsid w:val="004972A6"/>
    <w:rsid w:val="004A1D72"/>
    <w:rsid w:val="004A460B"/>
    <w:rsid w:val="004A5E68"/>
    <w:rsid w:val="004C2ED7"/>
    <w:rsid w:val="004C52AB"/>
    <w:rsid w:val="004D7688"/>
    <w:rsid w:val="004E2076"/>
    <w:rsid w:val="004F10C0"/>
    <w:rsid w:val="004F4BAB"/>
    <w:rsid w:val="004F6750"/>
    <w:rsid w:val="005021E6"/>
    <w:rsid w:val="00522D74"/>
    <w:rsid w:val="00524C4A"/>
    <w:rsid w:val="005252FC"/>
    <w:rsid w:val="00525BDD"/>
    <w:rsid w:val="00527F8E"/>
    <w:rsid w:val="00530022"/>
    <w:rsid w:val="00530906"/>
    <w:rsid w:val="00534CFC"/>
    <w:rsid w:val="00542FEA"/>
    <w:rsid w:val="005443A5"/>
    <w:rsid w:val="00547600"/>
    <w:rsid w:val="00552166"/>
    <w:rsid w:val="005533AB"/>
    <w:rsid w:val="005605B1"/>
    <w:rsid w:val="00561D0A"/>
    <w:rsid w:val="00573C3D"/>
    <w:rsid w:val="00575BC4"/>
    <w:rsid w:val="00580559"/>
    <w:rsid w:val="00581AB2"/>
    <w:rsid w:val="00584263"/>
    <w:rsid w:val="00590B21"/>
    <w:rsid w:val="005A30A7"/>
    <w:rsid w:val="005A5A04"/>
    <w:rsid w:val="005A77E8"/>
    <w:rsid w:val="005B16ED"/>
    <w:rsid w:val="005B179D"/>
    <w:rsid w:val="005B7AE4"/>
    <w:rsid w:val="005B7F4F"/>
    <w:rsid w:val="005D07C6"/>
    <w:rsid w:val="005D18B7"/>
    <w:rsid w:val="005E0ADE"/>
    <w:rsid w:val="005E1081"/>
    <w:rsid w:val="005E1C19"/>
    <w:rsid w:val="005E7D3F"/>
    <w:rsid w:val="00601371"/>
    <w:rsid w:val="00602BA9"/>
    <w:rsid w:val="00613A80"/>
    <w:rsid w:val="0062123B"/>
    <w:rsid w:val="00621F23"/>
    <w:rsid w:val="00622CFF"/>
    <w:rsid w:val="0062747C"/>
    <w:rsid w:val="00627B57"/>
    <w:rsid w:val="00634108"/>
    <w:rsid w:val="00634460"/>
    <w:rsid w:val="00642439"/>
    <w:rsid w:val="00650143"/>
    <w:rsid w:val="006524EB"/>
    <w:rsid w:val="0065783F"/>
    <w:rsid w:val="00662F8C"/>
    <w:rsid w:val="00665E16"/>
    <w:rsid w:val="00666487"/>
    <w:rsid w:val="006673B5"/>
    <w:rsid w:val="00672A10"/>
    <w:rsid w:val="00681661"/>
    <w:rsid w:val="0068409E"/>
    <w:rsid w:val="006A3522"/>
    <w:rsid w:val="006B2342"/>
    <w:rsid w:val="006B57CC"/>
    <w:rsid w:val="006C04FB"/>
    <w:rsid w:val="006C2579"/>
    <w:rsid w:val="006C3346"/>
    <w:rsid w:val="006C4BA9"/>
    <w:rsid w:val="006C57E0"/>
    <w:rsid w:val="006D45BC"/>
    <w:rsid w:val="006D7041"/>
    <w:rsid w:val="006D7043"/>
    <w:rsid w:val="006E1280"/>
    <w:rsid w:val="006E1D73"/>
    <w:rsid w:val="006E5216"/>
    <w:rsid w:val="006E6808"/>
    <w:rsid w:val="006E6CAD"/>
    <w:rsid w:val="006F14FE"/>
    <w:rsid w:val="006F17E0"/>
    <w:rsid w:val="00700318"/>
    <w:rsid w:val="00700FFC"/>
    <w:rsid w:val="00707C57"/>
    <w:rsid w:val="00711799"/>
    <w:rsid w:val="00726079"/>
    <w:rsid w:val="007311AD"/>
    <w:rsid w:val="007326EB"/>
    <w:rsid w:val="007329C3"/>
    <w:rsid w:val="00742382"/>
    <w:rsid w:val="0074633D"/>
    <w:rsid w:val="00750A3F"/>
    <w:rsid w:val="00757425"/>
    <w:rsid w:val="00763690"/>
    <w:rsid w:val="00766899"/>
    <w:rsid w:val="00772AD1"/>
    <w:rsid w:val="007765F9"/>
    <w:rsid w:val="00784CCD"/>
    <w:rsid w:val="00785771"/>
    <w:rsid w:val="007875E0"/>
    <w:rsid w:val="00793C9A"/>
    <w:rsid w:val="00796329"/>
    <w:rsid w:val="007A1BFB"/>
    <w:rsid w:val="007B1A13"/>
    <w:rsid w:val="007B50E5"/>
    <w:rsid w:val="007B59FD"/>
    <w:rsid w:val="007B7A45"/>
    <w:rsid w:val="007C369D"/>
    <w:rsid w:val="007C4DB9"/>
    <w:rsid w:val="007C684E"/>
    <w:rsid w:val="007C753D"/>
    <w:rsid w:val="007D1BDE"/>
    <w:rsid w:val="007D354C"/>
    <w:rsid w:val="007D5761"/>
    <w:rsid w:val="007E7D49"/>
    <w:rsid w:val="007F0367"/>
    <w:rsid w:val="007F1D2B"/>
    <w:rsid w:val="007F28D7"/>
    <w:rsid w:val="007F2BDC"/>
    <w:rsid w:val="00806934"/>
    <w:rsid w:val="0081033F"/>
    <w:rsid w:val="00814F4F"/>
    <w:rsid w:val="00820848"/>
    <w:rsid w:val="008224B9"/>
    <w:rsid w:val="0083018D"/>
    <w:rsid w:val="00835685"/>
    <w:rsid w:val="0083634D"/>
    <w:rsid w:val="0083698D"/>
    <w:rsid w:val="008424DD"/>
    <w:rsid w:val="00844C5F"/>
    <w:rsid w:val="00846000"/>
    <w:rsid w:val="008517B9"/>
    <w:rsid w:val="00852D66"/>
    <w:rsid w:val="00862343"/>
    <w:rsid w:val="00864490"/>
    <w:rsid w:val="008644D7"/>
    <w:rsid w:val="00867BD1"/>
    <w:rsid w:val="00871A82"/>
    <w:rsid w:val="0087492B"/>
    <w:rsid w:val="00874F50"/>
    <w:rsid w:val="00875854"/>
    <w:rsid w:val="00875CCB"/>
    <w:rsid w:val="00882801"/>
    <w:rsid w:val="00883265"/>
    <w:rsid w:val="008870DA"/>
    <w:rsid w:val="00891DDE"/>
    <w:rsid w:val="008A3659"/>
    <w:rsid w:val="008A6071"/>
    <w:rsid w:val="008A7154"/>
    <w:rsid w:val="008B3261"/>
    <w:rsid w:val="008B55C1"/>
    <w:rsid w:val="008B741C"/>
    <w:rsid w:val="008C1693"/>
    <w:rsid w:val="008C1C82"/>
    <w:rsid w:val="008C66A5"/>
    <w:rsid w:val="008E108E"/>
    <w:rsid w:val="008E5F18"/>
    <w:rsid w:val="008E6ABB"/>
    <w:rsid w:val="008F3BB6"/>
    <w:rsid w:val="008F7CF1"/>
    <w:rsid w:val="00903B22"/>
    <w:rsid w:val="00905AA1"/>
    <w:rsid w:val="00910FCF"/>
    <w:rsid w:val="009110B3"/>
    <w:rsid w:val="009129C6"/>
    <w:rsid w:val="0091318C"/>
    <w:rsid w:val="009134FB"/>
    <w:rsid w:val="00916749"/>
    <w:rsid w:val="0091676F"/>
    <w:rsid w:val="00923B1A"/>
    <w:rsid w:val="00924C97"/>
    <w:rsid w:val="00925853"/>
    <w:rsid w:val="00932A3C"/>
    <w:rsid w:val="0093576C"/>
    <w:rsid w:val="00940996"/>
    <w:rsid w:val="00941264"/>
    <w:rsid w:val="00942746"/>
    <w:rsid w:val="00944C02"/>
    <w:rsid w:val="00944EB3"/>
    <w:rsid w:val="00946CE2"/>
    <w:rsid w:val="009501D1"/>
    <w:rsid w:val="00952C0E"/>
    <w:rsid w:val="0095575D"/>
    <w:rsid w:val="00956859"/>
    <w:rsid w:val="00970B6D"/>
    <w:rsid w:val="00972F1F"/>
    <w:rsid w:val="00983A01"/>
    <w:rsid w:val="00993A78"/>
    <w:rsid w:val="00994E02"/>
    <w:rsid w:val="00996EF5"/>
    <w:rsid w:val="009A545A"/>
    <w:rsid w:val="009D0285"/>
    <w:rsid w:val="009D1505"/>
    <w:rsid w:val="009D152D"/>
    <w:rsid w:val="009D177E"/>
    <w:rsid w:val="009D3AD9"/>
    <w:rsid w:val="009D5306"/>
    <w:rsid w:val="009D5E6A"/>
    <w:rsid w:val="009E3D3C"/>
    <w:rsid w:val="009E6FBD"/>
    <w:rsid w:val="009F0551"/>
    <w:rsid w:val="009F074B"/>
    <w:rsid w:val="009F437E"/>
    <w:rsid w:val="009F4574"/>
    <w:rsid w:val="00A0557E"/>
    <w:rsid w:val="00A0559D"/>
    <w:rsid w:val="00A076BA"/>
    <w:rsid w:val="00A15725"/>
    <w:rsid w:val="00A17E7B"/>
    <w:rsid w:val="00A226BD"/>
    <w:rsid w:val="00A34404"/>
    <w:rsid w:val="00A40173"/>
    <w:rsid w:val="00A429F4"/>
    <w:rsid w:val="00A45C5D"/>
    <w:rsid w:val="00A552ED"/>
    <w:rsid w:val="00A61264"/>
    <w:rsid w:val="00A70259"/>
    <w:rsid w:val="00A8003B"/>
    <w:rsid w:val="00A846C5"/>
    <w:rsid w:val="00A879CB"/>
    <w:rsid w:val="00A9215A"/>
    <w:rsid w:val="00A92F38"/>
    <w:rsid w:val="00A935CC"/>
    <w:rsid w:val="00AA4FE9"/>
    <w:rsid w:val="00AB6741"/>
    <w:rsid w:val="00AB6E83"/>
    <w:rsid w:val="00AC040B"/>
    <w:rsid w:val="00AC1DB5"/>
    <w:rsid w:val="00AC6AFC"/>
    <w:rsid w:val="00AC79EE"/>
    <w:rsid w:val="00AD110D"/>
    <w:rsid w:val="00AE168D"/>
    <w:rsid w:val="00AE6A2F"/>
    <w:rsid w:val="00AF01DE"/>
    <w:rsid w:val="00AF3F19"/>
    <w:rsid w:val="00AF5A57"/>
    <w:rsid w:val="00AF629E"/>
    <w:rsid w:val="00B017E4"/>
    <w:rsid w:val="00B025DE"/>
    <w:rsid w:val="00B05754"/>
    <w:rsid w:val="00B105A6"/>
    <w:rsid w:val="00B11D9E"/>
    <w:rsid w:val="00B12C98"/>
    <w:rsid w:val="00B163BF"/>
    <w:rsid w:val="00B230BF"/>
    <w:rsid w:val="00B2727E"/>
    <w:rsid w:val="00B27FD7"/>
    <w:rsid w:val="00B3724A"/>
    <w:rsid w:val="00B37DB7"/>
    <w:rsid w:val="00B41464"/>
    <w:rsid w:val="00B4187E"/>
    <w:rsid w:val="00B53D27"/>
    <w:rsid w:val="00B63B4E"/>
    <w:rsid w:val="00B6719C"/>
    <w:rsid w:val="00B721C5"/>
    <w:rsid w:val="00B75C3B"/>
    <w:rsid w:val="00B81330"/>
    <w:rsid w:val="00B93332"/>
    <w:rsid w:val="00B95321"/>
    <w:rsid w:val="00B97B30"/>
    <w:rsid w:val="00BA1955"/>
    <w:rsid w:val="00BA33FE"/>
    <w:rsid w:val="00BA65F8"/>
    <w:rsid w:val="00BB02EA"/>
    <w:rsid w:val="00BB2B93"/>
    <w:rsid w:val="00BB64A2"/>
    <w:rsid w:val="00BB6586"/>
    <w:rsid w:val="00BC06B3"/>
    <w:rsid w:val="00BC1A88"/>
    <w:rsid w:val="00BC33EE"/>
    <w:rsid w:val="00BC5F4B"/>
    <w:rsid w:val="00BC77C2"/>
    <w:rsid w:val="00BD1227"/>
    <w:rsid w:val="00BD281B"/>
    <w:rsid w:val="00BD7FD9"/>
    <w:rsid w:val="00BF22DE"/>
    <w:rsid w:val="00BF3BAA"/>
    <w:rsid w:val="00BF3D9C"/>
    <w:rsid w:val="00BF5641"/>
    <w:rsid w:val="00BF6EA9"/>
    <w:rsid w:val="00C008DA"/>
    <w:rsid w:val="00C03073"/>
    <w:rsid w:val="00C038A0"/>
    <w:rsid w:val="00C06A58"/>
    <w:rsid w:val="00C10255"/>
    <w:rsid w:val="00C117A8"/>
    <w:rsid w:val="00C14592"/>
    <w:rsid w:val="00C213F4"/>
    <w:rsid w:val="00C2155A"/>
    <w:rsid w:val="00C30E39"/>
    <w:rsid w:val="00C33BE0"/>
    <w:rsid w:val="00C340ED"/>
    <w:rsid w:val="00C50A82"/>
    <w:rsid w:val="00C6131D"/>
    <w:rsid w:val="00C728D5"/>
    <w:rsid w:val="00C74832"/>
    <w:rsid w:val="00C7650B"/>
    <w:rsid w:val="00C77FD6"/>
    <w:rsid w:val="00C830DA"/>
    <w:rsid w:val="00C8315F"/>
    <w:rsid w:val="00C86A9D"/>
    <w:rsid w:val="00C87359"/>
    <w:rsid w:val="00C87A8C"/>
    <w:rsid w:val="00CA3F70"/>
    <w:rsid w:val="00CA59F6"/>
    <w:rsid w:val="00CB3085"/>
    <w:rsid w:val="00CB4BBE"/>
    <w:rsid w:val="00CC414A"/>
    <w:rsid w:val="00CC4580"/>
    <w:rsid w:val="00CC7C7B"/>
    <w:rsid w:val="00CD019F"/>
    <w:rsid w:val="00CD1CAE"/>
    <w:rsid w:val="00CD62DC"/>
    <w:rsid w:val="00CD70A5"/>
    <w:rsid w:val="00CD72F5"/>
    <w:rsid w:val="00CD7FF3"/>
    <w:rsid w:val="00CE10C7"/>
    <w:rsid w:val="00CE4B4E"/>
    <w:rsid w:val="00CF118A"/>
    <w:rsid w:val="00CF1A95"/>
    <w:rsid w:val="00CF22AD"/>
    <w:rsid w:val="00CF7B48"/>
    <w:rsid w:val="00D03A4B"/>
    <w:rsid w:val="00D06530"/>
    <w:rsid w:val="00D11BB9"/>
    <w:rsid w:val="00D12020"/>
    <w:rsid w:val="00D154D9"/>
    <w:rsid w:val="00D30D01"/>
    <w:rsid w:val="00D34CAF"/>
    <w:rsid w:val="00D351A5"/>
    <w:rsid w:val="00D355AC"/>
    <w:rsid w:val="00D4185A"/>
    <w:rsid w:val="00D554C7"/>
    <w:rsid w:val="00D601BB"/>
    <w:rsid w:val="00D6077A"/>
    <w:rsid w:val="00D61FEE"/>
    <w:rsid w:val="00D64326"/>
    <w:rsid w:val="00D654C7"/>
    <w:rsid w:val="00D709CE"/>
    <w:rsid w:val="00D719C1"/>
    <w:rsid w:val="00D81FAE"/>
    <w:rsid w:val="00D86EE0"/>
    <w:rsid w:val="00D92661"/>
    <w:rsid w:val="00D9323D"/>
    <w:rsid w:val="00D94E8D"/>
    <w:rsid w:val="00DA63EA"/>
    <w:rsid w:val="00DB4062"/>
    <w:rsid w:val="00DD3F96"/>
    <w:rsid w:val="00DE3CDC"/>
    <w:rsid w:val="00DE4F53"/>
    <w:rsid w:val="00DE5291"/>
    <w:rsid w:val="00DE5319"/>
    <w:rsid w:val="00DF6577"/>
    <w:rsid w:val="00E03FCC"/>
    <w:rsid w:val="00E13B19"/>
    <w:rsid w:val="00E15EAB"/>
    <w:rsid w:val="00E272E9"/>
    <w:rsid w:val="00E3095B"/>
    <w:rsid w:val="00E42C05"/>
    <w:rsid w:val="00E43B18"/>
    <w:rsid w:val="00E4734F"/>
    <w:rsid w:val="00E508F0"/>
    <w:rsid w:val="00E572BD"/>
    <w:rsid w:val="00E73989"/>
    <w:rsid w:val="00E747A2"/>
    <w:rsid w:val="00E76AED"/>
    <w:rsid w:val="00E806F6"/>
    <w:rsid w:val="00E8107B"/>
    <w:rsid w:val="00E8162B"/>
    <w:rsid w:val="00E92580"/>
    <w:rsid w:val="00E96746"/>
    <w:rsid w:val="00E96F7D"/>
    <w:rsid w:val="00EA0CB8"/>
    <w:rsid w:val="00EB1980"/>
    <w:rsid w:val="00EB1F52"/>
    <w:rsid w:val="00EB2691"/>
    <w:rsid w:val="00EB316F"/>
    <w:rsid w:val="00EC03E5"/>
    <w:rsid w:val="00EC2C87"/>
    <w:rsid w:val="00EC5E83"/>
    <w:rsid w:val="00ED24AC"/>
    <w:rsid w:val="00ED3A7E"/>
    <w:rsid w:val="00ED6957"/>
    <w:rsid w:val="00EE0439"/>
    <w:rsid w:val="00EE2131"/>
    <w:rsid w:val="00EE5F29"/>
    <w:rsid w:val="00EE6DAF"/>
    <w:rsid w:val="00EF3CDA"/>
    <w:rsid w:val="00F0074E"/>
    <w:rsid w:val="00F02D08"/>
    <w:rsid w:val="00F059BB"/>
    <w:rsid w:val="00F07505"/>
    <w:rsid w:val="00F15D1D"/>
    <w:rsid w:val="00F25443"/>
    <w:rsid w:val="00F2552A"/>
    <w:rsid w:val="00F27FEB"/>
    <w:rsid w:val="00F3164B"/>
    <w:rsid w:val="00F33FE0"/>
    <w:rsid w:val="00F455D0"/>
    <w:rsid w:val="00F46B98"/>
    <w:rsid w:val="00F55EA1"/>
    <w:rsid w:val="00F56F53"/>
    <w:rsid w:val="00F632B0"/>
    <w:rsid w:val="00F67177"/>
    <w:rsid w:val="00F75303"/>
    <w:rsid w:val="00FA087F"/>
    <w:rsid w:val="00FA152A"/>
    <w:rsid w:val="00FA7BFD"/>
    <w:rsid w:val="00FB2AFF"/>
    <w:rsid w:val="00FC1F04"/>
    <w:rsid w:val="00FD2D00"/>
    <w:rsid w:val="00FD75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618C9"/>
  <w15:docId w15:val="{D299D519-06BE-43AC-8A87-3B5657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link w:val="Ttulo1Car"/>
    <w:uiPriority w:val="1"/>
    <w:qFormat/>
    <w:pPr>
      <w:outlineLvl w:val="0"/>
    </w:pPr>
    <w:rPr>
      <w:rFonts w:ascii="Calibri" w:eastAsia="Calibri" w:hAnsi="Calibri" w:cs="Calibri"/>
      <w:b/>
      <w:bCs/>
      <w:sz w:val="25"/>
      <w:szCs w:val="25"/>
    </w:rPr>
  </w:style>
  <w:style w:type="paragraph" w:styleId="Ttulo2">
    <w:name w:val="heading 2"/>
    <w:basedOn w:val="Normal"/>
    <w:link w:val="Ttulo2Car"/>
    <w:uiPriority w:val="9"/>
    <w:qFormat/>
    <w:pPr>
      <w:ind w:left="1422"/>
      <w:outlineLvl w:val="1"/>
    </w:pPr>
    <w:rPr>
      <w:b/>
      <w:bCs/>
      <w:sz w:val="24"/>
      <w:szCs w:val="24"/>
    </w:rPr>
  </w:style>
  <w:style w:type="paragraph" w:styleId="Ttulo3">
    <w:name w:val="heading 3"/>
    <w:basedOn w:val="Normal"/>
    <w:next w:val="Normal"/>
    <w:link w:val="Ttulo3Car"/>
    <w:uiPriority w:val="9"/>
    <w:unhideWhenUsed/>
    <w:qFormat/>
    <w:rsid w:val="00613A80"/>
    <w:pPr>
      <w:keepNext/>
      <w:keepLines/>
      <w:spacing w:before="40"/>
      <w:outlineLvl w:val="2"/>
    </w:pPr>
    <w:rPr>
      <w:rFonts w:asciiTheme="majorHAnsi" w:eastAsiaTheme="majorEastAsia" w:hAnsiTheme="majorHAnsi" w:cstheme="majorBidi"/>
      <w:color w:val="243F60" w:themeColor="accent1" w:themeShade="7F"/>
      <w:sz w:val="24"/>
      <w:szCs w:val="24"/>
      <w:lang w:val="es-EC" w:eastAsia="es-EC"/>
    </w:rPr>
  </w:style>
  <w:style w:type="paragraph" w:styleId="Ttulo4">
    <w:name w:val="heading 4"/>
    <w:basedOn w:val="Normal"/>
    <w:next w:val="Normal"/>
    <w:link w:val="Ttulo4Car"/>
    <w:uiPriority w:val="9"/>
    <w:unhideWhenUsed/>
    <w:qFormat/>
    <w:rsid w:val="00613A80"/>
    <w:pPr>
      <w:keepNext/>
      <w:keepLines/>
      <w:spacing w:before="40"/>
      <w:outlineLvl w:val="3"/>
    </w:pPr>
    <w:rPr>
      <w:rFonts w:asciiTheme="majorHAnsi" w:eastAsiaTheme="majorEastAsia" w:hAnsiTheme="majorHAnsi" w:cstheme="majorBidi"/>
      <w:i/>
      <w:iCs/>
      <w:color w:val="365F91" w:themeColor="accent1" w:themeShade="BF"/>
      <w:lang w:val="es-EC" w:eastAsia="es-EC"/>
    </w:rPr>
  </w:style>
  <w:style w:type="paragraph" w:styleId="Ttulo5">
    <w:name w:val="heading 5"/>
    <w:basedOn w:val="Normal"/>
    <w:next w:val="Normal"/>
    <w:link w:val="Ttulo5Car"/>
    <w:uiPriority w:val="9"/>
    <w:unhideWhenUsed/>
    <w:qFormat/>
    <w:rsid w:val="00613A80"/>
    <w:pPr>
      <w:keepNext/>
      <w:keepLines/>
      <w:spacing w:before="40"/>
      <w:outlineLvl w:val="4"/>
    </w:pPr>
    <w:rPr>
      <w:rFonts w:asciiTheme="majorHAnsi" w:eastAsiaTheme="majorEastAsia" w:hAnsiTheme="majorHAnsi" w:cstheme="majorBidi"/>
      <w:color w:val="365F91" w:themeColor="accent1" w:themeShade="BF"/>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Párrafo de lista SUBCAPITULO,Párrafo de lista1,TIT 2 IND,Texto,List Paragraph1,Capítulo,Colorful List - Accent 11,Párrafo de lista ANEXO,cuadro ghf1,Bullet 1,Use Case List Paragraph,Lista vistosa - Énfasis 11,lp1,Bullet List,FooterText"/>
    <w:basedOn w:val="Normal"/>
    <w:link w:val="PrrafodelistaCar"/>
    <w:uiPriority w:val="1"/>
    <w:qFormat/>
    <w:pPr>
      <w:spacing w:line="281" w:lineRule="exact"/>
      <w:ind w:left="1902" w:hanging="360"/>
    </w:pPr>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aliases w:val="Encabezado 2,encabezado Car"/>
    <w:basedOn w:val="Normal"/>
    <w:link w:val="EncabezadoCar"/>
    <w:uiPriority w:val="99"/>
    <w:unhideWhenUsed/>
    <w:rsid w:val="00742382"/>
    <w:pPr>
      <w:tabs>
        <w:tab w:val="center" w:pos="4252"/>
        <w:tab w:val="right" w:pos="8504"/>
      </w:tabs>
    </w:pPr>
  </w:style>
  <w:style w:type="character" w:customStyle="1" w:styleId="EncabezadoCar">
    <w:name w:val="Encabezado Car"/>
    <w:aliases w:val="Encabezado 2 Car,encabezado Car Car"/>
    <w:basedOn w:val="Fuentedeprrafopredeter"/>
    <w:link w:val="Encabezado"/>
    <w:uiPriority w:val="99"/>
    <w:rsid w:val="00742382"/>
    <w:rPr>
      <w:rFonts w:ascii="Cambria" w:eastAsia="Cambria" w:hAnsi="Cambria" w:cs="Cambria"/>
      <w:lang w:val="es-ES"/>
    </w:rPr>
  </w:style>
  <w:style w:type="paragraph" w:styleId="Piedepgina">
    <w:name w:val="footer"/>
    <w:aliases w:val="pie de página"/>
    <w:basedOn w:val="Normal"/>
    <w:link w:val="PiedepginaCar"/>
    <w:uiPriority w:val="99"/>
    <w:unhideWhenUsed/>
    <w:rsid w:val="00742382"/>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742382"/>
    <w:rPr>
      <w:rFonts w:ascii="Cambria" w:eastAsia="Cambria" w:hAnsi="Cambria" w:cs="Cambria"/>
      <w:lang w:val="es-ES"/>
    </w:rPr>
  </w:style>
  <w:style w:type="character" w:customStyle="1" w:styleId="Ttulo3Car">
    <w:name w:val="Título 3 Car"/>
    <w:basedOn w:val="Fuentedeprrafopredeter"/>
    <w:link w:val="Ttulo3"/>
    <w:uiPriority w:val="9"/>
    <w:rsid w:val="00613A80"/>
    <w:rPr>
      <w:rFonts w:asciiTheme="majorHAnsi" w:eastAsiaTheme="majorEastAsia" w:hAnsiTheme="majorHAnsi" w:cstheme="majorBidi"/>
      <w:color w:val="243F60" w:themeColor="accent1" w:themeShade="7F"/>
      <w:sz w:val="24"/>
      <w:szCs w:val="24"/>
      <w:lang w:val="es-EC" w:eastAsia="es-EC"/>
    </w:rPr>
  </w:style>
  <w:style w:type="character" w:customStyle="1" w:styleId="Ttulo4Car">
    <w:name w:val="Título 4 Car"/>
    <w:basedOn w:val="Fuentedeprrafopredeter"/>
    <w:link w:val="Ttulo4"/>
    <w:uiPriority w:val="9"/>
    <w:rsid w:val="00613A80"/>
    <w:rPr>
      <w:rFonts w:asciiTheme="majorHAnsi" w:eastAsiaTheme="majorEastAsia" w:hAnsiTheme="majorHAnsi" w:cstheme="majorBidi"/>
      <w:i/>
      <w:iCs/>
      <w:color w:val="365F91" w:themeColor="accent1" w:themeShade="BF"/>
      <w:lang w:val="es-EC" w:eastAsia="es-EC"/>
    </w:rPr>
  </w:style>
  <w:style w:type="character" w:customStyle="1" w:styleId="Ttulo5Car">
    <w:name w:val="Título 5 Car"/>
    <w:basedOn w:val="Fuentedeprrafopredeter"/>
    <w:link w:val="Ttulo5"/>
    <w:uiPriority w:val="9"/>
    <w:rsid w:val="00613A80"/>
    <w:rPr>
      <w:rFonts w:asciiTheme="majorHAnsi" w:eastAsiaTheme="majorEastAsia" w:hAnsiTheme="majorHAnsi" w:cstheme="majorBidi"/>
      <w:color w:val="365F91" w:themeColor="accent1" w:themeShade="BF"/>
      <w:lang w:val="es-EC" w:eastAsia="es-EC"/>
    </w:rPr>
  </w:style>
  <w:style w:type="paragraph" w:customStyle="1" w:styleId="Sangra2detindependiente1">
    <w:name w:val="Sangría 2 de t. independiente1"/>
    <w:basedOn w:val="Normal"/>
    <w:rsid w:val="00613A80"/>
    <w:pPr>
      <w:widowControl/>
      <w:suppressAutoHyphens/>
      <w:autoSpaceDE/>
      <w:autoSpaceDN/>
      <w:ind w:left="709" w:hanging="709"/>
      <w:jc w:val="both"/>
    </w:pPr>
    <w:rPr>
      <w:rFonts w:ascii="Arial" w:eastAsia="Times New Roman" w:hAnsi="Arial" w:cs="Times New Roman"/>
      <w:szCs w:val="20"/>
      <w:lang w:val="es-ES_tradnl" w:eastAsia="ar-SA"/>
    </w:rPr>
  </w:style>
  <w:style w:type="paragraph" w:customStyle="1" w:styleId="Default">
    <w:name w:val="Default"/>
    <w:qFormat/>
    <w:rsid w:val="00613A80"/>
    <w:pPr>
      <w:widowControl/>
      <w:adjustRightInd w:val="0"/>
    </w:pPr>
    <w:rPr>
      <w:rFonts w:ascii="Calibri" w:eastAsia="Times New Roman" w:hAnsi="Calibri" w:cs="Calibri"/>
      <w:color w:val="000000"/>
      <w:sz w:val="24"/>
      <w:szCs w:val="24"/>
      <w:lang w:val="es-EC" w:eastAsia="es-EC"/>
    </w:rPr>
  </w:style>
  <w:style w:type="character" w:customStyle="1" w:styleId="object">
    <w:name w:val="object"/>
    <w:basedOn w:val="Fuentedeprrafopredeter"/>
    <w:rsid w:val="00613A80"/>
  </w:style>
  <w:style w:type="paragraph" w:styleId="Sangradetextonormal">
    <w:name w:val="Body Text Indent"/>
    <w:basedOn w:val="Normal"/>
    <w:link w:val="SangradetextonormalCar"/>
    <w:uiPriority w:val="99"/>
    <w:rsid w:val="00613A80"/>
    <w:pPr>
      <w:widowControl/>
      <w:suppressAutoHyphens/>
      <w:autoSpaceDE/>
      <w:autoSpaceDN/>
      <w:spacing w:after="120" w:line="276" w:lineRule="auto"/>
      <w:ind w:left="283"/>
    </w:pPr>
    <w:rPr>
      <w:rFonts w:ascii="Calibri" w:eastAsia="Calibri" w:hAnsi="Calibri" w:cs="Calibri"/>
      <w:lang w:val="es-EC" w:eastAsia="zh-CN"/>
    </w:rPr>
  </w:style>
  <w:style w:type="character" w:customStyle="1" w:styleId="SangradetextonormalCar">
    <w:name w:val="Sangría de texto normal Car"/>
    <w:basedOn w:val="Fuentedeprrafopredeter"/>
    <w:link w:val="Sangradetextonormal"/>
    <w:uiPriority w:val="99"/>
    <w:rsid w:val="00613A80"/>
    <w:rPr>
      <w:rFonts w:ascii="Calibri" w:eastAsia="Calibri" w:hAnsi="Calibri" w:cs="Calibri"/>
      <w:lang w:val="es-EC" w:eastAsia="zh-CN"/>
    </w:rPr>
  </w:style>
  <w:style w:type="character" w:customStyle="1" w:styleId="Ttulo2Car">
    <w:name w:val="Título 2 Car"/>
    <w:basedOn w:val="Fuentedeprrafopredeter"/>
    <w:link w:val="Ttulo2"/>
    <w:uiPriority w:val="9"/>
    <w:rsid w:val="00613A80"/>
    <w:rPr>
      <w:rFonts w:ascii="Cambria" w:eastAsia="Cambria" w:hAnsi="Cambria" w:cs="Cambria"/>
      <w:b/>
      <w:bCs/>
      <w:sz w:val="24"/>
      <w:szCs w:val="24"/>
      <w:lang w:val="es-ES"/>
    </w:rPr>
  </w:style>
  <w:style w:type="character" w:styleId="Refdecomentario">
    <w:name w:val="annotation reference"/>
    <w:uiPriority w:val="99"/>
    <w:semiHidden/>
    <w:unhideWhenUsed/>
    <w:rsid w:val="00613A80"/>
    <w:rPr>
      <w:sz w:val="16"/>
      <w:szCs w:val="16"/>
    </w:rPr>
  </w:style>
  <w:style w:type="paragraph" w:styleId="Textocomentario">
    <w:name w:val="annotation text"/>
    <w:basedOn w:val="Normal"/>
    <w:link w:val="TextocomentarioCar"/>
    <w:uiPriority w:val="99"/>
    <w:unhideWhenUsed/>
    <w:rsid w:val="00613A80"/>
    <w:pPr>
      <w:widowControl/>
      <w:autoSpaceDE/>
      <w:autoSpaceDN/>
      <w:spacing w:after="200"/>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613A80"/>
    <w:rPr>
      <w:rFonts w:ascii="Calibri" w:eastAsia="Calibri" w:hAnsi="Calibri" w:cs="Times New Roman"/>
      <w:sz w:val="20"/>
      <w:szCs w:val="20"/>
      <w:lang w:val="x-none" w:eastAsia="x-none"/>
    </w:rPr>
  </w:style>
  <w:style w:type="character" w:styleId="Ttulodellibro">
    <w:name w:val="Book Title"/>
    <w:uiPriority w:val="33"/>
    <w:qFormat/>
    <w:rsid w:val="00613A80"/>
    <w:rPr>
      <w:b/>
      <w:bCs/>
      <w:smallCaps/>
      <w:spacing w:val="5"/>
    </w:rPr>
  </w:style>
  <w:style w:type="paragraph" w:styleId="Textodeglobo">
    <w:name w:val="Balloon Text"/>
    <w:basedOn w:val="Normal"/>
    <w:link w:val="TextodegloboCar"/>
    <w:uiPriority w:val="99"/>
    <w:semiHidden/>
    <w:unhideWhenUsed/>
    <w:rsid w:val="00613A80"/>
    <w:pPr>
      <w:widowControl/>
      <w:autoSpaceDE/>
      <w:autoSpaceDN/>
    </w:pPr>
    <w:rPr>
      <w:rFonts w:ascii="Tahoma" w:eastAsiaTheme="minorEastAsia" w:hAnsi="Tahoma" w:cs="Tahoma"/>
      <w:sz w:val="16"/>
      <w:szCs w:val="16"/>
      <w:lang w:val="es-EC" w:eastAsia="es-ES"/>
    </w:rPr>
  </w:style>
  <w:style w:type="character" w:customStyle="1" w:styleId="TextodegloboCar">
    <w:name w:val="Texto de globo Car"/>
    <w:basedOn w:val="Fuentedeprrafopredeter"/>
    <w:link w:val="Textodeglobo"/>
    <w:uiPriority w:val="99"/>
    <w:semiHidden/>
    <w:rsid w:val="00613A80"/>
    <w:rPr>
      <w:rFonts w:ascii="Tahoma" w:eastAsiaTheme="minorEastAsia" w:hAnsi="Tahoma" w:cs="Tahoma"/>
      <w:sz w:val="16"/>
      <w:szCs w:val="16"/>
      <w:lang w:val="es-EC" w:eastAsia="es-ES"/>
    </w:rPr>
  </w:style>
  <w:style w:type="paragraph" w:styleId="Asuntodelcomentario">
    <w:name w:val="annotation subject"/>
    <w:basedOn w:val="Textocomentario"/>
    <w:next w:val="Textocomentario"/>
    <w:link w:val="AsuntodelcomentarioCar"/>
    <w:uiPriority w:val="99"/>
    <w:semiHidden/>
    <w:unhideWhenUsed/>
    <w:rsid w:val="00613A80"/>
    <w:pPr>
      <w:spacing w:after="0"/>
    </w:pPr>
    <w:rPr>
      <w:rFonts w:asciiTheme="minorHAnsi" w:eastAsiaTheme="minorEastAsia" w:hAnsiTheme="minorHAnsi" w:cstheme="minorBidi"/>
      <w:b/>
      <w:bCs/>
      <w:lang w:val="es-EC" w:eastAsia="es-ES"/>
    </w:rPr>
  </w:style>
  <w:style w:type="character" w:customStyle="1" w:styleId="AsuntodelcomentarioCar">
    <w:name w:val="Asunto del comentario Car"/>
    <w:basedOn w:val="TextocomentarioCar"/>
    <w:link w:val="Asuntodelcomentario"/>
    <w:uiPriority w:val="99"/>
    <w:semiHidden/>
    <w:rsid w:val="00613A80"/>
    <w:rPr>
      <w:rFonts w:ascii="Calibri" w:eastAsiaTheme="minorEastAsia" w:hAnsi="Calibri" w:cs="Times New Roman"/>
      <w:b/>
      <w:bCs/>
      <w:sz w:val="20"/>
      <w:szCs w:val="20"/>
      <w:lang w:val="es-EC" w:eastAsia="es-ES"/>
    </w:rPr>
  </w:style>
  <w:style w:type="character" w:customStyle="1" w:styleId="TextoindependienteCar">
    <w:name w:val="Texto independiente Car"/>
    <w:basedOn w:val="Fuentedeprrafopredeter"/>
    <w:link w:val="Textoindependiente"/>
    <w:uiPriority w:val="1"/>
    <w:rsid w:val="00613A80"/>
    <w:rPr>
      <w:rFonts w:ascii="Cambria" w:eastAsia="Cambria" w:hAnsi="Cambria" w:cs="Cambria"/>
      <w:sz w:val="24"/>
      <w:szCs w:val="24"/>
      <w:lang w:val="es-ES"/>
    </w:rPr>
  </w:style>
  <w:style w:type="character" w:customStyle="1" w:styleId="markedcontent">
    <w:name w:val="markedcontent"/>
    <w:basedOn w:val="Fuentedeprrafopredeter"/>
    <w:qFormat/>
    <w:rsid w:val="00613A80"/>
  </w:style>
  <w:style w:type="character" w:styleId="Refdenotaalpie">
    <w:name w:val="footnote reference"/>
    <w:uiPriority w:val="99"/>
    <w:unhideWhenUsed/>
    <w:rsid w:val="00613A80"/>
    <w:rPr>
      <w:color w:val="000000"/>
      <w:vertAlign w:val="superscript"/>
    </w:rPr>
  </w:style>
  <w:style w:type="paragraph" w:styleId="Textonotapie">
    <w:name w:val="footnote text"/>
    <w:basedOn w:val="Normal"/>
    <w:link w:val="TextonotapieCar"/>
    <w:uiPriority w:val="99"/>
    <w:unhideWhenUsed/>
    <w:rsid w:val="00613A80"/>
    <w:pPr>
      <w:widowControl/>
      <w:autoSpaceDE/>
      <w:autoSpaceDN/>
    </w:pPr>
    <w:rPr>
      <w:rFonts w:ascii="Georgia" w:eastAsia="Georgia" w:hAnsi="Georgia" w:cs="Times New Roman"/>
      <w:color w:val="000000"/>
      <w:sz w:val="18"/>
      <w:szCs w:val="20"/>
      <w:lang w:val="en-US"/>
    </w:rPr>
  </w:style>
  <w:style w:type="character" w:customStyle="1" w:styleId="TextonotapieCar">
    <w:name w:val="Texto nota pie Car"/>
    <w:basedOn w:val="Fuentedeprrafopredeter"/>
    <w:link w:val="Textonotapie"/>
    <w:uiPriority w:val="99"/>
    <w:rsid w:val="00613A80"/>
    <w:rPr>
      <w:rFonts w:ascii="Georgia" w:eastAsia="Georgia" w:hAnsi="Georgia" w:cs="Times New Roman"/>
      <w:color w:val="000000"/>
      <w:sz w:val="18"/>
      <w:szCs w:val="20"/>
    </w:rPr>
  </w:style>
  <w:style w:type="character" w:customStyle="1" w:styleId="PrrafodelistaCar">
    <w:name w:val="Párrafo de lista Car"/>
    <w:aliases w:val="Párrafo de lista SUBCAPITULO Car,Párrafo de lista1 Car,TIT 2 IND Car,Texto Car,List Paragraph1 Car,Capítulo Car,Colorful List - Accent 11 Car,Párrafo de lista ANEXO Car,cuadro ghf1 Car,Bullet 1 Car,Use Case List Paragraph Car"/>
    <w:basedOn w:val="Fuentedeprrafopredeter"/>
    <w:link w:val="Prrafodelista"/>
    <w:uiPriority w:val="1"/>
    <w:qFormat/>
    <w:rsid w:val="00613A80"/>
    <w:rPr>
      <w:rFonts w:ascii="Cambria" w:eastAsia="Cambria" w:hAnsi="Cambria" w:cs="Cambria"/>
      <w:lang w:val="es-ES"/>
    </w:rPr>
  </w:style>
  <w:style w:type="character" w:customStyle="1" w:styleId="hgkelc">
    <w:name w:val="hgkelc"/>
    <w:basedOn w:val="Fuentedeprrafopredeter"/>
    <w:rsid w:val="00613A80"/>
  </w:style>
  <w:style w:type="paragraph" w:styleId="Lista2">
    <w:name w:val="List 2"/>
    <w:basedOn w:val="Normal"/>
    <w:uiPriority w:val="99"/>
    <w:unhideWhenUsed/>
    <w:rsid w:val="00613A80"/>
    <w:pPr>
      <w:ind w:left="566" w:hanging="283"/>
      <w:contextualSpacing/>
    </w:pPr>
    <w:rPr>
      <w:rFonts w:ascii="Arial" w:eastAsia="Times New Roman" w:hAnsi="Arial" w:cs="Arial"/>
      <w:lang w:val="es-EC" w:eastAsia="es-EC"/>
    </w:rPr>
  </w:style>
  <w:style w:type="character" w:customStyle="1" w:styleId="Ttulo1Car">
    <w:name w:val="Título 1 Car"/>
    <w:basedOn w:val="Fuentedeprrafopredeter"/>
    <w:link w:val="Ttulo1"/>
    <w:uiPriority w:val="1"/>
    <w:rsid w:val="00613A80"/>
    <w:rPr>
      <w:rFonts w:ascii="Calibri" w:eastAsia="Calibri" w:hAnsi="Calibri" w:cs="Calibri"/>
      <w:b/>
      <w:bCs/>
      <w:sz w:val="25"/>
      <w:szCs w:val="25"/>
      <w:lang w:val="es-ES"/>
    </w:rPr>
  </w:style>
  <w:style w:type="character" w:styleId="Hipervnculo">
    <w:name w:val="Hyperlink"/>
    <w:basedOn w:val="Fuentedeprrafopredeter"/>
    <w:uiPriority w:val="99"/>
    <w:unhideWhenUsed/>
    <w:rsid w:val="00613A80"/>
    <w:rPr>
      <w:color w:val="0000FF"/>
      <w:u w:val="single"/>
    </w:rPr>
  </w:style>
  <w:style w:type="table" w:styleId="Tablaconcuadrcula">
    <w:name w:val="Table Grid"/>
    <w:basedOn w:val="Tablanormal"/>
    <w:uiPriority w:val="39"/>
    <w:rsid w:val="00613A80"/>
    <w:pPr>
      <w:widowControl/>
      <w:autoSpaceDE/>
      <w:autoSpaceDN/>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3A80"/>
    <w:pPr>
      <w:widowControl/>
      <w:autoSpaceDE/>
      <w:autoSpaceDN/>
      <w:spacing w:before="100" w:beforeAutospacing="1" w:after="100" w:afterAutospacing="1"/>
    </w:pPr>
    <w:rPr>
      <w:rFonts w:ascii="Times New Roman" w:eastAsiaTheme="minorEastAsia" w:hAnsi="Times New Roman" w:cs="Times New Roman"/>
      <w:sz w:val="24"/>
      <w:szCs w:val="24"/>
      <w:lang w:eastAsia="es-ES"/>
    </w:rPr>
  </w:style>
  <w:style w:type="paragraph" w:styleId="Lista">
    <w:name w:val="List"/>
    <w:basedOn w:val="Normal"/>
    <w:uiPriority w:val="99"/>
    <w:unhideWhenUsed/>
    <w:rsid w:val="00613A80"/>
    <w:pPr>
      <w:ind w:left="283" w:hanging="283"/>
      <w:contextualSpacing/>
    </w:pPr>
    <w:rPr>
      <w:rFonts w:ascii="Arial" w:eastAsia="Times New Roman" w:hAnsi="Arial" w:cs="Arial"/>
      <w:lang w:val="es-EC" w:eastAsia="es-EC"/>
    </w:rPr>
  </w:style>
  <w:style w:type="paragraph" w:styleId="Lista3">
    <w:name w:val="List 3"/>
    <w:basedOn w:val="Normal"/>
    <w:uiPriority w:val="99"/>
    <w:unhideWhenUsed/>
    <w:rsid w:val="00613A80"/>
    <w:pPr>
      <w:ind w:left="849" w:hanging="283"/>
      <w:contextualSpacing/>
    </w:pPr>
    <w:rPr>
      <w:rFonts w:ascii="Arial" w:eastAsia="Times New Roman" w:hAnsi="Arial" w:cs="Arial"/>
      <w:lang w:val="es-EC" w:eastAsia="es-EC"/>
    </w:rPr>
  </w:style>
  <w:style w:type="paragraph" w:styleId="Listaconvietas2">
    <w:name w:val="List Bullet 2"/>
    <w:basedOn w:val="Normal"/>
    <w:uiPriority w:val="99"/>
    <w:unhideWhenUsed/>
    <w:rsid w:val="00613A80"/>
    <w:pPr>
      <w:numPr>
        <w:numId w:val="1"/>
      </w:numPr>
      <w:contextualSpacing/>
    </w:pPr>
    <w:rPr>
      <w:rFonts w:ascii="Arial" w:eastAsia="Times New Roman" w:hAnsi="Arial" w:cs="Arial"/>
      <w:lang w:val="es-EC" w:eastAsia="es-EC"/>
    </w:rPr>
  </w:style>
  <w:style w:type="paragraph" w:styleId="Continuarlista2">
    <w:name w:val="List Continue 2"/>
    <w:basedOn w:val="Normal"/>
    <w:uiPriority w:val="99"/>
    <w:unhideWhenUsed/>
    <w:rsid w:val="00613A80"/>
    <w:pPr>
      <w:spacing w:after="120"/>
      <w:ind w:left="566"/>
      <w:contextualSpacing/>
    </w:pPr>
    <w:rPr>
      <w:rFonts w:ascii="Arial" w:eastAsia="Times New Roman" w:hAnsi="Arial" w:cs="Arial"/>
      <w:lang w:val="es-EC" w:eastAsia="es-EC"/>
    </w:rPr>
  </w:style>
  <w:style w:type="paragraph" w:styleId="Continuarlista3">
    <w:name w:val="List Continue 3"/>
    <w:basedOn w:val="Normal"/>
    <w:uiPriority w:val="99"/>
    <w:unhideWhenUsed/>
    <w:rsid w:val="00613A80"/>
    <w:pPr>
      <w:spacing w:after="120"/>
      <w:ind w:left="849"/>
      <w:contextualSpacing/>
    </w:pPr>
    <w:rPr>
      <w:rFonts w:ascii="Arial" w:eastAsia="Times New Roman" w:hAnsi="Arial" w:cs="Arial"/>
      <w:lang w:val="es-EC" w:eastAsia="es-EC"/>
    </w:rPr>
  </w:style>
  <w:style w:type="paragraph" w:styleId="Textoindependienteprimerasangra2">
    <w:name w:val="Body Text First Indent 2"/>
    <w:basedOn w:val="Sangradetextonormal"/>
    <w:link w:val="Textoindependienteprimerasangra2Car"/>
    <w:uiPriority w:val="99"/>
    <w:unhideWhenUsed/>
    <w:rsid w:val="00613A80"/>
    <w:pPr>
      <w:widowControl w:val="0"/>
      <w:suppressAutoHyphens w:val="0"/>
      <w:autoSpaceDE w:val="0"/>
      <w:autoSpaceDN w:val="0"/>
      <w:spacing w:after="0" w:line="240" w:lineRule="auto"/>
      <w:ind w:left="360" w:firstLine="360"/>
    </w:pPr>
    <w:rPr>
      <w:rFonts w:ascii="Arial" w:eastAsia="Times New Roman" w:hAnsi="Arial" w:cs="Arial"/>
      <w:lang w:eastAsia="es-EC"/>
    </w:rPr>
  </w:style>
  <w:style w:type="character" w:customStyle="1" w:styleId="Textoindependienteprimerasangra2Car">
    <w:name w:val="Texto independiente primera sangría 2 Car"/>
    <w:basedOn w:val="SangradetextonormalCar"/>
    <w:link w:val="Textoindependienteprimerasangra2"/>
    <w:uiPriority w:val="99"/>
    <w:rsid w:val="00613A80"/>
    <w:rPr>
      <w:rFonts w:ascii="Arial" w:eastAsia="Times New Roman" w:hAnsi="Arial" w:cs="Arial"/>
      <w:lang w:val="es-EC" w:eastAsia="es-EC"/>
    </w:rPr>
  </w:style>
  <w:style w:type="paragraph" w:styleId="Sinespaciado">
    <w:name w:val="No Spacing"/>
    <w:link w:val="SinespaciadoCar"/>
    <w:uiPriority w:val="1"/>
    <w:qFormat/>
    <w:rsid w:val="00613A80"/>
    <w:pPr>
      <w:widowControl/>
      <w:autoSpaceDE/>
      <w:autoSpaceDN/>
    </w:pPr>
    <w:rPr>
      <w:rFonts w:eastAsiaTheme="minorEastAsia"/>
      <w:lang w:val="es-EC" w:eastAsia="es-EC"/>
    </w:rPr>
  </w:style>
  <w:style w:type="character" w:customStyle="1" w:styleId="SinespaciadoCar">
    <w:name w:val="Sin espaciado Car"/>
    <w:basedOn w:val="Fuentedeprrafopredeter"/>
    <w:link w:val="Sinespaciado"/>
    <w:uiPriority w:val="1"/>
    <w:rsid w:val="00613A80"/>
    <w:rPr>
      <w:rFonts w:eastAsiaTheme="minorEastAsia"/>
      <w:lang w:val="es-EC" w:eastAsia="es-EC"/>
    </w:rPr>
  </w:style>
  <w:style w:type="character" w:customStyle="1" w:styleId="highlight">
    <w:name w:val="highlight"/>
    <w:rsid w:val="00613A80"/>
  </w:style>
  <w:style w:type="paragraph" w:customStyle="1" w:styleId="Standard">
    <w:name w:val="Standard"/>
    <w:rsid w:val="00613A80"/>
    <w:pPr>
      <w:widowControl/>
      <w:suppressAutoHyphens/>
      <w:autoSpaceDE/>
      <w:textAlignment w:val="baseline"/>
    </w:pPr>
    <w:rPr>
      <w:rFonts w:ascii="Liberation Serif" w:eastAsia="NSimSun" w:hAnsi="Liberation Serif" w:cs="Lucida Sans"/>
      <w:kern w:val="3"/>
      <w:sz w:val="24"/>
      <w:szCs w:val="24"/>
      <w:lang w:val="es-EC" w:eastAsia="zh-CN" w:bidi="hi-IN"/>
    </w:rPr>
  </w:style>
  <w:style w:type="numbering" w:customStyle="1" w:styleId="WWNum331">
    <w:name w:val="WWNum331"/>
    <w:rsid w:val="00613A80"/>
    <w:pPr>
      <w:numPr>
        <w:numId w:val="2"/>
      </w:numPr>
    </w:pPr>
  </w:style>
  <w:style w:type="paragraph" w:customStyle="1" w:styleId="vieta01">
    <w:name w:val="viñeta 01"/>
    <w:basedOn w:val="Prrafodelista"/>
    <w:uiPriority w:val="1"/>
    <w:qFormat/>
    <w:rsid w:val="00613A80"/>
    <w:pPr>
      <w:tabs>
        <w:tab w:val="left" w:pos="804"/>
      </w:tabs>
      <w:spacing w:before="20" w:line="240" w:lineRule="auto"/>
      <w:ind w:left="0" w:firstLine="0"/>
      <w:contextualSpacing/>
      <w:jc w:val="both"/>
    </w:pPr>
    <w:rPr>
      <w:rFonts w:ascii="Arial" w:eastAsia="Arial" w:hAnsi="Arial" w:cs="Arial"/>
      <w:bCs/>
      <w:lang w:val="es-EC" w:eastAsia="es-EC" w:bidi="es-EC"/>
    </w:rPr>
  </w:style>
  <w:style w:type="paragraph" w:customStyle="1" w:styleId="NormalIdentado01">
    <w:name w:val="Normal Identado 01"/>
    <w:uiPriority w:val="1"/>
    <w:qFormat/>
    <w:rsid w:val="00613A80"/>
    <w:pPr>
      <w:widowControl/>
      <w:autoSpaceDE/>
      <w:autoSpaceDN/>
      <w:spacing w:after="160" w:line="259" w:lineRule="auto"/>
      <w:ind w:left="270"/>
    </w:pPr>
    <w:rPr>
      <w:rFonts w:eastAsia="Arial" w:cstheme="minorHAnsi"/>
      <w:lang w:val="es-EC" w:eastAsia="es-EC" w:bidi="es-EC"/>
    </w:rPr>
  </w:style>
  <w:style w:type="paragraph" w:customStyle="1" w:styleId="literal01">
    <w:name w:val="literal 01"/>
    <w:basedOn w:val="Prrafodelista"/>
    <w:uiPriority w:val="1"/>
    <w:qFormat/>
    <w:rsid w:val="00613A80"/>
    <w:pPr>
      <w:tabs>
        <w:tab w:val="num" w:pos="0"/>
        <w:tab w:val="left" w:pos="804"/>
      </w:tabs>
      <w:spacing w:before="20" w:line="240" w:lineRule="auto"/>
      <w:ind w:left="643"/>
      <w:contextualSpacing/>
      <w:jc w:val="both"/>
    </w:pPr>
    <w:rPr>
      <w:rFonts w:asciiTheme="minorHAnsi" w:eastAsia="Arial" w:hAnsiTheme="minorHAnsi" w:cstheme="minorHAnsi"/>
      <w:bCs/>
      <w:lang w:val="es-EC" w:eastAsia="es-EC" w:bidi="es-EC"/>
    </w:rPr>
  </w:style>
  <w:style w:type="paragraph" w:styleId="Ttulo">
    <w:name w:val="Title"/>
    <w:basedOn w:val="Normal"/>
    <w:next w:val="Normal"/>
    <w:link w:val="TtuloCar"/>
    <w:uiPriority w:val="10"/>
    <w:qFormat/>
    <w:rsid w:val="00613A80"/>
    <w:pPr>
      <w:suppressAutoHyphens/>
      <w:contextualSpacing/>
      <w:jc w:val="center"/>
    </w:pPr>
    <w:rPr>
      <w:rFonts w:asciiTheme="majorHAnsi" w:eastAsiaTheme="majorEastAsia" w:hAnsiTheme="majorHAnsi" w:cstheme="majorBidi"/>
      <w:bCs/>
      <w:color w:val="215868" w:themeColor="accent5" w:themeShade="80"/>
      <w:kern w:val="28"/>
      <w:sz w:val="36"/>
      <w:szCs w:val="36"/>
      <w:lang w:val="es-EC" w:eastAsia="es-EC" w:bidi="es-EC"/>
    </w:rPr>
  </w:style>
  <w:style w:type="character" w:customStyle="1" w:styleId="TtuloCar">
    <w:name w:val="Título Car"/>
    <w:basedOn w:val="Fuentedeprrafopredeter"/>
    <w:link w:val="Ttulo"/>
    <w:uiPriority w:val="10"/>
    <w:rsid w:val="00613A80"/>
    <w:rPr>
      <w:rFonts w:asciiTheme="majorHAnsi" w:eastAsiaTheme="majorEastAsia" w:hAnsiTheme="majorHAnsi" w:cstheme="majorBidi"/>
      <w:bCs/>
      <w:color w:val="215868" w:themeColor="accent5" w:themeShade="80"/>
      <w:kern w:val="28"/>
      <w:sz w:val="36"/>
      <w:szCs w:val="36"/>
      <w:lang w:val="es-EC" w:eastAsia="es-EC" w:bidi="es-EC"/>
    </w:rPr>
  </w:style>
  <w:style w:type="paragraph" w:customStyle="1" w:styleId="Ttulosdirecciones">
    <w:name w:val="Títulos direcciones"/>
    <w:uiPriority w:val="1"/>
    <w:qFormat/>
    <w:rsid w:val="00613A80"/>
    <w:pPr>
      <w:widowControl/>
      <w:tabs>
        <w:tab w:val="left" w:pos="804"/>
      </w:tabs>
      <w:spacing w:before="120" w:after="60" w:line="259" w:lineRule="auto"/>
      <w:contextualSpacing/>
      <w:jc w:val="both"/>
    </w:pPr>
    <w:rPr>
      <w:rFonts w:eastAsia="Arial" w:cs="Arial"/>
      <w:color w:val="0070C0"/>
      <w:sz w:val="24"/>
      <w:lang w:val="es-EC" w:eastAsia="es-EC" w:bidi="es-EC"/>
    </w:rPr>
  </w:style>
  <w:style w:type="paragraph" w:customStyle="1" w:styleId="Direccin">
    <w:name w:val="Dirección"/>
    <w:basedOn w:val="Ttulosdirecciones"/>
    <w:uiPriority w:val="1"/>
    <w:qFormat/>
    <w:rsid w:val="00613A80"/>
    <w:pPr>
      <w:pBdr>
        <w:top w:val="single" w:sz="4" w:space="1" w:color="31849B" w:themeColor="accent5" w:themeShade="BF"/>
      </w:pBdr>
    </w:pPr>
    <w:rPr>
      <w:color w:val="215868" w:themeColor="accent5" w:themeShade="80"/>
      <w:w w:val="95"/>
      <w:sz w:val="32"/>
      <w:szCs w:val="32"/>
    </w:rPr>
  </w:style>
  <w:style w:type="paragraph" w:customStyle="1" w:styleId="GestinInterna">
    <w:name w:val="Gestión Interna"/>
    <w:uiPriority w:val="1"/>
    <w:qFormat/>
    <w:rsid w:val="00613A80"/>
    <w:pPr>
      <w:widowControl/>
      <w:autoSpaceDE/>
      <w:autoSpaceDN/>
      <w:spacing w:after="160" w:line="259" w:lineRule="auto"/>
    </w:pPr>
    <w:rPr>
      <w:rFonts w:eastAsia="Arial" w:cs="Arial"/>
      <w:b/>
      <w:color w:val="0070C0"/>
      <w:sz w:val="24"/>
      <w:lang w:val="es-EC" w:eastAsia="es-EC" w:bidi="es-EC"/>
    </w:rPr>
  </w:style>
  <w:style w:type="paragraph" w:customStyle="1" w:styleId="Numeral01">
    <w:name w:val="Numeral 01"/>
    <w:uiPriority w:val="1"/>
    <w:qFormat/>
    <w:rsid w:val="00613A80"/>
    <w:pPr>
      <w:widowControl/>
      <w:tabs>
        <w:tab w:val="left" w:pos="900"/>
      </w:tabs>
      <w:autoSpaceDE/>
      <w:autoSpaceDN/>
    </w:pPr>
    <w:rPr>
      <w:rFonts w:eastAsia="Arial" w:cstheme="minorHAnsi"/>
      <w:lang w:val="es-EC" w:eastAsia="es-EC" w:bidi="es-EC"/>
    </w:rPr>
  </w:style>
  <w:style w:type="paragraph" w:styleId="Revisin">
    <w:name w:val="Revision"/>
    <w:hidden/>
    <w:uiPriority w:val="99"/>
    <w:semiHidden/>
    <w:rsid w:val="00613A80"/>
    <w:pPr>
      <w:widowControl/>
      <w:autoSpaceDE/>
      <w:autoSpaceDN/>
    </w:pPr>
    <w:rPr>
      <w:rFonts w:eastAsiaTheme="minorEastAsia"/>
      <w:sz w:val="24"/>
      <w:szCs w:val="24"/>
      <w:lang w:val="es-EC" w:eastAsia="es-ES"/>
    </w:rPr>
  </w:style>
  <w:style w:type="character" w:customStyle="1" w:styleId="normaltextrun">
    <w:name w:val="normaltextrun"/>
    <w:basedOn w:val="Fuentedeprrafopredeter"/>
    <w:rsid w:val="00613A80"/>
  </w:style>
  <w:style w:type="paragraph" w:styleId="Descripcin">
    <w:name w:val="caption"/>
    <w:basedOn w:val="Normal"/>
    <w:next w:val="Normal"/>
    <w:uiPriority w:val="35"/>
    <w:unhideWhenUsed/>
    <w:qFormat/>
    <w:rsid w:val="00621F23"/>
    <w:pPr>
      <w:widowControl/>
      <w:autoSpaceDE/>
      <w:autoSpaceDN/>
      <w:spacing w:after="200"/>
    </w:pPr>
    <w:rPr>
      <w:rFonts w:asciiTheme="minorHAnsi" w:eastAsiaTheme="minorHAnsi" w:hAnsiTheme="minorHAnsi" w:cstheme="minorBidi"/>
      <w:i/>
      <w:iCs/>
      <w:color w:val="1F497D" w:themeColor="text2"/>
      <w:sz w:val="18"/>
      <w:szCs w:val="18"/>
      <w:lang w:val="es-EC"/>
    </w:rPr>
  </w:style>
  <w:style w:type="character" w:styleId="Textoennegrita">
    <w:name w:val="Strong"/>
    <w:basedOn w:val="Fuentedeprrafopredeter"/>
    <w:uiPriority w:val="22"/>
    <w:qFormat/>
    <w:rsid w:val="00621F23"/>
    <w:rPr>
      <w:b/>
      <w:bCs/>
    </w:rPr>
  </w:style>
  <w:style w:type="paragraph" w:customStyle="1" w:styleId="paragraph">
    <w:name w:val="paragraph"/>
    <w:basedOn w:val="Normal"/>
    <w:rsid w:val="00621F23"/>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styleId="nfasis">
    <w:name w:val="Emphasis"/>
    <w:basedOn w:val="Fuentedeprrafopredeter"/>
    <w:uiPriority w:val="20"/>
    <w:qFormat/>
    <w:rsid w:val="00621F23"/>
    <w:rPr>
      <w:i/>
      <w:iCs/>
    </w:rPr>
  </w:style>
  <w:style w:type="character" w:customStyle="1" w:styleId="contentpasted0">
    <w:name w:val="contentpasted0"/>
    <w:basedOn w:val="Fuentedeprrafopredeter"/>
    <w:rsid w:val="00621F23"/>
  </w:style>
  <w:style w:type="character" w:customStyle="1" w:styleId="selectable-text">
    <w:name w:val="selectable-text"/>
    <w:basedOn w:val="Fuentedeprrafopredeter"/>
    <w:rsid w:val="00E508F0"/>
  </w:style>
  <w:style w:type="character" w:styleId="Hipervnculovisitado">
    <w:name w:val="FollowedHyperlink"/>
    <w:basedOn w:val="Fuentedeprrafopredeter"/>
    <w:uiPriority w:val="99"/>
    <w:semiHidden/>
    <w:unhideWhenUsed/>
    <w:rsid w:val="0028071E"/>
    <w:rPr>
      <w:color w:val="954F72"/>
      <w:u w:val="single"/>
    </w:rPr>
  </w:style>
  <w:style w:type="paragraph" w:customStyle="1" w:styleId="msonormal0">
    <w:name w:val="msonormal"/>
    <w:basedOn w:val="Normal"/>
    <w:rsid w:val="0028071E"/>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paragraph" w:customStyle="1" w:styleId="font5">
    <w:name w:val="font5"/>
    <w:basedOn w:val="Normal"/>
    <w:rsid w:val="0028071E"/>
    <w:pPr>
      <w:widowControl/>
      <w:autoSpaceDE/>
      <w:autoSpaceDN/>
      <w:spacing w:before="100" w:beforeAutospacing="1" w:after="100" w:afterAutospacing="1"/>
    </w:pPr>
    <w:rPr>
      <w:rFonts w:eastAsia="Times New Roman" w:cs="Times New Roman"/>
      <w:color w:val="000000"/>
      <w:lang w:val="es-EC" w:eastAsia="es-EC"/>
    </w:rPr>
  </w:style>
  <w:style w:type="paragraph" w:customStyle="1" w:styleId="font6">
    <w:name w:val="font6"/>
    <w:basedOn w:val="Normal"/>
    <w:rsid w:val="0028071E"/>
    <w:pPr>
      <w:widowControl/>
      <w:autoSpaceDE/>
      <w:autoSpaceDN/>
      <w:spacing w:before="100" w:beforeAutospacing="1" w:after="100" w:afterAutospacing="1"/>
    </w:pPr>
    <w:rPr>
      <w:rFonts w:ascii="Calibri" w:eastAsia="Times New Roman" w:hAnsi="Calibri" w:cs="Calibri"/>
      <w:color w:val="000000"/>
      <w:sz w:val="16"/>
      <w:szCs w:val="16"/>
      <w:lang w:val="es-EC" w:eastAsia="es-EC"/>
    </w:rPr>
  </w:style>
  <w:style w:type="paragraph" w:customStyle="1" w:styleId="font7">
    <w:name w:val="font7"/>
    <w:basedOn w:val="Normal"/>
    <w:rsid w:val="0028071E"/>
    <w:pPr>
      <w:widowControl/>
      <w:autoSpaceDE/>
      <w:autoSpaceDN/>
      <w:spacing w:before="100" w:beforeAutospacing="1" w:after="100" w:afterAutospacing="1"/>
    </w:pPr>
    <w:rPr>
      <w:rFonts w:eastAsia="Times New Roman" w:cs="Times New Roman"/>
      <w:color w:val="000000"/>
      <w:lang w:val="es-EC" w:eastAsia="es-EC"/>
    </w:rPr>
  </w:style>
  <w:style w:type="paragraph" w:customStyle="1" w:styleId="xl63">
    <w:name w:val="xl63"/>
    <w:basedOn w:val="Normal"/>
    <w:rsid w:val="0028071E"/>
    <w:pPr>
      <w:widowControl/>
      <w:autoSpaceDE/>
      <w:autoSpaceDN/>
      <w:spacing w:before="100" w:beforeAutospacing="1" w:after="100" w:afterAutospacing="1"/>
      <w:textAlignment w:val="center"/>
    </w:pPr>
    <w:rPr>
      <w:rFonts w:eastAsia="Times New Roman" w:cs="Times New Roman"/>
      <w:sz w:val="24"/>
      <w:szCs w:val="24"/>
      <w:lang w:val="es-EC" w:eastAsia="es-EC"/>
    </w:rPr>
  </w:style>
  <w:style w:type="paragraph" w:customStyle="1" w:styleId="xl64">
    <w:name w:val="xl64"/>
    <w:basedOn w:val="Normal"/>
    <w:rsid w:val="0028071E"/>
    <w:pPr>
      <w:widowControl/>
      <w:autoSpaceDE/>
      <w:autoSpaceDN/>
      <w:spacing w:before="100" w:beforeAutospacing="1" w:after="100" w:afterAutospacing="1"/>
      <w:textAlignment w:val="center"/>
    </w:pPr>
    <w:rPr>
      <w:rFonts w:eastAsia="Times New Roman" w:cs="Times New Roman"/>
      <w:b/>
      <w:bCs/>
      <w:color w:val="000000"/>
      <w:sz w:val="24"/>
      <w:szCs w:val="24"/>
      <w:lang w:val="es-EC" w:eastAsia="es-EC"/>
    </w:rPr>
  </w:style>
  <w:style w:type="paragraph" w:customStyle="1" w:styleId="xl65">
    <w:name w:val="xl65"/>
    <w:basedOn w:val="Normal"/>
    <w:rsid w:val="0028071E"/>
    <w:pPr>
      <w:widowControl/>
      <w:autoSpaceDE/>
      <w:autoSpaceDN/>
      <w:spacing w:before="100" w:beforeAutospacing="1" w:after="100" w:afterAutospacing="1"/>
      <w:textAlignment w:val="center"/>
    </w:pPr>
    <w:rPr>
      <w:rFonts w:eastAsia="Times New Roman" w:cs="Times New Roman"/>
      <w:color w:val="000000"/>
      <w:sz w:val="24"/>
      <w:szCs w:val="24"/>
      <w:lang w:val="es-EC" w:eastAsia="es-EC"/>
    </w:rPr>
  </w:style>
  <w:style w:type="paragraph" w:customStyle="1" w:styleId="xl66">
    <w:name w:val="xl66"/>
    <w:basedOn w:val="Normal"/>
    <w:rsid w:val="0028071E"/>
    <w:pPr>
      <w:widowControl/>
      <w:autoSpaceDE/>
      <w:autoSpaceDN/>
      <w:spacing w:before="100" w:beforeAutospacing="1" w:after="100" w:afterAutospacing="1"/>
      <w:textAlignment w:val="center"/>
    </w:pPr>
    <w:rPr>
      <w:rFonts w:eastAsia="Times New Roman" w:cs="Times New Roman"/>
      <w:b/>
      <w:bCs/>
      <w:sz w:val="24"/>
      <w:szCs w:val="24"/>
      <w:lang w:val="es-EC" w:eastAsia="es-EC"/>
    </w:rPr>
  </w:style>
  <w:style w:type="paragraph" w:customStyle="1" w:styleId="xl67">
    <w:name w:val="xl67"/>
    <w:basedOn w:val="Normal"/>
    <w:rsid w:val="0028071E"/>
    <w:pPr>
      <w:widowControl/>
      <w:autoSpaceDE/>
      <w:autoSpaceDN/>
      <w:spacing w:before="100" w:beforeAutospacing="1" w:after="100" w:afterAutospacing="1"/>
      <w:textAlignment w:val="center"/>
    </w:pPr>
    <w:rPr>
      <w:rFonts w:eastAsia="Times New Roman" w:cs="Times New Roman"/>
      <w:color w:val="000000"/>
      <w:sz w:val="24"/>
      <w:szCs w:val="24"/>
      <w:lang w:val="es-EC" w:eastAsia="es-EC"/>
    </w:rPr>
  </w:style>
  <w:style w:type="paragraph" w:customStyle="1" w:styleId="xl68">
    <w:name w:val="xl68"/>
    <w:basedOn w:val="Normal"/>
    <w:rsid w:val="0028071E"/>
    <w:pPr>
      <w:widowControl/>
      <w:autoSpaceDE/>
      <w:autoSpaceDN/>
      <w:spacing w:before="100" w:beforeAutospacing="1" w:after="100" w:afterAutospacing="1"/>
      <w:textAlignment w:val="center"/>
    </w:pPr>
    <w:rPr>
      <w:rFonts w:eastAsia="Times New Roman" w:cs="Times New Roman"/>
      <w:b/>
      <w:bCs/>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96234911">
      <w:bodyDiv w:val="1"/>
      <w:marLeft w:val="0"/>
      <w:marRight w:val="0"/>
      <w:marTop w:val="0"/>
      <w:marBottom w:val="0"/>
      <w:divBdr>
        <w:top w:val="none" w:sz="0" w:space="0" w:color="auto"/>
        <w:left w:val="none" w:sz="0" w:space="0" w:color="auto"/>
        <w:bottom w:val="none" w:sz="0" w:space="0" w:color="auto"/>
        <w:right w:val="none" w:sz="0" w:space="0" w:color="auto"/>
      </w:divBdr>
    </w:div>
    <w:div w:id="241838516">
      <w:bodyDiv w:val="1"/>
      <w:marLeft w:val="0"/>
      <w:marRight w:val="0"/>
      <w:marTop w:val="0"/>
      <w:marBottom w:val="0"/>
      <w:divBdr>
        <w:top w:val="none" w:sz="0" w:space="0" w:color="auto"/>
        <w:left w:val="none" w:sz="0" w:space="0" w:color="auto"/>
        <w:bottom w:val="none" w:sz="0" w:space="0" w:color="auto"/>
        <w:right w:val="none" w:sz="0" w:space="0" w:color="auto"/>
      </w:divBdr>
    </w:div>
    <w:div w:id="1165510858">
      <w:bodyDiv w:val="1"/>
      <w:marLeft w:val="0"/>
      <w:marRight w:val="0"/>
      <w:marTop w:val="0"/>
      <w:marBottom w:val="0"/>
      <w:divBdr>
        <w:top w:val="none" w:sz="0" w:space="0" w:color="auto"/>
        <w:left w:val="none" w:sz="0" w:space="0" w:color="auto"/>
        <w:bottom w:val="none" w:sz="0" w:space="0" w:color="auto"/>
        <w:right w:val="none" w:sz="0" w:space="0" w:color="auto"/>
      </w:divBdr>
    </w:div>
    <w:div w:id="1513686824">
      <w:bodyDiv w:val="1"/>
      <w:marLeft w:val="0"/>
      <w:marRight w:val="0"/>
      <w:marTop w:val="0"/>
      <w:marBottom w:val="0"/>
      <w:divBdr>
        <w:top w:val="none" w:sz="0" w:space="0" w:color="auto"/>
        <w:left w:val="none" w:sz="0" w:space="0" w:color="auto"/>
        <w:bottom w:val="none" w:sz="0" w:space="0" w:color="auto"/>
        <w:right w:val="none" w:sz="0" w:space="0" w:color="auto"/>
      </w:divBdr>
    </w:div>
    <w:div w:id="1669168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15E8-B0B7-438C-8E62-E9F0EB68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1575</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Belen Munizaga Esparza</dc:creator>
  <cp:lastModifiedBy>Esteban Mauricio Garces Cevallos</cp:lastModifiedBy>
  <cp:revision>3</cp:revision>
  <cp:lastPrinted>2023-11-07T21:17:00Z</cp:lastPrinted>
  <dcterms:created xsi:type="dcterms:W3CDTF">2024-04-12T23:40:00Z</dcterms:created>
  <dcterms:modified xsi:type="dcterms:W3CDTF">2024-04-12T23:42:00Z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2023-10-18T00:00:00Z</vt:filetime>
  </property>
</Properties>
</file>