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7D17FF" w:rsidRDefault="00FD2ADA" w:rsidP="004410FE">
      <w:pPr>
        <w:pStyle w:val="NormalWeb"/>
        <w:ind w:left="708" w:hanging="708"/>
        <w:jc w:val="both"/>
        <w:rPr>
          <w:rFonts w:ascii="Arial" w:hAnsi="Arial" w:cs="Arial"/>
          <w:b/>
          <w:bCs/>
        </w:rPr>
      </w:pPr>
      <w:r w:rsidRPr="007D17FF">
        <w:rPr>
          <w:rFonts w:ascii="Arial" w:hAnsi="Arial" w:cs="Arial"/>
          <w:b/>
          <w:bCs/>
          <w:color w:val="000000"/>
          <w:shd w:val="clear" w:color="auto" w:fill="FFFFFF"/>
        </w:rPr>
        <w:t xml:space="preserve">PROYECTO DE </w:t>
      </w:r>
      <w:r w:rsidRPr="007D17FF">
        <w:rPr>
          <w:rFonts w:ascii="Arial" w:hAnsi="Arial" w:cs="Arial"/>
          <w:b/>
          <w:bCs/>
        </w:rPr>
        <w:t>“</w:t>
      </w:r>
      <w:r w:rsidR="00C63B04" w:rsidRPr="007D17FF">
        <w:rPr>
          <w:rFonts w:ascii="Arial" w:hAnsi="Arial" w:cs="Arial"/>
          <w:b/>
          <w:bCs/>
        </w:rPr>
        <w:t>ORDENANZA METROPOLITANA REFORMATORIA DEL LIBRO IV.6,</w:t>
      </w:r>
      <w:r w:rsidR="00BB60A0" w:rsidRPr="007D17FF">
        <w:rPr>
          <w:rFonts w:ascii="Arial" w:hAnsi="Arial" w:cs="Arial"/>
          <w:b/>
          <w:bCs/>
        </w:rPr>
        <w:t xml:space="preserve"> TÍTULO I, CAPÍTULO II Y III</w:t>
      </w:r>
      <w:r w:rsidR="00C63B04" w:rsidRPr="007D17FF">
        <w:rPr>
          <w:rFonts w:ascii="Arial" w:hAnsi="Arial" w:cs="Arial"/>
          <w:b/>
          <w:bCs/>
        </w:rPr>
        <w:t xml:space="preserve">, QUE EXPIDE EL CÓDIGO MUNICIPAL PARA EL DISTRITO METROPOLITANO DE QUITO, RESPECTO </w:t>
      </w:r>
      <w:r w:rsidR="00BB60A0" w:rsidRPr="007D17FF">
        <w:rPr>
          <w:rFonts w:ascii="Arial" w:hAnsi="Arial" w:cs="Arial"/>
          <w:b/>
          <w:bCs/>
        </w:rPr>
        <w:t>DE</w:t>
      </w:r>
      <w:r w:rsidR="00C63B04" w:rsidRPr="007D17FF">
        <w:rPr>
          <w:rFonts w:ascii="Arial" w:hAnsi="Arial" w:cs="Arial"/>
          <w:b/>
          <w:bCs/>
        </w:rPr>
        <w:t xml:space="preserve"> LOS BIENES MUNICIPALES”</w:t>
      </w:r>
      <w:r w:rsidR="00C63B04" w:rsidRPr="007D17FF">
        <w:rPr>
          <w:rFonts w:ascii="Arial" w:hAnsi="Arial" w:cs="Arial"/>
          <w:color w:val="2F4858"/>
          <w:shd w:val="clear" w:color="auto" w:fill="EEEEEE"/>
        </w:rPr>
        <w:t xml:space="preserve"> </w:t>
      </w:r>
    </w:p>
    <w:p w14:paraId="3F3753E7" w14:textId="70F9B087" w:rsidR="00123D44" w:rsidRPr="007D17FF" w:rsidRDefault="00123D44" w:rsidP="00276576">
      <w:pPr>
        <w:pStyle w:val="NormalWeb"/>
        <w:jc w:val="both"/>
        <w:rPr>
          <w:rFonts w:ascii="Arial" w:hAnsi="Arial" w:cs="Arial"/>
          <w:b/>
          <w:bCs/>
        </w:rPr>
      </w:pPr>
    </w:p>
    <w:p w14:paraId="098BFD24" w14:textId="77777777" w:rsidR="00FD2ADA" w:rsidRPr="007D17FF" w:rsidRDefault="00FD2ADA" w:rsidP="00276576">
      <w:pPr>
        <w:pStyle w:val="NormalWeb"/>
        <w:jc w:val="both"/>
        <w:rPr>
          <w:rFonts w:ascii="Arial" w:hAnsi="Arial" w:cs="Arial"/>
          <w:b/>
          <w:bCs/>
        </w:rPr>
      </w:pPr>
    </w:p>
    <w:p w14:paraId="5A7AFFE7"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EXPOSICIÓN DE MOTIVOS</w:t>
      </w:r>
    </w:p>
    <w:p w14:paraId="3BB8391B" w14:textId="77777777" w:rsidR="00FD2ADA" w:rsidRPr="007D17FF" w:rsidRDefault="00FD2ADA" w:rsidP="00276576">
      <w:pPr>
        <w:pStyle w:val="NormalWeb"/>
        <w:jc w:val="both"/>
        <w:rPr>
          <w:rFonts w:ascii="Arial" w:hAnsi="Arial" w:cs="Arial"/>
        </w:rPr>
      </w:pPr>
    </w:p>
    <w:p w14:paraId="727C8ED1" w14:textId="1A9CF9FE" w:rsidR="00F10F9E" w:rsidRPr="007D17FF" w:rsidRDefault="00FD2ADA" w:rsidP="00276576">
      <w:pPr>
        <w:jc w:val="both"/>
        <w:rPr>
          <w:rFonts w:ascii="Arial" w:hAnsi="Arial" w:cs="Arial"/>
          <w:color w:val="000000"/>
          <w:sz w:val="24"/>
          <w:szCs w:val="24"/>
          <w:shd w:val="clear" w:color="auto" w:fill="FFFFFF"/>
        </w:rPr>
      </w:pPr>
      <w:r w:rsidRPr="007D17FF">
        <w:rPr>
          <w:rFonts w:ascii="Arial" w:hAnsi="Arial" w:cs="Arial"/>
          <w:color w:val="000000"/>
          <w:sz w:val="24"/>
          <w:szCs w:val="24"/>
          <w:shd w:val="clear" w:color="auto" w:fill="FFFFFF"/>
        </w:rPr>
        <w:t>El Capítulo I</w:t>
      </w:r>
      <w:r w:rsidR="00BB60A0" w:rsidRPr="007D17FF">
        <w:rPr>
          <w:rFonts w:ascii="Arial" w:hAnsi="Arial" w:cs="Arial"/>
          <w:color w:val="000000"/>
          <w:sz w:val="24"/>
          <w:szCs w:val="24"/>
          <w:shd w:val="clear" w:color="auto" w:fill="FFFFFF"/>
        </w:rPr>
        <w:t>I y III</w:t>
      </w:r>
      <w:r w:rsidRPr="007D17FF">
        <w:rPr>
          <w:rFonts w:ascii="Arial" w:hAnsi="Arial" w:cs="Arial"/>
          <w:color w:val="000000"/>
          <w:sz w:val="24"/>
          <w:szCs w:val="24"/>
          <w:shd w:val="clear" w:color="auto" w:fill="FFFFFF"/>
        </w:rPr>
        <w:t>, Título I, Li</w:t>
      </w:r>
      <w:r w:rsidR="00BB60A0" w:rsidRPr="007D17FF">
        <w:rPr>
          <w:rFonts w:ascii="Arial" w:hAnsi="Arial" w:cs="Arial"/>
          <w:color w:val="000000"/>
          <w:sz w:val="24"/>
          <w:szCs w:val="24"/>
          <w:shd w:val="clear" w:color="auto" w:fill="FFFFFF"/>
        </w:rPr>
        <w:t>bro IV.6. del Código Municipal</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establece</w:t>
      </w:r>
      <w:r w:rsidRPr="007D17FF">
        <w:rPr>
          <w:rFonts w:ascii="Arial" w:hAnsi="Arial" w:cs="Arial"/>
          <w:color w:val="000000"/>
          <w:sz w:val="24"/>
          <w:szCs w:val="24"/>
          <w:shd w:val="clear" w:color="auto" w:fill="FFFFFF"/>
        </w:rPr>
        <w:t xml:space="preserve"> la norma</w:t>
      </w:r>
      <w:r w:rsidR="00BB60A0" w:rsidRPr="007D17FF">
        <w:rPr>
          <w:rFonts w:ascii="Arial" w:hAnsi="Arial" w:cs="Arial"/>
          <w:color w:val="000000"/>
          <w:sz w:val="24"/>
          <w:szCs w:val="24"/>
          <w:shd w:val="clear" w:color="auto" w:fill="FFFFFF"/>
        </w:rPr>
        <w:t>tiva</w:t>
      </w:r>
      <w:r w:rsidRPr="007D17FF">
        <w:rPr>
          <w:rFonts w:ascii="Arial" w:hAnsi="Arial" w:cs="Arial"/>
          <w:color w:val="000000"/>
          <w:sz w:val="24"/>
          <w:szCs w:val="24"/>
          <w:shd w:val="clear" w:color="auto" w:fill="FFFFFF"/>
        </w:rPr>
        <w:t xml:space="preserve"> que regula la </w:t>
      </w:r>
      <w:r w:rsidR="00F10F9E" w:rsidRPr="007D17FF">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D17FF" w:rsidRDefault="000047D6" w:rsidP="00276576">
      <w:pPr>
        <w:jc w:val="both"/>
        <w:rPr>
          <w:rFonts w:ascii="Arial" w:hAnsi="Arial" w:cs="Arial"/>
          <w:sz w:val="24"/>
          <w:szCs w:val="24"/>
        </w:rPr>
      </w:pPr>
      <w:r w:rsidRPr="007D17FF">
        <w:rPr>
          <w:rFonts w:ascii="Arial" w:hAnsi="Arial" w:cs="Arial"/>
          <w:sz w:val="24"/>
          <w:szCs w:val="24"/>
        </w:rPr>
        <w:t>En busca</w:t>
      </w:r>
      <w:r w:rsidR="00F10F9E" w:rsidRPr="007D17FF">
        <w:rPr>
          <w:rFonts w:ascii="Arial" w:hAnsi="Arial" w:cs="Arial"/>
          <w:sz w:val="24"/>
          <w:szCs w:val="24"/>
        </w:rPr>
        <w:t xml:space="preserve"> de encontrar una solución </w:t>
      </w:r>
      <w:r w:rsidRPr="007D17FF">
        <w:rPr>
          <w:rFonts w:ascii="Arial" w:hAnsi="Arial" w:cs="Arial"/>
          <w:sz w:val="24"/>
          <w:szCs w:val="24"/>
        </w:rPr>
        <w:t xml:space="preserve">respecto a </w:t>
      </w:r>
      <w:r w:rsidR="00F10F9E" w:rsidRPr="007D17FF">
        <w:rPr>
          <w:rFonts w:ascii="Arial" w:hAnsi="Arial" w:cs="Arial"/>
          <w:sz w:val="24"/>
          <w:szCs w:val="24"/>
        </w:rPr>
        <w:t>la normativa actual</w:t>
      </w:r>
      <w:r w:rsidRPr="007D17FF">
        <w:rPr>
          <w:rFonts w:ascii="Arial" w:hAnsi="Arial" w:cs="Arial"/>
          <w:sz w:val="24"/>
          <w:szCs w:val="24"/>
        </w:rPr>
        <w:t xml:space="preserve">, ya que </w:t>
      </w:r>
      <w:r w:rsidR="00F10F9E" w:rsidRPr="007D17FF">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D17FF">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D17FF" w:rsidRDefault="00E42E0F" w:rsidP="00276576">
      <w:pPr>
        <w:jc w:val="both"/>
        <w:rPr>
          <w:rFonts w:ascii="Arial" w:hAnsi="Arial" w:cs="Arial"/>
          <w:sz w:val="24"/>
          <w:szCs w:val="24"/>
        </w:rPr>
      </w:pPr>
      <w:r w:rsidRPr="007D17FF">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w:t>
      </w:r>
      <w:proofErr w:type="spellStart"/>
      <w:r w:rsidRPr="007D17FF">
        <w:rPr>
          <w:rFonts w:ascii="Arial" w:hAnsi="Arial" w:cs="Arial"/>
          <w:bCs/>
          <w:iCs/>
          <w:sz w:val="24"/>
          <w:szCs w:val="24"/>
        </w:rPr>
        <w:t>o</w:t>
      </w:r>
      <w:proofErr w:type="spellEnd"/>
      <w:r w:rsidRPr="007D17FF">
        <w:rPr>
          <w:rFonts w:ascii="Arial" w:hAnsi="Arial" w:cs="Arial"/>
          <w:bCs/>
          <w:iCs/>
          <w:sz w:val="24"/>
          <w:szCs w:val="24"/>
        </w:rPr>
        <w:t xml:space="preserve"> organizaciones de la comunidad, que sean del sector donde está ubicado el predio municipal.</w:t>
      </w:r>
    </w:p>
    <w:p w14:paraId="0D8EA032" w14:textId="77777777" w:rsidR="00B40227" w:rsidRPr="007D17FF"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D17FF" w:rsidRDefault="000047D6"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sz w:val="24"/>
          <w:szCs w:val="24"/>
        </w:rPr>
        <w:t>En virtud de lo expuesto</w:t>
      </w:r>
      <w:r w:rsidR="00F10F9E" w:rsidRPr="007D17FF">
        <w:rPr>
          <w:rFonts w:ascii="Arial" w:hAnsi="Arial" w:cs="Arial"/>
          <w:sz w:val="24"/>
          <w:szCs w:val="24"/>
        </w:rPr>
        <w:t xml:space="preserve"> y con </w:t>
      </w:r>
      <w:r w:rsidRPr="007D17FF">
        <w:rPr>
          <w:rFonts w:ascii="Arial" w:hAnsi="Arial" w:cs="Arial"/>
          <w:sz w:val="24"/>
          <w:szCs w:val="24"/>
        </w:rPr>
        <w:t xml:space="preserve">la finalidad </w:t>
      </w:r>
      <w:r w:rsidR="00F10F9E" w:rsidRPr="007D17FF">
        <w:rPr>
          <w:rFonts w:ascii="Arial" w:hAnsi="Arial" w:cs="Arial"/>
          <w:sz w:val="24"/>
          <w:szCs w:val="24"/>
        </w:rPr>
        <w:t xml:space="preserve">de que la ciudadanía </w:t>
      </w:r>
      <w:r w:rsidRPr="007D17FF">
        <w:rPr>
          <w:rFonts w:ascii="Arial" w:hAnsi="Arial" w:cs="Arial"/>
          <w:sz w:val="24"/>
          <w:szCs w:val="24"/>
        </w:rPr>
        <w:t>c</w:t>
      </w:r>
      <w:r w:rsidR="00F10F9E" w:rsidRPr="007D17FF">
        <w:rPr>
          <w:rFonts w:ascii="Arial" w:hAnsi="Arial" w:cs="Arial"/>
          <w:sz w:val="24"/>
          <w:szCs w:val="24"/>
        </w:rPr>
        <w:t>uente con un proceso ágil</w:t>
      </w:r>
      <w:r w:rsidRPr="007D17FF">
        <w:rPr>
          <w:rFonts w:ascii="Arial" w:hAnsi="Arial" w:cs="Arial"/>
          <w:sz w:val="24"/>
          <w:szCs w:val="24"/>
        </w:rPr>
        <w:t xml:space="preserve"> y en función de los principios de </w:t>
      </w:r>
      <w:r w:rsidRPr="007D17FF">
        <w:rPr>
          <w:rFonts w:ascii="Arial" w:hAnsi="Arial" w:cs="Arial"/>
          <w:color w:val="000000"/>
          <w:sz w:val="24"/>
          <w:szCs w:val="24"/>
          <w:shd w:val="clear" w:color="auto" w:fill="FFFFFF"/>
        </w:rPr>
        <w:t xml:space="preserve">eficiencia, eficacia y celeridad, </w:t>
      </w:r>
      <w:r w:rsidR="00F10F9E" w:rsidRPr="007D17FF">
        <w:rPr>
          <w:rFonts w:ascii="Arial" w:hAnsi="Arial" w:cs="Arial"/>
          <w:sz w:val="24"/>
          <w:szCs w:val="24"/>
        </w:rPr>
        <w:t>se propone el presente proyecto de Ordenanza Metropolitana.</w:t>
      </w:r>
    </w:p>
    <w:p w14:paraId="27CD113C" w14:textId="77777777" w:rsidR="00E42E0F" w:rsidRPr="007D17FF" w:rsidRDefault="00E42E0F" w:rsidP="00276576">
      <w:pPr>
        <w:jc w:val="both"/>
        <w:rPr>
          <w:rFonts w:ascii="Arial" w:hAnsi="Arial" w:cs="Arial"/>
          <w:b/>
          <w:bCs/>
          <w:color w:val="000000"/>
          <w:sz w:val="24"/>
          <w:szCs w:val="24"/>
          <w:shd w:val="clear" w:color="auto" w:fill="FFFFFF"/>
        </w:rPr>
      </w:pPr>
    </w:p>
    <w:p w14:paraId="56170BB7" w14:textId="61D447A3"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lastRenderedPageBreak/>
        <w:t>ORDENANZA METROPOLITANA No.</w:t>
      </w:r>
    </w:p>
    <w:p w14:paraId="4D2943BF" w14:textId="77777777" w:rsidR="00FD2ADA" w:rsidRPr="007D17FF" w:rsidRDefault="00FD2ADA" w:rsidP="00276576">
      <w:pPr>
        <w:jc w:val="both"/>
        <w:rPr>
          <w:rFonts w:ascii="Arial" w:hAnsi="Arial" w:cs="Arial"/>
          <w:color w:val="000000"/>
          <w:sz w:val="24"/>
          <w:szCs w:val="24"/>
          <w:shd w:val="clear" w:color="auto" w:fill="FFFFFF"/>
        </w:rPr>
      </w:pPr>
    </w:p>
    <w:p w14:paraId="4318CF2D"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EL CONCEJO METROPOLITANO DE QUITO</w:t>
      </w:r>
    </w:p>
    <w:p w14:paraId="29D0D48E" w14:textId="77777777" w:rsidR="00FD2ADA" w:rsidRPr="007D17FF" w:rsidRDefault="00FD2ADA" w:rsidP="00276576">
      <w:pPr>
        <w:jc w:val="both"/>
        <w:rPr>
          <w:rFonts w:ascii="Arial" w:hAnsi="Arial" w:cs="Arial"/>
          <w:b/>
          <w:bCs/>
          <w:color w:val="000000"/>
          <w:sz w:val="24"/>
          <w:szCs w:val="24"/>
          <w:shd w:val="clear" w:color="auto" w:fill="FFFFFF"/>
        </w:rPr>
      </w:pPr>
    </w:p>
    <w:p w14:paraId="4B7711F1"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CONSIDERANDO:</w:t>
      </w:r>
    </w:p>
    <w:p w14:paraId="31F839E5" w14:textId="218917E6"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w:t>
      </w:r>
      <w:r w:rsidR="00BB60A0" w:rsidRPr="007D17FF">
        <w:rPr>
          <w:rFonts w:ascii="Arial" w:hAnsi="Arial" w:cs="Arial"/>
        </w:rPr>
        <w:t>381</w:t>
      </w:r>
      <w:r w:rsidRPr="007D17FF">
        <w:rPr>
          <w:rFonts w:ascii="Arial" w:hAnsi="Arial" w:cs="Arial"/>
        </w:rPr>
        <w:t xml:space="preserve"> de la Constitución Política de la República del Ecuador dispone que "</w:t>
      </w:r>
      <w:r w:rsidR="00BB60A0" w:rsidRPr="007D17FF">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D17FF">
        <w:rPr>
          <w:rFonts w:ascii="Arial" w:hAnsi="Arial" w:cs="Arial"/>
        </w:rPr>
        <w:t>";</w:t>
      </w:r>
    </w:p>
    <w:p w14:paraId="1AD1DCE3" w14:textId="77777777"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266, segundo inciso, de la Constitución establece que</w:t>
      </w:r>
      <w:r w:rsidR="00BB60A0" w:rsidRPr="007D17FF">
        <w:rPr>
          <w:rFonts w:ascii="Arial" w:hAnsi="Arial" w:cs="Arial"/>
          <w:color w:val="000000"/>
          <w:sz w:val="24"/>
          <w:szCs w:val="24"/>
          <w:shd w:val="clear" w:color="auto" w:fill="FFFFFF"/>
        </w:rPr>
        <w:t>:</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“L</w:t>
      </w:r>
      <w:r w:rsidRPr="007D17FF">
        <w:rPr>
          <w:rFonts w:ascii="Arial" w:hAnsi="Arial" w:cs="Arial"/>
          <w:color w:val="000000"/>
          <w:sz w:val="24"/>
          <w:szCs w:val="24"/>
          <w:shd w:val="clear" w:color="auto" w:fill="FFFFFF"/>
        </w:rPr>
        <w:t>os gobiernos d</w:t>
      </w:r>
      <w:r w:rsidR="00BB60A0" w:rsidRPr="007D17FF">
        <w:rPr>
          <w:rFonts w:ascii="Arial" w:hAnsi="Arial" w:cs="Arial"/>
          <w:color w:val="000000"/>
          <w:sz w:val="24"/>
          <w:szCs w:val="24"/>
          <w:shd w:val="clear" w:color="auto" w:fill="FFFFFF"/>
        </w:rPr>
        <w:t xml:space="preserve">e los distritos metropolitanos (…)  </w:t>
      </w:r>
      <w:r w:rsidRPr="007D17FF">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w:t>
      </w:r>
      <w:r w:rsidRPr="007D17FF">
        <w:rPr>
          <w:rFonts w:ascii="Arial" w:hAnsi="Arial" w:cs="Arial"/>
          <w:sz w:val="24"/>
          <w:szCs w:val="24"/>
        </w:rPr>
        <w:lastRenderedPageBreak/>
        <w:t>descentralizado metropolitano, mediante la expedición de ordenanzas metropolitanas, acuerdos y resoluciones;</w:t>
      </w:r>
    </w:p>
    <w:p w14:paraId="40E322C1" w14:textId="6D723737" w:rsidR="00FD2ADA" w:rsidRPr="007D17FF" w:rsidRDefault="00FD2ADA" w:rsidP="00276576">
      <w:pPr>
        <w:spacing w:before="100" w:beforeAutospacing="1" w:after="100" w:afterAutospacing="1"/>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artículo 322, del </w:t>
      </w:r>
      <w:r w:rsidR="00BB60A0" w:rsidRPr="007D17FF">
        <w:rPr>
          <w:rFonts w:ascii="Arial" w:hAnsi="Arial" w:cs="Arial"/>
          <w:sz w:val="24"/>
          <w:szCs w:val="24"/>
        </w:rPr>
        <w:t>“</w:t>
      </w:r>
      <w:r w:rsidRPr="007D17FF">
        <w:rPr>
          <w:rFonts w:ascii="Arial" w:hAnsi="Arial" w:cs="Arial"/>
          <w:sz w:val="24"/>
          <w:szCs w:val="24"/>
        </w:rPr>
        <w:t>COOTAD</w:t>
      </w:r>
      <w:r w:rsidR="00BB60A0" w:rsidRPr="007D17FF">
        <w:rPr>
          <w:rFonts w:ascii="Arial" w:hAnsi="Arial" w:cs="Arial"/>
          <w:sz w:val="24"/>
          <w:szCs w:val="24"/>
        </w:rPr>
        <w:t>”</w:t>
      </w:r>
      <w:r w:rsidRPr="007D17FF">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D17FF" w:rsidRDefault="00FD2ADA" w:rsidP="00276576">
      <w:pPr>
        <w:jc w:val="both"/>
        <w:rPr>
          <w:rFonts w:ascii="Arial" w:hAnsi="Arial" w:cs="Arial"/>
          <w:b/>
          <w:bCs/>
          <w:sz w:val="24"/>
          <w:szCs w:val="24"/>
        </w:rPr>
      </w:pPr>
      <w:r w:rsidRPr="007D17FF">
        <w:rPr>
          <w:rFonts w:ascii="Arial" w:hAnsi="Arial" w:cs="Arial"/>
          <w:b/>
          <w:bCs/>
          <w:sz w:val="24"/>
          <w:szCs w:val="24"/>
        </w:rPr>
        <w:t xml:space="preserve">Que, </w:t>
      </w:r>
      <w:r w:rsidRPr="007D17FF">
        <w:rPr>
          <w:rFonts w:ascii="Arial" w:hAnsi="Arial" w:cs="Arial"/>
          <w:sz w:val="24"/>
          <w:szCs w:val="24"/>
        </w:rPr>
        <w:t xml:space="preserve">la Disposición General Décimo Tercera del </w:t>
      </w:r>
      <w:r w:rsidR="00BB60A0" w:rsidRPr="007D17FF">
        <w:rPr>
          <w:rFonts w:ascii="Arial" w:hAnsi="Arial" w:cs="Arial"/>
          <w:sz w:val="24"/>
          <w:szCs w:val="24"/>
        </w:rPr>
        <w:t>“COOTAD”</w:t>
      </w:r>
      <w:r w:rsidRPr="007D17FF">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D17FF">
        <w:rPr>
          <w:rFonts w:ascii="Arial" w:hAnsi="Arial" w:cs="Arial"/>
          <w:sz w:val="24"/>
          <w:szCs w:val="24"/>
        </w:rPr>
        <w:t>o de hasta diez años, renovable(…)</w:t>
      </w:r>
      <w:r w:rsidRPr="007D17FF">
        <w:rPr>
          <w:rFonts w:ascii="Arial" w:hAnsi="Arial" w:cs="Arial"/>
          <w:sz w:val="24"/>
          <w:szCs w:val="24"/>
        </w:rPr>
        <w:t>";</w:t>
      </w:r>
    </w:p>
    <w:p w14:paraId="29A102FD" w14:textId="17B6C850"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 6 de la Ley del Deporte Educación Física y Recreación </w:t>
      </w:r>
      <w:r w:rsidR="00813AFC" w:rsidRPr="007D17FF">
        <w:rPr>
          <w:rFonts w:ascii="Arial" w:hAnsi="Arial" w:cs="Arial"/>
          <w:sz w:val="24"/>
          <w:szCs w:val="24"/>
        </w:rPr>
        <w:t>manifiesta</w:t>
      </w:r>
      <w:r w:rsidRPr="007D17FF">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w:t>
      </w:r>
      <w:proofErr w:type="gramStart"/>
      <w:r w:rsidRPr="007D17FF">
        <w:rPr>
          <w:rFonts w:ascii="Arial" w:hAnsi="Arial" w:cs="Arial"/>
          <w:sz w:val="24"/>
          <w:szCs w:val="24"/>
        </w:rPr>
        <w:t>que</w:t>
      </w:r>
      <w:proofErr w:type="gramEnd"/>
      <w:r w:rsidRPr="007D17FF">
        <w:rPr>
          <w:rFonts w:ascii="Arial" w:hAnsi="Arial" w:cs="Arial"/>
          <w:sz w:val="24"/>
          <w:szCs w:val="24"/>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7D17FF">
        <w:rPr>
          <w:rFonts w:ascii="Arial" w:hAnsi="Arial" w:cs="Arial"/>
          <w:sz w:val="24"/>
          <w:szCs w:val="24"/>
        </w:rPr>
        <w:t>" ;</w:t>
      </w:r>
      <w:proofErr w:type="gramEnd"/>
    </w:p>
    <w:p w14:paraId="6ACD3E35" w14:textId="72CDC6CD"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w:t>
      </w:r>
      <w:r w:rsidR="00813AFC" w:rsidRPr="007D17FF">
        <w:rPr>
          <w:rFonts w:ascii="Arial" w:hAnsi="Arial" w:cs="Arial"/>
          <w:sz w:val="24"/>
          <w:szCs w:val="24"/>
        </w:rPr>
        <w:t xml:space="preserve"> </w:t>
      </w:r>
      <w:r w:rsidRPr="007D17FF">
        <w:rPr>
          <w:rFonts w:ascii="Arial" w:hAnsi="Arial" w:cs="Arial"/>
          <w:sz w:val="24"/>
          <w:szCs w:val="24"/>
        </w:rPr>
        <w:t xml:space="preserve">el Art. 94 de la Ley De Deporte Educación Física y Recreación </w:t>
      </w:r>
      <w:r w:rsidR="00813AFC" w:rsidRPr="007D17FF">
        <w:rPr>
          <w:rFonts w:ascii="Arial" w:hAnsi="Arial" w:cs="Arial"/>
          <w:sz w:val="24"/>
          <w:szCs w:val="24"/>
        </w:rPr>
        <w:t>dispone que</w:t>
      </w:r>
      <w:r w:rsidRPr="007D17FF">
        <w:rPr>
          <w:rFonts w:ascii="Arial" w:hAnsi="Arial" w:cs="Arial"/>
          <w:sz w:val="24"/>
          <w:szCs w:val="24"/>
        </w:rPr>
        <w:t xml:space="preserve">: "Actividades deportivas </w:t>
      </w:r>
      <w:proofErr w:type="gramStart"/>
      <w:r w:rsidRPr="007D17FF">
        <w:rPr>
          <w:rFonts w:ascii="Arial" w:hAnsi="Arial" w:cs="Arial"/>
          <w:sz w:val="24"/>
          <w:szCs w:val="24"/>
        </w:rPr>
        <w:t>recreativas.-</w:t>
      </w:r>
      <w:proofErr w:type="gramEnd"/>
      <w:r w:rsidRPr="007D17FF">
        <w:rPr>
          <w:rFonts w:ascii="Arial" w:hAnsi="Arial" w:cs="Arial"/>
          <w:sz w:val="24"/>
          <w:szCs w:val="24"/>
        </w:rPr>
        <w:t xml:space="preserve">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D17FF">
        <w:rPr>
          <w:rFonts w:ascii="Arial" w:hAnsi="Arial" w:cs="Arial"/>
          <w:sz w:val="24"/>
          <w:szCs w:val="24"/>
        </w:rPr>
        <w:t>;</w:t>
      </w:r>
      <w:r w:rsidRPr="007D17FF">
        <w:rPr>
          <w:rFonts w:ascii="Arial" w:hAnsi="Arial" w:cs="Arial"/>
          <w:sz w:val="24"/>
          <w:szCs w:val="24"/>
        </w:rPr>
        <w:t xml:space="preserve"> </w:t>
      </w:r>
    </w:p>
    <w:p w14:paraId="7240349B" w14:textId="27DBD3A8" w:rsidR="00813AFC"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 xml:space="preserve">, </w:t>
      </w:r>
      <w:r w:rsidRPr="007D17FF">
        <w:rPr>
          <w:rFonts w:ascii="Arial" w:hAnsi="Arial" w:cs="Arial"/>
          <w:sz w:val="24"/>
          <w:szCs w:val="24"/>
        </w:rPr>
        <w:t xml:space="preserve">el Art. 95 de la misma ley </w:t>
      </w:r>
      <w:r w:rsidR="00813AFC" w:rsidRPr="007D17FF">
        <w:rPr>
          <w:rFonts w:ascii="Arial" w:hAnsi="Arial" w:cs="Arial"/>
          <w:sz w:val="24"/>
          <w:szCs w:val="24"/>
        </w:rPr>
        <w:t>menciona</w:t>
      </w:r>
      <w:r w:rsidRPr="007D17FF">
        <w:rPr>
          <w:rFonts w:ascii="Arial" w:hAnsi="Arial" w:cs="Arial"/>
          <w:sz w:val="24"/>
          <w:szCs w:val="24"/>
        </w:rPr>
        <w:t xml:space="preserve"> </w:t>
      </w:r>
      <w:proofErr w:type="gramStart"/>
      <w:r w:rsidRPr="007D17FF">
        <w:rPr>
          <w:rFonts w:ascii="Arial" w:hAnsi="Arial" w:cs="Arial"/>
          <w:sz w:val="24"/>
          <w:szCs w:val="24"/>
        </w:rPr>
        <w:t>que :</w:t>
      </w:r>
      <w:proofErr w:type="gramEnd"/>
      <w:r w:rsidRPr="007D17FF">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D17FF">
        <w:rPr>
          <w:rFonts w:ascii="Arial" w:hAnsi="Arial" w:cs="Arial"/>
          <w:sz w:val="24"/>
          <w:szCs w:val="24"/>
        </w:rPr>
        <w:t>;</w:t>
      </w:r>
    </w:p>
    <w:p w14:paraId="37539F90" w14:textId="1F438882" w:rsidR="00C21826" w:rsidRPr="007D17FF" w:rsidRDefault="00C21826" w:rsidP="00276576">
      <w:pPr>
        <w:jc w:val="both"/>
        <w:rPr>
          <w:rFonts w:ascii="Arial" w:hAnsi="Arial" w:cs="Arial"/>
          <w:sz w:val="24"/>
          <w:szCs w:val="24"/>
        </w:rPr>
      </w:pPr>
      <w:r w:rsidRPr="007D17FF">
        <w:rPr>
          <w:rFonts w:ascii="Arial" w:hAnsi="Arial" w:cs="Arial"/>
          <w:b/>
          <w:sz w:val="24"/>
          <w:szCs w:val="24"/>
        </w:rPr>
        <w:t>Que,</w:t>
      </w:r>
      <w:r w:rsidRPr="007D17FF">
        <w:rPr>
          <w:rFonts w:ascii="Arial" w:hAnsi="Arial" w:cs="Arial"/>
          <w:sz w:val="24"/>
          <w:szCs w:val="24"/>
        </w:rPr>
        <w:t xml:space="preserve"> el Art. 140 la Ley del Deporte Educación Física y Recreación establece</w:t>
      </w:r>
      <w:proofErr w:type="gramStart"/>
      <w:r w:rsidRPr="007D17FF">
        <w:rPr>
          <w:rFonts w:ascii="Arial" w:hAnsi="Arial" w:cs="Arial"/>
          <w:sz w:val="24"/>
          <w:szCs w:val="24"/>
        </w:rPr>
        <w:t>:  “</w:t>
      </w:r>
      <w:proofErr w:type="gramEnd"/>
      <w:r w:rsidRPr="007D17FF">
        <w:rPr>
          <w:rFonts w:ascii="Arial" w:hAnsi="Arial" w:cs="Arial"/>
          <w:sz w:val="24"/>
          <w:szCs w:val="24"/>
        </w:rPr>
        <w:t xml:space="preserve">Administración.- Será de propiedad pública e imprescriptible, toda la infraestructura construida con fondos públicos, debiendo mantenerse dicha propiedad a favor de las instituciones que las financien. Podrá entregarse a </w:t>
      </w:r>
      <w:r w:rsidRPr="007D17FF">
        <w:rPr>
          <w:rFonts w:ascii="Arial" w:hAnsi="Arial" w:cs="Arial"/>
          <w:sz w:val="24"/>
          <w:szCs w:val="24"/>
        </w:rPr>
        <w:lastRenderedPageBreak/>
        <w:t>privados, la administración de la infraestructura deportiva, siempre que la misma cumpla con su función social y pública.”</w:t>
      </w:r>
    </w:p>
    <w:p w14:paraId="339D8CB9" w14:textId="3BFC936C"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sz w:val="24"/>
          <w:szCs w:val="24"/>
        </w:rPr>
        <w:t xml:space="preserve"> </w:t>
      </w:r>
      <w:r w:rsidR="00813AFC" w:rsidRPr="007D17FF">
        <w:rPr>
          <w:rFonts w:ascii="Arial" w:hAnsi="Arial" w:cs="Arial"/>
          <w:b/>
          <w:bCs/>
          <w:sz w:val="24"/>
          <w:szCs w:val="24"/>
        </w:rPr>
        <w:t>Que,</w:t>
      </w:r>
      <w:r w:rsidRPr="007D17FF">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D17FF">
        <w:rPr>
          <w:rFonts w:ascii="Arial" w:hAnsi="Arial" w:cs="Arial"/>
          <w:sz w:val="24"/>
          <w:szCs w:val="24"/>
        </w:rPr>
        <w:t xml:space="preserve"> (…)</w:t>
      </w:r>
      <w:r w:rsidRPr="007D17FF">
        <w:rPr>
          <w:rFonts w:ascii="Arial" w:hAnsi="Arial" w:cs="Arial"/>
          <w:sz w:val="24"/>
          <w:szCs w:val="24"/>
        </w:rPr>
        <w:t xml:space="preserve">" </w:t>
      </w:r>
    </w:p>
    <w:p w14:paraId="3E2C6D9F" w14:textId="77777777" w:rsidR="00FD2ADA" w:rsidRPr="007D17FF" w:rsidRDefault="00FD2ADA" w:rsidP="00276576">
      <w:pPr>
        <w:jc w:val="both"/>
        <w:rPr>
          <w:rFonts w:ascii="Arial" w:hAnsi="Arial" w:cs="Arial"/>
          <w:b/>
          <w:bCs/>
          <w:color w:val="000000"/>
          <w:sz w:val="24"/>
          <w:szCs w:val="24"/>
          <w:shd w:val="clear" w:color="auto" w:fill="FFFFFF"/>
        </w:rPr>
      </w:pPr>
    </w:p>
    <w:p w14:paraId="52C6DACA" w14:textId="77777777" w:rsidR="000B73DF" w:rsidRPr="007D17FF" w:rsidRDefault="000B73DF" w:rsidP="00276576">
      <w:pPr>
        <w:pStyle w:val="Ttulo1"/>
        <w:ind w:left="222"/>
        <w:jc w:val="both"/>
        <w:rPr>
          <w:rFonts w:ascii="Arial" w:hAnsi="Arial" w:cs="Arial"/>
        </w:rPr>
      </w:pPr>
      <w:r w:rsidRPr="007D17FF">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proofErr w:type="gramStart"/>
      <w:r w:rsidRPr="007D17FF">
        <w:rPr>
          <w:rFonts w:ascii="Arial" w:hAnsi="Arial" w:cs="Arial"/>
        </w:rPr>
        <w:t>Ley  de</w:t>
      </w:r>
      <w:proofErr w:type="gramEnd"/>
      <w:r w:rsidRPr="007D17FF">
        <w:rPr>
          <w:rFonts w:ascii="Arial" w:hAnsi="Arial" w:cs="Arial"/>
        </w:rPr>
        <w:t xml:space="preserve"> Régimen para el Distrito Metropolitano de Quito:</w:t>
      </w:r>
    </w:p>
    <w:p w14:paraId="5B6DBD5F" w14:textId="77777777" w:rsidR="00FD2ADA" w:rsidRPr="007D17FF" w:rsidRDefault="00FD2ADA" w:rsidP="00276576">
      <w:pPr>
        <w:jc w:val="both"/>
        <w:rPr>
          <w:rFonts w:ascii="Arial" w:hAnsi="Arial" w:cs="Arial"/>
          <w:b/>
          <w:sz w:val="24"/>
          <w:szCs w:val="24"/>
        </w:rPr>
      </w:pPr>
    </w:p>
    <w:p w14:paraId="1C06D2FC" w14:textId="77777777" w:rsidR="00FD2ADA" w:rsidRPr="007D17FF" w:rsidRDefault="00FD2ADA" w:rsidP="00276576">
      <w:pPr>
        <w:pStyle w:val="Sinespaciado"/>
        <w:jc w:val="both"/>
        <w:rPr>
          <w:rFonts w:ascii="Arial" w:hAnsi="Arial" w:cs="Arial"/>
          <w:b/>
          <w:sz w:val="24"/>
          <w:szCs w:val="24"/>
        </w:rPr>
      </w:pPr>
    </w:p>
    <w:p w14:paraId="4CD8CF7C" w14:textId="1EB40064" w:rsidR="00FD2ADA" w:rsidRPr="007D17FF" w:rsidRDefault="00FD2ADA" w:rsidP="00276576">
      <w:pPr>
        <w:autoSpaceDE w:val="0"/>
        <w:autoSpaceDN w:val="0"/>
        <w:jc w:val="both"/>
        <w:rPr>
          <w:rFonts w:ascii="Arial" w:hAnsi="Arial" w:cs="Arial"/>
          <w:b/>
          <w:bCs/>
          <w:sz w:val="24"/>
          <w:szCs w:val="24"/>
          <w:lang w:eastAsia="es-EC"/>
        </w:rPr>
      </w:pPr>
      <w:r w:rsidRPr="007D17FF">
        <w:rPr>
          <w:rFonts w:ascii="Arial" w:hAnsi="Arial" w:cs="Arial"/>
          <w:b/>
          <w:bCs/>
          <w:sz w:val="24"/>
          <w:szCs w:val="24"/>
          <w:lang w:eastAsia="es-EC"/>
        </w:rPr>
        <w:t>Expide:</w:t>
      </w:r>
    </w:p>
    <w:p w14:paraId="7C9C1FD9" w14:textId="0C7ED107" w:rsidR="002D02CA" w:rsidRPr="007D17FF" w:rsidRDefault="002D02CA" w:rsidP="00276576">
      <w:pPr>
        <w:pStyle w:val="NormalWeb"/>
        <w:jc w:val="both"/>
        <w:rPr>
          <w:rFonts w:ascii="Arial" w:hAnsi="Arial" w:cs="Arial"/>
          <w:b/>
          <w:bCs/>
        </w:rPr>
      </w:pPr>
      <w:r w:rsidRPr="007D17FF">
        <w:rPr>
          <w:rFonts w:ascii="Arial" w:hAnsi="Arial" w:cs="Arial"/>
          <w:b/>
          <w:bCs/>
          <w:color w:val="000000"/>
          <w:shd w:val="clear" w:color="auto" w:fill="FFFFFF"/>
        </w:rPr>
        <w:t xml:space="preserve"> </w:t>
      </w:r>
      <w:r w:rsidRPr="007D17FF">
        <w:rPr>
          <w:rFonts w:ascii="Arial" w:hAnsi="Arial" w:cs="Arial"/>
          <w:b/>
          <w:bCs/>
        </w:rPr>
        <w:t>“ORDENANZA METROPOLITANA REFORMATORIA DEL LIBRO IV.6, TÍTULO I, CAPÍTULO II Y III, QUE EXPIDE EL CÓDIGO MUNICIPAL PARA EL DISTRITO METROPOLITANO DE QUITO, RESPECTO DE LOS BIENES MUNICIPALES”</w:t>
      </w:r>
      <w:r w:rsidRPr="007D17FF">
        <w:rPr>
          <w:rFonts w:ascii="Arial" w:hAnsi="Arial" w:cs="Arial"/>
          <w:color w:val="2F4858"/>
          <w:shd w:val="clear" w:color="auto" w:fill="EEEEEE"/>
        </w:rPr>
        <w:t xml:space="preserve"> </w:t>
      </w:r>
    </w:p>
    <w:p w14:paraId="7A7FAE27" w14:textId="0F49065B" w:rsidR="00C63B04" w:rsidRPr="007D17FF" w:rsidRDefault="00C63B04" w:rsidP="00276576">
      <w:pPr>
        <w:autoSpaceDE w:val="0"/>
        <w:autoSpaceDN w:val="0"/>
        <w:jc w:val="both"/>
        <w:rPr>
          <w:rFonts w:ascii="Arial" w:hAnsi="Arial" w:cs="Arial"/>
          <w:b/>
          <w:bCs/>
          <w:sz w:val="24"/>
          <w:szCs w:val="24"/>
          <w:lang w:eastAsia="es-EC"/>
        </w:rPr>
      </w:pPr>
    </w:p>
    <w:p w14:paraId="7F859205" w14:textId="77777777" w:rsidR="00C63B04" w:rsidRPr="007D17FF" w:rsidRDefault="00C63B04" w:rsidP="00276576">
      <w:pPr>
        <w:autoSpaceDE w:val="0"/>
        <w:autoSpaceDN w:val="0"/>
        <w:jc w:val="both"/>
        <w:rPr>
          <w:rFonts w:ascii="Arial" w:hAnsi="Arial" w:cs="Arial"/>
          <w:sz w:val="24"/>
          <w:szCs w:val="24"/>
          <w:lang w:eastAsia="es-EC"/>
        </w:rPr>
      </w:pPr>
    </w:p>
    <w:p w14:paraId="321DCE80" w14:textId="2158A7CD" w:rsidR="00B50557" w:rsidRPr="007D17FF" w:rsidRDefault="00B50557"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w:t>
      </w:r>
      <w:r w:rsidR="00EE5C3D" w:rsidRPr="007D17FF">
        <w:rPr>
          <w:rFonts w:ascii="Arial" w:hAnsi="Arial" w:cs="Arial"/>
          <w:b/>
          <w:sz w:val="24"/>
          <w:szCs w:val="24"/>
        </w:rPr>
        <w:t>(…</w:t>
      </w:r>
      <w:proofErr w:type="gramStart"/>
      <w:r w:rsidR="00EE5C3D" w:rsidRPr="007D17FF">
        <w:rPr>
          <w:rFonts w:ascii="Arial" w:hAnsi="Arial" w:cs="Arial"/>
          <w:b/>
          <w:sz w:val="24"/>
          <w:szCs w:val="24"/>
        </w:rPr>
        <w:t>) .</w:t>
      </w:r>
      <w:proofErr w:type="gramEnd"/>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EE5C3D" w:rsidRPr="007D17FF">
        <w:rPr>
          <w:rFonts w:ascii="Arial" w:hAnsi="Arial" w:cs="Arial"/>
          <w:color w:val="000000"/>
          <w:sz w:val="24"/>
          <w:szCs w:val="24"/>
          <w:shd w:val="clear" w:color="auto" w:fill="FFFFFF"/>
        </w:rPr>
        <w:t>59</w:t>
      </w:r>
      <w:r w:rsidRPr="007D17FF">
        <w:rPr>
          <w:rFonts w:ascii="Arial" w:hAnsi="Arial" w:cs="Arial"/>
          <w:color w:val="000000"/>
          <w:sz w:val="24"/>
          <w:szCs w:val="24"/>
          <w:shd w:val="clear" w:color="auto" w:fill="FFFFFF"/>
        </w:rPr>
        <w:t xml:space="preserve"> del Código Municipal, con el siguiente texto:</w:t>
      </w:r>
    </w:p>
    <w:p w14:paraId="3C87D247" w14:textId="2BF539DC"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EE5C3D" w:rsidRPr="007D17FF">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w:t>
      </w:r>
      <w:r w:rsidR="0058666F" w:rsidRPr="007D17FF">
        <w:rPr>
          <w:rFonts w:ascii="Arial" w:hAnsi="Arial" w:cs="Arial"/>
          <w:i/>
          <w:iCs/>
          <w:color w:val="000000"/>
          <w:sz w:val="24"/>
          <w:szCs w:val="24"/>
          <w:shd w:val="clear" w:color="auto" w:fill="FFFFFF"/>
        </w:rPr>
        <w:t xml:space="preserve"> que sean del sector donde está ubicado el predio municipal</w:t>
      </w:r>
      <w:r w:rsidR="00EE5C3D" w:rsidRPr="007D17FF">
        <w:rPr>
          <w:rFonts w:ascii="Arial" w:hAnsi="Arial" w:cs="Arial"/>
          <w:i/>
          <w:iCs/>
          <w:color w:val="000000"/>
          <w:sz w:val="24"/>
          <w:szCs w:val="24"/>
          <w:shd w:val="clear" w:color="auto" w:fill="FFFFFF"/>
        </w:rPr>
        <w:t xml:space="preserve"> conjuntamente con la Administración Zonal Metropolitana respectiva.</w:t>
      </w:r>
      <w:r w:rsidRPr="007D17FF">
        <w:rPr>
          <w:rFonts w:ascii="Arial" w:hAnsi="Arial" w:cs="Arial"/>
          <w:i/>
          <w:iCs/>
          <w:color w:val="000000"/>
          <w:sz w:val="24"/>
          <w:szCs w:val="24"/>
          <w:shd w:val="clear" w:color="auto" w:fill="FFFFFF"/>
        </w:rPr>
        <w:t>”.</w:t>
      </w:r>
    </w:p>
    <w:p w14:paraId="349C9BE5" w14:textId="489D40F0" w:rsidR="00FD2ADA" w:rsidRPr="007D17FF" w:rsidRDefault="00FD2ADA" w:rsidP="00276576">
      <w:pPr>
        <w:pStyle w:val="NormalWeb"/>
        <w:jc w:val="both"/>
        <w:rPr>
          <w:rFonts w:ascii="Arial" w:hAnsi="Arial" w:cs="Arial"/>
          <w:b/>
          <w:bCs/>
        </w:rPr>
      </w:pPr>
    </w:p>
    <w:p w14:paraId="1DBB8D69" w14:textId="5C4D5C90" w:rsidR="00EE5C3D" w:rsidRPr="007D17FF" w:rsidRDefault="00EE5C3D"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3862 del Código Municipal, con el siguiente texto:</w:t>
      </w:r>
    </w:p>
    <w:p w14:paraId="0D7AFADC" w14:textId="60BBE29F" w:rsidR="00227003" w:rsidRPr="00227003" w:rsidRDefault="00EE5C3D" w:rsidP="00227003">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227003" w:rsidRPr="00227003">
        <w:rPr>
          <w:rFonts w:ascii="Arial" w:hAnsi="Arial" w:cs="Arial"/>
          <w:i/>
          <w:iCs/>
          <w:color w:val="000000"/>
          <w:sz w:val="24"/>
          <w:szCs w:val="24"/>
          <w:shd w:val="clear" w:color="auto" w:fill="FFFFFF"/>
        </w:rPr>
        <w:t xml:space="preserve">La Comisión competente en materia de propiedad municipal y espacio público, previo a emitir su informe, conocerá el informe de la Administración Zonal correspondiente, mismo que será elaborado en coordinación con la Dirección </w:t>
      </w:r>
      <w:r w:rsidR="00227003" w:rsidRPr="00227003">
        <w:rPr>
          <w:rFonts w:ascii="Arial" w:hAnsi="Arial" w:cs="Arial"/>
          <w:i/>
          <w:iCs/>
          <w:color w:val="000000"/>
          <w:sz w:val="24"/>
          <w:szCs w:val="24"/>
          <w:shd w:val="clear" w:color="auto" w:fill="FFFFFF"/>
        </w:rPr>
        <w:lastRenderedPageBreak/>
        <w:t>Metropolitana de Gestión de Bienes Inmuebles, Dirección Metropolitana de Catastro, y, cualquier entidad que se requiera según el caso.</w:t>
      </w:r>
    </w:p>
    <w:p w14:paraId="41F68843"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Dentro de este informe técnico se hará constar los linderos, superficies, ubicación, estado actual del área recreativa, casas barriales y comunales.</w:t>
      </w:r>
    </w:p>
    <w:p w14:paraId="29D650FA" w14:textId="2C4EAA49"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Las entidades remitirán la información requerida por la Admin</w:t>
      </w:r>
      <w:r w:rsidR="004410FE">
        <w:rPr>
          <w:rFonts w:ascii="Arial" w:hAnsi="Arial" w:cs="Arial"/>
          <w:i/>
          <w:iCs/>
          <w:color w:val="000000"/>
          <w:sz w:val="24"/>
          <w:szCs w:val="24"/>
          <w:shd w:val="clear" w:color="auto" w:fill="FFFFFF"/>
        </w:rPr>
        <w:t>istración Zonal correspondiente</w:t>
      </w:r>
      <w:bookmarkStart w:id="0" w:name="_GoBack"/>
      <w:bookmarkEnd w:id="0"/>
      <w:r w:rsidRPr="00227003">
        <w:rPr>
          <w:rFonts w:ascii="Arial" w:hAnsi="Arial" w:cs="Arial"/>
          <w:i/>
          <w:iCs/>
          <w:color w:val="000000"/>
          <w:sz w:val="24"/>
          <w:szCs w:val="24"/>
          <w:shd w:val="clear" w:color="auto" w:fill="FFFFFF"/>
        </w:rPr>
        <w:t xml:space="preserve">, de conformidad a la competencia de cada una de ellas. </w:t>
      </w:r>
    </w:p>
    <w:p w14:paraId="1DED4A1C"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de considerarlo necesario solicitará también informe legal a la Procuraduría Metropolitana.</w:t>
      </w:r>
    </w:p>
    <w:p w14:paraId="6386A6E2" w14:textId="35277A5E" w:rsidR="00EE5C3D" w:rsidRPr="007D17FF"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w:t>
      </w:r>
      <w:r>
        <w:rPr>
          <w:rFonts w:ascii="Arial" w:hAnsi="Arial" w:cs="Arial"/>
          <w:i/>
          <w:iCs/>
          <w:color w:val="000000"/>
          <w:sz w:val="24"/>
          <w:szCs w:val="24"/>
          <w:shd w:val="clear" w:color="auto" w:fill="FFFFFF"/>
        </w:rPr>
        <w:t>s, Casas Barriales y Comunales</w:t>
      </w:r>
      <w:r w:rsidR="005F176C">
        <w:rPr>
          <w:rFonts w:ascii="Arial" w:hAnsi="Arial" w:cs="Arial"/>
          <w:i/>
          <w:iCs/>
          <w:color w:val="000000"/>
          <w:sz w:val="24"/>
          <w:szCs w:val="24"/>
          <w:shd w:val="clear" w:color="auto" w:fill="FFFFFF"/>
        </w:rPr>
        <w:t>.</w:t>
      </w:r>
    </w:p>
    <w:p w14:paraId="3F2CBE5A" w14:textId="7093D5A0" w:rsidR="00EE5C3D" w:rsidRPr="007D17FF" w:rsidRDefault="00EE5C3D" w:rsidP="00276576">
      <w:pPr>
        <w:jc w:val="both"/>
        <w:rPr>
          <w:rFonts w:ascii="Arial" w:hAnsi="Arial" w:cs="Arial"/>
          <w:i/>
          <w:iCs/>
          <w:color w:val="000000"/>
          <w:sz w:val="24"/>
          <w:szCs w:val="24"/>
          <w:shd w:val="clear" w:color="auto" w:fill="FFFFFF"/>
        </w:rPr>
      </w:pPr>
    </w:p>
    <w:p w14:paraId="77155D7B" w14:textId="77777777" w:rsidR="00FD2ADA" w:rsidRPr="007D17FF" w:rsidRDefault="00FD2ADA" w:rsidP="00276576">
      <w:pPr>
        <w:jc w:val="both"/>
        <w:rPr>
          <w:rFonts w:ascii="Arial" w:hAnsi="Arial" w:cs="Arial"/>
          <w:sz w:val="24"/>
          <w:szCs w:val="24"/>
        </w:rPr>
      </w:pPr>
    </w:p>
    <w:p w14:paraId="09B027DB" w14:textId="7C3B9020"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sz w:val="24"/>
          <w:szCs w:val="24"/>
        </w:rPr>
        <w:t>Artículo</w:t>
      </w:r>
      <w:r w:rsidR="00EE5C3D" w:rsidRPr="007D17FF">
        <w:rPr>
          <w:rFonts w:ascii="Arial" w:hAnsi="Arial" w:cs="Arial"/>
          <w:b/>
          <w:sz w:val="24"/>
          <w:szCs w:val="24"/>
        </w:rPr>
        <w:t xml:space="preserve"> (…)</w:t>
      </w:r>
      <w:r w:rsidRPr="007D17FF">
        <w:rPr>
          <w:rFonts w:ascii="Arial" w:hAnsi="Arial" w:cs="Arial"/>
          <w:b/>
          <w:sz w:val="24"/>
          <w:szCs w:val="24"/>
        </w:rPr>
        <w:t xml:space="preserve">.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B50557" w:rsidRPr="007D17FF">
        <w:rPr>
          <w:rFonts w:ascii="Arial" w:hAnsi="Arial" w:cs="Arial"/>
          <w:color w:val="000000"/>
          <w:sz w:val="24"/>
          <w:szCs w:val="24"/>
          <w:shd w:val="clear" w:color="auto" w:fill="FFFFFF"/>
        </w:rPr>
        <w:t>70</w:t>
      </w:r>
      <w:r w:rsidRPr="007D17FF">
        <w:rPr>
          <w:rFonts w:ascii="Arial" w:hAnsi="Arial" w:cs="Arial"/>
          <w:color w:val="000000"/>
          <w:sz w:val="24"/>
          <w:szCs w:val="24"/>
          <w:shd w:val="clear" w:color="auto" w:fill="FFFFFF"/>
        </w:rPr>
        <w:t xml:space="preserve"> del Código Municipal, con el siguiente texto:</w:t>
      </w:r>
    </w:p>
    <w:p w14:paraId="3D671EE3" w14:textId="37436C88"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D17FF">
        <w:rPr>
          <w:rFonts w:ascii="Arial" w:hAnsi="Arial" w:cs="Arial"/>
          <w:i/>
          <w:iCs/>
          <w:color w:val="000000"/>
          <w:sz w:val="24"/>
          <w:szCs w:val="24"/>
          <w:shd w:val="clear" w:color="auto" w:fill="FFFFFF"/>
        </w:rPr>
        <w:t xml:space="preserve">los </w:t>
      </w:r>
      <w:r w:rsidRPr="007D17FF">
        <w:rPr>
          <w:rFonts w:ascii="Arial" w:hAnsi="Arial" w:cs="Arial"/>
          <w:i/>
          <w:iCs/>
          <w:color w:val="000000"/>
          <w:sz w:val="24"/>
          <w:szCs w:val="24"/>
          <w:shd w:val="clear" w:color="auto" w:fill="FFFFFF"/>
        </w:rPr>
        <w:t xml:space="preserve">Comités Pro Mejoras, Juntas Parroquiales y Organizaciones de la Comunidad, </w:t>
      </w:r>
      <w:r w:rsidR="0058666F" w:rsidRPr="007D17FF">
        <w:rPr>
          <w:rFonts w:ascii="Arial" w:hAnsi="Arial" w:cs="Arial"/>
          <w:i/>
          <w:iCs/>
          <w:color w:val="000000"/>
          <w:sz w:val="24"/>
          <w:szCs w:val="24"/>
          <w:shd w:val="clear" w:color="auto" w:fill="FFFFFF"/>
        </w:rPr>
        <w:t>que sean del sector donde está ubicado el predio municipal</w:t>
      </w:r>
      <w:r w:rsidR="00DD72D9" w:rsidRPr="007D17FF">
        <w:rPr>
          <w:rFonts w:ascii="Arial" w:hAnsi="Arial" w:cs="Arial"/>
          <w:i/>
          <w:iCs/>
          <w:color w:val="000000"/>
          <w:sz w:val="24"/>
          <w:szCs w:val="24"/>
          <w:shd w:val="clear" w:color="auto" w:fill="FFFFFF"/>
        </w:rPr>
        <w:t>,</w:t>
      </w:r>
      <w:r w:rsidR="0058666F"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7D17FF" w:rsidRDefault="00B50557" w:rsidP="00276576">
      <w:pPr>
        <w:jc w:val="both"/>
        <w:rPr>
          <w:rFonts w:ascii="Arial" w:hAnsi="Arial" w:cs="Arial"/>
          <w:sz w:val="24"/>
          <w:szCs w:val="24"/>
        </w:rPr>
      </w:pPr>
    </w:p>
    <w:p w14:paraId="0876FF18" w14:textId="24F6A77D" w:rsidR="002D02CA" w:rsidRPr="007D17FF" w:rsidRDefault="002D02CA" w:rsidP="00276576">
      <w:pPr>
        <w:spacing w:line="276" w:lineRule="auto"/>
        <w:jc w:val="both"/>
        <w:rPr>
          <w:rFonts w:ascii="Arial" w:eastAsia="Tahoma" w:hAnsi="Arial" w:cs="Arial"/>
          <w:b/>
          <w:sz w:val="24"/>
          <w:szCs w:val="24"/>
        </w:rPr>
      </w:pPr>
      <w:r w:rsidRPr="007D17FF">
        <w:rPr>
          <w:rFonts w:ascii="Arial" w:eastAsia="Tahoma" w:hAnsi="Arial" w:cs="Arial"/>
          <w:b/>
          <w:sz w:val="24"/>
          <w:szCs w:val="24"/>
        </w:rPr>
        <w:t xml:space="preserve">Disposición General Única. - </w:t>
      </w:r>
      <w:r w:rsidRPr="007D17FF">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D17FF"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D17FF">
        <w:rPr>
          <w:rFonts w:ascii="Arial" w:eastAsia="Times New Roman" w:hAnsi="Arial" w:cs="Arial"/>
          <w:b/>
          <w:bCs/>
          <w:color w:val="000000"/>
          <w:sz w:val="24"/>
          <w:szCs w:val="24"/>
          <w:lang w:eastAsia="es-EC"/>
        </w:rPr>
        <w:t>Disposicio</w:t>
      </w:r>
      <w:r w:rsidR="00FD2ADA" w:rsidRPr="007D17FF">
        <w:rPr>
          <w:rFonts w:ascii="Arial" w:eastAsia="Times New Roman" w:hAnsi="Arial" w:cs="Arial"/>
          <w:b/>
          <w:bCs/>
          <w:color w:val="000000"/>
          <w:sz w:val="24"/>
          <w:szCs w:val="24"/>
          <w:lang w:eastAsia="es-EC"/>
        </w:rPr>
        <w:t>n</w:t>
      </w:r>
      <w:r w:rsidRPr="007D17FF">
        <w:rPr>
          <w:rFonts w:ascii="Arial" w:eastAsia="Times New Roman" w:hAnsi="Arial" w:cs="Arial"/>
          <w:b/>
          <w:bCs/>
          <w:color w:val="000000"/>
          <w:sz w:val="24"/>
          <w:szCs w:val="24"/>
          <w:lang w:eastAsia="es-EC"/>
        </w:rPr>
        <w:t>es</w:t>
      </w:r>
      <w:r w:rsidR="00FD2ADA" w:rsidRPr="007D17FF">
        <w:rPr>
          <w:rFonts w:ascii="Arial" w:eastAsia="Times New Roman" w:hAnsi="Arial" w:cs="Arial"/>
          <w:b/>
          <w:bCs/>
          <w:color w:val="000000"/>
          <w:sz w:val="24"/>
          <w:szCs w:val="24"/>
          <w:lang w:eastAsia="es-EC"/>
        </w:rPr>
        <w:t xml:space="preserve"> transitoria</w:t>
      </w:r>
      <w:r w:rsidRPr="007D17FF">
        <w:rPr>
          <w:rFonts w:ascii="Arial" w:eastAsia="Times New Roman" w:hAnsi="Arial" w:cs="Arial"/>
          <w:b/>
          <w:bCs/>
          <w:color w:val="000000"/>
          <w:sz w:val="24"/>
          <w:szCs w:val="24"/>
          <w:lang w:eastAsia="es-EC"/>
        </w:rPr>
        <w:t>s</w:t>
      </w:r>
      <w:r w:rsidR="00FD2ADA" w:rsidRPr="007D17FF">
        <w:rPr>
          <w:rFonts w:ascii="Arial" w:eastAsia="Times New Roman" w:hAnsi="Arial" w:cs="Arial"/>
          <w:b/>
          <w:bCs/>
          <w:color w:val="000000"/>
          <w:sz w:val="24"/>
          <w:szCs w:val="24"/>
          <w:lang w:eastAsia="es-EC"/>
        </w:rPr>
        <w:t>:</w:t>
      </w:r>
    </w:p>
    <w:p w14:paraId="13F8DDBF" w14:textId="3440F72C" w:rsidR="00FD2ADA" w:rsidRPr="007D17FF"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Primera. -</w:t>
      </w:r>
      <w:r w:rsidRPr="007D17FF">
        <w:rPr>
          <w:rFonts w:ascii="Arial" w:eastAsia="Times New Roman" w:hAnsi="Arial" w:cs="Arial"/>
          <w:color w:val="000000"/>
          <w:sz w:val="24"/>
          <w:szCs w:val="24"/>
          <w:lang w:eastAsia="es-EC"/>
        </w:rPr>
        <w:t xml:space="preserve"> La Secretaría Gene</w:t>
      </w:r>
      <w:r w:rsidR="00980856" w:rsidRPr="007D17FF">
        <w:rPr>
          <w:rFonts w:ascii="Arial" w:eastAsia="Times New Roman" w:hAnsi="Arial" w:cs="Arial"/>
          <w:color w:val="000000"/>
          <w:sz w:val="24"/>
          <w:szCs w:val="24"/>
          <w:lang w:eastAsia="es-EC"/>
        </w:rPr>
        <w:t xml:space="preserve">ral de Coordinación Territorial, Gobernabilidad y Participación </w:t>
      </w:r>
      <w:r w:rsidRPr="007D17FF">
        <w:rPr>
          <w:rFonts w:ascii="Arial" w:eastAsia="Times New Roman" w:hAnsi="Arial" w:cs="Arial"/>
          <w:color w:val="000000"/>
          <w:sz w:val="24"/>
          <w:szCs w:val="24"/>
          <w:lang w:eastAsia="es-EC"/>
        </w:rPr>
        <w:t xml:space="preserve">en coordinación con </w:t>
      </w:r>
      <w:r w:rsidR="00F31C7A" w:rsidRPr="007D17FF">
        <w:rPr>
          <w:rFonts w:ascii="Arial" w:eastAsia="Times New Roman" w:hAnsi="Arial" w:cs="Arial"/>
          <w:color w:val="000000"/>
          <w:sz w:val="24"/>
          <w:szCs w:val="24"/>
          <w:lang w:eastAsia="es-EC"/>
        </w:rPr>
        <w:t xml:space="preserve">las Administraciones Zonales </w:t>
      </w:r>
      <w:r w:rsidR="00980856" w:rsidRPr="007D17FF">
        <w:rPr>
          <w:rFonts w:ascii="Arial" w:eastAsia="Times New Roman" w:hAnsi="Arial" w:cs="Arial"/>
          <w:color w:val="000000"/>
          <w:sz w:val="24"/>
          <w:szCs w:val="24"/>
          <w:lang w:eastAsia="es-EC"/>
        </w:rPr>
        <w:t xml:space="preserve">y </w:t>
      </w:r>
      <w:r w:rsidR="000B5359" w:rsidRPr="007D17FF">
        <w:rPr>
          <w:rFonts w:ascii="Arial" w:eastAsia="Times New Roman" w:hAnsi="Arial" w:cs="Arial"/>
          <w:color w:val="000000"/>
          <w:sz w:val="24"/>
          <w:szCs w:val="24"/>
          <w:lang w:eastAsia="es-EC"/>
        </w:rPr>
        <w:t xml:space="preserve">la </w:t>
      </w:r>
      <w:r w:rsidR="00980856" w:rsidRPr="007D17FF">
        <w:rPr>
          <w:rFonts w:ascii="Arial" w:eastAsia="Times New Roman" w:hAnsi="Arial" w:cs="Arial"/>
          <w:color w:val="000000"/>
          <w:sz w:val="24"/>
          <w:szCs w:val="24"/>
          <w:lang w:eastAsia="es-EC"/>
        </w:rPr>
        <w:t>Dirección Metropolitana de Deporte y Recreación</w:t>
      </w:r>
      <w:r w:rsidR="00FF1E74" w:rsidRPr="007D17FF">
        <w:rPr>
          <w:rFonts w:ascii="Arial" w:eastAsia="Times New Roman" w:hAnsi="Arial" w:cs="Arial"/>
          <w:color w:val="000000"/>
          <w:sz w:val="24"/>
          <w:szCs w:val="24"/>
          <w:lang w:eastAsia="es-EC"/>
        </w:rPr>
        <w:t xml:space="preserve"> </w:t>
      </w:r>
      <w:r w:rsidR="00F31C7A" w:rsidRPr="007D17FF">
        <w:rPr>
          <w:rFonts w:ascii="Arial" w:eastAsia="Times New Roman" w:hAnsi="Arial" w:cs="Arial"/>
          <w:color w:val="000000"/>
          <w:sz w:val="24"/>
          <w:szCs w:val="24"/>
          <w:lang w:eastAsia="es-EC"/>
        </w:rPr>
        <w:t>de manera articulada en</w:t>
      </w:r>
      <w:r w:rsidRPr="007D17FF">
        <w:rPr>
          <w:rFonts w:ascii="Arial" w:eastAsia="Times New Roman" w:hAnsi="Arial" w:cs="Arial"/>
          <w:color w:val="000000"/>
          <w:sz w:val="24"/>
          <w:szCs w:val="24"/>
          <w:lang w:eastAsia="es-EC"/>
        </w:rPr>
        <w:t xml:space="preserve"> el término de </w:t>
      </w:r>
      <w:r w:rsidR="00FF1E74" w:rsidRPr="007D17FF">
        <w:rPr>
          <w:rFonts w:ascii="Arial" w:eastAsia="Times New Roman" w:hAnsi="Arial" w:cs="Arial"/>
          <w:color w:val="000000"/>
          <w:sz w:val="24"/>
          <w:szCs w:val="24"/>
          <w:lang w:eastAsia="es-EC"/>
        </w:rPr>
        <w:t>sesenta</w:t>
      </w:r>
      <w:r w:rsidRPr="007D17FF">
        <w:rPr>
          <w:rFonts w:ascii="Arial" w:eastAsia="Times New Roman" w:hAnsi="Arial" w:cs="Arial"/>
          <w:color w:val="000000"/>
          <w:sz w:val="24"/>
          <w:szCs w:val="24"/>
          <w:lang w:eastAsia="es-EC"/>
        </w:rPr>
        <w:t xml:space="preserve"> días contados a partir de la sanción de la presente ordenanza</w:t>
      </w:r>
      <w:r w:rsidR="00F31C7A" w:rsidRPr="007D17FF">
        <w:rPr>
          <w:rFonts w:ascii="Arial" w:eastAsia="Times New Roman" w:hAnsi="Arial" w:cs="Arial"/>
          <w:color w:val="000000"/>
          <w:sz w:val="24"/>
          <w:szCs w:val="24"/>
          <w:lang w:eastAsia="es-EC"/>
        </w:rPr>
        <w:t xml:space="preserve"> </w:t>
      </w:r>
      <w:r w:rsidR="00890E28" w:rsidRPr="007D17FF">
        <w:rPr>
          <w:rFonts w:ascii="Arial" w:hAnsi="Arial" w:cs="Arial"/>
          <w:sz w:val="24"/>
          <w:szCs w:val="24"/>
        </w:rPr>
        <w:t>actualizarán</w:t>
      </w:r>
      <w:r w:rsidR="00F31C7A" w:rsidRPr="007D17FF">
        <w:rPr>
          <w:rFonts w:ascii="Arial" w:hAnsi="Arial" w:cs="Arial"/>
          <w:sz w:val="24"/>
          <w:szCs w:val="24"/>
        </w:rPr>
        <w:t xml:space="preserve"> el   reglamento </w:t>
      </w:r>
      <w:r w:rsidR="00890E28" w:rsidRPr="007D17FF">
        <w:rPr>
          <w:rFonts w:ascii="Arial" w:hAnsi="Arial" w:cs="Arial"/>
          <w:sz w:val="24"/>
          <w:szCs w:val="24"/>
        </w:rPr>
        <w:t xml:space="preserve">y el instructivo </w:t>
      </w:r>
      <w:r w:rsidR="00F31C7A" w:rsidRPr="007D17FF">
        <w:rPr>
          <w:rFonts w:ascii="Arial" w:hAnsi="Arial" w:cs="Arial"/>
          <w:sz w:val="24"/>
          <w:szCs w:val="24"/>
        </w:rPr>
        <w:t xml:space="preserve">para </w:t>
      </w:r>
      <w:r w:rsidR="00643E1D" w:rsidRPr="007D17FF">
        <w:rPr>
          <w:rFonts w:ascii="Arial" w:hAnsi="Arial" w:cs="Arial"/>
          <w:sz w:val="24"/>
          <w:szCs w:val="24"/>
        </w:rPr>
        <w:t>el otorgamiento,</w:t>
      </w:r>
      <w:r w:rsidR="00707D06" w:rsidRPr="007D17FF">
        <w:rPr>
          <w:rFonts w:ascii="Arial" w:hAnsi="Arial" w:cs="Arial"/>
          <w:sz w:val="24"/>
          <w:szCs w:val="24"/>
        </w:rPr>
        <w:t xml:space="preserve"> a</w:t>
      </w:r>
      <w:r w:rsidR="00F31C7A" w:rsidRPr="007D17FF">
        <w:rPr>
          <w:rFonts w:ascii="Arial" w:hAnsi="Arial" w:cs="Arial"/>
          <w:sz w:val="24"/>
          <w:szCs w:val="24"/>
        </w:rPr>
        <w:t xml:space="preserve">dministración </w:t>
      </w:r>
      <w:r w:rsidR="00707D06" w:rsidRPr="007D17FF">
        <w:rPr>
          <w:rFonts w:ascii="Arial" w:hAnsi="Arial" w:cs="Arial"/>
          <w:sz w:val="24"/>
          <w:szCs w:val="24"/>
        </w:rPr>
        <w:t xml:space="preserve">y uso </w:t>
      </w:r>
      <w:r w:rsidR="00F31C7A" w:rsidRPr="007D17FF">
        <w:rPr>
          <w:rFonts w:ascii="Arial" w:hAnsi="Arial" w:cs="Arial"/>
          <w:sz w:val="24"/>
          <w:szCs w:val="24"/>
        </w:rPr>
        <w:t>de las instalaciones y escenarios deportivos entregados.</w:t>
      </w:r>
      <w:r w:rsidRPr="007D17FF">
        <w:rPr>
          <w:rFonts w:ascii="Arial" w:eastAsia="Times New Roman" w:hAnsi="Arial" w:cs="Arial"/>
          <w:color w:val="000000"/>
          <w:sz w:val="24"/>
          <w:szCs w:val="24"/>
          <w:lang w:eastAsia="es-EC"/>
        </w:rPr>
        <w:t xml:space="preserve"> </w:t>
      </w:r>
    </w:p>
    <w:p w14:paraId="4333B365" w14:textId="63C122EA" w:rsidR="00F10F9E" w:rsidRPr="007D17FF"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lastRenderedPageBreak/>
        <w:t>Segunda. -</w:t>
      </w:r>
      <w:r w:rsidRPr="007D17FF">
        <w:rPr>
          <w:rFonts w:ascii="Arial" w:eastAsia="Times New Roman" w:hAnsi="Arial" w:cs="Arial"/>
          <w:color w:val="000000"/>
          <w:sz w:val="24"/>
          <w:szCs w:val="24"/>
          <w:lang w:eastAsia="es-EC"/>
        </w:rPr>
        <w:t xml:space="preserve"> La </w:t>
      </w:r>
      <w:r w:rsidR="00980856" w:rsidRPr="007D17FF">
        <w:rPr>
          <w:rFonts w:ascii="Arial" w:eastAsia="Times New Roman" w:hAnsi="Arial" w:cs="Arial"/>
          <w:color w:val="000000"/>
          <w:sz w:val="24"/>
          <w:szCs w:val="24"/>
          <w:lang w:eastAsia="es-EC"/>
        </w:rPr>
        <w:t xml:space="preserve">Secretaría General de Coordinación Territorial, Gobernabilidad y Participación </w:t>
      </w:r>
      <w:r w:rsidRPr="007D17FF">
        <w:rPr>
          <w:rFonts w:ascii="Arial" w:eastAsia="Times New Roman" w:hAnsi="Arial" w:cs="Arial"/>
          <w:color w:val="000000"/>
          <w:sz w:val="24"/>
          <w:szCs w:val="24"/>
          <w:lang w:eastAsia="es-EC"/>
        </w:rPr>
        <w:t xml:space="preserve">en coordinación con las Administraciones Zonales de manera </w:t>
      </w:r>
      <w:r w:rsidR="00902D38" w:rsidRPr="007D17FF">
        <w:rPr>
          <w:rFonts w:ascii="Arial" w:eastAsia="Times New Roman" w:hAnsi="Arial" w:cs="Arial"/>
          <w:color w:val="000000"/>
          <w:sz w:val="24"/>
          <w:szCs w:val="24"/>
          <w:lang w:eastAsia="es-EC"/>
        </w:rPr>
        <w:t>articulada en el término de sesenta</w:t>
      </w:r>
      <w:r w:rsidRPr="007D17FF">
        <w:rPr>
          <w:rFonts w:ascii="Arial" w:eastAsia="Times New Roman" w:hAnsi="Arial" w:cs="Arial"/>
          <w:color w:val="000000"/>
          <w:sz w:val="24"/>
          <w:szCs w:val="24"/>
          <w:lang w:eastAsia="es-EC"/>
        </w:rPr>
        <w:t xml:space="preserve"> días contados a partir de la sanción de la presente ordenanza </w:t>
      </w:r>
      <w:r w:rsidRPr="007D17FF">
        <w:rPr>
          <w:rFonts w:ascii="Arial" w:hAnsi="Arial" w:cs="Arial"/>
          <w:sz w:val="24"/>
          <w:szCs w:val="24"/>
        </w:rPr>
        <w:t>elaborarán el   reglamento</w:t>
      </w:r>
      <w:r w:rsidR="00B600FC" w:rsidRPr="007D17FF">
        <w:rPr>
          <w:rFonts w:ascii="Arial" w:hAnsi="Arial" w:cs="Arial"/>
          <w:sz w:val="24"/>
          <w:szCs w:val="24"/>
        </w:rPr>
        <w:t xml:space="preserve"> de administración y uso</w:t>
      </w:r>
      <w:r w:rsidRPr="007D17FF">
        <w:rPr>
          <w:rFonts w:ascii="Arial" w:hAnsi="Arial" w:cs="Arial"/>
          <w:sz w:val="24"/>
          <w:szCs w:val="24"/>
        </w:rPr>
        <w:t xml:space="preserve"> de las áreas recreativas, casa</w:t>
      </w:r>
      <w:r w:rsidR="008A1E63" w:rsidRPr="007D17FF">
        <w:rPr>
          <w:rFonts w:ascii="Arial" w:hAnsi="Arial" w:cs="Arial"/>
          <w:sz w:val="24"/>
          <w:szCs w:val="24"/>
        </w:rPr>
        <w:t>s</w:t>
      </w:r>
      <w:r w:rsidRPr="007D17FF">
        <w:rPr>
          <w:rFonts w:ascii="Arial" w:hAnsi="Arial" w:cs="Arial"/>
          <w:sz w:val="24"/>
          <w:szCs w:val="24"/>
        </w:rPr>
        <w:t xml:space="preserve"> barriales y comunales entregadas.</w:t>
      </w:r>
      <w:r w:rsidRPr="007D17FF">
        <w:rPr>
          <w:rFonts w:ascii="Arial" w:eastAsia="Times New Roman" w:hAnsi="Arial" w:cs="Arial"/>
          <w:color w:val="000000"/>
          <w:sz w:val="24"/>
          <w:szCs w:val="24"/>
          <w:lang w:eastAsia="es-EC"/>
        </w:rPr>
        <w:t xml:space="preserve"> </w:t>
      </w:r>
    </w:p>
    <w:p w14:paraId="4D5FA17B" w14:textId="3E8A5987" w:rsidR="00FD2ADA" w:rsidRPr="00276576"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 xml:space="preserve">Disposición </w:t>
      </w:r>
      <w:r w:rsidR="003F148A">
        <w:rPr>
          <w:rFonts w:ascii="Arial" w:eastAsia="Times New Roman" w:hAnsi="Arial" w:cs="Arial"/>
          <w:b/>
          <w:bCs/>
          <w:color w:val="000000"/>
          <w:sz w:val="24"/>
          <w:szCs w:val="24"/>
          <w:lang w:eastAsia="es-EC"/>
        </w:rPr>
        <w:t>F</w:t>
      </w:r>
      <w:r w:rsidRPr="007D17FF">
        <w:rPr>
          <w:rFonts w:ascii="Arial" w:eastAsia="Times New Roman" w:hAnsi="Arial" w:cs="Arial"/>
          <w:b/>
          <w:bCs/>
          <w:color w:val="000000"/>
          <w:sz w:val="24"/>
          <w:szCs w:val="24"/>
          <w:lang w:eastAsia="es-EC"/>
        </w:rPr>
        <w:t>inal. -</w:t>
      </w:r>
      <w:r w:rsidRPr="007D17FF">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276576" w:rsidRDefault="00FD2ADA" w:rsidP="00276576">
      <w:pPr>
        <w:jc w:val="both"/>
        <w:rPr>
          <w:rFonts w:ascii="Arial" w:hAnsi="Arial" w:cs="Arial"/>
          <w:sz w:val="24"/>
          <w:szCs w:val="24"/>
        </w:rPr>
      </w:pPr>
    </w:p>
    <w:p w14:paraId="5C7D07ED" w14:textId="77777777" w:rsidR="0098581B" w:rsidRPr="00276576" w:rsidRDefault="0098581B" w:rsidP="00276576">
      <w:pPr>
        <w:jc w:val="both"/>
        <w:rPr>
          <w:rFonts w:ascii="Arial" w:hAnsi="Arial" w:cs="Arial"/>
          <w:sz w:val="24"/>
          <w:szCs w:val="24"/>
        </w:rPr>
      </w:pPr>
    </w:p>
    <w:sectPr w:rsidR="0098581B" w:rsidRPr="00276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5359"/>
    <w:rsid w:val="000B73DF"/>
    <w:rsid w:val="00123D44"/>
    <w:rsid w:val="00227003"/>
    <w:rsid w:val="00276576"/>
    <w:rsid w:val="002C00E9"/>
    <w:rsid w:val="002D02CA"/>
    <w:rsid w:val="003F148A"/>
    <w:rsid w:val="004410FE"/>
    <w:rsid w:val="004631BF"/>
    <w:rsid w:val="004E3393"/>
    <w:rsid w:val="004E3661"/>
    <w:rsid w:val="005548AF"/>
    <w:rsid w:val="0058666F"/>
    <w:rsid w:val="005F176C"/>
    <w:rsid w:val="00643E1D"/>
    <w:rsid w:val="00676961"/>
    <w:rsid w:val="006A5464"/>
    <w:rsid w:val="00707D06"/>
    <w:rsid w:val="007D17FF"/>
    <w:rsid w:val="00813AFC"/>
    <w:rsid w:val="00890E28"/>
    <w:rsid w:val="008A1E63"/>
    <w:rsid w:val="00902D38"/>
    <w:rsid w:val="009433C1"/>
    <w:rsid w:val="00980856"/>
    <w:rsid w:val="0098581B"/>
    <w:rsid w:val="00B40227"/>
    <w:rsid w:val="00B50557"/>
    <w:rsid w:val="00B600FC"/>
    <w:rsid w:val="00BB5D4E"/>
    <w:rsid w:val="00BB60A0"/>
    <w:rsid w:val="00C21826"/>
    <w:rsid w:val="00C63B04"/>
    <w:rsid w:val="00CB42B0"/>
    <w:rsid w:val="00D2359B"/>
    <w:rsid w:val="00DD72D9"/>
    <w:rsid w:val="00E42E0F"/>
    <w:rsid w:val="00EE5C3D"/>
    <w:rsid w:val="00F10F9E"/>
    <w:rsid w:val="00F31C7A"/>
    <w:rsid w:val="00F700E8"/>
    <w:rsid w:val="00FD11B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5</cp:revision>
  <dcterms:created xsi:type="dcterms:W3CDTF">2024-02-05T12:12:00Z</dcterms:created>
  <dcterms:modified xsi:type="dcterms:W3CDTF">2024-02-26T17:13:00Z</dcterms:modified>
</cp:coreProperties>
</file>