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C85D" w14:textId="1DFE6CB7" w:rsidR="006E1BB6" w:rsidRPr="004255A7" w:rsidRDefault="00850503">
      <w:pPr>
        <w:autoSpaceDE w:val="0"/>
        <w:autoSpaceDN w:val="0"/>
        <w:adjustRightInd w:val="0"/>
        <w:spacing w:after="0" w:line="240" w:lineRule="auto"/>
        <w:jc w:val="center"/>
        <w:rPr>
          <w:rFonts w:ascii="Times New Roman" w:hAnsi="Times New Roman" w:cs="Times New Roman"/>
          <w:b/>
          <w:bCs/>
          <w:sz w:val="24"/>
          <w:szCs w:val="24"/>
        </w:rPr>
      </w:pPr>
      <w:r w:rsidRPr="004255A7">
        <w:rPr>
          <w:rFonts w:ascii="Times New Roman" w:hAnsi="Times New Roman" w:cs="Times New Roman"/>
          <w:b/>
          <w:bCs/>
          <w:sz w:val="24"/>
          <w:szCs w:val="24"/>
        </w:rPr>
        <w:t xml:space="preserve">RESOLUCIÓN Nro. C </w:t>
      </w:r>
      <w:r w:rsidRPr="004255A7">
        <w:rPr>
          <w:rFonts w:ascii="Times New Roman" w:hAnsi="Times New Roman" w:cs="Times New Roman"/>
          <w:b/>
          <w:bCs/>
          <w:sz w:val="24"/>
          <w:szCs w:val="24"/>
          <w:highlight w:val="green"/>
        </w:rPr>
        <w:t>XXX</w:t>
      </w:r>
      <w:r w:rsidRPr="004255A7">
        <w:rPr>
          <w:rFonts w:ascii="Times New Roman" w:hAnsi="Times New Roman" w:cs="Times New Roman"/>
          <w:b/>
          <w:bCs/>
          <w:sz w:val="24"/>
          <w:szCs w:val="24"/>
        </w:rPr>
        <w:t>-202</w:t>
      </w:r>
      <w:r w:rsidR="007408CF" w:rsidRPr="004255A7">
        <w:rPr>
          <w:rFonts w:ascii="Times New Roman" w:hAnsi="Times New Roman" w:cs="Times New Roman"/>
          <w:b/>
          <w:bCs/>
          <w:sz w:val="24"/>
          <w:szCs w:val="24"/>
        </w:rPr>
        <w:t>4</w:t>
      </w:r>
    </w:p>
    <w:p w14:paraId="06BF7A78" w14:textId="77777777" w:rsidR="006E1BB6" w:rsidRPr="004255A7" w:rsidRDefault="006E1BB6">
      <w:pPr>
        <w:autoSpaceDE w:val="0"/>
        <w:autoSpaceDN w:val="0"/>
        <w:adjustRightInd w:val="0"/>
        <w:spacing w:after="0" w:line="240" w:lineRule="auto"/>
        <w:jc w:val="center"/>
        <w:rPr>
          <w:rFonts w:ascii="Times New Roman" w:hAnsi="Times New Roman" w:cs="Times New Roman"/>
          <w:b/>
          <w:bCs/>
          <w:sz w:val="24"/>
          <w:szCs w:val="24"/>
        </w:rPr>
      </w:pPr>
    </w:p>
    <w:p w14:paraId="7ACA0988" w14:textId="77777777" w:rsidR="006E1BB6" w:rsidRPr="004255A7" w:rsidRDefault="00850503">
      <w:pPr>
        <w:autoSpaceDE w:val="0"/>
        <w:autoSpaceDN w:val="0"/>
        <w:adjustRightInd w:val="0"/>
        <w:spacing w:after="0" w:line="240" w:lineRule="auto"/>
        <w:jc w:val="center"/>
        <w:rPr>
          <w:rFonts w:ascii="Times New Roman" w:hAnsi="Times New Roman" w:cs="Times New Roman"/>
          <w:b/>
          <w:bCs/>
          <w:sz w:val="24"/>
          <w:szCs w:val="24"/>
        </w:rPr>
      </w:pPr>
      <w:r w:rsidRPr="004255A7">
        <w:rPr>
          <w:rFonts w:ascii="Times New Roman" w:hAnsi="Times New Roman" w:cs="Times New Roman"/>
          <w:b/>
          <w:bCs/>
          <w:sz w:val="24"/>
          <w:szCs w:val="24"/>
        </w:rPr>
        <w:t>EL CONCEJO METROPOLITANO DE QUITO</w:t>
      </w:r>
    </w:p>
    <w:p w14:paraId="33DCB299" w14:textId="77777777" w:rsidR="006E1BB6" w:rsidRPr="004255A7" w:rsidRDefault="006E1BB6">
      <w:pPr>
        <w:autoSpaceDE w:val="0"/>
        <w:autoSpaceDN w:val="0"/>
        <w:adjustRightInd w:val="0"/>
        <w:spacing w:after="0" w:line="240" w:lineRule="auto"/>
        <w:jc w:val="center"/>
        <w:rPr>
          <w:rFonts w:ascii="Times New Roman" w:hAnsi="Times New Roman" w:cs="Times New Roman"/>
          <w:b/>
          <w:bCs/>
          <w:sz w:val="24"/>
          <w:szCs w:val="24"/>
        </w:rPr>
      </w:pPr>
    </w:p>
    <w:p w14:paraId="21D87439" w14:textId="77777777" w:rsidR="003E1558" w:rsidRPr="004255A7" w:rsidRDefault="003E1558">
      <w:pPr>
        <w:jc w:val="center"/>
        <w:rPr>
          <w:rFonts w:ascii="Times New Roman" w:hAnsi="Times New Roman" w:cs="Times New Roman"/>
          <w:b/>
          <w:bCs/>
          <w:sz w:val="24"/>
          <w:szCs w:val="24"/>
        </w:rPr>
      </w:pPr>
    </w:p>
    <w:p w14:paraId="3B7D97BC" w14:textId="5A8B01FF" w:rsidR="006E1BB6" w:rsidRPr="004255A7" w:rsidRDefault="00850503">
      <w:pPr>
        <w:jc w:val="center"/>
        <w:rPr>
          <w:rFonts w:ascii="Times New Roman" w:hAnsi="Times New Roman" w:cs="Times New Roman"/>
          <w:b/>
          <w:bCs/>
          <w:sz w:val="24"/>
          <w:szCs w:val="24"/>
        </w:rPr>
      </w:pPr>
      <w:r w:rsidRPr="004255A7">
        <w:rPr>
          <w:rFonts w:ascii="Times New Roman" w:hAnsi="Times New Roman" w:cs="Times New Roman"/>
          <w:b/>
          <w:bCs/>
          <w:sz w:val="24"/>
          <w:szCs w:val="24"/>
        </w:rPr>
        <w:t>CONSIDERANDO:</w:t>
      </w:r>
    </w:p>
    <w:p w14:paraId="5C32E6FB" w14:textId="2C47CD41" w:rsidR="006E1BB6" w:rsidRPr="004255A7" w:rsidRDefault="006012EB">
      <w:pPr>
        <w:jc w:val="both"/>
        <w:rPr>
          <w:rFonts w:ascii="Times New Roman" w:hAnsi="Times New Roman" w:cs="Times New Roman"/>
          <w:sz w:val="24"/>
          <w:szCs w:val="24"/>
        </w:rPr>
      </w:pPr>
      <w:r>
        <w:rPr>
          <w:rFonts w:ascii="Times New Roman" w:hAnsi="Times New Roman" w:cs="Times New Roman"/>
          <w:b/>
          <w:sz w:val="24"/>
          <w:szCs w:val="24"/>
        </w:rPr>
        <w:t>Que</w:t>
      </w:r>
      <w:r w:rsidR="00850503" w:rsidRPr="004255A7">
        <w:rPr>
          <w:rFonts w:ascii="Times New Roman" w:hAnsi="Times New Roman" w:cs="Times New Roman"/>
          <w:b/>
          <w:sz w:val="24"/>
          <w:szCs w:val="24"/>
        </w:rPr>
        <w:t xml:space="preserve"> </w:t>
      </w:r>
      <w:r w:rsidR="00850503" w:rsidRPr="004255A7">
        <w:rPr>
          <w:rFonts w:ascii="Times New Roman" w:hAnsi="Times New Roman" w:cs="Times New Roman"/>
          <w:sz w:val="24"/>
          <w:szCs w:val="24"/>
        </w:rPr>
        <w:t xml:space="preserve">el artículo 190 de la Constitución de la República del Ecuador dispone que: </w:t>
      </w:r>
      <w:r w:rsidR="00850503" w:rsidRPr="004255A7">
        <w:rPr>
          <w:rFonts w:ascii="Times New Roman" w:hAnsi="Times New Roman" w:cs="Times New Roman"/>
          <w:i/>
          <w:sz w:val="24"/>
          <w:szCs w:val="24"/>
        </w:rPr>
        <w:t>“Se reconoce el arbitraje, la mediación y otros procedimientos alternativos para la solución de conflictos. Estos procedimientos se aplicarán con sujeción a la ley, en materias en las que por su naturaleza se pueda transigir. En la contratación pública procederá el arbitraje en derecho, previo pronunciamiento favorable de la Procuraduría General del Estado, conforme a las condiciones establecidas en la ley.”;</w:t>
      </w:r>
    </w:p>
    <w:p w14:paraId="27D4034D" w14:textId="52153216" w:rsidR="006E1BB6" w:rsidRPr="004255A7" w:rsidRDefault="00850503">
      <w:pPr>
        <w:jc w:val="both"/>
        <w:rPr>
          <w:rFonts w:ascii="Times New Roman" w:hAnsi="Times New Roman" w:cs="Times New Roman"/>
          <w:sz w:val="24"/>
          <w:szCs w:val="24"/>
        </w:rPr>
      </w:pPr>
      <w:r w:rsidRPr="004255A7">
        <w:rPr>
          <w:rFonts w:ascii="Times New Roman" w:hAnsi="Times New Roman" w:cs="Times New Roman"/>
          <w:b/>
          <w:sz w:val="24"/>
          <w:szCs w:val="24"/>
        </w:rPr>
        <w:t xml:space="preserve">Que </w:t>
      </w:r>
      <w:r w:rsidRPr="004255A7">
        <w:rPr>
          <w:rFonts w:ascii="Times New Roman" w:hAnsi="Times New Roman" w:cs="Times New Roman"/>
          <w:sz w:val="24"/>
          <w:szCs w:val="24"/>
        </w:rPr>
        <w:t xml:space="preserve">el artículo 226 de la Constitución de la República del Ecuador, </w:t>
      </w:r>
      <w:r w:rsidR="00B64706" w:rsidRPr="004255A7">
        <w:rPr>
          <w:rFonts w:ascii="Times New Roman" w:hAnsi="Times New Roman" w:cs="Times New Roman"/>
          <w:sz w:val="24"/>
          <w:szCs w:val="24"/>
        </w:rPr>
        <w:t>en relación con el</w:t>
      </w:r>
      <w:r w:rsidRPr="004255A7">
        <w:rPr>
          <w:rFonts w:ascii="Times New Roman" w:hAnsi="Times New Roman" w:cs="Times New Roman"/>
          <w:sz w:val="24"/>
          <w:szCs w:val="24"/>
        </w:rPr>
        <w:t xml:space="preserve"> principio de legalidad, dispone que las servidoras o servidores públicos y las personas que actúen en virtud de una potestad estatal ejercerán solamente las competencias y facultades que les sean atribuidas en la Constitución y la Ley;</w:t>
      </w:r>
    </w:p>
    <w:p w14:paraId="0B8F6BD4" w14:textId="1E7B67FD" w:rsidR="006E1BB6" w:rsidRPr="004255A7" w:rsidRDefault="00850503">
      <w:pPr>
        <w:jc w:val="both"/>
        <w:rPr>
          <w:rFonts w:ascii="Times New Roman" w:hAnsi="Times New Roman" w:cs="Times New Roman"/>
          <w:i/>
          <w:iCs/>
          <w:sz w:val="24"/>
          <w:szCs w:val="24"/>
        </w:rPr>
      </w:pPr>
      <w:r w:rsidRPr="004255A7">
        <w:rPr>
          <w:rFonts w:ascii="Times New Roman" w:hAnsi="Times New Roman" w:cs="Times New Roman"/>
          <w:b/>
          <w:sz w:val="24"/>
          <w:szCs w:val="24"/>
        </w:rPr>
        <w:t xml:space="preserve">Que </w:t>
      </w:r>
      <w:r w:rsidRPr="004255A7">
        <w:rPr>
          <w:rFonts w:ascii="Times New Roman" w:hAnsi="Times New Roman" w:cs="Times New Roman"/>
          <w:sz w:val="24"/>
          <w:szCs w:val="24"/>
        </w:rPr>
        <w:t xml:space="preserve">el artículo 227 de la Constitución de la República del Ecuador, dispone: </w:t>
      </w:r>
      <w:r w:rsidRPr="004255A7">
        <w:rPr>
          <w:rFonts w:ascii="Times New Roman" w:hAnsi="Times New Roman" w:cs="Times New Roman"/>
          <w:i/>
          <w:sz w:val="24"/>
          <w:szCs w:val="24"/>
        </w:rPr>
        <w:t>“La administración pública constituye un servicio a la colectividad que se rige por los principios de eficacia, eficiencia, calidad, jerarquía, desconcentración, descentralización, coordinación, participación, planificación, transparencia y evaluación</w:t>
      </w:r>
      <w:r w:rsidRPr="004255A7">
        <w:rPr>
          <w:rFonts w:ascii="Times New Roman" w:hAnsi="Times New Roman" w:cs="Times New Roman"/>
          <w:i/>
          <w:iCs/>
          <w:sz w:val="24"/>
          <w:szCs w:val="24"/>
        </w:rPr>
        <w:t>”;</w:t>
      </w:r>
    </w:p>
    <w:p w14:paraId="1F9624F0" w14:textId="7DD74DD4" w:rsidR="003E1558" w:rsidRPr="004255A7" w:rsidRDefault="003E1558">
      <w:pPr>
        <w:jc w:val="both"/>
        <w:rPr>
          <w:rFonts w:ascii="Times New Roman" w:hAnsi="Times New Roman" w:cs="Times New Roman"/>
          <w:i/>
          <w:iCs/>
          <w:sz w:val="24"/>
          <w:szCs w:val="24"/>
        </w:rPr>
      </w:pPr>
      <w:r w:rsidRPr="004255A7">
        <w:rPr>
          <w:rFonts w:ascii="Times New Roman" w:hAnsi="Times New Roman" w:cs="Times New Roman"/>
          <w:b/>
          <w:sz w:val="24"/>
          <w:szCs w:val="24"/>
        </w:rPr>
        <w:t xml:space="preserve">Que </w:t>
      </w:r>
      <w:r w:rsidRPr="004255A7">
        <w:rPr>
          <w:rFonts w:ascii="Times New Roman" w:hAnsi="Times New Roman" w:cs="Times New Roman"/>
          <w:sz w:val="24"/>
          <w:szCs w:val="24"/>
        </w:rPr>
        <w:t>el artículo 238 de la Constitución, dispone que</w:t>
      </w:r>
      <w:r w:rsidR="00B64706">
        <w:rPr>
          <w:rFonts w:ascii="Times New Roman" w:hAnsi="Times New Roman" w:cs="Times New Roman"/>
          <w:sz w:val="24"/>
          <w:szCs w:val="24"/>
        </w:rPr>
        <w:t>:</w:t>
      </w:r>
      <w:r w:rsidRPr="004255A7">
        <w:rPr>
          <w:rFonts w:ascii="Times New Roman" w:hAnsi="Times New Roman" w:cs="Times New Roman"/>
          <w:sz w:val="24"/>
          <w:szCs w:val="24"/>
        </w:rPr>
        <w:t xml:space="preserve"> </w:t>
      </w:r>
      <w:r w:rsidRPr="004255A7">
        <w:rPr>
          <w:rFonts w:ascii="Times New Roman" w:hAnsi="Times New Roman" w:cs="Times New Roman"/>
          <w:i/>
          <w:sz w:val="24"/>
          <w:szCs w:val="24"/>
        </w:rPr>
        <w:t>“Los gobiernos autónomos descentralizados gozarán de autonomía política, administrativa y financiera, y se regirán por los principios de solidaridad, subsidiariedad, equidad 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p>
    <w:p w14:paraId="3E93EA20" w14:textId="549A1758" w:rsidR="00812713" w:rsidRPr="004255A7" w:rsidRDefault="00812713">
      <w:pPr>
        <w:jc w:val="both"/>
        <w:rPr>
          <w:rFonts w:ascii="Times New Roman" w:hAnsi="Times New Roman" w:cs="Times New Roman"/>
          <w:i/>
          <w:sz w:val="24"/>
          <w:szCs w:val="24"/>
        </w:rPr>
      </w:pPr>
      <w:r w:rsidRPr="004255A7">
        <w:rPr>
          <w:rFonts w:ascii="Times New Roman" w:hAnsi="Times New Roman" w:cs="Times New Roman"/>
          <w:b/>
          <w:iCs/>
          <w:sz w:val="24"/>
          <w:szCs w:val="24"/>
        </w:rPr>
        <w:t xml:space="preserve">Que </w:t>
      </w:r>
      <w:r w:rsidRPr="004255A7">
        <w:rPr>
          <w:rFonts w:ascii="Times New Roman" w:hAnsi="Times New Roman" w:cs="Times New Roman"/>
          <w:sz w:val="24"/>
          <w:szCs w:val="24"/>
        </w:rPr>
        <w:t>el artículo 240 de la Constitución establece que</w:t>
      </w:r>
      <w:r w:rsidR="00B64706">
        <w:rPr>
          <w:rFonts w:ascii="Times New Roman" w:hAnsi="Times New Roman" w:cs="Times New Roman"/>
          <w:sz w:val="24"/>
          <w:szCs w:val="24"/>
        </w:rPr>
        <w:t>:</w:t>
      </w:r>
      <w:r w:rsidRPr="004255A7">
        <w:rPr>
          <w:rFonts w:ascii="Times New Roman" w:hAnsi="Times New Roman" w:cs="Times New Roman"/>
          <w:sz w:val="24"/>
          <w:szCs w:val="24"/>
        </w:rPr>
        <w:t xml:space="preserve"> </w:t>
      </w:r>
      <w:r w:rsidRPr="004255A7">
        <w:rPr>
          <w:rFonts w:ascii="Times New Roman" w:hAnsi="Times New Roman" w:cs="Times New Roman"/>
          <w:i/>
          <w:sz w:val="24"/>
          <w:szCs w:val="24"/>
        </w:rPr>
        <w:t>“Los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p>
    <w:p w14:paraId="0EFB193A" w14:textId="7A464179" w:rsidR="00812713" w:rsidRPr="004255A7" w:rsidRDefault="00812713">
      <w:pPr>
        <w:jc w:val="both"/>
        <w:rPr>
          <w:rFonts w:ascii="Times New Roman" w:hAnsi="Times New Roman" w:cs="Times New Roman"/>
          <w:b/>
          <w:iCs/>
          <w:sz w:val="24"/>
          <w:szCs w:val="24"/>
        </w:rPr>
      </w:pPr>
      <w:r w:rsidRPr="004255A7">
        <w:rPr>
          <w:rFonts w:ascii="Times New Roman" w:hAnsi="Times New Roman" w:cs="Times New Roman"/>
          <w:b/>
          <w:iCs/>
          <w:sz w:val="24"/>
          <w:szCs w:val="24"/>
        </w:rPr>
        <w:t xml:space="preserve">Que </w:t>
      </w:r>
      <w:r w:rsidRPr="004255A7">
        <w:rPr>
          <w:rFonts w:ascii="Times New Roman" w:hAnsi="Times New Roman" w:cs="Times New Roman"/>
          <w:sz w:val="24"/>
          <w:szCs w:val="24"/>
        </w:rPr>
        <w:t xml:space="preserve">el artículo 87 letras a) y d) del Código Orgánico de Organización Territorial, Autonomía y Descentralización, en adelante “COOTAD”, establece las atribuciones del Concejo Metropolitano, entre otras: </w:t>
      </w:r>
      <w:r w:rsidRPr="004255A7">
        <w:rPr>
          <w:rFonts w:ascii="Times New Roman" w:hAnsi="Times New Roman" w:cs="Times New Roman"/>
          <w:i/>
          <w:sz w:val="24"/>
          <w:szCs w:val="24"/>
        </w:rPr>
        <w:t>“a) Ejercer la facultad normativa en las materias de competencia del gobierno autónomo descentralizado metropolitano, mediante la expedición de ordenanzas metropolitanas, acuerdos y resoluciones”; (...) d) El expedir acuerdos o resoluciones en el ámbito de sus competencias para regular temas institucionales específicos o reconocer derechos particulares”</w:t>
      </w:r>
    </w:p>
    <w:p w14:paraId="5F3900B6" w14:textId="6281F1A7" w:rsidR="006E1BB6" w:rsidRPr="004255A7" w:rsidRDefault="00850503">
      <w:pPr>
        <w:jc w:val="both"/>
        <w:rPr>
          <w:rFonts w:ascii="Times New Roman" w:hAnsi="Times New Roman" w:cs="Times New Roman"/>
          <w:i/>
          <w:iCs/>
          <w:sz w:val="24"/>
          <w:szCs w:val="24"/>
        </w:rPr>
      </w:pPr>
      <w:r w:rsidRPr="004255A7">
        <w:rPr>
          <w:rFonts w:ascii="Times New Roman" w:hAnsi="Times New Roman" w:cs="Times New Roman"/>
          <w:b/>
          <w:iCs/>
          <w:sz w:val="24"/>
          <w:szCs w:val="24"/>
        </w:rPr>
        <w:t>Que</w:t>
      </w:r>
      <w:r w:rsidRPr="004255A7">
        <w:rPr>
          <w:rFonts w:ascii="Times New Roman" w:hAnsi="Times New Roman" w:cs="Times New Roman"/>
          <w:iCs/>
          <w:sz w:val="24"/>
          <w:szCs w:val="24"/>
        </w:rPr>
        <w:t xml:space="preserve"> el artículo 323 del </w:t>
      </w:r>
      <w:r w:rsidRPr="004255A7">
        <w:rPr>
          <w:rFonts w:ascii="Times New Roman" w:hAnsi="Times New Roman" w:cs="Times New Roman"/>
          <w:sz w:val="24"/>
          <w:szCs w:val="24"/>
        </w:rPr>
        <w:t xml:space="preserve">Código Orgánico de Organización Territorial Autonomía y Descentralización </w:t>
      </w:r>
      <w:r w:rsidR="00A064B3" w:rsidRPr="004255A7">
        <w:rPr>
          <w:rFonts w:ascii="Times New Roman" w:hAnsi="Times New Roman" w:cs="Times New Roman"/>
          <w:sz w:val="24"/>
          <w:szCs w:val="24"/>
        </w:rPr>
        <w:t xml:space="preserve">“COOTAD” </w:t>
      </w:r>
      <w:r w:rsidRPr="004255A7">
        <w:rPr>
          <w:rFonts w:ascii="Times New Roman" w:hAnsi="Times New Roman" w:cs="Times New Roman"/>
          <w:sz w:val="24"/>
          <w:szCs w:val="24"/>
        </w:rPr>
        <w:t>dispone: “</w:t>
      </w:r>
      <w:r w:rsidRPr="004255A7">
        <w:rPr>
          <w:rFonts w:ascii="Times New Roman" w:hAnsi="Times New Roman" w:cs="Times New Roman"/>
          <w:i/>
          <w:sz w:val="24"/>
          <w:szCs w:val="24"/>
        </w:rPr>
        <w:t xml:space="preserve">El órgano normativo del respectivo gobierno </w:t>
      </w:r>
      <w:r w:rsidRPr="004255A7">
        <w:rPr>
          <w:rFonts w:ascii="Times New Roman" w:hAnsi="Times New Roman" w:cs="Times New Roman"/>
          <w:i/>
          <w:sz w:val="24"/>
          <w:szCs w:val="24"/>
        </w:rPr>
        <w:lastRenderedPageBreak/>
        <w:t xml:space="preserve">autónomo descentralizado podrá expedir, además, acuerdos y resoluciones sobre temas que tengan carácter especial o específico, los que serán aprobados por el órgano legislativo del gobierno autónomo, por simple mayoría, en un solo debate” </w:t>
      </w:r>
      <w:r w:rsidRPr="004255A7">
        <w:rPr>
          <w:rFonts w:ascii="Times New Roman" w:hAnsi="Times New Roman" w:cs="Times New Roman"/>
          <w:sz w:val="24"/>
          <w:szCs w:val="24"/>
        </w:rPr>
        <w:t xml:space="preserve">(…); </w:t>
      </w:r>
    </w:p>
    <w:p w14:paraId="28DD2248" w14:textId="4A565E34" w:rsidR="006E1BB6" w:rsidRPr="004255A7" w:rsidRDefault="00850503">
      <w:pPr>
        <w:jc w:val="both"/>
        <w:rPr>
          <w:rFonts w:ascii="Times New Roman" w:hAnsi="Times New Roman" w:cs="Times New Roman"/>
          <w:iCs/>
          <w:sz w:val="24"/>
          <w:szCs w:val="24"/>
        </w:rPr>
      </w:pPr>
      <w:r w:rsidRPr="004255A7">
        <w:rPr>
          <w:rFonts w:ascii="Times New Roman" w:hAnsi="Times New Roman" w:cs="Times New Roman"/>
          <w:b/>
          <w:iCs/>
          <w:sz w:val="24"/>
          <w:szCs w:val="24"/>
        </w:rPr>
        <w:t>Que</w:t>
      </w:r>
      <w:r w:rsidRPr="004255A7">
        <w:rPr>
          <w:rFonts w:ascii="Times New Roman" w:hAnsi="Times New Roman" w:cs="Times New Roman"/>
          <w:iCs/>
          <w:sz w:val="24"/>
          <w:szCs w:val="24"/>
        </w:rPr>
        <w:t xml:space="preserve"> el artículo 331 del </w:t>
      </w:r>
      <w:r w:rsidRPr="004255A7">
        <w:rPr>
          <w:rFonts w:ascii="Times New Roman" w:hAnsi="Times New Roman" w:cs="Times New Roman"/>
          <w:sz w:val="24"/>
          <w:szCs w:val="24"/>
        </w:rPr>
        <w:t>Código Orgánico de Organización Territorial Autonomía y Descentralización</w:t>
      </w:r>
      <w:r w:rsidRPr="004255A7">
        <w:rPr>
          <w:rFonts w:ascii="Times New Roman" w:hAnsi="Times New Roman" w:cs="Times New Roman"/>
          <w:i/>
          <w:iCs/>
          <w:sz w:val="24"/>
          <w:szCs w:val="24"/>
        </w:rPr>
        <w:t xml:space="preserve"> </w:t>
      </w:r>
      <w:r w:rsidR="005215D5" w:rsidRPr="004255A7">
        <w:rPr>
          <w:rFonts w:ascii="Times New Roman" w:hAnsi="Times New Roman" w:cs="Times New Roman"/>
          <w:sz w:val="24"/>
          <w:szCs w:val="24"/>
        </w:rPr>
        <w:t xml:space="preserve">“COOTAD” </w:t>
      </w:r>
      <w:r w:rsidRPr="004255A7">
        <w:rPr>
          <w:rFonts w:ascii="Times New Roman" w:hAnsi="Times New Roman" w:cs="Times New Roman"/>
          <w:sz w:val="24"/>
          <w:szCs w:val="24"/>
        </w:rPr>
        <w:t>claramente ordena:</w:t>
      </w:r>
      <w:r w:rsidRPr="004255A7">
        <w:rPr>
          <w:rFonts w:ascii="Times New Roman" w:hAnsi="Times New Roman" w:cs="Times New Roman"/>
          <w:i/>
          <w:iCs/>
          <w:sz w:val="24"/>
          <w:szCs w:val="24"/>
        </w:rPr>
        <w:t xml:space="preserve"> “Está prohibido al ejecutivo de los gobiernos autónomos descentralizados: …</w:t>
      </w:r>
      <w:r w:rsidRPr="004255A7">
        <w:rPr>
          <w:rFonts w:ascii="Times New Roman" w:hAnsi="Times New Roman" w:cs="Times New Roman"/>
          <w:i/>
          <w:sz w:val="24"/>
          <w:szCs w:val="24"/>
        </w:rPr>
        <w:t xml:space="preserve"> </w:t>
      </w:r>
      <w:r w:rsidRPr="004255A7">
        <w:rPr>
          <w:rFonts w:ascii="Times New Roman" w:hAnsi="Times New Roman" w:cs="Times New Roman"/>
          <w:i/>
          <w:iCs/>
          <w:sz w:val="24"/>
          <w:szCs w:val="24"/>
        </w:rPr>
        <w:t>j) Absolver posiciones, deferir el juramento decisorio, allanarse a la demanda o desistir de una planteada, y aceptar conciliaciones conforme a la ley sin previa autorización del órgano de legislación”</w:t>
      </w:r>
      <w:r w:rsidRPr="004255A7">
        <w:rPr>
          <w:rFonts w:ascii="Times New Roman" w:hAnsi="Times New Roman" w:cs="Times New Roman"/>
          <w:iCs/>
          <w:sz w:val="24"/>
          <w:szCs w:val="24"/>
        </w:rPr>
        <w:t>;</w:t>
      </w:r>
    </w:p>
    <w:p w14:paraId="03E8AE0F" w14:textId="56854981" w:rsidR="00812713" w:rsidRPr="004255A7" w:rsidRDefault="00812713">
      <w:pPr>
        <w:jc w:val="both"/>
        <w:rPr>
          <w:rFonts w:ascii="Times New Roman" w:hAnsi="Times New Roman" w:cs="Times New Roman"/>
          <w:b/>
          <w:iCs/>
          <w:sz w:val="24"/>
          <w:szCs w:val="24"/>
        </w:rPr>
      </w:pPr>
      <w:r w:rsidRPr="004255A7">
        <w:rPr>
          <w:rFonts w:ascii="Times New Roman" w:hAnsi="Times New Roman" w:cs="Times New Roman"/>
          <w:b/>
          <w:sz w:val="24"/>
          <w:szCs w:val="24"/>
        </w:rPr>
        <w:t xml:space="preserve">Que </w:t>
      </w:r>
      <w:r w:rsidRPr="004255A7">
        <w:rPr>
          <w:rFonts w:ascii="Times New Roman" w:hAnsi="Times New Roman" w:cs="Times New Roman"/>
          <w:sz w:val="24"/>
          <w:szCs w:val="24"/>
        </w:rPr>
        <w:t xml:space="preserve">el artículo 43 de la Ley de Arbitraje y Mediación, </w:t>
      </w:r>
      <w:r w:rsidR="00B64706" w:rsidRPr="004255A7">
        <w:rPr>
          <w:rFonts w:ascii="Times New Roman" w:hAnsi="Times New Roman" w:cs="Times New Roman"/>
          <w:sz w:val="24"/>
          <w:szCs w:val="24"/>
        </w:rPr>
        <w:t>instituye</w:t>
      </w:r>
      <w:r w:rsidR="00B64706">
        <w:rPr>
          <w:rFonts w:ascii="Times New Roman" w:hAnsi="Times New Roman" w:cs="Times New Roman"/>
          <w:sz w:val="24"/>
          <w:szCs w:val="24"/>
        </w:rPr>
        <w:t>:</w:t>
      </w:r>
      <w:r w:rsidRPr="004255A7">
        <w:rPr>
          <w:rFonts w:ascii="Times New Roman" w:hAnsi="Times New Roman" w:cs="Times New Roman"/>
          <w:sz w:val="24"/>
          <w:szCs w:val="24"/>
        </w:rPr>
        <w:t xml:space="preserve"> </w:t>
      </w:r>
      <w:r w:rsidRPr="004255A7">
        <w:rPr>
          <w:rFonts w:ascii="Times New Roman" w:hAnsi="Times New Roman" w:cs="Times New Roman"/>
          <w:i/>
          <w:sz w:val="24"/>
          <w:szCs w:val="24"/>
        </w:rPr>
        <w:t>“(…) La mediación es un procedimiento de solución de conflictos por el cual las partes, asistidas por un tercero neutral llamado mediador, procuran un acuerdo voluntario, que verse sobre materia transigible, de carácter extrajudicial y definitivo, que ponga fin al conflicto (…)”</w:t>
      </w:r>
      <w:r w:rsidRPr="004255A7">
        <w:rPr>
          <w:rFonts w:ascii="Times New Roman" w:hAnsi="Times New Roman" w:cs="Times New Roman"/>
          <w:sz w:val="24"/>
          <w:szCs w:val="24"/>
        </w:rPr>
        <w:t>;</w:t>
      </w:r>
    </w:p>
    <w:p w14:paraId="324AEB1C" w14:textId="17162373" w:rsidR="004255A7" w:rsidRPr="004255A7" w:rsidRDefault="00850503" w:rsidP="004255A7">
      <w:pPr>
        <w:autoSpaceDE w:val="0"/>
        <w:autoSpaceDN w:val="0"/>
        <w:adjustRightInd w:val="0"/>
        <w:ind w:left="709" w:hanging="709"/>
        <w:jc w:val="both"/>
        <w:rPr>
          <w:rFonts w:ascii="Times New Roman" w:hAnsi="Times New Roman" w:cs="Times New Roman"/>
          <w:bCs/>
          <w:sz w:val="24"/>
          <w:szCs w:val="24"/>
        </w:rPr>
      </w:pPr>
      <w:r w:rsidRPr="004255A7">
        <w:rPr>
          <w:rFonts w:ascii="Times New Roman" w:hAnsi="Times New Roman" w:cs="Times New Roman"/>
          <w:b/>
          <w:iCs/>
          <w:sz w:val="24"/>
          <w:szCs w:val="24"/>
        </w:rPr>
        <w:t xml:space="preserve">Que </w:t>
      </w:r>
      <w:r w:rsidR="004255A7" w:rsidRPr="004255A7">
        <w:rPr>
          <w:rFonts w:ascii="Times New Roman" w:hAnsi="Times New Roman" w:cs="Times New Roman"/>
          <w:bCs/>
          <w:sz w:val="24"/>
          <w:szCs w:val="24"/>
        </w:rPr>
        <w:t xml:space="preserve">el artículo 16 del Reglamento a la Ley de Arbitraje y Mediación prescribe que: </w:t>
      </w:r>
    </w:p>
    <w:p w14:paraId="7C8C2F30" w14:textId="2C38E134" w:rsidR="004255A7" w:rsidRPr="004255A7" w:rsidRDefault="004255A7" w:rsidP="004255A7">
      <w:pPr>
        <w:autoSpaceDE w:val="0"/>
        <w:autoSpaceDN w:val="0"/>
        <w:adjustRightInd w:val="0"/>
        <w:ind w:left="709" w:hanging="709"/>
        <w:jc w:val="both"/>
        <w:rPr>
          <w:rFonts w:ascii="Times New Roman" w:hAnsi="Times New Roman" w:cs="Times New Roman"/>
          <w:bCs/>
          <w:i/>
          <w:sz w:val="24"/>
          <w:szCs w:val="24"/>
        </w:rPr>
      </w:pPr>
      <w:r w:rsidRPr="004255A7">
        <w:rPr>
          <w:rFonts w:ascii="Times New Roman" w:hAnsi="Times New Roman" w:cs="Times New Roman"/>
          <w:bCs/>
          <w:i/>
          <w:sz w:val="24"/>
          <w:szCs w:val="24"/>
        </w:rPr>
        <w:t>Mediación con el Estado y entidades del sector público. -</w:t>
      </w:r>
    </w:p>
    <w:p w14:paraId="28FB2FA9" w14:textId="77777777" w:rsidR="004255A7" w:rsidRPr="004255A7" w:rsidRDefault="004255A7" w:rsidP="004255A7">
      <w:pPr>
        <w:autoSpaceDE w:val="0"/>
        <w:autoSpaceDN w:val="0"/>
        <w:adjustRightInd w:val="0"/>
        <w:jc w:val="both"/>
        <w:rPr>
          <w:rFonts w:ascii="Times New Roman" w:hAnsi="Times New Roman" w:cs="Times New Roman"/>
          <w:bCs/>
          <w:i/>
          <w:sz w:val="24"/>
          <w:szCs w:val="24"/>
        </w:rPr>
      </w:pPr>
      <w:r w:rsidRPr="004255A7">
        <w:rPr>
          <w:rFonts w:ascii="Times New Roman" w:hAnsi="Times New Roman" w:cs="Times New Roman"/>
          <w:bCs/>
          <w:i/>
          <w:sz w:val="24"/>
          <w:szCs w:val="24"/>
        </w:rPr>
        <w:t>1. El Estado o una entidad del sector público podrán resolver cualquier disputa sobre los hechos, actos o demás actuaciones administrativas que tengan relación o surjan con ocasión de la relación jurídica objeto de mediación, incluyendo dejar sin efecto o modificar actos de terminación, caducidad, sancionadores o multas, indistintamente del órgano administrativo que los emita.</w:t>
      </w:r>
    </w:p>
    <w:p w14:paraId="47603D89" w14:textId="77777777" w:rsidR="004255A7" w:rsidRPr="004255A7" w:rsidRDefault="004255A7" w:rsidP="004255A7">
      <w:pPr>
        <w:autoSpaceDE w:val="0"/>
        <w:autoSpaceDN w:val="0"/>
        <w:adjustRightInd w:val="0"/>
        <w:jc w:val="both"/>
        <w:rPr>
          <w:rFonts w:ascii="Times New Roman" w:hAnsi="Times New Roman" w:cs="Times New Roman"/>
          <w:bCs/>
          <w:i/>
          <w:sz w:val="24"/>
          <w:szCs w:val="24"/>
        </w:rPr>
      </w:pPr>
      <w:r w:rsidRPr="004255A7">
        <w:rPr>
          <w:rFonts w:ascii="Times New Roman" w:hAnsi="Times New Roman" w:cs="Times New Roman"/>
          <w:bCs/>
          <w:i/>
          <w:sz w:val="24"/>
          <w:szCs w:val="24"/>
        </w:rPr>
        <w:t>2. En la mediación el representante del Estado o la entidad pública, con el apoyo de sus dependencias técnicas y legales, realizará un análisis costo-beneficio de proseguir con la controversia, considerando el costo en tiempo y recursos de un litigio, la expectativa de éxito de seguir tal litigio, y la conveniencia de resolver la controversia en la instancia más temprana posible.</w:t>
      </w:r>
    </w:p>
    <w:p w14:paraId="52259420" w14:textId="77777777" w:rsidR="004255A7" w:rsidRPr="004255A7" w:rsidRDefault="004255A7" w:rsidP="004255A7">
      <w:pPr>
        <w:autoSpaceDE w:val="0"/>
        <w:autoSpaceDN w:val="0"/>
        <w:adjustRightInd w:val="0"/>
        <w:jc w:val="both"/>
        <w:rPr>
          <w:rFonts w:ascii="Times New Roman" w:hAnsi="Times New Roman" w:cs="Times New Roman"/>
          <w:bCs/>
          <w:i/>
          <w:sz w:val="24"/>
          <w:szCs w:val="24"/>
        </w:rPr>
      </w:pPr>
      <w:r w:rsidRPr="004255A7">
        <w:rPr>
          <w:rFonts w:ascii="Times New Roman" w:hAnsi="Times New Roman" w:cs="Times New Roman"/>
          <w:bCs/>
          <w:i/>
          <w:sz w:val="24"/>
          <w:szCs w:val="24"/>
        </w:rPr>
        <w:t>(…) 4. La suscripción del Acta de Mediación y la emisión de los informes conforme a los incisos anteriores no generará responsabilidad civil o administrativa de los funcionarios de la entidad pública o la Procuraduría General del Estado, salvo la existencia de dolo en su emisión.</w:t>
      </w:r>
    </w:p>
    <w:p w14:paraId="06B063EC" w14:textId="77777777" w:rsidR="004255A7" w:rsidRPr="004255A7" w:rsidRDefault="004255A7" w:rsidP="004255A7">
      <w:pPr>
        <w:autoSpaceDE w:val="0"/>
        <w:autoSpaceDN w:val="0"/>
        <w:adjustRightInd w:val="0"/>
        <w:jc w:val="both"/>
        <w:rPr>
          <w:rFonts w:ascii="Times New Roman" w:hAnsi="Times New Roman" w:cs="Times New Roman"/>
          <w:bCs/>
          <w:i/>
          <w:sz w:val="24"/>
          <w:szCs w:val="24"/>
        </w:rPr>
      </w:pPr>
      <w:r w:rsidRPr="004255A7">
        <w:rPr>
          <w:rFonts w:ascii="Times New Roman" w:hAnsi="Times New Roman" w:cs="Times New Roman"/>
          <w:bCs/>
          <w:i/>
          <w:sz w:val="24"/>
          <w:szCs w:val="24"/>
        </w:rPr>
        <w:t>5. Incurrirá en responsabilidad civil o administrativa el funcionario público que, negándose a suscribir un acuerdo de mediación, hubiese provocado una condena a la entidad pública, cuando era razonablemente predecible que la posición de la entidad estatal no hubiese sido acogida en un litigio y con base en un análisis costo-beneficio, hubiese sido preferible para el erario público llegar a un acuerdo”;</w:t>
      </w:r>
    </w:p>
    <w:p w14:paraId="0BC828CE" w14:textId="17729D01" w:rsidR="00875CC7" w:rsidRPr="004255A7" w:rsidRDefault="00875CC7" w:rsidP="004255A7">
      <w:pPr>
        <w:jc w:val="both"/>
        <w:rPr>
          <w:rFonts w:ascii="Times New Roman" w:hAnsi="Times New Roman" w:cs="Times New Roman"/>
          <w:i/>
          <w:sz w:val="24"/>
          <w:szCs w:val="24"/>
        </w:rPr>
      </w:pPr>
      <w:r w:rsidRPr="004255A7">
        <w:rPr>
          <w:rFonts w:ascii="Times New Roman" w:hAnsi="Times New Roman" w:cs="Times New Roman"/>
          <w:b/>
          <w:iCs/>
          <w:sz w:val="24"/>
          <w:szCs w:val="24"/>
        </w:rPr>
        <w:t xml:space="preserve">Que </w:t>
      </w:r>
      <w:r w:rsidRPr="004255A7">
        <w:rPr>
          <w:rFonts w:ascii="Times New Roman" w:hAnsi="Times New Roman" w:cs="Times New Roman"/>
          <w:iCs/>
          <w:sz w:val="24"/>
          <w:szCs w:val="24"/>
        </w:rPr>
        <w:t>e</w:t>
      </w:r>
      <w:r w:rsidRPr="004255A7">
        <w:rPr>
          <w:rFonts w:ascii="Times New Roman" w:hAnsi="Times New Roman" w:cs="Times New Roman"/>
          <w:sz w:val="24"/>
          <w:szCs w:val="24"/>
        </w:rPr>
        <w:t>l 22 de noviembre de 2023, la Coordinadora Legal de la Secretaría de Educación, Recreación y Deporte</w:t>
      </w:r>
      <w:r w:rsidR="00B64706">
        <w:rPr>
          <w:rFonts w:ascii="Times New Roman" w:hAnsi="Times New Roman" w:cs="Times New Roman"/>
          <w:sz w:val="24"/>
          <w:szCs w:val="24"/>
        </w:rPr>
        <w:t xml:space="preserve"> (de la época) </w:t>
      </w:r>
      <w:r w:rsidRPr="004255A7">
        <w:rPr>
          <w:rFonts w:ascii="Times New Roman" w:hAnsi="Times New Roman" w:cs="Times New Roman"/>
          <w:sz w:val="24"/>
          <w:szCs w:val="24"/>
        </w:rPr>
        <w:t xml:space="preserve">emite un </w:t>
      </w:r>
      <w:r w:rsidR="00B64706">
        <w:rPr>
          <w:rFonts w:ascii="Times New Roman" w:hAnsi="Times New Roman" w:cs="Times New Roman"/>
          <w:sz w:val="24"/>
          <w:szCs w:val="24"/>
        </w:rPr>
        <w:t>i</w:t>
      </w:r>
      <w:r w:rsidRPr="004255A7">
        <w:rPr>
          <w:rFonts w:ascii="Times New Roman" w:hAnsi="Times New Roman" w:cs="Times New Roman"/>
          <w:sz w:val="24"/>
          <w:szCs w:val="24"/>
        </w:rPr>
        <w:t xml:space="preserve">nforme </w:t>
      </w:r>
      <w:r w:rsidR="00B64706">
        <w:rPr>
          <w:rFonts w:ascii="Times New Roman" w:hAnsi="Times New Roman" w:cs="Times New Roman"/>
          <w:sz w:val="24"/>
          <w:szCs w:val="24"/>
        </w:rPr>
        <w:t>j</w:t>
      </w:r>
      <w:r w:rsidRPr="004255A7">
        <w:rPr>
          <w:rFonts w:ascii="Times New Roman" w:hAnsi="Times New Roman" w:cs="Times New Roman"/>
          <w:sz w:val="24"/>
          <w:szCs w:val="24"/>
        </w:rPr>
        <w:t xml:space="preserve">urídico favorable para continuar con el proceso de </w:t>
      </w:r>
      <w:r w:rsidR="00B64706" w:rsidRPr="004255A7">
        <w:rPr>
          <w:rFonts w:ascii="Times New Roman" w:hAnsi="Times New Roman" w:cs="Times New Roman"/>
          <w:sz w:val="24"/>
          <w:szCs w:val="24"/>
        </w:rPr>
        <w:t>mediación</w:t>
      </w:r>
      <w:r w:rsidRPr="004255A7">
        <w:rPr>
          <w:rFonts w:ascii="Times New Roman" w:hAnsi="Times New Roman" w:cs="Times New Roman"/>
          <w:sz w:val="24"/>
          <w:szCs w:val="24"/>
        </w:rPr>
        <w:t xml:space="preserve"> No. 0921-DNCM-2023-QUI con la Compañía COHERMA S.A., el cual es ratificado por el actual Coordinador Legal en </w:t>
      </w:r>
      <w:r w:rsidR="00B64706">
        <w:rPr>
          <w:rFonts w:ascii="Times New Roman" w:hAnsi="Times New Roman" w:cs="Times New Roman"/>
          <w:sz w:val="24"/>
          <w:szCs w:val="24"/>
        </w:rPr>
        <w:t>m</w:t>
      </w:r>
      <w:r w:rsidRPr="004255A7">
        <w:rPr>
          <w:rFonts w:ascii="Times New Roman" w:hAnsi="Times New Roman" w:cs="Times New Roman"/>
          <w:sz w:val="24"/>
          <w:szCs w:val="24"/>
        </w:rPr>
        <w:t>emorando No. GADDMQ-SERD-GL-2024-0065-M de 29 de enero de 2024.</w:t>
      </w:r>
      <w:r w:rsidRPr="004255A7">
        <w:rPr>
          <w:rFonts w:ascii="Times New Roman" w:hAnsi="Times New Roman" w:cs="Times New Roman"/>
          <w:i/>
          <w:sz w:val="24"/>
          <w:szCs w:val="24"/>
        </w:rPr>
        <w:t xml:space="preserve"> </w:t>
      </w:r>
    </w:p>
    <w:p w14:paraId="50760D08" w14:textId="2179EDDF" w:rsidR="005215D5" w:rsidRPr="004255A7" w:rsidRDefault="005215D5" w:rsidP="009E2A1D">
      <w:pPr>
        <w:autoSpaceDE w:val="0"/>
        <w:autoSpaceDN w:val="0"/>
        <w:adjustRightInd w:val="0"/>
        <w:jc w:val="both"/>
        <w:rPr>
          <w:rFonts w:ascii="Times New Roman" w:hAnsi="Times New Roman" w:cs="Times New Roman"/>
          <w:b/>
          <w:iCs/>
          <w:sz w:val="24"/>
          <w:szCs w:val="24"/>
        </w:rPr>
      </w:pPr>
      <w:r w:rsidRPr="004255A7">
        <w:rPr>
          <w:rFonts w:ascii="Times New Roman" w:hAnsi="Times New Roman" w:cs="Times New Roman"/>
          <w:b/>
          <w:sz w:val="24"/>
          <w:szCs w:val="24"/>
        </w:rPr>
        <w:t>Que</w:t>
      </w:r>
      <w:r w:rsidRPr="004255A7">
        <w:rPr>
          <w:rFonts w:ascii="Times New Roman" w:hAnsi="Times New Roman" w:cs="Times New Roman"/>
          <w:sz w:val="24"/>
          <w:szCs w:val="24"/>
        </w:rPr>
        <w:t xml:space="preserve"> con oficio Nro. GADDMQ-SERD-GL-2023-0137-O de 06 de diciembre de 2023</w:t>
      </w:r>
      <w:r w:rsidR="00875CC7" w:rsidRPr="004255A7">
        <w:rPr>
          <w:rFonts w:ascii="Times New Roman" w:hAnsi="Times New Roman" w:cs="Times New Roman"/>
          <w:sz w:val="24"/>
          <w:szCs w:val="24"/>
        </w:rPr>
        <w:t>,</w:t>
      </w:r>
      <w:r w:rsidRPr="004255A7">
        <w:rPr>
          <w:rFonts w:ascii="Times New Roman" w:hAnsi="Times New Roman" w:cs="Times New Roman"/>
          <w:sz w:val="24"/>
          <w:szCs w:val="24"/>
        </w:rPr>
        <w:t xml:space="preserve"> la Coordinadora Legal de la SERD solicita a la Subprocuraduría de Patrocinio: “</w:t>
      </w:r>
      <w:r w:rsidRPr="004255A7">
        <w:rPr>
          <w:rFonts w:ascii="Times New Roman" w:hAnsi="Times New Roman" w:cs="Times New Roman"/>
          <w:i/>
          <w:sz w:val="24"/>
          <w:szCs w:val="24"/>
        </w:rPr>
        <w:t xml:space="preserve">Amparados en el artículo 331 del Código Orgánico de Organización Territorial, letra j), que sobre </w:t>
      </w:r>
      <w:r w:rsidRPr="004255A7">
        <w:rPr>
          <w:rFonts w:ascii="Times New Roman" w:hAnsi="Times New Roman" w:cs="Times New Roman"/>
          <w:i/>
          <w:sz w:val="24"/>
          <w:szCs w:val="24"/>
        </w:rPr>
        <w:lastRenderedPageBreak/>
        <w:t>las prohibiciones a los ejecutivos de los gobiernos autónomos descentralizados, incluye el Absolver posiciones, deferir el juramento decisorio, allanarse a la demanda o desistir de una planteada, y aceptar conciliaciones conforme a la ley sin previa autorización del órgano de legislación, solicitamos gentilmente que, previo a la suscripción del acta de mediación, se continúe con el trámite que en derecho corresponda.”</w:t>
      </w:r>
    </w:p>
    <w:p w14:paraId="369DE30B" w14:textId="6FFB26A6" w:rsidR="006D246D" w:rsidRPr="004255A7" w:rsidRDefault="006D246D" w:rsidP="006D246D">
      <w:pPr>
        <w:jc w:val="both"/>
        <w:rPr>
          <w:rFonts w:ascii="Times New Roman" w:hAnsi="Times New Roman" w:cs="Times New Roman"/>
          <w:b/>
          <w:sz w:val="24"/>
          <w:szCs w:val="24"/>
        </w:rPr>
      </w:pPr>
      <w:r w:rsidRPr="004255A7">
        <w:rPr>
          <w:rFonts w:ascii="Times New Roman" w:hAnsi="Times New Roman" w:cs="Times New Roman"/>
          <w:b/>
          <w:sz w:val="24"/>
          <w:szCs w:val="24"/>
        </w:rPr>
        <w:t xml:space="preserve">Que </w:t>
      </w:r>
      <w:r w:rsidR="00875CC7" w:rsidRPr="004255A7">
        <w:rPr>
          <w:rFonts w:ascii="Times New Roman" w:hAnsi="Times New Roman" w:cs="Times New Roman"/>
          <w:sz w:val="24"/>
          <w:szCs w:val="24"/>
        </w:rPr>
        <w:t>con m</w:t>
      </w:r>
      <w:r w:rsidRPr="004255A7">
        <w:rPr>
          <w:rFonts w:ascii="Times New Roman" w:hAnsi="Times New Roman" w:cs="Times New Roman"/>
          <w:sz w:val="24"/>
          <w:szCs w:val="24"/>
        </w:rPr>
        <w:t>emorando No. GADDMQ-SERD-DMPPE-2024-00031-M de 10 de enero de 2024, el Director Metropolitano de Políticas y Planeamiento de la Educación de la SERD, solicita a la Secretaría de la SERD</w:t>
      </w:r>
      <w:r w:rsidR="00B64706">
        <w:rPr>
          <w:rFonts w:ascii="Times New Roman" w:hAnsi="Times New Roman" w:cs="Times New Roman"/>
          <w:sz w:val="24"/>
          <w:szCs w:val="24"/>
        </w:rPr>
        <w:t>:</w:t>
      </w:r>
      <w:r w:rsidRPr="004255A7">
        <w:rPr>
          <w:rFonts w:ascii="Times New Roman" w:hAnsi="Times New Roman" w:cs="Times New Roman"/>
          <w:sz w:val="24"/>
          <w:szCs w:val="24"/>
        </w:rPr>
        <w:t xml:space="preserve"> </w:t>
      </w:r>
      <w:r w:rsidRPr="004255A7">
        <w:rPr>
          <w:rFonts w:ascii="Times New Roman" w:hAnsi="Times New Roman" w:cs="Times New Roman"/>
          <w:i/>
          <w:sz w:val="24"/>
          <w:szCs w:val="24"/>
        </w:rPr>
        <w:t>“[…] la convalidación del compromiso de gasto No. 5000002651 y la actualización de la certificación presupuestaria No. 1000066305 para el CONTRATO PROCESO MCO-GADMQ-SE-02-2019 “READECUACION DE LA INFRAESTRUCTURA FISICA DE INSTITUCIONES EDUCATIVAS MUNICIPALES”</w:t>
      </w:r>
      <w:r w:rsidRPr="004255A7">
        <w:rPr>
          <w:rFonts w:ascii="Times New Roman" w:hAnsi="Times New Roman" w:cs="Times New Roman"/>
          <w:sz w:val="24"/>
          <w:szCs w:val="24"/>
        </w:rPr>
        <w:t xml:space="preserve"> </w:t>
      </w:r>
    </w:p>
    <w:p w14:paraId="621BFB7B" w14:textId="077BEDAB" w:rsidR="006D246D" w:rsidRPr="004255A7" w:rsidRDefault="006D246D" w:rsidP="006D246D">
      <w:pPr>
        <w:jc w:val="both"/>
        <w:rPr>
          <w:rFonts w:ascii="Times New Roman" w:hAnsi="Times New Roman" w:cs="Times New Roman"/>
          <w:i/>
          <w:sz w:val="24"/>
          <w:szCs w:val="24"/>
        </w:rPr>
      </w:pPr>
      <w:r w:rsidRPr="004255A7">
        <w:rPr>
          <w:rFonts w:ascii="Times New Roman" w:hAnsi="Times New Roman" w:cs="Times New Roman"/>
          <w:b/>
          <w:sz w:val="24"/>
          <w:szCs w:val="24"/>
        </w:rPr>
        <w:t xml:space="preserve">Que </w:t>
      </w:r>
      <w:r w:rsidRPr="004255A7">
        <w:rPr>
          <w:rFonts w:ascii="Times New Roman" w:hAnsi="Times New Roman" w:cs="Times New Roman"/>
          <w:sz w:val="24"/>
          <w:szCs w:val="24"/>
        </w:rPr>
        <w:t>la Coordinadora Administrat</w:t>
      </w:r>
      <w:r w:rsidR="00875CC7" w:rsidRPr="004255A7">
        <w:rPr>
          <w:rFonts w:ascii="Times New Roman" w:hAnsi="Times New Roman" w:cs="Times New Roman"/>
          <w:sz w:val="24"/>
          <w:szCs w:val="24"/>
        </w:rPr>
        <w:t>iva Financiera de la SERD, con m</w:t>
      </w:r>
      <w:r w:rsidRPr="004255A7">
        <w:rPr>
          <w:rFonts w:ascii="Times New Roman" w:hAnsi="Times New Roman" w:cs="Times New Roman"/>
          <w:sz w:val="24"/>
          <w:szCs w:val="24"/>
        </w:rPr>
        <w:t>emorando No. GADDMQ-SERD-CAF-2024-00034-M de 18 de enero de 2024 envía al Coordinador de Infraestructura de la SERD</w:t>
      </w:r>
      <w:r w:rsidR="00B64706">
        <w:rPr>
          <w:rFonts w:ascii="Times New Roman" w:hAnsi="Times New Roman" w:cs="Times New Roman"/>
          <w:sz w:val="24"/>
          <w:szCs w:val="24"/>
        </w:rPr>
        <w:t>:</w:t>
      </w:r>
      <w:r w:rsidRPr="004255A7">
        <w:rPr>
          <w:rFonts w:ascii="Times New Roman" w:hAnsi="Times New Roman" w:cs="Times New Roman"/>
          <w:sz w:val="24"/>
          <w:szCs w:val="24"/>
        </w:rPr>
        <w:t xml:space="preserve"> </w:t>
      </w:r>
      <w:r w:rsidRPr="004255A7">
        <w:rPr>
          <w:rFonts w:ascii="Times New Roman" w:hAnsi="Times New Roman" w:cs="Times New Roman"/>
          <w:i/>
          <w:sz w:val="24"/>
          <w:szCs w:val="24"/>
        </w:rPr>
        <w:t>“[…] la Certificación Presupuestaria No. 1000071210 y el Compromiso de Gasto No. 5000002909, convalidado de acuerdo al Contrato Proceso MCO-GADMQ-SE-02-2019 “READECUACION DE LA INFRAESTRUCTURA FISICA DE INSTITUCIONES EDUCATIVAS MUNICIPALES”, a fin de que continúe con los trámites correspondientes y conforme a la Normativa Legal Vigente”</w:t>
      </w:r>
    </w:p>
    <w:p w14:paraId="51B56B83" w14:textId="18685C9C" w:rsidR="005215D5" w:rsidRPr="004255A7" w:rsidRDefault="005215D5" w:rsidP="005215D5">
      <w:pPr>
        <w:autoSpaceDE w:val="0"/>
        <w:autoSpaceDN w:val="0"/>
        <w:adjustRightInd w:val="0"/>
        <w:jc w:val="both"/>
        <w:rPr>
          <w:rFonts w:ascii="Times New Roman" w:hAnsi="Times New Roman" w:cs="Times New Roman"/>
          <w:sz w:val="24"/>
          <w:szCs w:val="24"/>
        </w:rPr>
      </w:pPr>
      <w:r w:rsidRPr="004255A7">
        <w:rPr>
          <w:rFonts w:ascii="Times New Roman" w:hAnsi="Times New Roman" w:cs="Times New Roman"/>
          <w:b/>
          <w:iCs/>
          <w:sz w:val="24"/>
          <w:szCs w:val="24"/>
        </w:rPr>
        <w:t xml:space="preserve">Que </w:t>
      </w:r>
      <w:r w:rsidRPr="004255A7">
        <w:rPr>
          <w:rFonts w:ascii="Times New Roman" w:hAnsi="Times New Roman" w:cs="Times New Roman"/>
          <w:iCs/>
          <w:sz w:val="24"/>
          <w:szCs w:val="24"/>
        </w:rPr>
        <w:t>e</w:t>
      </w:r>
      <w:r w:rsidRPr="004255A7">
        <w:rPr>
          <w:rFonts w:ascii="Times New Roman" w:hAnsi="Times New Roman" w:cs="Times New Roman"/>
          <w:sz w:val="24"/>
          <w:szCs w:val="24"/>
        </w:rPr>
        <w:t>l 19 de enero de 2024</w:t>
      </w:r>
      <w:r w:rsidR="00436EE5">
        <w:rPr>
          <w:rFonts w:ascii="Times New Roman" w:hAnsi="Times New Roman" w:cs="Times New Roman"/>
          <w:sz w:val="24"/>
          <w:szCs w:val="24"/>
        </w:rPr>
        <w:t>,</w:t>
      </w:r>
      <w:r w:rsidRPr="004255A7">
        <w:rPr>
          <w:rFonts w:ascii="Times New Roman" w:hAnsi="Times New Roman" w:cs="Times New Roman"/>
          <w:sz w:val="24"/>
          <w:szCs w:val="24"/>
        </w:rPr>
        <w:t xml:space="preserve"> el Coordinador de Infraestructura de la SERD, emite el Informe Técnico No. XM-6 en el que realiza una liquidación de la obligación de pago, señalando:</w:t>
      </w:r>
    </w:p>
    <w:p w14:paraId="37EA5050" w14:textId="77777777" w:rsidR="005215D5" w:rsidRPr="004255A7" w:rsidRDefault="005215D5" w:rsidP="005215D5">
      <w:pPr>
        <w:jc w:val="both"/>
        <w:rPr>
          <w:rFonts w:ascii="Times New Roman" w:hAnsi="Times New Roman" w:cs="Times New Roman"/>
          <w:i/>
          <w:sz w:val="24"/>
          <w:szCs w:val="24"/>
        </w:rPr>
      </w:pPr>
      <w:r w:rsidRPr="004255A7">
        <w:rPr>
          <w:rFonts w:ascii="Times New Roman" w:hAnsi="Times New Roman" w:cs="Times New Roman"/>
          <w:i/>
          <w:sz w:val="24"/>
          <w:szCs w:val="24"/>
        </w:rPr>
        <w:t>“[…] el valor total a pagar de las cuatro planillas pendientes, sería de ciento diez mil seiscientos cuarenta y siete dólares con cincuenta y cinco centavos ($ 110.647,55), valor sin IVA y de ciento treinta y siete mil novecientos sesenta y siete dólares con noventa y cuatro centavos ($ 137.967,94), valor con IVA.</w:t>
      </w:r>
    </w:p>
    <w:p w14:paraId="3317F118" w14:textId="77777777" w:rsidR="005215D5" w:rsidRPr="004255A7" w:rsidRDefault="005215D5" w:rsidP="005215D5">
      <w:pPr>
        <w:jc w:val="both"/>
        <w:rPr>
          <w:rFonts w:ascii="Times New Roman" w:hAnsi="Times New Roman" w:cs="Times New Roman"/>
          <w:i/>
          <w:sz w:val="24"/>
          <w:szCs w:val="24"/>
        </w:rPr>
      </w:pPr>
      <w:r w:rsidRPr="004255A7">
        <w:rPr>
          <w:rFonts w:ascii="Times New Roman" w:hAnsi="Times New Roman" w:cs="Times New Roman"/>
          <w:i/>
          <w:sz w:val="24"/>
          <w:szCs w:val="24"/>
        </w:rPr>
        <w:t>En el mismo sentido de los valores antes descritos se ha considerado la resta de seiscientos ochenta y tres dólares con cuatro centavos ($ 683,04) por concepto de multa y la resta de dos mil quinientos dólares ($ 2.500) por concepto de las reparaciones no subsanadas.</w:t>
      </w:r>
    </w:p>
    <w:p w14:paraId="3888EC01" w14:textId="77777777" w:rsidR="005215D5" w:rsidRPr="004255A7" w:rsidRDefault="005215D5" w:rsidP="005215D5">
      <w:pPr>
        <w:jc w:val="both"/>
        <w:rPr>
          <w:rFonts w:ascii="Times New Roman" w:hAnsi="Times New Roman" w:cs="Times New Roman"/>
          <w:i/>
          <w:sz w:val="24"/>
          <w:szCs w:val="24"/>
        </w:rPr>
      </w:pPr>
      <w:r w:rsidRPr="004255A7">
        <w:rPr>
          <w:rFonts w:ascii="Times New Roman" w:hAnsi="Times New Roman" w:cs="Times New Roman"/>
          <w:i/>
          <w:sz w:val="24"/>
          <w:szCs w:val="24"/>
        </w:rPr>
        <w:t>Finalmente, es preciso aclarar que el valor de ciento trece mil ochocientos treinta y nueve dólares con veinte y nueve centavos ($ 113.839,29) corresponde al valor de descuento por concepto de anticipo.</w:t>
      </w:r>
    </w:p>
    <w:p w14:paraId="77D2A45F" w14:textId="77777777" w:rsidR="005215D5" w:rsidRPr="004255A7" w:rsidRDefault="005215D5" w:rsidP="005215D5">
      <w:pPr>
        <w:jc w:val="both"/>
        <w:rPr>
          <w:rFonts w:ascii="Times New Roman" w:hAnsi="Times New Roman" w:cs="Times New Roman"/>
          <w:sz w:val="24"/>
          <w:szCs w:val="24"/>
        </w:rPr>
      </w:pPr>
      <w:r w:rsidRPr="004255A7">
        <w:rPr>
          <w:rFonts w:ascii="Times New Roman" w:hAnsi="Times New Roman" w:cs="Times New Roman"/>
          <w:i/>
          <w:sz w:val="24"/>
          <w:szCs w:val="24"/>
        </w:rPr>
        <w:t>5.5. Por último, se recomienda disponer que se emita un criterio legal con el fin de continuar y respaldar el proceso”</w:t>
      </w:r>
    </w:p>
    <w:p w14:paraId="25140EA4" w14:textId="15ACD88D" w:rsidR="00EF65A3" w:rsidRPr="004255A7" w:rsidRDefault="001E613A" w:rsidP="001E613A">
      <w:pPr>
        <w:jc w:val="both"/>
        <w:rPr>
          <w:rFonts w:ascii="Times New Roman" w:hAnsi="Times New Roman" w:cs="Times New Roman"/>
          <w:b/>
          <w:iCs/>
          <w:sz w:val="24"/>
          <w:szCs w:val="24"/>
        </w:rPr>
      </w:pPr>
      <w:r w:rsidRPr="004255A7">
        <w:rPr>
          <w:rFonts w:ascii="Times New Roman" w:hAnsi="Times New Roman" w:cs="Times New Roman"/>
          <w:b/>
          <w:sz w:val="24"/>
          <w:szCs w:val="24"/>
        </w:rPr>
        <w:t xml:space="preserve">Que </w:t>
      </w:r>
      <w:r w:rsidR="00EF65A3" w:rsidRPr="004255A7">
        <w:rPr>
          <w:rFonts w:ascii="Times New Roman" w:hAnsi="Times New Roman" w:cs="Times New Roman"/>
          <w:sz w:val="24"/>
          <w:szCs w:val="24"/>
        </w:rPr>
        <w:t>con oficio</w:t>
      </w:r>
      <w:r w:rsidRPr="004255A7">
        <w:rPr>
          <w:rFonts w:ascii="Times New Roman" w:hAnsi="Times New Roman" w:cs="Times New Roman"/>
          <w:sz w:val="24"/>
          <w:szCs w:val="24"/>
        </w:rPr>
        <w:t xml:space="preserve"> No. GADDMQ-SERD-GL-2024-0009-O</w:t>
      </w:r>
      <w:r w:rsidR="00EF65A3" w:rsidRPr="004255A7">
        <w:rPr>
          <w:rFonts w:ascii="Times New Roman" w:hAnsi="Times New Roman" w:cs="Times New Roman"/>
          <w:sz w:val="24"/>
          <w:szCs w:val="24"/>
        </w:rPr>
        <w:t xml:space="preserve"> de 02 de febrero de 2024, se remitió por parte de la Coordinación Legal de la SERD, el expediente físico actualizado del presente caso con la finalidad de que se continúe con el proceso mediación.</w:t>
      </w:r>
    </w:p>
    <w:p w14:paraId="6116B3E3" w14:textId="3067FFBA" w:rsidR="00875CC7" w:rsidRPr="004255A7" w:rsidRDefault="007C69C6">
      <w:pPr>
        <w:autoSpaceDE w:val="0"/>
        <w:autoSpaceDN w:val="0"/>
        <w:adjustRightInd w:val="0"/>
        <w:spacing w:line="276" w:lineRule="auto"/>
        <w:jc w:val="both"/>
        <w:rPr>
          <w:rFonts w:ascii="Times New Roman" w:hAnsi="Times New Roman" w:cs="Times New Roman"/>
          <w:b/>
          <w:i/>
          <w:iCs/>
          <w:sz w:val="24"/>
          <w:szCs w:val="24"/>
        </w:rPr>
      </w:pPr>
      <w:r w:rsidRPr="004255A7">
        <w:rPr>
          <w:rFonts w:ascii="Times New Roman" w:hAnsi="Times New Roman" w:cs="Times New Roman"/>
          <w:b/>
          <w:iCs/>
          <w:sz w:val="24"/>
          <w:szCs w:val="24"/>
        </w:rPr>
        <w:t>Que</w:t>
      </w:r>
      <w:r w:rsidRPr="004255A7">
        <w:rPr>
          <w:rFonts w:ascii="Times New Roman" w:hAnsi="Times New Roman" w:cs="Times New Roman"/>
          <w:bCs/>
          <w:i/>
          <w:sz w:val="24"/>
          <w:szCs w:val="24"/>
        </w:rPr>
        <w:t xml:space="preserve"> </w:t>
      </w:r>
      <w:r w:rsidRPr="004255A7">
        <w:rPr>
          <w:rFonts w:ascii="Times New Roman" w:hAnsi="Times New Roman" w:cs="Times New Roman"/>
          <w:bCs/>
          <w:iCs/>
          <w:sz w:val="24"/>
          <w:szCs w:val="24"/>
        </w:rPr>
        <w:t xml:space="preserve">con </w:t>
      </w:r>
      <w:r w:rsidRPr="004255A7">
        <w:rPr>
          <w:rFonts w:ascii="Times New Roman" w:eastAsia="SimSun" w:hAnsi="Times New Roman" w:cs="Times New Roman"/>
          <w:iCs/>
          <w:sz w:val="24"/>
          <w:szCs w:val="24"/>
          <w:shd w:val="clear" w:color="auto" w:fill="FFFFFF"/>
        </w:rPr>
        <w:t>oficio Nro.</w:t>
      </w:r>
      <w:r w:rsidRPr="004255A7">
        <w:rPr>
          <w:rFonts w:ascii="Times New Roman" w:hAnsi="Times New Roman" w:cs="Times New Roman"/>
          <w:sz w:val="24"/>
          <w:szCs w:val="24"/>
        </w:rPr>
        <w:t xml:space="preserve"> GADDMQ-PM-2024-0631-O de 14 de febrero de 2024, </w:t>
      </w:r>
      <w:r w:rsidRPr="004255A7">
        <w:rPr>
          <w:rFonts w:ascii="Times New Roman" w:eastAsia="SimSun" w:hAnsi="Times New Roman" w:cs="Times New Roman"/>
          <w:sz w:val="24"/>
          <w:szCs w:val="24"/>
          <w:shd w:val="clear" w:color="auto" w:fill="FFFFFF"/>
        </w:rPr>
        <w:t>el Procurador Metropolitano, emitió su informe jurídico en los siguientes términos:  </w:t>
      </w:r>
      <w:r w:rsidRPr="004255A7">
        <w:rPr>
          <w:rFonts w:ascii="Times New Roman" w:eastAsia="SimSun" w:hAnsi="Times New Roman" w:cs="Times New Roman"/>
          <w:sz w:val="24"/>
          <w:szCs w:val="24"/>
        </w:rPr>
        <w:br/>
      </w:r>
    </w:p>
    <w:p w14:paraId="4C4B846F" w14:textId="02BE7EE4" w:rsidR="007C69C6" w:rsidRPr="004255A7" w:rsidRDefault="007C69C6">
      <w:pPr>
        <w:autoSpaceDE w:val="0"/>
        <w:autoSpaceDN w:val="0"/>
        <w:adjustRightInd w:val="0"/>
        <w:spacing w:line="276" w:lineRule="auto"/>
        <w:jc w:val="both"/>
        <w:rPr>
          <w:rFonts w:ascii="Times New Roman" w:hAnsi="Times New Roman" w:cs="Times New Roman"/>
          <w:i/>
          <w:sz w:val="24"/>
          <w:szCs w:val="24"/>
        </w:rPr>
      </w:pPr>
      <w:r w:rsidRPr="004255A7">
        <w:rPr>
          <w:rFonts w:ascii="Times New Roman" w:hAnsi="Times New Roman" w:cs="Times New Roman"/>
          <w:b/>
          <w:i/>
          <w:iCs/>
          <w:sz w:val="24"/>
          <w:szCs w:val="24"/>
        </w:rPr>
        <w:t>“</w:t>
      </w:r>
      <w:r w:rsidRPr="004255A7">
        <w:rPr>
          <w:rFonts w:ascii="Times New Roman" w:hAnsi="Times New Roman" w:cs="Times New Roman"/>
          <w:b/>
          <w:i/>
          <w:sz w:val="24"/>
          <w:szCs w:val="24"/>
        </w:rPr>
        <w:t>7.- ANÁLISIS</w:t>
      </w:r>
      <w:r w:rsidRPr="004255A7">
        <w:rPr>
          <w:rFonts w:ascii="Times New Roman" w:hAnsi="Times New Roman" w:cs="Times New Roman"/>
          <w:i/>
          <w:sz w:val="24"/>
          <w:szCs w:val="24"/>
        </w:rPr>
        <w:t xml:space="preserve"> </w:t>
      </w:r>
    </w:p>
    <w:p w14:paraId="7666D207" w14:textId="77777777" w:rsidR="007C69C6" w:rsidRPr="004255A7" w:rsidRDefault="007C69C6">
      <w:pPr>
        <w:autoSpaceDE w:val="0"/>
        <w:autoSpaceDN w:val="0"/>
        <w:adjustRightInd w:val="0"/>
        <w:spacing w:line="276" w:lineRule="auto"/>
        <w:jc w:val="both"/>
        <w:rPr>
          <w:rFonts w:ascii="Times New Roman" w:hAnsi="Times New Roman" w:cs="Times New Roman"/>
          <w:i/>
          <w:sz w:val="24"/>
          <w:szCs w:val="24"/>
        </w:rPr>
      </w:pPr>
      <w:r w:rsidRPr="004255A7">
        <w:rPr>
          <w:rFonts w:ascii="Times New Roman" w:hAnsi="Times New Roman" w:cs="Times New Roman"/>
          <w:i/>
          <w:sz w:val="24"/>
          <w:szCs w:val="24"/>
        </w:rPr>
        <w:lastRenderedPageBreak/>
        <w:t xml:space="preserve">De lo señalado en líneas superiores, se advierte: </w:t>
      </w:r>
    </w:p>
    <w:p w14:paraId="3E035BD0" w14:textId="77777777" w:rsidR="007C69C6" w:rsidRPr="004255A7" w:rsidRDefault="007C69C6">
      <w:pPr>
        <w:autoSpaceDE w:val="0"/>
        <w:autoSpaceDN w:val="0"/>
        <w:adjustRightInd w:val="0"/>
        <w:spacing w:line="276" w:lineRule="auto"/>
        <w:jc w:val="both"/>
        <w:rPr>
          <w:rFonts w:ascii="Times New Roman" w:hAnsi="Times New Roman" w:cs="Times New Roman"/>
          <w:i/>
          <w:sz w:val="24"/>
          <w:szCs w:val="24"/>
        </w:rPr>
      </w:pPr>
      <w:r w:rsidRPr="004255A7">
        <w:rPr>
          <w:rFonts w:ascii="Times New Roman" w:hAnsi="Times New Roman" w:cs="Times New Roman"/>
          <w:i/>
          <w:sz w:val="24"/>
          <w:szCs w:val="24"/>
        </w:rPr>
        <w:t xml:space="preserve">- Que, el 11 de diciembre de 2019, el Gobierno Autónomo Descentralizado del Distrito Metropolitano de Quito a través la Secretaría de Educación, Recreación y Deporte y la compañía COHERMA S.A. han suscrito el Contrato Proceso No. MCO-GADMQ-SE-02-2019, cuyo objeto fue: "READECUACIÓN DE LA INFRAESTRUCTURA FÍSICA DE INSTITUCIONES EDUCATIVAS MUNICIPALES". </w:t>
      </w:r>
    </w:p>
    <w:p w14:paraId="46C40DD3" w14:textId="77777777" w:rsidR="007C69C6" w:rsidRPr="004255A7" w:rsidRDefault="007C69C6">
      <w:pPr>
        <w:autoSpaceDE w:val="0"/>
        <w:autoSpaceDN w:val="0"/>
        <w:adjustRightInd w:val="0"/>
        <w:spacing w:line="276" w:lineRule="auto"/>
        <w:jc w:val="both"/>
        <w:rPr>
          <w:rFonts w:ascii="Times New Roman" w:hAnsi="Times New Roman" w:cs="Times New Roman"/>
          <w:i/>
          <w:sz w:val="24"/>
          <w:szCs w:val="24"/>
        </w:rPr>
      </w:pPr>
      <w:r w:rsidRPr="004255A7">
        <w:rPr>
          <w:rFonts w:ascii="Times New Roman" w:hAnsi="Times New Roman" w:cs="Times New Roman"/>
          <w:i/>
          <w:sz w:val="24"/>
          <w:szCs w:val="24"/>
        </w:rPr>
        <w:t xml:space="preserve">- Que, la contratista ha cumplido con el objeto del contrato y que el retardo en el pago de las cuatro planillas obedece a la falta de un fiscalizador y administrador, que no es atribuible a aquella. </w:t>
      </w:r>
    </w:p>
    <w:p w14:paraId="459C318F" w14:textId="77777777" w:rsidR="007C69C6" w:rsidRPr="004255A7" w:rsidRDefault="007C69C6">
      <w:pPr>
        <w:autoSpaceDE w:val="0"/>
        <w:autoSpaceDN w:val="0"/>
        <w:adjustRightInd w:val="0"/>
        <w:spacing w:line="276" w:lineRule="auto"/>
        <w:jc w:val="both"/>
        <w:rPr>
          <w:rFonts w:ascii="Times New Roman" w:hAnsi="Times New Roman" w:cs="Times New Roman"/>
          <w:i/>
          <w:sz w:val="24"/>
          <w:szCs w:val="24"/>
        </w:rPr>
      </w:pPr>
      <w:r w:rsidRPr="004255A7">
        <w:rPr>
          <w:rFonts w:ascii="Times New Roman" w:hAnsi="Times New Roman" w:cs="Times New Roman"/>
          <w:i/>
          <w:sz w:val="24"/>
          <w:szCs w:val="24"/>
        </w:rPr>
        <w:t xml:space="preserve">- Que, la obra ha sufrido suspensiones por la falta de administrador y fiscalizador y por la pandemia del COVID-19. </w:t>
      </w:r>
    </w:p>
    <w:p w14:paraId="60DEA877" w14:textId="77777777" w:rsidR="007C69C6" w:rsidRPr="004255A7" w:rsidRDefault="007C69C6">
      <w:pPr>
        <w:autoSpaceDE w:val="0"/>
        <w:autoSpaceDN w:val="0"/>
        <w:adjustRightInd w:val="0"/>
        <w:spacing w:line="276" w:lineRule="auto"/>
        <w:jc w:val="both"/>
        <w:rPr>
          <w:rFonts w:ascii="Times New Roman" w:hAnsi="Times New Roman" w:cs="Times New Roman"/>
          <w:i/>
          <w:sz w:val="24"/>
          <w:szCs w:val="24"/>
        </w:rPr>
      </w:pPr>
      <w:r w:rsidRPr="004255A7">
        <w:rPr>
          <w:rFonts w:ascii="Times New Roman" w:hAnsi="Times New Roman" w:cs="Times New Roman"/>
          <w:i/>
          <w:sz w:val="24"/>
          <w:szCs w:val="24"/>
        </w:rPr>
        <w:t xml:space="preserve">- Que, luego de la suscripción del acta provisional, la contratista debió efectuar subsanaciones en la obra, que a decir de ella por la falta de pago de parte del Municipio no ha podido efectuarlas. </w:t>
      </w:r>
    </w:p>
    <w:p w14:paraId="53FD35B9" w14:textId="77777777" w:rsidR="007C69C6" w:rsidRPr="004255A7" w:rsidRDefault="007C69C6">
      <w:pPr>
        <w:autoSpaceDE w:val="0"/>
        <w:autoSpaceDN w:val="0"/>
        <w:adjustRightInd w:val="0"/>
        <w:spacing w:line="276" w:lineRule="auto"/>
        <w:jc w:val="both"/>
        <w:rPr>
          <w:rFonts w:ascii="Times New Roman" w:hAnsi="Times New Roman" w:cs="Times New Roman"/>
          <w:i/>
          <w:sz w:val="24"/>
          <w:szCs w:val="24"/>
        </w:rPr>
      </w:pPr>
      <w:r w:rsidRPr="004255A7">
        <w:rPr>
          <w:rFonts w:ascii="Times New Roman" w:hAnsi="Times New Roman" w:cs="Times New Roman"/>
          <w:i/>
          <w:sz w:val="24"/>
          <w:szCs w:val="24"/>
        </w:rPr>
        <w:t xml:space="preserve">- Que, se ha procedido a la liquidación económica del contrato en la que se ha contemplado el descuento de una multa y el valor de reparaciones no subsanadas, conforme lo ha señalado el administrador del contrato, lo que significa que no habría un perjuicio para el Municipio de Quito. </w:t>
      </w:r>
    </w:p>
    <w:p w14:paraId="60F843B0" w14:textId="77777777" w:rsidR="007C69C6" w:rsidRPr="004255A7" w:rsidRDefault="007C69C6">
      <w:pPr>
        <w:autoSpaceDE w:val="0"/>
        <w:autoSpaceDN w:val="0"/>
        <w:adjustRightInd w:val="0"/>
        <w:spacing w:line="276" w:lineRule="auto"/>
        <w:jc w:val="both"/>
        <w:rPr>
          <w:rFonts w:ascii="Times New Roman" w:hAnsi="Times New Roman" w:cs="Times New Roman"/>
          <w:i/>
          <w:sz w:val="24"/>
          <w:szCs w:val="24"/>
        </w:rPr>
      </w:pPr>
      <w:r w:rsidRPr="004255A7">
        <w:rPr>
          <w:rFonts w:ascii="Times New Roman" w:hAnsi="Times New Roman" w:cs="Times New Roman"/>
          <w:i/>
          <w:sz w:val="24"/>
          <w:szCs w:val="24"/>
        </w:rPr>
        <w:t xml:space="preserve">- Que existe un pronunciamiento legal FAVORABLE inicial de la Coordinadora Legal de la SERD, reconocido y ratificado por el actual Coordinador Legal de la SERD, para someterse a un procedimiento de mediación. </w:t>
      </w:r>
    </w:p>
    <w:p w14:paraId="53394F9F" w14:textId="43B063FA" w:rsidR="007C69C6" w:rsidRPr="004255A7" w:rsidRDefault="007C69C6">
      <w:pPr>
        <w:autoSpaceDE w:val="0"/>
        <w:autoSpaceDN w:val="0"/>
        <w:adjustRightInd w:val="0"/>
        <w:spacing w:line="276" w:lineRule="auto"/>
        <w:jc w:val="both"/>
        <w:rPr>
          <w:rFonts w:ascii="Times New Roman" w:hAnsi="Times New Roman" w:cs="Times New Roman"/>
          <w:b/>
          <w:i/>
          <w:iCs/>
          <w:sz w:val="24"/>
          <w:szCs w:val="24"/>
        </w:rPr>
      </w:pPr>
      <w:r w:rsidRPr="004255A7">
        <w:rPr>
          <w:rFonts w:ascii="Times New Roman" w:hAnsi="Times New Roman" w:cs="Times New Roman"/>
          <w:i/>
          <w:sz w:val="24"/>
          <w:szCs w:val="24"/>
        </w:rPr>
        <w:t>- Que, de conformidad al informe financiero para el año 2024 se dispone tanto de la certificación presupuestaria No. 1000071210, de fecha 17 de enero de 2024, como del compromiso de gasto convalidado No. 5000002909, de fecha 18 de enero de 2024, para financiar el pago a favor de COHERMA S.A., por las obligaciones contractuales.</w:t>
      </w:r>
    </w:p>
    <w:p w14:paraId="05574C07" w14:textId="77777777" w:rsidR="007C69C6" w:rsidRPr="004255A7" w:rsidRDefault="007C69C6">
      <w:pPr>
        <w:autoSpaceDE w:val="0"/>
        <w:autoSpaceDN w:val="0"/>
        <w:adjustRightInd w:val="0"/>
        <w:spacing w:line="276" w:lineRule="auto"/>
        <w:jc w:val="both"/>
        <w:rPr>
          <w:rFonts w:ascii="Times New Roman" w:hAnsi="Times New Roman" w:cs="Times New Roman"/>
          <w:i/>
          <w:sz w:val="24"/>
          <w:szCs w:val="24"/>
        </w:rPr>
      </w:pPr>
      <w:r w:rsidRPr="004255A7">
        <w:rPr>
          <w:rFonts w:ascii="Times New Roman" w:hAnsi="Times New Roman" w:cs="Times New Roman"/>
          <w:b/>
          <w:i/>
          <w:sz w:val="24"/>
          <w:szCs w:val="24"/>
        </w:rPr>
        <w:t>8.- PETICIÓN</w:t>
      </w:r>
      <w:r w:rsidRPr="004255A7">
        <w:rPr>
          <w:rFonts w:ascii="Times New Roman" w:hAnsi="Times New Roman" w:cs="Times New Roman"/>
          <w:i/>
          <w:sz w:val="24"/>
          <w:szCs w:val="24"/>
        </w:rPr>
        <w:t xml:space="preserve"> </w:t>
      </w:r>
    </w:p>
    <w:p w14:paraId="4D2109EF" w14:textId="29E45426" w:rsidR="006D246D" w:rsidRPr="004255A7" w:rsidRDefault="007C69C6">
      <w:pPr>
        <w:autoSpaceDE w:val="0"/>
        <w:autoSpaceDN w:val="0"/>
        <w:adjustRightInd w:val="0"/>
        <w:spacing w:line="276" w:lineRule="auto"/>
        <w:jc w:val="both"/>
        <w:rPr>
          <w:rFonts w:ascii="Times New Roman" w:hAnsi="Times New Roman" w:cs="Times New Roman"/>
          <w:b/>
          <w:i/>
          <w:iCs/>
          <w:sz w:val="24"/>
          <w:szCs w:val="24"/>
        </w:rPr>
      </w:pPr>
      <w:r w:rsidRPr="004255A7">
        <w:rPr>
          <w:rFonts w:ascii="Times New Roman" w:hAnsi="Times New Roman" w:cs="Times New Roman"/>
          <w:i/>
          <w:sz w:val="24"/>
          <w:szCs w:val="24"/>
        </w:rPr>
        <w:t>Sobre la base de los antecedentes de hecho y de derecho expuestos, esta Procuraduría Metropolitana acogiendo los informes técnico, financiero y legal emitido por la SERD, dentro del procedimiento de mediación No. 0921-DNCM-2023-QUI; en procura de evitar un litigio judicial, en el cual las probabilidades de éxito del Municipio son escasas, comedidamente solicita se incluya en el orden del día de la próxima sesión del Concejo Metropolitano, el presente caso a fin de obtener la autorización para la suscripción de un acuerdo conciliatorio con la compañía COHERMA S.A.</w:t>
      </w:r>
      <w:r w:rsidRPr="004255A7">
        <w:rPr>
          <w:rFonts w:ascii="Times New Roman" w:hAnsi="Times New Roman" w:cs="Times New Roman"/>
          <w:b/>
          <w:i/>
          <w:sz w:val="24"/>
          <w:szCs w:val="24"/>
        </w:rPr>
        <w:t>”</w:t>
      </w:r>
    </w:p>
    <w:p w14:paraId="3B82D9F8" w14:textId="470B2DF9" w:rsidR="006E1BB6" w:rsidRPr="00D01B66" w:rsidRDefault="00850503">
      <w:pPr>
        <w:autoSpaceDE w:val="0"/>
        <w:autoSpaceDN w:val="0"/>
        <w:adjustRightInd w:val="0"/>
        <w:spacing w:after="0" w:line="240" w:lineRule="auto"/>
        <w:jc w:val="both"/>
        <w:rPr>
          <w:rFonts w:ascii="Times New Roman" w:hAnsi="Times New Roman" w:cs="Times New Roman"/>
          <w:b/>
          <w:bCs/>
          <w:sz w:val="24"/>
          <w:szCs w:val="24"/>
        </w:rPr>
      </w:pPr>
      <w:r w:rsidRPr="004255A7">
        <w:rPr>
          <w:rFonts w:ascii="Times New Roman" w:hAnsi="Times New Roman" w:cs="Times New Roman"/>
          <w:b/>
          <w:bCs/>
          <w:sz w:val="24"/>
          <w:szCs w:val="24"/>
        </w:rPr>
        <w:t>En ejercicio de las atribuciones establecidas en los artículos 226, 264, 289 de la Constitución del Ecuador, artículos 87 literales a) y d), 90 literales a), l), n) y t) del Código Orgánico de Organización Territorial, Autonomía y Descentralización, artículos 47 y 69 del Código Orgánico Administrativo y artículo 10 de la Ley de régimen para el Distrito Metropolitano de Quito.</w:t>
      </w:r>
    </w:p>
    <w:p w14:paraId="25F0E273" w14:textId="77777777" w:rsidR="006E1BB6" w:rsidRPr="004255A7" w:rsidRDefault="00850503">
      <w:pPr>
        <w:autoSpaceDE w:val="0"/>
        <w:autoSpaceDN w:val="0"/>
        <w:adjustRightInd w:val="0"/>
        <w:spacing w:after="0" w:line="240" w:lineRule="auto"/>
        <w:jc w:val="center"/>
        <w:rPr>
          <w:rFonts w:ascii="Times New Roman" w:hAnsi="Times New Roman" w:cs="Times New Roman"/>
          <w:b/>
          <w:sz w:val="24"/>
          <w:szCs w:val="24"/>
        </w:rPr>
      </w:pPr>
      <w:r w:rsidRPr="004255A7">
        <w:rPr>
          <w:rFonts w:ascii="Times New Roman" w:hAnsi="Times New Roman" w:cs="Times New Roman"/>
          <w:b/>
          <w:sz w:val="24"/>
          <w:szCs w:val="24"/>
        </w:rPr>
        <w:t>RESUELVE:</w:t>
      </w:r>
    </w:p>
    <w:p w14:paraId="252C2A13" w14:textId="77777777" w:rsidR="006E1BB6" w:rsidRPr="004255A7" w:rsidRDefault="00850503">
      <w:pPr>
        <w:autoSpaceDE w:val="0"/>
        <w:autoSpaceDN w:val="0"/>
        <w:adjustRightInd w:val="0"/>
        <w:spacing w:after="0" w:line="240" w:lineRule="auto"/>
        <w:jc w:val="center"/>
        <w:rPr>
          <w:rFonts w:ascii="Times New Roman" w:hAnsi="Times New Roman" w:cs="Times New Roman"/>
          <w:b/>
          <w:sz w:val="24"/>
          <w:szCs w:val="24"/>
        </w:rPr>
      </w:pPr>
      <w:r w:rsidRPr="004255A7">
        <w:rPr>
          <w:rFonts w:ascii="Times New Roman" w:hAnsi="Times New Roman" w:cs="Times New Roman"/>
          <w:sz w:val="24"/>
          <w:szCs w:val="24"/>
        </w:rPr>
        <w:t>.</w:t>
      </w:r>
    </w:p>
    <w:p w14:paraId="25078834" w14:textId="79BA0DC9" w:rsidR="001B318C" w:rsidRPr="004255A7" w:rsidRDefault="00850503">
      <w:pPr>
        <w:jc w:val="both"/>
        <w:rPr>
          <w:rFonts w:ascii="Times New Roman" w:hAnsi="Times New Roman" w:cs="Times New Roman"/>
          <w:sz w:val="24"/>
          <w:szCs w:val="24"/>
        </w:rPr>
      </w:pPr>
      <w:r w:rsidRPr="004255A7">
        <w:rPr>
          <w:rFonts w:ascii="Times New Roman" w:hAnsi="Times New Roman" w:cs="Times New Roman"/>
          <w:b/>
          <w:sz w:val="24"/>
          <w:szCs w:val="24"/>
        </w:rPr>
        <w:lastRenderedPageBreak/>
        <w:t>Artículo 1.-</w:t>
      </w:r>
      <w:r w:rsidRPr="004255A7">
        <w:rPr>
          <w:rFonts w:ascii="Times New Roman" w:hAnsi="Times New Roman" w:cs="Times New Roman"/>
          <w:sz w:val="24"/>
          <w:szCs w:val="24"/>
        </w:rPr>
        <w:t xml:space="preserve"> </w:t>
      </w:r>
      <w:r w:rsidR="001B318C" w:rsidRPr="004255A7">
        <w:rPr>
          <w:rFonts w:ascii="Times New Roman" w:hAnsi="Times New Roman" w:cs="Times New Roman"/>
          <w:sz w:val="24"/>
          <w:szCs w:val="24"/>
        </w:rPr>
        <w:t>Autorizar al señor Alcalde del Distrito Metropolitano de Quito o a quien deleg</w:t>
      </w:r>
      <w:r w:rsidR="00436EE5">
        <w:rPr>
          <w:rFonts w:ascii="Times New Roman" w:hAnsi="Times New Roman" w:cs="Times New Roman"/>
          <w:sz w:val="24"/>
          <w:szCs w:val="24"/>
        </w:rPr>
        <w:t>ue</w:t>
      </w:r>
      <w:r w:rsidR="001B318C" w:rsidRPr="004255A7">
        <w:rPr>
          <w:rFonts w:ascii="Times New Roman" w:hAnsi="Times New Roman" w:cs="Times New Roman"/>
          <w:sz w:val="24"/>
          <w:szCs w:val="24"/>
        </w:rPr>
        <w:t>, para que, en ejercicio de sus competencias y responsabilidades, cumpliendo con el ordenamiento jurídico vigente, actúen en los términos previstos en el artículo 331, letra j) del COOTAD, dentro del procedimiento de mediación identificado con el No.</w:t>
      </w:r>
      <w:r w:rsidR="00C96B14" w:rsidRPr="004255A7">
        <w:rPr>
          <w:rFonts w:ascii="Times New Roman" w:hAnsi="Times New Roman" w:cs="Times New Roman"/>
          <w:i/>
          <w:sz w:val="24"/>
          <w:szCs w:val="24"/>
        </w:rPr>
        <w:t xml:space="preserve"> </w:t>
      </w:r>
      <w:r w:rsidR="00C96B14" w:rsidRPr="004255A7">
        <w:rPr>
          <w:rFonts w:ascii="Times New Roman" w:hAnsi="Times New Roman" w:cs="Times New Roman"/>
          <w:sz w:val="24"/>
          <w:szCs w:val="24"/>
        </w:rPr>
        <w:t>0921-DNCM-2023-QUI</w:t>
      </w:r>
      <w:r w:rsidR="001B318C" w:rsidRPr="004255A7">
        <w:rPr>
          <w:rFonts w:ascii="Times New Roman" w:hAnsi="Times New Roman" w:cs="Times New Roman"/>
          <w:sz w:val="24"/>
          <w:szCs w:val="24"/>
        </w:rPr>
        <w:t>, que se tramita ante el Centro de Mediación de la Procuraduría General del Estado.</w:t>
      </w:r>
    </w:p>
    <w:p w14:paraId="6134FA05" w14:textId="14739F68" w:rsidR="006E1BB6" w:rsidRPr="004255A7" w:rsidRDefault="00850503">
      <w:pPr>
        <w:jc w:val="both"/>
        <w:rPr>
          <w:rFonts w:ascii="Times New Roman" w:hAnsi="Times New Roman" w:cs="Times New Roman"/>
          <w:sz w:val="24"/>
          <w:szCs w:val="24"/>
        </w:rPr>
      </w:pPr>
      <w:r w:rsidRPr="004255A7">
        <w:rPr>
          <w:rFonts w:ascii="Times New Roman" w:hAnsi="Times New Roman" w:cs="Times New Roman"/>
          <w:b/>
          <w:sz w:val="24"/>
          <w:szCs w:val="24"/>
        </w:rPr>
        <w:t xml:space="preserve">Artículo 2.- </w:t>
      </w:r>
      <w:r w:rsidRPr="004255A7">
        <w:rPr>
          <w:rFonts w:ascii="Times New Roman" w:hAnsi="Times New Roman" w:cs="Times New Roman"/>
          <w:sz w:val="24"/>
          <w:szCs w:val="24"/>
        </w:rPr>
        <w:t xml:space="preserve">La presente </w:t>
      </w:r>
      <w:r w:rsidR="00342FAB">
        <w:rPr>
          <w:rFonts w:ascii="Times New Roman" w:hAnsi="Times New Roman" w:cs="Times New Roman"/>
          <w:sz w:val="24"/>
          <w:szCs w:val="24"/>
        </w:rPr>
        <w:t>autorización</w:t>
      </w:r>
      <w:r w:rsidRPr="004255A7">
        <w:rPr>
          <w:rFonts w:ascii="Times New Roman" w:hAnsi="Times New Roman" w:cs="Times New Roman"/>
          <w:sz w:val="24"/>
          <w:szCs w:val="24"/>
        </w:rPr>
        <w:t xml:space="preserve"> estará vigente hasta la conclusión del proceso de mediación a través de acta </w:t>
      </w:r>
      <w:r w:rsidR="00D01B66">
        <w:rPr>
          <w:rFonts w:ascii="Times New Roman" w:hAnsi="Times New Roman" w:cs="Times New Roman"/>
          <w:sz w:val="24"/>
          <w:szCs w:val="24"/>
        </w:rPr>
        <w:t xml:space="preserve">correspondiente que se suscriba entre las partes.  </w:t>
      </w:r>
    </w:p>
    <w:p w14:paraId="68D17F62" w14:textId="5587F160" w:rsidR="006E1BB6" w:rsidRPr="004255A7" w:rsidRDefault="00850503">
      <w:pPr>
        <w:jc w:val="both"/>
        <w:rPr>
          <w:rFonts w:ascii="Times New Roman" w:hAnsi="Times New Roman" w:cs="Times New Roman"/>
          <w:sz w:val="24"/>
          <w:szCs w:val="24"/>
        </w:rPr>
      </w:pPr>
      <w:r w:rsidRPr="004255A7">
        <w:rPr>
          <w:rFonts w:ascii="Times New Roman" w:hAnsi="Times New Roman" w:cs="Times New Roman"/>
          <w:b/>
          <w:sz w:val="24"/>
          <w:szCs w:val="24"/>
        </w:rPr>
        <w:t xml:space="preserve">Disposición General Primera.- </w:t>
      </w:r>
      <w:r w:rsidRPr="004255A7">
        <w:rPr>
          <w:rFonts w:ascii="Times New Roman" w:hAnsi="Times New Roman" w:cs="Times New Roman"/>
          <w:sz w:val="24"/>
          <w:szCs w:val="24"/>
        </w:rPr>
        <w:t>La presente autorización corresponde exclusivamente a la posibilidad legal de alcanzar un</w:t>
      </w:r>
      <w:r w:rsidR="00D01B66">
        <w:rPr>
          <w:rFonts w:ascii="Times New Roman" w:hAnsi="Times New Roman" w:cs="Times New Roman"/>
          <w:sz w:val="24"/>
          <w:szCs w:val="24"/>
        </w:rPr>
        <w:t xml:space="preserve"> acuerdo </w:t>
      </w:r>
      <w:r w:rsidRPr="004255A7">
        <w:rPr>
          <w:rFonts w:ascii="Times New Roman" w:hAnsi="Times New Roman" w:cs="Times New Roman"/>
          <w:sz w:val="24"/>
          <w:szCs w:val="24"/>
        </w:rPr>
        <w:t>en los términos de la letra j) del artículo 331 del COOTAD y en ningún caso avala o valida cualquier error, acción u omisión que se hubiese generado en el marco de la ejecución del contrato o de su proceso de cierre, que en los términos de la Constitución y las leyes de la República</w:t>
      </w:r>
      <w:r w:rsidR="001B318C" w:rsidRPr="004255A7">
        <w:rPr>
          <w:rFonts w:ascii="Times New Roman" w:hAnsi="Times New Roman" w:cs="Times New Roman"/>
          <w:sz w:val="24"/>
          <w:szCs w:val="24"/>
        </w:rPr>
        <w:t xml:space="preserve"> del Ecuador</w:t>
      </w:r>
      <w:r w:rsidRPr="004255A7">
        <w:rPr>
          <w:rFonts w:ascii="Times New Roman" w:hAnsi="Times New Roman" w:cs="Times New Roman"/>
          <w:sz w:val="24"/>
          <w:szCs w:val="24"/>
        </w:rPr>
        <w:t xml:space="preserve">, son de exclusiva responsabilidad de los </w:t>
      </w:r>
      <w:r w:rsidR="00D01B66">
        <w:rPr>
          <w:rFonts w:ascii="Times New Roman" w:hAnsi="Times New Roman" w:cs="Times New Roman"/>
          <w:sz w:val="24"/>
          <w:szCs w:val="24"/>
        </w:rPr>
        <w:t>servidores</w:t>
      </w:r>
      <w:r w:rsidRPr="004255A7">
        <w:rPr>
          <w:rFonts w:ascii="Times New Roman" w:hAnsi="Times New Roman" w:cs="Times New Roman"/>
          <w:sz w:val="24"/>
          <w:szCs w:val="24"/>
        </w:rPr>
        <w:t xml:space="preserve"> que actuaron en dichos procesos o suscribieron los informes, actas y demás documentos en el marco de tales procesos.</w:t>
      </w:r>
    </w:p>
    <w:p w14:paraId="4810BB34" w14:textId="0AAE8C4B" w:rsidR="006E1BB6" w:rsidRPr="004255A7" w:rsidRDefault="00850503">
      <w:pPr>
        <w:jc w:val="both"/>
        <w:rPr>
          <w:rFonts w:ascii="Times New Roman" w:hAnsi="Times New Roman" w:cs="Times New Roman"/>
          <w:sz w:val="24"/>
          <w:szCs w:val="24"/>
        </w:rPr>
      </w:pPr>
      <w:r w:rsidRPr="004255A7">
        <w:rPr>
          <w:rFonts w:ascii="Times New Roman" w:hAnsi="Times New Roman" w:cs="Times New Roman"/>
          <w:b/>
          <w:sz w:val="24"/>
          <w:szCs w:val="24"/>
        </w:rPr>
        <w:t xml:space="preserve">Disposición General </w:t>
      </w:r>
      <w:r w:rsidR="000946F4" w:rsidRPr="004255A7">
        <w:rPr>
          <w:rFonts w:ascii="Times New Roman" w:hAnsi="Times New Roman" w:cs="Times New Roman"/>
          <w:b/>
          <w:sz w:val="24"/>
          <w:szCs w:val="24"/>
        </w:rPr>
        <w:t>Segunda</w:t>
      </w:r>
      <w:r w:rsidRPr="004255A7">
        <w:rPr>
          <w:rFonts w:ascii="Times New Roman" w:hAnsi="Times New Roman" w:cs="Times New Roman"/>
          <w:b/>
          <w:sz w:val="24"/>
          <w:szCs w:val="24"/>
        </w:rPr>
        <w:t xml:space="preserve">.- </w:t>
      </w:r>
      <w:r w:rsidRPr="004255A7">
        <w:rPr>
          <w:rFonts w:ascii="Times New Roman" w:hAnsi="Times New Roman" w:cs="Times New Roman"/>
          <w:sz w:val="24"/>
          <w:szCs w:val="24"/>
        </w:rPr>
        <w:t xml:space="preserve">La presente </w:t>
      </w:r>
      <w:r w:rsidR="00436EE5">
        <w:rPr>
          <w:rFonts w:ascii="Times New Roman" w:hAnsi="Times New Roman" w:cs="Times New Roman"/>
          <w:sz w:val="24"/>
          <w:szCs w:val="24"/>
        </w:rPr>
        <w:t>r</w:t>
      </w:r>
      <w:r w:rsidRPr="004255A7">
        <w:rPr>
          <w:rFonts w:ascii="Times New Roman" w:hAnsi="Times New Roman" w:cs="Times New Roman"/>
          <w:sz w:val="24"/>
          <w:szCs w:val="24"/>
        </w:rPr>
        <w:t>esolución entrará en vigencia a partir de su</w:t>
      </w:r>
      <w:r w:rsidR="006012EB">
        <w:rPr>
          <w:rFonts w:ascii="Times New Roman" w:hAnsi="Times New Roman" w:cs="Times New Roman"/>
          <w:sz w:val="24"/>
          <w:szCs w:val="24"/>
        </w:rPr>
        <w:t xml:space="preserve"> aprobación</w:t>
      </w:r>
      <w:r w:rsidRPr="004255A7">
        <w:rPr>
          <w:rFonts w:ascii="Times New Roman" w:hAnsi="Times New Roman" w:cs="Times New Roman"/>
          <w:sz w:val="24"/>
          <w:szCs w:val="24"/>
        </w:rPr>
        <w:t xml:space="preserve">. </w:t>
      </w:r>
    </w:p>
    <w:p w14:paraId="44EA833F" w14:textId="0A662165" w:rsidR="006E1BB6" w:rsidRPr="004255A7" w:rsidRDefault="00850503">
      <w:pPr>
        <w:jc w:val="both"/>
        <w:rPr>
          <w:rFonts w:ascii="Times New Roman" w:hAnsi="Times New Roman" w:cs="Times New Roman"/>
          <w:sz w:val="24"/>
          <w:szCs w:val="24"/>
        </w:rPr>
      </w:pPr>
      <w:r w:rsidRPr="004255A7">
        <w:rPr>
          <w:rFonts w:ascii="Times New Roman" w:hAnsi="Times New Roman" w:cs="Times New Roman"/>
          <w:sz w:val="24"/>
          <w:szCs w:val="24"/>
        </w:rPr>
        <w:t xml:space="preserve">Dada, en la sala de Sesiones del Concejo Metropolitano de Quito, el </w:t>
      </w:r>
      <w:r w:rsidRPr="004255A7">
        <w:rPr>
          <w:rFonts w:ascii="Times New Roman" w:hAnsi="Times New Roman" w:cs="Times New Roman"/>
          <w:sz w:val="24"/>
          <w:szCs w:val="24"/>
          <w:highlight w:val="green"/>
        </w:rPr>
        <w:t>XXXX</w:t>
      </w:r>
      <w:r w:rsidRPr="004255A7">
        <w:rPr>
          <w:rFonts w:ascii="Times New Roman" w:hAnsi="Times New Roman" w:cs="Times New Roman"/>
          <w:sz w:val="24"/>
          <w:szCs w:val="24"/>
        </w:rPr>
        <w:t xml:space="preserve"> de </w:t>
      </w:r>
      <w:r w:rsidRPr="004255A7">
        <w:rPr>
          <w:rFonts w:ascii="Times New Roman" w:hAnsi="Times New Roman" w:cs="Times New Roman"/>
          <w:sz w:val="24"/>
          <w:szCs w:val="24"/>
          <w:highlight w:val="green"/>
        </w:rPr>
        <w:t>XXXX</w:t>
      </w:r>
      <w:r w:rsidR="00EF65A3" w:rsidRPr="004255A7">
        <w:rPr>
          <w:rFonts w:ascii="Times New Roman" w:hAnsi="Times New Roman" w:cs="Times New Roman"/>
          <w:sz w:val="24"/>
          <w:szCs w:val="24"/>
        </w:rPr>
        <w:t xml:space="preserve"> de 2024</w:t>
      </w:r>
      <w:r w:rsidRPr="004255A7">
        <w:rPr>
          <w:rFonts w:ascii="Times New Roman" w:hAnsi="Times New Roman" w:cs="Times New Roman"/>
          <w:sz w:val="24"/>
          <w:szCs w:val="24"/>
        </w:rPr>
        <w:t xml:space="preserve">. </w:t>
      </w:r>
    </w:p>
    <w:p w14:paraId="73B9DB0E" w14:textId="5206B6D6" w:rsidR="006E1BB6" w:rsidRPr="004255A7" w:rsidRDefault="00850503">
      <w:pPr>
        <w:jc w:val="both"/>
        <w:rPr>
          <w:rFonts w:ascii="Times New Roman" w:hAnsi="Times New Roman" w:cs="Times New Roman"/>
          <w:sz w:val="24"/>
          <w:szCs w:val="24"/>
        </w:rPr>
      </w:pPr>
      <w:r w:rsidRPr="004255A7">
        <w:rPr>
          <w:rFonts w:ascii="Times New Roman" w:hAnsi="Times New Roman" w:cs="Times New Roman"/>
          <w:b/>
          <w:sz w:val="24"/>
          <w:szCs w:val="24"/>
        </w:rPr>
        <w:t>Alcaldía del Distrito Metropolitano.</w:t>
      </w:r>
      <w:r w:rsidRPr="004255A7">
        <w:rPr>
          <w:rFonts w:ascii="Times New Roman" w:hAnsi="Times New Roman" w:cs="Times New Roman"/>
          <w:sz w:val="24"/>
          <w:szCs w:val="24"/>
        </w:rPr>
        <w:t xml:space="preserve"> - Distrito Metropolitano de Quito, </w:t>
      </w:r>
      <w:r w:rsidRPr="004255A7">
        <w:rPr>
          <w:rFonts w:ascii="Times New Roman" w:hAnsi="Times New Roman" w:cs="Times New Roman"/>
          <w:sz w:val="24"/>
          <w:szCs w:val="24"/>
          <w:highlight w:val="green"/>
        </w:rPr>
        <w:t>XXXX</w:t>
      </w:r>
      <w:r w:rsidR="00EF65A3" w:rsidRPr="004255A7">
        <w:rPr>
          <w:rFonts w:ascii="Times New Roman" w:hAnsi="Times New Roman" w:cs="Times New Roman"/>
          <w:sz w:val="24"/>
          <w:szCs w:val="24"/>
        </w:rPr>
        <w:t xml:space="preserve"> de 2024</w:t>
      </w:r>
      <w:r w:rsidRPr="004255A7">
        <w:rPr>
          <w:rFonts w:ascii="Times New Roman" w:hAnsi="Times New Roman" w:cs="Times New Roman"/>
          <w:sz w:val="24"/>
          <w:szCs w:val="24"/>
        </w:rPr>
        <w:t xml:space="preserve">. </w:t>
      </w:r>
    </w:p>
    <w:p w14:paraId="3C1599C1" w14:textId="77777777" w:rsidR="006E1BB6" w:rsidRPr="004255A7" w:rsidRDefault="00850503">
      <w:pPr>
        <w:jc w:val="both"/>
        <w:rPr>
          <w:rFonts w:ascii="Times New Roman" w:hAnsi="Times New Roman" w:cs="Times New Roman"/>
          <w:sz w:val="24"/>
          <w:szCs w:val="24"/>
        </w:rPr>
      </w:pPr>
      <w:r w:rsidRPr="004255A7">
        <w:rPr>
          <w:rFonts w:ascii="Times New Roman" w:hAnsi="Times New Roman" w:cs="Times New Roman"/>
          <w:b/>
          <w:sz w:val="24"/>
          <w:szCs w:val="24"/>
        </w:rPr>
        <w:t>EJECÚTESE:</w:t>
      </w:r>
      <w:r w:rsidRPr="004255A7">
        <w:rPr>
          <w:rFonts w:ascii="Times New Roman" w:hAnsi="Times New Roman" w:cs="Times New Roman"/>
          <w:sz w:val="24"/>
          <w:szCs w:val="24"/>
        </w:rPr>
        <w:t xml:space="preserve"> </w:t>
      </w:r>
    </w:p>
    <w:p w14:paraId="23B849B9" w14:textId="77777777" w:rsidR="006E1BB6" w:rsidRPr="004255A7" w:rsidRDefault="006E1BB6">
      <w:pPr>
        <w:jc w:val="both"/>
        <w:rPr>
          <w:rFonts w:ascii="Times New Roman" w:hAnsi="Times New Roman" w:cs="Times New Roman"/>
          <w:sz w:val="24"/>
          <w:szCs w:val="24"/>
        </w:rPr>
      </w:pPr>
    </w:p>
    <w:p w14:paraId="6FF0F20E" w14:textId="77777777" w:rsidR="006E1BB6" w:rsidRPr="004255A7" w:rsidRDefault="006E1BB6">
      <w:pPr>
        <w:spacing w:after="0" w:line="240" w:lineRule="auto"/>
        <w:jc w:val="center"/>
        <w:rPr>
          <w:rFonts w:ascii="Times New Roman" w:hAnsi="Times New Roman" w:cs="Times New Roman"/>
          <w:sz w:val="24"/>
          <w:szCs w:val="24"/>
        </w:rPr>
      </w:pPr>
    </w:p>
    <w:p w14:paraId="0982F79A" w14:textId="77777777" w:rsidR="006E1BB6" w:rsidRPr="004255A7" w:rsidRDefault="006E1BB6">
      <w:pPr>
        <w:spacing w:after="0" w:line="240" w:lineRule="auto"/>
        <w:jc w:val="center"/>
        <w:rPr>
          <w:rFonts w:ascii="Times New Roman" w:hAnsi="Times New Roman" w:cs="Times New Roman"/>
          <w:sz w:val="24"/>
          <w:szCs w:val="24"/>
        </w:rPr>
      </w:pPr>
    </w:p>
    <w:p w14:paraId="006193CF" w14:textId="5B43D447" w:rsidR="006E1BB6" w:rsidRPr="004255A7" w:rsidRDefault="00EF65A3">
      <w:pPr>
        <w:spacing w:after="0" w:line="240" w:lineRule="auto"/>
        <w:jc w:val="center"/>
        <w:rPr>
          <w:rFonts w:ascii="Times New Roman" w:hAnsi="Times New Roman" w:cs="Times New Roman"/>
          <w:sz w:val="24"/>
          <w:szCs w:val="24"/>
        </w:rPr>
      </w:pPr>
      <w:r w:rsidRPr="004255A7">
        <w:rPr>
          <w:sz w:val="24"/>
          <w:szCs w:val="24"/>
        </w:rPr>
        <w:t>Pabel Muñoz López</w:t>
      </w:r>
    </w:p>
    <w:p w14:paraId="3A701CE7" w14:textId="77777777" w:rsidR="006E1BB6" w:rsidRPr="004255A7" w:rsidRDefault="00850503">
      <w:pPr>
        <w:spacing w:after="0" w:line="240" w:lineRule="auto"/>
        <w:jc w:val="center"/>
        <w:rPr>
          <w:rFonts w:ascii="Times New Roman" w:hAnsi="Times New Roman" w:cs="Times New Roman"/>
          <w:sz w:val="24"/>
          <w:szCs w:val="24"/>
        </w:rPr>
      </w:pPr>
      <w:r w:rsidRPr="004255A7">
        <w:rPr>
          <w:rFonts w:ascii="Times New Roman" w:hAnsi="Times New Roman" w:cs="Times New Roman"/>
          <w:b/>
          <w:sz w:val="24"/>
          <w:szCs w:val="24"/>
        </w:rPr>
        <w:t>ALCALDE DEL DISTRITO METROPOLITANO DE QUITO</w:t>
      </w:r>
    </w:p>
    <w:p w14:paraId="7A11A64E" w14:textId="77777777" w:rsidR="006E1BB6" w:rsidRPr="004255A7" w:rsidRDefault="006E1BB6">
      <w:pPr>
        <w:autoSpaceDE w:val="0"/>
        <w:autoSpaceDN w:val="0"/>
        <w:adjustRightInd w:val="0"/>
        <w:spacing w:line="276" w:lineRule="auto"/>
        <w:jc w:val="both"/>
        <w:rPr>
          <w:rFonts w:ascii="Times New Roman" w:hAnsi="Times New Roman" w:cs="Times New Roman"/>
          <w:sz w:val="24"/>
          <w:szCs w:val="24"/>
        </w:rPr>
      </w:pPr>
    </w:p>
    <w:p w14:paraId="52E331B3" w14:textId="77777777" w:rsidR="00B02692" w:rsidRPr="00E93A0F" w:rsidRDefault="00B02692" w:rsidP="00B02692">
      <w:pPr>
        <w:jc w:val="both"/>
        <w:rPr>
          <w:rFonts w:ascii="Palatino Linotype" w:hAnsi="Palatino Linotype"/>
        </w:rPr>
      </w:pPr>
      <w:r w:rsidRPr="00E93A0F">
        <w:rPr>
          <w:rFonts w:ascii="Palatino Linotype" w:hAnsi="Palatino Linotype"/>
          <w:b/>
        </w:rPr>
        <w:t>CERTIFICO,</w:t>
      </w:r>
      <w:r w:rsidRPr="00E93A0F">
        <w:rPr>
          <w:rFonts w:ascii="Palatino Linotype" w:hAnsi="Palatino Linotype"/>
        </w:rPr>
        <w:t xml:space="preserve"> que la presente resolución fue discutida y aprobada en la sesión pública Nro. xxx Ordinaria del Concejo Metropolitano de Quito, el xx de xxxx de 2024; y, suscrita por el señor Pabel Muñoz López, Alcalde del Distrito Metropolitano de Quito, el xx de xxxxx de 2024.</w:t>
      </w:r>
    </w:p>
    <w:p w14:paraId="70F66F99" w14:textId="77777777" w:rsidR="00B02692" w:rsidRPr="00E93A0F" w:rsidRDefault="00B02692" w:rsidP="00B02692">
      <w:pPr>
        <w:jc w:val="both"/>
        <w:rPr>
          <w:rFonts w:ascii="Palatino Linotype" w:hAnsi="Palatino Linotype"/>
          <w:b/>
        </w:rPr>
      </w:pPr>
      <w:r w:rsidRPr="00E93A0F">
        <w:rPr>
          <w:rFonts w:ascii="Palatino Linotype" w:hAnsi="Palatino Linotype"/>
          <w:b/>
        </w:rPr>
        <w:t xml:space="preserve"> </w:t>
      </w:r>
    </w:p>
    <w:p w14:paraId="39243D0A" w14:textId="77777777" w:rsidR="00B02692" w:rsidRPr="00E93A0F" w:rsidRDefault="00B02692" w:rsidP="00B02692">
      <w:pPr>
        <w:jc w:val="both"/>
        <w:rPr>
          <w:rFonts w:ascii="Palatino Linotype" w:hAnsi="Palatino Linotype"/>
        </w:rPr>
      </w:pPr>
      <w:r w:rsidRPr="00E93A0F">
        <w:rPr>
          <w:rFonts w:ascii="Palatino Linotype" w:eastAsia="SimSun" w:hAnsi="Palatino Linotype"/>
          <w:b/>
        </w:rPr>
        <w:t>Lo</w:t>
      </w:r>
      <w:r w:rsidRPr="00E93A0F">
        <w:rPr>
          <w:rFonts w:ascii="Palatino Linotype" w:eastAsia="SimSun" w:hAnsi="Palatino Linotype"/>
          <w:b/>
          <w:spacing w:val="-2"/>
        </w:rPr>
        <w:t xml:space="preserve"> </w:t>
      </w:r>
      <w:r w:rsidRPr="00E93A0F">
        <w:rPr>
          <w:rFonts w:ascii="Palatino Linotype" w:eastAsia="SimSun" w:hAnsi="Palatino Linotype"/>
          <w:b/>
        </w:rPr>
        <w:t>certifico.</w:t>
      </w:r>
      <w:r w:rsidRPr="00E93A0F">
        <w:rPr>
          <w:rFonts w:ascii="Palatino Linotype" w:eastAsia="SimSun" w:hAnsi="Palatino Linotype"/>
          <w:b/>
          <w:spacing w:val="-6"/>
        </w:rPr>
        <w:t xml:space="preserve"> </w:t>
      </w:r>
      <w:r w:rsidRPr="00E93A0F">
        <w:rPr>
          <w:rFonts w:ascii="Palatino Linotype" w:eastAsia="SimSun" w:hAnsi="Palatino Linotype"/>
          <w:b/>
        </w:rPr>
        <w:t xml:space="preserve">- </w:t>
      </w:r>
      <w:r w:rsidRPr="00E93A0F">
        <w:rPr>
          <w:rFonts w:ascii="Palatino Linotype" w:eastAsia="SimSun" w:hAnsi="Palatino Linotype"/>
        </w:rPr>
        <w:t>Distrito</w:t>
      </w:r>
      <w:r w:rsidRPr="00E93A0F">
        <w:rPr>
          <w:rFonts w:ascii="Palatino Linotype" w:eastAsia="SimSun" w:hAnsi="Palatino Linotype"/>
          <w:spacing w:val="-1"/>
        </w:rPr>
        <w:t xml:space="preserve"> </w:t>
      </w:r>
      <w:r w:rsidRPr="00E93A0F">
        <w:rPr>
          <w:rFonts w:ascii="Palatino Linotype" w:eastAsia="SimSun" w:hAnsi="Palatino Linotype"/>
        </w:rPr>
        <w:t>Metropolitano</w:t>
      </w:r>
      <w:r w:rsidRPr="00E93A0F">
        <w:rPr>
          <w:rFonts w:ascii="Palatino Linotype" w:eastAsia="SimSun" w:hAnsi="Palatino Linotype"/>
          <w:spacing w:val="-1"/>
        </w:rPr>
        <w:t xml:space="preserve"> </w:t>
      </w:r>
      <w:r w:rsidRPr="00E93A0F">
        <w:rPr>
          <w:rFonts w:ascii="Palatino Linotype" w:eastAsia="SimSun" w:hAnsi="Palatino Linotype"/>
        </w:rPr>
        <w:t>de</w:t>
      </w:r>
      <w:r w:rsidRPr="00E93A0F">
        <w:rPr>
          <w:rFonts w:ascii="Palatino Linotype" w:eastAsia="SimSun" w:hAnsi="Palatino Linotype"/>
          <w:spacing w:val="-3"/>
        </w:rPr>
        <w:t xml:space="preserve"> </w:t>
      </w:r>
      <w:r w:rsidRPr="00E93A0F">
        <w:rPr>
          <w:rFonts w:ascii="Palatino Linotype" w:eastAsia="SimSun" w:hAnsi="Palatino Linotype"/>
        </w:rPr>
        <w:t xml:space="preserve">Quito, </w:t>
      </w:r>
      <w:r w:rsidRPr="00E93A0F">
        <w:rPr>
          <w:rFonts w:ascii="Palatino Linotype" w:hAnsi="Palatino Linotype"/>
        </w:rPr>
        <w:t>xx de xxxxx de 2024.</w:t>
      </w:r>
    </w:p>
    <w:p w14:paraId="30590107" w14:textId="5089CA20" w:rsidR="00B02692" w:rsidRPr="00E93A0F" w:rsidRDefault="00B02692" w:rsidP="00B02692">
      <w:pPr>
        <w:jc w:val="both"/>
        <w:rPr>
          <w:rFonts w:ascii="Palatino Linotype" w:hAnsi="Palatino Linotype"/>
        </w:rPr>
      </w:pPr>
    </w:p>
    <w:p w14:paraId="61894747" w14:textId="77777777" w:rsidR="00B02692" w:rsidRPr="00E93A0F" w:rsidRDefault="00B02692" w:rsidP="00B02692">
      <w:pPr>
        <w:jc w:val="both"/>
        <w:rPr>
          <w:rFonts w:ascii="Palatino Linotype" w:hAnsi="Palatino Linotype"/>
        </w:rPr>
      </w:pPr>
    </w:p>
    <w:p w14:paraId="6A80518C" w14:textId="77777777" w:rsidR="00B02692" w:rsidRPr="00E93A0F" w:rsidRDefault="00B02692" w:rsidP="00B02692">
      <w:pPr>
        <w:jc w:val="center"/>
        <w:rPr>
          <w:rFonts w:ascii="Palatino Linotype" w:hAnsi="Palatino Linotype"/>
        </w:rPr>
      </w:pPr>
      <w:r w:rsidRPr="00E93A0F">
        <w:rPr>
          <w:rFonts w:ascii="Palatino Linotype" w:hAnsi="Palatino Linotype"/>
        </w:rPr>
        <w:t xml:space="preserve">Dra. </w:t>
      </w:r>
      <w:r w:rsidRPr="00E93A0F">
        <w:rPr>
          <w:rFonts w:ascii="Palatino Linotype" w:hAnsi="Palatino Linotype" w:cs="Arial"/>
          <w:color w:val="000000"/>
          <w:shd w:val="clear" w:color="auto" w:fill="FFFFFF"/>
        </w:rPr>
        <w:t>Libia Rivas Ordóñez</w:t>
      </w:r>
    </w:p>
    <w:p w14:paraId="5D883D4E" w14:textId="6E041730" w:rsidR="00B02692" w:rsidRPr="005215D5" w:rsidRDefault="00B02692" w:rsidP="00B02692">
      <w:pPr>
        <w:ind w:left="5"/>
        <w:jc w:val="center"/>
        <w:rPr>
          <w:rFonts w:ascii="Times New Roman" w:hAnsi="Times New Roman" w:cs="Times New Roman"/>
          <w:sz w:val="24"/>
          <w:szCs w:val="24"/>
        </w:rPr>
      </w:pPr>
      <w:r w:rsidRPr="00E93A0F">
        <w:rPr>
          <w:rFonts w:ascii="Palatino Linotype" w:hAnsi="Palatino Linotype"/>
          <w:b/>
        </w:rPr>
        <w:t>SECRETARIA GENERAL DEL CONCEJO METROPOLITANO</w:t>
      </w:r>
    </w:p>
    <w:sectPr w:rsidR="00B02692" w:rsidRPr="005215D5">
      <w:headerReference w:type="even" r:id="rId9"/>
      <w:headerReference w:type="default" r:id="rId10"/>
      <w:footerReference w:type="even" r:id="rId11"/>
      <w:footerReference w:type="default" r:id="rId12"/>
      <w:headerReference w:type="firs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F1CA0" w14:textId="77777777" w:rsidR="008139A2" w:rsidRDefault="008139A2">
      <w:pPr>
        <w:spacing w:line="240" w:lineRule="auto"/>
      </w:pPr>
      <w:r>
        <w:separator/>
      </w:r>
    </w:p>
  </w:endnote>
  <w:endnote w:type="continuationSeparator" w:id="0">
    <w:p w14:paraId="4D25F0D5" w14:textId="77777777" w:rsidR="008139A2" w:rsidRDefault="008139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Courier New"/>
    <w:panose1 w:val="020B0600040502020204"/>
    <w:charset w:val="00"/>
    <w:family w:val="auto"/>
    <w:pitch w:val="default"/>
    <w:sig w:usb0="00000000" w:usb1="00000000"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2C4A" w14:textId="77777777" w:rsidR="006E1BB6" w:rsidRDefault="0085050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20F0B2" w14:textId="77777777" w:rsidR="006E1BB6" w:rsidRDefault="006E1BB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EB55" w14:textId="65AE0BD6" w:rsidR="006E1BB6" w:rsidRDefault="0085050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02692">
      <w:rPr>
        <w:rStyle w:val="Nmerodepgina"/>
        <w:noProof/>
      </w:rPr>
      <w:t>4</w:t>
    </w:r>
    <w:r>
      <w:rPr>
        <w:rStyle w:val="Nmerodepgina"/>
      </w:rPr>
      <w:fldChar w:fldCharType="end"/>
    </w:r>
  </w:p>
  <w:p w14:paraId="4209FE1C" w14:textId="77777777" w:rsidR="006E1BB6" w:rsidRDefault="006E1BB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89C8" w14:textId="77777777" w:rsidR="008139A2" w:rsidRDefault="008139A2">
      <w:pPr>
        <w:spacing w:after="0"/>
      </w:pPr>
      <w:r>
        <w:separator/>
      </w:r>
    </w:p>
  </w:footnote>
  <w:footnote w:type="continuationSeparator" w:id="0">
    <w:p w14:paraId="2FE9BA36" w14:textId="77777777" w:rsidR="008139A2" w:rsidRDefault="008139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BBA5" w14:textId="77777777" w:rsidR="006E1BB6" w:rsidRDefault="008139A2">
    <w:pPr>
      <w:pStyle w:val="Encabezado"/>
    </w:pPr>
    <w:r>
      <w:rPr>
        <w:lang w:eastAsia="es-ES"/>
      </w:rPr>
      <w:pict w14:anchorId="0498AC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499.25pt;height:99.85pt;rotation:315;z-index:-251656192;mso-wrap-edited:f;mso-width-percent:0;mso-height-percent:0;mso-position-horizontal:center;mso-position-horizontal-relative:margin;mso-position-vertical:center;mso-position-vertical-relative:margin;mso-width-percent:0;mso-height-percent:0;mso-width-relative:page;mso-height-relative:page" fillcolor="silver" stroked="f">
          <v:textpath style="font-family:&quot;Cambria&quot;;font-size:1pt" fitpath="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012B" w14:textId="77777777" w:rsidR="006E1BB6" w:rsidRDefault="008139A2">
    <w:pPr>
      <w:pStyle w:val="Encabezado"/>
    </w:pPr>
    <w:r>
      <w:rPr>
        <w:lang w:eastAsia="es-ES"/>
      </w:rPr>
      <w:pict w14:anchorId="700D81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margin-left:0;margin-top:0;width:499.25pt;height:99.85pt;rotation:315;z-index:-251657216;mso-wrap-edited:f;mso-width-percent:0;mso-height-percent:0;mso-position-horizontal:center;mso-position-horizontal-relative:margin;mso-position-vertical:center;mso-position-vertical-relative:margin;mso-width-percent:0;mso-height-percent:0;mso-width-relative:page;mso-height-relative:page" fillcolor="silver" stroked="f">
          <v:textpath style="font-family:&quot;Cambria&quot;;font-size:1pt" fitpath="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A619" w14:textId="77777777" w:rsidR="006E1BB6" w:rsidRDefault="008139A2">
    <w:pPr>
      <w:pStyle w:val="Encabezado"/>
    </w:pPr>
    <w:r>
      <w:rPr>
        <w:lang w:eastAsia="es-ES"/>
      </w:rPr>
      <w:pict w14:anchorId="512E2B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499.25pt;height:99.85pt;rotation:315;z-index:-251655168;mso-wrap-edited:f;mso-width-percent:0;mso-height-percent:0;mso-position-horizontal:center;mso-position-horizontal-relative:margin;mso-position-vertical:center;mso-position-vertical-relative:margin;mso-width-percent:0;mso-height-percent:0;mso-width-relative:page;mso-height-relative:page" fillcolor="silver" stroked="f">
          <v:textpath style="font-family:&quot;Cambria&quot;;font-size:1pt" fitpath="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F99"/>
    <w:multiLevelType w:val="hybridMultilevel"/>
    <w:tmpl w:val="5B4601A6"/>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15:restartNumberingAfterBreak="0">
    <w:nsid w:val="05DF7163"/>
    <w:multiLevelType w:val="hybridMultilevel"/>
    <w:tmpl w:val="8A0A29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1107889826">
    <w:abstractNumId w:val="0"/>
  </w:num>
  <w:num w:numId="2" w16cid:durableId="1626933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55F"/>
    <w:rsid w:val="00006457"/>
    <w:rsid w:val="000113D1"/>
    <w:rsid w:val="00027737"/>
    <w:rsid w:val="00066820"/>
    <w:rsid w:val="000946F4"/>
    <w:rsid w:val="00096F9F"/>
    <w:rsid w:val="000A1216"/>
    <w:rsid w:val="000A36D8"/>
    <w:rsid w:val="000B74A8"/>
    <w:rsid w:val="000C2D71"/>
    <w:rsid w:val="000E2475"/>
    <w:rsid w:val="000F3C28"/>
    <w:rsid w:val="000F71C5"/>
    <w:rsid w:val="00101507"/>
    <w:rsid w:val="001150EB"/>
    <w:rsid w:val="00163EC7"/>
    <w:rsid w:val="00181FBA"/>
    <w:rsid w:val="001969FA"/>
    <w:rsid w:val="001A09D1"/>
    <w:rsid w:val="001B318C"/>
    <w:rsid w:val="001C1363"/>
    <w:rsid w:val="001E613A"/>
    <w:rsid w:val="00204BCA"/>
    <w:rsid w:val="00221E3B"/>
    <w:rsid w:val="00227C17"/>
    <w:rsid w:val="00246335"/>
    <w:rsid w:val="002A6572"/>
    <w:rsid w:val="002C4BA3"/>
    <w:rsid w:val="002C6FDC"/>
    <w:rsid w:val="0032065F"/>
    <w:rsid w:val="003312B6"/>
    <w:rsid w:val="00333A19"/>
    <w:rsid w:val="00333CC1"/>
    <w:rsid w:val="00342FAB"/>
    <w:rsid w:val="00382A20"/>
    <w:rsid w:val="00395C92"/>
    <w:rsid w:val="003C22D8"/>
    <w:rsid w:val="003E1558"/>
    <w:rsid w:val="003E1D2F"/>
    <w:rsid w:val="00401093"/>
    <w:rsid w:val="004233B7"/>
    <w:rsid w:val="004255A7"/>
    <w:rsid w:val="00436EE5"/>
    <w:rsid w:val="00485316"/>
    <w:rsid w:val="004B241E"/>
    <w:rsid w:val="004B467D"/>
    <w:rsid w:val="004C2A7F"/>
    <w:rsid w:val="004D5FDC"/>
    <w:rsid w:val="00503D0E"/>
    <w:rsid w:val="005105ED"/>
    <w:rsid w:val="005215D5"/>
    <w:rsid w:val="005C7273"/>
    <w:rsid w:val="005D4F17"/>
    <w:rsid w:val="005D6733"/>
    <w:rsid w:val="005E7321"/>
    <w:rsid w:val="006012EB"/>
    <w:rsid w:val="00605071"/>
    <w:rsid w:val="00647E95"/>
    <w:rsid w:val="00653FD7"/>
    <w:rsid w:val="00664DBB"/>
    <w:rsid w:val="00680DB7"/>
    <w:rsid w:val="00685FF6"/>
    <w:rsid w:val="006B6E46"/>
    <w:rsid w:val="006D246D"/>
    <w:rsid w:val="006E1BB6"/>
    <w:rsid w:val="0071221E"/>
    <w:rsid w:val="007125D8"/>
    <w:rsid w:val="00715D76"/>
    <w:rsid w:val="007408CF"/>
    <w:rsid w:val="00740EC4"/>
    <w:rsid w:val="00780777"/>
    <w:rsid w:val="00783763"/>
    <w:rsid w:val="007C69C6"/>
    <w:rsid w:val="007E494F"/>
    <w:rsid w:val="007E7A03"/>
    <w:rsid w:val="00800250"/>
    <w:rsid w:val="00812713"/>
    <w:rsid w:val="008139A2"/>
    <w:rsid w:val="0083183D"/>
    <w:rsid w:val="00834981"/>
    <w:rsid w:val="00842E99"/>
    <w:rsid w:val="00844A6F"/>
    <w:rsid w:val="00850503"/>
    <w:rsid w:val="008575DA"/>
    <w:rsid w:val="00875CC7"/>
    <w:rsid w:val="00886D39"/>
    <w:rsid w:val="008875A5"/>
    <w:rsid w:val="008C7B1F"/>
    <w:rsid w:val="0090555F"/>
    <w:rsid w:val="00917961"/>
    <w:rsid w:val="00920748"/>
    <w:rsid w:val="00977AED"/>
    <w:rsid w:val="009B0C50"/>
    <w:rsid w:val="009D618D"/>
    <w:rsid w:val="009E2A1D"/>
    <w:rsid w:val="00A064B3"/>
    <w:rsid w:val="00A26859"/>
    <w:rsid w:val="00A311DB"/>
    <w:rsid w:val="00A37A7A"/>
    <w:rsid w:val="00A41D18"/>
    <w:rsid w:val="00A450FA"/>
    <w:rsid w:val="00A7072A"/>
    <w:rsid w:val="00B01700"/>
    <w:rsid w:val="00B02692"/>
    <w:rsid w:val="00B174DA"/>
    <w:rsid w:val="00B42105"/>
    <w:rsid w:val="00B64706"/>
    <w:rsid w:val="00BF69D6"/>
    <w:rsid w:val="00C15484"/>
    <w:rsid w:val="00C51CCC"/>
    <w:rsid w:val="00C94904"/>
    <w:rsid w:val="00C96B14"/>
    <w:rsid w:val="00CB76FA"/>
    <w:rsid w:val="00D01B66"/>
    <w:rsid w:val="00D330B3"/>
    <w:rsid w:val="00D37A26"/>
    <w:rsid w:val="00D456D6"/>
    <w:rsid w:val="00D605D6"/>
    <w:rsid w:val="00D612A4"/>
    <w:rsid w:val="00D777EE"/>
    <w:rsid w:val="00DC2550"/>
    <w:rsid w:val="00DD4349"/>
    <w:rsid w:val="00E02B17"/>
    <w:rsid w:val="00E066A6"/>
    <w:rsid w:val="00E27CD8"/>
    <w:rsid w:val="00E47D52"/>
    <w:rsid w:val="00E50A3A"/>
    <w:rsid w:val="00E91346"/>
    <w:rsid w:val="00E93C77"/>
    <w:rsid w:val="00E94CE3"/>
    <w:rsid w:val="00ED50EC"/>
    <w:rsid w:val="00EF65A3"/>
    <w:rsid w:val="00F12F64"/>
    <w:rsid w:val="00FA3F6A"/>
    <w:rsid w:val="00FD7AFE"/>
    <w:rsid w:val="00FE7406"/>
    <w:rsid w:val="00FF509A"/>
    <w:rsid w:val="03941499"/>
    <w:rsid w:val="3C017A86"/>
    <w:rsid w:val="47C97AF9"/>
    <w:rsid w:val="5E55508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640042"/>
  <w14:defaultImageDpi w14:val="300"/>
  <w15:docId w15:val="{2483E264-C8F7-4D7B-917D-C7BF8083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Ttulo2">
    <w:name w:val="heading 2"/>
    <w:basedOn w:val="Normal"/>
    <w:next w:val="Normal"/>
    <w:link w:val="Ttulo2Car"/>
    <w:uiPriority w:val="1"/>
    <w:qFormat/>
    <w:pPr>
      <w:widowControl w:val="0"/>
      <w:autoSpaceDE w:val="0"/>
      <w:autoSpaceDN w:val="0"/>
      <w:spacing w:after="0" w:line="240" w:lineRule="auto"/>
      <w:ind w:left="982"/>
      <w:jc w:val="both"/>
      <w:outlineLvl w:val="1"/>
    </w:pPr>
    <w:rPr>
      <w:rFonts w:ascii="Times New Roman" w:eastAsia="Times New Roman" w:hAnsi="Times New Roman" w:cs="Times New Roman"/>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Pr>
      <w:i/>
      <w:iCs/>
    </w:rPr>
  </w:style>
  <w:style w:type="character" w:styleId="Nmerodepgina">
    <w:name w:val="page number"/>
    <w:basedOn w:val="Fuentedeprrafopredeter"/>
    <w:uiPriority w:val="99"/>
    <w:semiHidden/>
    <w:unhideWhenUsed/>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pPr>
      <w:spacing w:after="0" w:line="240" w:lineRule="auto"/>
    </w:pPr>
    <w:rPr>
      <w:rFonts w:ascii="Lucida Grande" w:hAnsi="Lucida Grande" w:cs="Lucida Grande"/>
      <w:sz w:val="18"/>
      <w:szCs w:val="18"/>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paragraph" w:styleId="Textoindependiente">
    <w:name w:val="Body Text"/>
    <w:basedOn w:val="Normal"/>
    <w:link w:val="TextoindependienteCar"/>
    <w:uiPriority w:val="1"/>
    <w:qFormat/>
    <w:pPr>
      <w:widowControl w:val="0"/>
      <w:autoSpaceDE w:val="0"/>
      <w:autoSpaceDN w:val="0"/>
      <w:spacing w:after="0" w:line="240" w:lineRule="auto"/>
    </w:pPr>
    <w:rPr>
      <w:rFonts w:ascii="Times New Roman" w:eastAsia="Times New Roman" w:hAnsi="Times New Roman" w:cs="Times New Roman"/>
      <w:lang w:val="es-ES"/>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character" w:customStyle="1" w:styleId="TextodegloboCar">
    <w:name w:val="Texto de globo Car"/>
    <w:basedOn w:val="Fuentedeprrafopredeter"/>
    <w:link w:val="Textodeglobo"/>
    <w:uiPriority w:val="99"/>
    <w:semiHidden/>
    <w:rPr>
      <w:rFonts w:ascii="Lucida Grande" w:eastAsiaTheme="minorHAnsi" w:hAnsi="Lucida Grande" w:cs="Lucida Grande"/>
      <w:sz w:val="18"/>
      <w:szCs w:val="18"/>
      <w:lang w:val="es-EC" w:eastAsia="en-US"/>
    </w:rPr>
  </w:style>
  <w:style w:type="character" w:customStyle="1" w:styleId="TextoindependienteCar">
    <w:name w:val="Texto independiente Car"/>
    <w:basedOn w:val="Fuentedeprrafopredeter"/>
    <w:link w:val="Textoindependiente"/>
    <w:uiPriority w:val="1"/>
    <w:rPr>
      <w:rFonts w:ascii="Times New Roman" w:eastAsia="Times New Roman" w:hAnsi="Times New Roman" w:cs="Times New Roman"/>
      <w:sz w:val="22"/>
      <w:szCs w:val="22"/>
      <w:lang w:val="es-ES" w:eastAsia="en-US"/>
    </w:rPr>
  </w:style>
  <w:style w:type="paragraph" w:styleId="Prrafodelista">
    <w:name w:val="List Paragraph"/>
    <w:basedOn w:val="Normal"/>
    <w:uiPriority w:val="34"/>
    <w:qFormat/>
    <w:pPr>
      <w:widowControl w:val="0"/>
      <w:autoSpaceDE w:val="0"/>
      <w:autoSpaceDN w:val="0"/>
      <w:spacing w:after="0" w:line="240" w:lineRule="auto"/>
      <w:ind w:left="2062" w:hanging="720"/>
    </w:pPr>
    <w:rPr>
      <w:rFonts w:ascii="Times New Roman" w:eastAsia="Times New Roman" w:hAnsi="Times New Roman" w:cs="Times New Roman"/>
      <w:lang w:val="es-ES"/>
    </w:rPr>
  </w:style>
  <w:style w:type="character" w:customStyle="1" w:styleId="Ttulo2Car">
    <w:name w:val="Título 2 Car"/>
    <w:basedOn w:val="Fuentedeprrafopredeter"/>
    <w:link w:val="Ttulo2"/>
    <w:uiPriority w:val="1"/>
    <w:rPr>
      <w:rFonts w:ascii="Times New Roman" w:eastAsia="Times New Roman" w:hAnsi="Times New Roman" w:cs="Times New Roman"/>
      <w:b/>
      <w:bCs/>
      <w:sz w:val="22"/>
      <w:szCs w:val="22"/>
      <w:lang w:val="es-ES" w:eastAsia="en-US"/>
    </w:rPr>
  </w:style>
  <w:style w:type="table" w:customStyle="1" w:styleId="TableNormal">
    <w:name w:val="Table Normal"/>
    <w:uiPriority w:val="2"/>
    <w:semiHidden/>
    <w:unhideWhenUsed/>
    <w:qFormat/>
    <w:pPr>
      <w:widowControl w:val="0"/>
      <w:autoSpaceDE w:val="0"/>
      <w:autoSpaceDN w:val="0"/>
    </w:pPr>
    <w:rPr>
      <w:rFonts w:eastAsiaTheme="minorHAns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after="0" w:line="240" w:lineRule="auto"/>
    </w:pPr>
    <w:rPr>
      <w:rFonts w:ascii="Times New Roman" w:eastAsia="Times New Roman" w:hAnsi="Times New Roman" w:cs="Times New Roman"/>
      <w:lang w:val="es-ES"/>
    </w:rPr>
  </w:style>
  <w:style w:type="character" w:customStyle="1" w:styleId="PiedepginaCar">
    <w:name w:val="Pie de página Car"/>
    <w:basedOn w:val="Fuentedeprrafopredeter"/>
    <w:link w:val="Piedepgina"/>
    <w:uiPriority w:val="99"/>
    <w:rPr>
      <w:rFonts w:eastAsiaTheme="minorHAnsi"/>
      <w:sz w:val="22"/>
      <w:szCs w:val="22"/>
      <w:lang w:val="es-EC" w:eastAsia="en-US"/>
    </w:rPr>
  </w:style>
  <w:style w:type="character" w:customStyle="1" w:styleId="EncabezadoCar">
    <w:name w:val="Encabezado Car"/>
    <w:basedOn w:val="Fuentedeprrafopredeter"/>
    <w:link w:val="Encabezado"/>
    <w:uiPriority w:val="99"/>
    <w:rPr>
      <w:rFonts w:eastAsiaTheme="minorHAnsi"/>
      <w:sz w:val="22"/>
      <w:szCs w:val="22"/>
      <w:lang w:val="es-EC" w:eastAsia="en-US"/>
    </w:rPr>
  </w:style>
  <w:style w:type="character" w:styleId="Hipervnculo">
    <w:name w:val="Hyperlink"/>
    <w:basedOn w:val="Fuentedeprrafopredeter"/>
    <w:uiPriority w:val="99"/>
    <w:unhideWhenUsed/>
    <w:rsid w:val="00401093"/>
    <w:rPr>
      <w:color w:val="0000FF" w:themeColor="hyperlink"/>
      <w:u w:val="single"/>
    </w:rPr>
  </w:style>
  <w:style w:type="character" w:customStyle="1" w:styleId="contentline-1040">
    <w:name w:val="contentline-1040"/>
    <w:basedOn w:val="Fuentedeprrafopredeter"/>
    <w:rsid w:val="00401093"/>
  </w:style>
  <w:style w:type="character" w:styleId="Refdecomentario">
    <w:name w:val="annotation reference"/>
    <w:basedOn w:val="Fuentedeprrafopredeter"/>
    <w:uiPriority w:val="99"/>
    <w:semiHidden/>
    <w:unhideWhenUsed/>
    <w:rsid w:val="009D618D"/>
    <w:rPr>
      <w:sz w:val="16"/>
      <w:szCs w:val="16"/>
    </w:rPr>
  </w:style>
  <w:style w:type="paragraph" w:styleId="Textocomentario">
    <w:name w:val="annotation text"/>
    <w:basedOn w:val="Normal"/>
    <w:link w:val="TextocomentarioCar"/>
    <w:uiPriority w:val="99"/>
    <w:semiHidden/>
    <w:unhideWhenUsed/>
    <w:rsid w:val="009D618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618D"/>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9D618D"/>
    <w:rPr>
      <w:b/>
      <w:bCs/>
    </w:rPr>
  </w:style>
  <w:style w:type="character" w:customStyle="1" w:styleId="AsuntodelcomentarioCar">
    <w:name w:val="Asunto del comentario Car"/>
    <w:basedOn w:val="TextocomentarioCar"/>
    <w:link w:val="Asuntodelcomentario"/>
    <w:uiPriority w:val="99"/>
    <w:semiHidden/>
    <w:rsid w:val="009D618D"/>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030717">
      <w:bodyDiv w:val="1"/>
      <w:marLeft w:val="0"/>
      <w:marRight w:val="0"/>
      <w:marTop w:val="0"/>
      <w:marBottom w:val="0"/>
      <w:divBdr>
        <w:top w:val="none" w:sz="0" w:space="0" w:color="auto"/>
        <w:left w:val="none" w:sz="0" w:space="0" w:color="auto"/>
        <w:bottom w:val="none" w:sz="0" w:space="0" w:color="auto"/>
        <w:right w:val="none" w:sz="0" w:space="0" w:color="auto"/>
      </w:divBdr>
      <w:divsChild>
        <w:div w:id="1425687012">
          <w:marLeft w:val="0"/>
          <w:marRight w:val="0"/>
          <w:marTop w:val="0"/>
          <w:marBottom w:val="0"/>
          <w:divBdr>
            <w:top w:val="none" w:sz="0" w:space="0" w:color="auto"/>
            <w:left w:val="none" w:sz="0" w:space="0" w:color="auto"/>
            <w:bottom w:val="none" w:sz="0" w:space="0" w:color="auto"/>
            <w:right w:val="none" w:sz="0" w:space="0" w:color="auto"/>
          </w:divBdr>
          <w:divsChild>
            <w:div w:id="416558479">
              <w:marLeft w:val="0"/>
              <w:marRight w:val="0"/>
              <w:marTop w:val="0"/>
              <w:marBottom w:val="0"/>
              <w:divBdr>
                <w:top w:val="none" w:sz="0" w:space="0" w:color="auto"/>
                <w:left w:val="none" w:sz="0" w:space="0" w:color="auto"/>
                <w:bottom w:val="none" w:sz="0" w:space="0" w:color="auto"/>
                <w:right w:val="none" w:sz="0" w:space="0" w:color="auto"/>
              </w:divBdr>
              <w:divsChild>
                <w:div w:id="18487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80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880A8F-157B-4EEE-A935-318C7140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2122</Words>
  <Characters>11677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Cacciani</dc:creator>
  <cp:lastModifiedBy>Libia Fernanda Rivas Ord��ez</cp:lastModifiedBy>
  <cp:revision>2</cp:revision>
  <cp:lastPrinted>2024-02-16T22:31:00Z</cp:lastPrinted>
  <dcterms:created xsi:type="dcterms:W3CDTF">2024-02-17T21:27:00Z</dcterms:created>
  <dcterms:modified xsi:type="dcterms:W3CDTF">2024-02-17T21:27:00Z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3082-11.2.0.11440</vt:lpwstr>
  </property>
  <property fmtid="{D5CDD505-2E9C-101B-9397-08002B2CF9AE}" pid="3" name="ICV">
    <vt:lpwstr>94A45211ED734F6CB4369FE5A6D08CEE</vt:lpwstr>
  </property>
</Properties>
</file>