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9736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EXPOSICIÓN DE MOTIVOS</w:t>
      </w:r>
    </w:p>
    <w:p w14:paraId="2B82B41B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50444035" w14:textId="77777777" w:rsidR="008D6446" w:rsidRPr="00B61FC5" w:rsidRDefault="009D0F40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La Organización Mundial de la Salud (OMS) establece que el oído tiene como tolerancia máxima al mido un umbral de 65 decibeles (dB) luego de lo cual se genera afecciones y los artifi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cios pirotécnicos sonoros superan los 140 decibeles produciendo en las personas afecciones auditivas y extra auditivas negati</w:t>
      </w:r>
      <w:ins w:id="0" w:author="Geovanny" w:date="2021-11-25T13:04:00Z">
        <w:r w:rsidR="00575A9D">
          <w:rPr>
            <w:rStyle w:val="A9"/>
            <w:rFonts w:ascii="Palatino Linotype" w:hAnsi="Palatino Linotype"/>
            <w:sz w:val="22"/>
            <w:szCs w:val="22"/>
          </w:rPr>
          <w:t>vas</w:t>
        </w:r>
      </w:ins>
      <w:del w:id="1" w:author="Geovanny" w:date="2021-11-25T13:04:00Z">
        <w:r w:rsidRPr="00B61FC5" w:rsidDel="00575A9D">
          <w:rPr>
            <w:rStyle w:val="A9"/>
            <w:rFonts w:ascii="Palatino Linotype" w:hAnsi="Palatino Linotype"/>
            <w:sz w:val="22"/>
            <w:szCs w:val="22"/>
          </w:rPr>
          <w:delText>vo</w:delText>
        </w:r>
      </w:del>
      <w:r w:rsidRPr="00B61FC5">
        <w:rPr>
          <w:rStyle w:val="A9"/>
          <w:rFonts w:ascii="Palatino Linotype" w:hAnsi="Palatino Linotype"/>
          <w:sz w:val="22"/>
          <w:szCs w:val="22"/>
        </w:rPr>
        <w:t>, como son la pérdida progresiva de la audición, fallas en la discriminación de</w:t>
      </w:r>
      <w:ins w:id="2" w:author="Geovanny" w:date="2021-11-25T13:04:00Z">
        <w:r w:rsidR="00575A9D">
          <w:rPr>
            <w:rStyle w:val="A9"/>
            <w:rFonts w:ascii="Palatino Linotype" w:hAnsi="Palatino Linotype"/>
            <w:sz w:val="22"/>
            <w:szCs w:val="22"/>
          </w:rPr>
          <w:t>:</w:t>
        </w:r>
      </w:ins>
      <w:r w:rsidRPr="00B61FC5">
        <w:rPr>
          <w:rStyle w:val="A9"/>
          <w:rFonts w:ascii="Palatino Linotype" w:hAnsi="Palatino Linotype"/>
          <w:sz w:val="22"/>
          <w:szCs w:val="22"/>
        </w:rPr>
        <w:t xml:space="preserve"> sonidos, zumbidos y sensación de audición dolorosa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>.</w:t>
      </w:r>
      <w:r w:rsidR="008D6446" w:rsidRPr="00B61FC5">
        <w:rPr>
          <w:rStyle w:val="A9"/>
          <w:rFonts w:ascii="Palatino Linotype" w:hAnsi="Palatino Linotype"/>
          <w:i/>
          <w:sz w:val="22"/>
          <w:szCs w:val="22"/>
        </w:rPr>
        <w:t xml:space="preserve"> </w:t>
      </w:r>
      <w:r w:rsidR="008D6446" w:rsidRPr="00B61FC5">
        <w:rPr>
          <w:rFonts w:ascii="Palatino Linotype" w:hAnsi="Palatino Linotype"/>
          <w:i/>
          <w:sz w:val="22"/>
          <w:szCs w:val="22"/>
        </w:rPr>
        <w:t>“Los artículos pirotécnicos se han prohibido en muchos países de ingresos altos, pero en la mayoría de los países de ingresos bajos y medianos no existen leyes que limiten su uso.”</w:t>
      </w:r>
      <w:commentRangeStart w:id="3"/>
      <w:r w:rsidR="008D6446" w:rsidRPr="00B61FC5">
        <w:rPr>
          <w:rStyle w:val="Refdenotaalpie"/>
          <w:rFonts w:ascii="Palatino Linotype" w:hAnsi="Palatino Linotype"/>
          <w:i/>
          <w:sz w:val="22"/>
          <w:szCs w:val="22"/>
        </w:rPr>
        <w:footnoteReference w:id="1"/>
      </w:r>
      <w:commentRangeEnd w:id="3"/>
      <w:r w:rsidR="00575A9D">
        <w:rPr>
          <w:rStyle w:val="Refdecomentario"/>
          <w:rFonts w:asciiTheme="minorHAnsi" w:hAnsiTheme="minorHAnsi" w:cstheme="minorBidi"/>
        </w:rPr>
        <w:commentReference w:id="3"/>
      </w:r>
    </w:p>
    <w:p w14:paraId="65600745" w14:textId="77777777" w:rsidR="008D6446" w:rsidRPr="00B61FC5" w:rsidRDefault="008D6446" w:rsidP="001D1755">
      <w:pPr>
        <w:pStyle w:val="Pa4"/>
        <w:spacing w:line="240" w:lineRule="auto"/>
        <w:jc w:val="both"/>
        <w:rPr>
          <w:rFonts w:ascii="Palatino Linotype" w:hAnsi="Palatino Linotype" w:cstheme="minorBidi"/>
          <w:sz w:val="22"/>
          <w:szCs w:val="22"/>
        </w:rPr>
      </w:pPr>
    </w:p>
    <w:p w14:paraId="3003CFFD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Estudios técnicos</w:t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>, profesionales de la salud, entre otras personas que han estudiado el tema,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afirman que la contaminación sonora que genera la pirotecnia provoca ataques de pánico en jóvenes y adultos con autismo y asperger, provocando un alto nivel de nerviosismo.</w:t>
      </w:r>
      <w:r w:rsidR="008D6446" w:rsidRPr="00B61FC5">
        <w:rPr>
          <w:rStyle w:val="Refdenotaalpie"/>
          <w:rFonts w:ascii="Palatino Linotype" w:hAnsi="Palatino Linotype"/>
          <w:color w:val="000000"/>
          <w:sz w:val="22"/>
          <w:szCs w:val="22"/>
        </w:rPr>
        <w:footnoteReference w:id="2"/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14:paraId="1D4EE24C" w14:textId="77777777" w:rsidR="00B34370" w:rsidRPr="00B61FC5" w:rsidRDefault="00B3437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764C38BA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del w:id="4" w:author="Geovanny" w:date="2021-11-25T13:05:00Z">
        <w:r w:rsidRPr="00B61FC5" w:rsidDel="00575A9D">
          <w:rPr>
            <w:rStyle w:val="A9"/>
            <w:rFonts w:ascii="Palatino Linotype" w:hAnsi="Palatino Linotype"/>
            <w:sz w:val="22"/>
            <w:szCs w:val="22"/>
          </w:rPr>
          <w:delText xml:space="preserve"> </w:delText>
        </w:r>
      </w:del>
      <w:r w:rsidR="009D0F40" w:rsidRPr="00B61FC5">
        <w:rPr>
          <w:rStyle w:val="A9"/>
          <w:rFonts w:ascii="Palatino Linotype" w:hAnsi="Palatino Linotype"/>
          <w:sz w:val="22"/>
          <w:szCs w:val="22"/>
        </w:rPr>
        <w:t>El uso indiscriminado de material pirotécnico genera pr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oblemas de salud a las personas, lo cual es ratificado por el Informe No. </w:t>
      </w:r>
      <w:r w:rsidRPr="00B61FC5">
        <w:rPr>
          <w:rFonts w:ascii="Palatino Linotype" w:hAnsi="Palatino Linotype"/>
          <w:color w:val="000000"/>
          <w:sz w:val="22"/>
          <w:szCs w:val="22"/>
        </w:rPr>
        <w:t>DMPPS_INF_20201106_01</w:t>
      </w:r>
      <w:r w:rsidRPr="00B61FC5">
        <w:rPr>
          <w:rFonts w:ascii="Palatino Linotype" w:hAnsi="Palatino Linotype"/>
          <w:sz w:val="22"/>
          <w:szCs w:val="22"/>
        </w:rPr>
        <w:t xml:space="preserve">, de </w:t>
      </w:r>
      <w:r w:rsidR="008D6446" w:rsidRPr="00B61FC5">
        <w:rPr>
          <w:rFonts w:ascii="Palatino Linotype" w:hAnsi="Palatino Linotype"/>
          <w:sz w:val="22"/>
          <w:szCs w:val="22"/>
        </w:rPr>
        <w:t>0</w:t>
      </w:r>
      <w:r w:rsidRPr="00B61FC5">
        <w:rPr>
          <w:rFonts w:ascii="Palatino Linotype" w:hAnsi="Palatino Linotype"/>
          <w:sz w:val="22"/>
          <w:szCs w:val="22"/>
        </w:rPr>
        <w:t>6 de noviembre de 2020, emitido por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la Secretaría de Salud del Municipio de Quito que señala: </w:t>
      </w:r>
      <w:r w:rsidRPr="00B61FC5">
        <w:rPr>
          <w:rFonts w:ascii="Palatino Linotype" w:hAnsi="Palatino Linotype"/>
          <w:i/>
          <w:color w:val="000000"/>
          <w:sz w:val="22"/>
          <w:szCs w:val="22"/>
        </w:rPr>
        <w:t xml:space="preserve">“Los efectos nocivos de las sustancias del material pirotécnico, puede generar diversos efectos en la salud individual y colectiva de las personas, así como también, generar efectos adversos en el medio ambiente y animales.” </w:t>
      </w:r>
    </w:p>
    <w:p w14:paraId="65291D79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755C85FE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i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La pirotecnia es un peligro latente para quienes la manipulan, principalmente por parte de niños, niñas o adolescentes, ya que se pueden producir detonaciones de manera espontánea, dañando la integridad física de los mismos. El informe No. </w:t>
      </w:r>
      <w:r w:rsidRPr="00B61FC5">
        <w:rPr>
          <w:rFonts w:ascii="Palatino Linotype" w:hAnsi="Palatino Linotype"/>
          <w:bCs/>
          <w:sz w:val="22"/>
          <w:szCs w:val="22"/>
        </w:rPr>
        <w:t>2020-DP-016, de octubre de 2020, elaborado por el Cuerpo de Bomberos del Distrito Metropolitano de Quito señala que:</w:t>
      </w:r>
      <w:r w:rsidRPr="00B61FC5">
        <w:rPr>
          <w:rFonts w:ascii="Palatino Linotype" w:hAnsi="Palatino Linotype"/>
          <w:b/>
          <w:bCs/>
          <w:sz w:val="22"/>
          <w:szCs w:val="22"/>
        </w:rPr>
        <w:t xml:space="preserve"> </w:t>
      </w:r>
      <w:del w:id="5" w:author="Geovanny" w:date="2021-11-25T13:06:00Z">
        <w:r w:rsidRPr="00B61FC5" w:rsidDel="00575A9D">
          <w:rPr>
            <w:rStyle w:val="A9"/>
            <w:rFonts w:ascii="Palatino Linotype" w:hAnsi="Palatino Linotype"/>
            <w:i/>
            <w:sz w:val="22"/>
            <w:szCs w:val="22"/>
          </w:rPr>
          <w:delText xml:space="preserve"> </w:delText>
        </w:r>
      </w:del>
      <w:r w:rsidRPr="00B61FC5">
        <w:rPr>
          <w:rStyle w:val="A9"/>
          <w:rFonts w:ascii="Palatino Linotype" w:hAnsi="Palatino Linotype"/>
          <w:i/>
          <w:sz w:val="22"/>
          <w:szCs w:val="22"/>
        </w:rPr>
        <w:t>“</w:t>
      </w:r>
      <w:r w:rsidRPr="00B61FC5">
        <w:rPr>
          <w:rFonts w:ascii="Palatino Linotype" w:hAnsi="Palatino Linotype"/>
          <w:i/>
          <w:sz w:val="22"/>
          <w:szCs w:val="22"/>
        </w:rPr>
        <w:t>En los últimos años en el Distrito Metropolitano de Quito, las atenciones y emergencias relacionadas con material pirotécnico, no han reducido estadísticamente pese a las campañas de concientización realizadas anualmente por parte del cuerpo de Bomberos del Distrito Metropolitano de Quito, Grupo de Intervención y Rescate GIR, Comando Conjunto de las Fuerzas Armadas, Municipio del distrito Metropolitano de Quito y otros.”</w:t>
      </w:r>
    </w:p>
    <w:p w14:paraId="798D55B5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3E1E0B72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sz w:val="22"/>
          <w:szCs w:val="22"/>
        </w:rPr>
        <w:t xml:space="preserve">Cabe destacar además que </w:t>
      </w:r>
      <w:r w:rsidRPr="00B61FC5">
        <w:rPr>
          <w:rStyle w:val="A9"/>
          <w:rFonts w:ascii="Palatino Linotype" w:hAnsi="Palatino Linotype"/>
          <w:sz w:val="22"/>
          <w:szCs w:val="22"/>
        </w:rPr>
        <w:t>la impericia en la utilización de la pirotecnia está rela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cionada a riesgo de incendios y explosiones, en espacios natura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 xml:space="preserve">les provoca pánico en la fauna silvestre y un estrés irreversible en los animales, además de constituir un riesgo latente de provocar incendios forestales, </w:t>
      </w:r>
      <w:ins w:id="6" w:author="Geovanny" w:date="2021-11-25T13:08:00Z">
        <w:r w:rsidR="00575A9D">
          <w:rPr>
            <w:rStyle w:val="A9"/>
            <w:rFonts w:ascii="Palatino Linotype" w:hAnsi="Palatino Linotype"/>
            <w:sz w:val="22"/>
            <w:szCs w:val="22"/>
          </w:rPr>
          <w:t>conatos de incendio en viviendas y oficinas, afectaciones f</w:t>
        </w:r>
      </w:ins>
      <w:ins w:id="7" w:author="Geovanny" w:date="2021-11-25T13:09:00Z">
        <w:r w:rsidR="00575A9D">
          <w:rPr>
            <w:rStyle w:val="A9"/>
            <w:rFonts w:ascii="Palatino Linotype" w:hAnsi="Palatino Linotype"/>
            <w:sz w:val="22"/>
            <w:szCs w:val="22"/>
          </w:rPr>
          <w:t xml:space="preserve">ísicas por mala manipulación de los pirotecnia, </w:t>
        </w:r>
      </w:ins>
      <w:r w:rsidRPr="00B61FC5">
        <w:rPr>
          <w:rStyle w:val="A9"/>
          <w:rFonts w:ascii="Palatino Linotype" w:hAnsi="Palatino Linotype"/>
          <w:sz w:val="22"/>
          <w:szCs w:val="22"/>
        </w:rPr>
        <w:t xml:space="preserve">lo cual es demostrado por los informes del Cuerpo de Bomberos, la Secretaría de Salud y la Secretaría de Ambiente del Distrito Metropolitano de Quito. </w:t>
      </w:r>
    </w:p>
    <w:p w14:paraId="21A9F6A6" w14:textId="77777777" w:rsidR="00B34370" w:rsidRPr="00B61FC5" w:rsidRDefault="00B34370" w:rsidP="001D1755">
      <w:pPr>
        <w:spacing w:line="240" w:lineRule="auto"/>
        <w:jc w:val="both"/>
        <w:rPr>
          <w:rFonts w:ascii="Palatino Linotype" w:hAnsi="Palatino Linotype"/>
        </w:rPr>
      </w:pPr>
    </w:p>
    <w:p w14:paraId="1067F6CE" w14:textId="77777777" w:rsidR="009D0F40" w:rsidRPr="00B61FC5" w:rsidRDefault="00B34370" w:rsidP="001D1755">
      <w:pPr>
        <w:spacing w:line="240" w:lineRule="auto"/>
        <w:jc w:val="both"/>
        <w:rPr>
          <w:rStyle w:val="A9"/>
          <w:rFonts w:ascii="Palatino Linotype" w:hAnsi="Palatino Linotype" w:cs="Arial"/>
          <w:color w:val="auto"/>
          <w:sz w:val="22"/>
          <w:szCs w:val="22"/>
          <w:lang w:val="es-ES"/>
        </w:rPr>
      </w:pPr>
      <w:r w:rsidRPr="00B61FC5">
        <w:rPr>
          <w:rFonts w:ascii="Palatino Linotype" w:hAnsi="Palatino Linotype" w:cs="Arial"/>
          <w:lang w:val="es-ES"/>
        </w:rPr>
        <w:t xml:space="preserve">Los informes de los organismos mencionados, así como de organismos internacionales y la legislación comparada afirman la gravedad en la utilización de material pirotécnico, </w:t>
      </w:r>
      <w:r w:rsidRPr="00B61FC5">
        <w:rPr>
          <w:rFonts w:ascii="Palatino Linotype" w:hAnsi="Palatino Linotype" w:cs="Arial"/>
          <w:lang w:val="es-ES"/>
        </w:rPr>
        <w:lastRenderedPageBreak/>
        <w:t>por lo cual es inminente acciones que contribuyan a garantizar la salud, la seguridad y el bienestar de las personas</w:t>
      </w:r>
      <w:ins w:id="8" w:author="Geovanny" w:date="2021-11-25T13:09:00Z">
        <w:r w:rsidR="00575A9D">
          <w:rPr>
            <w:rFonts w:ascii="Palatino Linotype" w:hAnsi="Palatino Linotype" w:cs="Arial"/>
            <w:lang w:val="es-ES"/>
          </w:rPr>
          <w:t>, en especial a los niños que son m</w:t>
        </w:r>
      </w:ins>
      <w:ins w:id="9" w:author="Geovanny" w:date="2021-11-25T13:10:00Z">
        <w:r w:rsidR="00575A9D">
          <w:rPr>
            <w:rFonts w:ascii="Palatino Linotype" w:hAnsi="Palatino Linotype" w:cs="Arial"/>
            <w:lang w:val="es-ES"/>
          </w:rPr>
          <w:t>ás propensos a sufrir accidentes</w:t>
        </w:r>
      </w:ins>
      <w:r w:rsidRPr="00B61FC5">
        <w:rPr>
          <w:rFonts w:ascii="Palatino Linotype" w:hAnsi="Palatino Linotype" w:cs="Arial"/>
          <w:lang w:val="es-ES"/>
        </w:rPr>
        <w:t>; el cuidado de los animales por sufrir ellos también efectos nocivos por el uso de la pirotecnia; y, de la naturaleza por la afectación al ecosistema.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14:paraId="7F73EEA9" w14:textId="77777777" w:rsidR="006132F0" w:rsidRPr="00B61FC5" w:rsidRDefault="00B34370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Por otro lado,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si bien en el ámbito nacional, existe una ley </w:t>
      </w:r>
      <w:r w:rsidRPr="00B61FC5">
        <w:rPr>
          <w:rStyle w:val="A9"/>
          <w:rFonts w:ascii="Palatino Linotype" w:hAnsi="Palatino Linotype"/>
          <w:sz w:val="22"/>
          <w:szCs w:val="22"/>
        </w:rPr>
        <w:t>de los años setenta del siglo pasado que regula la pirotecnia y otros artificios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es pertinente y adecuado regular y limitar su uso en el Distrito Metropolitano de Quito, con apego a los lineamientos del marco constitucional vigente y la legislación secundaria. </w:t>
      </w:r>
    </w:p>
    <w:p w14:paraId="1D97C195" w14:textId="77777777" w:rsidR="001D1755" w:rsidRPr="00B61FC5" w:rsidRDefault="001D1755" w:rsidP="001D1755">
      <w:pPr>
        <w:spacing w:line="240" w:lineRule="auto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br w:type="page"/>
      </w:r>
    </w:p>
    <w:p w14:paraId="61EA3217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709088B3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EL CONCEJO METROPOLITANO DE QUITO</w:t>
      </w:r>
    </w:p>
    <w:p w14:paraId="73D92DE4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DC26F33" w14:textId="77777777" w:rsidR="006132F0" w:rsidRPr="00B61FC5" w:rsidRDefault="000F5011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sz w:val="22"/>
          <w:szCs w:val="22"/>
        </w:rPr>
        <w:t>Visto el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informe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No.</w:t>
      </w:r>
      <w:proofErr w:type="gramStart"/>
      <w:r w:rsidR="00B34370" w:rsidRPr="00B61FC5">
        <w:rPr>
          <w:rFonts w:ascii="Palatino Linotype" w:hAnsi="Palatino Linotype"/>
          <w:b/>
          <w:bCs/>
          <w:sz w:val="22"/>
          <w:szCs w:val="22"/>
        </w:rPr>
        <w:t xml:space="preserve"> ….</w:t>
      </w:r>
      <w:proofErr w:type="gramEnd"/>
      <w:r w:rsidR="00B34370" w:rsidRPr="00B61FC5">
        <w:rPr>
          <w:rFonts w:ascii="Palatino Linotype" w:hAnsi="Palatino Linotype"/>
          <w:b/>
          <w:bCs/>
          <w:sz w:val="22"/>
          <w:szCs w:val="22"/>
        </w:rPr>
        <w:t>.</w:t>
      </w:r>
      <w:r w:rsidRPr="00B61FC5">
        <w:rPr>
          <w:rFonts w:ascii="Palatino Linotype" w:hAnsi="Palatino Linotype" w:cs="Times New Roman"/>
          <w:sz w:val="22"/>
          <w:szCs w:val="22"/>
        </w:rPr>
        <w:t>, expedido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por la Comisión de </w:t>
      </w:r>
      <w:r w:rsidR="00B34370" w:rsidRPr="00B61FC5">
        <w:rPr>
          <w:rFonts w:ascii="Palatino Linotype" w:hAnsi="Palatino Linotype" w:cs="Times New Roman"/>
          <w:sz w:val="22"/>
          <w:szCs w:val="22"/>
        </w:rPr>
        <w:t>……</w:t>
      </w:r>
      <w:r w:rsidR="006132F0" w:rsidRPr="00B61FC5">
        <w:rPr>
          <w:rFonts w:ascii="Palatino Linotype" w:hAnsi="Palatino Linotype" w:cs="Times New Roman"/>
          <w:sz w:val="22"/>
          <w:szCs w:val="22"/>
        </w:rPr>
        <w:t>.</w:t>
      </w:r>
    </w:p>
    <w:p w14:paraId="5730DC9B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088C0180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CONSIDERANDO</w:t>
      </w:r>
    </w:p>
    <w:p w14:paraId="7E224125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  <w:t xml:space="preserve">la Constitución de la República </w:t>
      </w:r>
      <w:r w:rsidR="001D1755" w:rsidRPr="00B61FC5">
        <w:rPr>
          <w:rFonts w:ascii="Palatino Linotype" w:hAnsi="Palatino Linotype" w:cs="Consolas"/>
          <w:lang w:val="es-ES"/>
        </w:rPr>
        <w:t>(la «</w:t>
      </w:r>
      <w:r w:rsidR="001D1755" w:rsidRPr="00B61FC5">
        <w:rPr>
          <w:rFonts w:ascii="Palatino Linotype" w:hAnsi="Palatino Linotype" w:cs="Consolas"/>
          <w:u w:val="single"/>
          <w:lang w:val="es-ES"/>
        </w:rPr>
        <w:t>Constitución</w:t>
      </w:r>
      <w:r w:rsidR="001D1755" w:rsidRPr="00B61FC5">
        <w:rPr>
          <w:rFonts w:ascii="Palatino Linotype" w:hAnsi="Palatino Linotype" w:cs="Consolas"/>
          <w:lang w:val="es-ES"/>
        </w:rPr>
        <w:t>»)</w:t>
      </w:r>
      <w:r w:rsidR="00934149" w:rsidRPr="00B61FC5">
        <w:rPr>
          <w:rFonts w:ascii="Palatino Linotype" w:hAnsi="Palatino Linotype" w:cs="Consolas"/>
          <w:lang w:val="es-ES"/>
        </w:rPr>
        <w:t xml:space="preserve">, </w:t>
      </w:r>
      <w:r w:rsidRPr="00B61FC5">
        <w:rPr>
          <w:rFonts w:ascii="Palatino Linotype" w:hAnsi="Palatino Linotype" w:cs="Consolas"/>
        </w:rPr>
        <w:t xml:space="preserve">en </w:t>
      </w:r>
      <w:r w:rsidR="001D1755" w:rsidRPr="00B61FC5">
        <w:rPr>
          <w:rFonts w:ascii="Palatino Linotype" w:hAnsi="Palatino Linotype" w:cs="Consolas"/>
        </w:rPr>
        <w:t>el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934149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14</w:t>
      </w:r>
      <w:r w:rsidR="00934149" w:rsidRPr="00B61FC5">
        <w:rPr>
          <w:rFonts w:ascii="Palatino Linotype" w:hAnsi="Palatino Linotype" w:cs="Consolas"/>
        </w:rPr>
        <w:t xml:space="preserve">, </w:t>
      </w:r>
      <w:r w:rsidRPr="00B61FC5">
        <w:rPr>
          <w:rFonts w:ascii="Palatino Linotype" w:hAnsi="Palatino Linotype" w:cs="Consolas"/>
        </w:rPr>
        <w:t xml:space="preserve">reconoce el derecho de la población a vivir en un ambiente sano y ecológicamente equilibrado, que garantice la sostenibilidad y el buen vivir, declarando </w:t>
      </w:r>
      <w:r w:rsidR="000F5011" w:rsidRPr="00B61FC5">
        <w:rPr>
          <w:rFonts w:ascii="Palatino Linotype" w:hAnsi="Palatino Linotype" w:cs="Consolas"/>
        </w:rPr>
        <w:t>de</w:t>
      </w:r>
      <w:r w:rsidRPr="00B61FC5">
        <w:rPr>
          <w:rFonts w:ascii="Palatino Linotype" w:hAnsi="Palatino Linotype" w:cs="Consolas"/>
        </w:rPr>
        <w:t xml:space="preserve"> interés público la preservación del ambiente</w:t>
      </w:r>
      <w:r w:rsidR="00315B49" w:rsidRPr="00B61FC5">
        <w:rPr>
          <w:rFonts w:ascii="Palatino Linotype" w:hAnsi="Palatino Linotype" w:cs="Consolas"/>
        </w:rPr>
        <w:t>;</w:t>
      </w:r>
    </w:p>
    <w:p w14:paraId="032A2ABF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el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32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 xml:space="preserve"> de la Constitución, reconoce a la salud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como un derecho que garantiza el Estado, cuya realización se vincula al ejercicio de otros derechos, entre ellos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derecho a los ambientes sanos; reconoce y garantiza a las personas el derecho a una vida digna, que asegure la salud; </w:t>
      </w:r>
    </w:p>
    <w:p w14:paraId="03B69012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según el núm.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27 del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66</w:t>
      </w:r>
      <w:r w:rsidR="001D1755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Estado reconocerá y garantizará a las personas el derecho a vivir en un ambiente sano, ecológicamente equilibrado, libre de contaminación y en armonía con la naturaleza;</w:t>
      </w:r>
    </w:p>
    <w:p w14:paraId="0DC1BC3D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  <w:b/>
        </w:rPr>
        <w:tab/>
      </w:r>
      <w:r w:rsidR="00D91A3E" w:rsidRPr="00B61FC5">
        <w:rPr>
          <w:rFonts w:ascii="Palatino Linotype" w:hAnsi="Palatino Linotype" w:cs="Consolas"/>
        </w:rPr>
        <w:t>de conformidad con</w:t>
      </w:r>
      <w:r w:rsidRPr="00B61FC5">
        <w:rPr>
          <w:rFonts w:ascii="Palatino Linotype" w:hAnsi="Palatino Linotype" w:cs="Consolas"/>
        </w:rPr>
        <w:t xml:space="preserve"> </w:t>
      </w:r>
      <w:r w:rsidR="00F35B90" w:rsidRPr="00B61FC5">
        <w:rPr>
          <w:rFonts w:ascii="Palatino Linotype" w:hAnsi="Palatino Linotype" w:cs="Consolas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84</w:t>
      </w:r>
      <w:r w:rsidR="00D91A3E" w:rsidRPr="00B61FC5">
        <w:rPr>
          <w:rFonts w:ascii="Palatino Linotype" w:hAnsi="Palatino Linotype" w:cs="Consolas"/>
        </w:rPr>
        <w:t xml:space="preserve"> de la </w:t>
      </w:r>
      <w:proofErr w:type="spellStart"/>
      <w:r w:rsidR="00D91A3E" w:rsidRPr="00B61FC5">
        <w:rPr>
          <w:rFonts w:ascii="Palatino Linotype" w:hAnsi="Palatino Linotype" w:cs="Consolas"/>
        </w:rPr>
        <w:t>Constitición</w:t>
      </w:r>
      <w:proofErr w:type="spellEnd"/>
      <w:r w:rsidRPr="00B61FC5">
        <w:rPr>
          <w:rFonts w:ascii="Palatino Linotype" w:hAnsi="Palatino Linotype" w:cs="Consolas"/>
        </w:rPr>
        <w:t>, todo órgano con potestad normativa t</w:t>
      </w:r>
      <w:r w:rsidR="00D91A3E" w:rsidRPr="00B61FC5">
        <w:rPr>
          <w:rFonts w:ascii="Palatino Linotype" w:hAnsi="Palatino Linotype" w:cs="Consolas"/>
        </w:rPr>
        <w:t>iene</w:t>
      </w:r>
      <w:r w:rsidRPr="00B61FC5">
        <w:rPr>
          <w:rFonts w:ascii="Palatino Linotype" w:hAnsi="Palatino Linotype" w:cs="Consolas"/>
        </w:rPr>
        <w:t xml:space="preserve"> la obligación de adecuar, formal y materialmente, las leyes y demás normas jurídicas a los derechos previstos en la Constitución y los tratados internacionales, y los que sean necesarios para garantizar la dignidad del ser humano o de las comunidades, pueblos y nacionalidades; </w:t>
      </w:r>
    </w:p>
    <w:p w14:paraId="5C5F3562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>Que,</w:t>
      </w:r>
      <w:r w:rsidRPr="00B61FC5">
        <w:rPr>
          <w:rFonts w:ascii="Palatino Linotype" w:hAnsi="Palatino Linotype" w:cs="Consolas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Pr="00B61FC5">
        <w:rPr>
          <w:rFonts w:ascii="Palatino Linotype" w:hAnsi="Palatino Linotype" w:cs="Consolas"/>
          <w:lang w:val="es-ES_tradnl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  <w:lang w:val="es-ES_tradnl"/>
        </w:rPr>
        <w:t xml:space="preserve"> 240 de la Constitución, señala que los gobiernos autónomos descentralizados de las regiones, distritos metropolitanos, provincias y cantones tendrán facultades legislativas en el ámbito de sus competencias y jurisdicciones territoriales;</w:t>
      </w:r>
    </w:p>
    <w:p w14:paraId="4B8FDB43" w14:textId="77777777" w:rsidR="00D91A3E" w:rsidRPr="00B61FC5" w:rsidRDefault="00D91A3E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 xml:space="preserve">Que, </w:t>
      </w:r>
      <w:r w:rsidRPr="00B61FC5">
        <w:rPr>
          <w:rFonts w:ascii="Palatino Linotype" w:hAnsi="Palatino Linotype" w:cs="Consolas"/>
          <w:b/>
          <w:lang w:val="es-ES_tradnl"/>
        </w:rPr>
        <w:tab/>
      </w:r>
      <w:r w:rsidRPr="00B61FC5">
        <w:rPr>
          <w:rFonts w:ascii="Palatino Linotype" w:hAnsi="Palatino Linotype" w:cs="Consolas"/>
          <w:bCs/>
          <w:lang w:val="es-ES"/>
        </w:rPr>
        <w:t>según lo dispuesto por el art. 266, en concordancia con el art. 264, núm. 1 y 2, de la Constitución, y los arts. 85 y 55 letra b) del Código Orgánico de Organización Territorial Autonomía y Descentralización («</w:t>
      </w:r>
      <w:r w:rsidRPr="00B61FC5">
        <w:rPr>
          <w:rFonts w:ascii="Palatino Linotype" w:hAnsi="Palatino Linotype" w:cs="Consolas"/>
          <w:bCs/>
          <w:u w:val="single"/>
          <w:lang w:val="es-ES"/>
        </w:rPr>
        <w:t>COOTAD</w:t>
      </w:r>
      <w:r w:rsidRPr="00B61FC5">
        <w:rPr>
          <w:rFonts w:ascii="Palatino Linotype" w:hAnsi="Palatino Linotype" w:cs="Consolas"/>
          <w:bCs/>
          <w:lang w:val="es-ES"/>
        </w:rPr>
        <w:t xml:space="preserve">»), es competencia de los gobiernos de los distritos metropolitanos autónomos regular y controlar el uso y la ocupación del suelo urbano y rural en su circunscripción; </w:t>
      </w:r>
    </w:p>
    <w:p w14:paraId="68DB75A6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w w:val="105"/>
          <w:lang w:val="es-ES_tradnl"/>
        </w:rPr>
      </w:pPr>
      <w:r w:rsidRPr="00B61FC5">
        <w:rPr>
          <w:rFonts w:ascii="Palatino Linotype" w:hAnsi="Palatino Linotype" w:cs="Consolas"/>
          <w:b/>
          <w:w w:val="105"/>
          <w:lang w:val="es-ES_tradnl"/>
        </w:rPr>
        <w:t>Que,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ab/>
        <w:t>l</w:t>
      </w:r>
      <w:r w:rsidRPr="00B61FC5">
        <w:rPr>
          <w:rFonts w:ascii="Palatino Linotype" w:hAnsi="Palatino Linotype" w:cs="Consolas"/>
          <w:w w:val="105"/>
          <w:lang w:val="es-ES_tradnl"/>
        </w:rPr>
        <w:t>a Constitución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en el </w:t>
      </w:r>
      <w:r w:rsidRPr="00B61FC5">
        <w:rPr>
          <w:rFonts w:ascii="Palatino Linotype" w:hAnsi="Palatino Linotype" w:cs="Consolas"/>
          <w:w w:val="105"/>
          <w:lang w:val="es-ES_tradnl"/>
        </w:rPr>
        <w:t>artículo 395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garantiza un modelo sustentable de desarrollo, ambientalmente equilibrado y respetuoso de la diversidad cultural, que conserve la biodiversidad y la capacidad de regeneración natural </w:t>
      </w:r>
      <w:r w:rsidR="00315B49" w:rsidRPr="00B61FC5">
        <w:rPr>
          <w:rFonts w:ascii="Palatino Linotype" w:hAnsi="Palatino Linotype" w:cs="Consolas"/>
          <w:w w:val="105"/>
          <w:lang w:val="es-ES_tradnl"/>
        </w:rPr>
        <w:t>de los ecosistemas.;</w:t>
      </w:r>
    </w:p>
    <w:p w14:paraId="463D591D" w14:textId="77777777" w:rsidR="00D91A3E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</w:r>
      <w:r w:rsidR="00D91A3E" w:rsidRPr="00B61FC5">
        <w:rPr>
          <w:rFonts w:ascii="Palatino Linotype" w:hAnsi="Palatino Linotype"/>
          <w:bCs/>
        </w:rPr>
        <w:t xml:space="preserve">de acuerdo con el art. 84 letras k), m) y n), son funciones del gobierno autónomo metropolitano (i) </w:t>
      </w:r>
      <w:r w:rsidR="00D91A3E" w:rsidRPr="00B61FC5">
        <w:rPr>
          <w:rFonts w:ascii="Palatino Linotype" w:hAnsi="Palatino Linotype" w:cs="Consolas"/>
          <w:w w:val="105"/>
        </w:rPr>
        <w:t>regular, prevenir y controlar la contaminación ambiental en el territorio cantonal de manera articulada con las políticas ambientales nacionales</w:t>
      </w:r>
      <w:r w:rsidR="00D91A3E" w:rsidRPr="00B61FC5">
        <w:rPr>
          <w:rFonts w:ascii="Palatino Linotype" w:hAnsi="Palatino Linotype"/>
          <w:bCs/>
        </w:rPr>
        <w:t xml:space="preserve">; (ii)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t xml:space="preserve">regular y controlar el uso del espacio público metropolitano, y, de manera particular, el ejercicio de todo tipo de actividad que se desarrolle en él; y, (iii) regular, fomentar, autorizar y controlar el ejercicio de actividades económicas,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lastRenderedPageBreak/>
        <w:t>empresariales o profesionales, que se desarrollen en locales ubicados en la circunscripción territorial metropolitana con el objeto de precautelar el desarrollo ordenado de las mismas</w:t>
      </w:r>
    </w:p>
    <w:p w14:paraId="3A909862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  <w:w w:val="105"/>
        </w:rPr>
        <w:t xml:space="preserve">Que, </w:t>
      </w:r>
      <w:r w:rsidR="00F40354" w:rsidRPr="00B61FC5">
        <w:rPr>
          <w:rFonts w:ascii="Palatino Linotype" w:hAnsi="Palatino Linotype" w:cs="Consolas"/>
          <w:b/>
          <w:w w:val="105"/>
        </w:rPr>
        <w:tab/>
      </w:r>
      <w:r w:rsidRPr="00B61FC5">
        <w:rPr>
          <w:rFonts w:ascii="Palatino Linotype" w:hAnsi="Palatino Linotype" w:cs="Consolas"/>
        </w:rPr>
        <w:t>la fabricación, almacenamiento, transporte, tenencia, comercialización, exhibición, uso y manipulación de material pirotécnico, puede afectar a la salud individual y colectiva de las personas, en diferentes escenarios de la salud pública individual o colectiva</w:t>
      </w:r>
      <w:r w:rsidR="00315B49" w:rsidRPr="00B61FC5">
        <w:rPr>
          <w:rFonts w:ascii="Palatino Linotype" w:hAnsi="Palatino Linotype" w:cs="Consolas"/>
        </w:rPr>
        <w:t>;</w:t>
      </w:r>
    </w:p>
    <w:p w14:paraId="5832C230" w14:textId="77777777" w:rsidR="00193F5B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</w:t>
      </w:r>
      <w:r w:rsidRPr="00B61FC5">
        <w:rPr>
          <w:rFonts w:ascii="Palatino Linotype" w:hAnsi="Palatino Linotype" w:cs="Consolas"/>
        </w:rPr>
        <w:t xml:space="preserve">, </w:t>
      </w:r>
      <w:r w:rsidR="00F40354" w:rsidRPr="00B61FC5">
        <w:rPr>
          <w:rFonts w:ascii="Palatino Linotype" w:hAnsi="Palatino Linotype" w:cs="Consolas"/>
        </w:rPr>
        <w:tab/>
      </w:r>
      <w:r w:rsidRPr="00B61FC5">
        <w:rPr>
          <w:rFonts w:ascii="Palatino Linotype" w:hAnsi="Palatino Linotype" w:cs="Consolas"/>
        </w:rPr>
        <w:t>el mal uso o inadecuada manipulación de la pirotecnia es causante lesiones como quemaduras en sus diferentes grados (de primero, segundo o tercer grado, superficiales o profundas); traumas físicos, mutilaciones parciales o totales preferentemente en miembros superiores, lesiones oculares, auditivas; afectaciones respiratorias de mediano y largo plazo</w:t>
      </w:r>
      <w:r w:rsidR="00193F5B" w:rsidRPr="00B61FC5">
        <w:rPr>
          <w:rFonts w:ascii="Palatino Linotype" w:hAnsi="Palatino Linotype" w:cs="Consolas"/>
        </w:rPr>
        <w:t>;</w:t>
      </w:r>
      <w:r w:rsidR="00F40354" w:rsidRPr="00B61FC5">
        <w:rPr>
          <w:rFonts w:ascii="Palatino Linotype" w:hAnsi="Palatino Linotype" w:cs="Consolas"/>
        </w:rPr>
        <w:t xml:space="preserve"> y, </w:t>
      </w:r>
    </w:p>
    <w:p w14:paraId="2E509C6E" w14:textId="77777777" w:rsidR="00193F5B" w:rsidRPr="00B61FC5" w:rsidRDefault="00193F5B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</w:rPr>
        <w:tab/>
        <w:t>el uso de pirotecnia ha causado daños a la salud de las personas, a los animales y a la naturaleza, por lo que es pertinente desarrollar normativa que garantice el ejercicio del derecho a la salud de las personas, así como la protección a los animales y la naturaleza</w:t>
      </w:r>
      <w:r w:rsidR="00F40354" w:rsidRPr="00B61FC5">
        <w:rPr>
          <w:rFonts w:ascii="Palatino Linotype" w:hAnsi="Palatino Linotype" w:cs="Consolas"/>
        </w:rPr>
        <w:t xml:space="preserve">. </w:t>
      </w:r>
    </w:p>
    <w:p w14:paraId="658DFE80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B61FC5">
        <w:rPr>
          <w:rFonts w:ascii="Palatino Linotype" w:hAnsi="Palatino Linotype" w:cs="Times New Roman"/>
          <w:b/>
          <w:bCs/>
          <w:sz w:val="22"/>
          <w:szCs w:val="22"/>
        </w:rPr>
        <w:t>En ejercicio de las atribuciones establec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idas en los artículos 87 letra a) 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>del Código Orgánico de Organización Territorial, Autonomí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a y Descentralización; y, 8 número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1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de la Ley Orgánica de Régimen para el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Distrito Metropolitano de Quito,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14:paraId="13696CD6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E811CA4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EXPIDE LA SIGUIENTE:</w:t>
      </w:r>
    </w:p>
    <w:p w14:paraId="4A34A3AF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60783DD3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ORDENANZA QUE REGULA Y LIMITA EL USO DE PIROTECNICA EN EL DISTRITO METROPOLITANO DE QUITO</w:t>
      </w:r>
    </w:p>
    <w:p w14:paraId="7FE8ABE7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1C17BE79" w14:textId="77777777" w:rsidR="00A22DD9" w:rsidRPr="00B61FC5" w:rsidRDefault="006132F0" w:rsidP="001D1755">
      <w:pPr>
        <w:spacing w:after="0" w:line="240" w:lineRule="auto"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  <w:b/>
        </w:rPr>
        <w:t>Art</w:t>
      </w:r>
      <w:r w:rsidR="00F346D4" w:rsidRPr="00B61FC5">
        <w:rPr>
          <w:rFonts w:ascii="Palatino Linotype" w:hAnsi="Palatino Linotype"/>
          <w:b/>
        </w:rPr>
        <w:t>.</w:t>
      </w:r>
      <w:r w:rsidRPr="00B61FC5">
        <w:rPr>
          <w:rFonts w:ascii="Palatino Linotype" w:hAnsi="Palatino Linotype"/>
          <w:b/>
        </w:rPr>
        <w:t xml:space="preserve"> 1.-</w:t>
      </w:r>
      <w:r w:rsidRPr="00B61FC5">
        <w:rPr>
          <w:rFonts w:ascii="Palatino Linotype" w:hAnsi="Palatino Linotype"/>
        </w:rPr>
        <w:t xml:space="preserve"> </w:t>
      </w:r>
      <w:r w:rsidR="00F40354" w:rsidRPr="00B61FC5">
        <w:rPr>
          <w:rFonts w:ascii="Palatino Linotype" w:hAnsi="Palatino Linotype"/>
        </w:rPr>
        <w:t xml:space="preserve">Incorpórese a continuación del Título III del </w:t>
      </w:r>
      <w:r w:rsidR="00FC6EA4" w:rsidRPr="00B61FC5">
        <w:rPr>
          <w:rFonts w:ascii="Palatino Linotype" w:hAnsi="Palatino Linotype"/>
        </w:rPr>
        <w:t>Libro II.1</w:t>
      </w:r>
      <w:r w:rsidR="00F40354" w:rsidRPr="00B61FC5">
        <w:rPr>
          <w:rFonts w:ascii="Palatino Linotype" w:hAnsi="Palatino Linotype"/>
        </w:rPr>
        <w:t xml:space="preserve"> del Código Municipal para el Distrito Metropolitano de Quito, el </w:t>
      </w:r>
      <w:r w:rsidR="00FC6EA4" w:rsidRPr="00B61FC5">
        <w:rPr>
          <w:rFonts w:ascii="Palatino Linotype" w:hAnsi="Palatino Linotype"/>
        </w:rPr>
        <w:t>siguiente título:</w:t>
      </w:r>
    </w:p>
    <w:p w14:paraId="55F2DDAE" w14:textId="77777777" w:rsidR="00F40354" w:rsidRPr="00B61FC5" w:rsidRDefault="00F40354" w:rsidP="001D1755">
      <w:pPr>
        <w:spacing w:after="0" w:line="240" w:lineRule="auto"/>
        <w:jc w:val="both"/>
        <w:rPr>
          <w:rFonts w:ascii="Palatino Linotype" w:hAnsi="Palatino Linotype"/>
        </w:rPr>
      </w:pPr>
    </w:p>
    <w:p w14:paraId="612F3F1D" w14:textId="77777777" w:rsidR="00FC6EA4" w:rsidRPr="00B61FC5" w:rsidRDefault="003E6F3E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3E6F3E">
        <w:rPr>
          <w:rFonts w:ascii="Palatino Linotype" w:hAnsi="Palatino Linotype"/>
          <w:b/>
          <w:bCs/>
        </w:rPr>
        <w:t>«</w:t>
      </w:r>
      <w:r w:rsidR="00FC6EA4" w:rsidRPr="00B61FC5">
        <w:rPr>
          <w:rFonts w:ascii="Palatino Linotype" w:hAnsi="Palatino Linotype"/>
          <w:b/>
        </w:rPr>
        <w:t>TÍTULO IV</w:t>
      </w:r>
    </w:p>
    <w:p w14:paraId="6C9532BE" w14:textId="77777777" w:rsidR="00F346D4" w:rsidRPr="00B61FC5" w:rsidRDefault="00F346D4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B61FC5">
        <w:rPr>
          <w:rFonts w:ascii="Palatino Linotype" w:hAnsi="Palatino Linotype"/>
          <w:b/>
        </w:rPr>
        <w:t xml:space="preserve">DEL USO DE LA PIROTECNIA </w:t>
      </w:r>
    </w:p>
    <w:p w14:paraId="32C8A2DA" w14:textId="77777777" w:rsidR="00F35B90" w:rsidRPr="00B61FC5" w:rsidRDefault="00F35B90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b/>
          <w:bCs/>
          <w:lang w:val="es-ES"/>
        </w:rPr>
      </w:pPr>
    </w:p>
    <w:p w14:paraId="561C5A8A" w14:textId="77777777" w:rsidR="003E6F3E" w:rsidRDefault="00FC6EA4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B61FC5">
        <w:rPr>
          <w:rFonts w:ascii="Palatino Linotype" w:hAnsi="Palatino Linotype"/>
          <w:b/>
          <w:bCs/>
          <w:lang w:val="es-ES"/>
        </w:rPr>
        <w:t xml:space="preserve">Art. </w:t>
      </w:r>
      <w:r w:rsidR="00F346D4" w:rsidRPr="00B61FC5">
        <w:rPr>
          <w:rFonts w:ascii="Palatino Linotype" w:hAnsi="Palatino Linotype"/>
          <w:b/>
          <w:bCs/>
          <w:lang w:val="es-ES"/>
        </w:rPr>
        <w:t>[…</w:t>
      </w:r>
      <w:proofErr w:type="gramStart"/>
      <w:r w:rsidR="00F346D4" w:rsidRPr="00B61FC5">
        <w:rPr>
          <w:rFonts w:ascii="Palatino Linotype" w:hAnsi="Palatino Linotype"/>
          <w:b/>
          <w:bCs/>
          <w:lang w:val="es-ES"/>
        </w:rPr>
        <w:t>].-</w:t>
      </w:r>
      <w:proofErr w:type="gramEnd"/>
      <w:r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hAnsi="Palatino Linotype"/>
          <w:b/>
          <w:bCs/>
          <w:lang w:val="es-ES"/>
        </w:rPr>
        <w:t>Prohibición de uso de pirotecnia.</w:t>
      </w:r>
      <w:r w:rsidR="00694E92" w:rsidRPr="00B61FC5">
        <w:rPr>
          <w:rFonts w:ascii="Palatino Linotype" w:hAnsi="Palatino Linotype"/>
          <w:b/>
          <w:bCs/>
          <w:lang w:val="es-ES"/>
        </w:rPr>
        <w:t>-</w:t>
      </w:r>
      <w:r w:rsidR="006132F0"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Se prohíbe en el Distrito Metropolitano de Quito la </w:t>
      </w:r>
      <w:r w:rsidR="004415B8">
        <w:rPr>
          <w:rFonts w:ascii="Palatino Linotype" w:eastAsia="Times New Roman" w:hAnsi="Palatino Linotype" w:cs="Times New Roman"/>
          <w:lang w:eastAsia="es-EC"/>
        </w:rPr>
        <w:t>comercialización y venta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de </w:t>
      </w:r>
      <w:r w:rsidR="004415B8">
        <w:rPr>
          <w:rFonts w:ascii="Palatino Linotype" w:eastAsia="Times New Roman" w:hAnsi="Palatino Linotype" w:cs="Times New Roman"/>
          <w:lang w:eastAsia="es-EC"/>
        </w:rPr>
        <w:t>materiales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 pirotécnico</w:t>
      </w:r>
      <w:r w:rsidR="004415B8">
        <w:rPr>
          <w:rFonts w:ascii="Palatino Linotype" w:eastAsia="Times New Roman" w:hAnsi="Palatino Linotype" w:cs="Times New Roman"/>
          <w:lang w:eastAsia="es-EC"/>
        </w:rPr>
        <w:t>s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</w:t>
      </w:r>
      <w:r w:rsidR="00B61FC5">
        <w:rPr>
          <w:rFonts w:ascii="Palatino Linotype" w:eastAsia="Times New Roman" w:hAnsi="Palatino Linotype" w:cs="Times New Roman"/>
          <w:lang w:eastAsia="es-EC"/>
        </w:rPr>
        <w:t xml:space="preserve">salvo las excepciones previstas en 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este Título. </w:t>
      </w:r>
    </w:p>
    <w:p w14:paraId="18CA35B4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207AFE81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  <w:lang w:val="es-ES"/>
        </w:rPr>
        <w:t xml:space="preserve">La persona que incurra en la prohibición contenida en este artículo será sancionada con una multa equivalente a </w:t>
      </w:r>
      <w:r>
        <w:rPr>
          <w:rFonts w:ascii="Palatino Linotype" w:hAnsi="Palatino Linotype"/>
          <w:lang w:val="es-ES"/>
        </w:rPr>
        <w:t>dos</w:t>
      </w:r>
      <w:r w:rsidRPr="003E6F3E">
        <w:rPr>
          <w:rFonts w:ascii="Palatino Linotype" w:hAnsi="Palatino Linotype"/>
          <w:lang w:val="es-ES"/>
        </w:rPr>
        <w:t xml:space="preserve"> salarios básicos unificados. En caso de reincidencia, se aplicará una multa equivalente a </w:t>
      </w:r>
      <w:r>
        <w:rPr>
          <w:rFonts w:ascii="Palatino Linotype" w:hAnsi="Palatino Linotype"/>
          <w:lang w:val="es-ES"/>
        </w:rPr>
        <w:t>cuatro</w:t>
      </w:r>
      <w:r w:rsidRPr="003E6F3E">
        <w:rPr>
          <w:rFonts w:ascii="Palatino Linotype" w:hAnsi="Palatino Linotype"/>
          <w:lang w:val="es-ES"/>
        </w:rPr>
        <w:t xml:space="preserve"> básicos unificados.</w:t>
      </w:r>
    </w:p>
    <w:p w14:paraId="2982529D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07A809E9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  <w:r w:rsidRPr="003E6F3E">
        <w:rPr>
          <w:rFonts w:ascii="Palatino Linotype" w:hAnsi="Palatino Linotype"/>
          <w:lang w:val="es-ES"/>
        </w:rPr>
        <w:t xml:space="preserve">Para efectos de la aplicación del art. 245 del Código Orgánico Administrativo, se considerará que la infracción administrativa que se sanciona en esta norma es de categoría </w:t>
      </w:r>
      <w:r>
        <w:rPr>
          <w:rFonts w:ascii="Palatino Linotype" w:hAnsi="Palatino Linotype"/>
          <w:lang w:val="es-ES"/>
        </w:rPr>
        <w:t>leve</w:t>
      </w:r>
      <w:r w:rsidRPr="003E6F3E">
        <w:rPr>
          <w:rFonts w:ascii="Palatino Linotype" w:hAnsi="Palatino Linotype"/>
          <w:lang w:val="es-ES"/>
        </w:rPr>
        <w:t xml:space="preserve">. </w:t>
      </w:r>
    </w:p>
    <w:p w14:paraId="5490DDF3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</w:p>
    <w:p w14:paraId="549F96DB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</w:rPr>
        <w:t xml:space="preserve">Si la multa no se satisface oportunamente, el órgano competente podrá imponer una multa compulsoria de entre cuatro y veinte </w:t>
      </w:r>
      <w:r w:rsidRPr="003E6F3E">
        <w:rPr>
          <w:rFonts w:ascii="Palatino Linotype" w:hAnsi="Palatino Linotype"/>
          <w:lang w:val="es-ES"/>
        </w:rPr>
        <w:t>salarios básicos unificados</w:t>
      </w:r>
      <w:r w:rsidRPr="003E6F3E">
        <w:rPr>
          <w:rFonts w:ascii="Palatino Linotype" w:hAnsi="Palatino Linotype"/>
        </w:rPr>
        <w:t>, según lo previsto en el art. I.2.262 del Código Municipal</w:t>
      </w:r>
      <w:r w:rsidRPr="003E6F3E">
        <w:rPr>
          <w:rFonts w:ascii="Palatino Linotype" w:hAnsi="Palatino Linotype"/>
          <w:lang w:val="es-ES"/>
        </w:rPr>
        <w:t>, sin perjuicio del ejercicio de la potestad de ejecución coactiva.</w:t>
      </w:r>
    </w:p>
    <w:p w14:paraId="096B38C3" w14:textId="77777777" w:rsidR="006132F0" w:rsidRPr="00B61FC5" w:rsidRDefault="00F346D4" w:rsidP="003E6F3E">
      <w:pPr>
        <w:widowControl w:val="0"/>
        <w:autoSpaceDE w:val="0"/>
        <w:autoSpaceDN w:val="0"/>
        <w:spacing w:before="240" w:after="0" w:line="240" w:lineRule="auto"/>
        <w:ind w:left="567" w:right="709"/>
        <w:jc w:val="both"/>
        <w:rPr>
          <w:rFonts w:ascii="Palatino Linotype" w:hAnsi="Palatino Linotype" w:cs="Consolas"/>
        </w:rPr>
      </w:pPr>
      <w:r w:rsidRPr="003E6F3E">
        <w:rPr>
          <w:rFonts w:ascii="Palatino Linotype" w:hAnsi="Palatino Linotype"/>
          <w:b/>
          <w:bCs/>
          <w:lang w:val="es-ES"/>
        </w:rPr>
        <w:t>Art. […</w:t>
      </w:r>
      <w:proofErr w:type="gramStart"/>
      <w:r w:rsidRPr="003E6F3E">
        <w:rPr>
          <w:rFonts w:ascii="Palatino Linotype" w:hAnsi="Palatino Linotype"/>
          <w:b/>
          <w:bCs/>
          <w:lang w:val="es-ES"/>
        </w:rPr>
        <w:t>].-</w:t>
      </w:r>
      <w:proofErr w:type="gramEnd"/>
      <w:r w:rsidRPr="003E6F3E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3E6F3E">
        <w:rPr>
          <w:rFonts w:ascii="Palatino Linotype" w:hAnsi="Palatino Linotype" w:cs="Consolas"/>
          <w:b/>
        </w:rPr>
        <w:t xml:space="preserve">Material </w:t>
      </w:r>
      <w:r w:rsidR="006132F0" w:rsidRPr="00B61FC5">
        <w:rPr>
          <w:rFonts w:ascii="Palatino Linotype" w:hAnsi="Palatino Linotype" w:cs="Consolas"/>
          <w:b/>
        </w:rPr>
        <w:t>Pirotécnico.</w:t>
      </w:r>
      <w:r w:rsidR="00694E92" w:rsidRPr="00B61FC5">
        <w:rPr>
          <w:rFonts w:ascii="Palatino Linotype" w:hAnsi="Palatino Linotype" w:cs="Consolas"/>
          <w:b/>
        </w:rPr>
        <w:t xml:space="preserve">- </w:t>
      </w:r>
      <w:r w:rsidR="004415B8" w:rsidRPr="004415B8">
        <w:rPr>
          <w:rFonts w:ascii="Palatino Linotype" w:hAnsi="Palatino Linotype" w:cs="Consolas"/>
          <w:lang w:val="es-ES"/>
        </w:rPr>
        <w:t>Se entiende por material pirotécnico el destinado a producir efectos visibles, audibles o mecánicos mediante el manejo de dispositivos o materiales de combustión o explosión y cualquier otro en el que se utilicen compuestos químicos que por sí solos o mezclados con otros puedan ser inflamables. A tal efecto, forman parte del material pirotécnico los juegos pirotécnicos, o fuegos artificiales, vacas locas, bombas de estruendos, cohetes, luces de bengalas, petardos, entre otros</w:t>
      </w:r>
      <w:ins w:id="10" w:author="Geovanny" w:date="2021-11-25T13:12:00Z">
        <w:r w:rsidR="00575A9D">
          <w:rPr>
            <w:rFonts w:ascii="Palatino Linotype" w:hAnsi="Palatino Linotype" w:cs="Consolas"/>
            <w:lang w:val="es-ES"/>
          </w:rPr>
          <w:t xml:space="preserve"> elementos químicos que tengan como </w:t>
        </w:r>
      </w:ins>
      <w:ins w:id="11" w:author="Geovanny" w:date="2021-11-25T13:13:00Z">
        <w:r w:rsidR="00575A9D">
          <w:rPr>
            <w:rFonts w:ascii="Palatino Linotype" w:hAnsi="Palatino Linotype" w:cs="Consolas"/>
            <w:lang w:val="es-ES"/>
          </w:rPr>
          <w:t>fin</w:t>
        </w:r>
      </w:ins>
      <w:ins w:id="12" w:author="Geovanny" w:date="2021-11-25T13:12:00Z">
        <w:r w:rsidR="00575A9D">
          <w:rPr>
            <w:rFonts w:ascii="Palatino Linotype" w:hAnsi="Palatino Linotype" w:cs="Consolas"/>
            <w:lang w:val="es-ES"/>
          </w:rPr>
          <w:t xml:space="preserve"> producir ruido o iluminación</w:t>
        </w:r>
      </w:ins>
      <w:ins w:id="13" w:author="Geovanny" w:date="2021-11-25T13:13:00Z">
        <w:r w:rsidR="00575A9D">
          <w:rPr>
            <w:rFonts w:ascii="Palatino Linotype" w:hAnsi="Palatino Linotype" w:cs="Consolas"/>
            <w:lang w:val="es-ES"/>
          </w:rPr>
          <w:t xml:space="preserve"> </w:t>
        </w:r>
        <w:r w:rsidR="006957E8">
          <w:rPr>
            <w:rFonts w:ascii="Palatino Linotype" w:hAnsi="Palatino Linotype" w:cs="Consolas"/>
            <w:lang w:val="es-ES"/>
          </w:rPr>
          <w:t>artificial</w:t>
        </w:r>
      </w:ins>
      <w:r w:rsidR="004415B8" w:rsidRPr="004415B8">
        <w:rPr>
          <w:rFonts w:ascii="Palatino Linotype" w:hAnsi="Palatino Linotype" w:cs="Consolas"/>
          <w:lang w:val="es-ES"/>
        </w:rPr>
        <w:t>.</w:t>
      </w:r>
    </w:p>
    <w:p w14:paraId="716D4536" w14:textId="77777777" w:rsidR="006132F0" w:rsidRDefault="00F346D4" w:rsidP="003E6F3E">
      <w:pPr>
        <w:pStyle w:val="western"/>
        <w:spacing w:after="0" w:afterAutospacing="0"/>
        <w:ind w:left="567" w:right="709"/>
        <w:jc w:val="both"/>
        <w:rPr>
          <w:ins w:id="14" w:author="Geovanny" w:date="2021-11-25T13:14:00Z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Art. […</w:t>
      </w:r>
      <w:proofErr w:type="gramStart"/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].-</w:t>
      </w:r>
      <w:proofErr w:type="gramEnd"/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 xml:space="preserve"> </w:t>
      </w:r>
      <w:r w:rsidR="006132F0" w:rsidRPr="00B61FC5">
        <w:rPr>
          <w:rFonts w:ascii="Palatino Linotype" w:hAnsi="Palatino Linotype"/>
          <w:b/>
          <w:sz w:val="22"/>
          <w:szCs w:val="22"/>
        </w:rPr>
        <w:t>Prevención del uso de material pirotécnico.</w:t>
      </w:r>
      <w:r w:rsidR="006132F0" w:rsidRPr="00B61FC5">
        <w:rPr>
          <w:rFonts w:ascii="Palatino Linotype" w:hAnsi="Palatino Linotype"/>
          <w:sz w:val="22"/>
          <w:szCs w:val="22"/>
        </w:rPr>
        <w:t xml:space="preserve"> El órgano </w:t>
      </w:r>
      <w:r w:rsidR="00F5447B" w:rsidRPr="00B61FC5">
        <w:rPr>
          <w:rFonts w:ascii="Palatino Linotype" w:hAnsi="Palatino Linotype"/>
          <w:sz w:val="22"/>
          <w:szCs w:val="22"/>
        </w:rPr>
        <w:t>de salud de</w:t>
      </w:r>
      <w:r w:rsidR="006132F0" w:rsidRPr="00B61FC5">
        <w:rPr>
          <w:rFonts w:ascii="Palatino Linotype" w:hAnsi="Palatino Linotype"/>
          <w:sz w:val="22"/>
          <w:szCs w:val="22"/>
        </w:rPr>
        <w:t>l</w:t>
      </w:r>
      <w:r w:rsidR="00F5447B" w:rsidRPr="00B61FC5">
        <w:rPr>
          <w:rFonts w:ascii="Palatino Linotype" w:hAnsi="Palatino Linotype"/>
          <w:sz w:val="22"/>
          <w:szCs w:val="22"/>
        </w:rPr>
        <w:t xml:space="preserve"> </w:t>
      </w:r>
      <w:r w:rsidR="00694E92" w:rsidRPr="00B61FC5">
        <w:rPr>
          <w:rFonts w:ascii="Palatino Linotype" w:hAnsi="Palatino Linotype"/>
          <w:sz w:val="22"/>
          <w:szCs w:val="22"/>
        </w:rPr>
        <w:t xml:space="preserve">Gobierno Autónomo </w:t>
      </w:r>
      <w:proofErr w:type="spellStart"/>
      <w:r w:rsidR="00694E92" w:rsidRPr="00B61FC5">
        <w:rPr>
          <w:rFonts w:ascii="Palatino Linotype" w:hAnsi="Palatino Linotype"/>
          <w:sz w:val="22"/>
          <w:szCs w:val="22"/>
        </w:rPr>
        <w:t>Descentralizdo</w:t>
      </w:r>
      <w:proofErr w:type="spellEnd"/>
      <w:r w:rsidR="00694E92" w:rsidRPr="00B61FC5">
        <w:rPr>
          <w:rFonts w:ascii="Palatino Linotype" w:hAnsi="Palatino Linotype"/>
          <w:sz w:val="22"/>
          <w:szCs w:val="22"/>
        </w:rPr>
        <w:t xml:space="preserve"> del </w:t>
      </w:r>
      <w:r w:rsidR="00F5447B" w:rsidRPr="00B61FC5">
        <w:rPr>
          <w:rFonts w:ascii="Palatino Linotype" w:hAnsi="Palatino Linotype"/>
          <w:sz w:val="22"/>
          <w:szCs w:val="22"/>
        </w:rPr>
        <w:t xml:space="preserve">Distrito Metropolitano de Quito </w:t>
      </w:r>
      <w:r w:rsidR="00694E92" w:rsidRPr="00B61FC5">
        <w:rPr>
          <w:rFonts w:ascii="Palatino Linotype" w:hAnsi="Palatino Linotype"/>
          <w:sz w:val="22"/>
          <w:szCs w:val="22"/>
        </w:rPr>
        <w:t>realizará</w:t>
      </w:r>
      <w:r w:rsidR="00F5447B" w:rsidRPr="00B61FC5">
        <w:rPr>
          <w:rFonts w:ascii="Palatino Linotype" w:hAnsi="Palatino Linotype"/>
          <w:sz w:val="22"/>
          <w:szCs w:val="22"/>
        </w:rPr>
        <w:t xml:space="preserve"> campañas de información y</w:t>
      </w:r>
      <w:r w:rsidR="006132F0" w:rsidRPr="00B61FC5">
        <w:rPr>
          <w:rFonts w:ascii="Palatino Linotype" w:hAnsi="Palatino Linotype"/>
          <w:sz w:val="22"/>
          <w:szCs w:val="22"/>
        </w:rPr>
        <w:t xml:space="preserve"> educación con el objeto de concientizar a la población sobre la necesidad de evitar riesgos derivados del uso de la pirotecnia de efecto sonoro</w:t>
      </w:r>
      <w:ins w:id="15" w:author="Geovanny" w:date="2021-11-25T13:13:00Z">
        <w:r w:rsidR="006957E8">
          <w:rPr>
            <w:rFonts w:ascii="Palatino Linotype" w:hAnsi="Palatino Linotype"/>
            <w:sz w:val="22"/>
            <w:szCs w:val="22"/>
          </w:rPr>
          <w:t xml:space="preserve"> </w:t>
        </w:r>
      </w:ins>
      <w:del w:id="16" w:author="Geovanny" w:date="2021-11-25T13:14:00Z">
        <w:r w:rsidR="006132F0" w:rsidRPr="00B61FC5" w:rsidDel="006957E8">
          <w:rPr>
            <w:rFonts w:ascii="Palatino Linotype" w:hAnsi="Palatino Linotype"/>
            <w:sz w:val="22"/>
            <w:szCs w:val="22"/>
          </w:rPr>
          <w:delText xml:space="preserve"> </w:delText>
        </w:r>
      </w:del>
      <w:r w:rsidR="006132F0" w:rsidRPr="00B61FC5">
        <w:rPr>
          <w:rFonts w:ascii="Palatino Linotype" w:hAnsi="Palatino Linotype"/>
          <w:sz w:val="22"/>
          <w:szCs w:val="22"/>
        </w:rPr>
        <w:t xml:space="preserve">como así también para preservar la integridad física de las personas, de los animales y </w:t>
      </w:r>
      <w:r w:rsidR="00F5447B" w:rsidRPr="00B61FC5">
        <w:rPr>
          <w:rFonts w:ascii="Palatino Linotype" w:hAnsi="Palatino Linotype"/>
          <w:sz w:val="22"/>
          <w:szCs w:val="22"/>
        </w:rPr>
        <w:t>del ambiente</w:t>
      </w:r>
      <w:r w:rsidR="006132F0" w:rsidRPr="00B61FC5">
        <w:rPr>
          <w:rFonts w:ascii="Palatino Linotype" w:hAnsi="Palatino Linotype"/>
          <w:sz w:val="22"/>
          <w:szCs w:val="22"/>
        </w:rPr>
        <w:t>.</w:t>
      </w:r>
    </w:p>
    <w:p w14:paraId="0805278D" w14:textId="77777777" w:rsidR="006957E8" w:rsidRPr="006957E8" w:rsidRDefault="006957E8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  <w:rPrChange w:id="17" w:author="Geovanny" w:date="2021-11-25T13:14:00Z">
            <w:rPr>
              <w:rFonts w:ascii="Palatino Linotype" w:hAnsi="Palatino Linotype"/>
              <w:sz w:val="22"/>
              <w:szCs w:val="22"/>
            </w:rPr>
          </w:rPrChange>
        </w:rPr>
      </w:pPr>
      <w:ins w:id="18" w:author="Geovanny" w:date="2021-11-25T13:14:00Z">
        <w:r w:rsidRPr="006957E8">
          <w:rPr>
            <w:rFonts w:ascii="Palatino Linotype" w:hAnsi="Palatino Linotype"/>
            <w:bCs/>
            <w:sz w:val="22"/>
            <w:szCs w:val="22"/>
            <w:lang w:val="es-ES"/>
            <w:rPrChange w:id="19" w:author="Geovanny" w:date="2021-11-25T13:14:00Z">
              <w:rPr>
                <w:rFonts w:ascii="Palatino Linotype" w:hAnsi="Palatino Linotype"/>
                <w:b/>
                <w:bCs/>
                <w:sz w:val="22"/>
                <w:szCs w:val="22"/>
                <w:lang w:val="es-ES"/>
              </w:rPr>
            </w:rPrChange>
          </w:rPr>
          <w:t xml:space="preserve">Estas campañas de concientización deberán ser </w:t>
        </w:r>
        <w:r w:rsidRPr="006957E8">
          <w:rPr>
            <w:rFonts w:ascii="Palatino Linotype" w:hAnsi="Palatino Linotype"/>
            <w:bCs/>
            <w:sz w:val="22"/>
            <w:szCs w:val="22"/>
            <w:lang w:val="es-ES"/>
            <w:rPrChange w:id="20" w:author="Geovanny" w:date="2021-11-25T13:14:00Z">
              <w:rPr>
                <w:rFonts w:ascii="Palatino Linotype" w:hAnsi="Palatino Linotype"/>
                <w:bCs/>
                <w:sz w:val="22"/>
                <w:szCs w:val="22"/>
                <w:lang w:val="es-ES"/>
              </w:rPr>
            </w:rPrChange>
          </w:rPr>
          <w:t>más</w:t>
        </w:r>
        <w:r w:rsidRPr="006957E8">
          <w:rPr>
            <w:rFonts w:ascii="Palatino Linotype" w:hAnsi="Palatino Linotype"/>
            <w:bCs/>
            <w:sz w:val="22"/>
            <w:szCs w:val="22"/>
            <w:lang w:val="es-ES"/>
            <w:rPrChange w:id="21" w:author="Geovanny" w:date="2021-11-25T13:14:00Z">
              <w:rPr>
                <w:rFonts w:ascii="Palatino Linotype" w:hAnsi="Palatino Linotype"/>
                <w:b/>
                <w:bCs/>
                <w:sz w:val="22"/>
                <w:szCs w:val="22"/>
                <w:lang w:val="es-ES"/>
              </w:rPr>
            </w:rPrChange>
          </w:rPr>
          <w:t xml:space="preserve"> recurrentes en las épocas </w:t>
        </w:r>
        <w:r>
          <w:rPr>
            <w:rFonts w:ascii="Palatino Linotype" w:hAnsi="Palatino Linotype"/>
            <w:bCs/>
            <w:sz w:val="22"/>
            <w:szCs w:val="22"/>
            <w:lang w:val="es-ES"/>
          </w:rPr>
          <w:t>que se acumulan eventos como</w:t>
        </w:r>
      </w:ins>
      <w:ins w:id="22" w:author="Geovanny" w:date="2021-11-25T13:15:00Z">
        <w:r>
          <w:rPr>
            <w:rFonts w:ascii="Palatino Linotype" w:hAnsi="Palatino Linotype"/>
            <w:bCs/>
            <w:sz w:val="22"/>
            <w:szCs w:val="22"/>
            <w:lang w:val="es-ES"/>
          </w:rPr>
          <w:t>: Fiestas por la declaración de la Ciudad Fiestas de Quito, F</w:t>
        </w:r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>in de año</w:t>
        </w:r>
      </w:ins>
      <w:ins w:id="23" w:author="Geovanny" w:date="2021-11-25T13:24:00Z"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 xml:space="preserve"> y</w:t>
        </w:r>
      </w:ins>
      <w:ins w:id="24" w:author="Geovanny" w:date="2021-11-25T13:15:00Z"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 xml:space="preserve"> 31 de diciembre de cada año.</w:t>
        </w:r>
      </w:ins>
    </w:p>
    <w:p w14:paraId="48CAF44F" w14:textId="77777777" w:rsidR="00B61FC5" w:rsidRPr="00B61FC5" w:rsidRDefault="00694E92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Art. […</w:t>
      </w:r>
      <w:proofErr w:type="gramStart"/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].-</w:t>
      </w:r>
      <w:proofErr w:type="gramEnd"/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 xml:space="preserve"> Exclusiones</w:t>
      </w:r>
      <w:r w:rsidRPr="00B61FC5">
        <w:rPr>
          <w:rFonts w:ascii="Palatino Linotype" w:hAnsi="Palatino Linotype"/>
          <w:b/>
          <w:sz w:val="22"/>
          <w:szCs w:val="22"/>
        </w:rPr>
        <w:t>.-</w:t>
      </w:r>
      <w:r w:rsidRPr="00B61FC5">
        <w:rPr>
          <w:rFonts w:ascii="Palatino Linotype" w:hAnsi="Palatino Linotype"/>
          <w:sz w:val="22"/>
          <w:szCs w:val="22"/>
        </w:rPr>
        <w:t xml:space="preserve"> </w:t>
      </w:r>
      <w:r w:rsidRPr="00B61FC5">
        <w:rPr>
          <w:rFonts w:ascii="Palatino Linotype" w:hAnsi="Palatino Linotype"/>
          <w:sz w:val="22"/>
          <w:szCs w:val="22"/>
          <w:lang w:val="es-ES"/>
        </w:rPr>
        <w:t>Se excluye de la prohibición prevista en este Título</w:t>
      </w:r>
      <w:r w:rsidR="00B61FC5" w:rsidRPr="00B61FC5">
        <w:rPr>
          <w:rFonts w:ascii="Palatino Linotype" w:hAnsi="Palatino Linotype"/>
          <w:sz w:val="22"/>
          <w:szCs w:val="22"/>
          <w:lang w:val="es-ES"/>
        </w:rPr>
        <w:t>:</w:t>
      </w:r>
    </w:p>
    <w:p w14:paraId="2D0B5B5C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Los artificios pirotécnicos destinados a señales de auxilios y aquellas destinadas al uso de las Fuerzas Armadas, de Seguridad, Defensa Civil; </w:t>
      </w:r>
    </w:p>
    <w:p w14:paraId="27BC980A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La pirotecnia obligatoria establecida en </w:t>
      </w:r>
      <w:r w:rsidR="003E6F3E">
        <w:rPr>
          <w:rFonts w:ascii="Palatino Linotype" w:hAnsi="Palatino Linotype"/>
          <w:sz w:val="22"/>
          <w:szCs w:val="22"/>
          <w:lang w:eastAsia="es-ES_tradnl"/>
        </w:rPr>
        <w:t>asuntos</w:t>
      </w: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 de salvamento</w:t>
      </w:r>
      <w:r>
        <w:rPr>
          <w:rFonts w:ascii="Palatino Linotype" w:hAnsi="Palatino Linotype"/>
          <w:sz w:val="22"/>
          <w:szCs w:val="22"/>
          <w:lang w:eastAsia="es-ES_tradnl"/>
        </w:rPr>
        <w:t xml:space="preserve">; y. </w:t>
      </w:r>
    </w:p>
    <w:p w14:paraId="09217348" w14:textId="77777777" w:rsidR="00B61FC5" w:rsidRPr="00E864D2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eastAsia="es-ES_tradnl"/>
        </w:rPr>
        <w:t>Los utilizados en espectáculos públicos de cualquier especie</w:t>
      </w:r>
      <w:ins w:id="25" w:author="Geovanny" w:date="2021-11-25T13:25:00Z">
        <w:r w:rsidR="000573CC">
          <w:rPr>
            <w:rFonts w:ascii="Palatino Linotype" w:hAnsi="Palatino Linotype"/>
            <w:sz w:val="22"/>
            <w:szCs w:val="22"/>
            <w:lang w:eastAsia="es-ES_tradnl"/>
          </w:rPr>
          <w:t xml:space="preserve"> que fueron aprobados previamente por Cuerpo de Bomberos</w:t>
        </w:r>
      </w:ins>
      <w:del w:id="26" w:author="Geovanny" w:date="2021-11-25T13:25:00Z">
        <w:r w:rsidR="004A173A" w:rsidDel="000573CC">
          <w:rPr>
            <w:rFonts w:ascii="Palatino Linotype" w:hAnsi="Palatino Linotype"/>
            <w:sz w:val="22"/>
            <w:szCs w:val="22"/>
            <w:lang w:eastAsia="es-ES_tradnl"/>
          </w:rPr>
          <w:delText>.</w:delText>
        </w:r>
      </w:del>
      <w:r w:rsidR="003E6F3E" w:rsidRPr="003E6F3E">
        <w:rPr>
          <w:rFonts w:ascii="Palatino Linotype" w:hAnsi="Palatino Linotype"/>
          <w:lang w:val="es-ES"/>
        </w:rPr>
        <w:t>»</w:t>
      </w:r>
    </w:p>
    <w:p w14:paraId="635034BF" w14:textId="77777777" w:rsidR="006C0E09" w:rsidRPr="00E864D2" w:rsidRDefault="006C0E09" w:rsidP="001D1755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170467F1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DISPOSICIONES TRANSITORIAS:</w:t>
      </w:r>
    </w:p>
    <w:p w14:paraId="1F145940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AB0B7C7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Primera. -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La 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Secretaría de Salud en </w:t>
      </w:r>
      <w:r w:rsidR="00D01020">
        <w:rPr>
          <w:rFonts w:ascii="Palatino Linotype" w:hAnsi="Palatino Linotype" w:cs="Times New Roman"/>
          <w:sz w:val="22"/>
          <w:szCs w:val="22"/>
        </w:rPr>
        <w:t>el término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 máximo de 60 días desde la entrada en vigencia de la p</w:t>
      </w:r>
      <w:r w:rsidR="00101297" w:rsidRPr="00B61FC5">
        <w:rPr>
          <w:rFonts w:ascii="Palatino Linotype" w:hAnsi="Palatino Linotype" w:cs="Times New Roman"/>
          <w:sz w:val="22"/>
          <w:szCs w:val="22"/>
        </w:rPr>
        <w:t>resente Ordenanza</w:t>
      </w:r>
      <w:r w:rsidR="00D01020">
        <w:rPr>
          <w:rFonts w:ascii="Palatino Linotype" w:hAnsi="Palatino Linotype" w:cs="Times New Roman"/>
          <w:sz w:val="22"/>
          <w:szCs w:val="22"/>
        </w:rPr>
        <w:t xml:space="preserve">, </w:t>
      </w:r>
      <w:r w:rsidR="00101297" w:rsidRPr="00B61FC5">
        <w:rPr>
          <w:rFonts w:ascii="Palatino Linotype" w:hAnsi="Palatino Linotype" w:cs="Times New Roman"/>
          <w:sz w:val="22"/>
          <w:szCs w:val="22"/>
        </w:rPr>
        <w:t>desarrollará campañas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permanentes</w:t>
      </w:r>
      <w:r w:rsidR="00101297" w:rsidRPr="00B61FC5">
        <w:rPr>
          <w:rFonts w:ascii="Palatino Linotype" w:hAnsi="Palatino Linotype" w:cs="Times New Roman"/>
          <w:sz w:val="22"/>
          <w:szCs w:val="22"/>
        </w:rPr>
        <w:t xml:space="preserve"> de prevención por el uso de </w:t>
      </w:r>
      <w:r w:rsidR="009D0F40" w:rsidRPr="00B61FC5">
        <w:rPr>
          <w:rFonts w:ascii="Palatino Linotype" w:hAnsi="Palatino Linotype" w:cs="Times New Roman"/>
          <w:sz w:val="22"/>
          <w:szCs w:val="22"/>
        </w:rPr>
        <w:t>pirotecnia</w:t>
      </w:r>
      <w:r w:rsidR="00101297" w:rsidRPr="00B61FC5">
        <w:rPr>
          <w:rFonts w:ascii="Palatino Linotype" w:hAnsi="Palatino Linotype" w:cs="Times New Roman"/>
          <w:sz w:val="22"/>
          <w:szCs w:val="22"/>
        </w:rPr>
        <w:t>.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18872ABB" w14:textId="77777777" w:rsidR="00193F5B" w:rsidRPr="00B61FC5" w:rsidRDefault="00193F5B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147F0ED2" w14:textId="77777777" w:rsidR="00193F5B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proofErr w:type="gramStart"/>
      <w:r>
        <w:rPr>
          <w:rFonts w:ascii="Palatino Linotype" w:hAnsi="Palatino Linotype" w:cs="Times New Roman"/>
          <w:b/>
          <w:sz w:val="22"/>
          <w:szCs w:val="22"/>
        </w:rPr>
        <w:t>Segunda.-</w:t>
      </w:r>
      <w:proofErr w:type="gramEnd"/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La Secretaría de Desarrollo Productivo</w:t>
      </w:r>
      <w:r>
        <w:rPr>
          <w:rFonts w:ascii="Palatino Linotype" w:hAnsi="Palatino Linotype" w:cs="Times New Roman"/>
          <w:sz w:val="22"/>
          <w:szCs w:val="22"/>
        </w:rPr>
        <w:t xml:space="preserve"> y Competitividad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en </w:t>
      </w:r>
      <w:r>
        <w:rPr>
          <w:rFonts w:ascii="Palatino Linotype" w:hAnsi="Palatino Linotype" w:cs="Times New Roman"/>
          <w:sz w:val="22"/>
          <w:szCs w:val="22"/>
        </w:rPr>
        <w:t>el término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 </w:t>
      </w:r>
      <w:r>
        <w:rPr>
          <w:rFonts w:ascii="Palatino Linotype" w:hAnsi="Palatino Linotype" w:cs="Times New Roman"/>
          <w:sz w:val="22"/>
          <w:szCs w:val="22"/>
        </w:rPr>
        <w:t>60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días contados a partir de la entrada en vigencia de la presente Ordenanza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definirá planes y programas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de capacitación y asesoría que permita generar emprendimientos o actividades económicas a 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las personas que 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realizan </w:t>
      </w:r>
      <w:r w:rsidR="00193F5B" w:rsidRPr="00B61FC5">
        <w:rPr>
          <w:rFonts w:ascii="Palatino Linotype" w:hAnsi="Palatino Linotype" w:cs="Times New Roman"/>
          <w:sz w:val="22"/>
          <w:szCs w:val="22"/>
        </w:rPr>
        <w:t>actividades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vinculadas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con la pirotecnia en el Distrito Metropolitano de Quito.</w:t>
      </w:r>
    </w:p>
    <w:p w14:paraId="69683B52" w14:textId="77777777" w:rsidR="00D01020" w:rsidRDefault="00D01020" w:rsidP="001D1755">
      <w:pPr>
        <w:pStyle w:val="Sinespaciado"/>
        <w:jc w:val="both"/>
        <w:rPr>
          <w:ins w:id="27" w:author="Geovanny" w:date="2021-11-25T13:26:00Z"/>
          <w:rFonts w:ascii="Palatino Linotype" w:hAnsi="Palatino Linotype" w:cs="Times New Roman"/>
          <w:b/>
          <w:sz w:val="22"/>
          <w:szCs w:val="22"/>
        </w:rPr>
      </w:pPr>
    </w:p>
    <w:p w14:paraId="5EB898FF" w14:textId="77777777" w:rsidR="000573CC" w:rsidRPr="00B61FC5" w:rsidRDefault="000573CC" w:rsidP="000573CC">
      <w:pPr>
        <w:pStyle w:val="Sinespaciado"/>
        <w:jc w:val="both"/>
        <w:rPr>
          <w:ins w:id="28" w:author="Geovanny" w:date="2021-11-25T13:26:00Z"/>
          <w:rFonts w:ascii="Palatino Linotype" w:hAnsi="Palatino Linotype" w:cs="Times New Roman"/>
          <w:sz w:val="22"/>
          <w:szCs w:val="22"/>
        </w:rPr>
      </w:pPr>
      <w:ins w:id="29" w:author="Geovanny" w:date="2021-11-25T13:29:00Z">
        <w:r>
          <w:rPr>
            <w:rFonts w:ascii="Palatino Linotype" w:hAnsi="Palatino Linotype" w:cs="Times New Roman"/>
            <w:b/>
            <w:sz w:val="22"/>
            <w:szCs w:val="22"/>
          </w:rPr>
          <w:lastRenderedPageBreak/>
          <w:t>Tercera. -</w:t>
        </w:r>
      </w:ins>
      <w:ins w:id="30" w:author="Geovanny" w:date="2021-11-25T13:26:00Z">
        <w:r w:rsidRPr="00B61FC5">
          <w:rPr>
            <w:rFonts w:ascii="Palatino Linotype" w:hAnsi="Palatino Linotype" w:cs="Times New Roman"/>
            <w:sz w:val="22"/>
            <w:szCs w:val="22"/>
          </w:rPr>
          <w:t xml:space="preserve"> La Secretaría de </w:t>
        </w:r>
        <w:r>
          <w:rPr>
            <w:rFonts w:ascii="Palatino Linotype" w:hAnsi="Palatino Linotype" w:cs="Times New Roman"/>
            <w:sz w:val="22"/>
            <w:szCs w:val="22"/>
          </w:rPr>
          <w:t xml:space="preserve">Salud participará en mesas de trabajo con el Cuerpo de Bomberos para </w:t>
        </w:r>
        <w:proofErr w:type="gramStart"/>
        <w:r>
          <w:rPr>
            <w:rFonts w:ascii="Palatino Linotype" w:hAnsi="Palatino Linotype" w:cs="Times New Roman"/>
            <w:sz w:val="22"/>
            <w:szCs w:val="22"/>
          </w:rPr>
          <w:t>que</w:t>
        </w:r>
        <w:proofErr w:type="gramEnd"/>
        <w:r>
          <w:rPr>
            <w:rFonts w:ascii="Palatino Linotype" w:hAnsi="Palatino Linotype" w:cs="Times New Roman"/>
            <w:sz w:val="22"/>
            <w:szCs w:val="22"/>
          </w:rPr>
          <w:t xml:space="preserve"> en el </w:t>
        </w:r>
        <w:r>
          <w:rPr>
            <w:rFonts w:ascii="Palatino Linotype" w:hAnsi="Palatino Linotype" w:cs="Times New Roman"/>
            <w:sz w:val="22"/>
            <w:szCs w:val="22"/>
          </w:rPr>
          <w:t>término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de </w:t>
        </w:r>
        <w:r>
          <w:rPr>
            <w:rFonts w:ascii="Palatino Linotype" w:hAnsi="Palatino Linotype" w:cs="Times New Roman"/>
            <w:sz w:val="22"/>
            <w:szCs w:val="22"/>
          </w:rPr>
          <w:t>60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días contados a partir de la entrada en vigencia de la presente Ordenanza</w:t>
        </w:r>
        <w:r>
          <w:rPr>
            <w:rFonts w:ascii="Palatino Linotype" w:hAnsi="Palatino Linotype" w:cs="Times New Roman"/>
            <w:sz w:val="22"/>
            <w:szCs w:val="22"/>
          </w:rPr>
          <w:t>,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definirá </w:t>
        </w:r>
      </w:ins>
      <w:ins w:id="31" w:author="Geovanny" w:date="2021-11-25T13:27:00Z">
        <w:r>
          <w:rPr>
            <w:rFonts w:ascii="Palatino Linotype" w:hAnsi="Palatino Linotype" w:cs="Times New Roman"/>
            <w:sz w:val="22"/>
            <w:szCs w:val="22"/>
          </w:rPr>
          <w:t xml:space="preserve">el proceso de validación de uso de artificio </w:t>
        </w:r>
      </w:ins>
      <w:ins w:id="32" w:author="Geovanny" w:date="2021-11-25T13:28:00Z">
        <w:r>
          <w:rPr>
            <w:rFonts w:ascii="Palatino Linotype" w:hAnsi="Palatino Linotype" w:cs="Times New Roman"/>
            <w:sz w:val="22"/>
            <w:szCs w:val="22"/>
          </w:rPr>
          <w:t>pirotécnicos</w:t>
        </w:r>
      </w:ins>
      <w:ins w:id="33" w:author="Geovanny" w:date="2021-11-25T13:27:00Z">
        <w:r>
          <w:rPr>
            <w:rFonts w:ascii="Palatino Linotype" w:hAnsi="Palatino Linotype" w:cs="Times New Roman"/>
            <w:sz w:val="22"/>
            <w:szCs w:val="22"/>
          </w:rPr>
          <w:t xml:space="preserve"> </w:t>
        </w:r>
      </w:ins>
      <w:ins w:id="34" w:author="Geovanny" w:date="2021-11-25T13:28:00Z">
        <w:r>
          <w:rPr>
            <w:rFonts w:ascii="Palatino Linotype" w:hAnsi="Palatino Linotype" w:cs="Times New Roman"/>
            <w:sz w:val="22"/>
            <w:szCs w:val="22"/>
          </w:rPr>
          <w:t>en espectáculos públicos.</w:t>
        </w:r>
      </w:ins>
    </w:p>
    <w:p w14:paraId="6AD2512A" w14:textId="77777777" w:rsidR="000573CC" w:rsidRDefault="000573CC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2180B2FE" w14:textId="77777777" w:rsidR="006132F0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Disposición </w:t>
      </w:r>
      <w:proofErr w:type="gramStart"/>
      <w:r>
        <w:rPr>
          <w:rFonts w:ascii="Palatino Linotype" w:hAnsi="Palatino Linotype" w:cs="Times New Roman"/>
          <w:b/>
          <w:sz w:val="22"/>
          <w:szCs w:val="22"/>
        </w:rPr>
        <w:t>Final</w:t>
      </w:r>
      <w:r w:rsidR="006132F0" w:rsidRPr="00B61FC5">
        <w:rPr>
          <w:rFonts w:ascii="Palatino Linotype" w:hAnsi="Palatino Linotype" w:cs="Times New Roman"/>
          <w:b/>
          <w:sz w:val="22"/>
          <w:szCs w:val="22"/>
        </w:rPr>
        <w:t>.-</w:t>
      </w:r>
      <w:proofErr w:type="gramEnd"/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Esta ordenanza </w:t>
      </w:r>
      <w:r w:rsidR="004415B8">
        <w:rPr>
          <w:rFonts w:ascii="Palatino Linotype" w:hAnsi="Palatino Linotype" w:cs="Times New Roman"/>
          <w:sz w:val="22"/>
          <w:szCs w:val="22"/>
        </w:rPr>
        <w:t>entrará en vigencia de acuerdo con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el art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  <w:r w:rsidR="00BD2AD3" w:rsidRPr="00B61FC5">
        <w:rPr>
          <w:rFonts w:ascii="Palatino Linotype" w:hAnsi="Palatino Linotype" w:cs="Times New Roman"/>
          <w:sz w:val="22"/>
          <w:szCs w:val="22"/>
        </w:rPr>
        <w:t>324 del Código Orgánico de Organización Territorial, Autonomía y Descentralización.</w:t>
      </w:r>
    </w:p>
    <w:p w14:paraId="615F8221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28100D3F" w14:textId="77777777" w:rsidR="006132F0" w:rsidRPr="00B61FC5" w:rsidRDefault="006132F0" w:rsidP="001D1755">
      <w:pPr>
        <w:spacing w:after="240" w:line="240" w:lineRule="auto"/>
        <w:contextualSpacing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t xml:space="preserve">Dada, en la sala de sesiones del Concejo Metropolitano de Quito, en el Distrito Metropolitano de Quito, el </w:t>
      </w:r>
      <w:r w:rsidR="00B34370" w:rsidRPr="00B61FC5">
        <w:rPr>
          <w:rFonts w:ascii="Palatino Linotype" w:hAnsi="Palatino Linotype"/>
        </w:rPr>
        <w:t>….</w:t>
      </w:r>
      <w:r w:rsidRPr="00B61FC5">
        <w:rPr>
          <w:rFonts w:ascii="Palatino Linotype" w:hAnsi="Palatino Linotype"/>
        </w:rPr>
        <w:t xml:space="preserve"> de </w:t>
      </w:r>
      <w:r w:rsidR="00B34370" w:rsidRPr="00B61FC5">
        <w:rPr>
          <w:rFonts w:ascii="Palatino Linotype" w:hAnsi="Palatino Linotype"/>
        </w:rPr>
        <w:t>…. de 20…</w:t>
      </w:r>
      <w:r w:rsidRPr="00B61FC5">
        <w:rPr>
          <w:rFonts w:ascii="Palatino Linotype" w:hAnsi="Palatino Linotype"/>
        </w:rPr>
        <w:t>.</w:t>
      </w:r>
    </w:p>
    <w:p w14:paraId="0AD8FAE3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11D978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2749FCD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5C74A64E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021CEA03" w14:textId="77777777" w:rsidR="006132F0" w:rsidRPr="00B61FC5" w:rsidRDefault="006132F0" w:rsidP="001D1755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2A4A293E" w14:textId="77777777" w:rsidR="006132F0" w:rsidRPr="00B61FC5" w:rsidRDefault="006132F0" w:rsidP="001D175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14:paraId="7A1CF32F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3AA43BE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2020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y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 xml:space="preserve">…. </w:t>
      </w:r>
      <w:proofErr w:type="gramStart"/>
      <w:r w:rsidR="003D04A3" w:rsidRPr="00B61FC5">
        <w:rPr>
          <w:rFonts w:ascii="Palatino Linotype" w:eastAsia="MS Mincho" w:hAnsi="Palatino Linotype"/>
          <w:sz w:val="22"/>
          <w:szCs w:val="22"/>
        </w:rPr>
        <w:t>de  20</w:t>
      </w:r>
      <w:proofErr w:type="gramEnd"/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.-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proofErr w:type="gramStart"/>
      <w:r w:rsidRPr="00B61FC5">
        <w:rPr>
          <w:rFonts w:ascii="Palatino Linotype" w:eastAsia="MS Mincho" w:hAnsi="Palatino Linotype"/>
          <w:sz w:val="22"/>
          <w:szCs w:val="22"/>
        </w:rPr>
        <w:t>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proofErr w:type="gramEnd"/>
    </w:p>
    <w:p w14:paraId="75F598A0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69ED32B3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BBEF18A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77452647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32DA6841" w14:textId="77777777"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7FDE663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</w:p>
    <w:p w14:paraId="12036B2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 xml:space="preserve">ALCALDÍA DEL DISTRITO </w:t>
      </w:r>
      <w:proofErr w:type="gramStart"/>
      <w:r w:rsidRPr="00B61FC5">
        <w:rPr>
          <w:rFonts w:ascii="Palatino Linotype" w:eastAsia="MS Mincho" w:hAnsi="Palatino Linotype"/>
          <w:b/>
          <w:bCs/>
          <w:sz w:val="22"/>
          <w:szCs w:val="22"/>
        </w:rPr>
        <w:t>METROPOLITANO.-</w:t>
      </w:r>
      <w:proofErr w:type="gramEnd"/>
      <w:r w:rsidRPr="00B61FC5">
        <w:rPr>
          <w:rFonts w:ascii="Palatino Linotype" w:eastAsia="MS Mincho" w:hAnsi="Palatino Linotype"/>
          <w:sz w:val="22"/>
          <w:szCs w:val="22"/>
        </w:rPr>
        <w:t xml:space="preserve"> 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28335D1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sz w:val="22"/>
          <w:szCs w:val="22"/>
        </w:rPr>
      </w:pPr>
    </w:p>
    <w:p w14:paraId="5587EB1D" w14:textId="77777777" w:rsidR="006132F0" w:rsidRPr="00B61FC5" w:rsidRDefault="006132F0" w:rsidP="001D1755">
      <w:pPr>
        <w:pStyle w:val="Textosinformato"/>
        <w:spacing w:after="480"/>
        <w:jc w:val="center"/>
        <w:rPr>
          <w:rFonts w:ascii="Palatino Linotype" w:eastAsia="MS Mincho" w:hAnsi="Palatino Linotype"/>
          <w:b/>
          <w:sz w:val="22"/>
          <w:szCs w:val="22"/>
        </w:rPr>
      </w:pPr>
      <w:r w:rsidRPr="00B61FC5">
        <w:rPr>
          <w:rFonts w:ascii="Palatino Linotype" w:eastAsia="MS Mincho" w:hAnsi="Palatino Linotype"/>
          <w:b/>
          <w:sz w:val="22"/>
          <w:szCs w:val="22"/>
        </w:rPr>
        <w:t>EJECÚTESE:</w:t>
      </w:r>
    </w:p>
    <w:p w14:paraId="5A539F9C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551F08F9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22A8287A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Dr. Jorge </w:t>
      </w:r>
      <w:proofErr w:type="spellStart"/>
      <w:r w:rsidRPr="00B61FC5">
        <w:rPr>
          <w:rFonts w:ascii="Palatino Linotype" w:eastAsia="MS Mincho" w:hAnsi="Palatino Linotype"/>
          <w:sz w:val="22"/>
          <w:szCs w:val="22"/>
        </w:rPr>
        <w:t>Yunda</w:t>
      </w:r>
      <w:proofErr w:type="spellEnd"/>
      <w:r w:rsidRPr="00B61FC5">
        <w:rPr>
          <w:rFonts w:ascii="Palatino Linotype" w:eastAsia="MS Mincho" w:hAnsi="Palatino Linotype"/>
          <w:sz w:val="22"/>
          <w:szCs w:val="22"/>
        </w:rPr>
        <w:t xml:space="preserve"> Machado</w:t>
      </w:r>
    </w:p>
    <w:p w14:paraId="28259901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ALCALDE DEL DISTRITO METROPOLITANO DE QUITO</w:t>
      </w:r>
    </w:p>
    <w:p w14:paraId="456B762F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46A1B31A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Dr. Jorge </w:t>
      </w:r>
      <w:proofErr w:type="spellStart"/>
      <w:r w:rsidRPr="00B61FC5">
        <w:rPr>
          <w:rFonts w:ascii="Palatino Linotype" w:eastAsia="MS Mincho" w:hAnsi="Palatino Linotype"/>
          <w:sz w:val="22"/>
          <w:szCs w:val="22"/>
        </w:rPr>
        <w:t>Yunda</w:t>
      </w:r>
      <w:proofErr w:type="spellEnd"/>
      <w:r w:rsidRPr="00B61FC5">
        <w:rPr>
          <w:rFonts w:ascii="Palatino Linotype" w:eastAsia="MS Mincho" w:hAnsi="Palatino Linotype"/>
          <w:sz w:val="22"/>
          <w:szCs w:val="22"/>
        </w:rPr>
        <w:t xml:space="preserve"> Machado, </w:t>
      </w:r>
      <w:proofErr w:type="gramStart"/>
      <w:r w:rsidRPr="00B61FC5">
        <w:rPr>
          <w:rFonts w:ascii="Palatino Linotype" w:eastAsia="MS Mincho" w:hAnsi="Palatino Linotype"/>
          <w:sz w:val="22"/>
          <w:szCs w:val="22"/>
        </w:rPr>
        <w:t>Alcalde  del</w:t>
      </w:r>
      <w:proofErr w:type="gramEnd"/>
      <w:r w:rsidRPr="00B61FC5">
        <w:rPr>
          <w:rFonts w:ascii="Palatino Linotype" w:eastAsia="MS Mincho" w:hAnsi="Palatino Linotype"/>
          <w:sz w:val="22"/>
          <w:szCs w:val="22"/>
        </w:rPr>
        <w:t xml:space="preserve"> Distrito Metropolitano de Quito, el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4460D7F8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  <w:proofErr w:type="gramStart"/>
      <w:r w:rsidRPr="00B61FC5">
        <w:rPr>
          <w:rFonts w:ascii="Palatino Linotype" w:eastAsia="MS Mincho" w:hAnsi="Palatino Linotype"/>
          <w:sz w:val="22"/>
          <w:szCs w:val="22"/>
        </w:rPr>
        <w:t>.-</w:t>
      </w:r>
      <w:proofErr w:type="gramEnd"/>
      <w:r w:rsidRPr="00B61FC5">
        <w:rPr>
          <w:rFonts w:ascii="Palatino Linotype" w:eastAsia="MS Mincho" w:hAnsi="Palatino Linotype"/>
          <w:sz w:val="22"/>
          <w:szCs w:val="22"/>
        </w:rPr>
        <w:t xml:space="preserve">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524A11AB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</w:p>
    <w:p w14:paraId="7E94BF62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2B7F12E1" w14:textId="77777777" w:rsidR="00F35B90" w:rsidRPr="00B61FC5" w:rsidRDefault="00F35B9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5041A61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4974D082" w14:textId="39D9EEFA" w:rsidR="006132F0" w:rsidRPr="00B61FC5" w:rsidDel="0052560D" w:rsidRDefault="006132F0" w:rsidP="001D1755">
      <w:pPr>
        <w:pStyle w:val="Textosinformato"/>
        <w:spacing w:after="240"/>
        <w:jc w:val="both"/>
        <w:rPr>
          <w:del w:id="35" w:author="Geovanny" w:date="2021-11-25T13:30:00Z"/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216FD9D4" w14:textId="77777777" w:rsidR="006132F0" w:rsidRPr="00B61FC5" w:rsidRDefault="006132F0" w:rsidP="0052560D">
      <w:pPr>
        <w:pStyle w:val="Textosinformato"/>
        <w:spacing w:after="240"/>
        <w:jc w:val="both"/>
        <w:rPr>
          <w:rFonts w:ascii="Palatino Linotype" w:hAnsi="Palatino Linotype"/>
        </w:rPr>
        <w:pPrChange w:id="36" w:author="Geovanny" w:date="2021-11-25T13:30:00Z">
          <w:pPr>
            <w:spacing w:line="240" w:lineRule="auto"/>
          </w:pPr>
        </w:pPrChange>
      </w:pPr>
      <w:bookmarkStart w:id="37" w:name="_GoBack"/>
      <w:bookmarkEnd w:id="37"/>
    </w:p>
    <w:sectPr w:rsidR="006132F0" w:rsidRPr="00B61FC5" w:rsidSect="000F5011">
      <w:footerReference w:type="default" r:id="rId10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Geovanny" w:date="2021-11-25T13:05:00Z" w:initials="G">
    <w:p w14:paraId="14CE4DC8" w14:textId="77777777" w:rsidR="00575A9D" w:rsidRDefault="00575A9D">
      <w:pPr>
        <w:pStyle w:val="Textocomentario"/>
      </w:pPr>
      <w:r>
        <w:rPr>
          <w:rStyle w:val="Refdecomentario"/>
        </w:rPr>
        <w:annotationRef/>
      </w:r>
      <w:r>
        <w:t>Es recomendable citar directamente en el párrafo y no hacer citas.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CE4DC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C7CCF" w14:textId="77777777" w:rsidR="00203135" w:rsidRDefault="00203135" w:rsidP="008D6446">
      <w:pPr>
        <w:spacing w:after="0" w:line="240" w:lineRule="auto"/>
      </w:pPr>
      <w:r>
        <w:separator/>
      </w:r>
    </w:p>
  </w:endnote>
  <w:endnote w:type="continuationSeparator" w:id="0">
    <w:p w14:paraId="36E5953C" w14:textId="77777777" w:rsidR="00203135" w:rsidRDefault="00203135" w:rsidP="008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676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9A4474" w14:textId="1B94DA6C" w:rsidR="000F5011" w:rsidRDefault="000F501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6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6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0F215" w14:textId="77777777" w:rsidR="000F5011" w:rsidRDefault="000F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7D3D" w14:textId="77777777" w:rsidR="00203135" w:rsidRDefault="00203135" w:rsidP="008D6446">
      <w:pPr>
        <w:spacing w:after="0" w:line="240" w:lineRule="auto"/>
      </w:pPr>
      <w:r>
        <w:separator/>
      </w:r>
    </w:p>
  </w:footnote>
  <w:footnote w:type="continuationSeparator" w:id="0">
    <w:p w14:paraId="0957DB62" w14:textId="77777777" w:rsidR="00203135" w:rsidRDefault="00203135" w:rsidP="008D6446">
      <w:pPr>
        <w:spacing w:after="0" w:line="240" w:lineRule="auto"/>
      </w:pPr>
      <w:r>
        <w:continuationSeparator/>
      </w:r>
    </w:p>
  </w:footnote>
  <w:footnote w:id="1">
    <w:p w14:paraId="0927E030" w14:textId="77777777" w:rsidR="008D6446" w:rsidRPr="000F5011" w:rsidRDefault="008D6446" w:rsidP="008D6446">
      <w:pPr>
        <w:pStyle w:val="Textonotapie"/>
        <w:jc w:val="both"/>
        <w:rPr>
          <w:rFonts w:ascii="Palatino Linotype" w:hAnsi="Palatino Linotype"/>
          <w:sz w:val="18"/>
          <w:szCs w:val="18"/>
        </w:rPr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</w:t>
      </w:r>
      <w:r w:rsidRPr="000F5011">
        <w:rPr>
          <w:rFonts w:ascii="Palatino Linotype" w:hAnsi="Palatino Linotype" w:cs="Arial"/>
          <w:sz w:val="18"/>
          <w:szCs w:val="18"/>
        </w:rPr>
        <w:t xml:space="preserve">Informe mundial sobre prevención de las lesiones en los niños, </w:t>
      </w:r>
      <w:r w:rsidRPr="000F5011">
        <w:rPr>
          <w:rFonts w:ascii="Palatino Linotype" w:hAnsi="Palatino Linotype"/>
          <w:sz w:val="18"/>
          <w:szCs w:val="18"/>
        </w:rPr>
        <w:t>Organización Mundial de la Salud, 2012. https://apps.who.int/iris/bitstream/handle/10665/77762/WHO_NMH_VIP08.01_spa.pdf;jsessionid=5D8C42ED1DED011C1496D8189894C567?sequence=1</w:t>
      </w:r>
    </w:p>
  </w:footnote>
  <w:footnote w:id="2">
    <w:p w14:paraId="59D03E3E" w14:textId="77777777" w:rsidR="008D6446" w:rsidRDefault="008D6446">
      <w:pPr>
        <w:pStyle w:val="Textonotapie"/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https://quedigital.com.ar/sociedad/pirotecnia-se-genera-un-estado-de-panico-de-urgencia-y-ansiedad/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1B6"/>
    <w:multiLevelType w:val="hybridMultilevel"/>
    <w:tmpl w:val="7CD20A32"/>
    <w:lvl w:ilvl="0" w:tplc="946C7018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2B8"/>
    <w:multiLevelType w:val="hybridMultilevel"/>
    <w:tmpl w:val="905A50A8"/>
    <w:lvl w:ilvl="0" w:tplc="B92C4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4244"/>
    <w:multiLevelType w:val="hybridMultilevel"/>
    <w:tmpl w:val="0748BEE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4400D"/>
    <w:multiLevelType w:val="hybridMultilevel"/>
    <w:tmpl w:val="2430B2EE"/>
    <w:lvl w:ilvl="0" w:tplc="3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A0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vanny">
    <w15:presenceInfo w15:providerId="Windows Live" w15:userId="a8b765c823f68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A4"/>
    <w:rsid w:val="000573CC"/>
    <w:rsid w:val="000C3078"/>
    <w:rsid w:val="000F06C7"/>
    <w:rsid w:val="000F5011"/>
    <w:rsid w:val="00101297"/>
    <w:rsid w:val="00137918"/>
    <w:rsid w:val="00193F5B"/>
    <w:rsid w:val="001D1755"/>
    <w:rsid w:val="00203135"/>
    <w:rsid w:val="00315B49"/>
    <w:rsid w:val="003D04A3"/>
    <w:rsid w:val="003E6F3E"/>
    <w:rsid w:val="004415B8"/>
    <w:rsid w:val="004A173A"/>
    <w:rsid w:val="0052560D"/>
    <w:rsid w:val="00575A9D"/>
    <w:rsid w:val="006132F0"/>
    <w:rsid w:val="00690058"/>
    <w:rsid w:val="006936D3"/>
    <w:rsid w:val="00694E92"/>
    <w:rsid w:val="006957E8"/>
    <w:rsid w:val="006C0E09"/>
    <w:rsid w:val="00846577"/>
    <w:rsid w:val="008B570C"/>
    <w:rsid w:val="008C5DC6"/>
    <w:rsid w:val="008D6446"/>
    <w:rsid w:val="008F7DCF"/>
    <w:rsid w:val="00934149"/>
    <w:rsid w:val="009D0F40"/>
    <w:rsid w:val="00A22DD9"/>
    <w:rsid w:val="00B34370"/>
    <w:rsid w:val="00B61FC5"/>
    <w:rsid w:val="00BD2AD3"/>
    <w:rsid w:val="00C95364"/>
    <w:rsid w:val="00D01020"/>
    <w:rsid w:val="00D15993"/>
    <w:rsid w:val="00D22D69"/>
    <w:rsid w:val="00D6599A"/>
    <w:rsid w:val="00D91A3E"/>
    <w:rsid w:val="00E745C9"/>
    <w:rsid w:val="00E864D2"/>
    <w:rsid w:val="00F346D4"/>
    <w:rsid w:val="00F35B90"/>
    <w:rsid w:val="00F40354"/>
    <w:rsid w:val="00F5447B"/>
    <w:rsid w:val="00F55480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8C6"/>
  <w15:docId w15:val="{D87F34EA-26EA-4DFE-B85F-4A8C7871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32F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western">
    <w:name w:val="western"/>
    <w:basedOn w:val="Normal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6132F0"/>
    <w:pPr>
      <w:spacing w:after="0" w:line="240" w:lineRule="auto"/>
    </w:pPr>
    <w:rPr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13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132F0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6132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10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12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9D0F40"/>
    <w:rPr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D0F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011"/>
  </w:style>
  <w:style w:type="paragraph" w:styleId="Piedepgina">
    <w:name w:val="footer"/>
    <w:basedOn w:val="Normal"/>
    <w:link w:val="Piedepgina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11"/>
  </w:style>
  <w:style w:type="character" w:styleId="Refdecomentario">
    <w:name w:val="annotation reference"/>
    <w:basedOn w:val="Fuentedeprrafopredeter"/>
    <w:uiPriority w:val="99"/>
    <w:semiHidden/>
    <w:unhideWhenUsed/>
    <w:rsid w:val="00575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A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A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0121-3FB7-48B0-A917-3122330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Geovanny</cp:lastModifiedBy>
  <cp:revision>3</cp:revision>
  <cp:lastPrinted>2020-11-26T23:22:00Z</cp:lastPrinted>
  <dcterms:created xsi:type="dcterms:W3CDTF">2021-11-25T18:29:00Z</dcterms:created>
  <dcterms:modified xsi:type="dcterms:W3CDTF">2021-11-25T18:30:00Z</dcterms:modified>
</cp:coreProperties>
</file>