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C0" w:rsidRPr="00E27D20" w:rsidRDefault="00B963C0" w:rsidP="005865DF">
      <w:pPr>
        <w:autoSpaceDE w:val="0"/>
        <w:autoSpaceDN w:val="0"/>
        <w:adjustRightInd w:val="0"/>
        <w:ind w:left="708" w:hanging="708"/>
        <w:jc w:val="center"/>
        <w:rPr>
          <w:rFonts w:ascii="Century Gothic" w:hAnsi="Century Gothic"/>
          <w:sz w:val="22"/>
          <w:szCs w:val="22"/>
        </w:rPr>
      </w:pPr>
      <w:r>
        <w:rPr>
          <w:rFonts w:ascii="Century Gothic" w:hAnsi="Century Gothic"/>
          <w:sz w:val="22"/>
          <w:szCs w:val="22"/>
        </w:rPr>
        <w:t>RESOLUCIÓN No. C XXX - 2022</w:t>
      </w:r>
      <w:r w:rsidRPr="00E27D20">
        <w:rPr>
          <w:rFonts w:ascii="Century Gothic" w:hAnsi="Century Gothic"/>
          <w:sz w:val="22"/>
          <w:szCs w:val="22"/>
        </w:rPr>
        <w:t xml:space="preserve"> </w:t>
      </w:r>
    </w:p>
    <w:p w:rsidR="00B963C0" w:rsidRPr="00E27D20" w:rsidRDefault="00B963C0" w:rsidP="005865DF">
      <w:pPr>
        <w:autoSpaceDE w:val="0"/>
        <w:autoSpaceDN w:val="0"/>
        <w:adjustRightInd w:val="0"/>
        <w:ind w:left="708" w:hanging="708"/>
        <w:jc w:val="center"/>
        <w:rPr>
          <w:rFonts w:ascii="Century Gothic" w:hAnsi="Century Gothic"/>
          <w:sz w:val="22"/>
          <w:szCs w:val="22"/>
        </w:rPr>
      </w:pPr>
    </w:p>
    <w:p w:rsidR="00B963C0" w:rsidRPr="00E27D20" w:rsidRDefault="00B963C0" w:rsidP="005865DF">
      <w:pPr>
        <w:autoSpaceDE w:val="0"/>
        <w:autoSpaceDN w:val="0"/>
        <w:adjustRightInd w:val="0"/>
        <w:ind w:left="708" w:hanging="708"/>
        <w:jc w:val="center"/>
        <w:rPr>
          <w:rFonts w:ascii="Century Gothic" w:hAnsi="Century Gothic"/>
          <w:b/>
          <w:sz w:val="22"/>
          <w:szCs w:val="22"/>
        </w:rPr>
      </w:pPr>
      <w:r w:rsidRPr="00E27D20">
        <w:rPr>
          <w:rFonts w:ascii="Century Gothic" w:hAnsi="Century Gothic"/>
          <w:b/>
          <w:sz w:val="22"/>
          <w:szCs w:val="22"/>
        </w:rPr>
        <w:t>EL CONCEJO METROPOLITANO DE QUITO</w:t>
      </w:r>
    </w:p>
    <w:p w:rsidR="00B963C0" w:rsidRPr="00E27D20" w:rsidRDefault="00B963C0" w:rsidP="005865DF">
      <w:pPr>
        <w:autoSpaceDE w:val="0"/>
        <w:autoSpaceDN w:val="0"/>
        <w:adjustRightInd w:val="0"/>
        <w:ind w:left="708" w:hanging="708"/>
        <w:jc w:val="center"/>
        <w:rPr>
          <w:rFonts w:ascii="Century Gothic" w:hAnsi="Century Gothic"/>
          <w:sz w:val="22"/>
          <w:szCs w:val="22"/>
        </w:rPr>
      </w:pPr>
    </w:p>
    <w:p w:rsidR="00B963C0" w:rsidRPr="00E27D20" w:rsidRDefault="00B963C0" w:rsidP="005865DF">
      <w:pPr>
        <w:autoSpaceDE w:val="0"/>
        <w:autoSpaceDN w:val="0"/>
        <w:adjustRightInd w:val="0"/>
        <w:ind w:left="708" w:hanging="708"/>
        <w:jc w:val="center"/>
        <w:rPr>
          <w:rFonts w:ascii="Century Gothic" w:hAnsi="Century Gothic"/>
          <w:b/>
          <w:sz w:val="22"/>
          <w:szCs w:val="22"/>
        </w:rPr>
      </w:pPr>
      <w:r w:rsidRPr="00E27D20">
        <w:rPr>
          <w:rFonts w:ascii="Century Gothic" w:hAnsi="Century Gothic"/>
          <w:b/>
          <w:sz w:val="22"/>
          <w:szCs w:val="22"/>
        </w:rPr>
        <w:t xml:space="preserve"> CONSIDERANDO:</w:t>
      </w:r>
    </w:p>
    <w:p w:rsidR="00B963C0" w:rsidRPr="00E27D20" w:rsidRDefault="00B963C0" w:rsidP="005865DF">
      <w:pPr>
        <w:autoSpaceDE w:val="0"/>
        <w:autoSpaceDN w:val="0"/>
        <w:adjustRightInd w:val="0"/>
        <w:ind w:left="708" w:hanging="708"/>
        <w:jc w:val="center"/>
        <w:rPr>
          <w:rFonts w:ascii="Century Gothic" w:hAnsi="Century Gothic"/>
          <w:sz w:val="22"/>
          <w:szCs w:val="22"/>
        </w:rPr>
      </w:pPr>
    </w:p>
    <w:p w:rsidR="00B963C0" w:rsidRPr="00E27D20" w:rsidRDefault="00B963C0" w:rsidP="005865DF">
      <w:pPr>
        <w:autoSpaceDE w:val="0"/>
        <w:autoSpaceDN w:val="0"/>
        <w:adjustRightInd w:val="0"/>
        <w:ind w:left="708" w:hanging="708"/>
        <w:jc w:val="both"/>
        <w:rPr>
          <w:rFonts w:ascii="Century Gothic" w:eastAsiaTheme="minorHAnsi" w:hAnsi="Century Gothic"/>
          <w:sz w:val="22"/>
          <w:szCs w:val="22"/>
          <w:lang w:val="es-EC" w:eastAsia="en-US"/>
        </w:rPr>
      </w:pPr>
    </w:p>
    <w:p w:rsidR="00B963C0" w:rsidRPr="001B5A35" w:rsidRDefault="00B963C0" w:rsidP="005865DF">
      <w:pPr>
        <w:ind w:left="708" w:hanging="708"/>
        <w:jc w:val="both"/>
        <w:rPr>
          <w:rFonts w:ascii="Century Gothic" w:hAnsi="Century Gothic"/>
          <w:sz w:val="22"/>
          <w:szCs w:val="22"/>
          <w:lang w:val="es-ES_tradnl" w:eastAsia="ar-SA"/>
        </w:rPr>
      </w:pPr>
      <w:r w:rsidRPr="001B5A35">
        <w:rPr>
          <w:rFonts w:ascii="Century Gothic" w:hAnsi="Century Gothic"/>
          <w:b/>
          <w:bCs/>
          <w:sz w:val="22"/>
          <w:szCs w:val="22"/>
          <w:lang w:val="es-ES_tradnl" w:eastAsia="ar-SA"/>
        </w:rPr>
        <w:t>Que,</w:t>
      </w:r>
      <w:r w:rsidRPr="001B5A35">
        <w:rPr>
          <w:rFonts w:ascii="Century Gothic" w:hAnsi="Century Gothic"/>
          <w:sz w:val="22"/>
          <w:szCs w:val="22"/>
          <w:lang w:val="es-ES_tradnl" w:eastAsia="ar-SA"/>
        </w:rPr>
        <w:tab/>
        <w:t>el art. 226 de la Constitución de la República (la «</w:t>
      </w:r>
      <w:r w:rsidRPr="001B5A35">
        <w:rPr>
          <w:rFonts w:ascii="Century Gothic" w:hAnsi="Century Gothic"/>
          <w:sz w:val="22"/>
          <w:szCs w:val="22"/>
          <w:u w:val="single"/>
          <w:lang w:val="es-ES_tradnl" w:eastAsia="ar-SA"/>
        </w:rPr>
        <w:t>Constitución</w:t>
      </w:r>
      <w:r w:rsidRPr="001B5A35">
        <w:rPr>
          <w:rFonts w:ascii="Century Gothic" w:hAnsi="Century Gothic"/>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B963C0" w:rsidRPr="001B5A35" w:rsidRDefault="00B963C0" w:rsidP="005865DF">
      <w:pPr>
        <w:ind w:left="708" w:hanging="708"/>
        <w:jc w:val="both"/>
        <w:rPr>
          <w:rFonts w:ascii="Century Gothic" w:hAnsi="Century Gothic"/>
          <w:sz w:val="22"/>
          <w:szCs w:val="22"/>
          <w:lang w:val="es-ES_tradnl" w:eastAsia="ar-SA"/>
        </w:rPr>
      </w:pPr>
    </w:p>
    <w:p w:rsidR="00B963C0" w:rsidRPr="001B5A35" w:rsidRDefault="00B963C0" w:rsidP="005865DF">
      <w:pPr>
        <w:ind w:left="708" w:hanging="708"/>
        <w:jc w:val="both"/>
        <w:rPr>
          <w:rFonts w:ascii="Century Gothic" w:hAnsi="Century Gothic"/>
          <w:iCs/>
          <w:sz w:val="22"/>
          <w:szCs w:val="22"/>
          <w:lang w:val="es-ES_tradnl" w:eastAsia="ar-SA"/>
        </w:rPr>
      </w:pPr>
      <w:r w:rsidRPr="001B5A35">
        <w:rPr>
          <w:rFonts w:ascii="Century Gothic" w:hAnsi="Century Gothic"/>
          <w:b/>
          <w:bCs/>
          <w:sz w:val="22"/>
          <w:szCs w:val="22"/>
          <w:lang w:val="es-ES_tradnl" w:eastAsia="ar-SA"/>
        </w:rPr>
        <w:t>Que,</w:t>
      </w:r>
      <w:r w:rsidRPr="001B5A35">
        <w:rPr>
          <w:rFonts w:ascii="Century Gothic" w:hAnsi="Century Gothic"/>
          <w:sz w:val="22"/>
          <w:szCs w:val="22"/>
          <w:lang w:val="es-ES_tradnl" w:eastAsia="ar-SA"/>
        </w:rPr>
        <w:t xml:space="preserve"> </w:t>
      </w:r>
      <w:r w:rsidRPr="001B5A35">
        <w:rPr>
          <w:rFonts w:ascii="Century Gothic" w:hAnsi="Century Gothic"/>
          <w:sz w:val="22"/>
          <w:szCs w:val="22"/>
          <w:lang w:val="es-ES_tradnl" w:eastAsia="ar-SA"/>
        </w:rPr>
        <w:tab/>
        <w:t xml:space="preserve">de acuerdo con el art. 227 de la Constitución, </w:t>
      </w:r>
      <w:r w:rsidRPr="001B5A35">
        <w:rPr>
          <w:rFonts w:ascii="Century Gothic" w:hAnsi="Century Gothic"/>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B963C0" w:rsidRPr="001B5A35" w:rsidRDefault="00B963C0" w:rsidP="005865DF">
      <w:pPr>
        <w:ind w:left="708" w:hanging="708"/>
        <w:jc w:val="both"/>
        <w:rPr>
          <w:rFonts w:ascii="Century Gothic" w:hAnsi="Century Gothic"/>
          <w:iCs/>
          <w:sz w:val="22"/>
          <w:szCs w:val="22"/>
          <w:lang w:val="es-ES_tradnl" w:eastAsia="ar-SA"/>
        </w:rPr>
      </w:pPr>
    </w:p>
    <w:p w:rsidR="00B963C0" w:rsidRPr="001B5A35" w:rsidRDefault="00B963C0" w:rsidP="005865DF">
      <w:pPr>
        <w:ind w:left="708" w:hanging="708"/>
        <w:jc w:val="both"/>
        <w:rPr>
          <w:rFonts w:ascii="Century Gothic" w:hAnsi="Century Gothic"/>
          <w:iCs/>
          <w:sz w:val="22"/>
          <w:szCs w:val="22"/>
          <w:lang w:val="es-ES_tradnl" w:eastAsia="ar-SA"/>
        </w:rPr>
      </w:pPr>
      <w:r w:rsidRPr="001B5A35">
        <w:rPr>
          <w:rFonts w:ascii="Century Gothic" w:hAnsi="Century Gothic"/>
          <w:b/>
          <w:bCs/>
          <w:sz w:val="22"/>
          <w:szCs w:val="22"/>
          <w:lang w:val="es-ES_tradnl" w:eastAsia="ar-SA"/>
        </w:rPr>
        <w:t xml:space="preserve">Que,  </w:t>
      </w:r>
      <w:r w:rsidRPr="001B5A35">
        <w:rPr>
          <w:rFonts w:ascii="Century Gothic" w:hAnsi="Century Gothic"/>
          <w:bCs/>
          <w:sz w:val="22"/>
          <w:szCs w:val="22"/>
          <w:lang w:val="es-ES_tradnl" w:eastAsia="ar-SA"/>
        </w:rPr>
        <w:t xml:space="preserve">el art. 240 de la Constitución, los gobiernos autónomos descentralizados de los distritos metropolitanos tendrán facultades legislativas en el ámbito de sus competencias y jurisdicciones territoriales. </w:t>
      </w:r>
    </w:p>
    <w:p w:rsidR="00B963C0" w:rsidRPr="001B5A35" w:rsidRDefault="00B963C0" w:rsidP="005865DF">
      <w:pPr>
        <w:autoSpaceDE w:val="0"/>
        <w:autoSpaceDN w:val="0"/>
        <w:adjustRightInd w:val="0"/>
        <w:ind w:left="708" w:hanging="708"/>
        <w:jc w:val="both"/>
        <w:rPr>
          <w:rFonts w:ascii="Century Gothic" w:eastAsiaTheme="minorHAnsi" w:hAnsi="Century Gothic"/>
          <w:sz w:val="22"/>
          <w:szCs w:val="22"/>
          <w:lang w:val="es-EC" w:eastAsia="en-US"/>
        </w:rPr>
      </w:pPr>
    </w:p>
    <w:p w:rsidR="00B963C0" w:rsidRPr="001B5A35" w:rsidRDefault="00B963C0" w:rsidP="005865DF">
      <w:pPr>
        <w:autoSpaceDE w:val="0"/>
        <w:autoSpaceDN w:val="0"/>
        <w:adjustRightInd w:val="0"/>
        <w:ind w:left="708" w:hanging="708"/>
        <w:jc w:val="both"/>
        <w:rPr>
          <w:rFonts w:ascii="Century Gothic" w:eastAsiaTheme="minorHAnsi" w:hAnsi="Century Gothic"/>
          <w:i/>
          <w:sz w:val="22"/>
          <w:szCs w:val="22"/>
          <w:lang w:val="es-EC" w:eastAsia="en-US"/>
        </w:rPr>
      </w:pPr>
      <w:r w:rsidRPr="001B5A35">
        <w:rPr>
          <w:rFonts w:ascii="Century Gothic" w:eastAsiaTheme="minorHAnsi" w:hAnsi="Century Gothic"/>
          <w:b/>
          <w:sz w:val="22"/>
          <w:szCs w:val="22"/>
          <w:lang w:val="es-EC" w:eastAsia="en-US"/>
        </w:rPr>
        <w:t>Que,</w:t>
      </w:r>
      <w:r w:rsidRPr="001B5A35">
        <w:rPr>
          <w:rFonts w:ascii="Century Gothic" w:eastAsiaTheme="minorHAnsi" w:hAnsi="Century Gothic"/>
          <w:sz w:val="22"/>
          <w:szCs w:val="22"/>
          <w:lang w:val="es-EC" w:eastAsia="en-US"/>
        </w:rPr>
        <w:t xml:space="preserve"> </w:t>
      </w:r>
      <w:r w:rsidRPr="001B5A35">
        <w:rPr>
          <w:rFonts w:ascii="Century Gothic" w:eastAsiaTheme="minorHAnsi" w:hAnsi="Century Gothic"/>
          <w:sz w:val="22"/>
          <w:szCs w:val="22"/>
          <w:lang w:val="es-EC" w:eastAsia="en-US"/>
        </w:rPr>
        <w:tab/>
        <w:t xml:space="preserve">el numeral 1, del artículo 264 de la Constitución, establece que serán competencias exclusivas de los gobiernos municipales, sin perjuicio de otras que determine la ley: </w:t>
      </w:r>
      <w:r w:rsidRPr="001B5A35">
        <w:rPr>
          <w:rFonts w:ascii="Century Gothic" w:eastAsiaTheme="minorHAnsi" w:hAnsi="Century Gothic"/>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B963C0" w:rsidRPr="001B5A35" w:rsidRDefault="00B963C0" w:rsidP="005865DF">
      <w:pPr>
        <w:autoSpaceDE w:val="0"/>
        <w:autoSpaceDN w:val="0"/>
        <w:adjustRightInd w:val="0"/>
        <w:ind w:left="708" w:hanging="708"/>
        <w:jc w:val="both"/>
        <w:rPr>
          <w:rFonts w:ascii="Century Gothic" w:eastAsiaTheme="minorHAnsi" w:hAnsi="Century Gothic"/>
          <w:i/>
          <w:sz w:val="22"/>
          <w:szCs w:val="22"/>
          <w:lang w:val="es-EC" w:eastAsia="en-US"/>
        </w:rPr>
      </w:pPr>
    </w:p>
    <w:p w:rsidR="00B963C0" w:rsidRPr="001B5A35" w:rsidRDefault="00B963C0" w:rsidP="005865DF">
      <w:pPr>
        <w:autoSpaceDE w:val="0"/>
        <w:autoSpaceDN w:val="0"/>
        <w:adjustRightInd w:val="0"/>
        <w:ind w:left="708" w:hanging="708"/>
        <w:jc w:val="both"/>
        <w:rPr>
          <w:rFonts w:ascii="Century Gothic" w:hAnsi="Century Gothic"/>
          <w:sz w:val="22"/>
          <w:szCs w:val="22"/>
        </w:rPr>
      </w:pPr>
      <w:r w:rsidRPr="001B5A35">
        <w:rPr>
          <w:rFonts w:ascii="Century Gothic" w:eastAsiaTheme="minorHAnsi" w:hAnsi="Century Gothic"/>
          <w:b/>
          <w:sz w:val="22"/>
          <w:szCs w:val="22"/>
          <w:lang w:val="es-EC" w:eastAsia="en-US"/>
        </w:rPr>
        <w:t>Que,</w:t>
      </w:r>
      <w:r w:rsidRPr="001B5A35">
        <w:rPr>
          <w:rFonts w:ascii="Century Gothic" w:eastAsiaTheme="minorHAnsi" w:hAnsi="Century Gothic"/>
          <w:sz w:val="22"/>
          <w:szCs w:val="22"/>
          <w:lang w:val="es-EC" w:eastAsia="en-US"/>
        </w:rPr>
        <w:t xml:space="preserve"> </w:t>
      </w:r>
      <w:r w:rsidRPr="001B5A35">
        <w:rPr>
          <w:rFonts w:ascii="Century Gothic" w:eastAsiaTheme="minorHAnsi" w:hAnsi="Century Gothic"/>
          <w:sz w:val="22"/>
          <w:szCs w:val="22"/>
          <w:lang w:val="es-EC" w:eastAsia="en-US"/>
        </w:rPr>
        <w:tab/>
        <w:t>el artículo 266 de la Constitución dispone: “</w:t>
      </w:r>
      <w:r w:rsidRPr="001B5A35">
        <w:rPr>
          <w:rFonts w:ascii="Century Gothic" w:eastAsiaTheme="minorHAnsi" w:hAnsi="Century Gothic"/>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B963C0" w:rsidRPr="001B5A35" w:rsidRDefault="00B963C0" w:rsidP="005865DF">
      <w:pPr>
        <w:autoSpaceDE w:val="0"/>
        <w:autoSpaceDN w:val="0"/>
        <w:adjustRightInd w:val="0"/>
        <w:ind w:left="708" w:hanging="708"/>
        <w:jc w:val="both"/>
        <w:rPr>
          <w:rFonts w:ascii="Century Gothic" w:hAnsi="Century Gothic"/>
          <w:sz w:val="22"/>
          <w:szCs w:val="22"/>
        </w:rPr>
      </w:pPr>
    </w:p>
    <w:p w:rsidR="00B963C0" w:rsidRPr="001B5A35" w:rsidRDefault="00B963C0" w:rsidP="005865DF">
      <w:pPr>
        <w:pStyle w:val="Sinespaciado"/>
        <w:ind w:left="708" w:hanging="708"/>
        <w:rPr>
          <w:rFonts w:ascii="Century Gothic" w:hAnsi="Century Gothic" w:cs="Times New Roman"/>
        </w:rPr>
      </w:pPr>
      <w:r w:rsidRPr="001B5A35">
        <w:rPr>
          <w:rFonts w:ascii="Century Gothic" w:hAnsi="Century Gothic" w:cs="Times New Roman"/>
          <w:b/>
        </w:rPr>
        <w:t>Que,</w:t>
      </w:r>
      <w:r w:rsidRPr="001B5A35">
        <w:rPr>
          <w:rFonts w:ascii="Century Gothic" w:hAnsi="Century Gothic" w:cs="Times New Roman"/>
        </w:rPr>
        <w:t xml:space="preserve"> </w:t>
      </w:r>
      <w:r w:rsidRPr="001B5A35">
        <w:rPr>
          <w:rFonts w:ascii="Century Gothic" w:hAnsi="Century Gothic" w:cs="Times New Roman"/>
        </w:rPr>
        <w:tab/>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B963C0" w:rsidRPr="001B5A35" w:rsidRDefault="00B963C0" w:rsidP="005865DF">
      <w:pPr>
        <w:pStyle w:val="Sinespaciado"/>
        <w:ind w:left="708" w:hanging="708"/>
        <w:rPr>
          <w:rFonts w:ascii="Century Gothic" w:hAnsi="Century Gothic" w:cs="Times New Roman"/>
        </w:rPr>
      </w:pPr>
    </w:p>
    <w:p w:rsidR="00B963C0" w:rsidRPr="001B5A35" w:rsidRDefault="00B963C0" w:rsidP="005865DF">
      <w:pPr>
        <w:pStyle w:val="Sinespaciado"/>
        <w:ind w:left="708" w:hanging="708"/>
        <w:rPr>
          <w:rFonts w:ascii="Century Gothic" w:hAnsi="Century Gothic" w:cs="Times New Roman"/>
        </w:rPr>
      </w:pPr>
      <w:r w:rsidRPr="001B5A35">
        <w:rPr>
          <w:rFonts w:ascii="Century Gothic" w:hAnsi="Century Gothic" w:cs="Times New Roman"/>
          <w:b/>
        </w:rPr>
        <w:t>Que,</w:t>
      </w:r>
      <w:r w:rsidRPr="001B5A35">
        <w:rPr>
          <w:rFonts w:ascii="Century Gothic" w:hAnsi="Century Gothic" w:cs="Times New Roman"/>
        </w:rPr>
        <w:t xml:space="preserve"> </w:t>
      </w:r>
      <w:r w:rsidRPr="001B5A35">
        <w:rPr>
          <w:rFonts w:ascii="Century Gothic" w:hAnsi="Century Gothic" w:cs="Times New Roman"/>
        </w:rPr>
        <w:tab/>
        <w:t xml:space="preserve">los literales a) y d) del artículo 87 del Código Orgánico de Organización Territorial, Autonomía y Descentralización, (en adelante, «COOTAD»), establecen como atribuciones del Concejo Metropolitano: “a) Ejercer la facultad normativa en las materias de competencia del gobierno autónomo descentralizado metropolitano, mediante la expedición de </w:t>
      </w:r>
      <w:r w:rsidRPr="001B5A35">
        <w:rPr>
          <w:rFonts w:ascii="Century Gothic" w:hAnsi="Century Gothic" w:cs="Times New Roman"/>
        </w:rPr>
        <w:lastRenderedPageBreak/>
        <w:t xml:space="preserve">ordenanzas metropolitanas, acuerdos y resoluciones; (…) d) Expedir acuerdos o resoluciones en el ámbito de sus competencias para regular temas institucionales específicos o reconocer derechos particulares; (…)”; </w:t>
      </w:r>
    </w:p>
    <w:p w:rsidR="00B963C0" w:rsidRPr="001B5A35" w:rsidRDefault="00B963C0" w:rsidP="005865DF">
      <w:pPr>
        <w:pStyle w:val="Sinespaciado"/>
        <w:ind w:left="708" w:hanging="708"/>
        <w:rPr>
          <w:rFonts w:ascii="Century Gothic" w:hAnsi="Century Gothic" w:cs="Times New Roman"/>
        </w:rPr>
      </w:pPr>
    </w:p>
    <w:p w:rsidR="00B963C0" w:rsidRPr="001B5A35" w:rsidRDefault="00B963C0" w:rsidP="005865DF">
      <w:pPr>
        <w:pStyle w:val="Sinespaciado"/>
        <w:ind w:left="708" w:hanging="708"/>
        <w:rPr>
          <w:rFonts w:ascii="Century Gothic" w:hAnsi="Century Gothic" w:cs="Times New Roman"/>
        </w:rPr>
      </w:pPr>
      <w:r w:rsidRPr="001B5A35">
        <w:rPr>
          <w:rFonts w:ascii="Century Gothic" w:hAnsi="Century Gothic" w:cs="Times New Roman"/>
          <w:b/>
        </w:rPr>
        <w:t>Que,</w:t>
      </w:r>
      <w:r w:rsidRPr="001B5A35">
        <w:rPr>
          <w:rFonts w:ascii="Century Gothic" w:hAnsi="Century Gothic" w:cs="Times New Roman"/>
        </w:rPr>
        <w:t xml:space="preserve"> </w:t>
      </w:r>
      <w:r w:rsidRPr="001B5A35">
        <w:rPr>
          <w:rFonts w:ascii="Century Gothic" w:hAnsi="Century Gothic" w:cs="Times New Roman"/>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B963C0" w:rsidRPr="0089508B" w:rsidRDefault="00B963C0" w:rsidP="005865DF">
      <w:pPr>
        <w:autoSpaceDE w:val="0"/>
        <w:autoSpaceDN w:val="0"/>
        <w:adjustRightInd w:val="0"/>
        <w:ind w:left="708" w:hanging="708"/>
        <w:jc w:val="both"/>
        <w:rPr>
          <w:rFonts w:ascii="Century Gothic" w:eastAsiaTheme="minorHAnsi" w:hAnsi="Century Gothic"/>
          <w:i/>
          <w:sz w:val="22"/>
          <w:szCs w:val="22"/>
          <w:lang w:val="es-EC" w:eastAsia="en-US"/>
        </w:rPr>
      </w:pPr>
    </w:p>
    <w:p w:rsidR="00182A82" w:rsidRPr="001763C5" w:rsidRDefault="00B963C0" w:rsidP="005865DF">
      <w:pPr>
        <w:autoSpaceDE w:val="0"/>
        <w:autoSpaceDN w:val="0"/>
        <w:adjustRightInd w:val="0"/>
        <w:ind w:left="708" w:hanging="708"/>
        <w:jc w:val="both"/>
        <w:rPr>
          <w:rFonts w:ascii="Century Gothic" w:eastAsiaTheme="minorHAnsi" w:hAnsi="Century Gothic" w:cs="CourierNewNormal"/>
          <w:sz w:val="22"/>
          <w:szCs w:val="22"/>
          <w:lang w:val="es-EC" w:eastAsia="en-US"/>
        </w:rPr>
      </w:pPr>
      <w:r w:rsidRPr="00310D40">
        <w:rPr>
          <w:rFonts w:ascii="Century Gothic" w:eastAsiaTheme="minorHAnsi" w:hAnsi="Century Gothic"/>
          <w:b/>
          <w:sz w:val="22"/>
          <w:szCs w:val="22"/>
          <w:lang w:val="es-EC" w:eastAsia="en-US"/>
        </w:rPr>
        <w:t>Que</w:t>
      </w:r>
      <w:r w:rsidRPr="00182A82">
        <w:rPr>
          <w:rFonts w:ascii="Century Gothic" w:eastAsiaTheme="minorHAnsi" w:hAnsi="Century Gothic"/>
          <w:sz w:val="22"/>
          <w:szCs w:val="22"/>
          <w:lang w:val="es-EC" w:eastAsia="en-US"/>
        </w:rPr>
        <w:t xml:space="preserve">, </w:t>
      </w:r>
      <w:r w:rsidR="00182A82" w:rsidRPr="001763C5">
        <w:rPr>
          <w:rFonts w:ascii="Century Gothic" w:eastAsiaTheme="minorHAnsi" w:hAnsi="Century Gothic"/>
          <w:sz w:val="22"/>
          <w:szCs w:val="22"/>
          <w:lang w:val="es-EC" w:eastAsia="en-US"/>
        </w:rPr>
        <w:t>el artículo 34</w:t>
      </w:r>
      <w:r w:rsidR="001763C5" w:rsidRPr="001763C5">
        <w:rPr>
          <w:rFonts w:ascii="Century Gothic" w:eastAsiaTheme="minorHAnsi" w:hAnsi="Century Gothic"/>
          <w:sz w:val="22"/>
          <w:szCs w:val="22"/>
          <w:lang w:val="es-EC" w:eastAsia="en-US"/>
        </w:rPr>
        <w:t>97</w:t>
      </w:r>
      <w:r w:rsidR="00182A82" w:rsidRPr="001763C5">
        <w:rPr>
          <w:rFonts w:ascii="Century Gothic" w:eastAsiaTheme="minorHAnsi" w:hAnsi="Century Gothic"/>
          <w:sz w:val="22"/>
          <w:szCs w:val="22"/>
          <w:lang w:val="es-EC" w:eastAsia="en-US"/>
        </w:rPr>
        <w:t xml:space="preserve"> del Código Municipal dispone:</w:t>
      </w:r>
      <w:r w:rsidR="00182A82" w:rsidRPr="001763C5">
        <w:rPr>
          <w:rFonts w:ascii="Century Gothic" w:eastAsiaTheme="minorHAnsi" w:hAnsi="Century Gothic"/>
          <w:b/>
          <w:sz w:val="22"/>
          <w:szCs w:val="22"/>
          <w:lang w:val="es-EC" w:eastAsia="en-US"/>
        </w:rPr>
        <w:t xml:space="preserve"> </w:t>
      </w:r>
      <w:proofErr w:type="gramStart"/>
      <w:r w:rsidR="00182A82" w:rsidRPr="001763C5">
        <w:rPr>
          <w:rFonts w:ascii="Century Gothic" w:eastAsiaTheme="minorHAnsi" w:hAnsi="Century Gothic"/>
          <w:b/>
          <w:sz w:val="22"/>
          <w:szCs w:val="22"/>
          <w:lang w:val="es-EC" w:eastAsia="en-US"/>
        </w:rPr>
        <w:t>“</w:t>
      </w:r>
      <w:r w:rsidR="001763C5" w:rsidRPr="001763C5">
        <w:rPr>
          <w:rFonts w:ascii="Century Gothic" w:eastAsiaTheme="minorHAnsi" w:hAnsi="Century Gothic" w:cs="CourierNewNormal"/>
          <w:sz w:val="22"/>
          <w:szCs w:val="22"/>
          <w:lang w:val="es-EC" w:eastAsia="en-US"/>
        </w:rPr>
        <w:t xml:space="preserve"> Las</w:t>
      </w:r>
      <w:proofErr w:type="gramEnd"/>
      <w:r w:rsidR="001763C5" w:rsidRPr="001763C5">
        <w:rPr>
          <w:rFonts w:ascii="Century Gothic" w:eastAsiaTheme="minorHAnsi" w:hAnsi="Century Gothic" w:cs="CourierNewNormal"/>
          <w:sz w:val="22"/>
          <w:szCs w:val="22"/>
          <w:lang w:val="es-EC" w:eastAsia="en-US"/>
        </w:rPr>
        <w:t xml:space="preserve">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00182A82" w:rsidRPr="001763C5">
        <w:rPr>
          <w:rFonts w:ascii="Century Gothic" w:eastAsiaTheme="minorHAnsi" w:hAnsi="Century Gothic" w:cs="CourierNewNormal"/>
          <w:sz w:val="22"/>
          <w:szCs w:val="22"/>
          <w:lang w:val="es-EC" w:eastAsia="en-US"/>
        </w:rPr>
        <w:t>”</w:t>
      </w:r>
    </w:p>
    <w:p w:rsidR="001763C5" w:rsidRPr="001763C5" w:rsidRDefault="001763C5" w:rsidP="005865DF">
      <w:pPr>
        <w:autoSpaceDE w:val="0"/>
        <w:autoSpaceDN w:val="0"/>
        <w:adjustRightInd w:val="0"/>
        <w:ind w:left="708" w:hanging="708"/>
        <w:jc w:val="both"/>
        <w:rPr>
          <w:rFonts w:ascii="Franklin Gothic Book" w:eastAsiaTheme="minorHAnsi" w:hAnsi="Franklin Gothic Book" w:cs="CourierNewNormal"/>
          <w:sz w:val="22"/>
          <w:szCs w:val="22"/>
          <w:lang w:val="es-EC" w:eastAsia="en-US"/>
        </w:rPr>
      </w:pPr>
    </w:p>
    <w:p w:rsidR="00E431DA" w:rsidRDefault="001763C5" w:rsidP="005865DF">
      <w:pPr>
        <w:autoSpaceDE w:val="0"/>
        <w:autoSpaceDN w:val="0"/>
        <w:adjustRightInd w:val="0"/>
        <w:ind w:left="708" w:hanging="708"/>
        <w:jc w:val="both"/>
        <w:rPr>
          <w:rFonts w:ascii="Century Gothic" w:eastAsiaTheme="minorHAnsi" w:hAnsi="Century Gothic"/>
          <w:i/>
          <w:iCs/>
          <w:sz w:val="22"/>
          <w:szCs w:val="22"/>
          <w:lang w:val="es-EC" w:eastAsia="en-US"/>
        </w:rPr>
      </w:pPr>
      <w:proofErr w:type="gramStart"/>
      <w:r w:rsidRPr="001B5A35">
        <w:rPr>
          <w:rFonts w:ascii="Century Gothic" w:hAnsi="Century Gothic"/>
          <w:b/>
          <w:sz w:val="22"/>
          <w:szCs w:val="22"/>
        </w:rPr>
        <w:t>Que,</w:t>
      </w:r>
      <w:r>
        <w:rPr>
          <w:rFonts w:ascii="Century Gothic" w:hAnsi="Century Gothic"/>
          <w:b/>
          <w:sz w:val="22"/>
          <w:szCs w:val="22"/>
        </w:rPr>
        <w:t xml:space="preserve"> </w:t>
      </w:r>
      <w:r w:rsidR="00A13978">
        <w:rPr>
          <w:rFonts w:ascii="Century Gothic" w:hAnsi="Century Gothic"/>
          <w:b/>
          <w:sz w:val="22"/>
          <w:szCs w:val="22"/>
        </w:rPr>
        <w:t xml:space="preserve"> </w:t>
      </w:r>
      <w:r w:rsidRPr="001763C5">
        <w:rPr>
          <w:rFonts w:ascii="Century Gothic" w:hAnsi="Century Gothic"/>
          <w:sz w:val="22"/>
          <w:szCs w:val="22"/>
        </w:rPr>
        <w:t>el</w:t>
      </w:r>
      <w:proofErr w:type="gramEnd"/>
      <w:r w:rsidRPr="001763C5">
        <w:rPr>
          <w:rFonts w:ascii="Century Gothic" w:hAnsi="Century Gothic"/>
          <w:sz w:val="22"/>
          <w:szCs w:val="22"/>
        </w:rPr>
        <w:t xml:space="preserve"> Art. 12 de la Resolución A012 de 8 de diciembre de 2</w:t>
      </w:r>
      <w:r>
        <w:rPr>
          <w:rFonts w:ascii="Century Gothic" w:hAnsi="Century Gothic"/>
          <w:sz w:val="22"/>
          <w:szCs w:val="22"/>
        </w:rPr>
        <w:t>020, establece como delegación para</w:t>
      </w:r>
      <w:r w:rsidRPr="001763C5">
        <w:rPr>
          <w:rFonts w:ascii="Century Gothic" w:hAnsi="Century Gothic"/>
          <w:sz w:val="22"/>
          <w:szCs w:val="22"/>
        </w:rPr>
        <w:t xml:space="preserve"> los Administradores Zonales</w:t>
      </w:r>
      <w:r>
        <w:rPr>
          <w:rFonts w:ascii="Century Gothic" w:hAnsi="Century Gothic"/>
          <w:sz w:val="22"/>
          <w:szCs w:val="22"/>
        </w:rPr>
        <w:t xml:space="preserve"> </w:t>
      </w:r>
      <w:r w:rsidRPr="001763C5">
        <w:rPr>
          <w:rFonts w:ascii="Century Gothic" w:hAnsi="Century Gothic"/>
          <w:sz w:val="22"/>
          <w:szCs w:val="22"/>
        </w:rPr>
        <w:t>:</w:t>
      </w:r>
      <w:r w:rsidRPr="001763C5">
        <w:rPr>
          <w:rFonts w:ascii="Century Gothic" w:eastAsiaTheme="minorHAnsi" w:hAnsi="Century Gothic"/>
          <w:sz w:val="22"/>
          <w:szCs w:val="22"/>
          <w:lang w:val="es-EC" w:eastAsia="en-US"/>
        </w:rPr>
        <w:t xml:space="preserve"> </w:t>
      </w:r>
      <w:r w:rsidRPr="001763C5">
        <w:rPr>
          <w:rFonts w:ascii="Century Gothic" w:eastAsiaTheme="minorHAnsi" w:hAnsi="Century Gothic"/>
          <w:i/>
          <w:sz w:val="22"/>
          <w:szCs w:val="22"/>
          <w:lang w:val="es-EC" w:eastAsia="en-US"/>
        </w:rPr>
        <w:t xml:space="preserve">“ (…) a) </w:t>
      </w:r>
      <w:r w:rsidRPr="001763C5">
        <w:rPr>
          <w:rFonts w:ascii="Century Gothic" w:eastAsiaTheme="minorHAnsi" w:hAnsi="Century Gothic"/>
          <w:i/>
          <w:iCs/>
          <w:sz w:val="22"/>
          <w:szCs w:val="22"/>
          <w:lang w:val="es-EC" w:eastAsia="en-US"/>
        </w:rPr>
        <w:t>Suscribir, a nombre y</w:t>
      </w:r>
      <w:r>
        <w:rPr>
          <w:rFonts w:ascii="Century Gothic" w:eastAsiaTheme="minorHAnsi" w:hAnsi="Century Gothic"/>
          <w:i/>
          <w:sz w:val="22"/>
          <w:szCs w:val="22"/>
          <w:lang w:val="es-EC" w:eastAsia="en-US"/>
        </w:rPr>
        <w:t xml:space="preserve"> </w:t>
      </w:r>
      <w:r w:rsidRPr="001763C5">
        <w:rPr>
          <w:rFonts w:ascii="Century Gothic" w:eastAsiaTheme="minorHAnsi" w:hAnsi="Century Gothic"/>
          <w:i/>
          <w:iCs/>
          <w:sz w:val="22"/>
          <w:szCs w:val="22"/>
          <w:lang w:val="es-EC" w:eastAsia="en-US"/>
        </w:rPr>
        <w:t>representación del GAD DMQ, previo el cumplimiento de los requisitos previstos en el régimen jurídico aplicable: I) Actos y contratos que supongan la disposición o administración de bienes que se encuentren dentro de la jurisdicción territorial respectiva (…)”</w:t>
      </w:r>
    </w:p>
    <w:p w:rsidR="00532853" w:rsidRDefault="00532853" w:rsidP="005865DF">
      <w:pPr>
        <w:autoSpaceDE w:val="0"/>
        <w:autoSpaceDN w:val="0"/>
        <w:adjustRightInd w:val="0"/>
        <w:ind w:left="708" w:hanging="708"/>
        <w:jc w:val="both"/>
        <w:rPr>
          <w:rFonts w:ascii="Century Gothic" w:eastAsiaTheme="minorHAnsi" w:hAnsi="Century Gothic"/>
          <w:b/>
          <w:sz w:val="22"/>
          <w:szCs w:val="22"/>
          <w:lang w:val="es-EC" w:eastAsia="en-US"/>
        </w:rPr>
      </w:pPr>
    </w:p>
    <w:p w:rsidR="00532853" w:rsidRDefault="00894DC4" w:rsidP="005865DF">
      <w:pPr>
        <w:autoSpaceDE w:val="0"/>
        <w:autoSpaceDN w:val="0"/>
        <w:adjustRightInd w:val="0"/>
        <w:ind w:left="708" w:hanging="708"/>
        <w:jc w:val="both"/>
        <w:rPr>
          <w:rFonts w:ascii="Century Gothic" w:eastAsiaTheme="minorHAnsi" w:hAnsi="Century Gothic"/>
          <w:i/>
          <w:iCs/>
          <w:sz w:val="22"/>
          <w:szCs w:val="22"/>
          <w:lang w:val="es-EC" w:eastAsia="en-US"/>
        </w:rPr>
      </w:pPr>
      <w:proofErr w:type="gramStart"/>
      <w:r>
        <w:rPr>
          <w:rFonts w:ascii="Century Gothic" w:hAnsi="Century Gothic"/>
          <w:b/>
          <w:sz w:val="22"/>
          <w:szCs w:val="22"/>
        </w:rPr>
        <w:t xml:space="preserve">Que,   </w:t>
      </w:r>
      <w:proofErr w:type="gramEnd"/>
      <w:r w:rsidR="006B4840">
        <w:rPr>
          <w:rFonts w:ascii="Century Gothic" w:eastAsiaTheme="minorHAnsi" w:hAnsi="Century Gothic"/>
          <w:sz w:val="22"/>
          <w:szCs w:val="22"/>
          <w:lang w:val="es-EC"/>
        </w:rPr>
        <w:t>e</w:t>
      </w:r>
      <w:r w:rsidRPr="0059246D">
        <w:rPr>
          <w:rFonts w:ascii="Century Gothic" w:eastAsiaTheme="minorHAnsi" w:hAnsi="Century Gothic"/>
          <w:sz w:val="22"/>
          <w:szCs w:val="22"/>
          <w:lang w:val="es-EC"/>
        </w:rPr>
        <w:t xml:space="preserve">l Municipio del Distrito Metropolitano de Quito, </w:t>
      </w:r>
      <w:r w:rsidR="006B4840" w:rsidRPr="006B4840">
        <w:rPr>
          <w:rFonts w:ascii="Century Gothic" w:hAnsi="Century Gothic" w:cstheme="minorHAnsi"/>
          <w:sz w:val="22"/>
          <w:szCs w:val="22"/>
          <w:lang w:eastAsia="es-419"/>
        </w:rPr>
        <w:t xml:space="preserve">es propietario del predio No. 217089 con clave catastral No. 40105-02-001, por ser ÁREAS COMUNALES entregadas por el “Comité Barrial Pro-mejoras </w:t>
      </w:r>
      <w:proofErr w:type="spellStart"/>
      <w:r w:rsidR="006B4840" w:rsidRPr="006B4840">
        <w:rPr>
          <w:rFonts w:ascii="Century Gothic" w:hAnsi="Century Gothic" w:cstheme="minorHAnsi"/>
          <w:sz w:val="22"/>
          <w:szCs w:val="22"/>
          <w:lang w:eastAsia="es-419"/>
        </w:rPr>
        <w:t>Atacazo</w:t>
      </w:r>
      <w:proofErr w:type="spellEnd"/>
      <w:r w:rsidR="006B4840" w:rsidRPr="006B4840">
        <w:rPr>
          <w:rFonts w:ascii="Century Gothic" w:hAnsi="Century Gothic" w:cstheme="minorHAnsi"/>
          <w:sz w:val="22"/>
          <w:szCs w:val="22"/>
          <w:lang w:eastAsia="es-419"/>
        </w:rPr>
        <w:t>” mediante escritura pública otorgada el 06 de abril de 1987, ante el Notario Dra. Zoila Medina Bonilla, he inscrita en el Registro de la Propiedad el 14 de mayo de 1987</w:t>
      </w:r>
      <w:r w:rsidR="006B4840" w:rsidRPr="006B4840">
        <w:rPr>
          <w:rFonts w:cstheme="minorHAnsi"/>
          <w:sz w:val="22"/>
          <w:szCs w:val="22"/>
          <w:lang w:eastAsia="es-419"/>
        </w:rPr>
        <w:t>.</w:t>
      </w:r>
      <w:r w:rsidR="006B4840">
        <w:rPr>
          <w:rFonts w:ascii="Century Gothic" w:eastAsiaTheme="minorHAnsi" w:hAnsi="Century Gothic"/>
          <w:i/>
          <w:iCs/>
          <w:sz w:val="22"/>
          <w:szCs w:val="22"/>
          <w:lang w:val="es-EC" w:eastAsia="en-US"/>
        </w:rPr>
        <w:t xml:space="preserve"> </w:t>
      </w:r>
    </w:p>
    <w:p w:rsidR="00E431DA" w:rsidRDefault="00E431DA" w:rsidP="005865DF">
      <w:pPr>
        <w:autoSpaceDE w:val="0"/>
        <w:autoSpaceDN w:val="0"/>
        <w:adjustRightInd w:val="0"/>
        <w:ind w:left="708" w:hanging="708"/>
        <w:jc w:val="both"/>
        <w:rPr>
          <w:rFonts w:ascii="Century Gothic" w:eastAsiaTheme="minorHAnsi" w:hAnsi="Century Gothic"/>
          <w:b/>
          <w:sz w:val="22"/>
          <w:szCs w:val="22"/>
          <w:lang w:val="es-EC" w:eastAsia="en-US"/>
        </w:rPr>
      </w:pPr>
    </w:p>
    <w:p w:rsidR="006B4840" w:rsidRDefault="00B963C0" w:rsidP="006B4840">
      <w:pPr>
        <w:spacing w:line="276" w:lineRule="auto"/>
        <w:ind w:left="708" w:hanging="708"/>
        <w:jc w:val="both"/>
        <w:rPr>
          <w:rFonts w:ascii="Century Gothic" w:hAnsi="Century Gothic" w:cstheme="minorHAnsi"/>
          <w:sz w:val="22"/>
          <w:szCs w:val="22"/>
        </w:rPr>
      </w:pPr>
      <w:proofErr w:type="gramStart"/>
      <w:r w:rsidRPr="00894DC4">
        <w:rPr>
          <w:rFonts w:ascii="Century Gothic" w:eastAsiaTheme="minorHAnsi" w:hAnsi="Century Gothic"/>
          <w:b/>
          <w:sz w:val="22"/>
          <w:szCs w:val="22"/>
          <w:lang w:val="es-EC" w:eastAsia="en-US"/>
        </w:rPr>
        <w:t>Que</w:t>
      </w:r>
      <w:r w:rsidRPr="00894DC4">
        <w:rPr>
          <w:rFonts w:ascii="Franklin Gothic Book" w:eastAsiaTheme="minorHAnsi" w:hAnsi="Franklin Gothic Book"/>
          <w:b/>
          <w:sz w:val="22"/>
          <w:szCs w:val="22"/>
          <w:lang w:val="es-EC" w:eastAsia="en-US"/>
        </w:rPr>
        <w:t>,</w:t>
      </w:r>
      <w:r w:rsidR="00182A82" w:rsidRPr="00894DC4">
        <w:rPr>
          <w:rFonts w:ascii="Franklin Gothic Book" w:eastAsiaTheme="minorHAnsi" w:hAnsi="Franklin Gothic Book"/>
          <w:sz w:val="22"/>
          <w:szCs w:val="22"/>
          <w:lang w:val="es-EC" w:eastAsia="en-US"/>
        </w:rPr>
        <w:t xml:space="preserve"> </w:t>
      </w:r>
      <w:r w:rsidR="006B4840">
        <w:rPr>
          <w:rFonts w:ascii="Franklin Gothic Book" w:eastAsiaTheme="minorHAnsi" w:hAnsi="Franklin Gothic Book"/>
          <w:sz w:val="22"/>
          <w:szCs w:val="22"/>
          <w:lang w:val="es-EC" w:eastAsia="en-US"/>
        </w:rPr>
        <w:t xml:space="preserve"> </w:t>
      </w:r>
      <w:r w:rsidR="006B4840">
        <w:rPr>
          <w:rFonts w:ascii="Century Gothic" w:hAnsi="Century Gothic" w:cstheme="minorHAnsi"/>
          <w:sz w:val="22"/>
          <w:szCs w:val="22"/>
        </w:rPr>
        <w:t>m</w:t>
      </w:r>
      <w:r w:rsidR="006B4840" w:rsidRPr="006B4840">
        <w:rPr>
          <w:rFonts w:ascii="Century Gothic" w:hAnsi="Century Gothic" w:cstheme="minorHAnsi"/>
          <w:sz w:val="22"/>
          <w:szCs w:val="22"/>
        </w:rPr>
        <w:t>ediante</w:t>
      </w:r>
      <w:proofErr w:type="gramEnd"/>
      <w:r w:rsidR="006B4840" w:rsidRPr="006B4840">
        <w:rPr>
          <w:rFonts w:ascii="Century Gothic" w:hAnsi="Century Gothic" w:cstheme="minorHAnsi"/>
          <w:sz w:val="22"/>
          <w:szCs w:val="22"/>
        </w:rPr>
        <w:t xml:space="preserve"> Oficio de 23 de septiembre de 2020, el/la señor/a,</w:t>
      </w:r>
      <w:r w:rsidR="006B4840" w:rsidRPr="006B4840">
        <w:rPr>
          <w:rFonts w:ascii="Century Gothic" w:hAnsi="Century Gothic" w:cstheme="minorHAnsi"/>
        </w:rPr>
        <w:t xml:space="preserve"> CHISIGUANO CRUZ MIGUEL ANGEL</w:t>
      </w:r>
      <w:r w:rsidR="006B4840" w:rsidRPr="006B4840">
        <w:rPr>
          <w:rFonts w:ascii="Century Gothic" w:hAnsi="Century Gothic" w:cstheme="minorHAnsi"/>
          <w:sz w:val="22"/>
          <w:szCs w:val="22"/>
        </w:rPr>
        <w:t xml:space="preserve"> en su calidad de Presidente de la Liga Deportiva Barrial RODRIGO PAZ solicitó a la ADMINISTRACIÓN ZONAL, se le conceda el Convenio para la administración y uso de las instalaciones e infraestructuras deportivas, del predio No.  217089, adjuntando todos los requisitos previstos en la normativa vigente, los mismos que han sido verificados por la ADMINISTRACIÓN ZONAL</w:t>
      </w:r>
      <w:r w:rsidR="006B4840">
        <w:rPr>
          <w:rFonts w:ascii="Century Gothic" w:hAnsi="Century Gothic" w:cstheme="minorHAnsi"/>
          <w:sz w:val="22"/>
          <w:szCs w:val="22"/>
        </w:rPr>
        <w:t>.</w:t>
      </w:r>
    </w:p>
    <w:p w:rsidR="006B4840" w:rsidRDefault="006B4840" w:rsidP="006B4840">
      <w:pPr>
        <w:spacing w:line="276" w:lineRule="auto"/>
        <w:ind w:left="708" w:hanging="708"/>
        <w:jc w:val="both"/>
        <w:rPr>
          <w:rFonts w:ascii="Century Gothic" w:hAnsi="Century Gothic" w:cstheme="minorHAnsi"/>
          <w:b/>
          <w:sz w:val="22"/>
          <w:szCs w:val="22"/>
        </w:rPr>
      </w:pPr>
    </w:p>
    <w:p w:rsidR="006B4840" w:rsidRPr="006B4840" w:rsidRDefault="006B4840" w:rsidP="006B4840">
      <w:pPr>
        <w:spacing w:line="276" w:lineRule="auto"/>
        <w:ind w:left="708" w:hanging="708"/>
        <w:jc w:val="both"/>
        <w:rPr>
          <w:rFonts w:ascii="Century Gothic" w:hAnsi="Century Gothic" w:cstheme="minorHAnsi"/>
          <w:b/>
          <w:sz w:val="22"/>
          <w:szCs w:val="22"/>
        </w:rPr>
      </w:pPr>
      <w:proofErr w:type="gramStart"/>
      <w:r>
        <w:rPr>
          <w:rFonts w:ascii="Century Gothic" w:eastAsiaTheme="minorHAnsi" w:hAnsi="Century Gothic"/>
          <w:b/>
          <w:sz w:val="22"/>
          <w:szCs w:val="22"/>
          <w:lang w:val="es-EC" w:eastAsia="en-US"/>
        </w:rPr>
        <w:t xml:space="preserve">Que,  </w:t>
      </w:r>
      <w:r>
        <w:rPr>
          <w:rFonts w:ascii="Century Gothic" w:hAnsi="Century Gothic" w:cstheme="minorHAnsi"/>
          <w:sz w:val="22"/>
          <w:szCs w:val="22"/>
        </w:rPr>
        <w:t>m</w:t>
      </w:r>
      <w:r w:rsidRPr="006B4840">
        <w:rPr>
          <w:rFonts w:ascii="Century Gothic" w:hAnsi="Century Gothic" w:cstheme="minorHAnsi"/>
          <w:sz w:val="22"/>
          <w:szCs w:val="22"/>
        </w:rPr>
        <w:t>ediante</w:t>
      </w:r>
      <w:proofErr w:type="gramEnd"/>
      <w:r w:rsidRPr="006B4840">
        <w:rPr>
          <w:rFonts w:ascii="Century Gothic" w:hAnsi="Century Gothic" w:cstheme="minorHAnsi"/>
          <w:sz w:val="22"/>
          <w:szCs w:val="22"/>
        </w:rPr>
        <w:t xml:space="preserve"> Oficio Nro. SD-DAD-2020-1088 de 17 de SEPTIEMBRE de 2020, suscrito, por EL Director de Asuntos Deportivos de la Secretaría del Deporte, se certifica que el registro del directorio de la Liga Deportiva Barrial “</w:t>
      </w:r>
      <w:r w:rsidRPr="006B4840">
        <w:rPr>
          <w:rFonts w:ascii="Century Gothic" w:hAnsi="Century Gothic" w:cstheme="minorHAnsi"/>
          <w:b/>
          <w:sz w:val="22"/>
          <w:szCs w:val="22"/>
        </w:rPr>
        <w:t>RODRIGO PAZ</w:t>
      </w:r>
      <w:r w:rsidRPr="006B4840">
        <w:rPr>
          <w:rFonts w:ascii="Century Gothic" w:hAnsi="Century Gothic" w:cstheme="minorHAnsi"/>
          <w:sz w:val="22"/>
          <w:szCs w:val="22"/>
        </w:rPr>
        <w:t xml:space="preserve">” está vigente desde </w:t>
      </w:r>
      <w:r w:rsidR="00B10BFF" w:rsidRPr="006B4840">
        <w:rPr>
          <w:rFonts w:ascii="Century Gothic" w:hAnsi="Century Gothic" w:cstheme="minorHAnsi"/>
          <w:sz w:val="22"/>
          <w:szCs w:val="22"/>
        </w:rPr>
        <w:t xml:space="preserve">el 22 de febrero de 2020 </w:t>
      </w:r>
      <w:r w:rsidRPr="006B4840">
        <w:rPr>
          <w:rFonts w:ascii="Century Gothic" w:hAnsi="Century Gothic" w:cstheme="minorHAnsi"/>
          <w:sz w:val="22"/>
          <w:szCs w:val="22"/>
        </w:rPr>
        <w:t xml:space="preserve">hasta </w:t>
      </w:r>
      <w:r w:rsidR="00B10BFF" w:rsidRPr="006B4840">
        <w:rPr>
          <w:rFonts w:ascii="Century Gothic" w:hAnsi="Century Gothic" w:cstheme="minorHAnsi"/>
          <w:sz w:val="22"/>
          <w:szCs w:val="22"/>
        </w:rPr>
        <w:t>el 22 de febrero de 2024</w:t>
      </w:r>
      <w:r w:rsidRPr="006B4840">
        <w:rPr>
          <w:rFonts w:cstheme="minorHAnsi"/>
          <w:sz w:val="22"/>
          <w:szCs w:val="22"/>
        </w:rPr>
        <w:t>.</w:t>
      </w:r>
    </w:p>
    <w:p w:rsidR="00894DC4" w:rsidRPr="00894DC4" w:rsidRDefault="00894DC4" w:rsidP="005865DF">
      <w:pPr>
        <w:spacing w:line="276" w:lineRule="auto"/>
        <w:ind w:left="708" w:hanging="708"/>
        <w:jc w:val="both"/>
        <w:rPr>
          <w:rFonts w:cstheme="minorHAnsi"/>
          <w:sz w:val="22"/>
          <w:szCs w:val="22"/>
        </w:rPr>
      </w:pPr>
    </w:p>
    <w:p w:rsidR="00B963C0" w:rsidRDefault="00B963C0" w:rsidP="005865DF">
      <w:pPr>
        <w:autoSpaceDE w:val="0"/>
        <w:autoSpaceDN w:val="0"/>
        <w:adjustRightInd w:val="0"/>
        <w:ind w:left="708" w:hanging="708"/>
        <w:jc w:val="both"/>
        <w:rPr>
          <w:rFonts w:ascii="Century Gothic" w:eastAsiaTheme="minorHAnsi" w:hAnsi="Century Gothic"/>
          <w:b/>
          <w:sz w:val="22"/>
          <w:szCs w:val="22"/>
          <w:lang w:val="es-EC" w:eastAsia="en-US"/>
        </w:rPr>
      </w:pPr>
    </w:p>
    <w:p w:rsidR="007127B2" w:rsidRDefault="007127B2" w:rsidP="005865DF">
      <w:pPr>
        <w:autoSpaceDE w:val="0"/>
        <w:autoSpaceDN w:val="0"/>
        <w:adjustRightInd w:val="0"/>
        <w:ind w:left="708" w:hanging="708"/>
        <w:jc w:val="both"/>
        <w:rPr>
          <w:rFonts w:ascii="Century Gothic" w:eastAsiaTheme="minorHAnsi" w:hAnsi="Century Gothic" w:cs="CourierNewNormal"/>
          <w:i/>
          <w:sz w:val="22"/>
          <w:szCs w:val="22"/>
          <w:lang w:val="es-EC" w:eastAsia="en-US"/>
        </w:rPr>
      </w:pPr>
    </w:p>
    <w:p w:rsidR="00B10BFF" w:rsidRDefault="00B963C0" w:rsidP="00B10BFF">
      <w:pPr>
        <w:pStyle w:val="Prrafodelista"/>
        <w:spacing w:after="0"/>
        <w:ind w:left="770"/>
        <w:jc w:val="both"/>
        <w:rPr>
          <w:rFonts w:ascii="Century Gothic" w:hAnsi="Century Gothic" w:cstheme="minorHAnsi"/>
          <w:sz w:val="22"/>
          <w:szCs w:val="22"/>
        </w:rPr>
      </w:pPr>
      <w:r w:rsidRPr="006B4840">
        <w:rPr>
          <w:rFonts w:ascii="Century Gothic" w:eastAsiaTheme="minorHAnsi" w:hAnsi="Century Gothic"/>
          <w:b/>
          <w:sz w:val="22"/>
          <w:szCs w:val="22"/>
          <w:lang w:val="es-EC"/>
        </w:rPr>
        <w:t>Que</w:t>
      </w:r>
      <w:r w:rsidRPr="00D01233">
        <w:rPr>
          <w:rFonts w:ascii="Century Gothic" w:eastAsiaTheme="minorHAnsi" w:hAnsi="Century Gothic"/>
          <w:b/>
          <w:sz w:val="22"/>
          <w:szCs w:val="22"/>
          <w:lang w:val="es-EC"/>
        </w:rPr>
        <w:t xml:space="preserve">, </w:t>
      </w:r>
      <w:r w:rsidR="006B4840" w:rsidRPr="006B4840">
        <w:rPr>
          <w:rFonts w:ascii="Century Gothic" w:hAnsi="Century Gothic" w:cstheme="minorHAnsi"/>
          <w:sz w:val="22"/>
          <w:szCs w:val="22"/>
          <w:lang w:eastAsia="es-419"/>
        </w:rPr>
        <w:t>m</w:t>
      </w:r>
      <w:r w:rsidR="006B4840" w:rsidRPr="006B4840">
        <w:rPr>
          <w:rFonts w:ascii="Century Gothic" w:hAnsi="Century Gothic" w:cstheme="minorHAnsi"/>
          <w:sz w:val="22"/>
          <w:szCs w:val="22"/>
          <w:lang w:eastAsia="es-419"/>
        </w:rPr>
        <w:t>ediante oficio número GADDMQ-STHV-DMC-UCE-2022-2401-O de 28 de septiembre de 2022</w:t>
      </w:r>
      <w:r w:rsidR="00B10BFF">
        <w:rPr>
          <w:rFonts w:ascii="Century Gothic" w:hAnsi="Century Gothic" w:cstheme="minorHAnsi"/>
          <w:sz w:val="22"/>
          <w:szCs w:val="22"/>
          <w:lang w:eastAsia="es-419"/>
        </w:rPr>
        <w:t>,</w:t>
      </w:r>
      <w:r w:rsidR="006B4840" w:rsidRPr="006B4840">
        <w:rPr>
          <w:rFonts w:ascii="Century Gothic" w:hAnsi="Century Gothic" w:cstheme="minorHAnsi"/>
          <w:sz w:val="22"/>
          <w:szCs w:val="22"/>
          <w:lang w:eastAsia="es-419"/>
        </w:rPr>
        <w:t xml:space="preserve"> la Dirección Metropolitana de Catastro, a través de la Unidad de Catastro Especial, </w:t>
      </w:r>
      <w:r w:rsidR="00B10BFF">
        <w:rPr>
          <w:rFonts w:ascii="Century Gothic" w:hAnsi="Century Gothic" w:cstheme="minorHAnsi"/>
          <w:sz w:val="22"/>
          <w:szCs w:val="22"/>
          <w:lang w:eastAsia="es-419"/>
        </w:rPr>
        <w:t xml:space="preserve">remite el informe técnico Favorable </w:t>
      </w:r>
      <w:r w:rsidR="006B4840" w:rsidRPr="006B4840">
        <w:rPr>
          <w:rFonts w:ascii="Century Gothic" w:hAnsi="Century Gothic" w:cstheme="minorHAnsi"/>
          <w:sz w:val="22"/>
          <w:szCs w:val="22"/>
          <w:lang w:eastAsia="es-419"/>
        </w:rPr>
        <w:t>Nro. STHV-DMC-UCE-2022-216</w:t>
      </w:r>
      <w:r w:rsidR="00B10BFF">
        <w:rPr>
          <w:rFonts w:ascii="Century Gothic" w:hAnsi="Century Gothic" w:cstheme="minorHAnsi"/>
          <w:sz w:val="22"/>
          <w:szCs w:val="22"/>
          <w:lang w:eastAsia="es-419"/>
        </w:rPr>
        <w:t xml:space="preserve"> de 28 de septiembre del 2022, </w:t>
      </w:r>
      <w:r w:rsidR="00D01233" w:rsidRPr="00D01233">
        <w:rPr>
          <w:rFonts w:ascii="Century Gothic" w:hAnsi="Century Gothic" w:cstheme="minorHAnsi"/>
          <w:sz w:val="22"/>
          <w:szCs w:val="22"/>
        </w:rPr>
        <w:t>para que se continúe con el presente trámite.</w:t>
      </w:r>
    </w:p>
    <w:p w:rsidR="00B10BFF" w:rsidRDefault="00B10BFF" w:rsidP="00B10BFF">
      <w:pPr>
        <w:pStyle w:val="Prrafodelista"/>
        <w:spacing w:after="0"/>
        <w:ind w:left="770"/>
        <w:jc w:val="both"/>
        <w:rPr>
          <w:rFonts w:ascii="Century Gothic" w:hAnsi="Century Gothic"/>
          <w:b/>
          <w:sz w:val="22"/>
          <w:szCs w:val="22"/>
        </w:rPr>
      </w:pPr>
    </w:p>
    <w:p w:rsidR="00B10BFF" w:rsidRDefault="00B963C0" w:rsidP="00B10BFF">
      <w:pPr>
        <w:pStyle w:val="Prrafodelista"/>
        <w:spacing w:after="0"/>
        <w:ind w:left="770"/>
        <w:jc w:val="both"/>
        <w:rPr>
          <w:rFonts w:ascii="Century Gothic" w:hAnsi="Century Gothic" w:cs="Arial"/>
          <w:sz w:val="22"/>
          <w:szCs w:val="22"/>
          <w:lang w:eastAsia="es-419"/>
        </w:rPr>
      </w:pPr>
      <w:r w:rsidRPr="00B10BFF">
        <w:rPr>
          <w:rFonts w:ascii="Century Gothic" w:hAnsi="Century Gothic"/>
          <w:b/>
          <w:sz w:val="22"/>
          <w:szCs w:val="22"/>
        </w:rPr>
        <w:t>Que</w:t>
      </w:r>
      <w:r w:rsidR="00B10BFF">
        <w:rPr>
          <w:rFonts w:ascii="Century Gothic" w:hAnsi="Century Gothic"/>
          <w:b/>
          <w:sz w:val="22"/>
          <w:szCs w:val="22"/>
        </w:rPr>
        <w:t>,</w:t>
      </w:r>
      <w:r w:rsidR="005E09BC" w:rsidRPr="00B10BFF">
        <w:rPr>
          <w:rFonts w:cstheme="minorHAnsi"/>
          <w:sz w:val="22"/>
          <w:szCs w:val="22"/>
        </w:rPr>
        <w:t xml:space="preserve"> </w:t>
      </w:r>
      <w:r w:rsidR="00B10BFF">
        <w:rPr>
          <w:rFonts w:ascii="Century Gothic" w:hAnsi="Century Gothic" w:cstheme="minorHAnsi"/>
          <w:sz w:val="22"/>
          <w:szCs w:val="22"/>
        </w:rPr>
        <w:t>m</w:t>
      </w:r>
      <w:r w:rsidR="00B10BFF" w:rsidRPr="00B10BFF">
        <w:rPr>
          <w:rFonts w:ascii="Century Gothic" w:hAnsi="Century Gothic" w:cstheme="minorHAnsi"/>
          <w:sz w:val="22"/>
          <w:szCs w:val="22"/>
        </w:rPr>
        <w:t xml:space="preserve">ediante Oficio Nro. GADDMQ-DMGBI-2022-3198-O de 23 de AGOSTO de 2022, la Dirección Metropolitana de Gestión de Bienes Inmuebles, remite el Informe Técnico Nº DMGBI-ATI-2022-178 de 23 de AGOSTO de 2022, con criterio favorable suscrito por EL DIRECTOR METROPOLITANO DE GESTIÓN DE BIENES INMUEBLES, en el cual señala que se verificó la titularidad del predio Nro. 217089, este informe concluye lo siguiente: </w:t>
      </w:r>
      <w:r w:rsidR="00B10BFF" w:rsidRPr="00B10BFF">
        <w:rPr>
          <w:rFonts w:ascii="Century Gothic" w:hAnsi="Century Gothic" w:cstheme="minorHAnsi"/>
          <w:sz w:val="22"/>
          <w:szCs w:val="22"/>
          <w:lang w:eastAsia="es-419"/>
        </w:rPr>
        <w:t>“</w:t>
      </w:r>
      <w:r w:rsidR="00B10BFF" w:rsidRPr="00B10BFF">
        <w:rPr>
          <w:rFonts w:ascii="Century Gothic" w:hAnsi="Century Gothic" w:cstheme="minorHAnsi"/>
          <w:i/>
          <w:sz w:val="22"/>
          <w:szCs w:val="22"/>
          <w:lang w:eastAsia="es-419"/>
        </w:rPr>
        <w:t xml:space="preserve">El Municipio del Distrito Metropolitano de Quito es propietario del predio No. 217089 con clave catastral No. 40105-02-001, por ser ÁREAS COMUNALES entregadas por el “Comité Barrial Pro-mejoras </w:t>
      </w:r>
      <w:proofErr w:type="spellStart"/>
      <w:r w:rsidR="00B10BFF" w:rsidRPr="00B10BFF">
        <w:rPr>
          <w:rFonts w:ascii="Century Gothic" w:hAnsi="Century Gothic" w:cstheme="minorHAnsi"/>
          <w:i/>
          <w:sz w:val="22"/>
          <w:szCs w:val="22"/>
          <w:lang w:eastAsia="es-419"/>
        </w:rPr>
        <w:t>Atacazo</w:t>
      </w:r>
      <w:proofErr w:type="spellEnd"/>
      <w:r w:rsidR="00B10BFF" w:rsidRPr="00B10BFF">
        <w:rPr>
          <w:rFonts w:ascii="Century Gothic" w:hAnsi="Century Gothic" w:cstheme="minorHAnsi"/>
          <w:i/>
          <w:sz w:val="22"/>
          <w:szCs w:val="22"/>
          <w:lang w:eastAsia="es-419"/>
        </w:rPr>
        <w:t>” mediante escritura pública otorgada el 06 de abril de 1987, ante el Notario Dra. Zoila Medina Bonilla, he inscrita en el Registro de la Propiedad el 14 de mayo de 1987, conforme a ACTAS DE INSCRIPCIÓN del Sistema del Registro de la Propiedad.3.3CATEGORÍA.-De acuerdo a la revisión de la documentación y el Sistema de Planificación y Administración de Recursos Institucionales (SIPARI) con los que cuenta la Dirección Metropolitana de Gestión de Bienes Inmuebles, el predio No. 217089 es considerado, como: TERRENOADMINISTRACION / AFECTADOS AL SERVICIO PUBLICO</w:t>
      </w:r>
      <w:r w:rsidR="00B10BFF" w:rsidRPr="00B10BFF">
        <w:rPr>
          <w:rFonts w:ascii="Century Gothic" w:hAnsi="Century Gothic" w:cs="Arial"/>
          <w:i/>
          <w:sz w:val="22"/>
          <w:szCs w:val="22"/>
          <w:lang w:eastAsia="es-419"/>
        </w:rPr>
        <w:t>.</w:t>
      </w:r>
      <w:r w:rsidR="00B10BFF" w:rsidRPr="00B10BFF">
        <w:rPr>
          <w:rFonts w:ascii="Century Gothic" w:hAnsi="Century Gothic" w:cs="Arial"/>
          <w:sz w:val="22"/>
          <w:szCs w:val="22"/>
          <w:lang w:eastAsia="es-419"/>
        </w:rPr>
        <w:t>”</w:t>
      </w:r>
    </w:p>
    <w:p w:rsidR="00B10BFF" w:rsidRDefault="00B10BFF" w:rsidP="00B10BFF">
      <w:pPr>
        <w:pStyle w:val="Prrafodelista"/>
        <w:spacing w:after="0"/>
        <w:ind w:left="770"/>
        <w:jc w:val="both"/>
        <w:rPr>
          <w:rFonts w:ascii="Century Gothic" w:hAnsi="Century Gothic"/>
          <w:b/>
          <w:sz w:val="22"/>
          <w:szCs w:val="22"/>
        </w:rPr>
      </w:pPr>
    </w:p>
    <w:p w:rsidR="007D2AF3" w:rsidRDefault="00B963C0" w:rsidP="007D2AF3">
      <w:pPr>
        <w:pStyle w:val="Prrafodelista"/>
        <w:spacing w:after="0"/>
        <w:ind w:left="770"/>
        <w:jc w:val="both"/>
        <w:rPr>
          <w:rFonts w:ascii="Century Gothic" w:hAnsi="Century Gothic" w:cstheme="minorHAnsi"/>
          <w:sz w:val="22"/>
          <w:szCs w:val="22"/>
        </w:rPr>
      </w:pPr>
      <w:r w:rsidRPr="00B10BFF">
        <w:rPr>
          <w:rFonts w:ascii="Century Gothic" w:hAnsi="Century Gothic"/>
          <w:b/>
          <w:sz w:val="22"/>
          <w:szCs w:val="22"/>
        </w:rPr>
        <w:t xml:space="preserve">Que, </w:t>
      </w:r>
      <w:r w:rsidR="00B10BFF" w:rsidRPr="00B10BFF">
        <w:rPr>
          <w:rFonts w:ascii="Century Gothic" w:hAnsi="Century Gothic" w:cstheme="minorHAnsi"/>
          <w:sz w:val="22"/>
          <w:szCs w:val="22"/>
        </w:rPr>
        <w:t xml:space="preserve">Con Oficio Nro. GADDMQ-AZMS-2022-2489-O </w:t>
      </w:r>
      <w:r w:rsidR="00B10BFF">
        <w:rPr>
          <w:rFonts w:ascii="Century Gothic" w:hAnsi="Century Gothic" w:cstheme="minorHAnsi"/>
          <w:sz w:val="22"/>
          <w:szCs w:val="22"/>
        </w:rPr>
        <w:t>de 29 de septiembre de 2022, l</w:t>
      </w:r>
      <w:r w:rsidR="00B10BFF" w:rsidRPr="00B10BFF">
        <w:rPr>
          <w:rFonts w:ascii="Century Gothic" w:hAnsi="Century Gothic" w:cstheme="minorHAnsi"/>
          <w:sz w:val="22"/>
          <w:szCs w:val="22"/>
        </w:rPr>
        <w:t>a INGENIERA CRISTINA REYES MERINO , Administrador Zonal MANUELA SAENZ , a esa fecha, in</w:t>
      </w:r>
      <w:r w:rsidR="00B10BFF">
        <w:rPr>
          <w:rFonts w:ascii="Century Gothic" w:hAnsi="Century Gothic" w:cstheme="minorHAnsi"/>
          <w:sz w:val="22"/>
          <w:szCs w:val="22"/>
        </w:rPr>
        <w:t>forma</w:t>
      </w:r>
      <w:r w:rsidR="00B10BFF" w:rsidRPr="00B10BFF">
        <w:rPr>
          <w:rFonts w:ascii="Century Gothic" w:hAnsi="Century Gothic" w:cstheme="minorHAnsi"/>
          <w:sz w:val="22"/>
          <w:szCs w:val="22"/>
        </w:rPr>
        <w:t xml:space="preserve"> que es favorable la suscripción del presente convenio de Administración y Uso del predio 217089 de manera parcial y conforme a los datos técnicos que proporciona la Dirección Metropolitana de Catastro; y, remite el expediente conjuntamente con el Proyecto de Convenio de Administración y Uso, a favor de la Liga Deportiva Barrial “RODRIGO PAZ ” a la Procuraduría Metropolitana para que emita el informe legal para conocimiento de la Comisión de Propiedad y Espacio Público.</w:t>
      </w:r>
    </w:p>
    <w:p w:rsidR="007D2AF3" w:rsidRDefault="007D2AF3" w:rsidP="007D2AF3">
      <w:pPr>
        <w:pStyle w:val="Prrafodelista"/>
        <w:spacing w:after="0"/>
        <w:ind w:left="770"/>
        <w:jc w:val="both"/>
        <w:rPr>
          <w:rFonts w:ascii="Century Gothic" w:hAnsi="Century Gothic"/>
          <w:b/>
          <w:sz w:val="22"/>
          <w:szCs w:val="22"/>
        </w:rPr>
      </w:pPr>
    </w:p>
    <w:p w:rsidR="007D2AF3" w:rsidRDefault="00B963C0" w:rsidP="007D2AF3">
      <w:pPr>
        <w:pStyle w:val="Prrafodelista"/>
        <w:spacing w:after="0"/>
        <w:ind w:left="770"/>
        <w:jc w:val="both"/>
        <w:rPr>
          <w:rFonts w:ascii="Century Gothic" w:hAnsi="Century Gothic" w:cstheme="minorHAnsi"/>
          <w:sz w:val="22"/>
          <w:szCs w:val="22"/>
        </w:rPr>
      </w:pPr>
      <w:r w:rsidRPr="007D2AF3">
        <w:rPr>
          <w:rFonts w:ascii="Century Gothic" w:hAnsi="Century Gothic"/>
          <w:b/>
          <w:sz w:val="22"/>
          <w:szCs w:val="22"/>
        </w:rPr>
        <w:t xml:space="preserve">Que, </w:t>
      </w:r>
      <w:r w:rsidR="007D2AF3" w:rsidRPr="007D2AF3">
        <w:rPr>
          <w:rFonts w:ascii="Century Gothic" w:hAnsi="Century Gothic" w:cstheme="minorHAnsi"/>
          <w:sz w:val="22"/>
          <w:szCs w:val="22"/>
        </w:rPr>
        <w:t>Mediante Oficio Nro.…. de …… de …… 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 Barrial “……”.</w:t>
      </w:r>
    </w:p>
    <w:p w:rsidR="007D2AF3" w:rsidRDefault="007D2AF3" w:rsidP="007D2AF3">
      <w:pPr>
        <w:pStyle w:val="Prrafodelista"/>
        <w:spacing w:after="0"/>
        <w:ind w:left="770"/>
        <w:jc w:val="both"/>
        <w:rPr>
          <w:rFonts w:ascii="Century Gothic" w:hAnsi="Century Gothic"/>
          <w:b/>
          <w:i/>
          <w:sz w:val="22"/>
          <w:szCs w:val="22"/>
        </w:rPr>
      </w:pPr>
    </w:p>
    <w:p w:rsidR="00B963C0" w:rsidRPr="007D2AF3" w:rsidRDefault="006C69AA" w:rsidP="007D2AF3">
      <w:pPr>
        <w:pStyle w:val="Prrafodelista"/>
        <w:spacing w:after="0"/>
        <w:ind w:left="770"/>
        <w:jc w:val="both"/>
        <w:rPr>
          <w:rFonts w:ascii="Century Gothic" w:hAnsi="Century Gothic" w:cstheme="minorHAnsi"/>
          <w:sz w:val="22"/>
          <w:szCs w:val="22"/>
          <w:lang w:eastAsia="es-419"/>
        </w:rPr>
      </w:pPr>
      <w:r w:rsidRPr="006C69AA">
        <w:rPr>
          <w:rFonts w:ascii="Century Gothic" w:hAnsi="Century Gothic"/>
          <w:b/>
          <w:i/>
          <w:sz w:val="22"/>
          <w:szCs w:val="22"/>
        </w:rPr>
        <w:t>Que</w:t>
      </w:r>
      <w:r>
        <w:rPr>
          <w:rFonts w:ascii="Century Gothic" w:hAnsi="Century Gothic"/>
          <w:i/>
          <w:sz w:val="22"/>
          <w:szCs w:val="22"/>
        </w:rPr>
        <w:t xml:space="preserve">, </w:t>
      </w:r>
      <w:r w:rsidR="00B963C0" w:rsidRPr="001B5A35">
        <w:rPr>
          <w:rFonts w:ascii="Century Gothic" w:eastAsiaTheme="minorHAnsi" w:hAnsi="Century Gothic"/>
          <w:sz w:val="22"/>
          <w:szCs w:val="22"/>
          <w:lang w:val="es-EC"/>
        </w:rPr>
        <w:t>la Comisión de Propiedad y Espacio Público, emitió el Informe No. IC-CPP-2022-XXX de XX de XXXXXX de 2022, el que contiene el dictamen favorable para que el Concejo Metropolitano se pronuncie en los términos previstos en la presente resolución.</w:t>
      </w:r>
    </w:p>
    <w:p w:rsidR="00B963C0" w:rsidRPr="001B5A35" w:rsidRDefault="00B963C0" w:rsidP="005865DF">
      <w:pPr>
        <w:autoSpaceDE w:val="0"/>
        <w:autoSpaceDN w:val="0"/>
        <w:adjustRightInd w:val="0"/>
        <w:ind w:left="708" w:hanging="708"/>
        <w:jc w:val="both"/>
        <w:rPr>
          <w:rFonts w:ascii="Century Gothic" w:eastAsiaTheme="minorHAnsi" w:hAnsi="Century Gothic"/>
          <w:sz w:val="22"/>
          <w:szCs w:val="22"/>
          <w:lang w:val="es-EC" w:eastAsia="en-US"/>
        </w:rPr>
      </w:pPr>
    </w:p>
    <w:p w:rsidR="00B963C0" w:rsidRPr="001B5A35" w:rsidRDefault="007D2AF3" w:rsidP="005865DF">
      <w:pPr>
        <w:pStyle w:val="Sinespaciado"/>
        <w:ind w:left="708" w:hanging="708"/>
        <w:rPr>
          <w:rFonts w:ascii="Century Gothic" w:hAnsi="Century Gothic" w:cs="Times New Roman"/>
          <w:b/>
        </w:rPr>
      </w:pPr>
      <w:r>
        <w:rPr>
          <w:rFonts w:ascii="Century Gothic" w:hAnsi="Century Gothic" w:cs="Times New Roman"/>
          <w:b/>
          <w:bCs/>
        </w:rPr>
        <w:lastRenderedPageBreak/>
        <w:t>Que, e</w:t>
      </w:r>
      <w:r w:rsidR="00B963C0" w:rsidRPr="001B5A35">
        <w:rPr>
          <w:rFonts w:ascii="Century Gothic" w:hAnsi="Century Gothic" w:cs="Times New Roman"/>
          <w:b/>
          <w:bCs/>
        </w:rPr>
        <w:t xml:space="preserve">l Concejo Metropolitana de Quito, en ejercicio de sus atribuciones previstas en los artículos </w:t>
      </w:r>
      <w:r w:rsidR="00B963C0" w:rsidRPr="001B5A35">
        <w:rPr>
          <w:rFonts w:ascii="Century Gothic" w:hAnsi="Century Gothic" w:cs="Times New Roman"/>
          <w:b/>
        </w:rPr>
        <w:t xml:space="preserve">240 de la Constitución de la República y artículos 87 letra a); y, 323 del Código Orgánico de Organización Territorial, Autonomía y Descentralización; </w:t>
      </w:r>
    </w:p>
    <w:p w:rsidR="00B963C0" w:rsidRDefault="00B963C0" w:rsidP="005865DF">
      <w:pPr>
        <w:autoSpaceDE w:val="0"/>
        <w:autoSpaceDN w:val="0"/>
        <w:adjustRightInd w:val="0"/>
        <w:ind w:left="708" w:hanging="708"/>
        <w:jc w:val="center"/>
        <w:rPr>
          <w:rFonts w:ascii="Century Gothic" w:eastAsiaTheme="minorHAnsi" w:hAnsi="Century Gothic"/>
          <w:b/>
          <w:bCs/>
          <w:sz w:val="22"/>
          <w:szCs w:val="22"/>
          <w:lang w:val="es-EC" w:eastAsia="en-US"/>
        </w:rPr>
      </w:pPr>
    </w:p>
    <w:p w:rsidR="00B963C0" w:rsidRDefault="00B963C0" w:rsidP="005865DF">
      <w:pPr>
        <w:autoSpaceDE w:val="0"/>
        <w:autoSpaceDN w:val="0"/>
        <w:adjustRightInd w:val="0"/>
        <w:ind w:left="708" w:hanging="708"/>
        <w:jc w:val="center"/>
        <w:rPr>
          <w:rFonts w:ascii="Century Gothic" w:eastAsiaTheme="minorHAnsi" w:hAnsi="Century Gothic"/>
          <w:b/>
          <w:bCs/>
          <w:sz w:val="22"/>
          <w:szCs w:val="22"/>
          <w:lang w:val="es-EC" w:eastAsia="en-US"/>
        </w:rPr>
      </w:pPr>
    </w:p>
    <w:p w:rsidR="00B963C0" w:rsidRPr="001B5A35" w:rsidRDefault="00B963C0" w:rsidP="005865DF">
      <w:pPr>
        <w:autoSpaceDE w:val="0"/>
        <w:autoSpaceDN w:val="0"/>
        <w:adjustRightInd w:val="0"/>
        <w:ind w:left="708" w:hanging="708"/>
        <w:jc w:val="center"/>
        <w:rPr>
          <w:rFonts w:ascii="Century Gothic" w:eastAsiaTheme="minorHAnsi" w:hAnsi="Century Gothic"/>
          <w:b/>
          <w:bCs/>
          <w:sz w:val="22"/>
          <w:szCs w:val="22"/>
          <w:lang w:val="es-EC" w:eastAsia="en-US"/>
        </w:rPr>
      </w:pPr>
    </w:p>
    <w:p w:rsidR="00B963C0" w:rsidRPr="001B5A35" w:rsidRDefault="00B963C0" w:rsidP="005865DF">
      <w:pPr>
        <w:autoSpaceDE w:val="0"/>
        <w:autoSpaceDN w:val="0"/>
        <w:adjustRightInd w:val="0"/>
        <w:ind w:left="708" w:hanging="708"/>
        <w:jc w:val="center"/>
        <w:rPr>
          <w:rFonts w:ascii="Century Gothic" w:eastAsiaTheme="minorHAnsi" w:hAnsi="Century Gothic"/>
          <w:b/>
          <w:bCs/>
          <w:sz w:val="22"/>
          <w:szCs w:val="22"/>
          <w:lang w:val="es-EC" w:eastAsia="en-US"/>
        </w:rPr>
      </w:pPr>
      <w:r w:rsidRPr="001B5A35">
        <w:rPr>
          <w:rFonts w:ascii="Century Gothic" w:eastAsiaTheme="minorHAnsi" w:hAnsi="Century Gothic"/>
          <w:b/>
          <w:bCs/>
          <w:sz w:val="22"/>
          <w:szCs w:val="22"/>
          <w:lang w:val="es-EC" w:eastAsia="en-US"/>
        </w:rPr>
        <w:t>RESUELVE:</w:t>
      </w:r>
    </w:p>
    <w:p w:rsidR="00B963C0" w:rsidRPr="001B5A35" w:rsidRDefault="00B963C0" w:rsidP="005865DF">
      <w:pPr>
        <w:autoSpaceDE w:val="0"/>
        <w:autoSpaceDN w:val="0"/>
        <w:adjustRightInd w:val="0"/>
        <w:ind w:left="708" w:hanging="708"/>
        <w:rPr>
          <w:rFonts w:ascii="Century Gothic" w:eastAsiaTheme="minorHAnsi" w:hAnsi="Century Gothic"/>
          <w:b/>
          <w:bCs/>
          <w:sz w:val="22"/>
          <w:szCs w:val="22"/>
          <w:lang w:val="es-EC" w:eastAsia="en-US"/>
        </w:rPr>
      </w:pPr>
    </w:p>
    <w:p w:rsidR="00BF0BCA" w:rsidRPr="00EB0ED2" w:rsidRDefault="00B963C0" w:rsidP="005865DF">
      <w:pPr>
        <w:autoSpaceDE w:val="0"/>
        <w:autoSpaceDN w:val="0"/>
        <w:adjustRightInd w:val="0"/>
        <w:ind w:left="708" w:hanging="708"/>
        <w:jc w:val="both"/>
        <w:rPr>
          <w:rFonts w:ascii="Century Gothic" w:eastAsiaTheme="minorHAnsi" w:hAnsi="Century Gothic"/>
          <w:i/>
          <w:iCs/>
          <w:sz w:val="22"/>
          <w:szCs w:val="22"/>
          <w:lang w:val="es-EC" w:eastAsia="en-US"/>
        </w:rPr>
      </w:pPr>
      <w:r w:rsidRPr="001B5A35">
        <w:rPr>
          <w:rFonts w:ascii="Century Gothic" w:hAnsi="Century Gothic"/>
          <w:b/>
        </w:rPr>
        <w:t>Artículo 1.-</w:t>
      </w:r>
      <w:r w:rsidRPr="001B5A35">
        <w:rPr>
          <w:rFonts w:ascii="Century Gothic" w:hAnsi="Century Gothic"/>
        </w:rPr>
        <w:t xml:space="preserve"> </w:t>
      </w:r>
      <w:r w:rsidR="00BF0BCA" w:rsidRPr="00A13978">
        <w:rPr>
          <w:rFonts w:ascii="Century Gothic" w:hAnsi="Century Gothic"/>
          <w:sz w:val="22"/>
          <w:szCs w:val="22"/>
        </w:rPr>
        <w:t>Autoriza</w:t>
      </w:r>
      <w:r w:rsidR="00874B12" w:rsidRPr="00A13978">
        <w:rPr>
          <w:rFonts w:ascii="Century Gothic" w:hAnsi="Century Gothic"/>
          <w:sz w:val="22"/>
          <w:szCs w:val="22"/>
        </w:rPr>
        <w:t xml:space="preserve">r </w:t>
      </w:r>
      <w:bookmarkStart w:id="0" w:name="_GoBack"/>
      <w:bookmarkEnd w:id="0"/>
      <w:r w:rsidR="00D16AFC">
        <w:rPr>
          <w:rFonts w:ascii="Century Gothic" w:hAnsi="Century Gothic"/>
          <w:sz w:val="22"/>
          <w:szCs w:val="22"/>
        </w:rPr>
        <w:t>la suscripción d</w:t>
      </w:r>
      <w:r w:rsidR="00BF0BCA" w:rsidRPr="00A13978">
        <w:rPr>
          <w:rFonts w:ascii="Century Gothic" w:hAnsi="Century Gothic"/>
          <w:sz w:val="22"/>
          <w:szCs w:val="22"/>
        </w:rPr>
        <w:t>el Convenio de Administración y Uso</w:t>
      </w:r>
      <w:r w:rsidR="00EB0ED2">
        <w:rPr>
          <w:rFonts w:ascii="Century Gothic" w:hAnsi="Century Gothic"/>
          <w:sz w:val="22"/>
          <w:szCs w:val="22"/>
        </w:rPr>
        <w:t xml:space="preserve"> de manera parcia</w:t>
      </w:r>
      <w:r w:rsidR="002515AB">
        <w:rPr>
          <w:rFonts w:ascii="Century Gothic" w:hAnsi="Century Gothic"/>
          <w:sz w:val="22"/>
          <w:szCs w:val="22"/>
        </w:rPr>
        <w:t>l,</w:t>
      </w:r>
      <w:r w:rsidR="00BF0BCA" w:rsidRPr="00A13978">
        <w:rPr>
          <w:rFonts w:ascii="Century Gothic" w:hAnsi="Century Gothic"/>
          <w:sz w:val="22"/>
          <w:szCs w:val="22"/>
        </w:rPr>
        <w:t xml:space="preserve"> </w:t>
      </w:r>
      <w:r w:rsidR="00AC0B3D">
        <w:rPr>
          <w:rFonts w:ascii="Century Gothic" w:hAnsi="Century Gothic"/>
          <w:sz w:val="22"/>
          <w:szCs w:val="22"/>
        </w:rPr>
        <w:t>del predio m</w:t>
      </w:r>
      <w:r w:rsidR="00A13978" w:rsidRPr="00A13978">
        <w:rPr>
          <w:rFonts w:ascii="Century Gothic" w:hAnsi="Century Gothic"/>
          <w:sz w:val="22"/>
          <w:szCs w:val="22"/>
        </w:rPr>
        <w:t>unicipal</w:t>
      </w:r>
      <w:r w:rsidR="007D2AF3">
        <w:rPr>
          <w:rFonts w:ascii="Century Gothic" w:eastAsiaTheme="minorHAnsi" w:hAnsi="Century Gothic"/>
          <w:sz w:val="22"/>
          <w:szCs w:val="22"/>
          <w:lang w:val="es-EC" w:eastAsia="en-US"/>
        </w:rPr>
        <w:t xml:space="preserve"> No. 217089</w:t>
      </w:r>
      <w:r w:rsidR="00A13978" w:rsidRPr="00A13978">
        <w:rPr>
          <w:rFonts w:ascii="Century Gothic" w:eastAsiaTheme="minorHAnsi" w:hAnsi="Century Gothic"/>
          <w:sz w:val="22"/>
          <w:szCs w:val="22"/>
          <w:lang w:val="es-EC" w:eastAsia="en-US"/>
        </w:rPr>
        <w:t xml:space="preserve"> con clave catastral</w:t>
      </w:r>
      <w:r w:rsidR="00EB0ED2">
        <w:rPr>
          <w:rFonts w:ascii="Century Gothic" w:eastAsiaTheme="minorHAnsi" w:hAnsi="Century Gothic"/>
          <w:sz w:val="22"/>
          <w:szCs w:val="22"/>
          <w:lang w:val="es-EC" w:eastAsia="en-US"/>
        </w:rPr>
        <w:t xml:space="preserve"> </w:t>
      </w:r>
      <w:r w:rsidR="007D2AF3">
        <w:rPr>
          <w:rFonts w:ascii="Century Gothic" w:hAnsi="Century Gothic" w:cstheme="minorHAnsi"/>
          <w:sz w:val="22"/>
          <w:szCs w:val="22"/>
        </w:rPr>
        <w:t>40105-02-001</w:t>
      </w:r>
      <w:r w:rsidR="00EB0ED2">
        <w:rPr>
          <w:rFonts w:cstheme="minorHAnsi"/>
          <w:i/>
          <w:sz w:val="22"/>
          <w:szCs w:val="22"/>
        </w:rPr>
        <w:t xml:space="preserve">, </w:t>
      </w:r>
      <w:r w:rsidR="00EB0ED2" w:rsidRPr="00894DC4">
        <w:rPr>
          <w:rFonts w:ascii="Century Gothic" w:hAnsi="Century Gothic" w:cstheme="minorHAnsi"/>
          <w:sz w:val="22"/>
          <w:szCs w:val="22"/>
        </w:rPr>
        <w:t>ubicado en la calle</w:t>
      </w:r>
      <w:r w:rsidR="007D2AF3">
        <w:rPr>
          <w:rFonts w:ascii="Century Gothic" w:hAnsi="Century Gothic" w:cstheme="minorHAnsi"/>
          <w:sz w:val="22"/>
          <w:szCs w:val="22"/>
        </w:rPr>
        <w:t xml:space="preserve"> s/n 2763, sector Protección la Libertad, Parroquia San Juan de este Distrito Metropolitano de Quito, </w:t>
      </w:r>
      <w:r w:rsidR="00874B12" w:rsidRPr="00A13978">
        <w:rPr>
          <w:rFonts w:ascii="Century Gothic" w:hAnsi="Century Gothic"/>
          <w:sz w:val="22"/>
          <w:szCs w:val="22"/>
        </w:rPr>
        <w:t>en fav</w:t>
      </w:r>
      <w:r w:rsidR="00EB0ED2">
        <w:rPr>
          <w:rFonts w:ascii="Century Gothic" w:hAnsi="Century Gothic"/>
          <w:sz w:val="22"/>
          <w:szCs w:val="22"/>
        </w:rPr>
        <w:t>or de la Liga</w:t>
      </w:r>
      <w:r w:rsidR="007D2AF3">
        <w:rPr>
          <w:rFonts w:ascii="Century Gothic" w:hAnsi="Century Gothic"/>
          <w:sz w:val="22"/>
          <w:szCs w:val="22"/>
        </w:rPr>
        <w:t xml:space="preserve"> Deportiva</w:t>
      </w:r>
      <w:r w:rsidR="00EB0ED2">
        <w:rPr>
          <w:rFonts w:ascii="Century Gothic" w:hAnsi="Century Gothic"/>
          <w:sz w:val="22"/>
          <w:szCs w:val="22"/>
        </w:rPr>
        <w:t xml:space="preserve"> Barrial “</w:t>
      </w:r>
      <w:r w:rsidR="007D2AF3" w:rsidRPr="007D2AF3">
        <w:rPr>
          <w:rFonts w:ascii="Century Gothic" w:hAnsi="Century Gothic"/>
          <w:b/>
          <w:sz w:val="22"/>
          <w:szCs w:val="22"/>
        </w:rPr>
        <w:t>RODRIGO PAZ</w:t>
      </w:r>
      <w:r w:rsidR="00874B12" w:rsidRPr="00A13978">
        <w:rPr>
          <w:rFonts w:ascii="Century Gothic" w:hAnsi="Century Gothic"/>
          <w:sz w:val="22"/>
          <w:szCs w:val="22"/>
        </w:rPr>
        <w:t>”</w:t>
      </w:r>
    </w:p>
    <w:p w:rsidR="00B963C0" w:rsidRPr="001B5A35" w:rsidRDefault="00B963C0" w:rsidP="005865DF">
      <w:pPr>
        <w:pStyle w:val="Sinespaciado"/>
        <w:ind w:left="708" w:hanging="708"/>
        <w:rPr>
          <w:rFonts w:ascii="Century Gothic" w:hAnsi="Century Gothic" w:cs="Times New Roman"/>
        </w:rPr>
      </w:pPr>
    </w:p>
    <w:p w:rsidR="00874B12" w:rsidRPr="001B5A35" w:rsidRDefault="00B963C0" w:rsidP="005865DF">
      <w:pPr>
        <w:pStyle w:val="Sinespaciado"/>
        <w:ind w:left="708" w:hanging="708"/>
        <w:rPr>
          <w:rFonts w:ascii="Century Gothic" w:hAnsi="Century Gothic" w:cs="Times New Roman"/>
        </w:rPr>
      </w:pPr>
      <w:r w:rsidRPr="001B5A35">
        <w:rPr>
          <w:rFonts w:ascii="Century Gothic" w:hAnsi="Century Gothic" w:cs="Times New Roman"/>
          <w:b/>
        </w:rPr>
        <w:t xml:space="preserve">Artículo 2.- </w:t>
      </w:r>
      <w:r w:rsidR="00874B12" w:rsidRPr="001B5A35">
        <w:rPr>
          <w:rFonts w:ascii="Century Gothic" w:hAnsi="Century Gothic" w:cs="Times New Roman"/>
        </w:rPr>
        <w:t xml:space="preserve">Comuníquese a los interesados y al señor Procurador Metropolitano, para </w:t>
      </w:r>
      <w:r w:rsidR="00874B12">
        <w:rPr>
          <w:rFonts w:ascii="Century Gothic" w:hAnsi="Century Gothic" w:cs="Times New Roman"/>
        </w:rPr>
        <w:t xml:space="preserve">que se </w:t>
      </w:r>
      <w:r w:rsidR="00874B12" w:rsidRPr="001B5A35">
        <w:rPr>
          <w:rFonts w:ascii="Century Gothic" w:hAnsi="Century Gothic" w:cs="Times New Roman"/>
        </w:rPr>
        <w:t>continúe con los trámites de Ley y las acciones necesaria</w:t>
      </w:r>
      <w:r w:rsidR="00874B12">
        <w:rPr>
          <w:rFonts w:ascii="Century Gothic" w:hAnsi="Century Gothic" w:cs="Times New Roman"/>
        </w:rPr>
        <w:t>s, para el perfeccionamiento del acto.</w:t>
      </w:r>
      <w:r w:rsidR="00874B12" w:rsidRPr="001B5A35">
        <w:rPr>
          <w:rFonts w:ascii="Century Gothic" w:hAnsi="Century Gothic" w:cs="Times New Roman"/>
        </w:rPr>
        <w:t xml:space="preserve"> </w:t>
      </w:r>
    </w:p>
    <w:p w:rsidR="00B963C0" w:rsidRPr="001B5A35" w:rsidRDefault="00B963C0" w:rsidP="005865DF">
      <w:pPr>
        <w:pStyle w:val="Sinespaciado"/>
        <w:ind w:left="708" w:hanging="708"/>
        <w:rPr>
          <w:rFonts w:ascii="Century Gothic" w:hAnsi="Century Gothic" w:cs="Times New Roman"/>
        </w:rPr>
      </w:pPr>
    </w:p>
    <w:p w:rsidR="00B963C0" w:rsidRPr="001B5A35" w:rsidRDefault="00B963C0" w:rsidP="005865DF">
      <w:pPr>
        <w:autoSpaceDE w:val="0"/>
        <w:autoSpaceDN w:val="0"/>
        <w:adjustRightInd w:val="0"/>
        <w:ind w:left="708" w:hanging="708"/>
        <w:jc w:val="both"/>
        <w:rPr>
          <w:rFonts w:ascii="Century Gothic" w:hAnsi="Century Gothic"/>
          <w:sz w:val="22"/>
          <w:szCs w:val="22"/>
        </w:rPr>
      </w:pPr>
      <w:r w:rsidRPr="001B5A35">
        <w:rPr>
          <w:rFonts w:ascii="Century Gothic" w:eastAsiaTheme="minorHAnsi" w:hAnsi="Century Gothic"/>
          <w:b/>
          <w:sz w:val="22"/>
          <w:szCs w:val="22"/>
          <w:lang w:val="es-EC" w:eastAsia="en-US"/>
        </w:rPr>
        <w:t xml:space="preserve">Disposición Final. - </w:t>
      </w:r>
      <w:r w:rsidRPr="001B5A35">
        <w:rPr>
          <w:rFonts w:ascii="Century Gothic" w:eastAsiaTheme="minorHAnsi" w:hAnsi="Century Gothic"/>
          <w:sz w:val="22"/>
          <w:szCs w:val="22"/>
          <w:lang w:val="es-EC" w:eastAsia="en-US"/>
        </w:rPr>
        <w:t xml:space="preserve">La presente Resolución entrará en vigencia a partir de su suscripción sin perjuicio de su publicación. </w:t>
      </w:r>
    </w:p>
    <w:p w:rsidR="00B963C0" w:rsidRPr="001B5A35" w:rsidRDefault="00B963C0" w:rsidP="005865DF">
      <w:pPr>
        <w:autoSpaceDE w:val="0"/>
        <w:autoSpaceDN w:val="0"/>
        <w:adjustRightInd w:val="0"/>
        <w:ind w:left="708" w:hanging="708"/>
        <w:jc w:val="both"/>
        <w:rPr>
          <w:rFonts w:ascii="Century Gothic" w:eastAsiaTheme="minorHAnsi" w:hAnsi="Century Gothic"/>
          <w:sz w:val="22"/>
          <w:szCs w:val="22"/>
          <w:lang w:val="es-EC" w:eastAsia="en-US"/>
        </w:rPr>
      </w:pPr>
    </w:p>
    <w:p w:rsidR="00B963C0" w:rsidRPr="001B5A35" w:rsidRDefault="00B963C0" w:rsidP="005865DF">
      <w:pPr>
        <w:ind w:left="708" w:hanging="708"/>
        <w:jc w:val="both"/>
        <w:rPr>
          <w:rFonts w:ascii="Century Gothic" w:hAnsi="Century Gothic"/>
          <w:sz w:val="22"/>
          <w:szCs w:val="22"/>
        </w:rPr>
      </w:pPr>
      <w:r w:rsidRPr="001B5A35">
        <w:rPr>
          <w:rFonts w:ascii="Century Gothic" w:hAnsi="Century Gothic"/>
          <w:b/>
          <w:sz w:val="22"/>
          <w:szCs w:val="22"/>
        </w:rPr>
        <w:t xml:space="preserve">Alcaldía del Distrito Metropolitano. - </w:t>
      </w:r>
      <w:r w:rsidRPr="001B5A35">
        <w:rPr>
          <w:rFonts w:ascii="Century Gothic" w:hAnsi="Century Gothic"/>
          <w:sz w:val="22"/>
          <w:szCs w:val="22"/>
        </w:rPr>
        <w:t xml:space="preserve">Distrito Metropolitano de Quito, </w:t>
      </w:r>
    </w:p>
    <w:p w:rsidR="00B963C0" w:rsidRPr="001B5A35" w:rsidRDefault="00B963C0" w:rsidP="005865DF">
      <w:pPr>
        <w:ind w:left="708" w:hanging="708"/>
        <w:jc w:val="both"/>
        <w:rPr>
          <w:rFonts w:ascii="Century Gothic" w:hAnsi="Century Gothic"/>
          <w:sz w:val="22"/>
          <w:szCs w:val="22"/>
        </w:rPr>
      </w:pPr>
    </w:p>
    <w:p w:rsidR="00B963C0" w:rsidRPr="001B5A35" w:rsidRDefault="00B963C0" w:rsidP="005865DF">
      <w:pPr>
        <w:ind w:left="708" w:hanging="708"/>
        <w:jc w:val="center"/>
        <w:rPr>
          <w:rFonts w:ascii="Century Gothic" w:hAnsi="Century Gothic"/>
          <w:b/>
          <w:sz w:val="22"/>
          <w:szCs w:val="22"/>
        </w:rPr>
      </w:pPr>
    </w:p>
    <w:p w:rsidR="00B963C0" w:rsidRPr="001B5A35" w:rsidRDefault="00B963C0" w:rsidP="005865DF">
      <w:pPr>
        <w:ind w:left="708" w:hanging="708"/>
        <w:jc w:val="center"/>
        <w:rPr>
          <w:rFonts w:ascii="Century Gothic" w:hAnsi="Century Gothic"/>
          <w:b/>
          <w:sz w:val="22"/>
          <w:szCs w:val="22"/>
        </w:rPr>
      </w:pPr>
      <w:r w:rsidRPr="001B5A35">
        <w:rPr>
          <w:rFonts w:ascii="Century Gothic" w:hAnsi="Century Gothic"/>
          <w:b/>
          <w:sz w:val="22"/>
          <w:szCs w:val="22"/>
        </w:rPr>
        <w:t>EJECÚTESE:</w:t>
      </w:r>
    </w:p>
    <w:p w:rsidR="00B963C0" w:rsidRPr="001B5A35" w:rsidRDefault="00B963C0" w:rsidP="005865DF">
      <w:pPr>
        <w:pStyle w:val="Sinespaciado"/>
        <w:ind w:left="708" w:hanging="708"/>
        <w:jc w:val="center"/>
        <w:rPr>
          <w:rFonts w:ascii="Century Gothic" w:hAnsi="Century Gothic" w:cs="Times New Roman"/>
        </w:rPr>
      </w:pPr>
    </w:p>
    <w:p w:rsidR="00B963C0" w:rsidRPr="001B5A35" w:rsidRDefault="00B963C0" w:rsidP="005865DF">
      <w:pPr>
        <w:pStyle w:val="Sinespaciado"/>
        <w:ind w:left="708" w:hanging="708"/>
        <w:jc w:val="center"/>
        <w:rPr>
          <w:rFonts w:ascii="Century Gothic" w:hAnsi="Century Gothic" w:cs="Times New Roman"/>
        </w:rPr>
      </w:pPr>
    </w:p>
    <w:p w:rsidR="00B963C0" w:rsidRPr="001B5A35" w:rsidRDefault="00B963C0" w:rsidP="005865DF">
      <w:pPr>
        <w:pStyle w:val="Sinespaciado"/>
        <w:ind w:left="708" w:hanging="708"/>
        <w:jc w:val="center"/>
        <w:rPr>
          <w:rFonts w:ascii="Century Gothic" w:hAnsi="Century Gothic" w:cs="Times New Roman"/>
        </w:rPr>
      </w:pPr>
    </w:p>
    <w:p w:rsidR="00B963C0" w:rsidRPr="001B5A35" w:rsidRDefault="00B963C0" w:rsidP="005865DF">
      <w:pPr>
        <w:pStyle w:val="Sinespaciado"/>
        <w:ind w:left="708" w:hanging="708"/>
        <w:jc w:val="center"/>
        <w:rPr>
          <w:rFonts w:ascii="Century Gothic" w:hAnsi="Century Gothic" w:cs="Times New Roman"/>
        </w:rPr>
      </w:pPr>
    </w:p>
    <w:p w:rsidR="00B963C0" w:rsidRPr="001B5A35" w:rsidRDefault="00B963C0" w:rsidP="005865DF">
      <w:pPr>
        <w:pStyle w:val="Sinespaciado"/>
        <w:ind w:left="708" w:hanging="708"/>
        <w:jc w:val="center"/>
        <w:rPr>
          <w:rFonts w:ascii="Century Gothic" w:hAnsi="Century Gothic" w:cs="Times New Roman"/>
        </w:rPr>
      </w:pPr>
      <w:r w:rsidRPr="001B5A35">
        <w:rPr>
          <w:rFonts w:ascii="Century Gothic" w:hAnsi="Century Gothic" w:cs="Times New Roman"/>
        </w:rPr>
        <w:t xml:space="preserve">Dr. Santiago Mauricio </w:t>
      </w:r>
      <w:proofErr w:type="spellStart"/>
      <w:r w:rsidRPr="001B5A35">
        <w:rPr>
          <w:rFonts w:ascii="Century Gothic" w:hAnsi="Century Gothic" w:cs="Times New Roman"/>
        </w:rPr>
        <w:t>Guarderas</w:t>
      </w:r>
      <w:proofErr w:type="spellEnd"/>
      <w:r w:rsidRPr="001B5A35">
        <w:rPr>
          <w:rFonts w:ascii="Century Gothic" w:hAnsi="Century Gothic" w:cs="Times New Roman"/>
        </w:rPr>
        <w:t xml:space="preserve"> Izquierdo</w:t>
      </w:r>
    </w:p>
    <w:p w:rsidR="00B963C0" w:rsidRPr="001B5A35" w:rsidRDefault="00B963C0" w:rsidP="005865DF">
      <w:pPr>
        <w:pStyle w:val="Sinespaciado"/>
        <w:ind w:left="708" w:hanging="708"/>
        <w:jc w:val="center"/>
        <w:rPr>
          <w:rFonts w:ascii="Century Gothic" w:hAnsi="Century Gothic" w:cs="Times New Roman"/>
          <w:b/>
        </w:rPr>
      </w:pPr>
      <w:r w:rsidRPr="001B5A35">
        <w:rPr>
          <w:rFonts w:ascii="Century Gothic" w:hAnsi="Century Gothic" w:cs="Times New Roman"/>
          <w:b/>
        </w:rPr>
        <w:t>ALCALDE DEL DISTRITO METROPOLITANO DE QUITO</w:t>
      </w:r>
    </w:p>
    <w:p w:rsidR="00B963C0" w:rsidRPr="001B5A35" w:rsidRDefault="00B963C0" w:rsidP="005865DF">
      <w:pPr>
        <w:ind w:left="708" w:hanging="708"/>
        <w:jc w:val="both"/>
        <w:rPr>
          <w:rFonts w:ascii="Century Gothic" w:hAnsi="Century Gothic"/>
          <w:b/>
          <w:sz w:val="22"/>
          <w:szCs w:val="22"/>
        </w:rPr>
      </w:pPr>
    </w:p>
    <w:p w:rsidR="00B963C0" w:rsidRPr="001B5A35" w:rsidRDefault="00B963C0" w:rsidP="005865DF">
      <w:pPr>
        <w:ind w:left="708" w:hanging="708"/>
        <w:jc w:val="both"/>
        <w:rPr>
          <w:rFonts w:ascii="Century Gothic" w:hAnsi="Century Gothic"/>
          <w:sz w:val="22"/>
          <w:szCs w:val="22"/>
        </w:rPr>
      </w:pPr>
      <w:r w:rsidRPr="001B5A35">
        <w:rPr>
          <w:rFonts w:ascii="Century Gothic" w:hAnsi="Century Gothic"/>
          <w:b/>
          <w:sz w:val="22"/>
          <w:szCs w:val="22"/>
        </w:rPr>
        <w:t>CERTIFICO,</w:t>
      </w:r>
      <w:r w:rsidRPr="001B5A35">
        <w:rPr>
          <w:rFonts w:ascii="Century Gothic" w:hAnsi="Century Gothic"/>
          <w:sz w:val="22"/>
          <w:szCs w:val="22"/>
        </w:rPr>
        <w:t xml:space="preserve"> que la presente resolución fue discutida y aprobada en sesión pública ordinaria del Concejo Metropolitano de Quito, el XXXXXXXXXXX; y, suscrita por el Dr. Santiago Mauricio </w:t>
      </w:r>
      <w:proofErr w:type="spellStart"/>
      <w:r w:rsidRPr="001B5A35">
        <w:rPr>
          <w:rFonts w:ascii="Century Gothic" w:hAnsi="Century Gothic"/>
          <w:sz w:val="22"/>
          <w:szCs w:val="22"/>
        </w:rPr>
        <w:t>Guarderas</w:t>
      </w:r>
      <w:proofErr w:type="spellEnd"/>
      <w:r w:rsidRPr="001B5A35">
        <w:rPr>
          <w:rFonts w:ascii="Century Gothic" w:hAnsi="Century Gothic"/>
          <w:sz w:val="22"/>
          <w:szCs w:val="22"/>
        </w:rPr>
        <w:t xml:space="preserve"> Izquierdo, Alcalde del Distrito Metropolitano de Quito, el XXXXXXXXXXX de XXXXXXX de 2022.</w:t>
      </w:r>
    </w:p>
    <w:p w:rsidR="00B963C0" w:rsidRPr="001B5A35" w:rsidRDefault="00B963C0" w:rsidP="005865DF">
      <w:pPr>
        <w:ind w:left="708" w:hanging="708"/>
        <w:jc w:val="both"/>
        <w:rPr>
          <w:rFonts w:ascii="Century Gothic" w:hAnsi="Century Gothic"/>
          <w:b/>
          <w:sz w:val="22"/>
          <w:szCs w:val="22"/>
        </w:rPr>
      </w:pPr>
    </w:p>
    <w:p w:rsidR="00B963C0" w:rsidRPr="001B5A35" w:rsidRDefault="00B963C0" w:rsidP="005865DF">
      <w:pPr>
        <w:ind w:left="708" w:hanging="708"/>
        <w:jc w:val="both"/>
        <w:rPr>
          <w:rFonts w:ascii="Century Gothic" w:hAnsi="Century Gothic"/>
          <w:sz w:val="22"/>
          <w:szCs w:val="22"/>
        </w:rPr>
      </w:pPr>
      <w:r w:rsidRPr="001B5A35">
        <w:rPr>
          <w:rFonts w:ascii="Century Gothic" w:hAnsi="Century Gothic"/>
          <w:b/>
          <w:sz w:val="22"/>
          <w:szCs w:val="22"/>
        </w:rPr>
        <w:t xml:space="preserve">Lo certifico. - </w:t>
      </w:r>
      <w:r w:rsidRPr="001B5A35">
        <w:rPr>
          <w:rFonts w:ascii="Century Gothic" w:hAnsi="Century Gothic"/>
          <w:sz w:val="22"/>
          <w:szCs w:val="22"/>
        </w:rPr>
        <w:t xml:space="preserve">Distrito Metropolitano de Quito, el </w:t>
      </w:r>
    </w:p>
    <w:p w:rsidR="00B963C0" w:rsidRPr="001B5A35" w:rsidRDefault="00B963C0" w:rsidP="005865DF">
      <w:pPr>
        <w:ind w:left="708" w:hanging="708"/>
        <w:jc w:val="both"/>
        <w:rPr>
          <w:rFonts w:ascii="Century Gothic" w:hAnsi="Century Gothic"/>
          <w:sz w:val="22"/>
          <w:szCs w:val="22"/>
        </w:rPr>
      </w:pPr>
    </w:p>
    <w:p w:rsidR="00B963C0" w:rsidRPr="001B5A35" w:rsidRDefault="00B963C0" w:rsidP="005865DF">
      <w:pPr>
        <w:ind w:left="708" w:hanging="708"/>
        <w:rPr>
          <w:rFonts w:ascii="Century Gothic" w:hAnsi="Century Gothic"/>
          <w:sz w:val="22"/>
          <w:szCs w:val="22"/>
        </w:rPr>
      </w:pPr>
    </w:p>
    <w:p w:rsidR="00B963C0" w:rsidRPr="001B5A35" w:rsidRDefault="00B963C0" w:rsidP="005865DF">
      <w:pPr>
        <w:ind w:left="708" w:hanging="708"/>
        <w:jc w:val="both"/>
        <w:rPr>
          <w:rFonts w:ascii="Century Gothic" w:hAnsi="Century Gothic"/>
          <w:sz w:val="22"/>
          <w:szCs w:val="22"/>
        </w:rPr>
      </w:pPr>
    </w:p>
    <w:p w:rsidR="00B963C0" w:rsidRPr="001B5A35" w:rsidRDefault="00B963C0" w:rsidP="005865DF">
      <w:pPr>
        <w:pStyle w:val="Sinespaciado"/>
        <w:ind w:left="708" w:hanging="708"/>
        <w:jc w:val="center"/>
        <w:rPr>
          <w:rFonts w:ascii="Century Gothic" w:hAnsi="Century Gothic" w:cs="Times New Roman"/>
        </w:rPr>
      </w:pPr>
      <w:r w:rsidRPr="001B5A35">
        <w:rPr>
          <w:rFonts w:ascii="Century Gothic" w:hAnsi="Century Gothic" w:cs="Times New Roman"/>
        </w:rPr>
        <w:t>Abg. Pablo Antonio Santillán Paredes</w:t>
      </w:r>
    </w:p>
    <w:p w:rsidR="00B963C0" w:rsidRPr="001B5A35" w:rsidRDefault="00B963C0" w:rsidP="005865DF">
      <w:pPr>
        <w:pStyle w:val="Sinespaciado"/>
        <w:ind w:left="708" w:hanging="708"/>
        <w:jc w:val="center"/>
        <w:rPr>
          <w:rFonts w:ascii="Century Gothic" w:hAnsi="Century Gothic" w:cs="Times New Roman"/>
        </w:rPr>
      </w:pPr>
      <w:r w:rsidRPr="001B5A35">
        <w:rPr>
          <w:rFonts w:ascii="Century Gothic" w:hAnsi="Century Gothic" w:cs="Times New Roman"/>
          <w:b/>
        </w:rPr>
        <w:t xml:space="preserve">SECRETARIO GENERAL DEL CONCEJO METROPOLITANO DE QUITO </w:t>
      </w:r>
    </w:p>
    <w:p w:rsidR="00B963C0" w:rsidRPr="001B5A35" w:rsidRDefault="00B963C0" w:rsidP="005865DF">
      <w:pPr>
        <w:ind w:left="708" w:hanging="708"/>
        <w:rPr>
          <w:rFonts w:ascii="Century Gothic" w:hAnsi="Century Gothic"/>
          <w:sz w:val="22"/>
          <w:szCs w:val="22"/>
        </w:rPr>
      </w:pPr>
    </w:p>
    <w:p w:rsidR="00B963C0" w:rsidRPr="001B5A35" w:rsidRDefault="00B963C0" w:rsidP="005865DF">
      <w:pPr>
        <w:autoSpaceDE w:val="0"/>
        <w:autoSpaceDN w:val="0"/>
        <w:adjustRightInd w:val="0"/>
        <w:ind w:left="708" w:hanging="708"/>
        <w:jc w:val="both"/>
        <w:rPr>
          <w:rFonts w:ascii="Century Gothic" w:hAnsi="Century Gothic"/>
          <w:sz w:val="22"/>
          <w:szCs w:val="22"/>
        </w:rPr>
      </w:pPr>
    </w:p>
    <w:p w:rsidR="005255CC" w:rsidRDefault="005255CC" w:rsidP="005865DF">
      <w:pPr>
        <w:ind w:left="708" w:hanging="708"/>
      </w:pPr>
    </w:p>
    <w:sectPr w:rsidR="005255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NewNormal">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 w15:restartNumberingAfterBreak="0">
    <w:nsid w:val="4DA74D60"/>
    <w:multiLevelType w:val="hybridMultilevel"/>
    <w:tmpl w:val="0D0E123C"/>
    <w:lvl w:ilvl="0" w:tplc="F4D89A96">
      <w:numFmt w:val="bullet"/>
      <w:lvlText w:val="-"/>
      <w:lvlJc w:val="left"/>
      <w:pPr>
        <w:ind w:left="1130" w:hanging="360"/>
      </w:pPr>
      <w:rPr>
        <w:rFonts w:ascii="Calibri" w:eastAsia="Times New Roman" w:hAnsi="Calibri" w:cstheme="minorHAnsi" w:hint="default"/>
        <w:i/>
      </w:rPr>
    </w:lvl>
    <w:lvl w:ilvl="1" w:tplc="300A0003" w:tentative="1">
      <w:start w:val="1"/>
      <w:numFmt w:val="bullet"/>
      <w:lvlText w:val="o"/>
      <w:lvlJc w:val="left"/>
      <w:pPr>
        <w:ind w:left="1850" w:hanging="360"/>
      </w:pPr>
      <w:rPr>
        <w:rFonts w:ascii="Courier New" w:hAnsi="Courier New" w:cs="Courier New" w:hint="default"/>
      </w:rPr>
    </w:lvl>
    <w:lvl w:ilvl="2" w:tplc="300A0005" w:tentative="1">
      <w:start w:val="1"/>
      <w:numFmt w:val="bullet"/>
      <w:lvlText w:val=""/>
      <w:lvlJc w:val="left"/>
      <w:pPr>
        <w:ind w:left="2570" w:hanging="360"/>
      </w:pPr>
      <w:rPr>
        <w:rFonts w:ascii="Wingdings" w:hAnsi="Wingdings" w:hint="default"/>
      </w:rPr>
    </w:lvl>
    <w:lvl w:ilvl="3" w:tplc="300A0001" w:tentative="1">
      <w:start w:val="1"/>
      <w:numFmt w:val="bullet"/>
      <w:lvlText w:val=""/>
      <w:lvlJc w:val="left"/>
      <w:pPr>
        <w:ind w:left="3290" w:hanging="360"/>
      </w:pPr>
      <w:rPr>
        <w:rFonts w:ascii="Symbol" w:hAnsi="Symbol" w:hint="default"/>
      </w:rPr>
    </w:lvl>
    <w:lvl w:ilvl="4" w:tplc="300A0003" w:tentative="1">
      <w:start w:val="1"/>
      <w:numFmt w:val="bullet"/>
      <w:lvlText w:val="o"/>
      <w:lvlJc w:val="left"/>
      <w:pPr>
        <w:ind w:left="4010" w:hanging="360"/>
      </w:pPr>
      <w:rPr>
        <w:rFonts w:ascii="Courier New" w:hAnsi="Courier New" w:cs="Courier New" w:hint="default"/>
      </w:rPr>
    </w:lvl>
    <w:lvl w:ilvl="5" w:tplc="300A0005" w:tentative="1">
      <w:start w:val="1"/>
      <w:numFmt w:val="bullet"/>
      <w:lvlText w:val=""/>
      <w:lvlJc w:val="left"/>
      <w:pPr>
        <w:ind w:left="4730" w:hanging="360"/>
      </w:pPr>
      <w:rPr>
        <w:rFonts w:ascii="Wingdings" w:hAnsi="Wingdings" w:hint="default"/>
      </w:rPr>
    </w:lvl>
    <w:lvl w:ilvl="6" w:tplc="300A0001" w:tentative="1">
      <w:start w:val="1"/>
      <w:numFmt w:val="bullet"/>
      <w:lvlText w:val=""/>
      <w:lvlJc w:val="left"/>
      <w:pPr>
        <w:ind w:left="5450" w:hanging="360"/>
      </w:pPr>
      <w:rPr>
        <w:rFonts w:ascii="Symbol" w:hAnsi="Symbol" w:hint="default"/>
      </w:rPr>
    </w:lvl>
    <w:lvl w:ilvl="7" w:tplc="300A0003" w:tentative="1">
      <w:start w:val="1"/>
      <w:numFmt w:val="bullet"/>
      <w:lvlText w:val="o"/>
      <w:lvlJc w:val="left"/>
      <w:pPr>
        <w:ind w:left="6170" w:hanging="360"/>
      </w:pPr>
      <w:rPr>
        <w:rFonts w:ascii="Courier New" w:hAnsi="Courier New" w:cs="Courier New" w:hint="default"/>
      </w:rPr>
    </w:lvl>
    <w:lvl w:ilvl="8" w:tplc="300A0005" w:tentative="1">
      <w:start w:val="1"/>
      <w:numFmt w:val="bullet"/>
      <w:lvlText w:val=""/>
      <w:lvlJc w:val="left"/>
      <w:pPr>
        <w:ind w:left="6890" w:hanging="360"/>
      </w:pPr>
      <w:rPr>
        <w:rFonts w:ascii="Wingdings" w:hAnsi="Wingdings" w:hint="default"/>
      </w:rPr>
    </w:lvl>
  </w:abstractNum>
  <w:abstractNum w:abstractNumId="2" w15:restartNumberingAfterBreak="0">
    <w:nsid w:val="745E1C74"/>
    <w:multiLevelType w:val="multilevel"/>
    <w:tmpl w:val="D9DED688"/>
    <w:lvl w:ilvl="0">
      <w:start w:val="1"/>
      <w:numFmt w:val="decimal"/>
      <w:lvlText w:val="%1."/>
      <w:lvlJc w:val="left"/>
      <w:pPr>
        <w:ind w:left="502" w:hanging="360"/>
      </w:pPr>
      <w:rPr>
        <w:b/>
        <w:color w:val="auto"/>
      </w:rPr>
    </w:lvl>
    <w:lvl w:ilvl="1">
      <w:start w:val="1"/>
      <w:numFmt w:val="decimal"/>
      <w:isLgl/>
      <w:lvlText w:val="%1.%2"/>
      <w:lvlJc w:val="left"/>
      <w:pPr>
        <w:ind w:left="502" w:hanging="360"/>
      </w:pPr>
      <w:rPr>
        <w:rFonts w:hint="default"/>
        <w:sz w:val="22"/>
        <w:szCs w:val="22"/>
      </w:rPr>
    </w:lvl>
    <w:lvl w:ilvl="2">
      <w:start w:val="1"/>
      <w:numFmt w:val="decimalZero"/>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268FD"/>
    <w:rsid w:val="00120837"/>
    <w:rsid w:val="001763C5"/>
    <w:rsid w:val="00182A82"/>
    <w:rsid w:val="001D4E10"/>
    <w:rsid w:val="00205BD9"/>
    <w:rsid w:val="00205BDB"/>
    <w:rsid w:val="002515AB"/>
    <w:rsid w:val="002D41B6"/>
    <w:rsid w:val="00330F63"/>
    <w:rsid w:val="003D7BCD"/>
    <w:rsid w:val="005255CC"/>
    <w:rsid w:val="00532853"/>
    <w:rsid w:val="00541380"/>
    <w:rsid w:val="005419E0"/>
    <w:rsid w:val="005865DF"/>
    <w:rsid w:val="005E09BC"/>
    <w:rsid w:val="00685D0F"/>
    <w:rsid w:val="006B4840"/>
    <w:rsid w:val="006C69AA"/>
    <w:rsid w:val="007127B2"/>
    <w:rsid w:val="007C2391"/>
    <w:rsid w:val="007D2AF3"/>
    <w:rsid w:val="00874B12"/>
    <w:rsid w:val="00894DC4"/>
    <w:rsid w:val="0092231C"/>
    <w:rsid w:val="00A13978"/>
    <w:rsid w:val="00AC0B3D"/>
    <w:rsid w:val="00B10BFF"/>
    <w:rsid w:val="00B47934"/>
    <w:rsid w:val="00B963C0"/>
    <w:rsid w:val="00BF0BCA"/>
    <w:rsid w:val="00D01233"/>
    <w:rsid w:val="00D16AFC"/>
    <w:rsid w:val="00DA21CB"/>
    <w:rsid w:val="00E431DA"/>
    <w:rsid w:val="00EB0ED2"/>
    <w:rsid w:val="00F434E6"/>
    <w:rsid w:val="00F437A4"/>
    <w:rsid w:val="00F96C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FDE5"/>
  <w15:chartTrackingRefBased/>
  <w15:docId w15:val="{D4482621-318A-4E0C-A267-91B85508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6C69AA"/>
    <w:pPr>
      <w:spacing w:after="200"/>
      <w:ind w:left="720"/>
      <w:contextualSpacing/>
    </w:pPr>
    <w:rPr>
      <w:rFonts w:asciiTheme="minorHAnsi" w:hAnsiTheme="minorHAnsi"/>
      <w:lang w:val="es-ES_tradnl" w:eastAsia="en-U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6C69AA"/>
    <w:rPr>
      <w:rFonts w:eastAsia="Times New Roman" w:cs="Times New Roman"/>
      <w:sz w:val="24"/>
      <w:szCs w:val="24"/>
      <w:lang w:val="es-ES_tradnl"/>
    </w:rPr>
  </w:style>
  <w:style w:type="paragraph" w:styleId="Textodeglobo">
    <w:name w:val="Balloon Text"/>
    <w:basedOn w:val="Normal"/>
    <w:link w:val="TextodegloboCar"/>
    <w:uiPriority w:val="99"/>
    <w:semiHidden/>
    <w:unhideWhenUsed/>
    <w:rsid w:val="005328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8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Rolando Exzon Ruiz Merino</cp:lastModifiedBy>
  <cp:revision>2</cp:revision>
  <cp:lastPrinted>2023-02-10T15:19:00Z</cp:lastPrinted>
  <dcterms:created xsi:type="dcterms:W3CDTF">2023-03-21T17:23:00Z</dcterms:created>
  <dcterms:modified xsi:type="dcterms:W3CDTF">2023-03-21T17:23:00Z</dcterms:modified>
</cp:coreProperties>
</file>