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E07958" w:rsidRDefault="00600D8D" w:rsidP="00600D8D">
      <w:pPr>
        <w:autoSpaceDE w:val="0"/>
        <w:autoSpaceDN w:val="0"/>
        <w:adjustRightInd w:val="0"/>
        <w:ind w:left="709" w:hanging="709"/>
        <w:jc w:val="both"/>
        <w:rPr>
          <w:rFonts w:asciiTheme="minorHAnsi" w:eastAsiaTheme="minorHAnsi" w:hAnsiTheme="minorHAnsi" w:cstheme="minorHAnsi"/>
          <w:i/>
          <w:sz w:val="20"/>
          <w:szCs w:val="22"/>
          <w:lang w:val="es-EC" w:eastAsia="en-US"/>
        </w:rPr>
      </w:pPr>
    </w:p>
    <w:p w:rsidR="00854F7C" w:rsidRPr="00E07958" w:rsidRDefault="00854F7C" w:rsidP="00854F7C">
      <w:pPr>
        <w:jc w:val="center"/>
        <w:rPr>
          <w:b/>
          <w:sz w:val="22"/>
        </w:rPr>
      </w:pPr>
      <w:r w:rsidRPr="00E07958">
        <w:rPr>
          <w:b/>
          <w:sz w:val="22"/>
        </w:rPr>
        <w:t>Dr. Santiago Guarderas Izquier</w:t>
      </w:r>
      <w:r w:rsidR="00D27AB2" w:rsidRPr="00E07958">
        <w:rPr>
          <w:b/>
          <w:sz w:val="22"/>
        </w:rPr>
        <w:t>d</w:t>
      </w:r>
      <w:r w:rsidRPr="00E07958">
        <w:rPr>
          <w:b/>
          <w:sz w:val="22"/>
        </w:rPr>
        <w:t>o</w:t>
      </w:r>
    </w:p>
    <w:p w:rsidR="00DF5041" w:rsidRPr="00E07958" w:rsidRDefault="00DF5041" w:rsidP="00854F7C">
      <w:pPr>
        <w:jc w:val="center"/>
        <w:rPr>
          <w:b/>
          <w:sz w:val="22"/>
        </w:rPr>
      </w:pPr>
    </w:p>
    <w:p w:rsidR="00854F7C" w:rsidRPr="00E07958" w:rsidRDefault="00854F7C" w:rsidP="00854F7C">
      <w:pPr>
        <w:jc w:val="center"/>
        <w:rPr>
          <w:sz w:val="22"/>
        </w:rPr>
      </w:pPr>
      <w:r w:rsidRPr="00E07958">
        <w:rPr>
          <w:b/>
          <w:sz w:val="22"/>
        </w:rPr>
        <w:t>ALCALDE DEL DISTRITO METROPOLITANO DE QUITO</w:t>
      </w:r>
    </w:p>
    <w:p w:rsidR="00854F7C" w:rsidRPr="00E07958" w:rsidRDefault="00854F7C" w:rsidP="00854F7C">
      <w:pPr>
        <w:jc w:val="center"/>
        <w:rPr>
          <w:b/>
          <w:sz w:val="22"/>
        </w:rPr>
      </w:pPr>
    </w:p>
    <w:p w:rsidR="00854F7C" w:rsidRPr="00E07958" w:rsidRDefault="00854F7C" w:rsidP="00854F7C">
      <w:pPr>
        <w:jc w:val="center"/>
        <w:rPr>
          <w:b/>
          <w:sz w:val="22"/>
        </w:rPr>
      </w:pPr>
      <w:r w:rsidRPr="00E07958">
        <w:rPr>
          <w:b/>
          <w:sz w:val="22"/>
        </w:rPr>
        <w:t>RESOLUCIÓN   No. ……………………</w:t>
      </w:r>
    </w:p>
    <w:p w:rsidR="00854F7C" w:rsidRPr="00E07958" w:rsidRDefault="00854F7C" w:rsidP="00854F7C">
      <w:pPr>
        <w:tabs>
          <w:tab w:val="left" w:pos="5375"/>
        </w:tabs>
        <w:jc w:val="both"/>
        <w:rPr>
          <w:sz w:val="22"/>
        </w:rPr>
      </w:pPr>
      <w:r w:rsidRPr="00E07958">
        <w:rPr>
          <w:sz w:val="22"/>
        </w:rPr>
        <w:tab/>
      </w:r>
    </w:p>
    <w:p w:rsidR="00854F7C" w:rsidRPr="00E07958" w:rsidRDefault="00854F7C" w:rsidP="00854F7C">
      <w:pPr>
        <w:jc w:val="center"/>
        <w:rPr>
          <w:b/>
          <w:sz w:val="22"/>
        </w:rPr>
      </w:pPr>
      <w:r w:rsidRPr="00E07958">
        <w:rPr>
          <w:b/>
          <w:sz w:val="22"/>
        </w:rPr>
        <w:t>CONSIDERACIONES:</w:t>
      </w:r>
    </w:p>
    <w:p w:rsidR="00600D8D" w:rsidRPr="00E07958" w:rsidRDefault="00600D8D" w:rsidP="00600D8D">
      <w:pPr>
        <w:autoSpaceDE w:val="0"/>
        <w:autoSpaceDN w:val="0"/>
        <w:adjustRightInd w:val="0"/>
        <w:jc w:val="center"/>
        <w:rPr>
          <w:rFonts w:eastAsiaTheme="minorHAnsi"/>
          <w:b/>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5" w:hanging="705"/>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2 del artículo 264 de la Constitución, disponen: </w:t>
      </w:r>
      <w:r w:rsidRPr="00E07958">
        <w:rPr>
          <w:rFonts w:eastAsiaTheme="minorHAnsi"/>
          <w:i/>
          <w:sz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266 de la Constitución, determina: </w:t>
      </w:r>
      <w:r w:rsidRPr="00E07958">
        <w:rPr>
          <w:rFonts w:eastAsiaTheme="minorHAnsi"/>
          <w:i/>
          <w:sz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bookmarkStart w:id="0" w:name="_Hlk51943612"/>
      <w:r w:rsidRPr="00E07958">
        <w:rPr>
          <w:rFonts w:eastAsiaTheme="minorHAnsi"/>
          <w:sz w:val="22"/>
          <w:lang w:val="es-EC" w:eastAsia="en-US"/>
        </w:rPr>
        <w:t xml:space="preserve">los literales a), d) y v) del artículo 87 del </w:t>
      </w:r>
      <w:r w:rsidR="00131EC9" w:rsidRPr="00E07958">
        <w:rPr>
          <w:rFonts w:eastAsiaTheme="minorHAnsi"/>
          <w:sz w:val="22"/>
          <w:lang w:val="es-EC" w:eastAsia="en-US"/>
        </w:rPr>
        <w:t xml:space="preserve">Código Orgánico de Ordenamiento Territorial, Autonomía y Descentralización </w:t>
      </w:r>
      <w:r w:rsidRPr="00E07958">
        <w:rPr>
          <w:rFonts w:eastAsiaTheme="minorHAnsi"/>
          <w:sz w:val="22"/>
          <w:lang w:val="es-EC" w:eastAsia="en-US"/>
        </w:rPr>
        <w:t>COOTAD, señala:</w:t>
      </w:r>
      <w:r w:rsidRPr="00E07958">
        <w:rPr>
          <w:i/>
          <w:sz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E07958">
        <w:rPr>
          <w:rFonts w:eastAsiaTheme="minorHAnsi"/>
          <w:sz w:val="22"/>
          <w:lang w:val="es-EC" w:eastAsia="en-US"/>
        </w:rPr>
        <w:t xml:space="preserve"> </w:t>
      </w:r>
      <w:r w:rsidRPr="00E07958">
        <w:rPr>
          <w:rFonts w:eastAsiaTheme="minorHAnsi"/>
          <w:i/>
          <w:sz w:val="22"/>
          <w:lang w:val="es-EC" w:eastAsia="en-US"/>
        </w:rPr>
        <w:t>v) Regular y controlar el uso del suelo en el territorio del distrito metropolitano, de conformidad con las leyes sobre la materia, y establecer el régimen urbanístico de la tierra</w:t>
      </w:r>
      <w:bookmarkEnd w:id="0"/>
      <w:r w:rsidRPr="00E07958">
        <w:rPr>
          <w:rFonts w:eastAsiaTheme="minorHAnsi"/>
          <w:i/>
          <w:sz w:val="22"/>
          <w:lang w:val="es-EC" w:eastAsia="en-US"/>
        </w:rPr>
        <w:t>”;</w:t>
      </w:r>
      <w:r w:rsidRPr="00E07958">
        <w:rPr>
          <w:rFonts w:eastAsiaTheme="minorHAnsi"/>
          <w:sz w:val="22"/>
          <w:lang w:val="es-EC" w:eastAsia="en-US"/>
        </w:rPr>
        <w:t xml:space="preserve">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i/>
          <w:iCs/>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323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w:t>
      </w:r>
      <w:r w:rsidRPr="00E07958">
        <w:rPr>
          <w:rFonts w:eastAsiaTheme="minorHAnsi"/>
          <w:i/>
          <w:iCs/>
          <w:sz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pStyle w:val="Default"/>
        <w:ind w:left="705" w:hanging="705"/>
        <w:jc w:val="both"/>
        <w:rPr>
          <w:rFonts w:ascii="Times New Roman" w:hAnsi="Times New Roman" w:cs="Times New Roman"/>
          <w:sz w:val="22"/>
        </w:rPr>
      </w:pPr>
      <w:r w:rsidRPr="00E07958">
        <w:rPr>
          <w:rFonts w:ascii="Times New Roman" w:hAnsi="Times New Roman" w:cs="Times New Roman"/>
          <w:b/>
          <w:sz w:val="22"/>
        </w:rPr>
        <w:t>Que</w:t>
      </w:r>
      <w:r w:rsidRPr="00E07958">
        <w:rPr>
          <w:rFonts w:ascii="Times New Roman" w:hAnsi="Times New Roman" w:cs="Times New Roman"/>
          <w:sz w:val="22"/>
        </w:rPr>
        <w:t>,</w:t>
      </w:r>
      <w:r w:rsidRPr="00E07958">
        <w:rPr>
          <w:rFonts w:ascii="Times New Roman" w:hAnsi="Times New Roman" w:cs="Times New Roman"/>
          <w:sz w:val="22"/>
        </w:rPr>
        <w:tab/>
        <w:t xml:space="preserve">el artículo 472 </w:t>
      </w:r>
      <w:r w:rsidR="00131EC9" w:rsidRPr="00E07958">
        <w:rPr>
          <w:rFonts w:ascii="Times New Roman" w:hAnsi="Times New Roman" w:cs="Times New Roman"/>
          <w:sz w:val="22"/>
        </w:rPr>
        <w:t>del Código Orgánico de Ordenamiento Territorial, Autonomía y Descentralización COOTAD</w:t>
      </w:r>
      <w:r w:rsidRPr="00E07958">
        <w:rPr>
          <w:rFonts w:ascii="Times New Roman" w:hAnsi="Times New Roman" w:cs="Times New Roman"/>
          <w:sz w:val="22"/>
        </w:rPr>
        <w:t xml:space="preserve"> señala que: “</w:t>
      </w:r>
      <w:r w:rsidRPr="00E07958">
        <w:rPr>
          <w:rFonts w:ascii="Times New Roman" w:hAnsi="Times New Roman" w:cs="Times New Roman"/>
          <w:i/>
          <w:iCs/>
          <w:sz w:val="22"/>
        </w:rPr>
        <w:t>Para la fijación de las superficies mínimas en los fraccionamientos urbanos se atenderá a las normas que al efecto contenga el plan de ordenamiento territorial...”;</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t xml:space="preserve">el artículo 473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que: </w:t>
      </w:r>
      <w:r w:rsidRPr="00E07958">
        <w:rPr>
          <w:rFonts w:eastAsiaTheme="minorHAnsi"/>
          <w:i/>
          <w:sz w:val="22"/>
          <w:lang w:val="es-EC" w:eastAsia="en-US"/>
        </w:rPr>
        <w:t>“</w:t>
      </w:r>
      <w:r w:rsidRPr="00E07958">
        <w:rPr>
          <w:rFonts w:eastAsiaTheme="minorHAnsi"/>
          <w:i/>
          <w:sz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E07958">
        <w:rPr>
          <w:rFonts w:eastAsiaTheme="minorHAnsi"/>
          <w:i/>
          <w:sz w:val="22"/>
          <w:lang w:val="es-EC" w:eastAsia="en-US"/>
        </w:rPr>
        <w:t>”</w:t>
      </w:r>
      <w:r w:rsidRPr="00E07958">
        <w:rPr>
          <w:rFonts w:eastAsiaTheme="minorHAnsi"/>
          <w:sz w:val="22"/>
          <w:lang w:val="es-EC" w:eastAsia="en-US"/>
        </w:rPr>
        <w:t>;</w:t>
      </w:r>
    </w:p>
    <w:p w:rsidR="00600D8D" w:rsidRPr="00E07958" w:rsidRDefault="00600D8D" w:rsidP="00600D8D">
      <w:pPr>
        <w:autoSpaceDE w:val="0"/>
        <w:autoSpaceDN w:val="0"/>
        <w:adjustRightInd w:val="0"/>
        <w:jc w:val="both"/>
        <w:rPr>
          <w:sz w:val="22"/>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lastRenderedPageBreak/>
        <w:t>Que</w:t>
      </w:r>
      <w:r w:rsidRPr="00E07958">
        <w:rPr>
          <w:rFonts w:eastAsiaTheme="minorHAnsi"/>
          <w:sz w:val="22"/>
          <w:lang w:val="es-EC" w:eastAsia="en-US"/>
        </w:rPr>
        <w:t>,</w:t>
      </w:r>
      <w:r w:rsidRPr="00E07958">
        <w:rPr>
          <w:rFonts w:eastAsiaTheme="minorHAnsi"/>
          <w:sz w:val="22"/>
          <w:lang w:val="es-EC" w:eastAsia="en-US"/>
        </w:rPr>
        <w:tab/>
        <w:t>el numeral 1, del artículo 2 de la Ley de Régimen para el Distrito Metropolitano de Quito, determina, como finalidad, que el Municipio del Distrito Metropolitano de Quito: “</w:t>
      </w:r>
      <w:r w:rsidRPr="00E07958">
        <w:rPr>
          <w:rFonts w:eastAsiaTheme="minorHAnsi"/>
          <w:i/>
          <w:iCs/>
          <w:sz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r>
      <w:r w:rsidRPr="00E07958">
        <w:rPr>
          <w:sz w:val="22"/>
        </w:rPr>
        <w:t xml:space="preserve">el artículo 2156 del Código Municipal para el Distrito Metropolitano de Quito, en adelante, “Código Municipal”, señala que las asignaciones de zonificación para habilitación del suelo y edificación son: </w:t>
      </w:r>
      <w:r w:rsidRPr="00E07958">
        <w:rPr>
          <w:i/>
          <w:iCs/>
          <w:sz w:val="22"/>
        </w:rPr>
        <w:t>“a. Para habilitación del suelo: el tamaño mínimo de lote, expresado en metros cuadrados; el frente mínimo del lote, expresado en metros lineales”</w:t>
      </w:r>
      <w:r w:rsidRPr="00E07958">
        <w:rPr>
          <w:sz w:val="22"/>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el literal a</w:t>
      </w:r>
      <w:r w:rsidR="008E61FC" w:rsidRPr="00E07958">
        <w:rPr>
          <w:rFonts w:eastAsiaTheme="minorHAnsi"/>
          <w:sz w:val="22"/>
          <w:lang w:val="es-EC" w:eastAsia="en-US"/>
        </w:rPr>
        <w:t>)</w:t>
      </w:r>
      <w:r w:rsidRPr="00E07958">
        <w:rPr>
          <w:rFonts w:eastAsiaTheme="minorHAnsi"/>
          <w:sz w:val="22"/>
          <w:lang w:val="es-EC" w:eastAsia="en-US"/>
        </w:rPr>
        <w:t xml:space="preserve"> del numeral 1, del artículo 2157 del Código Municipal establece: </w:t>
      </w:r>
      <w:r w:rsidRPr="00E07958">
        <w:rPr>
          <w:rFonts w:eastAsiaTheme="minorHAnsi"/>
          <w:i/>
          <w:sz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sz w:val="22"/>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5 del artículo 2162, del Código Municipal determina, que: </w:t>
      </w:r>
      <w:r w:rsidRPr="00E07958">
        <w:rPr>
          <w:rFonts w:eastAsiaTheme="minorHAnsi"/>
          <w:i/>
          <w:sz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E07958">
        <w:rPr>
          <w:i/>
          <w:sz w:val="22"/>
        </w:rPr>
        <w:t>Se considera, además, como subdivisión a las habilitaciones originadas por partición judicial que pueden generarse en suelo urbano y rural. Éstas deberán sujetarse a la zonificación y normativa vigentes”</w:t>
      </w:r>
      <w:r w:rsidRPr="00E07958">
        <w:rPr>
          <w:sz w:val="22"/>
        </w:rPr>
        <w:t xml:space="preserve">; </w:t>
      </w:r>
    </w:p>
    <w:p w:rsidR="00600D8D" w:rsidRPr="00E07958" w:rsidRDefault="00600D8D" w:rsidP="00600D8D">
      <w:pPr>
        <w:autoSpaceDE w:val="0"/>
        <w:autoSpaceDN w:val="0"/>
        <w:adjustRightInd w:val="0"/>
        <w:ind w:left="709" w:hanging="709"/>
        <w:jc w:val="both"/>
        <w:rPr>
          <w:sz w:val="22"/>
        </w:rPr>
      </w:pPr>
    </w:p>
    <w:p w:rsidR="00600D8D" w:rsidRPr="00E07958" w:rsidRDefault="00600D8D" w:rsidP="00600D8D">
      <w:pPr>
        <w:autoSpaceDE w:val="0"/>
        <w:autoSpaceDN w:val="0"/>
        <w:adjustRightInd w:val="0"/>
        <w:ind w:left="709" w:hanging="709"/>
        <w:jc w:val="both"/>
        <w:rPr>
          <w:rFonts w:eastAsiaTheme="minorHAnsi"/>
          <w:i/>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el artículo 2164 del Código Municipal, respecto a las dimensiones y áreas mínimas de lotes, establece:</w:t>
      </w:r>
      <w:r w:rsidRPr="00E07958">
        <w:rPr>
          <w:i/>
          <w:iCs/>
          <w:sz w:val="22"/>
        </w:rPr>
        <w:t xml:space="preserve"> </w:t>
      </w:r>
      <w:r w:rsidRPr="00E07958">
        <w:rPr>
          <w:rFonts w:eastAsiaTheme="minorHAnsi"/>
          <w:i/>
          <w:sz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E07958" w:rsidRDefault="00854F7C" w:rsidP="00854F7C">
      <w:pPr>
        <w:jc w:val="both"/>
        <w:rPr>
          <w:i/>
          <w:sz w:val="22"/>
          <w:lang w:eastAsia="es-EC"/>
        </w:rPr>
      </w:pPr>
    </w:p>
    <w:p w:rsidR="00854F7C" w:rsidRPr="00E07958" w:rsidRDefault="00854F7C" w:rsidP="00854F7C">
      <w:pPr>
        <w:ind w:left="709" w:hanging="709"/>
        <w:jc w:val="both"/>
        <w:rPr>
          <w:i/>
          <w:color w:val="000000"/>
          <w:sz w:val="22"/>
        </w:rPr>
      </w:pPr>
      <w:r w:rsidRPr="00E07958">
        <w:rPr>
          <w:b/>
          <w:sz w:val="22"/>
          <w:lang w:eastAsia="es-EC"/>
        </w:rPr>
        <w:t>Que,</w:t>
      </w:r>
      <w:r w:rsidRPr="00E07958">
        <w:rPr>
          <w:sz w:val="22"/>
          <w:lang w:eastAsia="es-EC"/>
        </w:rPr>
        <w:t xml:space="preserve"> </w:t>
      </w:r>
      <w:r w:rsidRPr="00E07958">
        <w:rPr>
          <w:sz w:val="22"/>
          <w:lang w:eastAsia="es-EC"/>
        </w:rPr>
        <w:tab/>
        <w:t>e</w:t>
      </w:r>
      <w:r w:rsidRPr="00E07958">
        <w:rPr>
          <w:rStyle w:val="fontstyle01"/>
          <w:rFonts w:ascii="Times New Roman" w:hAnsi="Times New Roman"/>
          <w:szCs w:val="24"/>
        </w:rPr>
        <w:t>l artículo</w:t>
      </w:r>
      <w:r w:rsidRPr="00E07958">
        <w:rPr>
          <w:b/>
          <w:bCs/>
          <w:color w:val="000000"/>
          <w:sz w:val="22"/>
        </w:rPr>
        <w:t xml:space="preserve"> </w:t>
      </w:r>
      <w:r w:rsidRPr="00E07958">
        <w:rPr>
          <w:bCs/>
          <w:color w:val="000000"/>
          <w:sz w:val="22"/>
        </w:rPr>
        <w:t xml:space="preserve">2171 de la Ordenanza 001, establece Supuestos en el que la contribución de áreas verdes públicas, para subdivisiones puede ser compensada.- </w:t>
      </w:r>
      <w:r w:rsidRPr="00E07958">
        <w:rPr>
          <w:color w:val="000000"/>
          <w:sz w:val="22"/>
        </w:rPr>
        <w:t>En subdivisiones de lotes en suelo rural y urbano con una superficie inferior a tres mil metros cuadrados, en cuanto a la contribución de áreas verdes se observará los siguientes casos:</w:t>
      </w:r>
      <w:r w:rsidR="00DF5041" w:rsidRPr="00E07958">
        <w:rPr>
          <w:color w:val="000000"/>
          <w:sz w:val="22"/>
        </w:rPr>
        <w:t xml:space="preserve"> </w:t>
      </w:r>
      <w:r w:rsidR="00DF5041" w:rsidRPr="00E07958">
        <w:rPr>
          <w:i/>
          <w:color w:val="000000"/>
          <w:sz w:val="22"/>
        </w:rPr>
        <w:t>“</w:t>
      </w:r>
      <w:r w:rsidR="004E0D99" w:rsidRPr="00E07958">
        <w:rPr>
          <w:i/>
          <w:color w:val="000000"/>
          <w:sz w:val="22"/>
        </w:rPr>
        <w:t xml:space="preserve">4. </w:t>
      </w:r>
      <w:r w:rsidR="00DF5041" w:rsidRPr="00E07958">
        <w:rPr>
          <w:i/>
          <w:color w:val="000000"/>
          <w:sz w:val="22"/>
        </w:rPr>
        <w:t>E</w:t>
      </w:r>
      <w:r w:rsidRPr="00E07958">
        <w:rPr>
          <w:i/>
          <w:color w:val="000000"/>
          <w:sz w:val="22"/>
        </w:rPr>
        <w:t>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DF5041" w:rsidRPr="00E07958">
        <w:rPr>
          <w:i/>
          <w:color w:val="000000"/>
          <w:sz w:val="22"/>
        </w:rPr>
        <w:t>”</w:t>
      </w:r>
      <w:r w:rsidRPr="00E07958">
        <w:rPr>
          <w:i/>
          <w:color w:val="000000"/>
          <w:sz w:val="22"/>
        </w:rPr>
        <w:t>.</w:t>
      </w:r>
    </w:p>
    <w:p w:rsidR="00600D8D" w:rsidRPr="00E07958" w:rsidRDefault="00600D8D" w:rsidP="00CC083B">
      <w:pPr>
        <w:jc w:val="both"/>
        <w:rPr>
          <w:sz w:val="22"/>
        </w:rPr>
      </w:pPr>
    </w:p>
    <w:p w:rsidR="004E0D99" w:rsidRPr="00E07958" w:rsidRDefault="004E0D99" w:rsidP="004E0D99">
      <w:pPr>
        <w:ind w:left="705" w:hanging="705"/>
        <w:jc w:val="both"/>
        <w:rPr>
          <w:i/>
          <w:sz w:val="22"/>
          <w:lang w:eastAsia="es-EC"/>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r w:rsidRPr="00E07958">
        <w:rPr>
          <w:rStyle w:val="fontstyle01"/>
          <w:rFonts w:ascii="Times New Roman" w:hAnsi="Times New Roman"/>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E07958">
        <w:rPr>
          <w:sz w:val="22"/>
          <w:lang w:eastAsia="es-EC"/>
        </w:rPr>
        <w:t xml:space="preserve">B.2.1, el cual, textualmente señala: </w:t>
      </w:r>
      <w:r w:rsidRPr="00E07958">
        <w:rPr>
          <w:i/>
          <w:sz w:val="22"/>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w:t>
      </w:r>
      <w:r w:rsidRPr="00E07958">
        <w:rPr>
          <w:i/>
          <w:sz w:val="22"/>
          <w:lang w:eastAsia="es-EC"/>
        </w:rPr>
        <w:lastRenderedPageBreak/>
        <w:t xml:space="preserve">inmueble en particular, y en definitiva genere una excepción a las condiciones generales. El trámite ante el Concejo Metropolitano se podrá iniciar con pedido del interesado o de la Administración Zonal competente (...)” </w:t>
      </w:r>
    </w:p>
    <w:p w:rsidR="00921E14" w:rsidRPr="00E07958" w:rsidRDefault="00921E14" w:rsidP="00D27AB2">
      <w:pPr>
        <w:jc w:val="both"/>
        <w:rPr>
          <w:rFonts w:eastAsiaTheme="minorHAnsi"/>
          <w:b/>
          <w:sz w:val="22"/>
          <w:lang w:val="es-EC" w:eastAsia="en-US"/>
        </w:rPr>
      </w:pPr>
    </w:p>
    <w:p w:rsidR="00921E14" w:rsidRPr="00E07958" w:rsidRDefault="00921E14" w:rsidP="00921E14">
      <w:pPr>
        <w:ind w:left="705" w:hanging="705"/>
        <w:jc w:val="both"/>
        <w:rPr>
          <w:rFonts w:eastAsiaTheme="minorHAnsi"/>
          <w:b/>
          <w:i/>
          <w:sz w:val="22"/>
          <w:lang w:val="es-EC" w:eastAsia="en-US"/>
        </w:rPr>
      </w:pPr>
      <w:r w:rsidRPr="00E07958">
        <w:rPr>
          <w:b/>
          <w:sz w:val="22"/>
        </w:rPr>
        <w:t>Que,</w:t>
      </w:r>
      <w:r w:rsidRPr="00E07958">
        <w:rPr>
          <w:sz w:val="22"/>
        </w:rPr>
        <w:t xml:space="preserve"> </w:t>
      </w:r>
      <w:r w:rsidRPr="00E07958">
        <w:rPr>
          <w:sz w:val="22"/>
        </w:rPr>
        <w:tab/>
      </w:r>
      <w:r w:rsidRPr="00E07958">
        <w:rPr>
          <w:rFonts w:eastAsiaTheme="minorHAnsi"/>
          <w:sz w:val="22"/>
          <w:lang w:val="es-EC" w:eastAsia="en-US"/>
        </w:rPr>
        <w:t xml:space="preserve">con la sentencia emitida dentro del </w:t>
      </w:r>
      <w:r w:rsidR="006675C9" w:rsidRPr="00E07958">
        <w:rPr>
          <w:sz w:val="22"/>
          <w:lang w:val="es-EC" w:eastAsia="es-EC"/>
        </w:rPr>
        <w:t>proceso judicial No. 17230-2017-04130</w:t>
      </w:r>
      <w:r w:rsidRPr="00E07958">
        <w:rPr>
          <w:sz w:val="22"/>
          <w:lang w:val="es-EC" w:eastAsia="es-EC"/>
        </w:rPr>
        <w:t xml:space="preserve">, mediante el cual el Juez de la Unidad Judicial Civil con sede en la parroquia de Iñaquito del Distrito Metropolitano de Quito,  resolvió “(…) </w:t>
      </w:r>
      <w:r w:rsidR="006675C9" w:rsidRPr="00E07958">
        <w:rPr>
          <w:i/>
          <w:sz w:val="22"/>
        </w:rPr>
        <w:t>Una vez que la parte actora ha justificado sus fundamentos de hecho y derecho, en</w:t>
      </w:r>
      <w:r w:rsidRPr="00E07958">
        <w:rPr>
          <w:i/>
          <w:sz w:val="22"/>
        </w:rPr>
        <w:t xml:space="preserve"> virtud de</w:t>
      </w:r>
      <w:r w:rsidR="006675C9" w:rsidRPr="00E07958">
        <w:rPr>
          <w:i/>
          <w:sz w:val="22"/>
        </w:rPr>
        <w:t xml:space="preserve">l allanamiento, escritura de promesa de compraventa, comprobantes de pagos de impuesto predial, obras de urbanización, legalización de escrituras, informe del Perito constantes del proceso, de conformidad con los Arts. 603,715,2.398,2.411 y 2.413 del Código Civil, </w:t>
      </w:r>
      <w:r w:rsidRPr="00E07958">
        <w:rPr>
          <w:i/>
          <w:sz w:val="22"/>
        </w:rPr>
        <w:t xml:space="preserve"> ADMINISTRANDO JUSTICIA EN NOMBRE DEL PUEBLO SOBERANO DEL ECUADOR Y POR AUTORIDAD DE LA CONSTITUCIÓN Y </w:t>
      </w:r>
      <w:r w:rsidR="006675C9" w:rsidRPr="00E07958">
        <w:rPr>
          <w:i/>
          <w:sz w:val="22"/>
        </w:rPr>
        <w:t xml:space="preserve">LAS LEYES DE LA REPÚBLICA, </w:t>
      </w:r>
      <w:r w:rsidR="00E07958" w:rsidRPr="00E07958">
        <w:rPr>
          <w:i/>
          <w:sz w:val="22"/>
        </w:rPr>
        <w:t>se acepta la demanda y el allanamiento realizado por la parte demandada; en consecuencia, se declara la Prescripción Adquisitiva Extraordinaria de Dominio a favor del señor Vinicio Gonzalo Herrera, el lote de terreno Número 68, desmembrado de uno de mayor extensión; ubicado en la parroquia Calderón, del cantón Quito, provincia de Pichincha; cuyos linderos y dimensiones son: AL NORTE: En 6.24 metros con área verde (límite de protección); SUR: En 6,37 metros con calle No. 1; ESTE: En 17,75 metros con casa No. 69; y, OESTE: En 17,33 metros con cosa No. 67, dando un área aproximada de 105.24 metros cuadrados. Ejecutoriada que sea esta resolución confiérase copias debidamente certificadas, así como del informe pericial que consta de fojas 62 a 67, a fin que sean protocolizados en una de las notarías de la localidad y se inscriba en el Registro de la Propiedad del Distrito Metropolitano de Quito, a efectos de que sirva de suficiente título de propiedad, conforme señala el artículo 2413 del Código Civil; prescripción que se la declara bajo estricta responsabilidad del peticionario; sin perjuicio al cumplimiento de las ordenanzas municipales vigentes a que estuviere obligado el accionante.- Ofíciese al señor Registrador de la Propiedad a fin de que deje sin efecto la inscripción ordenada en auto de fecha 5 de abril de 2017, inscrita en Tomo 148, repertorio 28668 de 13 de abril de 2017; así mismo se dará cumplimiento, a lo establecido en el art. 473 del Código Orgánico de Organización Territorial, Autonomía y Descentralización (COOTAD); el accionante cumpla con la obligación que tiene respecto al pago del impuesto predial de los años 2013 al 2017, de lote No. 68 a la Asociación Solidaridad y Acción A.S.A.- De conformidad con lo establecido en el art. 284 y 285 del Código Orgánico General de procesos</w:t>
      </w:r>
      <w:r w:rsidRPr="00E07958">
        <w:rPr>
          <w:i/>
          <w:sz w:val="22"/>
        </w:rPr>
        <w:t xml:space="preserve"> (…)”.</w:t>
      </w:r>
    </w:p>
    <w:p w:rsidR="00921E14" w:rsidRPr="00E07958" w:rsidRDefault="00921E14" w:rsidP="00E07958">
      <w:pPr>
        <w:jc w:val="both"/>
        <w:rPr>
          <w:rFonts w:eastAsiaTheme="minorHAnsi"/>
          <w:b/>
          <w:sz w:val="22"/>
          <w:lang w:val="es-EC" w:eastAsia="en-US"/>
        </w:rPr>
      </w:pPr>
    </w:p>
    <w:p w:rsidR="00E07958" w:rsidRDefault="00600D8D" w:rsidP="00E07958">
      <w:pPr>
        <w:ind w:left="705" w:hanging="705"/>
        <w:jc w:val="both"/>
        <w:rPr>
          <w:rFonts w:ascii="Arial" w:hAnsi="Arial" w:cs="Arial"/>
          <w:sz w:val="20"/>
          <w:szCs w:val="20"/>
        </w:rPr>
      </w:pPr>
      <w:r w:rsidRPr="00E07958">
        <w:rPr>
          <w:rFonts w:eastAsiaTheme="minorHAnsi"/>
          <w:b/>
          <w:sz w:val="22"/>
          <w:lang w:val="es-EC" w:eastAsia="en-US"/>
        </w:rPr>
        <w:t>Que</w:t>
      </w:r>
      <w:r w:rsidR="00854F7C" w:rsidRPr="00E07958">
        <w:rPr>
          <w:rFonts w:eastAsiaTheme="minorHAnsi"/>
          <w:sz w:val="22"/>
          <w:lang w:val="es-EC" w:eastAsia="en-US"/>
        </w:rPr>
        <w:t xml:space="preserve">, </w:t>
      </w:r>
      <w:r w:rsidR="00D27AB2" w:rsidRPr="00E07958">
        <w:rPr>
          <w:rFonts w:eastAsiaTheme="minorHAnsi"/>
          <w:sz w:val="22"/>
          <w:lang w:val="es-EC" w:eastAsia="en-US"/>
        </w:rPr>
        <w:tab/>
      </w:r>
      <w:r w:rsidR="004E0D99" w:rsidRPr="00E07958">
        <w:rPr>
          <w:bCs/>
          <w:color w:val="000000"/>
          <w:sz w:val="22"/>
        </w:rPr>
        <w:t>m</w:t>
      </w:r>
      <w:r w:rsidR="00D27AB2" w:rsidRPr="00E07958">
        <w:rPr>
          <w:bCs/>
          <w:color w:val="000000"/>
          <w:sz w:val="22"/>
        </w:rPr>
        <w:t xml:space="preserve">ediante </w:t>
      </w:r>
      <w:r w:rsidR="00E07958">
        <w:rPr>
          <w:bCs/>
          <w:color w:val="000000"/>
          <w:sz w:val="22"/>
        </w:rPr>
        <w:t>m</w:t>
      </w:r>
      <w:r w:rsidR="00E07958" w:rsidRPr="00E07958">
        <w:rPr>
          <w:bCs/>
          <w:color w:val="000000"/>
          <w:sz w:val="22"/>
        </w:rPr>
        <w:t xml:space="preserve">emorando Nro. GADDMQ-AZC-2021-1355-E de fecha 20 de agosto de 2021 suscrito  por el Dr. Vicente Patricio </w:t>
      </w:r>
      <w:proofErr w:type="spellStart"/>
      <w:r w:rsidR="00E07958" w:rsidRPr="00E07958">
        <w:rPr>
          <w:bCs/>
          <w:color w:val="000000"/>
          <w:sz w:val="22"/>
        </w:rPr>
        <w:t>Egas</w:t>
      </w:r>
      <w:proofErr w:type="spellEnd"/>
      <w:r w:rsidR="00E07958" w:rsidRPr="00E07958">
        <w:rPr>
          <w:bCs/>
          <w:color w:val="000000"/>
          <w:sz w:val="22"/>
        </w:rPr>
        <w:t xml:space="preserve"> Muñoz , mediante el cual expone: “</w:t>
      </w:r>
      <w:r w:rsidR="00E07958" w:rsidRPr="004F0BD8">
        <w:rPr>
          <w:bCs/>
          <w:i/>
          <w:color w:val="000000"/>
          <w:sz w:val="22"/>
        </w:rPr>
        <w:t xml:space="preserve">En mi calidad de abogado en libre  ejercicio profesional y dando contestación a los oficios números GADDMQ -AZCA-2021-2469-O y GADDMQ-AZCA-2021-2775-O de fechas 17 de agosto de 2021 y 02 de septiembre de 2021 respectivamente, y con fin de cumplir lo requerido por  su autoridad a usted digo:  Adjunto sírvase encontrar el presente cinco (05) </w:t>
      </w:r>
      <w:proofErr w:type="spellStart"/>
      <w:r w:rsidR="00E07958" w:rsidRPr="004F0BD8">
        <w:rPr>
          <w:bCs/>
          <w:i/>
          <w:color w:val="000000"/>
          <w:sz w:val="22"/>
        </w:rPr>
        <w:t>CDs</w:t>
      </w:r>
      <w:proofErr w:type="spellEnd"/>
      <w:r w:rsidR="00E07958" w:rsidRPr="004F0BD8">
        <w:rPr>
          <w:bCs/>
          <w:i/>
          <w:color w:val="000000"/>
          <w:sz w:val="22"/>
        </w:rPr>
        <w:t xml:space="preserve"> correspondientes a los inmuebles que en posesión  están cinco personas que obtuvieron las sentencias de prescripción adquisitiva de dominio las mismas  que se encuentran  ejecutoriadas, datos necesarios para el cálculo del pago del 15% de las áreas verdes  y que corresponden a</w:t>
      </w:r>
      <w:r w:rsidR="00E07958">
        <w:rPr>
          <w:rFonts w:ascii="Arial" w:hAnsi="Arial" w:cs="Arial"/>
          <w:sz w:val="20"/>
          <w:szCs w:val="20"/>
        </w:rPr>
        <w:t xml:space="preserve"> (...)”</w:t>
      </w:r>
    </w:p>
    <w:p w:rsidR="00F22B58" w:rsidRPr="00E07958" w:rsidRDefault="00F22B58" w:rsidP="00D27AB2">
      <w:pPr>
        <w:ind w:left="709" w:hanging="709"/>
        <w:jc w:val="both"/>
        <w:rPr>
          <w:sz w:val="22"/>
        </w:rPr>
      </w:pPr>
    </w:p>
    <w:p w:rsidR="00852D76" w:rsidRPr="00E07958" w:rsidRDefault="00600D8D" w:rsidP="00852D76">
      <w:pPr>
        <w:ind w:left="705" w:hanging="705"/>
        <w:jc w:val="both"/>
        <w:rPr>
          <w:i/>
          <w:color w:val="000000"/>
          <w:sz w:val="22"/>
          <w:lang w:eastAsia="es-EC"/>
        </w:rPr>
      </w:pPr>
      <w:bookmarkStart w:id="1" w:name="_Hlk51947053"/>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r w:rsidR="00FE75E5" w:rsidRPr="00E07958">
        <w:rPr>
          <w:rFonts w:eastAsiaTheme="minorHAnsi"/>
          <w:sz w:val="22"/>
          <w:lang w:val="es-EC" w:eastAsia="en-US"/>
        </w:rPr>
        <w:t>c</w:t>
      </w:r>
      <w:proofErr w:type="spellStart"/>
      <w:r w:rsidR="00F22B58" w:rsidRPr="00E07958">
        <w:rPr>
          <w:sz w:val="22"/>
        </w:rPr>
        <w:t>on</w:t>
      </w:r>
      <w:proofErr w:type="spellEnd"/>
      <w:r w:rsidR="00F22B58" w:rsidRPr="00E07958">
        <w:rPr>
          <w:sz w:val="22"/>
        </w:rPr>
        <w:t xml:space="preserve"> I</w:t>
      </w:r>
      <w:r w:rsidR="00E07958">
        <w:rPr>
          <w:sz w:val="22"/>
        </w:rPr>
        <w:t>nforme Técnico AZCA-DGT-2022-025</w:t>
      </w:r>
      <w:r w:rsidR="00D27AB2" w:rsidRPr="00E07958">
        <w:rPr>
          <w:sz w:val="22"/>
        </w:rPr>
        <w:t xml:space="preserve"> de 18</w:t>
      </w:r>
      <w:r w:rsidR="00F22B58" w:rsidRPr="00E07958">
        <w:rPr>
          <w:sz w:val="22"/>
        </w:rPr>
        <w:t xml:space="preserve"> de </w:t>
      </w:r>
      <w:r w:rsidR="00E07958">
        <w:rPr>
          <w:sz w:val="22"/>
        </w:rPr>
        <w:t>agosto</w:t>
      </w:r>
      <w:r w:rsidR="00F22B58" w:rsidRPr="00E07958">
        <w:rPr>
          <w:sz w:val="22"/>
        </w:rPr>
        <w:t xml:space="preserve"> de 2022, el Jefe de Gestión</w:t>
      </w:r>
      <w:r w:rsidR="00CC083B" w:rsidRPr="00E07958">
        <w:rPr>
          <w:sz w:val="22"/>
        </w:rPr>
        <w:t xml:space="preserve"> </w:t>
      </w:r>
      <w:r w:rsidR="00F22B58" w:rsidRPr="00E07958">
        <w:rPr>
          <w:sz w:val="22"/>
        </w:rPr>
        <w:t xml:space="preserve">Urbana, </w:t>
      </w:r>
      <w:r w:rsidR="00852D76" w:rsidRPr="00E07958">
        <w:rPr>
          <w:sz w:val="22"/>
        </w:rPr>
        <w:t xml:space="preserve">de la Prescripción Parcial del predio 1296691  en el cual concluye: </w:t>
      </w:r>
      <w:r w:rsidR="00852D76" w:rsidRPr="00E07958">
        <w:rPr>
          <w:i/>
          <w:sz w:val="22"/>
        </w:rPr>
        <w:t xml:space="preserve">“Del análisis técnico se desprende que, la Prescripción Adquisitiva de Dominio de una parte del </w:t>
      </w:r>
      <w:r w:rsidR="00E07958">
        <w:rPr>
          <w:i/>
          <w:sz w:val="22"/>
        </w:rPr>
        <w:t xml:space="preserve">inmueble del predio No. 1296658, </w:t>
      </w:r>
      <w:r w:rsidR="00852D76" w:rsidRPr="00E07958">
        <w:rPr>
          <w:i/>
          <w:sz w:val="22"/>
        </w:rPr>
        <w:t xml:space="preserve"> No Cumple con los datos establecidos en la zonificación vigente, tales como,  “lote mínimo” y “frente mínimo”, el área prescrita corresponde a </w:t>
      </w:r>
      <w:r w:rsidR="00E07958">
        <w:rPr>
          <w:i/>
          <w:sz w:val="22"/>
        </w:rPr>
        <w:t>105.24</w:t>
      </w:r>
      <w:r w:rsidR="00852D76" w:rsidRPr="00E07958">
        <w:rPr>
          <w:i/>
          <w:sz w:val="22"/>
        </w:rPr>
        <w:t xml:space="preserve"> m2 menor a 600 m2 zonificación vigente; además no tiene frente hacia una vía aprobada razón por la que se </w:t>
      </w:r>
      <w:r w:rsidR="00852D76" w:rsidRPr="00E07958">
        <w:rPr>
          <w:b/>
          <w:i/>
          <w:sz w:val="22"/>
        </w:rPr>
        <w:t>emite  Informe Técnico  Desfavorable</w:t>
      </w:r>
      <w:r w:rsidR="00852D76" w:rsidRPr="00E07958">
        <w:rPr>
          <w:i/>
          <w:sz w:val="22"/>
        </w:rPr>
        <w:t>”</w:t>
      </w:r>
      <w:r w:rsidR="00852D76" w:rsidRPr="00E07958">
        <w:rPr>
          <w:sz w:val="22"/>
        </w:rPr>
        <w:t>.</w:t>
      </w:r>
    </w:p>
    <w:p w:rsidR="00F22B58" w:rsidRPr="00E07958" w:rsidRDefault="00F22B58" w:rsidP="00852D76">
      <w:pPr>
        <w:autoSpaceDE w:val="0"/>
        <w:autoSpaceDN w:val="0"/>
        <w:adjustRightInd w:val="0"/>
        <w:jc w:val="both"/>
        <w:rPr>
          <w:rFonts w:eastAsiaTheme="minorHAnsi"/>
          <w:sz w:val="22"/>
          <w:lang w:val="es-EC" w:eastAsia="en-US"/>
        </w:rPr>
      </w:pPr>
    </w:p>
    <w:p w:rsidR="00F22B58" w:rsidRPr="00E07958" w:rsidRDefault="00F22B58" w:rsidP="00D768BF">
      <w:pPr>
        <w:ind w:left="705" w:hanging="705"/>
        <w:jc w:val="both"/>
        <w:rPr>
          <w:i/>
          <w:color w:val="000000"/>
          <w:sz w:val="22"/>
          <w:lang w:eastAsia="es-EC"/>
        </w:rPr>
      </w:pPr>
      <w:r w:rsidRPr="00E07958">
        <w:rPr>
          <w:b/>
          <w:sz w:val="22"/>
        </w:rPr>
        <w:lastRenderedPageBreak/>
        <w:t>Que</w:t>
      </w:r>
      <w:r w:rsidRPr="00E07958">
        <w:rPr>
          <w:sz w:val="22"/>
        </w:rPr>
        <w:t xml:space="preserve">,  </w:t>
      </w:r>
      <w:r w:rsidR="00FE75E5" w:rsidRPr="00E07958">
        <w:rPr>
          <w:sz w:val="22"/>
        </w:rPr>
        <w:tab/>
      </w:r>
      <w:r w:rsidR="00D768BF" w:rsidRPr="00E07958">
        <w:rPr>
          <w:sz w:val="22"/>
        </w:rPr>
        <w:t>Con memorand</w:t>
      </w:r>
      <w:r w:rsidR="004F0BD8">
        <w:rPr>
          <w:sz w:val="22"/>
        </w:rPr>
        <w:t>o Nro. GADDMQ-AZCA-DGT-2022-1403</w:t>
      </w:r>
      <w:r w:rsidR="00D768BF" w:rsidRPr="00E07958">
        <w:rPr>
          <w:sz w:val="22"/>
        </w:rPr>
        <w:t>-M de</w:t>
      </w:r>
      <w:r w:rsidR="00852D76" w:rsidRPr="00E07958">
        <w:rPr>
          <w:sz w:val="22"/>
        </w:rPr>
        <w:t xml:space="preserve"> </w:t>
      </w:r>
      <w:r w:rsidR="00D768BF" w:rsidRPr="00E07958">
        <w:rPr>
          <w:sz w:val="22"/>
        </w:rPr>
        <w:t>17 de agosto de 2022,   mediante el cual la Directora de Gestión del Territorio indica que “(…)</w:t>
      </w:r>
      <w:r w:rsidR="00D768BF" w:rsidRPr="00E07958">
        <w:rPr>
          <w:rStyle w:val="fontstyle01"/>
          <w:rFonts w:ascii="Times New Roman" w:hAnsi="Times New Roman"/>
          <w:i/>
          <w:szCs w:val="24"/>
        </w:rPr>
        <w:t xml:space="preserve"> </w:t>
      </w:r>
      <w:r w:rsidR="00D768BF" w:rsidRPr="00E07958">
        <w:rPr>
          <w:i/>
          <w:sz w:val="22"/>
        </w:rPr>
        <w:t xml:space="preserve">La Dirección de Gestión del Territorio, a través de la Jefatura de Gestión Urbana, solicita se elabore y remita el correspondiente Proyecto de Resolución de la Prescripción Adquisitiva de Dominio a favor del señor </w:t>
      </w:r>
      <w:r w:rsidR="004F0BD8">
        <w:rPr>
          <w:i/>
          <w:sz w:val="22"/>
        </w:rPr>
        <w:t>VINICIO HERRER</w:t>
      </w:r>
      <w:r w:rsidR="00580BCF">
        <w:rPr>
          <w:i/>
          <w:sz w:val="22"/>
        </w:rPr>
        <w:t>A</w:t>
      </w:r>
      <w:bookmarkStart w:id="2" w:name="_GoBack"/>
      <w:bookmarkEnd w:id="2"/>
      <w:r w:rsidR="004F0BD8">
        <w:rPr>
          <w:i/>
          <w:sz w:val="22"/>
        </w:rPr>
        <w:t xml:space="preserve">  de una parte del predio 1296658</w:t>
      </w:r>
      <w:proofErr w:type="gramStart"/>
      <w:r w:rsidR="004F0BD8">
        <w:rPr>
          <w:i/>
          <w:sz w:val="22"/>
        </w:rPr>
        <w:t>,</w:t>
      </w:r>
      <w:r w:rsidR="00D768BF" w:rsidRPr="00E07958">
        <w:rPr>
          <w:i/>
          <w:sz w:val="22"/>
        </w:rPr>
        <w:t>,</w:t>
      </w:r>
      <w:proofErr w:type="gramEnd"/>
      <w:r w:rsidR="00D768BF" w:rsidRPr="00E07958">
        <w:rPr>
          <w:i/>
          <w:sz w:val="22"/>
        </w:rPr>
        <w:t xml:space="preserve"> con el fin de </w:t>
      </w:r>
      <w:r w:rsidR="00852D76" w:rsidRPr="00E07958">
        <w:rPr>
          <w:i/>
          <w:sz w:val="22"/>
        </w:rPr>
        <w:t>continuar el trámite pertinente</w:t>
      </w:r>
      <w:r w:rsidR="00D768BF" w:rsidRPr="00E07958">
        <w:rPr>
          <w:i/>
          <w:sz w:val="22"/>
          <w:lang w:eastAsia="es-EC"/>
        </w:rPr>
        <w:t>”</w:t>
      </w:r>
      <w:r w:rsidR="00852D76" w:rsidRPr="00E07958">
        <w:rPr>
          <w:i/>
          <w:sz w:val="22"/>
          <w:lang w:eastAsia="es-EC"/>
        </w:rPr>
        <w:t>.</w:t>
      </w:r>
    </w:p>
    <w:p w:rsidR="00F22B58" w:rsidRPr="00E07958" w:rsidRDefault="00F22B58" w:rsidP="00F22B58">
      <w:pPr>
        <w:rPr>
          <w:sz w:val="22"/>
        </w:rPr>
      </w:pPr>
    </w:p>
    <w:p w:rsidR="00B34DDB" w:rsidRPr="00E07958" w:rsidRDefault="00DE6C80" w:rsidP="008F0B45">
      <w:pPr>
        <w:ind w:left="709" w:hanging="709"/>
        <w:jc w:val="both"/>
        <w:rPr>
          <w:i/>
          <w:sz w:val="22"/>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r>
      <w:r w:rsidR="00033B69" w:rsidRPr="00E07958">
        <w:rPr>
          <w:rFonts w:eastAsiaTheme="minorHAnsi"/>
          <w:sz w:val="22"/>
          <w:lang w:val="es-EC" w:eastAsia="en-US"/>
        </w:rPr>
        <w:t xml:space="preserve">la </w:t>
      </w:r>
      <w:r w:rsidRPr="00E07958">
        <w:rPr>
          <w:color w:val="000000"/>
          <w:sz w:val="22"/>
          <w:shd w:val="clear" w:color="auto" w:fill="FFFFFF"/>
          <w:lang w:val="es-ES_tradnl" w:bidi="en-US"/>
        </w:rPr>
        <w:t>Director</w:t>
      </w:r>
      <w:r w:rsidR="00033B69" w:rsidRPr="00E07958">
        <w:rPr>
          <w:color w:val="000000"/>
          <w:sz w:val="22"/>
          <w:shd w:val="clear" w:color="auto" w:fill="FFFFFF"/>
          <w:lang w:val="es-ES_tradnl" w:bidi="en-US"/>
        </w:rPr>
        <w:t>a</w:t>
      </w:r>
      <w:r w:rsidRPr="00E07958">
        <w:rPr>
          <w:color w:val="000000"/>
          <w:sz w:val="22"/>
          <w:shd w:val="clear" w:color="auto" w:fill="FFFFFF"/>
          <w:lang w:val="es-ES_tradnl" w:bidi="en-US"/>
        </w:rPr>
        <w:t xml:space="preserve"> de </w:t>
      </w:r>
      <w:r w:rsidR="00033B69" w:rsidRPr="00E07958">
        <w:rPr>
          <w:color w:val="000000"/>
          <w:sz w:val="22"/>
          <w:shd w:val="clear" w:color="auto" w:fill="FFFFFF"/>
          <w:lang w:val="es-ES_tradnl" w:bidi="en-US"/>
        </w:rPr>
        <w:t xml:space="preserve">la Dirección </w:t>
      </w:r>
      <w:r w:rsidRPr="00E07958">
        <w:rPr>
          <w:color w:val="000000"/>
          <w:sz w:val="22"/>
          <w:shd w:val="clear" w:color="auto" w:fill="FFFFFF"/>
          <w:lang w:val="es-ES_tradnl" w:bidi="en-US"/>
        </w:rPr>
        <w:t>Jurídica de la Administración  Zona</w:t>
      </w:r>
      <w:r w:rsidR="00033B69" w:rsidRPr="00E07958">
        <w:rPr>
          <w:color w:val="000000"/>
          <w:sz w:val="22"/>
          <w:shd w:val="clear" w:color="auto" w:fill="FFFFFF"/>
          <w:lang w:val="es-ES_tradnl" w:bidi="en-US"/>
        </w:rPr>
        <w:t>l</w:t>
      </w:r>
      <w:r w:rsidRPr="00E07958">
        <w:rPr>
          <w:color w:val="000000"/>
          <w:sz w:val="22"/>
          <w:shd w:val="clear" w:color="auto" w:fill="FFFFFF"/>
          <w:lang w:val="es-ES_tradnl" w:bidi="en-US"/>
        </w:rPr>
        <w:t xml:space="preserve"> </w:t>
      </w:r>
      <w:r w:rsidR="00033B69" w:rsidRPr="00E07958">
        <w:rPr>
          <w:color w:val="000000"/>
          <w:sz w:val="22"/>
          <w:shd w:val="clear" w:color="auto" w:fill="FFFFFF"/>
          <w:lang w:val="es-ES_tradnl" w:bidi="en-US"/>
        </w:rPr>
        <w:t>Calderón</w:t>
      </w:r>
      <w:r w:rsidRPr="00E07958">
        <w:rPr>
          <w:color w:val="000000"/>
          <w:sz w:val="22"/>
          <w:shd w:val="clear" w:color="auto" w:fill="FFFFFF"/>
          <w:lang w:val="es-ES_tradnl" w:bidi="en-US"/>
        </w:rPr>
        <w:t xml:space="preserve">, emite el Informe Legal </w:t>
      </w:r>
      <w:r w:rsidR="00852D76" w:rsidRPr="00E07958">
        <w:rPr>
          <w:color w:val="000000"/>
          <w:sz w:val="22"/>
          <w:shd w:val="clear" w:color="auto" w:fill="FFFFFF"/>
          <w:lang w:val="es-ES_tradnl" w:bidi="en-US"/>
        </w:rPr>
        <w:t xml:space="preserve">contenido en el memorando Nro. </w:t>
      </w:r>
      <w:r w:rsidR="004F0BD8">
        <w:rPr>
          <w:color w:val="000000"/>
          <w:sz w:val="22"/>
          <w:shd w:val="clear" w:color="auto" w:fill="FFFFFF"/>
          <w:lang w:val="es-ES_tradnl" w:bidi="en-US"/>
        </w:rPr>
        <w:t>GADDMQ-AZCA-DAJ-2022-0392 de 29</w:t>
      </w:r>
      <w:r w:rsidR="00A83A8D" w:rsidRPr="00E07958">
        <w:rPr>
          <w:color w:val="000000"/>
          <w:sz w:val="22"/>
          <w:shd w:val="clear" w:color="auto" w:fill="FFFFFF"/>
          <w:lang w:val="es-ES_tradnl" w:bidi="en-US"/>
        </w:rPr>
        <w:t xml:space="preserve"> de agosto de 2022, </w:t>
      </w:r>
      <w:r w:rsidRPr="00E07958">
        <w:rPr>
          <w:color w:val="000000"/>
          <w:sz w:val="22"/>
          <w:shd w:val="clear" w:color="auto" w:fill="FFFFFF"/>
          <w:lang w:val="es-ES_tradnl" w:bidi="en-US"/>
        </w:rPr>
        <w:t>en</w:t>
      </w:r>
      <w:r w:rsidRPr="00E07958">
        <w:rPr>
          <w:sz w:val="22"/>
        </w:rPr>
        <w:t xml:space="preserve"> </w:t>
      </w:r>
      <w:r w:rsidR="008C1C80" w:rsidRPr="00E07958">
        <w:rPr>
          <w:sz w:val="22"/>
        </w:rPr>
        <w:t xml:space="preserve">el </w:t>
      </w:r>
      <w:r w:rsidRPr="00E07958">
        <w:rPr>
          <w:sz w:val="22"/>
        </w:rPr>
        <w:t xml:space="preserve">que </w:t>
      </w:r>
      <w:r w:rsidR="00A83A8D" w:rsidRPr="00E07958">
        <w:rPr>
          <w:sz w:val="22"/>
        </w:rPr>
        <w:t>concluyó:</w:t>
      </w:r>
      <w:r w:rsidRPr="00E07958">
        <w:rPr>
          <w:sz w:val="22"/>
        </w:rPr>
        <w:t xml:space="preserve"> </w:t>
      </w:r>
      <w:r w:rsidR="00CC083B" w:rsidRPr="00E07958">
        <w:rPr>
          <w:i/>
          <w:sz w:val="22"/>
        </w:rPr>
        <w:t>“</w:t>
      </w:r>
      <w:r w:rsidR="00033B69" w:rsidRPr="00E07958">
        <w:rPr>
          <w:i/>
          <w:sz w:val="22"/>
        </w:rPr>
        <w:t>Por lo expuesto, esta Dirección Jurídica acogiendo el informe técnico</w:t>
      </w:r>
      <w:r w:rsidR="00CC083B" w:rsidRPr="00E07958">
        <w:rPr>
          <w:i/>
          <w:sz w:val="22"/>
        </w:rPr>
        <w:t xml:space="preserve"> </w:t>
      </w:r>
      <w:r w:rsidR="004F0BD8">
        <w:rPr>
          <w:i/>
          <w:sz w:val="22"/>
        </w:rPr>
        <w:t>AZCA-DGT-2022-025</w:t>
      </w:r>
      <w:r w:rsidR="00882DCB" w:rsidRPr="00E07958">
        <w:rPr>
          <w:i/>
          <w:sz w:val="22"/>
        </w:rPr>
        <w:t xml:space="preserve"> de </w:t>
      </w:r>
      <w:r w:rsidR="00033B69" w:rsidRPr="00E07958">
        <w:rPr>
          <w:i/>
          <w:sz w:val="22"/>
        </w:rPr>
        <w:t>1</w:t>
      </w:r>
      <w:r w:rsidR="00882DCB" w:rsidRPr="00E07958">
        <w:rPr>
          <w:i/>
          <w:sz w:val="22"/>
        </w:rPr>
        <w:t>8</w:t>
      </w:r>
      <w:r w:rsidR="00033B69" w:rsidRPr="00E07958">
        <w:rPr>
          <w:i/>
          <w:sz w:val="22"/>
        </w:rPr>
        <w:t xml:space="preserve"> de </w:t>
      </w:r>
      <w:r w:rsidR="00882DCB" w:rsidRPr="00E07958">
        <w:rPr>
          <w:i/>
          <w:sz w:val="22"/>
        </w:rPr>
        <w:t>mayo</w:t>
      </w:r>
      <w:r w:rsidR="00033B69" w:rsidRPr="00E07958">
        <w:rPr>
          <w:i/>
          <w:sz w:val="22"/>
        </w:rPr>
        <w:t xml:space="preserve"> de 2022 del Jefe de Gestión Urbana y aprobado por</w:t>
      </w:r>
      <w:r w:rsidR="00CC083B" w:rsidRPr="00E07958">
        <w:rPr>
          <w:i/>
          <w:sz w:val="22"/>
        </w:rPr>
        <w:t xml:space="preserve"> </w:t>
      </w:r>
      <w:r w:rsidR="00033B69" w:rsidRPr="00E07958">
        <w:rPr>
          <w:i/>
          <w:sz w:val="22"/>
        </w:rPr>
        <w:t>la Directora de Gestión Territorial de l</w:t>
      </w:r>
      <w:r w:rsidR="00B34DDB" w:rsidRPr="00E07958">
        <w:rPr>
          <w:i/>
          <w:sz w:val="22"/>
        </w:rPr>
        <w:t xml:space="preserve">a Administración Zonal Calderón, </w:t>
      </w:r>
      <w:r w:rsidR="00033B69" w:rsidRPr="00E07958">
        <w:rPr>
          <w:i/>
          <w:sz w:val="22"/>
        </w:rPr>
        <w:t>en el que indica que</w:t>
      </w:r>
      <w:r w:rsidR="00CC083B" w:rsidRPr="00E07958">
        <w:rPr>
          <w:i/>
          <w:sz w:val="22"/>
        </w:rPr>
        <w:t xml:space="preserve"> </w:t>
      </w:r>
      <w:r w:rsidR="008F0B45" w:rsidRPr="00E07958">
        <w:rPr>
          <w:i/>
          <w:sz w:val="22"/>
        </w:rPr>
        <w:t>la Prescripción Adquisitiva de D</w:t>
      </w:r>
      <w:r w:rsidR="00033B69" w:rsidRPr="00E07958">
        <w:rPr>
          <w:i/>
          <w:sz w:val="22"/>
        </w:rPr>
        <w:t>ominio de una parte de</w:t>
      </w:r>
      <w:r w:rsidR="008F0B45" w:rsidRPr="00E07958">
        <w:rPr>
          <w:i/>
          <w:sz w:val="22"/>
        </w:rPr>
        <w:t xml:space="preserve">l inmueble del predio No. </w:t>
      </w:r>
      <w:r w:rsidR="004F0BD8">
        <w:rPr>
          <w:i/>
          <w:sz w:val="22"/>
        </w:rPr>
        <w:t>1296658</w:t>
      </w:r>
      <w:r w:rsidR="00033B69" w:rsidRPr="00E07958">
        <w:rPr>
          <w:i/>
          <w:sz w:val="22"/>
        </w:rPr>
        <w:t>,</w:t>
      </w:r>
      <w:r w:rsidR="008F0B45" w:rsidRPr="00E07958">
        <w:rPr>
          <w:i/>
          <w:sz w:val="22"/>
        </w:rPr>
        <w:t xml:space="preserve"> No C</w:t>
      </w:r>
      <w:r w:rsidR="00033B69" w:rsidRPr="00E07958">
        <w:rPr>
          <w:i/>
          <w:sz w:val="22"/>
        </w:rPr>
        <w:t>umple</w:t>
      </w:r>
      <w:r w:rsidR="008F0B45" w:rsidRPr="00E07958">
        <w:rPr>
          <w:i/>
          <w:sz w:val="22"/>
        </w:rPr>
        <w:t xml:space="preserve"> con los datos establecidos en la zonificación vigente, tales como, </w:t>
      </w:r>
      <w:r w:rsidR="00033B69" w:rsidRPr="00E07958">
        <w:rPr>
          <w:i/>
          <w:sz w:val="22"/>
        </w:rPr>
        <w:t xml:space="preserve"> ̈lote mínimo ̈ </w:t>
      </w:r>
      <w:r w:rsidR="008F0B45" w:rsidRPr="00E07958">
        <w:rPr>
          <w:i/>
          <w:sz w:val="22"/>
        </w:rPr>
        <w:t xml:space="preserve"> y “frente mínimo” el área prescrita corresponde a </w:t>
      </w:r>
      <w:r w:rsidR="004F0BD8">
        <w:rPr>
          <w:i/>
          <w:sz w:val="22"/>
        </w:rPr>
        <w:t>105,24</w:t>
      </w:r>
      <w:r w:rsidR="008F0B45" w:rsidRPr="00E07958">
        <w:rPr>
          <w:i/>
          <w:sz w:val="22"/>
        </w:rPr>
        <w:t xml:space="preserve"> </w:t>
      </w:r>
      <w:r w:rsidR="00033B69" w:rsidRPr="00E07958">
        <w:rPr>
          <w:i/>
          <w:sz w:val="22"/>
        </w:rPr>
        <w:t>m2 m</w:t>
      </w:r>
      <w:r w:rsidR="008F0B45" w:rsidRPr="00E07958">
        <w:rPr>
          <w:i/>
          <w:sz w:val="22"/>
        </w:rPr>
        <w:t xml:space="preserve">enor a 600 m2 zonificación vigente, en este sentido, se deberá proceder conforme </w:t>
      </w:r>
      <w:r w:rsidR="00033B69" w:rsidRPr="00E07958">
        <w:rPr>
          <w:i/>
          <w:sz w:val="22"/>
        </w:rPr>
        <w:t xml:space="preserve"> lo establece en el COOTAD y la Ordenanza </w:t>
      </w:r>
      <w:r w:rsidR="008F0B45" w:rsidRPr="00E07958">
        <w:rPr>
          <w:i/>
          <w:sz w:val="22"/>
        </w:rPr>
        <w:t>001</w:t>
      </w:r>
      <w:r w:rsidR="008C1C80" w:rsidRPr="00E07958">
        <w:rPr>
          <w:i/>
          <w:sz w:val="22"/>
        </w:rPr>
        <w:t>”.</w:t>
      </w:r>
    </w:p>
    <w:p w:rsidR="008C1C80" w:rsidRPr="00E07958" w:rsidRDefault="008C1C80" w:rsidP="008F0B45">
      <w:pPr>
        <w:ind w:left="709" w:hanging="709"/>
        <w:jc w:val="both"/>
        <w:rPr>
          <w:sz w:val="22"/>
        </w:rPr>
      </w:pPr>
    </w:p>
    <w:bookmarkEnd w:id="1"/>
    <w:p w:rsidR="00C84761" w:rsidRPr="00E07958" w:rsidRDefault="004F0BD8" w:rsidP="00C84761">
      <w:pPr>
        <w:autoSpaceDE w:val="0"/>
        <w:autoSpaceDN w:val="0"/>
        <w:adjustRightInd w:val="0"/>
        <w:jc w:val="both"/>
        <w:rPr>
          <w:sz w:val="22"/>
        </w:rPr>
      </w:pPr>
      <w:r>
        <w:rPr>
          <w:sz w:val="22"/>
        </w:rPr>
        <w:t xml:space="preserve">Que,     </w:t>
      </w:r>
      <w:r w:rsidR="008C1C80" w:rsidRPr="00E07958">
        <w:rPr>
          <w:sz w:val="22"/>
        </w:rPr>
        <w:t>c</w:t>
      </w:r>
      <w:r w:rsidR="00C84761" w:rsidRPr="00E07958">
        <w:rPr>
          <w:sz w:val="22"/>
        </w:rPr>
        <w:t>on</w:t>
      </w:r>
      <w:r w:rsidR="00A83A8D" w:rsidRPr="00E07958">
        <w:rPr>
          <w:sz w:val="22"/>
        </w:rPr>
        <w:t xml:space="preserve"> informe de la Comisión de Uso de Suelo</w:t>
      </w:r>
      <w:r w:rsidR="00C84761" w:rsidRPr="00E07958">
        <w:rPr>
          <w:sz w:val="22"/>
        </w:rPr>
        <w:t>, emitió c</w:t>
      </w:r>
      <w:r w:rsidR="008C1C80" w:rsidRPr="00E07958">
        <w:rPr>
          <w:sz w:val="22"/>
        </w:rPr>
        <w:t>r</w:t>
      </w:r>
      <w:r w:rsidR="00C84761" w:rsidRPr="00E07958">
        <w:rPr>
          <w:sz w:val="22"/>
        </w:rPr>
        <w:t>iterio favorable</w:t>
      </w:r>
    </w:p>
    <w:p w:rsidR="00C84761" w:rsidRPr="00E07958" w:rsidRDefault="00C84761" w:rsidP="00021DED">
      <w:pPr>
        <w:autoSpaceDE w:val="0"/>
        <w:autoSpaceDN w:val="0"/>
        <w:adjustRightInd w:val="0"/>
        <w:jc w:val="center"/>
        <w:rPr>
          <w:sz w:val="22"/>
        </w:rPr>
      </w:pPr>
    </w:p>
    <w:p w:rsidR="00C84761" w:rsidRPr="00E07958" w:rsidRDefault="00C84761" w:rsidP="00021DED">
      <w:pPr>
        <w:autoSpaceDE w:val="0"/>
        <w:autoSpaceDN w:val="0"/>
        <w:adjustRightInd w:val="0"/>
        <w:jc w:val="center"/>
        <w:rPr>
          <w:sz w:val="22"/>
        </w:rPr>
      </w:pPr>
    </w:p>
    <w:p w:rsidR="00600D8D" w:rsidRPr="00E07958" w:rsidRDefault="00842105" w:rsidP="00921E14">
      <w:pPr>
        <w:autoSpaceDE w:val="0"/>
        <w:autoSpaceDN w:val="0"/>
        <w:adjustRightInd w:val="0"/>
        <w:rPr>
          <w:rFonts w:eastAsiaTheme="minorHAnsi"/>
          <w:b/>
          <w:bCs/>
          <w:sz w:val="22"/>
          <w:lang w:val="es-EC" w:eastAsia="en-US"/>
        </w:rPr>
      </w:pPr>
      <w:r w:rsidRPr="00E07958">
        <w:rPr>
          <w:sz w:val="22"/>
        </w:rPr>
        <w:t>En el ejercicio de sus atribuciones legales,</w:t>
      </w:r>
    </w:p>
    <w:p w:rsidR="004D3600" w:rsidRPr="00E07958" w:rsidRDefault="004D3600" w:rsidP="00021DED">
      <w:pPr>
        <w:autoSpaceDE w:val="0"/>
        <w:autoSpaceDN w:val="0"/>
        <w:adjustRightInd w:val="0"/>
        <w:jc w:val="center"/>
        <w:rPr>
          <w:rFonts w:eastAsiaTheme="minorHAnsi"/>
          <w:b/>
          <w:bCs/>
          <w:sz w:val="22"/>
          <w:lang w:val="es-EC" w:eastAsia="en-US"/>
        </w:rPr>
      </w:pPr>
    </w:p>
    <w:p w:rsidR="004D3600" w:rsidRPr="00E07958" w:rsidRDefault="004D3600" w:rsidP="00021DED">
      <w:pPr>
        <w:autoSpaceDE w:val="0"/>
        <w:autoSpaceDN w:val="0"/>
        <w:adjustRightInd w:val="0"/>
        <w:jc w:val="center"/>
        <w:rPr>
          <w:rFonts w:eastAsiaTheme="minorHAnsi"/>
          <w:b/>
          <w:bCs/>
          <w:sz w:val="22"/>
          <w:lang w:val="es-EC" w:eastAsia="en-US"/>
        </w:rPr>
      </w:pPr>
    </w:p>
    <w:p w:rsidR="00600D8D" w:rsidRPr="00E07958" w:rsidRDefault="00AD1A2A" w:rsidP="00600D8D">
      <w:pPr>
        <w:autoSpaceDE w:val="0"/>
        <w:autoSpaceDN w:val="0"/>
        <w:adjustRightInd w:val="0"/>
        <w:jc w:val="center"/>
        <w:rPr>
          <w:rFonts w:eastAsiaTheme="minorHAnsi"/>
          <w:b/>
          <w:bCs/>
          <w:sz w:val="22"/>
          <w:lang w:val="es-EC" w:eastAsia="en-US"/>
        </w:rPr>
      </w:pPr>
      <w:r w:rsidRPr="00E07958">
        <w:rPr>
          <w:rFonts w:eastAsiaTheme="minorHAnsi"/>
          <w:b/>
          <w:bCs/>
          <w:sz w:val="22"/>
          <w:lang w:val="es-EC" w:eastAsia="en-US"/>
        </w:rPr>
        <w:t>RESUELVO</w:t>
      </w:r>
    </w:p>
    <w:p w:rsidR="00600D8D" w:rsidRPr="00E07958" w:rsidRDefault="00600D8D" w:rsidP="00600D8D">
      <w:pPr>
        <w:autoSpaceDE w:val="0"/>
        <w:autoSpaceDN w:val="0"/>
        <w:adjustRightInd w:val="0"/>
        <w:jc w:val="center"/>
        <w:rPr>
          <w:sz w:val="22"/>
        </w:rPr>
      </w:pPr>
    </w:p>
    <w:p w:rsidR="00854F7C" w:rsidRPr="00E07958" w:rsidRDefault="00600D8D" w:rsidP="001E45AE">
      <w:pPr>
        <w:jc w:val="both"/>
        <w:rPr>
          <w:sz w:val="22"/>
          <w:lang w:val="es-EC" w:eastAsia="es-EC"/>
        </w:rPr>
      </w:pPr>
      <w:r w:rsidRPr="00E07958">
        <w:rPr>
          <w:rFonts w:eastAsiaTheme="minorHAnsi"/>
          <w:b/>
          <w:sz w:val="22"/>
          <w:lang w:val="es-EC" w:eastAsia="en-US"/>
        </w:rPr>
        <w:t>Artículo 1.-</w:t>
      </w:r>
      <w:r w:rsidRPr="00E07958">
        <w:rPr>
          <w:rFonts w:eastAsiaTheme="minorHAnsi"/>
          <w:sz w:val="22"/>
          <w:lang w:val="es-EC" w:eastAsia="en-US"/>
        </w:rPr>
        <w:t xml:space="preserve"> </w:t>
      </w:r>
      <w:r w:rsidR="00921E14" w:rsidRPr="00E07958">
        <w:rPr>
          <w:rFonts w:eastAsiaTheme="minorHAnsi"/>
          <w:sz w:val="22"/>
          <w:lang w:val="es-EC" w:eastAsia="en-US"/>
        </w:rPr>
        <w:t xml:space="preserve">De conformidad con la sentencia emitida dentro del </w:t>
      </w:r>
      <w:r w:rsidR="001E45AE" w:rsidRPr="00E07958">
        <w:rPr>
          <w:sz w:val="22"/>
          <w:lang w:val="es-EC" w:eastAsia="es-EC"/>
        </w:rPr>
        <w:t>proceso judicial No.</w:t>
      </w:r>
      <w:r w:rsidR="00430DCE">
        <w:rPr>
          <w:sz w:val="22"/>
          <w:lang w:val="es-EC" w:eastAsia="es-EC"/>
        </w:rPr>
        <w:t xml:space="preserve"> 17230-2017-04130</w:t>
      </w:r>
      <w:r w:rsidR="00854F7C" w:rsidRPr="00E07958">
        <w:rPr>
          <w:sz w:val="22"/>
          <w:lang w:val="es-EC" w:eastAsia="es-EC"/>
        </w:rPr>
        <w:t xml:space="preserve">, mediante el cual el Juez de la Unidad Judicial Civil con sede en la parroquia de Iñaquito del Distrito </w:t>
      </w:r>
      <w:r w:rsidR="00921E14" w:rsidRPr="00E07958">
        <w:rPr>
          <w:sz w:val="22"/>
          <w:lang w:val="es-EC" w:eastAsia="es-EC"/>
        </w:rPr>
        <w:t>Metropolitano de Quito,</w:t>
      </w:r>
      <w:r w:rsidR="001E45AE" w:rsidRPr="00E07958">
        <w:rPr>
          <w:sz w:val="22"/>
          <w:lang w:val="es-EC" w:eastAsia="es-EC"/>
        </w:rPr>
        <w:t xml:space="preserve"> acepta la demanda favor del señor </w:t>
      </w:r>
      <w:r w:rsidR="00430DCE">
        <w:rPr>
          <w:sz w:val="22"/>
          <w:lang w:val="es-EC" w:eastAsia="es-EC"/>
        </w:rPr>
        <w:t xml:space="preserve">Vinicio Gonzalo Herrera </w:t>
      </w:r>
      <w:r w:rsidR="001E45AE" w:rsidRPr="00E07958">
        <w:rPr>
          <w:sz w:val="22"/>
          <w:lang w:val="es-EC" w:eastAsia="es-EC"/>
        </w:rPr>
        <w:t xml:space="preserve"> adquirida por prescripción extraordinaria de dominio, de</w:t>
      </w:r>
      <w:r w:rsidR="00430DCE">
        <w:rPr>
          <w:sz w:val="22"/>
          <w:lang w:val="es-EC" w:eastAsia="es-EC"/>
        </w:rPr>
        <w:t xml:space="preserve"> </w:t>
      </w:r>
      <w:r w:rsidR="001E45AE" w:rsidRPr="00E07958">
        <w:rPr>
          <w:sz w:val="22"/>
          <w:lang w:val="es-EC" w:eastAsia="es-EC"/>
        </w:rPr>
        <w:t>l</w:t>
      </w:r>
      <w:r w:rsidR="00430DCE">
        <w:rPr>
          <w:sz w:val="22"/>
          <w:lang w:val="es-EC" w:eastAsia="es-EC"/>
        </w:rPr>
        <w:t>a casa signado con el No. 68</w:t>
      </w:r>
      <w:r w:rsidR="001E45AE" w:rsidRPr="00E07958">
        <w:rPr>
          <w:sz w:val="22"/>
          <w:lang w:val="es-EC" w:eastAsia="es-EC"/>
        </w:rPr>
        <w:t xml:space="preserve">, ubicado en el Conjunto Habitacional Paseos de Calderón, </w:t>
      </w:r>
      <w:r w:rsidR="00430DCE">
        <w:rPr>
          <w:sz w:val="22"/>
          <w:lang w:val="es-EC" w:eastAsia="es-EC"/>
        </w:rPr>
        <w:t>primera</w:t>
      </w:r>
      <w:r w:rsidR="001E45AE" w:rsidRPr="00E07958">
        <w:rPr>
          <w:sz w:val="22"/>
          <w:lang w:val="es-EC" w:eastAsia="es-EC"/>
        </w:rPr>
        <w:t xml:space="preserve"> etapa, de la parroquia Calderón del D</w:t>
      </w:r>
      <w:r w:rsidR="008E61FC" w:rsidRPr="00E07958">
        <w:rPr>
          <w:sz w:val="22"/>
          <w:lang w:val="es-EC" w:eastAsia="es-EC"/>
        </w:rPr>
        <w:t>istrito Metropolitano de Quito</w:t>
      </w:r>
      <w:r w:rsidR="00854F7C" w:rsidRPr="00E07958">
        <w:rPr>
          <w:sz w:val="22"/>
          <w:lang w:val="es-EC" w:eastAsia="es-EC"/>
        </w:rPr>
        <w:t xml:space="preserve">; </w:t>
      </w:r>
      <w:r w:rsidR="00AD1A2A" w:rsidRPr="00E07958">
        <w:rPr>
          <w:sz w:val="22"/>
          <w:lang w:val="es-EC" w:eastAsia="es-EC"/>
        </w:rPr>
        <w:t>Resuelvo……….</w:t>
      </w:r>
      <w:r w:rsidR="00854F7C" w:rsidRPr="00E07958">
        <w:rPr>
          <w:sz w:val="22"/>
          <w:lang w:val="es-EC" w:eastAsia="es-EC"/>
        </w:rPr>
        <w:t xml:space="preserve"> </w:t>
      </w:r>
    </w:p>
    <w:p w:rsidR="00854F7C" w:rsidRPr="00E07958" w:rsidRDefault="00854F7C" w:rsidP="00854F7C">
      <w:pPr>
        <w:jc w:val="both"/>
        <w:rPr>
          <w:sz w:val="22"/>
          <w:lang w:val="es-EC" w:eastAsia="es-EC"/>
        </w:rPr>
      </w:pPr>
    </w:p>
    <w:p w:rsidR="00600D8D" w:rsidRPr="00E07958" w:rsidRDefault="00600D8D" w:rsidP="00C924E2">
      <w:pPr>
        <w:autoSpaceDE w:val="0"/>
        <w:autoSpaceDN w:val="0"/>
        <w:adjustRightInd w:val="0"/>
        <w:jc w:val="both"/>
        <w:rPr>
          <w:rFonts w:eastAsiaTheme="minorHAnsi"/>
          <w:sz w:val="22"/>
          <w:lang w:val="es-EC" w:eastAsia="en-US"/>
        </w:rPr>
      </w:pPr>
      <w:r w:rsidRPr="00E07958">
        <w:rPr>
          <w:rFonts w:eastAsiaTheme="minorHAnsi"/>
          <w:b/>
          <w:sz w:val="22"/>
          <w:lang w:val="es-EC" w:eastAsia="en-US"/>
        </w:rPr>
        <w:t>Artículo 2.-</w:t>
      </w:r>
      <w:r w:rsidRPr="00E07958">
        <w:rPr>
          <w:rFonts w:eastAsiaTheme="minorHAnsi"/>
          <w:sz w:val="22"/>
          <w:lang w:val="es-EC" w:eastAsia="en-US"/>
        </w:rPr>
        <w:t xml:space="preserve"> Comuníquese al interesado, a fin de que se continúe con los trámites de ley. </w:t>
      </w:r>
    </w:p>
    <w:p w:rsidR="00600D8D" w:rsidRPr="00E07958" w:rsidRDefault="00600D8D" w:rsidP="00C924E2">
      <w:pPr>
        <w:autoSpaceDE w:val="0"/>
        <w:autoSpaceDN w:val="0"/>
        <w:adjustRightInd w:val="0"/>
        <w:jc w:val="both"/>
        <w:rPr>
          <w:rFonts w:eastAsiaTheme="minorHAnsi"/>
          <w:sz w:val="22"/>
          <w:lang w:val="es-EC" w:eastAsia="en-US"/>
        </w:rPr>
      </w:pPr>
    </w:p>
    <w:p w:rsidR="00600D8D" w:rsidRPr="00E07958" w:rsidRDefault="00600D8D" w:rsidP="00C924E2">
      <w:pPr>
        <w:autoSpaceDE w:val="0"/>
        <w:autoSpaceDN w:val="0"/>
        <w:adjustRightInd w:val="0"/>
        <w:jc w:val="both"/>
        <w:rPr>
          <w:rFonts w:eastAsiaTheme="minorHAnsi"/>
          <w:bCs/>
          <w:sz w:val="22"/>
          <w:lang w:val="es-EC" w:eastAsia="en-US"/>
        </w:rPr>
      </w:pPr>
      <w:bookmarkStart w:id="3" w:name="_Hlk40866429"/>
      <w:r w:rsidRPr="00E07958">
        <w:rPr>
          <w:rFonts w:eastAsiaTheme="minorHAnsi"/>
          <w:b/>
          <w:sz w:val="22"/>
          <w:lang w:val="es-EC" w:eastAsia="en-US"/>
        </w:rPr>
        <w:t xml:space="preserve">Disposición General Única. - </w:t>
      </w:r>
      <w:r w:rsidRPr="00E07958">
        <w:rPr>
          <w:rFonts w:eastAsiaTheme="minorHAnsi"/>
          <w:bCs/>
          <w:sz w:val="22"/>
          <w:lang w:val="es-EC" w:eastAsia="en-US"/>
        </w:rPr>
        <w:t>La presente resolución se aprueba en base a los informes que son de exclusiva responsabilidad de los funcionarios que lo suscriben y realizan.</w:t>
      </w:r>
    </w:p>
    <w:bookmarkEnd w:id="3"/>
    <w:p w:rsidR="00600D8D" w:rsidRPr="00E07958" w:rsidRDefault="00600D8D" w:rsidP="00600D8D">
      <w:pPr>
        <w:autoSpaceDE w:val="0"/>
        <w:autoSpaceDN w:val="0"/>
        <w:adjustRightInd w:val="0"/>
        <w:jc w:val="both"/>
        <w:rPr>
          <w:rFonts w:eastAsiaTheme="minorHAnsi"/>
          <w:bCs/>
          <w:sz w:val="22"/>
          <w:lang w:val="es-EC" w:eastAsia="en-US"/>
        </w:rPr>
      </w:pPr>
    </w:p>
    <w:p w:rsidR="00600D8D" w:rsidRPr="00E07958" w:rsidRDefault="00600D8D" w:rsidP="00600D8D">
      <w:pPr>
        <w:autoSpaceDE w:val="0"/>
        <w:autoSpaceDN w:val="0"/>
        <w:adjustRightInd w:val="0"/>
        <w:jc w:val="both"/>
        <w:rPr>
          <w:rFonts w:eastAsiaTheme="minorHAnsi"/>
          <w:sz w:val="22"/>
          <w:lang w:val="es-EC" w:eastAsia="en-US"/>
        </w:rPr>
      </w:pPr>
      <w:r w:rsidRPr="00E07958">
        <w:rPr>
          <w:rFonts w:eastAsiaTheme="minorHAnsi"/>
          <w:b/>
          <w:sz w:val="22"/>
          <w:lang w:val="es-EC" w:eastAsia="en-US"/>
        </w:rPr>
        <w:t>Disposición Final. -</w:t>
      </w:r>
      <w:r w:rsidRPr="00E07958">
        <w:rPr>
          <w:rFonts w:eastAsiaTheme="minorHAnsi"/>
          <w:sz w:val="22"/>
          <w:lang w:val="es-EC" w:eastAsia="en-US"/>
        </w:rPr>
        <w:t xml:space="preserve"> La presente resolución entrará en vigencia a partir </w:t>
      </w:r>
      <w:r w:rsidR="00842105" w:rsidRPr="00E07958">
        <w:rPr>
          <w:sz w:val="22"/>
        </w:rPr>
        <w:t>de la fecha de su expedición.</w:t>
      </w:r>
      <w:r w:rsidRPr="00E07958">
        <w:rPr>
          <w:sz w:val="22"/>
          <w:shd w:val="clear" w:color="auto" w:fill="FFFFFF"/>
        </w:rPr>
        <w:t xml:space="preserve"> </w:t>
      </w:r>
    </w:p>
    <w:p w:rsidR="00600D8D" w:rsidRPr="00E07958" w:rsidRDefault="00600D8D" w:rsidP="00600D8D">
      <w:pPr>
        <w:autoSpaceDE w:val="0"/>
        <w:autoSpaceDN w:val="0"/>
        <w:adjustRightInd w:val="0"/>
        <w:jc w:val="both"/>
        <w:rPr>
          <w:rFonts w:eastAsiaTheme="minorHAnsi"/>
          <w:sz w:val="22"/>
          <w:lang w:val="es-EC" w:eastAsia="en-US"/>
        </w:rPr>
      </w:pPr>
    </w:p>
    <w:p w:rsidR="00FE75E5" w:rsidRPr="00E07958" w:rsidRDefault="00FE75E5" w:rsidP="00131EC9">
      <w:pPr>
        <w:jc w:val="center"/>
        <w:rPr>
          <w:b/>
          <w:sz w:val="22"/>
        </w:rPr>
      </w:pPr>
    </w:p>
    <w:p w:rsidR="00FE75E5" w:rsidRPr="00E07958" w:rsidRDefault="00FE75E5" w:rsidP="00131EC9">
      <w:pPr>
        <w:jc w:val="center"/>
        <w:rPr>
          <w:b/>
          <w:sz w:val="22"/>
        </w:rPr>
      </w:pPr>
    </w:p>
    <w:p w:rsidR="00854F7C" w:rsidRPr="00E07958" w:rsidRDefault="00854F7C" w:rsidP="00854F7C">
      <w:pPr>
        <w:jc w:val="center"/>
        <w:rPr>
          <w:sz w:val="22"/>
        </w:rPr>
      </w:pPr>
    </w:p>
    <w:p w:rsidR="00854F7C" w:rsidRPr="00E07958" w:rsidRDefault="00854F7C" w:rsidP="00854F7C">
      <w:pPr>
        <w:jc w:val="center"/>
        <w:rPr>
          <w:sz w:val="22"/>
        </w:rPr>
      </w:pPr>
    </w:p>
    <w:p w:rsidR="00854F7C" w:rsidRPr="00E07958" w:rsidRDefault="00854F7C" w:rsidP="00854F7C">
      <w:pPr>
        <w:jc w:val="center"/>
        <w:rPr>
          <w:sz w:val="22"/>
        </w:rPr>
      </w:pPr>
      <w:r w:rsidRPr="00E07958">
        <w:rPr>
          <w:sz w:val="22"/>
        </w:rPr>
        <w:t>Dr. Santiago Guarderas Izquierdo.</w:t>
      </w:r>
    </w:p>
    <w:p w:rsidR="00854F7C" w:rsidRPr="00E07958" w:rsidRDefault="00854F7C" w:rsidP="00854F7C">
      <w:pPr>
        <w:jc w:val="center"/>
        <w:rPr>
          <w:b/>
          <w:sz w:val="22"/>
        </w:rPr>
      </w:pPr>
      <w:r w:rsidRPr="00E07958">
        <w:rPr>
          <w:b/>
          <w:sz w:val="22"/>
        </w:rPr>
        <w:t>ALCALDE DEL DISTRITO METROPOLITANO DE QUITO</w:t>
      </w:r>
    </w:p>
    <w:p w:rsidR="00854F7C" w:rsidRPr="00E07958" w:rsidRDefault="00854F7C" w:rsidP="00854F7C">
      <w:pPr>
        <w:jc w:val="both"/>
        <w:rPr>
          <w:rFonts w:eastAsia="Book Antiqua"/>
          <w:b/>
          <w:sz w:val="22"/>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992"/>
        <w:gridCol w:w="1418"/>
        <w:gridCol w:w="571"/>
      </w:tblGrid>
      <w:tr w:rsidR="00DF5041" w:rsidRPr="00E07958" w:rsidTr="001E45AE">
        <w:trPr>
          <w:trHeight w:val="19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b/>
                <w:sz w:val="22"/>
              </w:rPr>
            </w:pPr>
          </w:p>
        </w:tc>
        <w:tc>
          <w:tcPr>
            <w:tcW w:w="1418" w:type="dxa"/>
            <w:shd w:val="clear" w:color="auto" w:fill="auto"/>
            <w:vAlign w:val="center"/>
          </w:tcPr>
          <w:p w:rsidR="00854F7C" w:rsidRPr="00E07958" w:rsidRDefault="00854F7C" w:rsidP="001E45AE">
            <w:pPr>
              <w:jc w:val="center"/>
              <w:rPr>
                <w:b/>
                <w:sz w:val="22"/>
              </w:rPr>
            </w:pPr>
          </w:p>
        </w:tc>
        <w:tc>
          <w:tcPr>
            <w:tcW w:w="571" w:type="dxa"/>
            <w:shd w:val="clear" w:color="auto" w:fill="auto"/>
            <w:vAlign w:val="center"/>
          </w:tcPr>
          <w:p w:rsidR="00854F7C" w:rsidRPr="00E07958" w:rsidRDefault="00854F7C" w:rsidP="001E45AE">
            <w:pPr>
              <w:rPr>
                <w:b/>
                <w:sz w:val="22"/>
              </w:rPr>
            </w:pPr>
          </w:p>
        </w:tc>
      </w:tr>
      <w:tr w:rsidR="00854F7C" w:rsidRPr="00E07958" w:rsidTr="001E45AE">
        <w:trPr>
          <w:trHeight w:val="23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sz w:val="22"/>
              </w:rPr>
            </w:pPr>
          </w:p>
        </w:tc>
        <w:tc>
          <w:tcPr>
            <w:tcW w:w="1418" w:type="dxa"/>
            <w:shd w:val="clear" w:color="auto" w:fill="auto"/>
            <w:vAlign w:val="center"/>
          </w:tcPr>
          <w:p w:rsidR="00854F7C" w:rsidRPr="00E07958" w:rsidRDefault="00854F7C" w:rsidP="001E45AE">
            <w:pPr>
              <w:jc w:val="center"/>
              <w:rPr>
                <w:sz w:val="22"/>
              </w:rPr>
            </w:pPr>
          </w:p>
        </w:tc>
        <w:tc>
          <w:tcPr>
            <w:tcW w:w="571" w:type="dxa"/>
            <w:shd w:val="clear" w:color="auto" w:fill="auto"/>
            <w:vAlign w:val="center"/>
          </w:tcPr>
          <w:p w:rsidR="00854F7C" w:rsidRPr="00E07958" w:rsidRDefault="00854F7C" w:rsidP="001E45AE">
            <w:pPr>
              <w:rPr>
                <w:sz w:val="22"/>
              </w:rPr>
            </w:pPr>
          </w:p>
        </w:tc>
      </w:tr>
      <w:tr w:rsidR="00854F7C" w:rsidRPr="00E07958" w:rsidTr="001E45AE">
        <w:tblPrEx>
          <w:tblLook w:val="0000" w:firstRow="0" w:lastRow="0" w:firstColumn="0" w:lastColumn="0" w:noHBand="0" w:noVBand="0"/>
        </w:tblPrEx>
        <w:trPr>
          <w:trHeight w:val="208"/>
        </w:trPr>
        <w:tc>
          <w:tcPr>
            <w:tcW w:w="1129" w:type="dxa"/>
            <w:vAlign w:val="center"/>
          </w:tcPr>
          <w:p w:rsidR="00854F7C" w:rsidRPr="00E07958" w:rsidRDefault="00854F7C" w:rsidP="001E45AE">
            <w:pPr>
              <w:rPr>
                <w:sz w:val="22"/>
              </w:rPr>
            </w:pPr>
          </w:p>
        </w:tc>
        <w:tc>
          <w:tcPr>
            <w:tcW w:w="851" w:type="dxa"/>
            <w:shd w:val="clear" w:color="auto" w:fill="auto"/>
            <w:vAlign w:val="center"/>
          </w:tcPr>
          <w:p w:rsidR="00854F7C" w:rsidRPr="00E07958" w:rsidRDefault="00854F7C" w:rsidP="001E45AE">
            <w:pPr>
              <w:rPr>
                <w:sz w:val="22"/>
              </w:rPr>
            </w:pPr>
          </w:p>
        </w:tc>
        <w:tc>
          <w:tcPr>
            <w:tcW w:w="992" w:type="dxa"/>
            <w:shd w:val="clear" w:color="auto" w:fill="auto"/>
            <w:vAlign w:val="center"/>
          </w:tcPr>
          <w:p w:rsidR="00854F7C" w:rsidRPr="00E07958" w:rsidRDefault="00854F7C" w:rsidP="001E45AE">
            <w:pPr>
              <w:jc w:val="center"/>
              <w:rPr>
                <w:sz w:val="22"/>
              </w:rPr>
            </w:pPr>
          </w:p>
        </w:tc>
        <w:tc>
          <w:tcPr>
            <w:tcW w:w="1418" w:type="dxa"/>
            <w:shd w:val="clear" w:color="auto" w:fill="auto"/>
            <w:vAlign w:val="center"/>
          </w:tcPr>
          <w:p w:rsidR="00854F7C" w:rsidRPr="00E07958" w:rsidRDefault="00854F7C" w:rsidP="001E45AE">
            <w:pPr>
              <w:jc w:val="center"/>
              <w:rPr>
                <w:sz w:val="22"/>
              </w:rPr>
            </w:pPr>
          </w:p>
        </w:tc>
        <w:tc>
          <w:tcPr>
            <w:tcW w:w="571" w:type="dxa"/>
            <w:shd w:val="clear" w:color="auto" w:fill="auto"/>
            <w:vAlign w:val="center"/>
          </w:tcPr>
          <w:p w:rsidR="00854F7C" w:rsidRPr="00E07958" w:rsidRDefault="00854F7C" w:rsidP="001E45AE">
            <w:pPr>
              <w:rPr>
                <w:b/>
                <w:sz w:val="22"/>
              </w:rPr>
            </w:pPr>
          </w:p>
        </w:tc>
      </w:tr>
    </w:tbl>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sectPr w:rsidR="00854F7C" w:rsidRPr="00E07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33B69"/>
    <w:rsid w:val="00074E87"/>
    <w:rsid w:val="000849AC"/>
    <w:rsid w:val="00131EC9"/>
    <w:rsid w:val="001338A8"/>
    <w:rsid w:val="001845EF"/>
    <w:rsid w:val="001E45AE"/>
    <w:rsid w:val="00261ABA"/>
    <w:rsid w:val="00307222"/>
    <w:rsid w:val="003F30BA"/>
    <w:rsid w:val="00430DCE"/>
    <w:rsid w:val="004647B3"/>
    <w:rsid w:val="004B1A86"/>
    <w:rsid w:val="004B5626"/>
    <w:rsid w:val="004D3600"/>
    <w:rsid w:val="004D4F10"/>
    <w:rsid w:val="004E0D99"/>
    <w:rsid w:val="004F0BD8"/>
    <w:rsid w:val="00580BCF"/>
    <w:rsid w:val="00600D8D"/>
    <w:rsid w:val="006675C9"/>
    <w:rsid w:val="00842105"/>
    <w:rsid w:val="00852D76"/>
    <w:rsid w:val="00854F7C"/>
    <w:rsid w:val="00882DCB"/>
    <w:rsid w:val="008C1C80"/>
    <w:rsid w:val="008D0FA0"/>
    <w:rsid w:val="008E61FC"/>
    <w:rsid w:val="008F0B45"/>
    <w:rsid w:val="008F5CB3"/>
    <w:rsid w:val="00921E14"/>
    <w:rsid w:val="009604A0"/>
    <w:rsid w:val="009C26AA"/>
    <w:rsid w:val="00A83A8D"/>
    <w:rsid w:val="00AD1A2A"/>
    <w:rsid w:val="00B34DDB"/>
    <w:rsid w:val="00B57C28"/>
    <w:rsid w:val="00BD745A"/>
    <w:rsid w:val="00BE7CDD"/>
    <w:rsid w:val="00C84761"/>
    <w:rsid w:val="00C924E2"/>
    <w:rsid w:val="00CC083B"/>
    <w:rsid w:val="00D27AB2"/>
    <w:rsid w:val="00D35171"/>
    <w:rsid w:val="00D513B0"/>
    <w:rsid w:val="00D746D2"/>
    <w:rsid w:val="00D768BF"/>
    <w:rsid w:val="00DE6C80"/>
    <w:rsid w:val="00DF5041"/>
    <w:rsid w:val="00E07958"/>
    <w:rsid w:val="00E21653"/>
    <w:rsid w:val="00E954FE"/>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F8A3-064C-44EC-BF6B-653C4C05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2100</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4</cp:revision>
  <dcterms:created xsi:type="dcterms:W3CDTF">2022-08-30T15:46:00Z</dcterms:created>
  <dcterms:modified xsi:type="dcterms:W3CDTF">2022-08-31T17:24:00Z</dcterms:modified>
</cp:coreProperties>
</file>