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DD" w:rsidRPr="00FD0DDD" w:rsidRDefault="00FD0DDD" w:rsidP="00FD0DDD">
      <w:pPr>
        <w:contextualSpacing/>
        <w:jc w:val="right"/>
        <w:rPr>
          <w:rFonts w:asciiTheme="minorHAnsi" w:hAnsiTheme="minorHAnsi" w:cstheme="minorHAnsi"/>
          <w:lang w:eastAsia="es-ES"/>
        </w:rPr>
      </w:pPr>
      <w:r w:rsidRPr="00FD0DDD">
        <w:rPr>
          <w:rFonts w:asciiTheme="minorHAnsi" w:hAnsiTheme="minorHAnsi" w:cstheme="minorHAnsi"/>
          <w:lang w:eastAsia="es-ES"/>
        </w:rPr>
        <w:t xml:space="preserve">CONVENIO No. - </w:t>
      </w:r>
      <w:r w:rsidRPr="00FD0DDD">
        <w:rPr>
          <w:rFonts w:asciiTheme="minorHAnsi" w:hAnsiTheme="minorHAnsi" w:cstheme="minorHAnsi"/>
          <w:color w:val="FF0000"/>
          <w:lang w:eastAsia="es-ES"/>
        </w:rPr>
        <w:t>AZEA-2022-xxxx</w:t>
      </w:r>
    </w:p>
    <w:p w:rsidR="00FD0DDD" w:rsidRPr="00FD0DDD" w:rsidRDefault="00FD0DDD" w:rsidP="00FD0DDD">
      <w:pPr>
        <w:contextualSpacing/>
        <w:jc w:val="right"/>
        <w:rPr>
          <w:rFonts w:asciiTheme="minorHAnsi" w:hAnsiTheme="minorHAnsi" w:cstheme="minorHAnsi"/>
          <w:lang w:eastAsia="es-ES"/>
        </w:rPr>
      </w:pPr>
    </w:p>
    <w:p w:rsidR="0048202E" w:rsidRDefault="0048202E" w:rsidP="00FD0DDD">
      <w:pPr>
        <w:jc w:val="both"/>
        <w:rPr>
          <w:rFonts w:asciiTheme="minorHAnsi" w:hAnsiTheme="minorHAnsi" w:cstheme="minorHAnsi"/>
          <w:b/>
          <w:bCs/>
          <w:lang w:eastAsia="es-ES"/>
        </w:rPr>
      </w:pPr>
      <w:r w:rsidRPr="0048202E">
        <w:rPr>
          <w:rFonts w:asciiTheme="minorHAnsi" w:hAnsiTheme="minorHAnsi" w:cstheme="minorHAnsi"/>
          <w:b/>
          <w:bCs/>
          <w:lang w:eastAsia="es-ES"/>
        </w:rPr>
        <w:t>CONVENIO DE ADMINISTRACIÓN Y USO DE INSTALACIONES Y ESCENARIOS DEPORTIVOS DE PROPIEDAD MUNICIPAL ENTRE LA ADMINISTRACIÓN ZONAL ELOY ALFARO DEL MUNICIPIO DEL DISTRITO METROPOLITANO DE QUITO Y LA LIGA DEPORTIVA BARRIAL “MARÍA ELENA SALAZAR”</w:t>
      </w:r>
    </w:p>
    <w:p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
          <w:bCs/>
          <w:lang w:val="es-ES_tradnl" w:eastAsia="es-ES"/>
        </w:rPr>
        <w:t xml:space="preserve">CLÁUSULA </w:t>
      </w:r>
      <w:proofErr w:type="gramStart"/>
      <w:r w:rsidRPr="00FD0DDD">
        <w:rPr>
          <w:rFonts w:asciiTheme="minorHAnsi" w:hAnsiTheme="minorHAnsi" w:cstheme="minorHAnsi"/>
          <w:b/>
          <w:bCs/>
          <w:lang w:val="es-ES_tradnl" w:eastAsia="es-ES"/>
        </w:rPr>
        <w:t>PRIMERA.-</w:t>
      </w:r>
      <w:proofErr w:type="gramEnd"/>
      <w:r w:rsidRPr="00FD0DDD">
        <w:rPr>
          <w:rFonts w:asciiTheme="minorHAnsi" w:hAnsiTheme="minorHAnsi" w:cstheme="minorHAnsi"/>
          <w:b/>
          <w:bCs/>
          <w:lang w:val="es-ES_tradnl" w:eastAsia="es-ES"/>
        </w:rPr>
        <w:t xml:space="preserve"> COMPARECIENTES:</w:t>
      </w:r>
    </w:p>
    <w:p w:rsidR="0048202E" w:rsidRPr="000F445F" w:rsidRDefault="00FD0DDD" w:rsidP="0048202E">
      <w:pPr>
        <w:spacing w:line="240" w:lineRule="auto"/>
        <w:jc w:val="both"/>
        <w:rPr>
          <w:rFonts w:ascii="Helvetica" w:hAnsi="Helvetica" w:cs="Helvetica"/>
          <w:b/>
          <w:bCs/>
          <w:sz w:val="20"/>
          <w:szCs w:val="20"/>
          <w:lang w:eastAsia="es-ES"/>
        </w:rPr>
      </w:pPr>
      <w:r w:rsidRPr="00FD0DDD">
        <w:rPr>
          <w:rFonts w:asciiTheme="minorHAnsi" w:hAnsiTheme="minorHAnsi" w:cstheme="minorHAnsi"/>
          <w:bCs/>
          <w:lang w:eastAsia="es-ES"/>
        </w:rPr>
        <w:t xml:space="preserve">Comparecen a la celebración del presente Convenio de Administración y Uso de Instalaciones y Escenarios Deportivos, por una parte el </w:t>
      </w:r>
      <w:r w:rsidRPr="00FD0DDD">
        <w:rPr>
          <w:rFonts w:asciiTheme="minorHAnsi" w:hAnsiTheme="minorHAnsi" w:cstheme="minorHAnsi"/>
          <w:b/>
          <w:bCs/>
          <w:lang w:eastAsia="es-ES"/>
        </w:rPr>
        <w:t>GOBIERNO AUTÓNOMO DESCENTRALIZADO DEL DISTRITO METROPOLITANO DE QUITO</w:t>
      </w:r>
      <w:r w:rsidRPr="00FD0DDD">
        <w:rPr>
          <w:rFonts w:asciiTheme="minorHAnsi" w:hAnsiTheme="minorHAnsi" w:cstheme="minorHAnsi"/>
          <w:bCs/>
          <w:lang w:eastAsia="es-ES"/>
        </w:rPr>
        <w:t xml:space="preserve">, a través de la </w:t>
      </w:r>
      <w:r w:rsidRPr="00FD0DDD">
        <w:rPr>
          <w:rFonts w:asciiTheme="minorHAnsi" w:hAnsiTheme="minorHAnsi" w:cstheme="minorHAnsi"/>
          <w:b/>
          <w:bCs/>
          <w:lang w:eastAsia="es-ES"/>
        </w:rPr>
        <w:t>ADMINISTRACIÓN ZONAL ELOY ALFARO</w:t>
      </w:r>
      <w:r w:rsidRPr="00FD0DDD">
        <w:rPr>
          <w:rFonts w:asciiTheme="minorHAnsi" w:hAnsiTheme="minorHAnsi" w:cstheme="minorHAnsi"/>
          <w:bCs/>
          <w:lang w:val="es-MX" w:eastAsia="es-ES"/>
        </w:rPr>
        <w:t xml:space="preserve">, legalmente representado por la </w:t>
      </w:r>
      <w:r w:rsidRPr="00FD0DDD">
        <w:rPr>
          <w:rFonts w:asciiTheme="minorHAnsi" w:hAnsiTheme="minorHAnsi" w:cstheme="minorHAnsi"/>
          <w:b/>
          <w:bCs/>
          <w:lang w:val="es-MX" w:eastAsia="es-ES"/>
        </w:rPr>
        <w:t xml:space="preserve">Abg. </w:t>
      </w:r>
      <w:proofErr w:type="spellStart"/>
      <w:r w:rsidRPr="00FD0DDD">
        <w:rPr>
          <w:rFonts w:asciiTheme="minorHAnsi" w:hAnsiTheme="minorHAnsi" w:cstheme="minorHAnsi"/>
          <w:b/>
          <w:bCs/>
          <w:lang w:val="es-MX" w:eastAsia="es-ES"/>
        </w:rPr>
        <w:t>Nataly</w:t>
      </w:r>
      <w:proofErr w:type="spellEnd"/>
      <w:r w:rsidRPr="00FD0DDD">
        <w:rPr>
          <w:rFonts w:asciiTheme="minorHAnsi" w:hAnsiTheme="minorHAnsi" w:cstheme="minorHAnsi"/>
          <w:b/>
          <w:bCs/>
          <w:lang w:val="es-MX" w:eastAsia="es-ES"/>
        </w:rPr>
        <w:t xml:space="preserve"> Patricia Avilés </w:t>
      </w:r>
      <w:proofErr w:type="spellStart"/>
      <w:r w:rsidRPr="00FD0DDD">
        <w:rPr>
          <w:rFonts w:asciiTheme="minorHAnsi" w:hAnsiTheme="minorHAnsi" w:cstheme="minorHAnsi"/>
          <w:b/>
          <w:bCs/>
          <w:lang w:val="es-MX" w:eastAsia="es-ES"/>
        </w:rPr>
        <w:t>Pastás</w:t>
      </w:r>
      <w:proofErr w:type="spellEnd"/>
      <w:r w:rsidRPr="00FD0DDD">
        <w:rPr>
          <w:rFonts w:asciiTheme="minorHAnsi" w:hAnsiTheme="minorHAnsi" w:cstheme="minorHAnsi"/>
          <w:b/>
          <w:bCs/>
          <w:lang w:val="es-MX" w:eastAsia="es-ES"/>
        </w:rPr>
        <w:t>,</w:t>
      </w:r>
      <w:r w:rsidRPr="00FD0DDD">
        <w:rPr>
          <w:rFonts w:asciiTheme="minorHAnsi" w:hAnsiTheme="minorHAnsi" w:cstheme="minorHAnsi"/>
          <w:b/>
          <w:bCs/>
          <w:lang w:eastAsia="es-ES"/>
        </w:rPr>
        <w:t xml:space="preserve"> en calidad de Administradora Zonal, </w:t>
      </w:r>
      <w:r w:rsidRPr="00FD0DDD">
        <w:rPr>
          <w:rFonts w:asciiTheme="minorHAnsi" w:hAnsiTheme="minorHAnsi" w:cstheme="minorHAnsi"/>
          <w:bCs/>
          <w:lang w:eastAsia="es-ES"/>
        </w:rPr>
        <w:t xml:space="preserve">por delegación conferida por el señor Alcalde constante por la Resolución </w:t>
      </w:r>
      <w:r w:rsidRPr="00FD0DDD">
        <w:rPr>
          <w:rFonts w:asciiTheme="minorHAnsi" w:hAnsiTheme="minorHAnsi" w:cstheme="minorHAnsi"/>
          <w:bCs/>
          <w:iCs/>
          <w:lang w:eastAsia="es-ES"/>
        </w:rPr>
        <w:t xml:space="preserve">No. A 089, de 8 de diciembre del 2020 y </w:t>
      </w:r>
      <w:r w:rsidRPr="00FD0DDD">
        <w:rPr>
          <w:rFonts w:asciiTheme="minorHAnsi" w:hAnsiTheme="minorHAnsi" w:cstheme="minorHAnsi"/>
          <w:bCs/>
          <w:lang w:eastAsia="es-ES"/>
        </w:rPr>
        <w:t xml:space="preserve">Acción de Personal N° </w:t>
      </w:r>
      <w:r w:rsidRPr="00FD0DDD">
        <w:rPr>
          <w:rFonts w:asciiTheme="minorHAnsi" w:hAnsiTheme="minorHAnsi" w:cstheme="minorHAnsi"/>
          <w:b/>
          <w:bCs/>
          <w:lang w:eastAsia="es-ES"/>
        </w:rPr>
        <w:t>0000016263, de 12 de septiembre de 2022</w:t>
      </w:r>
      <w:r w:rsidRPr="00FD0DDD">
        <w:rPr>
          <w:rFonts w:asciiTheme="minorHAnsi" w:hAnsiTheme="minorHAnsi" w:cstheme="minorHAnsi"/>
          <w:bCs/>
          <w:lang w:eastAsia="es-ES"/>
        </w:rPr>
        <w:t>,</w:t>
      </w:r>
      <w:r w:rsidRPr="00FD0DDD">
        <w:rPr>
          <w:rFonts w:asciiTheme="minorHAnsi" w:hAnsiTheme="minorHAnsi" w:cstheme="minorHAnsi"/>
          <w:b/>
          <w:bCs/>
          <w:lang w:eastAsia="es-ES"/>
        </w:rPr>
        <w:t xml:space="preserve"> </w:t>
      </w:r>
      <w:r w:rsidRPr="00FD0DDD">
        <w:rPr>
          <w:rFonts w:asciiTheme="minorHAnsi" w:hAnsiTheme="minorHAnsi" w:cstheme="minorHAnsi"/>
          <w:bCs/>
          <w:lang w:eastAsia="es-ES"/>
        </w:rPr>
        <w:t>quien para efectos de este instrumento se le denominará la</w:t>
      </w:r>
      <w:r w:rsidRPr="00FD0DDD">
        <w:rPr>
          <w:rFonts w:asciiTheme="minorHAnsi" w:hAnsiTheme="minorHAnsi" w:cstheme="minorHAnsi"/>
          <w:b/>
          <w:bCs/>
          <w:lang w:eastAsia="es-ES"/>
        </w:rPr>
        <w:t xml:space="preserve"> "ADMINISTRACIÓN ZONAL"; </w:t>
      </w:r>
      <w:r w:rsidR="0048202E" w:rsidRPr="0048202E">
        <w:rPr>
          <w:rFonts w:asciiTheme="minorHAnsi" w:hAnsiTheme="minorHAnsi" w:cstheme="minorHAnsi"/>
          <w:bCs/>
          <w:lang w:eastAsia="es-ES"/>
        </w:rPr>
        <w:t>y por otra parte,</w:t>
      </w:r>
      <w:r w:rsidR="0048202E" w:rsidRPr="0048202E">
        <w:rPr>
          <w:rFonts w:asciiTheme="minorHAnsi" w:hAnsiTheme="minorHAnsi" w:cstheme="minorHAnsi"/>
          <w:b/>
          <w:bCs/>
          <w:lang w:eastAsia="es-ES"/>
        </w:rPr>
        <w:t xml:space="preserve"> </w:t>
      </w:r>
      <w:r w:rsidR="0048202E" w:rsidRPr="0048202E">
        <w:rPr>
          <w:rFonts w:asciiTheme="minorHAnsi" w:hAnsiTheme="minorHAnsi" w:cstheme="minorHAnsi"/>
          <w:bCs/>
          <w:lang w:eastAsia="es-ES"/>
        </w:rPr>
        <w:t>la</w:t>
      </w:r>
      <w:r w:rsidR="0048202E" w:rsidRPr="0048202E">
        <w:rPr>
          <w:rFonts w:asciiTheme="minorHAnsi" w:hAnsiTheme="minorHAnsi" w:cstheme="minorHAnsi"/>
          <w:b/>
          <w:bCs/>
          <w:lang w:eastAsia="es-ES"/>
        </w:rPr>
        <w:t xml:space="preserve"> Liga Deportiva Barrial “María Elena Salazar”, </w:t>
      </w:r>
      <w:r w:rsidR="0048202E" w:rsidRPr="0048202E">
        <w:rPr>
          <w:rFonts w:asciiTheme="minorHAnsi" w:hAnsiTheme="minorHAnsi" w:cstheme="minorHAnsi"/>
          <w:bCs/>
          <w:lang w:eastAsia="es-ES"/>
        </w:rPr>
        <w:t xml:space="preserve">legalmente representada  por el señor </w:t>
      </w:r>
      <w:proofErr w:type="spellStart"/>
      <w:r w:rsidR="0048202E" w:rsidRPr="0048202E">
        <w:rPr>
          <w:rFonts w:asciiTheme="minorHAnsi" w:hAnsiTheme="minorHAnsi" w:cstheme="minorHAnsi"/>
          <w:bCs/>
          <w:lang w:eastAsia="es-ES"/>
        </w:rPr>
        <w:t>Freddye</w:t>
      </w:r>
      <w:proofErr w:type="spellEnd"/>
      <w:r w:rsidR="0048202E" w:rsidRPr="0048202E">
        <w:rPr>
          <w:rFonts w:asciiTheme="minorHAnsi" w:hAnsiTheme="minorHAnsi" w:cstheme="minorHAnsi"/>
          <w:bCs/>
          <w:lang w:eastAsia="es-ES"/>
        </w:rPr>
        <w:t xml:space="preserve"> Eduardo Loya </w:t>
      </w:r>
      <w:proofErr w:type="spellStart"/>
      <w:r w:rsidR="0048202E" w:rsidRPr="0048202E">
        <w:rPr>
          <w:rFonts w:asciiTheme="minorHAnsi" w:hAnsiTheme="minorHAnsi" w:cstheme="minorHAnsi"/>
          <w:bCs/>
          <w:lang w:eastAsia="es-ES"/>
        </w:rPr>
        <w:t>Perugachi</w:t>
      </w:r>
      <w:proofErr w:type="spellEnd"/>
      <w:r w:rsidR="0048202E" w:rsidRPr="0048202E">
        <w:rPr>
          <w:rFonts w:asciiTheme="minorHAnsi" w:hAnsiTheme="minorHAnsi" w:cstheme="minorHAnsi"/>
          <w:bCs/>
          <w:lang w:eastAsia="es-ES"/>
        </w:rPr>
        <w:t xml:space="preserve">, portador de la cédula de ciudadanía No. 171073766-7, en calidad de Presidente y Representante Legal, a quien en lo posterior se le denominará </w:t>
      </w:r>
      <w:r w:rsidR="0048202E" w:rsidRPr="0048202E">
        <w:rPr>
          <w:rFonts w:asciiTheme="minorHAnsi" w:hAnsiTheme="minorHAnsi" w:cstheme="minorHAnsi"/>
          <w:b/>
          <w:bCs/>
          <w:lang w:eastAsia="es-ES"/>
        </w:rPr>
        <w:t>"BENEFICIARIO".</w:t>
      </w:r>
    </w:p>
    <w:p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Cs/>
          <w:lang w:eastAsia="es-ES"/>
        </w:rPr>
        <w:t>Las partes en forma libre y voluntaria acuerdan celebrar el presente Convenio contenido en las siguientes cláusulas.</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CLAÚSULA SEGUNDA. -  ANTECEDENTES:</w:t>
      </w:r>
    </w:p>
    <w:p w:rsidR="00E40CCF" w:rsidRPr="001E4E43" w:rsidRDefault="001E4E43" w:rsidP="001E4E43">
      <w:pPr>
        <w:spacing w:line="276" w:lineRule="auto"/>
        <w:jc w:val="both"/>
        <w:rPr>
          <w:rFonts w:cstheme="minorHAnsi"/>
          <w:b/>
        </w:rPr>
      </w:pPr>
      <w:r w:rsidRPr="001E4E43">
        <w:rPr>
          <w:rFonts w:cstheme="minorHAnsi"/>
          <w:b/>
        </w:rPr>
        <w:t>1.-</w:t>
      </w:r>
      <w:r>
        <w:rPr>
          <w:rFonts w:cstheme="minorHAnsi"/>
        </w:rPr>
        <w:t xml:space="preserve"> </w:t>
      </w:r>
      <w:r w:rsidR="0048202E">
        <w:rPr>
          <w:rFonts w:cstheme="minorHAnsi"/>
        </w:rPr>
        <w:t>Mediante o</w:t>
      </w:r>
      <w:r w:rsidR="0048202E" w:rsidRPr="0048202E">
        <w:rPr>
          <w:rFonts w:cstheme="minorHAnsi"/>
        </w:rPr>
        <w:t>ficio S/N formula</w:t>
      </w:r>
      <w:r w:rsidR="0048202E">
        <w:rPr>
          <w:rFonts w:cstheme="minorHAnsi"/>
        </w:rPr>
        <w:t>do por el señor</w:t>
      </w:r>
      <w:r w:rsidR="0048202E" w:rsidRPr="0048202E">
        <w:rPr>
          <w:rFonts w:cstheme="minorHAnsi"/>
        </w:rPr>
        <w:t xml:space="preserve"> </w:t>
      </w:r>
      <w:proofErr w:type="spellStart"/>
      <w:r w:rsidR="0048202E" w:rsidRPr="0048202E">
        <w:rPr>
          <w:rFonts w:cstheme="minorHAnsi"/>
        </w:rPr>
        <w:t>Freddye</w:t>
      </w:r>
      <w:proofErr w:type="spellEnd"/>
      <w:r w:rsidR="0048202E" w:rsidRPr="0048202E">
        <w:rPr>
          <w:rFonts w:cstheme="minorHAnsi"/>
        </w:rPr>
        <w:t xml:space="preserve"> Eduardo Loya </w:t>
      </w:r>
      <w:proofErr w:type="spellStart"/>
      <w:r w:rsidR="0048202E" w:rsidRPr="0048202E">
        <w:rPr>
          <w:rFonts w:cstheme="minorHAnsi"/>
        </w:rPr>
        <w:t>Perugachi</w:t>
      </w:r>
      <w:proofErr w:type="spellEnd"/>
      <w:r w:rsidR="0048202E" w:rsidRPr="0048202E">
        <w:rPr>
          <w:rFonts w:cstheme="minorHAnsi"/>
        </w:rPr>
        <w:t xml:space="preserve">, presidente de la Liga Deportiva Barrial </w:t>
      </w:r>
      <w:r w:rsidR="0048202E">
        <w:rPr>
          <w:rFonts w:cstheme="minorHAnsi"/>
        </w:rPr>
        <w:t>“</w:t>
      </w:r>
      <w:r w:rsidR="0048202E" w:rsidRPr="0048202E">
        <w:rPr>
          <w:rFonts w:cstheme="minorHAnsi"/>
        </w:rPr>
        <w:t>María Elena Salazar</w:t>
      </w:r>
      <w:r w:rsidR="0048202E">
        <w:rPr>
          <w:rFonts w:cstheme="minorHAnsi"/>
        </w:rPr>
        <w:t>”</w:t>
      </w:r>
      <w:r w:rsidR="0048202E" w:rsidRPr="0048202E">
        <w:rPr>
          <w:rFonts w:cstheme="minorHAnsi"/>
        </w:rPr>
        <w:t xml:space="preserve">, solicita la suscripción del convenio para la administración y uso de las instalaciones y escenarios deportivos de propiedad municipal del Distrito Metropolitano De Quito, del inmueble ubicado en la calle Borbón, calle Oe2 y calle S28F, con clave catastral Nro. 31806-02-014, número de predio 169400, barrio </w:t>
      </w:r>
      <w:proofErr w:type="spellStart"/>
      <w:r w:rsidR="0048202E" w:rsidRPr="0048202E">
        <w:rPr>
          <w:rFonts w:cstheme="minorHAnsi"/>
        </w:rPr>
        <w:t>Guajalo</w:t>
      </w:r>
      <w:proofErr w:type="spellEnd"/>
      <w:r w:rsidR="0048202E" w:rsidRPr="0048202E">
        <w:rPr>
          <w:rFonts w:cstheme="minorHAnsi"/>
        </w:rPr>
        <w:t>, parroquia La Argelia</w:t>
      </w:r>
      <w:r w:rsidR="00FD0DDD" w:rsidRPr="001E4E43">
        <w:rPr>
          <w:rFonts w:cstheme="minorHAnsi"/>
        </w:rPr>
        <w:t xml:space="preserve">, </w:t>
      </w:r>
      <w:r w:rsidR="00E40CCF" w:rsidRPr="001E4E43">
        <w:rPr>
          <w:rFonts w:cstheme="minorHAnsi"/>
        </w:rPr>
        <w:t xml:space="preserve">adjuntando todos los requisitos previstos en la normativa vigente, los mismos que han sido verificados por la ADMINISTRACIÓN ZONAL. </w:t>
      </w:r>
    </w:p>
    <w:p w:rsidR="005A0249" w:rsidRPr="001E4E43" w:rsidRDefault="001E4E43" w:rsidP="001E4E43">
      <w:pPr>
        <w:spacing w:line="276" w:lineRule="auto"/>
        <w:jc w:val="both"/>
        <w:rPr>
          <w:rFonts w:cstheme="minorHAnsi"/>
        </w:rPr>
      </w:pPr>
      <w:r>
        <w:rPr>
          <w:rFonts w:asciiTheme="minorHAnsi" w:hAnsiTheme="minorHAnsi" w:cstheme="minorHAnsi"/>
          <w:b/>
          <w:lang w:val="es-ES_tradnl" w:eastAsia="en-US"/>
        </w:rPr>
        <w:t xml:space="preserve">2.- </w:t>
      </w:r>
      <w:r w:rsidR="00FD0DDD" w:rsidRPr="001E4E43">
        <w:rPr>
          <w:rFonts w:cstheme="minorHAnsi"/>
        </w:rPr>
        <w:t xml:space="preserve">Mediante </w:t>
      </w:r>
      <w:r w:rsidR="0048202E" w:rsidRPr="0048202E">
        <w:rPr>
          <w:rFonts w:cstheme="minorHAnsi"/>
        </w:rPr>
        <w:t>Acuerdo Ministerial No. 1608 del 11 de septiembre de 2013, el Ministerio del Deporte</w:t>
      </w:r>
      <w:r w:rsidR="00FD0DDD" w:rsidRPr="001E4E43">
        <w:rPr>
          <w:rFonts w:cstheme="minorHAnsi"/>
        </w:rPr>
        <w:t xml:space="preserve"> confirió la personería jurídica a la Liga Deportiva Barrial “</w:t>
      </w:r>
      <w:r w:rsidR="0048202E" w:rsidRPr="0048202E">
        <w:rPr>
          <w:rFonts w:cstheme="minorHAnsi"/>
        </w:rPr>
        <w:t>María Elena Salazar</w:t>
      </w:r>
      <w:r w:rsidR="00FD0DDD" w:rsidRPr="001E4E43">
        <w:rPr>
          <w:rFonts w:cstheme="minorHAnsi"/>
        </w:rPr>
        <w:t>”</w:t>
      </w:r>
      <w:r w:rsidR="00E40CCF" w:rsidRPr="001E4E43">
        <w:rPr>
          <w:rFonts w:cstheme="minorHAnsi"/>
        </w:rPr>
        <w:t>.</w:t>
      </w:r>
    </w:p>
    <w:p w:rsidR="00FD0DDD"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3.-</w:t>
      </w:r>
      <w:r>
        <w:rPr>
          <w:rFonts w:asciiTheme="minorHAnsi" w:hAnsiTheme="minorHAnsi" w:cstheme="minorHAnsi"/>
          <w:lang w:val="es-ES_tradnl" w:eastAsia="en-US"/>
        </w:rPr>
        <w:t xml:space="preserve"> </w:t>
      </w:r>
      <w:r w:rsidR="00FD0DDD" w:rsidRPr="001E4E43">
        <w:rPr>
          <w:rFonts w:cstheme="minorHAnsi"/>
        </w:rPr>
        <w:t xml:space="preserve">Mediante Oficio No. </w:t>
      </w:r>
      <w:r w:rsidR="0048202E" w:rsidRPr="0048202E">
        <w:rPr>
          <w:rFonts w:cstheme="minorHAnsi"/>
        </w:rPr>
        <w:t>SD-DAD-2019-1052 de 20 de mayo de 2019</w:t>
      </w:r>
      <w:r w:rsidR="00E40CCF" w:rsidRPr="001E4E43">
        <w:rPr>
          <w:rFonts w:cstheme="minorHAnsi"/>
        </w:rPr>
        <w:t>, suscrito, por la Secretaría del Deporte, se certifica que el registro del directorio de la Liga Barrial “</w:t>
      </w:r>
      <w:r w:rsidR="0048202E" w:rsidRPr="0048202E">
        <w:rPr>
          <w:rFonts w:cstheme="minorHAnsi"/>
        </w:rPr>
        <w:t>María Elena Salazar</w:t>
      </w:r>
      <w:r w:rsidR="00E40CCF" w:rsidRPr="001E4E43">
        <w:rPr>
          <w:rFonts w:cstheme="minorHAnsi"/>
        </w:rPr>
        <w:t xml:space="preserve">” está vigente desde </w:t>
      </w:r>
      <w:r w:rsidR="00FD0DDD" w:rsidRPr="001E4E43">
        <w:rPr>
          <w:rFonts w:cstheme="minorHAnsi"/>
        </w:rPr>
        <w:t xml:space="preserve">el </w:t>
      </w:r>
      <w:r w:rsidR="0048202E" w:rsidRPr="0048202E">
        <w:rPr>
          <w:rFonts w:cstheme="minorHAnsi"/>
        </w:rPr>
        <w:t>entre el 14 de marzo de 2019, hasta el 14 de marzo de 2023</w:t>
      </w:r>
      <w:r w:rsidR="00FD0DDD" w:rsidRPr="001E4E43">
        <w:rPr>
          <w:rFonts w:cstheme="minorHAnsi"/>
        </w:rPr>
        <w:t>.</w:t>
      </w:r>
    </w:p>
    <w:p w:rsidR="001E4E43"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4.-</w:t>
      </w:r>
      <w:r>
        <w:rPr>
          <w:rFonts w:asciiTheme="minorHAnsi" w:hAnsiTheme="minorHAnsi" w:cstheme="minorHAnsi"/>
          <w:lang w:val="es-ES_tradnl" w:eastAsia="en-US"/>
        </w:rPr>
        <w:t xml:space="preserve"> </w:t>
      </w:r>
      <w:r w:rsidR="0048202E" w:rsidRPr="0048202E">
        <w:rPr>
          <w:rFonts w:cstheme="minorHAnsi"/>
        </w:rPr>
        <w:t xml:space="preserve">Memorando Nro. GADDMQ-AZEA-DGP-2021-0191-M de 29 de junio de 2021, suscrito por la </w:t>
      </w:r>
      <w:proofErr w:type="spellStart"/>
      <w:r w:rsidR="0048202E" w:rsidRPr="0048202E">
        <w:rPr>
          <w:rFonts w:cstheme="minorHAnsi"/>
        </w:rPr>
        <w:t>Mgs</w:t>
      </w:r>
      <w:proofErr w:type="spellEnd"/>
      <w:r w:rsidR="0048202E" w:rsidRPr="0048202E">
        <w:rPr>
          <w:rFonts w:cstheme="minorHAnsi"/>
        </w:rPr>
        <w:t>. Andrea Katherine Alvarado Rodríguez, Directora de Gestión Participativa del Desarrollo de la Administración Zonal Eloy Alfaro, en el que se remite el Informe Social favorable Nro. AZEA-DGPD-016-2021, para continuar con el proceso de suscripción del Convenio</w:t>
      </w:r>
      <w:r w:rsidRPr="001E4E43">
        <w:rPr>
          <w:rFonts w:cstheme="minorHAnsi"/>
        </w:rPr>
        <w:t>.</w:t>
      </w:r>
    </w:p>
    <w:p w:rsidR="00E40CCF" w:rsidRPr="006519BB" w:rsidRDefault="0048202E" w:rsidP="001E4E43">
      <w:pPr>
        <w:spacing w:line="276" w:lineRule="auto"/>
        <w:jc w:val="both"/>
        <w:rPr>
          <w:rFonts w:asciiTheme="minorHAnsi" w:hAnsiTheme="minorHAnsi" w:cstheme="minorHAnsi"/>
          <w:lang w:val="es-ES_tradnl" w:eastAsia="en-US"/>
        </w:rPr>
      </w:pPr>
      <w:r>
        <w:rPr>
          <w:rFonts w:asciiTheme="minorHAnsi" w:hAnsiTheme="minorHAnsi" w:cstheme="minorHAnsi"/>
          <w:b/>
          <w:lang w:val="es-ES_tradnl" w:eastAsia="en-US"/>
        </w:rPr>
        <w:t>5</w:t>
      </w:r>
      <w:r w:rsidR="001E4E43" w:rsidRPr="001E4E43">
        <w:rPr>
          <w:rFonts w:asciiTheme="minorHAnsi" w:hAnsiTheme="minorHAnsi" w:cstheme="minorHAnsi"/>
          <w:b/>
          <w:lang w:val="es-ES_tradnl" w:eastAsia="en-US"/>
        </w:rPr>
        <w:t>.-</w:t>
      </w:r>
      <w:r w:rsidR="001E4E43" w:rsidRPr="006519BB">
        <w:rPr>
          <w:rFonts w:asciiTheme="minorHAnsi" w:hAnsiTheme="minorHAnsi" w:cstheme="minorHAnsi"/>
          <w:b/>
          <w:lang w:val="es-ES_tradnl" w:eastAsia="en-US"/>
        </w:rPr>
        <w:t xml:space="preserve"> </w:t>
      </w:r>
      <w:r w:rsidR="00FD0DDD" w:rsidRPr="006519BB">
        <w:rPr>
          <w:rFonts w:asciiTheme="minorHAnsi" w:hAnsiTheme="minorHAnsi" w:cstheme="minorHAnsi"/>
          <w:lang w:val="es-ES_tradnl" w:eastAsia="en-US"/>
        </w:rPr>
        <w:t xml:space="preserve">Oficio Nro. </w:t>
      </w:r>
      <w:r w:rsidRPr="006519BB">
        <w:rPr>
          <w:rFonts w:asciiTheme="minorHAnsi" w:hAnsiTheme="minorHAnsi" w:cstheme="minorHAnsi"/>
          <w:lang w:val="es-ES_tradnl" w:eastAsia="en-US"/>
        </w:rPr>
        <w:t>GADDMQ-DMGBI-2022-2486-O de 6 de julio de 2022</w:t>
      </w:r>
      <w:r w:rsidR="00FD0DDD" w:rsidRPr="006519BB">
        <w:rPr>
          <w:rFonts w:asciiTheme="minorHAnsi" w:hAnsiTheme="minorHAnsi" w:cstheme="minorHAnsi"/>
          <w:lang w:val="es-ES_tradnl" w:eastAsia="en-US"/>
        </w:rPr>
        <w:t xml:space="preserve">, suscrito por el Director Metropolitano de Gestión de Bienes Inmuebles, en el que se remite el Informe </w:t>
      </w:r>
      <w:r w:rsidRPr="006519BB">
        <w:rPr>
          <w:rFonts w:asciiTheme="minorHAnsi" w:hAnsiTheme="minorHAnsi" w:cstheme="minorHAnsi"/>
          <w:lang w:val="es-ES_tradnl" w:eastAsia="en-US"/>
        </w:rPr>
        <w:t>DMGBI-ATI-2022-0123 de 6 de julio del 2022</w:t>
      </w:r>
      <w:r w:rsidR="00E40CCF" w:rsidRPr="006519BB">
        <w:rPr>
          <w:rFonts w:asciiTheme="minorHAnsi" w:hAnsiTheme="minorHAnsi" w:cstheme="minorHAnsi"/>
          <w:lang w:val="es-ES_tradnl" w:eastAsia="en-US"/>
        </w:rPr>
        <w:t>, en el cual se verificó la titularidad del predio Nro</w:t>
      </w:r>
      <w:r w:rsidRPr="006519BB">
        <w:rPr>
          <w:rFonts w:asciiTheme="minorHAnsi" w:hAnsiTheme="minorHAnsi" w:cstheme="minorHAnsi"/>
          <w:lang w:val="es-ES_tradnl" w:eastAsia="en-US"/>
        </w:rPr>
        <w:t>. 169400</w:t>
      </w:r>
      <w:r w:rsidR="00FD0DDD" w:rsidRPr="006519BB">
        <w:rPr>
          <w:rFonts w:asciiTheme="minorHAnsi" w:hAnsiTheme="minorHAnsi" w:cstheme="minorHAnsi"/>
          <w:lang w:val="es-ES_tradnl" w:eastAsia="en-US"/>
        </w:rPr>
        <w:t>,</w:t>
      </w:r>
      <w:r w:rsidR="00E40CCF" w:rsidRPr="006519BB">
        <w:rPr>
          <w:rFonts w:asciiTheme="minorHAnsi" w:hAnsiTheme="minorHAnsi" w:cstheme="minorHAnsi"/>
          <w:lang w:val="es-ES_tradnl" w:eastAsia="en-US"/>
        </w:rPr>
        <w:t xml:space="preserve"> este informe concluye lo siguiente: </w:t>
      </w:r>
    </w:p>
    <w:p w:rsidR="00E40CCF" w:rsidRPr="006519BB" w:rsidRDefault="00E40CCF" w:rsidP="001E4E43">
      <w:pPr>
        <w:spacing w:line="276" w:lineRule="auto"/>
        <w:jc w:val="both"/>
        <w:rPr>
          <w:rFonts w:asciiTheme="minorHAnsi" w:hAnsiTheme="minorHAnsi" w:cstheme="minorHAnsi"/>
          <w:i/>
          <w:lang w:val="es-ES_tradnl" w:eastAsia="en-US"/>
        </w:rPr>
      </w:pPr>
      <w:r w:rsidRPr="006519BB">
        <w:rPr>
          <w:rFonts w:asciiTheme="minorHAnsi" w:hAnsiTheme="minorHAnsi" w:cstheme="minorHAnsi"/>
          <w:i/>
          <w:lang w:val="es-ES_tradnl" w:eastAsia="en-US"/>
        </w:rPr>
        <w:lastRenderedPageBreak/>
        <w:t xml:space="preserve">“El Municipio del Distrito Metropolitano de Quito es titular de dominio del predio signado con </w:t>
      </w:r>
      <w:r w:rsidR="00FD0DDD" w:rsidRPr="006519BB">
        <w:rPr>
          <w:rFonts w:asciiTheme="minorHAnsi" w:hAnsiTheme="minorHAnsi" w:cstheme="minorHAnsi"/>
          <w:i/>
          <w:lang w:val="es-ES_tradnl" w:eastAsia="en-US"/>
        </w:rPr>
        <w:t>el No</w:t>
      </w:r>
      <w:r w:rsidRPr="006519BB">
        <w:rPr>
          <w:rFonts w:asciiTheme="minorHAnsi" w:hAnsiTheme="minorHAnsi" w:cstheme="minorHAnsi"/>
          <w:i/>
          <w:lang w:val="es-ES_tradnl" w:eastAsia="en-US"/>
        </w:rPr>
        <w:t xml:space="preserve">. </w:t>
      </w:r>
      <w:r w:rsidR="0048202E" w:rsidRPr="006519BB">
        <w:rPr>
          <w:rFonts w:asciiTheme="minorHAnsi" w:hAnsiTheme="minorHAnsi" w:cstheme="minorHAnsi"/>
          <w:i/>
          <w:lang w:val="es-ES_tradnl" w:eastAsia="en-US"/>
        </w:rPr>
        <w:t>169400</w:t>
      </w:r>
      <w:r w:rsidR="00FD0DDD" w:rsidRPr="006519BB">
        <w:rPr>
          <w:rFonts w:asciiTheme="minorHAnsi" w:hAnsiTheme="minorHAnsi" w:cstheme="minorHAnsi"/>
          <w:i/>
          <w:lang w:val="es-ES_tradnl" w:eastAsia="en-US"/>
        </w:rPr>
        <w:t xml:space="preserve">, </w:t>
      </w:r>
      <w:r w:rsidR="0048202E" w:rsidRPr="006519BB">
        <w:rPr>
          <w:rFonts w:asciiTheme="minorHAnsi" w:hAnsiTheme="minorHAnsi" w:cstheme="minorHAnsi"/>
          <w:i/>
          <w:lang w:val="es-ES_tradnl" w:eastAsia="en-US"/>
        </w:rPr>
        <w:t>por ser ESPACIOS VERDES y COMUNALES, entregadas por la parcelación denominada “La Clementina”, protocolizada mediante escritura pública el 19 de julio de 1983, ante el Notario Dr. Hugo Cornejo Rosales, he inscrita en el Registro de la Propiedad el 21 de julio de 1983</w:t>
      </w:r>
      <w:r w:rsidRPr="006519BB">
        <w:rPr>
          <w:rFonts w:asciiTheme="minorHAnsi" w:hAnsiTheme="minorHAnsi" w:cstheme="minorHAnsi"/>
          <w:i/>
          <w:lang w:val="es-ES_tradnl" w:eastAsia="en-US"/>
        </w:rPr>
        <w:t>”.</w:t>
      </w:r>
    </w:p>
    <w:p w:rsidR="0048202E" w:rsidRPr="006519BB" w:rsidRDefault="0048202E" w:rsidP="006519BB">
      <w:pPr>
        <w:spacing w:line="276" w:lineRule="auto"/>
        <w:jc w:val="both"/>
        <w:rPr>
          <w:rFonts w:asciiTheme="minorHAnsi" w:hAnsiTheme="minorHAnsi" w:cstheme="minorHAnsi"/>
          <w:b/>
          <w:lang w:val="es-ES_tradnl" w:eastAsia="en-US"/>
        </w:rPr>
      </w:pPr>
      <w:r w:rsidRPr="006519BB">
        <w:rPr>
          <w:rFonts w:asciiTheme="minorHAnsi" w:hAnsiTheme="minorHAnsi" w:cstheme="minorHAnsi"/>
          <w:b/>
          <w:lang w:val="es-ES_tradnl" w:eastAsia="en-US"/>
        </w:rPr>
        <w:t>6</w:t>
      </w:r>
      <w:r w:rsidRPr="006519BB">
        <w:rPr>
          <w:rFonts w:asciiTheme="minorHAnsi" w:hAnsiTheme="minorHAnsi" w:cstheme="minorHAnsi"/>
          <w:b/>
          <w:lang w:val="es-ES_tradnl" w:eastAsia="en-US"/>
        </w:rPr>
        <w:t xml:space="preserve">.- </w:t>
      </w:r>
      <w:r w:rsidRPr="006519BB">
        <w:rPr>
          <w:rFonts w:asciiTheme="minorHAnsi" w:hAnsiTheme="minorHAnsi" w:cstheme="minorHAnsi"/>
          <w:lang w:val="es-ES_tradnl" w:eastAsia="en-US"/>
        </w:rPr>
        <w:t xml:space="preserve">Mediante Oficio No. </w:t>
      </w:r>
      <w:r w:rsidRPr="006519BB">
        <w:rPr>
          <w:rFonts w:asciiTheme="minorHAnsi" w:hAnsiTheme="minorHAnsi" w:cstheme="minorHAnsi"/>
          <w:lang w:val="es-ES_tradnl" w:eastAsia="en-US"/>
        </w:rPr>
        <w:t>GADDMQ-STHV-DMC-UCE-2022-1780-O de 9 de julio de 2022</w:t>
      </w:r>
      <w:r w:rsidRPr="006519BB">
        <w:rPr>
          <w:rFonts w:asciiTheme="minorHAnsi" w:hAnsiTheme="minorHAnsi" w:cstheme="minorHAnsi"/>
          <w:lang w:val="es-ES_tradnl" w:eastAsia="en-US"/>
        </w:rPr>
        <w:t xml:space="preserve">, suscrito por el Jefe de la Unidad de Catastros Especial, en el que se remite el Informe Técnico Nro. </w:t>
      </w:r>
      <w:r w:rsidRPr="006519BB">
        <w:rPr>
          <w:rFonts w:asciiTheme="minorHAnsi" w:hAnsiTheme="minorHAnsi" w:cstheme="minorHAnsi"/>
          <w:lang w:val="es-ES_tradnl" w:eastAsia="en-US"/>
        </w:rPr>
        <w:t>STHV-DMC-UCE-2022-1513 de 23 de junio de 2022, el mismo que en su parte pertinente manifiesta</w:t>
      </w:r>
      <w:r w:rsidR="000E74D9" w:rsidRPr="006519BB">
        <w:rPr>
          <w:rFonts w:asciiTheme="minorHAnsi" w:hAnsiTheme="minorHAnsi" w:cstheme="minorHAnsi"/>
          <w:lang w:val="es-ES_tradnl" w:eastAsia="en-US"/>
        </w:rPr>
        <w:t>:</w:t>
      </w:r>
      <w:r w:rsidRPr="006519BB">
        <w:rPr>
          <w:rFonts w:asciiTheme="minorHAnsi" w:hAnsiTheme="minorHAnsi" w:cstheme="minorHAnsi"/>
          <w:lang w:val="es-ES_tradnl" w:eastAsia="en-US"/>
        </w:rPr>
        <w:t xml:space="preserve"> </w:t>
      </w:r>
      <w:r w:rsidRPr="006519BB">
        <w:rPr>
          <w:rFonts w:asciiTheme="minorHAnsi" w:hAnsiTheme="minorHAnsi" w:cstheme="minorHAnsi"/>
          <w:i/>
          <w:lang w:val="es-ES_tradnl" w:eastAsia="en-US"/>
        </w:rPr>
        <w:t>“(…) criterio técnico FAVORABLE en base a las competencias de la Dirección Metropolitana de Catastros, para que se continúe con el proceso de Convenio para la Administración y Uso de las instalaciones y escenarios deportivos de propiedad del Municipio del Distrito Metropolitano de Quito”.</w:t>
      </w:r>
    </w:p>
    <w:p w:rsidR="000E74D9" w:rsidRPr="006519BB" w:rsidRDefault="000E74D9" w:rsidP="006519BB">
      <w:pPr>
        <w:spacing w:line="276" w:lineRule="auto"/>
        <w:jc w:val="both"/>
        <w:rPr>
          <w:rFonts w:asciiTheme="minorHAnsi" w:hAnsiTheme="minorHAnsi" w:cstheme="minorHAnsi"/>
          <w:b/>
          <w:lang w:val="es-ES_tradnl" w:eastAsia="en-US"/>
        </w:rPr>
      </w:pPr>
      <w:r>
        <w:rPr>
          <w:rFonts w:asciiTheme="minorHAnsi" w:hAnsiTheme="minorHAnsi" w:cstheme="minorHAnsi"/>
          <w:b/>
          <w:lang w:val="es-ES_tradnl" w:eastAsia="en-US"/>
        </w:rPr>
        <w:t xml:space="preserve">7.- </w:t>
      </w:r>
      <w:r w:rsidRPr="006519BB">
        <w:rPr>
          <w:rFonts w:asciiTheme="minorHAnsi" w:hAnsiTheme="minorHAnsi" w:cstheme="minorHAnsi"/>
          <w:lang w:val="es-ES_tradnl" w:eastAsia="en-US"/>
        </w:rPr>
        <w:t xml:space="preserve">Mediante Memorando No. </w:t>
      </w:r>
      <w:r w:rsidRPr="006519BB">
        <w:rPr>
          <w:rFonts w:asciiTheme="minorHAnsi" w:hAnsiTheme="minorHAnsi" w:cstheme="minorHAnsi"/>
          <w:lang w:val="es-ES_tradnl" w:eastAsia="en-US"/>
        </w:rPr>
        <w:t>GADDMQ-SERD-2022-01210-M de 12 de julio de 2022</w:t>
      </w:r>
      <w:r w:rsidRPr="006519BB">
        <w:rPr>
          <w:rFonts w:asciiTheme="minorHAnsi" w:hAnsiTheme="minorHAnsi" w:cstheme="minorHAnsi"/>
          <w:lang w:val="es-ES_tradnl" w:eastAsia="en-US"/>
        </w:rPr>
        <w:t xml:space="preserve">, suscrito por el Secretario de Educación, Recreación y Deporte, se remite el Informe Técnico favorable con código </w:t>
      </w:r>
      <w:r w:rsidRPr="006519BB">
        <w:rPr>
          <w:rFonts w:asciiTheme="minorHAnsi" w:hAnsiTheme="minorHAnsi" w:cstheme="minorHAnsi"/>
          <w:lang w:val="es-ES_tradnl" w:eastAsia="en-US"/>
        </w:rPr>
        <w:t xml:space="preserve">DMDR-AFR-CDU-052-2022 de 07 de julio de 2022, en el que se concluye: </w:t>
      </w:r>
      <w:r w:rsidRPr="006519BB">
        <w:rPr>
          <w:rFonts w:asciiTheme="minorHAnsi" w:hAnsiTheme="minorHAnsi" w:cstheme="minorHAnsi"/>
          <w:i/>
          <w:lang w:val="es-ES_tradnl" w:eastAsia="en-US"/>
        </w:rPr>
        <w:t>“(…) se emite informe FAVORABLE para continuar con el trámite respectivo para la suscripción del Convenio de Administración y Uso del predio municipal 169400, ubicado en la calle Borbón S28F y calle Oe2 de la parroquia La Argelia (…)”</w:t>
      </w:r>
      <w:r w:rsidRPr="006519BB">
        <w:rPr>
          <w:rFonts w:asciiTheme="minorHAnsi" w:hAnsiTheme="minorHAnsi" w:cstheme="minorHAnsi"/>
          <w:i/>
          <w:lang w:val="es-ES_tradnl" w:eastAsia="en-US"/>
        </w:rPr>
        <w:t>.</w:t>
      </w:r>
    </w:p>
    <w:p w:rsidR="0048202E" w:rsidRPr="006519BB" w:rsidRDefault="000E74D9" w:rsidP="0048202E">
      <w:pPr>
        <w:spacing w:line="276" w:lineRule="auto"/>
        <w:jc w:val="both"/>
        <w:rPr>
          <w:rFonts w:asciiTheme="minorHAnsi" w:hAnsiTheme="minorHAnsi" w:cstheme="minorHAnsi"/>
          <w:b/>
          <w:lang w:val="es-ES_tradnl" w:eastAsia="en-US"/>
        </w:rPr>
      </w:pPr>
      <w:r w:rsidRPr="006519BB">
        <w:rPr>
          <w:rFonts w:asciiTheme="minorHAnsi" w:hAnsiTheme="minorHAnsi" w:cstheme="minorHAnsi"/>
          <w:b/>
          <w:lang w:val="es-ES_tradnl" w:eastAsia="en-US"/>
        </w:rPr>
        <w:t>8</w:t>
      </w:r>
      <w:r w:rsidR="0048202E" w:rsidRPr="006519BB">
        <w:rPr>
          <w:rFonts w:asciiTheme="minorHAnsi" w:hAnsiTheme="minorHAnsi" w:cstheme="minorHAnsi"/>
          <w:b/>
          <w:lang w:val="es-ES_tradnl" w:eastAsia="en-US"/>
        </w:rPr>
        <w:t xml:space="preserve">.- </w:t>
      </w:r>
      <w:r w:rsidRPr="006519BB">
        <w:rPr>
          <w:rFonts w:asciiTheme="minorHAnsi" w:hAnsiTheme="minorHAnsi" w:cstheme="minorHAnsi"/>
          <w:lang w:val="es-ES_tradnl" w:eastAsia="en-US"/>
        </w:rPr>
        <w:t xml:space="preserve">Memorando No. GADDMQ-AZEA-DGT-UTV-2022-0202-M de 13 de julio de 2022, suscrito por el Responsable de la Unidad de Territorio y Vivienda de la Administración Zonal Eloy Alfaro, </w:t>
      </w:r>
      <w:r w:rsidR="00E50846">
        <w:rPr>
          <w:rFonts w:asciiTheme="minorHAnsi" w:hAnsiTheme="minorHAnsi" w:cstheme="minorHAnsi"/>
          <w:lang w:val="es-ES_tradnl" w:eastAsia="en-US"/>
        </w:rPr>
        <w:t>se remite el Informe Técnico No. DGT-UTV-003, en el que se concluye:</w:t>
      </w:r>
      <w:r w:rsidRPr="006519BB">
        <w:rPr>
          <w:rFonts w:asciiTheme="minorHAnsi" w:hAnsiTheme="minorHAnsi" w:cstheme="minorHAnsi"/>
          <w:lang w:val="es-ES_tradnl" w:eastAsia="en-US"/>
        </w:rPr>
        <w:t xml:space="preserve"> </w:t>
      </w:r>
      <w:r w:rsidRPr="006519BB">
        <w:rPr>
          <w:rFonts w:asciiTheme="minorHAnsi" w:hAnsiTheme="minorHAnsi" w:cstheme="minorHAnsi"/>
          <w:i/>
          <w:lang w:val="es-ES_tradnl" w:eastAsia="en-US"/>
        </w:rPr>
        <w:t xml:space="preserve">“(…) </w:t>
      </w:r>
      <w:r w:rsidR="00E50846">
        <w:rPr>
          <w:rFonts w:asciiTheme="minorHAnsi" w:hAnsiTheme="minorHAnsi" w:cstheme="minorHAnsi"/>
          <w:i/>
          <w:lang w:val="es-ES_tradnl" w:eastAsia="en-US"/>
        </w:rPr>
        <w:t>emite el INFORME TÉCNICO FAVORABLE, previo a la suscripción del Convenio para la Administración y Uso del predio No. 169400 de propiedad municipal por la TOTALIDAD de la superficie de 4889.13 m2 del predio No. 169400”.</w:t>
      </w:r>
    </w:p>
    <w:p w:rsidR="001E4E43" w:rsidRPr="006519BB" w:rsidRDefault="001E4E43" w:rsidP="006519BB">
      <w:pPr>
        <w:spacing w:line="276" w:lineRule="auto"/>
        <w:jc w:val="both"/>
        <w:rPr>
          <w:rFonts w:asciiTheme="minorHAnsi" w:hAnsiTheme="minorHAnsi" w:cstheme="minorHAnsi"/>
          <w:b/>
          <w:lang w:val="es-ES_tradnl" w:eastAsia="en-US"/>
        </w:rPr>
      </w:pPr>
      <w:r w:rsidRPr="006519BB">
        <w:rPr>
          <w:rFonts w:asciiTheme="minorHAnsi" w:hAnsiTheme="minorHAnsi" w:cstheme="minorHAnsi"/>
          <w:b/>
          <w:lang w:val="es-ES_tradnl" w:eastAsia="en-US"/>
        </w:rPr>
        <w:t xml:space="preserve">9.- </w:t>
      </w:r>
      <w:r w:rsidR="00E40CCF" w:rsidRPr="006519BB">
        <w:rPr>
          <w:rFonts w:asciiTheme="minorHAnsi" w:hAnsiTheme="minorHAnsi" w:cstheme="minorHAnsi"/>
          <w:lang w:val="es-ES_tradnl" w:eastAsia="en-US"/>
        </w:rPr>
        <w:t xml:space="preserve">Mediante </w:t>
      </w:r>
      <w:r w:rsidR="006519BB" w:rsidRPr="006519BB">
        <w:rPr>
          <w:rFonts w:asciiTheme="minorHAnsi" w:hAnsiTheme="minorHAnsi" w:cstheme="minorHAnsi"/>
          <w:lang w:val="es-ES_tradnl" w:eastAsia="en-US"/>
        </w:rPr>
        <w:t>Informe Legal No. 20</w:t>
      </w:r>
      <w:r w:rsidR="000B5A28" w:rsidRPr="006519BB">
        <w:rPr>
          <w:rFonts w:asciiTheme="minorHAnsi" w:hAnsiTheme="minorHAnsi" w:cstheme="minorHAnsi"/>
          <w:lang w:val="es-ES_tradnl" w:eastAsia="en-US"/>
        </w:rPr>
        <w:t xml:space="preserve">7-DJ-2022 de </w:t>
      </w:r>
      <w:r w:rsidR="006519BB" w:rsidRPr="006519BB">
        <w:rPr>
          <w:rFonts w:asciiTheme="minorHAnsi" w:hAnsiTheme="minorHAnsi" w:cstheme="minorHAnsi"/>
          <w:lang w:val="es-ES_tradnl" w:eastAsia="en-US"/>
        </w:rPr>
        <w:t>18</w:t>
      </w:r>
      <w:r w:rsidR="000B5A28" w:rsidRPr="006519BB">
        <w:rPr>
          <w:rFonts w:asciiTheme="minorHAnsi" w:hAnsiTheme="minorHAnsi" w:cstheme="minorHAnsi"/>
          <w:lang w:val="es-ES_tradnl" w:eastAsia="en-US"/>
        </w:rPr>
        <w:t xml:space="preserve"> de </w:t>
      </w:r>
      <w:r w:rsidR="006519BB" w:rsidRPr="006519BB">
        <w:rPr>
          <w:rFonts w:asciiTheme="minorHAnsi" w:hAnsiTheme="minorHAnsi" w:cstheme="minorHAnsi"/>
          <w:lang w:val="es-ES_tradnl" w:eastAsia="en-US"/>
        </w:rPr>
        <w:t>julio</w:t>
      </w:r>
      <w:r w:rsidR="000B5A28" w:rsidRPr="006519BB">
        <w:rPr>
          <w:rFonts w:asciiTheme="minorHAnsi" w:hAnsiTheme="minorHAnsi" w:cstheme="minorHAnsi"/>
          <w:lang w:val="es-ES_tradnl" w:eastAsia="en-US"/>
        </w:rPr>
        <w:t xml:space="preserve"> de 2022, la Dirección de Asesoría Jurídica de la Administración Zonal Eloy Alfaro, emitió informe legal favorable.</w:t>
      </w:r>
    </w:p>
    <w:p w:rsidR="00E40CCF" w:rsidRPr="006519BB" w:rsidRDefault="001E4E43" w:rsidP="001E4E43">
      <w:pPr>
        <w:spacing w:line="276" w:lineRule="auto"/>
        <w:jc w:val="both"/>
        <w:rPr>
          <w:rFonts w:asciiTheme="minorHAnsi" w:hAnsiTheme="minorHAnsi" w:cstheme="minorHAnsi"/>
          <w:b/>
          <w:lang w:val="es-ES_tradnl" w:eastAsia="en-US"/>
        </w:rPr>
      </w:pPr>
      <w:r w:rsidRPr="001E4E43">
        <w:rPr>
          <w:rFonts w:asciiTheme="minorHAnsi" w:hAnsiTheme="minorHAnsi" w:cstheme="minorHAnsi"/>
          <w:b/>
          <w:lang w:val="es-ES_tradnl" w:eastAsia="en-US"/>
        </w:rPr>
        <w:t>10.-</w:t>
      </w:r>
      <w:r w:rsidRPr="006519BB">
        <w:rPr>
          <w:rFonts w:asciiTheme="minorHAnsi" w:hAnsiTheme="minorHAnsi" w:cstheme="minorHAnsi"/>
          <w:b/>
          <w:lang w:val="es-ES_tradnl" w:eastAsia="en-US"/>
        </w:rPr>
        <w:t xml:space="preserve"> </w:t>
      </w:r>
      <w:r w:rsidR="00E40CCF" w:rsidRPr="006519BB">
        <w:rPr>
          <w:rFonts w:asciiTheme="minorHAnsi" w:hAnsiTheme="minorHAnsi" w:cstheme="minorHAnsi"/>
          <w:lang w:val="es-ES_tradnl" w:eastAsia="en-US"/>
        </w:rPr>
        <w:t>Con Oficio Nro.</w:t>
      </w:r>
      <w:r w:rsidR="006519BB">
        <w:rPr>
          <w:rFonts w:asciiTheme="minorHAnsi" w:hAnsiTheme="minorHAnsi" w:cstheme="minorHAnsi"/>
          <w:lang w:val="es-ES_tradnl" w:eastAsia="en-US"/>
        </w:rPr>
        <w:t xml:space="preserve"> GADDMQ-AZEA-AZ-2022-1650</w:t>
      </w:r>
      <w:r w:rsidR="000B5A28" w:rsidRPr="006519BB">
        <w:rPr>
          <w:rFonts w:asciiTheme="minorHAnsi" w:hAnsiTheme="minorHAnsi" w:cstheme="minorHAnsi"/>
          <w:lang w:val="es-ES_tradnl" w:eastAsia="en-US"/>
        </w:rPr>
        <w:t xml:space="preserve">-O </w:t>
      </w:r>
      <w:r w:rsidR="00E40CCF" w:rsidRPr="006519BB">
        <w:rPr>
          <w:rFonts w:asciiTheme="minorHAnsi" w:hAnsiTheme="minorHAnsi" w:cstheme="minorHAnsi"/>
          <w:lang w:val="es-ES_tradnl" w:eastAsia="en-US"/>
        </w:rPr>
        <w:t>de</w:t>
      </w:r>
      <w:r w:rsidR="006519BB">
        <w:rPr>
          <w:rFonts w:asciiTheme="minorHAnsi" w:hAnsiTheme="minorHAnsi" w:cstheme="minorHAnsi"/>
          <w:lang w:val="es-ES_tradnl" w:eastAsia="en-US"/>
        </w:rPr>
        <w:t xml:space="preserve"> 18</w:t>
      </w:r>
      <w:r w:rsidR="000B5A28" w:rsidRPr="006519BB">
        <w:rPr>
          <w:rFonts w:asciiTheme="minorHAnsi" w:hAnsiTheme="minorHAnsi" w:cstheme="minorHAnsi"/>
          <w:lang w:val="es-ES_tradnl" w:eastAsia="en-US"/>
        </w:rPr>
        <w:t xml:space="preserve"> </w:t>
      </w:r>
      <w:r w:rsidR="00E40CCF" w:rsidRPr="006519BB">
        <w:rPr>
          <w:rFonts w:asciiTheme="minorHAnsi" w:hAnsiTheme="minorHAnsi" w:cstheme="minorHAnsi"/>
          <w:lang w:val="es-ES_tradnl" w:eastAsia="en-US"/>
        </w:rPr>
        <w:t xml:space="preserve">de </w:t>
      </w:r>
      <w:r w:rsidR="006519BB">
        <w:rPr>
          <w:rFonts w:asciiTheme="minorHAnsi" w:hAnsiTheme="minorHAnsi" w:cstheme="minorHAnsi"/>
          <w:lang w:val="es-ES_tradnl" w:eastAsia="en-US"/>
        </w:rPr>
        <w:t>julio</w:t>
      </w:r>
      <w:r w:rsidR="000B5A28" w:rsidRPr="006519BB">
        <w:rPr>
          <w:rFonts w:asciiTheme="minorHAnsi" w:hAnsiTheme="minorHAnsi" w:cstheme="minorHAnsi"/>
          <w:lang w:val="es-ES_tradnl" w:eastAsia="en-US"/>
        </w:rPr>
        <w:t xml:space="preserve"> de 2022, la</w:t>
      </w:r>
      <w:r w:rsidR="00E40CCF" w:rsidRPr="006519BB">
        <w:rPr>
          <w:rFonts w:asciiTheme="minorHAnsi" w:hAnsiTheme="minorHAnsi" w:cstheme="minorHAnsi"/>
          <w:lang w:val="es-ES_tradnl" w:eastAsia="en-US"/>
        </w:rPr>
        <w:t xml:space="preserve"> Administrador</w:t>
      </w:r>
      <w:r w:rsidR="000B5A28" w:rsidRPr="006519BB">
        <w:rPr>
          <w:rFonts w:asciiTheme="minorHAnsi" w:hAnsiTheme="minorHAnsi" w:cstheme="minorHAnsi"/>
          <w:lang w:val="es-ES_tradnl" w:eastAsia="en-US"/>
        </w:rPr>
        <w:t>a</w:t>
      </w:r>
      <w:r w:rsidR="00E40CCF" w:rsidRPr="006519BB">
        <w:rPr>
          <w:rFonts w:asciiTheme="minorHAnsi" w:hAnsiTheme="minorHAnsi" w:cstheme="minorHAnsi"/>
          <w:lang w:val="es-ES_tradnl" w:eastAsia="en-US"/>
        </w:rPr>
        <w:t xml:space="preserve"> Zonal </w:t>
      </w:r>
      <w:r w:rsidR="000B5A28" w:rsidRPr="006519BB">
        <w:rPr>
          <w:rFonts w:asciiTheme="minorHAnsi" w:hAnsiTheme="minorHAnsi" w:cstheme="minorHAnsi"/>
          <w:lang w:val="es-ES_tradnl" w:eastAsia="en-US"/>
        </w:rPr>
        <w:t>Eloy Alfaro r</w:t>
      </w:r>
      <w:r w:rsidR="00E40CCF" w:rsidRPr="006519BB">
        <w:rPr>
          <w:rFonts w:asciiTheme="minorHAnsi" w:hAnsiTheme="minorHAnsi" w:cstheme="minorHAnsi"/>
          <w:lang w:val="es-ES_tradnl" w:eastAsia="en-US"/>
        </w:rPr>
        <w:t>emite el expediente conjuntamente con el Proyecto de Convenio de Administración y Uso, a favor de la Liga Deportiva Barrial “</w:t>
      </w:r>
      <w:r w:rsidR="006519BB">
        <w:rPr>
          <w:rFonts w:asciiTheme="minorHAnsi" w:hAnsiTheme="minorHAnsi" w:cstheme="minorHAnsi"/>
          <w:lang w:val="es-ES_tradnl" w:eastAsia="en-US"/>
        </w:rPr>
        <w:t>María Elena Salazar</w:t>
      </w:r>
      <w:r w:rsidR="00E40CCF" w:rsidRPr="006519BB">
        <w:rPr>
          <w:rFonts w:asciiTheme="minorHAnsi" w:hAnsiTheme="minorHAnsi" w:cstheme="minorHAnsi"/>
          <w:lang w:val="es-ES_tradnl" w:eastAsia="en-US"/>
        </w:rPr>
        <w:t>” a la Procuraduría Metropolitana para que emita el informe legal para conocimiento de la Comisión de Propiedad y Espacio Público.</w:t>
      </w:r>
    </w:p>
    <w:p w:rsidR="00E40CCF" w:rsidRPr="001E4E43" w:rsidRDefault="001E4E43" w:rsidP="001E4E43">
      <w:pPr>
        <w:spacing w:line="276" w:lineRule="auto"/>
        <w:jc w:val="both"/>
        <w:rPr>
          <w:rFonts w:cstheme="minorHAnsi"/>
        </w:rPr>
      </w:pPr>
      <w:r w:rsidRPr="001E4E43">
        <w:rPr>
          <w:rFonts w:cstheme="minorHAnsi"/>
          <w:b/>
        </w:rPr>
        <w:t>11.-</w:t>
      </w:r>
      <w:r>
        <w:rPr>
          <w:rFonts w:cstheme="minorHAnsi"/>
        </w:rPr>
        <w:t xml:space="preserve"> </w:t>
      </w:r>
      <w:r w:rsidR="00E40CCF" w:rsidRPr="001E4E43">
        <w:rPr>
          <w:rFonts w:cstheme="minorHAnsi"/>
        </w:rPr>
        <w:t>Mediante Oficio Nro</w:t>
      </w:r>
      <w:r w:rsidR="000B5A28" w:rsidRPr="001E4E43">
        <w:rPr>
          <w:rFonts w:cstheme="minorHAnsi"/>
        </w:rPr>
        <w:t>. GADDMQ-PM-2022-39</w:t>
      </w:r>
      <w:r w:rsidR="00E50846">
        <w:rPr>
          <w:rFonts w:cstheme="minorHAnsi"/>
        </w:rPr>
        <w:t>09-</w:t>
      </w:r>
      <w:r w:rsidR="000B5A28" w:rsidRPr="001E4E43">
        <w:rPr>
          <w:rFonts w:cstheme="minorHAnsi"/>
        </w:rPr>
        <w:t xml:space="preserve">O </w:t>
      </w:r>
      <w:r w:rsidR="00E40CCF" w:rsidRPr="001E4E43">
        <w:rPr>
          <w:rFonts w:cstheme="minorHAnsi"/>
        </w:rPr>
        <w:t xml:space="preserve">de </w:t>
      </w:r>
      <w:r w:rsidR="000B5A28" w:rsidRPr="001E4E43">
        <w:rPr>
          <w:rFonts w:cstheme="minorHAnsi"/>
        </w:rPr>
        <w:t xml:space="preserve">28 </w:t>
      </w:r>
      <w:r w:rsidR="00E40CCF" w:rsidRPr="001E4E43">
        <w:rPr>
          <w:rFonts w:cstheme="minorHAnsi"/>
        </w:rPr>
        <w:t xml:space="preserve">de </w:t>
      </w:r>
      <w:r w:rsidR="000B5A28" w:rsidRPr="001E4E43">
        <w:rPr>
          <w:rFonts w:cstheme="minorHAnsi"/>
        </w:rPr>
        <w:t xml:space="preserve">septiembre </w:t>
      </w:r>
      <w:r w:rsidR="00E40CCF" w:rsidRPr="001E4E43">
        <w:rPr>
          <w:rFonts w:cstheme="minorHAnsi"/>
        </w:rPr>
        <w:t xml:space="preserve">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w:t>
      </w:r>
      <w:r w:rsidR="000B5A28" w:rsidRPr="001E4E43">
        <w:rPr>
          <w:rFonts w:cstheme="minorHAnsi"/>
        </w:rPr>
        <w:t>de l</w:t>
      </w:r>
      <w:r w:rsidR="00E50846">
        <w:rPr>
          <w:rFonts w:cstheme="minorHAnsi"/>
        </w:rPr>
        <w:t>a Liga Deportiva Barrial “María Elena Salazar</w:t>
      </w:r>
      <w:r w:rsidR="00E40CCF" w:rsidRPr="001E4E43">
        <w:rPr>
          <w:rFonts w:cstheme="minorHAnsi"/>
        </w:rPr>
        <w:t>”.</w:t>
      </w:r>
    </w:p>
    <w:p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12.-</w:t>
      </w:r>
      <w:r>
        <w:rPr>
          <w:rFonts w:asciiTheme="minorHAnsi" w:hAnsiTheme="minorHAnsi" w:cstheme="minorHAnsi"/>
          <w:lang w:val="es-ES_tradnl" w:eastAsia="en-US"/>
        </w:rPr>
        <w:t xml:space="preserve"> </w:t>
      </w:r>
      <w:r w:rsidR="00E40CCF" w:rsidRPr="001E4E43">
        <w:rPr>
          <w:rFonts w:cstheme="minorHAnsi"/>
        </w:rPr>
        <w:t>Mediante Resolución Nro.…. de …… de …… de 2022, la Comisión de Propiedad y Espacio Público, emite el dictamen favorable, previo a la aprobación del Concejo Metropolitano del convenio para administración y uso de las instalaciones y escenarios deportivos de propiedad municipal, a favor de la Liga Deportiva Barrial “……”</w:t>
      </w:r>
    </w:p>
    <w:p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lastRenderedPageBreak/>
        <w:t>13.-</w:t>
      </w:r>
      <w:r>
        <w:rPr>
          <w:rFonts w:asciiTheme="minorHAnsi" w:hAnsiTheme="minorHAnsi" w:cstheme="minorHAnsi"/>
          <w:lang w:val="es-ES_tradnl" w:eastAsia="en-US"/>
        </w:rPr>
        <w:t xml:space="preserve"> </w:t>
      </w:r>
      <w:r w:rsidR="00E40CCF" w:rsidRPr="001E4E43">
        <w:rPr>
          <w:rFonts w:cstheme="minorHAnsi"/>
        </w:rPr>
        <w:t xml:space="preserve">El Concejo Metropolitano, mediante Resolución Nro.…. de …… de …… de 2022, resolvió: </w:t>
      </w:r>
      <w:r w:rsidR="000B5A28" w:rsidRPr="001E4E43">
        <w:rPr>
          <w:rFonts w:cstheme="minorHAnsi"/>
          <w:i/>
        </w:rPr>
        <w:t>“……………………”</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 xml:space="preserve">CLAÚSULA TERCERA. - BASE LEGAL: </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r w:rsidR="00F72B2B">
        <w:rPr>
          <w:rFonts w:asciiTheme="minorHAnsi" w:hAnsiTheme="minorHAnsi" w:cstheme="minorHAnsi"/>
          <w:b/>
        </w:rPr>
        <w:t>:</w:t>
      </w:r>
    </w:p>
    <w:p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24 dispone que: </w:t>
      </w:r>
      <w:r w:rsidRPr="007A1BC3">
        <w:rPr>
          <w:rFonts w:cstheme="minorHAnsi"/>
          <w:i/>
          <w:sz w:val="22"/>
          <w:szCs w:val="22"/>
        </w:rPr>
        <w:t>“Las personas tienen derecho a la recreación y al esparcimiento, a la práctica del deporte y al tiempo libre”.</w:t>
      </w:r>
    </w:p>
    <w:p w:rsidR="00E40CCF" w:rsidRPr="007A1BC3" w:rsidRDefault="00E40CCF" w:rsidP="00E40CCF">
      <w:pPr>
        <w:pStyle w:val="Prrafodelista"/>
        <w:spacing w:before="240" w:line="276" w:lineRule="auto"/>
        <w:jc w:val="both"/>
        <w:rPr>
          <w:rFonts w:cstheme="minorHAnsi"/>
          <w:sz w:val="22"/>
          <w:szCs w:val="22"/>
        </w:rPr>
      </w:pPr>
    </w:p>
    <w:p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r w:rsidR="00F72B2B">
        <w:rPr>
          <w:rFonts w:asciiTheme="minorHAnsi" w:hAnsiTheme="minorHAnsi" w:cstheme="minorHAnsi"/>
          <w:b/>
        </w:rPr>
        <w:t>:</w:t>
      </w:r>
    </w:p>
    <w:p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E40CCF" w:rsidRPr="007A1BC3" w:rsidRDefault="00E40CCF" w:rsidP="00E40CCF">
      <w:pPr>
        <w:pStyle w:val="Prrafodelista"/>
        <w:spacing w:before="240" w:line="276" w:lineRule="auto"/>
        <w:jc w:val="both"/>
        <w:rPr>
          <w:rFonts w:cstheme="minorHAnsi"/>
          <w:sz w:val="22"/>
          <w:szCs w:val="22"/>
        </w:rPr>
      </w:pPr>
    </w:p>
    <w:p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E40CCF" w:rsidRPr="007A1BC3" w:rsidRDefault="00E40CCF" w:rsidP="00E40CCF">
      <w:pPr>
        <w:pStyle w:val="Prrafodelista"/>
        <w:spacing w:before="240" w:line="276" w:lineRule="auto"/>
        <w:rPr>
          <w:rFonts w:cstheme="minorHAnsi"/>
          <w:sz w:val="22"/>
          <w:szCs w:val="22"/>
        </w:rPr>
      </w:pPr>
    </w:p>
    <w:p w:rsidR="00DD4222" w:rsidRPr="00F72B2B" w:rsidRDefault="00E40CCF" w:rsidP="00DD4222">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F72B2B">
        <w:rPr>
          <w:rFonts w:cstheme="minorHAnsi"/>
          <w:i/>
          <w:sz w:val="22"/>
          <w:szCs w:val="22"/>
        </w:rPr>
        <w:t>“</w:t>
      </w:r>
      <w:r w:rsidRPr="00F72B2B">
        <w:rPr>
          <w:rFonts w:cstheme="minorHAnsi"/>
          <w:i/>
          <w:sz w:val="22"/>
          <w:szCs w:val="22"/>
        </w:rPr>
        <w:t xml:space="preserve">(…) </w:t>
      </w:r>
      <w:r w:rsidR="00DD4222" w:rsidRPr="00F72B2B">
        <w:rPr>
          <w:rFonts w:cstheme="minorHAnsi"/>
          <w:i/>
          <w:sz w:val="22"/>
          <w:szCs w:val="22"/>
        </w:rPr>
        <w:t>a) Las calles, avenidas, puentes, pasajes y demás vías de comunicación y circulación;</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b) Las plazas, parques y demás espacios destinados a la recreación u ornato público y</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promoción turística;</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c) Las aceras que formen parte integrante de las calles y plazas y demás elementos y superficies accesorios de las vías de comunicación o espacios públicos a que se refieren</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los literales a) y b);</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d) Las quebradas con sus taludes y franjas de protección; los esteros y los ríos con sus</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lastRenderedPageBreak/>
        <w:t>lechos y sus zonas de remanso y protección, siempre que no sean de propiedad privada, de conformidad con la ley y las ordenanzas;</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e) Las superficies obtenidas por rellenos de quebradas con sus taludes;</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f) Las fuentes ornamentales de agua destinadas a empleo inmediato de los particulares al ornato público;</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g) Las casas comunales, canchas, mercados, escenarios deportivos, conchas acústicas y</w:t>
      </w:r>
    </w:p>
    <w:p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otros de análoga función de servicio comunitario; y,</w:t>
      </w:r>
    </w:p>
    <w:p w:rsidR="00E40CCF" w:rsidRPr="007A1BC3" w:rsidRDefault="00DD4222" w:rsidP="00DD4222">
      <w:pPr>
        <w:pStyle w:val="Prrafodelista"/>
        <w:spacing w:before="240" w:line="276" w:lineRule="auto"/>
        <w:jc w:val="both"/>
        <w:rPr>
          <w:rFonts w:cstheme="minorHAnsi"/>
          <w:sz w:val="22"/>
          <w:szCs w:val="22"/>
        </w:rPr>
      </w:pPr>
      <w:r w:rsidRPr="00F72B2B">
        <w:rPr>
          <w:rFonts w:cstheme="minorHAnsi"/>
          <w:i/>
          <w:sz w:val="22"/>
          <w:szCs w:val="22"/>
        </w:rPr>
        <w:t xml:space="preserve">h) Los demás bienes que en razón de su uso o destino cumplen una función semejante a los citados en los literales precedentes, y los demás que ponga el Estado bajo el dominio de los gobiernos autónomos descentralizados </w:t>
      </w:r>
      <w:r w:rsidR="00E40CCF" w:rsidRPr="00F72B2B">
        <w:rPr>
          <w:rFonts w:cstheme="minorHAnsi"/>
          <w:i/>
          <w:sz w:val="22"/>
          <w:szCs w:val="22"/>
        </w:rPr>
        <w:t>(…)</w:t>
      </w:r>
      <w:r w:rsidRPr="00F72B2B">
        <w:rPr>
          <w:rFonts w:cstheme="minorHAnsi"/>
          <w:i/>
          <w:sz w:val="22"/>
          <w:szCs w:val="22"/>
        </w:rPr>
        <w:t>”</w:t>
      </w:r>
      <w:r w:rsidR="00E40CCF" w:rsidRPr="007A1BC3">
        <w:rPr>
          <w:rFonts w:cstheme="minorHAnsi"/>
          <w:sz w:val="22"/>
          <w:szCs w:val="22"/>
        </w:rPr>
        <w:t>.</w:t>
      </w:r>
    </w:p>
    <w:p w:rsidR="00E40CCF" w:rsidRPr="007A1BC3" w:rsidRDefault="00E40CCF" w:rsidP="00E40CCF">
      <w:pPr>
        <w:pStyle w:val="Prrafodelista"/>
        <w:spacing w:before="240" w:line="276" w:lineRule="auto"/>
        <w:jc w:val="both"/>
        <w:rPr>
          <w:rFonts w:cstheme="minorHAnsi"/>
          <w:sz w:val="22"/>
          <w:szCs w:val="22"/>
        </w:rPr>
      </w:pPr>
    </w:p>
    <w:p w:rsidR="00E40CCF" w:rsidRPr="007A1BC3" w:rsidRDefault="00E40CCF" w:rsidP="00E40CCF">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E40CCF" w:rsidRPr="007A1BC3" w:rsidRDefault="00E40CCF" w:rsidP="00E40CCF">
      <w:pPr>
        <w:pStyle w:val="Prrafodelista"/>
        <w:spacing w:before="240" w:line="276" w:lineRule="auto"/>
        <w:jc w:val="both"/>
        <w:rPr>
          <w:rFonts w:cstheme="minorHAnsi"/>
          <w:sz w:val="22"/>
          <w:szCs w:val="22"/>
        </w:rPr>
      </w:pPr>
    </w:p>
    <w:p w:rsidR="00E40CCF" w:rsidRPr="007A1BC3" w:rsidRDefault="00E40CCF" w:rsidP="00E40CCF">
      <w:pPr>
        <w:pStyle w:val="Prrafodelista"/>
        <w:numPr>
          <w:ilvl w:val="0"/>
          <w:numId w:val="8"/>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b) Ligas Deportivas Barriales y Parroquiales;</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c) Federaciones Cantonales de Ligas Deportivas Barriales y Parroquiales;</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lastRenderedPageBreak/>
        <w:t>En los Distritos Metropolitanos el deporte barrial y parroquial, urbano y rural, estará representado por las organizaciones matrices de las Ligas deportivas barriales y parroquiales y la Asociación de Ligas parroquiales rurales”.</w:t>
      </w:r>
    </w:p>
    <w:p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E40CCF" w:rsidRPr="007A1BC3" w:rsidRDefault="00E40CCF" w:rsidP="00E40CCF">
      <w:pPr>
        <w:pStyle w:val="Prrafodelista"/>
        <w:spacing w:before="240" w:line="276" w:lineRule="auto"/>
        <w:jc w:val="both"/>
        <w:rPr>
          <w:rFonts w:cstheme="minorHAnsi"/>
          <w:sz w:val="22"/>
          <w:szCs w:val="22"/>
        </w:rPr>
      </w:pPr>
    </w:p>
    <w:p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E40CCF" w:rsidRPr="007A1BC3" w:rsidRDefault="00E40CCF" w:rsidP="00E40CCF">
      <w:pPr>
        <w:pStyle w:val="Prrafodelista"/>
        <w:spacing w:before="240" w:line="276" w:lineRule="auto"/>
        <w:rPr>
          <w:rFonts w:cstheme="minorHAnsi"/>
          <w:sz w:val="22"/>
          <w:szCs w:val="22"/>
        </w:rPr>
      </w:pPr>
    </w:p>
    <w:p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E40CCF" w:rsidRPr="007A1BC3" w:rsidRDefault="00E40CCF" w:rsidP="00E40CCF">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E40CCF" w:rsidRPr="007A1BC3" w:rsidRDefault="00E40CCF" w:rsidP="00E40CCF">
      <w:pPr>
        <w:pStyle w:val="Prrafodelista"/>
        <w:numPr>
          <w:ilvl w:val="0"/>
          <w:numId w:val="36"/>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E40CCF" w:rsidRPr="007A1BC3" w:rsidRDefault="00E40CCF" w:rsidP="00E40CCF">
      <w:pPr>
        <w:pStyle w:val="Prrafodelista"/>
        <w:numPr>
          <w:ilvl w:val="0"/>
          <w:numId w:val="36"/>
        </w:numPr>
        <w:spacing w:before="240" w:line="276" w:lineRule="auto"/>
        <w:jc w:val="both"/>
        <w:rPr>
          <w:rFonts w:cstheme="minorHAnsi"/>
          <w:sz w:val="22"/>
          <w:szCs w:val="22"/>
          <w:lang w:val="es-EC"/>
        </w:rPr>
      </w:pPr>
      <w:r w:rsidRPr="007A1BC3">
        <w:rPr>
          <w:rFonts w:cstheme="minorHAnsi"/>
          <w:bCs/>
          <w:sz w:val="22"/>
          <w:szCs w:val="22"/>
          <w:lang w:val="es-ES" w:eastAsia="es-ES"/>
        </w:rPr>
        <w:t>E</w:t>
      </w:r>
      <w:r w:rsidRPr="007A1BC3">
        <w:rPr>
          <w:rFonts w:cstheme="minorHAnsi"/>
          <w:sz w:val="22"/>
          <w:szCs w:val="22"/>
        </w:rPr>
        <w:t xml:space="preserve">l inciso segundo del artículo 3538 manda que: “Una vez aprobado por el Concejo Metropolitano el Convenio de Administración y Uso, la Administración Zonal correspondiente será la responsable de suscribir el Convenio con el beneficiario y de entregar el predio al mismo”. El artículo 3539 establece que: “De manera conjunta la Administración Zonal correspondiente con la Dirección Metropolitana de Deporte y Recreación supervisarán y garantizarán el cumplimiento de los objetivos que se hayan </w:t>
      </w:r>
      <w:r w:rsidRPr="007A1BC3">
        <w:rPr>
          <w:rFonts w:cstheme="minorHAnsi"/>
          <w:sz w:val="22"/>
          <w:szCs w:val="22"/>
        </w:rPr>
        <w:lastRenderedPageBreak/>
        <w:t>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E40CCF" w:rsidRPr="007A1BC3" w:rsidRDefault="00E40CCF" w:rsidP="00E40CCF">
      <w:pPr>
        <w:pStyle w:val="Prrafodelista"/>
        <w:numPr>
          <w:ilvl w:val="0"/>
          <w:numId w:val="36"/>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rsidR="00E40CCF" w:rsidRPr="007A1BC3" w:rsidRDefault="00E40CCF" w:rsidP="00E40CCF">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rsidR="00E40CCF" w:rsidRPr="007A1BC3" w:rsidRDefault="00E40CCF" w:rsidP="00E40CCF">
      <w:pPr>
        <w:pStyle w:val="Prrafodelista"/>
        <w:numPr>
          <w:ilvl w:val="0"/>
          <w:numId w:val="27"/>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E40CCF" w:rsidRPr="007A1BC3" w:rsidRDefault="00E40CCF" w:rsidP="00E40CCF">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rsidR="00E40CCF" w:rsidRPr="007A1BC3" w:rsidRDefault="00E40CCF" w:rsidP="00E40CCF">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rsidR="00E40CCF" w:rsidRPr="007A1BC3" w:rsidRDefault="00E40CCF" w:rsidP="00E40CCF">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t>El Alcalde del Distrito Metropolitano de Quito a través del artículo 12 delega a los Administradores Zonales del GAD DMQ, las siguientes competencias y atribuciones:</w:t>
      </w:r>
    </w:p>
    <w:p w:rsidR="00E40CCF" w:rsidRPr="007A1BC3" w:rsidRDefault="00E40CCF" w:rsidP="00E40CCF">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lastRenderedPageBreak/>
        <w:t>CLÁUSULA CUARTA. - OBJETO DEL CONVENIO:</w:t>
      </w:r>
    </w:p>
    <w:p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Sobre la base de los antecedentes expuestos, al amparo de la normativa invocada, EL MUNICIPIO entrega a favor de la Liga Deportiva Barrial “</w:t>
      </w:r>
      <w:r w:rsidR="00E50846">
        <w:rPr>
          <w:rFonts w:asciiTheme="minorHAnsi" w:hAnsiTheme="minorHAnsi" w:cstheme="minorHAnsi"/>
        </w:rPr>
        <w:t>María Elena Salazar</w:t>
      </w:r>
      <w:r w:rsidRPr="007A1BC3">
        <w:rPr>
          <w:rFonts w:asciiTheme="minorHAnsi" w:hAnsiTheme="minorHAnsi" w:cstheme="minorHAnsi"/>
        </w:rPr>
        <w:t>” la administración y uso de las instalaciones y escenarios deport</w:t>
      </w:r>
      <w:r w:rsidR="00F72B2B">
        <w:rPr>
          <w:rFonts w:asciiTheme="minorHAnsi" w:hAnsiTheme="minorHAnsi" w:cstheme="minorHAnsi"/>
        </w:rPr>
        <w:t xml:space="preserve">ivos, constantes en el predio </w:t>
      </w:r>
      <w:r w:rsidR="00F72B2B" w:rsidRPr="00F72B2B">
        <w:rPr>
          <w:rFonts w:asciiTheme="minorHAnsi" w:hAnsiTheme="minorHAnsi" w:cstheme="minorHAnsi"/>
        </w:rPr>
        <w:t xml:space="preserve">predio No. </w:t>
      </w:r>
      <w:r w:rsidR="00E50846">
        <w:rPr>
          <w:rFonts w:asciiTheme="minorHAnsi" w:hAnsiTheme="minorHAnsi" w:cstheme="minorHAnsi"/>
        </w:rPr>
        <w:t>169400</w:t>
      </w:r>
      <w:r w:rsidR="00F72B2B" w:rsidRPr="00F72B2B">
        <w:rPr>
          <w:rFonts w:asciiTheme="minorHAnsi" w:hAnsiTheme="minorHAnsi" w:cstheme="minorHAnsi"/>
        </w:rPr>
        <w:t>, con</w:t>
      </w:r>
      <w:r w:rsidR="00E50846">
        <w:rPr>
          <w:rFonts w:asciiTheme="minorHAnsi" w:hAnsiTheme="minorHAnsi" w:cstheme="minorHAnsi"/>
        </w:rPr>
        <w:t xml:space="preserve"> clave catastral Nro. 3180602014</w:t>
      </w:r>
      <w:r w:rsidR="00F72B2B" w:rsidRPr="00F72B2B">
        <w:rPr>
          <w:rFonts w:asciiTheme="minorHAnsi" w:hAnsiTheme="minorHAnsi" w:cstheme="minorHAnsi"/>
        </w:rPr>
        <w:t xml:space="preserve">, </w:t>
      </w:r>
      <w:r w:rsidR="00E50846" w:rsidRPr="00E50846">
        <w:rPr>
          <w:rFonts w:asciiTheme="minorHAnsi" w:hAnsiTheme="minorHAnsi" w:cstheme="minorHAnsi"/>
        </w:rPr>
        <w:t>ubicado en la calle Borbón, calle Oe2 y calle S28F</w:t>
      </w:r>
      <w:r w:rsidR="00F72B2B" w:rsidRPr="00F72B2B">
        <w:rPr>
          <w:rFonts w:asciiTheme="minorHAnsi" w:hAnsiTheme="minorHAnsi" w:cstheme="minorHAnsi"/>
        </w:rPr>
        <w:t xml:space="preserve">, barrio </w:t>
      </w:r>
      <w:proofErr w:type="spellStart"/>
      <w:r w:rsidR="00E50846">
        <w:rPr>
          <w:rFonts w:asciiTheme="minorHAnsi" w:hAnsiTheme="minorHAnsi" w:cstheme="minorHAnsi"/>
        </w:rPr>
        <w:t>Guajaló</w:t>
      </w:r>
      <w:proofErr w:type="spellEnd"/>
      <w:r w:rsidR="00F72B2B" w:rsidRPr="00F72B2B">
        <w:rPr>
          <w:rFonts w:asciiTheme="minorHAnsi" w:hAnsiTheme="minorHAnsi" w:cstheme="minorHAnsi"/>
        </w:rPr>
        <w:t xml:space="preserve">, parroquia La </w:t>
      </w:r>
      <w:r w:rsidR="00E50846">
        <w:rPr>
          <w:rFonts w:asciiTheme="minorHAnsi" w:hAnsiTheme="minorHAnsi" w:cstheme="minorHAnsi"/>
        </w:rPr>
        <w:t>Argelia</w:t>
      </w:r>
      <w:r w:rsidR="00F72B2B" w:rsidRPr="00F72B2B">
        <w:rPr>
          <w:rFonts w:asciiTheme="minorHAnsi" w:hAnsiTheme="minorHAnsi" w:cstheme="minorHAnsi"/>
        </w:rPr>
        <w:t>, cantón Quito, Provincia de Pichincha</w:t>
      </w:r>
      <w:r w:rsidRPr="007A1BC3">
        <w:rPr>
          <w:rFonts w:asciiTheme="minorHAnsi" w:hAnsiTheme="minorHAnsi" w:cstheme="minorHAnsi"/>
        </w:rPr>
        <w:t xml:space="preserve">, de propiedad municipal </w:t>
      </w:r>
      <w:r w:rsidRPr="00F72B2B">
        <w:rPr>
          <w:rFonts w:asciiTheme="minorHAnsi" w:hAnsiTheme="minorHAnsi" w:cstheme="minorHAnsi"/>
        </w:rPr>
        <w:t>(</w:t>
      </w:r>
      <w:r w:rsidR="00E50846" w:rsidRPr="00E50846">
        <w:rPr>
          <w:rFonts w:asciiTheme="minorHAnsi" w:hAnsiTheme="minorHAnsi" w:cstheme="minorHAnsi"/>
        </w:rPr>
        <w:t xml:space="preserve">una </w:t>
      </w:r>
      <w:r w:rsidR="00E50846" w:rsidRPr="00E50846">
        <w:rPr>
          <w:rFonts w:asciiTheme="minorHAnsi" w:hAnsiTheme="minorHAnsi" w:cstheme="minorHAnsi"/>
        </w:rPr>
        <w:t>cancha de uso múltiple, cancha de futbol</w:t>
      </w:r>
      <w:r w:rsidR="00E50846">
        <w:rPr>
          <w:rFonts w:asciiTheme="minorHAnsi" w:hAnsiTheme="minorHAnsi" w:cstheme="minorHAnsi"/>
        </w:rPr>
        <w:t>,</w:t>
      </w:r>
      <w:r w:rsidR="00E50846" w:rsidRPr="00E50846">
        <w:rPr>
          <w:rFonts w:asciiTheme="minorHAnsi" w:hAnsiTheme="minorHAnsi" w:cstheme="minorHAnsi"/>
        </w:rPr>
        <w:t xml:space="preserve"> casa barrial, baterías sanitarias, bar y una bodega</w:t>
      </w:r>
      <w:r w:rsidRPr="00F72B2B">
        <w:rPr>
          <w:rFonts w:asciiTheme="minorHAnsi" w:hAnsiTheme="minorHAnsi" w:cstheme="minorHAnsi"/>
        </w:rPr>
        <w:t>), a</w:t>
      </w:r>
      <w:r w:rsidRPr="007A1BC3">
        <w:rPr>
          <w:rFonts w:asciiTheme="minorHAnsi" w:hAnsiTheme="minorHAnsi" w:cstheme="minorHAnsi"/>
        </w:rPr>
        <w:t xml:space="preserve"> fin de que dicho inmueble cumpla con las actividades deportivas y recreativas para un sano esparcimiento, convivencia familiar, e integración social y cultural. </w:t>
      </w:r>
    </w:p>
    <w:p w:rsidR="00E40CCF" w:rsidRPr="007A1BC3" w:rsidRDefault="00F72B2B" w:rsidP="00E40CCF">
      <w:pPr>
        <w:spacing w:before="240" w:line="276" w:lineRule="auto"/>
        <w:jc w:val="both"/>
        <w:rPr>
          <w:rFonts w:asciiTheme="minorHAnsi" w:hAnsiTheme="minorHAnsi" w:cstheme="minorHAnsi"/>
          <w:b/>
        </w:rPr>
      </w:pPr>
      <w:r w:rsidRPr="00F72B2B">
        <w:rPr>
          <w:rFonts w:asciiTheme="minorHAnsi" w:hAnsiTheme="minorHAnsi" w:cstheme="minorHAnsi"/>
          <w:lang w:eastAsia="es-ES"/>
        </w:rPr>
        <w:t xml:space="preserve">La entrega del predio es de forma TOTAL, con un área aproximada para la entrega del Convenio de Administración y Uso de </w:t>
      </w:r>
      <w:r w:rsidR="00E50846" w:rsidRPr="00E50846">
        <w:rPr>
          <w:rFonts w:asciiTheme="minorHAnsi" w:hAnsiTheme="minorHAnsi" w:cstheme="minorHAnsi"/>
          <w:lang w:eastAsia="es-ES"/>
        </w:rPr>
        <w:t>4889,13 metros cuadrados</w:t>
      </w:r>
      <w:r w:rsidR="00E40CCF" w:rsidRPr="00F72B2B">
        <w:rPr>
          <w:rFonts w:asciiTheme="minorHAnsi" w:hAnsiTheme="minorHAnsi" w:cstheme="minorHAnsi"/>
          <w:lang w:eastAsia="es-ES"/>
        </w:rPr>
        <w:t>,</w:t>
      </w:r>
      <w:r w:rsidR="00E40CCF" w:rsidRPr="007A1BC3">
        <w:rPr>
          <w:rFonts w:asciiTheme="minorHAnsi" w:hAnsiTheme="minorHAnsi" w:cstheme="minorHAnsi"/>
          <w:lang w:eastAsia="es-ES"/>
        </w:rPr>
        <w:t xml:space="preserve"> de acuerdo a los siguientes linderos: </w:t>
      </w:r>
      <w:proofErr w:type="gramStart"/>
      <w:r w:rsidR="00E50846" w:rsidRPr="00E50846">
        <w:rPr>
          <w:rFonts w:asciiTheme="minorHAnsi" w:hAnsiTheme="minorHAnsi" w:cstheme="minorHAnsi"/>
          <w:lang w:eastAsia="es-ES"/>
        </w:rPr>
        <w:t>NORTE.-</w:t>
      </w:r>
      <w:proofErr w:type="gramEnd"/>
      <w:r w:rsidR="00E50846" w:rsidRPr="00E50846">
        <w:rPr>
          <w:rFonts w:asciiTheme="minorHAnsi" w:hAnsiTheme="minorHAnsi" w:cstheme="minorHAnsi"/>
          <w:lang w:eastAsia="es-ES"/>
        </w:rPr>
        <w:t xml:space="preserve"> En una extensión de 78,43 metros, con propiedad particular; SUR.- En una extensión de 66,18 metros con la calle S28G Borbón; ESTE.- En una extensión de 66,76 metros con Propiedades Particulares y la calle S28F; y, OESTE.- En una extensión d</w:t>
      </w:r>
      <w:r w:rsidR="00E50846">
        <w:rPr>
          <w:rFonts w:asciiTheme="minorHAnsi" w:hAnsiTheme="minorHAnsi" w:cstheme="minorHAnsi"/>
          <w:lang w:eastAsia="es-ES"/>
        </w:rPr>
        <w:t>e 67,71 metros con la calle Oe2</w:t>
      </w:r>
      <w:r w:rsidRPr="00F72B2B">
        <w:rPr>
          <w:rFonts w:asciiTheme="minorHAnsi" w:hAnsiTheme="minorHAnsi" w:cstheme="minorHAnsi"/>
          <w:lang w:eastAsia="es-ES"/>
        </w:rPr>
        <w:t>.</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QUINTA. – PLAZO Y RENOVACIÓN:</w:t>
      </w:r>
    </w:p>
    <w:p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b/>
          <w:sz w:val="22"/>
          <w:szCs w:val="22"/>
        </w:rPr>
        <w:t>RENOVACIÓN</w:t>
      </w:r>
      <w:r w:rsidRPr="007A1BC3">
        <w:rPr>
          <w:rFonts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E40CCF" w:rsidRPr="007A1BC3" w:rsidRDefault="00E40CCF" w:rsidP="00E40CCF">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t>CLÁUSULA SEXTA. - OBLIGACIÓN DE LAS PARTES:</w:t>
      </w:r>
    </w:p>
    <w:p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Para el cabal cumplimiento del objeto de este CONVENIO, las partes se obligan a:</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Realizar inspecciones una vez al año o cuando crea necesario para verificar el cumplimiento del CONVENIO; y, emitir los informes técnicos de la inspección realizada.</w:t>
      </w:r>
    </w:p>
    <w:p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Designar al Administrador, Supervisor y Fiscalizador del CONVENIO.</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BENEFICIARIO la ejecución de actividades de autogestión y de </w:t>
      </w:r>
      <w:r w:rsidRPr="007A1BC3">
        <w:rPr>
          <w:rFonts w:cstheme="minorHAnsi"/>
          <w:bCs/>
          <w:sz w:val="22"/>
          <w:szCs w:val="22"/>
          <w:lang w:eastAsia="es-ES"/>
        </w:rPr>
        <w:t xml:space="preserve">emprendimientos afines a su actividad, de conformidad con lo determinado en la normativa vigente, debiendo emitir el informe de factibilidad, a fin de que, generen recursos económicos, los cuales deben ser invertidos en fomento deportivo, mantenimiento y cuidado del escenario deportivo y sus instalaciones entregadas. </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lastRenderedPageBreak/>
        <w:t>De manera conjunta, la ADMINISTRACIÓN ZONAL con la Dirección Metropolitana de Deporte y Recreación, supervisarán y garantizarán el cumplimiento de los objetivos que se hayan establecido en este CONVENIO, y en el caso de incumplimiento por parte de EL BENEFICIARIO deberá emitir un informe a la Comisión competente en materia de Propiedad y Espacio Público, para que se proceda a revertir el CONVENIO en favor del Municipio de Quito, previo a la resolución del Concejo Metropolitano.</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p>
    <w:p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E40CCF" w:rsidRPr="007A1BC3" w:rsidRDefault="00E40CCF" w:rsidP="00E40CCF">
      <w:pPr>
        <w:pStyle w:val="Prrafodelista"/>
        <w:numPr>
          <w:ilvl w:val="0"/>
          <w:numId w:val="21"/>
        </w:numPr>
        <w:spacing w:before="240" w:line="276" w:lineRule="auto"/>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BENEFICIARIO: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el plan de mantenimiento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organización deportiva (inscripciones, multas, aportes de filiales, donaciones, convenios, etc.).</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la propuesta de mantenimiento anual, hasta el 31 de enero de cada año, debidamente justificado, que permita mantener el escenario deportivo y sus instalaciones, en óptimas condiciones de operatividad y funcionamiento. Previo a la verificación y aprobación por parte del Administrador del CONVENIO.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 con el pago puntual de los servicios básicos, que se generen en el escenario deportivo y sus instalaciones, para lo cual se deberá presentar mensualmente la constancia de los pagos realizados al Administrador del CONVENIO.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lastRenderedPageBreak/>
        <w:t>Presentar hasta el 31 de enero de cada año al Administrador del Convenio, la planificación anual de las actividades mensuales a realizarse en el escenario deportivo y sus instalaciones de objeto de este CONVENIO, hasta que dure el mismo.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laboral del personal contratado.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 xml:space="preserve">para eventos educativos, comunitarios, deportivos, recreativos, artísticos, culturales con </w:t>
      </w:r>
      <w:r w:rsidRPr="007A1BC3">
        <w:rPr>
          <w:rFonts w:cstheme="minorHAnsi"/>
          <w:sz w:val="22"/>
          <w:szCs w:val="22"/>
        </w:rPr>
        <w:lastRenderedPageBreak/>
        <w:t>la participación de deportistas y de la comunidad en general. Además, se permitirá su uso para actividades familiares y de esparcimiento e integración social y cultural.</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obligatoriamente con las disposiciones establecidas en la Resolución N° SGCTYPC-2021-002 de la Secretaría General de Coordinación Territorial y Participación Ciudadana de 05 julio de 2021, en lo que respecta al acceso al escenario deportivo de escuelas formativas, de perfeccionamiento y organización del deporte profesional. </w:t>
      </w:r>
    </w:p>
    <w:p w:rsidR="00E40CCF" w:rsidRPr="007A1BC3" w:rsidRDefault="00E40CCF" w:rsidP="00E40CCF">
      <w:pPr>
        <w:pStyle w:val="Prrafodelista"/>
        <w:numPr>
          <w:ilvl w:val="0"/>
          <w:numId w:val="10"/>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y hacer cumplir el Reglamento e Instructivo General normas expedido mediante   la Resolución No. N° SGCTYPC-2021-002 de la Secretaría General de Coordinación Territorial y Participación Ciudadana de 05 julio de 2021 </w:t>
      </w:r>
    </w:p>
    <w:p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Cada una de las partes cumplirá con las demás obligaciones dispuestas en la Resolución N° SGCTYPC-2021-002 y designará un responsable para coordinar, administrar y dar seguimiento a este CONVENIO. En el caso de EL MUNICIPIO es el Administrador del Convenio.</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SÉPTIMA. - PROHIBICIONES DEL BENEFICIARIO</w:t>
      </w:r>
    </w:p>
    <w:p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El BENEFICIARIO no podrá:</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w:t>
      </w:r>
      <w:r w:rsidRPr="007A1BC3">
        <w:rPr>
          <w:rFonts w:asciiTheme="minorHAnsi" w:hAnsiTheme="minorHAnsi" w:cstheme="minorHAnsi"/>
        </w:rPr>
        <w:t xml:space="preserve">   Utilizar el inmueble municipal para fines ajenos al objeto de este CONVENIO;</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a terceros, o a cualquier persona natural y/o jurídica, en forma parcial o total los alcances y beneficios del CONVENIO.</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lastRenderedPageBreak/>
        <w:t>3.</w:t>
      </w:r>
      <w:r w:rsidRPr="007A1BC3">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 informales dentro del escenario deportivo y sus instalaciones.</w:t>
      </w:r>
    </w:p>
    <w:p w:rsid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5.</w:t>
      </w:r>
      <w:r w:rsidRPr="007A1BC3">
        <w:rPr>
          <w:rFonts w:asciiTheme="minorHAnsi" w:hAnsiTheme="minorHAnsi" w:cstheme="minorHAnsi"/>
        </w:rPr>
        <w:t xml:space="preserve"> Utilizar el escenario deportivo y sus instalaciones para colocar propaganda electoral o facilitar el espacio para central de campaña de cualquier organización política.</w:t>
      </w:r>
    </w:p>
    <w:p w:rsidR="00E40CCF" w:rsidRP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6</w:t>
      </w:r>
      <w:r w:rsidRPr="007A1BC3">
        <w:rPr>
          <w:rFonts w:asciiTheme="minorHAnsi" w:hAnsiTheme="minorHAnsi" w:cstheme="minorHAnsi"/>
        </w:rPr>
        <w:t>. No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asciiTheme="minorHAnsi" w:hAnsiTheme="minorHAnsi" w:cstheme="minorHAnsi"/>
          <w:highlight w:val="cyan"/>
        </w:rPr>
        <w:t xml:space="preserve"> </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No permitir fogatas, el ingreso y uso de pólvora y líquidos inflamables al escenario deportivo y sus instalaciones.</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8.</w:t>
      </w:r>
      <w:r w:rsidRPr="007A1BC3">
        <w:rPr>
          <w:rFonts w:asciiTheme="minorHAnsi" w:hAnsiTheme="minorHAnsi" w:cstheme="minorHAnsi"/>
        </w:rPr>
        <w:t xml:space="preserve"> No permitir situaciones de agresión física, verbal y/o actuaciones de machismo, racismo, o actos de discriminación o violencia de cualquier tipo, por lo que el BENEFICIARIO tiene la obligación de generar un ambiente de tolerancia y respeto.</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No permitir el porte de armas en el escenario deportivo ni en sus instalaciones. </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No permitir que el mobiliario existente en el escenario deportivo sea utilizado para juegos o para otro fin distinto al objeto de su uso. </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No permitir, afectación o daños al escenario deportivo y sus instalaciones ni destruir los espacios que contengan árboles, arbustos, plantas.</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xml:space="preserve">.  No permitir dentro del escenario deportivo, el parqueo y tránsito de vehículos motorizados en áreas ajenas a las destinadas con ese fin. </w:t>
      </w:r>
    </w:p>
    <w:p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No incurrir en las prohibiciones establecidas en la Resolución N° SGCTYPC-2021-002 de la Secretaría General</w:t>
      </w:r>
      <w:r w:rsidR="00122156">
        <w:rPr>
          <w:rFonts w:asciiTheme="minorHAnsi" w:hAnsiTheme="minorHAnsi" w:cstheme="minorHAnsi"/>
        </w:rPr>
        <w:t xml:space="preserve"> de Coordinación Territorial y </w:t>
      </w:r>
      <w:r w:rsidRPr="007A1BC3">
        <w:rPr>
          <w:rFonts w:asciiTheme="minorHAnsi" w:hAnsiTheme="minorHAnsi" w:cstheme="minorHAnsi"/>
        </w:rPr>
        <w:t xml:space="preserve">Participación Ciudadana de 05 julio de 2021, y demás normativa emitida por esta Secretaría y normativa vigente. </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OCTAVA. – AUTOFINANCIAMIENTO Y DE LAS TARIFAS</w:t>
      </w:r>
    </w:p>
    <w:p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 xml:space="preserve">Resolución N° SGCTYPC-2021-002 de la Secretaría General de Coordinación Territorial y Participación Ciudadana de 05 julio de 2021. </w:t>
      </w:r>
    </w:p>
    <w:p w:rsidR="00E40CCF" w:rsidRPr="007A1BC3" w:rsidRDefault="00E40CCF" w:rsidP="00190CEE">
      <w:pPr>
        <w:pStyle w:val="Prrafodelista"/>
        <w:numPr>
          <w:ilvl w:val="1"/>
          <w:numId w:val="33"/>
        </w:numPr>
        <w:spacing w:before="240" w:line="276" w:lineRule="auto"/>
        <w:ind w:left="0" w:firstLine="0"/>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lastRenderedPageBreak/>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NOVENA. - ADMINISTRACIÓN, SUPERVISIÓN Y FISCALIZACIÓN DEL CONVENIO:</w:t>
      </w:r>
    </w:p>
    <w:p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LA ADMINISTRACIÓN ZONAL:</w:t>
      </w:r>
    </w:p>
    <w:p w:rsidR="00E40CCF" w:rsidRPr="00190CEE" w:rsidRDefault="00190CEE" w:rsidP="00190CEE">
      <w:pPr>
        <w:spacing w:before="240" w:line="276" w:lineRule="auto"/>
        <w:jc w:val="both"/>
        <w:rPr>
          <w:rFonts w:cstheme="minorHAnsi"/>
          <w:b/>
          <w:lang w:eastAsia="es-ES"/>
        </w:rPr>
      </w:pPr>
      <w:r w:rsidRPr="00122156">
        <w:rPr>
          <w:rFonts w:cstheme="minorHAnsi"/>
          <w:b/>
          <w:lang w:eastAsia="es-ES"/>
        </w:rPr>
        <w:t>9.1.-</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Administrador del Convenio a</w:t>
      </w:r>
      <w:r w:rsidR="00E40CCF" w:rsidRPr="00190CEE">
        <w:rPr>
          <w:rFonts w:cstheme="minorHAnsi"/>
          <w:lang w:eastAsia="es-ES"/>
        </w:rPr>
        <w:t xml:space="preserve"> ………………,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rsidR="00E40CCF" w:rsidRPr="00190CEE" w:rsidRDefault="00190CEE" w:rsidP="00190CEE">
      <w:pPr>
        <w:spacing w:before="240" w:line="276" w:lineRule="auto"/>
        <w:jc w:val="both"/>
        <w:rPr>
          <w:rFonts w:cstheme="minorHAnsi"/>
          <w:b/>
          <w:lang w:eastAsia="es-ES"/>
        </w:rPr>
      </w:pPr>
      <w:r w:rsidRPr="00122156">
        <w:rPr>
          <w:rFonts w:cstheme="minorHAnsi"/>
          <w:b/>
          <w:lang w:eastAsia="es-ES"/>
        </w:rPr>
        <w:t>9.2.-</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Supervisor del Convenio a</w:t>
      </w:r>
      <w:r w:rsidR="00E40CCF" w:rsidRPr="00190CEE">
        <w:rPr>
          <w:rFonts w:cstheme="minorHAnsi"/>
          <w:lang w:eastAsia="es-ES"/>
        </w:rPr>
        <w:t xml:space="preserve"> ………. …, quien tendrá la responsabilidad de apoyar al desempeño del Administrador en la ejecución del mismo y monitorearlo.</w:t>
      </w:r>
    </w:p>
    <w:p w:rsidR="00E40CCF" w:rsidRPr="00190CEE" w:rsidRDefault="00190CEE" w:rsidP="00190CEE">
      <w:pPr>
        <w:spacing w:before="240" w:line="276" w:lineRule="auto"/>
        <w:jc w:val="both"/>
        <w:rPr>
          <w:rFonts w:cstheme="minorHAnsi"/>
          <w:b/>
          <w:lang w:eastAsia="es-ES"/>
        </w:rPr>
      </w:pPr>
      <w:r w:rsidRPr="00122156">
        <w:rPr>
          <w:rFonts w:cstheme="minorHAnsi"/>
          <w:b/>
          <w:lang w:eastAsia="es-ES"/>
        </w:rPr>
        <w:t>9.3.-</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Fiscalizador del Convenio a</w:t>
      </w:r>
      <w:r w:rsidR="00E40CCF" w:rsidRPr="00190CEE">
        <w:rPr>
          <w:rFonts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El administrador, el supervisor y el fiscalizador se obligan al cumplimiento de la “Guía que Regula el Procedimiento para la Suscripción, Registro, Seguimiento y Custodia de Convenios del MDMQ”.</w:t>
      </w:r>
    </w:p>
    <w:p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DÉCIMA. – DE LOS INFORMES: </w:t>
      </w:r>
    </w:p>
    <w:p w:rsidR="00E40CCF" w:rsidRPr="007A1BC3" w:rsidRDefault="00E40CCF" w:rsidP="00983A69">
      <w:pPr>
        <w:pStyle w:val="Prrafodelista"/>
        <w:numPr>
          <w:ilvl w:val="1"/>
          <w:numId w:val="38"/>
        </w:numPr>
        <w:spacing w:before="240" w:line="276" w:lineRule="auto"/>
        <w:ind w:hanging="735"/>
        <w:jc w:val="both"/>
        <w:rPr>
          <w:rFonts w:cstheme="minorHAnsi"/>
          <w:b/>
          <w:sz w:val="22"/>
          <w:szCs w:val="22"/>
          <w:lang w:eastAsia="es-ES"/>
        </w:rPr>
      </w:pPr>
      <w:r w:rsidRPr="007A1BC3">
        <w:rPr>
          <w:rFonts w:cstheme="minorHAnsi"/>
          <w:b/>
          <w:sz w:val="22"/>
          <w:szCs w:val="22"/>
          <w:lang w:eastAsia="es-ES"/>
        </w:rPr>
        <w:t>El Administrador:</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 xml:space="preserve">Remitir el informe al Fiscalizador del Convenio para su aprobación, sin perjuicio que se pueda emitir otros informes a requerimiento de órgano competente. </w:t>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lastRenderedPageBreak/>
        <w:t>Remitir en formato digital, los informes técnicos y económicos al responsable del registro de información en el SISCON.</w:t>
      </w:r>
      <w:r w:rsidRPr="007A1BC3">
        <w:rPr>
          <w:rFonts w:cstheme="minorHAnsi"/>
          <w:b/>
          <w:sz w:val="22"/>
          <w:szCs w:val="22"/>
          <w:lang w:eastAsia="es-ES"/>
        </w:rPr>
        <w:t xml:space="preserve"> </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con todo lo previsto en la “Guía que Regula el Procedimiento para la suscripción, Registro, Seguimiento y Custodia de Convenios del MDMQ.”</w:t>
      </w:r>
    </w:p>
    <w:p w:rsidR="00E40CCF" w:rsidRPr="007A1BC3" w:rsidRDefault="00E40CCF" w:rsidP="00E40CCF">
      <w:pPr>
        <w:pStyle w:val="Prrafodelista"/>
        <w:spacing w:before="240" w:line="276" w:lineRule="auto"/>
        <w:jc w:val="both"/>
        <w:rPr>
          <w:rFonts w:cstheme="minorHAnsi"/>
          <w:sz w:val="22"/>
          <w:szCs w:val="22"/>
          <w:lang w:eastAsia="es-ES"/>
        </w:rPr>
      </w:pPr>
    </w:p>
    <w:p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Aprobar los informes del monitoreo y evaluación final sobre la ejecución del CONVENIO, así como aquellos que, de conformidad con el ordenamiento jurídico nacional metropolitano, deba emitir a requerimiento de otros órganos.</w:t>
      </w:r>
      <w:r w:rsidRPr="007A1BC3">
        <w:rPr>
          <w:rFonts w:cstheme="minorHAnsi"/>
          <w:b/>
          <w:sz w:val="22"/>
          <w:szCs w:val="22"/>
          <w:lang w:eastAsia="es-ES"/>
        </w:rPr>
        <w:tab/>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rsidR="00E40CCF" w:rsidRPr="007A1BC3" w:rsidRDefault="00E40CCF" w:rsidP="00E40CCF">
      <w:pPr>
        <w:pStyle w:val="Prrafodelista"/>
        <w:spacing w:before="240" w:line="276" w:lineRule="auto"/>
        <w:jc w:val="both"/>
        <w:rPr>
          <w:rFonts w:cstheme="minorHAnsi"/>
          <w:sz w:val="22"/>
          <w:szCs w:val="22"/>
          <w:lang w:eastAsia="es-ES"/>
        </w:rPr>
      </w:pPr>
    </w:p>
    <w:p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PRIMERA. - RELACIÓN LABORAL O DE DEPENDENCIA:</w:t>
      </w:r>
    </w:p>
    <w:p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11.1.-</w:t>
      </w:r>
      <w:r>
        <w:rPr>
          <w:rFonts w:asciiTheme="minorHAnsi" w:hAnsiTheme="minorHAnsi" w:cstheme="minorHAnsi"/>
        </w:rPr>
        <w:t xml:space="preserve"> </w:t>
      </w:r>
      <w:r w:rsidR="00E40CCF" w:rsidRPr="007A1BC3">
        <w:rPr>
          <w:rFonts w:asciiTheme="minorHAnsi" w:hAnsiTheme="minorHAnsi" w:cstheme="minorHAnsi"/>
        </w:rPr>
        <w:t>EL MUNICIPIO por la naturaleza del presente CONVENIO no tendrá relación laboral o de dependencia con la directiva y/o integrantes de</w:t>
      </w:r>
      <w:r w:rsidR="00BD1C0D">
        <w:rPr>
          <w:rFonts w:asciiTheme="minorHAnsi" w:hAnsiTheme="minorHAnsi" w:cstheme="minorHAnsi"/>
        </w:rPr>
        <w:t>l BENEFICIARIO</w:t>
      </w:r>
      <w:r w:rsidR="00E40CCF" w:rsidRPr="007A1BC3">
        <w:rPr>
          <w:rFonts w:asciiTheme="minorHAnsi" w:hAnsiTheme="minorHAnsi" w:cstheme="minorHAnsi"/>
        </w:rPr>
        <w:t>, o el personal que contratare la misma para el cumplimiento del convenio.</w:t>
      </w:r>
    </w:p>
    <w:p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11.2.-</w:t>
      </w:r>
      <w:r>
        <w:rPr>
          <w:rFonts w:asciiTheme="minorHAnsi" w:hAnsiTheme="minorHAnsi" w:cstheme="minorHAnsi"/>
        </w:rPr>
        <w:t xml:space="preserve"> </w:t>
      </w:r>
      <w:r w:rsidR="00E40CCF"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SEGUNDA. – TERMINACIÓN DEL CONVENIO.</w:t>
      </w:r>
    </w:p>
    <w:p w:rsidR="00E40CCF" w:rsidRPr="007A1BC3" w:rsidRDefault="00E40CCF" w:rsidP="00E40CCF">
      <w:pPr>
        <w:pStyle w:val="Prrafodelista"/>
        <w:numPr>
          <w:ilvl w:val="1"/>
          <w:numId w:val="41"/>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Incumplimiento del objeto del CONVENIO.</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incumplimiento de las obligaciones adquiridas por el BENEFICIARIO a través del presente CONVENIO.</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liquidación de la organización BENEFICIARIA.</w:t>
      </w:r>
    </w:p>
    <w:p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lastRenderedPageBreak/>
        <w:t xml:space="preserve">De ser necesario, para los intereses municipales el plazo podrá terminar de forma unilateral, antes del plazo establecido en este </w:t>
      </w:r>
      <w:r w:rsidRPr="007A1BC3">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asciiTheme="minorHAnsi" w:hAnsiTheme="minorHAnsi" w:cstheme="minorHAnsi"/>
          <w:lang w:val="es-ES_tradnl" w:eastAsia="es-ES"/>
        </w:rPr>
        <w:t>.</w:t>
      </w:r>
    </w:p>
    <w:p w:rsidR="00E40CCF" w:rsidRPr="007A1BC3" w:rsidRDefault="00E40CCF" w:rsidP="00E40CCF">
      <w:pPr>
        <w:spacing w:after="0" w:line="276" w:lineRule="auto"/>
        <w:jc w:val="both"/>
        <w:rPr>
          <w:rFonts w:asciiTheme="minorHAnsi" w:hAnsiTheme="minorHAnsi" w:cstheme="minorHAnsi"/>
          <w:lang w:val="es-ES_tradnl" w:eastAsia="es-ES"/>
        </w:rPr>
      </w:pPr>
    </w:p>
    <w:p w:rsidR="00E40CCF" w:rsidRPr="007A1BC3" w:rsidRDefault="00E40CCF" w:rsidP="00E40CCF">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rsidR="00E40CCF" w:rsidRPr="00BD1C0D" w:rsidRDefault="00E40CCF" w:rsidP="00BD1C0D">
      <w:pPr>
        <w:pStyle w:val="Prrafodelista"/>
        <w:numPr>
          <w:ilvl w:val="2"/>
          <w:numId w:val="41"/>
        </w:numPr>
        <w:spacing w:before="240" w:line="276" w:lineRule="auto"/>
        <w:ind w:left="0" w:firstLine="0"/>
        <w:jc w:val="both"/>
        <w:rPr>
          <w:rFonts w:cstheme="minorHAnsi"/>
          <w:b/>
          <w:sz w:val="22"/>
          <w:szCs w:val="22"/>
          <w:lang w:eastAsia="es-ES"/>
        </w:rPr>
      </w:pPr>
      <w:r w:rsidRPr="007A1BC3">
        <w:rPr>
          <w:rFonts w:cstheme="minorHAnsi"/>
          <w:lang w:eastAsia="es-ES"/>
        </w:rPr>
        <w:t xml:space="preserve"> </w:t>
      </w:r>
      <w:r w:rsidRPr="00BD1C0D">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BD1C0D" w:rsidDel="00C51D09">
        <w:rPr>
          <w:rFonts w:cstheme="minorHAnsi"/>
          <w:sz w:val="22"/>
          <w:szCs w:val="22"/>
          <w:lang w:eastAsia="es-ES"/>
        </w:rPr>
        <w:t xml:space="preserve"> </w:t>
      </w:r>
      <w:r w:rsidRPr="00BD1C0D">
        <w:rPr>
          <w:rFonts w:cstheme="minorHAnsi"/>
          <w:sz w:val="22"/>
          <w:szCs w:val="22"/>
          <w:lang w:eastAsia="es-ES"/>
        </w:rPr>
        <w:t xml:space="preserve"> </w:t>
      </w:r>
    </w:p>
    <w:p w:rsidR="00E40CCF" w:rsidRDefault="00E40CCF" w:rsidP="00E40CCF">
      <w:pPr>
        <w:spacing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Si una de las partes quisiera dar por terminado este CONVENIO antes de</w:t>
      </w:r>
      <w:r w:rsidR="00BD1C0D">
        <w:rPr>
          <w:rFonts w:cstheme="minorHAnsi"/>
          <w:sz w:val="22"/>
          <w:szCs w:val="22"/>
          <w:lang w:eastAsia="es-ES"/>
        </w:rPr>
        <w:t xml:space="preserve"> la fecha de su </w:t>
      </w:r>
      <w:r w:rsidRPr="007A1BC3">
        <w:rPr>
          <w:rFonts w:cstheme="minorHAnsi"/>
          <w:sz w:val="22"/>
          <w:szCs w:val="22"/>
          <w:lang w:eastAsia="es-ES"/>
        </w:rPr>
        <w:t>vencimiento, tendrá la obligación de comunicarlo por escrito a la otra parte con treinta días de anticipación.</w:t>
      </w:r>
    </w:p>
    <w:p w:rsidR="00E40CCF"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rsidR="00BD1C0D"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TERCERA. - JURISDICCION Y COMPETENCIA:</w:t>
      </w:r>
    </w:p>
    <w:p w:rsid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13.1.-</w:t>
      </w:r>
      <w:r>
        <w:rPr>
          <w:rFonts w:cstheme="minorHAnsi"/>
          <w:sz w:val="22"/>
          <w:szCs w:val="22"/>
          <w:lang w:eastAsia="es-ES"/>
        </w:rPr>
        <w:t xml:space="preserve"> </w:t>
      </w:r>
      <w:r w:rsidR="00E40CCF" w:rsidRPr="007A1BC3">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rsidR="00E40CCF" w:rsidRPr="00190CEE" w:rsidRDefault="00190CEE" w:rsidP="00190CEE">
      <w:pPr>
        <w:pStyle w:val="Prrafodelista"/>
        <w:spacing w:before="240" w:line="276" w:lineRule="auto"/>
        <w:ind w:left="0"/>
        <w:jc w:val="both"/>
        <w:rPr>
          <w:rFonts w:cstheme="minorHAnsi"/>
          <w:b/>
          <w:sz w:val="22"/>
          <w:szCs w:val="22"/>
          <w:lang w:eastAsia="es-ES"/>
        </w:rPr>
      </w:pPr>
      <w:r>
        <w:rPr>
          <w:rFonts w:cstheme="minorHAnsi"/>
          <w:b/>
          <w:sz w:val="22"/>
          <w:szCs w:val="22"/>
          <w:lang w:eastAsia="es-ES"/>
        </w:rPr>
        <w:t xml:space="preserve">13.2.- </w:t>
      </w:r>
      <w:r w:rsidR="00E40CCF"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190CEE" w:rsidRP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lastRenderedPageBreak/>
        <w:t xml:space="preserve">13.3.- </w:t>
      </w:r>
      <w:r w:rsidR="00E40CCF" w:rsidRPr="00190CEE">
        <w:rPr>
          <w:rFonts w:cstheme="minorHAnsi"/>
          <w:sz w:val="22"/>
          <w:szCs w:val="22"/>
          <w:lang w:eastAsia="es-ES"/>
        </w:rPr>
        <w:t>El acta de mediación tiene el carácter de sentencia ejecutoriada y de ésta no habrá ningún recurso de alzada.</w:t>
      </w:r>
    </w:p>
    <w:p w:rsidR="00E40CCF" w:rsidRPr="00190CEE" w:rsidRDefault="00190CEE" w:rsidP="00190CEE">
      <w:pPr>
        <w:pStyle w:val="Prrafodelista"/>
        <w:spacing w:before="240" w:line="276" w:lineRule="auto"/>
        <w:ind w:left="0"/>
        <w:jc w:val="both"/>
        <w:rPr>
          <w:rFonts w:cstheme="minorHAnsi"/>
          <w:sz w:val="22"/>
          <w:szCs w:val="22"/>
          <w:lang w:eastAsia="es-ES"/>
        </w:rPr>
      </w:pPr>
      <w:r w:rsidRPr="00190CEE">
        <w:rPr>
          <w:rFonts w:cstheme="minorHAnsi"/>
          <w:b/>
          <w:sz w:val="22"/>
          <w:szCs w:val="22"/>
          <w:lang w:eastAsia="es-ES"/>
        </w:rPr>
        <w:t xml:space="preserve">13.4.- </w:t>
      </w:r>
      <w:r w:rsidR="00E40CCF" w:rsidRPr="00190CEE">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CUARTA. - LIQUIDACIÓN Y FINIQUITO:</w:t>
      </w:r>
    </w:p>
    <w:p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QUINTA. -DOMICILIO PARA NOTIFICACIONES DE LAS PARTES:</w:t>
      </w:r>
    </w:p>
    <w:p w:rsidR="00BD1C0D" w:rsidRPr="00BD1C0D" w:rsidRDefault="00BD1C0D" w:rsidP="00BD1C0D">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a)</w:t>
      </w:r>
      <w:r w:rsidRPr="00BD1C0D">
        <w:rPr>
          <w:rFonts w:asciiTheme="minorHAnsi" w:hAnsiTheme="minorHAnsi" w:cstheme="minorHAnsi"/>
          <w:b/>
          <w:lang w:eastAsia="es-ES"/>
        </w:rPr>
        <w:tab/>
        <w:t>“BENEFICIARIO”:</w:t>
      </w:r>
    </w:p>
    <w:p w:rsidR="00122156" w:rsidRPr="00122156" w:rsidRDefault="00122156" w:rsidP="00122156">
      <w:pPr>
        <w:pStyle w:val="Sinespaciado"/>
        <w:spacing w:line="276" w:lineRule="auto"/>
        <w:jc w:val="both"/>
        <w:rPr>
          <w:rFonts w:asciiTheme="minorHAnsi" w:hAnsiTheme="minorHAnsi" w:cstheme="minorHAnsi"/>
          <w:lang w:val="es-ES_tradnl" w:eastAsia="es-ES"/>
        </w:rPr>
      </w:pPr>
      <w:r w:rsidRPr="00122156">
        <w:rPr>
          <w:rFonts w:asciiTheme="minorHAnsi" w:hAnsiTheme="minorHAnsi" w:cstheme="minorHAnsi"/>
          <w:lang w:val="es-ES_tradnl" w:eastAsia="es-ES"/>
        </w:rPr>
        <w:t>Dirección: Calle 13, Oe 1</w:t>
      </w:r>
      <w:r>
        <w:rPr>
          <w:rFonts w:asciiTheme="minorHAnsi" w:hAnsiTheme="minorHAnsi" w:cstheme="minorHAnsi"/>
          <w:lang w:val="es-ES_tradnl" w:eastAsia="es-ES"/>
        </w:rPr>
        <w:t>-290 y Calle Bo</w:t>
      </w:r>
      <w:bookmarkStart w:id="0" w:name="_GoBack"/>
      <w:bookmarkEnd w:id="0"/>
      <w:r>
        <w:rPr>
          <w:rFonts w:asciiTheme="minorHAnsi" w:hAnsiTheme="minorHAnsi" w:cstheme="minorHAnsi"/>
          <w:lang w:val="es-ES_tradnl" w:eastAsia="es-ES"/>
        </w:rPr>
        <w:t>rbón, ciudadela M</w:t>
      </w:r>
      <w:r w:rsidRPr="00122156">
        <w:rPr>
          <w:rFonts w:asciiTheme="minorHAnsi" w:hAnsiTheme="minorHAnsi" w:cstheme="minorHAnsi"/>
          <w:lang w:val="es-ES_tradnl" w:eastAsia="es-ES"/>
        </w:rPr>
        <w:t xml:space="preserve">aría Elena Salazar, </w:t>
      </w:r>
      <w:r w:rsidRPr="00122156">
        <w:rPr>
          <w:rFonts w:asciiTheme="minorHAnsi" w:hAnsiTheme="minorHAnsi" w:cstheme="minorHAnsi"/>
          <w:lang w:val="es-ES_tradnl" w:eastAsia="es-ES"/>
        </w:rPr>
        <w:t>parroquia La</w:t>
      </w:r>
      <w:r w:rsidRPr="00122156">
        <w:rPr>
          <w:rFonts w:asciiTheme="minorHAnsi" w:hAnsiTheme="minorHAnsi" w:cstheme="minorHAnsi"/>
          <w:lang w:val="es-ES_tradnl" w:eastAsia="es-ES"/>
        </w:rPr>
        <w:t xml:space="preserve"> Argelia, cantón Quito, Provincia de Pichincha</w:t>
      </w:r>
      <w:r>
        <w:rPr>
          <w:rFonts w:asciiTheme="minorHAnsi" w:hAnsiTheme="minorHAnsi" w:cstheme="minorHAnsi"/>
          <w:lang w:val="es-ES_tradnl" w:eastAsia="es-ES"/>
        </w:rPr>
        <w:t>.</w:t>
      </w:r>
    </w:p>
    <w:p w:rsidR="00122156" w:rsidRPr="00122156" w:rsidRDefault="00122156" w:rsidP="00122156">
      <w:pPr>
        <w:pStyle w:val="Sinespaciado"/>
        <w:spacing w:line="276" w:lineRule="auto"/>
        <w:rPr>
          <w:rFonts w:asciiTheme="minorHAnsi" w:hAnsiTheme="minorHAnsi" w:cstheme="minorHAnsi"/>
          <w:lang w:val="es-ES_tradnl" w:eastAsia="es-ES"/>
        </w:rPr>
      </w:pPr>
      <w:r w:rsidRPr="00122156">
        <w:rPr>
          <w:rFonts w:asciiTheme="minorHAnsi" w:hAnsiTheme="minorHAnsi" w:cstheme="minorHAnsi"/>
          <w:lang w:val="es-ES_tradnl" w:eastAsia="es-ES"/>
        </w:rPr>
        <w:t>Teléfono: 098 403 0221</w:t>
      </w:r>
    </w:p>
    <w:p w:rsidR="00122156" w:rsidRPr="00122156" w:rsidRDefault="00122156" w:rsidP="00122156">
      <w:pPr>
        <w:pStyle w:val="Sinespaciado"/>
        <w:spacing w:line="276" w:lineRule="auto"/>
        <w:rPr>
          <w:rFonts w:asciiTheme="minorHAnsi" w:hAnsiTheme="minorHAnsi" w:cstheme="minorHAnsi"/>
          <w:lang w:val="es-ES_tradnl" w:eastAsia="es-ES"/>
        </w:rPr>
      </w:pPr>
      <w:r w:rsidRPr="00122156">
        <w:rPr>
          <w:rFonts w:asciiTheme="minorHAnsi" w:hAnsiTheme="minorHAnsi" w:cstheme="minorHAnsi"/>
          <w:lang w:val="es-ES_tradnl" w:eastAsia="es-ES"/>
        </w:rPr>
        <w:t>Celular: 099 971 0384</w:t>
      </w:r>
    </w:p>
    <w:p w:rsidR="00122156" w:rsidRPr="00122156" w:rsidRDefault="00122156" w:rsidP="00122156">
      <w:pPr>
        <w:pStyle w:val="Sinespaciado"/>
        <w:spacing w:line="276" w:lineRule="auto"/>
        <w:rPr>
          <w:rFonts w:asciiTheme="minorHAnsi" w:hAnsiTheme="minorHAnsi" w:cstheme="minorHAnsi"/>
          <w:lang w:val="es-ES_tradnl" w:eastAsia="es-ES"/>
        </w:rPr>
      </w:pPr>
      <w:r w:rsidRPr="00122156">
        <w:rPr>
          <w:rFonts w:asciiTheme="minorHAnsi" w:hAnsiTheme="minorHAnsi" w:cstheme="minorHAnsi"/>
          <w:lang w:val="es-ES_tradnl" w:eastAsia="es-ES"/>
        </w:rPr>
        <w:t xml:space="preserve">Correo: gamariaelenasalazar2019@hatmail.com </w:t>
      </w:r>
    </w:p>
    <w:p w:rsidR="00BD1C0D" w:rsidRPr="00BD1C0D" w:rsidRDefault="00BD1C0D" w:rsidP="00122156">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b)</w:t>
      </w:r>
      <w:r w:rsidRPr="00BD1C0D">
        <w:rPr>
          <w:rFonts w:asciiTheme="minorHAnsi" w:hAnsiTheme="minorHAnsi" w:cstheme="minorHAnsi"/>
          <w:b/>
          <w:lang w:eastAsia="es-ES"/>
        </w:rPr>
        <w:tab/>
        <w:t>ADMINISTRACION ZONAL:</w:t>
      </w:r>
    </w:p>
    <w:p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Dirección: Av. Alonso de Angulo y Cap. César Chiriboga</w:t>
      </w:r>
    </w:p>
    <w:p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Teléfono: 33110803 / 804/805.</w:t>
      </w:r>
    </w:p>
    <w:p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Correo: www.quito.gob.ec.</w:t>
      </w:r>
    </w:p>
    <w:p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SEXTA. - DOCUMENTOS HABILITANTES:</w:t>
      </w:r>
    </w:p>
    <w:p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Nombramientos de las máximas Autoridades que suscriben el Convenio</w:t>
      </w:r>
      <w:r w:rsidR="00190CEE">
        <w:rPr>
          <w:rFonts w:asciiTheme="minorHAnsi" w:hAnsiTheme="minorHAnsi" w:cstheme="minorHAnsi"/>
          <w:lang w:eastAsia="es-ES"/>
        </w:rPr>
        <w:t>.</w:t>
      </w:r>
    </w:p>
    <w:p w:rsidR="00122156" w:rsidRPr="00122156" w:rsidRDefault="00122156" w:rsidP="00122156">
      <w:pPr>
        <w:numPr>
          <w:ilvl w:val="0"/>
          <w:numId w:val="24"/>
        </w:numPr>
        <w:spacing w:after="0" w:line="240" w:lineRule="auto"/>
        <w:jc w:val="both"/>
        <w:rPr>
          <w:rFonts w:asciiTheme="minorHAnsi" w:hAnsiTheme="minorHAnsi" w:cstheme="minorHAnsi"/>
          <w:lang w:eastAsia="es-ES"/>
        </w:rPr>
      </w:pPr>
      <w:r w:rsidRPr="00122156">
        <w:rPr>
          <w:rFonts w:asciiTheme="minorHAnsi" w:hAnsiTheme="minorHAnsi" w:cstheme="minorHAnsi"/>
          <w:lang w:eastAsia="es-ES"/>
        </w:rPr>
        <w:t>Oficio de 23 de septiembre del 2020, mediante el cual e</w:t>
      </w:r>
      <w:r>
        <w:rPr>
          <w:rFonts w:asciiTheme="minorHAnsi" w:hAnsiTheme="minorHAnsi" w:cstheme="minorHAnsi"/>
          <w:lang w:eastAsia="es-ES"/>
        </w:rPr>
        <w:t xml:space="preserve">l señor </w:t>
      </w:r>
      <w:proofErr w:type="spellStart"/>
      <w:r>
        <w:rPr>
          <w:rFonts w:asciiTheme="minorHAnsi" w:hAnsiTheme="minorHAnsi" w:cstheme="minorHAnsi"/>
          <w:lang w:eastAsia="es-ES"/>
        </w:rPr>
        <w:t>Freddye</w:t>
      </w:r>
      <w:proofErr w:type="spellEnd"/>
      <w:r>
        <w:rPr>
          <w:rFonts w:asciiTheme="minorHAnsi" w:hAnsiTheme="minorHAnsi" w:cstheme="minorHAnsi"/>
          <w:lang w:eastAsia="es-ES"/>
        </w:rPr>
        <w:t xml:space="preserve"> Loya </w:t>
      </w:r>
      <w:proofErr w:type="spellStart"/>
      <w:r>
        <w:rPr>
          <w:rFonts w:asciiTheme="minorHAnsi" w:hAnsiTheme="minorHAnsi" w:cstheme="minorHAnsi"/>
          <w:lang w:eastAsia="es-ES"/>
        </w:rPr>
        <w:t>Perugachi</w:t>
      </w:r>
      <w:proofErr w:type="spellEnd"/>
      <w:r>
        <w:rPr>
          <w:rFonts w:asciiTheme="minorHAnsi" w:hAnsiTheme="minorHAnsi" w:cstheme="minorHAnsi"/>
          <w:lang w:eastAsia="es-ES"/>
        </w:rPr>
        <w:t xml:space="preserve">, </w:t>
      </w:r>
      <w:r w:rsidRPr="00122156">
        <w:rPr>
          <w:rFonts w:asciiTheme="minorHAnsi" w:hAnsiTheme="minorHAnsi" w:cstheme="minorHAnsi"/>
          <w:lang w:eastAsia="es-ES"/>
        </w:rPr>
        <w:t>en calidad de Presidente de la Liga Deportiva Barrial "María Elena Salazar", solicitó el uso y administración de las instalaciones e infraestructura deportiva, del predio No. 169400.</w:t>
      </w:r>
    </w:p>
    <w:p w:rsidR="00122156" w:rsidRPr="00122156" w:rsidRDefault="00122156" w:rsidP="00122156">
      <w:pPr>
        <w:numPr>
          <w:ilvl w:val="0"/>
          <w:numId w:val="24"/>
        </w:numPr>
        <w:spacing w:after="0" w:line="240" w:lineRule="auto"/>
        <w:jc w:val="both"/>
        <w:rPr>
          <w:rFonts w:asciiTheme="minorHAnsi" w:hAnsiTheme="minorHAnsi" w:cstheme="minorHAnsi"/>
          <w:lang w:eastAsia="es-ES"/>
        </w:rPr>
      </w:pPr>
      <w:r w:rsidRPr="00122156">
        <w:rPr>
          <w:rFonts w:asciiTheme="minorHAnsi" w:hAnsiTheme="minorHAnsi" w:cstheme="minorHAnsi"/>
          <w:lang w:eastAsia="es-ES"/>
        </w:rPr>
        <w:lastRenderedPageBreak/>
        <w:t xml:space="preserve">Memorando No. GADDMQ-AZEA-DGP-2021-0191-M, de 29 de junio del 2021, mediante el cual la </w:t>
      </w:r>
      <w:proofErr w:type="spellStart"/>
      <w:r w:rsidRPr="00122156">
        <w:rPr>
          <w:rFonts w:asciiTheme="minorHAnsi" w:hAnsiTheme="minorHAnsi" w:cstheme="minorHAnsi"/>
          <w:lang w:eastAsia="es-ES"/>
        </w:rPr>
        <w:t>Mgs</w:t>
      </w:r>
      <w:proofErr w:type="spellEnd"/>
      <w:r w:rsidRPr="00122156">
        <w:rPr>
          <w:rFonts w:asciiTheme="minorHAnsi" w:hAnsiTheme="minorHAnsi" w:cstheme="minorHAnsi"/>
          <w:lang w:eastAsia="es-ES"/>
        </w:rPr>
        <w:t>. Andrea Katherine Alvarado Rodríguez, Directora de Gestión Participativa del Desarrollo, remitió el Informe Social Favorable No. DGPD-016-2021, de 23 de febrero del 2021.</w:t>
      </w:r>
    </w:p>
    <w:p w:rsidR="00122156" w:rsidRPr="00122156" w:rsidRDefault="00122156" w:rsidP="00122156">
      <w:pPr>
        <w:numPr>
          <w:ilvl w:val="0"/>
          <w:numId w:val="24"/>
        </w:numPr>
        <w:spacing w:after="0" w:line="240" w:lineRule="auto"/>
        <w:jc w:val="both"/>
        <w:rPr>
          <w:rFonts w:asciiTheme="minorHAnsi" w:hAnsiTheme="minorHAnsi" w:cstheme="minorHAnsi"/>
          <w:lang w:eastAsia="es-ES"/>
        </w:rPr>
      </w:pPr>
      <w:r w:rsidRPr="00122156">
        <w:rPr>
          <w:rFonts w:asciiTheme="minorHAnsi" w:hAnsiTheme="minorHAnsi" w:cstheme="minorHAnsi"/>
          <w:lang w:eastAsia="es-ES"/>
        </w:rPr>
        <w:t>Oficio No. GADDMQ-DMGBI-2022-2486-O, de 6 de julio del 2022, mediante el cual el Ing. Carlos Andrés Yépez Díaz, Director Metropolitano de Gestión de Bienes Inmuebles, remitió el Informe Técnico Favorable con código DMGBI-ATI-2022-0123.</w:t>
      </w:r>
    </w:p>
    <w:p w:rsidR="00122156" w:rsidRPr="00122156" w:rsidRDefault="00122156" w:rsidP="00122156">
      <w:pPr>
        <w:numPr>
          <w:ilvl w:val="0"/>
          <w:numId w:val="24"/>
        </w:numPr>
        <w:spacing w:after="0" w:line="240" w:lineRule="auto"/>
        <w:jc w:val="both"/>
        <w:rPr>
          <w:rFonts w:asciiTheme="minorHAnsi" w:hAnsiTheme="minorHAnsi" w:cstheme="minorHAnsi"/>
          <w:lang w:eastAsia="es-ES"/>
        </w:rPr>
      </w:pPr>
      <w:r w:rsidRPr="00122156">
        <w:rPr>
          <w:rFonts w:asciiTheme="minorHAnsi" w:hAnsiTheme="minorHAnsi" w:cstheme="minorHAnsi"/>
          <w:lang w:eastAsia="es-ES"/>
        </w:rPr>
        <w:t xml:space="preserve">Oficio No. GADDMQ-STHV-DMC-UCE-2022-1780-O, de 9 de julio del 2022, mediante el cual el Ing. Joselito Geovanny Ortiz Carranza, Jefe de la Unidad de Catastro Especial, remitió el Informe Técnico Favorable No. STHV-DMC-UCE-2022-1513, de 23 de junio del 2022. </w:t>
      </w:r>
    </w:p>
    <w:p w:rsidR="00122156" w:rsidRPr="00122156" w:rsidRDefault="00122156" w:rsidP="00122156">
      <w:pPr>
        <w:numPr>
          <w:ilvl w:val="0"/>
          <w:numId w:val="24"/>
        </w:numPr>
        <w:spacing w:after="0" w:line="240" w:lineRule="auto"/>
        <w:jc w:val="both"/>
        <w:rPr>
          <w:rFonts w:asciiTheme="minorHAnsi" w:hAnsiTheme="minorHAnsi" w:cstheme="minorHAnsi"/>
          <w:lang w:eastAsia="es-ES"/>
        </w:rPr>
      </w:pPr>
      <w:r w:rsidRPr="00122156">
        <w:rPr>
          <w:rFonts w:asciiTheme="minorHAnsi" w:hAnsiTheme="minorHAnsi" w:cstheme="minorHAnsi"/>
          <w:lang w:eastAsia="es-ES"/>
        </w:rPr>
        <w:t>Memorando No. GADDMQ-SERD-2022-01210-M, de 12 de julio del 2022, mediante el cual la Secretaria de Educación, Recreación y Deporte, remitió el Informe Técnico Favorable No. DMDR-AFR-CDU-052-2022, de 7 de julio del 2022.</w:t>
      </w:r>
    </w:p>
    <w:p w:rsidR="00122156" w:rsidRPr="00122156" w:rsidRDefault="00122156" w:rsidP="00122156">
      <w:pPr>
        <w:numPr>
          <w:ilvl w:val="0"/>
          <w:numId w:val="24"/>
        </w:numPr>
        <w:spacing w:after="0" w:line="240" w:lineRule="auto"/>
        <w:jc w:val="both"/>
        <w:rPr>
          <w:rFonts w:asciiTheme="minorHAnsi" w:hAnsiTheme="minorHAnsi" w:cstheme="minorHAnsi"/>
          <w:lang w:eastAsia="es-ES"/>
        </w:rPr>
      </w:pPr>
      <w:r w:rsidRPr="00122156">
        <w:rPr>
          <w:rFonts w:asciiTheme="minorHAnsi" w:hAnsiTheme="minorHAnsi" w:cstheme="minorHAnsi"/>
          <w:lang w:eastAsia="es-ES"/>
        </w:rPr>
        <w:t>Informe No. 207-DJ-2022, de 18 de julio del 2022, mediante el cual la Dirección de Asesoría Jurídica, emitió Informe Legal Favorable.</w:t>
      </w:r>
    </w:p>
    <w:p w:rsidR="00122156" w:rsidRPr="00122156" w:rsidRDefault="00122156" w:rsidP="00122156">
      <w:pPr>
        <w:numPr>
          <w:ilvl w:val="0"/>
          <w:numId w:val="24"/>
        </w:numPr>
        <w:spacing w:after="0" w:line="240" w:lineRule="auto"/>
        <w:jc w:val="both"/>
        <w:rPr>
          <w:rFonts w:asciiTheme="minorHAnsi" w:hAnsiTheme="minorHAnsi" w:cstheme="minorHAnsi"/>
          <w:lang w:eastAsia="es-ES"/>
        </w:rPr>
      </w:pPr>
      <w:r w:rsidRPr="00122156">
        <w:rPr>
          <w:rFonts w:asciiTheme="minorHAnsi" w:hAnsiTheme="minorHAnsi" w:cstheme="minorHAnsi"/>
          <w:lang w:eastAsia="es-ES"/>
        </w:rPr>
        <w:t xml:space="preserve">Informe Técnico NO. DGT-UTV-003, de 29 de julio del 2022, mediante el cual el Arq. Juan Francisco </w:t>
      </w:r>
      <w:proofErr w:type="spellStart"/>
      <w:r w:rsidRPr="00122156">
        <w:rPr>
          <w:rFonts w:asciiTheme="minorHAnsi" w:hAnsiTheme="minorHAnsi" w:cstheme="minorHAnsi"/>
          <w:lang w:eastAsia="es-ES"/>
        </w:rPr>
        <w:t>Manosalvas</w:t>
      </w:r>
      <w:proofErr w:type="spellEnd"/>
      <w:r w:rsidRPr="00122156">
        <w:rPr>
          <w:rFonts w:asciiTheme="minorHAnsi" w:hAnsiTheme="minorHAnsi" w:cstheme="minorHAnsi"/>
          <w:lang w:eastAsia="es-ES"/>
        </w:rPr>
        <w:t xml:space="preserve"> Rueda, Responsable la Unidad de Territorio y Vivienda, emite Informe Técnico Favorable.</w:t>
      </w:r>
    </w:p>
    <w:p w:rsidR="00122156" w:rsidRPr="00122156" w:rsidRDefault="00122156" w:rsidP="00122156">
      <w:pPr>
        <w:numPr>
          <w:ilvl w:val="0"/>
          <w:numId w:val="24"/>
        </w:numPr>
        <w:spacing w:after="0" w:line="240" w:lineRule="auto"/>
        <w:jc w:val="both"/>
        <w:rPr>
          <w:rFonts w:asciiTheme="minorHAnsi" w:hAnsiTheme="minorHAnsi" w:cstheme="minorHAnsi"/>
          <w:lang w:eastAsia="es-ES"/>
        </w:rPr>
      </w:pPr>
      <w:r w:rsidRPr="00122156">
        <w:rPr>
          <w:rFonts w:asciiTheme="minorHAnsi" w:hAnsiTheme="minorHAnsi" w:cstheme="minorHAnsi"/>
          <w:lang w:eastAsia="es-ES"/>
        </w:rPr>
        <w:t>Oficio No. GADDMQ-PM-2022-3909-O de 28 de septiembre del 2022, con el que Procuraduría Metropolitana, remitió el Informe Legal Favorable para conocimiento de la Comisión de Propiedad y Espacio Público, para que se suscriba el Convenio de Administración y Uso a favor de la Liga María Elena Salazar.</w:t>
      </w:r>
    </w:p>
    <w:p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rPr>
        <w:t>Resolución Nro.…. emitida por la Comisión de Propiedad y Espacio Público, con dictamen favorable, previo a la aprobación del Concejo Metropolitano del Convenio de Administración y Uso de las Instalaciones y Escenarios Deportivos de Propiedad Municipal, a favor de la Liga “</w:t>
      </w:r>
      <w:r w:rsidR="00122156">
        <w:rPr>
          <w:rFonts w:asciiTheme="minorHAnsi" w:hAnsiTheme="minorHAnsi" w:cstheme="minorHAnsi"/>
        </w:rPr>
        <w:t>María Elena Salazar</w:t>
      </w:r>
      <w:r w:rsidRPr="007A1BC3">
        <w:rPr>
          <w:rFonts w:asciiTheme="minorHAnsi" w:hAnsiTheme="minorHAnsi" w:cstheme="minorHAnsi"/>
        </w:rPr>
        <w:t>”</w:t>
      </w:r>
      <w:r w:rsidR="001E4E43">
        <w:rPr>
          <w:rFonts w:asciiTheme="minorHAnsi" w:hAnsiTheme="minorHAnsi" w:cstheme="minorHAnsi"/>
        </w:rPr>
        <w:t>.</w:t>
      </w:r>
    </w:p>
    <w:p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lang w:eastAsia="es-ES"/>
        </w:rPr>
        <w:t xml:space="preserve">Resolución No……………,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Liga Deportiva Barrial “</w:t>
      </w:r>
      <w:r w:rsidR="00122156">
        <w:rPr>
          <w:rFonts w:asciiTheme="minorHAnsi" w:hAnsiTheme="minorHAnsi" w:cstheme="minorHAnsi"/>
          <w:lang w:eastAsia="es-ES"/>
        </w:rPr>
        <w:t>María Elena Salazar</w:t>
      </w:r>
      <w:r w:rsidRPr="007A1BC3">
        <w:rPr>
          <w:rFonts w:asciiTheme="minorHAnsi" w:hAnsiTheme="minorHAnsi" w:cstheme="minorHAnsi"/>
          <w:lang w:eastAsia="es-ES"/>
        </w:rPr>
        <w:t>”.</w:t>
      </w:r>
    </w:p>
    <w:p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b/>
          <w:lang w:eastAsia="es-ES"/>
        </w:rPr>
        <w:t>CLÁUSULA DÉCIMA SEPTIMA. - ACEPTACIÓN Y RATIFICACIÓN:</w:t>
      </w:r>
    </w:p>
    <w:p w:rsidR="00E40CCF" w:rsidRPr="007A1BC3" w:rsidRDefault="00E40CCF" w:rsidP="00E40CCF">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E40CCF" w:rsidRDefault="00E40CCF" w:rsidP="00E40CCF">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p w:rsidR="00190CEE" w:rsidRPr="00983A69" w:rsidRDefault="00190CEE" w:rsidP="00983A69">
      <w:pPr>
        <w:pStyle w:val="Sinespaciado"/>
      </w:pPr>
    </w:p>
    <w:p w:rsidR="00190CEE" w:rsidRDefault="00190CEE" w:rsidP="00E40CCF">
      <w:pPr>
        <w:pStyle w:val="Sinespaciado"/>
        <w:spacing w:before="240" w:line="276" w:lineRule="auto"/>
        <w:jc w:val="both"/>
        <w:rPr>
          <w:rFonts w:asciiTheme="minorHAnsi" w:hAnsiTheme="minorHAnsi"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190CEE" w:rsidRPr="00014E4B" w:rsidTr="007E40FE">
        <w:trPr>
          <w:trHeight w:val="988"/>
        </w:trPr>
        <w:tc>
          <w:tcPr>
            <w:tcW w:w="4434" w:type="dxa"/>
            <w:gridSpan w:val="3"/>
          </w:tcPr>
          <w:p w:rsidR="00190CEE" w:rsidRDefault="00190CEE" w:rsidP="007E40FE">
            <w:pPr>
              <w:pStyle w:val="Textoindependiente"/>
              <w:jc w:val="center"/>
              <w:rPr>
                <w:rFonts w:ascii="Helvetica" w:hAnsi="Helvetica" w:cs="Helvetica"/>
                <w:sz w:val="20"/>
                <w:szCs w:val="20"/>
              </w:rPr>
            </w:pPr>
          </w:p>
          <w:p w:rsidR="00190CEE" w:rsidRPr="00014E4B" w:rsidRDefault="00190CEE" w:rsidP="007E40FE">
            <w:pPr>
              <w:pStyle w:val="Textoindependiente"/>
              <w:jc w:val="center"/>
              <w:rPr>
                <w:rFonts w:ascii="Helvetica" w:hAnsi="Helvetica" w:cs="Helvetica"/>
                <w:sz w:val="20"/>
                <w:szCs w:val="20"/>
              </w:rPr>
            </w:pPr>
            <w:r w:rsidRPr="00014E4B">
              <w:rPr>
                <w:rFonts w:ascii="Helvetica" w:hAnsi="Helvetica" w:cs="Helvetica"/>
                <w:sz w:val="20"/>
                <w:szCs w:val="20"/>
              </w:rPr>
              <w:t xml:space="preserve">Abg. </w:t>
            </w:r>
            <w:proofErr w:type="spellStart"/>
            <w:r w:rsidRPr="00014E4B">
              <w:rPr>
                <w:rFonts w:ascii="Helvetica" w:hAnsi="Helvetica" w:cs="Helvetica"/>
                <w:sz w:val="20"/>
                <w:szCs w:val="20"/>
              </w:rPr>
              <w:t>Nataly</w:t>
            </w:r>
            <w:proofErr w:type="spellEnd"/>
            <w:r w:rsidRPr="00014E4B">
              <w:rPr>
                <w:rFonts w:ascii="Helvetica" w:hAnsi="Helvetica" w:cs="Helvetica"/>
                <w:sz w:val="20"/>
                <w:szCs w:val="20"/>
              </w:rPr>
              <w:t xml:space="preserve"> Patricia Avilés </w:t>
            </w:r>
            <w:proofErr w:type="spellStart"/>
            <w:r w:rsidRPr="00014E4B">
              <w:rPr>
                <w:rFonts w:ascii="Helvetica" w:hAnsi="Helvetica" w:cs="Helvetica"/>
                <w:sz w:val="20"/>
                <w:szCs w:val="20"/>
              </w:rPr>
              <w:t>Pastás</w:t>
            </w:r>
            <w:proofErr w:type="spellEnd"/>
          </w:p>
          <w:p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 xml:space="preserve">ADMINISTRADORA ZONAL ELOY ALFARO </w:t>
            </w:r>
          </w:p>
          <w:p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MUNICIPIO DEL DISTRITO METROPOLITANO DE QUITO</w:t>
            </w:r>
          </w:p>
          <w:p w:rsidR="00190CEE" w:rsidRPr="00014E4B" w:rsidRDefault="00190CEE" w:rsidP="007E40FE">
            <w:pPr>
              <w:pStyle w:val="Textoindependiente"/>
              <w:rPr>
                <w:rFonts w:ascii="Helvetica" w:hAnsi="Helvetica" w:cs="Helvetica"/>
                <w:sz w:val="20"/>
                <w:szCs w:val="20"/>
                <w:lang w:val="es-CO"/>
              </w:rPr>
            </w:pPr>
          </w:p>
        </w:tc>
        <w:tc>
          <w:tcPr>
            <w:tcW w:w="3829" w:type="dxa"/>
            <w:gridSpan w:val="2"/>
          </w:tcPr>
          <w:p w:rsidR="00190CEE" w:rsidRDefault="00190CEE" w:rsidP="007E40FE">
            <w:pPr>
              <w:pStyle w:val="Textoindependiente"/>
              <w:ind w:left="179"/>
              <w:jc w:val="center"/>
              <w:rPr>
                <w:rFonts w:ascii="Helvetica" w:hAnsi="Helvetica" w:cs="Helvetica"/>
                <w:bCs/>
                <w:sz w:val="20"/>
                <w:szCs w:val="20"/>
              </w:rPr>
            </w:pPr>
          </w:p>
          <w:p w:rsidR="00122156" w:rsidRPr="00122156" w:rsidRDefault="00122156" w:rsidP="00122156">
            <w:pPr>
              <w:pStyle w:val="Textoindependiente"/>
              <w:ind w:left="179"/>
              <w:jc w:val="center"/>
              <w:rPr>
                <w:rFonts w:ascii="Helvetica" w:hAnsi="Helvetica" w:cs="Helvetica"/>
                <w:bCs/>
                <w:sz w:val="20"/>
                <w:szCs w:val="20"/>
              </w:rPr>
            </w:pPr>
            <w:proofErr w:type="spellStart"/>
            <w:r w:rsidRPr="00122156">
              <w:rPr>
                <w:rFonts w:ascii="Helvetica" w:hAnsi="Helvetica" w:cs="Helvetica"/>
                <w:bCs/>
                <w:sz w:val="20"/>
                <w:szCs w:val="20"/>
              </w:rPr>
              <w:t>Freddye</w:t>
            </w:r>
            <w:proofErr w:type="spellEnd"/>
            <w:r w:rsidRPr="00122156">
              <w:rPr>
                <w:rFonts w:ascii="Helvetica" w:hAnsi="Helvetica" w:cs="Helvetica"/>
                <w:bCs/>
                <w:sz w:val="20"/>
                <w:szCs w:val="20"/>
              </w:rPr>
              <w:t xml:space="preserve"> Eduardo Loya </w:t>
            </w:r>
            <w:proofErr w:type="spellStart"/>
            <w:r w:rsidRPr="00122156">
              <w:rPr>
                <w:rFonts w:ascii="Helvetica" w:hAnsi="Helvetica" w:cs="Helvetica"/>
                <w:bCs/>
                <w:sz w:val="20"/>
                <w:szCs w:val="20"/>
              </w:rPr>
              <w:t>Perugachi</w:t>
            </w:r>
            <w:proofErr w:type="spellEnd"/>
            <w:r w:rsidRPr="00122156">
              <w:rPr>
                <w:rFonts w:ascii="Helvetica" w:hAnsi="Helvetica" w:cs="Helvetica"/>
                <w:bCs/>
                <w:sz w:val="20"/>
                <w:szCs w:val="20"/>
              </w:rPr>
              <w:t xml:space="preserve"> </w:t>
            </w:r>
          </w:p>
          <w:p w:rsidR="00122156" w:rsidRPr="00122156" w:rsidRDefault="00122156" w:rsidP="00122156">
            <w:pPr>
              <w:pStyle w:val="Textoindependiente"/>
              <w:ind w:left="179"/>
              <w:jc w:val="center"/>
              <w:rPr>
                <w:rFonts w:ascii="Helvetica" w:hAnsi="Helvetica" w:cs="Helvetica"/>
                <w:bCs/>
                <w:sz w:val="20"/>
                <w:szCs w:val="20"/>
              </w:rPr>
            </w:pPr>
            <w:r>
              <w:rPr>
                <w:rFonts w:ascii="Helvetica" w:hAnsi="Helvetica" w:cs="Helvetica"/>
                <w:bCs/>
                <w:sz w:val="20"/>
                <w:szCs w:val="20"/>
              </w:rPr>
              <w:t>C. C.:</w:t>
            </w:r>
            <w:r w:rsidRPr="00122156">
              <w:rPr>
                <w:rFonts w:ascii="Helvetica" w:hAnsi="Helvetica" w:cs="Helvetica"/>
                <w:bCs/>
                <w:sz w:val="20"/>
                <w:szCs w:val="20"/>
              </w:rPr>
              <w:t xml:space="preserve"> 171073766-7</w:t>
            </w:r>
          </w:p>
          <w:p w:rsidR="00122156" w:rsidRPr="00122156" w:rsidRDefault="00122156" w:rsidP="00122156">
            <w:pPr>
              <w:pStyle w:val="Textoindependiente"/>
              <w:ind w:left="179"/>
              <w:jc w:val="center"/>
              <w:rPr>
                <w:rFonts w:ascii="Helvetica" w:hAnsi="Helvetica" w:cs="Helvetica"/>
                <w:b/>
                <w:bCs/>
                <w:sz w:val="20"/>
                <w:szCs w:val="20"/>
              </w:rPr>
            </w:pPr>
            <w:r w:rsidRPr="00122156">
              <w:rPr>
                <w:rFonts w:ascii="Helvetica" w:hAnsi="Helvetica" w:cs="Helvetica"/>
                <w:b/>
                <w:bCs/>
                <w:sz w:val="20"/>
                <w:szCs w:val="20"/>
              </w:rPr>
              <w:t xml:space="preserve">PRESIDENTE </w:t>
            </w:r>
          </w:p>
          <w:p w:rsidR="00122156" w:rsidRPr="00122156" w:rsidRDefault="00122156" w:rsidP="00122156">
            <w:pPr>
              <w:pStyle w:val="Textoindependiente"/>
              <w:ind w:left="179"/>
              <w:jc w:val="center"/>
              <w:rPr>
                <w:rFonts w:ascii="Helvetica" w:hAnsi="Helvetica" w:cs="Helvetica"/>
                <w:b/>
                <w:bCs/>
                <w:sz w:val="20"/>
                <w:szCs w:val="20"/>
              </w:rPr>
            </w:pPr>
            <w:r w:rsidRPr="00122156">
              <w:rPr>
                <w:rFonts w:ascii="Helvetica" w:hAnsi="Helvetica" w:cs="Helvetica"/>
                <w:b/>
                <w:bCs/>
                <w:sz w:val="20"/>
                <w:szCs w:val="20"/>
              </w:rPr>
              <w:t xml:space="preserve">LIGA DEPORTIVA BARRIAL </w:t>
            </w:r>
          </w:p>
          <w:p w:rsidR="00190CEE" w:rsidRPr="00014E4B" w:rsidRDefault="00122156" w:rsidP="00122156">
            <w:pPr>
              <w:pStyle w:val="Textoindependiente"/>
              <w:ind w:left="179"/>
              <w:jc w:val="center"/>
              <w:rPr>
                <w:rFonts w:ascii="Helvetica" w:hAnsi="Helvetica" w:cs="Helvetica"/>
                <w:b/>
                <w:sz w:val="20"/>
                <w:szCs w:val="20"/>
                <w:lang w:val="es-CO"/>
              </w:rPr>
            </w:pPr>
            <w:r w:rsidRPr="00122156">
              <w:rPr>
                <w:rFonts w:ascii="Helvetica" w:hAnsi="Helvetica" w:cs="Helvetica"/>
                <w:b/>
                <w:bCs/>
                <w:sz w:val="20"/>
                <w:szCs w:val="20"/>
              </w:rPr>
              <w:t>“MARÍA ELENA SALAZAR</w:t>
            </w:r>
            <w:r w:rsidRPr="00122156">
              <w:rPr>
                <w:rFonts w:ascii="Helvetica" w:hAnsi="Helvetica" w:cs="Helvetica"/>
                <w:b/>
                <w:bCs/>
                <w:sz w:val="20"/>
                <w:szCs w:val="20"/>
              </w:rPr>
              <w:t>”</w:t>
            </w:r>
          </w:p>
        </w:tc>
      </w:tr>
      <w:tr w:rsidR="00190CEE" w:rsidRPr="00014E4B"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190CEE" w:rsidRPr="00014E4B" w:rsidRDefault="00190CEE" w:rsidP="007E40FE">
            <w:pPr>
              <w:pStyle w:val="Textoindependiente"/>
              <w:rPr>
                <w:rFonts w:ascii="Helvetica" w:hAnsi="Helvetica" w:cs="Helvetica"/>
                <w:sz w:val="20"/>
                <w:szCs w:val="20"/>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Sumilla</w:t>
            </w:r>
          </w:p>
        </w:tc>
      </w:tr>
      <w:tr w:rsidR="00190CEE" w:rsidRPr="00014E4B"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rsidR="00190CEE" w:rsidRPr="00014E4B" w:rsidRDefault="00190CEE" w:rsidP="007E40FE">
            <w:pPr>
              <w:pStyle w:val="Textoindependiente"/>
              <w:rPr>
                <w:rFonts w:ascii="Helvetica" w:hAnsi="Helvetica" w:cs="Helvetica"/>
                <w:sz w:val="20"/>
                <w:szCs w:val="20"/>
                <w:lang w:val="es-EC"/>
              </w:rPr>
            </w:pPr>
          </w:p>
        </w:tc>
      </w:tr>
    </w:tbl>
    <w:p w:rsidR="0032614E" w:rsidRDefault="0032614E" w:rsidP="00190CEE"/>
    <w:sectPr w:rsidR="003261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830" w:rsidRDefault="001B1830" w:rsidP="008738AD">
      <w:pPr>
        <w:spacing w:after="0" w:line="240" w:lineRule="auto"/>
      </w:pPr>
      <w:r>
        <w:separator/>
      </w:r>
    </w:p>
  </w:endnote>
  <w:endnote w:type="continuationSeparator" w:id="0">
    <w:p w:rsidR="001B1830" w:rsidRDefault="001B1830"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AD" w:rsidRDefault="008738AD">
    <w:pPr>
      <w:pStyle w:val="Piedepgina"/>
    </w:pPr>
    <w:r>
      <w:rPr>
        <w:noProof/>
        <w:lang w:val="es-419" w:eastAsia="es-419"/>
      </w:rPr>
      <w:drawing>
        <wp:anchor distT="0" distB="0" distL="114300" distR="114300" simplePos="0" relativeHeight="251657216" behindDoc="1" locked="0" layoutInCell="0" allowOverlap="1" wp14:anchorId="79DAE9D5">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830" w:rsidRDefault="001B1830" w:rsidP="008738AD">
      <w:pPr>
        <w:spacing w:after="0" w:line="240" w:lineRule="auto"/>
      </w:pPr>
      <w:r>
        <w:separator/>
      </w:r>
    </w:p>
  </w:footnote>
  <w:footnote w:type="continuationSeparator" w:id="0">
    <w:p w:rsidR="001B1830" w:rsidRDefault="001B1830" w:rsidP="0087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AD" w:rsidRDefault="001B1830">
    <w:pPr>
      <w:pStyle w:val="Encabezado"/>
    </w:pPr>
    <w:r>
      <w:rPr>
        <w:noProof/>
        <w:lang w:eastAsia="es-419"/>
      </w:rPr>
      <w:pict w14:anchorId="79DAE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49" type="#_x0000_t75" alt="" style="position:absolute;margin-left:-42.6pt;margin-top:-61.6pt;width:119.35pt;height:61.3pt;z-index:-251658240;mso-wrap-edited:f;mso-position-horizontal-relative:margin;mso-position-vertical-relative:margin" o:allowincell="f">
          <v:imagedata r:id="rId1" o:title="HOJA_Alfaro_2022_Mesa de trabajo 1" croptop="1158f" cropbottom="59399f" cropleft="2067f" cropright="49767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3"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5"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4"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6"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3"/>
  </w:num>
  <w:num w:numId="2">
    <w:abstractNumId w:val="43"/>
  </w:num>
  <w:num w:numId="3">
    <w:abstractNumId w:val="21"/>
  </w:num>
  <w:num w:numId="4">
    <w:abstractNumId w:val="16"/>
  </w:num>
  <w:num w:numId="5">
    <w:abstractNumId w:val="8"/>
  </w:num>
  <w:num w:numId="6">
    <w:abstractNumId w:val="45"/>
  </w:num>
  <w:num w:numId="7">
    <w:abstractNumId w:val="42"/>
  </w:num>
  <w:num w:numId="8">
    <w:abstractNumId w:val="24"/>
  </w:num>
  <w:num w:numId="9">
    <w:abstractNumId w:val="34"/>
  </w:num>
  <w:num w:numId="10">
    <w:abstractNumId w:val="48"/>
  </w:num>
  <w:num w:numId="11">
    <w:abstractNumId w:val="12"/>
  </w:num>
  <w:num w:numId="12">
    <w:abstractNumId w:val="4"/>
  </w:num>
  <w:num w:numId="13">
    <w:abstractNumId w:val="26"/>
  </w:num>
  <w:num w:numId="14">
    <w:abstractNumId w:val="11"/>
  </w:num>
  <w:num w:numId="15">
    <w:abstractNumId w:val="0"/>
  </w:num>
  <w:num w:numId="16">
    <w:abstractNumId w:val="7"/>
  </w:num>
  <w:num w:numId="17">
    <w:abstractNumId w:val="5"/>
  </w:num>
  <w:num w:numId="18">
    <w:abstractNumId w:val="9"/>
  </w:num>
  <w:num w:numId="19">
    <w:abstractNumId w:val="41"/>
  </w:num>
  <w:num w:numId="20">
    <w:abstractNumId w:val="3"/>
  </w:num>
  <w:num w:numId="21">
    <w:abstractNumId w:val="30"/>
  </w:num>
  <w:num w:numId="22">
    <w:abstractNumId w:val="46"/>
  </w:num>
  <w:num w:numId="23">
    <w:abstractNumId w:val="44"/>
  </w:num>
  <w:num w:numId="24">
    <w:abstractNumId w:val="28"/>
  </w:num>
  <w:num w:numId="25">
    <w:abstractNumId w:val="13"/>
  </w:num>
  <w:num w:numId="26">
    <w:abstractNumId w:val="6"/>
  </w:num>
  <w:num w:numId="27">
    <w:abstractNumId w:val="29"/>
  </w:num>
  <w:num w:numId="28">
    <w:abstractNumId w:val="39"/>
  </w:num>
  <w:num w:numId="29">
    <w:abstractNumId w:val="38"/>
  </w:num>
  <w:num w:numId="30">
    <w:abstractNumId w:val="22"/>
  </w:num>
  <w:num w:numId="31">
    <w:abstractNumId w:val="15"/>
  </w:num>
  <w:num w:numId="32">
    <w:abstractNumId w:val="27"/>
  </w:num>
  <w:num w:numId="33">
    <w:abstractNumId w:val="40"/>
  </w:num>
  <w:num w:numId="34">
    <w:abstractNumId w:val="31"/>
  </w:num>
  <w:num w:numId="35">
    <w:abstractNumId w:val="1"/>
  </w:num>
  <w:num w:numId="36">
    <w:abstractNumId w:val="18"/>
  </w:num>
  <w:num w:numId="37">
    <w:abstractNumId w:val="36"/>
  </w:num>
  <w:num w:numId="38">
    <w:abstractNumId w:val="10"/>
  </w:num>
  <w:num w:numId="39">
    <w:abstractNumId w:val="35"/>
  </w:num>
  <w:num w:numId="40">
    <w:abstractNumId w:val="32"/>
  </w:num>
  <w:num w:numId="41">
    <w:abstractNumId w:val="25"/>
  </w:num>
  <w:num w:numId="42">
    <w:abstractNumId w:val="19"/>
  </w:num>
  <w:num w:numId="43">
    <w:abstractNumId w:val="17"/>
  </w:num>
  <w:num w:numId="44">
    <w:abstractNumId w:val="14"/>
  </w:num>
  <w:num w:numId="45">
    <w:abstractNumId w:val="23"/>
  </w:num>
  <w:num w:numId="46">
    <w:abstractNumId w:val="47"/>
  </w:num>
  <w:num w:numId="47">
    <w:abstractNumId w:val="2"/>
  </w:num>
  <w:num w:numId="48">
    <w:abstractNumId w:val="2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D"/>
    <w:rsid w:val="000B5A28"/>
    <w:rsid w:val="000E74D9"/>
    <w:rsid w:val="001139B6"/>
    <w:rsid w:val="00122156"/>
    <w:rsid w:val="00190CEE"/>
    <w:rsid w:val="001B1830"/>
    <w:rsid w:val="001E4E43"/>
    <w:rsid w:val="0032614E"/>
    <w:rsid w:val="0048202E"/>
    <w:rsid w:val="004A073B"/>
    <w:rsid w:val="004F6C6C"/>
    <w:rsid w:val="005A0249"/>
    <w:rsid w:val="006519BB"/>
    <w:rsid w:val="00684D0C"/>
    <w:rsid w:val="008738AD"/>
    <w:rsid w:val="00983A69"/>
    <w:rsid w:val="00BD1C0D"/>
    <w:rsid w:val="00DD4222"/>
    <w:rsid w:val="00E40CCF"/>
    <w:rsid w:val="00E50846"/>
    <w:rsid w:val="00F72B2B"/>
    <w:rsid w:val="00FD0DD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9FCE5C"/>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16</Pages>
  <Words>7211</Words>
  <Characters>39662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Brayan Gabriel Mier Mora</cp:lastModifiedBy>
  <cp:revision>4</cp:revision>
  <cp:lastPrinted>2022-10-21T21:04:00Z</cp:lastPrinted>
  <dcterms:created xsi:type="dcterms:W3CDTF">2022-10-21T21:36:00Z</dcterms:created>
  <dcterms:modified xsi:type="dcterms:W3CDTF">2022-10-21T23:18:00Z</dcterms:modified>
</cp:coreProperties>
</file>