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376" w:rsidRPr="00292376" w:rsidRDefault="00292376" w:rsidP="00292376">
      <w:pPr>
        <w:jc w:val="both"/>
        <w:rPr>
          <w:rFonts w:ascii="Palatino Linotype" w:hAnsi="Palatino Linotype"/>
          <w:b/>
        </w:rPr>
      </w:pPr>
      <w:r>
        <w:rPr>
          <w:rFonts w:ascii="Palatino Linotype" w:hAnsi="Palatino Linotype"/>
          <w:b/>
          <w:lang w:val="es-ES"/>
        </w:rPr>
        <w:t>OBSERVACIONES PRIMER</w:t>
      </w:r>
      <w:r w:rsidRPr="00292376">
        <w:rPr>
          <w:rFonts w:ascii="Palatino Linotype" w:hAnsi="Palatino Linotype"/>
          <w:b/>
        </w:rPr>
        <w:t xml:space="preserve"> DEBATE DEL PROYECTO DE “ORDENANZA METROPOLITANA SUSTITUTIVA DEL CAPÍTULO II</w:t>
      </w:r>
      <w:r>
        <w:rPr>
          <w:rFonts w:ascii="Palatino Linotype" w:hAnsi="Palatino Linotype"/>
          <w:b/>
        </w:rPr>
        <w:t xml:space="preserve"> </w:t>
      </w:r>
      <w:r w:rsidRPr="00292376">
        <w:rPr>
          <w:rFonts w:ascii="Palatino Linotype" w:hAnsi="Palatino Linotype"/>
          <w:b/>
        </w:rPr>
        <w:t>DEL TÍTULO III DEL LIBRO III.5 DEL CÓDIGO MUNICIPAL PARA EL DISTRITO METROPOLITANO DE QUITO</w:t>
      </w:r>
      <w:r>
        <w:rPr>
          <w:rFonts w:ascii="Palatino Linotype" w:hAnsi="Palatino Linotype"/>
          <w:b/>
        </w:rPr>
        <w:t xml:space="preserve"> </w:t>
      </w:r>
      <w:r w:rsidRPr="00292376">
        <w:rPr>
          <w:rFonts w:ascii="Palatino Linotype" w:hAnsi="Palatino Linotype"/>
          <w:b/>
        </w:rPr>
        <w:t>“DEL IMPUESTO A LOS PREDIOS URBANOS Y RURALES Y ADICIONALES EN EL DISTRITO</w:t>
      </w:r>
      <w:r>
        <w:rPr>
          <w:rFonts w:ascii="Palatino Linotype" w:hAnsi="Palatino Linotype"/>
          <w:b/>
        </w:rPr>
        <w:t xml:space="preserve"> </w:t>
      </w:r>
      <w:bookmarkStart w:id="0" w:name="_GoBack"/>
      <w:bookmarkEnd w:id="0"/>
      <w:r w:rsidRPr="00292376">
        <w:rPr>
          <w:rFonts w:ascii="Palatino Linotype" w:hAnsi="Palatino Linotype"/>
          <w:b/>
        </w:rPr>
        <w:t xml:space="preserve">METROPOLITANO DE QUITO A REGIR PARA EL BIENIO 2024-2025” (IC-ORD-CPF-2023-006) </w:t>
      </w:r>
    </w:p>
    <w:p w:rsidR="00292376" w:rsidRPr="00292376" w:rsidRDefault="00292376" w:rsidP="00292376">
      <w:pPr>
        <w:jc w:val="both"/>
        <w:rPr>
          <w:rFonts w:ascii="Palatino Linotype" w:hAnsi="Palatino Linotype"/>
          <w:b/>
        </w:rPr>
      </w:pPr>
    </w:p>
    <w:p w:rsidR="001F253E" w:rsidRPr="00292376" w:rsidRDefault="00AE72BB" w:rsidP="00292376">
      <w:pPr>
        <w:jc w:val="both"/>
        <w:rPr>
          <w:rFonts w:ascii="Palatino Linotype" w:hAnsi="Palatino Linotype"/>
          <w:b/>
          <w:lang w:val="es-ES"/>
        </w:rPr>
      </w:pPr>
      <w:r w:rsidRPr="00292376">
        <w:rPr>
          <w:rFonts w:ascii="Palatino Linotype" w:hAnsi="Palatino Linotype"/>
          <w:b/>
          <w:lang w:val="es-ES"/>
        </w:rPr>
        <w:t xml:space="preserve">CONCEJALA </w:t>
      </w:r>
      <w:r w:rsidR="0029562C" w:rsidRPr="00292376">
        <w:rPr>
          <w:rFonts w:ascii="Palatino Linotype" w:hAnsi="Palatino Linotype"/>
          <w:b/>
          <w:lang w:val="es-ES"/>
        </w:rPr>
        <w:t xml:space="preserve">BLANCA </w:t>
      </w:r>
      <w:proofErr w:type="spellStart"/>
      <w:r w:rsidR="0029562C" w:rsidRPr="00292376">
        <w:rPr>
          <w:rFonts w:ascii="Palatino Linotype" w:hAnsi="Palatino Linotype"/>
          <w:b/>
          <w:lang w:val="es-ES"/>
        </w:rPr>
        <w:t>PAUCAR</w:t>
      </w:r>
      <w:proofErr w:type="spellEnd"/>
    </w:p>
    <w:p w:rsidR="00AE72BB" w:rsidRPr="00292376" w:rsidRDefault="00AE72BB" w:rsidP="00292376">
      <w:pPr>
        <w:jc w:val="both"/>
        <w:rPr>
          <w:rFonts w:ascii="Palatino Linotype" w:hAnsi="Palatino Linotype"/>
          <w:lang w:val="es-ES"/>
        </w:rPr>
      </w:pPr>
      <w:r w:rsidRPr="00292376">
        <w:rPr>
          <w:rFonts w:ascii="Palatino Linotype" w:hAnsi="Palatino Linotype"/>
          <w:lang w:val="es-ES"/>
        </w:rPr>
        <w:t>S</w:t>
      </w:r>
      <w:r w:rsidRPr="00292376">
        <w:rPr>
          <w:rFonts w:ascii="Palatino Linotype" w:hAnsi="Palatino Linotype"/>
          <w:lang w:val="es-ES"/>
        </w:rPr>
        <w:t>olamente</w:t>
      </w:r>
      <w:r w:rsidRPr="00292376">
        <w:rPr>
          <w:rFonts w:ascii="Palatino Linotype" w:hAnsi="Palatino Linotype"/>
          <w:lang w:val="es-ES"/>
        </w:rPr>
        <w:t xml:space="preserve"> una observación respecto a la D</w:t>
      </w:r>
      <w:r w:rsidRPr="00292376">
        <w:rPr>
          <w:rFonts w:ascii="Palatino Linotype" w:hAnsi="Palatino Linotype"/>
          <w:lang w:val="es-ES"/>
        </w:rPr>
        <w:t>isposic</w:t>
      </w:r>
      <w:r w:rsidRPr="00292376">
        <w:rPr>
          <w:rFonts w:ascii="Palatino Linotype" w:hAnsi="Palatino Linotype"/>
          <w:lang w:val="es-ES"/>
        </w:rPr>
        <w:t>ión General Segunda, acordé al Orgánico F</w:t>
      </w:r>
      <w:r w:rsidRPr="00292376">
        <w:rPr>
          <w:rFonts w:ascii="Palatino Linotype" w:hAnsi="Palatino Linotype"/>
          <w:lang w:val="es-ES"/>
        </w:rPr>
        <w:t>uncional vigente, debería</w:t>
      </w:r>
      <w:r w:rsidRPr="00292376">
        <w:rPr>
          <w:rFonts w:ascii="Palatino Linotype" w:hAnsi="Palatino Linotype"/>
          <w:lang w:val="es-ES"/>
        </w:rPr>
        <w:t xml:space="preserve"> quedar de la siguiente manera: “</w:t>
      </w:r>
      <w:r w:rsidRPr="00292376">
        <w:rPr>
          <w:rFonts w:ascii="Palatino Linotype" w:hAnsi="Palatino Linotype"/>
          <w:lang w:val="es-ES"/>
        </w:rPr>
        <w:t>La Adminis</w:t>
      </w:r>
      <w:r w:rsidRPr="00292376">
        <w:rPr>
          <w:rFonts w:ascii="Palatino Linotype" w:hAnsi="Palatino Linotype"/>
          <w:lang w:val="es-ES"/>
        </w:rPr>
        <w:t xml:space="preserve">tración General a través de la Dirección Metropolitana </w:t>
      </w:r>
      <w:r w:rsidRPr="00292376">
        <w:rPr>
          <w:rFonts w:ascii="Palatino Linotype" w:hAnsi="Palatino Linotype"/>
          <w:lang w:val="es-ES"/>
        </w:rPr>
        <w:t>Financiera, conocerá y resolverá sobre las peticiones de facilidades de pago de los tributos que los contribuyentes presenten conforme a la normativa tributaria vigente.</w:t>
      </w:r>
    </w:p>
    <w:p w:rsidR="0029562C" w:rsidRPr="00292376" w:rsidRDefault="00AE72BB" w:rsidP="00292376">
      <w:pPr>
        <w:jc w:val="both"/>
        <w:rPr>
          <w:rFonts w:ascii="Palatino Linotype" w:hAnsi="Palatino Linotype"/>
          <w:b/>
          <w:lang w:val="es-ES"/>
        </w:rPr>
      </w:pPr>
      <w:r w:rsidRPr="00292376">
        <w:rPr>
          <w:rFonts w:ascii="Palatino Linotype" w:hAnsi="Palatino Linotype"/>
          <w:b/>
          <w:lang w:val="es-ES"/>
        </w:rPr>
        <w:t xml:space="preserve">CONCEJALA </w:t>
      </w:r>
      <w:r w:rsidR="0029562C" w:rsidRPr="00292376">
        <w:rPr>
          <w:rFonts w:ascii="Palatino Linotype" w:hAnsi="Palatino Linotype"/>
          <w:b/>
          <w:lang w:val="es-ES"/>
        </w:rPr>
        <w:t xml:space="preserve">FERNANDA </w:t>
      </w:r>
      <w:proofErr w:type="spellStart"/>
      <w:r w:rsidR="0029562C" w:rsidRPr="00292376">
        <w:rPr>
          <w:rFonts w:ascii="Palatino Linotype" w:hAnsi="Palatino Linotype"/>
          <w:b/>
          <w:lang w:val="es-ES"/>
        </w:rPr>
        <w:t>RACINES</w:t>
      </w:r>
      <w:proofErr w:type="spellEnd"/>
    </w:p>
    <w:p w:rsidR="00CF6631" w:rsidRPr="00292376" w:rsidRDefault="00AE72BB" w:rsidP="00292376">
      <w:pPr>
        <w:jc w:val="both"/>
        <w:rPr>
          <w:rFonts w:ascii="Palatino Linotype" w:hAnsi="Palatino Linotype"/>
          <w:lang w:val="es-ES"/>
        </w:rPr>
      </w:pPr>
      <w:r w:rsidRPr="00292376">
        <w:rPr>
          <w:rFonts w:ascii="Palatino Linotype" w:hAnsi="Palatino Linotype"/>
          <w:lang w:val="es-ES"/>
        </w:rPr>
        <w:t>Primero r</w:t>
      </w:r>
      <w:r w:rsidRPr="00292376">
        <w:rPr>
          <w:rFonts w:ascii="Palatino Linotype" w:hAnsi="Palatino Linotype"/>
          <w:lang w:val="es-ES"/>
        </w:rPr>
        <w:t>eafirmar lo que señaló en la exposición, felicitaciones por esa exposición, señor administrador, que aquí lo importante no es cobrar más, sino cobrar mejor</w:t>
      </w:r>
      <w:r w:rsidR="00CF6631" w:rsidRPr="00292376">
        <w:rPr>
          <w:rFonts w:ascii="Palatino Linotype" w:hAnsi="Palatino Linotype"/>
          <w:lang w:val="es-ES"/>
        </w:rPr>
        <w:t>. Hemos visto que realmente el M</w:t>
      </w:r>
      <w:r w:rsidRPr="00292376">
        <w:rPr>
          <w:rFonts w:ascii="Palatino Linotype" w:hAnsi="Palatino Linotype"/>
          <w:lang w:val="es-ES"/>
        </w:rPr>
        <w:t xml:space="preserve">unicipio que damos tiene grandes déficits en muchos de los casos en lo que tiene que ver con la cobranza, y precisamente por eso es que es lo más adecuado. Enfatizar en que </w:t>
      </w:r>
      <w:r w:rsidRPr="00292376">
        <w:rPr>
          <w:rFonts w:ascii="Palatino Linotype" w:hAnsi="Palatino Linotype"/>
          <w:lang w:val="es-ES"/>
        </w:rPr>
        <w:t>el cobro sea eficiente inclusive</w:t>
      </w:r>
      <w:r w:rsidRPr="00292376">
        <w:rPr>
          <w:rFonts w:ascii="Palatino Linotype" w:hAnsi="Palatino Linotype"/>
          <w:lang w:val="es-ES"/>
        </w:rPr>
        <w:t xml:space="preserve"> con esos evitamos que puedan existir riesgos de prescripciones y de caducidad. </w:t>
      </w:r>
    </w:p>
    <w:p w:rsidR="00AE72BB" w:rsidRPr="00292376" w:rsidRDefault="00AE72BB" w:rsidP="00292376">
      <w:pPr>
        <w:jc w:val="both"/>
        <w:rPr>
          <w:rFonts w:ascii="Palatino Linotype" w:hAnsi="Palatino Linotype"/>
          <w:lang w:val="es-ES"/>
        </w:rPr>
      </w:pPr>
      <w:r w:rsidRPr="00292376">
        <w:rPr>
          <w:rFonts w:ascii="Palatino Linotype" w:hAnsi="Palatino Linotype"/>
          <w:lang w:val="es-ES"/>
        </w:rPr>
        <w:t xml:space="preserve">Me llama la atención lo señalado en relación al tema de la base y el techo, que es importante, y la analogía que usted señaló con el impuesto a la renta, si me abre la pregunta en relación a cuál sería la franja exenta si usamos esa analogía, si cabe también dentro de la analogía, la Franja exenta que tiene el impuesto a la renta para lo que </w:t>
      </w:r>
      <w:r w:rsidR="00CF6631" w:rsidRPr="00292376">
        <w:rPr>
          <w:rFonts w:ascii="Palatino Linotype" w:hAnsi="Palatino Linotype"/>
          <w:lang w:val="es-ES"/>
        </w:rPr>
        <w:t>tiene que ver con el impuesto p</w:t>
      </w:r>
      <w:r w:rsidRPr="00292376">
        <w:rPr>
          <w:rFonts w:ascii="Palatino Linotype" w:hAnsi="Palatino Linotype"/>
          <w:lang w:val="es-ES"/>
        </w:rPr>
        <w:t>redial y finalmente un tema ya de técnica legislativa, una primera felicitándole al señor Presidente de la Comisión, el compañero concejal Fidel Chamba, por el trabajo realizado y también al equipo técnico que indudablemente trabajo en ello</w:t>
      </w:r>
      <w:r w:rsidR="00CF6631" w:rsidRPr="00292376">
        <w:rPr>
          <w:rFonts w:ascii="Palatino Linotype" w:hAnsi="Palatino Linotype"/>
          <w:lang w:val="es-ES"/>
        </w:rPr>
        <w:t>, es en la Disposición Transitoria P</w:t>
      </w:r>
      <w:r w:rsidRPr="00292376">
        <w:rPr>
          <w:rFonts w:ascii="Palatino Linotype" w:hAnsi="Palatino Linotype"/>
          <w:lang w:val="es-ES"/>
        </w:rPr>
        <w:t>rimera, ya que está señalándose que se le</w:t>
      </w:r>
      <w:r w:rsidR="00CF6631" w:rsidRPr="00292376">
        <w:rPr>
          <w:rFonts w:ascii="Palatino Linotype" w:hAnsi="Palatino Linotype"/>
          <w:lang w:val="es-ES"/>
        </w:rPr>
        <w:t xml:space="preserve"> encarga la S</w:t>
      </w:r>
      <w:r w:rsidRPr="00292376">
        <w:rPr>
          <w:rFonts w:ascii="Palatino Linotype" w:hAnsi="Palatino Linotype"/>
          <w:lang w:val="es-ES"/>
        </w:rPr>
        <w:t>ecret</w:t>
      </w:r>
      <w:r w:rsidR="00CF6631" w:rsidRPr="00292376">
        <w:rPr>
          <w:rFonts w:ascii="Palatino Linotype" w:hAnsi="Palatino Linotype"/>
          <w:lang w:val="es-ES"/>
        </w:rPr>
        <w:t>aria del Concejo Metropolitano r</w:t>
      </w:r>
      <w:r w:rsidRPr="00292376">
        <w:rPr>
          <w:rFonts w:ascii="Palatino Linotype" w:hAnsi="Palatino Linotype"/>
          <w:lang w:val="es-ES"/>
        </w:rPr>
        <w:t>ealizar la publicación, sin embargo, por lo general esto se pone si es una transitoria, se pone un plazo que en este caso no cabría consideraría que por técnica legislat</w:t>
      </w:r>
      <w:r w:rsidR="00CF6631" w:rsidRPr="00292376">
        <w:rPr>
          <w:rFonts w:ascii="Palatino Linotype" w:hAnsi="Palatino Linotype"/>
          <w:lang w:val="es-ES"/>
        </w:rPr>
        <w:t>iva más bien quedaría como una D</w:t>
      </w:r>
      <w:r w:rsidRPr="00292376">
        <w:rPr>
          <w:rFonts w:ascii="Palatino Linotype" w:hAnsi="Palatino Linotype"/>
          <w:lang w:val="es-ES"/>
        </w:rPr>
        <w:t>ispo</w:t>
      </w:r>
      <w:r w:rsidR="00CF6631" w:rsidRPr="00292376">
        <w:rPr>
          <w:rFonts w:ascii="Palatino Linotype" w:hAnsi="Palatino Linotype"/>
          <w:lang w:val="es-ES"/>
        </w:rPr>
        <w:t>sición G</w:t>
      </w:r>
      <w:r w:rsidRPr="00292376">
        <w:rPr>
          <w:rFonts w:ascii="Palatino Linotype" w:hAnsi="Palatino Linotype"/>
          <w:lang w:val="es-ES"/>
        </w:rPr>
        <w:t>eneral , por eso</w:t>
      </w:r>
      <w:r w:rsidR="00CF6631" w:rsidRPr="00292376">
        <w:rPr>
          <w:rFonts w:ascii="Palatino Linotype" w:hAnsi="Palatino Linotype"/>
          <w:lang w:val="es-ES"/>
        </w:rPr>
        <w:t xml:space="preserve"> lo pongo a su criterio, señor </w:t>
      </w:r>
      <w:r w:rsidRPr="00292376">
        <w:rPr>
          <w:rFonts w:ascii="Palatino Linotype" w:hAnsi="Palatino Linotype"/>
          <w:lang w:val="es-ES"/>
        </w:rPr>
        <w:t>Presidente de la Comisión para que se le pueda hacer l</w:t>
      </w:r>
      <w:r w:rsidR="00CF6631" w:rsidRPr="00292376">
        <w:rPr>
          <w:rFonts w:ascii="Palatino Linotype" w:hAnsi="Palatino Linotype"/>
          <w:lang w:val="es-ES"/>
        </w:rPr>
        <w:t>a mejora técnica en ese sentido.</w:t>
      </w:r>
    </w:p>
    <w:p w:rsidR="0029562C" w:rsidRPr="00292376" w:rsidRDefault="00CF6631" w:rsidP="00292376">
      <w:pPr>
        <w:jc w:val="both"/>
        <w:rPr>
          <w:rFonts w:ascii="Palatino Linotype" w:hAnsi="Palatino Linotype"/>
          <w:b/>
          <w:lang w:val="es-ES"/>
        </w:rPr>
      </w:pPr>
      <w:r w:rsidRPr="00292376">
        <w:rPr>
          <w:rFonts w:ascii="Palatino Linotype" w:hAnsi="Palatino Linotype"/>
          <w:b/>
          <w:lang w:val="es-ES"/>
        </w:rPr>
        <w:t xml:space="preserve">CONCEJAL </w:t>
      </w:r>
      <w:r w:rsidR="0029562C" w:rsidRPr="00292376">
        <w:rPr>
          <w:rFonts w:ascii="Palatino Linotype" w:hAnsi="Palatino Linotype"/>
          <w:b/>
          <w:lang w:val="es-ES"/>
        </w:rPr>
        <w:t>BERNARDO ABAD</w:t>
      </w:r>
    </w:p>
    <w:p w:rsidR="00CF6631" w:rsidRPr="00292376" w:rsidRDefault="00CF6631" w:rsidP="00292376">
      <w:pPr>
        <w:jc w:val="both"/>
        <w:rPr>
          <w:rFonts w:ascii="Palatino Linotype" w:hAnsi="Palatino Linotype"/>
          <w:lang w:val="es-ES"/>
        </w:rPr>
      </w:pPr>
      <w:r w:rsidRPr="00292376">
        <w:rPr>
          <w:rFonts w:ascii="Palatino Linotype" w:hAnsi="Palatino Linotype"/>
          <w:lang w:val="es-ES"/>
        </w:rPr>
        <w:t>L</w:t>
      </w:r>
      <w:r w:rsidRPr="00292376">
        <w:rPr>
          <w:rFonts w:ascii="Palatino Linotype" w:hAnsi="Palatino Linotype"/>
          <w:lang w:val="es-ES"/>
        </w:rPr>
        <w:t>o primero, felicitar obviamente</w:t>
      </w:r>
      <w:r w:rsidRPr="00292376">
        <w:rPr>
          <w:rFonts w:ascii="Palatino Linotype" w:hAnsi="Palatino Linotype"/>
          <w:lang w:val="es-ES"/>
        </w:rPr>
        <w:t xml:space="preserve"> a la Comisión de Presupuesto p</w:t>
      </w:r>
      <w:r w:rsidRPr="00292376">
        <w:rPr>
          <w:rFonts w:ascii="Palatino Linotype" w:hAnsi="Palatino Linotype"/>
          <w:lang w:val="es-ES"/>
        </w:rPr>
        <w:t>or el trabajo que han hecho muy exhaustivo y en detalle igualmente, pues al señor Administrador, porque su presentación esta mañana he enviado una observación que tiene que ver básicamente con algo que es un derecho de las personas, los adultos mayores y que si bien en la práctica,</w:t>
      </w:r>
      <w:r w:rsidRPr="00292376">
        <w:rPr>
          <w:rFonts w:ascii="Palatino Linotype" w:hAnsi="Palatino Linotype"/>
          <w:lang w:val="es-ES"/>
        </w:rPr>
        <w:t xml:space="preserve"> mejor dicho en la teoría se da pero en </w:t>
      </w:r>
      <w:r w:rsidRPr="00292376">
        <w:rPr>
          <w:rFonts w:ascii="Palatino Linotype" w:hAnsi="Palatino Linotype"/>
          <w:lang w:val="es-ES"/>
        </w:rPr>
        <w:t xml:space="preserve">la práctica, quedan muchos, muchos </w:t>
      </w:r>
      <w:r w:rsidRPr="00292376">
        <w:rPr>
          <w:rFonts w:ascii="Palatino Linotype" w:hAnsi="Palatino Linotype"/>
          <w:lang w:val="es-ES"/>
        </w:rPr>
        <w:lastRenderedPageBreak/>
        <w:t>temas, hay la Ley Orgánica de las personas adultas mayores en su artículo 14 señala que las personas adultos mayores que tuvieron un patrimonio que no exceda de 500 remuneraciones básicas unificadas más menos 225000 dólares al momento, aumentará, pues el próximo año, pues están exentas de. Pagar el impuesto predial el mismo artículo señala que la aplicación de este beneficio no requiere declaraciones administrativas municipales previas. Debería ser automático y aquí viene el problema. En la práctica se presenta much</w:t>
      </w:r>
      <w:r w:rsidRPr="00292376">
        <w:rPr>
          <w:rFonts w:ascii="Palatino Linotype" w:hAnsi="Palatino Linotype"/>
          <w:lang w:val="es-ES"/>
        </w:rPr>
        <w:t>os casos en que las personas adultas</w:t>
      </w:r>
      <w:r w:rsidRPr="00292376">
        <w:rPr>
          <w:rFonts w:ascii="Palatino Linotype" w:hAnsi="Palatino Linotype"/>
          <w:lang w:val="es-ES"/>
        </w:rPr>
        <w:t xml:space="preserve"> mayores tienen que presentar reclamos administrativos para hacer valer el derecho a la exoneración prevista en la legislación nacional y local para que a través de una resolución administrativa de la dirección metropolitana tributaria, se reconozca ese derecho, lo cual se contrapone con la norma nacional. El problema surge en parte por la falta de acceso del municipio a bases de datos nacionales en tiendas y Registro Civil que le permitan determinar con claridad qué personas pueden acogerse a este beneficio en función de tratarse de personas adultas mayores. ¿En la realidad, cómo se sabe en el municipio que una persona tiene más de 65 </w:t>
      </w:r>
      <w:r w:rsidRPr="00292376">
        <w:rPr>
          <w:rFonts w:ascii="Palatino Linotype" w:hAnsi="Palatino Linotype"/>
          <w:lang w:val="es-ES"/>
        </w:rPr>
        <w:t>años?</w:t>
      </w:r>
      <w:r w:rsidRPr="00292376">
        <w:rPr>
          <w:rFonts w:ascii="Palatino Linotype" w:hAnsi="Palatino Linotype"/>
          <w:lang w:val="es-ES"/>
        </w:rPr>
        <w:t xml:space="preserve"> Pero otra arista nace al respecto de la información constante en el catastro municipal respecto de los titulares de los bienes inmuebles, pues no en todos los casos se refleja con exactitud quiénes son los titulares de los bienes inmuebles conforme a los registros constantes en el registro de la propiedad. En suma, una es la base de datos del catastro. Y otra es la base de datos del registro de la propiedad y no están vinculados, por lo tanto, una persona que adulto mayor que tiene un bien primero tiene que justificar que tiene más de 65 años, luego tiene que justificar que ese bien le pertenece, porque posiblemente en el catastro no está o no hay la información correspondiente. Con el registro de la propiedad. Por eso considero necesario que se analice la posibilidad de incluir en el proyecto una disposición que establezca la obligación de la dirección metropolitana tributaria, la dirección metropolitana de catastro y registro de la propiedad del distrito. ¿Para qué? Por una parte, coordinen acciones para que la información constante en el catastro municipal. Refleje de manera fidedigna</w:t>
      </w:r>
      <w:r w:rsidRPr="00292376">
        <w:rPr>
          <w:rFonts w:ascii="Palatino Linotype" w:hAnsi="Palatino Linotype"/>
          <w:lang w:val="es-ES"/>
        </w:rPr>
        <w:t xml:space="preserve"> la titularidad de los bienes se</w:t>
      </w:r>
      <w:r w:rsidRPr="00292376">
        <w:rPr>
          <w:rFonts w:ascii="Palatino Linotype" w:hAnsi="Palatino Linotype"/>
          <w:lang w:val="es-ES"/>
        </w:rPr>
        <w:t xml:space="preserve"> intentó en administraciones pasada</w:t>
      </w:r>
      <w:r w:rsidR="00545924" w:rsidRPr="00292376">
        <w:rPr>
          <w:rFonts w:ascii="Palatino Linotype" w:hAnsi="Palatino Linotype"/>
          <w:lang w:val="es-ES"/>
        </w:rPr>
        <w:t>s, pero complejísimo. 1. Es la data 1 es de él, l</w:t>
      </w:r>
      <w:r w:rsidRPr="00292376">
        <w:rPr>
          <w:rFonts w:ascii="Palatino Linotype" w:hAnsi="Palatino Linotype"/>
          <w:lang w:val="es-ES"/>
        </w:rPr>
        <w:t xml:space="preserve">os datos que están en el registro de la propiedad y otro en el catastro y no han logrado compaginar esos esos dos, </w:t>
      </w:r>
      <w:r w:rsidR="00545924" w:rsidRPr="00292376">
        <w:rPr>
          <w:rFonts w:ascii="Palatino Linotype" w:hAnsi="Palatino Linotype"/>
          <w:lang w:val="es-ES"/>
        </w:rPr>
        <w:t xml:space="preserve">esas dos datas, esos dos archivos </w:t>
      </w:r>
      <w:proofErr w:type="gramStart"/>
      <w:r w:rsidR="00545924" w:rsidRPr="00292376">
        <w:rPr>
          <w:rFonts w:ascii="Palatino Linotype" w:hAnsi="Palatino Linotype"/>
          <w:lang w:val="es-ES"/>
        </w:rPr>
        <w:t>y</w:t>
      </w:r>
      <w:proofErr w:type="gramEnd"/>
      <w:r w:rsidR="00545924" w:rsidRPr="00292376">
        <w:rPr>
          <w:rFonts w:ascii="Palatino Linotype" w:hAnsi="Palatino Linotype"/>
          <w:lang w:val="es-ES"/>
        </w:rPr>
        <w:t xml:space="preserve"> además</w:t>
      </w:r>
      <w:r w:rsidRPr="00292376">
        <w:rPr>
          <w:rFonts w:ascii="Palatino Linotype" w:hAnsi="Palatino Linotype"/>
          <w:lang w:val="es-ES"/>
        </w:rPr>
        <w:t>, obviamente, lo que queremos es que también haya la posibilidad. De que desde c</w:t>
      </w:r>
      <w:r w:rsidRPr="00292376">
        <w:rPr>
          <w:rFonts w:ascii="Palatino Linotype" w:hAnsi="Palatino Linotype"/>
          <w:lang w:val="es-ES"/>
        </w:rPr>
        <w:t>atastro se pueda determinar</w:t>
      </w:r>
      <w:r w:rsidRPr="00292376">
        <w:rPr>
          <w:rFonts w:ascii="Palatino Linotype" w:hAnsi="Palatino Linotype"/>
          <w:lang w:val="es-ES"/>
        </w:rPr>
        <w:t xml:space="preserve"> qué edad tiene una persona, es decir, determinar si es un adulto mayor, con lo cual habría que de alguna forma coordinar con el </w:t>
      </w:r>
      <w:r w:rsidRPr="00292376">
        <w:rPr>
          <w:rFonts w:ascii="Palatino Linotype" w:hAnsi="Palatino Linotype"/>
          <w:lang w:val="es-ES"/>
        </w:rPr>
        <w:t>Registro</w:t>
      </w:r>
      <w:r w:rsidR="00545924" w:rsidRPr="00292376">
        <w:rPr>
          <w:rFonts w:ascii="Palatino Linotype" w:hAnsi="Palatino Linotype"/>
          <w:lang w:val="es-ES"/>
        </w:rPr>
        <w:t xml:space="preserve"> C</w:t>
      </w:r>
      <w:r w:rsidRPr="00292376">
        <w:rPr>
          <w:rFonts w:ascii="Palatino Linotype" w:hAnsi="Palatino Linotype"/>
          <w:lang w:val="es-ES"/>
        </w:rPr>
        <w:t>ivil para tener esa información, si logramos tener a la Cédula de Identida</w:t>
      </w:r>
      <w:r w:rsidR="00545924" w:rsidRPr="00292376">
        <w:rPr>
          <w:rFonts w:ascii="Palatino Linotype" w:hAnsi="Palatino Linotype"/>
          <w:lang w:val="es-ES"/>
        </w:rPr>
        <w:t>d como una forma de pago en e</w:t>
      </w:r>
      <w:r w:rsidRPr="00292376">
        <w:rPr>
          <w:rFonts w:ascii="Palatino Linotype" w:hAnsi="Palatino Linotype"/>
          <w:lang w:val="es-ES"/>
        </w:rPr>
        <w:t xml:space="preserve">l metro, creo que si es posible aquello. Porque obviamente, pues es un derecho que tiene el adulto mayor y debería ser automático. Eso la una, la observación que la hemos enviado al señor Concejal Fidel Chamba para que la analice, creemos que es pertinente al caso, sobre todo porque de esa forma realmente se va a lograr ese derecho que tienen los adultos mayores y este es un tema práctico. Señor alcalde, quiero pedir comedidamente a la dirección metropolitana tributaria que previo al segundo debate, el equipo de trabajo efectúe las simulaciones necesarias sobre los impuestos que se emitirían con la ordenanza propuesta para evitar problemas como ya existieron, no en la anterior administración ni la ni la anterior en una administración. </w:t>
      </w:r>
      <w:r w:rsidRPr="00292376">
        <w:rPr>
          <w:rFonts w:ascii="Palatino Linotype" w:hAnsi="Palatino Linotype"/>
          <w:lang w:val="es-ES"/>
        </w:rPr>
        <w:lastRenderedPageBreak/>
        <w:t xml:space="preserve">Atrás, en el cual ese error generó que haya reclamos ciudadanos. Ese error generó que haya </w:t>
      </w:r>
      <w:proofErr w:type="gramStart"/>
      <w:r w:rsidRPr="00292376">
        <w:rPr>
          <w:rFonts w:ascii="Palatino Linotype" w:hAnsi="Palatino Linotype"/>
          <w:lang w:val="es-ES"/>
        </w:rPr>
        <w:t>fuertes críticas</w:t>
      </w:r>
      <w:proofErr w:type="gramEnd"/>
      <w:r w:rsidRPr="00292376">
        <w:rPr>
          <w:rFonts w:ascii="Palatino Linotype" w:hAnsi="Palatino Linotype"/>
          <w:lang w:val="es-ES"/>
        </w:rPr>
        <w:t xml:space="preserve"> al municipio porque fue un error de e</w:t>
      </w:r>
      <w:r w:rsidR="00545924" w:rsidRPr="00292376">
        <w:rPr>
          <w:rFonts w:ascii="Palatino Linotype" w:hAnsi="Palatino Linotype"/>
          <w:lang w:val="es-ES"/>
        </w:rPr>
        <w:t xml:space="preserve">n la simulación. Y cuando se </w:t>
      </w:r>
      <w:r w:rsidRPr="00292376">
        <w:rPr>
          <w:rFonts w:ascii="Palatino Linotype" w:hAnsi="Palatino Linotype"/>
          <w:lang w:val="es-ES"/>
        </w:rPr>
        <w:t xml:space="preserve">dieron cuenta del error, obviamente pues ardió Troya, podríamos decir. Recuerdo que hubo funcionarios cesados, pero sobre todo hubo que incluso devolver dinero a muchas personas </w:t>
      </w:r>
      <w:proofErr w:type="gramStart"/>
      <w:r w:rsidRPr="00292376">
        <w:rPr>
          <w:rFonts w:ascii="Palatino Linotype" w:hAnsi="Palatino Linotype"/>
          <w:lang w:val="es-ES"/>
        </w:rPr>
        <w:t>que</w:t>
      </w:r>
      <w:proofErr w:type="gramEnd"/>
      <w:r w:rsidRPr="00292376">
        <w:rPr>
          <w:rFonts w:ascii="Palatino Linotype" w:hAnsi="Palatino Linotype"/>
          <w:lang w:val="es-ES"/>
        </w:rPr>
        <w:t xml:space="preserve"> en esta ciudad de Quito, que tiene realmente una, una trayectoria, una tradición, podríamos decir de que muchos pagamos los impuestos los primeros días muchas personas pagaron de más y hubo que devolverles de ese ese ese dinero. Por eso pido simplemente que se haga las simulaciones necesarias para evitar que se </w:t>
      </w:r>
      <w:r w:rsidR="00545924" w:rsidRPr="00292376">
        <w:rPr>
          <w:rFonts w:ascii="Palatino Linotype" w:hAnsi="Palatino Linotype"/>
          <w:lang w:val="es-ES"/>
        </w:rPr>
        <w:t>dé</w:t>
      </w:r>
      <w:r w:rsidRPr="00292376">
        <w:rPr>
          <w:rFonts w:ascii="Palatino Linotype" w:hAnsi="Palatino Linotype"/>
          <w:lang w:val="es-ES"/>
        </w:rPr>
        <w:t xml:space="preserve"> un problema que ya ocurrió y p</w:t>
      </w:r>
      <w:r w:rsidR="00545924" w:rsidRPr="00292376">
        <w:rPr>
          <w:rFonts w:ascii="Palatino Linotype" w:hAnsi="Palatino Linotype"/>
          <w:lang w:val="es-ES"/>
        </w:rPr>
        <w:t>ara que no vuelva a ocurrir eso.</w:t>
      </w:r>
    </w:p>
    <w:p w:rsidR="0029562C" w:rsidRPr="00292376" w:rsidRDefault="00545924" w:rsidP="00292376">
      <w:pPr>
        <w:jc w:val="both"/>
        <w:rPr>
          <w:rFonts w:ascii="Palatino Linotype" w:hAnsi="Palatino Linotype"/>
          <w:b/>
          <w:lang w:val="es-ES"/>
        </w:rPr>
      </w:pPr>
      <w:r w:rsidRPr="00292376">
        <w:rPr>
          <w:rFonts w:ascii="Palatino Linotype" w:hAnsi="Palatino Linotype"/>
          <w:b/>
          <w:lang w:val="es-ES"/>
        </w:rPr>
        <w:t xml:space="preserve">CONCEJAL ANDRÉS CAMPAÑA </w:t>
      </w:r>
    </w:p>
    <w:p w:rsidR="00545924" w:rsidRPr="00292376" w:rsidRDefault="00545924" w:rsidP="00292376">
      <w:pPr>
        <w:jc w:val="both"/>
        <w:rPr>
          <w:rFonts w:ascii="Palatino Linotype" w:hAnsi="Palatino Linotype"/>
          <w:lang w:val="es-ES"/>
        </w:rPr>
      </w:pPr>
      <w:r w:rsidRPr="00292376">
        <w:rPr>
          <w:rFonts w:ascii="Palatino Linotype" w:hAnsi="Palatino Linotype"/>
          <w:lang w:val="es-ES"/>
        </w:rPr>
        <w:t>Lo que usted manifiesta es muy certero alcalde a la hora de señalar que lo que abunda no daña y yo me he encontrado, al igual que varios colegas que ya han intervenido y también intervinieron durante el análisis de este proyecto de ordenanza con la triste realidad de que muchas personas que pertenecen a estos grupos de atención prioritaria, en especial nuestros adultos mayor</w:t>
      </w:r>
      <w:r w:rsidRPr="00292376">
        <w:rPr>
          <w:rFonts w:ascii="Palatino Linotype" w:hAnsi="Palatino Linotype"/>
          <w:lang w:val="es-ES"/>
        </w:rPr>
        <w:t xml:space="preserve">es y personas con discapacidad, pese </w:t>
      </w:r>
      <w:r w:rsidRPr="00292376">
        <w:rPr>
          <w:rFonts w:ascii="Palatino Linotype" w:hAnsi="Palatino Linotype"/>
          <w:lang w:val="es-ES"/>
        </w:rPr>
        <w:t>a que tienen leyes especiales que les garan</w:t>
      </w:r>
      <w:r w:rsidRPr="00292376">
        <w:rPr>
          <w:rFonts w:ascii="Palatino Linotype" w:hAnsi="Palatino Linotype"/>
          <w:lang w:val="es-ES"/>
        </w:rPr>
        <w:t>tiza exoneraciones tributarias, e</w:t>
      </w:r>
      <w:r w:rsidRPr="00292376">
        <w:rPr>
          <w:rFonts w:ascii="Palatino Linotype" w:hAnsi="Palatino Linotype"/>
          <w:lang w:val="es-ES"/>
        </w:rPr>
        <w:t>l rato de los ratos no se cumple y sobre eso yo quisiera pedir comedidamente que dentro del artículo 8 que se habla de las exenciones que se habla de forma general de las exenciones que tienen que tener una base legal. Pero yo sí quisiera visibilizar sobre todo a estos dos Grupos, en el caso de los adultos mayores que están reguladas por la Ley Orgánica de Personas adultas mayores que en su artículo 14, señala que los adultos mayores serán beneficiados con el 100% de la exoneración del impuesto predial y el caso de las personas con discapacidad, que en el artículo 75 de la ley de discapacidades. Señala que se</w:t>
      </w:r>
      <w:r w:rsidR="00691FFB" w:rsidRPr="00292376">
        <w:rPr>
          <w:rFonts w:ascii="Palatino Linotype" w:hAnsi="Palatino Linotype"/>
          <w:lang w:val="es-ES"/>
        </w:rPr>
        <w:t>rán beneficiados con el 50% del</w:t>
      </w:r>
      <w:r w:rsidRPr="00292376">
        <w:rPr>
          <w:rFonts w:ascii="Palatino Linotype" w:hAnsi="Palatino Linotype"/>
          <w:lang w:val="es-ES"/>
        </w:rPr>
        <w:t xml:space="preserve"> impuesto predial y de esa forma visibilizamos esta realidad y también impulsamos a que se haga los cambios administrativos y las gestiones pertinentes para que no quede como letra muert</w:t>
      </w:r>
      <w:r w:rsidRPr="00292376">
        <w:rPr>
          <w:rFonts w:ascii="Palatino Linotype" w:hAnsi="Palatino Linotype"/>
          <w:lang w:val="es-ES"/>
        </w:rPr>
        <w:t xml:space="preserve">a importante también señalar </w:t>
      </w:r>
      <w:r w:rsidRPr="00292376">
        <w:rPr>
          <w:rFonts w:ascii="Palatino Linotype" w:hAnsi="Palatino Linotype"/>
          <w:lang w:val="es-ES"/>
        </w:rPr>
        <w:t>alcalde que si nosotros revisamos el impacto fiscal de estos dos grupos de atención prioritaria. Es mínimo en el caso de las personas adultas mayores, estamos hablando de 59000 beneficiarios que representan apenas 2000000 de dólares de los 87000000 de dólares, que sería el monto total del impuesto predial. Y en el caso de las personas con discapacidad, estamos hablando de apenas 2000 personas que representan 36000 dólares. Entonces sí es necesario, creo yo, visibilizar estos grupos y ojalá poder contar con el apoyo de ustedes para que y entre todos impulsemos a que se respeten los derechos de los grupos de atención prioritaria.</w:t>
      </w:r>
    </w:p>
    <w:p w:rsidR="0029562C" w:rsidRPr="00292376" w:rsidRDefault="00976116" w:rsidP="00292376">
      <w:pPr>
        <w:jc w:val="both"/>
        <w:rPr>
          <w:rFonts w:ascii="Palatino Linotype" w:hAnsi="Palatino Linotype"/>
          <w:b/>
          <w:lang w:val="es-ES"/>
        </w:rPr>
      </w:pPr>
      <w:r w:rsidRPr="00292376">
        <w:rPr>
          <w:rFonts w:ascii="Palatino Linotype" w:hAnsi="Palatino Linotype"/>
          <w:b/>
          <w:lang w:val="es-ES"/>
        </w:rPr>
        <w:t xml:space="preserve">CONCEJAL MICHAEL </w:t>
      </w:r>
      <w:proofErr w:type="spellStart"/>
      <w:r w:rsidRPr="00292376">
        <w:rPr>
          <w:rFonts w:ascii="Palatino Linotype" w:hAnsi="Palatino Linotype"/>
          <w:b/>
          <w:lang w:val="es-ES"/>
        </w:rPr>
        <w:t>AULESTIA</w:t>
      </w:r>
      <w:proofErr w:type="spellEnd"/>
    </w:p>
    <w:p w:rsidR="00976116" w:rsidRPr="00292376" w:rsidRDefault="00976116" w:rsidP="00292376">
      <w:pPr>
        <w:jc w:val="both"/>
        <w:rPr>
          <w:rFonts w:ascii="Palatino Linotype" w:hAnsi="Palatino Linotype"/>
          <w:lang w:val="es-ES"/>
        </w:rPr>
      </w:pPr>
      <w:r w:rsidRPr="00292376">
        <w:rPr>
          <w:rFonts w:ascii="Palatino Linotype" w:hAnsi="Palatino Linotype"/>
          <w:lang w:val="es-ES"/>
        </w:rPr>
        <w:t>El artículo es clarísimo y</w:t>
      </w:r>
      <w:r w:rsidRPr="00292376">
        <w:rPr>
          <w:rFonts w:ascii="Palatino Linotype" w:hAnsi="Palatino Linotype"/>
          <w:lang w:val="es-ES"/>
        </w:rPr>
        <w:t xml:space="preserve"> a ratos podría decir que hasta es muy amplio en lo que podríamos hacer mi consulta en esto es cuánto vamos a contemplar si vamos a contemplar de esto dentro de esta misma ordenanza estos incentivos que vamos a dar sobre todo alcalde cuando tenemos en este mom</w:t>
      </w:r>
      <w:r w:rsidRPr="00292376">
        <w:rPr>
          <w:rFonts w:ascii="Palatino Linotype" w:hAnsi="Palatino Linotype"/>
          <w:lang w:val="es-ES"/>
        </w:rPr>
        <w:t>ento una oportunidad d</w:t>
      </w:r>
      <w:r w:rsidRPr="00292376">
        <w:rPr>
          <w:rFonts w:ascii="Palatino Linotype" w:hAnsi="Palatino Linotype"/>
          <w:lang w:val="es-ES"/>
        </w:rPr>
        <w:t xml:space="preserve">entro de las 15, mejor dicho, fuera de las 15 boca metros que tenemos, en donde posiblemente se den inversiones en temas turísticos, inversiones en construcciones. Pero adicionalmente lo </w:t>
      </w:r>
      <w:r w:rsidRPr="00292376">
        <w:rPr>
          <w:rFonts w:ascii="Palatino Linotype" w:hAnsi="Palatino Linotype"/>
          <w:lang w:val="es-ES"/>
        </w:rPr>
        <w:lastRenderedPageBreak/>
        <w:t xml:space="preserve">que comentaba fuera de una reunión formal con usted que la ciudad ha hecho una gran inversión que </w:t>
      </w:r>
      <w:proofErr w:type="spellStart"/>
      <w:r w:rsidRPr="00292376">
        <w:rPr>
          <w:rFonts w:ascii="Palatino Linotype" w:hAnsi="Palatino Linotype"/>
          <w:lang w:val="es-ES"/>
        </w:rPr>
        <w:t>de</w:t>
      </w:r>
      <w:proofErr w:type="spellEnd"/>
      <w:r w:rsidRPr="00292376">
        <w:rPr>
          <w:rFonts w:ascii="Palatino Linotype" w:hAnsi="Palatino Linotype"/>
          <w:lang w:val="es-ES"/>
        </w:rPr>
        <w:t xml:space="preserve"> está la obra del metro de Quito, más de 2000 millones de dólares, en donde efectivamente hay predios que se ven beneficiados de esto, entonces me parece necesario primero discutir si vamos a dar benefi</w:t>
      </w:r>
      <w:r w:rsidRPr="00292376">
        <w:rPr>
          <w:rFonts w:ascii="Palatino Linotype" w:hAnsi="Palatino Linotype"/>
          <w:lang w:val="es-ES"/>
        </w:rPr>
        <w:t>cios n</w:t>
      </w:r>
      <w:r w:rsidRPr="00292376">
        <w:rPr>
          <w:rFonts w:ascii="Palatino Linotype" w:hAnsi="Palatino Linotype"/>
          <w:lang w:val="es-ES"/>
        </w:rPr>
        <w:t>o sé si dentro de esta misma ordenanza o en otra otro proyecto de ordenanza con</w:t>
      </w:r>
      <w:r w:rsidRPr="00292376">
        <w:rPr>
          <w:rFonts w:ascii="Palatino Linotype" w:hAnsi="Palatino Linotype"/>
          <w:lang w:val="es-ES"/>
        </w:rPr>
        <w:t xml:space="preserve">forme lo manda el 498 del </w:t>
      </w:r>
      <w:proofErr w:type="spellStart"/>
      <w:r w:rsidRPr="00292376">
        <w:rPr>
          <w:rFonts w:ascii="Palatino Linotype" w:hAnsi="Palatino Linotype"/>
          <w:lang w:val="es-ES"/>
        </w:rPr>
        <w:t>COOTAD</w:t>
      </w:r>
      <w:proofErr w:type="spellEnd"/>
      <w:r w:rsidRPr="00292376">
        <w:rPr>
          <w:rFonts w:ascii="Palatino Linotype" w:hAnsi="Palatino Linotype"/>
          <w:lang w:val="es-ES"/>
        </w:rPr>
        <w:t xml:space="preserve"> ¿Y lo siguiente es que si hay alguna facultad, posiblemente el jefe de rentas de este municipio o la dirección tributaria nos podría aclarar esto cómo nosotros podríamos en determinado momento poder recuperar algo de lo que se ven beneficiados muchos de los predios a partir de las boca metro? Yo quiero nada más aclarar que de ninguna forma se quiere ni ahogar ni poner obstáculos a la inversión, más bien este artículo es claro que se podría trabajar </w:t>
      </w:r>
      <w:r w:rsidRPr="00292376">
        <w:rPr>
          <w:rFonts w:ascii="Palatino Linotype" w:hAnsi="Palatino Linotype"/>
          <w:lang w:val="es-ES"/>
        </w:rPr>
        <w:t>en un proyecto de ordenanza y a</w:t>
      </w:r>
      <w:r w:rsidRPr="00292376">
        <w:rPr>
          <w:rFonts w:ascii="Palatino Linotype" w:hAnsi="Palatino Linotype"/>
          <w:lang w:val="es-ES"/>
        </w:rPr>
        <w:t>dicionalmente, señor alcalde, me parece que previo al segundo debate de este proyecto en el concejo metropolitano deberíamos tener algún tipo de proyección de lo que manda el 498 por parte de la administración para que conozcamos cuánto también vamos a dejar de percibir si aplicamos</w:t>
      </w:r>
      <w:r w:rsidRPr="00292376">
        <w:rPr>
          <w:rFonts w:ascii="Palatino Linotype" w:hAnsi="Palatino Linotype"/>
          <w:lang w:val="es-ES"/>
        </w:rPr>
        <w:t xml:space="preserve"> el 498</w:t>
      </w:r>
      <w:r w:rsidRPr="00292376">
        <w:rPr>
          <w:rFonts w:ascii="Palatino Linotype" w:hAnsi="Palatino Linotype"/>
          <w:lang w:val="es-ES"/>
        </w:rPr>
        <w:t>,</w:t>
      </w:r>
      <w:r w:rsidRPr="00292376">
        <w:rPr>
          <w:rFonts w:ascii="Palatino Linotype" w:hAnsi="Palatino Linotype"/>
          <w:lang w:val="es-ES"/>
        </w:rPr>
        <w:t xml:space="preserve"> una</w:t>
      </w:r>
      <w:r w:rsidRPr="00292376">
        <w:rPr>
          <w:rFonts w:ascii="Palatino Linotype" w:hAnsi="Palatino Linotype"/>
          <w:lang w:val="es-ES"/>
        </w:rPr>
        <w:t xml:space="preserve"> cosa más. Alcalde, hay exenciones que pasan por petición de parte u ofici</w:t>
      </w:r>
      <w:r w:rsidRPr="00292376">
        <w:rPr>
          <w:rFonts w:ascii="Palatino Linotype" w:hAnsi="Palatino Linotype"/>
          <w:lang w:val="es-ES"/>
        </w:rPr>
        <w:t>o de la propia administración l</w:t>
      </w:r>
      <w:r w:rsidRPr="00292376">
        <w:rPr>
          <w:rFonts w:ascii="Palatino Linotype" w:hAnsi="Palatino Linotype"/>
          <w:lang w:val="es-ES"/>
        </w:rPr>
        <w:t>e quiero solicitar alg</w:t>
      </w:r>
      <w:r w:rsidRPr="00292376">
        <w:rPr>
          <w:rFonts w:ascii="Palatino Linotype" w:hAnsi="Palatino Linotype"/>
          <w:lang w:val="es-ES"/>
        </w:rPr>
        <w:t>o que es de su propia autoría la Ley de Simplificación de Trámites A</w:t>
      </w:r>
      <w:r w:rsidRPr="00292376">
        <w:rPr>
          <w:rFonts w:ascii="Palatino Linotype" w:hAnsi="Palatino Linotype"/>
          <w:lang w:val="es-ES"/>
        </w:rPr>
        <w:t>dministrativos debe aplicarse en este municipio, me parece oportuno, señor Presidente de la Comisión, que se pueda contemplar como una disposición general dentro de est</w:t>
      </w:r>
      <w:r w:rsidRPr="00292376">
        <w:rPr>
          <w:rFonts w:ascii="Palatino Linotype" w:hAnsi="Palatino Linotype"/>
          <w:lang w:val="es-ES"/>
        </w:rPr>
        <w:t>e proyecto de ordenanza que se c</w:t>
      </w:r>
      <w:r w:rsidRPr="00292376">
        <w:rPr>
          <w:rFonts w:ascii="Palatino Linotype" w:hAnsi="Palatino Linotype"/>
          <w:lang w:val="es-ES"/>
        </w:rPr>
        <w:t xml:space="preserve">ontemple la ley de simplificación de trámites, al menos en este momento en este proyecto, esta iniciativa legislativa, porque parecería señor alcalde, que siendo de su autoría hay algunos, algunas dependencias municipales se olvidan de </w:t>
      </w:r>
      <w:r w:rsidRPr="00292376">
        <w:rPr>
          <w:rFonts w:ascii="Palatino Linotype" w:hAnsi="Palatino Linotype"/>
          <w:lang w:val="es-ES"/>
        </w:rPr>
        <w:t>que existe esta ley y a ratos s</w:t>
      </w:r>
      <w:r w:rsidRPr="00292376">
        <w:rPr>
          <w:rFonts w:ascii="Palatino Linotype" w:hAnsi="Palatino Linotype"/>
          <w:lang w:val="es-ES"/>
        </w:rPr>
        <w:t>olicitan documentos innecesarios al adminis</w:t>
      </w:r>
      <w:r w:rsidRPr="00292376">
        <w:rPr>
          <w:rFonts w:ascii="Palatino Linotype" w:hAnsi="Palatino Linotype"/>
          <w:lang w:val="es-ES"/>
        </w:rPr>
        <w:t>trado que esto no puede suceder.</w:t>
      </w:r>
    </w:p>
    <w:p w:rsidR="006169AD" w:rsidRPr="00292376" w:rsidRDefault="00FF7975" w:rsidP="00292376">
      <w:pPr>
        <w:jc w:val="both"/>
        <w:rPr>
          <w:rFonts w:ascii="Palatino Linotype" w:hAnsi="Palatino Linotype"/>
          <w:b/>
          <w:lang w:val="es-ES"/>
        </w:rPr>
      </w:pPr>
      <w:r w:rsidRPr="00292376">
        <w:rPr>
          <w:rFonts w:ascii="Palatino Linotype" w:hAnsi="Palatino Linotype"/>
          <w:b/>
          <w:lang w:val="es-ES"/>
        </w:rPr>
        <w:t>ALCALDE PABEL MUÑOZ</w:t>
      </w:r>
    </w:p>
    <w:p w:rsidR="0029562C" w:rsidRPr="00292376" w:rsidRDefault="00976116" w:rsidP="00292376">
      <w:pPr>
        <w:jc w:val="both"/>
        <w:rPr>
          <w:rFonts w:ascii="Palatino Linotype" w:hAnsi="Palatino Linotype"/>
          <w:lang w:val="es-ES"/>
        </w:rPr>
      </w:pPr>
      <w:r w:rsidRPr="00292376">
        <w:rPr>
          <w:rFonts w:ascii="Palatino Linotype" w:hAnsi="Palatino Linotype"/>
          <w:lang w:val="es-ES"/>
        </w:rPr>
        <w:t>S</w:t>
      </w:r>
      <w:r w:rsidRPr="00292376">
        <w:rPr>
          <w:rFonts w:ascii="Palatino Linotype" w:hAnsi="Palatino Linotype"/>
          <w:lang w:val="es-ES"/>
        </w:rPr>
        <w:t xml:space="preserve">olo quiero reaccionar con lo que usted dice estando totalmente de acuerdo, casi no soy posesionado como alcalde al queriendo negarme a tener que entregar una Cédula en el municipio de Quito, mi copia de Cédula cuando la ley aprobada por la Asamblea Nacional de eficiencia de trámites pide que no se pida copia de Cédula a, digamos a los funcionarios de que no se pida copia de Cédula para ningún trámite. En dependencias estatales, si nosotros podemos conectarnos con la base de </w:t>
      </w:r>
      <w:proofErr w:type="spellStart"/>
      <w:r w:rsidRPr="00292376">
        <w:rPr>
          <w:rFonts w:ascii="Palatino Linotype" w:hAnsi="Palatino Linotype"/>
          <w:lang w:val="es-ES"/>
        </w:rPr>
        <w:t>DINARDAP</w:t>
      </w:r>
      <w:proofErr w:type="spellEnd"/>
      <w:r w:rsidRPr="00292376">
        <w:rPr>
          <w:rFonts w:ascii="Palatino Linotype" w:hAnsi="Palatino Linotype"/>
          <w:lang w:val="es-ES"/>
        </w:rPr>
        <w:t xml:space="preserve">, fui muy enfático cuando me enteraba de todos los papeleos que les pedían, por ejemplo, a su equipo de asesores, que si la copia de la Cédula, que si la copia la papeleta de votación, qué sentido tiene la copia, la papeleta de votación, digamos </w:t>
      </w:r>
      <w:r w:rsidRPr="00292376">
        <w:rPr>
          <w:rFonts w:ascii="Palatino Linotype" w:hAnsi="Palatino Linotype"/>
          <w:lang w:val="es-ES"/>
        </w:rPr>
        <w:t xml:space="preserve">ya en el contrato hecho </w:t>
      </w:r>
      <w:r w:rsidRPr="00292376">
        <w:rPr>
          <w:rFonts w:ascii="Palatino Linotype" w:hAnsi="Palatino Linotype"/>
          <w:lang w:val="es-ES"/>
        </w:rPr>
        <w:t>en el contrato laboral. Si acaso hubiera entendido cometido alguna, digamos de Falla, llamémosle así elect</w:t>
      </w:r>
      <w:r w:rsidRPr="00292376">
        <w:rPr>
          <w:rFonts w:ascii="Palatino Linotype" w:hAnsi="Palatino Linotype"/>
          <w:lang w:val="es-ES"/>
        </w:rPr>
        <w:t xml:space="preserve">oral de no haberse presentado hay </w:t>
      </w:r>
      <w:r w:rsidRPr="00292376">
        <w:rPr>
          <w:rFonts w:ascii="Palatino Linotype" w:hAnsi="Palatino Linotype"/>
          <w:lang w:val="es-ES"/>
        </w:rPr>
        <w:t xml:space="preserve">las multas del caso, es decir, de acuerdo totalmente, señor Concejal, he previsto que he pedido por de oficio que se cumpla. Siento que hay que ser más enfático en eso, no más enfático, no en el sentido de un poquito más que se cumpla. Íntegramente la ley de eficiencia de trámites, señor </w:t>
      </w:r>
      <w:r w:rsidR="00FF7975" w:rsidRPr="00292376">
        <w:rPr>
          <w:rFonts w:ascii="Palatino Linotype" w:hAnsi="Palatino Linotype"/>
          <w:lang w:val="es-ES"/>
        </w:rPr>
        <w:t xml:space="preserve">Administrador </w:t>
      </w:r>
      <w:r w:rsidRPr="00292376">
        <w:rPr>
          <w:rFonts w:ascii="Palatino Linotype" w:hAnsi="Palatino Linotype"/>
          <w:lang w:val="es-ES"/>
        </w:rPr>
        <w:t>General,</w:t>
      </w:r>
      <w:r w:rsidR="00FF7975" w:rsidRPr="00292376">
        <w:rPr>
          <w:rFonts w:ascii="Palatino Linotype" w:hAnsi="Palatino Linotype"/>
          <w:lang w:val="es-ES"/>
        </w:rPr>
        <w:t xml:space="preserve"> </w:t>
      </w:r>
      <w:r w:rsidRPr="00292376">
        <w:rPr>
          <w:rFonts w:ascii="Palatino Linotype" w:hAnsi="Palatino Linotype"/>
          <w:lang w:val="es-ES"/>
        </w:rPr>
        <w:t>lo segundo</w:t>
      </w:r>
      <w:r w:rsidR="00FF7975" w:rsidRPr="00292376">
        <w:rPr>
          <w:rFonts w:ascii="Palatino Linotype" w:hAnsi="Palatino Linotype"/>
          <w:lang w:val="es-ES"/>
        </w:rPr>
        <w:t xml:space="preserve"> discusión súper importante, yo</w:t>
      </w:r>
      <w:r w:rsidRPr="00292376">
        <w:rPr>
          <w:rFonts w:ascii="Palatino Linotype" w:hAnsi="Palatino Linotype"/>
          <w:lang w:val="es-ES"/>
        </w:rPr>
        <w:t xml:space="preserve"> me yo comprometo para el segundo debate, como bien dice el concejal, al menos de hacer un planteamiento, quisiera, creo que proyectivo en este momento no lo hemos contemplado ni siento que estaríamos en condiciones de plantear un estímulo de lo que dice. Como optativo el 498, a diferencia </w:t>
      </w:r>
      <w:r w:rsidRPr="00292376">
        <w:rPr>
          <w:rFonts w:ascii="Palatino Linotype" w:hAnsi="Palatino Linotype"/>
          <w:lang w:val="es-ES"/>
        </w:rPr>
        <w:lastRenderedPageBreak/>
        <w:t>del 95</w:t>
      </w:r>
      <w:r w:rsidR="00FF7975" w:rsidRPr="00292376">
        <w:rPr>
          <w:rFonts w:ascii="Palatino Linotype" w:hAnsi="Palatino Linotype"/>
          <w:lang w:val="es-ES"/>
        </w:rPr>
        <w:t xml:space="preserve"> </w:t>
      </w:r>
      <w:r w:rsidRPr="00292376">
        <w:rPr>
          <w:rFonts w:ascii="Palatino Linotype" w:hAnsi="Palatino Linotype"/>
          <w:lang w:val="es-ES"/>
        </w:rPr>
        <w:t>96</w:t>
      </w:r>
      <w:r w:rsidR="00FF7975" w:rsidRPr="00292376">
        <w:rPr>
          <w:rFonts w:ascii="Palatino Linotype" w:hAnsi="Palatino Linotype"/>
          <w:lang w:val="es-ES"/>
        </w:rPr>
        <w:t xml:space="preserve"> </w:t>
      </w:r>
      <w:r w:rsidRPr="00292376">
        <w:rPr>
          <w:rFonts w:ascii="Palatino Linotype" w:hAnsi="Palatino Linotype"/>
          <w:lang w:val="es-ES"/>
        </w:rPr>
        <w:t>97 que son mandatorios exige que el Gobierno lo haga en este caso, dice, podrá había algún estímulo par</w:t>
      </w:r>
      <w:r w:rsidR="00FF7975" w:rsidRPr="00292376">
        <w:rPr>
          <w:rFonts w:ascii="Palatino Linotype" w:hAnsi="Palatino Linotype"/>
          <w:lang w:val="es-ES"/>
        </w:rPr>
        <w:t>a el tema de turismo, pero</w:t>
      </w:r>
      <w:r w:rsidRPr="00292376">
        <w:rPr>
          <w:rFonts w:ascii="Palatino Linotype" w:hAnsi="Palatino Linotype"/>
          <w:lang w:val="es-ES"/>
        </w:rPr>
        <w:t xml:space="preserve"> ¿Por ejemplo, es medio inconsistente, </w:t>
      </w:r>
      <w:proofErr w:type="gramStart"/>
      <w:r w:rsidRPr="00292376">
        <w:rPr>
          <w:rFonts w:ascii="Palatino Linotype" w:hAnsi="Palatino Linotype"/>
          <w:lang w:val="es-ES"/>
        </w:rPr>
        <w:t>no?</w:t>
      </w:r>
      <w:proofErr w:type="gramEnd"/>
      <w:r w:rsidRPr="00292376">
        <w:rPr>
          <w:rFonts w:ascii="Palatino Linotype" w:hAnsi="Palatino Linotype"/>
          <w:lang w:val="es-ES"/>
        </w:rPr>
        <w:t xml:space="preserve"> A ratos teníamos una política de estímulo por esta vía al sector turístico, pero no estábamos utilizando cabalmente, por ejemplo, el fideicomiso que hay en la empresa Quito turismo para estimular al turismo. ¿Entonces es como también medio, por qué no estoy haciendo todo lo suficiente en política pública respecto a estimular el turismo? ¿Y por qué si abro incentivos tributarios </w:t>
      </w:r>
      <w:proofErr w:type="gramStart"/>
      <w:r w:rsidRPr="00292376">
        <w:rPr>
          <w:rFonts w:ascii="Palatino Linotype" w:hAnsi="Palatino Linotype"/>
          <w:lang w:val="es-ES"/>
        </w:rPr>
        <w:t>que</w:t>
      </w:r>
      <w:proofErr w:type="gramEnd"/>
      <w:r w:rsidRPr="00292376">
        <w:rPr>
          <w:rFonts w:ascii="Palatino Linotype" w:hAnsi="Palatino Linotype"/>
          <w:lang w:val="es-ES"/>
        </w:rPr>
        <w:t xml:space="preserve"> siendo válidos, lo que sí habría que ver es que no se convierta en un cierto en agujeros fiscales que después no terminan siendo utilizados? Porque hablo en términos proyectivos, porque de esto quisiera que no pase casa de Herrero, cuchillo de palo, concejal de la misma discusión a nivel nacional. Si me permite el lapsus nada más o el paréntesis, siento que desde el código de la producción el sector privado vino pidiendo un conjunto de incentivos. No, yo no estoy criticando, son muy válidos en un primer mundo, son muy válidos en determinados momentos. Creo que hay que definir cuándo y a qué sector respecto a la política pública que se quiere impulsar, así que, por ejemplo, alrededor de la construcción sobre las paradas del metro alrededor, por ejemplo, de veamos con atención cómo termina sancionándose la ley que ha mandado el Ejecutivo respecto a lo que pod</w:t>
      </w:r>
      <w:r w:rsidR="00FF7975" w:rsidRPr="00292376">
        <w:rPr>
          <w:rFonts w:ascii="Palatino Linotype" w:hAnsi="Palatino Linotype"/>
          <w:lang w:val="es-ES"/>
        </w:rPr>
        <w:t xml:space="preserve">ría ser </w:t>
      </w:r>
      <w:r w:rsidRPr="00292376">
        <w:rPr>
          <w:rFonts w:ascii="Palatino Linotype" w:hAnsi="Palatino Linotype"/>
          <w:lang w:val="es-ES"/>
        </w:rPr>
        <w:t>¿Nuestra sede es cierto o Zona Franca, según como quede la ley, me parece que cuando hay política pública clara, los estímulos pueden venir en esa dirección y el metro es una gran oportunidad para ello, pero lo único que quisiera es que no sea acrítico, no? Porque si no lo que se ha venido pidiendo es necesitamos incentivos, incentivos de incentivos</w:t>
      </w:r>
      <w:r w:rsidR="00FF7975" w:rsidRPr="00292376">
        <w:rPr>
          <w:rFonts w:ascii="Palatino Linotype" w:hAnsi="Palatino Linotype"/>
          <w:lang w:val="es-ES"/>
        </w:rPr>
        <w:t xml:space="preserve"> y creo que no se ha hecho hoy c</w:t>
      </w:r>
      <w:r w:rsidRPr="00292376">
        <w:rPr>
          <w:rFonts w:ascii="Palatino Linotype" w:hAnsi="Palatino Linotype"/>
          <w:lang w:val="es-ES"/>
        </w:rPr>
        <w:t>uriosamente, tenía una reunión con la Ministra de Energía y le decía que valdría la pena. ¿Le he dicho también al Presidente de la República hacer un listado de todos los incentivos que existen en este momento desde el Código de la producción hacia acá y hacerse una primera pregunta, se usan o no se usan? La segunda es, cuáles se usan y por qué no se usan para fortalecer esos incentivos qu</w:t>
      </w:r>
      <w:r w:rsidR="00FF7975" w:rsidRPr="00292376">
        <w:rPr>
          <w:rFonts w:ascii="Palatino Linotype" w:hAnsi="Palatino Linotype"/>
          <w:lang w:val="es-ES"/>
        </w:rPr>
        <w:t>e sí están dando un resultado y</w:t>
      </w:r>
      <w:r w:rsidRPr="00292376">
        <w:rPr>
          <w:rFonts w:ascii="Palatino Linotype" w:hAnsi="Palatino Linotype"/>
          <w:lang w:val="es-ES"/>
        </w:rPr>
        <w:t xml:space="preserve"> no a ratos, no es cierto un chorizo largo de incentivos que no, que no se están utilizando, así que buscaré aplicar esa metodología aquí y poderle hacer un planteamiento al Consejo que, siendo honesto, no alcanzaríamos para esta ordenanza, pero me comprometo a para la próxima, sí, conectando el tema de estoy, estoy pidiendo que hagamos un estudio de modeli</w:t>
      </w:r>
      <w:r w:rsidR="00FF7975" w:rsidRPr="00292376">
        <w:rPr>
          <w:rFonts w:ascii="Palatino Linotype" w:hAnsi="Palatino Linotype"/>
          <w:lang w:val="es-ES"/>
        </w:rPr>
        <w:t>zación económica sobre el metro</w:t>
      </w:r>
      <w:r w:rsidRPr="00292376">
        <w:rPr>
          <w:rFonts w:ascii="Palatino Linotype" w:hAnsi="Palatino Linotype"/>
          <w:lang w:val="es-ES"/>
        </w:rPr>
        <w:t xml:space="preserve"> de Quito y el sistema de transporte en su conjunto. Sí, habría que ver qué es lo que pasa con el tema de las paradas, el tema de recursos no tarifarios, también alrededor del metro de Quito, para que podamos tener un análisis completo y en ese sentido poder decir estos sectores debemos de estimular con tanto porcentaje, por ejemplo, de exoneración al impuesto a la renta. Pero ya con una digamos, definición estudiada. De efectos previstos y no previstos, que también puede tener la norma. Así me parece un tema de extrema importancia concejal, tanto así que con toda sinceridad digo, podemos plantear una </w:t>
      </w:r>
      <w:r w:rsidR="00FF7975" w:rsidRPr="00292376">
        <w:rPr>
          <w:rFonts w:ascii="Palatino Linotype" w:hAnsi="Palatino Linotype"/>
          <w:lang w:val="es-ES"/>
        </w:rPr>
        <w:t>metodología para el próximo</w:t>
      </w:r>
      <w:r w:rsidRPr="00292376">
        <w:rPr>
          <w:rFonts w:ascii="Palatino Linotype" w:hAnsi="Palatino Linotype"/>
          <w:lang w:val="es-ES"/>
        </w:rPr>
        <w:t xml:space="preserve"> ¿Para el próximo la propia segundo debate, pero no ofrezco a que tengamos una propuesta para este año, sino para el siguie</w:t>
      </w:r>
      <w:r w:rsidR="00FF7975" w:rsidRPr="00292376">
        <w:rPr>
          <w:rFonts w:ascii="Palatino Linotype" w:hAnsi="Palatino Linotype"/>
          <w:lang w:val="es-ES"/>
        </w:rPr>
        <w:t xml:space="preserve">nte donde podamos aplicar el </w:t>
      </w:r>
      <w:r w:rsidRPr="00292376">
        <w:rPr>
          <w:rFonts w:ascii="Palatino Linotype" w:hAnsi="Palatino Linotype"/>
          <w:lang w:val="es-ES"/>
        </w:rPr>
        <w:t>498 en perspectiva, lo que usted para el 2</w:t>
      </w:r>
      <w:r w:rsidR="00FF7975" w:rsidRPr="00292376">
        <w:rPr>
          <w:rFonts w:ascii="Palatino Linotype" w:hAnsi="Palatino Linotype"/>
          <w:lang w:val="es-ES"/>
        </w:rPr>
        <w:t>025</w:t>
      </w:r>
      <w:r w:rsidRPr="00292376">
        <w:rPr>
          <w:rFonts w:ascii="Palatino Linotype" w:hAnsi="Palatino Linotype"/>
          <w:lang w:val="es-ES"/>
        </w:rPr>
        <w:t>, en perspectiva, lo que usted está planteando? Así que empatar planificación, modelización económica de los ingresos de. De mov</w:t>
      </w:r>
      <w:r w:rsidR="00FF7975" w:rsidRPr="00292376">
        <w:rPr>
          <w:rFonts w:ascii="Palatino Linotype" w:hAnsi="Palatino Linotype"/>
          <w:lang w:val="es-ES"/>
        </w:rPr>
        <w:t>ilidad, así que eso de mi parte.</w:t>
      </w:r>
    </w:p>
    <w:sectPr w:rsidR="0029562C" w:rsidRPr="002923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2C"/>
    <w:rsid w:val="00292376"/>
    <w:rsid w:val="0029562C"/>
    <w:rsid w:val="00545924"/>
    <w:rsid w:val="006169AD"/>
    <w:rsid w:val="00691FFB"/>
    <w:rsid w:val="00887DF7"/>
    <w:rsid w:val="00976116"/>
    <w:rsid w:val="00AE72BB"/>
    <w:rsid w:val="00CF6631"/>
    <w:rsid w:val="00EB0140"/>
    <w:rsid w:val="00FF797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AD20"/>
  <w15:chartTrackingRefBased/>
  <w15:docId w15:val="{AE265E50-BE77-4F9D-AE39-143586B7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831">
      <w:bodyDiv w:val="1"/>
      <w:marLeft w:val="0"/>
      <w:marRight w:val="0"/>
      <w:marTop w:val="0"/>
      <w:marBottom w:val="0"/>
      <w:divBdr>
        <w:top w:val="none" w:sz="0" w:space="0" w:color="auto"/>
        <w:left w:val="none" w:sz="0" w:space="0" w:color="auto"/>
        <w:bottom w:val="none" w:sz="0" w:space="0" w:color="auto"/>
        <w:right w:val="none" w:sz="0" w:space="0" w:color="auto"/>
      </w:divBdr>
      <w:divsChild>
        <w:div w:id="487945112">
          <w:marLeft w:val="0"/>
          <w:marRight w:val="0"/>
          <w:marTop w:val="0"/>
          <w:marBottom w:val="0"/>
          <w:divBdr>
            <w:top w:val="none" w:sz="0" w:space="0" w:color="auto"/>
            <w:left w:val="none" w:sz="0" w:space="0" w:color="auto"/>
            <w:bottom w:val="none" w:sz="0" w:space="0" w:color="auto"/>
            <w:right w:val="none" w:sz="0" w:space="0" w:color="auto"/>
          </w:divBdr>
        </w:div>
        <w:div w:id="645626763">
          <w:marLeft w:val="0"/>
          <w:marRight w:val="0"/>
          <w:marTop w:val="0"/>
          <w:marBottom w:val="0"/>
          <w:divBdr>
            <w:top w:val="none" w:sz="0" w:space="0" w:color="auto"/>
            <w:left w:val="none" w:sz="0" w:space="0" w:color="auto"/>
            <w:bottom w:val="none" w:sz="0" w:space="0" w:color="auto"/>
            <w:right w:val="none" w:sz="0" w:space="0" w:color="auto"/>
          </w:divBdr>
        </w:div>
        <w:div w:id="906768347">
          <w:marLeft w:val="0"/>
          <w:marRight w:val="0"/>
          <w:marTop w:val="0"/>
          <w:marBottom w:val="0"/>
          <w:divBdr>
            <w:top w:val="none" w:sz="0" w:space="0" w:color="auto"/>
            <w:left w:val="none" w:sz="0" w:space="0" w:color="auto"/>
            <w:bottom w:val="none" w:sz="0" w:space="0" w:color="auto"/>
            <w:right w:val="none" w:sz="0" w:space="0" w:color="auto"/>
          </w:divBdr>
        </w:div>
        <w:div w:id="1812941162">
          <w:marLeft w:val="0"/>
          <w:marRight w:val="0"/>
          <w:marTop w:val="0"/>
          <w:marBottom w:val="0"/>
          <w:divBdr>
            <w:top w:val="none" w:sz="0" w:space="0" w:color="auto"/>
            <w:left w:val="none" w:sz="0" w:space="0" w:color="auto"/>
            <w:bottom w:val="none" w:sz="0" w:space="0" w:color="auto"/>
            <w:right w:val="none" w:sz="0" w:space="0" w:color="auto"/>
          </w:divBdr>
        </w:div>
      </w:divsChild>
    </w:div>
    <w:div w:id="686255470">
      <w:bodyDiv w:val="1"/>
      <w:marLeft w:val="0"/>
      <w:marRight w:val="0"/>
      <w:marTop w:val="0"/>
      <w:marBottom w:val="0"/>
      <w:divBdr>
        <w:top w:val="none" w:sz="0" w:space="0" w:color="auto"/>
        <w:left w:val="none" w:sz="0" w:space="0" w:color="auto"/>
        <w:bottom w:val="none" w:sz="0" w:space="0" w:color="auto"/>
        <w:right w:val="none" w:sz="0" w:space="0" w:color="auto"/>
      </w:divBdr>
      <w:divsChild>
        <w:div w:id="801459226">
          <w:marLeft w:val="0"/>
          <w:marRight w:val="0"/>
          <w:marTop w:val="0"/>
          <w:marBottom w:val="0"/>
          <w:divBdr>
            <w:top w:val="none" w:sz="0" w:space="0" w:color="auto"/>
            <w:left w:val="none" w:sz="0" w:space="0" w:color="auto"/>
            <w:bottom w:val="none" w:sz="0" w:space="0" w:color="auto"/>
            <w:right w:val="none" w:sz="0" w:space="0" w:color="auto"/>
          </w:divBdr>
        </w:div>
        <w:div w:id="798034175">
          <w:marLeft w:val="0"/>
          <w:marRight w:val="0"/>
          <w:marTop w:val="0"/>
          <w:marBottom w:val="0"/>
          <w:divBdr>
            <w:top w:val="none" w:sz="0" w:space="0" w:color="auto"/>
            <w:left w:val="none" w:sz="0" w:space="0" w:color="auto"/>
            <w:bottom w:val="none" w:sz="0" w:space="0" w:color="auto"/>
            <w:right w:val="none" w:sz="0" w:space="0" w:color="auto"/>
          </w:divBdr>
        </w:div>
        <w:div w:id="711618214">
          <w:marLeft w:val="0"/>
          <w:marRight w:val="0"/>
          <w:marTop w:val="0"/>
          <w:marBottom w:val="0"/>
          <w:divBdr>
            <w:top w:val="none" w:sz="0" w:space="0" w:color="auto"/>
            <w:left w:val="none" w:sz="0" w:space="0" w:color="auto"/>
            <w:bottom w:val="none" w:sz="0" w:space="0" w:color="auto"/>
            <w:right w:val="none" w:sz="0" w:space="0" w:color="auto"/>
          </w:divBdr>
        </w:div>
        <w:div w:id="16351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2595</Words>
  <Characters>14277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Diego Jose Ruiz Naranjo</cp:lastModifiedBy>
  <cp:revision>3</cp:revision>
  <dcterms:created xsi:type="dcterms:W3CDTF">2023-12-18T22:49:00Z</dcterms:created>
  <dcterms:modified xsi:type="dcterms:W3CDTF">2023-12-19T00:04:00Z</dcterms:modified>
</cp:coreProperties>
</file>