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63AA63C9"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bookmarkStart w:id="0" w:name="_GoBack"/>
      <w:r w:rsidRPr="00A611E3">
        <w:rPr>
          <w:rFonts w:ascii="Palatino Linotype" w:hAnsi="Palatino Linotype" w:cs="Times New Roman"/>
          <w:b/>
          <w:sz w:val="22"/>
          <w:szCs w:val="22"/>
        </w:rPr>
        <w:t>RESOLUCIÓN No. C 0</w:t>
      </w:r>
      <w:r w:rsidR="00BC2486" w:rsidRPr="00A611E3">
        <w:rPr>
          <w:rFonts w:ascii="Palatino Linotype" w:hAnsi="Palatino Linotype" w:cs="Times New Roman"/>
          <w:b/>
          <w:sz w:val="22"/>
          <w:szCs w:val="22"/>
        </w:rPr>
        <w:t>XX</w:t>
      </w:r>
      <w:r w:rsidRPr="00A611E3">
        <w:rPr>
          <w:rFonts w:ascii="Palatino Linotype" w:hAnsi="Palatino Linotype" w:cs="Times New Roman"/>
          <w:b/>
          <w:sz w:val="22"/>
          <w:szCs w:val="22"/>
        </w:rPr>
        <w:t xml:space="preserve"> — 20</w:t>
      </w:r>
      <w:r w:rsidR="00BC2486" w:rsidRPr="00A611E3">
        <w:rPr>
          <w:rFonts w:ascii="Palatino Linotype" w:hAnsi="Palatino Linotype" w:cs="Times New Roman"/>
          <w:b/>
          <w:sz w:val="22"/>
          <w:szCs w:val="22"/>
        </w:rPr>
        <w:t>20</w:t>
      </w:r>
    </w:p>
    <w:p w14:paraId="6D07BE2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EL CONCEJO METROPOLITANO DE QUITO</w:t>
      </w:r>
    </w:p>
    <w:p w14:paraId="5D181492"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CONSIDERANDO:</w:t>
      </w:r>
    </w:p>
    <w:p w14:paraId="7FDA1CD9"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A611E3" w:rsidRDefault="00352D87" w:rsidP="00352D87">
      <w:pPr>
        <w:autoSpaceDE w:val="0"/>
        <w:autoSpaceDN w:val="0"/>
        <w:adjustRightInd w:val="0"/>
        <w:ind w:left="705" w:hanging="705"/>
        <w:rPr>
          <w:rFonts w:ascii="Palatino Linotype" w:hAnsi="Palatino Linotype"/>
          <w:i/>
          <w:iCs/>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 xml:space="preserve"> el artículo 240 de la Constitución de República del Ecuador, en adelante Constitución, establece: “Los</w:t>
      </w:r>
      <w:r w:rsidRPr="00A611E3">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A611E3" w:rsidRDefault="00352D87" w:rsidP="00352D87">
      <w:pPr>
        <w:autoSpaceDE w:val="0"/>
        <w:autoSpaceDN w:val="0"/>
        <w:adjustRightInd w:val="0"/>
        <w:ind w:left="705" w:hanging="705"/>
        <w:rPr>
          <w:rFonts w:ascii="Palatino Linotype" w:hAnsi="Palatino Linotype"/>
          <w:i/>
          <w:iCs/>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el artículo 241 de la Constitución, determina: “</w:t>
      </w:r>
      <w:r w:rsidRPr="00A611E3">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A611E3">
        <w:rPr>
          <w:rFonts w:ascii="Palatino Linotype" w:hAnsi="Palatino Linotype" w:cs="Times New Roman"/>
          <w:i/>
          <w:sz w:val="22"/>
          <w:szCs w:val="22"/>
        </w:rPr>
        <w:t xml:space="preserve">"1. </w:t>
      </w:r>
      <w:r w:rsidRPr="00A611E3">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A611E3" w:rsidRDefault="00352D87" w:rsidP="00352D87">
      <w:pPr>
        <w:autoSpaceDE w:val="0"/>
        <w:autoSpaceDN w:val="0"/>
        <w:adjustRightInd w:val="0"/>
        <w:ind w:left="709" w:hanging="709"/>
        <w:rPr>
          <w:rFonts w:ascii="Palatino Linotype" w:hAnsi="Palatino Linotype"/>
          <w:sz w:val="22"/>
          <w:szCs w:val="22"/>
        </w:rPr>
      </w:pPr>
      <w:r w:rsidRPr="00A611E3">
        <w:rPr>
          <w:rFonts w:ascii="Palatino Linotype" w:hAnsi="Palatino Linotype"/>
          <w:sz w:val="22"/>
          <w:szCs w:val="22"/>
        </w:rPr>
        <w:t xml:space="preserve">Que, </w:t>
      </w:r>
      <w:r w:rsidRPr="00A611E3">
        <w:rPr>
          <w:rFonts w:ascii="Palatino Linotype" w:hAnsi="Palatino Linotype"/>
          <w:sz w:val="22"/>
          <w:szCs w:val="22"/>
        </w:rPr>
        <w:tab/>
        <w:t xml:space="preserve">el artículo 266 de la Constitución, determina: </w:t>
      </w:r>
      <w:r w:rsidRPr="00A611E3">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611E3">
        <w:rPr>
          <w:rFonts w:ascii="Palatino Linotype" w:hAnsi="Palatino Linotype"/>
          <w:sz w:val="22"/>
          <w:szCs w:val="22"/>
        </w:rPr>
        <w:t>;</w:t>
      </w:r>
    </w:p>
    <w:p w14:paraId="5F18B8AE"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el artículo 85 del COOTAD, estableciendo las competencias exclusivas de los distritos metropolitanos, señala: “</w:t>
      </w:r>
      <w:r w:rsidRPr="00A611E3">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 los literales a), d) y v) del artículo 87 del COOTAD, establecen como atribuciones del Concejo Metropolitano: “</w:t>
      </w:r>
      <w:r w:rsidRPr="00A611E3">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A611E3">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quinto inciso del artículo 129 del Código Orgánico de Organización Territorial, en adelante "COOTAD" dispone: </w:t>
      </w:r>
      <w:r w:rsidRPr="00A611E3">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A611E3">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w:t>
      </w:r>
      <w:r w:rsidRPr="00A611E3">
        <w:rPr>
          <w:rFonts w:ascii="Palatino Linotype" w:hAnsi="Palatino Linotype" w:cs="Times New Roman"/>
          <w:sz w:val="22"/>
          <w:szCs w:val="22"/>
        </w:rPr>
        <w:tab/>
        <w:t xml:space="preserve">el numeral 5 del artículo IV.1.73 del Código Municipal, señala que: </w:t>
      </w:r>
      <w:r w:rsidRPr="00A611E3">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A611E3">
        <w:rPr>
          <w:rFonts w:ascii="Palatino Linotype" w:hAnsi="Palatino Linotype" w:cs="Times New Roman"/>
          <w:sz w:val="22"/>
          <w:szCs w:val="22"/>
        </w:rPr>
        <w:t xml:space="preserve">Que, el artículo IV.1.74 del Código Municipal, determina: </w:t>
      </w:r>
      <w:r w:rsidRPr="00A611E3">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45DEC743"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0F4F0609" w14:textId="13F82A77" w:rsidR="005F518C" w:rsidRPr="00A611E3" w:rsidRDefault="005F518C" w:rsidP="005F518C">
      <w:pPr>
        <w:ind w:left="708" w:hanging="708"/>
        <w:rPr>
          <w:rFonts w:ascii="Palatino Linotype" w:hAnsi="Palatino Linotype"/>
          <w:sz w:val="22"/>
          <w:szCs w:val="22"/>
        </w:rPr>
      </w:pPr>
      <w:r w:rsidRPr="00A611E3">
        <w:rPr>
          <w:rFonts w:ascii="Palatino Linotype" w:hAnsi="Palatino Linotype" w:cs="Times New Roman"/>
          <w:sz w:val="22"/>
          <w:szCs w:val="22"/>
        </w:rPr>
        <w:t xml:space="preserve">Que, </w:t>
      </w:r>
      <w:r w:rsidRPr="00A611E3">
        <w:rPr>
          <w:rFonts w:ascii="Palatino Linotype" w:hAnsi="Palatino Linotype"/>
          <w:sz w:val="22"/>
          <w:szCs w:val="22"/>
        </w:rPr>
        <w:t>mediante informe técnico No. AZCA-UTV-001-2020, de 26 de febrero de 2020, la Ing. Jessica Castillo, Jefe de Territorio y Vivienda de la Administración Zonal Calderón, señala:</w:t>
      </w:r>
    </w:p>
    <w:p w14:paraId="5A9F8D67" w14:textId="77777777" w:rsidR="005F518C" w:rsidRPr="00A611E3" w:rsidRDefault="005F518C" w:rsidP="005F518C">
      <w:pPr>
        <w:ind w:left="708"/>
        <w:rPr>
          <w:rFonts w:ascii="Palatino Linotype" w:hAnsi="Palatino Linotype"/>
          <w:b/>
          <w:i/>
          <w:sz w:val="22"/>
          <w:szCs w:val="22"/>
          <w:u w:val="single"/>
        </w:rPr>
      </w:pPr>
      <w:r w:rsidRPr="00A611E3">
        <w:rPr>
          <w:rFonts w:ascii="Palatino Linotype" w:hAnsi="Palatino Linotype"/>
          <w:b/>
          <w:i/>
          <w:sz w:val="22"/>
          <w:szCs w:val="22"/>
          <w:u w:val="single"/>
        </w:rPr>
        <w:t xml:space="preserve">“(…) PROPUESTA: </w:t>
      </w:r>
    </w:p>
    <w:p w14:paraId="4FEA891C" w14:textId="77777777" w:rsidR="005F518C" w:rsidRPr="00A611E3" w:rsidRDefault="005F518C" w:rsidP="005F518C">
      <w:pPr>
        <w:ind w:left="708"/>
        <w:rPr>
          <w:rFonts w:ascii="Palatino Linotype" w:hAnsi="Palatino Linotype"/>
          <w:b/>
          <w:i/>
          <w:sz w:val="22"/>
          <w:szCs w:val="22"/>
          <w:u w:val="single"/>
        </w:rPr>
      </w:pPr>
      <w:r w:rsidRPr="00A611E3">
        <w:rPr>
          <w:rFonts w:ascii="Palatino Linotype" w:hAnsi="Palatino Linotype"/>
          <w:b/>
          <w:i/>
          <w:sz w:val="22"/>
          <w:szCs w:val="22"/>
          <w:u w:val="single"/>
        </w:rPr>
        <w:t xml:space="preserve">ELIMINACÍON DEL TRAZADO VIAL DE CALLE FERNANDO GUACHAMIN </w:t>
      </w:r>
    </w:p>
    <w:p w14:paraId="152EB351"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Se consideró esta propuesta por los siguientes motivos:</w:t>
      </w:r>
    </w:p>
    <w:p w14:paraId="3BA1E8B1"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lastRenderedPageBreak/>
        <w:t xml:space="preserve"> - La solicitud de aprobación del trazado vial de la calla Fernando Guachamín la realizó una sola persona sin proponer alguna socialización con los demás propietarios colindantes de la calle descrita. </w:t>
      </w:r>
    </w:p>
    <w:p w14:paraId="42B3E280"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En vista de que no hubo socialización alguna del trazado vial de la calla Fernando Guachamín, ésta afectó a los predios de la Lotización AGA ECUADOR y al predio del señor Vicente Ushiña(…)”</w:t>
      </w:r>
    </w:p>
    <w:p w14:paraId="029B8E6D"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xml:space="preserve">“- El trazado vial de la calle Fernando Guachamín afecta a tres propietarios de la Lotización AGA ECUADOR y una parte al predio del señor Vicente Ushiña; con ésta afectación se da paso a un proceso de expropiación de los 4 predios y esto genera un gato para el DISTRITO METROPOLITANO DE QUITO, puesto que debería pagar a los propietarios afectados, y se estaría ocasionando gastos a la Cuidad por beneficio de una persona quien fue la que solicitó el trazado vial de la calle Fernando Guachamín. </w:t>
      </w:r>
    </w:p>
    <w:p w14:paraId="1B9C7A0D"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b/>
          <w:i/>
          <w:sz w:val="22"/>
          <w:szCs w:val="22"/>
          <w:u w:val="single"/>
        </w:rPr>
        <w:t>CONCLUSIONES:</w:t>
      </w:r>
      <w:r w:rsidRPr="00A611E3">
        <w:rPr>
          <w:rFonts w:ascii="Palatino Linotype" w:hAnsi="Palatino Linotype"/>
          <w:i/>
          <w:sz w:val="22"/>
          <w:szCs w:val="22"/>
        </w:rPr>
        <w:t xml:space="preserve"> </w:t>
      </w:r>
    </w:p>
    <w:p w14:paraId="5814F5E3"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La eliminación del trazado vial de la calle Fernando Guachamín, no afectaría a ninguno de los propietarios de los predios que colindan a éste trazado, puesto que el Barrio colindante “REINA DEL CISNE” tiene una calle de acceso que se encuentra aperturada y adoquinada (CALLE DE LAS AMAZILLAS 8.00 m); y el propietario Sr. Vicente Ushiña de igual manera no se vería afectado puesto que tiene una vía de acceso al ingreso de su propiedad que es la CALLE 2 que es de 8.00 m.</w:t>
      </w:r>
    </w:p>
    <w:p w14:paraId="5B37D2B7"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xml:space="preserve">- Al no eliminarse el trazado vial de la calle Fernando Guachamín se afectarían a 3 predios de la Lotización AGA ECUADOR, puesto que quedarán inservibles por beneficiar a un predio que es del señor Vicente Ushiña. </w:t>
      </w:r>
    </w:p>
    <w:p w14:paraId="782452A1"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No se afecta a ningún predio del barrio Reina del Cisne, pues que éstos predios no tienen permisos de construcción peor aún permiso de colocar puertas de acceso por la calle Fernando Guachamín.</w:t>
      </w:r>
    </w:p>
    <w:p w14:paraId="49C94435" w14:textId="77777777" w:rsidR="005F518C" w:rsidRPr="00A611E3" w:rsidRDefault="005F518C" w:rsidP="005F518C">
      <w:pPr>
        <w:ind w:left="708"/>
        <w:rPr>
          <w:rFonts w:ascii="Palatino Linotype" w:hAnsi="Palatino Linotype"/>
          <w:i/>
          <w:sz w:val="22"/>
          <w:szCs w:val="22"/>
        </w:rPr>
      </w:pPr>
      <w:r w:rsidRPr="00A611E3">
        <w:rPr>
          <w:rFonts w:ascii="Palatino Linotype" w:hAnsi="Palatino Linotype"/>
          <w:i/>
          <w:sz w:val="22"/>
          <w:szCs w:val="22"/>
        </w:rPr>
        <w:t xml:space="preserve"> - Los frentistas de la calle Fernando Guachamín no pueden tener acceso alguno a sus propiedades mientras no se realice el proceso de la declaratoria de Utilidad Pública de los predios afectados por el presente trazado vial, y no se puede dar uso alguno puesto que los predios aún son de Propiedad Privada; por cuanto los propietarios de la Lotización AGA ECUADOR pueden realizar el cerramiento de sus predios. </w:t>
      </w:r>
    </w:p>
    <w:p w14:paraId="4B1160D8" w14:textId="15407AB8" w:rsidR="005F518C" w:rsidRPr="00A611E3" w:rsidRDefault="005F518C" w:rsidP="005F518C">
      <w:pPr>
        <w:ind w:left="708"/>
        <w:rPr>
          <w:rFonts w:ascii="Palatino Linotype" w:hAnsi="Palatino Linotype"/>
          <w:b/>
          <w:i/>
          <w:sz w:val="22"/>
          <w:szCs w:val="22"/>
        </w:rPr>
      </w:pPr>
      <w:r w:rsidRPr="00A611E3">
        <w:rPr>
          <w:rFonts w:ascii="Palatino Linotype" w:hAnsi="Palatino Linotype"/>
          <w:i/>
          <w:sz w:val="22"/>
          <w:szCs w:val="22"/>
        </w:rPr>
        <w:lastRenderedPageBreak/>
        <w:t xml:space="preserve">- La Unidad de Territorio y Vivienda considera favorable la </w:t>
      </w:r>
      <w:r w:rsidRPr="00A611E3">
        <w:rPr>
          <w:rFonts w:ascii="Palatino Linotype" w:hAnsi="Palatino Linotype"/>
          <w:b/>
          <w:i/>
          <w:sz w:val="22"/>
          <w:szCs w:val="22"/>
        </w:rPr>
        <w:t>ELIMINACIÓN CALLE FERNANDO GUACHAMIN - BARRIO “ANA MARÍA”- SECTOR ZABALA –PARROQUIA CALDERÓN”.</w:t>
      </w:r>
    </w:p>
    <w:p w14:paraId="7E986B06" w14:textId="2168D2C0" w:rsidR="0006243A" w:rsidRPr="00A611E3" w:rsidRDefault="0006243A" w:rsidP="0006243A">
      <w:pPr>
        <w:rPr>
          <w:rFonts w:ascii="Palatino Linotype" w:hAnsi="Palatino Linotype"/>
          <w:sz w:val="22"/>
          <w:szCs w:val="22"/>
        </w:rPr>
      </w:pPr>
      <w:r w:rsidRPr="00A611E3">
        <w:rPr>
          <w:rFonts w:ascii="Palatino Linotype" w:hAnsi="Palatino Linotype"/>
          <w:sz w:val="22"/>
          <w:szCs w:val="22"/>
        </w:rPr>
        <w:t xml:space="preserve">Que, mediante oficio No. STHV-DMGT-2020-1292-O, de 28 de abril de 2020, el Ing. Darío Vidal Gudiño Carvajal, Director de Gestión Territorial de la Secretaría de Territorio, Hábitat y Vivienda, indica: </w:t>
      </w:r>
    </w:p>
    <w:p w14:paraId="43279934" w14:textId="77777777" w:rsidR="0006243A" w:rsidRPr="00A611E3" w:rsidRDefault="0006243A" w:rsidP="0006243A">
      <w:pPr>
        <w:autoSpaceDE w:val="0"/>
        <w:autoSpaceDN w:val="0"/>
        <w:adjustRightInd w:val="0"/>
        <w:ind w:left="708"/>
        <w:rPr>
          <w:rFonts w:ascii="Palatino Linotype" w:hAnsi="Palatino Linotype"/>
          <w:b/>
          <w:bCs/>
          <w:i/>
          <w:sz w:val="22"/>
          <w:szCs w:val="22"/>
        </w:rPr>
      </w:pPr>
      <w:r w:rsidRPr="00A611E3">
        <w:rPr>
          <w:rFonts w:ascii="Palatino Linotype" w:hAnsi="Palatino Linotype"/>
          <w:i/>
          <w:iCs/>
          <w:sz w:val="22"/>
          <w:szCs w:val="22"/>
        </w:rPr>
        <w:t xml:space="preserve">"(...) </w:t>
      </w:r>
      <w:r w:rsidRPr="00A611E3">
        <w:rPr>
          <w:rFonts w:ascii="Palatino Linotype" w:hAnsi="Palatino Linotype"/>
          <w:b/>
          <w:bCs/>
          <w:i/>
          <w:sz w:val="22"/>
          <w:szCs w:val="22"/>
        </w:rPr>
        <w:t>CRITERIO TÉCNICO:</w:t>
      </w:r>
    </w:p>
    <w:p w14:paraId="612D493D" w14:textId="77777777" w:rsidR="0006243A" w:rsidRPr="00A611E3" w:rsidRDefault="0006243A" w:rsidP="0006243A">
      <w:pPr>
        <w:autoSpaceDE w:val="0"/>
        <w:autoSpaceDN w:val="0"/>
        <w:adjustRightInd w:val="0"/>
        <w:ind w:left="708"/>
        <w:rPr>
          <w:rFonts w:ascii="Palatino Linotype" w:hAnsi="Palatino Linotype"/>
          <w:i/>
          <w:iCs/>
          <w:sz w:val="22"/>
          <w:szCs w:val="22"/>
        </w:rPr>
      </w:pPr>
      <w:r w:rsidRPr="00A611E3">
        <w:rPr>
          <w:rFonts w:ascii="Palatino Linotype" w:hAnsi="Palatino Linotype"/>
          <w:i/>
          <w:sz w:val="22"/>
          <w:szCs w:val="22"/>
        </w:rPr>
        <w:t xml:space="preserve">En base a los antecedentes, norma legal invocada y conclusiones, es criterio de la Dirección Metropolitana de Gestión Territorial indicar, que los inmuebles que pertenecen al Barrio Reina del Cisne, tienen su propio acceso, el que fue aprobado por el Concejo Metropolitano mediante Ordenanza Metropolitana No. 3553 de 16 de diciembre de 2004 (calle De Las Amazillas); además el propietario del inmueble No. 609376, señor Ushiña Guachamín José Alberto, actualmente se encuentra con acceso a través de la trama vial del Barrio Reina del Cisne; en tal razón, expropiar los inmuebles de la Cooperativa AGA del Ecuador, sería un gasto innecesario para la Municipalidad, ya que todos lo inmuebles del sector se encuentran con sus respectivos accesos, por tal motivo, el criterio técnico emitido por la Dirección Metropolitana, es coincidente con lo resuelto por la Administración Zonal Calderón, es decir, eliminar del trazado vial aprobado por el Concejo Metropolitano de Quito, mediante Resolución No. SG-1464 de 25 de junio de 2009, ya que su implementación no influye en la mejora de la vialidad del sector". </w:t>
      </w:r>
    </w:p>
    <w:p w14:paraId="005306DF" w14:textId="1E0542F4" w:rsidR="0019363C" w:rsidRPr="00A611E3" w:rsidRDefault="0019363C" w:rsidP="0019363C">
      <w:pPr>
        <w:autoSpaceDE w:val="0"/>
        <w:autoSpaceDN w:val="0"/>
        <w:adjustRightInd w:val="0"/>
        <w:ind w:left="708" w:hanging="708"/>
        <w:rPr>
          <w:rFonts w:ascii="Palatino Linotype" w:hAnsi="Palatino Linotype"/>
          <w:sz w:val="22"/>
          <w:szCs w:val="22"/>
        </w:rPr>
      </w:pPr>
      <w:r w:rsidRPr="00A611E3">
        <w:rPr>
          <w:rFonts w:ascii="Palatino Linotype" w:hAnsi="Palatino Linotype"/>
          <w:iCs/>
          <w:sz w:val="22"/>
          <w:szCs w:val="22"/>
        </w:rPr>
        <w:t xml:space="preserve">Que, </w:t>
      </w:r>
      <w:r w:rsidRPr="00A611E3">
        <w:rPr>
          <w:rFonts w:ascii="Palatino Linotype" w:hAnsi="Palatino Linotype"/>
          <w:sz w:val="22"/>
          <w:szCs w:val="22"/>
        </w:rPr>
        <w:t>Mediante informe técnico No. AZCA-UTV-001-2021 de 25 de enero de 2021, la Ing. Jessica Castillo, Jefe de Territorio y Vivienda de la Administración Zonal Calderón, indica:</w:t>
      </w:r>
    </w:p>
    <w:p w14:paraId="0C3B5688"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 “Al no eliminarse el trazado vial de la calle Fernando Guachamín se afectarían a 3 predios de la Lotización AGA ECUADOR, por lo que quedarán inservibles por beneficiar a un predio que es del señor USHIÑA GUACHAMIN JOSE ALBERTO.(observación 2)</w:t>
      </w:r>
    </w:p>
    <w:p w14:paraId="72FA5FBE"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No se afecta a ningún predio del barrio Reina del Cisne, estos predios no tienen permisos de construcción peor aún permiso de colocar puertas de acceso por la calle Fernando Guachamín.</w:t>
      </w:r>
    </w:p>
    <w:p w14:paraId="1DDA512A"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 xml:space="preserve">Los frentistas de la calle Fernando Guachamín (Barrio el Cisne) no pueden tener acceso alguno a sus propiedades mientras no se realice el proceso de la declaratoria de Utilidad Pública de los predios afectados por el presente trazado vial, y no se puede dar uso alguno </w:t>
      </w:r>
      <w:r w:rsidRPr="00A611E3">
        <w:rPr>
          <w:rFonts w:ascii="Palatino Linotype" w:hAnsi="Palatino Linotype"/>
          <w:i/>
          <w:iCs/>
          <w:sz w:val="22"/>
          <w:szCs w:val="22"/>
        </w:rPr>
        <w:lastRenderedPageBreak/>
        <w:t>ya que los predios aún son de Propiedad Privada; por cuanto los propietarios de la Lotización AGA ECUADOR pueden realizar el cerramiento de sus predios.</w:t>
      </w:r>
    </w:p>
    <w:p w14:paraId="54AE46C8"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rPr>
        <w:t>En las inspecciones y reuniones realizadas en sitio, no se ha podido realizar una reunión en conjunto con los dos frentistas a la calle Fernando Guachamín puesto que se podría ocasionar enfrentamientos entre vecinos en vista que existen dos grupos: frentistas Barrio Reina del Cisne no están de acuerdo que se elimine el trazado vial de la calle Fernando Guuachamín, y los frentistas Lotización AGA son los solicitantes de la eliminación. (observación 5).</w:t>
      </w:r>
    </w:p>
    <w:p w14:paraId="353D7B3B" w14:textId="77777777" w:rsidR="0019363C" w:rsidRPr="00A611E3" w:rsidRDefault="0019363C" w:rsidP="0019363C">
      <w:pPr>
        <w:autoSpaceDE w:val="0"/>
        <w:autoSpaceDN w:val="0"/>
        <w:adjustRightInd w:val="0"/>
        <w:ind w:left="708"/>
        <w:rPr>
          <w:rFonts w:ascii="Palatino Linotype" w:hAnsi="Palatino Linotype"/>
          <w:i/>
          <w:iCs/>
          <w:sz w:val="22"/>
          <w:szCs w:val="22"/>
        </w:rPr>
      </w:pPr>
      <w:r w:rsidRPr="00A611E3">
        <w:rPr>
          <w:rFonts w:ascii="Palatino Linotype" w:hAnsi="Palatino Linotype"/>
          <w:i/>
          <w:iCs/>
          <w:sz w:val="22"/>
          <w:szCs w:val="22"/>
          <w:u w:val="single"/>
        </w:rPr>
        <w:t>CRITERIO TÉCNICO</w:t>
      </w:r>
      <w:r w:rsidRPr="00A611E3">
        <w:rPr>
          <w:rFonts w:ascii="Palatino Linotype" w:hAnsi="Palatino Linotype"/>
          <w:i/>
          <w:iCs/>
          <w:sz w:val="22"/>
          <w:szCs w:val="22"/>
        </w:rPr>
        <w:t>:</w:t>
      </w:r>
    </w:p>
    <w:p w14:paraId="214D43DA" w14:textId="77777777" w:rsidR="0019363C" w:rsidRPr="00A611E3" w:rsidRDefault="0019363C" w:rsidP="0019363C">
      <w:pPr>
        <w:autoSpaceDE w:val="0"/>
        <w:autoSpaceDN w:val="0"/>
        <w:adjustRightInd w:val="0"/>
        <w:ind w:left="708"/>
        <w:rPr>
          <w:rFonts w:ascii="Palatino Linotype" w:hAnsi="Palatino Linotype"/>
          <w:i/>
          <w:sz w:val="22"/>
          <w:szCs w:val="22"/>
        </w:rPr>
      </w:pPr>
      <w:r w:rsidRPr="00A611E3">
        <w:rPr>
          <w:rFonts w:ascii="Palatino Linotype" w:hAnsi="Palatino Linotype"/>
          <w:i/>
          <w:iCs/>
          <w:sz w:val="22"/>
          <w:szCs w:val="22"/>
        </w:rPr>
        <w:t xml:space="preserve">Una vez revisados los antecedentes y la base legal la Administración Zonal Calderón a través de la Unidad de Territorio y Vivienda emite criterio técnico </w:t>
      </w:r>
      <w:r w:rsidRPr="00A611E3">
        <w:rPr>
          <w:rFonts w:ascii="Palatino Linotype" w:hAnsi="Palatino Linotype"/>
          <w:b/>
          <w:i/>
          <w:iCs/>
          <w:sz w:val="22"/>
          <w:szCs w:val="22"/>
        </w:rPr>
        <w:t xml:space="preserve">FAVORABLE </w:t>
      </w:r>
      <w:r w:rsidRPr="00A611E3">
        <w:rPr>
          <w:rFonts w:ascii="Palatino Linotype" w:hAnsi="Palatino Linotype"/>
          <w:i/>
          <w:iCs/>
          <w:sz w:val="22"/>
          <w:szCs w:val="22"/>
        </w:rPr>
        <w:t>para la</w:t>
      </w:r>
      <w:r w:rsidRPr="00A611E3">
        <w:rPr>
          <w:rFonts w:ascii="Palatino Linotype" w:hAnsi="Palatino Linotype"/>
          <w:b/>
          <w:i/>
          <w:iCs/>
          <w:sz w:val="22"/>
          <w:szCs w:val="22"/>
        </w:rPr>
        <w:t xml:space="preserve"> </w:t>
      </w:r>
      <w:r w:rsidRPr="00A611E3">
        <w:rPr>
          <w:rFonts w:ascii="Palatino Linotype" w:hAnsi="Palatino Linotype"/>
          <w:i/>
          <w:iCs/>
          <w:sz w:val="22"/>
          <w:szCs w:val="22"/>
        </w:rPr>
        <w:t xml:space="preserve">ELIMINACIÓN DEL TRAZADO VIAL DE LA CALLE FERNANDO GUACHAMÍN – BARRIO “ANA MARÍA – SECTOT ZABALA – PARROQUIA CALDERÓN de la </w:t>
      </w:r>
      <w:r w:rsidRPr="00A611E3">
        <w:rPr>
          <w:rFonts w:ascii="Palatino Linotype" w:hAnsi="Palatino Linotype"/>
          <w:b/>
          <w:i/>
          <w:iCs/>
          <w:sz w:val="22"/>
          <w:szCs w:val="22"/>
        </w:rPr>
        <w:t xml:space="preserve">hoja 14019 </w:t>
      </w:r>
      <w:r w:rsidRPr="00A611E3">
        <w:rPr>
          <w:rFonts w:ascii="Palatino Linotype" w:hAnsi="Palatino Linotype"/>
          <w:i/>
          <w:iCs/>
          <w:sz w:val="22"/>
          <w:szCs w:val="22"/>
        </w:rPr>
        <w:t xml:space="preserve">que consta en el mapa B3-C2 – </w:t>
      </w:r>
      <w:r w:rsidRPr="00A611E3">
        <w:rPr>
          <w:rFonts w:ascii="Palatino Linotype" w:hAnsi="Palatino Linotype"/>
          <w:b/>
          <w:i/>
          <w:iCs/>
          <w:sz w:val="22"/>
          <w:szCs w:val="22"/>
        </w:rPr>
        <w:t>PLAN PARCIAL CALDERÓN</w:t>
      </w:r>
      <w:r w:rsidRPr="00A611E3">
        <w:rPr>
          <w:rFonts w:ascii="Palatino Linotype" w:hAnsi="Palatino Linotype"/>
          <w:i/>
          <w:iCs/>
          <w:sz w:val="22"/>
          <w:szCs w:val="22"/>
        </w:rPr>
        <w:t>".</w:t>
      </w:r>
    </w:p>
    <w:p w14:paraId="68DC19A9" w14:textId="12C51392" w:rsidR="0019363C" w:rsidRPr="00A611E3" w:rsidRDefault="0019363C" w:rsidP="0019363C">
      <w:pPr>
        <w:ind w:left="708" w:hanging="708"/>
        <w:rPr>
          <w:rFonts w:ascii="Palatino Linotype" w:hAnsi="Palatino Linotype"/>
          <w:sz w:val="22"/>
          <w:szCs w:val="22"/>
        </w:rPr>
      </w:pPr>
      <w:r w:rsidRPr="00A611E3">
        <w:rPr>
          <w:rFonts w:ascii="Palatino Linotype" w:hAnsi="Palatino Linotype"/>
          <w:iCs/>
          <w:sz w:val="22"/>
          <w:szCs w:val="22"/>
        </w:rPr>
        <w:t xml:space="preserve">Que, </w:t>
      </w:r>
      <w:r w:rsidRPr="00A611E3">
        <w:rPr>
          <w:rFonts w:ascii="Palatino Linotype" w:hAnsi="Palatino Linotype"/>
          <w:sz w:val="22"/>
          <w:szCs w:val="22"/>
        </w:rPr>
        <w:t xml:space="preserve">mediante memorando No. GADDMQ-AZCA-AJ-2021-0050-M, de 01 de febrero de 2021, la Abg. Lorena Elizabeth Donoso Rivera, Subprocuradora Zonal de la Administración Zonal Calderón, señala: </w:t>
      </w:r>
    </w:p>
    <w:p w14:paraId="228408CF" w14:textId="77777777" w:rsidR="0019363C" w:rsidRPr="00A611E3" w:rsidRDefault="0019363C" w:rsidP="0019363C">
      <w:pPr>
        <w:autoSpaceDE w:val="0"/>
        <w:autoSpaceDN w:val="0"/>
        <w:adjustRightInd w:val="0"/>
        <w:ind w:left="708"/>
        <w:rPr>
          <w:rFonts w:ascii="Palatino Linotype" w:hAnsi="Palatino Linotype"/>
          <w:b/>
          <w:bCs/>
          <w:i/>
          <w:sz w:val="22"/>
          <w:szCs w:val="22"/>
        </w:rPr>
      </w:pPr>
      <w:r w:rsidRPr="00A611E3">
        <w:rPr>
          <w:rFonts w:ascii="Palatino Linotype" w:hAnsi="Palatino Linotype"/>
          <w:i/>
          <w:sz w:val="22"/>
          <w:szCs w:val="22"/>
        </w:rPr>
        <w:t xml:space="preserve">"(...) </w:t>
      </w:r>
      <w:r w:rsidRPr="00A611E3">
        <w:rPr>
          <w:rFonts w:ascii="Palatino Linotype" w:hAnsi="Palatino Linotype"/>
          <w:b/>
          <w:bCs/>
          <w:i/>
          <w:sz w:val="22"/>
          <w:szCs w:val="22"/>
        </w:rPr>
        <w:t>CONCLUSIÓN:</w:t>
      </w:r>
    </w:p>
    <w:p w14:paraId="3E52AB51" w14:textId="77777777" w:rsidR="0019363C" w:rsidRPr="00A611E3" w:rsidRDefault="0019363C" w:rsidP="0019363C">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Por lo señalado, no se está vulnerando ninguna norma legal, si en efecto se opta por la </w:t>
      </w:r>
      <w:r w:rsidRPr="00A611E3">
        <w:rPr>
          <w:rFonts w:ascii="Palatino Linotype" w:hAnsi="Palatino Linotype"/>
          <w:b/>
          <w:bCs/>
          <w:i/>
          <w:iCs/>
          <w:sz w:val="22"/>
          <w:szCs w:val="22"/>
        </w:rPr>
        <w:t xml:space="preserve">eliminación del trazado vial de la calle Fernando Guachamin </w:t>
      </w:r>
      <w:r w:rsidRPr="00A611E3">
        <w:rPr>
          <w:rFonts w:ascii="Palatino Linotype" w:hAnsi="Palatino Linotype"/>
          <w:i/>
          <w:sz w:val="22"/>
          <w:szCs w:val="22"/>
        </w:rPr>
        <w:t>de conformidad al criterio técnico emitido en el Informe Nro. AZCA-UTV-001-2021, para lo cual se deberá realizar las reformas normativas que se considere pertinente para cumplimiento del fin sugerido”.</w:t>
      </w:r>
    </w:p>
    <w:p w14:paraId="114B5BD0" w14:textId="2046A950" w:rsidR="00334A53" w:rsidRPr="00A611E3" w:rsidRDefault="00334A53" w:rsidP="00334A53">
      <w:pPr>
        <w:ind w:left="708" w:hanging="708"/>
        <w:rPr>
          <w:rFonts w:ascii="Palatino Linotype" w:hAnsi="Palatino Linotype"/>
          <w:sz w:val="22"/>
          <w:szCs w:val="22"/>
        </w:rPr>
      </w:pPr>
      <w:r w:rsidRPr="00A611E3">
        <w:rPr>
          <w:rFonts w:ascii="Palatino Linotype" w:hAnsi="Palatino Linotype"/>
          <w:sz w:val="22"/>
          <w:szCs w:val="22"/>
        </w:rPr>
        <w:t>Que,</w:t>
      </w:r>
      <w:r w:rsidRPr="00A611E3">
        <w:rPr>
          <w:rFonts w:ascii="Palatino Linotype" w:hAnsi="Palatino Linotype"/>
          <w:i/>
          <w:sz w:val="22"/>
          <w:szCs w:val="22"/>
        </w:rPr>
        <w:t xml:space="preserve"> </w:t>
      </w:r>
      <w:r w:rsidRPr="00A611E3">
        <w:rPr>
          <w:rFonts w:ascii="Palatino Linotype" w:hAnsi="Palatino Linotype"/>
          <w:sz w:val="22"/>
          <w:szCs w:val="22"/>
        </w:rPr>
        <w:t xml:space="preserve">mediante oficio Nro. STHV-DMGT-2021-1328-O de 07 de abril de 2021, el Arq. Germán Patricio Rosero, Director Metropolitano de Gestión Territorial, subrogante, señala: </w:t>
      </w:r>
    </w:p>
    <w:p w14:paraId="16D999AC" w14:textId="77777777" w:rsidR="00334A53" w:rsidRPr="00A611E3" w:rsidRDefault="00334A53" w:rsidP="00334A53">
      <w:pPr>
        <w:autoSpaceDE w:val="0"/>
        <w:autoSpaceDN w:val="0"/>
        <w:adjustRightInd w:val="0"/>
        <w:ind w:left="708"/>
        <w:rPr>
          <w:rFonts w:ascii="Palatino Linotype" w:hAnsi="Palatino Linotype"/>
          <w:b/>
          <w:bCs/>
          <w:i/>
          <w:sz w:val="22"/>
          <w:szCs w:val="22"/>
        </w:rPr>
      </w:pPr>
      <w:r w:rsidRPr="00A611E3">
        <w:rPr>
          <w:rFonts w:ascii="Palatino Linotype" w:hAnsi="Palatino Linotype"/>
          <w:b/>
          <w:bCs/>
          <w:i/>
          <w:sz w:val="22"/>
          <w:szCs w:val="22"/>
        </w:rPr>
        <w:t>“(…) CONCLUSIONES:</w:t>
      </w:r>
    </w:p>
    <w:p w14:paraId="34E91841"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Revisada la documentación enviada por la Administración Zonal Calderón, indico, que el peticionario para la aprobación del trazado vial de la calle Fernando Guachamín, el Sr. Vicente Ushiña, más no el Sr. Ushiña Guachamín José Alberto, como se indica en el oficio </w:t>
      </w:r>
      <w:r w:rsidRPr="00A611E3">
        <w:rPr>
          <w:rFonts w:ascii="Palatino Linotype" w:hAnsi="Palatino Linotype"/>
          <w:i/>
          <w:sz w:val="22"/>
          <w:szCs w:val="22"/>
        </w:rPr>
        <w:lastRenderedPageBreak/>
        <w:t>No. STHV-DMGT-2020-1292-O, de fecha 28 de abril de 2020, en la parte pertinente a "ANÁLISÍS".</w:t>
      </w:r>
    </w:p>
    <w:p w14:paraId="52823477"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En la inspección realizada, el día 23 de febrero de 2021, convocada por la Administración Zonal Calderón, mediante oficio No. GADDMQ-AZCA-2021-0394-O, donde estuvieron presentes moradores del sector (Barrio Reina del Cisne y Cooperativa AGA del Ecuador), se pudo evidenciar que los moradores del sector Barrio del Cisne, colindantes a la calle Fernando Guachamín, se enuentran en total desacuerdo con su eliminación, ya que alegan que la Municipalidad, fue quien les había impuesto la vía y que actualmente se encuentran ingresando a sus propiedades por esta vía, y que su eliminación afectaría sus ingresos vehiculares; cabe acalarar que las edificaciones y cerramientos son informales.</w:t>
      </w:r>
    </w:p>
    <w:p w14:paraId="3749B129"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Así mismo, los propietarios de los inmuebles que pertenecen a la Cooperativa AGA del Ecuador, indican que las áreas afectadas por la vía aún les pertenece ya que no han sido declaradas de utilidad pública, y que han realizado cerramientos de alambre, pero que abusivamente los moradores del Barrio, ingresan con maquinaria pesada y derrocan sus cerramientos con la finalidad de ocupar los inmuebles privados, para usarlos como canchas de volley y para acceder a los lotes colindantes a la vía Fernando Guachamín.</w:t>
      </w:r>
    </w:p>
    <w:p w14:paraId="21E4C1A0"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En el mapa B3 C2 que forma parte del Plan Parcal Calderón, aprobado mediante Ordenanza Metropolitana No. 209, sancionada el 05 de abril del 2018, se verifica que existe una línea de intención vial proyectada en el lindero Sur del inmueble de propiedad de la familia Ushiña, la cual se prolonga desde la calle 2 del Barrio Reina del Cisne, solucionaría la accesibilidad al referido inmueble y además sería una solución integral a los lotes que se encuentran hacia el sur de la línea de intención vial. Este criterio fue el que se les manifestó a los moadores del sector en la inspección realizada.</w:t>
      </w:r>
    </w:p>
    <w:p w14:paraId="6C284EF8"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Una vez que se elimine el trazado vial de la calle Fernando Guachamín, de creerlo conveniente el Concejo Metropolitano; la Administración Zonal Calderón, deberá realizar un análisis integral del sector con el fin de aprobar varias líneas de intensión vial que constan en el mapa B3C2.</w:t>
      </w:r>
    </w:p>
    <w:p w14:paraId="4D6CB97E"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La calle Fernando Guachamín, fue aprobada mediante Resolución SG1464 de fecha 25 de junio de 2009, por el Concejo Metropolitano de Quito, actualmente la vía consta en el mapa B3C2, que forma parte de la Ordenanza Metropolitana No. 209 sancionada el 05 de abril del 2018, por esta razón, es necesario que se deje sin efecto la Resolución No. SG1464, de fecha 25 de junio de 2009, y modificar el mapa B3C2 que forma parte del Plan Parcial Calderón aprobado mediante Ordenanza Metropolitana No. 209 sancionada el 05 de abril del 2018, toda vez que técnicamente no cabe la existencia de dicha calle, por cuanto </w:t>
      </w:r>
      <w:r w:rsidRPr="00A611E3">
        <w:rPr>
          <w:rFonts w:ascii="Palatino Linotype" w:hAnsi="Palatino Linotype"/>
          <w:i/>
          <w:sz w:val="22"/>
          <w:szCs w:val="22"/>
        </w:rPr>
        <w:lastRenderedPageBreak/>
        <w:t>los lotes del Barrio Reina del Cisne colindantes a la vía cuentan con acceso por la calle De Las Amazillas, y además esta vía afecta a varios lotes de propiedad privada, lo cual ocasionaría un alto costo a los recursos municipales por la expropiación de los inmuebles particulares”.</w:t>
      </w:r>
    </w:p>
    <w:p w14:paraId="44DD807D" w14:textId="19691512" w:rsidR="00334A53" w:rsidRPr="00A611E3" w:rsidRDefault="00334A53" w:rsidP="00475802">
      <w:pPr>
        <w:tabs>
          <w:tab w:val="left" w:pos="5415"/>
        </w:tabs>
        <w:autoSpaceDE w:val="0"/>
        <w:autoSpaceDN w:val="0"/>
        <w:adjustRightInd w:val="0"/>
        <w:ind w:left="708"/>
        <w:rPr>
          <w:rFonts w:ascii="Palatino Linotype" w:hAnsi="Palatino Linotype"/>
          <w:b/>
          <w:bCs/>
          <w:i/>
          <w:sz w:val="22"/>
          <w:szCs w:val="22"/>
        </w:rPr>
      </w:pPr>
      <w:r w:rsidRPr="00A611E3">
        <w:rPr>
          <w:rFonts w:ascii="Palatino Linotype" w:hAnsi="Palatino Linotype"/>
          <w:b/>
          <w:bCs/>
          <w:i/>
          <w:sz w:val="22"/>
          <w:szCs w:val="22"/>
        </w:rPr>
        <w:t>CRITERIO TÉCNICO:</w:t>
      </w:r>
      <w:r w:rsidR="00475802" w:rsidRPr="00A611E3">
        <w:rPr>
          <w:rFonts w:ascii="Palatino Linotype" w:hAnsi="Palatino Linotype"/>
          <w:b/>
          <w:bCs/>
          <w:i/>
          <w:sz w:val="22"/>
          <w:szCs w:val="22"/>
        </w:rPr>
        <w:tab/>
      </w:r>
    </w:p>
    <w:p w14:paraId="00970525"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 xml:space="preserve">En base a los antecedentes expuestos, conclusiones e inspección realizada, es criterio de la Dirección Metropolitana de Gestión Territorial, de la Secretaría de Territorio, Hábitat y Vivienda, emitir criterio técnico </w:t>
      </w:r>
      <w:r w:rsidRPr="00A611E3">
        <w:rPr>
          <w:rFonts w:ascii="Palatino Linotype" w:hAnsi="Palatino Linotype"/>
          <w:b/>
          <w:bCs/>
          <w:i/>
          <w:sz w:val="22"/>
          <w:szCs w:val="22"/>
        </w:rPr>
        <w:t>FAVORABLE</w:t>
      </w:r>
      <w:r w:rsidRPr="00A611E3">
        <w:rPr>
          <w:rFonts w:ascii="Palatino Linotype" w:hAnsi="Palatino Linotype"/>
          <w:i/>
          <w:sz w:val="22"/>
          <w:szCs w:val="22"/>
        </w:rPr>
        <w:t>, a la 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w:t>
      </w:r>
    </w:p>
    <w:p w14:paraId="54C18DA2" w14:textId="77777777" w:rsidR="00334A53" w:rsidRPr="00A611E3" w:rsidRDefault="00334A53" w:rsidP="00334A53">
      <w:pPr>
        <w:autoSpaceDE w:val="0"/>
        <w:autoSpaceDN w:val="0"/>
        <w:adjustRightInd w:val="0"/>
        <w:ind w:left="708"/>
        <w:rPr>
          <w:rFonts w:ascii="Palatino Linotype" w:hAnsi="Palatino Linotype"/>
          <w:i/>
          <w:sz w:val="22"/>
          <w:szCs w:val="22"/>
        </w:rPr>
      </w:pPr>
      <w:r w:rsidRPr="00A611E3">
        <w:rPr>
          <w:rFonts w:ascii="Palatino Linotype" w:hAnsi="Palatino Linotype"/>
          <w:i/>
          <w:sz w:val="22"/>
          <w:szCs w:val="22"/>
        </w:rPr>
        <w:t>Es importante indicar que mediante oficio No. STHV-DMGT-2020-1292-O, de 28 de abril de 2020, la Dirección Metropolitana de Gestión Territorial, de la Secretaría de Territorio, Hábitat y Vivienda, emitió informe técnico-legal respectivo, en el cual nos ratificamos, con las aclaraciones expuestas en las conclusiones de este oficio”.</w:t>
      </w:r>
    </w:p>
    <w:p w14:paraId="4D1C9A35" w14:textId="21E4EF48" w:rsidR="00352D87" w:rsidRPr="00A611E3" w:rsidRDefault="00B005F1" w:rsidP="00D86E29">
      <w:pPr>
        <w:ind w:left="708" w:hanging="708"/>
        <w:rPr>
          <w:rFonts w:ascii="Palatino Linotype" w:hAnsi="Palatino Linotype"/>
          <w:sz w:val="22"/>
          <w:szCs w:val="22"/>
        </w:rPr>
      </w:pPr>
      <w:r w:rsidRPr="00A611E3">
        <w:rPr>
          <w:rFonts w:ascii="Palatino Linotype" w:hAnsi="Palatino Linotype"/>
          <w:sz w:val="22"/>
          <w:szCs w:val="22"/>
        </w:rPr>
        <w:t>Q</w:t>
      </w:r>
      <w:r w:rsidR="00352D87" w:rsidRPr="00A611E3">
        <w:rPr>
          <w:rFonts w:ascii="Palatino Linotype" w:hAnsi="Palatino Linotype"/>
          <w:sz w:val="22"/>
          <w:szCs w:val="22"/>
        </w:rPr>
        <w:t xml:space="preserve">ue, </w:t>
      </w:r>
      <w:r w:rsidR="00352D87" w:rsidRPr="00A611E3">
        <w:rPr>
          <w:rFonts w:ascii="Palatino Linotype" w:hAnsi="Palatino Linotype"/>
          <w:sz w:val="22"/>
          <w:szCs w:val="22"/>
        </w:rPr>
        <w:tab/>
        <w:t xml:space="preserve">la Comisión de Uso de Suelo en sesión </w:t>
      </w:r>
      <w:r w:rsidR="009B1784" w:rsidRPr="00A611E3">
        <w:rPr>
          <w:rFonts w:ascii="Palatino Linotype" w:hAnsi="Palatino Linotype"/>
          <w:sz w:val="22"/>
          <w:szCs w:val="22"/>
        </w:rPr>
        <w:t xml:space="preserve">extraordinaria Nro. 120, </w:t>
      </w:r>
      <w:r w:rsidR="00352D87" w:rsidRPr="00A611E3">
        <w:rPr>
          <w:rFonts w:ascii="Palatino Linotype" w:hAnsi="Palatino Linotype"/>
          <w:sz w:val="22"/>
          <w:szCs w:val="22"/>
        </w:rPr>
        <w:t xml:space="preserve">de </w:t>
      </w:r>
      <w:r w:rsidR="009B1784" w:rsidRPr="00A611E3">
        <w:rPr>
          <w:rFonts w:ascii="Palatino Linotype" w:hAnsi="Palatino Linotype"/>
          <w:sz w:val="22"/>
          <w:szCs w:val="22"/>
        </w:rPr>
        <w:t xml:space="preserve">29 </w:t>
      </w:r>
      <w:r w:rsidR="00352D87" w:rsidRPr="00A611E3">
        <w:rPr>
          <w:rFonts w:ascii="Palatino Linotype" w:hAnsi="Palatino Linotype"/>
          <w:sz w:val="22"/>
          <w:szCs w:val="22"/>
        </w:rPr>
        <w:t>de</w:t>
      </w:r>
      <w:r w:rsidR="00260EAC" w:rsidRPr="00A611E3">
        <w:rPr>
          <w:rFonts w:ascii="Palatino Linotype" w:hAnsi="Palatino Linotype"/>
          <w:sz w:val="22"/>
          <w:szCs w:val="22"/>
        </w:rPr>
        <w:t xml:space="preserve"> </w:t>
      </w:r>
      <w:r w:rsidR="009B1784" w:rsidRPr="00A611E3">
        <w:rPr>
          <w:rFonts w:ascii="Palatino Linotype" w:hAnsi="Palatino Linotype"/>
          <w:sz w:val="22"/>
          <w:szCs w:val="22"/>
        </w:rPr>
        <w:t xml:space="preserve">noviembre </w:t>
      </w:r>
      <w:r w:rsidR="00352D87" w:rsidRPr="00A611E3">
        <w:rPr>
          <w:rFonts w:ascii="Palatino Linotype" w:hAnsi="Palatino Linotype"/>
          <w:sz w:val="22"/>
          <w:szCs w:val="22"/>
        </w:rPr>
        <w:t>de 202</w:t>
      </w:r>
      <w:r w:rsidR="00260EAC" w:rsidRPr="00A611E3">
        <w:rPr>
          <w:rFonts w:ascii="Palatino Linotype" w:hAnsi="Palatino Linotype"/>
          <w:sz w:val="22"/>
          <w:szCs w:val="22"/>
        </w:rPr>
        <w:t>2,</w:t>
      </w:r>
      <w:r w:rsidR="003F6E01" w:rsidRPr="00A611E3">
        <w:rPr>
          <w:rFonts w:ascii="Palatino Linotype" w:hAnsi="Palatino Linotype"/>
          <w:sz w:val="22"/>
          <w:szCs w:val="22"/>
        </w:rPr>
        <w:t xml:space="preserve"> </w:t>
      </w:r>
      <w:r w:rsidR="00352D87" w:rsidRPr="00A611E3">
        <w:rPr>
          <w:rFonts w:ascii="Palatino Linotype" w:hAnsi="Palatino Linotype"/>
          <w:sz w:val="22"/>
          <w:szCs w:val="22"/>
        </w:rPr>
        <w:t>analizó los informes técnicos y legales</w:t>
      </w:r>
      <w:r w:rsidR="00BC2486" w:rsidRPr="00A611E3">
        <w:rPr>
          <w:rFonts w:ascii="Palatino Linotype" w:hAnsi="Palatino Linotype"/>
          <w:sz w:val="22"/>
          <w:szCs w:val="22"/>
        </w:rPr>
        <w:t xml:space="preserve"> que reposan en el expediente, y </w:t>
      </w:r>
      <w:r w:rsidR="00352D87" w:rsidRPr="00A611E3">
        <w:rPr>
          <w:rFonts w:ascii="Palatino Linotype" w:hAnsi="Palatino Linotype" w:cs="Times New Roman"/>
          <w:sz w:val="22"/>
          <w:szCs w:val="22"/>
        </w:rPr>
        <w:t xml:space="preserve">emitió dictamen </w:t>
      </w:r>
      <w:r w:rsidR="00260EAC" w:rsidRPr="00A611E3">
        <w:rPr>
          <w:rFonts w:ascii="Palatino Linotype" w:hAnsi="Palatino Linotype" w:cs="Times New Roman"/>
          <w:sz w:val="22"/>
          <w:szCs w:val="22"/>
        </w:rPr>
        <w:t>para conocimiento del Concejo Metropolitano</w:t>
      </w:r>
      <w:r w:rsidR="00352D87" w:rsidRPr="00A611E3">
        <w:rPr>
          <w:rFonts w:ascii="Palatino Linotype" w:hAnsi="Palatino Linotype" w:cs="Times New Roman"/>
          <w:sz w:val="22"/>
          <w:szCs w:val="22"/>
        </w:rPr>
        <w:t xml:space="preserve">; </w:t>
      </w:r>
    </w:p>
    <w:p w14:paraId="5D54B6DF" w14:textId="1430F73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A611E3">
        <w:rPr>
          <w:rFonts w:ascii="Palatino Linotype" w:hAnsi="Palatino Linotype" w:cs="Times New Roman"/>
          <w:sz w:val="22"/>
          <w:szCs w:val="22"/>
        </w:rPr>
        <w:t xml:space="preserve">Que, el Concejo Metropolitano de Quito, en sesión pública ordinaria realizada el </w:t>
      </w:r>
      <w:r w:rsidR="00B81C42"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de </w:t>
      </w:r>
      <w:r w:rsidR="00B81C42" w:rsidRPr="00A611E3">
        <w:rPr>
          <w:rFonts w:ascii="Palatino Linotype" w:hAnsi="Palatino Linotype" w:cs="Times New Roman"/>
          <w:iCs/>
          <w:sz w:val="22"/>
          <w:szCs w:val="22"/>
        </w:rPr>
        <w:t xml:space="preserve">… </w:t>
      </w:r>
      <w:r w:rsidRPr="00A611E3">
        <w:rPr>
          <w:rFonts w:ascii="Palatino Linotype" w:hAnsi="Palatino Linotype" w:cs="Times New Roman"/>
          <w:sz w:val="22"/>
          <w:szCs w:val="22"/>
        </w:rPr>
        <w:t xml:space="preserve">de </w:t>
      </w:r>
      <w:r w:rsidR="00B81C42"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analizó el </w:t>
      </w:r>
      <w:r w:rsidR="00410179" w:rsidRPr="00A611E3">
        <w:rPr>
          <w:rFonts w:ascii="Palatino Linotype" w:hAnsi="Palatino Linotype" w:cs="Times New Roman"/>
          <w:sz w:val="22"/>
          <w:szCs w:val="22"/>
        </w:rPr>
        <w:t>i</w:t>
      </w:r>
      <w:r w:rsidR="00D86E29" w:rsidRPr="00A611E3">
        <w:rPr>
          <w:rFonts w:ascii="Palatino Linotype" w:hAnsi="Palatino Linotype" w:cs="Times New Roman"/>
          <w:sz w:val="22"/>
          <w:szCs w:val="22"/>
        </w:rPr>
        <w:t xml:space="preserve">nforme No. </w:t>
      </w:r>
      <w:r w:rsidR="009B1784" w:rsidRPr="00A611E3">
        <w:rPr>
          <w:rFonts w:ascii="Palatino Linotype" w:hAnsi="Palatino Linotype" w:cs="Times New Roman"/>
          <w:sz w:val="22"/>
          <w:szCs w:val="22"/>
        </w:rPr>
        <w:t>IC-2021-088</w:t>
      </w:r>
      <w:r w:rsidRPr="00A611E3">
        <w:rPr>
          <w:rFonts w:ascii="Palatino Linotype" w:hAnsi="Palatino Linotype" w:cs="Times New Roman"/>
          <w:sz w:val="22"/>
          <w:szCs w:val="22"/>
        </w:rPr>
        <w:t>, emitido por la Comisión de Uso de Suelo; y,</w:t>
      </w:r>
    </w:p>
    <w:p w14:paraId="15F87E21" w14:textId="77777777" w:rsidR="00352D87" w:rsidRPr="00A611E3"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A611E3" w:rsidRDefault="00352D87" w:rsidP="00352D87">
      <w:pPr>
        <w:autoSpaceDE w:val="0"/>
        <w:autoSpaceDN w:val="0"/>
        <w:adjustRightInd w:val="0"/>
        <w:spacing w:after="0" w:line="240" w:lineRule="auto"/>
        <w:rPr>
          <w:rFonts w:ascii="Palatino Linotype" w:hAnsi="Palatino Linotype" w:cs="Times New Roman"/>
          <w:b/>
          <w:bCs/>
          <w:sz w:val="22"/>
          <w:szCs w:val="22"/>
        </w:rPr>
      </w:pPr>
      <w:r w:rsidRPr="00A611E3">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A611E3" w:rsidRDefault="00352D87" w:rsidP="00352D87">
      <w:pPr>
        <w:rPr>
          <w:rFonts w:ascii="Palatino Linotype" w:hAnsi="Palatino Linotype" w:cs="Times New Roman"/>
          <w:b/>
          <w:bCs/>
          <w:sz w:val="22"/>
          <w:szCs w:val="22"/>
        </w:rPr>
      </w:pPr>
    </w:p>
    <w:p w14:paraId="24D7D2DD" w14:textId="559EC2A2" w:rsidR="00352D87" w:rsidRPr="00A611E3" w:rsidRDefault="00352D87" w:rsidP="00301535">
      <w:pPr>
        <w:autoSpaceDE w:val="0"/>
        <w:autoSpaceDN w:val="0"/>
        <w:adjustRightInd w:val="0"/>
        <w:rPr>
          <w:rFonts w:ascii="Palatino Linotype" w:hAnsi="Palatino Linotype" w:cs="Times New Roman"/>
          <w:sz w:val="22"/>
          <w:szCs w:val="22"/>
        </w:rPr>
      </w:pPr>
      <w:r w:rsidRPr="00A611E3">
        <w:rPr>
          <w:rFonts w:ascii="Palatino Linotype" w:hAnsi="Palatino Linotype" w:cs="Times New Roman"/>
          <w:b/>
          <w:bCs/>
          <w:sz w:val="22"/>
          <w:szCs w:val="22"/>
        </w:rPr>
        <w:t xml:space="preserve">Artículo 1.- </w:t>
      </w:r>
      <w:r w:rsidR="00D665EC" w:rsidRPr="00A611E3">
        <w:rPr>
          <w:rFonts w:ascii="Palatino Linotype" w:hAnsi="Palatino Linotype" w:cs="Times New Roman"/>
          <w:sz w:val="22"/>
          <w:szCs w:val="22"/>
        </w:rPr>
        <w:t>A</w:t>
      </w:r>
      <w:r w:rsidR="008C730D" w:rsidRPr="00A611E3">
        <w:rPr>
          <w:rFonts w:ascii="Palatino Linotype" w:hAnsi="Palatino Linotype" w:cs="Times New Roman"/>
          <w:sz w:val="22"/>
          <w:szCs w:val="22"/>
        </w:rPr>
        <w:t>coger el informe No. IC-202</w:t>
      </w:r>
      <w:r w:rsidR="001E7AE3" w:rsidRPr="00A611E3">
        <w:rPr>
          <w:rFonts w:ascii="Palatino Linotype" w:hAnsi="Palatino Linotype" w:cs="Times New Roman"/>
          <w:sz w:val="22"/>
          <w:szCs w:val="22"/>
        </w:rPr>
        <w:t>2-088</w:t>
      </w:r>
      <w:r w:rsidRPr="00A611E3">
        <w:rPr>
          <w:rFonts w:ascii="Palatino Linotype" w:hAnsi="Palatino Linotype" w:cs="Times New Roman"/>
          <w:sz w:val="22"/>
          <w:szCs w:val="22"/>
        </w:rPr>
        <w:t>, emitido por la Comisión de Uso de Suelo, que contiene dictamen</w:t>
      </w:r>
      <w:r w:rsidR="00D665EC" w:rsidRPr="00A611E3">
        <w:rPr>
          <w:rFonts w:ascii="Palatino Linotype" w:hAnsi="Palatino Linotype" w:cs="Times New Roman"/>
          <w:sz w:val="22"/>
          <w:szCs w:val="22"/>
        </w:rPr>
        <w:t xml:space="preserve"> favorable </w:t>
      </w:r>
      <w:r w:rsidR="00D665EC" w:rsidRPr="00A611E3">
        <w:rPr>
          <w:rFonts w:ascii="Palatino Linotype" w:hAnsi="Palatino Linotype"/>
          <w:sz w:val="22"/>
          <w:szCs w:val="22"/>
        </w:rPr>
        <w:t>para que el Concejo Metropolitano</w:t>
      </w:r>
      <w:r w:rsidR="004054CC" w:rsidRPr="00A611E3">
        <w:rPr>
          <w:rFonts w:ascii="Palatino Linotype" w:hAnsi="Palatino Linotype"/>
          <w:sz w:val="22"/>
          <w:szCs w:val="22"/>
        </w:rPr>
        <w:t xml:space="preserve"> </w:t>
      </w:r>
      <w:r w:rsidR="00301535" w:rsidRPr="00A611E3">
        <w:rPr>
          <w:rFonts w:ascii="Palatino Linotype" w:hAnsi="Palatino Linotype"/>
          <w:sz w:val="22"/>
          <w:szCs w:val="22"/>
        </w:rPr>
        <w:t xml:space="preserve">apruebe la </w:t>
      </w:r>
      <w:r w:rsidR="00301535" w:rsidRPr="00A611E3">
        <w:rPr>
          <w:rFonts w:ascii="Palatino Linotype" w:hAnsi="Palatino Linotype"/>
          <w:i/>
          <w:sz w:val="22"/>
          <w:szCs w:val="22"/>
        </w:rPr>
        <w:t xml:space="preserve">“revocatoria de la Resolución Nro. SG-1464 de 25 de junio de 2009, y modificatoria a la Ordenanza Metropolitana No. 209, sancionada el 05 de abril de 2018, eliminando el trazado vial que consta en el mapa B3-C2, colindante con el Barrio Reina del Cisne y la Cooperativa AGA del Ecuador ubicada en la hoja catastral No. 14019”; </w:t>
      </w:r>
      <w:r w:rsidRPr="00A611E3">
        <w:rPr>
          <w:rFonts w:ascii="Palatino Linotype" w:hAnsi="Palatino Linotype" w:cs="Times New Roman"/>
          <w:sz w:val="22"/>
          <w:szCs w:val="22"/>
        </w:rPr>
        <w:t xml:space="preserve">y, por tanto, </w:t>
      </w:r>
      <w:r w:rsidR="004054CC" w:rsidRPr="00A611E3">
        <w:rPr>
          <w:rFonts w:ascii="Palatino Linotype" w:hAnsi="Palatino Linotype"/>
          <w:sz w:val="22"/>
          <w:szCs w:val="22"/>
        </w:rPr>
        <w:t>aproba</w:t>
      </w:r>
      <w:r w:rsidR="00301535" w:rsidRPr="00A611E3">
        <w:rPr>
          <w:rFonts w:ascii="Palatino Linotype" w:hAnsi="Palatino Linotype"/>
          <w:sz w:val="22"/>
          <w:szCs w:val="22"/>
        </w:rPr>
        <w:t xml:space="preserve">r la revocatoria de la Resolución Nro. SG-1464 de 25 de junio de 2009, y modificatoria a la Ordenanza </w:t>
      </w:r>
      <w:r w:rsidR="00301535" w:rsidRPr="00A611E3">
        <w:rPr>
          <w:rFonts w:ascii="Palatino Linotype" w:hAnsi="Palatino Linotype"/>
          <w:sz w:val="22"/>
          <w:szCs w:val="22"/>
        </w:rPr>
        <w:lastRenderedPageBreak/>
        <w:t>Metropolitana No. 209, sancionada el 05 de abril de 2018, eliminando el trazado vial que consta en el mapa B3-C2, colindante con el Barrio Reina del Cisne y la Cooperativa AGA del Ecuador ubicada en la hoja catastral No. 14019</w:t>
      </w:r>
      <w:r w:rsidR="00AF62A5" w:rsidRPr="00A611E3">
        <w:rPr>
          <w:rFonts w:ascii="Palatino Linotype" w:hAnsi="Palatino Linotype"/>
          <w:sz w:val="22"/>
          <w:szCs w:val="22"/>
        </w:rPr>
        <w:t xml:space="preserve">. </w:t>
      </w:r>
    </w:p>
    <w:p w14:paraId="06C11CAA"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480DD4CC"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Artículo 2.- </w:t>
      </w:r>
      <w:r w:rsidRPr="00A611E3">
        <w:rPr>
          <w:rFonts w:ascii="Palatino Linotype" w:hAnsi="Palatino Linotype" w:cs="Times New Roman"/>
          <w:sz w:val="22"/>
          <w:szCs w:val="22"/>
        </w:rPr>
        <w:t xml:space="preserve">Comuníquese al interesado, a la </w:t>
      </w:r>
      <w:r w:rsidR="00410179" w:rsidRPr="00A611E3">
        <w:rPr>
          <w:rFonts w:ascii="Palatino Linotype" w:hAnsi="Palatino Linotype" w:cs="Times New Roman"/>
          <w:sz w:val="22"/>
          <w:szCs w:val="22"/>
        </w:rPr>
        <w:t>a</w:t>
      </w:r>
      <w:r w:rsidRPr="00A611E3">
        <w:rPr>
          <w:rFonts w:ascii="Palatino Linotype" w:hAnsi="Palatino Linotype" w:cs="Times New Roman"/>
          <w:sz w:val="22"/>
          <w:szCs w:val="22"/>
        </w:rPr>
        <w:t xml:space="preserve">dministración </w:t>
      </w:r>
      <w:r w:rsidR="00410179" w:rsidRPr="00A611E3">
        <w:rPr>
          <w:rFonts w:ascii="Palatino Linotype" w:hAnsi="Palatino Linotype" w:cs="Times New Roman"/>
          <w:sz w:val="22"/>
          <w:szCs w:val="22"/>
        </w:rPr>
        <w:t>z</w:t>
      </w:r>
      <w:r w:rsidRPr="00A611E3">
        <w:rPr>
          <w:rFonts w:ascii="Palatino Linotype" w:hAnsi="Palatino Linotype" w:cs="Times New Roman"/>
          <w:sz w:val="22"/>
          <w:szCs w:val="22"/>
        </w:rPr>
        <w:t>onal</w:t>
      </w:r>
      <w:r w:rsidR="00410179" w:rsidRPr="00A611E3">
        <w:rPr>
          <w:rFonts w:ascii="Palatino Linotype" w:hAnsi="Palatino Linotype" w:cs="Times New Roman"/>
          <w:sz w:val="22"/>
          <w:szCs w:val="22"/>
        </w:rPr>
        <w:t xml:space="preserve"> que corresponda,</w:t>
      </w:r>
      <w:r w:rsidRPr="00A611E3">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14:paraId="1555292B" w14:textId="77777777" w:rsidR="0032073C" w:rsidRPr="00A611E3"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A611E3" w:rsidRDefault="0008335A" w:rsidP="0008335A">
      <w:pPr>
        <w:autoSpaceDE w:val="0"/>
        <w:autoSpaceDN w:val="0"/>
        <w:adjustRightInd w:val="0"/>
        <w:rPr>
          <w:rFonts w:ascii="Palatino Linotype" w:hAnsi="Palatino Linotype"/>
          <w:bCs/>
          <w:sz w:val="22"/>
          <w:szCs w:val="22"/>
        </w:rPr>
      </w:pPr>
      <w:r w:rsidRPr="00A611E3">
        <w:rPr>
          <w:rFonts w:ascii="Palatino Linotype" w:hAnsi="Palatino Linotype"/>
          <w:b/>
          <w:sz w:val="22"/>
          <w:szCs w:val="22"/>
        </w:rPr>
        <w:t xml:space="preserve">Disposición General Única. - </w:t>
      </w:r>
      <w:r w:rsidRPr="00A611E3">
        <w:rPr>
          <w:rFonts w:ascii="Palatino Linotype" w:hAnsi="Palatino Linotype"/>
          <w:bCs/>
          <w:sz w:val="22"/>
          <w:szCs w:val="22"/>
        </w:rPr>
        <w:t>La presente resolución se aprueba en base a los informes que son de exclusiva responsabilidad de los funcionarios que lo suscriben y realizan.</w:t>
      </w:r>
    </w:p>
    <w:p w14:paraId="2F156734" w14:textId="6E3EA3C7" w:rsidR="00352D87" w:rsidRPr="00A611E3" w:rsidRDefault="00141527" w:rsidP="00352D87">
      <w:pPr>
        <w:autoSpaceDE w:val="0"/>
        <w:autoSpaceDN w:val="0"/>
        <w:adjustRightInd w:val="0"/>
        <w:spacing w:after="0" w:line="240" w:lineRule="auto"/>
        <w:rPr>
          <w:rFonts w:ascii="Palatino Linotype" w:hAnsi="Palatino Linotype" w:cs="Times New Roman"/>
          <w:b/>
          <w:bCs/>
          <w:sz w:val="22"/>
          <w:szCs w:val="22"/>
        </w:rPr>
      </w:pPr>
      <w:r w:rsidRPr="00A611E3">
        <w:rPr>
          <w:rFonts w:ascii="Palatino Linotype" w:hAnsi="Palatino Linotype" w:cs="Times New Roman"/>
          <w:b/>
          <w:bCs/>
          <w:sz w:val="22"/>
          <w:szCs w:val="22"/>
        </w:rPr>
        <w:t>Disposiciones Transitorias</w:t>
      </w:r>
      <w:r w:rsidR="008C08AE" w:rsidRPr="00A611E3">
        <w:rPr>
          <w:rFonts w:ascii="Palatino Linotype" w:hAnsi="Palatino Linotype" w:cs="Times New Roman"/>
          <w:b/>
          <w:bCs/>
          <w:sz w:val="22"/>
          <w:szCs w:val="22"/>
        </w:rPr>
        <w:t>:</w:t>
      </w:r>
    </w:p>
    <w:p w14:paraId="4A1B1F5D" w14:textId="0D8F1F23" w:rsidR="008C08AE" w:rsidRPr="00A611E3"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46AA27DA" w14:textId="3CFE0097" w:rsidR="008C08AE" w:rsidRPr="00A611E3" w:rsidRDefault="008C08AE" w:rsidP="008C08AE">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Primera.- </w:t>
      </w:r>
      <w:r w:rsidRPr="00A611E3">
        <w:rPr>
          <w:rFonts w:ascii="Palatino Linotype" w:hAnsi="Palatino Linotype" w:cs="Times New Roman"/>
          <w:sz w:val="22"/>
          <w:szCs w:val="22"/>
        </w:rPr>
        <w:t>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A611E3"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Disposición Final. - </w:t>
      </w:r>
      <w:r w:rsidRPr="00A611E3">
        <w:rPr>
          <w:rFonts w:ascii="Palatino Linotype" w:hAnsi="Palatino Linotype" w:cs="Times New Roman"/>
          <w:sz w:val="22"/>
          <w:szCs w:val="22"/>
        </w:rPr>
        <w:t xml:space="preserve">La presente </w:t>
      </w:r>
      <w:r w:rsidR="0008335A" w:rsidRPr="00A611E3">
        <w:rPr>
          <w:rFonts w:ascii="Palatino Linotype" w:hAnsi="Palatino Linotype" w:cs="Times New Roman"/>
          <w:sz w:val="22"/>
          <w:szCs w:val="22"/>
        </w:rPr>
        <w:t>r</w:t>
      </w:r>
      <w:r w:rsidRPr="00A611E3">
        <w:rPr>
          <w:rFonts w:ascii="Palatino Linotype" w:hAnsi="Palatino Linotype" w:cs="Times New Roman"/>
          <w:sz w:val="22"/>
          <w:szCs w:val="22"/>
        </w:rPr>
        <w:t>esolución entrará en vigencia a partir de su suscripción sin perjuicio de su publicación.</w:t>
      </w:r>
    </w:p>
    <w:p w14:paraId="72794F5C"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sz w:val="22"/>
          <w:szCs w:val="22"/>
        </w:rPr>
        <w:t xml:space="preserve"> </w:t>
      </w:r>
    </w:p>
    <w:p w14:paraId="32E65EF4" w14:textId="5930D2FB"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bCs/>
          <w:sz w:val="22"/>
          <w:szCs w:val="22"/>
        </w:rPr>
        <w:t xml:space="preserve">Alcaldía del Distrito Metropolitano. - </w:t>
      </w:r>
      <w:r w:rsidRPr="00A611E3">
        <w:rPr>
          <w:rFonts w:ascii="Palatino Linotype" w:hAnsi="Palatino Linotype" w:cs="Times New Roman"/>
          <w:sz w:val="22"/>
          <w:szCs w:val="22"/>
        </w:rPr>
        <w:t xml:space="preserve">Distrito Metropolitano de Quito,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 xml:space="preserve"> de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 xml:space="preserve"> de </w:t>
      </w:r>
      <w:r w:rsidR="0008335A" w:rsidRPr="00A611E3">
        <w:rPr>
          <w:rFonts w:ascii="Palatino Linotype" w:hAnsi="Palatino Linotype" w:cs="Times New Roman"/>
          <w:sz w:val="22"/>
          <w:szCs w:val="22"/>
        </w:rPr>
        <w:t>…</w:t>
      </w:r>
      <w:r w:rsidRPr="00A611E3">
        <w:rPr>
          <w:rFonts w:ascii="Palatino Linotype" w:hAnsi="Palatino Linotype" w:cs="Times New Roman"/>
          <w:sz w:val="22"/>
          <w:szCs w:val="22"/>
        </w:rPr>
        <w:t>.</w:t>
      </w:r>
    </w:p>
    <w:p w14:paraId="4AD58B16" w14:textId="77777777" w:rsidR="00352D87" w:rsidRPr="00A611E3" w:rsidRDefault="00352D87" w:rsidP="00352D87">
      <w:pPr>
        <w:rPr>
          <w:rFonts w:ascii="Palatino Linotype" w:hAnsi="Palatino Linotype" w:cs="Times New Roman"/>
          <w:b/>
          <w:bCs/>
          <w:sz w:val="22"/>
          <w:szCs w:val="22"/>
        </w:rPr>
      </w:pPr>
    </w:p>
    <w:p w14:paraId="7D4599AA" w14:textId="77777777" w:rsidR="00352D87" w:rsidRPr="00A611E3" w:rsidRDefault="00352D87" w:rsidP="00EF247F">
      <w:pPr>
        <w:jc w:val="center"/>
        <w:rPr>
          <w:rFonts w:ascii="Palatino Linotype" w:hAnsi="Palatino Linotype" w:cs="Times New Roman"/>
          <w:b/>
          <w:bCs/>
          <w:sz w:val="22"/>
          <w:szCs w:val="22"/>
        </w:rPr>
      </w:pPr>
      <w:r w:rsidRPr="00A611E3">
        <w:rPr>
          <w:rFonts w:ascii="Palatino Linotype" w:hAnsi="Palatino Linotype" w:cs="Times New Roman"/>
          <w:b/>
          <w:bCs/>
          <w:sz w:val="22"/>
          <w:szCs w:val="22"/>
        </w:rPr>
        <w:t>EJECÚTESE:</w:t>
      </w:r>
    </w:p>
    <w:p w14:paraId="72250451" w14:textId="1D3972D9" w:rsidR="00352D87" w:rsidRPr="00A611E3" w:rsidRDefault="00352D87" w:rsidP="00352D87">
      <w:pPr>
        <w:rPr>
          <w:rFonts w:ascii="Palatino Linotype" w:hAnsi="Palatino Linotype" w:cs="Times New Roman"/>
          <w:b/>
          <w:bCs/>
          <w:sz w:val="22"/>
          <w:szCs w:val="22"/>
        </w:rPr>
      </w:pPr>
    </w:p>
    <w:p w14:paraId="3FF7BCAF" w14:textId="77777777" w:rsidR="00270302" w:rsidRPr="00A611E3" w:rsidRDefault="00270302" w:rsidP="00352D87">
      <w:pPr>
        <w:rPr>
          <w:rFonts w:ascii="Palatino Linotype" w:hAnsi="Palatino Linotype" w:cs="Times New Roman"/>
          <w:b/>
          <w:bCs/>
          <w:sz w:val="22"/>
          <w:szCs w:val="22"/>
        </w:rPr>
      </w:pPr>
    </w:p>
    <w:p w14:paraId="1123977B" w14:textId="6A719096" w:rsidR="00352D87" w:rsidRPr="00A611E3"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A611E3">
        <w:rPr>
          <w:rFonts w:ascii="Palatino Linotype" w:hAnsi="Palatino Linotype" w:cs="Times New Roman"/>
          <w:sz w:val="22"/>
          <w:szCs w:val="22"/>
        </w:rPr>
        <w:t xml:space="preserve">Dr. </w:t>
      </w:r>
      <w:r w:rsidR="00532A9C" w:rsidRPr="00A611E3">
        <w:rPr>
          <w:rFonts w:ascii="Palatino Linotype" w:hAnsi="Palatino Linotype" w:cs="Times New Roman"/>
          <w:sz w:val="22"/>
          <w:szCs w:val="22"/>
        </w:rPr>
        <w:t>Santiago Guarderas Izquierdo</w:t>
      </w:r>
    </w:p>
    <w:p w14:paraId="1D770D7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ALCALDE DEL DISTRITO METROPOLITANO DE QUITO</w:t>
      </w:r>
    </w:p>
    <w:p w14:paraId="7B4D835F" w14:textId="77777777"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5746E20D" w:rsidR="00352D87" w:rsidRPr="00A611E3" w:rsidRDefault="00352D87" w:rsidP="00532A9C">
      <w:pPr>
        <w:rPr>
          <w:rFonts w:ascii="Palatino Linotype" w:hAnsi="Palatino Linotype" w:cs="Times New Roman"/>
          <w:b/>
          <w:bCs/>
          <w:sz w:val="22"/>
          <w:szCs w:val="22"/>
        </w:rPr>
      </w:pPr>
      <w:r w:rsidRPr="00A611E3">
        <w:rPr>
          <w:rFonts w:ascii="Palatino Linotype" w:hAnsi="Palatino Linotype" w:cs="Times New Roman"/>
          <w:b/>
          <w:sz w:val="22"/>
          <w:szCs w:val="22"/>
        </w:rPr>
        <w:t xml:space="preserve">CERTIFICO, </w:t>
      </w:r>
      <w:r w:rsidRPr="00A611E3">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y, suscrita por el </w:t>
      </w:r>
      <w:r w:rsidR="00532A9C" w:rsidRPr="00A611E3">
        <w:rPr>
          <w:rFonts w:ascii="Palatino Linotype" w:hAnsi="Palatino Linotype" w:cs="Times New Roman"/>
          <w:sz w:val="22"/>
          <w:szCs w:val="22"/>
        </w:rPr>
        <w:t>Dr. Santiago Guarderas Izquierdo</w:t>
      </w:r>
      <w:r w:rsidRPr="00A611E3">
        <w:rPr>
          <w:rFonts w:ascii="Palatino Linotype" w:hAnsi="Palatino Linotype" w:cs="Times New Roman"/>
          <w:sz w:val="22"/>
          <w:szCs w:val="22"/>
        </w:rPr>
        <w:t xml:space="preserve">, Alcalde del Distrito Metropolitano de Quito, el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w:t>
      </w:r>
    </w:p>
    <w:p w14:paraId="430F81AE" w14:textId="77777777"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29921DFA"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r w:rsidRPr="00A611E3">
        <w:rPr>
          <w:rFonts w:ascii="Palatino Linotype" w:hAnsi="Palatino Linotype" w:cs="Times New Roman"/>
          <w:b/>
          <w:sz w:val="22"/>
          <w:szCs w:val="22"/>
        </w:rPr>
        <w:t xml:space="preserve">Lo </w:t>
      </w:r>
      <w:r w:rsidR="00A03EE4" w:rsidRPr="00A611E3">
        <w:rPr>
          <w:rFonts w:ascii="Palatino Linotype" w:hAnsi="Palatino Linotype" w:cs="Times New Roman"/>
          <w:b/>
          <w:sz w:val="22"/>
          <w:szCs w:val="22"/>
        </w:rPr>
        <w:t>certifico. -</w:t>
      </w:r>
      <w:r w:rsidRPr="00A611E3">
        <w:rPr>
          <w:rFonts w:ascii="Palatino Linotype" w:hAnsi="Palatino Linotype" w:cs="Times New Roman"/>
          <w:b/>
          <w:sz w:val="22"/>
          <w:szCs w:val="22"/>
        </w:rPr>
        <w:t xml:space="preserve"> </w:t>
      </w:r>
      <w:r w:rsidRPr="00A611E3">
        <w:rPr>
          <w:rFonts w:ascii="Palatino Linotype" w:hAnsi="Palatino Linotype" w:cs="Times New Roman"/>
          <w:sz w:val="22"/>
          <w:szCs w:val="22"/>
        </w:rPr>
        <w:t xml:space="preserve">Distrito Metropolitano de Quito, </w:t>
      </w:r>
      <w:r w:rsidR="00247369" w:rsidRPr="00A611E3">
        <w:rPr>
          <w:rFonts w:ascii="Palatino Linotype" w:hAnsi="Palatino Linotype" w:cs="Times New Roman"/>
          <w:iCs/>
          <w:sz w:val="22"/>
          <w:szCs w:val="22"/>
        </w:rPr>
        <w:t>…</w:t>
      </w:r>
      <w:r w:rsidRPr="00A611E3">
        <w:rPr>
          <w:rFonts w:ascii="Palatino Linotype" w:hAnsi="Palatino Linotype" w:cs="Times New Roman"/>
          <w:sz w:val="22"/>
          <w:szCs w:val="22"/>
        </w:rPr>
        <w:t xml:space="preserve">. </w:t>
      </w:r>
    </w:p>
    <w:p w14:paraId="16A7D376" w14:textId="05491FF6"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615BE3A7" w14:textId="77777777" w:rsidR="00270302" w:rsidRPr="00A611E3" w:rsidRDefault="00270302" w:rsidP="00352D87">
      <w:pPr>
        <w:autoSpaceDE w:val="0"/>
        <w:autoSpaceDN w:val="0"/>
        <w:adjustRightInd w:val="0"/>
        <w:spacing w:after="0" w:line="240" w:lineRule="auto"/>
        <w:rPr>
          <w:rFonts w:ascii="Palatino Linotype" w:hAnsi="Palatino Linotype" w:cs="Times New Roman"/>
          <w:sz w:val="22"/>
          <w:szCs w:val="22"/>
        </w:rPr>
      </w:pPr>
    </w:p>
    <w:p w14:paraId="3F680320" w14:textId="5BD5B7B6" w:rsidR="00352D87" w:rsidRPr="00A611E3" w:rsidRDefault="00352D87" w:rsidP="00352D87">
      <w:pPr>
        <w:autoSpaceDE w:val="0"/>
        <w:autoSpaceDN w:val="0"/>
        <w:adjustRightInd w:val="0"/>
        <w:spacing w:after="0" w:line="240" w:lineRule="auto"/>
        <w:rPr>
          <w:rFonts w:ascii="Palatino Linotype" w:hAnsi="Palatino Linotype" w:cs="Times New Roman"/>
          <w:sz w:val="22"/>
          <w:szCs w:val="22"/>
        </w:rPr>
      </w:pPr>
    </w:p>
    <w:p w14:paraId="30F5AFF0" w14:textId="77777777" w:rsidR="00EF247F" w:rsidRPr="00A611E3" w:rsidRDefault="00EF247F" w:rsidP="00352D87">
      <w:pPr>
        <w:autoSpaceDE w:val="0"/>
        <w:autoSpaceDN w:val="0"/>
        <w:adjustRightInd w:val="0"/>
        <w:spacing w:after="0" w:line="240" w:lineRule="auto"/>
        <w:rPr>
          <w:rFonts w:ascii="Palatino Linotype" w:hAnsi="Palatino Linotype" w:cs="Times New Roman"/>
          <w:sz w:val="22"/>
          <w:szCs w:val="22"/>
        </w:rPr>
      </w:pPr>
    </w:p>
    <w:p w14:paraId="43FB5398" w14:textId="32188702" w:rsidR="00A03EE4" w:rsidRPr="00A611E3" w:rsidRDefault="00DA71E7" w:rsidP="00352D87">
      <w:pPr>
        <w:autoSpaceDE w:val="0"/>
        <w:autoSpaceDN w:val="0"/>
        <w:adjustRightInd w:val="0"/>
        <w:spacing w:after="0" w:line="240" w:lineRule="auto"/>
        <w:jc w:val="center"/>
        <w:rPr>
          <w:rFonts w:ascii="Palatino Linotype" w:hAnsi="Palatino Linotype" w:cs="Times New Roman"/>
          <w:sz w:val="22"/>
          <w:szCs w:val="22"/>
        </w:rPr>
      </w:pPr>
      <w:r w:rsidRPr="00A611E3">
        <w:rPr>
          <w:rFonts w:ascii="Palatino Linotype" w:hAnsi="Palatino Linotype" w:cs="Times New Roman"/>
          <w:sz w:val="22"/>
          <w:szCs w:val="22"/>
        </w:rPr>
        <w:t>Abg. Pablo Antonio Santillán</w:t>
      </w:r>
      <w:r w:rsidR="00A03EE4" w:rsidRPr="00A611E3">
        <w:rPr>
          <w:rFonts w:ascii="Palatino Linotype" w:hAnsi="Palatino Linotype" w:cs="Times New Roman"/>
          <w:sz w:val="22"/>
          <w:szCs w:val="22"/>
        </w:rPr>
        <w:t xml:space="preserve"> Paredes</w:t>
      </w:r>
    </w:p>
    <w:p w14:paraId="5D3D860B" w14:textId="7B3BF308" w:rsidR="00352D87" w:rsidRPr="00A611E3"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A611E3">
        <w:rPr>
          <w:rFonts w:ascii="Palatino Linotype" w:hAnsi="Palatino Linotype" w:cs="Times New Roman"/>
          <w:b/>
          <w:sz w:val="22"/>
          <w:szCs w:val="22"/>
        </w:rPr>
        <w:t>SECRETARIA GENERAL DEL CO</w:t>
      </w:r>
      <w:r w:rsidR="00EF247F" w:rsidRPr="00A611E3">
        <w:rPr>
          <w:rFonts w:ascii="Palatino Linotype" w:hAnsi="Palatino Linotype" w:cs="Times New Roman"/>
          <w:b/>
          <w:sz w:val="22"/>
          <w:szCs w:val="22"/>
        </w:rPr>
        <w:t xml:space="preserve">NCEJO METROPOLITANO DE QUITO </w:t>
      </w:r>
    </w:p>
    <w:bookmarkEnd w:id="0"/>
    <w:p w14:paraId="7C7E70EF" w14:textId="77777777" w:rsidR="00BD3013" w:rsidRPr="00A611E3" w:rsidRDefault="00BD3013">
      <w:pPr>
        <w:rPr>
          <w:rFonts w:ascii="Palatino Linotype" w:hAnsi="Palatino Linotype"/>
          <w:sz w:val="22"/>
          <w:szCs w:val="22"/>
        </w:rPr>
      </w:pPr>
    </w:p>
    <w:sectPr w:rsidR="00BD3013" w:rsidRPr="00A611E3"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A1ED" w14:textId="77777777" w:rsidR="00EA4B4B" w:rsidRDefault="00EA4B4B" w:rsidP="00BC2486">
      <w:pPr>
        <w:spacing w:after="0" w:line="240" w:lineRule="auto"/>
      </w:pPr>
      <w:r>
        <w:separator/>
      </w:r>
    </w:p>
  </w:endnote>
  <w:endnote w:type="continuationSeparator" w:id="0">
    <w:p w14:paraId="07318F18" w14:textId="77777777" w:rsidR="00EA4B4B" w:rsidRDefault="00EA4B4B"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B11DE" w14:textId="77777777" w:rsidR="00EA4B4B" w:rsidRDefault="00EA4B4B" w:rsidP="00BC2486">
      <w:pPr>
        <w:spacing w:after="0" w:line="240" w:lineRule="auto"/>
      </w:pPr>
      <w:r>
        <w:separator/>
      </w:r>
    </w:p>
  </w:footnote>
  <w:footnote w:type="continuationSeparator" w:id="0">
    <w:p w14:paraId="7279DEC2" w14:textId="77777777" w:rsidR="00EA4B4B" w:rsidRDefault="00EA4B4B"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BA"/>
    <w:multiLevelType w:val="hybridMultilevel"/>
    <w:tmpl w:val="E7CC12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0EF2"/>
    <w:rsid w:val="0006243A"/>
    <w:rsid w:val="0008335A"/>
    <w:rsid w:val="000B418B"/>
    <w:rsid w:val="00114A9E"/>
    <w:rsid w:val="00141527"/>
    <w:rsid w:val="0019169D"/>
    <w:rsid w:val="0019363C"/>
    <w:rsid w:val="001A52A8"/>
    <w:rsid w:val="001E7AE3"/>
    <w:rsid w:val="00237466"/>
    <w:rsid w:val="0024735F"/>
    <w:rsid w:val="00247369"/>
    <w:rsid w:val="00260978"/>
    <w:rsid w:val="00260EAC"/>
    <w:rsid w:val="00270302"/>
    <w:rsid w:val="00292465"/>
    <w:rsid w:val="002E7AD6"/>
    <w:rsid w:val="00301535"/>
    <w:rsid w:val="0032073C"/>
    <w:rsid w:val="00334A53"/>
    <w:rsid w:val="00352D87"/>
    <w:rsid w:val="003568A4"/>
    <w:rsid w:val="003959F2"/>
    <w:rsid w:val="003A1B47"/>
    <w:rsid w:val="003B0973"/>
    <w:rsid w:val="003F6E01"/>
    <w:rsid w:val="004054CC"/>
    <w:rsid w:val="0040634D"/>
    <w:rsid w:val="00410179"/>
    <w:rsid w:val="004376F1"/>
    <w:rsid w:val="00472658"/>
    <w:rsid w:val="00475802"/>
    <w:rsid w:val="0048596D"/>
    <w:rsid w:val="004B2545"/>
    <w:rsid w:val="00532A9C"/>
    <w:rsid w:val="00565451"/>
    <w:rsid w:val="00597053"/>
    <w:rsid w:val="005C288B"/>
    <w:rsid w:val="005E708E"/>
    <w:rsid w:val="005E769C"/>
    <w:rsid w:val="005F518C"/>
    <w:rsid w:val="00613C34"/>
    <w:rsid w:val="007363AE"/>
    <w:rsid w:val="00774C4A"/>
    <w:rsid w:val="008567B4"/>
    <w:rsid w:val="00873758"/>
    <w:rsid w:val="00895815"/>
    <w:rsid w:val="008C08AE"/>
    <w:rsid w:val="008C730D"/>
    <w:rsid w:val="00914C56"/>
    <w:rsid w:val="009A3B04"/>
    <w:rsid w:val="009A738D"/>
    <w:rsid w:val="009B1784"/>
    <w:rsid w:val="00A03EE4"/>
    <w:rsid w:val="00A223DF"/>
    <w:rsid w:val="00A52AE7"/>
    <w:rsid w:val="00A611E3"/>
    <w:rsid w:val="00A720CF"/>
    <w:rsid w:val="00AD344E"/>
    <w:rsid w:val="00AF62A5"/>
    <w:rsid w:val="00AF6FB9"/>
    <w:rsid w:val="00B005F1"/>
    <w:rsid w:val="00B55620"/>
    <w:rsid w:val="00B62716"/>
    <w:rsid w:val="00B81C42"/>
    <w:rsid w:val="00BC2486"/>
    <w:rsid w:val="00BC632F"/>
    <w:rsid w:val="00BD3013"/>
    <w:rsid w:val="00BE5A6C"/>
    <w:rsid w:val="00C1407D"/>
    <w:rsid w:val="00C323C2"/>
    <w:rsid w:val="00C90C98"/>
    <w:rsid w:val="00D32E2D"/>
    <w:rsid w:val="00D53823"/>
    <w:rsid w:val="00D665EC"/>
    <w:rsid w:val="00D67511"/>
    <w:rsid w:val="00D86E29"/>
    <w:rsid w:val="00DA71E7"/>
    <w:rsid w:val="00E005C3"/>
    <w:rsid w:val="00E07324"/>
    <w:rsid w:val="00E13168"/>
    <w:rsid w:val="00E522CD"/>
    <w:rsid w:val="00E64A4E"/>
    <w:rsid w:val="00E76857"/>
    <w:rsid w:val="00E865AD"/>
    <w:rsid w:val="00EA4B4B"/>
    <w:rsid w:val="00EF247F"/>
    <w:rsid w:val="00F07BF2"/>
    <w:rsid w:val="00F97C44"/>
    <w:rsid w:val="00FA2115"/>
    <w:rsid w:val="00FA784A"/>
    <w:rsid w:val="00FB4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32073C"/>
    <w:pPr>
      <w:ind w:left="720"/>
      <w:contextualSpacing/>
    </w:pPr>
  </w:style>
  <w:style w:type="character" w:customStyle="1" w:styleId="PrrafodelistaCar">
    <w:name w:val="Párrafo de lista Car"/>
    <w:aliases w:val="Párrafo de lista SUBCAPITULO Car,Párrafo de lista1 Car,Colorful List - Accent 11 Car,TIT 2 IND Car"/>
    <w:link w:val="Prrafodelista"/>
    <w:uiPriority w:val="34"/>
    <w:locked/>
    <w:rsid w:val="00FA784A"/>
    <w:rPr>
      <w:sz w:val="20"/>
      <w:szCs w:val="20"/>
      <w:lang w:val="es-EC"/>
    </w:rPr>
  </w:style>
  <w:style w:type="paragraph" w:styleId="Sinespaciado">
    <w:name w:val="No Spacing"/>
    <w:uiPriority w:val="1"/>
    <w:qFormat/>
    <w:rsid w:val="00C323C2"/>
    <w:pPr>
      <w:spacing w:after="0" w:line="240" w:lineRule="auto"/>
      <w:jc w:val="both"/>
    </w:pPr>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E415-83DC-44A6-9427-2389CDCC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2838</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Marisela Caleno</cp:lastModifiedBy>
  <cp:revision>112</cp:revision>
  <dcterms:created xsi:type="dcterms:W3CDTF">2022-08-04T16:18:00Z</dcterms:created>
  <dcterms:modified xsi:type="dcterms:W3CDTF">2022-08-18T14:40:00Z</dcterms:modified>
</cp:coreProperties>
</file>