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D6C11" w14:textId="50F29894" w:rsidR="00352D87" w:rsidRDefault="003354B1" w:rsidP="00352D87">
      <w:pPr>
        <w:autoSpaceDE w:val="0"/>
        <w:autoSpaceDN w:val="0"/>
        <w:adjustRightInd w:val="0"/>
        <w:spacing w:after="0" w:line="240" w:lineRule="auto"/>
        <w:jc w:val="center"/>
        <w:rPr>
          <w:rFonts w:ascii="Palatino Linotype" w:hAnsi="Palatino Linotype" w:cs="Times New Roman"/>
          <w:b/>
          <w:sz w:val="22"/>
          <w:szCs w:val="22"/>
        </w:rPr>
      </w:pPr>
      <w:r w:rsidRPr="005D30D6">
        <w:rPr>
          <w:rFonts w:ascii="Palatino Linotype" w:hAnsi="Palatino Linotype" w:cs="Times New Roman"/>
          <w:b/>
          <w:sz w:val="22"/>
          <w:szCs w:val="22"/>
        </w:rPr>
        <w:t xml:space="preserve"> </w:t>
      </w:r>
      <w:r w:rsidR="00352D87" w:rsidRPr="005D30D6">
        <w:rPr>
          <w:rFonts w:ascii="Palatino Linotype" w:hAnsi="Palatino Linotype" w:cs="Times New Roman"/>
          <w:b/>
          <w:sz w:val="22"/>
          <w:szCs w:val="22"/>
        </w:rPr>
        <w:t>RESOLUCIÓN No. C 0</w:t>
      </w:r>
      <w:r w:rsidR="00BC2486" w:rsidRPr="005D30D6">
        <w:rPr>
          <w:rFonts w:ascii="Palatino Linotype" w:hAnsi="Palatino Linotype" w:cs="Times New Roman"/>
          <w:b/>
          <w:sz w:val="22"/>
          <w:szCs w:val="22"/>
        </w:rPr>
        <w:t>XX</w:t>
      </w:r>
      <w:r w:rsidR="00352D87" w:rsidRPr="005D30D6">
        <w:rPr>
          <w:rFonts w:ascii="Palatino Linotype" w:hAnsi="Palatino Linotype" w:cs="Times New Roman"/>
          <w:b/>
          <w:sz w:val="22"/>
          <w:szCs w:val="22"/>
        </w:rPr>
        <w:t xml:space="preserve"> — 20</w:t>
      </w:r>
      <w:r w:rsidR="00317428" w:rsidRPr="005D30D6">
        <w:rPr>
          <w:rFonts w:ascii="Palatino Linotype" w:hAnsi="Palatino Linotype" w:cs="Times New Roman"/>
          <w:b/>
          <w:sz w:val="22"/>
          <w:szCs w:val="22"/>
        </w:rPr>
        <w:t>23</w:t>
      </w:r>
    </w:p>
    <w:p w14:paraId="05D452F1" w14:textId="77777777" w:rsidR="005D30D6" w:rsidRPr="005D30D6" w:rsidRDefault="005D30D6" w:rsidP="00352D87">
      <w:pPr>
        <w:autoSpaceDE w:val="0"/>
        <w:autoSpaceDN w:val="0"/>
        <w:adjustRightInd w:val="0"/>
        <w:spacing w:after="0" w:line="240" w:lineRule="auto"/>
        <w:jc w:val="center"/>
        <w:rPr>
          <w:rFonts w:ascii="Palatino Linotype" w:hAnsi="Palatino Linotype" w:cs="Times New Roman"/>
          <w:b/>
          <w:sz w:val="22"/>
          <w:szCs w:val="22"/>
        </w:rPr>
      </w:pPr>
    </w:p>
    <w:p w14:paraId="6D07BE2F" w14:textId="3D7E8D9D" w:rsidR="00352D87"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5D30D6">
        <w:rPr>
          <w:rFonts w:ascii="Palatino Linotype" w:hAnsi="Palatino Linotype" w:cs="Times New Roman"/>
          <w:b/>
          <w:sz w:val="22"/>
          <w:szCs w:val="22"/>
        </w:rPr>
        <w:t>EL CONCEJO METROPOLITANO DE QUITO</w:t>
      </w:r>
    </w:p>
    <w:p w14:paraId="3B0BA45D" w14:textId="77777777" w:rsidR="005D30D6" w:rsidRPr="005D30D6" w:rsidRDefault="005D30D6" w:rsidP="00352D87">
      <w:pPr>
        <w:autoSpaceDE w:val="0"/>
        <w:autoSpaceDN w:val="0"/>
        <w:adjustRightInd w:val="0"/>
        <w:spacing w:after="0" w:line="240" w:lineRule="auto"/>
        <w:jc w:val="center"/>
        <w:rPr>
          <w:rFonts w:ascii="Palatino Linotype" w:hAnsi="Palatino Linotype" w:cs="Times New Roman"/>
          <w:b/>
          <w:sz w:val="22"/>
          <w:szCs w:val="22"/>
        </w:rPr>
      </w:pPr>
    </w:p>
    <w:p w14:paraId="5D181492" w14:textId="77777777" w:rsidR="00352D87" w:rsidRPr="005D30D6"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5D30D6">
        <w:rPr>
          <w:rFonts w:ascii="Palatino Linotype" w:hAnsi="Palatino Linotype" w:cs="Times New Roman"/>
          <w:b/>
          <w:sz w:val="22"/>
          <w:szCs w:val="22"/>
        </w:rPr>
        <w:t>CONSIDERANDO:</w:t>
      </w:r>
    </w:p>
    <w:p w14:paraId="7FDA1CD9" w14:textId="77777777" w:rsidR="00352D87" w:rsidRPr="005D30D6" w:rsidRDefault="00352D87" w:rsidP="00352D87">
      <w:pPr>
        <w:autoSpaceDE w:val="0"/>
        <w:autoSpaceDN w:val="0"/>
        <w:adjustRightInd w:val="0"/>
        <w:spacing w:after="0" w:line="240" w:lineRule="auto"/>
        <w:rPr>
          <w:rFonts w:ascii="Palatino Linotype" w:hAnsi="Palatino Linotype" w:cs="Times New Roman"/>
          <w:sz w:val="22"/>
          <w:szCs w:val="22"/>
        </w:rPr>
      </w:pPr>
    </w:p>
    <w:p w14:paraId="6D919BAD" w14:textId="23ADAF1F" w:rsidR="00352D87" w:rsidRPr="005D30D6" w:rsidRDefault="00E61510" w:rsidP="00E61510">
      <w:pPr>
        <w:autoSpaceDE w:val="0"/>
        <w:autoSpaceDN w:val="0"/>
        <w:adjustRightInd w:val="0"/>
        <w:spacing w:after="0" w:line="240" w:lineRule="auto"/>
        <w:ind w:left="708" w:hanging="708"/>
        <w:rPr>
          <w:rFonts w:ascii="Palatino Linotype" w:hAnsi="Palatino Linotype"/>
          <w:i/>
          <w:iCs/>
          <w:sz w:val="22"/>
          <w:szCs w:val="22"/>
        </w:rPr>
      </w:pPr>
      <w:r w:rsidRPr="005D30D6">
        <w:rPr>
          <w:rFonts w:ascii="Palatino Linotype" w:hAnsi="Palatino Linotype"/>
          <w:sz w:val="22"/>
          <w:szCs w:val="22"/>
        </w:rPr>
        <w:t xml:space="preserve">Que, </w:t>
      </w:r>
      <w:r w:rsidRPr="005D30D6">
        <w:rPr>
          <w:rFonts w:ascii="Palatino Linotype" w:hAnsi="Palatino Linotype"/>
          <w:sz w:val="22"/>
          <w:szCs w:val="22"/>
        </w:rPr>
        <w:tab/>
        <w:t xml:space="preserve">el artículo 226 </w:t>
      </w:r>
      <w:r w:rsidR="00352D87" w:rsidRPr="005D30D6">
        <w:rPr>
          <w:rFonts w:ascii="Palatino Linotype" w:hAnsi="Palatino Linotype"/>
          <w:sz w:val="22"/>
          <w:szCs w:val="22"/>
        </w:rPr>
        <w:t>de la Constitución de República del Ecuador, en adelante Constitución, establece: “</w:t>
      </w:r>
      <w:r w:rsidRPr="005D30D6">
        <w:rPr>
          <w:rFonts w:ascii="Times New Roman" w:hAnsi="Times New Roman" w:cs="Times New Roman"/>
          <w:i/>
          <w:iCs/>
          <w:sz w:val="22"/>
          <w:szCs w:val="22"/>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00352D87" w:rsidRPr="005D30D6">
        <w:rPr>
          <w:rFonts w:ascii="Palatino Linotype" w:hAnsi="Palatino Linotype"/>
          <w:i/>
          <w:iCs/>
          <w:sz w:val="22"/>
          <w:szCs w:val="22"/>
        </w:rPr>
        <w:t>. (…)”</w:t>
      </w:r>
      <w:r w:rsidRPr="005D30D6">
        <w:rPr>
          <w:rFonts w:ascii="Palatino Linotype" w:hAnsi="Palatino Linotype"/>
          <w:i/>
          <w:iCs/>
          <w:sz w:val="22"/>
          <w:szCs w:val="22"/>
        </w:rPr>
        <w:t>;</w:t>
      </w:r>
    </w:p>
    <w:p w14:paraId="5923F819" w14:textId="77777777" w:rsidR="00E61510" w:rsidRPr="005D30D6" w:rsidRDefault="00E61510" w:rsidP="00E61510">
      <w:pPr>
        <w:autoSpaceDE w:val="0"/>
        <w:autoSpaceDN w:val="0"/>
        <w:adjustRightInd w:val="0"/>
        <w:spacing w:after="0" w:line="240" w:lineRule="auto"/>
        <w:ind w:left="708" w:hanging="708"/>
        <w:rPr>
          <w:rFonts w:ascii="Palatino Linotype" w:hAnsi="Palatino Linotype"/>
          <w:i/>
          <w:iCs/>
          <w:sz w:val="22"/>
          <w:szCs w:val="22"/>
        </w:rPr>
      </w:pPr>
    </w:p>
    <w:p w14:paraId="2924DD64" w14:textId="68664C16" w:rsidR="00E61510" w:rsidRPr="005D30D6" w:rsidRDefault="00E61510" w:rsidP="00E61510">
      <w:pPr>
        <w:autoSpaceDE w:val="0"/>
        <w:autoSpaceDN w:val="0"/>
        <w:adjustRightInd w:val="0"/>
        <w:spacing w:after="0" w:line="240" w:lineRule="auto"/>
        <w:ind w:left="705" w:hanging="705"/>
        <w:rPr>
          <w:rFonts w:ascii="Times New Roman" w:hAnsi="Times New Roman" w:cs="Times New Roman"/>
          <w:i/>
          <w:iCs/>
          <w:sz w:val="22"/>
          <w:szCs w:val="22"/>
        </w:rPr>
      </w:pPr>
      <w:r w:rsidRPr="005D30D6">
        <w:rPr>
          <w:rFonts w:ascii="Palatino Linotype" w:hAnsi="Palatino Linotype"/>
          <w:sz w:val="22"/>
          <w:szCs w:val="22"/>
        </w:rPr>
        <w:t xml:space="preserve">Que, </w:t>
      </w:r>
      <w:r w:rsidRPr="005D30D6">
        <w:rPr>
          <w:rFonts w:ascii="Palatino Linotype" w:hAnsi="Palatino Linotype"/>
          <w:sz w:val="22"/>
          <w:szCs w:val="22"/>
        </w:rPr>
        <w:tab/>
      </w:r>
      <w:r w:rsidR="00D60FC9" w:rsidRPr="005D30D6">
        <w:rPr>
          <w:rFonts w:ascii="Palatino Linotype" w:hAnsi="Palatino Linotype"/>
          <w:sz w:val="22"/>
          <w:szCs w:val="22"/>
        </w:rPr>
        <w:t xml:space="preserve">el </w:t>
      </w:r>
      <w:r w:rsidRPr="005D30D6">
        <w:rPr>
          <w:rFonts w:ascii="Palatino Linotype" w:hAnsi="Palatino Linotype"/>
          <w:sz w:val="22"/>
          <w:szCs w:val="22"/>
        </w:rPr>
        <w:t>artículo</w:t>
      </w:r>
      <w:r w:rsidRPr="005D30D6">
        <w:rPr>
          <w:rFonts w:ascii="Times New Roman" w:hAnsi="Times New Roman" w:cs="Times New Roman"/>
          <w:sz w:val="22"/>
          <w:szCs w:val="22"/>
        </w:rPr>
        <w:t xml:space="preserve"> 229, dispone: “</w:t>
      </w:r>
      <w:r w:rsidRPr="005D30D6">
        <w:rPr>
          <w:rFonts w:ascii="Times New Roman" w:hAnsi="Times New Roman" w:cs="Times New Roman"/>
          <w:i/>
          <w:iCs/>
          <w:sz w:val="22"/>
          <w:szCs w:val="22"/>
        </w:rPr>
        <w:t>Serán servidoras o servidores públicos todas las personas que en cualquier forma o a cualquier título trabajen, presten servicios o ejerzan un cargo, función o dignidad dentro del sector público (</w:t>
      </w:r>
      <w:r w:rsidRPr="005D30D6">
        <w:rPr>
          <w:rFonts w:ascii="Symbol" w:hAnsi="Symbol" w:cs="Symbol"/>
          <w:sz w:val="22"/>
          <w:szCs w:val="22"/>
        </w:rPr>
        <w:t></w:t>
      </w:r>
      <w:r w:rsidRPr="005D30D6">
        <w:rPr>
          <w:rFonts w:ascii="Times New Roman" w:hAnsi="Times New Roman" w:cs="Times New Roman"/>
          <w:i/>
          <w:iCs/>
          <w:sz w:val="22"/>
          <w:szCs w:val="22"/>
        </w:rPr>
        <w:t xml:space="preserve">)”; </w:t>
      </w:r>
    </w:p>
    <w:p w14:paraId="67B8C0F2" w14:textId="35CF0551" w:rsidR="00E61510" w:rsidRPr="005D30D6" w:rsidRDefault="00E61510" w:rsidP="00E61510">
      <w:pPr>
        <w:autoSpaceDE w:val="0"/>
        <w:autoSpaceDN w:val="0"/>
        <w:adjustRightInd w:val="0"/>
        <w:spacing w:after="0" w:line="240" w:lineRule="auto"/>
        <w:rPr>
          <w:rFonts w:ascii="Times New Roman" w:hAnsi="Times New Roman" w:cs="Times New Roman"/>
          <w:i/>
          <w:iCs/>
          <w:sz w:val="22"/>
          <w:szCs w:val="22"/>
        </w:rPr>
      </w:pPr>
    </w:p>
    <w:p w14:paraId="620BC280" w14:textId="15493A06" w:rsidR="00E61510" w:rsidRPr="005D30D6" w:rsidRDefault="00E61510" w:rsidP="00E61510">
      <w:pPr>
        <w:autoSpaceDE w:val="0"/>
        <w:autoSpaceDN w:val="0"/>
        <w:adjustRightInd w:val="0"/>
        <w:spacing w:after="0" w:line="240" w:lineRule="auto"/>
        <w:ind w:left="705" w:hanging="705"/>
        <w:rPr>
          <w:rFonts w:ascii="Palatino Linotype" w:hAnsi="Palatino Linotype"/>
          <w:sz w:val="22"/>
          <w:szCs w:val="22"/>
        </w:rPr>
      </w:pPr>
      <w:r w:rsidRPr="005D30D6">
        <w:rPr>
          <w:rFonts w:ascii="Palatino Linotype" w:hAnsi="Palatino Linotype"/>
          <w:sz w:val="22"/>
          <w:szCs w:val="22"/>
        </w:rPr>
        <w:t xml:space="preserve">Que, </w:t>
      </w:r>
      <w:r w:rsidRPr="005D30D6">
        <w:rPr>
          <w:rFonts w:ascii="Palatino Linotype" w:hAnsi="Palatino Linotype"/>
          <w:sz w:val="22"/>
          <w:szCs w:val="22"/>
        </w:rPr>
        <w:tab/>
        <w:t>el artículo 233 dice: “</w:t>
      </w:r>
      <w:r w:rsidRPr="005D30D6">
        <w:rPr>
          <w:rFonts w:ascii="Palatino Linotype" w:hAnsi="Palatino Linotype"/>
          <w:i/>
          <w:sz w:val="22"/>
          <w:szCs w:val="22"/>
        </w:rPr>
        <w:t>Ninguna servidora ni servidor público estará exento de responsabilidades por los actos realizados en el ejercicio de sus funciones, o por sus omisiones, y serán responsables administrativa, civil y penalmente por el manejo y administración de fondos, bienes o recursos públicos (…)</w:t>
      </w:r>
      <w:r w:rsidRPr="005D30D6">
        <w:rPr>
          <w:rFonts w:ascii="Palatino Linotype" w:hAnsi="Palatino Linotype"/>
          <w:sz w:val="22"/>
          <w:szCs w:val="22"/>
        </w:rPr>
        <w:t>”;</w:t>
      </w:r>
    </w:p>
    <w:p w14:paraId="54E16867" w14:textId="77777777" w:rsidR="00E61510" w:rsidRPr="005D30D6" w:rsidRDefault="00E61510" w:rsidP="00E61510">
      <w:pPr>
        <w:autoSpaceDE w:val="0"/>
        <w:autoSpaceDN w:val="0"/>
        <w:adjustRightInd w:val="0"/>
        <w:spacing w:after="0" w:line="240" w:lineRule="auto"/>
        <w:rPr>
          <w:rFonts w:ascii="Times New Roman" w:hAnsi="Times New Roman" w:cs="Times New Roman"/>
          <w:i/>
          <w:iCs/>
          <w:sz w:val="22"/>
          <w:szCs w:val="22"/>
        </w:rPr>
      </w:pPr>
    </w:p>
    <w:p w14:paraId="060E3CF4" w14:textId="5A8EC3F3" w:rsidR="00352D87" w:rsidRPr="005D30D6" w:rsidRDefault="00352D87" w:rsidP="00CA6762">
      <w:pPr>
        <w:autoSpaceDE w:val="0"/>
        <w:autoSpaceDN w:val="0"/>
        <w:adjustRightInd w:val="0"/>
        <w:spacing w:after="0" w:line="240" w:lineRule="auto"/>
        <w:ind w:left="705" w:hanging="705"/>
        <w:rPr>
          <w:rFonts w:ascii="Palatino Linotype" w:hAnsi="Palatino Linotype"/>
          <w:i/>
          <w:iCs/>
          <w:sz w:val="22"/>
          <w:szCs w:val="22"/>
        </w:rPr>
      </w:pPr>
      <w:r w:rsidRPr="005D30D6">
        <w:rPr>
          <w:rFonts w:ascii="Palatino Linotype" w:hAnsi="Palatino Linotype"/>
          <w:sz w:val="22"/>
          <w:szCs w:val="22"/>
        </w:rPr>
        <w:t xml:space="preserve">Que, </w:t>
      </w:r>
      <w:r w:rsidRPr="005D30D6">
        <w:rPr>
          <w:rFonts w:ascii="Palatino Linotype" w:hAnsi="Palatino Linotype"/>
          <w:sz w:val="22"/>
          <w:szCs w:val="22"/>
        </w:rPr>
        <w:tab/>
        <w:t>el artículo 241 de la Constitución, determina: “</w:t>
      </w:r>
      <w:r w:rsidRPr="005D30D6">
        <w:rPr>
          <w:rFonts w:ascii="Palatino Linotype" w:hAnsi="Palatino Linotype"/>
          <w:i/>
          <w:iCs/>
          <w:sz w:val="22"/>
          <w:szCs w:val="22"/>
        </w:rPr>
        <w:t>La planificación garantizará el ordenamiento territorial y será obligatoria en todos los gobier</w:t>
      </w:r>
      <w:r w:rsidR="00D60FC9" w:rsidRPr="005D30D6">
        <w:rPr>
          <w:rFonts w:ascii="Palatino Linotype" w:hAnsi="Palatino Linotype"/>
          <w:i/>
          <w:iCs/>
          <w:sz w:val="22"/>
          <w:szCs w:val="22"/>
        </w:rPr>
        <w:t>nos autónomos descentralizados”.</w:t>
      </w:r>
    </w:p>
    <w:p w14:paraId="3200248F" w14:textId="4A874F46" w:rsidR="00D60FC9" w:rsidRPr="005D30D6" w:rsidRDefault="00D60FC9" w:rsidP="00CA6762">
      <w:pPr>
        <w:autoSpaceDE w:val="0"/>
        <w:autoSpaceDN w:val="0"/>
        <w:adjustRightInd w:val="0"/>
        <w:spacing w:after="0" w:line="240" w:lineRule="auto"/>
        <w:ind w:left="705" w:hanging="705"/>
        <w:rPr>
          <w:rFonts w:ascii="Palatino Linotype" w:hAnsi="Palatino Linotype"/>
          <w:i/>
          <w:iCs/>
          <w:sz w:val="22"/>
          <w:szCs w:val="22"/>
        </w:rPr>
      </w:pPr>
    </w:p>
    <w:p w14:paraId="46A6ACBC" w14:textId="2BDCB851" w:rsidR="00D60FC9" w:rsidRPr="005D30D6" w:rsidRDefault="00D60FC9" w:rsidP="00D60FC9">
      <w:pPr>
        <w:autoSpaceDE w:val="0"/>
        <w:autoSpaceDN w:val="0"/>
        <w:adjustRightInd w:val="0"/>
        <w:spacing w:after="0" w:line="240" w:lineRule="auto"/>
        <w:ind w:left="705" w:hanging="705"/>
        <w:rPr>
          <w:rFonts w:ascii="Palatino Linotype" w:hAnsi="Palatino Linotype"/>
          <w:sz w:val="22"/>
          <w:szCs w:val="22"/>
        </w:rPr>
      </w:pPr>
      <w:r w:rsidRPr="005D30D6">
        <w:rPr>
          <w:rFonts w:ascii="Palatino Linotype" w:hAnsi="Palatino Linotype"/>
          <w:sz w:val="22"/>
          <w:szCs w:val="22"/>
        </w:rPr>
        <w:t>Que,</w:t>
      </w:r>
      <w:r w:rsidR="005D30D6">
        <w:rPr>
          <w:rFonts w:ascii="Palatino Linotype" w:hAnsi="Palatino Linotype"/>
          <w:sz w:val="22"/>
          <w:szCs w:val="22"/>
        </w:rPr>
        <w:tab/>
      </w:r>
      <w:r w:rsidRPr="005D30D6">
        <w:rPr>
          <w:rFonts w:ascii="Palatino Linotype" w:hAnsi="Palatino Linotype"/>
          <w:sz w:val="22"/>
          <w:szCs w:val="22"/>
        </w:rPr>
        <w:t xml:space="preserve">el artículo 264 señala: </w:t>
      </w:r>
      <w:r w:rsidRPr="005D30D6">
        <w:rPr>
          <w:rFonts w:ascii="Palatino Linotype" w:hAnsi="Palatino Linotype"/>
          <w:i/>
          <w:sz w:val="22"/>
          <w:szCs w:val="22"/>
        </w:rPr>
        <w:t>“Los gobiernos municipales tendrán las siguientes competencias exclusivas sin perjuicio de otras que determine la ley:</w:t>
      </w:r>
    </w:p>
    <w:p w14:paraId="033D84B0" w14:textId="5753AB0D" w:rsidR="00D60FC9" w:rsidRPr="005D30D6" w:rsidRDefault="00D60FC9" w:rsidP="00D60FC9">
      <w:pPr>
        <w:autoSpaceDE w:val="0"/>
        <w:autoSpaceDN w:val="0"/>
        <w:adjustRightInd w:val="0"/>
        <w:spacing w:after="0" w:line="240" w:lineRule="auto"/>
        <w:ind w:left="705" w:firstLine="3"/>
        <w:rPr>
          <w:rFonts w:ascii="Palatino Linotype" w:hAnsi="Palatino Linotype"/>
          <w:i/>
          <w:sz w:val="22"/>
          <w:szCs w:val="22"/>
        </w:rPr>
      </w:pPr>
      <w:r w:rsidRPr="005D30D6">
        <w:rPr>
          <w:rFonts w:ascii="Palatino Linotype" w:hAnsi="Palatino Linotype"/>
          <w:i/>
          <w:sz w:val="22"/>
          <w:szCs w:val="22"/>
        </w:rPr>
        <w:t>1.- Planificar el desarrollo cantonal y formular los correspondientes planes de ordenamiento territorial, de manera articulada con la planificación nacional, regional, provincial y parroquial, con el fin de regular el uso y la ocupación del suelo urbano y rural.</w:t>
      </w:r>
    </w:p>
    <w:p w14:paraId="6A1805FD" w14:textId="10AF9389" w:rsidR="00D60FC9" w:rsidRPr="005D30D6" w:rsidRDefault="00D60FC9" w:rsidP="00D60FC9">
      <w:pPr>
        <w:autoSpaceDE w:val="0"/>
        <w:autoSpaceDN w:val="0"/>
        <w:adjustRightInd w:val="0"/>
        <w:spacing w:after="0" w:line="240" w:lineRule="auto"/>
        <w:ind w:left="705" w:hanging="705"/>
        <w:rPr>
          <w:rFonts w:ascii="Palatino Linotype" w:hAnsi="Palatino Linotype"/>
          <w:i/>
          <w:sz w:val="22"/>
          <w:szCs w:val="22"/>
        </w:rPr>
      </w:pPr>
      <w:r w:rsidRPr="005D30D6">
        <w:rPr>
          <w:rFonts w:ascii="Palatino Linotype" w:hAnsi="Palatino Linotype"/>
          <w:i/>
          <w:sz w:val="22"/>
          <w:szCs w:val="22"/>
        </w:rPr>
        <w:t xml:space="preserve">             2.- Ejercer el control sobre el uso y ocupación del suelo en el cantón.</w:t>
      </w:r>
    </w:p>
    <w:p w14:paraId="56433F9A" w14:textId="77777777" w:rsidR="005D30D6" w:rsidRDefault="00D60FC9" w:rsidP="005D30D6">
      <w:pPr>
        <w:autoSpaceDE w:val="0"/>
        <w:autoSpaceDN w:val="0"/>
        <w:adjustRightInd w:val="0"/>
        <w:spacing w:after="0" w:line="240" w:lineRule="auto"/>
        <w:ind w:left="705" w:hanging="705"/>
        <w:rPr>
          <w:rFonts w:ascii="Palatino Linotype" w:hAnsi="Palatino Linotype"/>
          <w:i/>
          <w:sz w:val="22"/>
          <w:szCs w:val="22"/>
        </w:rPr>
      </w:pPr>
      <w:r w:rsidRPr="005D30D6">
        <w:rPr>
          <w:rFonts w:ascii="Palatino Linotype" w:hAnsi="Palatino Linotype"/>
          <w:i/>
          <w:sz w:val="22"/>
          <w:szCs w:val="22"/>
        </w:rPr>
        <w:t xml:space="preserve">             3.- Planificar, construir y mantener la vialidad urbana (…)”.</w:t>
      </w:r>
      <w:r w:rsidR="005D30D6">
        <w:rPr>
          <w:rFonts w:ascii="Palatino Linotype" w:hAnsi="Palatino Linotype"/>
          <w:i/>
          <w:sz w:val="22"/>
          <w:szCs w:val="22"/>
        </w:rPr>
        <w:t xml:space="preserve"> </w:t>
      </w:r>
    </w:p>
    <w:p w14:paraId="2EE0733E" w14:textId="77777777" w:rsidR="005D30D6" w:rsidRDefault="005D30D6" w:rsidP="005D30D6">
      <w:pPr>
        <w:autoSpaceDE w:val="0"/>
        <w:autoSpaceDN w:val="0"/>
        <w:adjustRightInd w:val="0"/>
        <w:spacing w:after="0" w:line="240" w:lineRule="auto"/>
        <w:ind w:left="705" w:hanging="705"/>
        <w:rPr>
          <w:rFonts w:ascii="Palatino Linotype" w:hAnsi="Palatino Linotype"/>
          <w:i/>
          <w:sz w:val="22"/>
          <w:szCs w:val="22"/>
        </w:rPr>
      </w:pPr>
    </w:p>
    <w:p w14:paraId="0A96AC5C" w14:textId="77777777" w:rsidR="005D30D6" w:rsidRDefault="005D30D6" w:rsidP="005D30D6">
      <w:pPr>
        <w:autoSpaceDE w:val="0"/>
        <w:autoSpaceDN w:val="0"/>
        <w:adjustRightInd w:val="0"/>
        <w:spacing w:after="0" w:line="240" w:lineRule="auto"/>
        <w:ind w:left="705" w:hanging="705"/>
        <w:rPr>
          <w:rFonts w:ascii="Palatino Linotype" w:hAnsi="Palatino Linotype"/>
          <w:i/>
          <w:sz w:val="22"/>
          <w:szCs w:val="22"/>
        </w:rPr>
      </w:pPr>
    </w:p>
    <w:p w14:paraId="0C8F12C9" w14:textId="763BD76C" w:rsidR="00D60FC9" w:rsidRPr="005D30D6" w:rsidRDefault="005D30D6" w:rsidP="005D30D6">
      <w:pPr>
        <w:autoSpaceDE w:val="0"/>
        <w:autoSpaceDN w:val="0"/>
        <w:adjustRightInd w:val="0"/>
        <w:spacing w:after="0" w:line="240" w:lineRule="auto"/>
        <w:ind w:left="705" w:hanging="705"/>
        <w:rPr>
          <w:rFonts w:ascii="Palatino Linotype" w:hAnsi="Palatino Linotype"/>
          <w:i/>
          <w:sz w:val="22"/>
          <w:szCs w:val="22"/>
        </w:rPr>
      </w:pPr>
      <w:r w:rsidRPr="005D30D6">
        <w:rPr>
          <w:rFonts w:ascii="Palatino Linotype" w:hAnsi="Palatino Linotype"/>
          <w:sz w:val="22"/>
          <w:szCs w:val="22"/>
        </w:rPr>
        <w:t>Que,</w:t>
      </w:r>
      <w:r>
        <w:rPr>
          <w:rFonts w:ascii="Palatino Linotype" w:hAnsi="Palatino Linotype"/>
          <w:sz w:val="22"/>
          <w:szCs w:val="22"/>
        </w:rPr>
        <w:t xml:space="preserve"> </w:t>
      </w:r>
      <w:r>
        <w:rPr>
          <w:rFonts w:ascii="Palatino Linotype" w:hAnsi="Palatino Linotype"/>
          <w:sz w:val="22"/>
          <w:szCs w:val="22"/>
        </w:rPr>
        <w:tab/>
      </w:r>
      <w:r w:rsidRPr="005D30D6">
        <w:rPr>
          <w:rFonts w:ascii="Palatino Linotype" w:hAnsi="Palatino Linotype"/>
          <w:sz w:val="22"/>
          <w:szCs w:val="22"/>
        </w:rPr>
        <w:t>el</w:t>
      </w:r>
      <w:r w:rsidR="00D60FC9" w:rsidRPr="005D30D6">
        <w:rPr>
          <w:rFonts w:ascii="Palatino Linotype" w:hAnsi="Palatino Linotype"/>
          <w:sz w:val="22"/>
          <w:szCs w:val="22"/>
        </w:rPr>
        <w:t xml:space="preserve"> artículo 84 establece: “</w:t>
      </w:r>
      <w:r w:rsidRPr="005D30D6">
        <w:rPr>
          <w:rFonts w:ascii="Palatino Linotype" w:hAnsi="Palatino Linotype"/>
          <w:sz w:val="22"/>
          <w:szCs w:val="22"/>
        </w:rPr>
        <w:t>Funciones. -</w:t>
      </w:r>
      <w:r w:rsidR="00D60FC9" w:rsidRPr="005D30D6">
        <w:rPr>
          <w:rFonts w:ascii="Palatino Linotype" w:hAnsi="Palatino Linotype"/>
          <w:sz w:val="22"/>
          <w:szCs w:val="22"/>
        </w:rPr>
        <w:t xml:space="preserve"> </w:t>
      </w:r>
      <w:r w:rsidR="00D60FC9" w:rsidRPr="005D30D6">
        <w:rPr>
          <w:rFonts w:ascii="Palatino Linotype" w:hAnsi="Palatino Linotype"/>
          <w:i/>
          <w:sz w:val="22"/>
          <w:szCs w:val="22"/>
        </w:rPr>
        <w:t>Son funciones del gobierno del distrito autónomo metropolitano:</w:t>
      </w:r>
    </w:p>
    <w:p w14:paraId="533EF9EA" w14:textId="04BAC7C9" w:rsidR="00D60FC9" w:rsidRPr="005D30D6" w:rsidRDefault="00D60FC9" w:rsidP="00D60FC9">
      <w:pPr>
        <w:autoSpaceDE w:val="0"/>
        <w:autoSpaceDN w:val="0"/>
        <w:adjustRightInd w:val="0"/>
        <w:spacing w:after="0" w:line="240" w:lineRule="auto"/>
        <w:ind w:left="705" w:hanging="705"/>
        <w:rPr>
          <w:rFonts w:ascii="Palatino Linotype" w:hAnsi="Palatino Linotype"/>
          <w:i/>
          <w:sz w:val="22"/>
          <w:szCs w:val="22"/>
        </w:rPr>
      </w:pPr>
      <w:r w:rsidRPr="005D30D6">
        <w:rPr>
          <w:rFonts w:ascii="Palatino Linotype" w:hAnsi="Palatino Linotype"/>
          <w:i/>
          <w:sz w:val="22"/>
          <w:szCs w:val="22"/>
        </w:rPr>
        <w:br/>
        <w:t>a) Promover el desarrollo sustentable de su circunscripción distrital metropolitana, para garantizar la realización del buen vivir a través de la implementación de políticas públicas metropolitanas, en el marco de sus competencias constitucionales y legales;</w:t>
      </w:r>
    </w:p>
    <w:p w14:paraId="320671AE" w14:textId="77777777" w:rsidR="00D60FC9" w:rsidRPr="005D30D6" w:rsidRDefault="00D60FC9" w:rsidP="00D60FC9">
      <w:pPr>
        <w:autoSpaceDE w:val="0"/>
        <w:autoSpaceDN w:val="0"/>
        <w:adjustRightInd w:val="0"/>
        <w:spacing w:after="0" w:line="240" w:lineRule="auto"/>
        <w:ind w:left="705"/>
        <w:rPr>
          <w:rFonts w:ascii="Palatino Linotype" w:hAnsi="Palatino Linotype"/>
          <w:i/>
          <w:sz w:val="22"/>
          <w:szCs w:val="22"/>
        </w:rPr>
      </w:pPr>
      <w:r w:rsidRPr="005D30D6">
        <w:rPr>
          <w:rFonts w:ascii="Palatino Linotype" w:hAnsi="Palatino Linotype"/>
          <w:i/>
          <w:sz w:val="22"/>
          <w:szCs w:val="22"/>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3C43FABA" w14:textId="77777777" w:rsidR="00D60FC9" w:rsidRPr="005D30D6" w:rsidRDefault="00D60FC9" w:rsidP="00D60FC9">
      <w:pPr>
        <w:autoSpaceDE w:val="0"/>
        <w:autoSpaceDN w:val="0"/>
        <w:adjustRightInd w:val="0"/>
        <w:spacing w:after="0" w:line="240" w:lineRule="auto"/>
        <w:ind w:left="705"/>
        <w:rPr>
          <w:rFonts w:ascii="Palatino Linotype" w:hAnsi="Palatino Linotype"/>
          <w:i/>
          <w:sz w:val="22"/>
          <w:szCs w:val="22"/>
        </w:rPr>
      </w:pPr>
      <w:r w:rsidRPr="005D30D6">
        <w:rPr>
          <w:rFonts w:ascii="Palatino Linotype" w:hAnsi="Palatino Linotype"/>
          <w:i/>
          <w:sz w:val="22"/>
          <w:szCs w:val="22"/>
        </w:rPr>
        <w:lastRenderedPageBreak/>
        <w:t>e) Elaborar y ejecutar el plan metropolitano de desarrollo, de ordenamiento territorial y las políticas públicas en el ámbito de sus competencias y en su circunscripción territorial, de manera coordinada con la planificación nacional, regional, provincial y parroquial, y realizar en forma permanente, el seguimiento y rendición de cuentas sobre el cumplimiento de las metas establecidas;</w:t>
      </w:r>
    </w:p>
    <w:p w14:paraId="16F6753C" w14:textId="77777777" w:rsidR="00D60FC9" w:rsidRPr="005D30D6" w:rsidRDefault="00D60FC9" w:rsidP="00D60FC9">
      <w:pPr>
        <w:autoSpaceDE w:val="0"/>
        <w:autoSpaceDN w:val="0"/>
        <w:adjustRightInd w:val="0"/>
        <w:spacing w:after="0" w:line="240" w:lineRule="auto"/>
        <w:ind w:left="705"/>
        <w:rPr>
          <w:rFonts w:ascii="Palatino Linotype" w:hAnsi="Palatino Linotype"/>
          <w:i/>
          <w:sz w:val="22"/>
          <w:szCs w:val="22"/>
        </w:rPr>
      </w:pPr>
      <w:r w:rsidRPr="005D30D6">
        <w:rPr>
          <w:rFonts w:ascii="Palatino Linotype" w:hAnsi="Palatino Linotype"/>
          <w:i/>
          <w:sz w:val="22"/>
          <w:szCs w:val="22"/>
        </w:rPr>
        <w:t>f) Ejecutar las competencias exclusivas y concurrentes reconocidas por la Constitución y la ley, y en dicho marco, prestar los servicios públicos y construir la obra pública distrital correspondiente, con criterios de calidad, eficacia y eficiencia, observando los principios de universalidad, accesibilidad, regularidad y continuidad, solidaridad, subsidiariedad, participación y equidad; (…)”</w:t>
      </w:r>
    </w:p>
    <w:p w14:paraId="535A22A3" w14:textId="6EF3AF95" w:rsidR="00352D87" w:rsidRPr="005D30D6" w:rsidRDefault="00352D87" w:rsidP="00352D87">
      <w:pPr>
        <w:autoSpaceDE w:val="0"/>
        <w:autoSpaceDN w:val="0"/>
        <w:adjustRightInd w:val="0"/>
        <w:spacing w:after="0" w:line="240" w:lineRule="auto"/>
        <w:ind w:left="709" w:hanging="709"/>
        <w:rPr>
          <w:rFonts w:ascii="Palatino Linotype" w:hAnsi="Palatino Linotype" w:cs="Times New Roman"/>
          <w:iCs/>
          <w:sz w:val="22"/>
          <w:szCs w:val="22"/>
        </w:rPr>
      </w:pPr>
    </w:p>
    <w:p w14:paraId="416B2814" w14:textId="0A3E27D3" w:rsidR="00D60FC9" w:rsidRPr="005D30D6" w:rsidRDefault="00D60FC9" w:rsidP="00D60FC9">
      <w:pPr>
        <w:spacing w:after="0"/>
        <w:ind w:left="705" w:hanging="705"/>
        <w:rPr>
          <w:rFonts w:ascii="Palatino Linotype" w:hAnsi="Palatino Linotype" w:cs="Times New Roman"/>
          <w:i/>
          <w:sz w:val="22"/>
          <w:szCs w:val="22"/>
        </w:rPr>
      </w:pPr>
      <w:r w:rsidRPr="005D30D6">
        <w:rPr>
          <w:rFonts w:ascii="Palatino Linotype" w:hAnsi="Palatino Linotype" w:cs="Times New Roman"/>
          <w:sz w:val="22"/>
          <w:szCs w:val="22"/>
        </w:rPr>
        <w:t xml:space="preserve">Que, </w:t>
      </w:r>
      <w:r w:rsidRPr="005D30D6">
        <w:rPr>
          <w:rFonts w:ascii="Palatino Linotype" w:hAnsi="Palatino Linotype" w:cs="Times New Roman"/>
          <w:sz w:val="22"/>
          <w:szCs w:val="22"/>
        </w:rPr>
        <w:tab/>
      </w:r>
      <w:r w:rsidR="005D30D6">
        <w:rPr>
          <w:rFonts w:ascii="Palatino Linotype" w:hAnsi="Palatino Linotype" w:cs="Times New Roman"/>
          <w:sz w:val="22"/>
          <w:szCs w:val="22"/>
        </w:rPr>
        <w:t>e</w:t>
      </w:r>
      <w:r w:rsidRPr="005D30D6">
        <w:rPr>
          <w:rFonts w:ascii="Palatino Linotype" w:hAnsi="Palatino Linotype" w:cs="Times New Roman"/>
          <w:sz w:val="22"/>
          <w:szCs w:val="22"/>
        </w:rPr>
        <w:t>l artículo 87 expresa: “</w:t>
      </w:r>
      <w:r w:rsidRPr="005D30D6">
        <w:rPr>
          <w:rFonts w:ascii="Palatino Linotype" w:hAnsi="Palatino Linotype" w:cs="Times New Roman"/>
          <w:i/>
          <w:sz w:val="22"/>
          <w:szCs w:val="22"/>
        </w:rPr>
        <w:t xml:space="preserve">Atribuciones del Concejo </w:t>
      </w:r>
      <w:r w:rsidR="003354B1" w:rsidRPr="005D30D6">
        <w:rPr>
          <w:rFonts w:ascii="Palatino Linotype" w:hAnsi="Palatino Linotype" w:cs="Times New Roman"/>
          <w:i/>
          <w:sz w:val="22"/>
          <w:szCs w:val="22"/>
        </w:rPr>
        <w:t>Metropolitano. -</w:t>
      </w:r>
      <w:r w:rsidRPr="005D30D6">
        <w:rPr>
          <w:rFonts w:ascii="Palatino Linotype" w:hAnsi="Palatino Linotype" w:cs="Times New Roman"/>
          <w:i/>
          <w:sz w:val="22"/>
          <w:szCs w:val="22"/>
        </w:rPr>
        <w:t xml:space="preserve"> Al concejo metropolitano le corresponde:</w:t>
      </w:r>
    </w:p>
    <w:p w14:paraId="46ED6F1E" w14:textId="77777777" w:rsidR="00D60FC9" w:rsidRPr="005D30D6" w:rsidRDefault="00D60FC9" w:rsidP="00D60FC9">
      <w:pPr>
        <w:spacing w:after="0"/>
        <w:ind w:left="705"/>
        <w:rPr>
          <w:rFonts w:ascii="Palatino Linotype" w:hAnsi="Palatino Linotype" w:cs="Times New Roman"/>
          <w:i/>
          <w:sz w:val="22"/>
          <w:szCs w:val="22"/>
        </w:rPr>
      </w:pPr>
      <w:r w:rsidRPr="005D30D6">
        <w:rPr>
          <w:rFonts w:ascii="Palatino Linotype" w:hAnsi="Palatino Linotype" w:cs="Times New Roman"/>
          <w:i/>
          <w:sz w:val="22"/>
          <w:szCs w:val="22"/>
        </w:rPr>
        <w:t>a) Ejercer la facultad normativa en las materias de competencia del gobierno autónomo</w:t>
      </w:r>
      <w:r w:rsidRPr="005D30D6">
        <w:rPr>
          <w:rFonts w:ascii="Palatino Linotype" w:hAnsi="Palatino Linotype" w:cs="Times New Roman"/>
          <w:i/>
          <w:sz w:val="22"/>
          <w:szCs w:val="22"/>
        </w:rPr>
        <w:br/>
        <w:t>descentralizado metropolitano, mediante la expedición de ordenanzas metropolitanas, acuerdos y resoluciones; (…)</w:t>
      </w:r>
    </w:p>
    <w:p w14:paraId="1DCCA24D" w14:textId="77777777" w:rsidR="00D60FC9" w:rsidRPr="005D30D6" w:rsidRDefault="00D60FC9" w:rsidP="00D60FC9">
      <w:pPr>
        <w:spacing w:after="0"/>
        <w:ind w:left="705"/>
        <w:rPr>
          <w:rFonts w:ascii="Palatino Linotype" w:hAnsi="Palatino Linotype" w:cs="Times New Roman"/>
          <w:i/>
          <w:sz w:val="22"/>
          <w:szCs w:val="22"/>
        </w:rPr>
      </w:pPr>
      <w:r w:rsidRPr="005D30D6">
        <w:rPr>
          <w:rFonts w:ascii="Palatino Linotype" w:hAnsi="Palatino Linotype" w:cs="Times New Roman"/>
          <w:i/>
          <w:sz w:val="22"/>
          <w:szCs w:val="22"/>
        </w:rPr>
        <w:t>d) Expedir acuerdos o resoluciones en el ámbito de sus competencias para regular temas institucionales específicos o reconocer derechos particulares;</w:t>
      </w:r>
    </w:p>
    <w:p w14:paraId="4E7B13A0" w14:textId="77777777" w:rsidR="00D60FC9" w:rsidRPr="005D30D6" w:rsidRDefault="00D60FC9" w:rsidP="00D60FC9">
      <w:pPr>
        <w:spacing w:after="0"/>
        <w:ind w:left="705"/>
        <w:rPr>
          <w:rFonts w:ascii="Palatino Linotype" w:hAnsi="Palatino Linotype" w:cs="Times New Roman"/>
          <w:i/>
          <w:sz w:val="22"/>
          <w:szCs w:val="22"/>
        </w:rPr>
      </w:pPr>
      <w:r w:rsidRPr="005D30D6">
        <w:rPr>
          <w:rFonts w:ascii="Palatino Linotype" w:hAnsi="Palatino Linotype" w:cs="Times New Roman"/>
          <w:i/>
          <w:sz w:val="22"/>
          <w:szCs w:val="22"/>
        </w:rPr>
        <w:t>e) Aprobar el plan metropolitano de desarrollo y el de ordenamiento territorial elaborados participativamente con la acción del concejo metropolitano de planificación, los gobiernos parroquiales y las instancias de participación ciudadana, así como evaluar la ejecución de aquellos;</w:t>
      </w:r>
    </w:p>
    <w:p w14:paraId="4A9A6647" w14:textId="0F0C3FA4" w:rsidR="00D60FC9" w:rsidRPr="005D30D6" w:rsidRDefault="00D60FC9" w:rsidP="00D60FC9">
      <w:pPr>
        <w:autoSpaceDE w:val="0"/>
        <w:autoSpaceDN w:val="0"/>
        <w:adjustRightInd w:val="0"/>
        <w:spacing w:after="0" w:line="240" w:lineRule="auto"/>
        <w:ind w:left="709" w:hanging="4"/>
        <w:rPr>
          <w:rFonts w:ascii="Palatino Linotype" w:hAnsi="Palatino Linotype" w:cs="Times New Roman"/>
          <w:i/>
          <w:sz w:val="22"/>
          <w:szCs w:val="22"/>
        </w:rPr>
      </w:pPr>
      <w:r w:rsidRPr="005D30D6">
        <w:rPr>
          <w:rFonts w:ascii="Palatino Linotype" w:hAnsi="Palatino Linotype" w:cs="Times New Roman"/>
          <w:i/>
          <w:sz w:val="22"/>
          <w:szCs w:val="22"/>
        </w:rPr>
        <w:t>f) Aprobar u observar el presupuesto del gobierno autónomo metropolitano, que deberá guardar concordancia con el plan metropolitano de desarrollo y de ordenamiento territorial y garantizar una participación ciudadana en la que estén representados los intereses colectivos del distrito en el marco de la Constitución y la ley. De igual forma, aprobará u observará la liquidación presupuestaria del año inmediato anterior, con las respectivas reformas;(…)”</w:t>
      </w:r>
    </w:p>
    <w:p w14:paraId="63F22EEC" w14:textId="5CFF0FDA" w:rsidR="00D60FC9" w:rsidRPr="005D30D6" w:rsidRDefault="00D60FC9" w:rsidP="00D60FC9">
      <w:pPr>
        <w:autoSpaceDE w:val="0"/>
        <w:autoSpaceDN w:val="0"/>
        <w:adjustRightInd w:val="0"/>
        <w:spacing w:after="0" w:line="240" w:lineRule="auto"/>
        <w:ind w:left="709" w:hanging="4"/>
        <w:rPr>
          <w:rFonts w:ascii="Palatino Linotype" w:hAnsi="Palatino Linotype" w:cs="Times New Roman"/>
          <w:i/>
          <w:sz w:val="22"/>
          <w:szCs w:val="22"/>
        </w:rPr>
      </w:pPr>
    </w:p>
    <w:p w14:paraId="245C1DF8" w14:textId="53067FD1" w:rsidR="00D60FC9" w:rsidRDefault="00D60FC9" w:rsidP="005D30D6">
      <w:pPr>
        <w:spacing w:after="0"/>
        <w:ind w:left="705" w:hanging="705"/>
        <w:rPr>
          <w:rFonts w:ascii="Palatino Linotype" w:hAnsi="Palatino Linotype" w:cs="Times New Roman"/>
          <w:i/>
          <w:sz w:val="22"/>
          <w:szCs w:val="22"/>
        </w:rPr>
      </w:pPr>
      <w:r w:rsidRPr="005D30D6">
        <w:rPr>
          <w:rFonts w:ascii="Palatino Linotype" w:hAnsi="Palatino Linotype" w:cs="Times New Roman"/>
          <w:sz w:val="22"/>
          <w:szCs w:val="22"/>
        </w:rPr>
        <w:t xml:space="preserve">Que, </w:t>
      </w:r>
      <w:r w:rsidRPr="005D30D6">
        <w:rPr>
          <w:rFonts w:ascii="Palatino Linotype" w:hAnsi="Palatino Linotype" w:cs="Times New Roman"/>
          <w:sz w:val="22"/>
          <w:szCs w:val="22"/>
        </w:rPr>
        <w:tab/>
      </w:r>
      <w:r w:rsidR="005D30D6">
        <w:rPr>
          <w:rFonts w:ascii="Palatino Linotype" w:hAnsi="Palatino Linotype" w:cs="Times New Roman"/>
          <w:sz w:val="22"/>
          <w:szCs w:val="22"/>
        </w:rPr>
        <w:t>e</w:t>
      </w:r>
      <w:r w:rsidRPr="005D30D6">
        <w:rPr>
          <w:rFonts w:ascii="Palatino Linotype" w:hAnsi="Palatino Linotype" w:cs="Times New Roman"/>
          <w:sz w:val="22"/>
          <w:szCs w:val="22"/>
        </w:rPr>
        <w:t xml:space="preserve">l artículo </w:t>
      </w:r>
      <w:r w:rsidR="005D30D6" w:rsidRPr="005D30D6">
        <w:rPr>
          <w:rFonts w:ascii="Palatino Linotype" w:hAnsi="Palatino Linotype" w:cs="Times New Roman"/>
          <w:sz w:val="22"/>
          <w:szCs w:val="22"/>
        </w:rPr>
        <w:t>12 de</w:t>
      </w:r>
      <w:r w:rsidR="00427ACA" w:rsidRPr="005D30D6">
        <w:rPr>
          <w:rFonts w:ascii="Palatino Linotype" w:hAnsi="Palatino Linotype" w:cs="Times New Roman"/>
          <w:sz w:val="22"/>
          <w:szCs w:val="22"/>
        </w:rPr>
        <w:t xml:space="preserve"> la Ley Orgánica de Ordenamiento Territorial, Uso y Gestión del Suelo </w:t>
      </w:r>
      <w:r w:rsidRPr="005D30D6">
        <w:rPr>
          <w:rFonts w:ascii="Palatino Linotype" w:hAnsi="Palatino Linotype" w:cs="Times New Roman"/>
          <w:sz w:val="22"/>
          <w:szCs w:val="22"/>
        </w:rPr>
        <w:t xml:space="preserve">señala: </w:t>
      </w:r>
      <w:r w:rsidRPr="005D30D6">
        <w:rPr>
          <w:rFonts w:ascii="Palatino Linotype" w:hAnsi="Palatino Linotype" w:cs="Times New Roman"/>
          <w:i/>
          <w:sz w:val="22"/>
          <w:szCs w:val="22"/>
        </w:rPr>
        <w:t xml:space="preserve">“Instrumentos para el ordenamiento </w:t>
      </w:r>
      <w:r w:rsidR="005D30D6" w:rsidRPr="005D30D6">
        <w:rPr>
          <w:rFonts w:ascii="Palatino Linotype" w:hAnsi="Palatino Linotype" w:cs="Times New Roman"/>
          <w:i/>
          <w:sz w:val="22"/>
          <w:szCs w:val="22"/>
        </w:rPr>
        <w:t>territorial. -</w:t>
      </w:r>
      <w:r w:rsidRPr="005D30D6">
        <w:rPr>
          <w:rFonts w:ascii="Palatino Linotype" w:hAnsi="Palatino Linotype" w:cs="Times New Roman"/>
          <w:i/>
          <w:sz w:val="22"/>
          <w:szCs w:val="22"/>
        </w:rPr>
        <w:t xml:space="preserve"> Para el efectivo ejercicio de la competencia de ordenamiento territorial, los instrumentos</w:t>
      </w:r>
      <w:r w:rsidR="005D30D6">
        <w:rPr>
          <w:rFonts w:ascii="Palatino Linotype" w:hAnsi="Palatino Linotype" w:cs="Times New Roman"/>
          <w:i/>
          <w:sz w:val="22"/>
          <w:szCs w:val="22"/>
        </w:rPr>
        <w:t xml:space="preserve"> </w:t>
      </w:r>
      <w:r w:rsidRPr="005D30D6">
        <w:rPr>
          <w:rFonts w:ascii="Palatino Linotype" w:hAnsi="Palatino Linotype" w:cs="Times New Roman"/>
          <w:i/>
          <w:sz w:val="22"/>
          <w:szCs w:val="22"/>
        </w:rPr>
        <w:t>de ordenamiento territorial son (…)</w:t>
      </w:r>
    </w:p>
    <w:p w14:paraId="6B8AAA38" w14:textId="77777777" w:rsidR="005D30D6" w:rsidRPr="005D30D6" w:rsidRDefault="005D30D6" w:rsidP="005D30D6">
      <w:pPr>
        <w:spacing w:after="0"/>
        <w:ind w:left="705" w:hanging="705"/>
        <w:rPr>
          <w:rFonts w:ascii="Palatino Linotype" w:hAnsi="Palatino Linotype" w:cs="Times New Roman"/>
          <w:i/>
          <w:sz w:val="22"/>
          <w:szCs w:val="22"/>
        </w:rPr>
      </w:pPr>
    </w:p>
    <w:p w14:paraId="7CF68031" w14:textId="3B17516D" w:rsidR="00D60FC9" w:rsidRPr="005D30D6" w:rsidRDefault="00D60FC9" w:rsidP="00D60FC9">
      <w:pPr>
        <w:spacing w:after="0"/>
        <w:ind w:left="705"/>
        <w:rPr>
          <w:rFonts w:ascii="Palatino Linotype" w:hAnsi="Palatino Linotype" w:cs="Times New Roman"/>
          <w:i/>
          <w:sz w:val="22"/>
          <w:szCs w:val="22"/>
        </w:rPr>
      </w:pPr>
      <w:r w:rsidRPr="005D30D6">
        <w:rPr>
          <w:rFonts w:ascii="Palatino Linotype" w:hAnsi="Palatino Linotype" w:cs="Times New Roman"/>
          <w:i/>
          <w:sz w:val="22"/>
          <w:szCs w:val="22"/>
        </w:rPr>
        <w:t>3. Instrumentos de los niveles regional, provincial, cantonal, parroquial rural y regímenes especiales. Los instrumentos para el ordenamiento territorial de los niveles regional, provincial, cantonal, parroquial rural y regímenes especiales son los planes de desarrollo y ordenamiento territorial y los planes complementarios, aprobados por los respectivos Gobiernos Autónomos Descentralizados y los regímenes especiales en el</w:t>
      </w:r>
      <w:r w:rsidRPr="005D30D6">
        <w:rPr>
          <w:rFonts w:ascii="Palatino Linotype" w:hAnsi="Palatino Linotype" w:cs="Times New Roman"/>
          <w:i/>
          <w:sz w:val="22"/>
          <w:szCs w:val="22"/>
        </w:rPr>
        <w:br/>
        <w:t>ámbito de sus competencias. El Régimen Especial de Galápagos contará con un plan para el desarrollo sustentable y ordenamiento territorial, que se regulará en su ley específica”.</w:t>
      </w:r>
    </w:p>
    <w:p w14:paraId="17A0D47C" w14:textId="77777777" w:rsidR="00D60FC9" w:rsidRPr="005D30D6" w:rsidRDefault="00D60FC9" w:rsidP="00D60FC9">
      <w:pPr>
        <w:spacing w:after="0"/>
        <w:ind w:left="705" w:hanging="705"/>
        <w:rPr>
          <w:rFonts w:ascii="Palatino Linotype" w:hAnsi="Palatino Linotype" w:cs="Times New Roman"/>
          <w:sz w:val="22"/>
          <w:szCs w:val="22"/>
        </w:rPr>
      </w:pPr>
    </w:p>
    <w:p w14:paraId="1F13DBEB" w14:textId="77777777" w:rsidR="005D30D6" w:rsidRDefault="00D60FC9" w:rsidP="005D30D6">
      <w:pPr>
        <w:spacing w:after="0"/>
        <w:ind w:left="705" w:hanging="705"/>
        <w:rPr>
          <w:rFonts w:ascii="Palatino Linotype" w:hAnsi="Palatino Linotype" w:cs="Times New Roman"/>
          <w:i/>
          <w:sz w:val="22"/>
          <w:szCs w:val="22"/>
        </w:rPr>
      </w:pPr>
      <w:r w:rsidRPr="005D30D6">
        <w:rPr>
          <w:rFonts w:ascii="Palatino Linotype" w:hAnsi="Palatino Linotype" w:cs="Times New Roman"/>
          <w:sz w:val="22"/>
          <w:szCs w:val="22"/>
        </w:rPr>
        <w:t xml:space="preserve">Que, </w:t>
      </w:r>
      <w:r w:rsidRPr="005D30D6">
        <w:rPr>
          <w:rFonts w:ascii="Palatino Linotype" w:hAnsi="Palatino Linotype" w:cs="Times New Roman"/>
          <w:sz w:val="22"/>
          <w:szCs w:val="22"/>
        </w:rPr>
        <w:tab/>
      </w:r>
      <w:r w:rsidR="003354B1" w:rsidRPr="005D30D6">
        <w:rPr>
          <w:rFonts w:ascii="Palatino Linotype" w:hAnsi="Palatino Linotype" w:cs="Times New Roman"/>
          <w:sz w:val="22"/>
          <w:szCs w:val="22"/>
        </w:rPr>
        <w:t>e</w:t>
      </w:r>
      <w:r w:rsidRPr="005D30D6">
        <w:rPr>
          <w:rFonts w:ascii="Palatino Linotype" w:hAnsi="Palatino Linotype" w:cs="Times New Roman"/>
          <w:sz w:val="22"/>
          <w:szCs w:val="22"/>
        </w:rPr>
        <w:t xml:space="preserve">l artículo 30 </w:t>
      </w:r>
      <w:r w:rsidR="005D30D6" w:rsidRPr="005D30D6">
        <w:rPr>
          <w:rFonts w:ascii="Palatino Linotype" w:hAnsi="Palatino Linotype" w:cs="Times New Roman"/>
          <w:sz w:val="22"/>
          <w:szCs w:val="22"/>
        </w:rPr>
        <w:t>ibídem</w:t>
      </w:r>
      <w:r w:rsidR="00427ACA" w:rsidRPr="005D30D6">
        <w:rPr>
          <w:rFonts w:ascii="Palatino Linotype" w:hAnsi="Palatino Linotype" w:cs="Times New Roman"/>
          <w:sz w:val="22"/>
          <w:szCs w:val="22"/>
        </w:rPr>
        <w:t xml:space="preserve"> </w:t>
      </w:r>
      <w:r w:rsidRPr="005D30D6">
        <w:rPr>
          <w:rFonts w:ascii="Palatino Linotype" w:hAnsi="Palatino Linotype" w:cs="Times New Roman"/>
          <w:sz w:val="22"/>
          <w:szCs w:val="22"/>
        </w:rPr>
        <w:t>dice: “</w:t>
      </w:r>
      <w:r w:rsidRPr="005D30D6">
        <w:rPr>
          <w:rFonts w:ascii="Palatino Linotype" w:hAnsi="Palatino Linotype" w:cs="Times New Roman"/>
          <w:i/>
          <w:sz w:val="22"/>
          <w:szCs w:val="22"/>
        </w:rPr>
        <w:t>Vigencia del plan de uso y gestión de suelo.</w:t>
      </w:r>
      <w:r w:rsidRPr="005D30D6">
        <w:rPr>
          <w:rFonts w:ascii="Palatino Linotype" w:hAnsi="Palatino Linotype" w:cs="Times New Roman"/>
          <w:i/>
          <w:sz w:val="22"/>
          <w:szCs w:val="22"/>
        </w:rPr>
        <w:softHyphen/>
        <w:t xml:space="preserve"> El plan de uso y gestión de suelo estará vigente durante un período de doce años, y podrá</w:t>
      </w:r>
      <w:r w:rsidRPr="005D30D6">
        <w:rPr>
          <w:rFonts w:ascii="Palatino Linotype" w:hAnsi="Palatino Linotype" w:cs="Times New Roman"/>
          <w:i/>
          <w:sz w:val="22"/>
          <w:szCs w:val="22"/>
        </w:rPr>
        <w:br/>
        <w:t>actualizarse al principio de cada período de gestión”.</w:t>
      </w:r>
    </w:p>
    <w:p w14:paraId="0C74CD0F" w14:textId="77777777" w:rsidR="005D30D6" w:rsidRDefault="005D30D6" w:rsidP="005D30D6">
      <w:pPr>
        <w:spacing w:after="0"/>
        <w:ind w:left="705" w:hanging="705"/>
        <w:rPr>
          <w:rFonts w:ascii="Palatino Linotype" w:hAnsi="Palatino Linotype" w:cs="Times New Roman"/>
          <w:i/>
          <w:sz w:val="22"/>
          <w:szCs w:val="22"/>
        </w:rPr>
      </w:pPr>
    </w:p>
    <w:p w14:paraId="6EE28216" w14:textId="1E3BFF6F" w:rsidR="00D60FC9" w:rsidRPr="005D30D6" w:rsidRDefault="005D30D6" w:rsidP="005D30D6">
      <w:pPr>
        <w:spacing w:after="0"/>
        <w:ind w:left="705" w:hanging="705"/>
        <w:rPr>
          <w:rFonts w:ascii="Palatino Linotype" w:hAnsi="Palatino Linotype" w:cs="Times New Roman"/>
          <w:sz w:val="22"/>
          <w:szCs w:val="22"/>
        </w:rPr>
      </w:pPr>
      <w:r>
        <w:rPr>
          <w:rFonts w:ascii="Palatino Linotype" w:hAnsi="Palatino Linotype" w:cs="Times New Roman"/>
          <w:sz w:val="22"/>
          <w:szCs w:val="22"/>
        </w:rPr>
        <w:t xml:space="preserve"> Que, </w:t>
      </w:r>
      <w:r w:rsidR="003354B1" w:rsidRPr="005D30D6">
        <w:rPr>
          <w:rFonts w:ascii="Palatino Linotype" w:hAnsi="Palatino Linotype" w:cs="Times New Roman"/>
          <w:sz w:val="22"/>
          <w:szCs w:val="22"/>
        </w:rPr>
        <w:t>e</w:t>
      </w:r>
      <w:r w:rsidR="00D60FC9" w:rsidRPr="005D30D6">
        <w:rPr>
          <w:rFonts w:ascii="Palatino Linotype" w:hAnsi="Palatino Linotype" w:cs="Times New Roman"/>
          <w:sz w:val="22"/>
          <w:szCs w:val="22"/>
        </w:rPr>
        <w:t>l artículo 91</w:t>
      </w:r>
      <w:r w:rsidR="00427ACA" w:rsidRPr="005D30D6">
        <w:rPr>
          <w:rFonts w:ascii="Palatino Linotype" w:hAnsi="Palatino Linotype" w:cs="Times New Roman"/>
          <w:sz w:val="22"/>
          <w:szCs w:val="22"/>
        </w:rPr>
        <w:t>de la misma norma legal</w:t>
      </w:r>
      <w:r w:rsidR="00D60FC9" w:rsidRPr="005D30D6">
        <w:rPr>
          <w:rFonts w:ascii="Palatino Linotype" w:hAnsi="Palatino Linotype" w:cs="Times New Roman"/>
          <w:sz w:val="22"/>
          <w:szCs w:val="22"/>
        </w:rPr>
        <w:t xml:space="preserve"> indica</w:t>
      </w:r>
      <w:r w:rsidR="00D60FC9" w:rsidRPr="005D30D6">
        <w:rPr>
          <w:rFonts w:ascii="Palatino Linotype" w:hAnsi="Palatino Linotype" w:cs="Times New Roman"/>
          <w:i/>
          <w:sz w:val="22"/>
          <w:szCs w:val="22"/>
        </w:rPr>
        <w:t xml:space="preserve">: “Atribuciones y Obligaciones de los Gobiernos Autónomos Descentralizados municipales y metropolitanos para el uso y la gestión del </w:t>
      </w:r>
      <w:r w:rsidRPr="005D30D6">
        <w:rPr>
          <w:rFonts w:ascii="Palatino Linotype" w:hAnsi="Palatino Linotype" w:cs="Times New Roman"/>
          <w:i/>
          <w:sz w:val="22"/>
          <w:szCs w:val="22"/>
        </w:rPr>
        <w:t>suelo. -</w:t>
      </w:r>
      <w:r w:rsidR="00D60FC9" w:rsidRPr="005D30D6">
        <w:rPr>
          <w:rFonts w:ascii="Palatino Linotype" w:hAnsi="Palatino Linotype" w:cs="Times New Roman"/>
          <w:i/>
          <w:sz w:val="22"/>
          <w:szCs w:val="22"/>
        </w:rPr>
        <w:t xml:space="preserve"> A los Gobiernos Autónomos Descentralizados municipales y metropolitanos, sin perjuicio de las competencias y facultades establecidas en la Constitución y la ley, les corresponden las siguientes atribuciones y obligaciones:</w:t>
      </w:r>
    </w:p>
    <w:p w14:paraId="02A5842D" w14:textId="77777777" w:rsidR="00D60FC9" w:rsidRPr="005D30D6" w:rsidRDefault="00D60FC9" w:rsidP="00D60FC9">
      <w:pPr>
        <w:spacing w:after="0"/>
        <w:ind w:left="705"/>
        <w:rPr>
          <w:rFonts w:ascii="Palatino Linotype" w:hAnsi="Palatino Linotype" w:cs="Times New Roman"/>
          <w:i/>
          <w:sz w:val="22"/>
          <w:szCs w:val="22"/>
        </w:rPr>
      </w:pPr>
      <w:r w:rsidRPr="005D30D6">
        <w:rPr>
          <w:rFonts w:ascii="Palatino Linotype" w:hAnsi="Palatino Linotype" w:cs="Times New Roman"/>
          <w:i/>
          <w:sz w:val="22"/>
          <w:szCs w:val="22"/>
        </w:rPr>
        <w:t>1. Expedir actos administrativos y normativos para el uso y la gestión del suelo, de conformidad con los principios y mecanismos previstos en el planeamiento urbanístico de su circunscripción territorial y la normativa vigente.</w:t>
      </w:r>
    </w:p>
    <w:p w14:paraId="22CC6154" w14:textId="77777777" w:rsidR="00D60FC9" w:rsidRPr="005D30D6" w:rsidRDefault="00D60FC9" w:rsidP="00D60FC9">
      <w:pPr>
        <w:spacing w:after="0"/>
        <w:ind w:left="705"/>
        <w:rPr>
          <w:rFonts w:ascii="Palatino Linotype" w:hAnsi="Palatino Linotype" w:cs="Times New Roman"/>
          <w:i/>
          <w:sz w:val="22"/>
          <w:szCs w:val="22"/>
        </w:rPr>
      </w:pPr>
      <w:r w:rsidRPr="005D30D6">
        <w:rPr>
          <w:rFonts w:ascii="Palatino Linotype" w:hAnsi="Palatino Linotype" w:cs="Times New Roman"/>
          <w:i/>
          <w:sz w:val="22"/>
          <w:szCs w:val="22"/>
        </w:rPr>
        <w:t>2. Aplicar los instrumentos de planeamiento urbanístico y las herramientas de gestión del suelo de forma concordante y articulada con los planes de desarrollo y ordenamiento territorial.</w:t>
      </w:r>
    </w:p>
    <w:p w14:paraId="15BEA917" w14:textId="77777777" w:rsidR="00D60FC9" w:rsidRPr="005D30D6" w:rsidRDefault="00D60FC9" w:rsidP="00D60FC9">
      <w:pPr>
        <w:spacing w:after="0"/>
        <w:ind w:left="705"/>
        <w:rPr>
          <w:rFonts w:ascii="Palatino Linotype" w:hAnsi="Palatino Linotype" w:cs="Times New Roman"/>
          <w:i/>
          <w:sz w:val="22"/>
          <w:szCs w:val="22"/>
        </w:rPr>
      </w:pPr>
      <w:r w:rsidRPr="005D30D6">
        <w:rPr>
          <w:rFonts w:ascii="Palatino Linotype" w:hAnsi="Palatino Linotype" w:cs="Times New Roman"/>
          <w:i/>
          <w:sz w:val="22"/>
          <w:szCs w:val="22"/>
        </w:rPr>
        <w:t>3. Clasificar el suelo en urbano y rural, y establecer las correspondientes sub clasificaciones, asignar los tratamientos urbanísticos, usos y las obligaciones correspondientes, de acuerdo con lo establecido en esta Ley (…)”.</w:t>
      </w:r>
    </w:p>
    <w:p w14:paraId="5271E711" w14:textId="2E382F3C" w:rsidR="00352D87" w:rsidRPr="005D30D6" w:rsidRDefault="00352D87" w:rsidP="00D60FC9">
      <w:pPr>
        <w:autoSpaceDE w:val="0"/>
        <w:autoSpaceDN w:val="0"/>
        <w:adjustRightInd w:val="0"/>
        <w:spacing w:after="0" w:line="240" w:lineRule="auto"/>
        <w:rPr>
          <w:rFonts w:ascii="Palatino Linotype" w:hAnsi="Palatino Linotype" w:cs="Times New Roman"/>
          <w:sz w:val="22"/>
          <w:szCs w:val="22"/>
        </w:rPr>
      </w:pPr>
    </w:p>
    <w:p w14:paraId="76BA5AAD" w14:textId="77777777" w:rsidR="00352D87" w:rsidRPr="005D30D6"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5D30D6">
        <w:rPr>
          <w:rFonts w:ascii="Palatino Linotype" w:hAnsi="Palatino Linotype" w:cs="Times New Roman"/>
          <w:sz w:val="22"/>
          <w:szCs w:val="22"/>
        </w:rPr>
        <w:t xml:space="preserve">Que, </w:t>
      </w:r>
      <w:r w:rsidRPr="005D30D6">
        <w:rPr>
          <w:rFonts w:ascii="Palatino Linotype" w:hAnsi="Palatino Linotype" w:cs="Times New Roman"/>
          <w:sz w:val="22"/>
          <w:szCs w:val="22"/>
        </w:rPr>
        <w:tab/>
        <w:t xml:space="preserve"> los literales a), d) y v) del artículo 87 del COOTAD, establecen como atribuciones del Concejo Metropolitano: “</w:t>
      </w:r>
      <w:r w:rsidRPr="005D30D6">
        <w:rPr>
          <w:rFonts w:ascii="Palatino Linotype" w:hAnsi="Palatino Linotype" w:cs="Times New Roman"/>
          <w:i/>
          <w:iCs/>
          <w:sz w:val="22"/>
          <w:szCs w:val="22"/>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14:paraId="6635A771" w14:textId="77777777" w:rsidR="00352D87" w:rsidRPr="005D30D6"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336578FC" w14:textId="77777777" w:rsidR="00352D87" w:rsidRPr="005D30D6"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5D30D6">
        <w:rPr>
          <w:rFonts w:ascii="Palatino Linotype" w:hAnsi="Palatino Linotype" w:cs="Times New Roman"/>
          <w:sz w:val="22"/>
          <w:szCs w:val="22"/>
        </w:rPr>
        <w:t xml:space="preserve">Que, </w:t>
      </w:r>
      <w:r w:rsidRPr="005D30D6">
        <w:rPr>
          <w:rFonts w:ascii="Palatino Linotype" w:hAnsi="Palatino Linotype" w:cs="Times New Roman"/>
          <w:sz w:val="22"/>
          <w:szCs w:val="22"/>
        </w:rPr>
        <w:tab/>
        <w:t xml:space="preserve">el quinto inciso del artículo 129 del Código Orgánico de Organización Territorial, en adelante "COOTAD" dispone: </w:t>
      </w:r>
      <w:r w:rsidRPr="005D30D6">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5D30D6"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5D9AB3CC" w14:textId="4566C771" w:rsidR="00427ACA" w:rsidRPr="005D30D6" w:rsidRDefault="00352D87" w:rsidP="00427ACA">
      <w:pPr>
        <w:autoSpaceDE w:val="0"/>
        <w:autoSpaceDN w:val="0"/>
        <w:adjustRightInd w:val="0"/>
        <w:spacing w:after="0" w:line="240" w:lineRule="auto"/>
        <w:ind w:left="709" w:hanging="709"/>
        <w:rPr>
          <w:rFonts w:ascii="Palatino Linotype" w:hAnsi="Palatino Linotype" w:cs="Times New Roman"/>
          <w:i/>
          <w:sz w:val="22"/>
          <w:szCs w:val="22"/>
        </w:rPr>
      </w:pPr>
      <w:r w:rsidRPr="005D30D6">
        <w:rPr>
          <w:rFonts w:ascii="Palatino Linotype" w:hAnsi="Palatino Linotype" w:cs="Times New Roman"/>
          <w:sz w:val="22"/>
          <w:szCs w:val="22"/>
        </w:rPr>
        <w:t xml:space="preserve">Que, </w:t>
      </w:r>
      <w:r w:rsidRPr="005D30D6">
        <w:rPr>
          <w:rFonts w:ascii="Palatino Linotype" w:hAnsi="Palatino Linotype" w:cs="Times New Roman"/>
          <w:sz w:val="22"/>
          <w:szCs w:val="22"/>
        </w:rPr>
        <w:tab/>
      </w:r>
      <w:r w:rsidR="003354B1" w:rsidRPr="005D30D6">
        <w:rPr>
          <w:rFonts w:ascii="Palatino Linotype" w:hAnsi="Palatino Linotype"/>
          <w:sz w:val="22"/>
          <w:szCs w:val="22"/>
        </w:rPr>
        <w:t>e</w:t>
      </w:r>
      <w:r w:rsidR="00427ACA" w:rsidRPr="005D30D6">
        <w:rPr>
          <w:rFonts w:ascii="Palatino Linotype" w:hAnsi="Palatino Linotype"/>
          <w:sz w:val="22"/>
          <w:szCs w:val="22"/>
        </w:rPr>
        <w:t>l artículo</w:t>
      </w:r>
      <w:r w:rsidR="00427ACA" w:rsidRPr="005D30D6">
        <w:rPr>
          <w:rFonts w:ascii="Palatino Linotype" w:hAnsi="Palatino Linotype" w:cs="Times New Roman"/>
          <w:sz w:val="22"/>
          <w:szCs w:val="22"/>
        </w:rPr>
        <w:t xml:space="preserve"> </w:t>
      </w:r>
      <w:r w:rsidR="003354B1" w:rsidRPr="005D30D6">
        <w:rPr>
          <w:rFonts w:ascii="Palatino Linotype" w:hAnsi="Palatino Linotype" w:cs="Times New Roman"/>
          <w:sz w:val="22"/>
          <w:szCs w:val="22"/>
        </w:rPr>
        <w:t>2560 del</w:t>
      </w:r>
      <w:r w:rsidR="00427ACA" w:rsidRPr="005D30D6">
        <w:rPr>
          <w:rFonts w:ascii="Palatino Linotype" w:hAnsi="Palatino Linotype" w:cs="Times New Roman"/>
          <w:sz w:val="22"/>
          <w:szCs w:val="22"/>
        </w:rPr>
        <w:t xml:space="preserve"> Código Municipal para el Distrito Metropolitano dice: </w:t>
      </w:r>
      <w:r w:rsidR="00427ACA" w:rsidRPr="005D30D6">
        <w:rPr>
          <w:rFonts w:ascii="Palatino Linotype" w:hAnsi="Palatino Linotype" w:cs="Times New Roman"/>
          <w:i/>
          <w:sz w:val="22"/>
          <w:szCs w:val="22"/>
        </w:rPr>
        <w:t xml:space="preserve">“Sistema </w:t>
      </w:r>
      <w:r w:rsidR="003354B1" w:rsidRPr="005D30D6">
        <w:rPr>
          <w:rFonts w:ascii="Palatino Linotype" w:hAnsi="Palatino Linotype" w:cs="Times New Roman"/>
          <w:i/>
          <w:sz w:val="22"/>
          <w:szCs w:val="22"/>
        </w:rPr>
        <w:t>Vial. -</w:t>
      </w:r>
      <w:r w:rsidR="00427ACA" w:rsidRPr="005D30D6">
        <w:rPr>
          <w:rFonts w:ascii="Palatino Linotype" w:hAnsi="Palatino Linotype" w:cs="Times New Roman"/>
          <w:i/>
          <w:sz w:val="22"/>
          <w:szCs w:val="22"/>
        </w:rPr>
        <w:t xml:space="preserve"> Toda habilitación del suelo debe contemplar un sistema vial de uso público integrado a la trama vial existente y al previsto en la planificación vial metropolitana, siempre que estas vías contemplen un ancho mínimo que admita la circulación de vehículos motorizados de emergencia, de acuerdo a las Reglas Técnicas de Arquitectura y Urbanismo. Su construcción será realizada por el propietario del bien inmueble objeto de la habilitación del suelo.</w:t>
      </w:r>
    </w:p>
    <w:p w14:paraId="12F08130" w14:textId="77777777" w:rsidR="00427ACA" w:rsidRPr="005D30D6" w:rsidRDefault="00427ACA" w:rsidP="00427ACA">
      <w:pPr>
        <w:autoSpaceDE w:val="0"/>
        <w:autoSpaceDN w:val="0"/>
        <w:adjustRightInd w:val="0"/>
        <w:spacing w:after="0" w:line="240" w:lineRule="auto"/>
        <w:ind w:left="709" w:hanging="1"/>
        <w:rPr>
          <w:rFonts w:ascii="Palatino Linotype" w:hAnsi="Palatino Linotype" w:cs="Times New Roman"/>
          <w:i/>
          <w:sz w:val="22"/>
          <w:szCs w:val="22"/>
        </w:rPr>
      </w:pPr>
      <w:r w:rsidRPr="005D30D6">
        <w:rPr>
          <w:rFonts w:ascii="Palatino Linotype" w:hAnsi="Palatino Linotype" w:cs="Times New Roman"/>
          <w:i/>
          <w:sz w:val="22"/>
          <w:szCs w:val="22"/>
        </w:rPr>
        <w:lastRenderedPageBreak/>
        <w:t>El sistema vial se sujetará a las especificaciones técnicas contenidas en el ordenamiento jurídico nacional y metropolitano”.</w:t>
      </w:r>
    </w:p>
    <w:p w14:paraId="2EE3ECD8" w14:textId="4FC1F02D" w:rsidR="00352D87" w:rsidRPr="005D30D6" w:rsidRDefault="00352D87" w:rsidP="003354B1">
      <w:pPr>
        <w:autoSpaceDE w:val="0"/>
        <w:autoSpaceDN w:val="0"/>
        <w:adjustRightInd w:val="0"/>
        <w:spacing w:after="0" w:line="240" w:lineRule="auto"/>
        <w:rPr>
          <w:rFonts w:ascii="Palatino Linotype" w:hAnsi="Palatino Linotype" w:cs="Times New Roman"/>
          <w:sz w:val="22"/>
          <w:szCs w:val="22"/>
        </w:rPr>
      </w:pPr>
    </w:p>
    <w:p w14:paraId="6C27F286" w14:textId="194B3C96" w:rsidR="00427ACA" w:rsidRPr="005D30D6" w:rsidRDefault="00352D87" w:rsidP="00427ACA">
      <w:pPr>
        <w:autoSpaceDE w:val="0"/>
        <w:autoSpaceDN w:val="0"/>
        <w:adjustRightInd w:val="0"/>
        <w:spacing w:after="0" w:line="240" w:lineRule="auto"/>
        <w:ind w:left="709" w:hanging="709"/>
        <w:rPr>
          <w:rFonts w:ascii="Palatino Linotype" w:hAnsi="Palatino Linotype" w:cs="Times New Roman"/>
          <w:i/>
          <w:sz w:val="22"/>
          <w:szCs w:val="22"/>
        </w:rPr>
      </w:pPr>
      <w:r w:rsidRPr="005D30D6">
        <w:rPr>
          <w:rFonts w:ascii="Palatino Linotype" w:hAnsi="Palatino Linotype" w:cs="Times New Roman"/>
          <w:sz w:val="22"/>
          <w:szCs w:val="22"/>
        </w:rPr>
        <w:t xml:space="preserve">Que, </w:t>
      </w:r>
      <w:r w:rsidRPr="005D30D6">
        <w:rPr>
          <w:rFonts w:ascii="Palatino Linotype" w:hAnsi="Palatino Linotype" w:cs="Times New Roman"/>
          <w:sz w:val="22"/>
          <w:szCs w:val="22"/>
        </w:rPr>
        <w:tab/>
      </w:r>
      <w:r w:rsidR="003354B1" w:rsidRPr="005D30D6">
        <w:rPr>
          <w:rFonts w:ascii="Palatino Linotype" w:hAnsi="Palatino Linotype"/>
          <w:sz w:val="22"/>
          <w:szCs w:val="22"/>
        </w:rPr>
        <w:t>e</w:t>
      </w:r>
      <w:r w:rsidR="00427ACA" w:rsidRPr="005D30D6">
        <w:rPr>
          <w:rFonts w:ascii="Palatino Linotype" w:hAnsi="Palatino Linotype"/>
          <w:sz w:val="22"/>
          <w:szCs w:val="22"/>
        </w:rPr>
        <w:t>l artículo</w:t>
      </w:r>
      <w:r w:rsidR="00427ACA" w:rsidRPr="005D30D6">
        <w:rPr>
          <w:rFonts w:ascii="Palatino Linotype" w:hAnsi="Palatino Linotype" w:cs="Times New Roman"/>
          <w:sz w:val="22"/>
          <w:szCs w:val="22"/>
        </w:rPr>
        <w:t xml:space="preserve"> 2272 </w:t>
      </w:r>
      <w:r w:rsidR="005D30D6" w:rsidRPr="005D30D6">
        <w:rPr>
          <w:rFonts w:ascii="Palatino Linotype" w:hAnsi="Palatino Linotype" w:cs="Times New Roman"/>
          <w:sz w:val="22"/>
          <w:szCs w:val="22"/>
        </w:rPr>
        <w:t>ibídem</w:t>
      </w:r>
      <w:r w:rsidR="00427ACA" w:rsidRPr="005D30D6">
        <w:rPr>
          <w:rFonts w:ascii="Palatino Linotype" w:hAnsi="Palatino Linotype" w:cs="Times New Roman"/>
          <w:sz w:val="22"/>
          <w:szCs w:val="22"/>
        </w:rPr>
        <w:t xml:space="preserve"> manda: </w:t>
      </w:r>
      <w:r w:rsidR="00427ACA" w:rsidRPr="005D30D6">
        <w:rPr>
          <w:rFonts w:ascii="Palatino Linotype" w:hAnsi="Palatino Linotype" w:cs="Times New Roman"/>
          <w:i/>
          <w:sz w:val="22"/>
          <w:szCs w:val="22"/>
        </w:rPr>
        <w:t>“Ordenamiento Territorial y Planificación Urbanística. - El ordenamiento territorial y la planificación urbanística incluyen el proceso y resultado a través del cual el Municipio del Distrito Metropolitano de Quito planifica el ordenamiento del territorio y organiza espacial y funcionalmente las actividades y recursos del mismo.</w:t>
      </w:r>
    </w:p>
    <w:p w14:paraId="538FF0A5" w14:textId="77777777" w:rsidR="00427ACA" w:rsidRPr="005D30D6" w:rsidRDefault="00427ACA" w:rsidP="00427ACA">
      <w:pPr>
        <w:autoSpaceDE w:val="0"/>
        <w:autoSpaceDN w:val="0"/>
        <w:adjustRightInd w:val="0"/>
        <w:spacing w:after="0" w:line="240" w:lineRule="auto"/>
        <w:ind w:left="709" w:hanging="1"/>
        <w:rPr>
          <w:rFonts w:ascii="Palatino Linotype" w:hAnsi="Palatino Linotype" w:cs="Times New Roman"/>
          <w:i/>
          <w:sz w:val="22"/>
          <w:szCs w:val="22"/>
        </w:rPr>
      </w:pPr>
      <w:r w:rsidRPr="005D30D6">
        <w:rPr>
          <w:rFonts w:ascii="Palatino Linotype" w:hAnsi="Palatino Linotype" w:cs="Times New Roman"/>
          <w:i/>
          <w:sz w:val="22"/>
          <w:szCs w:val="22"/>
        </w:rPr>
        <w:t>La planificación incluye la organización del crecimiento urbano mediante una adecuada distribución de la población; las actividades económicas, el aprovechamiento del suelo; la planificación del sistema vial, del espacio público y la dotación de infraestructura, equipamientos y servicios, con el fin de lograr un desarrollo armónico, eficiente, humano y ecológicamente sustentable en la circunscripción territorial del Distrito, para viabilizar la aplicación y concreción de políticas públicas democráticas y participativas, y el logro de los objetivos del desarrollo sostenible.</w:t>
      </w:r>
    </w:p>
    <w:p w14:paraId="540FCE6B" w14:textId="77777777" w:rsidR="00427ACA" w:rsidRPr="005D30D6" w:rsidRDefault="00427ACA" w:rsidP="00427ACA">
      <w:pPr>
        <w:autoSpaceDE w:val="0"/>
        <w:autoSpaceDN w:val="0"/>
        <w:adjustRightInd w:val="0"/>
        <w:spacing w:after="0" w:line="240" w:lineRule="auto"/>
        <w:ind w:left="709" w:hanging="1"/>
        <w:rPr>
          <w:rFonts w:ascii="Palatino Linotype" w:hAnsi="Palatino Linotype" w:cs="Times New Roman"/>
          <w:i/>
          <w:sz w:val="22"/>
          <w:szCs w:val="22"/>
        </w:rPr>
      </w:pPr>
      <w:r w:rsidRPr="005D30D6">
        <w:rPr>
          <w:rFonts w:ascii="Palatino Linotype" w:hAnsi="Palatino Linotype" w:cs="Times New Roman"/>
          <w:i/>
          <w:sz w:val="22"/>
          <w:szCs w:val="22"/>
        </w:rPr>
        <w:t>El ordenamiento territorial en la circunscripción del Distrito Metropolitano de Quito se estructurará como un sistema de instrumentos de planificación donde cada uno de ellos contendrá determinaciones para los instrumentos de nivel inferior y posibilitará la interrelación con los planes territoriales de escala nacional, regional, provincial, de los cantones y distritos metropolitanos autónomos colindantes y parroquial rural.</w:t>
      </w:r>
    </w:p>
    <w:p w14:paraId="1F06A962" w14:textId="272521C0" w:rsidR="00427ACA" w:rsidRPr="005D30D6" w:rsidRDefault="00427ACA" w:rsidP="00427ACA">
      <w:pPr>
        <w:autoSpaceDE w:val="0"/>
        <w:autoSpaceDN w:val="0"/>
        <w:adjustRightInd w:val="0"/>
        <w:spacing w:after="0" w:line="240" w:lineRule="auto"/>
        <w:ind w:left="709" w:hanging="1"/>
        <w:rPr>
          <w:rFonts w:ascii="Palatino Linotype" w:hAnsi="Palatino Linotype" w:cs="Times New Roman"/>
          <w:i/>
          <w:sz w:val="22"/>
          <w:szCs w:val="22"/>
        </w:rPr>
      </w:pPr>
      <w:r w:rsidRPr="005D30D6">
        <w:rPr>
          <w:rFonts w:ascii="Palatino Linotype" w:hAnsi="Palatino Linotype" w:cs="Times New Roman"/>
          <w:i/>
          <w:sz w:val="22"/>
          <w:szCs w:val="22"/>
        </w:rPr>
        <w:t>La planificación urbanística del Distrito Metropolitano de Quito será aprobada por el Concejo Metropolitano y se desarrollará a través de los instrumentos de planificación y gestión especificados en el ordenamiento jurídico nacional y metropolitano, a cargo de los órganos responsables de la planificación, del territorio, hábitat y vivienda, y los demás órganos y empresas conforme las atribuciones contenidas en el presente instrumento y a la correspondiente estructura orgánica funcional del Municipio del Distrito Metropolitano de Quito.</w:t>
      </w:r>
    </w:p>
    <w:p w14:paraId="5D9CCB5F" w14:textId="77777777" w:rsidR="00427ACA" w:rsidRPr="005D30D6" w:rsidRDefault="00427ACA" w:rsidP="00427ACA">
      <w:pPr>
        <w:autoSpaceDE w:val="0"/>
        <w:autoSpaceDN w:val="0"/>
        <w:adjustRightInd w:val="0"/>
        <w:spacing w:after="0" w:line="240" w:lineRule="auto"/>
        <w:ind w:left="709" w:hanging="1"/>
        <w:rPr>
          <w:rFonts w:ascii="Palatino Linotype" w:hAnsi="Palatino Linotype" w:cs="Times New Roman"/>
          <w:i/>
          <w:sz w:val="22"/>
          <w:szCs w:val="22"/>
        </w:rPr>
      </w:pPr>
      <w:r w:rsidRPr="005D30D6">
        <w:rPr>
          <w:rFonts w:ascii="Palatino Linotype" w:hAnsi="Palatino Linotype" w:cs="Times New Roman"/>
          <w:i/>
          <w:sz w:val="22"/>
          <w:szCs w:val="22"/>
        </w:rPr>
        <w:t>Los propietarios del suelo desarrollarán las obras de habilitación del suelo o edificación de construcciones en el marco de las normas contenidas en los instrumentos de planificación y gestión del suelo, como requisito para obtener la correspondiente licencia metropolitana urbanística.</w:t>
      </w:r>
    </w:p>
    <w:p w14:paraId="6332F33F" w14:textId="77777777" w:rsidR="00427ACA" w:rsidRPr="005D30D6" w:rsidRDefault="00427ACA" w:rsidP="00427ACA">
      <w:pPr>
        <w:autoSpaceDE w:val="0"/>
        <w:autoSpaceDN w:val="0"/>
        <w:adjustRightInd w:val="0"/>
        <w:spacing w:after="0" w:line="240" w:lineRule="auto"/>
        <w:ind w:left="709" w:hanging="1"/>
        <w:rPr>
          <w:rFonts w:ascii="Palatino Linotype" w:hAnsi="Palatino Linotype"/>
          <w:i/>
          <w:sz w:val="22"/>
          <w:szCs w:val="22"/>
        </w:rPr>
      </w:pPr>
      <w:r w:rsidRPr="005D30D6">
        <w:rPr>
          <w:rFonts w:ascii="Palatino Linotype" w:hAnsi="Palatino Linotype" w:cs="Times New Roman"/>
          <w:i/>
          <w:sz w:val="22"/>
          <w:szCs w:val="22"/>
        </w:rPr>
        <w:t>El ordenamiento territorial y la planificación urbanística es de obligatorio cumplimiento para el Gobierno Autónomo Descentralizado del Distrito Metropolitano de Quito y para todos sus habitantes</w:t>
      </w:r>
    </w:p>
    <w:p w14:paraId="578574B8" w14:textId="25A954D3" w:rsidR="00352D87" w:rsidRPr="005D30D6"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65DC42F2" w14:textId="2180D762" w:rsidR="00427ACA" w:rsidRPr="005D30D6" w:rsidRDefault="00CA6762" w:rsidP="00427ACA">
      <w:pPr>
        <w:autoSpaceDE w:val="0"/>
        <w:autoSpaceDN w:val="0"/>
        <w:adjustRightInd w:val="0"/>
        <w:spacing w:after="0" w:line="240" w:lineRule="auto"/>
        <w:ind w:left="709" w:hanging="709"/>
        <w:rPr>
          <w:rFonts w:ascii="Palatino Linotype" w:hAnsi="Palatino Linotype" w:cs="Times New Roman"/>
          <w:i/>
          <w:sz w:val="22"/>
          <w:szCs w:val="22"/>
        </w:rPr>
      </w:pPr>
      <w:r w:rsidRPr="005D30D6">
        <w:rPr>
          <w:rFonts w:ascii="Palatino Linotype" w:hAnsi="Palatino Linotype" w:cs="Times New Roman"/>
          <w:sz w:val="22"/>
          <w:szCs w:val="22"/>
        </w:rPr>
        <w:t xml:space="preserve">Que, </w:t>
      </w:r>
      <w:r w:rsidRPr="005D30D6">
        <w:rPr>
          <w:rFonts w:ascii="Palatino Linotype" w:hAnsi="Palatino Linotype" w:cs="Times New Roman"/>
          <w:sz w:val="22"/>
          <w:szCs w:val="22"/>
        </w:rPr>
        <w:tab/>
      </w:r>
      <w:r w:rsidR="003354B1" w:rsidRPr="005D30D6">
        <w:rPr>
          <w:rFonts w:ascii="Palatino Linotype" w:hAnsi="Palatino Linotype"/>
          <w:sz w:val="22"/>
          <w:szCs w:val="22"/>
        </w:rPr>
        <w:t>e</w:t>
      </w:r>
      <w:r w:rsidR="00427ACA" w:rsidRPr="005D30D6">
        <w:rPr>
          <w:rFonts w:ascii="Palatino Linotype" w:hAnsi="Palatino Linotype"/>
          <w:sz w:val="22"/>
          <w:szCs w:val="22"/>
        </w:rPr>
        <w:t>l artículo</w:t>
      </w:r>
      <w:r w:rsidR="00427ACA" w:rsidRPr="005D30D6">
        <w:rPr>
          <w:rFonts w:ascii="Palatino Linotype" w:hAnsi="Palatino Linotype" w:cs="Times New Roman"/>
          <w:sz w:val="22"/>
          <w:szCs w:val="22"/>
        </w:rPr>
        <w:t xml:space="preserve"> </w:t>
      </w:r>
      <w:r w:rsidR="003354B1" w:rsidRPr="005D30D6">
        <w:rPr>
          <w:rFonts w:ascii="Palatino Linotype" w:hAnsi="Palatino Linotype" w:cs="Times New Roman"/>
          <w:sz w:val="22"/>
          <w:szCs w:val="22"/>
        </w:rPr>
        <w:t>2614 de</w:t>
      </w:r>
      <w:r w:rsidR="00427ACA" w:rsidRPr="005D30D6">
        <w:rPr>
          <w:rFonts w:ascii="Palatino Linotype" w:hAnsi="Palatino Linotype" w:cs="Times New Roman"/>
          <w:sz w:val="22"/>
          <w:szCs w:val="22"/>
        </w:rPr>
        <w:t xml:space="preserve"> la ordenanza 001 dice: </w:t>
      </w:r>
      <w:r w:rsidR="00427ACA" w:rsidRPr="005D30D6">
        <w:rPr>
          <w:rFonts w:ascii="Palatino Linotype" w:hAnsi="Palatino Linotype" w:cs="Times New Roman"/>
          <w:i/>
          <w:sz w:val="22"/>
          <w:szCs w:val="22"/>
        </w:rPr>
        <w:t xml:space="preserve">“De la planificación de la vialidad local </w:t>
      </w:r>
      <w:r w:rsidR="003354B1" w:rsidRPr="005D30D6">
        <w:rPr>
          <w:rFonts w:ascii="Palatino Linotype" w:hAnsi="Palatino Linotype" w:cs="Times New Roman"/>
          <w:i/>
          <w:sz w:val="22"/>
          <w:szCs w:val="22"/>
        </w:rPr>
        <w:t>urbana. -</w:t>
      </w:r>
      <w:r w:rsidR="00427ACA" w:rsidRPr="005D30D6">
        <w:rPr>
          <w:rFonts w:ascii="Palatino Linotype" w:hAnsi="Palatino Linotype" w:cs="Times New Roman"/>
          <w:i/>
          <w:sz w:val="22"/>
          <w:szCs w:val="22"/>
        </w:rPr>
        <w:t xml:space="preserve"> La planificación de la vialidad local urbana estará a cargo de la administración zonal correspondiente. En el caso de las vías locales en las cabeceras urbanas de las parroquias rurales que se encuentren en clasificación de suelo urbano, la ejecución de esta competencia se coordinará con los gobiernos autónomos descentralizados parroquiales.</w:t>
      </w:r>
    </w:p>
    <w:p w14:paraId="4E01204B" w14:textId="77777777" w:rsidR="00427ACA" w:rsidRPr="005D30D6" w:rsidRDefault="00427ACA" w:rsidP="00427ACA">
      <w:pPr>
        <w:autoSpaceDE w:val="0"/>
        <w:autoSpaceDN w:val="0"/>
        <w:adjustRightInd w:val="0"/>
        <w:spacing w:after="0" w:line="240" w:lineRule="auto"/>
        <w:ind w:left="709" w:hanging="1"/>
        <w:rPr>
          <w:rFonts w:ascii="Palatino Linotype" w:hAnsi="Palatino Linotype" w:cs="Times New Roman"/>
          <w:i/>
          <w:sz w:val="22"/>
          <w:szCs w:val="22"/>
        </w:rPr>
      </w:pPr>
      <w:r w:rsidRPr="005D30D6">
        <w:rPr>
          <w:rFonts w:ascii="Palatino Linotype" w:hAnsi="Palatino Linotype" w:cs="Times New Roman"/>
          <w:i/>
          <w:sz w:val="22"/>
          <w:szCs w:val="22"/>
        </w:rPr>
        <w:t>La planificación de la vialidad local de las administraciones zonales se realizará en base a los lineamientos emitidos por el órgano responsable de la movilidad.</w:t>
      </w:r>
    </w:p>
    <w:p w14:paraId="1C40CA0B" w14:textId="77777777" w:rsidR="00427ACA" w:rsidRPr="005D30D6" w:rsidRDefault="00427ACA" w:rsidP="00427ACA">
      <w:pPr>
        <w:autoSpaceDE w:val="0"/>
        <w:autoSpaceDN w:val="0"/>
        <w:adjustRightInd w:val="0"/>
        <w:spacing w:after="0" w:line="240" w:lineRule="auto"/>
        <w:ind w:left="709" w:hanging="1"/>
        <w:rPr>
          <w:rFonts w:ascii="Palatino Linotype" w:hAnsi="Palatino Linotype" w:cs="Times New Roman"/>
          <w:i/>
          <w:sz w:val="22"/>
          <w:szCs w:val="22"/>
        </w:rPr>
      </w:pPr>
      <w:r w:rsidRPr="005D30D6">
        <w:rPr>
          <w:rFonts w:ascii="Palatino Linotype" w:hAnsi="Palatino Linotype" w:cs="Times New Roman"/>
          <w:i/>
          <w:sz w:val="22"/>
          <w:szCs w:val="22"/>
        </w:rPr>
        <w:t>La planificación de las vías locales deberá ser validada por el órgano responsable de la movilidad, previo informe de conformidad con el ordenamiento territorial por parte del órgano responsable del territorio, hábitat y vivienda.</w:t>
      </w:r>
    </w:p>
    <w:p w14:paraId="7C93D7F1" w14:textId="77777777" w:rsidR="00427ACA" w:rsidRPr="005D30D6" w:rsidRDefault="00427ACA" w:rsidP="00427ACA">
      <w:pPr>
        <w:autoSpaceDE w:val="0"/>
        <w:autoSpaceDN w:val="0"/>
        <w:adjustRightInd w:val="0"/>
        <w:spacing w:after="0" w:line="240" w:lineRule="auto"/>
        <w:ind w:left="709" w:hanging="1"/>
        <w:rPr>
          <w:rFonts w:ascii="Palatino Linotype" w:hAnsi="Palatino Linotype" w:cs="Times New Roman"/>
          <w:i/>
          <w:sz w:val="22"/>
          <w:szCs w:val="22"/>
        </w:rPr>
      </w:pPr>
      <w:r w:rsidRPr="005D30D6">
        <w:rPr>
          <w:rFonts w:ascii="Palatino Linotype" w:hAnsi="Palatino Linotype" w:cs="Times New Roman"/>
          <w:i/>
          <w:sz w:val="22"/>
          <w:szCs w:val="22"/>
        </w:rPr>
        <w:lastRenderedPageBreak/>
        <w:t>La planificación de las vías locales referidas en este artículo será aprobada a través de ordenanza por parte del Concejo Metropolitano de Quito, previo conocimiento y resolución de la Comisión de Uso de Suelo.</w:t>
      </w:r>
    </w:p>
    <w:p w14:paraId="4ED0317C" w14:textId="7C4A8F7B" w:rsidR="00427ACA" w:rsidRPr="005D30D6" w:rsidRDefault="00427ACA" w:rsidP="00427ACA">
      <w:pPr>
        <w:autoSpaceDE w:val="0"/>
        <w:autoSpaceDN w:val="0"/>
        <w:adjustRightInd w:val="0"/>
        <w:spacing w:after="0" w:line="240" w:lineRule="auto"/>
        <w:ind w:left="709" w:hanging="1"/>
        <w:rPr>
          <w:rFonts w:ascii="Palatino Linotype" w:hAnsi="Palatino Linotype" w:cs="Times New Roman"/>
          <w:i/>
          <w:sz w:val="22"/>
          <w:szCs w:val="22"/>
        </w:rPr>
      </w:pPr>
      <w:r w:rsidRPr="005D30D6">
        <w:rPr>
          <w:rFonts w:ascii="Palatino Linotype" w:hAnsi="Palatino Linotype" w:cs="Times New Roman"/>
          <w:i/>
          <w:sz w:val="22"/>
          <w:szCs w:val="22"/>
        </w:rPr>
        <w:t>Cuando por efectos de modificación, incorporación o eliminación específica de una vía, se requiera la actualización de los mapas de la planificación de la vialidad local de las administraciones zonales, se realizará a través de una ordenanza del Concejo Metropolitano”.</w:t>
      </w:r>
    </w:p>
    <w:p w14:paraId="536F50E0" w14:textId="77777777" w:rsidR="00427ACA" w:rsidRPr="005D30D6" w:rsidRDefault="00427ACA" w:rsidP="00427ACA">
      <w:pPr>
        <w:autoSpaceDE w:val="0"/>
        <w:autoSpaceDN w:val="0"/>
        <w:adjustRightInd w:val="0"/>
        <w:spacing w:after="0" w:line="240" w:lineRule="auto"/>
        <w:ind w:left="709" w:hanging="1"/>
        <w:rPr>
          <w:rFonts w:ascii="Palatino Linotype" w:hAnsi="Palatino Linotype" w:cs="Times New Roman"/>
          <w:i/>
          <w:sz w:val="22"/>
          <w:szCs w:val="22"/>
        </w:rPr>
      </w:pPr>
    </w:p>
    <w:p w14:paraId="14F8B8BA" w14:textId="697FC603" w:rsidR="0099365A" w:rsidRPr="005D30D6" w:rsidRDefault="00CA6762" w:rsidP="00427ACA">
      <w:pPr>
        <w:autoSpaceDE w:val="0"/>
        <w:autoSpaceDN w:val="0"/>
        <w:adjustRightInd w:val="0"/>
        <w:spacing w:after="0" w:line="240" w:lineRule="auto"/>
        <w:ind w:left="709" w:hanging="709"/>
        <w:rPr>
          <w:rFonts w:ascii="Palatino Linotype" w:hAnsi="Palatino Linotype" w:cs="Times New Roman"/>
          <w:sz w:val="22"/>
          <w:szCs w:val="22"/>
        </w:rPr>
      </w:pPr>
      <w:r w:rsidRPr="005D30D6">
        <w:rPr>
          <w:rFonts w:ascii="Palatino Linotype" w:hAnsi="Palatino Linotype" w:cs="Times New Roman"/>
          <w:i/>
          <w:sz w:val="22"/>
          <w:szCs w:val="22"/>
        </w:rPr>
        <w:t>Que,</w:t>
      </w:r>
      <w:r w:rsidRPr="005D30D6">
        <w:rPr>
          <w:rFonts w:ascii="Palatino Linotype" w:hAnsi="Palatino Linotype" w:cs="Times New Roman"/>
          <w:i/>
          <w:sz w:val="22"/>
          <w:szCs w:val="22"/>
        </w:rPr>
        <w:tab/>
      </w:r>
      <w:r w:rsidR="005F518C" w:rsidRPr="005D30D6">
        <w:rPr>
          <w:rFonts w:ascii="Palatino Linotype" w:hAnsi="Palatino Linotype" w:cs="Times New Roman"/>
          <w:i/>
          <w:sz w:val="22"/>
          <w:szCs w:val="22"/>
        </w:rPr>
        <w:t xml:space="preserve">mediante </w:t>
      </w:r>
      <w:r w:rsidR="0099365A" w:rsidRPr="005D30D6">
        <w:rPr>
          <w:rFonts w:ascii="Palatino Linotype" w:hAnsi="Palatino Linotype" w:cs="Times New Roman"/>
          <w:i/>
          <w:sz w:val="22"/>
          <w:szCs w:val="22"/>
        </w:rPr>
        <w:t xml:space="preserve">informe técnico No. </w:t>
      </w:r>
      <w:r w:rsidRPr="005D30D6">
        <w:rPr>
          <w:rFonts w:ascii="Palatino Linotype" w:hAnsi="Palatino Linotype" w:cs="Times New Roman"/>
          <w:i/>
          <w:sz w:val="22"/>
          <w:szCs w:val="22"/>
        </w:rPr>
        <w:t>AZCA-UTV-004-2023, de 26</w:t>
      </w:r>
      <w:r w:rsidR="005F518C" w:rsidRPr="005D30D6">
        <w:rPr>
          <w:rFonts w:ascii="Palatino Linotype" w:hAnsi="Palatino Linotype" w:cs="Times New Roman"/>
          <w:i/>
          <w:sz w:val="22"/>
          <w:szCs w:val="22"/>
        </w:rPr>
        <w:t xml:space="preserve"> </w:t>
      </w:r>
      <w:r w:rsidRPr="005D30D6">
        <w:rPr>
          <w:rFonts w:ascii="Palatino Linotype" w:hAnsi="Palatino Linotype" w:cs="Times New Roman"/>
          <w:i/>
          <w:sz w:val="22"/>
          <w:szCs w:val="22"/>
        </w:rPr>
        <w:t xml:space="preserve">de diciembre </w:t>
      </w:r>
      <w:r w:rsidR="005F518C" w:rsidRPr="005D30D6">
        <w:rPr>
          <w:rFonts w:ascii="Palatino Linotype" w:hAnsi="Palatino Linotype" w:cs="Times New Roman"/>
          <w:i/>
          <w:sz w:val="22"/>
          <w:szCs w:val="22"/>
        </w:rPr>
        <w:t xml:space="preserve">de </w:t>
      </w:r>
      <w:r w:rsidR="002E4105" w:rsidRPr="005D30D6">
        <w:rPr>
          <w:rFonts w:ascii="Palatino Linotype" w:hAnsi="Palatino Linotype" w:cs="Times New Roman"/>
          <w:i/>
          <w:sz w:val="22"/>
          <w:szCs w:val="22"/>
        </w:rPr>
        <w:t>202</w:t>
      </w:r>
      <w:r w:rsidR="0099365A" w:rsidRPr="005D30D6">
        <w:rPr>
          <w:rFonts w:ascii="Palatino Linotype" w:hAnsi="Palatino Linotype" w:cs="Times New Roman"/>
          <w:i/>
          <w:sz w:val="22"/>
          <w:szCs w:val="22"/>
        </w:rPr>
        <w:t xml:space="preserve">3, </w:t>
      </w:r>
      <w:r w:rsidRPr="005D30D6">
        <w:rPr>
          <w:rFonts w:ascii="Palatino Linotype" w:hAnsi="Palatino Linotype" w:cs="Times New Roman"/>
          <w:i/>
          <w:sz w:val="22"/>
          <w:szCs w:val="22"/>
        </w:rPr>
        <w:t xml:space="preserve">el </w:t>
      </w:r>
      <w:r w:rsidR="0099365A" w:rsidRPr="005D30D6">
        <w:rPr>
          <w:rFonts w:ascii="Palatino Linotype" w:hAnsi="Palatino Linotype" w:cs="Times New Roman"/>
          <w:i/>
          <w:sz w:val="22"/>
          <w:szCs w:val="22"/>
        </w:rPr>
        <w:t>Direct</w:t>
      </w:r>
      <w:r w:rsidRPr="005D30D6">
        <w:rPr>
          <w:rFonts w:ascii="Palatino Linotype" w:hAnsi="Palatino Linotype" w:cs="Times New Roman"/>
          <w:i/>
          <w:sz w:val="22"/>
          <w:szCs w:val="22"/>
        </w:rPr>
        <w:t xml:space="preserve">or de Gestión del Territorio </w:t>
      </w:r>
      <w:r w:rsidR="0099365A" w:rsidRPr="005D30D6">
        <w:rPr>
          <w:rFonts w:ascii="Palatino Linotype" w:hAnsi="Palatino Linotype" w:cs="Times New Roman"/>
          <w:i/>
          <w:sz w:val="22"/>
          <w:szCs w:val="22"/>
        </w:rPr>
        <w:t xml:space="preserve">de la Administración Zonal </w:t>
      </w:r>
      <w:r w:rsidR="000F4C77" w:rsidRPr="005D30D6">
        <w:rPr>
          <w:rFonts w:ascii="Palatino Linotype" w:hAnsi="Palatino Linotype" w:cs="Times New Roman"/>
          <w:i/>
          <w:sz w:val="22"/>
          <w:szCs w:val="22"/>
        </w:rPr>
        <w:t>Calderón</w:t>
      </w:r>
      <w:r w:rsidR="0099365A" w:rsidRPr="005D30D6">
        <w:rPr>
          <w:rFonts w:ascii="Palatino Linotype" w:hAnsi="Palatino Linotype" w:cs="Times New Roman"/>
          <w:i/>
          <w:sz w:val="22"/>
          <w:szCs w:val="22"/>
        </w:rPr>
        <w:t>,</w:t>
      </w:r>
      <w:r w:rsidRPr="005D30D6">
        <w:rPr>
          <w:rFonts w:ascii="Palatino Linotype" w:hAnsi="Palatino Linotype" w:cs="Times New Roman"/>
          <w:i/>
          <w:sz w:val="22"/>
          <w:szCs w:val="22"/>
        </w:rPr>
        <w:t xml:space="preserve"> </w:t>
      </w:r>
      <w:r w:rsidR="005F518C" w:rsidRPr="005D30D6">
        <w:rPr>
          <w:rFonts w:ascii="Palatino Linotype" w:hAnsi="Palatino Linotype" w:cs="Times New Roman"/>
          <w:i/>
          <w:sz w:val="22"/>
          <w:szCs w:val="22"/>
        </w:rPr>
        <w:t>señala:</w:t>
      </w:r>
      <w:r w:rsidR="002E4105" w:rsidRPr="005D30D6">
        <w:rPr>
          <w:rFonts w:ascii="Palatino Linotype" w:hAnsi="Palatino Linotype" w:cs="Times New Roman"/>
          <w:i/>
          <w:sz w:val="22"/>
          <w:szCs w:val="22"/>
        </w:rPr>
        <w:t xml:space="preserve"> “(…) </w:t>
      </w:r>
      <w:r w:rsidRPr="005D30D6">
        <w:rPr>
          <w:rFonts w:ascii="Palatino Linotype" w:hAnsi="Palatino Linotype" w:cs="Times New Roman"/>
          <w:i/>
          <w:sz w:val="22"/>
          <w:szCs w:val="22"/>
        </w:rPr>
        <w:t>La Unidad de Territorio y Vivienda de la Administración Zonal Calderón emite criterio técnico FAVORABLE para la revocatoria de la Resolución Nro. SG-1464 de 25 de junio de 2009, colindante con el Barrio Reina del Cisne y la Cooperativa AGA del Ecuador ubicada en la hoja catastral No. 14019, sector Zabala, parroquia de Calderón</w:t>
      </w:r>
      <w:r w:rsidR="0099365A" w:rsidRPr="005D30D6">
        <w:rPr>
          <w:rFonts w:ascii="Palatino Linotype" w:hAnsi="Palatino Linotype" w:cs="Times New Roman"/>
          <w:i/>
          <w:sz w:val="22"/>
          <w:szCs w:val="22"/>
        </w:rPr>
        <w:t xml:space="preserve">” </w:t>
      </w:r>
    </w:p>
    <w:p w14:paraId="70727CE1" w14:textId="77777777" w:rsidR="00CA6762" w:rsidRPr="005D30D6" w:rsidRDefault="00CA6762" w:rsidP="00CA6762">
      <w:pPr>
        <w:autoSpaceDE w:val="0"/>
        <w:autoSpaceDN w:val="0"/>
        <w:adjustRightInd w:val="0"/>
        <w:spacing w:after="0" w:line="240" w:lineRule="auto"/>
        <w:ind w:left="705" w:hanging="705"/>
        <w:rPr>
          <w:rFonts w:ascii="Palatino Linotype" w:hAnsi="Palatino Linotype" w:cs="Times New Roman"/>
          <w:sz w:val="22"/>
          <w:szCs w:val="22"/>
        </w:rPr>
      </w:pPr>
    </w:p>
    <w:p w14:paraId="68DC19A9" w14:textId="510769E9" w:rsidR="0019363C" w:rsidRPr="005D30D6" w:rsidRDefault="0019363C" w:rsidP="006A2439">
      <w:pPr>
        <w:autoSpaceDE w:val="0"/>
        <w:autoSpaceDN w:val="0"/>
        <w:adjustRightInd w:val="0"/>
        <w:spacing w:after="0" w:line="240" w:lineRule="auto"/>
        <w:ind w:left="705" w:hanging="705"/>
        <w:rPr>
          <w:rFonts w:ascii="Palatino Linotype" w:hAnsi="Palatino Linotype"/>
          <w:sz w:val="22"/>
          <w:szCs w:val="22"/>
        </w:rPr>
      </w:pPr>
      <w:r w:rsidRPr="005D30D6">
        <w:rPr>
          <w:rFonts w:ascii="Palatino Linotype" w:hAnsi="Palatino Linotype"/>
          <w:iCs/>
          <w:sz w:val="22"/>
          <w:szCs w:val="22"/>
        </w:rPr>
        <w:t xml:space="preserve">Que, </w:t>
      </w:r>
      <w:r w:rsidR="0099365A" w:rsidRPr="005D30D6">
        <w:rPr>
          <w:rFonts w:ascii="Palatino Linotype" w:hAnsi="Palatino Linotype"/>
          <w:iCs/>
          <w:sz w:val="22"/>
          <w:szCs w:val="22"/>
        </w:rPr>
        <w:tab/>
      </w:r>
      <w:r w:rsidRPr="005D30D6">
        <w:rPr>
          <w:rFonts w:ascii="Palatino Linotype" w:hAnsi="Palatino Linotype"/>
          <w:sz w:val="22"/>
          <w:szCs w:val="22"/>
        </w:rPr>
        <w:t>mediante mem</w:t>
      </w:r>
      <w:r w:rsidR="006A2439" w:rsidRPr="005D30D6">
        <w:rPr>
          <w:rFonts w:ascii="Palatino Linotype" w:hAnsi="Palatino Linotype"/>
          <w:sz w:val="22"/>
          <w:szCs w:val="22"/>
        </w:rPr>
        <w:t xml:space="preserve">orando No. GADDMQ-AZCA-AJ-2023-0477-M, de 26 de diciembre </w:t>
      </w:r>
      <w:r w:rsidRPr="005D30D6">
        <w:rPr>
          <w:rFonts w:ascii="Palatino Linotype" w:hAnsi="Palatino Linotype"/>
          <w:sz w:val="22"/>
          <w:szCs w:val="22"/>
        </w:rPr>
        <w:t>de 202</w:t>
      </w:r>
      <w:r w:rsidR="006A2439" w:rsidRPr="005D30D6">
        <w:rPr>
          <w:rFonts w:ascii="Palatino Linotype" w:hAnsi="Palatino Linotype"/>
          <w:sz w:val="22"/>
          <w:szCs w:val="22"/>
        </w:rPr>
        <w:t>3</w:t>
      </w:r>
      <w:r w:rsidRPr="005D30D6">
        <w:rPr>
          <w:rFonts w:ascii="Palatino Linotype" w:hAnsi="Palatino Linotype"/>
          <w:sz w:val="22"/>
          <w:szCs w:val="22"/>
        </w:rPr>
        <w:t>, la Abg. L</w:t>
      </w:r>
      <w:r w:rsidR="0099365A" w:rsidRPr="005D30D6">
        <w:rPr>
          <w:rFonts w:ascii="Palatino Linotype" w:hAnsi="Palatino Linotype"/>
          <w:sz w:val="22"/>
          <w:szCs w:val="22"/>
        </w:rPr>
        <w:t xml:space="preserve">orena Elizabeth Donoso Rivera, Directora de Asesoría Jurídica de </w:t>
      </w:r>
      <w:r w:rsidR="0066685F" w:rsidRPr="005D30D6">
        <w:rPr>
          <w:rFonts w:ascii="Palatino Linotype" w:hAnsi="Palatino Linotype"/>
          <w:sz w:val="22"/>
          <w:szCs w:val="22"/>
        </w:rPr>
        <w:t>la Administración</w:t>
      </w:r>
      <w:r w:rsidRPr="005D30D6">
        <w:rPr>
          <w:rFonts w:ascii="Palatino Linotype" w:hAnsi="Palatino Linotype"/>
          <w:sz w:val="22"/>
          <w:szCs w:val="22"/>
        </w:rPr>
        <w:t xml:space="preserve"> Zonal Calderón, señala:</w:t>
      </w:r>
      <w:r w:rsidR="0066685F" w:rsidRPr="005D30D6">
        <w:rPr>
          <w:rFonts w:ascii="Palatino Linotype" w:hAnsi="Palatino Linotype"/>
          <w:sz w:val="22"/>
          <w:szCs w:val="22"/>
        </w:rPr>
        <w:t xml:space="preserve"> </w:t>
      </w:r>
      <w:r w:rsidR="0066685F" w:rsidRPr="005D30D6">
        <w:rPr>
          <w:rFonts w:ascii="Palatino Linotype" w:hAnsi="Palatino Linotype"/>
          <w:i/>
          <w:sz w:val="22"/>
          <w:szCs w:val="22"/>
        </w:rPr>
        <w:t xml:space="preserve">“ </w:t>
      </w:r>
      <w:r w:rsidR="006A2439" w:rsidRPr="005D30D6">
        <w:rPr>
          <w:rFonts w:ascii="Palatino Linotype" w:hAnsi="Palatino Linotype"/>
          <w:i/>
          <w:sz w:val="22"/>
          <w:szCs w:val="22"/>
        </w:rPr>
        <w:t>De la norma legal y los antecedentes señalados, esta Dirección Jurídica, emite criterio legal favorable, para que se continúe con el trámite de eliminación del trazado vial de la calle Fernando Guachamin de conformidad al criterio técnico emitido en el Informe Nro. AZCA-UTV-004-2023, ante el Concejo Metropolitano.</w:t>
      </w:r>
      <w:r w:rsidR="0066685F" w:rsidRPr="005D30D6">
        <w:rPr>
          <w:rFonts w:ascii="Palatino Linotype" w:hAnsi="Palatino Linotype"/>
          <w:sz w:val="22"/>
          <w:szCs w:val="22"/>
        </w:rPr>
        <w:t>”;</w:t>
      </w:r>
    </w:p>
    <w:p w14:paraId="2476F2DA" w14:textId="77777777" w:rsidR="006A2439" w:rsidRPr="005D30D6" w:rsidRDefault="006A2439" w:rsidP="006A2439">
      <w:pPr>
        <w:autoSpaceDE w:val="0"/>
        <w:autoSpaceDN w:val="0"/>
        <w:adjustRightInd w:val="0"/>
        <w:spacing w:after="0" w:line="240" w:lineRule="auto"/>
        <w:ind w:left="705" w:hanging="705"/>
        <w:rPr>
          <w:rFonts w:ascii="Palatino Linotype" w:hAnsi="Palatino Linotype"/>
          <w:sz w:val="22"/>
          <w:szCs w:val="22"/>
        </w:rPr>
      </w:pPr>
    </w:p>
    <w:p w14:paraId="59CD3ED1" w14:textId="77777777" w:rsidR="00A5659C" w:rsidRDefault="00A5659C" w:rsidP="001C38B9">
      <w:pPr>
        <w:spacing w:after="0" w:line="240" w:lineRule="auto"/>
        <w:rPr>
          <w:rFonts w:ascii="Palatino Linotype" w:hAnsi="Palatino Linotype"/>
          <w:sz w:val="22"/>
          <w:szCs w:val="22"/>
        </w:rPr>
      </w:pPr>
      <w:r>
        <w:rPr>
          <w:rFonts w:ascii="Palatino Linotype" w:hAnsi="Palatino Linotype"/>
          <w:sz w:val="22"/>
          <w:szCs w:val="22"/>
        </w:rPr>
        <w:t xml:space="preserve">Que, </w:t>
      </w:r>
      <w:r>
        <w:rPr>
          <w:rFonts w:ascii="Palatino Linotype" w:hAnsi="Palatino Linotype"/>
          <w:sz w:val="22"/>
          <w:szCs w:val="22"/>
        </w:rPr>
        <w:tab/>
        <w:t>con oficio N° GADDMQ-SHOT-DMGT-2024-0350-O de 30 de enero de 2024 de la</w:t>
      </w:r>
    </w:p>
    <w:p w14:paraId="2965B534" w14:textId="122730B5" w:rsidR="00A5659C" w:rsidRDefault="006A2439" w:rsidP="001C38B9">
      <w:pPr>
        <w:spacing w:after="0" w:line="240" w:lineRule="auto"/>
        <w:ind w:firstLine="708"/>
        <w:rPr>
          <w:rFonts w:ascii="Palatino Linotype" w:hAnsi="Palatino Linotype"/>
          <w:i/>
          <w:sz w:val="22"/>
          <w:szCs w:val="22"/>
        </w:rPr>
      </w:pPr>
      <w:r w:rsidRPr="005D30D6">
        <w:rPr>
          <w:rFonts w:ascii="Palatino Linotype" w:hAnsi="Palatino Linotype"/>
          <w:sz w:val="22"/>
          <w:szCs w:val="22"/>
        </w:rPr>
        <w:t xml:space="preserve">Secretaria General de Territorio, Habitat y Vivienda señalo: </w:t>
      </w:r>
      <w:r w:rsidR="001C38B9" w:rsidRPr="005D30D6">
        <w:rPr>
          <w:rFonts w:ascii="Palatino Linotype" w:hAnsi="Palatino Linotype"/>
          <w:sz w:val="22"/>
          <w:szCs w:val="22"/>
        </w:rPr>
        <w:t>“Con</w:t>
      </w:r>
      <w:r w:rsidR="00A5659C">
        <w:rPr>
          <w:rFonts w:ascii="Palatino Linotype" w:hAnsi="Palatino Linotype"/>
          <w:i/>
          <w:sz w:val="22"/>
          <w:szCs w:val="22"/>
        </w:rPr>
        <w:t xml:space="preserve"> base a los</w:t>
      </w:r>
      <w:bookmarkStart w:id="0" w:name="_GoBack"/>
      <w:bookmarkEnd w:id="0"/>
    </w:p>
    <w:p w14:paraId="2321A827" w14:textId="6865EDEE" w:rsidR="00A5659C" w:rsidRPr="00A5659C" w:rsidRDefault="00A5659C" w:rsidP="001C38B9">
      <w:pPr>
        <w:spacing w:after="0" w:line="240" w:lineRule="auto"/>
        <w:ind w:firstLine="708"/>
        <w:rPr>
          <w:rFonts w:ascii="Palatino Linotype" w:hAnsi="Palatino Linotype"/>
          <w:i/>
          <w:sz w:val="22"/>
          <w:szCs w:val="22"/>
        </w:rPr>
      </w:pPr>
      <w:r w:rsidRPr="00A5659C">
        <w:rPr>
          <w:rFonts w:ascii="Palatino Linotype" w:hAnsi="Palatino Linotype"/>
          <w:i/>
          <w:sz w:val="22"/>
          <w:szCs w:val="22"/>
        </w:rPr>
        <w:t>antecedentes expuestos, norma legal invocada y conclusiones, es criterio de la Dirección</w:t>
      </w:r>
    </w:p>
    <w:p w14:paraId="4311CAF2" w14:textId="75BEE562" w:rsidR="00A5659C" w:rsidRPr="00A5659C" w:rsidRDefault="00A5659C" w:rsidP="001C38B9">
      <w:pPr>
        <w:spacing w:after="0" w:line="240" w:lineRule="auto"/>
        <w:ind w:left="708"/>
        <w:rPr>
          <w:rFonts w:ascii="Palatino Linotype" w:hAnsi="Palatino Linotype"/>
          <w:i/>
          <w:sz w:val="22"/>
          <w:szCs w:val="22"/>
        </w:rPr>
      </w:pPr>
      <w:r w:rsidRPr="00A5659C">
        <w:rPr>
          <w:rFonts w:ascii="Palatino Linotype" w:hAnsi="Palatino Linotype"/>
          <w:i/>
          <w:sz w:val="22"/>
          <w:szCs w:val="22"/>
        </w:rPr>
        <w:t xml:space="preserve">Metropolitana de Gestión Territorial de la Secretaría de Hábitat y Ordenamiento Territorial </w:t>
      </w:r>
      <w:r>
        <w:rPr>
          <w:rFonts w:ascii="Palatino Linotype" w:hAnsi="Palatino Linotype"/>
          <w:i/>
          <w:sz w:val="22"/>
          <w:szCs w:val="22"/>
        </w:rPr>
        <w:t>–</w:t>
      </w:r>
      <w:r w:rsidRPr="00A5659C">
        <w:rPr>
          <w:rFonts w:ascii="Palatino Linotype" w:hAnsi="Palatino Linotype"/>
          <w:i/>
          <w:sz w:val="22"/>
          <w:szCs w:val="22"/>
        </w:rPr>
        <w:t xml:space="preserve"> SHOT</w:t>
      </w:r>
      <w:r>
        <w:rPr>
          <w:rFonts w:ascii="Palatino Linotype" w:hAnsi="Palatino Linotype"/>
          <w:i/>
          <w:sz w:val="22"/>
          <w:szCs w:val="22"/>
        </w:rPr>
        <w:t xml:space="preserve"> </w:t>
      </w:r>
      <w:r w:rsidRPr="00A5659C">
        <w:rPr>
          <w:rFonts w:ascii="Palatino Linotype" w:hAnsi="Palatino Linotype"/>
          <w:i/>
          <w:sz w:val="22"/>
          <w:szCs w:val="22"/>
        </w:rPr>
        <w:t>indicar, que la Administración Zonal Calderón ha remitido los informes técnico y legal actualizados, se</w:t>
      </w:r>
      <w:r>
        <w:rPr>
          <w:rFonts w:ascii="Palatino Linotype" w:hAnsi="Palatino Linotype"/>
          <w:i/>
          <w:sz w:val="22"/>
          <w:szCs w:val="22"/>
        </w:rPr>
        <w:t xml:space="preserve"> </w:t>
      </w:r>
      <w:r w:rsidRPr="00A5659C">
        <w:rPr>
          <w:rFonts w:ascii="Palatino Linotype" w:hAnsi="Palatino Linotype"/>
          <w:i/>
          <w:sz w:val="22"/>
          <w:szCs w:val="22"/>
        </w:rPr>
        <w:t xml:space="preserve">emite criterio </w:t>
      </w:r>
      <w:r w:rsidR="001C38B9" w:rsidRPr="00A5659C">
        <w:rPr>
          <w:rFonts w:ascii="Palatino Linotype" w:hAnsi="Palatino Linotype"/>
          <w:i/>
          <w:sz w:val="22"/>
          <w:szCs w:val="22"/>
        </w:rPr>
        <w:t xml:space="preserve">técnico </w:t>
      </w:r>
      <w:r w:rsidR="001C38B9">
        <w:rPr>
          <w:rFonts w:ascii="Palatino Linotype" w:hAnsi="Palatino Linotype"/>
          <w:i/>
          <w:sz w:val="22"/>
          <w:szCs w:val="22"/>
        </w:rPr>
        <w:t>FAVORABLE</w:t>
      </w:r>
      <w:r w:rsidRPr="00A5659C">
        <w:rPr>
          <w:rFonts w:ascii="Palatino Linotype" w:hAnsi="Palatino Linotype"/>
          <w:i/>
          <w:sz w:val="22"/>
          <w:szCs w:val="22"/>
        </w:rPr>
        <w:t>, a la revoc</w:t>
      </w:r>
      <w:r>
        <w:rPr>
          <w:rFonts w:ascii="Palatino Linotype" w:hAnsi="Palatino Linotype"/>
          <w:i/>
          <w:sz w:val="22"/>
          <w:szCs w:val="22"/>
        </w:rPr>
        <w:t>atoria de la Resolución Nro. SG</w:t>
      </w:r>
      <w:r w:rsidR="001C38B9">
        <w:rPr>
          <w:rFonts w:ascii="Palatino Linotype" w:hAnsi="Palatino Linotype"/>
          <w:i/>
          <w:sz w:val="22"/>
          <w:szCs w:val="22"/>
        </w:rPr>
        <w:t xml:space="preserve"> -</w:t>
      </w:r>
      <w:r w:rsidRPr="00A5659C">
        <w:rPr>
          <w:rFonts w:ascii="Palatino Linotype" w:hAnsi="Palatino Linotype"/>
          <w:i/>
          <w:sz w:val="22"/>
          <w:szCs w:val="22"/>
        </w:rPr>
        <w:t>1464 de 25 de junio de</w:t>
      </w:r>
      <w:r w:rsidR="001C38B9">
        <w:rPr>
          <w:rFonts w:ascii="Palatino Linotype" w:hAnsi="Palatino Linotype"/>
          <w:i/>
          <w:sz w:val="22"/>
          <w:szCs w:val="22"/>
        </w:rPr>
        <w:t xml:space="preserve"> </w:t>
      </w:r>
      <w:r w:rsidRPr="00A5659C">
        <w:rPr>
          <w:rFonts w:ascii="Palatino Linotype" w:hAnsi="Palatino Linotype"/>
          <w:i/>
          <w:sz w:val="22"/>
          <w:szCs w:val="22"/>
        </w:rPr>
        <w:t>2009, que elimina el trazado vial (calle Fernando Guachamin) colindante con el Barrio Reina del Cisne y</w:t>
      </w:r>
      <w:r w:rsidR="001C38B9">
        <w:rPr>
          <w:rFonts w:ascii="Palatino Linotype" w:hAnsi="Palatino Linotype"/>
          <w:i/>
          <w:sz w:val="22"/>
          <w:szCs w:val="22"/>
        </w:rPr>
        <w:t xml:space="preserve"> </w:t>
      </w:r>
      <w:r w:rsidRPr="00A5659C">
        <w:rPr>
          <w:rFonts w:ascii="Palatino Linotype" w:hAnsi="Palatino Linotype"/>
          <w:i/>
          <w:sz w:val="22"/>
          <w:szCs w:val="22"/>
        </w:rPr>
        <w:t>la Cooperativa AGA del Ecuador (hoja catastral No. 14019), dando cumplimiento a lo dispuesto por la</w:t>
      </w:r>
      <w:r w:rsidR="001C38B9">
        <w:rPr>
          <w:rFonts w:ascii="Palatino Linotype" w:hAnsi="Palatino Linotype"/>
          <w:i/>
          <w:sz w:val="22"/>
          <w:szCs w:val="22"/>
        </w:rPr>
        <w:t xml:space="preserve"> </w:t>
      </w:r>
      <w:r w:rsidRPr="00A5659C">
        <w:rPr>
          <w:rFonts w:ascii="Palatino Linotype" w:hAnsi="Palatino Linotype"/>
          <w:i/>
          <w:sz w:val="22"/>
          <w:szCs w:val="22"/>
        </w:rPr>
        <w:t>Comisión de Uso de Suelo mediante Resolución de la Comisión de Uso de Suelo Nro.</w:t>
      </w:r>
      <w:r w:rsidR="001C38B9">
        <w:rPr>
          <w:rFonts w:ascii="Palatino Linotype" w:hAnsi="Palatino Linotype"/>
          <w:i/>
          <w:sz w:val="22"/>
          <w:szCs w:val="22"/>
        </w:rPr>
        <w:t xml:space="preserve"> </w:t>
      </w:r>
      <w:r w:rsidRPr="00A5659C">
        <w:rPr>
          <w:rFonts w:ascii="Palatino Linotype" w:hAnsi="Palatino Linotype"/>
          <w:i/>
          <w:sz w:val="22"/>
          <w:szCs w:val="22"/>
        </w:rPr>
        <w:t>SC-EXT-009-CUS-002 de 14 de diciembre de 2023 y actualizamos el oficio No.</w:t>
      </w:r>
      <w:r w:rsidR="001C38B9">
        <w:rPr>
          <w:rFonts w:ascii="Palatino Linotype" w:hAnsi="Palatino Linotype"/>
          <w:i/>
          <w:sz w:val="22"/>
          <w:szCs w:val="22"/>
        </w:rPr>
        <w:t xml:space="preserve"> STHV-</w:t>
      </w:r>
      <w:r w:rsidRPr="00A5659C">
        <w:rPr>
          <w:rFonts w:ascii="Palatino Linotype" w:hAnsi="Palatino Linotype"/>
          <w:i/>
          <w:sz w:val="22"/>
          <w:szCs w:val="22"/>
        </w:rPr>
        <w:t>DMGT-2021-1328-O de 07 de abril de 2021</w:t>
      </w:r>
      <w:r w:rsidR="001C38B9">
        <w:rPr>
          <w:rFonts w:ascii="Palatino Linotype" w:hAnsi="Palatino Linotype"/>
          <w:i/>
          <w:sz w:val="22"/>
          <w:szCs w:val="22"/>
        </w:rPr>
        <w:t>.</w:t>
      </w:r>
    </w:p>
    <w:p w14:paraId="347E426C" w14:textId="4AF9B6FC" w:rsidR="0099365A" w:rsidRPr="005D30D6" w:rsidRDefault="0099365A" w:rsidP="0066685F">
      <w:pPr>
        <w:autoSpaceDE w:val="0"/>
        <w:autoSpaceDN w:val="0"/>
        <w:adjustRightInd w:val="0"/>
        <w:spacing w:after="0" w:line="240" w:lineRule="auto"/>
        <w:rPr>
          <w:rFonts w:ascii="Palatino Linotype" w:hAnsi="Palatino Linotype"/>
          <w:sz w:val="22"/>
          <w:szCs w:val="22"/>
        </w:rPr>
      </w:pPr>
    </w:p>
    <w:p w14:paraId="4D1C9A35" w14:textId="1A01998D" w:rsidR="00352D87" w:rsidRPr="005D30D6" w:rsidRDefault="00B005F1" w:rsidP="00CA6762">
      <w:pPr>
        <w:spacing w:after="0" w:line="240" w:lineRule="auto"/>
        <w:ind w:left="708" w:hanging="708"/>
        <w:rPr>
          <w:rFonts w:ascii="Palatino Linotype" w:hAnsi="Palatino Linotype" w:cs="Times New Roman"/>
          <w:sz w:val="22"/>
          <w:szCs w:val="22"/>
        </w:rPr>
      </w:pPr>
      <w:r w:rsidRPr="005D30D6">
        <w:rPr>
          <w:rFonts w:ascii="Palatino Linotype" w:hAnsi="Palatino Linotype"/>
          <w:sz w:val="22"/>
          <w:szCs w:val="22"/>
        </w:rPr>
        <w:t>Q</w:t>
      </w:r>
      <w:r w:rsidR="00352D87" w:rsidRPr="005D30D6">
        <w:rPr>
          <w:rFonts w:ascii="Palatino Linotype" w:hAnsi="Palatino Linotype"/>
          <w:sz w:val="22"/>
          <w:szCs w:val="22"/>
        </w:rPr>
        <w:t xml:space="preserve">ue, </w:t>
      </w:r>
      <w:r w:rsidR="00352D87" w:rsidRPr="005D30D6">
        <w:rPr>
          <w:rFonts w:ascii="Palatino Linotype" w:hAnsi="Palatino Linotype"/>
          <w:sz w:val="22"/>
          <w:szCs w:val="22"/>
        </w:rPr>
        <w:tab/>
        <w:t xml:space="preserve">la Comisión de Uso de Suelo en sesión </w:t>
      </w:r>
      <w:r w:rsidR="009B1784" w:rsidRPr="005D30D6">
        <w:rPr>
          <w:rFonts w:ascii="Palatino Linotype" w:hAnsi="Palatino Linotype"/>
          <w:sz w:val="22"/>
          <w:szCs w:val="22"/>
        </w:rPr>
        <w:t xml:space="preserve">extraordinaria Nro. </w:t>
      </w:r>
      <w:r w:rsidR="006A2439" w:rsidRPr="005D30D6">
        <w:rPr>
          <w:rFonts w:ascii="Palatino Linotype" w:hAnsi="Palatino Linotype"/>
          <w:sz w:val="22"/>
          <w:szCs w:val="22"/>
        </w:rPr>
        <w:t>xxxxxxxxxxxx</w:t>
      </w:r>
      <w:r w:rsidR="00260EAC" w:rsidRPr="005D30D6">
        <w:rPr>
          <w:rFonts w:ascii="Palatino Linotype" w:hAnsi="Palatino Linotype"/>
          <w:sz w:val="22"/>
          <w:szCs w:val="22"/>
        </w:rPr>
        <w:t>,</w:t>
      </w:r>
      <w:r w:rsidR="003F6E01" w:rsidRPr="005D30D6">
        <w:rPr>
          <w:rFonts w:ascii="Palatino Linotype" w:hAnsi="Palatino Linotype"/>
          <w:sz w:val="22"/>
          <w:szCs w:val="22"/>
        </w:rPr>
        <w:t xml:space="preserve"> </w:t>
      </w:r>
      <w:r w:rsidR="00352D87" w:rsidRPr="005D30D6">
        <w:rPr>
          <w:rFonts w:ascii="Palatino Linotype" w:hAnsi="Palatino Linotype"/>
          <w:sz w:val="22"/>
          <w:szCs w:val="22"/>
        </w:rPr>
        <w:t>analizó los informes técnicos y legales</w:t>
      </w:r>
      <w:r w:rsidR="00BC2486" w:rsidRPr="005D30D6">
        <w:rPr>
          <w:rFonts w:ascii="Palatino Linotype" w:hAnsi="Palatino Linotype"/>
          <w:sz w:val="22"/>
          <w:szCs w:val="22"/>
        </w:rPr>
        <w:t xml:space="preserve"> que reposan en el expediente, y </w:t>
      </w:r>
      <w:r w:rsidR="00352D87" w:rsidRPr="005D30D6">
        <w:rPr>
          <w:rFonts w:ascii="Palatino Linotype" w:hAnsi="Palatino Linotype" w:cs="Times New Roman"/>
          <w:sz w:val="22"/>
          <w:szCs w:val="22"/>
        </w:rPr>
        <w:t xml:space="preserve">emitió dictamen </w:t>
      </w:r>
      <w:r w:rsidR="00260EAC" w:rsidRPr="005D30D6">
        <w:rPr>
          <w:rFonts w:ascii="Palatino Linotype" w:hAnsi="Palatino Linotype" w:cs="Times New Roman"/>
          <w:sz w:val="22"/>
          <w:szCs w:val="22"/>
        </w:rPr>
        <w:t>para conocimiento del Concejo Metropolitano</w:t>
      </w:r>
      <w:r w:rsidR="00352D87" w:rsidRPr="005D30D6">
        <w:rPr>
          <w:rFonts w:ascii="Palatino Linotype" w:hAnsi="Palatino Linotype" w:cs="Times New Roman"/>
          <w:sz w:val="22"/>
          <w:szCs w:val="22"/>
        </w:rPr>
        <w:t xml:space="preserve">; </w:t>
      </w:r>
    </w:p>
    <w:p w14:paraId="38B71BAC" w14:textId="77777777" w:rsidR="00CA6762" w:rsidRPr="005D30D6" w:rsidRDefault="00CA6762" w:rsidP="00CA6762">
      <w:pPr>
        <w:spacing w:after="0" w:line="240" w:lineRule="auto"/>
        <w:ind w:left="708" w:hanging="708"/>
        <w:rPr>
          <w:rFonts w:ascii="Palatino Linotype" w:hAnsi="Palatino Linotype"/>
          <w:sz w:val="22"/>
          <w:szCs w:val="22"/>
        </w:rPr>
      </w:pPr>
    </w:p>
    <w:p w14:paraId="5D54B6DF" w14:textId="4F3E959F" w:rsidR="00352D87" w:rsidRPr="005D30D6" w:rsidRDefault="00CA6762" w:rsidP="00352D87">
      <w:pPr>
        <w:autoSpaceDE w:val="0"/>
        <w:autoSpaceDN w:val="0"/>
        <w:adjustRightInd w:val="0"/>
        <w:spacing w:after="0" w:line="240" w:lineRule="auto"/>
        <w:ind w:left="709" w:hanging="709"/>
        <w:rPr>
          <w:rFonts w:ascii="Palatino Linotype" w:hAnsi="Palatino Linotype" w:cs="Times New Roman"/>
          <w:sz w:val="22"/>
          <w:szCs w:val="22"/>
        </w:rPr>
      </w:pPr>
      <w:r w:rsidRPr="005D30D6">
        <w:rPr>
          <w:rFonts w:ascii="Palatino Linotype" w:hAnsi="Palatino Linotype" w:cs="Times New Roman"/>
          <w:sz w:val="22"/>
          <w:szCs w:val="22"/>
        </w:rPr>
        <w:t>Que,</w:t>
      </w:r>
      <w:r w:rsidRPr="005D30D6">
        <w:rPr>
          <w:rFonts w:ascii="Palatino Linotype" w:hAnsi="Palatino Linotype" w:cs="Times New Roman"/>
          <w:sz w:val="22"/>
          <w:szCs w:val="22"/>
        </w:rPr>
        <w:tab/>
        <w:t xml:space="preserve"> el</w:t>
      </w:r>
      <w:r w:rsidR="00352D87" w:rsidRPr="005D30D6">
        <w:rPr>
          <w:rFonts w:ascii="Palatino Linotype" w:hAnsi="Palatino Linotype" w:cs="Times New Roman"/>
          <w:sz w:val="22"/>
          <w:szCs w:val="22"/>
        </w:rPr>
        <w:t xml:space="preserve"> Concejo Metropolitano de Quito, en sesión pública ordinaria realizada el </w:t>
      </w:r>
      <w:r w:rsidR="00B81C42" w:rsidRPr="005D30D6">
        <w:rPr>
          <w:rFonts w:ascii="Palatino Linotype" w:hAnsi="Palatino Linotype" w:cs="Times New Roman"/>
          <w:iCs/>
          <w:sz w:val="22"/>
          <w:szCs w:val="22"/>
        </w:rPr>
        <w:t>…</w:t>
      </w:r>
      <w:r w:rsidR="00352D87" w:rsidRPr="005D30D6">
        <w:rPr>
          <w:rFonts w:ascii="Palatino Linotype" w:hAnsi="Palatino Linotype" w:cs="Times New Roman"/>
          <w:sz w:val="22"/>
          <w:szCs w:val="22"/>
        </w:rPr>
        <w:t xml:space="preserve"> de </w:t>
      </w:r>
      <w:r w:rsidR="00B81C42" w:rsidRPr="005D30D6">
        <w:rPr>
          <w:rFonts w:ascii="Palatino Linotype" w:hAnsi="Palatino Linotype" w:cs="Times New Roman"/>
          <w:iCs/>
          <w:sz w:val="22"/>
          <w:szCs w:val="22"/>
        </w:rPr>
        <w:t xml:space="preserve">… </w:t>
      </w:r>
      <w:r w:rsidR="00352D87" w:rsidRPr="005D30D6">
        <w:rPr>
          <w:rFonts w:ascii="Palatino Linotype" w:hAnsi="Palatino Linotype" w:cs="Times New Roman"/>
          <w:sz w:val="22"/>
          <w:szCs w:val="22"/>
        </w:rPr>
        <w:t xml:space="preserve">de </w:t>
      </w:r>
      <w:r w:rsidR="00B81C42" w:rsidRPr="005D30D6">
        <w:rPr>
          <w:rFonts w:ascii="Palatino Linotype" w:hAnsi="Palatino Linotype" w:cs="Times New Roman"/>
          <w:iCs/>
          <w:sz w:val="22"/>
          <w:szCs w:val="22"/>
        </w:rPr>
        <w:t>…</w:t>
      </w:r>
      <w:r w:rsidR="00352D87" w:rsidRPr="005D30D6">
        <w:rPr>
          <w:rFonts w:ascii="Palatino Linotype" w:hAnsi="Palatino Linotype" w:cs="Times New Roman"/>
          <w:sz w:val="22"/>
          <w:szCs w:val="22"/>
        </w:rPr>
        <w:t xml:space="preserve">, analizó el </w:t>
      </w:r>
      <w:r w:rsidR="00410179" w:rsidRPr="005D30D6">
        <w:rPr>
          <w:rFonts w:ascii="Palatino Linotype" w:hAnsi="Palatino Linotype" w:cs="Times New Roman"/>
          <w:sz w:val="22"/>
          <w:szCs w:val="22"/>
        </w:rPr>
        <w:t>i</w:t>
      </w:r>
      <w:r w:rsidR="00D86E29" w:rsidRPr="005D30D6">
        <w:rPr>
          <w:rFonts w:ascii="Palatino Linotype" w:hAnsi="Palatino Linotype" w:cs="Times New Roman"/>
          <w:sz w:val="22"/>
          <w:szCs w:val="22"/>
        </w:rPr>
        <w:t>nforme No.</w:t>
      </w:r>
      <w:r w:rsidR="006A2439" w:rsidRPr="005D30D6">
        <w:rPr>
          <w:rFonts w:ascii="Palatino Linotype" w:hAnsi="Palatino Linotype" w:cs="Times New Roman"/>
          <w:sz w:val="22"/>
          <w:szCs w:val="22"/>
        </w:rPr>
        <w:t xml:space="preserve"> xxxxxxxx</w:t>
      </w:r>
      <w:r w:rsidR="00352D87" w:rsidRPr="005D30D6">
        <w:rPr>
          <w:rFonts w:ascii="Palatino Linotype" w:hAnsi="Palatino Linotype" w:cs="Times New Roman"/>
          <w:sz w:val="22"/>
          <w:szCs w:val="22"/>
        </w:rPr>
        <w:t xml:space="preserve"> emitido por la Comisión de Uso de Suelo; y,</w:t>
      </w:r>
    </w:p>
    <w:p w14:paraId="15F87E21" w14:textId="77777777" w:rsidR="00352D87" w:rsidRPr="005D30D6"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0C9D2AA8" w14:textId="3C416FBE" w:rsidR="003354B1" w:rsidRPr="005D30D6" w:rsidRDefault="003354B1" w:rsidP="00352D87">
      <w:pPr>
        <w:autoSpaceDE w:val="0"/>
        <w:autoSpaceDN w:val="0"/>
        <w:adjustRightInd w:val="0"/>
        <w:spacing w:after="0" w:line="240" w:lineRule="auto"/>
        <w:rPr>
          <w:rFonts w:ascii="Palatino Linotype" w:hAnsi="Palatino Linotype" w:cs="Times New Roman"/>
          <w:b/>
          <w:bCs/>
          <w:sz w:val="22"/>
          <w:szCs w:val="22"/>
        </w:rPr>
      </w:pPr>
    </w:p>
    <w:p w14:paraId="4599AC3D" w14:textId="186F9B15" w:rsidR="00352D87" w:rsidRPr="005D30D6" w:rsidRDefault="00352D87" w:rsidP="00352D87">
      <w:pPr>
        <w:autoSpaceDE w:val="0"/>
        <w:autoSpaceDN w:val="0"/>
        <w:adjustRightInd w:val="0"/>
        <w:spacing w:after="0" w:line="240" w:lineRule="auto"/>
        <w:rPr>
          <w:rFonts w:ascii="Palatino Linotype" w:hAnsi="Palatino Linotype" w:cs="Times New Roman"/>
          <w:b/>
          <w:bCs/>
          <w:sz w:val="22"/>
          <w:szCs w:val="22"/>
        </w:rPr>
      </w:pPr>
      <w:r w:rsidRPr="005D30D6">
        <w:rPr>
          <w:rFonts w:ascii="Palatino Linotype" w:hAnsi="Palatino Linotype" w:cs="Times New Roman"/>
          <w:b/>
          <w:bCs/>
          <w:sz w:val="22"/>
          <w:szCs w:val="22"/>
        </w:rPr>
        <w:lastRenderedPageBreak/>
        <w:t>En ejercicio de sus atribuciones previstas en el artículo 240 de la Constitución de la República y artículos 87 letra a); y, 323 del Código Orgánico de Organización Territorial, Autonomía y Descentralización,</w:t>
      </w:r>
    </w:p>
    <w:p w14:paraId="337183BE" w14:textId="77777777" w:rsidR="00352D87" w:rsidRPr="005D30D6" w:rsidRDefault="00352D87" w:rsidP="00352D87">
      <w:pPr>
        <w:rPr>
          <w:rFonts w:ascii="Palatino Linotype" w:hAnsi="Palatino Linotype" w:cs="Times New Roman"/>
          <w:b/>
          <w:bCs/>
          <w:sz w:val="22"/>
          <w:szCs w:val="22"/>
        </w:rPr>
      </w:pPr>
    </w:p>
    <w:p w14:paraId="1D2CA46A" w14:textId="3568A3EA" w:rsidR="003354B1" w:rsidRDefault="00352D87" w:rsidP="003354B1">
      <w:pPr>
        <w:autoSpaceDE w:val="0"/>
        <w:autoSpaceDN w:val="0"/>
        <w:adjustRightInd w:val="0"/>
        <w:rPr>
          <w:rFonts w:ascii="Palatino Linotype" w:hAnsi="Palatino Linotype"/>
          <w:sz w:val="22"/>
          <w:szCs w:val="22"/>
        </w:rPr>
      </w:pPr>
      <w:r w:rsidRPr="005D30D6">
        <w:rPr>
          <w:rFonts w:ascii="Palatino Linotype" w:hAnsi="Palatino Linotype" w:cs="Times New Roman"/>
          <w:b/>
          <w:bCs/>
          <w:sz w:val="22"/>
          <w:szCs w:val="22"/>
        </w:rPr>
        <w:t xml:space="preserve">Artículo 1.- </w:t>
      </w:r>
      <w:r w:rsidR="003354B1" w:rsidRPr="005D30D6">
        <w:rPr>
          <w:rFonts w:ascii="Palatino Linotype" w:hAnsi="Palatino Linotype" w:cs="Times New Roman"/>
          <w:bCs/>
          <w:sz w:val="22"/>
          <w:szCs w:val="22"/>
        </w:rPr>
        <w:t xml:space="preserve">Derogar la </w:t>
      </w:r>
      <w:r w:rsidR="003354B1" w:rsidRPr="005D30D6">
        <w:rPr>
          <w:rFonts w:ascii="Palatino Linotype" w:hAnsi="Palatino Linotype"/>
          <w:sz w:val="22"/>
          <w:szCs w:val="22"/>
        </w:rPr>
        <w:t>Resolución</w:t>
      </w:r>
      <w:r w:rsidR="003354B1" w:rsidRPr="005D30D6">
        <w:rPr>
          <w:rFonts w:ascii="Palatino Linotype" w:hAnsi="Palatino Linotype"/>
          <w:sz w:val="22"/>
          <w:szCs w:val="22"/>
        </w:rPr>
        <w:t xml:space="preserve"> Nro. SG-1464 de 25 de junio de 2009. </w:t>
      </w:r>
    </w:p>
    <w:p w14:paraId="0A652453" w14:textId="77777777" w:rsidR="005D30D6" w:rsidRPr="005D30D6" w:rsidRDefault="005D30D6" w:rsidP="003354B1">
      <w:pPr>
        <w:autoSpaceDE w:val="0"/>
        <w:autoSpaceDN w:val="0"/>
        <w:adjustRightInd w:val="0"/>
        <w:rPr>
          <w:rFonts w:ascii="Palatino Linotype" w:hAnsi="Palatino Linotype" w:cs="Times New Roman"/>
          <w:sz w:val="22"/>
          <w:szCs w:val="22"/>
        </w:rPr>
      </w:pPr>
    </w:p>
    <w:p w14:paraId="25DFF706" w14:textId="7DD06114" w:rsidR="006A2439" w:rsidRPr="005D30D6" w:rsidRDefault="006A2439" w:rsidP="006A2439">
      <w:pPr>
        <w:autoSpaceDE w:val="0"/>
        <w:autoSpaceDN w:val="0"/>
        <w:adjustRightInd w:val="0"/>
        <w:spacing w:after="0" w:line="240" w:lineRule="auto"/>
        <w:rPr>
          <w:rFonts w:ascii="Palatino Linotype" w:hAnsi="Palatino Linotype" w:cs="Times New Roman"/>
          <w:sz w:val="22"/>
          <w:szCs w:val="22"/>
        </w:rPr>
      </w:pPr>
    </w:p>
    <w:p w14:paraId="728C58AB" w14:textId="77777777" w:rsidR="003354B1" w:rsidRPr="005D30D6" w:rsidRDefault="003354B1" w:rsidP="0008335A">
      <w:pPr>
        <w:autoSpaceDE w:val="0"/>
        <w:autoSpaceDN w:val="0"/>
        <w:adjustRightInd w:val="0"/>
        <w:rPr>
          <w:rFonts w:ascii="Palatino Linotype" w:hAnsi="Palatino Linotype"/>
          <w:b/>
          <w:sz w:val="22"/>
          <w:szCs w:val="22"/>
        </w:rPr>
      </w:pPr>
      <w:r w:rsidRPr="005D30D6">
        <w:rPr>
          <w:rFonts w:ascii="Palatino Linotype" w:hAnsi="Palatino Linotype"/>
          <w:b/>
          <w:sz w:val="22"/>
          <w:szCs w:val="22"/>
        </w:rPr>
        <w:t xml:space="preserve">Disposiciones </w:t>
      </w:r>
      <w:r w:rsidR="0008335A" w:rsidRPr="005D30D6">
        <w:rPr>
          <w:rFonts w:ascii="Palatino Linotype" w:hAnsi="Palatino Linotype"/>
          <w:b/>
          <w:sz w:val="22"/>
          <w:szCs w:val="22"/>
        </w:rPr>
        <w:t>General</w:t>
      </w:r>
      <w:r w:rsidRPr="005D30D6">
        <w:rPr>
          <w:rFonts w:ascii="Palatino Linotype" w:hAnsi="Palatino Linotype"/>
          <w:b/>
          <w:sz w:val="22"/>
          <w:szCs w:val="22"/>
        </w:rPr>
        <w:t>es</w:t>
      </w:r>
    </w:p>
    <w:p w14:paraId="3F0673A1" w14:textId="40918FED" w:rsidR="0008335A" w:rsidRPr="005D30D6" w:rsidRDefault="003354B1" w:rsidP="003354B1">
      <w:pPr>
        <w:autoSpaceDE w:val="0"/>
        <w:autoSpaceDN w:val="0"/>
        <w:adjustRightInd w:val="0"/>
        <w:rPr>
          <w:rFonts w:ascii="Palatino Linotype" w:hAnsi="Palatino Linotype"/>
          <w:b/>
          <w:sz w:val="22"/>
          <w:szCs w:val="22"/>
        </w:rPr>
      </w:pPr>
      <w:r w:rsidRPr="005D30D6">
        <w:rPr>
          <w:rFonts w:ascii="Palatino Linotype" w:hAnsi="Palatino Linotype"/>
          <w:b/>
          <w:bCs/>
          <w:sz w:val="22"/>
          <w:szCs w:val="22"/>
        </w:rPr>
        <w:t>Primera. -</w:t>
      </w:r>
      <w:r w:rsidRPr="005D30D6">
        <w:rPr>
          <w:rFonts w:ascii="Palatino Linotype" w:hAnsi="Palatino Linotype"/>
          <w:bCs/>
          <w:sz w:val="22"/>
          <w:szCs w:val="22"/>
        </w:rPr>
        <w:t xml:space="preserve"> </w:t>
      </w:r>
      <w:r w:rsidR="0008335A" w:rsidRPr="005D30D6">
        <w:rPr>
          <w:rFonts w:ascii="Palatino Linotype" w:hAnsi="Palatino Linotype"/>
          <w:bCs/>
          <w:sz w:val="22"/>
          <w:szCs w:val="22"/>
        </w:rPr>
        <w:t>La presente resolución se aprueba en base a los informes que son de exclusiva responsabilidad de los funcionarios que lo suscriben y realizan.</w:t>
      </w:r>
    </w:p>
    <w:p w14:paraId="7AFE0345" w14:textId="652F2F3C" w:rsidR="003354B1" w:rsidRPr="005D30D6" w:rsidRDefault="003354B1" w:rsidP="003354B1">
      <w:pPr>
        <w:autoSpaceDE w:val="0"/>
        <w:autoSpaceDN w:val="0"/>
        <w:adjustRightInd w:val="0"/>
        <w:spacing w:after="0" w:line="240" w:lineRule="auto"/>
        <w:rPr>
          <w:rFonts w:ascii="Palatino Linotype" w:hAnsi="Palatino Linotype" w:cs="Times New Roman"/>
          <w:sz w:val="22"/>
          <w:szCs w:val="22"/>
        </w:rPr>
      </w:pPr>
      <w:r w:rsidRPr="005D30D6">
        <w:rPr>
          <w:rFonts w:ascii="Palatino Linotype" w:hAnsi="Palatino Linotype" w:cs="Times New Roman"/>
          <w:b/>
          <w:sz w:val="22"/>
          <w:szCs w:val="22"/>
        </w:rPr>
        <w:t>Segunda. -</w:t>
      </w:r>
      <w:r w:rsidR="005D30D6">
        <w:rPr>
          <w:rFonts w:ascii="Palatino Linotype" w:hAnsi="Palatino Linotype" w:cs="Times New Roman"/>
          <w:b/>
          <w:sz w:val="22"/>
          <w:szCs w:val="22"/>
        </w:rPr>
        <w:t xml:space="preserve"> </w:t>
      </w:r>
      <w:r w:rsidRPr="005D30D6">
        <w:rPr>
          <w:rFonts w:ascii="Palatino Linotype" w:hAnsi="Palatino Linotype" w:cs="Times New Roman"/>
          <w:sz w:val="22"/>
          <w:szCs w:val="22"/>
        </w:rPr>
        <w:t>Comuníquese al interesado, a la administración zonal que corresponda, a la Secretaría de Territorio, Hábitat y Vivienda; y, a la Empresa Pública Metropolitana de Movilidad y Obras Públicas, a fin de que se continúe con los trámites de Ley.</w:t>
      </w:r>
    </w:p>
    <w:p w14:paraId="6324FCC5" w14:textId="5E33FBA5" w:rsidR="00352D87" w:rsidRPr="005D30D6" w:rsidRDefault="00352D87" w:rsidP="00352D87">
      <w:pPr>
        <w:autoSpaceDE w:val="0"/>
        <w:autoSpaceDN w:val="0"/>
        <w:adjustRightInd w:val="0"/>
        <w:spacing w:after="0" w:line="240" w:lineRule="auto"/>
        <w:rPr>
          <w:rFonts w:ascii="Palatino Linotype" w:hAnsi="Palatino Linotype" w:cs="Times New Roman"/>
          <w:b/>
          <w:bCs/>
          <w:sz w:val="22"/>
          <w:szCs w:val="22"/>
        </w:rPr>
      </w:pPr>
    </w:p>
    <w:p w14:paraId="1D020B54" w14:textId="577C9D2A" w:rsidR="00352D87" w:rsidRPr="005D30D6" w:rsidRDefault="00EE4C63" w:rsidP="00352D87">
      <w:pPr>
        <w:autoSpaceDE w:val="0"/>
        <w:autoSpaceDN w:val="0"/>
        <w:adjustRightInd w:val="0"/>
        <w:spacing w:after="0" w:line="240" w:lineRule="auto"/>
        <w:rPr>
          <w:rFonts w:ascii="Palatino Linotype" w:hAnsi="Palatino Linotype" w:cs="Times New Roman"/>
          <w:sz w:val="22"/>
          <w:szCs w:val="22"/>
        </w:rPr>
      </w:pPr>
      <w:r>
        <w:rPr>
          <w:rFonts w:ascii="Palatino Linotype" w:hAnsi="Palatino Linotype" w:cs="Times New Roman"/>
          <w:b/>
          <w:bCs/>
          <w:sz w:val="22"/>
          <w:szCs w:val="22"/>
        </w:rPr>
        <w:t xml:space="preserve">Tercera. - </w:t>
      </w:r>
      <w:r w:rsidR="00352D87" w:rsidRPr="005D30D6">
        <w:rPr>
          <w:rFonts w:ascii="Palatino Linotype" w:hAnsi="Palatino Linotype" w:cs="Times New Roman"/>
          <w:sz w:val="22"/>
          <w:szCs w:val="22"/>
        </w:rPr>
        <w:t xml:space="preserve">La presente </w:t>
      </w:r>
      <w:r w:rsidR="0008335A" w:rsidRPr="005D30D6">
        <w:rPr>
          <w:rFonts w:ascii="Palatino Linotype" w:hAnsi="Palatino Linotype" w:cs="Times New Roman"/>
          <w:sz w:val="22"/>
          <w:szCs w:val="22"/>
        </w:rPr>
        <w:t>r</w:t>
      </w:r>
      <w:r w:rsidR="00352D87" w:rsidRPr="005D30D6">
        <w:rPr>
          <w:rFonts w:ascii="Palatino Linotype" w:hAnsi="Palatino Linotype" w:cs="Times New Roman"/>
          <w:sz w:val="22"/>
          <w:szCs w:val="22"/>
        </w:rPr>
        <w:t>esolución entrará en vigencia a partir de su suscripción sin perjuicio de su publicación.</w:t>
      </w:r>
    </w:p>
    <w:p w14:paraId="72794F5C" w14:textId="77777777" w:rsidR="00352D87" w:rsidRPr="005D30D6" w:rsidRDefault="00352D87" w:rsidP="00352D87">
      <w:pPr>
        <w:autoSpaceDE w:val="0"/>
        <w:autoSpaceDN w:val="0"/>
        <w:adjustRightInd w:val="0"/>
        <w:spacing w:after="0" w:line="240" w:lineRule="auto"/>
        <w:rPr>
          <w:rFonts w:ascii="Palatino Linotype" w:hAnsi="Palatino Linotype" w:cs="Times New Roman"/>
          <w:sz w:val="22"/>
          <w:szCs w:val="22"/>
        </w:rPr>
      </w:pPr>
      <w:r w:rsidRPr="005D30D6">
        <w:rPr>
          <w:rFonts w:ascii="Palatino Linotype" w:hAnsi="Palatino Linotype" w:cs="Times New Roman"/>
          <w:sz w:val="22"/>
          <w:szCs w:val="22"/>
        </w:rPr>
        <w:t xml:space="preserve"> </w:t>
      </w:r>
    </w:p>
    <w:p w14:paraId="32E65EF4" w14:textId="5930D2FB" w:rsidR="00352D87" w:rsidRPr="005D30D6" w:rsidRDefault="00352D87" w:rsidP="00352D87">
      <w:pPr>
        <w:autoSpaceDE w:val="0"/>
        <w:autoSpaceDN w:val="0"/>
        <w:adjustRightInd w:val="0"/>
        <w:spacing w:after="0" w:line="240" w:lineRule="auto"/>
        <w:rPr>
          <w:rFonts w:ascii="Palatino Linotype" w:hAnsi="Palatino Linotype" w:cs="Times New Roman"/>
          <w:sz w:val="22"/>
          <w:szCs w:val="22"/>
        </w:rPr>
      </w:pPr>
      <w:r w:rsidRPr="005D30D6">
        <w:rPr>
          <w:rFonts w:ascii="Palatino Linotype" w:hAnsi="Palatino Linotype" w:cs="Times New Roman"/>
          <w:b/>
          <w:bCs/>
          <w:sz w:val="22"/>
          <w:szCs w:val="22"/>
        </w:rPr>
        <w:t xml:space="preserve">Alcaldía del Distrito Metropolitano. - </w:t>
      </w:r>
      <w:r w:rsidRPr="005D30D6">
        <w:rPr>
          <w:rFonts w:ascii="Palatino Linotype" w:hAnsi="Palatino Linotype" w:cs="Times New Roman"/>
          <w:sz w:val="22"/>
          <w:szCs w:val="22"/>
        </w:rPr>
        <w:t xml:space="preserve">Distrito Metropolitano de Quito, </w:t>
      </w:r>
      <w:r w:rsidR="0008335A" w:rsidRPr="005D30D6">
        <w:rPr>
          <w:rFonts w:ascii="Palatino Linotype" w:hAnsi="Palatino Linotype" w:cs="Times New Roman"/>
          <w:sz w:val="22"/>
          <w:szCs w:val="22"/>
        </w:rPr>
        <w:t>…</w:t>
      </w:r>
      <w:r w:rsidRPr="005D30D6">
        <w:rPr>
          <w:rFonts w:ascii="Palatino Linotype" w:hAnsi="Palatino Linotype" w:cs="Times New Roman"/>
          <w:sz w:val="22"/>
          <w:szCs w:val="22"/>
        </w:rPr>
        <w:t xml:space="preserve"> de </w:t>
      </w:r>
      <w:r w:rsidR="0008335A" w:rsidRPr="005D30D6">
        <w:rPr>
          <w:rFonts w:ascii="Palatino Linotype" w:hAnsi="Palatino Linotype" w:cs="Times New Roman"/>
          <w:sz w:val="22"/>
          <w:szCs w:val="22"/>
        </w:rPr>
        <w:t>…</w:t>
      </w:r>
      <w:r w:rsidRPr="005D30D6">
        <w:rPr>
          <w:rFonts w:ascii="Palatino Linotype" w:hAnsi="Palatino Linotype" w:cs="Times New Roman"/>
          <w:sz w:val="22"/>
          <w:szCs w:val="22"/>
        </w:rPr>
        <w:t xml:space="preserve"> de </w:t>
      </w:r>
      <w:r w:rsidR="0008335A" w:rsidRPr="005D30D6">
        <w:rPr>
          <w:rFonts w:ascii="Palatino Linotype" w:hAnsi="Palatino Linotype" w:cs="Times New Roman"/>
          <w:sz w:val="22"/>
          <w:szCs w:val="22"/>
        </w:rPr>
        <w:t>…</w:t>
      </w:r>
      <w:r w:rsidRPr="005D30D6">
        <w:rPr>
          <w:rFonts w:ascii="Palatino Linotype" w:hAnsi="Palatino Linotype" w:cs="Times New Roman"/>
          <w:sz w:val="22"/>
          <w:szCs w:val="22"/>
        </w:rPr>
        <w:t>.</w:t>
      </w:r>
    </w:p>
    <w:p w14:paraId="1792803B" w14:textId="15031ECD" w:rsidR="00CA6762" w:rsidRPr="005D30D6" w:rsidRDefault="00CA6762" w:rsidP="00352D87">
      <w:pPr>
        <w:rPr>
          <w:rFonts w:ascii="Palatino Linotype" w:hAnsi="Palatino Linotype" w:cs="Times New Roman"/>
          <w:b/>
          <w:bCs/>
          <w:sz w:val="22"/>
          <w:szCs w:val="22"/>
        </w:rPr>
      </w:pPr>
    </w:p>
    <w:p w14:paraId="7D4599AA" w14:textId="77777777" w:rsidR="00352D87" w:rsidRPr="005D30D6" w:rsidRDefault="00352D87" w:rsidP="00EF247F">
      <w:pPr>
        <w:jc w:val="center"/>
        <w:rPr>
          <w:rFonts w:ascii="Palatino Linotype" w:hAnsi="Palatino Linotype" w:cs="Times New Roman"/>
          <w:b/>
          <w:bCs/>
          <w:sz w:val="22"/>
          <w:szCs w:val="22"/>
        </w:rPr>
      </w:pPr>
      <w:r w:rsidRPr="005D30D6">
        <w:rPr>
          <w:rFonts w:ascii="Palatino Linotype" w:hAnsi="Palatino Linotype" w:cs="Times New Roman"/>
          <w:b/>
          <w:bCs/>
          <w:sz w:val="22"/>
          <w:szCs w:val="22"/>
        </w:rPr>
        <w:t>EJECÚTESE:</w:t>
      </w:r>
    </w:p>
    <w:p w14:paraId="72250451" w14:textId="1D3972D9" w:rsidR="00352D87" w:rsidRPr="005D30D6" w:rsidRDefault="00352D87" w:rsidP="00352D87">
      <w:pPr>
        <w:rPr>
          <w:rFonts w:ascii="Palatino Linotype" w:hAnsi="Palatino Linotype" w:cs="Times New Roman"/>
          <w:b/>
          <w:bCs/>
          <w:sz w:val="22"/>
          <w:szCs w:val="22"/>
        </w:rPr>
      </w:pPr>
    </w:p>
    <w:p w14:paraId="3FF7BCAF" w14:textId="77777777" w:rsidR="00270302" w:rsidRPr="005D30D6" w:rsidRDefault="00270302" w:rsidP="00352D87">
      <w:pPr>
        <w:rPr>
          <w:rFonts w:ascii="Palatino Linotype" w:hAnsi="Palatino Linotype" w:cs="Times New Roman"/>
          <w:b/>
          <w:bCs/>
          <w:sz w:val="22"/>
          <w:szCs w:val="22"/>
        </w:rPr>
      </w:pPr>
    </w:p>
    <w:p w14:paraId="1123977B" w14:textId="1B86D934" w:rsidR="00352D87" w:rsidRPr="005D30D6" w:rsidRDefault="000F4C77" w:rsidP="002E4105">
      <w:pPr>
        <w:autoSpaceDE w:val="0"/>
        <w:autoSpaceDN w:val="0"/>
        <w:adjustRightInd w:val="0"/>
        <w:spacing w:after="0" w:line="240" w:lineRule="auto"/>
        <w:jc w:val="center"/>
        <w:rPr>
          <w:rFonts w:ascii="Palatino Linotype" w:hAnsi="Palatino Linotype" w:cs="Times New Roman"/>
          <w:sz w:val="22"/>
          <w:szCs w:val="22"/>
        </w:rPr>
      </w:pPr>
      <w:r w:rsidRPr="005D30D6">
        <w:rPr>
          <w:rFonts w:ascii="Palatino Linotype" w:hAnsi="Palatino Linotype" w:cs="Times New Roman"/>
          <w:sz w:val="22"/>
          <w:szCs w:val="22"/>
        </w:rPr>
        <w:t xml:space="preserve">Mgs. </w:t>
      </w:r>
      <w:r w:rsidR="002E4105" w:rsidRPr="005D30D6">
        <w:rPr>
          <w:rFonts w:ascii="Palatino Linotype" w:hAnsi="Palatino Linotype" w:cs="Times New Roman"/>
          <w:sz w:val="22"/>
          <w:szCs w:val="22"/>
        </w:rPr>
        <w:t>Pabel Muñoz</w:t>
      </w:r>
      <w:r w:rsidRPr="005D30D6">
        <w:rPr>
          <w:rFonts w:ascii="Palatino Linotype" w:hAnsi="Palatino Linotype" w:cs="Times New Roman"/>
          <w:sz w:val="22"/>
          <w:szCs w:val="22"/>
        </w:rPr>
        <w:t xml:space="preserve"> López</w:t>
      </w:r>
      <w:r w:rsidR="002E4105" w:rsidRPr="005D30D6">
        <w:rPr>
          <w:rFonts w:ascii="Palatino Linotype" w:hAnsi="Palatino Linotype" w:cs="Times New Roman"/>
          <w:sz w:val="22"/>
          <w:szCs w:val="22"/>
        </w:rPr>
        <w:t xml:space="preserve"> </w:t>
      </w:r>
    </w:p>
    <w:p w14:paraId="1D770D7F" w14:textId="039B6603" w:rsidR="00352D87" w:rsidRPr="005D30D6"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5D30D6">
        <w:rPr>
          <w:rFonts w:ascii="Palatino Linotype" w:hAnsi="Palatino Linotype" w:cs="Times New Roman"/>
          <w:b/>
          <w:sz w:val="22"/>
          <w:szCs w:val="22"/>
        </w:rPr>
        <w:t>ALCALDE DEL DISTRITO METROPOLITANO DE QUITO</w:t>
      </w:r>
    </w:p>
    <w:p w14:paraId="7BA53EAD" w14:textId="77777777" w:rsidR="005D30D6" w:rsidRPr="005D30D6" w:rsidRDefault="005D30D6" w:rsidP="00352D87">
      <w:pPr>
        <w:autoSpaceDE w:val="0"/>
        <w:autoSpaceDN w:val="0"/>
        <w:adjustRightInd w:val="0"/>
        <w:spacing w:after="0" w:line="240" w:lineRule="auto"/>
        <w:jc w:val="center"/>
        <w:rPr>
          <w:rFonts w:ascii="Palatino Linotype" w:hAnsi="Palatino Linotype" w:cs="Times New Roman"/>
          <w:b/>
          <w:sz w:val="22"/>
          <w:szCs w:val="22"/>
        </w:rPr>
      </w:pPr>
    </w:p>
    <w:p w14:paraId="7B4D835F" w14:textId="77777777" w:rsidR="00352D87" w:rsidRPr="005D30D6" w:rsidRDefault="00352D87" w:rsidP="00352D87">
      <w:pPr>
        <w:autoSpaceDE w:val="0"/>
        <w:autoSpaceDN w:val="0"/>
        <w:adjustRightInd w:val="0"/>
        <w:spacing w:after="0" w:line="240" w:lineRule="auto"/>
        <w:jc w:val="center"/>
        <w:rPr>
          <w:rFonts w:ascii="Palatino Linotype" w:hAnsi="Palatino Linotype" w:cs="Times New Roman"/>
          <w:b/>
          <w:sz w:val="22"/>
          <w:szCs w:val="22"/>
        </w:rPr>
      </w:pPr>
    </w:p>
    <w:p w14:paraId="67B5C33A" w14:textId="76C5BD7C" w:rsidR="00352D87" w:rsidRPr="005D30D6" w:rsidRDefault="00352D87" w:rsidP="00532A9C">
      <w:pPr>
        <w:rPr>
          <w:rFonts w:ascii="Palatino Linotype" w:hAnsi="Palatino Linotype" w:cs="Times New Roman"/>
          <w:b/>
          <w:bCs/>
          <w:sz w:val="22"/>
          <w:szCs w:val="22"/>
        </w:rPr>
      </w:pPr>
      <w:r w:rsidRPr="005D30D6">
        <w:rPr>
          <w:rFonts w:ascii="Palatino Linotype" w:hAnsi="Palatino Linotype" w:cs="Times New Roman"/>
          <w:b/>
          <w:sz w:val="22"/>
          <w:szCs w:val="22"/>
        </w:rPr>
        <w:t xml:space="preserve">CERTIFICO, </w:t>
      </w:r>
      <w:r w:rsidRPr="005D30D6">
        <w:rPr>
          <w:rFonts w:ascii="Palatino Linotype" w:hAnsi="Palatino Linotype" w:cs="Times New Roman"/>
          <w:sz w:val="22"/>
          <w:szCs w:val="22"/>
        </w:rPr>
        <w:t xml:space="preserve">que la presente resolución fue discutida y aprobada en sesión pública ordinaria del Concejo Metropolitano de Quito, el </w:t>
      </w:r>
      <w:r w:rsidR="00EE4C63">
        <w:rPr>
          <w:rFonts w:ascii="Palatino Linotype" w:hAnsi="Palatino Linotype" w:cs="Times New Roman"/>
          <w:sz w:val="22"/>
          <w:szCs w:val="22"/>
        </w:rPr>
        <w:t>xxxxxxxxxxxxxxx</w:t>
      </w:r>
      <w:r w:rsidR="00247369" w:rsidRPr="005D30D6">
        <w:rPr>
          <w:rFonts w:ascii="Palatino Linotype" w:hAnsi="Palatino Linotype" w:cs="Times New Roman"/>
          <w:iCs/>
          <w:sz w:val="22"/>
          <w:szCs w:val="22"/>
        </w:rPr>
        <w:t>…</w:t>
      </w:r>
      <w:r w:rsidRPr="005D30D6">
        <w:rPr>
          <w:rFonts w:ascii="Palatino Linotype" w:hAnsi="Palatino Linotype" w:cs="Times New Roman"/>
          <w:sz w:val="22"/>
          <w:szCs w:val="22"/>
        </w:rPr>
        <w:t xml:space="preserve">; y, suscrita por el </w:t>
      </w:r>
      <w:r w:rsidR="000F4C77" w:rsidRPr="005D30D6">
        <w:rPr>
          <w:rFonts w:ascii="Palatino Linotype" w:hAnsi="Palatino Linotype" w:cs="Times New Roman"/>
          <w:sz w:val="22"/>
          <w:szCs w:val="22"/>
        </w:rPr>
        <w:t>Mgs. Pabel Muñoz López</w:t>
      </w:r>
      <w:r w:rsidRPr="005D30D6">
        <w:rPr>
          <w:rFonts w:ascii="Palatino Linotype" w:hAnsi="Palatino Linotype" w:cs="Times New Roman"/>
          <w:sz w:val="22"/>
          <w:szCs w:val="22"/>
        </w:rPr>
        <w:t xml:space="preserve">, Alcalde del Distrito Metropolitano de Quito, el </w:t>
      </w:r>
      <w:r w:rsidR="00EE4C63">
        <w:rPr>
          <w:rFonts w:ascii="Palatino Linotype" w:hAnsi="Palatino Linotype" w:cs="Times New Roman"/>
          <w:sz w:val="22"/>
          <w:szCs w:val="22"/>
        </w:rPr>
        <w:t>xxxxxxxxxxx</w:t>
      </w:r>
      <w:r w:rsidR="00247369" w:rsidRPr="005D30D6">
        <w:rPr>
          <w:rFonts w:ascii="Palatino Linotype" w:hAnsi="Palatino Linotype" w:cs="Times New Roman"/>
          <w:iCs/>
          <w:sz w:val="22"/>
          <w:szCs w:val="22"/>
        </w:rPr>
        <w:t>…</w:t>
      </w:r>
      <w:r w:rsidRPr="005D30D6">
        <w:rPr>
          <w:rFonts w:ascii="Palatino Linotype" w:hAnsi="Palatino Linotype" w:cs="Times New Roman"/>
          <w:sz w:val="22"/>
          <w:szCs w:val="22"/>
        </w:rPr>
        <w:t>.</w:t>
      </w:r>
    </w:p>
    <w:p w14:paraId="430F81AE" w14:textId="77777777" w:rsidR="00352D87" w:rsidRPr="005D30D6" w:rsidRDefault="00352D87" w:rsidP="00352D87">
      <w:pPr>
        <w:autoSpaceDE w:val="0"/>
        <w:autoSpaceDN w:val="0"/>
        <w:adjustRightInd w:val="0"/>
        <w:spacing w:after="0" w:line="240" w:lineRule="auto"/>
        <w:rPr>
          <w:rFonts w:ascii="Palatino Linotype" w:hAnsi="Palatino Linotype" w:cs="Times New Roman"/>
          <w:sz w:val="22"/>
          <w:szCs w:val="22"/>
        </w:rPr>
      </w:pPr>
    </w:p>
    <w:p w14:paraId="44EEC27B" w14:textId="29921DFA" w:rsidR="00352D87" w:rsidRPr="005D30D6" w:rsidRDefault="00352D87" w:rsidP="00352D87">
      <w:pPr>
        <w:autoSpaceDE w:val="0"/>
        <w:autoSpaceDN w:val="0"/>
        <w:adjustRightInd w:val="0"/>
        <w:spacing w:after="0" w:line="240" w:lineRule="auto"/>
        <w:rPr>
          <w:rFonts w:ascii="Palatino Linotype" w:hAnsi="Palatino Linotype" w:cs="Times New Roman"/>
          <w:sz w:val="22"/>
          <w:szCs w:val="22"/>
        </w:rPr>
      </w:pPr>
      <w:r w:rsidRPr="005D30D6">
        <w:rPr>
          <w:rFonts w:ascii="Palatino Linotype" w:hAnsi="Palatino Linotype" w:cs="Times New Roman"/>
          <w:b/>
          <w:sz w:val="22"/>
          <w:szCs w:val="22"/>
        </w:rPr>
        <w:t xml:space="preserve">Lo </w:t>
      </w:r>
      <w:r w:rsidR="00A03EE4" w:rsidRPr="005D30D6">
        <w:rPr>
          <w:rFonts w:ascii="Palatino Linotype" w:hAnsi="Palatino Linotype" w:cs="Times New Roman"/>
          <w:b/>
          <w:sz w:val="22"/>
          <w:szCs w:val="22"/>
        </w:rPr>
        <w:t>certifico. -</w:t>
      </w:r>
      <w:r w:rsidRPr="005D30D6">
        <w:rPr>
          <w:rFonts w:ascii="Palatino Linotype" w:hAnsi="Palatino Linotype" w:cs="Times New Roman"/>
          <w:b/>
          <w:sz w:val="22"/>
          <w:szCs w:val="22"/>
        </w:rPr>
        <w:t xml:space="preserve"> </w:t>
      </w:r>
      <w:r w:rsidRPr="005D30D6">
        <w:rPr>
          <w:rFonts w:ascii="Palatino Linotype" w:hAnsi="Palatino Linotype" w:cs="Times New Roman"/>
          <w:sz w:val="22"/>
          <w:szCs w:val="22"/>
        </w:rPr>
        <w:t xml:space="preserve">Distrito Metropolitano de Quito, </w:t>
      </w:r>
      <w:r w:rsidR="00247369" w:rsidRPr="005D30D6">
        <w:rPr>
          <w:rFonts w:ascii="Palatino Linotype" w:hAnsi="Palatino Linotype" w:cs="Times New Roman"/>
          <w:iCs/>
          <w:sz w:val="22"/>
          <w:szCs w:val="22"/>
        </w:rPr>
        <w:t>…</w:t>
      </w:r>
      <w:r w:rsidRPr="005D30D6">
        <w:rPr>
          <w:rFonts w:ascii="Palatino Linotype" w:hAnsi="Palatino Linotype" w:cs="Times New Roman"/>
          <w:sz w:val="22"/>
          <w:szCs w:val="22"/>
        </w:rPr>
        <w:t xml:space="preserve">. </w:t>
      </w:r>
    </w:p>
    <w:p w14:paraId="16A7D376" w14:textId="05491FF6" w:rsidR="00352D87" w:rsidRPr="005D30D6" w:rsidRDefault="00352D87" w:rsidP="00352D87">
      <w:pPr>
        <w:autoSpaceDE w:val="0"/>
        <w:autoSpaceDN w:val="0"/>
        <w:adjustRightInd w:val="0"/>
        <w:spacing w:after="0" w:line="240" w:lineRule="auto"/>
        <w:rPr>
          <w:rFonts w:ascii="Palatino Linotype" w:hAnsi="Palatino Linotype" w:cs="Times New Roman"/>
          <w:sz w:val="22"/>
          <w:szCs w:val="22"/>
        </w:rPr>
      </w:pPr>
    </w:p>
    <w:p w14:paraId="615BE3A7" w14:textId="33C15EE9" w:rsidR="00270302" w:rsidRPr="005D30D6" w:rsidRDefault="00270302" w:rsidP="00352D87">
      <w:pPr>
        <w:autoSpaceDE w:val="0"/>
        <w:autoSpaceDN w:val="0"/>
        <w:adjustRightInd w:val="0"/>
        <w:spacing w:after="0" w:line="240" w:lineRule="auto"/>
        <w:rPr>
          <w:rFonts w:ascii="Palatino Linotype" w:hAnsi="Palatino Linotype" w:cs="Times New Roman"/>
          <w:sz w:val="22"/>
          <w:szCs w:val="22"/>
        </w:rPr>
      </w:pPr>
    </w:p>
    <w:p w14:paraId="1C62F294" w14:textId="77777777" w:rsidR="00CA6762" w:rsidRPr="005D30D6" w:rsidRDefault="00CA6762" w:rsidP="00352D87">
      <w:pPr>
        <w:autoSpaceDE w:val="0"/>
        <w:autoSpaceDN w:val="0"/>
        <w:adjustRightInd w:val="0"/>
        <w:spacing w:after="0" w:line="240" w:lineRule="auto"/>
        <w:rPr>
          <w:rFonts w:ascii="Palatino Linotype" w:hAnsi="Palatino Linotype" w:cs="Times New Roman"/>
          <w:sz w:val="22"/>
          <w:szCs w:val="22"/>
        </w:rPr>
      </w:pPr>
    </w:p>
    <w:p w14:paraId="30F5AFF0" w14:textId="18BFE6BA" w:rsidR="00EF247F" w:rsidRPr="005D30D6" w:rsidRDefault="00EF247F" w:rsidP="00352D87">
      <w:pPr>
        <w:autoSpaceDE w:val="0"/>
        <w:autoSpaceDN w:val="0"/>
        <w:adjustRightInd w:val="0"/>
        <w:spacing w:after="0" w:line="240" w:lineRule="auto"/>
        <w:rPr>
          <w:rFonts w:ascii="Palatino Linotype" w:hAnsi="Palatino Linotype" w:cs="Times New Roman"/>
          <w:sz w:val="22"/>
          <w:szCs w:val="22"/>
        </w:rPr>
      </w:pPr>
    </w:p>
    <w:p w14:paraId="6F8E1E13" w14:textId="77777777" w:rsidR="002E4105" w:rsidRPr="005D30D6" w:rsidRDefault="002E4105" w:rsidP="00352D87">
      <w:pPr>
        <w:autoSpaceDE w:val="0"/>
        <w:autoSpaceDN w:val="0"/>
        <w:adjustRightInd w:val="0"/>
        <w:spacing w:after="0" w:line="240" w:lineRule="auto"/>
        <w:jc w:val="center"/>
        <w:rPr>
          <w:rFonts w:ascii="Palatino Linotype" w:hAnsi="Palatino Linotype" w:cs="Times New Roman"/>
          <w:sz w:val="22"/>
          <w:szCs w:val="22"/>
        </w:rPr>
      </w:pPr>
      <w:r w:rsidRPr="005D30D6">
        <w:rPr>
          <w:rFonts w:ascii="Palatino Linotype" w:hAnsi="Palatino Linotype" w:cs="Times New Roman"/>
          <w:sz w:val="22"/>
          <w:szCs w:val="22"/>
        </w:rPr>
        <w:t>Dra. Libia Fernanda Rivas Ordóñez</w:t>
      </w:r>
    </w:p>
    <w:p w14:paraId="5D3D860B" w14:textId="5D1E541F" w:rsidR="00352D87" w:rsidRPr="005D30D6"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5D30D6">
        <w:rPr>
          <w:rFonts w:ascii="Palatino Linotype" w:hAnsi="Palatino Linotype" w:cs="Times New Roman"/>
          <w:b/>
          <w:sz w:val="22"/>
          <w:szCs w:val="22"/>
        </w:rPr>
        <w:lastRenderedPageBreak/>
        <w:t>SECRETARIA GENERAL DEL CO</w:t>
      </w:r>
      <w:r w:rsidR="00EF247F" w:rsidRPr="005D30D6">
        <w:rPr>
          <w:rFonts w:ascii="Palatino Linotype" w:hAnsi="Palatino Linotype" w:cs="Times New Roman"/>
          <w:b/>
          <w:sz w:val="22"/>
          <w:szCs w:val="22"/>
        </w:rPr>
        <w:t xml:space="preserve">NCEJO METROPOLITANO DE QUITO </w:t>
      </w:r>
    </w:p>
    <w:p w14:paraId="7C7E70EF" w14:textId="77777777" w:rsidR="00BD3013" w:rsidRPr="005D30D6" w:rsidRDefault="00BD3013">
      <w:pPr>
        <w:rPr>
          <w:rFonts w:ascii="Palatino Linotype" w:hAnsi="Palatino Linotype"/>
          <w:sz w:val="22"/>
          <w:szCs w:val="22"/>
        </w:rPr>
      </w:pPr>
    </w:p>
    <w:sectPr w:rsidR="00BD3013" w:rsidRPr="005D30D6" w:rsidSect="005D30D6">
      <w:pgSz w:w="11906" w:h="16838"/>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4BAEB" w14:textId="77777777" w:rsidR="004F2C42" w:rsidRDefault="004F2C42" w:rsidP="00BC2486">
      <w:pPr>
        <w:spacing w:after="0" w:line="240" w:lineRule="auto"/>
      </w:pPr>
      <w:r>
        <w:separator/>
      </w:r>
    </w:p>
  </w:endnote>
  <w:endnote w:type="continuationSeparator" w:id="0">
    <w:p w14:paraId="1C634598" w14:textId="77777777" w:rsidR="004F2C42" w:rsidRDefault="004F2C42"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35D8E" w14:textId="77777777" w:rsidR="004F2C42" w:rsidRDefault="004F2C42" w:rsidP="00BC2486">
      <w:pPr>
        <w:spacing w:after="0" w:line="240" w:lineRule="auto"/>
      </w:pPr>
      <w:r>
        <w:separator/>
      </w:r>
    </w:p>
  </w:footnote>
  <w:footnote w:type="continuationSeparator" w:id="0">
    <w:p w14:paraId="5D6AE5D9" w14:textId="77777777" w:rsidR="004F2C42" w:rsidRDefault="004F2C42" w:rsidP="00BC2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268EF"/>
    <w:multiLevelType w:val="hybridMultilevel"/>
    <w:tmpl w:val="E2F69CE2"/>
    <w:lvl w:ilvl="0" w:tplc="300A000F">
      <w:start w:val="1"/>
      <w:numFmt w:val="decimal"/>
      <w:lvlText w:val="%1."/>
      <w:lvlJc w:val="left"/>
      <w:pPr>
        <w:ind w:left="780" w:hanging="360"/>
      </w:pPr>
    </w:lvl>
    <w:lvl w:ilvl="1" w:tplc="300A0019" w:tentative="1">
      <w:start w:val="1"/>
      <w:numFmt w:val="lowerLetter"/>
      <w:lvlText w:val="%2."/>
      <w:lvlJc w:val="left"/>
      <w:pPr>
        <w:ind w:left="1500" w:hanging="360"/>
      </w:pPr>
    </w:lvl>
    <w:lvl w:ilvl="2" w:tplc="300A001B" w:tentative="1">
      <w:start w:val="1"/>
      <w:numFmt w:val="lowerRoman"/>
      <w:lvlText w:val="%3."/>
      <w:lvlJc w:val="right"/>
      <w:pPr>
        <w:ind w:left="2220" w:hanging="180"/>
      </w:pPr>
    </w:lvl>
    <w:lvl w:ilvl="3" w:tplc="300A000F" w:tentative="1">
      <w:start w:val="1"/>
      <w:numFmt w:val="decimal"/>
      <w:lvlText w:val="%4."/>
      <w:lvlJc w:val="left"/>
      <w:pPr>
        <w:ind w:left="2940" w:hanging="360"/>
      </w:pPr>
    </w:lvl>
    <w:lvl w:ilvl="4" w:tplc="300A0019" w:tentative="1">
      <w:start w:val="1"/>
      <w:numFmt w:val="lowerLetter"/>
      <w:lvlText w:val="%5."/>
      <w:lvlJc w:val="left"/>
      <w:pPr>
        <w:ind w:left="3660" w:hanging="360"/>
      </w:pPr>
    </w:lvl>
    <w:lvl w:ilvl="5" w:tplc="300A001B" w:tentative="1">
      <w:start w:val="1"/>
      <w:numFmt w:val="lowerRoman"/>
      <w:lvlText w:val="%6."/>
      <w:lvlJc w:val="right"/>
      <w:pPr>
        <w:ind w:left="4380" w:hanging="180"/>
      </w:pPr>
    </w:lvl>
    <w:lvl w:ilvl="6" w:tplc="300A000F" w:tentative="1">
      <w:start w:val="1"/>
      <w:numFmt w:val="decimal"/>
      <w:lvlText w:val="%7."/>
      <w:lvlJc w:val="left"/>
      <w:pPr>
        <w:ind w:left="5100" w:hanging="360"/>
      </w:pPr>
    </w:lvl>
    <w:lvl w:ilvl="7" w:tplc="300A0019" w:tentative="1">
      <w:start w:val="1"/>
      <w:numFmt w:val="lowerLetter"/>
      <w:lvlText w:val="%8."/>
      <w:lvlJc w:val="left"/>
      <w:pPr>
        <w:ind w:left="5820" w:hanging="360"/>
      </w:pPr>
    </w:lvl>
    <w:lvl w:ilvl="8" w:tplc="300A001B" w:tentative="1">
      <w:start w:val="1"/>
      <w:numFmt w:val="lowerRoman"/>
      <w:lvlText w:val="%9."/>
      <w:lvlJc w:val="right"/>
      <w:pPr>
        <w:ind w:left="6540" w:hanging="180"/>
      </w:pPr>
    </w:lvl>
  </w:abstractNum>
  <w:abstractNum w:abstractNumId="1" w15:restartNumberingAfterBreak="0">
    <w:nsid w:val="0DFB12BA"/>
    <w:multiLevelType w:val="hybridMultilevel"/>
    <w:tmpl w:val="E7CC120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7F73003"/>
    <w:multiLevelType w:val="hybridMultilevel"/>
    <w:tmpl w:val="552CECA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87"/>
    <w:rsid w:val="00040EF2"/>
    <w:rsid w:val="0006243A"/>
    <w:rsid w:val="0008335A"/>
    <w:rsid w:val="000B418B"/>
    <w:rsid w:val="000F4C77"/>
    <w:rsid w:val="00114A9E"/>
    <w:rsid w:val="00141527"/>
    <w:rsid w:val="0019169D"/>
    <w:rsid w:val="0019363C"/>
    <w:rsid w:val="001A0CC8"/>
    <w:rsid w:val="001A52A8"/>
    <w:rsid w:val="001C38B9"/>
    <w:rsid w:val="001E7AE3"/>
    <w:rsid w:val="00237466"/>
    <w:rsid w:val="0024735F"/>
    <w:rsid w:val="00247369"/>
    <w:rsid w:val="00260978"/>
    <w:rsid w:val="00260EAC"/>
    <w:rsid w:val="00270302"/>
    <w:rsid w:val="00292465"/>
    <w:rsid w:val="002E4105"/>
    <w:rsid w:val="002E7AD6"/>
    <w:rsid w:val="00301535"/>
    <w:rsid w:val="00317428"/>
    <w:rsid w:val="003203C2"/>
    <w:rsid w:val="0032073C"/>
    <w:rsid w:val="00334A53"/>
    <w:rsid w:val="003354B1"/>
    <w:rsid w:val="00352D87"/>
    <w:rsid w:val="003568A4"/>
    <w:rsid w:val="003959F2"/>
    <w:rsid w:val="003A1B47"/>
    <w:rsid w:val="003B0973"/>
    <w:rsid w:val="003F6E01"/>
    <w:rsid w:val="004054CC"/>
    <w:rsid w:val="0040634D"/>
    <w:rsid w:val="00410179"/>
    <w:rsid w:val="00427ACA"/>
    <w:rsid w:val="004376F1"/>
    <w:rsid w:val="00472658"/>
    <w:rsid w:val="00475802"/>
    <w:rsid w:val="0048596D"/>
    <w:rsid w:val="004B2545"/>
    <w:rsid w:val="004F2C42"/>
    <w:rsid w:val="00532A9C"/>
    <w:rsid w:val="00565451"/>
    <w:rsid w:val="00597053"/>
    <w:rsid w:val="005C288B"/>
    <w:rsid w:val="005D30D6"/>
    <w:rsid w:val="005E708E"/>
    <w:rsid w:val="005E769C"/>
    <w:rsid w:val="005F518C"/>
    <w:rsid w:val="00613C34"/>
    <w:rsid w:val="0066685F"/>
    <w:rsid w:val="006A2439"/>
    <w:rsid w:val="006E7CF3"/>
    <w:rsid w:val="007363AE"/>
    <w:rsid w:val="00774C4A"/>
    <w:rsid w:val="008567B4"/>
    <w:rsid w:val="00873758"/>
    <w:rsid w:val="00895815"/>
    <w:rsid w:val="008C08AE"/>
    <w:rsid w:val="008C730D"/>
    <w:rsid w:val="00914C56"/>
    <w:rsid w:val="0093142D"/>
    <w:rsid w:val="0099365A"/>
    <w:rsid w:val="009A3B04"/>
    <w:rsid w:val="009A738D"/>
    <w:rsid w:val="009B1784"/>
    <w:rsid w:val="00A03EE4"/>
    <w:rsid w:val="00A223DF"/>
    <w:rsid w:val="00A52AE7"/>
    <w:rsid w:val="00A5659C"/>
    <w:rsid w:val="00A611E3"/>
    <w:rsid w:val="00A720CF"/>
    <w:rsid w:val="00AB0F25"/>
    <w:rsid w:val="00AB2F04"/>
    <w:rsid w:val="00AD344E"/>
    <w:rsid w:val="00AF62A5"/>
    <w:rsid w:val="00AF6FB9"/>
    <w:rsid w:val="00AF7D91"/>
    <w:rsid w:val="00B005F1"/>
    <w:rsid w:val="00B55620"/>
    <w:rsid w:val="00B62716"/>
    <w:rsid w:val="00B81C42"/>
    <w:rsid w:val="00BC2486"/>
    <w:rsid w:val="00BC2496"/>
    <w:rsid w:val="00BC632F"/>
    <w:rsid w:val="00BD3013"/>
    <w:rsid w:val="00BE5A6C"/>
    <w:rsid w:val="00C1407D"/>
    <w:rsid w:val="00C323C2"/>
    <w:rsid w:val="00C90C98"/>
    <w:rsid w:val="00CA3D1B"/>
    <w:rsid w:val="00CA6762"/>
    <w:rsid w:val="00D32E2D"/>
    <w:rsid w:val="00D53823"/>
    <w:rsid w:val="00D60FC9"/>
    <w:rsid w:val="00D665EC"/>
    <w:rsid w:val="00D67511"/>
    <w:rsid w:val="00D86E29"/>
    <w:rsid w:val="00DA71E7"/>
    <w:rsid w:val="00E005C3"/>
    <w:rsid w:val="00E07324"/>
    <w:rsid w:val="00E13168"/>
    <w:rsid w:val="00E522CD"/>
    <w:rsid w:val="00E61510"/>
    <w:rsid w:val="00E64A4E"/>
    <w:rsid w:val="00E76857"/>
    <w:rsid w:val="00E865AD"/>
    <w:rsid w:val="00EA4B4B"/>
    <w:rsid w:val="00EE4C63"/>
    <w:rsid w:val="00EF247F"/>
    <w:rsid w:val="00F07BF2"/>
    <w:rsid w:val="00F45194"/>
    <w:rsid w:val="00F97C44"/>
    <w:rsid w:val="00FA2115"/>
    <w:rsid w:val="00FA784A"/>
    <w:rsid w:val="00FB43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15:docId w15:val="{7FA894AC-4E66-48AE-AD8B-4A57BBF1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D87"/>
    <w:pPr>
      <w:spacing w:after="200" w:line="276" w:lineRule="auto"/>
      <w:jc w:val="both"/>
    </w:pPr>
    <w:rPr>
      <w:sz w:val="20"/>
      <w:szCs w:val="20"/>
      <w:lang w:val="es-EC"/>
    </w:rPr>
  </w:style>
  <w:style w:type="paragraph" w:styleId="Ttulo5">
    <w:name w:val="heading 5"/>
    <w:basedOn w:val="Normal"/>
    <w:next w:val="Normal"/>
    <w:link w:val="Ttulo5Car"/>
    <w:uiPriority w:val="9"/>
    <w:unhideWhenUsed/>
    <w:qFormat/>
    <w:rsid w:val="00427ACA"/>
    <w:pPr>
      <w:keepNext/>
      <w:keepLines/>
      <w:spacing w:before="40" w:after="0" w:line="240" w:lineRule="auto"/>
      <w:jc w:val="left"/>
      <w:outlineLvl w:val="4"/>
    </w:pPr>
    <w:rPr>
      <w:rFonts w:asciiTheme="majorHAnsi" w:eastAsiaTheme="majorEastAsia" w:hAnsiTheme="majorHAnsi" w:cstheme="majorBidi"/>
      <w:color w:val="2F5496" w:themeColor="accent1" w:themeShade="B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Texto,lp1,Bullet 1,Use Case List Paragraph,Bullet List,FooterText,numbered,List Paragraph1,Paragraphe de liste1,Capítulo,Cuadrícula media 1 - Énfasis 21"/>
    <w:basedOn w:val="Normal"/>
    <w:link w:val="PrrafodelistaCar"/>
    <w:uiPriority w:val="34"/>
    <w:qFormat/>
    <w:rsid w:val="0032073C"/>
    <w:pPr>
      <w:ind w:left="720"/>
      <w:contextualSpacing/>
    </w:pPr>
  </w:style>
  <w:style w:type="character" w:customStyle="1" w:styleId="PrrafodelistaCar">
    <w:name w:val="Párrafo de lista Car"/>
    <w:aliases w:val="Párrafo de lista SUBCAPITULO Car,Párrafo de lista1 Car,Colorful List - Accent 11 Car,TIT 2 IND Car,Texto Car,lp1 Car,Bullet 1 Car,Use Case List Paragraph Car,Bullet List Car,FooterText Car,numbered Car,List Paragraph1 Car"/>
    <w:link w:val="Prrafodelista"/>
    <w:uiPriority w:val="34"/>
    <w:locked/>
    <w:rsid w:val="00FA784A"/>
    <w:rPr>
      <w:sz w:val="20"/>
      <w:szCs w:val="20"/>
      <w:lang w:val="es-EC"/>
    </w:rPr>
  </w:style>
  <w:style w:type="paragraph" w:styleId="Sinespaciado">
    <w:name w:val="No Spacing"/>
    <w:uiPriority w:val="1"/>
    <w:qFormat/>
    <w:rsid w:val="00C323C2"/>
    <w:pPr>
      <w:spacing w:after="0" w:line="240" w:lineRule="auto"/>
      <w:jc w:val="both"/>
    </w:pPr>
    <w:rPr>
      <w:sz w:val="20"/>
      <w:szCs w:val="20"/>
      <w:lang w:val="es-EC"/>
    </w:rPr>
  </w:style>
  <w:style w:type="character" w:customStyle="1" w:styleId="fontstyle21">
    <w:name w:val="fontstyle21"/>
    <w:basedOn w:val="Fuentedeprrafopredeter"/>
    <w:rsid w:val="00D60FC9"/>
    <w:rPr>
      <w:rFonts w:ascii="Helvetica" w:hAnsi="Helvetica" w:hint="default"/>
      <w:b w:val="0"/>
      <w:bCs w:val="0"/>
      <w:i w:val="0"/>
      <w:iCs w:val="0"/>
      <w:color w:val="000000"/>
      <w:sz w:val="22"/>
      <w:szCs w:val="22"/>
    </w:rPr>
  </w:style>
  <w:style w:type="character" w:customStyle="1" w:styleId="Ttulo5Car">
    <w:name w:val="Título 5 Car"/>
    <w:basedOn w:val="Fuentedeprrafopredeter"/>
    <w:link w:val="Ttulo5"/>
    <w:uiPriority w:val="9"/>
    <w:rsid w:val="00427ACA"/>
    <w:rPr>
      <w:rFonts w:asciiTheme="majorHAnsi" w:eastAsiaTheme="majorEastAsia" w:hAnsiTheme="majorHAnsi" w:cstheme="majorBidi"/>
      <w:color w:val="2F5496" w:themeColor="accent1" w:themeShade="BF"/>
      <w:sz w:val="24"/>
      <w:szCs w:val="24"/>
      <w:lang w:val="es-ES_tradnl" w:eastAsia="es-ES"/>
    </w:rPr>
  </w:style>
  <w:style w:type="character" w:customStyle="1" w:styleId="Artculo">
    <w:name w:val="Artículo"/>
    <w:rsid w:val="00427ACA"/>
    <w:rPr>
      <w:rFonts w:ascii="Times New Roman" w:hAnsi="Times New Roman" w:cs="Times New Roman" w:hint="default"/>
      <w:b/>
      <w:bCs w:val="0"/>
      <w:color w:val="000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659259">
      <w:bodyDiv w:val="1"/>
      <w:marLeft w:val="0"/>
      <w:marRight w:val="0"/>
      <w:marTop w:val="0"/>
      <w:marBottom w:val="0"/>
      <w:divBdr>
        <w:top w:val="none" w:sz="0" w:space="0" w:color="auto"/>
        <w:left w:val="none" w:sz="0" w:space="0" w:color="auto"/>
        <w:bottom w:val="none" w:sz="0" w:space="0" w:color="auto"/>
        <w:right w:val="none" w:sz="0" w:space="0" w:color="auto"/>
      </w:divBdr>
      <w:divsChild>
        <w:div w:id="880745881">
          <w:marLeft w:val="0"/>
          <w:marRight w:val="0"/>
          <w:marTop w:val="0"/>
          <w:marBottom w:val="0"/>
          <w:divBdr>
            <w:top w:val="none" w:sz="0" w:space="0" w:color="auto"/>
            <w:left w:val="none" w:sz="0" w:space="0" w:color="auto"/>
            <w:bottom w:val="none" w:sz="0" w:space="0" w:color="auto"/>
            <w:right w:val="none" w:sz="0" w:space="0" w:color="auto"/>
          </w:divBdr>
        </w:div>
        <w:div w:id="29309601">
          <w:marLeft w:val="0"/>
          <w:marRight w:val="0"/>
          <w:marTop w:val="0"/>
          <w:marBottom w:val="0"/>
          <w:divBdr>
            <w:top w:val="none" w:sz="0" w:space="0" w:color="auto"/>
            <w:left w:val="none" w:sz="0" w:space="0" w:color="auto"/>
            <w:bottom w:val="none" w:sz="0" w:space="0" w:color="auto"/>
            <w:right w:val="none" w:sz="0" w:space="0" w:color="auto"/>
          </w:divBdr>
        </w:div>
        <w:div w:id="1559895198">
          <w:marLeft w:val="0"/>
          <w:marRight w:val="0"/>
          <w:marTop w:val="0"/>
          <w:marBottom w:val="0"/>
          <w:divBdr>
            <w:top w:val="none" w:sz="0" w:space="0" w:color="auto"/>
            <w:left w:val="none" w:sz="0" w:space="0" w:color="auto"/>
            <w:bottom w:val="none" w:sz="0" w:space="0" w:color="auto"/>
            <w:right w:val="none" w:sz="0" w:space="0" w:color="auto"/>
          </w:divBdr>
        </w:div>
        <w:div w:id="1751542098">
          <w:marLeft w:val="0"/>
          <w:marRight w:val="0"/>
          <w:marTop w:val="0"/>
          <w:marBottom w:val="0"/>
          <w:divBdr>
            <w:top w:val="none" w:sz="0" w:space="0" w:color="auto"/>
            <w:left w:val="none" w:sz="0" w:space="0" w:color="auto"/>
            <w:bottom w:val="none" w:sz="0" w:space="0" w:color="auto"/>
            <w:right w:val="none" w:sz="0" w:space="0" w:color="auto"/>
          </w:divBdr>
        </w:div>
        <w:div w:id="119610948">
          <w:marLeft w:val="0"/>
          <w:marRight w:val="0"/>
          <w:marTop w:val="0"/>
          <w:marBottom w:val="0"/>
          <w:divBdr>
            <w:top w:val="none" w:sz="0" w:space="0" w:color="auto"/>
            <w:left w:val="none" w:sz="0" w:space="0" w:color="auto"/>
            <w:bottom w:val="none" w:sz="0" w:space="0" w:color="auto"/>
            <w:right w:val="none" w:sz="0" w:space="0" w:color="auto"/>
          </w:divBdr>
        </w:div>
        <w:div w:id="383260577">
          <w:marLeft w:val="0"/>
          <w:marRight w:val="0"/>
          <w:marTop w:val="0"/>
          <w:marBottom w:val="0"/>
          <w:divBdr>
            <w:top w:val="none" w:sz="0" w:space="0" w:color="auto"/>
            <w:left w:val="none" w:sz="0" w:space="0" w:color="auto"/>
            <w:bottom w:val="none" w:sz="0" w:space="0" w:color="auto"/>
            <w:right w:val="none" w:sz="0" w:space="0" w:color="auto"/>
          </w:divBdr>
        </w:div>
        <w:div w:id="8072491">
          <w:marLeft w:val="0"/>
          <w:marRight w:val="0"/>
          <w:marTop w:val="0"/>
          <w:marBottom w:val="0"/>
          <w:divBdr>
            <w:top w:val="none" w:sz="0" w:space="0" w:color="auto"/>
            <w:left w:val="none" w:sz="0" w:space="0" w:color="auto"/>
            <w:bottom w:val="none" w:sz="0" w:space="0" w:color="auto"/>
            <w:right w:val="none" w:sz="0" w:space="0" w:color="auto"/>
          </w:divBdr>
        </w:div>
        <w:div w:id="1924024610">
          <w:marLeft w:val="0"/>
          <w:marRight w:val="0"/>
          <w:marTop w:val="0"/>
          <w:marBottom w:val="0"/>
          <w:divBdr>
            <w:top w:val="none" w:sz="0" w:space="0" w:color="auto"/>
            <w:left w:val="none" w:sz="0" w:space="0" w:color="auto"/>
            <w:bottom w:val="none" w:sz="0" w:space="0" w:color="auto"/>
            <w:right w:val="none" w:sz="0" w:space="0" w:color="auto"/>
          </w:divBdr>
        </w:div>
        <w:div w:id="1119761845">
          <w:marLeft w:val="0"/>
          <w:marRight w:val="0"/>
          <w:marTop w:val="0"/>
          <w:marBottom w:val="0"/>
          <w:divBdr>
            <w:top w:val="none" w:sz="0" w:space="0" w:color="auto"/>
            <w:left w:val="none" w:sz="0" w:space="0" w:color="auto"/>
            <w:bottom w:val="none" w:sz="0" w:space="0" w:color="auto"/>
            <w:right w:val="none" w:sz="0" w:space="0" w:color="auto"/>
          </w:divBdr>
        </w:div>
        <w:div w:id="1832600298">
          <w:marLeft w:val="0"/>
          <w:marRight w:val="0"/>
          <w:marTop w:val="0"/>
          <w:marBottom w:val="0"/>
          <w:divBdr>
            <w:top w:val="none" w:sz="0" w:space="0" w:color="auto"/>
            <w:left w:val="none" w:sz="0" w:space="0" w:color="auto"/>
            <w:bottom w:val="none" w:sz="0" w:space="0" w:color="auto"/>
            <w:right w:val="none" w:sz="0" w:space="0" w:color="auto"/>
          </w:divBdr>
        </w:div>
        <w:div w:id="675571586">
          <w:marLeft w:val="0"/>
          <w:marRight w:val="0"/>
          <w:marTop w:val="0"/>
          <w:marBottom w:val="0"/>
          <w:divBdr>
            <w:top w:val="none" w:sz="0" w:space="0" w:color="auto"/>
            <w:left w:val="none" w:sz="0" w:space="0" w:color="auto"/>
            <w:bottom w:val="none" w:sz="0" w:space="0" w:color="auto"/>
            <w:right w:val="none" w:sz="0" w:space="0" w:color="auto"/>
          </w:divBdr>
        </w:div>
        <w:div w:id="366837479">
          <w:marLeft w:val="0"/>
          <w:marRight w:val="0"/>
          <w:marTop w:val="0"/>
          <w:marBottom w:val="0"/>
          <w:divBdr>
            <w:top w:val="none" w:sz="0" w:space="0" w:color="auto"/>
            <w:left w:val="none" w:sz="0" w:space="0" w:color="auto"/>
            <w:bottom w:val="none" w:sz="0" w:space="0" w:color="auto"/>
            <w:right w:val="none" w:sz="0" w:space="0" w:color="auto"/>
          </w:divBdr>
        </w:div>
        <w:div w:id="447550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2BF45-37B9-4A16-935B-94AD6F8D1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2458</Words>
  <Characters>13522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Sol Mera</dc:creator>
  <cp:keywords/>
  <dc:description/>
  <cp:lastModifiedBy>Monica Elizabeth Mena Paez</cp:lastModifiedBy>
  <cp:revision>2</cp:revision>
  <dcterms:created xsi:type="dcterms:W3CDTF">2024-02-16T15:26:00Z</dcterms:created>
  <dcterms:modified xsi:type="dcterms:W3CDTF">2024-02-16T15:26:00Z</dcterms:modified>
</cp:coreProperties>
</file>