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4A" w:rsidRPr="00BF3EC5" w:rsidRDefault="007B564A" w:rsidP="007B564A">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rsidR="007B564A" w:rsidRPr="00BF3EC5" w:rsidRDefault="007B564A" w:rsidP="007B564A">
      <w:pPr>
        <w:jc w:val="center"/>
        <w:rPr>
          <w:rFonts w:ascii="Palatino Linotype" w:hAnsi="Palatino Linotype"/>
          <w:b/>
          <w:sz w:val="22"/>
          <w:szCs w:val="22"/>
        </w:rPr>
      </w:pPr>
      <w:r w:rsidRPr="00BF3EC5">
        <w:rPr>
          <w:rFonts w:ascii="Palatino Linotype" w:hAnsi="Palatino Linotype"/>
          <w:b/>
          <w:sz w:val="22"/>
          <w:szCs w:val="22"/>
        </w:rPr>
        <w:t>EXPOSICIÓN DE MOTIVOS</w:t>
      </w:r>
    </w:p>
    <w:p w:rsidR="007B564A" w:rsidRDefault="007B564A" w:rsidP="007B564A">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rsidR="007B564A" w:rsidRDefault="007B564A" w:rsidP="007B564A">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rsidR="007B564A" w:rsidRDefault="007B564A" w:rsidP="007B564A">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rsidR="007B564A" w:rsidRDefault="007B564A" w:rsidP="007B564A">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rsidR="007B564A" w:rsidRDefault="007B564A" w:rsidP="007B564A">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rsidR="007B564A" w:rsidRDefault="007B564A" w:rsidP="007B564A">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rsidR="007B564A" w:rsidRDefault="007B564A" w:rsidP="007B564A">
      <w:pPr>
        <w:spacing w:after="160" w:line="259" w:lineRule="auto"/>
        <w:rPr>
          <w:rFonts w:ascii="Palatino Linotype" w:hAnsi="Palatino Linotype"/>
          <w:sz w:val="22"/>
          <w:szCs w:val="22"/>
        </w:rPr>
      </w:pPr>
      <w:r w:rsidRPr="00686CA6">
        <w:rPr>
          <w:rFonts w:ascii="Palatino Linotype" w:hAnsi="Palatino Linotype"/>
          <w:sz w:val="22"/>
          <w:szCs w:val="22"/>
        </w:rPr>
        <w:t>Esta Administración busca mejorar la accesibilidad y conexiones viales, la calidad de vida de los habitantes d</w:t>
      </w:r>
      <w:r>
        <w:rPr>
          <w:rFonts w:ascii="Palatino Linotype" w:hAnsi="Palatino Linotype"/>
          <w:sz w:val="22"/>
          <w:szCs w:val="22"/>
        </w:rPr>
        <w:t>el Barrio Rumiñahui</w:t>
      </w:r>
      <w:r w:rsidRPr="00686CA6">
        <w:rPr>
          <w:rFonts w:ascii="Palatino Linotype" w:hAnsi="Palatino Linotype"/>
          <w:sz w:val="22"/>
          <w:szCs w:val="22"/>
        </w:rPr>
        <w:t xml:space="preserve">;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rsidR="007B564A" w:rsidRDefault="007B564A" w:rsidP="00BC5448">
      <w:pPr>
        <w:spacing w:after="160" w:line="259" w:lineRule="auto"/>
        <w:rPr>
          <w:rFonts w:ascii="Palatino Linotype" w:hAnsi="Palatino Linotype"/>
          <w:sz w:val="22"/>
          <w:szCs w:val="22"/>
        </w:rPr>
      </w:pPr>
      <w:r>
        <w:rPr>
          <w:rFonts w:ascii="Palatino Linotype" w:hAnsi="Palatino Linotype"/>
          <w:sz w:val="22"/>
          <w:szCs w:val="22"/>
        </w:rPr>
        <w:t xml:space="preserve">El pedido lo </w:t>
      </w:r>
      <w:r w:rsidR="00BC5448" w:rsidRPr="00BC5448">
        <w:rPr>
          <w:rFonts w:ascii="Palatino Linotype" w:hAnsi="Palatino Linotype"/>
          <w:sz w:val="22"/>
          <w:szCs w:val="22"/>
        </w:rPr>
        <w:t xml:space="preserve">En base al oficio S/N, dirigido al Sr. Concejal Orlando Núñez, mediante el cual el Sr. Marcelo </w:t>
      </w:r>
      <w:proofErr w:type="spellStart"/>
      <w:r w:rsidR="00BC5448" w:rsidRPr="00BC5448">
        <w:rPr>
          <w:rFonts w:ascii="Palatino Linotype" w:hAnsi="Palatino Linotype"/>
          <w:sz w:val="22"/>
          <w:szCs w:val="22"/>
        </w:rPr>
        <w:t>Chiluisa</w:t>
      </w:r>
      <w:proofErr w:type="spellEnd"/>
      <w:r w:rsidR="00BC5448" w:rsidRPr="00BC5448">
        <w:rPr>
          <w:rFonts w:ascii="Palatino Linotype" w:hAnsi="Palatino Linotype"/>
          <w:sz w:val="22"/>
          <w:szCs w:val="22"/>
        </w:rPr>
        <w:t>, Presidente del Comité Pro-mejoras del Plan de Vivienda General Rumiñahui, solicit</w:t>
      </w:r>
      <w:r w:rsidR="00A240B6">
        <w:rPr>
          <w:rFonts w:ascii="Palatino Linotype" w:hAnsi="Palatino Linotype"/>
          <w:sz w:val="22"/>
          <w:szCs w:val="22"/>
        </w:rPr>
        <w:t>a</w:t>
      </w:r>
      <w:r w:rsidR="00BC5448" w:rsidRPr="00BC5448">
        <w:rPr>
          <w:rFonts w:ascii="Palatino Linotype" w:hAnsi="Palatino Linotype"/>
          <w:sz w:val="22"/>
          <w:szCs w:val="22"/>
        </w:rPr>
        <w:t xml:space="preserve"> de la manera más cordial remitir el trazado vial aprobado por el Concejo Metropolitano, con las dimensiones de la calzada y aceras, de las vías </w:t>
      </w:r>
      <w:r w:rsidR="00BC5448">
        <w:rPr>
          <w:rFonts w:ascii="Palatino Linotype" w:hAnsi="Palatino Linotype"/>
          <w:sz w:val="22"/>
          <w:szCs w:val="22"/>
        </w:rPr>
        <w:t>que se detallan a continuación:</w:t>
      </w:r>
      <w:r w:rsidR="00BC5448" w:rsidRPr="00BC5448">
        <w:rPr>
          <w:rFonts w:ascii="Palatino Linotype" w:hAnsi="Palatino Linotype"/>
          <w:sz w:val="22"/>
          <w:szCs w:val="22"/>
        </w:rPr>
        <w:t xml:space="preserve"> Calle Oe2B: desde S22 </w:t>
      </w:r>
      <w:proofErr w:type="spellStart"/>
      <w:r w:rsidR="00BC5448" w:rsidRPr="00BC5448">
        <w:rPr>
          <w:rFonts w:ascii="Palatino Linotype" w:hAnsi="Palatino Linotype"/>
          <w:sz w:val="22"/>
          <w:szCs w:val="22"/>
        </w:rPr>
        <w:t>Ayapamba</w:t>
      </w:r>
      <w:proofErr w:type="spellEnd"/>
      <w:r w:rsidR="00BC5448" w:rsidRPr="00BC5448">
        <w:rPr>
          <w:rFonts w:ascii="Palatino Linotype" w:hAnsi="Palatino Linotype"/>
          <w:sz w:val="22"/>
          <w:szCs w:val="22"/>
        </w:rPr>
        <w:t xml:space="preserve"> hasta S23F</w:t>
      </w:r>
      <w:r w:rsidR="00BC5448">
        <w:rPr>
          <w:rFonts w:ascii="Palatino Linotype" w:hAnsi="Palatino Linotype"/>
          <w:sz w:val="22"/>
          <w:szCs w:val="22"/>
        </w:rPr>
        <w:t xml:space="preserve">, </w:t>
      </w:r>
      <w:r w:rsidR="00BC5448" w:rsidRPr="00BC5448">
        <w:rPr>
          <w:rFonts w:ascii="Palatino Linotype" w:hAnsi="Palatino Linotype"/>
          <w:sz w:val="22"/>
          <w:szCs w:val="22"/>
        </w:rPr>
        <w:t>Calle S23F: desde Oe2B hasta Oe2E</w:t>
      </w:r>
      <w:r w:rsidR="00BC5448">
        <w:rPr>
          <w:rFonts w:ascii="Palatino Linotype" w:hAnsi="Palatino Linotype"/>
          <w:sz w:val="22"/>
          <w:szCs w:val="22"/>
        </w:rPr>
        <w:t>;</w:t>
      </w:r>
      <w:r>
        <w:rPr>
          <w:rFonts w:ascii="Palatino Linotype" w:hAnsi="Palatino Linotype"/>
          <w:sz w:val="22"/>
          <w:szCs w:val="22"/>
        </w:rPr>
        <w:t xml:space="preserve"> pa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a la Municipalidad de Quito, que les ayuden con la regularización del</w:t>
      </w:r>
      <w:r w:rsidRPr="000F56EA">
        <w:rPr>
          <w:rFonts w:ascii="Palatino Linotype" w:hAnsi="Palatino Linotype"/>
          <w:sz w:val="22"/>
          <w:szCs w:val="22"/>
        </w:rPr>
        <w:t xml:space="preserve"> trazado vial </w:t>
      </w:r>
      <w:r w:rsidR="00A240B6">
        <w:rPr>
          <w:rFonts w:ascii="Palatino Linotype" w:hAnsi="Palatino Linotype"/>
          <w:sz w:val="22"/>
          <w:szCs w:val="22"/>
        </w:rPr>
        <w:t xml:space="preserve">con el </w:t>
      </w:r>
      <w:r w:rsidR="00BC5448" w:rsidRPr="00BC5448">
        <w:rPr>
          <w:rFonts w:ascii="Palatino Linotype" w:hAnsi="Palatino Linotype"/>
          <w:sz w:val="22"/>
          <w:szCs w:val="22"/>
        </w:rPr>
        <w:t xml:space="preserve">mejoramiento vial de la calle Oe2B de la parroquia de </w:t>
      </w:r>
      <w:proofErr w:type="spellStart"/>
      <w:r w:rsidR="00BC5448" w:rsidRPr="00BC5448">
        <w:rPr>
          <w:rFonts w:ascii="Palatino Linotype" w:hAnsi="Palatino Linotype"/>
          <w:sz w:val="22"/>
          <w:szCs w:val="22"/>
        </w:rPr>
        <w:t>Solanda</w:t>
      </w:r>
      <w:proofErr w:type="spellEnd"/>
      <w:r w:rsidR="00BC5448" w:rsidRPr="00BC5448">
        <w:rPr>
          <w:rFonts w:ascii="Palatino Linotype" w:hAnsi="Palatino Linotype"/>
          <w:sz w:val="22"/>
          <w:szCs w:val="22"/>
        </w:rPr>
        <w:t xml:space="preserve">, sector Mercado </w:t>
      </w:r>
      <w:r w:rsidR="00BC5448" w:rsidRPr="00BC5448">
        <w:rPr>
          <w:rFonts w:ascii="Palatino Linotype" w:hAnsi="Palatino Linotype"/>
          <w:sz w:val="22"/>
          <w:szCs w:val="22"/>
        </w:rPr>
        <w:lastRenderedPageBreak/>
        <w:t>Mayorista</w:t>
      </w:r>
      <w:r>
        <w:rPr>
          <w:rFonts w:ascii="Palatino Linotype" w:hAnsi="Palatino Linotype" w:cs="Times New Roman"/>
          <w:iCs/>
          <w:color w:val="000000" w:themeColor="text1"/>
          <w:sz w:val="22"/>
          <w:szCs w:val="22"/>
        </w:rPr>
        <w:t>,</w:t>
      </w:r>
      <w:r w:rsidRPr="000F56EA">
        <w:rPr>
          <w:rFonts w:ascii="Palatino Linotype" w:hAnsi="Palatino Linotype"/>
          <w:sz w:val="22"/>
          <w:szCs w:val="22"/>
        </w:rPr>
        <w:t xml:space="preserve"> </w:t>
      </w:r>
      <w:r>
        <w:rPr>
          <w:rFonts w:ascii="Palatino Linotype" w:hAnsi="Palatino Linotype"/>
          <w:sz w:val="22"/>
          <w:szCs w:val="22"/>
        </w:rPr>
        <w:t>c</w:t>
      </w:r>
      <w:r w:rsidRPr="000F56EA">
        <w:rPr>
          <w:rFonts w:ascii="Palatino Linotype" w:hAnsi="Palatino Linotype"/>
          <w:sz w:val="22"/>
          <w:szCs w:val="22"/>
        </w:rPr>
        <w:t xml:space="preserve">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en la actualidad se les</w:t>
      </w:r>
      <w:r w:rsidRPr="000F56EA">
        <w:rPr>
          <w:rFonts w:ascii="Palatino Linotype" w:hAnsi="Palatino Linotype"/>
          <w:sz w:val="22"/>
          <w:szCs w:val="22"/>
        </w:rPr>
        <w:t xml:space="preserve"> dificulta la movilización. </w:t>
      </w:r>
    </w:p>
    <w:p w:rsidR="007B564A" w:rsidRPr="00717A7D" w:rsidRDefault="007B564A" w:rsidP="007B564A">
      <w:pPr>
        <w:spacing w:after="160" w:line="259" w:lineRule="auto"/>
        <w:rPr>
          <w:rFonts w:ascii="Palatino Linotype" w:hAnsi="Palatino Linotype"/>
          <w:sz w:val="22"/>
          <w:szCs w:val="22"/>
        </w:rPr>
      </w:pPr>
    </w:p>
    <w:p w:rsidR="007B564A" w:rsidRDefault="007B564A" w:rsidP="007B564A">
      <w:pPr>
        <w:pStyle w:val="Ttulo1"/>
        <w:jc w:val="both"/>
        <w:rPr>
          <w:rFonts w:ascii="Palatino Linotype" w:hAnsi="Palatino Linotype"/>
          <w:sz w:val="22"/>
          <w:szCs w:val="22"/>
        </w:rPr>
      </w:pPr>
      <w:r w:rsidRPr="00BF3EC5">
        <w:rPr>
          <w:rFonts w:ascii="Palatino Linotype" w:hAnsi="Palatino Linotype"/>
          <w:sz w:val="22"/>
          <w:szCs w:val="22"/>
        </w:rPr>
        <w:t xml:space="preserve">                    </w:t>
      </w:r>
      <w:r>
        <w:rPr>
          <w:rFonts w:ascii="Palatino Linotype" w:hAnsi="Palatino Linotype"/>
          <w:sz w:val="22"/>
          <w:szCs w:val="22"/>
        </w:rPr>
        <w:t xml:space="preserve">                              </w:t>
      </w:r>
      <w:r w:rsidRPr="00392270">
        <w:rPr>
          <w:rFonts w:ascii="Palatino Linotype" w:hAnsi="Palatino Linotype"/>
          <w:sz w:val="22"/>
          <w:szCs w:val="22"/>
        </w:rPr>
        <w:t>CONSIDERANDO:</w:t>
      </w:r>
    </w:p>
    <w:p w:rsidR="007B564A" w:rsidRPr="00392270" w:rsidRDefault="007B564A" w:rsidP="007B564A">
      <w:pPr>
        <w:pStyle w:val="Ttulo1"/>
        <w:ind w:left="1878"/>
        <w:rPr>
          <w:rFonts w:ascii="Palatino Linotype" w:hAnsi="Palatino Linotype"/>
          <w:sz w:val="22"/>
          <w:szCs w:val="22"/>
        </w:rPr>
      </w:pPr>
    </w:p>
    <w:p w:rsidR="007B564A" w:rsidRPr="00BF3EC5" w:rsidRDefault="007B564A" w:rsidP="007B564A">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7B564A" w:rsidRPr="00BF3EC5" w:rsidRDefault="007B564A" w:rsidP="007B564A">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iCs/>
          <w:sz w:val="22"/>
          <w:szCs w:val="22"/>
        </w:rPr>
      </w:pPr>
    </w:p>
    <w:p w:rsidR="007B564A" w:rsidRPr="00BF3EC5" w:rsidRDefault="007B564A" w:rsidP="007B564A">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w:t>
      </w:r>
      <w:r w:rsidRPr="00BF3EC5">
        <w:rPr>
          <w:rFonts w:ascii="Palatino Linotype" w:hAnsi="Palatino Linotype" w:cs="Times New Roman"/>
          <w:i/>
          <w:iCs/>
          <w:sz w:val="22"/>
          <w:szCs w:val="22"/>
        </w:rPr>
        <w:lastRenderedPageBreak/>
        <w:t>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p>
    <w:p w:rsidR="007B564A" w:rsidRDefault="007B564A" w:rsidP="007B564A">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Pr="00D05CD6">
        <w:rPr>
          <w:rFonts w:ascii="Palatino Linotype" w:hAnsi="Palatino Linotype" w:cs="Times New Roman"/>
          <w:sz w:val="22"/>
          <w:szCs w:val="22"/>
        </w:rPr>
        <w:t xml:space="preserve">2266.212 </w:t>
      </w:r>
      <w:r w:rsidRPr="00BF3EC5">
        <w:rPr>
          <w:rFonts w:ascii="Palatino Linotype" w:hAnsi="Palatino Linotype" w:cs="Times New Roman"/>
          <w:sz w:val="22"/>
          <w:szCs w:val="22"/>
        </w:rPr>
        <w:t>del Código Municipal para el Distrito Metropolitano de Quito, en adelante Código Municipal</w:t>
      </w:r>
      <w:r>
        <w:rPr>
          <w:rFonts w:ascii="Palatino Linotype" w:hAnsi="Palatino Linotype" w:cs="Times New Roman"/>
          <w:sz w:val="22"/>
          <w:szCs w:val="22"/>
        </w:rPr>
        <w:t>, establece: “</w:t>
      </w:r>
      <w:r w:rsidRPr="00D05CD6">
        <w:rPr>
          <w:rFonts w:ascii="Palatino Linotype" w:hAnsi="Palatino Linotype" w:cs="Times New Roman"/>
          <w:i/>
          <w:sz w:val="22"/>
          <w:szCs w:val="22"/>
        </w:rPr>
        <w:t>De los trazados viales.- El trazado vial es el diseño de una vía, teniendo en cuenta la forma geométrica que tendrá con relación al servicio que prestará, sus dimensiones físicas y su relación con el terreno</w:t>
      </w:r>
      <w:r>
        <w:rPr>
          <w:rFonts w:ascii="Palatino Linotype" w:hAnsi="Palatino Linotype" w:cs="Times New Roman"/>
          <w:sz w:val="22"/>
          <w:szCs w:val="22"/>
        </w:rPr>
        <w:t>”;</w:t>
      </w:r>
    </w:p>
    <w:p w:rsidR="007B564A" w:rsidRDefault="007B564A" w:rsidP="007B564A">
      <w:pPr>
        <w:autoSpaceDE w:val="0"/>
        <w:autoSpaceDN w:val="0"/>
        <w:adjustRightInd w:val="0"/>
        <w:spacing w:after="0" w:line="240" w:lineRule="auto"/>
        <w:ind w:left="709" w:hanging="709"/>
        <w:rPr>
          <w:rFonts w:ascii="Palatino Linotype" w:hAnsi="Palatino Linotype" w:cs="Times New Roman"/>
          <w:sz w:val="22"/>
          <w:szCs w:val="22"/>
        </w:rPr>
      </w:pPr>
    </w:p>
    <w:p w:rsidR="007B564A" w:rsidRPr="00D05CD6"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Pr="00D05CD6">
        <w:rPr>
          <w:rFonts w:ascii="Palatino Linotype" w:hAnsi="Palatino Linotype" w:cs="Times New Roman"/>
          <w:sz w:val="22"/>
          <w:szCs w:val="22"/>
        </w:rPr>
        <w:t>2266.213</w:t>
      </w:r>
      <w:r>
        <w:rPr>
          <w:rFonts w:ascii="Palatino Linotype" w:hAnsi="Palatino Linotype" w:cs="Times New Roman"/>
          <w:sz w:val="22"/>
          <w:szCs w:val="22"/>
        </w:rPr>
        <w:t xml:space="preserve"> ibídem, prescribe: “</w:t>
      </w:r>
      <w:r w:rsidRPr="00D05CD6">
        <w:rPr>
          <w:rFonts w:ascii="Palatino Linotype" w:hAnsi="Palatino Linotype" w:cs="Times New Roman"/>
          <w:i/>
          <w:sz w:val="22"/>
          <w:szCs w:val="22"/>
        </w:rPr>
        <w:t>Aprobación de los trazados viales.- (…) Las propuestas de trazados viales serán elaboradas en cumplimiento de la normativa nacional y metropolitana vigente.</w:t>
      </w:r>
    </w:p>
    <w:p w:rsidR="007B564A" w:rsidRPr="00D05CD6" w:rsidRDefault="007B564A" w:rsidP="007B564A">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sidRPr="00BF3EC5">
        <w:rPr>
          <w:rFonts w:ascii="Palatino Linotype" w:hAnsi="Palatino Linotype" w:cs="Times New Roman"/>
          <w:i/>
          <w:sz w:val="22"/>
          <w:szCs w:val="22"/>
        </w:rPr>
        <w:t>";</w:t>
      </w:r>
    </w:p>
    <w:p w:rsidR="007B564A" w:rsidRPr="00BF3EC5" w:rsidRDefault="007B564A" w:rsidP="007B564A">
      <w:pPr>
        <w:autoSpaceDE w:val="0"/>
        <w:autoSpaceDN w:val="0"/>
        <w:adjustRightInd w:val="0"/>
        <w:spacing w:after="0" w:line="240" w:lineRule="auto"/>
        <w:ind w:left="709" w:hanging="709"/>
        <w:rPr>
          <w:rFonts w:ascii="Palatino Linotype" w:hAnsi="Palatino Linotype" w:cs="Times New Roman"/>
          <w:sz w:val="22"/>
          <w:szCs w:val="22"/>
        </w:rPr>
      </w:pPr>
    </w:p>
    <w:p w:rsidR="007B564A" w:rsidRDefault="007B564A" w:rsidP="007B564A">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Pr="00D05CD6">
        <w:rPr>
          <w:rFonts w:ascii="Palatino Linotype" w:hAnsi="Palatino Linotype" w:cs="Times New Roman"/>
          <w:sz w:val="22"/>
          <w:szCs w:val="22"/>
        </w:rPr>
        <w:t>2266.214</w:t>
      </w:r>
      <w:r>
        <w:rPr>
          <w:rFonts w:ascii="Palatino Linotype" w:hAnsi="Palatino Linotype" w:cs="Times New Roman"/>
          <w:sz w:val="22"/>
          <w:szCs w:val="22"/>
        </w:rPr>
        <w:t xml:space="preserve"> del citado Código Municipal, establece: “</w:t>
      </w:r>
      <w:r w:rsidRPr="00D05CD6">
        <w:rPr>
          <w:rFonts w:ascii="Palatino Linotype" w:hAnsi="Palatino Linotype" w:cs="Times New Roman"/>
          <w:i/>
          <w:sz w:val="22"/>
          <w:szCs w:val="22"/>
        </w:rPr>
        <w:t>Elementos de la infraestructura vial. -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r>
        <w:rPr>
          <w:rFonts w:ascii="Palatino Linotype" w:hAnsi="Palatino Linotype" w:cs="Times New Roman"/>
          <w:sz w:val="22"/>
          <w:szCs w:val="22"/>
        </w:rPr>
        <w:t>”;</w:t>
      </w:r>
    </w:p>
    <w:p w:rsidR="007B564A"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p>
    <w:p w:rsidR="007B564A" w:rsidRPr="00D05CD6" w:rsidRDefault="007B564A" w:rsidP="007B564A">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artículo</w:t>
      </w:r>
      <w:r w:rsidRPr="00D05CD6">
        <w:rPr>
          <w:rFonts w:ascii="Palatino Linotype" w:hAnsi="Palatino Linotype" w:cs="Times New Roman"/>
          <w:sz w:val="22"/>
          <w:szCs w:val="22"/>
        </w:rPr>
        <w:t xml:space="preserve"> 2266.215</w:t>
      </w:r>
      <w:r>
        <w:rPr>
          <w:rFonts w:ascii="Palatino Linotype" w:hAnsi="Palatino Linotype" w:cs="Times New Roman"/>
          <w:sz w:val="22"/>
          <w:szCs w:val="22"/>
        </w:rPr>
        <w:t xml:space="preserve"> ibídem, dispone: “</w:t>
      </w:r>
      <w:r w:rsidRPr="00D05CD6">
        <w:rPr>
          <w:rFonts w:ascii="Palatino Linotype" w:hAnsi="Palatino Linotype" w:cs="Times New Roman"/>
          <w:i/>
          <w:sz w:val="22"/>
          <w:szCs w:val="22"/>
        </w:rPr>
        <w:t>Replanteo Vial.- Es la determinación del eje de la vía y las afectaciones reales en territorio, a través de la medición de distancias, ángulos, y demás elementos que constituyen la vía, para lo cual se observarán los procedimientos, grado de precisión y tolerancia de errores indicados en el anexo de la presente ordenanza.</w:t>
      </w:r>
    </w:p>
    <w:p w:rsidR="007B564A" w:rsidRDefault="007B564A" w:rsidP="007B564A">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 xml:space="preserve">Los informes de replanteos y afectaciones viales para vías locales de competencia del Gobierno Autónomo Descentralizado del Distrito Metropolitano de Quito, serán emitidos por las Administraciones Zonales dentro del ámbito de su circunscripción territorial de </w:t>
      </w:r>
      <w:r w:rsidRPr="00D05CD6">
        <w:rPr>
          <w:rFonts w:ascii="Palatino Linotype" w:hAnsi="Palatino Linotype" w:cs="Times New Roman"/>
          <w:i/>
          <w:sz w:val="22"/>
          <w:szCs w:val="22"/>
        </w:rPr>
        <w:lastRenderedPageBreak/>
        <w:t>acuerdo a lo previsto en los actos normativos vigentes aprobados por el Concejo Metropolitano y los diseños definitivos debidamente aprobados por las autoridades administrativas</w:t>
      </w:r>
      <w:r>
        <w:rPr>
          <w:rFonts w:ascii="Palatino Linotype" w:hAnsi="Palatino Linotype" w:cs="Times New Roman"/>
          <w:sz w:val="22"/>
          <w:szCs w:val="22"/>
        </w:rPr>
        <w:t>”;</w:t>
      </w:r>
    </w:p>
    <w:p w:rsidR="007B564A" w:rsidRDefault="007B564A" w:rsidP="007B564A">
      <w:pPr>
        <w:autoSpaceDE w:val="0"/>
        <w:autoSpaceDN w:val="0"/>
        <w:adjustRightInd w:val="0"/>
        <w:spacing w:after="0" w:line="240" w:lineRule="auto"/>
        <w:ind w:left="709" w:hanging="1"/>
        <w:rPr>
          <w:rFonts w:ascii="Palatino Linotype" w:hAnsi="Palatino Linotype" w:cs="Times New Roman"/>
          <w:sz w:val="22"/>
          <w:szCs w:val="22"/>
        </w:rPr>
      </w:pPr>
    </w:p>
    <w:p w:rsidR="007B564A" w:rsidRDefault="007B564A" w:rsidP="007B564A">
      <w:pPr>
        <w:ind w:left="709" w:hanging="709"/>
        <w:rPr>
          <w:rStyle w:val="nfasis"/>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w:t>
      </w:r>
      <w:r>
        <w:rPr>
          <w:rStyle w:val="nfasis"/>
          <w:rFonts w:ascii="Palatino Linotype" w:hAnsi="Palatino Linotype" w:cs="Times New Roman"/>
          <w:sz w:val="22"/>
          <w:szCs w:val="22"/>
        </w:rPr>
        <w:t xml:space="preserve"> metodología y el instrumento correspondiente, para la aprobación de regularizaciones viales”, determinó los siguientes casos de trazados viales: </w:t>
      </w:r>
    </w:p>
    <w:p w:rsidR="007B564A" w:rsidRDefault="007B564A" w:rsidP="007B564A">
      <w:pPr>
        <w:ind w:left="709" w:hanging="1"/>
        <w:rPr>
          <w:rFonts w:ascii="Palatino Linotype" w:hAnsi="Palatino Linotype" w:cs="Times New Roman"/>
          <w:sz w:val="22"/>
          <w:szCs w:val="22"/>
        </w:rPr>
      </w:pPr>
      <w:r w:rsidRPr="00BF3EC5">
        <w:rPr>
          <w:rStyle w:val="nfasis"/>
          <w:rFonts w:ascii="Palatino Linotype" w:hAnsi="Palatino Linotype" w:cs="Times New Roman"/>
          <w:sz w:val="22"/>
          <w:szCs w:val="22"/>
        </w:rPr>
        <w:t>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rsidR="007B564A" w:rsidRPr="00D415E5" w:rsidRDefault="007B564A" w:rsidP="007B564A">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sidR="00A240B6">
        <w:rPr>
          <w:rFonts w:ascii="Palatino Linotype" w:hAnsi="Palatino Linotype" w:cs="Times New Roman"/>
          <w:sz w:val="22"/>
          <w:szCs w:val="22"/>
        </w:rPr>
        <w:t xml:space="preserv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A240B6" w:rsidRPr="00A240B6">
        <w:rPr>
          <w:rFonts w:ascii="Palatino Linotype" w:hAnsi="Palatino Linotype"/>
          <w:sz w:val="22"/>
          <w:szCs w:val="22"/>
        </w:rPr>
        <w:t>DGT-UOP-JLG-2023-001</w:t>
      </w:r>
      <w:r w:rsidRPr="002F02A8">
        <w:rPr>
          <w:rFonts w:ascii="Palatino Linotype" w:hAnsi="Palatino Linotype" w:cs="Times New Roman"/>
          <w:sz w:val="22"/>
          <w:szCs w:val="22"/>
        </w:rPr>
        <w:t xml:space="preserve">, </w:t>
      </w:r>
      <w:r>
        <w:rPr>
          <w:rFonts w:ascii="Palatino Linotype" w:hAnsi="Palatino Linotype" w:cs="Times New Roman"/>
          <w:sz w:val="22"/>
          <w:szCs w:val="22"/>
        </w:rPr>
        <w:t>la Ing. Johana Belén Almeida Beltrán</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Obras Públicas, </w:t>
      </w:r>
      <w:r w:rsidRPr="002F02A8">
        <w:rPr>
          <w:rFonts w:ascii="Palatino Linotype" w:hAnsi="Palatino Linotype" w:cs="Times New Roman"/>
          <w:sz w:val="22"/>
          <w:szCs w:val="22"/>
        </w:rPr>
        <w:t>de la Administración Zonal</w:t>
      </w:r>
      <w:r>
        <w:rPr>
          <w:rFonts w:ascii="Palatino Linotype" w:hAnsi="Palatino Linotype" w:cs="Times New Roman"/>
          <w:sz w:val="22"/>
          <w:szCs w:val="22"/>
        </w:rPr>
        <w:t xml:space="preserve"> 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Pr>
          <w:rFonts w:ascii="Palatino Linotype" w:hAnsi="Palatino Linotype" w:cs="Times New Roman"/>
          <w:i/>
          <w:sz w:val="22"/>
          <w:szCs w:val="22"/>
        </w:rPr>
        <w:t xml:space="preserve">  </w:t>
      </w:r>
      <w:r w:rsidR="00A240B6" w:rsidRPr="00A240B6">
        <w:rPr>
          <w:rFonts w:ascii="Palatino Linotype" w:hAnsi="Palatino Linotype" w:cs="Times New Roman"/>
          <w:i/>
          <w:sz w:val="22"/>
          <w:szCs w:val="22"/>
        </w:rPr>
        <w:t xml:space="preserve">En base a la Resolución Nro. AQ007-2023, donde se resuelve “Art. 1. Objeto.- Expedir las Reglas Técnicas de Arquitectura y Urbanismo en el Distrito Metropolitano de Quito, para habilitar el suelo o edificar garantizando su funcionalidad, seguridad y estabilidad, de conformidad con el anexo adjunto” I. Reglas Técnicas de Arquitectura y Urbanismo, donde consta el cuadro Nº 1.- Especificaciones mínimas para vías urbanas; determina: Nota 6: “Las vías existentes y que cumplan con las especificaciones mínimas para vías urbanas del presente cuadro, para su regularización deberán acogerse a las características de las tipologías señaladas en el presente cuadro, éstas deberás ser aprobadas por medio de resolución a través del Concejo Metropolitano, y las vías existentes que no cumplan con las especificaciones para vías urbanas del presente cuadro, deberán ser aprobados mediante Ordenanza a través del Concejo Metropolitano (…)”. Por lo tanto, se concluye con CRITERIO TÉCNICO FAVORABLE para que se proceda conforme corresponda con la </w:t>
      </w:r>
      <w:r w:rsidR="00A240B6" w:rsidRPr="00A240B6">
        <w:rPr>
          <w:rFonts w:ascii="Palatino Linotype" w:hAnsi="Palatino Linotype" w:cs="Times New Roman"/>
          <w:i/>
          <w:sz w:val="22"/>
          <w:szCs w:val="22"/>
        </w:rPr>
        <w:lastRenderedPageBreak/>
        <w:t>modificación de la propuesta del trazado vial detallada; salvo diversa decisión del</w:t>
      </w:r>
      <w:r w:rsidR="00A240B6">
        <w:rPr>
          <w:rFonts w:ascii="Palatino Linotype" w:hAnsi="Palatino Linotype" w:cs="Times New Roman"/>
          <w:i/>
          <w:sz w:val="22"/>
          <w:szCs w:val="22"/>
        </w:rPr>
        <w:t xml:space="preserve"> Concejo Metropolitano de Quito</w:t>
      </w:r>
      <w:r w:rsidRPr="00D415E5">
        <w:rPr>
          <w:rFonts w:ascii="Palatino Linotype" w:hAnsi="Palatino Linotype" w:cs="Times New Roman"/>
          <w:i/>
          <w:sz w:val="22"/>
          <w:szCs w:val="22"/>
        </w:rPr>
        <w:t>.</w:t>
      </w:r>
      <w:r w:rsidRPr="002F02A8">
        <w:rPr>
          <w:rFonts w:ascii="Palatino Linotype" w:hAnsi="Palatino Linotype" w:cs="Times New Roman"/>
          <w:sz w:val="22"/>
          <w:szCs w:val="22"/>
        </w:rPr>
        <w:t>”;</w:t>
      </w:r>
    </w:p>
    <w:p w:rsidR="007B564A" w:rsidRPr="00E83911" w:rsidRDefault="007B564A" w:rsidP="00A240B6">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  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Pr>
          <w:rFonts w:ascii="Palatino Linotype" w:hAnsi="Palatino Linotype" w:cs="Times New Roman"/>
          <w:sz w:val="22"/>
          <w:szCs w:val="22"/>
        </w:rPr>
        <w:t xml:space="preserve"> </w:t>
      </w:r>
      <w:r w:rsidR="00A240B6" w:rsidRPr="00A240B6">
        <w:rPr>
          <w:rFonts w:ascii="Times New Roman" w:hAnsi="Times New Roman" w:cs="Times New Roman"/>
          <w:bCs/>
          <w:sz w:val="22"/>
          <w:szCs w:val="22"/>
        </w:rPr>
        <w:t>GADDMQ-AZEA-DJ-2023-0068-M</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Pr>
          <w:rFonts w:ascii="Palatino Linotype" w:hAnsi="Palatino Linotype" w:cs="Times New Roman"/>
          <w:sz w:val="22"/>
          <w:szCs w:val="22"/>
        </w:rPr>
        <w:t xml:space="preserve"> 0</w:t>
      </w:r>
      <w:r w:rsidR="00A240B6">
        <w:rPr>
          <w:rFonts w:ascii="Palatino Linotype" w:hAnsi="Palatino Linotype" w:cs="Times New Roman"/>
          <w:sz w:val="22"/>
          <w:szCs w:val="22"/>
        </w:rPr>
        <w:t>2</w:t>
      </w:r>
      <w:r>
        <w:rPr>
          <w:rFonts w:ascii="Palatino Linotype" w:hAnsi="Palatino Linotype" w:cs="Times New Roman"/>
          <w:sz w:val="22"/>
          <w:szCs w:val="22"/>
        </w:rPr>
        <w:t xml:space="preserve"> de mayo del 2023</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el Ab. Oscar Jumbo </w:t>
      </w:r>
      <w:proofErr w:type="spellStart"/>
      <w:r>
        <w:rPr>
          <w:rFonts w:ascii="Palatino Linotype" w:hAnsi="Palatino Linotype" w:cs="Times New Roman"/>
          <w:sz w:val="22"/>
          <w:szCs w:val="22"/>
        </w:rPr>
        <w:t>Jumbo</w:t>
      </w:r>
      <w:proofErr w:type="spellEnd"/>
      <w:r w:rsidRPr="002F02A8">
        <w:rPr>
          <w:rFonts w:ascii="Palatino Linotype" w:hAnsi="Palatino Linotype" w:cs="Times New Roman"/>
          <w:sz w:val="22"/>
          <w:szCs w:val="22"/>
        </w:rPr>
        <w:t xml:space="preserve">, </w:t>
      </w:r>
      <w:r>
        <w:rPr>
          <w:rFonts w:ascii="Palatino Linotype" w:hAnsi="Palatino Linotype" w:cs="Times New Roman"/>
          <w:sz w:val="22"/>
          <w:szCs w:val="22"/>
        </w:rPr>
        <w:t>Director de Asesoría Jurídica Encargado,</w:t>
      </w:r>
      <w:r w:rsidRPr="002F02A8">
        <w:rPr>
          <w:rFonts w:ascii="Palatino Linotype" w:hAnsi="Palatino Linotype" w:cs="Times New Roman"/>
          <w:sz w:val="22"/>
          <w:szCs w:val="22"/>
        </w:rPr>
        <w:t xml:space="preserve"> </w:t>
      </w:r>
      <w:r>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A240B6" w:rsidRPr="00A240B6">
        <w:rPr>
          <w:rFonts w:ascii="Palatino Linotype" w:hAnsi="Palatino Linotype" w:cs="Times New Roman"/>
          <w:i/>
          <w:sz w:val="22"/>
          <w:szCs w:val="22"/>
        </w:rPr>
        <w:t xml:space="preserve">emite </w:t>
      </w:r>
      <w:r w:rsidR="00A240B6">
        <w:rPr>
          <w:rFonts w:ascii="Palatino Linotype" w:hAnsi="Palatino Linotype" w:cs="Times New Roman"/>
          <w:i/>
          <w:sz w:val="22"/>
          <w:szCs w:val="22"/>
        </w:rPr>
        <w:t xml:space="preserve">INFORME LEGAL FAVORABLE para la </w:t>
      </w:r>
      <w:r w:rsidR="00A240B6" w:rsidRPr="00A240B6">
        <w:rPr>
          <w:rFonts w:ascii="Palatino Linotype" w:hAnsi="Palatino Linotype" w:cs="Times New Roman"/>
          <w:i/>
          <w:sz w:val="22"/>
          <w:szCs w:val="22"/>
        </w:rPr>
        <w:t>Aprobación de la modificatoria del trazado vial de la calle OE2B desde la call</w:t>
      </w:r>
      <w:r w:rsidR="00A240B6">
        <w:rPr>
          <w:rFonts w:ascii="Palatino Linotype" w:hAnsi="Palatino Linotype" w:cs="Times New Roman"/>
          <w:i/>
          <w:sz w:val="22"/>
          <w:szCs w:val="22"/>
        </w:rPr>
        <w:t xml:space="preserve">e </w:t>
      </w:r>
      <w:proofErr w:type="spellStart"/>
      <w:r w:rsidR="00A240B6">
        <w:rPr>
          <w:rFonts w:ascii="Palatino Linotype" w:hAnsi="Palatino Linotype" w:cs="Times New Roman"/>
          <w:i/>
          <w:sz w:val="22"/>
          <w:szCs w:val="22"/>
        </w:rPr>
        <w:t>Ayapamba</w:t>
      </w:r>
      <w:proofErr w:type="spellEnd"/>
      <w:r w:rsidR="00A240B6">
        <w:rPr>
          <w:rFonts w:ascii="Palatino Linotype" w:hAnsi="Palatino Linotype" w:cs="Times New Roman"/>
          <w:i/>
          <w:sz w:val="22"/>
          <w:szCs w:val="22"/>
        </w:rPr>
        <w:t xml:space="preserve"> hasta la calle S32F, </w:t>
      </w:r>
      <w:r w:rsidR="00A240B6" w:rsidRPr="00A240B6">
        <w:rPr>
          <w:rFonts w:ascii="Palatino Linotype" w:hAnsi="Palatino Linotype" w:cs="Times New Roman"/>
          <w:i/>
          <w:sz w:val="22"/>
          <w:szCs w:val="22"/>
        </w:rPr>
        <w:t xml:space="preserve">ubicada en el barrio Rumiñahui, parroquia </w:t>
      </w:r>
      <w:proofErr w:type="spellStart"/>
      <w:r w:rsidR="00A240B6" w:rsidRPr="00A240B6">
        <w:rPr>
          <w:rFonts w:ascii="Palatino Linotype" w:hAnsi="Palatino Linotype" w:cs="Times New Roman"/>
          <w:i/>
          <w:sz w:val="22"/>
          <w:szCs w:val="22"/>
        </w:rPr>
        <w:t>Solanda</w:t>
      </w:r>
      <w:proofErr w:type="spellEnd"/>
      <w:r w:rsidR="00A240B6" w:rsidRPr="00A240B6">
        <w:rPr>
          <w:rFonts w:ascii="Palatino Linotype" w:hAnsi="Palatino Linotype" w:cs="Times New Roman"/>
          <w:i/>
          <w:sz w:val="22"/>
          <w:szCs w:val="22"/>
        </w:rPr>
        <w:t>.</w:t>
      </w:r>
      <w:r w:rsidRPr="002F02A8">
        <w:rPr>
          <w:rFonts w:ascii="Palatino Linotype" w:hAnsi="Palatino Linotype" w:cs="Times New Roman"/>
          <w:sz w:val="22"/>
          <w:szCs w:val="22"/>
        </w:rPr>
        <w:t>”;</w:t>
      </w:r>
    </w:p>
    <w:p w:rsidR="007B564A" w:rsidRPr="002F02A8" w:rsidRDefault="007B564A" w:rsidP="007B564A">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rsidR="007B564A" w:rsidRPr="002F02A8" w:rsidRDefault="007B564A" w:rsidP="007B564A">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w:t>
      </w:r>
      <w:proofErr w:type="gramStart"/>
      <w:r w:rsidRPr="002F02A8">
        <w:rPr>
          <w:rFonts w:ascii="Palatino Linotype" w:hAnsi="Palatino Linotype" w:cs="Times New Roman"/>
          <w:sz w:val="22"/>
          <w:szCs w:val="22"/>
        </w:rPr>
        <w:t xml:space="preserve">el </w:t>
      </w:r>
      <w:r w:rsidRPr="002F02A8">
        <w:rPr>
          <w:rFonts w:ascii="Palatino Linotype" w:hAnsi="Palatino Linotype" w:cs="Times New Roman"/>
          <w:iCs/>
          <w:sz w:val="22"/>
          <w:szCs w:val="22"/>
        </w:rPr>
        <w:t>…</w:t>
      </w:r>
      <w:proofErr w:type="gramEnd"/>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rsidR="007B564A" w:rsidRDefault="007B564A" w:rsidP="007B564A">
      <w:pPr>
        <w:ind w:left="709" w:hanging="709"/>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Pr>
          <w:rFonts w:ascii="Palatino Linotype" w:hAnsi="Palatino Linotype" w:cs="Times New Roman"/>
          <w:b/>
          <w:bCs/>
          <w:sz w:val="22"/>
          <w:szCs w:val="22"/>
        </w:rPr>
        <w:t xml:space="preserve">, Autonomía y Descentralización. </w:t>
      </w: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 LA SIGUIENTE</w:t>
      </w: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Pr="00BF3EC5">
        <w:rPr>
          <w:rFonts w:ascii="Palatino Linotype" w:hAnsi="Palatino Linotype" w:cs="Times New Roman"/>
          <w:b/>
          <w:iCs/>
          <w:color w:val="000000" w:themeColor="text1"/>
          <w:sz w:val="22"/>
          <w:szCs w:val="22"/>
        </w:rPr>
        <w:t xml:space="preserve">REGULARIZACIÓN DEL TRAZADO VIAL </w:t>
      </w:r>
      <w:r>
        <w:rPr>
          <w:rFonts w:ascii="Palatino Linotype" w:hAnsi="Palatino Linotype" w:cs="Times New Roman"/>
          <w:b/>
          <w:iCs/>
          <w:color w:val="000000" w:themeColor="text1"/>
          <w:sz w:val="22"/>
          <w:szCs w:val="22"/>
        </w:rPr>
        <w:t>XXXX</w:t>
      </w:r>
    </w:p>
    <w:p w:rsidR="007B564A" w:rsidRPr="00BF3EC5" w:rsidRDefault="007B564A" w:rsidP="007B564A">
      <w:pPr>
        <w:rPr>
          <w:rFonts w:ascii="Palatino Linotype" w:hAnsi="Palatino Linotype" w:cs="Times New Roman"/>
          <w:b/>
          <w:bCs/>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Pr="00BF3EC5">
        <w:rPr>
          <w:rFonts w:ascii="Palatino Linotype" w:hAnsi="Palatino Linotype" w:cs="Times New Roman"/>
          <w:bCs/>
          <w:sz w:val="22"/>
          <w:szCs w:val="22"/>
        </w:rPr>
        <w:t xml:space="preserve">Apruébese la </w:t>
      </w:r>
      <w:r w:rsidR="00CC4265">
        <w:rPr>
          <w:rFonts w:ascii="Palatino Linotype" w:hAnsi="Palatino Linotype" w:cs="Times New Roman"/>
          <w:iCs/>
          <w:color w:val="000000" w:themeColor="text1"/>
          <w:sz w:val="22"/>
          <w:szCs w:val="22"/>
        </w:rPr>
        <w:t xml:space="preserve">modificación </w:t>
      </w:r>
      <w:r w:rsidRPr="00BF3EC5">
        <w:rPr>
          <w:rFonts w:ascii="Palatino Linotype" w:hAnsi="Palatino Linotype" w:cs="Times New Roman"/>
          <w:iCs/>
          <w:color w:val="000000" w:themeColor="text1"/>
          <w:sz w:val="22"/>
          <w:szCs w:val="22"/>
        </w:rPr>
        <w:t xml:space="preserve">del trazado vial </w:t>
      </w:r>
      <w:r>
        <w:rPr>
          <w:rFonts w:ascii="Palatino Linotype" w:hAnsi="Palatino Linotype" w:cs="Times New Roman"/>
          <w:iCs/>
          <w:color w:val="000000" w:themeColor="text1"/>
          <w:sz w:val="22"/>
          <w:szCs w:val="22"/>
        </w:rPr>
        <w:t>de l</w:t>
      </w:r>
      <w:r w:rsidR="00CC4265">
        <w:rPr>
          <w:rFonts w:ascii="Palatino Linotype" w:hAnsi="Palatino Linotype" w:cs="Times New Roman"/>
          <w:iCs/>
          <w:color w:val="000000" w:themeColor="text1"/>
          <w:sz w:val="22"/>
          <w:szCs w:val="22"/>
        </w:rPr>
        <w:t>a</w:t>
      </w:r>
      <w:r>
        <w:rPr>
          <w:rFonts w:ascii="Palatino Linotype" w:hAnsi="Palatino Linotype" w:cs="Times New Roman"/>
          <w:iCs/>
          <w:color w:val="000000" w:themeColor="text1"/>
          <w:sz w:val="22"/>
          <w:szCs w:val="22"/>
        </w:rPr>
        <w:t xml:space="preserve"> “</w:t>
      </w:r>
      <w:r w:rsidR="00CC4265" w:rsidRPr="00CC4265">
        <w:rPr>
          <w:rFonts w:ascii="Palatino Linotype" w:hAnsi="Palatino Linotype" w:cs="Times New Roman"/>
          <w:iCs/>
          <w:color w:val="000000" w:themeColor="text1"/>
          <w:sz w:val="22"/>
          <w:szCs w:val="22"/>
        </w:rPr>
        <w:t>de la calle Oe2B</w:t>
      </w:r>
      <w:r w:rsidR="00CC4265">
        <w:rPr>
          <w:rFonts w:ascii="Palatino Linotype" w:hAnsi="Palatino Linotype" w:cs="Times New Roman"/>
          <w:iCs/>
          <w:color w:val="000000" w:themeColor="text1"/>
          <w:sz w:val="22"/>
          <w:szCs w:val="22"/>
        </w:rPr>
        <w:t xml:space="preserve"> </w:t>
      </w:r>
      <w:r>
        <w:rPr>
          <w:rFonts w:ascii="Palatino Linotype" w:hAnsi="Palatino Linotype" w:cs="Times New Roman"/>
          <w:iCs/>
          <w:color w:val="000000" w:themeColor="text1"/>
          <w:sz w:val="22"/>
          <w:szCs w:val="22"/>
        </w:rPr>
        <w:t>ubicad</w:t>
      </w:r>
      <w:r w:rsidR="00CC4265">
        <w:rPr>
          <w:rFonts w:ascii="Palatino Linotype" w:hAnsi="Palatino Linotype" w:cs="Times New Roman"/>
          <w:iCs/>
          <w:color w:val="000000" w:themeColor="text1"/>
          <w:sz w:val="22"/>
          <w:szCs w:val="22"/>
        </w:rPr>
        <w:t>a</w:t>
      </w:r>
      <w:r>
        <w:rPr>
          <w:rFonts w:ascii="Palatino Linotype" w:hAnsi="Palatino Linotype" w:cs="Times New Roman"/>
          <w:iCs/>
          <w:color w:val="000000" w:themeColor="text1"/>
          <w:sz w:val="22"/>
          <w:szCs w:val="22"/>
        </w:rPr>
        <w:t xml:space="preserve"> en el sector de Barrio </w:t>
      </w:r>
      <w:r w:rsidR="00CC4265">
        <w:rPr>
          <w:rFonts w:ascii="Palatino Linotype" w:hAnsi="Palatino Linotype" w:cs="Times New Roman"/>
          <w:iCs/>
          <w:color w:val="000000" w:themeColor="text1"/>
          <w:sz w:val="22"/>
          <w:szCs w:val="22"/>
        </w:rPr>
        <w:t>Rumiñahui</w:t>
      </w:r>
      <w:r>
        <w:rPr>
          <w:rFonts w:ascii="Palatino Linotype" w:hAnsi="Palatino Linotype" w:cs="Times New Roman"/>
          <w:iCs/>
          <w:color w:val="000000" w:themeColor="text1"/>
          <w:sz w:val="22"/>
          <w:szCs w:val="22"/>
        </w:rPr>
        <w:t xml:space="preserve">, parroquia </w:t>
      </w:r>
      <w:proofErr w:type="spellStart"/>
      <w:r w:rsidR="00CC4265">
        <w:rPr>
          <w:rFonts w:ascii="Palatino Linotype" w:hAnsi="Palatino Linotype" w:cs="Times New Roman"/>
          <w:iCs/>
          <w:color w:val="000000" w:themeColor="text1"/>
          <w:sz w:val="22"/>
          <w:szCs w:val="22"/>
        </w:rPr>
        <w:t>Solanda</w:t>
      </w:r>
      <w:proofErr w:type="spellEnd"/>
      <w:r>
        <w:rPr>
          <w:rFonts w:ascii="Palatino Linotype" w:hAnsi="Palatino Linotype" w:cs="Times New Roman"/>
          <w:iCs/>
          <w:color w:val="000000" w:themeColor="text1"/>
          <w:sz w:val="22"/>
          <w:szCs w:val="22"/>
        </w:rPr>
        <w:t>”</w:t>
      </w:r>
      <w:r w:rsidRPr="00BF3EC5">
        <w:rPr>
          <w:rFonts w:ascii="Palatino Linotype" w:hAnsi="Palatino Linotype" w:cs="Times New Roman"/>
          <w:iCs/>
          <w:color w:val="000000" w:themeColor="text1"/>
          <w:sz w:val="22"/>
          <w:szCs w:val="22"/>
        </w:rPr>
        <w:t xml:space="preserve">, de acuerdo a las siguientes especificaciones técnicas:   </w:t>
      </w: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highlight w:val="yellow"/>
        </w:rPr>
      </w:pPr>
    </w:p>
    <w:p w:rsidR="007B564A" w:rsidRDefault="00E57DB9" w:rsidP="00E57DB9">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bCs/>
          <w:noProof/>
          <w:sz w:val="22"/>
          <w:szCs w:val="22"/>
          <w:highlight w:val="yellow"/>
          <w:lang w:eastAsia="es-EC"/>
        </w:rPr>
        <w:drawing>
          <wp:inline distT="0" distB="0" distL="0" distR="0">
            <wp:extent cx="3524250" cy="159159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439" cy="1604326"/>
                    </a:xfrm>
                    <a:prstGeom prst="rect">
                      <a:avLst/>
                    </a:prstGeom>
                    <a:noFill/>
                    <a:ln>
                      <a:noFill/>
                    </a:ln>
                  </pic:spPr>
                </pic:pic>
              </a:graphicData>
            </a:graphic>
          </wp:inline>
        </w:drawing>
      </w:r>
    </w:p>
    <w:p w:rsidR="007B564A" w:rsidRPr="002F02A8" w:rsidRDefault="007B564A" w:rsidP="007B564A">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lastRenderedPageBreak/>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Pr>
          <w:rFonts w:ascii="Palatino Linotype" w:hAnsi="Palatino Linotype" w:cs="Times New Roman"/>
          <w:bCs/>
          <w:sz w:val="22"/>
          <w:szCs w:val="22"/>
        </w:rPr>
        <w:t>memorando</w:t>
      </w:r>
      <w:r w:rsidRPr="002F02A8">
        <w:rPr>
          <w:rFonts w:ascii="Palatino Linotype" w:hAnsi="Palatino Linotype" w:cs="Times New Roman"/>
          <w:bCs/>
          <w:sz w:val="22"/>
          <w:szCs w:val="22"/>
        </w:rPr>
        <w:t xml:space="preserve"> No. </w:t>
      </w:r>
      <w:r w:rsidR="00E57DB9" w:rsidRPr="00E57DB9">
        <w:rPr>
          <w:rFonts w:ascii="Palatino Linotype" w:hAnsi="Palatino Linotype" w:cs="Times New Roman"/>
          <w:bCs/>
          <w:sz w:val="22"/>
          <w:szCs w:val="22"/>
        </w:rPr>
        <w:t>GADDMQ-AZEA-DGT-UOP-2023-0165-M</w:t>
      </w:r>
      <w:r>
        <w:rPr>
          <w:rFonts w:ascii="Palatino Linotype" w:hAnsi="Palatino Linotype" w:cs="Times New Roman"/>
          <w:bCs/>
          <w:sz w:val="22"/>
          <w:szCs w:val="22"/>
        </w:rPr>
        <w:t xml:space="preserve"> y el informe técnico Nro. </w:t>
      </w:r>
      <w:r w:rsidR="00E57DB9" w:rsidRPr="00E57DB9">
        <w:rPr>
          <w:rFonts w:ascii="Palatino Linotype" w:hAnsi="Palatino Linotype" w:cs="Times New Roman"/>
          <w:bCs/>
          <w:sz w:val="22"/>
          <w:szCs w:val="22"/>
        </w:rPr>
        <w:t>DGT-UOP-JLG-2023-001</w:t>
      </w:r>
      <w:r>
        <w:rPr>
          <w:rFonts w:ascii="Palatino Linotype" w:hAnsi="Palatino Linotype" w:cs="Times New Roman"/>
          <w:bCs/>
          <w:sz w:val="22"/>
          <w:szCs w:val="22"/>
        </w:rPr>
        <w:t>,</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Pr="00BF3EC5">
        <w:rPr>
          <w:rFonts w:ascii="Palatino Linotype" w:hAnsi="Palatino Linotype"/>
          <w:bCs/>
          <w:sz w:val="22"/>
          <w:szCs w:val="22"/>
        </w:rPr>
        <w:t xml:space="preserve">La presente Ordenanza se aprueba </w:t>
      </w:r>
      <w:r>
        <w:rPr>
          <w:rFonts w:ascii="Palatino Linotype" w:hAnsi="Palatino Linotype"/>
          <w:bCs/>
          <w:sz w:val="22"/>
          <w:szCs w:val="22"/>
        </w:rPr>
        <w:t>con</w:t>
      </w:r>
      <w:r w:rsidRPr="00BF3EC5">
        <w:rPr>
          <w:rFonts w:ascii="Palatino Linotype" w:hAnsi="Palatino Linotype"/>
          <w:bCs/>
          <w:sz w:val="22"/>
          <w:szCs w:val="22"/>
        </w:rPr>
        <w:t xml:space="preserve"> base </w:t>
      </w:r>
      <w:r>
        <w:rPr>
          <w:rFonts w:ascii="Palatino Linotype" w:hAnsi="Palatino Linotype"/>
          <w:bCs/>
          <w:sz w:val="22"/>
          <w:szCs w:val="22"/>
        </w:rPr>
        <w:t xml:space="preserve">en </w:t>
      </w:r>
      <w:r w:rsidRPr="00BF3EC5">
        <w:rPr>
          <w:rFonts w:ascii="Palatino Linotype" w:hAnsi="Palatino Linotype"/>
          <w:bCs/>
          <w:sz w:val="22"/>
          <w:szCs w:val="22"/>
        </w:rPr>
        <w:t>los informes que son de exclusiva responsabilidad de los funcionarios que lo suscriben y realizan.</w:t>
      </w: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rsidR="007B564A" w:rsidRPr="00BF3EC5" w:rsidRDefault="007B564A" w:rsidP="007B564A">
      <w:pPr>
        <w:autoSpaceDE w:val="0"/>
        <w:autoSpaceDN w:val="0"/>
        <w:adjustRightInd w:val="0"/>
        <w:spacing w:after="0" w:line="240" w:lineRule="auto"/>
        <w:rPr>
          <w:rFonts w:ascii="Palatino Linotype" w:hAnsi="Palatino Linotype" w:cs="Times New Roman"/>
          <w:b/>
          <w:bCs/>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Pr="00BF3EC5">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BF3EC5">
        <w:rPr>
          <w:rFonts w:ascii="Palatino Linotype" w:hAnsi="Palatino Linotype" w:cs="Times New Roman"/>
          <w:sz w:val="22"/>
          <w:szCs w:val="22"/>
        </w:rPr>
        <w:t>georreferenciada</w:t>
      </w:r>
      <w:proofErr w:type="spellEnd"/>
      <w:r w:rsidRPr="00BF3EC5">
        <w:rPr>
          <w:rFonts w:ascii="Palatino Linotype" w:hAnsi="Palatino Linotype" w:cs="Times New Roman"/>
          <w:sz w:val="22"/>
          <w:szCs w:val="22"/>
        </w:rPr>
        <w:t xml:space="preserve"> en formato digital.</w:t>
      </w: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7B564A" w:rsidRPr="00BF3EC5" w:rsidRDefault="007B564A" w:rsidP="007B564A">
      <w:pPr>
        <w:autoSpaceDE w:val="0"/>
        <w:autoSpaceDN w:val="0"/>
        <w:adjustRightInd w:val="0"/>
        <w:spacing w:after="0" w:line="240" w:lineRule="auto"/>
        <w:rPr>
          <w:rFonts w:ascii="Palatino Linotype" w:hAnsi="Palatino Linotype" w:cs="Times New Roman"/>
          <w:sz w:val="22"/>
          <w:szCs w:val="22"/>
        </w:rPr>
      </w:pPr>
    </w:p>
    <w:p w:rsidR="007B564A" w:rsidRPr="00BF3EC5" w:rsidRDefault="007B564A" w:rsidP="007B564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Final.- </w:t>
      </w:r>
      <w:r w:rsidRPr="00BF3EC5">
        <w:rPr>
          <w:rFonts w:ascii="Palatino Linotype" w:hAnsi="Palatino Linotype"/>
          <w:sz w:val="22"/>
          <w:szCs w:val="22"/>
        </w:rPr>
        <w:t>Esta ordenanza entrará en vigencia a partir de la fecha de su sanción, sin perjuicio de la publicación en la página web institucional de la Municipalidad.</w:t>
      </w:r>
    </w:p>
    <w:p w:rsidR="007B564A" w:rsidRPr="00BF3EC5" w:rsidRDefault="007B564A" w:rsidP="007B564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Dada, en la Sala de Sesiones del Concejo Metropolita</w:t>
      </w:r>
      <w:r w:rsidRPr="00D931D4">
        <w:rPr>
          <w:rFonts w:ascii="Palatino Linotype" w:hAnsi="Palatino Linotype"/>
          <w:b/>
          <w:sz w:val="22"/>
          <w:szCs w:val="22"/>
        </w:rPr>
        <w:t xml:space="preserve">no de Quito, </w:t>
      </w:r>
      <w:proofErr w:type="gramStart"/>
      <w:r w:rsidRPr="00D931D4">
        <w:rPr>
          <w:rFonts w:ascii="Palatino Linotype" w:hAnsi="Palatino Linotype"/>
          <w:b/>
          <w:sz w:val="22"/>
          <w:szCs w:val="22"/>
        </w:rPr>
        <w:t>el …</w:t>
      </w:r>
      <w:proofErr w:type="gramEnd"/>
      <w:r w:rsidRPr="00D931D4">
        <w:rPr>
          <w:rFonts w:ascii="Palatino Linotype" w:hAnsi="Palatino Linotype"/>
          <w:b/>
          <w:sz w:val="22"/>
          <w:szCs w:val="22"/>
        </w:rPr>
        <w:t xml:space="preserve"> de … del 202</w:t>
      </w:r>
      <w:r>
        <w:rPr>
          <w:rFonts w:ascii="Palatino Linotype" w:hAnsi="Palatino Linotype"/>
          <w:b/>
          <w:sz w:val="22"/>
          <w:szCs w:val="22"/>
        </w:rPr>
        <w:t>3</w:t>
      </w:r>
      <w:r w:rsidRPr="00D931D4">
        <w:rPr>
          <w:rFonts w:ascii="Palatino Linotype" w:hAnsi="Palatino Linotype"/>
          <w:b/>
          <w:sz w:val="22"/>
          <w:szCs w:val="22"/>
        </w:rPr>
        <w:t>.</w:t>
      </w:r>
    </w:p>
    <w:p w:rsidR="007B564A" w:rsidRPr="00BF3EC5" w:rsidRDefault="007B564A" w:rsidP="007B564A">
      <w:pPr>
        <w:autoSpaceDE w:val="0"/>
        <w:autoSpaceDN w:val="0"/>
        <w:adjustRightInd w:val="0"/>
        <w:spacing w:after="0" w:line="240" w:lineRule="auto"/>
        <w:jc w:val="center"/>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w:t>
      </w:r>
      <w:r w:rsidR="00656111">
        <w:rPr>
          <w:rFonts w:ascii="Palatino Linotype" w:hAnsi="Palatino Linotype" w:cs="Times New Roman"/>
          <w:sz w:val="22"/>
          <w:szCs w:val="22"/>
        </w:rPr>
        <w:t>LIBIA FERNANDA RIVAS ORDOÑEZ</w:t>
      </w: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CONCEJO METROPOLITANO DE QUITO</w:t>
      </w: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El infrascrito Secretario General del Concejo Metropolitano de Quito, certifica que la presente ordenanza fue discutida y aprobada en … debates, en sesiones de </w:t>
      </w:r>
      <w:proofErr w:type="gramStart"/>
      <w:r w:rsidRPr="00BF3EC5">
        <w:rPr>
          <w:rFonts w:ascii="Palatino Linotype" w:hAnsi="Palatino Linotype" w:cs="Times New Roman"/>
          <w:b/>
          <w:sz w:val="22"/>
          <w:szCs w:val="22"/>
        </w:rPr>
        <w:t>..</w:t>
      </w:r>
      <w:proofErr w:type="gramEnd"/>
      <w:r w:rsidRPr="00BF3EC5">
        <w:rPr>
          <w:rFonts w:ascii="Palatino Linotype" w:hAnsi="Palatino Linotype" w:cs="Times New Roman"/>
          <w:b/>
          <w:sz w:val="22"/>
          <w:szCs w:val="22"/>
        </w:rPr>
        <w:t xml:space="preserve"> </w:t>
      </w:r>
      <w:proofErr w:type="gramStart"/>
      <w:r w:rsidRPr="00BF3EC5">
        <w:rPr>
          <w:rFonts w:ascii="Palatino Linotype" w:hAnsi="Palatino Linotype" w:cs="Times New Roman"/>
          <w:b/>
          <w:sz w:val="22"/>
          <w:szCs w:val="22"/>
        </w:rPr>
        <w:t>y</w:t>
      </w:r>
      <w:proofErr w:type="gramEnd"/>
      <w:r w:rsidRPr="00BF3EC5">
        <w:rPr>
          <w:rFonts w:ascii="Palatino Linotype" w:hAnsi="Palatino Linotype" w:cs="Times New Roman"/>
          <w:b/>
          <w:sz w:val="22"/>
          <w:szCs w:val="22"/>
        </w:rPr>
        <w:t xml:space="preserve"> … de … de 202</w:t>
      </w:r>
      <w:r>
        <w:rPr>
          <w:rFonts w:ascii="Palatino Linotype" w:hAnsi="Palatino Linotype" w:cs="Times New Roman"/>
          <w:b/>
          <w:sz w:val="22"/>
          <w:szCs w:val="22"/>
        </w:rPr>
        <w:t>3</w:t>
      </w:r>
      <w:r w:rsidRPr="00BF3EC5">
        <w:rPr>
          <w:rFonts w:ascii="Palatino Linotype" w:hAnsi="Palatino Linotype" w:cs="Times New Roman"/>
          <w:b/>
          <w:sz w:val="22"/>
          <w:szCs w:val="22"/>
        </w:rPr>
        <w:t>.</w:t>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656111">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w:t>
      </w:r>
      <w:r w:rsidR="00656111">
        <w:rPr>
          <w:rFonts w:ascii="Palatino Linotype" w:hAnsi="Palatino Linotype" w:cs="Times New Roman"/>
          <w:sz w:val="22"/>
          <w:szCs w:val="22"/>
        </w:rPr>
        <w:t>LIBIA FERNANDA RIVAS ORDOÑEZ</w:t>
      </w: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 xml:space="preserve">SECRETARIA GENERAL DEL CONCEJO METROPOLITANO DE QUITO </w:t>
      </w: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w:t>
      </w:r>
      <w:proofErr w:type="gramStart"/>
      <w:r w:rsidRPr="00BF3EC5">
        <w:rPr>
          <w:rFonts w:ascii="Palatino Linotype" w:hAnsi="Palatino Linotype" w:cs="Times New Roman"/>
          <w:b/>
          <w:sz w:val="22"/>
          <w:szCs w:val="22"/>
        </w:rPr>
        <w:t>, ..</w:t>
      </w:r>
      <w:proofErr w:type="gramEnd"/>
      <w:r w:rsidRPr="00BF3EC5">
        <w:rPr>
          <w:rFonts w:ascii="Palatino Linotype" w:hAnsi="Palatino Linotype" w:cs="Times New Roman"/>
          <w:b/>
          <w:sz w:val="22"/>
          <w:szCs w:val="22"/>
        </w:rPr>
        <w:t xml:space="preserve"> </w:t>
      </w:r>
      <w:proofErr w:type="gramStart"/>
      <w:r w:rsidRPr="00BF3EC5">
        <w:rPr>
          <w:rFonts w:ascii="Palatino Linotype" w:hAnsi="Palatino Linotype" w:cs="Times New Roman"/>
          <w:b/>
          <w:sz w:val="22"/>
          <w:szCs w:val="22"/>
        </w:rPr>
        <w:t>de</w:t>
      </w:r>
      <w:proofErr w:type="gramEnd"/>
      <w:r w:rsidRPr="00BF3EC5">
        <w:rPr>
          <w:rFonts w:ascii="Palatino Linotype" w:hAnsi="Palatino Linotype" w:cs="Times New Roman"/>
          <w:b/>
          <w:sz w:val="22"/>
          <w:szCs w:val="22"/>
        </w:rPr>
        <w:t>… del 202</w:t>
      </w:r>
      <w:r>
        <w:rPr>
          <w:rFonts w:ascii="Palatino Linotype" w:hAnsi="Palatino Linotype" w:cs="Times New Roman"/>
          <w:b/>
          <w:sz w:val="22"/>
          <w:szCs w:val="22"/>
        </w:rPr>
        <w:t>3</w:t>
      </w:r>
      <w:r w:rsidRPr="00BF3EC5">
        <w:rPr>
          <w:rFonts w:ascii="Palatino Linotype" w:hAnsi="Palatino Linotype" w:cs="Times New Roman"/>
          <w:b/>
          <w:sz w:val="22"/>
          <w:szCs w:val="22"/>
        </w:rPr>
        <w:t>.</w:t>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Pr="00BF3EC5">
        <w:rPr>
          <w:rFonts w:ascii="Palatino Linotype" w:hAnsi="Palatino Linotype" w:cs="Times New Roman"/>
          <w:b/>
          <w:sz w:val="22"/>
          <w:szCs w:val="22"/>
        </w:rPr>
        <w:t>TESE</w:t>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7B564A">
      <w:pPr>
        <w:tabs>
          <w:tab w:val="left" w:pos="3045"/>
        </w:tabs>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w:t>
      </w:r>
      <w:proofErr w:type="spellStart"/>
      <w:r w:rsidRPr="00AC29E8">
        <w:rPr>
          <w:rFonts w:ascii="Palatino Linotype" w:hAnsi="Palatino Linotype" w:cs="Times New Roman"/>
          <w:sz w:val="22"/>
          <w:szCs w:val="22"/>
        </w:rPr>
        <w:t>Pabel</w:t>
      </w:r>
      <w:proofErr w:type="spellEnd"/>
      <w:r w:rsidRPr="00AC29E8">
        <w:rPr>
          <w:rFonts w:ascii="Palatino Linotype" w:hAnsi="Palatino Linotype" w:cs="Times New Roman"/>
          <w:sz w:val="22"/>
          <w:szCs w:val="22"/>
        </w:rPr>
        <w:t xml:space="preserve"> Muñoz</w:t>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w:t>
      </w:r>
      <w:proofErr w:type="spellStart"/>
      <w:r>
        <w:rPr>
          <w:rFonts w:ascii="Palatino Linotype" w:hAnsi="Palatino Linotype" w:cs="Times New Roman"/>
          <w:b/>
          <w:sz w:val="22"/>
          <w:szCs w:val="22"/>
        </w:rPr>
        <w:t>Pabel</w:t>
      </w:r>
      <w:proofErr w:type="spellEnd"/>
      <w:r>
        <w:rPr>
          <w:rFonts w:ascii="Palatino Linotype" w:hAnsi="Palatino Linotype" w:cs="Times New Roman"/>
          <w:b/>
          <w:sz w:val="22"/>
          <w:szCs w:val="22"/>
        </w:rPr>
        <w:t xml:space="preserve"> Muñoz</w:t>
      </w:r>
      <w:r w:rsidRPr="00BF3EC5">
        <w:rPr>
          <w:rFonts w:ascii="Palatino Linotype" w:hAnsi="Palatino Linotype" w:cs="Times New Roman"/>
          <w:b/>
          <w:sz w:val="22"/>
          <w:szCs w:val="22"/>
        </w:rPr>
        <w:t xml:space="preserve">, Alcalde del Distrito Metropolitano de Quito, </w:t>
      </w:r>
      <w:proofErr w:type="gramStart"/>
      <w:r w:rsidRPr="00BF3EC5">
        <w:rPr>
          <w:rFonts w:ascii="Palatino Linotype" w:hAnsi="Palatino Linotype" w:cs="Times New Roman"/>
          <w:b/>
          <w:sz w:val="22"/>
          <w:szCs w:val="22"/>
        </w:rPr>
        <w:t>el …</w:t>
      </w:r>
      <w:proofErr w:type="gramEnd"/>
      <w:r w:rsidRPr="00BF3EC5">
        <w:rPr>
          <w:rFonts w:ascii="Palatino Linotype" w:hAnsi="Palatino Linotype" w:cs="Times New Roman"/>
          <w:b/>
          <w:sz w:val="22"/>
          <w:szCs w:val="22"/>
        </w:rPr>
        <w:t xml:space="preserve"> de … de …202</w:t>
      </w:r>
      <w:r>
        <w:rPr>
          <w:rFonts w:ascii="Palatino Linotype" w:hAnsi="Palatino Linotype" w:cs="Times New Roman"/>
          <w:b/>
          <w:sz w:val="22"/>
          <w:szCs w:val="22"/>
        </w:rPr>
        <w:t>3</w:t>
      </w:r>
      <w:r w:rsidRPr="00BF3EC5">
        <w:rPr>
          <w:rFonts w:ascii="Palatino Linotype" w:hAnsi="Palatino Linotype" w:cs="Times New Roman"/>
          <w:b/>
          <w:sz w:val="22"/>
          <w:szCs w:val="22"/>
        </w:rPr>
        <w:t>.</w:t>
      </w: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7B564A">
      <w:pPr>
        <w:autoSpaceDE w:val="0"/>
        <w:autoSpaceDN w:val="0"/>
        <w:adjustRightInd w:val="0"/>
        <w:spacing w:after="0" w:line="240" w:lineRule="auto"/>
        <w:jc w:val="center"/>
        <w:rPr>
          <w:rFonts w:ascii="Palatino Linotype" w:hAnsi="Palatino Linotype" w:cs="Times New Roman"/>
          <w:b/>
          <w:sz w:val="22"/>
          <w:szCs w:val="22"/>
        </w:rPr>
      </w:pPr>
    </w:p>
    <w:p w:rsidR="007B564A" w:rsidRPr="00BF3EC5" w:rsidRDefault="007B564A" w:rsidP="00656111">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Abg.</w:t>
      </w:r>
      <w:r w:rsidR="00656111" w:rsidRPr="00656111">
        <w:rPr>
          <w:rFonts w:ascii="Palatino Linotype" w:hAnsi="Palatino Linotype" w:cs="Times New Roman"/>
          <w:sz w:val="22"/>
          <w:szCs w:val="22"/>
        </w:rPr>
        <w:t xml:space="preserve"> </w:t>
      </w:r>
      <w:r w:rsidR="00656111">
        <w:rPr>
          <w:rFonts w:ascii="Palatino Linotype" w:hAnsi="Palatino Linotype" w:cs="Times New Roman"/>
          <w:sz w:val="22"/>
          <w:szCs w:val="22"/>
        </w:rPr>
        <w:t>LIBIA FERNANDA RIVAS ORDOÑEZ</w:t>
      </w:r>
      <w:bookmarkStart w:id="0" w:name="_GoBack"/>
      <w:bookmarkEnd w:id="0"/>
    </w:p>
    <w:p w:rsidR="007B564A" w:rsidRPr="00BF3EC5" w:rsidRDefault="007B564A" w:rsidP="007B564A">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METROPOLITANO DE QUITO </w:t>
      </w:r>
    </w:p>
    <w:p w:rsidR="007B564A" w:rsidRDefault="007B564A" w:rsidP="007B564A"/>
    <w:p w:rsidR="007E0EE1" w:rsidRDefault="007E0EE1"/>
    <w:sectPr w:rsidR="007E0EE1" w:rsidSect="00952912">
      <w:headerReference w:type="default" r:id="rId7"/>
      <w:footerReference w:type="default" r:id="rId8"/>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59" w:rsidRDefault="00483959" w:rsidP="00E57DB9">
      <w:pPr>
        <w:spacing w:after="0" w:line="240" w:lineRule="auto"/>
      </w:pPr>
      <w:r>
        <w:separator/>
      </w:r>
    </w:p>
  </w:endnote>
  <w:endnote w:type="continuationSeparator" w:id="0">
    <w:p w:rsidR="00483959" w:rsidRDefault="00483959" w:rsidP="00E5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7799"/>
      <w:docPartObj>
        <w:docPartGallery w:val="Page Numbers (Bottom of Page)"/>
        <w:docPartUnique/>
      </w:docPartObj>
    </w:sdtPr>
    <w:sdtEndPr/>
    <w:sdtContent>
      <w:p w:rsidR="00BF3EC5" w:rsidRDefault="00970D87">
        <w:pPr>
          <w:pStyle w:val="Piedepgina"/>
          <w:jc w:val="right"/>
        </w:pPr>
        <w:r>
          <w:fldChar w:fldCharType="begin"/>
        </w:r>
        <w:r>
          <w:instrText>PAGE   \* MERGEFORMAT</w:instrText>
        </w:r>
        <w:r>
          <w:fldChar w:fldCharType="separate"/>
        </w:r>
        <w:r w:rsidR="00656111" w:rsidRPr="00656111">
          <w:rPr>
            <w:noProof/>
            <w:lang w:val="es-ES"/>
          </w:rPr>
          <w:t>6</w:t>
        </w:r>
        <w:r>
          <w:fldChar w:fldCharType="end"/>
        </w:r>
      </w:p>
    </w:sdtContent>
  </w:sdt>
  <w:p w:rsidR="00BF3EC5" w:rsidRDefault="00483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59" w:rsidRDefault="00483959" w:rsidP="00E57DB9">
      <w:pPr>
        <w:spacing w:after="0" w:line="240" w:lineRule="auto"/>
      </w:pPr>
      <w:r>
        <w:separator/>
      </w:r>
    </w:p>
  </w:footnote>
  <w:footnote w:type="continuationSeparator" w:id="0">
    <w:p w:rsidR="00483959" w:rsidRDefault="00483959" w:rsidP="00E57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26" w:rsidRDefault="00970D87">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09157872" wp14:editId="17BA708D">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155526" w:rsidRDefault="00483959" w:rsidP="00155526">
    <w:pPr>
      <w:pStyle w:val="Ttulo1"/>
      <w:rPr>
        <w:rFonts w:ascii="Palatino Linotype" w:hAnsi="Palatino Linotype"/>
        <w:color w:val="000000" w:themeColor="text1"/>
        <w:sz w:val="22"/>
        <w:szCs w:val="22"/>
      </w:rPr>
    </w:pPr>
  </w:p>
  <w:p w:rsidR="00155526" w:rsidRDefault="00483959" w:rsidP="00155526">
    <w:pPr>
      <w:pStyle w:val="Ttulo1"/>
      <w:rPr>
        <w:rFonts w:ascii="Palatino Linotype" w:hAnsi="Palatino Linotype"/>
        <w:color w:val="000000" w:themeColor="text1"/>
        <w:sz w:val="22"/>
        <w:szCs w:val="22"/>
      </w:rPr>
    </w:pPr>
  </w:p>
  <w:p w:rsidR="00155526" w:rsidRDefault="00483959" w:rsidP="00155526">
    <w:pPr>
      <w:pStyle w:val="Ttulo1"/>
      <w:rPr>
        <w:rFonts w:ascii="Palatino Linotype" w:hAnsi="Palatino Linotype"/>
        <w:color w:val="000000" w:themeColor="text1"/>
        <w:sz w:val="22"/>
        <w:szCs w:val="22"/>
      </w:rPr>
    </w:pPr>
  </w:p>
  <w:p w:rsidR="00155526" w:rsidRPr="0018018F" w:rsidRDefault="00970D87"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rsidR="00155526" w:rsidRDefault="004839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4A"/>
    <w:rsid w:val="00483959"/>
    <w:rsid w:val="00656111"/>
    <w:rsid w:val="007B564A"/>
    <w:rsid w:val="007E0EE1"/>
    <w:rsid w:val="00970D87"/>
    <w:rsid w:val="00A240B6"/>
    <w:rsid w:val="00BC5448"/>
    <w:rsid w:val="00CC4265"/>
    <w:rsid w:val="00E57D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9177-DBED-4DA7-A7C0-4D17AEA3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4A"/>
    <w:pPr>
      <w:spacing w:after="200" w:line="276" w:lineRule="auto"/>
      <w:jc w:val="both"/>
    </w:pPr>
    <w:rPr>
      <w:sz w:val="20"/>
      <w:szCs w:val="20"/>
    </w:rPr>
  </w:style>
  <w:style w:type="paragraph" w:styleId="Ttulo1">
    <w:name w:val="heading 1"/>
    <w:basedOn w:val="Normal"/>
    <w:link w:val="Ttulo1Car"/>
    <w:uiPriority w:val="1"/>
    <w:qFormat/>
    <w:rsid w:val="007B564A"/>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B564A"/>
    <w:rPr>
      <w:rFonts w:ascii="Arial" w:eastAsia="Arial" w:hAnsi="Arial" w:cs="Arial"/>
      <w:b/>
      <w:bCs/>
      <w:sz w:val="24"/>
      <w:szCs w:val="24"/>
      <w:lang w:val="es-ES"/>
    </w:rPr>
  </w:style>
  <w:style w:type="paragraph" w:styleId="Encabezado">
    <w:name w:val="header"/>
    <w:basedOn w:val="Normal"/>
    <w:link w:val="EncabezadoCar"/>
    <w:uiPriority w:val="99"/>
    <w:unhideWhenUsed/>
    <w:rsid w:val="007B56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64A"/>
    <w:rPr>
      <w:sz w:val="20"/>
      <w:szCs w:val="20"/>
    </w:rPr>
  </w:style>
  <w:style w:type="paragraph" w:styleId="Piedepgina">
    <w:name w:val="footer"/>
    <w:basedOn w:val="Normal"/>
    <w:link w:val="PiedepginaCar"/>
    <w:uiPriority w:val="99"/>
    <w:unhideWhenUsed/>
    <w:rsid w:val="007B5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64A"/>
    <w:rPr>
      <w:sz w:val="20"/>
      <w:szCs w:val="20"/>
    </w:rPr>
  </w:style>
  <w:style w:type="character" w:styleId="nfasis">
    <w:name w:val="Emphasis"/>
    <w:basedOn w:val="Fuentedeprrafopredeter"/>
    <w:uiPriority w:val="20"/>
    <w:qFormat/>
    <w:rsid w:val="007B5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2240</Words>
  <Characters>12324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2</cp:revision>
  <dcterms:created xsi:type="dcterms:W3CDTF">2023-05-23T19:53:00Z</dcterms:created>
  <dcterms:modified xsi:type="dcterms:W3CDTF">2023-05-24T13:47:00Z</dcterms:modified>
</cp:coreProperties>
</file>