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326D0" w14:textId="693AAF33" w:rsidR="00BF3EC5" w:rsidRPr="00BF3EC5" w:rsidRDefault="00BF3EC5" w:rsidP="00BF3EC5">
      <w:pPr>
        <w:adjustRightInd w:val="0"/>
        <w:jc w:val="center"/>
        <w:rPr>
          <w:rFonts w:ascii="Palatino Linotype" w:hAnsi="Palatino Linotype" w:cs="Times New Roman"/>
          <w:b/>
          <w:sz w:val="22"/>
          <w:szCs w:val="22"/>
        </w:rPr>
      </w:pPr>
      <w:r w:rsidRPr="00BF3EC5">
        <w:rPr>
          <w:rFonts w:ascii="Palatino Linotype" w:hAnsi="Palatino Linotype" w:cs="Times New Roman"/>
          <w:b/>
          <w:sz w:val="22"/>
          <w:szCs w:val="22"/>
        </w:rPr>
        <w:t>EL CONCEJO METROPOLITANO DE QUITO</w:t>
      </w:r>
    </w:p>
    <w:p w14:paraId="2306D1FA" w14:textId="7E3B8382" w:rsidR="00AB093D" w:rsidRPr="00BF3EC5" w:rsidRDefault="00BF3EC5" w:rsidP="005F3F9E">
      <w:pPr>
        <w:jc w:val="center"/>
        <w:rPr>
          <w:rFonts w:ascii="Palatino Linotype" w:hAnsi="Palatino Linotype"/>
          <w:b/>
          <w:sz w:val="22"/>
          <w:szCs w:val="22"/>
        </w:rPr>
      </w:pPr>
      <w:r w:rsidRPr="00BF3EC5">
        <w:rPr>
          <w:rFonts w:ascii="Palatino Linotype" w:hAnsi="Palatino Linotype"/>
          <w:b/>
          <w:sz w:val="22"/>
          <w:szCs w:val="22"/>
        </w:rPr>
        <w:t>EXPOSICIÓ</w:t>
      </w:r>
      <w:r w:rsidR="00AB093D" w:rsidRPr="00BF3EC5">
        <w:rPr>
          <w:rFonts w:ascii="Palatino Linotype" w:hAnsi="Palatino Linotype"/>
          <w:b/>
          <w:sz w:val="22"/>
          <w:szCs w:val="22"/>
        </w:rPr>
        <w:t>N DE MOTIVOS</w:t>
      </w:r>
    </w:p>
    <w:p w14:paraId="663AE0E2" w14:textId="77777777" w:rsidR="001A166D" w:rsidRDefault="001A166D" w:rsidP="001A166D">
      <w:pPr>
        <w:spacing w:after="160" w:line="259" w:lineRule="auto"/>
        <w:rPr>
          <w:rFonts w:ascii="Palatino Linotype" w:hAnsi="Palatino Linotype"/>
          <w:sz w:val="22"/>
          <w:szCs w:val="22"/>
        </w:rPr>
      </w:pPr>
      <w:r w:rsidRPr="001A166D">
        <w:rPr>
          <w:rFonts w:ascii="Palatino Linotype" w:hAnsi="Palatino Linotype"/>
          <w:sz w:val="22"/>
          <w:szCs w:val="22"/>
        </w:rPr>
        <w:t xml:space="preserve">Las operaciones de las redes de carreteras representan un enfoque estratégico a fin de maximizar la eficiencia de la infraestructura vial existente y futura. Esta estrategia se traduce en una mejora en vialidad con el objetivo de reducir los retrasos en el tránsito y una operación diaria más eficiente. </w:t>
      </w:r>
    </w:p>
    <w:p w14:paraId="46C200A7" w14:textId="379A12C2" w:rsidR="001A166D" w:rsidRDefault="001A166D" w:rsidP="001A166D">
      <w:pPr>
        <w:spacing w:after="160" w:line="259" w:lineRule="auto"/>
        <w:rPr>
          <w:rFonts w:ascii="Palatino Linotype" w:hAnsi="Palatino Linotype"/>
          <w:sz w:val="22"/>
          <w:szCs w:val="22"/>
        </w:rPr>
      </w:pPr>
      <w:r w:rsidRPr="001A166D">
        <w:rPr>
          <w:rFonts w:ascii="Palatino Linotype" w:hAnsi="Palatino Linotype"/>
          <w:sz w:val="22"/>
          <w:szCs w:val="22"/>
        </w:rPr>
        <w:t>En la expansión de las zonas urbanas, los planes deben crear una red de calles con vías principales y calles secundarias que estén bien comunic</w:t>
      </w:r>
      <w:r>
        <w:rPr>
          <w:rFonts w:ascii="Palatino Linotype" w:hAnsi="Palatino Linotype"/>
          <w:sz w:val="22"/>
          <w:szCs w:val="22"/>
        </w:rPr>
        <w:t>adas a través de intersecciones.</w:t>
      </w:r>
    </w:p>
    <w:p w14:paraId="6D4B3355" w14:textId="77777777" w:rsidR="00686CA6" w:rsidRDefault="001A166D" w:rsidP="001A166D">
      <w:pPr>
        <w:spacing w:after="160" w:line="259" w:lineRule="auto"/>
        <w:rPr>
          <w:rFonts w:ascii="Palatino Linotype" w:hAnsi="Palatino Linotype"/>
          <w:sz w:val="22"/>
          <w:szCs w:val="22"/>
        </w:rPr>
      </w:pPr>
      <w:r w:rsidRPr="001A166D">
        <w:rPr>
          <w:rFonts w:ascii="Palatino Linotype" w:hAnsi="Palatino Linotype"/>
          <w:sz w:val="22"/>
          <w:szCs w:val="22"/>
        </w:rPr>
        <w:t xml:space="preserve">Los proyectos que aumentan la conectividad logran reducir la congestión y generan más dinamismo económico en la zona. La expansión y racionalización del espacio público urbano permite la movilidad, la accesibilidad y el desarrollo de las calles principales que se deben realizar en áreas urbanas nuevas y existentes. </w:t>
      </w:r>
    </w:p>
    <w:p w14:paraId="421DE598" w14:textId="4DC6E295" w:rsidR="00686CA6" w:rsidRDefault="00686CA6" w:rsidP="001A166D">
      <w:pPr>
        <w:spacing w:after="160" w:line="259" w:lineRule="auto"/>
        <w:rPr>
          <w:rFonts w:ascii="Palatino Linotype" w:hAnsi="Palatino Linotype"/>
          <w:sz w:val="22"/>
          <w:szCs w:val="22"/>
        </w:rPr>
      </w:pPr>
      <w:r>
        <w:rPr>
          <w:rFonts w:ascii="Palatino Linotype" w:hAnsi="Palatino Linotype"/>
          <w:sz w:val="22"/>
          <w:szCs w:val="22"/>
        </w:rPr>
        <w:t>El artículo</w:t>
      </w:r>
      <w:r w:rsidRPr="00686CA6">
        <w:rPr>
          <w:rFonts w:ascii="Palatino Linotype" w:hAnsi="Palatino Linotype"/>
          <w:sz w:val="22"/>
          <w:szCs w:val="22"/>
        </w:rPr>
        <w:t xml:space="preserve"> 55</w:t>
      </w:r>
      <w:r>
        <w:rPr>
          <w:rFonts w:ascii="Palatino Linotype" w:hAnsi="Palatino Linotype"/>
          <w:sz w:val="22"/>
          <w:szCs w:val="22"/>
        </w:rPr>
        <w:t xml:space="preserve"> del Código Orgánico de Organización Territorial, Autonomía y Descentralización COOTAD señala: “</w:t>
      </w:r>
      <w:r w:rsidRPr="00686CA6">
        <w:rPr>
          <w:rFonts w:ascii="Palatino Linotype" w:hAnsi="Palatino Linotype"/>
          <w:sz w:val="22"/>
          <w:szCs w:val="22"/>
        </w:rPr>
        <w:t xml:space="preserve">Competencias exclusivas del gobierno autónomo descentralizado municipal.- Los gobiernos autónomos descentralizados municipales tendrán las siguientes competencias exclusivas sin perjuicio de otras que determine la ley; a) Planificar, junto con otras instituciones del sector público y actores de la sociedad, el desarrollo cantonal y formular los correspondientes planes de ordenamiento territorial, de manera articulada con la planificación nacional, regional, provincial y parroquial, con el fin de regular el uso y la ocupación del suelo urbano y rural, en el marco de la interculturalidad y plurinacionalidad y el respeto a la diversidad; </w:t>
      </w:r>
    </w:p>
    <w:p w14:paraId="6A797FEE" w14:textId="0FFDD056" w:rsidR="00686CA6" w:rsidRDefault="00686CA6" w:rsidP="001A166D">
      <w:pPr>
        <w:spacing w:after="160" w:line="259" w:lineRule="auto"/>
        <w:rPr>
          <w:rFonts w:ascii="Palatino Linotype" w:hAnsi="Palatino Linotype"/>
          <w:sz w:val="22"/>
          <w:szCs w:val="22"/>
        </w:rPr>
      </w:pPr>
      <w:r w:rsidRPr="00686CA6">
        <w:rPr>
          <w:rFonts w:ascii="Palatino Linotype" w:hAnsi="Palatino Linotype"/>
          <w:sz w:val="22"/>
          <w:szCs w:val="22"/>
        </w:rPr>
        <w:t xml:space="preserve">b) Ejercer el control sobre el uso y ocupación del suelo en el cantón; </w:t>
      </w:r>
    </w:p>
    <w:p w14:paraId="172E3E19" w14:textId="77777777" w:rsidR="00686CA6" w:rsidRDefault="00686CA6" w:rsidP="001A166D">
      <w:pPr>
        <w:spacing w:after="160" w:line="259" w:lineRule="auto"/>
        <w:rPr>
          <w:rFonts w:ascii="Palatino Linotype" w:hAnsi="Palatino Linotype"/>
          <w:sz w:val="22"/>
          <w:szCs w:val="22"/>
        </w:rPr>
      </w:pPr>
      <w:r w:rsidRPr="00686CA6">
        <w:rPr>
          <w:rFonts w:ascii="Palatino Linotype" w:hAnsi="Palatino Linotype"/>
          <w:sz w:val="22"/>
          <w:szCs w:val="22"/>
        </w:rPr>
        <w:t xml:space="preserve">c) Planificar, construir y mantener la vialidad urbana; </w:t>
      </w:r>
    </w:p>
    <w:p w14:paraId="17D9AFD1" w14:textId="77777777" w:rsidR="000F56EA" w:rsidRDefault="00686CA6" w:rsidP="001A166D">
      <w:pPr>
        <w:spacing w:after="160" w:line="259" w:lineRule="auto"/>
        <w:rPr>
          <w:rFonts w:ascii="Palatino Linotype" w:hAnsi="Palatino Linotype"/>
          <w:sz w:val="22"/>
          <w:szCs w:val="22"/>
        </w:rPr>
      </w:pPr>
      <w:r w:rsidRPr="00686CA6">
        <w:rPr>
          <w:rFonts w:ascii="Palatino Linotype" w:hAnsi="Palatino Linotype"/>
          <w:sz w:val="22"/>
          <w:szCs w:val="22"/>
        </w:rPr>
        <w:t xml:space="preserve">Esta Administración busca mejorar la accesibilidad y conexiones viales, la calidad de vida de los habitantes del sector Reino de Quito; en cumplimiento del </w:t>
      </w:r>
      <w:r>
        <w:rPr>
          <w:rFonts w:ascii="Palatino Linotype" w:hAnsi="Palatino Linotype"/>
          <w:sz w:val="22"/>
          <w:szCs w:val="22"/>
        </w:rPr>
        <w:t xml:space="preserve">artículo </w:t>
      </w:r>
      <w:r w:rsidRPr="00686CA6">
        <w:rPr>
          <w:rFonts w:ascii="Palatino Linotype" w:hAnsi="Palatino Linotype"/>
          <w:sz w:val="22"/>
          <w:szCs w:val="22"/>
        </w:rPr>
        <w:t>264, de la Constituci</w:t>
      </w:r>
      <w:r>
        <w:rPr>
          <w:rFonts w:ascii="Palatino Linotype" w:hAnsi="Palatino Linotype"/>
          <w:sz w:val="22"/>
          <w:szCs w:val="22"/>
        </w:rPr>
        <w:t>ó</w:t>
      </w:r>
      <w:r w:rsidRPr="00686CA6">
        <w:rPr>
          <w:rFonts w:ascii="Palatino Linotype" w:hAnsi="Palatino Linotype"/>
          <w:sz w:val="22"/>
          <w:szCs w:val="22"/>
        </w:rPr>
        <w:t xml:space="preserve">n </w:t>
      </w:r>
      <w:r>
        <w:rPr>
          <w:rFonts w:ascii="Palatino Linotype" w:hAnsi="Palatino Linotype"/>
          <w:sz w:val="22"/>
          <w:szCs w:val="22"/>
        </w:rPr>
        <w:t>de l</w:t>
      </w:r>
      <w:r w:rsidRPr="00686CA6">
        <w:rPr>
          <w:rFonts w:ascii="Palatino Linotype" w:hAnsi="Palatino Linotype"/>
          <w:sz w:val="22"/>
          <w:szCs w:val="22"/>
        </w:rPr>
        <w:t xml:space="preserve">a República </w:t>
      </w:r>
      <w:r>
        <w:rPr>
          <w:rFonts w:ascii="Palatino Linotype" w:hAnsi="Palatino Linotype"/>
          <w:sz w:val="22"/>
          <w:szCs w:val="22"/>
        </w:rPr>
        <w:t>d</w:t>
      </w:r>
      <w:r w:rsidRPr="00686CA6">
        <w:rPr>
          <w:rFonts w:ascii="Palatino Linotype" w:hAnsi="Palatino Linotype"/>
          <w:sz w:val="22"/>
          <w:szCs w:val="22"/>
        </w:rPr>
        <w:t>el Ecuador</w:t>
      </w:r>
      <w:r>
        <w:rPr>
          <w:rFonts w:ascii="Palatino Linotype" w:hAnsi="Palatino Linotype"/>
          <w:sz w:val="22"/>
          <w:szCs w:val="22"/>
        </w:rPr>
        <w:t>.</w:t>
      </w:r>
      <w:r w:rsidRPr="00686CA6">
        <w:rPr>
          <w:rFonts w:ascii="Palatino Linotype" w:hAnsi="Palatino Linotype"/>
          <w:sz w:val="22"/>
          <w:szCs w:val="22"/>
        </w:rPr>
        <w:t xml:space="preserve"> </w:t>
      </w:r>
    </w:p>
    <w:p w14:paraId="63759840" w14:textId="77777777" w:rsidR="000F56EA" w:rsidRDefault="000F56EA" w:rsidP="000F56EA">
      <w:pPr>
        <w:spacing w:after="160" w:line="259" w:lineRule="auto"/>
        <w:rPr>
          <w:rFonts w:ascii="Palatino Linotype" w:hAnsi="Palatino Linotype"/>
          <w:sz w:val="22"/>
          <w:szCs w:val="22"/>
        </w:rPr>
      </w:pPr>
      <w:r>
        <w:rPr>
          <w:rFonts w:ascii="Palatino Linotype" w:hAnsi="Palatino Linotype"/>
          <w:sz w:val="22"/>
          <w:szCs w:val="22"/>
        </w:rPr>
        <w:t xml:space="preserve">Los moradores del Barrio Reino de Quito, </w:t>
      </w:r>
      <w:r w:rsidRPr="000F56EA">
        <w:rPr>
          <w:rFonts w:ascii="Palatino Linotype" w:hAnsi="Palatino Linotype"/>
          <w:sz w:val="22"/>
          <w:szCs w:val="22"/>
        </w:rPr>
        <w:t xml:space="preserve">2 Etapa </w:t>
      </w:r>
      <w:r>
        <w:rPr>
          <w:rFonts w:ascii="Palatino Linotype" w:hAnsi="Palatino Linotype"/>
          <w:sz w:val="22"/>
          <w:szCs w:val="22"/>
        </w:rPr>
        <w:t>p</w:t>
      </w:r>
      <w:r w:rsidRPr="000F56EA">
        <w:rPr>
          <w:rFonts w:ascii="Palatino Linotype" w:hAnsi="Palatino Linotype"/>
          <w:sz w:val="22"/>
          <w:szCs w:val="22"/>
        </w:rPr>
        <w:t>arroquia La Mena</w:t>
      </w:r>
      <w:r>
        <w:rPr>
          <w:rFonts w:ascii="Palatino Linotype" w:hAnsi="Palatino Linotype"/>
          <w:sz w:val="22"/>
          <w:szCs w:val="22"/>
        </w:rPr>
        <w:t>, son un</w:t>
      </w:r>
      <w:r w:rsidRPr="000F56EA">
        <w:rPr>
          <w:rFonts w:ascii="Palatino Linotype" w:hAnsi="Palatino Linotype"/>
          <w:sz w:val="22"/>
          <w:szCs w:val="22"/>
        </w:rPr>
        <w:t xml:space="preserve"> Asentamiento Humano de Hecho ya consolidado por más de 20 años en el cual ya </w:t>
      </w:r>
      <w:r>
        <w:rPr>
          <w:rFonts w:ascii="Palatino Linotype" w:hAnsi="Palatino Linotype"/>
          <w:sz w:val="22"/>
          <w:szCs w:val="22"/>
        </w:rPr>
        <w:t>cuentan</w:t>
      </w:r>
      <w:r w:rsidRPr="000F56EA">
        <w:rPr>
          <w:rFonts w:ascii="Palatino Linotype" w:hAnsi="Palatino Linotype"/>
          <w:sz w:val="22"/>
          <w:szCs w:val="22"/>
        </w:rPr>
        <w:t xml:space="preserve"> con los servicios básicos como</w:t>
      </w:r>
      <w:r>
        <w:rPr>
          <w:rFonts w:ascii="Palatino Linotype" w:hAnsi="Palatino Linotype"/>
          <w:sz w:val="22"/>
          <w:szCs w:val="22"/>
        </w:rPr>
        <w:t xml:space="preserve"> son</w:t>
      </w:r>
      <w:r w:rsidRPr="000F56EA">
        <w:rPr>
          <w:rFonts w:ascii="Palatino Linotype" w:hAnsi="Palatino Linotype"/>
          <w:sz w:val="22"/>
          <w:szCs w:val="22"/>
        </w:rPr>
        <w:t xml:space="preserve"> agua, alcantarillado y </w:t>
      </w:r>
      <w:r>
        <w:rPr>
          <w:rFonts w:ascii="Palatino Linotype" w:hAnsi="Palatino Linotype"/>
          <w:sz w:val="22"/>
          <w:szCs w:val="22"/>
        </w:rPr>
        <w:t>energía</w:t>
      </w:r>
      <w:r w:rsidRPr="000F56EA">
        <w:rPr>
          <w:rFonts w:ascii="Palatino Linotype" w:hAnsi="Palatino Linotype"/>
          <w:sz w:val="22"/>
          <w:szCs w:val="22"/>
        </w:rPr>
        <w:t xml:space="preserve"> eléctrica.</w:t>
      </w:r>
    </w:p>
    <w:p w14:paraId="3EBEF513" w14:textId="77777777" w:rsidR="000F56EA" w:rsidRDefault="000F56EA" w:rsidP="000F56EA">
      <w:pPr>
        <w:spacing w:after="160" w:line="259" w:lineRule="auto"/>
        <w:rPr>
          <w:rFonts w:ascii="Palatino Linotype" w:hAnsi="Palatino Linotype"/>
          <w:sz w:val="22"/>
          <w:szCs w:val="22"/>
        </w:rPr>
      </w:pPr>
      <w:r w:rsidRPr="000F56EA">
        <w:rPr>
          <w:rFonts w:ascii="Palatino Linotype" w:hAnsi="Palatino Linotype"/>
          <w:sz w:val="22"/>
          <w:szCs w:val="22"/>
        </w:rPr>
        <w:t>P</w:t>
      </w:r>
      <w:r>
        <w:rPr>
          <w:rFonts w:ascii="Palatino Linotype" w:hAnsi="Palatino Linotype"/>
          <w:sz w:val="22"/>
          <w:szCs w:val="22"/>
        </w:rPr>
        <w:t>a</w:t>
      </w:r>
      <w:r w:rsidRPr="000F56EA">
        <w:rPr>
          <w:rFonts w:ascii="Palatino Linotype" w:hAnsi="Palatino Linotype"/>
          <w:sz w:val="22"/>
          <w:szCs w:val="22"/>
        </w:rPr>
        <w:t>r</w:t>
      </w:r>
      <w:r>
        <w:rPr>
          <w:rFonts w:ascii="Palatino Linotype" w:hAnsi="Palatino Linotype"/>
          <w:sz w:val="22"/>
          <w:szCs w:val="22"/>
        </w:rPr>
        <w:t>a</w:t>
      </w:r>
      <w:r w:rsidRPr="000F56EA">
        <w:rPr>
          <w:rFonts w:ascii="Palatino Linotype" w:hAnsi="Palatino Linotype"/>
          <w:sz w:val="22"/>
          <w:szCs w:val="22"/>
        </w:rPr>
        <w:t xml:space="preserve"> para mejorar</w:t>
      </w:r>
      <w:r>
        <w:rPr>
          <w:rFonts w:ascii="Palatino Linotype" w:hAnsi="Palatino Linotype"/>
          <w:sz w:val="22"/>
          <w:szCs w:val="22"/>
        </w:rPr>
        <w:t xml:space="preserve"> la</w:t>
      </w:r>
      <w:r w:rsidRPr="000F56EA">
        <w:rPr>
          <w:rFonts w:ascii="Palatino Linotype" w:hAnsi="Palatino Linotype"/>
          <w:sz w:val="22"/>
          <w:szCs w:val="22"/>
        </w:rPr>
        <w:t xml:space="preserve"> calidad de vida </w:t>
      </w:r>
      <w:r>
        <w:rPr>
          <w:rFonts w:ascii="Palatino Linotype" w:hAnsi="Palatino Linotype"/>
          <w:sz w:val="22"/>
          <w:szCs w:val="22"/>
        </w:rPr>
        <w:t>han</w:t>
      </w:r>
      <w:r w:rsidRPr="000F56EA">
        <w:rPr>
          <w:rFonts w:ascii="Palatino Linotype" w:hAnsi="Palatino Linotype"/>
          <w:sz w:val="22"/>
          <w:szCs w:val="22"/>
        </w:rPr>
        <w:t xml:space="preserve"> solicita</w:t>
      </w:r>
      <w:r>
        <w:rPr>
          <w:rFonts w:ascii="Palatino Linotype" w:hAnsi="Palatino Linotype"/>
          <w:sz w:val="22"/>
          <w:szCs w:val="22"/>
        </w:rPr>
        <w:t>do</w:t>
      </w:r>
      <w:r w:rsidRPr="000F56EA">
        <w:rPr>
          <w:rFonts w:ascii="Palatino Linotype" w:hAnsi="Palatino Linotype"/>
          <w:sz w:val="22"/>
          <w:szCs w:val="22"/>
        </w:rPr>
        <w:t xml:space="preserve"> </w:t>
      </w:r>
      <w:r>
        <w:rPr>
          <w:rFonts w:ascii="Palatino Linotype" w:hAnsi="Palatino Linotype"/>
          <w:sz w:val="22"/>
          <w:szCs w:val="22"/>
        </w:rPr>
        <w:t xml:space="preserve">a la Municipalidad de Quito, que les ayuden con el </w:t>
      </w:r>
      <w:r w:rsidRPr="000F56EA">
        <w:rPr>
          <w:rFonts w:ascii="Palatino Linotype" w:hAnsi="Palatino Linotype"/>
          <w:sz w:val="22"/>
          <w:szCs w:val="22"/>
        </w:rPr>
        <w:t>Levantamiento Topográfico del barrio y el trazado vial de todas calles del barrio Reino de Quito 2 etapa</w:t>
      </w:r>
      <w:r>
        <w:rPr>
          <w:rFonts w:ascii="Palatino Linotype" w:hAnsi="Palatino Linotype"/>
          <w:sz w:val="22"/>
          <w:szCs w:val="22"/>
        </w:rPr>
        <w:t>;</w:t>
      </w:r>
      <w:r w:rsidRPr="000F56EA">
        <w:rPr>
          <w:rFonts w:ascii="Palatino Linotype" w:hAnsi="Palatino Linotype"/>
          <w:sz w:val="22"/>
          <w:szCs w:val="22"/>
        </w:rPr>
        <w:t xml:space="preserve"> Arreglo y colocada de capa asfáltica de las calles</w:t>
      </w:r>
      <w:r>
        <w:rPr>
          <w:rFonts w:ascii="Palatino Linotype" w:hAnsi="Palatino Linotype"/>
          <w:sz w:val="22"/>
          <w:szCs w:val="22"/>
        </w:rPr>
        <w:t>;</w:t>
      </w:r>
      <w:r w:rsidRPr="000F56EA">
        <w:rPr>
          <w:rFonts w:ascii="Palatino Linotype" w:hAnsi="Palatino Linotype"/>
          <w:sz w:val="22"/>
          <w:szCs w:val="22"/>
        </w:rPr>
        <w:t xml:space="preserve"> Limpieza de las áreas verdes y bordes de quebrada</w:t>
      </w:r>
      <w:r>
        <w:rPr>
          <w:rFonts w:ascii="Palatino Linotype" w:hAnsi="Palatino Linotype"/>
          <w:sz w:val="22"/>
          <w:szCs w:val="22"/>
        </w:rPr>
        <w:t>.</w:t>
      </w:r>
    </w:p>
    <w:p w14:paraId="38FBE1DB" w14:textId="024830C0" w:rsidR="008908E6" w:rsidRDefault="000F56EA" w:rsidP="000F56EA">
      <w:pPr>
        <w:spacing w:after="160" w:line="259" w:lineRule="auto"/>
        <w:rPr>
          <w:rFonts w:ascii="Palatino Linotype" w:eastAsia="Arial" w:hAnsi="Palatino Linotype" w:cs="Arial"/>
          <w:b/>
          <w:bCs/>
          <w:sz w:val="22"/>
          <w:szCs w:val="22"/>
          <w:lang w:val="es-ES"/>
        </w:rPr>
      </w:pPr>
      <w:r w:rsidRPr="000F56EA">
        <w:rPr>
          <w:rFonts w:ascii="Palatino Linotype" w:hAnsi="Palatino Linotype"/>
          <w:sz w:val="22"/>
          <w:szCs w:val="22"/>
        </w:rPr>
        <w:lastRenderedPageBreak/>
        <w:t xml:space="preserve">Con el Mejoramiento total de las vías, la calidad de vida de todos los </w:t>
      </w:r>
      <w:r>
        <w:rPr>
          <w:rFonts w:ascii="Palatino Linotype" w:hAnsi="Palatino Linotype"/>
          <w:sz w:val="22"/>
          <w:szCs w:val="22"/>
        </w:rPr>
        <w:t>moradores</w:t>
      </w:r>
      <w:r w:rsidRPr="000F56EA">
        <w:rPr>
          <w:rFonts w:ascii="Palatino Linotype" w:hAnsi="Palatino Linotype"/>
          <w:sz w:val="22"/>
          <w:szCs w:val="22"/>
        </w:rPr>
        <w:t xml:space="preserve"> </w:t>
      </w:r>
      <w:r>
        <w:rPr>
          <w:rFonts w:ascii="Palatino Linotype" w:hAnsi="Palatino Linotype"/>
          <w:sz w:val="22"/>
          <w:szCs w:val="22"/>
        </w:rPr>
        <w:t>d</w:t>
      </w:r>
      <w:r w:rsidRPr="000F56EA">
        <w:rPr>
          <w:rFonts w:ascii="Palatino Linotype" w:hAnsi="Palatino Linotype"/>
          <w:sz w:val="22"/>
          <w:szCs w:val="22"/>
        </w:rPr>
        <w:t xml:space="preserve">el sector será óptima, ya que </w:t>
      </w:r>
      <w:r>
        <w:rPr>
          <w:rFonts w:ascii="Palatino Linotype" w:hAnsi="Palatino Linotype"/>
          <w:sz w:val="22"/>
          <w:szCs w:val="22"/>
        </w:rPr>
        <w:t xml:space="preserve">en la actualidad </w:t>
      </w:r>
      <w:r w:rsidRPr="000F56EA">
        <w:rPr>
          <w:rFonts w:ascii="Palatino Linotype" w:hAnsi="Palatino Linotype"/>
          <w:sz w:val="22"/>
          <w:szCs w:val="22"/>
        </w:rPr>
        <w:t>no p</w:t>
      </w:r>
      <w:r>
        <w:rPr>
          <w:rFonts w:ascii="Palatino Linotype" w:hAnsi="Palatino Linotype"/>
          <w:sz w:val="22"/>
          <w:szCs w:val="22"/>
        </w:rPr>
        <w:t>ueden</w:t>
      </w:r>
      <w:r w:rsidRPr="000F56EA">
        <w:rPr>
          <w:rFonts w:ascii="Palatino Linotype" w:hAnsi="Palatino Linotype"/>
          <w:sz w:val="22"/>
          <w:szCs w:val="22"/>
        </w:rPr>
        <w:t xml:space="preserve"> transitar</w:t>
      </w:r>
      <w:r>
        <w:rPr>
          <w:rFonts w:ascii="Palatino Linotype" w:hAnsi="Palatino Linotype"/>
          <w:sz w:val="22"/>
          <w:szCs w:val="22"/>
        </w:rPr>
        <w:t xml:space="preserve"> por el lugar</w:t>
      </w:r>
      <w:r w:rsidRPr="000F56EA">
        <w:rPr>
          <w:rFonts w:ascii="Palatino Linotype" w:hAnsi="Palatino Linotype"/>
          <w:sz w:val="22"/>
          <w:szCs w:val="22"/>
        </w:rPr>
        <w:t xml:space="preserve">, puesto que en verano es la polvareda y en invierno el lodo </w:t>
      </w:r>
      <w:r>
        <w:rPr>
          <w:rFonts w:ascii="Palatino Linotype" w:hAnsi="Palatino Linotype"/>
          <w:sz w:val="22"/>
          <w:szCs w:val="22"/>
        </w:rPr>
        <w:t>lo que les</w:t>
      </w:r>
      <w:r w:rsidRPr="000F56EA">
        <w:rPr>
          <w:rFonts w:ascii="Palatino Linotype" w:hAnsi="Palatino Linotype"/>
          <w:sz w:val="22"/>
          <w:szCs w:val="22"/>
        </w:rPr>
        <w:t xml:space="preserve"> dificulta la movilización. </w:t>
      </w:r>
    </w:p>
    <w:p w14:paraId="3EB6ACB5" w14:textId="48FF5B42" w:rsidR="00BF3EC5" w:rsidRDefault="005F3F9E" w:rsidP="008908E6">
      <w:pPr>
        <w:pStyle w:val="Ttulo1"/>
        <w:jc w:val="both"/>
        <w:rPr>
          <w:rFonts w:ascii="Palatino Linotype" w:hAnsi="Palatino Linotype"/>
          <w:sz w:val="22"/>
          <w:szCs w:val="22"/>
        </w:rPr>
      </w:pPr>
      <w:r w:rsidRPr="00BF3EC5">
        <w:rPr>
          <w:rFonts w:ascii="Palatino Linotype" w:hAnsi="Palatino Linotype"/>
          <w:sz w:val="22"/>
          <w:szCs w:val="22"/>
        </w:rPr>
        <w:t xml:space="preserve">                    </w:t>
      </w:r>
      <w:r w:rsidR="00BF3EC5">
        <w:rPr>
          <w:rFonts w:ascii="Palatino Linotype" w:hAnsi="Palatino Linotype"/>
          <w:sz w:val="22"/>
          <w:szCs w:val="22"/>
        </w:rPr>
        <w:t xml:space="preserve">                              </w:t>
      </w:r>
      <w:r w:rsidR="00BF3EC5" w:rsidRPr="00392270">
        <w:rPr>
          <w:rFonts w:ascii="Palatino Linotype" w:hAnsi="Palatino Linotype"/>
          <w:sz w:val="22"/>
          <w:szCs w:val="22"/>
        </w:rPr>
        <w:t>CONSIDERANDO:</w:t>
      </w:r>
    </w:p>
    <w:p w14:paraId="7ED3ED21" w14:textId="77777777" w:rsidR="00BF3EC5" w:rsidRPr="00392270" w:rsidRDefault="00BF3EC5" w:rsidP="00BF3EC5">
      <w:pPr>
        <w:pStyle w:val="Ttulo1"/>
        <w:ind w:left="1878"/>
        <w:rPr>
          <w:rFonts w:ascii="Palatino Linotype" w:hAnsi="Palatino Linotype"/>
          <w:sz w:val="22"/>
          <w:szCs w:val="22"/>
        </w:rPr>
      </w:pPr>
    </w:p>
    <w:p w14:paraId="6D919BAD" w14:textId="77777777" w:rsidR="00352D87" w:rsidRPr="00BF3EC5" w:rsidRDefault="00352D87" w:rsidP="00352D87">
      <w:pPr>
        <w:autoSpaceDE w:val="0"/>
        <w:autoSpaceDN w:val="0"/>
        <w:adjustRightInd w:val="0"/>
        <w:ind w:left="705" w:hanging="705"/>
        <w:rPr>
          <w:rFonts w:ascii="Palatino Linotype" w:hAnsi="Palatino Linotype"/>
          <w:i/>
          <w:iCs/>
          <w:sz w:val="22"/>
          <w:szCs w:val="22"/>
        </w:rPr>
      </w:pPr>
      <w:r w:rsidRPr="00BF3EC5">
        <w:rPr>
          <w:rFonts w:ascii="Palatino Linotype" w:hAnsi="Palatino Linotype"/>
          <w:sz w:val="22"/>
          <w:szCs w:val="22"/>
        </w:rPr>
        <w:t xml:space="preserve">Que, </w:t>
      </w:r>
      <w:r w:rsidRPr="00BF3EC5">
        <w:rPr>
          <w:rFonts w:ascii="Palatino Linotype" w:hAnsi="Palatino Linotype"/>
          <w:sz w:val="22"/>
          <w:szCs w:val="22"/>
        </w:rPr>
        <w:tab/>
        <w:t xml:space="preserve"> el artículo 240 de la Constitución de República del Ecuador, en adelante Constitución, establece: “Los</w:t>
      </w:r>
      <w:r w:rsidRPr="00BF3EC5">
        <w:rPr>
          <w:rFonts w:ascii="Palatino Linotype" w:hAnsi="Palatino Linotype"/>
          <w:i/>
          <w:iCs/>
          <w:sz w:val="22"/>
          <w:szCs w:val="22"/>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060E3CF4" w14:textId="77777777" w:rsidR="00352D87" w:rsidRPr="00BF3EC5" w:rsidRDefault="00352D87" w:rsidP="00352D87">
      <w:pPr>
        <w:autoSpaceDE w:val="0"/>
        <w:autoSpaceDN w:val="0"/>
        <w:adjustRightInd w:val="0"/>
        <w:ind w:left="705" w:hanging="705"/>
        <w:rPr>
          <w:rFonts w:ascii="Palatino Linotype" w:hAnsi="Palatino Linotype"/>
          <w:i/>
          <w:iCs/>
          <w:sz w:val="22"/>
          <w:szCs w:val="22"/>
        </w:rPr>
      </w:pPr>
      <w:r w:rsidRPr="00BF3EC5">
        <w:rPr>
          <w:rFonts w:ascii="Palatino Linotype" w:hAnsi="Palatino Linotype"/>
          <w:sz w:val="22"/>
          <w:szCs w:val="22"/>
        </w:rPr>
        <w:t xml:space="preserve">Que, </w:t>
      </w:r>
      <w:r w:rsidRPr="00BF3EC5">
        <w:rPr>
          <w:rFonts w:ascii="Palatino Linotype" w:hAnsi="Palatino Linotype"/>
          <w:sz w:val="22"/>
          <w:szCs w:val="22"/>
        </w:rPr>
        <w:tab/>
        <w:t>el artículo 241 de la Constitución, determina: “</w:t>
      </w:r>
      <w:r w:rsidRPr="00BF3EC5">
        <w:rPr>
          <w:rFonts w:ascii="Palatino Linotype" w:hAnsi="Palatino Linotype"/>
          <w:i/>
          <w:iCs/>
          <w:sz w:val="22"/>
          <w:szCs w:val="22"/>
        </w:rPr>
        <w:t xml:space="preserve">La planificación garantizará el ordenamiento territorial y será obligatoria en todos los gobiernos autónomos descentralizados” </w:t>
      </w:r>
    </w:p>
    <w:p w14:paraId="6B450EEA" w14:textId="3AF65F0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los numerales 1,2 y 3 del artículo 264 de la Constitución, determinan que serán competencias exclusivas de los gobiernos municipales, sin perjuicio de otras que determine la ley: </w:t>
      </w:r>
      <w:r w:rsidRPr="00BF3EC5">
        <w:rPr>
          <w:rFonts w:ascii="Palatino Linotype" w:hAnsi="Palatino Linotype" w:cs="Times New Roman"/>
          <w:i/>
          <w:sz w:val="22"/>
          <w:szCs w:val="22"/>
        </w:rPr>
        <w:t xml:space="preserve">"1. </w:t>
      </w:r>
      <w:r w:rsidRPr="00BF3EC5">
        <w:rPr>
          <w:rFonts w:ascii="Palatino Linotype" w:hAnsi="Palatino Linotype" w:cs="Times New Roman"/>
          <w:i/>
          <w:iCs/>
          <w:sz w:val="22"/>
          <w:szCs w:val="22"/>
        </w:rPr>
        <w:t>Planificar el desarrollo cantonal y formular los correspondientes planes de ordenamiento territorial, de manera articulada con la planificación nacional, regional, provincial y parroquial, con el fin de regular el uso y la ocupación del suelo urbano y rural. (...); 2. Ejercer el control sobre el uso y ocupación del suelo en el cantón. (…); 3. Planificar, construir y mantener la vialidad urbana.";</w:t>
      </w:r>
    </w:p>
    <w:p w14:paraId="535A22A3"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p>
    <w:p w14:paraId="43EFBC54" w14:textId="77777777" w:rsidR="00352D87" w:rsidRPr="00BF3EC5" w:rsidRDefault="00352D87" w:rsidP="00352D87">
      <w:pPr>
        <w:autoSpaceDE w:val="0"/>
        <w:autoSpaceDN w:val="0"/>
        <w:adjustRightInd w:val="0"/>
        <w:ind w:left="709" w:hanging="709"/>
        <w:rPr>
          <w:rFonts w:ascii="Palatino Linotype" w:hAnsi="Palatino Linotype"/>
          <w:sz w:val="22"/>
          <w:szCs w:val="22"/>
        </w:rPr>
      </w:pPr>
      <w:r w:rsidRPr="00BF3EC5">
        <w:rPr>
          <w:rFonts w:ascii="Palatino Linotype" w:hAnsi="Palatino Linotype"/>
          <w:sz w:val="22"/>
          <w:szCs w:val="22"/>
        </w:rPr>
        <w:t xml:space="preserve">Que, </w:t>
      </w:r>
      <w:r w:rsidRPr="00BF3EC5">
        <w:rPr>
          <w:rFonts w:ascii="Palatino Linotype" w:hAnsi="Palatino Linotype"/>
          <w:sz w:val="22"/>
          <w:szCs w:val="22"/>
        </w:rPr>
        <w:tab/>
        <w:t xml:space="preserve">el artículo 266 de la Constitución, determina: </w:t>
      </w:r>
      <w:r w:rsidRPr="00BF3EC5">
        <w:rPr>
          <w:rFonts w:ascii="Palatino Linotype" w:hAnsi="Palatino Linotype"/>
          <w:i/>
          <w:sz w:val="22"/>
          <w:szCs w:val="22"/>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BF3EC5">
        <w:rPr>
          <w:rFonts w:ascii="Palatino Linotype" w:hAnsi="Palatino Linotype"/>
          <w:sz w:val="22"/>
          <w:szCs w:val="22"/>
        </w:rPr>
        <w:t>;</w:t>
      </w:r>
    </w:p>
    <w:p w14:paraId="5F18B8AE"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el artículo 85 del COOTAD, estableciendo las competencias exclusivas de los distritos metropolitanos, señala: “</w:t>
      </w:r>
      <w:r w:rsidRPr="00BF3EC5">
        <w:rPr>
          <w:rFonts w:ascii="Palatino Linotype" w:hAnsi="Palatino Linotype" w:cs="Times New Roman"/>
          <w:i/>
          <w:iCs/>
          <w:sz w:val="22"/>
          <w:szCs w:val="22"/>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14:paraId="5271E711"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6BA5AAD"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 los literales a), d) y v) del artículo 87 del COOTAD, establecen como atribuciones del Concejo Metropolitano: “</w:t>
      </w:r>
      <w:r w:rsidRPr="00BF3EC5">
        <w:rPr>
          <w:rFonts w:ascii="Palatino Linotype" w:hAnsi="Palatino Linotype" w:cs="Times New Roman"/>
          <w:i/>
          <w:iCs/>
          <w:sz w:val="22"/>
          <w:szCs w:val="22"/>
        </w:rPr>
        <w:t xml:space="preserve">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w:t>
      </w:r>
      <w:r w:rsidRPr="00BF3EC5">
        <w:rPr>
          <w:rFonts w:ascii="Palatino Linotype" w:hAnsi="Palatino Linotype" w:cs="Times New Roman"/>
          <w:i/>
          <w:iCs/>
          <w:sz w:val="22"/>
          <w:szCs w:val="22"/>
        </w:rPr>
        <w:lastRenderedPageBreak/>
        <w:t>institucionales específicos o reconocer derechos particulares; (…)”; “v) Regular y controlar el uso del suelo en el territorio del distrito metropolitano, de conformidad con las leyes sobre la materia, y establecer el régimen urbanístico de la tierra”;</w:t>
      </w:r>
    </w:p>
    <w:p w14:paraId="6635A771"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336578FC"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el quinto inciso del artículo 129 del Código Orgánico de Organización Territorial, en adelante "COOTAD" dispone: </w:t>
      </w:r>
      <w:r w:rsidRPr="00BF3EC5">
        <w:rPr>
          <w:rFonts w:ascii="Palatino Linotype" w:hAnsi="Palatino Linotype" w:cs="Times New Roman"/>
          <w:i/>
          <w:sz w:val="22"/>
          <w:szCs w:val="22"/>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14:paraId="56DF3AB4"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7C8DA15A" w14:textId="7D82B08B" w:rsidR="00D05CD6" w:rsidRDefault="00352D87" w:rsidP="00D05CD6">
      <w:pPr>
        <w:autoSpaceDE w:val="0"/>
        <w:autoSpaceDN w:val="0"/>
        <w:adjustRightInd w:val="0"/>
        <w:spacing w:after="0" w:line="240" w:lineRule="auto"/>
        <w:ind w:left="709" w:hanging="709"/>
        <w:rPr>
          <w:rFonts w:ascii="Palatino Linotype" w:hAnsi="Palatino Linotype" w:cs="Times New Roman"/>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el </w:t>
      </w:r>
      <w:r w:rsidR="00D05CD6">
        <w:rPr>
          <w:rFonts w:ascii="Palatino Linotype" w:hAnsi="Palatino Linotype" w:cs="Times New Roman"/>
          <w:sz w:val="22"/>
          <w:szCs w:val="22"/>
        </w:rPr>
        <w:t xml:space="preserve">artículo </w:t>
      </w:r>
      <w:r w:rsidR="00AE656F">
        <w:rPr>
          <w:rFonts w:ascii="Palatino Linotype" w:hAnsi="Palatino Linotype" w:cs="Times New Roman"/>
          <w:sz w:val="22"/>
          <w:szCs w:val="22"/>
        </w:rPr>
        <w:t xml:space="preserve">2619 </w:t>
      </w:r>
      <w:r w:rsidR="00D05CD6" w:rsidRPr="00BF3EC5">
        <w:rPr>
          <w:rFonts w:ascii="Palatino Linotype" w:hAnsi="Palatino Linotype" w:cs="Times New Roman"/>
          <w:sz w:val="22"/>
          <w:szCs w:val="22"/>
        </w:rPr>
        <w:t>del Código Municipal para el Distrito Metropolitano de Quito, en adelante Código Municipal</w:t>
      </w:r>
      <w:r w:rsidR="00D05CD6">
        <w:rPr>
          <w:rFonts w:ascii="Palatino Linotype" w:hAnsi="Palatino Linotype" w:cs="Times New Roman"/>
          <w:sz w:val="22"/>
          <w:szCs w:val="22"/>
        </w:rPr>
        <w:t>, establece: “</w:t>
      </w:r>
      <w:r w:rsidR="00D05CD6" w:rsidRPr="00D05CD6">
        <w:rPr>
          <w:rFonts w:ascii="Palatino Linotype" w:hAnsi="Palatino Linotype" w:cs="Times New Roman"/>
          <w:i/>
          <w:sz w:val="22"/>
          <w:szCs w:val="22"/>
        </w:rPr>
        <w:t>De los trazados viales.- El trazado vial es el diseño de una vía, teniendo en cuenta la forma geométrica que tendrá con relación al servicio que prestará, sus dimensiones físicas y su relación con el terreno</w:t>
      </w:r>
      <w:r w:rsidR="00D05CD6">
        <w:rPr>
          <w:rFonts w:ascii="Palatino Linotype" w:hAnsi="Palatino Linotype" w:cs="Times New Roman"/>
          <w:sz w:val="22"/>
          <w:szCs w:val="22"/>
        </w:rPr>
        <w:t>”;</w:t>
      </w:r>
    </w:p>
    <w:p w14:paraId="31B0B2D5" w14:textId="17C1803A" w:rsidR="00D05CD6" w:rsidRPr="00D05CD6" w:rsidRDefault="00352D87" w:rsidP="00D05CD6">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Qu</w:t>
      </w:r>
      <w:r w:rsidR="00DB1961" w:rsidRPr="00BF3EC5">
        <w:rPr>
          <w:rFonts w:ascii="Palatino Linotype" w:hAnsi="Palatino Linotype" w:cs="Times New Roman"/>
          <w:sz w:val="22"/>
          <w:szCs w:val="22"/>
        </w:rPr>
        <w:t xml:space="preserve">e, </w:t>
      </w:r>
      <w:r w:rsidR="00DB1961" w:rsidRPr="00BF3EC5">
        <w:rPr>
          <w:rFonts w:ascii="Palatino Linotype" w:hAnsi="Palatino Linotype" w:cs="Times New Roman"/>
          <w:sz w:val="22"/>
          <w:szCs w:val="22"/>
        </w:rPr>
        <w:tab/>
        <w:t xml:space="preserve">el </w:t>
      </w:r>
      <w:r w:rsidR="00D05CD6">
        <w:rPr>
          <w:rFonts w:ascii="Palatino Linotype" w:hAnsi="Palatino Linotype" w:cs="Times New Roman"/>
          <w:sz w:val="22"/>
          <w:szCs w:val="22"/>
        </w:rPr>
        <w:t xml:space="preserve">artículo </w:t>
      </w:r>
      <w:r w:rsidR="00AE656F">
        <w:rPr>
          <w:rFonts w:ascii="Palatino Linotype" w:hAnsi="Palatino Linotype" w:cs="Times New Roman"/>
          <w:sz w:val="22"/>
          <w:szCs w:val="22"/>
        </w:rPr>
        <w:t>2620</w:t>
      </w:r>
      <w:r w:rsidR="00D05CD6">
        <w:rPr>
          <w:rFonts w:ascii="Palatino Linotype" w:hAnsi="Palatino Linotype" w:cs="Times New Roman"/>
          <w:sz w:val="22"/>
          <w:szCs w:val="22"/>
        </w:rPr>
        <w:t xml:space="preserve"> ibídem, prescribe: “</w:t>
      </w:r>
      <w:r w:rsidR="00D05CD6" w:rsidRPr="00D05CD6">
        <w:rPr>
          <w:rFonts w:ascii="Palatino Linotype" w:hAnsi="Palatino Linotype" w:cs="Times New Roman"/>
          <w:i/>
          <w:sz w:val="22"/>
          <w:szCs w:val="22"/>
        </w:rPr>
        <w:t>Aprobación de los trazados viales.- (…) Las propuestas de trazados viales serán elaboradas en cumplimiento de la normativa nacional y metropolitana vigente.</w:t>
      </w:r>
    </w:p>
    <w:p w14:paraId="7901DCED" w14:textId="3DC5C3DE" w:rsidR="00352D87" w:rsidRPr="00D05CD6" w:rsidRDefault="00D05CD6" w:rsidP="00D05CD6">
      <w:pPr>
        <w:autoSpaceDE w:val="0"/>
        <w:autoSpaceDN w:val="0"/>
        <w:adjustRightInd w:val="0"/>
        <w:spacing w:after="0" w:line="240" w:lineRule="auto"/>
        <w:ind w:left="709" w:hanging="1"/>
        <w:rPr>
          <w:rFonts w:ascii="Palatino Linotype" w:hAnsi="Palatino Linotype" w:cs="Times New Roman"/>
          <w:sz w:val="22"/>
          <w:szCs w:val="22"/>
        </w:rPr>
      </w:pPr>
      <w:r w:rsidRPr="00D05CD6">
        <w:rPr>
          <w:rFonts w:ascii="Palatino Linotype" w:hAnsi="Palatino Linotype" w:cs="Times New Roman"/>
          <w:i/>
          <w:sz w:val="22"/>
          <w:szCs w:val="22"/>
        </w:rPr>
        <w:t>En caso de que las administraciones zonales o la Empresa Pública Metropolitana de Movilidad y Obras Públicas determinen la necesidad de ejecutar una vía cuya planificación no se encuentre aprobada dentro del Plan de Uso y Gestión del Suelo o un plan urbanístico complementario, deberán ser aprobadas por el Concejo Metropolitano vía ordenanza, previo dictamen favorable de la Comisión de Uso de Suelo y haber obtenido el informe favorable del órgano responsable de la movilidad y el informe de no oposición al ordenamiento territorial por parte del órgano responsable del territorio, hábitat y vivienda</w:t>
      </w:r>
      <w:r w:rsidR="00352D87" w:rsidRPr="00BF3EC5">
        <w:rPr>
          <w:rFonts w:ascii="Palatino Linotype" w:hAnsi="Palatino Linotype" w:cs="Times New Roman"/>
          <w:i/>
          <w:sz w:val="22"/>
          <w:szCs w:val="22"/>
        </w:rPr>
        <w:t>";</w:t>
      </w:r>
    </w:p>
    <w:p w14:paraId="251B4AD3" w14:textId="5505992B" w:rsidR="00D05CD6" w:rsidRDefault="00D05CD6" w:rsidP="00D05CD6">
      <w:pPr>
        <w:autoSpaceDE w:val="0"/>
        <w:autoSpaceDN w:val="0"/>
        <w:adjustRightInd w:val="0"/>
        <w:spacing w:after="0" w:line="240" w:lineRule="auto"/>
        <w:ind w:left="709" w:hanging="709"/>
        <w:rPr>
          <w:rFonts w:ascii="Palatino Linotype" w:hAnsi="Palatino Linotype" w:cs="Times New Roman"/>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el </w:t>
      </w:r>
      <w:r>
        <w:rPr>
          <w:rFonts w:ascii="Palatino Linotype" w:hAnsi="Palatino Linotype" w:cs="Times New Roman"/>
          <w:sz w:val="22"/>
          <w:szCs w:val="22"/>
        </w:rPr>
        <w:t xml:space="preserve">artículo </w:t>
      </w:r>
      <w:r w:rsidR="00AE656F">
        <w:rPr>
          <w:rFonts w:ascii="Palatino Linotype" w:hAnsi="Palatino Linotype" w:cs="Times New Roman"/>
          <w:sz w:val="22"/>
          <w:szCs w:val="22"/>
        </w:rPr>
        <w:t xml:space="preserve">2621 </w:t>
      </w:r>
      <w:r>
        <w:rPr>
          <w:rFonts w:ascii="Palatino Linotype" w:hAnsi="Palatino Linotype" w:cs="Times New Roman"/>
          <w:sz w:val="22"/>
          <w:szCs w:val="22"/>
        </w:rPr>
        <w:t>del citado Código Municipal, establece: “</w:t>
      </w:r>
      <w:r w:rsidRPr="00D05CD6">
        <w:rPr>
          <w:rFonts w:ascii="Palatino Linotype" w:hAnsi="Palatino Linotype" w:cs="Times New Roman"/>
          <w:i/>
          <w:sz w:val="22"/>
          <w:szCs w:val="22"/>
        </w:rPr>
        <w:t>Elementos de la infraestructura vial. - Las vías están constituidas por los siguientes elementos: calzadas, aceras, parterres, curvas o elementos que faciliten el retorno, derechos de vía, áreas de protección especial, cruces peatonales y todos los componentes funcionales y operativos que se contemplan en la normativa nacional y metropolitana vigente, según la categorización y tipología de cada vía</w:t>
      </w:r>
      <w:r>
        <w:rPr>
          <w:rFonts w:ascii="Palatino Linotype" w:hAnsi="Palatino Linotype" w:cs="Times New Roman"/>
          <w:sz w:val="22"/>
          <w:szCs w:val="22"/>
        </w:rPr>
        <w:t>”;</w:t>
      </w:r>
    </w:p>
    <w:p w14:paraId="30A6774A" w14:textId="710A4EC5" w:rsidR="00D05CD6" w:rsidRDefault="00D05CD6" w:rsidP="00352D87">
      <w:pPr>
        <w:autoSpaceDE w:val="0"/>
        <w:autoSpaceDN w:val="0"/>
        <w:adjustRightInd w:val="0"/>
        <w:spacing w:after="0" w:line="240" w:lineRule="auto"/>
        <w:ind w:left="709" w:hanging="709"/>
        <w:rPr>
          <w:rFonts w:ascii="Palatino Linotype" w:hAnsi="Palatino Linotype" w:cs="Times New Roman"/>
          <w:i/>
          <w:sz w:val="22"/>
          <w:szCs w:val="22"/>
        </w:rPr>
      </w:pPr>
    </w:p>
    <w:p w14:paraId="6DFD7B26" w14:textId="6752AFEC" w:rsidR="00D05CD6" w:rsidRPr="00D05CD6" w:rsidRDefault="00D05CD6" w:rsidP="00D05CD6">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el </w:t>
      </w:r>
      <w:r>
        <w:rPr>
          <w:rFonts w:ascii="Palatino Linotype" w:hAnsi="Palatino Linotype" w:cs="Times New Roman"/>
          <w:sz w:val="22"/>
          <w:szCs w:val="22"/>
        </w:rPr>
        <w:t>artículo</w:t>
      </w:r>
      <w:r w:rsidRPr="00D05CD6">
        <w:rPr>
          <w:rFonts w:ascii="Palatino Linotype" w:hAnsi="Palatino Linotype" w:cs="Times New Roman"/>
          <w:sz w:val="22"/>
          <w:szCs w:val="22"/>
        </w:rPr>
        <w:t xml:space="preserve"> </w:t>
      </w:r>
      <w:r w:rsidR="00AE656F" w:rsidRPr="00AE656F">
        <w:rPr>
          <w:rFonts w:ascii="Palatino Linotype" w:hAnsi="Palatino Linotype" w:cs="Times New Roman"/>
          <w:sz w:val="22"/>
          <w:szCs w:val="22"/>
        </w:rPr>
        <w:t xml:space="preserve">2622 </w:t>
      </w:r>
      <w:r>
        <w:rPr>
          <w:rFonts w:ascii="Palatino Linotype" w:hAnsi="Palatino Linotype" w:cs="Times New Roman"/>
          <w:sz w:val="22"/>
          <w:szCs w:val="22"/>
        </w:rPr>
        <w:t>ibídem, dispone: “</w:t>
      </w:r>
      <w:r w:rsidRPr="00D05CD6">
        <w:rPr>
          <w:rFonts w:ascii="Palatino Linotype" w:hAnsi="Palatino Linotype" w:cs="Times New Roman"/>
          <w:i/>
          <w:sz w:val="22"/>
          <w:szCs w:val="22"/>
        </w:rPr>
        <w:t>Replanteo Vial.- Es la determinación del eje de la vía y las afectaciones reales en territorio, a través de la medición de distancias, ángulos, y demás elementos que constituyen la vía, para lo cual se observarán los procedimientos, grado de precisión y tolerancia de errores indicados en el anexo de la presente ordenanza.</w:t>
      </w:r>
    </w:p>
    <w:p w14:paraId="72730C75" w14:textId="51ABFB71" w:rsidR="00D05CD6" w:rsidRDefault="00D05CD6" w:rsidP="00D05CD6">
      <w:pPr>
        <w:autoSpaceDE w:val="0"/>
        <w:autoSpaceDN w:val="0"/>
        <w:adjustRightInd w:val="0"/>
        <w:spacing w:after="0" w:line="240" w:lineRule="auto"/>
        <w:ind w:left="709" w:hanging="1"/>
        <w:rPr>
          <w:rFonts w:ascii="Palatino Linotype" w:hAnsi="Palatino Linotype" w:cs="Times New Roman"/>
          <w:sz w:val="22"/>
          <w:szCs w:val="22"/>
        </w:rPr>
      </w:pPr>
      <w:r w:rsidRPr="00D05CD6">
        <w:rPr>
          <w:rFonts w:ascii="Palatino Linotype" w:hAnsi="Palatino Linotype" w:cs="Times New Roman"/>
          <w:i/>
          <w:sz w:val="22"/>
          <w:szCs w:val="22"/>
        </w:rPr>
        <w:t>Los informes de replanteos y afectaciones viales para vías locales de competencia del Gobierno Autónomo Descentralizado del Distrito Metropolitano de Quito, serán emitidos por las Administraciones Zonales dentro del ámbito de su circunscripción territorial de acuerdo a lo previsto en los actos normativos vigentes aprobados por el Concejo Metropolitano y los diseños definitivos debidamente aprobados por las autoridades administrativas</w:t>
      </w:r>
      <w:r>
        <w:rPr>
          <w:rFonts w:ascii="Palatino Linotype" w:hAnsi="Palatino Linotype" w:cs="Times New Roman"/>
          <w:sz w:val="22"/>
          <w:szCs w:val="22"/>
        </w:rPr>
        <w:t>”;</w:t>
      </w:r>
    </w:p>
    <w:p w14:paraId="5581F5F1" w14:textId="77777777" w:rsidR="003A5E44" w:rsidRDefault="003A5E44" w:rsidP="003A5E44">
      <w:pPr>
        <w:ind w:left="709" w:hanging="709"/>
        <w:rPr>
          <w:rStyle w:val="nfasis"/>
          <w:rFonts w:ascii="Palatino Linotype" w:hAnsi="Palatino Linotype" w:cs="Times New Roman"/>
          <w:sz w:val="22"/>
          <w:szCs w:val="22"/>
        </w:rPr>
      </w:pPr>
      <w:r w:rsidRPr="00BF3EC5">
        <w:rPr>
          <w:rFonts w:ascii="Palatino Linotype" w:hAnsi="Palatino Linotype" w:cs="Times New Roman"/>
          <w:sz w:val="22"/>
          <w:szCs w:val="22"/>
        </w:rPr>
        <w:lastRenderedPageBreak/>
        <w:t xml:space="preserve">Que, </w:t>
      </w:r>
      <w:r w:rsidRPr="00BF3EC5">
        <w:rPr>
          <w:rFonts w:ascii="Palatino Linotype" w:hAnsi="Palatino Linotype" w:cs="Times New Roman"/>
          <w:sz w:val="22"/>
          <w:szCs w:val="22"/>
        </w:rPr>
        <w:tab/>
        <w:t xml:space="preserve">conforme la Resolución Nro. 062-CUS-2022, en el que manifiesta: “(…) </w:t>
      </w:r>
      <w:r w:rsidRPr="00BF3EC5">
        <w:rPr>
          <w:rStyle w:val="nfasis"/>
          <w:rFonts w:ascii="Palatino Linotype" w:hAnsi="Palatino Linotype" w:cs="Times New Roman"/>
          <w:sz w:val="22"/>
          <w:szCs w:val="22"/>
        </w:rPr>
        <w:t>La Comisión de Uso de Suelo en sesión extraordinaria Nro. 166 de 21 de septiembre de 2022, durante el tratamiento del tercer punto del orden del día sobre el “Conocimiento del informe y criterio legal emitido por la Procuraduría Metropolitana, respecto de la</w:t>
      </w:r>
      <w:r>
        <w:rPr>
          <w:rStyle w:val="nfasis"/>
          <w:rFonts w:ascii="Palatino Linotype" w:hAnsi="Palatino Linotype" w:cs="Times New Roman"/>
          <w:sz w:val="22"/>
          <w:szCs w:val="22"/>
        </w:rPr>
        <w:t xml:space="preserve"> metodología y el instrumento correspondiente, para la aprobación de regularizaciones viales”, determinó los siguientes casos de trazados viales: </w:t>
      </w:r>
    </w:p>
    <w:p w14:paraId="75C50DE4" w14:textId="77777777" w:rsidR="003A5E44" w:rsidRDefault="003A5E44" w:rsidP="003A5E44">
      <w:pPr>
        <w:ind w:left="709" w:hanging="1"/>
        <w:rPr>
          <w:rFonts w:ascii="Palatino Linotype" w:hAnsi="Palatino Linotype" w:cs="Times New Roman"/>
          <w:sz w:val="22"/>
          <w:szCs w:val="22"/>
        </w:rPr>
      </w:pPr>
      <w:r w:rsidRPr="00BF3EC5">
        <w:rPr>
          <w:rStyle w:val="nfasis"/>
          <w:rFonts w:ascii="Palatino Linotype" w:hAnsi="Palatino Linotype" w:cs="Times New Roman"/>
          <w:sz w:val="22"/>
          <w:szCs w:val="22"/>
        </w:rPr>
        <w:t>Primer caso: Trazados viales que cumplen las Normas de Arquitectura y Urbanismo. Segundo caso: Trazados viales modificatorios donde la modificación no entraña violación a las Normas de Arquitectura y Urbanismo. Tercer caso: Trazados  viales  que  entrañan modificación  a  las  Normas  de  Arquitectura  y Urbanismo; y, resolvió: que para los 3 casos específicos de aprobaciones de vías se proceda de la siguiente manera:   Los  dos  primeros  casos, que  cumplen  los  parámetros  establecidos  en  las  Normas  de Arquitectura y Urbanismo, se aprobarán a través de resolución;   Y, los casos que no se sujetan a las Normas de Arquitectura y Urbanismo, que constituyan casos de regularización vial, se aprobarán a través de ordenanza</w:t>
      </w:r>
      <w:r w:rsidRPr="00BF3EC5">
        <w:rPr>
          <w:rFonts w:ascii="Palatino Linotype" w:hAnsi="Palatino Linotype" w:cs="Times New Roman"/>
          <w:sz w:val="22"/>
          <w:szCs w:val="22"/>
        </w:rPr>
        <w:t>”.</w:t>
      </w:r>
    </w:p>
    <w:p w14:paraId="23B2E0E3" w14:textId="77777777" w:rsidR="003A5E44" w:rsidRDefault="003A5E44" w:rsidP="003A5E44">
      <w:pPr>
        <w:ind w:left="709" w:hanging="709"/>
        <w:rPr>
          <w:rFonts w:ascii="Palatino Linotype" w:hAnsi="Palatino Linotype" w:cs="Times New Roman"/>
          <w:sz w:val="22"/>
          <w:szCs w:val="22"/>
        </w:rPr>
      </w:pPr>
      <w:r w:rsidRPr="002F02A8">
        <w:rPr>
          <w:rFonts w:ascii="Palatino Linotype" w:hAnsi="Palatino Linotype" w:cs="Times New Roman"/>
          <w:iCs/>
          <w:sz w:val="22"/>
          <w:szCs w:val="22"/>
        </w:rPr>
        <w:t xml:space="preserve">Que, </w:t>
      </w:r>
      <w:r w:rsidRPr="002F02A8">
        <w:rPr>
          <w:rFonts w:ascii="Palatino Linotype" w:hAnsi="Palatino Linotype" w:cs="Times New Roman"/>
          <w:sz w:val="22"/>
          <w:szCs w:val="22"/>
        </w:rPr>
        <w:tab/>
      </w:r>
      <w:r w:rsidRPr="002F02A8">
        <w:rPr>
          <w:rFonts w:ascii="Palatino Linotype" w:hAnsi="Palatino Linotype"/>
          <w:sz w:val="22"/>
          <w:szCs w:val="22"/>
        </w:rPr>
        <w:t xml:space="preserve">mediante oficio No. </w:t>
      </w:r>
      <w:r>
        <w:rPr>
          <w:rFonts w:ascii="Palatino Linotype" w:hAnsi="Palatino Linotype"/>
          <w:sz w:val="22"/>
          <w:szCs w:val="22"/>
        </w:rPr>
        <w:t>STHV-DMGT-2022-2360-O</w:t>
      </w:r>
      <w:r w:rsidRPr="002F02A8">
        <w:rPr>
          <w:rFonts w:ascii="Palatino Linotype" w:hAnsi="Palatino Linotype"/>
          <w:sz w:val="22"/>
          <w:szCs w:val="22"/>
        </w:rPr>
        <w:t xml:space="preserve">, de </w:t>
      </w:r>
      <w:r>
        <w:rPr>
          <w:rFonts w:ascii="Palatino Linotype" w:hAnsi="Palatino Linotype"/>
          <w:sz w:val="22"/>
          <w:szCs w:val="22"/>
        </w:rPr>
        <w:t xml:space="preserve">7 </w:t>
      </w:r>
      <w:r w:rsidRPr="002F02A8">
        <w:rPr>
          <w:rFonts w:ascii="Palatino Linotype" w:hAnsi="Palatino Linotype"/>
          <w:sz w:val="22"/>
          <w:szCs w:val="22"/>
        </w:rPr>
        <w:t xml:space="preserve">de </w:t>
      </w:r>
      <w:r>
        <w:rPr>
          <w:rFonts w:ascii="Palatino Linotype" w:hAnsi="Palatino Linotype"/>
          <w:sz w:val="22"/>
          <w:szCs w:val="22"/>
        </w:rPr>
        <w:t xml:space="preserve">julio </w:t>
      </w:r>
      <w:r w:rsidRPr="002F02A8">
        <w:rPr>
          <w:rFonts w:ascii="Palatino Linotype" w:hAnsi="Palatino Linotype"/>
          <w:sz w:val="22"/>
          <w:szCs w:val="22"/>
        </w:rPr>
        <w:t>de 2022, el Ing. Darío Vidal Gudiño Carvajal, Director Metropolitano de Gestión Territorial, señala:</w:t>
      </w:r>
      <w:r>
        <w:rPr>
          <w:rFonts w:ascii="Palatino Linotype" w:hAnsi="Palatino Linotype"/>
          <w:sz w:val="22"/>
          <w:szCs w:val="22"/>
        </w:rPr>
        <w:t xml:space="preserve"> </w:t>
      </w:r>
      <w:r w:rsidRPr="002545A6">
        <w:rPr>
          <w:rFonts w:ascii="Palatino Linotype" w:hAnsi="Palatino Linotype"/>
          <w:i/>
          <w:sz w:val="22"/>
          <w:szCs w:val="22"/>
        </w:rPr>
        <w:t>“(…) Con base a la documentación adjunta y norma legal invocada, es criterio de la Dirección Metropolitana de Gestión Territorial, de la Secretaría de Territorio, Hábitat y Vivienda, emitir criterio técnico FAVORABLE, para la aprobación del trazado vial de las calles "UMIÑA" Y "20 DE NOVIEMBRE" pertenecientes al Barrio Reino de Quito de la parroquia La Mena, acorde a las especificaciones técnicas planteadas y descritas en los referidos documentos emitidos por la Administración Zonal Eloy Alfaro</w:t>
      </w:r>
      <w:r>
        <w:rPr>
          <w:rFonts w:ascii="Palatino Linotype" w:hAnsi="Palatino Linotype"/>
          <w:sz w:val="22"/>
          <w:szCs w:val="22"/>
        </w:rPr>
        <w:t>”.</w:t>
      </w:r>
    </w:p>
    <w:p w14:paraId="206A1E16" w14:textId="77777777" w:rsidR="003A5E44" w:rsidRDefault="003A5E44" w:rsidP="003A5E44">
      <w:pPr>
        <w:ind w:left="708" w:hanging="708"/>
        <w:rPr>
          <w:rFonts w:ascii="Palatino Linotype" w:hAnsi="Palatino Linotype" w:cs="Times New Roman"/>
          <w:sz w:val="22"/>
          <w:szCs w:val="22"/>
        </w:rPr>
      </w:pPr>
      <w:r w:rsidRPr="002F02A8">
        <w:rPr>
          <w:rFonts w:ascii="Palatino Linotype" w:hAnsi="Palatino Linotype" w:cs="Times New Roman"/>
          <w:sz w:val="22"/>
          <w:szCs w:val="22"/>
        </w:rPr>
        <w:t xml:space="preserve">Que, </w:t>
      </w:r>
      <w:r>
        <w:rPr>
          <w:rFonts w:ascii="Palatino Linotype" w:hAnsi="Palatino Linotype" w:cs="Times New Roman"/>
          <w:sz w:val="22"/>
          <w:szCs w:val="22"/>
        </w:rPr>
        <w:t xml:space="preserve">mediante </w:t>
      </w:r>
      <w:r w:rsidRPr="002F02A8">
        <w:rPr>
          <w:rFonts w:ascii="Palatino Linotype" w:hAnsi="Palatino Linotype" w:cs="Times New Roman"/>
          <w:sz w:val="22"/>
          <w:szCs w:val="22"/>
        </w:rPr>
        <w:t>informe técnico Nro.</w:t>
      </w:r>
      <w:r w:rsidRPr="002F02A8">
        <w:rPr>
          <w:rFonts w:ascii="Palatino Linotype" w:hAnsi="Palatino Linotype"/>
          <w:sz w:val="22"/>
          <w:szCs w:val="22"/>
        </w:rPr>
        <w:t xml:space="preserve"> </w:t>
      </w:r>
      <w:r>
        <w:rPr>
          <w:rFonts w:ascii="Palatino Linotype" w:hAnsi="Palatino Linotype"/>
          <w:sz w:val="22"/>
          <w:szCs w:val="22"/>
        </w:rPr>
        <w:t>GADDMQ-AZEA-DGT-UOP-2022-0234-M</w:t>
      </w:r>
      <w:r>
        <w:rPr>
          <w:rFonts w:ascii="Palatino Linotype" w:hAnsi="Palatino Linotype" w:cs="Times New Roman"/>
          <w:sz w:val="22"/>
          <w:szCs w:val="22"/>
        </w:rPr>
        <w:t xml:space="preserve">, </w:t>
      </w:r>
      <w:r w:rsidRPr="002F02A8">
        <w:rPr>
          <w:rFonts w:ascii="Palatino Linotype" w:hAnsi="Palatino Linotype" w:cs="Times New Roman"/>
          <w:sz w:val="22"/>
          <w:szCs w:val="22"/>
        </w:rPr>
        <w:t xml:space="preserve">de </w:t>
      </w:r>
      <w:r>
        <w:rPr>
          <w:rFonts w:ascii="Palatino Linotype" w:hAnsi="Palatino Linotype" w:cs="Times New Roman"/>
          <w:sz w:val="22"/>
          <w:szCs w:val="22"/>
        </w:rPr>
        <w:t xml:space="preserve">26 </w:t>
      </w:r>
      <w:r w:rsidRPr="002F02A8">
        <w:rPr>
          <w:rFonts w:ascii="Palatino Linotype" w:hAnsi="Palatino Linotype" w:cs="Times New Roman"/>
          <w:sz w:val="22"/>
          <w:szCs w:val="22"/>
        </w:rPr>
        <w:t xml:space="preserve">de </w:t>
      </w:r>
      <w:r>
        <w:rPr>
          <w:rFonts w:ascii="Palatino Linotype" w:hAnsi="Palatino Linotype" w:cs="Times New Roman"/>
          <w:sz w:val="22"/>
          <w:szCs w:val="22"/>
        </w:rPr>
        <w:t xml:space="preserve">septiembre </w:t>
      </w:r>
      <w:r w:rsidRPr="002F02A8">
        <w:rPr>
          <w:rFonts w:ascii="Palatino Linotype" w:hAnsi="Palatino Linotype" w:cs="Times New Roman"/>
          <w:sz w:val="22"/>
          <w:szCs w:val="22"/>
        </w:rPr>
        <w:t xml:space="preserve">de 2022, </w:t>
      </w:r>
      <w:r>
        <w:rPr>
          <w:rFonts w:ascii="Palatino Linotype" w:hAnsi="Palatino Linotype" w:cs="Times New Roman"/>
          <w:sz w:val="22"/>
          <w:szCs w:val="22"/>
        </w:rPr>
        <w:t>la Ing. Johana Belén Almeida Beltrán</w:t>
      </w:r>
      <w:r w:rsidRPr="002F02A8">
        <w:rPr>
          <w:rFonts w:ascii="Palatino Linotype" w:hAnsi="Palatino Linotype" w:cs="Times New Roman"/>
          <w:sz w:val="22"/>
          <w:szCs w:val="22"/>
        </w:rPr>
        <w:t xml:space="preserve">, responsable de la Unidad de </w:t>
      </w:r>
      <w:r>
        <w:rPr>
          <w:rFonts w:ascii="Palatino Linotype" w:hAnsi="Palatino Linotype" w:cs="Times New Roman"/>
          <w:sz w:val="22"/>
          <w:szCs w:val="22"/>
        </w:rPr>
        <w:t xml:space="preserve">Obras Públicas, </w:t>
      </w:r>
      <w:r w:rsidRPr="002F02A8">
        <w:rPr>
          <w:rFonts w:ascii="Palatino Linotype" w:hAnsi="Palatino Linotype" w:cs="Times New Roman"/>
          <w:sz w:val="22"/>
          <w:szCs w:val="22"/>
        </w:rPr>
        <w:t>de la Administración Zonal</w:t>
      </w:r>
      <w:r>
        <w:rPr>
          <w:rFonts w:ascii="Palatino Linotype" w:hAnsi="Palatino Linotype" w:cs="Times New Roman"/>
          <w:sz w:val="22"/>
          <w:szCs w:val="22"/>
        </w:rPr>
        <w:t xml:space="preserve"> Eloy Alfaro</w:t>
      </w:r>
      <w:r w:rsidRPr="002F02A8">
        <w:rPr>
          <w:rFonts w:ascii="Palatino Linotype" w:hAnsi="Palatino Linotype" w:cs="Times New Roman"/>
          <w:sz w:val="22"/>
          <w:szCs w:val="22"/>
        </w:rPr>
        <w:t xml:space="preserve">, </w:t>
      </w:r>
      <w:r>
        <w:rPr>
          <w:rFonts w:ascii="Palatino Linotype" w:hAnsi="Palatino Linotype" w:cs="Times New Roman"/>
          <w:sz w:val="22"/>
          <w:szCs w:val="22"/>
        </w:rPr>
        <w:t>señala</w:t>
      </w:r>
      <w:r w:rsidRPr="002F02A8">
        <w:rPr>
          <w:rFonts w:ascii="Palatino Linotype" w:hAnsi="Palatino Linotype" w:cs="Times New Roman"/>
          <w:sz w:val="22"/>
          <w:szCs w:val="22"/>
        </w:rPr>
        <w:t xml:space="preserve">: </w:t>
      </w:r>
      <w:r w:rsidRPr="002545A6">
        <w:rPr>
          <w:rFonts w:ascii="Palatino Linotype" w:hAnsi="Palatino Linotype" w:cs="Times New Roman"/>
          <w:i/>
          <w:sz w:val="22"/>
          <w:szCs w:val="22"/>
        </w:rPr>
        <w:t xml:space="preserve">“(…) la Unidad de Obras Públicas emite CRITERIO TÉCNICO FAVORABLE para que se proceda a la APROBACIÓN DE LA REGULARIZACIÓN DEL TRAZADO VIAL DE LAS CALLES "UMIÑA” Y “20 DE NOVIEMBRE”, de acuerdo a lo previsto en el Código Municipal de la Ordenanza Metropolitana N.- 001. (…). Seguidamente manifiesta (…) No obstante, indicar que una de las calles existentes y consolidadas técnicamente NO cumple con las Normas de Arquitectura y Urbanismo que se encuentran inmersas en la ORD-MET-001-2019, se hace referencia al Art.3, Séptima Disposición; y se acoge a la “NOTA 6: Las vías existentes para su regularización deberán </w:t>
      </w:r>
      <w:r w:rsidRPr="002545A6">
        <w:rPr>
          <w:rFonts w:ascii="Palatino Linotype" w:hAnsi="Palatino Linotype" w:cs="Times New Roman"/>
          <w:i/>
          <w:sz w:val="22"/>
          <w:szCs w:val="22"/>
        </w:rPr>
        <w:lastRenderedPageBreak/>
        <w:t>acogerse a las características de las tipologías señaladas en el presente cuadro independientemente de su longitud, caso contrario será el Concejo Metropolitano quien autorice los casos específicos”, por tanto pongo en consideración para la continuidad del trámite respectivo (…)</w:t>
      </w:r>
      <w:r w:rsidRPr="002F02A8">
        <w:rPr>
          <w:rFonts w:ascii="Palatino Linotype" w:hAnsi="Palatino Linotype" w:cs="Times New Roman"/>
          <w:sz w:val="22"/>
          <w:szCs w:val="22"/>
        </w:rPr>
        <w:t>”;</w:t>
      </w:r>
    </w:p>
    <w:p w14:paraId="012B3123" w14:textId="6FBE8A17" w:rsidR="003A5E44" w:rsidRPr="002F02A8" w:rsidRDefault="003A5E44" w:rsidP="00D06306">
      <w:pPr>
        <w:ind w:left="708" w:hanging="708"/>
        <w:rPr>
          <w:rFonts w:ascii="Palatino Linotype" w:hAnsi="Palatino Linotype" w:cs="Times New Roman"/>
          <w:sz w:val="22"/>
          <w:szCs w:val="22"/>
        </w:rPr>
      </w:pPr>
      <w:r w:rsidRPr="002F02A8">
        <w:rPr>
          <w:rFonts w:ascii="Palatino Linotype" w:hAnsi="Palatino Linotype" w:cs="Times New Roman"/>
          <w:sz w:val="22"/>
          <w:szCs w:val="22"/>
        </w:rPr>
        <w:t xml:space="preserve">Que, </w:t>
      </w:r>
      <w:r>
        <w:rPr>
          <w:rFonts w:ascii="Palatino Linotype" w:hAnsi="Palatino Linotype" w:cs="Times New Roman"/>
          <w:sz w:val="22"/>
          <w:szCs w:val="22"/>
        </w:rPr>
        <w:t xml:space="preserve">mediante </w:t>
      </w:r>
      <w:r w:rsidRPr="002F02A8">
        <w:rPr>
          <w:rFonts w:ascii="Palatino Linotype" w:hAnsi="Palatino Linotype" w:cs="Times New Roman"/>
          <w:sz w:val="22"/>
          <w:szCs w:val="22"/>
        </w:rPr>
        <w:t xml:space="preserve">informe </w:t>
      </w:r>
      <w:r>
        <w:rPr>
          <w:rFonts w:ascii="Palatino Linotype" w:hAnsi="Palatino Linotype" w:cs="Times New Roman"/>
          <w:sz w:val="22"/>
          <w:szCs w:val="22"/>
        </w:rPr>
        <w:t xml:space="preserve">legal </w:t>
      </w:r>
      <w:r w:rsidRPr="002F02A8">
        <w:rPr>
          <w:rFonts w:ascii="Palatino Linotype" w:hAnsi="Palatino Linotype" w:cs="Times New Roman"/>
          <w:sz w:val="22"/>
          <w:szCs w:val="22"/>
        </w:rPr>
        <w:t>Nro.</w:t>
      </w:r>
      <w:r>
        <w:rPr>
          <w:rFonts w:ascii="Palatino Linotype" w:hAnsi="Palatino Linotype" w:cs="Times New Roman"/>
          <w:sz w:val="22"/>
          <w:szCs w:val="22"/>
        </w:rPr>
        <w:t xml:space="preserve"> GADDMQ-AZEA-DJ-2022-M, </w:t>
      </w:r>
      <w:r w:rsidRPr="002F02A8">
        <w:rPr>
          <w:rFonts w:ascii="Palatino Linotype" w:hAnsi="Palatino Linotype" w:cs="Times New Roman"/>
          <w:sz w:val="22"/>
          <w:szCs w:val="22"/>
        </w:rPr>
        <w:t>de</w:t>
      </w:r>
      <w:r>
        <w:rPr>
          <w:rFonts w:ascii="Palatino Linotype" w:hAnsi="Palatino Linotype" w:cs="Times New Roman"/>
          <w:sz w:val="22"/>
          <w:szCs w:val="22"/>
        </w:rPr>
        <w:t xml:space="preserve"> 6 de octubre del 2022</w:t>
      </w:r>
      <w:r w:rsidRPr="002F02A8">
        <w:rPr>
          <w:rFonts w:ascii="Palatino Linotype" w:hAnsi="Palatino Linotype" w:cs="Times New Roman"/>
          <w:sz w:val="22"/>
          <w:szCs w:val="22"/>
        </w:rPr>
        <w:t xml:space="preserve">, </w:t>
      </w:r>
      <w:r>
        <w:rPr>
          <w:rFonts w:ascii="Palatino Linotype" w:hAnsi="Palatino Linotype" w:cs="Times New Roman"/>
          <w:sz w:val="22"/>
          <w:szCs w:val="22"/>
        </w:rPr>
        <w:t>el Ab. Gabriel Mier Mora</w:t>
      </w:r>
      <w:r w:rsidRPr="002F02A8">
        <w:rPr>
          <w:rFonts w:ascii="Palatino Linotype" w:hAnsi="Palatino Linotype" w:cs="Times New Roman"/>
          <w:sz w:val="22"/>
          <w:szCs w:val="22"/>
        </w:rPr>
        <w:t xml:space="preserve">, </w:t>
      </w:r>
      <w:r>
        <w:rPr>
          <w:rFonts w:ascii="Palatino Linotype" w:hAnsi="Palatino Linotype" w:cs="Times New Roman"/>
          <w:sz w:val="22"/>
          <w:szCs w:val="22"/>
        </w:rPr>
        <w:t>Director de Asesoría Jurídica,</w:t>
      </w:r>
      <w:r w:rsidRPr="002F02A8">
        <w:rPr>
          <w:rFonts w:ascii="Palatino Linotype" w:hAnsi="Palatino Linotype" w:cs="Times New Roman"/>
          <w:sz w:val="22"/>
          <w:szCs w:val="22"/>
        </w:rPr>
        <w:t xml:space="preserve"> </w:t>
      </w:r>
      <w:r>
        <w:rPr>
          <w:rFonts w:ascii="Palatino Linotype" w:hAnsi="Palatino Linotype" w:cs="Times New Roman"/>
          <w:sz w:val="22"/>
          <w:szCs w:val="22"/>
        </w:rPr>
        <w:t>d</w:t>
      </w:r>
      <w:r w:rsidRPr="002F02A8">
        <w:rPr>
          <w:rFonts w:ascii="Palatino Linotype" w:hAnsi="Palatino Linotype" w:cs="Times New Roman"/>
          <w:sz w:val="22"/>
          <w:szCs w:val="22"/>
        </w:rPr>
        <w:t xml:space="preserve">e la Administración Zonal </w:t>
      </w:r>
      <w:r>
        <w:rPr>
          <w:rFonts w:ascii="Palatino Linotype" w:hAnsi="Palatino Linotype" w:cs="Times New Roman"/>
          <w:sz w:val="22"/>
          <w:szCs w:val="22"/>
        </w:rPr>
        <w:t>Eloy Alfaro</w:t>
      </w:r>
      <w:r w:rsidRPr="002F02A8">
        <w:rPr>
          <w:rFonts w:ascii="Palatino Linotype" w:hAnsi="Palatino Linotype" w:cs="Times New Roman"/>
          <w:sz w:val="22"/>
          <w:szCs w:val="22"/>
        </w:rPr>
        <w:t xml:space="preserve">, </w:t>
      </w:r>
      <w:r>
        <w:rPr>
          <w:rFonts w:ascii="Palatino Linotype" w:hAnsi="Palatino Linotype" w:cs="Times New Roman"/>
          <w:sz w:val="22"/>
          <w:szCs w:val="22"/>
        </w:rPr>
        <w:t>señala</w:t>
      </w:r>
      <w:r w:rsidRPr="002F02A8">
        <w:rPr>
          <w:rFonts w:ascii="Palatino Linotype" w:hAnsi="Palatino Linotype" w:cs="Times New Roman"/>
          <w:sz w:val="22"/>
          <w:szCs w:val="22"/>
        </w:rPr>
        <w:t xml:space="preserve">: </w:t>
      </w:r>
      <w:r w:rsidRPr="002545A6">
        <w:rPr>
          <w:rFonts w:ascii="Palatino Linotype" w:hAnsi="Palatino Linotype" w:cs="Times New Roman"/>
          <w:i/>
          <w:sz w:val="22"/>
          <w:szCs w:val="22"/>
        </w:rPr>
        <w:t>“(…) la Dirección de Asesoría Jurídica, emite INFORME LEGAL FAVORABLE para la Aprobación de la Regularización del Trazado Vial de las calles “</w:t>
      </w:r>
      <w:proofErr w:type="spellStart"/>
      <w:r w:rsidRPr="002545A6">
        <w:rPr>
          <w:rFonts w:ascii="Palatino Linotype" w:hAnsi="Palatino Linotype" w:cs="Times New Roman"/>
          <w:i/>
          <w:sz w:val="22"/>
          <w:szCs w:val="22"/>
        </w:rPr>
        <w:t>Umiña</w:t>
      </w:r>
      <w:proofErr w:type="spellEnd"/>
      <w:r w:rsidRPr="002545A6">
        <w:rPr>
          <w:rFonts w:ascii="Palatino Linotype" w:hAnsi="Palatino Linotype" w:cs="Times New Roman"/>
          <w:i/>
          <w:sz w:val="22"/>
          <w:szCs w:val="22"/>
        </w:rPr>
        <w:t>” y “20 de noviembre”. Seguidamente manifiesta (…) Es necesario indicar que el Concejo Metropolitano, deberá tomar la decisión de última instancia (…)</w:t>
      </w:r>
      <w:r w:rsidRPr="002F02A8">
        <w:rPr>
          <w:rFonts w:ascii="Palatino Linotype" w:hAnsi="Palatino Linotype" w:cs="Times New Roman"/>
          <w:sz w:val="22"/>
          <w:szCs w:val="22"/>
        </w:rPr>
        <w:t>”;</w:t>
      </w:r>
    </w:p>
    <w:p w14:paraId="3ADF469B" w14:textId="28DE17FE" w:rsidR="00744DF9" w:rsidRDefault="00533C6B" w:rsidP="00D06306">
      <w:pPr>
        <w:autoSpaceDE w:val="0"/>
        <w:autoSpaceDN w:val="0"/>
        <w:adjustRightInd w:val="0"/>
        <w:spacing w:after="0" w:line="240" w:lineRule="auto"/>
        <w:ind w:left="705" w:hanging="705"/>
        <w:rPr>
          <w:rFonts w:ascii="Palatino Linotype" w:hAnsi="Palatino Linotype" w:cs="Palatino Linotype"/>
          <w:b/>
          <w:bCs/>
        </w:rPr>
      </w:pPr>
      <w:r>
        <w:rPr>
          <w:rFonts w:ascii="Palatino Linotype" w:hAnsi="Palatino Linotype" w:cs="Times New Roman"/>
          <w:sz w:val="22"/>
          <w:szCs w:val="22"/>
        </w:rPr>
        <w:t xml:space="preserve">Que, </w:t>
      </w:r>
      <w:r>
        <w:rPr>
          <w:rFonts w:ascii="Palatino Linotype" w:hAnsi="Palatino Linotype" w:cs="Times New Roman"/>
          <w:sz w:val="22"/>
          <w:szCs w:val="22"/>
        </w:rPr>
        <w:tab/>
        <w:t>conforme la Resolución N</w:t>
      </w:r>
      <w:r w:rsidR="00B6599A" w:rsidRPr="00BF3EC5">
        <w:rPr>
          <w:rFonts w:ascii="Palatino Linotype" w:hAnsi="Palatino Linotype" w:cs="Times New Roman"/>
          <w:sz w:val="22"/>
          <w:szCs w:val="22"/>
        </w:rPr>
        <w:t xml:space="preserve">o. </w:t>
      </w:r>
      <w:r>
        <w:rPr>
          <w:rFonts w:ascii="Palatino Linotype" w:hAnsi="Palatino Linotype" w:cs="Times New Roman"/>
          <w:sz w:val="22"/>
          <w:szCs w:val="22"/>
        </w:rPr>
        <w:t>C</w:t>
      </w:r>
      <w:r w:rsidR="00005249">
        <w:rPr>
          <w:rFonts w:ascii="Palatino Linotype" w:hAnsi="Palatino Linotype" w:cs="Times New Roman"/>
          <w:sz w:val="22"/>
          <w:szCs w:val="22"/>
        </w:rPr>
        <w:t>DMQ</w:t>
      </w:r>
      <w:r>
        <w:rPr>
          <w:rFonts w:ascii="Palatino Linotype" w:hAnsi="Palatino Linotype" w:cs="Times New Roman"/>
          <w:sz w:val="22"/>
          <w:szCs w:val="22"/>
        </w:rPr>
        <w:t>-035</w:t>
      </w:r>
      <w:r w:rsidR="00B6599A" w:rsidRPr="00BF3EC5">
        <w:rPr>
          <w:rFonts w:ascii="Palatino Linotype" w:hAnsi="Palatino Linotype" w:cs="Times New Roman"/>
          <w:sz w:val="22"/>
          <w:szCs w:val="22"/>
        </w:rPr>
        <w:t>-202</w:t>
      </w:r>
      <w:r>
        <w:rPr>
          <w:rFonts w:ascii="Palatino Linotype" w:hAnsi="Palatino Linotype" w:cs="Times New Roman"/>
          <w:sz w:val="22"/>
          <w:szCs w:val="22"/>
        </w:rPr>
        <w:t>3</w:t>
      </w:r>
      <w:r w:rsidR="00B6599A" w:rsidRPr="00BF3EC5">
        <w:rPr>
          <w:rFonts w:ascii="Palatino Linotype" w:hAnsi="Palatino Linotype" w:cs="Times New Roman"/>
          <w:sz w:val="22"/>
          <w:szCs w:val="22"/>
        </w:rPr>
        <w:t>, en el que manifiesta: “(…)</w:t>
      </w:r>
      <w:r>
        <w:rPr>
          <w:rFonts w:ascii="Palatino Linotype" w:hAnsi="Palatino Linotype" w:cs="Times New Roman"/>
          <w:sz w:val="22"/>
          <w:szCs w:val="22"/>
        </w:rPr>
        <w:t xml:space="preserve"> </w:t>
      </w:r>
      <w:r>
        <w:rPr>
          <w:rFonts w:ascii="Palatino Linotype" w:hAnsi="Palatino Linotype" w:cs="Palatino Linotype"/>
        </w:rPr>
        <w:t xml:space="preserve">El Concejo Metropolitano de Quito, en sesión pública ordinaria realizada el 4 de julio de 2023, en ejercicio de sus atribuciones previstas en el artículo 240 de la Constitución de la República y artículos 7; 87 literal a) y d); y, 323 del Código Orgánico de Organización Territorial, Autonomía y Descentralización, </w:t>
      </w:r>
      <w:r>
        <w:rPr>
          <w:rFonts w:ascii="Palatino Linotype" w:hAnsi="Palatino Linotype" w:cs="Palatino Linotype"/>
          <w:b/>
          <w:bCs/>
        </w:rPr>
        <w:t xml:space="preserve">RESOLVIÓ: </w:t>
      </w:r>
      <w:r>
        <w:rPr>
          <w:rFonts w:ascii="Palatino Linotype" w:hAnsi="Palatino Linotype" w:cs="Palatino Linotype"/>
        </w:rPr>
        <w:t xml:space="preserve">Aprobar la moción presentada por el Concejal Adrián Ibarra, que señala: </w:t>
      </w:r>
      <w:r>
        <w:rPr>
          <w:rFonts w:ascii="Palatino Linotype" w:hAnsi="Palatino Linotype" w:cs="Palatino Linotype"/>
          <w:i/>
          <w:iCs/>
        </w:rPr>
        <w:t>Devolver a la Comisión de Uso de Suelo el Informe No.</w:t>
      </w:r>
      <w:r>
        <w:rPr>
          <w:rFonts w:ascii="Palatino Linotype" w:hAnsi="Palatino Linotype" w:cs="Palatino Linotype"/>
        </w:rPr>
        <w:t xml:space="preserve"> </w:t>
      </w:r>
      <w:r>
        <w:rPr>
          <w:rFonts w:ascii="Palatino Linotype" w:hAnsi="Palatino Linotype" w:cs="Palatino Linotype"/>
          <w:i/>
          <w:iCs/>
        </w:rPr>
        <w:t>IC-CUS-2023- 020, que hace referencia segundo debate del Proyecto de Ordenanza para la</w:t>
      </w:r>
      <w:r>
        <w:rPr>
          <w:rFonts w:ascii="Palatino Linotype" w:hAnsi="Palatino Linotype" w:cs="Palatino Linotype"/>
        </w:rPr>
        <w:t xml:space="preserve"> </w:t>
      </w:r>
      <w:r>
        <w:rPr>
          <w:rFonts w:ascii="Palatino Linotype" w:hAnsi="Palatino Linotype" w:cs="Palatino Linotype"/>
          <w:i/>
          <w:iCs/>
        </w:rPr>
        <w:t>Regularización del Trazado Vial de las calles "UMIÑA" y "20 DE NOVIEMBRE", Barrio Reino de</w:t>
      </w:r>
      <w:r>
        <w:rPr>
          <w:rFonts w:ascii="Palatino Linotype" w:hAnsi="Palatino Linotype" w:cs="Palatino Linotype"/>
        </w:rPr>
        <w:t xml:space="preserve"> </w:t>
      </w:r>
      <w:r>
        <w:rPr>
          <w:rFonts w:ascii="Palatino Linotype" w:hAnsi="Palatino Linotype" w:cs="Palatino Linotype"/>
          <w:i/>
          <w:iCs/>
        </w:rPr>
        <w:t>Quito, 2 etapa, Parroquia LA MENA, previo a que vuelva a ser sometido a conocimiento y resolución</w:t>
      </w:r>
      <w:r>
        <w:rPr>
          <w:rFonts w:ascii="Palatino Linotype" w:hAnsi="Palatino Linotype" w:cs="Palatino Linotype"/>
        </w:rPr>
        <w:t xml:space="preserve"> </w:t>
      </w:r>
      <w:r>
        <w:rPr>
          <w:rFonts w:ascii="Palatino Linotype" w:hAnsi="Palatino Linotype" w:cs="Palatino Linotype"/>
          <w:i/>
          <w:iCs/>
        </w:rPr>
        <w:t>del Concejo Metropolitano de Quito.</w:t>
      </w:r>
      <w:r w:rsidR="00B6599A" w:rsidRPr="00BF3EC5">
        <w:rPr>
          <w:rFonts w:ascii="Palatino Linotype" w:hAnsi="Palatino Linotype" w:cs="Times New Roman"/>
          <w:sz w:val="22"/>
          <w:szCs w:val="22"/>
        </w:rPr>
        <w:t>”.</w:t>
      </w:r>
    </w:p>
    <w:p w14:paraId="6B4B385F" w14:textId="77777777" w:rsidR="00D06306" w:rsidRPr="00D06306" w:rsidRDefault="00D06306" w:rsidP="00D06306">
      <w:pPr>
        <w:autoSpaceDE w:val="0"/>
        <w:autoSpaceDN w:val="0"/>
        <w:adjustRightInd w:val="0"/>
        <w:spacing w:after="0" w:line="240" w:lineRule="auto"/>
        <w:ind w:left="705" w:hanging="705"/>
        <w:rPr>
          <w:rFonts w:ascii="Palatino Linotype" w:hAnsi="Palatino Linotype" w:cs="Palatino Linotype"/>
          <w:b/>
          <w:bCs/>
        </w:rPr>
      </w:pPr>
    </w:p>
    <w:p w14:paraId="240D7C73" w14:textId="77777777" w:rsidR="00096166" w:rsidRDefault="00585E42" w:rsidP="00096166">
      <w:pPr>
        <w:ind w:left="708" w:hanging="708"/>
        <w:rPr>
          <w:rFonts w:ascii="Palatino Linotype" w:hAnsi="Palatino Linotype" w:cs="Times New Roman"/>
          <w:i/>
          <w:sz w:val="22"/>
          <w:szCs w:val="22"/>
        </w:rPr>
      </w:pPr>
      <w:r w:rsidRPr="002F02A8">
        <w:rPr>
          <w:rFonts w:ascii="Palatino Linotype" w:hAnsi="Palatino Linotype" w:cs="Times New Roman"/>
          <w:sz w:val="22"/>
          <w:szCs w:val="22"/>
        </w:rPr>
        <w:t xml:space="preserve">Que, </w:t>
      </w:r>
      <w:r>
        <w:rPr>
          <w:rFonts w:ascii="Palatino Linotype" w:hAnsi="Palatino Linotype" w:cs="Times New Roman"/>
          <w:sz w:val="22"/>
          <w:szCs w:val="22"/>
        </w:rPr>
        <w:t xml:space="preserve">mediante </w:t>
      </w:r>
      <w:r w:rsidRPr="002F02A8">
        <w:rPr>
          <w:rFonts w:ascii="Palatino Linotype" w:hAnsi="Palatino Linotype" w:cs="Times New Roman"/>
          <w:sz w:val="22"/>
          <w:szCs w:val="22"/>
        </w:rPr>
        <w:t>informe técnico Nro.</w:t>
      </w:r>
      <w:r w:rsidRPr="002F02A8">
        <w:rPr>
          <w:rFonts w:ascii="Palatino Linotype" w:hAnsi="Palatino Linotype"/>
          <w:sz w:val="22"/>
          <w:szCs w:val="22"/>
        </w:rPr>
        <w:t xml:space="preserve"> </w:t>
      </w:r>
      <w:r w:rsidR="00DB0B04">
        <w:rPr>
          <w:rFonts w:ascii="Palatino Linotype" w:hAnsi="Palatino Linotype"/>
          <w:sz w:val="22"/>
          <w:szCs w:val="22"/>
        </w:rPr>
        <w:t>GADDMQ-AZEA-DGT-U</w:t>
      </w:r>
      <w:r w:rsidR="00533C6B">
        <w:rPr>
          <w:rFonts w:ascii="Palatino Linotype" w:hAnsi="Palatino Linotype"/>
          <w:sz w:val="22"/>
          <w:szCs w:val="22"/>
        </w:rPr>
        <w:t>TV</w:t>
      </w:r>
      <w:r w:rsidR="00DB0B04">
        <w:rPr>
          <w:rFonts w:ascii="Palatino Linotype" w:hAnsi="Palatino Linotype"/>
          <w:sz w:val="22"/>
          <w:szCs w:val="22"/>
        </w:rPr>
        <w:t>-202</w:t>
      </w:r>
      <w:r w:rsidR="00533C6B">
        <w:rPr>
          <w:rFonts w:ascii="Palatino Linotype" w:hAnsi="Palatino Linotype"/>
          <w:sz w:val="22"/>
          <w:szCs w:val="22"/>
        </w:rPr>
        <w:t>3</w:t>
      </w:r>
      <w:r w:rsidR="00DB0B04">
        <w:rPr>
          <w:rFonts w:ascii="Palatino Linotype" w:hAnsi="Palatino Linotype"/>
          <w:sz w:val="22"/>
          <w:szCs w:val="22"/>
        </w:rPr>
        <w:t>-02</w:t>
      </w:r>
      <w:r w:rsidR="00533C6B">
        <w:rPr>
          <w:rFonts w:ascii="Palatino Linotype" w:hAnsi="Palatino Linotype"/>
          <w:sz w:val="22"/>
          <w:szCs w:val="22"/>
        </w:rPr>
        <w:t>76</w:t>
      </w:r>
      <w:r w:rsidR="00DB0B04">
        <w:rPr>
          <w:rFonts w:ascii="Palatino Linotype" w:hAnsi="Palatino Linotype"/>
          <w:sz w:val="22"/>
          <w:szCs w:val="22"/>
        </w:rPr>
        <w:t>-M</w:t>
      </w:r>
      <w:r>
        <w:rPr>
          <w:rFonts w:ascii="Palatino Linotype" w:hAnsi="Palatino Linotype" w:cs="Times New Roman"/>
          <w:sz w:val="22"/>
          <w:szCs w:val="22"/>
        </w:rPr>
        <w:t xml:space="preserve">, </w:t>
      </w:r>
      <w:r w:rsidRPr="002F02A8">
        <w:rPr>
          <w:rFonts w:ascii="Palatino Linotype" w:hAnsi="Palatino Linotype" w:cs="Times New Roman"/>
          <w:sz w:val="22"/>
          <w:szCs w:val="22"/>
        </w:rPr>
        <w:t xml:space="preserve">de </w:t>
      </w:r>
      <w:r w:rsidR="00533C6B">
        <w:rPr>
          <w:rFonts w:ascii="Palatino Linotype" w:hAnsi="Palatino Linotype" w:cs="Times New Roman"/>
          <w:sz w:val="22"/>
          <w:szCs w:val="22"/>
        </w:rPr>
        <w:t>18</w:t>
      </w:r>
      <w:r>
        <w:rPr>
          <w:rFonts w:ascii="Palatino Linotype" w:hAnsi="Palatino Linotype" w:cs="Times New Roman"/>
          <w:sz w:val="22"/>
          <w:szCs w:val="22"/>
        </w:rPr>
        <w:t xml:space="preserve"> </w:t>
      </w:r>
      <w:r w:rsidRPr="002F02A8">
        <w:rPr>
          <w:rFonts w:ascii="Palatino Linotype" w:hAnsi="Palatino Linotype" w:cs="Times New Roman"/>
          <w:sz w:val="22"/>
          <w:szCs w:val="22"/>
        </w:rPr>
        <w:t xml:space="preserve">de </w:t>
      </w:r>
      <w:r w:rsidR="00533C6B">
        <w:rPr>
          <w:rFonts w:ascii="Palatino Linotype" w:hAnsi="Palatino Linotype" w:cs="Times New Roman"/>
          <w:sz w:val="22"/>
          <w:szCs w:val="22"/>
        </w:rPr>
        <w:t>agosto</w:t>
      </w:r>
      <w:r>
        <w:rPr>
          <w:rFonts w:ascii="Palatino Linotype" w:hAnsi="Palatino Linotype" w:cs="Times New Roman"/>
          <w:sz w:val="22"/>
          <w:szCs w:val="22"/>
        </w:rPr>
        <w:t xml:space="preserve"> </w:t>
      </w:r>
      <w:r w:rsidRPr="002F02A8">
        <w:rPr>
          <w:rFonts w:ascii="Palatino Linotype" w:hAnsi="Palatino Linotype" w:cs="Times New Roman"/>
          <w:sz w:val="22"/>
          <w:szCs w:val="22"/>
        </w:rPr>
        <w:t>de 202</w:t>
      </w:r>
      <w:r w:rsidR="00533C6B">
        <w:rPr>
          <w:rFonts w:ascii="Palatino Linotype" w:hAnsi="Palatino Linotype" w:cs="Times New Roman"/>
          <w:sz w:val="22"/>
          <w:szCs w:val="22"/>
        </w:rPr>
        <w:t>3</w:t>
      </w:r>
      <w:r w:rsidRPr="002F02A8">
        <w:rPr>
          <w:rFonts w:ascii="Palatino Linotype" w:hAnsi="Palatino Linotype" w:cs="Times New Roman"/>
          <w:sz w:val="22"/>
          <w:szCs w:val="22"/>
        </w:rPr>
        <w:t xml:space="preserve">, </w:t>
      </w:r>
      <w:r w:rsidR="00533C6B">
        <w:rPr>
          <w:rFonts w:ascii="Palatino Linotype" w:hAnsi="Palatino Linotype" w:cs="Times New Roman"/>
          <w:sz w:val="22"/>
          <w:szCs w:val="22"/>
        </w:rPr>
        <w:t>e</w:t>
      </w:r>
      <w:r>
        <w:rPr>
          <w:rFonts w:ascii="Palatino Linotype" w:hAnsi="Palatino Linotype" w:cs="Times New Roman"/>
          <w:sz w:val="22"/>
          <w:szCs w:val="22"/>
        </w:rPr>
        <w:t xml:space="preserve">l </w:t>
      </w:r>
      <w:r w:rsidR="00533C6B">
        <w:rPr>
          <w:rFonts w:ascii="Palatino Linotype" w:hAnsi="Palatino Linotype" w:cs="Times New Roman"/>
          <w:sz w:val="22"/>
          <w:szCs w:val="22"/>
        </w:rPr>
        <w:t>Arq</w:t>
      </w:r>
      <w:r w:rsidR="00DB0B04">
        <w:rPr>
          <w:rFonts w:ascii="Palatino Linotype" w:hAnsi="Palatino Linotype" w:cs="Times New Roman"/>
          <w:sz w:val="22"/>
          <w:szCs w:val="22"/>
        </w:rPr>
        <w:t>.</w:t>
      </w:r>
      <w:r>
        <w:rPr>
          <w:rFonts w:ascii="Palatino Linotype" w:hAnsi="Palatino Linotype" w:cs="Times New Roman"/>
          <w:sz w:val="22"/>
          <w:szCs w:val="22"/>
        </w:rPr>
        <w:t xml:space="preserve"> </w:t>
      </w:r>
      <w:r w:rsidR="00533C6B">
        <w:rPr>
          <w:rFonts w:ascii="Palatino Linotype" w:hAnsi="Palatino Linotype" w:cs="Times New Roman"/>
          <w:sz w:val="22"/>
          <w:szCs w:val="22"/>
        </w:rPr>
        <w:t xml:space="preserve">Juan Francisco </w:t>
      </w:r>
      <w:proofErr w:type="spellStart"/>
      <w:r w:rsidR="00533C6B">
        <w:rPr>
          <w:rFonts w:ascii="Palatino Linotype" w:hAnsi="Palatino Linotype" w:cs="Times New Roman"/>
          <w:sz w:val="22"/>
          <w:szCs w:val="22"/>
        </w:rPr>
        <w:t>Manosalvas</w:t>
      </w:r>
      <w:proofErr w:type="spellEnd"/>
      <w:r w:rsidR="00533C6B">
        <w:rPr>
          <w:rFonts w:ascii="Palatino Linotype" w:hAnsi="Palatino Linotype" w:cs="Times New Roman"/>
          <w:sz w:val="22"/>
          <w:szCs w:val="22"/>
        </w:rPr>
        <w:t xml:space="preserve"> Rueda</w:t>
      </w:r>
      <w:r w:rsidRPr="002F02A8">
        <w:rPr>
          <w:rFonts w:ascii="Palatino Linotype" w:hAnsi="Palatino Linotype" w:cs="Times New Roman"/>
          <w:sz w:val="22"/>
          <w:szCs w:val="22"/>
        </w:rPr>
        <w:t xml:space="preserve">, responsable de la Unidad de </w:t>
      </w:r>
      <w:r w:rsidR="00533C6B">
        <w:rPr>
          <w:rFonts w:ascii="Palatino Linotype" w:hAnsi="Palatino Linotype" w:cs="Times New Roman"/>
          <w:sz w:val="22"/>
          <w:szCs w:val="22"/>
        </w:rPr>
        <w:t>Territorio y Vivienda</w:t>
      </w:r>
      <w:r w:rsidR="00DB0B04">
        <w:rPr>
          <w:rFonts w:ascii="Palatino Linotype" w:hAnsi="Palatino Linotype" w:cs="Times New Roman"/>
          <w:sz w:val="22"/>
          <w:szCs w:val="22"/>
        </w:rPr>
        <w:t>,</w:t>
      </w:r>
      <w:r>
        <w:rPr>
          <w:rFonts w:ascii="Palatino Linotype" w:hAnsi="Palatino Linotype" w:cs="Times New Roman"/>
          <w:sz w:val="22"/>
          <w:szCs w:val="22"/>
        </w:rPr>
        <w:t xml:space="preserve"> </w:t>
      </w:r>
      <w:r w:rsidRPr="002F02A8">
        <w:rPr>
          <w:rFonts w:ascii="Palatino Linotype" w:hAnsi="Palatino Linotype" w:cs="Times New Roman"/>
          <w:sz w:val="22"/>
          <w:szCs w:val="22"/>
        </w:rPr>
        <w:t>de la Administración Zonal</w:t>
      </w:r>
      <w:r w:rsidR="00DB0B04">
        <w:rPr>
          <w:rFonts w:ascii="Palatino Linotype" w:hAnsi="Palatino Linotype" w:cs="Times New Roman"/>
          <w:sz w:val="22"/>
          <w:szCs w:val="22"/>
        </w:rPr>
        <w:t xml:space="preserve"> Eloy Alfaro</w:t>
      </w:r>
      <w:r w:rsidRPr="002F02A8">
        <w:rPr>
          <w:rFonts w:ascii="Palatino Linotype" w:hAnsi="Palatino Linotype" w:cs="Times New Roman"/>
          <w:sz w:val="22"/>
          <w:szCs w:val="22"/>
        </w:rPr>
        <w:t xml:space="preserve">, </w:t>
      </w:r>
      <w:r>
        <w:rPr>
          <w:rFonts w:ascii="Palatino Linotype" w:hAnsi="Palatino Linotype" w:cs="Times New Roman"/>
          <w:sz w:val="22"/>
          <w:szCs w:val="22"/>
        </w:rPr>
        <w:t>señala</w:t>
      </w:r>
      <w:r w:rsidRPr="002F02A8">
        <w:rPr>
          <w:rFonts w:ascii="Palatino Linotype" w:hAnsi="Palatino Linotype" w:cs="Times New Roman"/>
          <w:sz w:val="22"/>
          <w:szCs w:val="22"/>
        </w:rPr>
        <w:t xml:space="preserve">: </w:t>
      </w:r>
      <w:r w:rsidRPr="002545A6">
        <w:rPr>
          <w:rFonts w:ascii="Palatino Linotype" w:hAnsi="Palatino Linotype" w:cs="Times New Roman"/>
          <w:i/>
          <w:sz w:val="22"/>
          <w:szCs w:val="22"/>
        </w:rPr>
        <w:t>“(…)</w:t>
      </w:r>
      <w:r w:rsidR="00096166">
        <w:rPr>
          <w:rFonts w:ascii="Palatino Linotype" w:hAnsi="Palatino Linotype" w:cs="Times New Roman"/>
          <w:i/>
          <w:sz w:val="22"/>
          <w:szCs w:val="22"/>
        </w:rPr>
        <w:t xml:space="preserve"> </w:t>
      </w:r>
      <w:r w:rsidR="00096166" w:rsidRPr="00096166">
        <w:rPr>
          <w:rFonts w:ascii="Palatino Linotype" w:hAnsi="Palatino Linotype" w:cs="Times New Roman"/>
          <w:i/>
          <w:sz w:val="22"/>
          <w:szCs w:val="22"/>
        </w:rPr>
        <w:t>la Unidad de Territorio y Vivienda emite CRITERIO TÉCNICO FAVORABLE para que se proceda a la APROBACIÓN DE LA REGULARIZACIÓN DEL TRAZADO VIAL DE LAS CALLES "UMIÑA” Y “20 DE NOVIEMBRE”</w:t>
      </w:r>
      <w:r w:rsidR="00DB0B04" w:rsidRPr="002545A6">
        <w:rPr>
          <w:rFonts w:ascii="Palatino Linotype" w:hAnsi="Palatino Linotype" w:cs="Times New Roman"/>
          <w:i/>
          <w:sz w:val="22"/>
          <w:szCs w:val="22"/>
        </w:rPr>
        <w:t xml:space="preserve">, </w:t>
      </w:r>
      <w:r w:rsidR="00096166" w:rsidRPr="00096166">
        <w:rPr>
          <w:rFonts w:ascii="Palatino Linotype" w:hAnsi="Palatino Linotype" w:cs="Times New Roman"/>
          <w:i/>
          <w:sz w:val="22"/>
          <w:szCs w:val="22"/>
        </w:rPr>
        <w:t>de acue</w:t>
      </w:r>
      <w:r w:rsidR="00096166">
        <w:rPr>
          <w:rFonts w:ascii="Palatino Linotype" w:hAnsi="Palatino Linotype" w:cs="Times New Roman"/>
          <w:i/>
          <w:sz w:val="22"/>
          <w:szCs w:val="22"/>
        </w:rPr>
        <w:t xml:space="preserve">rdo a lo previsto en “ORDENANZA </w:t>
      </w:r>
      <w:r w:rsidR="00096166" w:rsidRPr="00096166">
        <w:rPr>
          <w:rFonts w:ascii="Palatino Linotype" w:hAnsi="Palatino Linotype" w:cs="Times New Roman"/>
          <w:i/>
          <w:sz w:val="22"/>
          <w:szCs w:val="22"/>
        </w:rPr>
        <w:t>METROPOLITANA No. 052-2023 CODIFIC</w:t>
      </w:r>
      <w:r w:rsidR="00096166">
        <w:rPr>
          <w:rFonts w:ascii="Palatino Linotype" w:hAnsi="Palatino Linotype" w:cs="Times New Roman"/>
          <w:i/>
          <w:sz w:val="22"/>
          <w:szCs w:val="22"/>
        </w:rPr>
        <w:t xml:space="preserve">ACIÓN DEL CÓDIGO MUNICIPAL PARA </w:t>
      </w:r>
      <w:r w:rsidR="00096166" w:rsidRPr="00096166">
        <w:rPr>
          <w:rFonts w:ascii="Palatino Linotype" w:hAnsi="Palatino Linotype" w:cs="Times New Roman"/>
          <w:i/>
          <w:sz w:val="22"/>
          <w:szCs w:val="22"/>
        </w:rPr>
        <w:t xml:space="preserve">EL DISTRITO METROPOLITANO DE QUITO”, </w:t>
      </w:r>
      <w:r w:rsidR="00DB0B04" w:rsidRPr="002545A6">
        <w:rPr>
          <w:rFonts w:ascii="Palatino Linotype" w:hAnsi="Palatino Linotype" w:cs="Times New Roman"/>
          <w:i/>
          <w:sz w:val="22"/>
          <w:szCs w:val="22"/>
        </w:rPr>
        <w:t xml:space="preserve">(…). </w:t>
      </w:r>
    </w:p>
    <w:p w14:paraId="611955FC" w14:textId="30C591D4" w:rsidR="00585E42" w:rsidRPr="00096166" w:rsidRDefault="00DB0B04" w:rsidP="00096166">
      <w:pPr>
        <w:ind w:left="708"/>
        <w:rPr>
          <w:rFonts w:ascii="Palatino Linotype" w:hAnsi="Palatino Linotype" w:cs="Times New Roman"/>
          <w:i/>
          <w:sz w:val="22"/>
          <w:szCs w:val="22"/>
        </w:rPr>
      </w:pPr>
      <w:r w:rsidRPr="002545A6">
        <w:rPr>
          <w:rFonts w:ascii="Palatino Linotype" w:hAnsi="Palatino Linotype" w:cs="Times New Roman"/>
          <w:i/>
          <w:sz w:val="22"/>
          <w:szCs w:val="22"/>
        </w:rPr>
        <w:t>Seguidamente manifiesta (…)</w:t>
      </w:r>
      <w:r w:rsidR="00096166">
        <w:rPr>
          <w:rFonts w:ascii="Palatino Linotype" w:hAnsi="Palatino Linotype" w:cs="Times New Roman"/>
          <w:i/>
          <w:sz w:val="22"/>
          <w:szCs w:val="22"/>
        </w:rPr>
        <w:t xml:space="preserve"> </w:t>
      </w:r>
      <w:r w:rsidR="00096166" w:rsidRPr="00096166">
        <w:rPr>
          <w:rFonts w:ascii="Palatino Linotype" w:hAnsi="Palatino Linotype" w:cs="Times New Roman"/>
          <w:i/>
          <w:sz w:val="22"/>
          <w:szCs w:val="22"/>
        </w:rPr>
        <w:t>No obstante, con respecto a las calles: 20 de Noviem</w:t>
      </w:r>
      <w:r w:rsidR="00096166">
        <w:rPr>
          <w:rFonts w:ascii="Palatino Linotype" w:hAnsi="Palatino Linotype" w:cs="Times New Roman"/>
          <w:i/>
          <w:sz w:val="22"/>
          <w:szCs w:val="22"/>
        </w:rPr>
        <w:t xml:space="preserve">bre – Tramo 2-Tramo 3-Tramo 4 y </w:t>
      </w:r>
      <w:proofErr w:type="spellStart"/>
      <w:r w:rsidR="00096166" w:rsidRPr="00096166">
        <w:rPr>
          <w:rFonts w:ascii="Palatino Linotype" w:hAnsi="Palatino Linotype" w:cs="Times New Roman"/>
          <w:i/>
          <w:sz w:val="22"/>
          <w:szCs w:val="22"/>
        </w:rPr>
        <w:t>Umiña</w:t>
      </w:r>
      <w:proofErr w:type="spellEnd"/>
      <w:r w:rsidR="00096166" w:rsidRPr="00096166">
        <w:rPr>
          <w:rFonts w:ascii="Palatino Linotype" w:hAnsi="Palatino Linotype" w:cs="Times New Roman"/>
          <w:i/>
          <w:sz w:val="22"/>
          <w:szCs w:val="22"/>
        </w:rPr>
        <w:t>, al tratarse de vías que técnicamente NO c</w:t>
      </w:r>
      <w:r w:rsidR="00096166">
        <w:rPr>
          <w:rFonts w:ascii="Palatino Linotype" w:hAnsi="Palatino Linotype" w:cs="Times New Roman"/>
          <w:i/>
          <w:sz w:val="22"/>
          <w:szCs w:val="22"/>
        </w:rPr>
        <w:t xml:space="preserve">umplen con la Resolución No. AQ </w:t>
      </w:r>
      <w:r w:rsidR="00096166" w:rsidRPr="00096166">
        <w:rPr>
          <w:rFonts w:ascii="Palatino Linotype" w:hAnsi="Palatino Linotype" w:cs="Times New Roman"/>
          <w:i/>
          <w:sz w:val="22"/>
          <w:szCs w:val="22"/>
        </w:rPr>
        <w:t>007-2023 Reglas Técnicas de Arquitectura y Urbanismo, se acogen la</w:t>
      </w:r>
      <w:r w:rsidR="00096166">
        <w:rPr>
          <w:rFonts w:ascii="Palatino Linotype" w:hAnsi="Palatino Linotype" w:cs="Times New Roman"/>
          <w:i/>
          <w:sz w:val="22"/>
          <w:szCs w:val="22"/>
        </w:rPr>
        <w:t xml:space="preserve"> descripción de la </w:t>
      </w:r>
      <w:r w:rsidR="00096166" w:rsidRPr="00096166">
        <w:rPr>
          <w:rFonts w:ascii="Palatino Linotype" w:hAnsi="Palatino Linotype" w:cs="Times New Roman"/>
          <w:i/>
          <w:sz w:val="22"/>
          <w:szCs w:val="22"/>
        </w:rPr>
        <w:t>“Nota 6: Las vías existentes y que cumplan con las esp</w:t>
      </w:r>
      <w:r w:rsidR="00096166">
        <w:rPr>
          <w:rFonts w:ascii="Palatino Linotype" w:hAnsi="Palatino Linotype" w:cs="Times New Roman"/>
          <w:i/>
          <w:sz w:val="22"/>
          <w:szCs w:val="22"/>
        </w:rPr>
        <w:t xml:space="preserve">ecificaciones mínimas para vías </w:t>
      </w:r>
      <w:r w:rsidR="00096166" w:rsidRPr="00096166">
        <w:rPr>
          <w:rFonts w:ascii="Palatino Linotype" w:hAnsi="Palatino Linotype" w:cs="Times New Roman"/>
          <w:i/>
          <w:sz w:val="22"/>
          <w:szCs w:val="22"/>
        </w:rPr>
        <w:t>urbanas del presente cuadro, para su regula</w:t>
      </w:r>
      <w:r w:rsidR="00096166">
        <w:rPr>
          <w:rFonts w:ascii="Palatino Linotype" w:hAnsi="Palatino Linotype" w:cs="Times New Roman"/>
          <w:i/>
          <w:sz w:val="22"/>
          <w:szCs w:val="22"/>
        </w:rPr>
        <w:t xml:space="preserve">rización deberán acogerse a las </w:t>
      </w:r>
      <w:r w:rsidR="00096166" w:rsidRPr="00096166">
        <w:rPr>
          <w:rFonts w:ascii="Palatino Linotype" w:hAnsi="Palatino Linotype" w:cs="Times New Roman"/>
          <w:i/>
          <w:sz w:val="22"/>
          <w:szCs w:val="22"/>
        </w:rPr>
        <w:t xml:space="preserve">características de las tipologías señaladas en el presente cuadro, </w:t>
      </w:r>
      <w:r w:rsidR="00096166" w:rsidRPr="00096166">
        <w:rPr>
          <w:rFonts w:ascii="Palatino Linotype" w:hAnsi="Palatino Linotype" w:cs="Times New Roman"/>
          <w:i/>
          <w:sz w:val="22"/>
          <w:szCs w:val="22"/>
        </w:rPr>
        <w:lastRenderedPageBreak/>
        <w:t>éstas deb</w:t>
      </w:r>
      <w:r w:rsidR="00096166">
        <w:rPr>
          <w:rFonts w:ascii="Palatino Linotype" w:hAnsi="Palatino Linotype" w:cs="Times New Roman"/>
          <w:i/>
          <w:sz w:val="22"/>
          <w:szCs w:val="22"/>
        </w:rPr>
        <w:t xml:space="preserve">erán ser </w:t>
      </w:r>
      <w:r w:rsidR="00096166" w:rsidRPr="00096166">
        <w:rPr>
          <w:rFonts w:ascii="Palatino Linotype" w:hAnsi="Palatino Linotype" w:cs="Times New Roman"/>
          <w:i/>
          <w:sz w:val="22"/>
          <w:szCs w:val="22"/>
        </w:rPr>
        <w:t>aprobadas por medio de Resolución a través del Co</w:t>
      </w:r>
      <w:r w:rsidR="00096166">
        <w:rPr>
          <w:rFonts w:ascii="Palatino Linotype" w:hAnsi="Palatino Linotype" w:cs="Times New Roman"/>
          <w:i/>
          <w:sz w:val="22"/>
          <w:szCs w:val="22"/>
        </w:rPr>
        <w:t xml:space="preserve">ncejo Metropolitano, y las vías </w:t>
      </w:r>
      <w:r w:rsidR="00096166" w:rsidRPr="00096166">
        <w:rPr>
          <w:rFonts w:ascii="Palatino Linotype" w:hAnsi="Palatino Linotype" w:cs="Times New Roman"/>
          <w:i/>
          <w:sz w:val="22"/>
          <w:szCs w:val="22"/>
        </w:rPr>
        <w:t>existentes que no cumplan con las especificacione</w:t>
      </w:r>
      <w:r w:rsidR="00096166">
        <w:rPr>
          <w:rFonts w:ascii="Palatino Linotype" w:hAnsi="Palatino Linotype" w:cs="Times New Roman"/>
          <w:i/>
          <w:sz w:val="22"/>
          <w:szCs w:val="22"/>
        </w:rPr>
        <w:t xml:space="preserve">s mínimas para vías urbanas del </w:t>
      </w:r>
      <w:r w:rsidR="00096166" w:rsidRPr="00096166">
        <w:rPr>
          <w:rFonts w:ascii="Palatino Linotype" w:hAnsi="Palatino Linotype" w:cs="Times New Roman"/>
          <w:i/>
          <w:sz w:val="22"/>
          <w:szCs w:val="22"/>
        </w:rPr>
        <w:t>presente cuadro, deberán ser aprobadas mediante</w:t>
      </w:r>
      <w:r w:rsidR="00096166">
        <w:rPr>
          <w:rFonts w:ascii="Palatino Linotype" w:hAnsi="Palatino Linotype" w:cs="Times New Roman"/>
          <w:i/>
          <w:sz w:val="22"/>
          <w:szCs w:val="22"/>
        </w:rPr>
        <w:t xml:space="preserve"> Ordenanza a través del Concejo </w:t>
      </w:r>
      <w:r w:rsidR="00096166" w:rsidRPr="00096166">
        <w:rPr>
          <w:rFonts w:ascii="Palatino Linotype" w:hAnsi="Palatino Linotype" w:cs="Times New Roman"/>
          <w:i/>
          <w:sz w:val="22"/>
          <w:szCs w:val="22"/>
        </w:rPr>
        <w:t xml:space="preserve">Metropolitano </w:t>
      </w:r>
      <w:r w:rsidRPr="002545A6">
        <w:rPr>
          <w:rFonts w:ascii="Palatino Linotype" w:hAnsi="Palatino Linotype" w:cs="Times New Roman"/>
          <w:i/>
          <w:sz w:val="22"/>
          <w:szCs w:val="22"/>
        </w:rPr>
        <w:t xml:space="preserve"> (…)</w:t>
      </w:r>
      <w:r w:rsidR="00585E42" w:rsidRPr="002F02A8">
        <w:rPr>
          <w:rFonts w:ascii="Palatino Linotype" w:hAnsi="Palatino Linotype" w:cs="Times New Roman"/>
          <w:sz w:val="22"/>
          <w:szCs w:val="22"/>
        </w:rPr>
        <w:t>”;</w:t>
      </w:r>
    </w:p>
    <w:p w14:paraId="090E4E47" w14:textId="58A16971" w:rsidR="00D06306" w:rsidRDefault="00585E42" w:rsidP="00585E42">
      <w:pPr>
        <w:ind w:left="708" w:hanging="708"/>
        <w:rPr>
          <w:rFonts w:ascii="Palatino Linotype" w:hAnsi="Palatino Linotype" w:cs="Times New Roman"/>
          <w:i/>
          <w:sz w:val="22"/>
          <w:szCs w:val="22"/>
        </w:rPr>
      </w:pPr>
      <w:r w:rsidRPr="002F02A8">
        <w:rPr>
          <w:rFonts w:ascii="Palatino Linotype" w:hAnsi="Palatino Linotype" w:cs="Times New Roman"/>
          <w:sz w:val="22"/>
          <w:szCs w:val="22"/>
        </w:rPr>
        <w:t xml:space="preserve">Que, </w:t>
      </w:r>
      <w:r>
        <w:rPr>
          <w:rFonts w:ascii="Palatino Linotype" w:hAnsi="Palatino Linotype" w:cs="Times New Roman"/>
          <w:sz w:val="22"/>
          <w:szCs w:val="22"/>
        </w:rPr>
        <w:t xml:space="preserve">mediante </w:t>
      </w:r>
      <w:r w:rsidRPr="002F02A8">
        <w:rPr>
          <w:rFonts w:ascii="Palatino Linotype" w:hAnsi="Palatino Linotype" w:cs="Times New Roman"/>
          <w:sz w:val="22"/>
          <w:szCs w:val="22"/>
        </w:rPr>
        <w:t xml:space="preserve">informe </w:t>
      </w:r>
      <w:r>
        <w:rPr>
          <w:rFonts w:ascii="Palatino Linotype" w:hAnsi="Palatino Linotype" w:cs="Times New Roman"/>
          <w:sz w:val="22"/>
          <w:szCs w:val="22"/>
        </w:rPr>
        <w:t xml:space="preserve">legal </w:t>
      </w:r>
      <w:r w:rsidRPr="002F02A8">
        <w:rPr>
          <w:rFonts w:ascii="Palatino Linotype" w:hAnsi="Palatino Linotype" w:cs="Times New Roman"/>
          <w:sz w:val="22"/>
          <w:szCs w:val="22"/>
        </w:rPr>
        <w:t>Nro.</w:t>
      </w:r>
      <w:r w:rsidR="00096166">
        <w:rPr>
          <w:rFonts w:ascii="Palatino Linotype" w:hAnsi="Palatino Linotype" w:cs="Times New Roman"/>
          <w:sz w:val="22"/>
          <w:szCs w:val="22"/>
        </w:rPr>
        <w:t xml:space="preserve"> </w:t>
      </w:r>
      <w:r w:rsidR="00D06306">
        <w:rPr>
          <w:rFonts w:ascii="Palatino Linotype" w:hAnsi="Palatino Linotype" w:cs="Times New Roman"/>
          <w:sz w:val="22"/>
          <w:szCs w:val="22"/>
        </w:rPr>
        <w:t>267-</w:t>
      </w:r>
      <w:r w:rsidR="00096166">
        <w:rPr>
          <w:rFonts w:ascii="Palatino Linotype" w:hAnsi="Palatino Linotype" w:cs="Times New Roman"/>
          <w:sz w:val="22"/>
          <w:szCs w:val="22"/>
        </w:rPr>
        <w:t>DJ-2023</w:t>
      </w:r>
      <w:r>
        <w:rPr>
          <w:rFonts w:ascii="Palatino Linotype" w:hAnsi="Palatino Linotype" w:cs="Times New Roman"/>
          <w:sz w:val="22"/>
          <w:szCs w:val="22"/>
        </w:rPr>
        <w:t xml:space="preserve">, </w:t>
      </w:r>
      <w:r w:rsidRPr="002F02A8">
        <w:rPr>
          <w:rFonts w:ascii="Palatino Linotype" w:hAnsi="Palatino Linotype" w:cs="Times New Roman"/>
          <w:sz w:val="22"/>
          <w:szCs w:val="22"/>
        </w:rPr>
        <w:t>de</w:t>
      </w:r>
      <w:r w:rsidR="000B5800">
        <w:rPr>
          <w:rFonts w:ascii="Palatino Linotype" w:hAnsi="Palatino Linotype" w:cs="Times New Roman"/>
          <w:sz w:val="22"/>
          <w:szCs w:val="22"/>
        </w:rPr>
        <w:t xml:space="preserve"> </w:t>
      </w:r>
      <w:r w:rsidR="00096166">
        <w:rPr>
          <w:rFonts w:ascii="Palatino Linotype" w:hAnsi="Palatino Linotype" w:cs="Times New Roman"/>
          <w:sz w:val="22"/>
          <w:szCs w:val="22"/>
        </w:rPr>
        <w:t xml:space="preserve">24 </w:t>
      </w:r>
      <w:r w:rsidR="000B5800">
        <w:rPr>
          <w:rFonts w:ascii="Palatino Linotype" w:hAnsi="Palatino Linotype" w:cs="Times New Roman"/>
          <w:sz w:val="22"/>
          <w:szCs w:val="22"/>
        </w:rPr>
        <w:t xml:space="preserve">de </w:t>
      </w:r>
      <w:r w:rsidR="00096166">
        <w:rPr>
          <w:rFonts w:ascii="Palatino Linotype" w:hAnsi="Palatino Linotype" w:cs="Times New Roman"/>
          <w:sz w:val="22"/>
          <w:szCs w:val="22"/>
        </w:rPr>
        <w:t>agosto de 2023</w:t>
      </w:r>
      <w:r w:rsidRPr="002F02A8">
        <w:rPr>
          <w:rFonts w:ascii="Palatino Linotype" w:hAnsi="Palatino Linotype" w:cs="Times New Roman"/>
          <w:sz w:val="22"/>
          <w:szCs w:val="22"/>
        </w:rPr>
        <w:t xml:space="preserve">, </w:t>
      </w:r>
      <w:r w:rsidR="00096166">
        <w:rPr>
          <w:rFonts w:ascii="Palatino Linotype" w:hAnsi="Palatino Linotype" w:cs="Times New Roman"/>
          <w:sz w:val="22"/>
          <w:szCs w:val="22"/>
        </w:rPr>
        <w:t>la</w:t>
      </w:r>
      <w:r>
        <w:rPr>
          <w:rFonts w:ascii="Palatino Linotype" w:hAnsi="Palatino Linotype" w:cs="Times New Roman"/>
          <w:sz w:val="22"/>
          <w:szCs w:val="22"/>
        </w:rPr>
        <w:t xml:space="preserve"> Ab</w:t>
      </w:r>
      <w:r w:rsidR="00096166">
        <w:rPr>
          <w:rFonts w:ascii="Palatino Linotype" w:hAnsi="Palatino Linotype" w:cs="Times New Roman"/>
          <w:sz w:val="22"/>
          <w:szCs w:val="22"/>
        </w:rPr>
        <w:t>g</w:t>
      </w:r>
      <w:r>
        <w:rPr>
          <w:rFonts w:ascii="Palatino Linotype" w:hAnsi="Palatino Linotype" w:cs="Times New Roman"/>
          <w:sz w:val="22"/>
          <w:szCs w:val="22"/>
        </w:rPr>
        <w:t xml:space="preserve">. </w:t>
      </w:r>
      <w:r w:rsidR="00096166" w:rsidRPr="00096166">
        <w:rPr>
          <w:rFonts w:ascii="Palatino Linotype" w:hAnsi="Palatino Linotype" w:cs="Times New Roman"/>
          <w:sz w:val="22"/>
          <w:szCs w:val="22"/>
        </w:rPr>
        <w:t>Mónica Alexandra Flores Granda</w:t>
      </w:r>
      <w:r w:rsidRPr="002F02A8">
        <w:rPr>
          <w:rFonts w:ascii="Palatino Linotype" w:hAnsi="Palatino Linotype" w:cs="Times New Roman"/>
          <w:sz w:val="22"/>
          <w:szCs w:val="22"/>
        </w:rPr>
        <w:t xml:space="preserve">, </w:t>
      </w:r>
      <w:r w:rsidR="000B5800">
        <w:rPr>
          <w:rFonts w:ascii="Palatino Linotype" w:hAnsi="Palatino Linotype" w:cs="Times New Roman"/>
          <w:sz w:val="22"/>
          <w:szCs w:val="22"/>
        </w:rPr>
        <w:t>Director</w:t>
      </w:r>
      <w:r w:rsidR="00096166">
        <w:rPr>
          <w:rFonts w:ascii="Palatino Linotype" w:hAnsi="Palatino Linotype" w:cs="Times New Roman"/>
          <w:sz w:val="22"/>
          <w:szCs w:val="22"/>
        </w:rPr>
        <w:t>a</w:t>
      </w:r>
      <w:r w:rsidR="000B5800">
        <w:rPr>
          <w:rFonts w:ascii="Palatino Linotype" w:hAnsi="Palatino Linotype" w:cs="Times New Roman"/>
          <w:sz w:val="22"/>
          <w:szCs w:val="22"/>
        </w:rPr>
        <w:t xml:space="preserve"> de Asesoría Jurídica,</w:t>
      </w:r>
      <w:r w:rsidRPr="002F02A8">
        <w:rPr>
          <w:rFonts w:ascii="Palatino Linotype" w:hAnsi="Palatino Linotype" w:cs="Times New Roman"/>
          <w:sz w:val="22"/>
          <w:szCs w:val="22"/>
        </w:rPr>
        <w:t xml:space="preserve"> </w:t>
      </w:r>
      <w:r w:rsidR="000B5800">
        <w:rPr>
          <w:rFonts w:ascii="Palatino Linotype" w:hAnsi="Palatino Linotype" w:cs="Times New Roman"/>
          <w:sz w:val="22"/>
          <w:szCs w:val="22"/>
        </w:rPr>
        <w:t>d</w:t>
      </w:r>
      <w:r w:rsidRPr="002F02A8">
        <w:rPr>
          <w:rFonts w:ascii="Palatino Linotype" w:hAnsi="Palatino Linotype" w:cs="Times New Roman"/>
          <w:sz w:val="22"/>
          <w:szCs w:val="22"/>
        </w:rPr>
        <w:t xml:space="preserve">e la Administración Zonal </w:t>
      </w:r>
      <w:r w:rsidR="000B5800">
        <w:rPr>
          <w:rFonts w:ascii="Palatino Linotype" w:hAnsi="Palatino Linotype" w:cs="Times New Roman"/>
          <w:sz w:val="22"/>
          <w:szCs w:val="22"/>
        </w:rPr>
        <w:t>Eloy Alfaro</w:t>
      </w:r>
      <w:r w:rsidRPr="002F02A8">
        <w:rPr>
          <w:rFonts w:ascii="Palatino Linotype" w:hAnsi="Palatino Linotype" w:cs="Times New Roman"/>
          <w:sz w:val="22"/>
          <w:szCs w:val="22"/>
        </w:rPr>
        <w:t xml:space="preserve">, </w:t>
      </w:r>
      <w:r>
        <w:rPr>
          <w:rFonts w:ascii="Palatino Linotype" w:hAnsi="Palatino Linotype" w:cs="Times New Roman"/>
          <w:sz w:val="22"/>
          <w:szCs w:val="22"/>
        </w:rPr>
        <w:t>señala</w:t>
      </w:r>
      <w:r w:rsidRPr="002F02A8">
        <w:rPr>
          <w:rFonts w:ascii="Palatino Linotype" w:hAnsi="Palatino Linotype" w:cs="Times New Roman"/>
          <w:sz w:val="22"/>
          <w:szCs w:val="22"/>
        </w:rPr>
        <w:t xml:space="preserve">: </w:t>
      </w:r>
      <w:r w:rsidRPr="002545A6">
        <w:rPr>
          <w:rFonts w:ascii="Palatino Linotype" w:hAnsi="Palatino Linotype" w:cs="Times New Roman"/>
          <w:i/>
          <w:sz w:val="22"/>
          <w:szCs w:val="22"/>
        </w:rPr>
        <w:t>“(…)</w:t>
      </w:r>
      <w:r w:rsidR="00656643" w:rsidRPr="002545A6">
        <w:rPr>
          <w:rFonts w:ascii="Palatino Linotype" w:hAnsi="Palatino Linotype" w:cs="Times New Roman"/>
          <w:i/>
          <w:sz w:val="22"/>
          <w:szCs w:val="22"/>
        </w:rPr>
        <w:t xml:space="preserve"> la Dirección de Asesoría Jurídica, emite INFORME LEGAL FAVORABLE para la Aprobación de la Regularización del Trazado Vial de las calles “</w:t>
      </w:r>
      <w:proofErr w:type="spellStart"/>
      <w:r w:rsidR="00656643" w:rsidRPr="002545A6">
        <w:rPr>
          <w:rFonts w:ascii="Palatino Linotype" w:hAnsi="Palatino Linotype" w:cs="Times New Roman"/>
          <w:i/>
          <w:sz w:val="22"/>
          <w:szCs w:val="22"/>
        </w:rPr>
        <w:t>Umiña</w:t>
      </w:r>
      <w:proofErr w:type="spellEnd"/>
      <w:r w:rsidR="00656643" w:rsidRPr="002545A6">
        <w:rPr>
          <w:rFonts w:ascii="Palatino Linotype" w:hAnsi="Palatino Linotype" w:cs="Times New Roman"/>
          <w:i/>
          <w:sz w:val="22"/>
          <w:szCs w:val="22"/>
        </w:rPr>
        <w:t>” y “20 de noviembre</w:t>
      </w:r>
      <w:r w:rsidR="00D06306">
        <w:rPr>
          <w:rFonts w:ascii="Palatino Linotype" w:hAnsi="Palatino Linotype" w:cs="Times New Roman"/>
          <w:i/>
          <w:sz w:val="22"/>
          <w:szCs w:val="22"/>
        </w:rPr>
        <w:t>” (…)</w:t>
      </w:r>
      <w:r w:rsidR="00656643" w:rsidRPr="002545A6">
        <w:rPr>
          <w:rFonts w:ascii="Palatino Linotype" w:hAnsi="Palatino Linotype" w:cs="Times New Roman"/>
          <w:i/>
          <w:sz w:val="22"/>
          <w:szCs w:val="22"/>
        </w:rPr>
        <w:t xml:space="preserve">”. </w:t>
      </w:r>
    </w:p>
    <w:p w14:paraId="24048D60" w14:textId="04DDC014" w:rsidR="00585E42" w:rsidRPr="002F02A8" w:rsidRDefault="00656643" w:rsidP="00D06306">
      <w:pPr>
        <w:ind w:left="708"/>
        <w:rPr>
          <w:rFonts w:ascii="Palatino Linotype" w:hAnsi="Palatino Linotype" w:cs="Times New Roman"/>
          <w:sz w:val="22"/>
          <w:szCs w:val="22"/>
        </w:rPr>
      </w:pPr>
      <w:r w:rsidRPr="002545A6">
        <w:rPr>
          <w:rFonts w:ascii="Palatino Linotype" w:hAnsi="Palatino Linotype" w:cs="Times New Roman"/>
          <w:i/>
          <w:sz w:val="22"/>
          <w:szCs w:val="22"/>
        </w:rPr>
        <w:t>Seguidamente manifiesta (…)</w:t>
      </w:r>
      <w:r w:rsidR="00F51AC9" w:rsidRPr="002545A6">
        <w:rPr>
          <w:rFonts w:ascii="Palatino Linotype" w:hAnsi="Palatino Linotype" w:cs="Times New Roman"/>
          <w:i/>
          <w:sz w:val="22"/>
          <w:szCs w:val="22"/>
        </w:rPr>
        <w:t xml:space="preserve"> </w:t>
      </w:r>
      <w:r w:rsidR="00565DE4" w:rsidRPr="002545A6">
        <w:rPr>
          <w:rFonts w:ascii="Palatino Linotype" w:hAnsi="Palatino Linotype" w:cs="Times New Roman"/>
          <w:i/>
          <w:sz w:val="22"/>
          <w:szCs w:val="22"/>
        </w:rPr>
        <w:t>Es necesario indicar que el Concejo Metropolitano, deberá tomar la decisión de última instancia (…)</w:t>
      </w:r>
      <w:r w:rsidR="00585E42" w:rsidRPr="002F02A8">
        <w:rPr>
          <w:rFonts w:ascii="Palatino Linotype" w:hAnsi="Palatino Linotype" w:cs="Times New Roman"/>
          <w:sz w:val="22"/>
          <w:szCs w:val="22"/>
        </w:rPr>
        <w:t>”;</w:t>
      </w:r>
    </w:p>
    <w:p w14:paraId="7038B416" w14:textId="733FA030" w:rsidR="00585E42" w:rsidRPr="002F02A8" w:rsidRDefault="00585E42" w:rsidP="00585E42">
      <w:pPr>
        <w:autoSpaceDE w:val="0"/>
        <w:autoSpaceDN w:val="0"/>
        <w:adjustRightInd w:val="0"/>
        <w:ind w:left="709" w:hanging="709"/>
        <w:rPr>
          <w:rFonts w:ascii="Palatino Linotype" w:hAnsi="Palatino Linotype"/>
          <w:sz w:val="22"/>
          <w:szCs w:val="22"/>
        </w:rPr>
      </w:pPr>
      <w:r w:rsidRPr="002F02A8">
        <w:rPr>
          <w:rFonts w:ascii="Palatino Linotype" w:hAnsi="Palatino Linotype"/>
          <w:sz w:val="22"/>
          <w:szCs w:val="22"/>
        </w:rPr>
        <w:t xml:space="preserve">Que, </w:t>
      </w:r>
      <w:r w:rsidRPr="002F02A8">
        <w:rPr>
          <w:rFonts w:ascii="Palatino Linotype" w:hAnsi="Palatino Linotype"/>
          <w:sz w:val="22"/>
          <w:szCs w:val="22"/>
        </w:rPr>
        <w:tab/>
        <w:t>la Comisión de Uso de Suelo en sesión ordinaria Nro.</w:t>
      </w:r>
      <w:r w:rsidR="00F51AC9">
        <w:rPr>
          <w:rFonts w:ascii="Palatino Linotype" w:hAnsi="Palatino Linotype"/>
          <w:sz w:val="22"/>
          <w:szCs w:val="22"/>
        </w:rPr>
        <w:t xml:space="preserve"> 166</w:t>
      </w:r>
      <w:r w:rsidRPr="002F02A8">
        <w:rPr>
          <w:rFonts w:ascii="Palatino Linotype" w:hAnsi="Palatino Linotype"/>
          <w:sz w:val="22"/>
          <w:szCs w:val="22"/>
        </w:rPr>
        <w:t xml:space="preserve">, de </w:t>
      </w:r>
      <w:r>
        <w:rPr>
          <w:rFonts w:ascii="Palatino Linotype" w:hAnsi="Palatino Linotype"/>
          <w:sz w:val="22"/>
          <w:szCs w:val="22"/>
        </w:rPr>
        <w:t xml:space="preserve">XX </w:t>
      </w:r>
      <w:r w:rsidRPr="002F02A8">
        <w:rPr>
          <w:rFonts w:ascii="Palatino Linotype" w:hAnsi="Palatino Linotype"/>
          <w:sz w:val="22"/>
          <w:szCs w:val="22"/>
        </w:rPr>
        <w:t xml:space="preserve">de </w:t>
      </w:r>
      <w:r>
        <w:rPr>
          <w:rFonts w:ascii="Palatino Linotype" w:hAnsi="Palatino Linotype"/>
          <w:sz w:val="22"/>
          <w:szCs w:val="22"/>
        </w:rPr>
        <w:t xml:space="preserve">XX </w:t>
      </w:r>
      <w:r w:rsidR="00096166">
        <w:rPr>
          <w:rFonts w:ascii="Palatino Linotype" w:hAnsi="Palatino Linotype"/>
          <w:sz w:val="22"/>
          <w:szCs w:val="22"/>
        </w:rPr>
        <w:t>de 2023</w:t>
      </w:r>
      <w:r w:rsidRPr="002F02A8">
        <w:rPr>
          <w:rFonts w:ascii="Palatino Linotype" w:hAnsi="Palatino Linotype"/>
          <w:sz w:val="22"/>
          <w:szCs w:val="22"/>
        </w:rPr>
        <w:t xml:space="preserve">, analizó los informes técnicos y legales que reposan en el expediente, y </w:t>
      </w:r>
      <w:r w:rsidRPr="002F02A8">
        <w:rPr>
          <w:rFonts w:ascii="Palatino Linotype" w:hAnsi="Palatino Linotype" w:cs="Times New Roman"/>
          <w:sz w:val="22"/>
          <w:szCs w:val="22"/>
        </w:rPr>
        <w:t xml:space="preserve">emitió dictamen para conocimiento del Concejo Metropolitano de Quito; </w:t>
      </w:r>
    </w:p>
    <w:p w14:paraId="4A619452" w14:textId="4800DBCE" w:rsidR="00585E42" w:rsidRPr="002F02A8" w:rsidRDefault="00585E42" w:rsidP="00585E42">
      <w:pPr>
        <w:autoSpaceDE w:val="0"/>
        <w:autoSpaceDN w:val="0"/>
        <w:adjustRightInd w:val="0"/>
        <w:spacing w:after="0" w:line="240" w:lineRule="auto"/>
        <w:ind w:left="709" w:hanging="709"/>
        <w:rPr>
          <w:rFonts w:ascii="Palatino Linotype" w:hAnsi="Palatino Linotype" w:cs="Times New Roman"/>
          <w:sz w:val="22"/>
          <w:szCs w:val="22"/>
        </w:rPr>
      </w:pPr>
      <w:r w:rsidRPr="002F02A8">
        <w:rPr>
          <w:rFonts w:ascii="Palatino Linotype" w:hAnsi="Palatino Linotype" w:cs="Times New Roman"/>
          <w:sz w:val="22"/>
          <w:szCs w:val="22"/>
        </w:rPr>
        <w:t xml:space="preserve">Que, el Concejo Metropolitano de Quito, en sesión pública ordinaria realizada </w:t>
      </w:r>
      <w:proofErr w:type="gramStart"/>
      <w:r w:rsidRPr="002F02A8">
        <w:rPr>
          <w:rFonts w:ascii="Palatino Linotype" w:hAnsi="Palatino Linotype" w:cs="Times New Roman"/>
          <w:sz w:val="22"/>
          <w:szCs w:val="22"/>
        </w:rPr>
        <w:t xml:space="preserve">el </w:t>
      </w:r>
      <w:r w:rsidRPr="002F02A8">
        <w:rPr>
          <w:rFonts w:ascii="Palatino Linotype" w:hAnsi="Palatino Linotype" w:cs="Times New Roman"/>
          <w:iCs/>
          <w:sz w:val="22"/>
          <w:szCs w:val="22"/>
        </w:rPr>
        <w:t>…</w:t>
      </w:r>
      <w:proofErr w:type="gramEnd"/>
      <w:r w:rsidRPr="002F02A8">
        <w:rPr>
          <w:rFonts w:ascii="Palatino Linotype" w:hAnsi="Palatino Linotype" w:cs="Times New Roman"/>
          <w:sz w:val="22"/>
          <w:szCs w:val="22"/>
        </w:rPr>
        <w:t xml:space="preserve"> de </w:t>
      </w:r>
      <w:r w:rsidRPr="002F02A8">
        <w:rPr>
          <w:rFonts w:ascii="Palatino Linotype" w:hAnsi="Palatino Linotype" w:cs="Times New Roman"/>
          <w:iCs/>
          <w:sz w:val="22"/>
          <w:szCs w:val="22"/>
        </w:rPr>
        <w:t xml:space="preserve">… </w:t>
      </w:r>
      <w:r w:rsidRPr="002F02A8">
        <w:rPr>
          <w:rFonts w:ascii="Palatino Linotype" w:hAnsi="Palatino Linotype" w:cs="Times New Roman"/>
          <w:sz w:val="22"/>
          <w:szCs w:val="22"/>
        </w:rPr>
        <w:t xml:space="preserve">de </w:t>
      </w:r>
      <w:r w:rsidRPr="002F02A8">
        <w:rPr>
          <w:rFonts w:ascii="Palatino Linotype" w:hAnsi="Palatino Linotype" w:cs="Times New Roman"/>
          <w:iCs/>
          <w:sz w:val="22"/>
          <w:szCs w:val="22"/>
        </w:rPr>
        <w:t>…</w:t>
      </w:r>
      <w:r w:rsidR="00096166">
        <w:rPr>
          <w:rFonts w:ascii="Palatino Linotype" w:hAnsi="Palatino Linotype" w:cs="Times New Roman"/>
          <w:sz w:val="22"/>
          <w:szCs w:val="22"/>
        </w:rPr>
        <w:t>, analizó el informe No. IC-2023</w:t>
      </w:r>
      <w:r w:rsidRPr="002F02A8">
        <w:rPr>
          <w:rFonts w:ascii="Palatino Linotype" w:hAnsi="Palatino Linotype" w:cs="Times New Roman"/>
          <w:sz w:val="22"/>
          <w:szCs w:val="22"/>
        </w:rPr>
        <w:t>-</w:t>
      </w:r>
      <w:r>
        <w:rPr>
          <w:rFonts w:ascii="Palatino Linotype" w:hAnsi="Palatino Linotype" w:cs="Times New Roman"/>
          <w:sz w:val="22"/>
          <w:szCs w:val="22"/>
        </w:rPr>
        <w:t>XXX</w:t>
      </w:r>
      <w:r w:rsidRPr="002F02A8">
        <w:rPr>
          <w:rFonts w:ascii="Palatino Linotype" w:hAnsi="Palatino Linotype" w:cs="Times New Roman"/>
          <w:sz w:val="22"/>
          <w:szCs w:val="22"/>
        </w:rPr>
        <w:t>, emitido por la Comisión de Uso de Suelo; y,</w:t>
      </w:r>
    </w:p>
    <w:p w14:paraId="74B8C1AA" w14:textId="7936E7FB" w:rsidR="0022797A" w:rsidRDefault="0022797A" w:rsidP="005302DC">
      <w:pPr>
        <w:ind w:left="709" w:hanging="709"/>
        <w:rPr>
          <w:rFonts w:ascii="Palatino Linotype" w:hAnsi="Palatino Linotype" w:cs="Times New Roman"/>
          <w:sz w:val="22"/>
          <w:szCs w:val="22"/>
        </w:rPr>
      </w:pPr>
    </w:p>
    <w:p w14:paraId="4599AC3D" w14:textId="611C3512" w:rsidR="00352D87" w:rsidRPr="00BF3EC5" w:rsidRDefault="00352D87" w:rsidP="00352D87">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En ejercicio de sus atribuciones previstas en el artículo 240 de la Constitución de la República y artículos 87 letra a); y, 323 del Código Orgánico de Organización Territorial</w:t>
      </w:r>
      <w:r w:rsidR="009A302B">
        <w:rPr>
          <w:rFonts w:ascii="Palatino Linotype" w:hAnsi="Palatino Linotype" w:cs="Times New Roman"/>
          <w:b/>
          <w:bCs/>
          <w:sz w:val="22"/>
          <w:szCs w:val="22"/>
        </w:rPr>
        <w:t xml:space="preserve">, Autonomía y Descentralización. </w:t>
      </w:r>
    </w:p>
    <w:p w14:paraId="1F456CEB" w14:textId="77777777" w:rsidR="000505D5" w:rsidRPr="00BF3EC5" w:rsidRDefault="000505D5" w:rsidP="00352D87">
      <w:pPr>
        <w:autoSpaceDE w:val="0"/>
        <w:autoSpaceDN w:val="0"/>
        <w:adjustRightInd w:val="0"/>
        <w:spacing w:after="0" w:line="240" w:lineRule="auto"/>
        <w:rPr>
          <w:rFonts w:ascii="Palatino Linotype" w:hAnsi="Palatino Linotype" w:cs="Times New Roman"/>
          <w:b/>
          <w:bCs/>
          <w:sz w:val="22"/>
          <w:szCs w:val="22"/>
        </w:rPr>
      </w:pPr>
    </w:p>
    <w:p w14:paraId="45703409" w14:textId="300C73BD" w:rsidR="000505D5" w:rsidRPr="00BF3EC5" w:rsidRDefault="00DC2330" w:rsidP="00352D87">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ab/>
      </w:r>
      <w:r w:rsidRPr="00BF3EC5">
        <w:rPr>
          <w:rFonts w:ascii="Palatino Linotype" w:hAnsi="Palatino Linotype" w:cs="Times New Roman"/>
          <w:b/>
          <w:bCs/>
          <w:sz w:val="22"/>
          <w:szCs w:val="22"/>
        </w:rPr>
        <w:tab/>
      </w:r>
      <w:r w:rsidRPr="00BF3EC5">
        <w:rPr>
          <w:rFonts w:ascii="Palatino Linotype" w:hAnsi="Palatino Linotype" w:cs="Times New Roman"/>
          <w:b/>
          <w:bCs/>
          <w:sz w:val="22"/>
          <w:szCs w:val="22"/>
        </w:rPr>
        <w:tab/>
      </w:r>
      <w:r w:rsidRPr="00BF3EC5">
        <w:rPr>
          <w:rFonts w:ascii="Palatino Linotype" w:hAnsi="Palatino Linotype" w:cs="Times New Roman"/>
          <w:b/>
          <w:bCs/>
          <w:sz w:val="22"/>
          <w:szCs w:val="22"/>
        </w:rPr>
        <w:tab/>
        <w:t>EXPIDE</w:t>
      </w:r>
      <w:r w:rsidR="000505D5" w:rsidRPr="00BF3EC5">
        <w:rPr>
          <w:rFonts w:ascii="Palatino Linotype" w:hAnsi="Palatino Linotype" w:cs="Times New Roman"/>
          <w:b/>
          <w:bCs/>
          <w:sz w:val="22"/>
          <w:szCs w:val="22"/>
        </w:rPr>
        <w:t xml:space="preserve"> LA SIGUIENTE</w:t>
      </w:r>
    </w:p>
    <w:p w14:paraId="37C9B153" w14:textId="77777777" w:rsidR="000505D5" w:rsidRPr="00BF3EC5" w:rsidRDefault="000505D5" w:rsidP="00352D87">
      <w:pPr>
        <w:autoSpaceDE w:val="0"/>
        <w:autoSpaceDN w:val="0"/>
        <w:adjustRightInd w:val="0"/>
        <w:spacing w:after="0" w:line="240" w:lineRule="auto"/>
        <w:rPr>
          <w:rFonts w:ascii="Palatino Linotype" w:hAnsi="Palatino Linotype" w:cs="Times New Roman"/>
          <w:b/>
          <w:bCs/>
          <w:sz w:val="22"/>
          <w:szCs w:val="22"/>
        </w:rPr>
      </w:pPr>
    </w:p>
    <w:p w14:paraId="2EF041FC" w14:textId="0C44D227" w:rsidR="00742379" w:rsidRPr="00A004FA" w:rsidRDefault="000505D5" w:rsidP="00742379">
      <w:pPr>
        <w:autoSpaceDE w:val="0"/>
        <w:autoSpaceDN w:val="0"/>
        <w:adjustRightInd w:val="0"/>
        <w:spacing w:after="0" w:line="240" w:lineRule="auto"/>
        <w:rPr>
          <w:rFonts w:ascii="Palatino Linotype" w:hAnsi="Palatino Linotype" w:cs="Times New Roman"/>
          <w:b/>
          <w:bCs/>
          <w:strike/>
          <w:color w:val="FF0000"/>
          <w:sz w:val="22"/>
          <w:szCs w:val="22"/>
        </w:rPr>
      </w:pPr>
      <w:r w:rsidRPr="00BF3EC5">
        <w:rPr>
          <w:rFonts w:ascii="Palatino Linotype" w:hAnsi="Palatino Linotype" w:cs="Times New Roman"/>
          <w:b/>
          <w:bCs/>
          <w:sz w:val="22"/>
          <w:szCs w:val="22"/>
        </w:rPr>
        <w:t xml:space="preserve">ORDENANZA PARA LA </w:t>
      </w:r>
      <w:r w:rsidR="00742379" w:rsidRPr="00BF3EC5">
        <w:rPr>
          <w:rFonts w:ascii="Palatino Linotype" w:hAnsi="Palatino Linotype" w:cs="Times New Roman"/>
          <w:b/>
          <w:iCs/>
          <w:color w:val="000000" w:themeColor="text1"/>
          <w:sz w:val="22"/>
          <w:szCs w:val="22"/>
        </w:rPr>
        <w:t>REGULARIZACIÓN DEL</w:t>
      </w:r>
      <w:r w:rsidR="00E53CEC">
        <w:rPr>
          <w:rFonts w:ascii="Palatino Linotype" w:hAnsi="Palatino Linotype" w:cs="Times New Roman"/>
          <w:b/>
          <w:iCs/>
          <w:color w:val="000000" w:themeColor="text1"/>
          <w:sz w:val="22"/>
          <w:szCs w:val="22"/>
        </w:rPr>
        <w:t xml:space="preserve"> TRAZADO VIAL </w:t>
      </w:r>
      <w:r w:rsidR="00E53CEC" w:rsidRPr="00E53CEC">
        <w:rPr>
          <w:rFonts w:ascii="Palatino Linotype" w:hAnsi="Palatino Linotype" w:cs="Times New Roman"/>
          <w:b/>
          <w:iCs/>
          <w:color w:val="000000" w:themeColor="text1"/>
          <w:sz w:val="22"/>
          <w:szCs w:val="22"/>
        </w:rPr>
        <w:t>DE LAS “CALLES “UMIÑA” Y “20 DE NOVIEMBRE”</w:t>
      </w:r>
      <w:r w:rsidR="00A004FA">
        <w:rPr>
          <w:rFonts w:ascii="Palatino Linotype" w:hAnsi="Palatino Linotype" w:cs="Times New Roman"/>
          <w:b/>
          <w:iCs/>
          <w:color w:val="000000" w:themeColor="text1"/>
          <w:sz w:val="22"/>
          <w:szCs w:val="22"/>
        </w:rPr>
        <w:t xml:space="preserve">, </w:t>
      </w:r>
      <w:r w:rsidR="00A004FA" w:rsidRPr="00A004FA">
        <w:rPr>
          <w:rFonts w:ascii="Palatino Linotype" w:hAnsi="Palatino Linotype"/>
          <w:b/>
          <w:sz w:val="22"/>
          <w:szCs w:val="22"/>
        </w:rPr>
        <w:t>BARRIO REINO DE QUITO, 2 ETAPA PARROQUIA LA MENA</w:t>
      </w:r>
    </w:p>
    <w:p w14:paraId="337183BE" w14:textId="77777777" w:rsidR="00352D87" w:rsidRPr="00A004FA" w:rsidRDefault="00352D87" w:rsidP="00352D87">
      <w:pPr>
        <w:rPr>
          <w:rFonts w:ascii="Palatino Linotype" w:hAnsi="Palatino Linotype" w:cs="Times New Roman"/>
          <w:b/>
          <w:bCs/>
          <w:sz w:val="22"/>
          <w:szCs w:val="22"/>
        </w:rPr>
      </w:pPr>
    </w:p>
    <w:p w14:paraId="40C52208" w14:textId="15B9FAAD" w:rsidR="006361F4" w:rsidRPr="00BF3EC5" w:rsidRDefault="00352D87" w:rsidP="006361F4">
      <w:pPr>
        <w:autoSpaceDE w:val="0"/>
        <w:autoSpaceDN w:val="0"/>
        <w:adjustRightInd w:val="0"/>
        <w:spacing w:after="0" w:line="240" w:lineRule="auto"/>
        <w:rPr>
          <w:rFonts w:ascii="Palatino Linotype" w:hAnsi="Palatino Linotype" w:cs="Times New Roman"/>
          <w:bCs/>
          <w:strike/>
          <w:color w:val="FF0000"/>
          <w:sz w:val="22"/>
          <w:szCs w:val="22"/>
        </w:rPr>
      </w:pPr>
      <w:r w:rsidRPr="00BF3EC5">
        <w:rPr>
          <w:rFonts w:ascii="Palatino Linotype" w:hAnsi="Palatino Linotype" w:cs="Times New Roman"/>
          <w:b/>
          <w:bCs/>
          <w:sz w:val="22"/>
          <w:szCs w:val="22"/>
        </w:rPr>
        <w:t xml:space="preserve">Artículo 1.- </w:t>
      </w:r>
      <w:r w:rsidR="00E20EC0" w:rsidRPr="00BF3EC5">
        <w:rPr>
          <w:rFonts w:ascii="Palatino Linotype" w:hAnsi="Palatino Linotype" w:cs="Times New Roman"/>
          <w:bCs/>
          <w:sz w:val="22"/>
          <w:szCs w:val="22"/>
        </w:rPr>
        <w:t xml:space="preserve">Apruébese </w:t>
      </w:r>
      <w:r w:rsidR="006361F4" w:rsidRPr="00BF3EC5">
        <w:rPr>
          <w:rFonts w:ascii="Palatino Linotype" w:hAnsi="Palatino Linotype" w:cs="Times New Roman"/>
          <w:bCs/>
          <w:sz w:val="22"/>
          <w:szCs w:val="22"/>
        </w:rPr>
        <w:t xml:space="preserve">la </w:t>
      </w:r>
      <w:r w:rsidR="006361F4" w:rsidRPr="00BF3EC5">
        <w:rPr>
          <w:rFonts w:ascii="Palatino Linotype" w:hAnsi="Palatino Linotype" w:cs="Times New Roman"/>
          <w:iCs/>
          <w:color w:val="000000" w:themeColor="text1"/>
          <w:sz w:val="22"/>
          <w:szCs w:val="22"/>
        </w:rPr>
        <w:t xml:space="preserve">regularización del trazado vial </w:t>
      </w:r>
      <w:r w:rsidR="00246172">
        <w:rPr>
          <w:rFonts w:ascii="Palatino Linotype" w:hAnsi="Palatino Linotype" w:cs="Times New Roman"/>
          <w:iCs/>
          <w:color w:val="000000" w:themeColor="text1"/>
          <w:sz w:val="22"/>
          <w:szCs w:val="22"/>
        </w:rPr>
        <w:t xml:space="preserve">de las </w:t>
      </w:r>
      <w:r w:rsidR="00234189">
        <w:rPr>
          <w:rFonts w:ascii="Palatino Linotype" w:hAnsi="Palatino Linotype" w:cs="Times New Roman"/>
          <w:iCs/>
          <w:color w:val="000000" w:themeColor="text1"/>
          <w:sz w:val="22"/>
          <w:szCs w:val="22"/>
        </w:rPr>
        <w:t>“</w:t>
      </w:r>
      <w:r w:rsidR="00246172" w:rsidRPr="00246172">
        <w:rPr>
          <w:rFonts w:ascii="Palatino Linotype" w:hAnsi="Palatino Linotype" w:cs="Times New Roman"/>
          <w:iCs/>
          <w:color w:val="000000" w:themeColor="text1"/>
          <w:sz w:val="22"/>
          <w:szCs w:val="22"/>
        </w:rPr>
        <w:t>calles “</w:t>
      </w:r>
      <w:proofErr w:type="spellStart"/>
      <w:r w:rsidR="00246172" w:rsidRPr="00246172">
        <w:rPr>
          <w:rFonts w:ascii="Palatino Linotype" w:hAnsi="Palatino Linotype" w:cs="Times New Roman"/>
          <w:iCs/>
          <w:color w:val="000000" w:themeColor="text1"/>
          <w:sz w:val="22"/>
          <w:szCs w:val="22"/>
        </w:rPr>
        <w:t>Umiña</w:t>
      </w:r>
      <w:proofErr w:type="spellEnd"/>
      <w:r w:rsidR="00246172" w:rsidRPr="00246172">
        <w:rPr>
          <w:rFonts w:ascii="Palatino Linotype" w:hAnsi="Palatino Linotype" w:cs="Times New Roman"/>
          <w:iCs/>
          <w:color w:val="000000" w:themeColor="text1"/>
          <w:sz w:val="22"/>
          <w:szCs w:val="22"/>
        </w:rPr>
        <w:t>” y “20 de noviembre”</w:t>
      </w:r>
      <w:r w:rsidR="006361F4" w:rsidRPr="00BF3EC5">
        <w:rPr>
          <w:rFonts w:ascii="Palatino Linotype" w:hAnsi="Palatino Linotype" w:cs="Times New Roman"/>
          <w:iCs/>
          <w:color w:val="000000" w:themeColor="text1"/>
          <w:sz w:val="22"/>
          <w:szCs w:val="22"/>
        </w:rPr>
        <w:t xml:space="preserve">, de acuerdo a las siguientes especificaciones técnicas:   </w:t>
      </w:r>
    </w:p>
    <w:p w14:paraId="6781BA8B" w14:textId="7918A028" w:rsidR="000505D5" w:rsidRPr="00BF3EC5" w:rsidRDefault="000505D5" w:rsidP="00352D87">
      <w:pPr>
        <w:autoSpaceDE w:val="0"/>
        <w:autoSpaceDN w:val="0"/>
        <w:adjustRightInd w:val="0"/>
        <w:spacing w:after="0" w:line="240" w:lineRule="auto"/>
        <w:rPr>
          <w:rFonts w:ascii="Palatino Linotype" w:hAnsi="Palatino Linotype" w:cs="Times New Roman"/>
          <w:sz w:val="22"/>
          <w:szCs w:val="22"/>
          <w:highlight w:val="yellow"/>
        </w:rPr>
      </w:pPr>
    </w:p>
    <w:p w14:paraId="3A415D89" w14:textId="73F31076" w:rsidR="00FC408D" w:rsidRPr="00BF3EC5" w:rsidRDefault="00FC408D" w:rsidP="00FC408D">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 xml:space="preserve">1. Calle </w:t>
      </w:r>
      <w:r w:rsidR="00246172">
        <w:rPr>
          <w:rFonts w:ascii="Palatino Linotype" w:hAnsi="Palatino Linotype" w:cs="Times New Roman"/>
          <w:b/>
          <w:bCs/>
          <w:sz w:val="22"/>
          <w:szCs w:val="22"/>
        </w:rPr>
        <w:t>20 de Noviembre – Tramo 1</w:t>
      </w:r>
      <w:r w:rsidR="009E3B28">
        <w:rPr>
          <w:rFonts w:ascii="Palatino Linotype" w:hAnsi="Palatino Linotype" w:cs="Times New Roman"/>
          <w:b/>
          <w:bCs/>
          <w:sz w:val="22"/>
          <w:szCs w:val="22"/>
        </w:rPr>
        <w:t xml:space="preserve"> </w:t>
      </w:r>
    </w:p>
    <w:p w14:paraId="78AE1853" w14:textId="19257935"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 xml:space="preserve">Longitud: </w:t>
      </w:r>
      <w:r w:rsidR="00246172">
        <w:rPr>
          <w:rFonts w:ascii="Palatino Linotype" w:hAnsi="Palatino Linotype" w:cs="Times New Roman"/>
          <w:sz w:val="22"/>
          <w:szCs w:val="22"/>
        </w:rPr>
        <w:t>49.70 metros</w:t>
      </w:r>
    </w:p>
    <w:p w14:paraId="49E813E6" w14:textId="627D3E40" w:rsidR="00FC408D" w:rsidRPr="00BF3EC5" w:rsidRDefault="00246172" w:rsidP="00FC408D">
      <w:pPr>
        <w:autoSpaceDE w:val="0"/>
        <w:autoSpaceDN w:val="0"/>
        <w:adjustRightInd w:val="0"/>
        <w:spacing w:after="0" w:line="240" w:lineRule="auto"/>
        <w:rPr>
          <w:rFonts w:ascii="Palatino Linotype" w:hAnsi="Palatino Linotype" w:cs="Times New Roman"/>
          <w:sz w:val="22"/>
          <w:szCs w:val="22"/>
        </w:rPr>
      </w:pPr>
      <w:r>
        <w:rPr>
          <w:rFonts w:ascii="Palatino Linotype" w:hAnsi="Palatino Linotype" w:cs="Times New Roman"/>
          <w:sz w:val="22"/>
          <w:szCs w:val="22"/>
        </w:rPr>
        <w:t>Ancho de Calzada</w:t>
      </w:r>
      <w:r w:rsidR="00FC408D" w:rsidRPr="00BF3EC5">
        <w:rPr>
          <w:rFonts w:ascii="Palatino Linotype" w:hAnsi="Palatino Linotype" w:cs="Times New Roman"/>
          <w:sz w:val="22"/>
          <w:szCs w:val="22"/>
        </w:rPr>
        <w:t xml:space="preserve">: </w:t>
      </w:r>
      <w:r w:rsidR="00336A1A">
        <w:rPr>
          <w:rFonts w:ascii="Palatino Linotype" w:hAnsi="Palatino Linotype" w:cs="Times New Roman"/>
          <w:sz w:val="22"/>
          <w:szCs w:val="22"/>
        </w:rPr>
        <w:t>5.6</w:t>
      </w:r>
      <w:r>
        <w:rPr>
          <w:rFonts w:ascii="Palatino Linotype" w:hAnsi="Palatino Linotype" w:cs="Times New Roman"/>
          <w:sz w:val="22"/>
          <w:szCs w:val="22"/>
        </w:rPr>
        <w:t>0 metros</w:t>
      </w:r>
    </w:p>
    <w:p w14:paraId="6750402F" w14:textId="7999056C" w:rsidR="00FC408D" w:rsidRPr="00BF3EC5" w:rsidRDefault="00246172" w:rsidP="00FC408D">
      <w:pPr>
        <w:autoSpaceDE w:val="0"/>
        <w:autoSpaceDN w:val="0"/>
        <w:adjustRightInd w:val="0"/>
        <w:spacing w:after="0" w:line="240" w:lineRule="auto"/>
        <w:rPr>
          <w:rFonts w:ascii="Palatino Linotype" w:hAnsi="Palatino Linotype" w:cs="Times New Roman"/>
          <w:sz w:val="22"/>
          <w:szCs w:val="22"/>
        </w:rPr>
      </w:pPr>
      <w:r>
        <w:rPr>
          <w:rFonts w:ascii="Palatino Linotype" w:hAnsi="Palatino Linotype" w:cs="Times New Roman"/>
          <w:sz w:val="22"/>
          <w:szCs w:val="22"/>
        </w:rPr>
        <w:t>Ancho de Acera</w:t>
      </w:r>
      <w:r w:rsidR="00FC408D" w:rsidRPr="00BF3EC5">
        <w:rPr>
          <w:rFonts w:ascii="Palatino Linotype" w:hAnsi="Palatino Linotype" w:cs="Times New Roman"/>
          <w:sz w:val="22"/>
          <w:szCs w:val="22"/>
        </w:rPr>
        <w:t xml:space="preserve">: </w:t>
      </w:r>
      <w:r>
        <w:rPr>
          <w:rFonts w:ascii="Palatino Linotype" w:hAnsi="Palatino Linotype" w:cs="Times New Roman"/>
          <w:sz w:val="22"/>
          <w:szCs w:val="22"/>
        </w:rPr>
        <w:t>1.20 metros</w:t>
      </w:r>
    </w:p>
    <w:p w14:paraId="0CBB3EEB" w14:textId="5EB6F8D6" w:rsidR="00FC408D"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lastRenderedPageBreak/>
        <w:t>A</w:t>
      </w:r>
      <w:r w:rsidR="00246172">
        <w:rPr>
          <w:rFonts w:ascii="Palatino Linotype" w:hAnsi="Palatino Linotype" w:cs="Times New Roman"/>
          <w:sz w:val="22"/>
          <w:szCs w:val="22"/>
        </w:rPr>
        <w:t>ncho total</w:t>
      </w:r>
      <w:r w:rsidRPr="00BF3EC5">
        <w:rPr>
          <w:rFonts w:ascii="Palatino Linotype" w:hAnsi="Palatino Linotype" w:cs="Times New Roman"/>
          <w:sz w:val="22"/>
          <w:szCs w:val="22"/>
        </w:rPr>
        <w:t xml:space="preserve">: </w:t>
      </w:r>
      <w:r w:rsidR="00246172">
        <w:rPr>
          <w:rFonts w:ascii="Palatino Linotype" w:hAnsi="Palatino Linotype" w:cs="Times New Roman"/>
          <w:sz w:val="22"/>
          <w:szCs w:val="22"/>
        </w:rPr>
        <w:t>8.00 metros</w:t>
      </w:r>
    </w:p>
    <w:p w14:paraId="5BCF548C" w14:textId="77777777" w:rsidR="00246172" w:rsidRDefault="00246172" w:rsidP="00FC408D">
      <w:pPr>
        <w:autoSpaceDE w:val="0"/>
        <w:autoSpaceDN w:val="0"/>
        <w:adjustRightInd w:val="0"/>
        <w:spacing w:after="0" w:line="240" w:lineRule="auto"/>
        <w:rPr>
          <w:rFonts w:ascii="Palatino Linotype" w:hAnsi="Palatino Linotype" w:cs="Times New Roman"/>
          <w:sz w:val="22"/>
          <w:szCs w:val="22"/>
        </w:rPr>
      </w:pPr>
    </w:p>
    <w:p w14:paraId="521AB5A4" w14:textId="2AEF23BB" w:rsidR="00246172" w:rsidRPr="00BF3EC5" w:rsidRDefault="00246172" w:rsidP="00246172">
      <w:pPr>
        <w:autoSpaceDE w:val="0"/>
        <w:autoSpaceDN w:val="0"/>
        <w:adjustRightInd w:val="0"/>
        <w:spacing w:after="0" w:line="240" w:lineRule="auto"/>
        <w:rPr>
          <w:rFonts w:ascii="Palatino Linotype" w:hAnsi="Palatino Linotype" w:cs="Times New Roman"/>
          <w:b/>
          <w:bCs/>
          <w:sz w:val="22"/>
          <w:szCs w:val="22"/>
        </w:rPr>
      </w:pPr>
      <w:r>
        <w:rPr>
          <w:rFonts w:ascii="Palatino Linotype" w:hAnsi="Palatino Linotype" w:cs="Times New Roman"/>
          <w:b/>
          <w:bCs/>
          <w:sz w:val="22"/>
          <w:szCs w:val="22"/>
        </w:rPr>
        <w:t>2</w:t>
      </w:r>
      <w:r w:rsidRPr="00BF3EC5">
        <w:rPr>
          <w:rFonts w:ascii="Palatino Linotype" w:hAnsi="Palatino Linotype" w:cs="Times New Roman"/>
          <w:b/>
          <w:bCs/>
          <w:sz w:val="22"/>
          <w:szCs w:val="22"/>
        </w:rPr>
        <w:t xml:space="preserve">. Calle </w:t>
      </w:r>
      <w:r>
        <w:rPr>
          <w:rFonts w:ascii="Palatino Linotype" w:hAnsi="Palatino Linotype" w:cs="Times New Roman"/>
          <w:b/>
          <w:bCs/>
          <w:sz w:val="22"/>
          <w:szCs w:val="22"/>
        </w:rPr>
        <w:t xml:space="preserve">20 de Noviembre – Tramo 2 </w:t>
      </w:r>
    </w:p>
    <w:p w14:paraId="65B74365" w14:textId="5D29E239"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 xml:space="preserve">Longitud: </w:t>
      </w:r>
      <w:r>
        <w:rPr>
          <w:rFonts w:ascii="Palatino Linotype" w:hAnsi="Palatino Linotype" w:cs="Times New Roman"/>
          <w:sz w:val="22"/>
          <w:szCs w:val="22"/>
        </w:rPr>
        <w:t>129.20 metros</w:t>
      </w:r>
    </w:p>
    <w:p w14:paraId="42A16C55" w14:textId="49B7AE40"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Pr>
          <w:rFonts w:ascii="Palatino Linotype" w:hAnsi="Palatino Linotype" w:cs="Times New Roman"/>
          <w:sz w:val="22"/>
          <w:szCs w:val="22"/>
        </w:rPr>
        <w:t>Ancho de Calzada</w:t>
      </w:r>
      <w:r w:rsidRPr="00BF3EC5">
        <w:rPr>
          <w:rFonts w:ascii="Palatino Linotype" w:hAnsi="Palatino Linotype" w:cs="Times New Roman"/>
          <w:sz w:val="22"/>
          <w:szCs w:val="22"/>
        </w:rPr>
        <w:t xml:space="preserve">: </w:t>
      </w:r>
      <w:r>
        <w:rPr>
          <w:rFonts w:ascii="Palatino Linotype" w:hAnsi="Palatino Linotype" w:cs="Times New Roman"/>
          <w:sz w:val="22"/>
          <w:szCs w:val="22"/>
        </w:rPr>
        <w:t>6.50 metros</w:t>
      </w:r>
    </w:p>
    <w:p w14:paraId="45C5CF45" w14:textId="17E4156C"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Pr>
          <w:rFonts w:ascii="Palatino Linotype" w:hAnsi="Palatino Linotype" w:cs="Times New Roman"/>
          <w:sz w:val="22"/>
          <w:szCs w:val="22"/>
        </w:rPr>
        <w:t>Ancho de Acera</w:t>
      </w:r>
      <w:r w:rsidRPr="00BF3EC5">
        <w:rPr>
          <w:rFonts w:ascii="Palatino Linotype" w:hAnsi="Palatino Linotype" w:cs="Times New Roman"/>
          <w:sz w:val="22"/>
          <w:szCs w:val="22"/>
        </w:rPr>
        <w:t xml:space="preserve">: </w:t>
      </w:r>
      <w:r>
        <w:rPr>
          <w:rFonts w:ascii="Palatino Linotype" w:hAnsi="Palatino Linotype" w:cs="Times New Roman"/>
          <w:sz w:val="22"/>
          <w:szCs w:val="22"/>
        </w:rPr>
        <w:t>1.50 metros</w:t>
      </w:r>
    </w:p>
    <w:p w14:paraId="3BEB6F54" w14:textId="763948C5"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A</w:t>
      </w:r>
      <w:r>
        <w:rPr>
          <w:rFonts w:ascii="Palatino Linotype" w:hAnsi="Palatino Linotype" w:cs="Times New Roman"/>
          <w:sz w:val="22"/>
          <w:szCs w:val="22"/>
        </w:rPr>
        <w:t>ncho total</w:t>
      </w:r>
      <w:r w:rsidRPr="00BF3EC5">
        <w:rPr>
          <w:rFonts w:ascii="Palatino Linotype" w:hAnsi="Palatino Linotype" w:cs="Times New Roman"/>
          <w:sz w:val="22"/>
          <w:szCs w:val="22"/>
        </w:rPr>
        <w:t xml:space="preserve">: </w:t>
      </w:r>
      <w:r>
        <w:rPr>
          <w:rFonts w:ascii="Palatino Linotype" w:hAnsi="Palatino Linotype" w:cs="Times New Roman"/>
          <w:sz w:val="22"/>
          <w:szCs w:val="22"/>
        </w:rPr>
        <w:t>9.50 metros</w:t>
      </w:r>
    </w:p>
    <w:p w14:paraId="63F078D5" w14:textId="1D2E160A" w:rsidR="00352D87" w:rsidRDefault="00352D87" w:rsidP="00352D87">
      <w:pPr>
        <w:autoSpaceDE w:val="0"/>
        <w:autoSpaceDN w:val="0"/>
        <w:adjustRightInd w:val="0"/>
        <w:spacing w:after="0" w:line="240" w:lineRule="auto"/>
        <w:rPr>
          <w:rFonts w:ascii="Palatino Linotype" w:hAnsi="Palatino Linotype" w:cs="Times New Roman"/>
          <w:sz w:val="22"/>
          <w:szCs w:val="22"/>
        </w:rPr>
      </w:pPr>
    </w:p>
    <w:p w14:paraId="0C6B8370" w14:textId="0E4A50F0" w:rsidR="00246172" w:rsidRPr="00BF3EC5" w:rsidRDefault="00246172" w:rsidP="00246172">
      <w:pPr>
        <w:autoSpaceDE w:val="0"/>
        <w:autoSpaceDN w:val="0"/>
        <w:adjustRightInd w:val="0"/>
        <w:spacing w:after="0" w:line="240" w:lineRule="auto"/>
        <w:rPr>
          <w:rFonts w:ascii="Palatino Linotype" w:hAnsi="Palatino Linotype" w:cs="Times New Roman"/>
          <w:b/>
          <w:bCs/>
          <w:sz w:val="22"/>
          <w:szCs w:val="22"/>
        </w:rPr>
      </w:pPr>
      <w:r>
        <w:rPr>
          <w:rFonts w:ascii="Palatino Linotype" w:hAnsi="Palatino Linotype" w:cs="Times New Roman"/>
          <w:b/>
          <w:bCs/>
          <w:sz w:val="22"/>
          <w:szCs w:val="22"/>
        </w:rPr>
        <w:t>3</w:t>
      </w:r>
      <w:r w:rsidRPr="00BF3EC5">
        <w:rPr>
          <w:rFonts w:ascii="Palatino Linotype" w:hAnsi="Palatino Linotype" w:cs="Times New Roman"/>
          <w:b/>
          <w:bCs/>
          <w:sz w:val="22"/>
          <w:szCs w:val="22"/>
        </w:rPr>
        <w:t xml:space="preserve">. Calle </w:t>
      </w:r>
      <w:r>
        <w:rPr>
          <w:rFonts w:ascii="Palatino Linotype" w:hAnsi="Palatino Linotype" w:cs="Times New Roman"/>
          <w:b/>
          <w:bCs/>
          <w:sz w:val="22"/>
          <w:szCs w:val="22"/>
        </w:rPr>
        <w:t xml:space="preserve">20 de Noviembre – Tramo 3 </w:t>
      </w:r>
    </w:p>
    <w:p w14:paraId="139E23A7" w14:textId="1E2742A5"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 xml:space="preserve">Longitud: </w:t>
      </w:r>
      <w:r>
        <w:rPr>
          <w:rFonts w:ascii="Palatino Linotype" w:hAnsi="Palatino Linotype" w:cs="Times New Roman"/>
          <w:sz w:val="22"/>
          <w:szCs w:val="22"/>
        </w:rPr>
        <w:t>51.50 metros</w:t>
      </w:r>
    </w:p>
    <w:p w14:paraId="34CA677B" w14:textId="6D8FB89C"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Pr>
          <w:rFonts w:ascii="Palatino Linotype" w:hAnsi="Palatino Linotype" w:cs="Times New Roman"/>
          <w:sz w:val="22"/>
          <w:szCs w:val="22"/>
        </w:rPr>
        <w:t>Ancho de Calzada</w:t>
      </w:r>
      <w:r w:rsidRPr="00BF3EC5">
        <w:rPr>
          <w:rFonts w:ascii="Palatino Linotype" w:hAnsi="Palatino Linotype" w:cs="Times New Roman"/>
          <w:sz w:val="22"/>
          <w:szCs w:val="22"/>
        </w:rPr>
        <w:t xml:space="preserve">: </w:t>
      </w:r>
      <w:r>
        <w:rPr>
          <w:rFonts w:ascii="Palatino Linotype" w:hAnsi="Palatino Linotype" w:cs="Times New Roman"/>
          <w:sz w:val="22"/>
          <w:szCs w:val="22"/>
        </w:rPr>
        <w:t>6.00 metros</w:t>
      </w:r>
    </w:p>
    <w:p w14:paraId="53F09ACC" w14:textId="77777777"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Pr>
          <w:rFonts w:ascii="Palatino Linotype" w:hAnsi="Palatino Linotype" w:cs="Times New Roman"/>
          <w:sz w:val="22"/>
          <w:szCs w:val="22"/>
        </w:rPr>
        <w:t>Ancho de Acera</w:t>
      </w:r>
      <w:r w:rsidRPr="00BF3EC5">
        <w:rPr>
          <w:rFonts w:ascii="Palatino Linotype" w:hAnsi="Palatino Linotype" w:cs="Times New Roman"/>
          <w:sz w:val="22"/>
          <w:szCs w:val="22"/>
        </w:rPr>
        <w:t xml:space="preserve">: </w:t>
      </w:r>
      <w:r>
        <w:rPr>
          <w:rFonts w:ascii="Palatino Linotype" w:hAnsi="Palatino Linotype" w:cs="Times New Roman"/>
          <w:sz w:val="22"/>
          <w:szCs w:val="22"/>
        </w:rPr>
        <w:t>1.50 metros</w:t>
      </w:r>
    </w:p>
    <w:p w14:paraId="792B47B9" w14:textId="41FF2D0B" w:rsidR="00246172" w:rsidRDefault="00246172" w:rsidP="00246172">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A</w:t>
      </w:r>
      <w:r>
        <w:rPr>
          <w:rFonts w:ascii="Palatino Linotype" w:hAnsi="Palatino Linotype" w:cs="Times New Roman"/>
          <w:sz w:val="22"/>
          <w:szCs w:val="22"/>
        </w:rPr>
        <w:t>ncho total</w:t>
      </w:r>
      <w:r w:rsidRPr="00BF3EC5">
        <w:rPr>
          <w:rFonts w:ascii="Palatino Linotype" w:hAnsi="Palatino Linotype" w:cs="Times New Roman"/>
          <w:sz w:val="22"/>
          <w:szCs w:val="22"/>
        </w:rPr>
        <w:t xml:space="preserve">: </w:t>
      </w:r>
      <w:r>
        <w:rPr>
          <w:rFonts w:ascii="Palatino Linotype" w:hAnsi="Palatino Linotype" w:cs="Times New Roman"/>
          <w:sz w:val="22"/>
          <w:szCs w:val="22"/>
        </w:rPr>
        <w:t>9.00 metros</w:t>
      </w:r>
    </w:p>
    <w:p w14:paraId="51938FA1" w14:textId="77777777" w:rsidR="00246172" w:rsidRDefault="00246172" w:rsidP="00246172">
      <w:pPr>
        <w:autoSpaceDE w:val="0"/>
        <w:autoSpaceDN w:val="0"/>
        <w:adjustRightInd w:val="0"/>
        <w:spacing w:after="0" w:line="240" w:lineRule="auto"/>
        <w:rPr>
          <w:rFonts w:ascii="Palatino Linotype" w:hAnsi="Palatino Linotype" w:cs="Times New Roman"/>
          <w:sz w:val="22"/>
          <w:szCs w:val="22"/>
        </w:rPr>
      </w:pPr>
    </w:p>
    <w:p w14:paraId="23F596F9" w14:textId="17813040" w:rsidR="00246172" w:rsidRPr="00BF3EC5" w:rsidRDefault="00246172" w:rsidP="00246172">
      <w:pPr>
        <w:autoSpaceDE w:val="0"/>
        <w:autoSpaceDN w:val="0"/>
        <w:adjustRightInd w:val="0"/>
        <w:spacing w:after="0" w:line="240" w:lineRule="auto"/>
        <w:rPr>
          <w:rFonts w:ascii="Palatino Linotype" w:hAnsi="Palatino Linotype" w:cs="Times New Roman"/>
          <w:b/>
          <w:bCs/>
          <w:sz w:val="22"/>
          <w:szCs w:val="22"/>
        </w:rPr>
      </w:pPr>
      <w:r>
        <w:rPr>
          <w:rFonts w:ascii="Palatino Linotype" w:hAnsi="Palatino Linotype" w:cs="Times New Roman"/>
          <w:b/>
          <w:bCs/>
          <w:sz w:val="22"/>
          <w:szCs w:val="22"/>
        </w:rPr>
        <w:t>4</w:t>
      </w:r>
      <w:r w:rsidRPr="00BF3EC5">
        <w:rPr>
          <w:rFonts w:ascii="Palatino Linotype" w:hAnsi="Palatino Linotype" w:cs="Times New Roman"/>
          <w:b/>
          <w:bCs/>
          <w:sz w:val="22"/>
          <w:szCs w:val="22"/>
        </w:rPr>
        <w:t xml:space="preserve">. Calle </w:t>
      </w:r>
      <w:r>
        <w:rPr>
          <w:rFonts w:ascii="Palatino Linotype" w:hAnsi="Palatino Linotype" w:cs="Times New Roman"/>
          <w:b/>
          <w:bCs/>
          <w:sz w:val="22"/>
          <w:szCs w:val="22"/>
        </w:rPr>
        <w:t xml:space="preserve">20 de Noviembre – Tramo 4 </w:t>
      </w:r>
    </w:p>
    <w:p w14:paraId="1FAD9531" w14:textId="68B14A6E"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 xml:space="preserve">Longitud: </w:t>
      </w:r>
      <w:r>
        <w:rPr>
          <w:rFonts w:ascii="Palatino Linotype" w:hAnsi="Palatino Linotype" w:cs="Times New Roman"/>
          <w:sz w:val="22"/>
          <w:szCs w:val="22"/>
        </w:rPr>
        <w:t>56.40 metros</w:t>
      </w:r>
    </w:p>
    <w:p w14:paraId="61413E42" w14:textId="1F1DC46D"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Pr>
          <w:rFonts w:ascii="Palatino Linotype" w:hAnsi="Palatino Linotype" w:cs="Times New Roman"/>
          <w:sz w:val="22"/>
          <w:szCs w:val="22"/>
        </w:rPr>
        <w:t>Ancho de Calzada</w:t>
      </w:r>
      <w:r w:rsidRPr="00BF3EC5">
        <w:rPr>
          <w:rFonts w:ascii="Palatino Linotype" w:hAnsi="Palatino Linotype" w:cs="Times New Roman"/>
          <w:sz w:val="22"/>
          <w:szCs w:val="22"/>
        </w:rPr>
        <w:t xml:space="preserve">: </w:t>
      </w:r>
      <w:r>
        <w:rPr>
          <w:rFonts w:ascii="Palatino Linotype" w:hAnsi="Palatino Linotype" w:cs="Times New Roman"/>
          <w:sz w:val="22"/>
          <w:szCs w:val="22"/>
        </w:rPr>
        <w:t>7.00 metros</w:t>
      </w:r>
    </w:p>
    <w:p w14:paraId="1EFE526E" w14:textId="77777777"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Pr>
          <w:rFonts w:ascii="Palatino Linotype" w:hAnsi="Palatino Linotype" w:cs="Times New Roman"/>
          <w:sz w:val="22"/>
          <w:szCs w:val="22"/>
        </w:rPr>
        <w:t>Ancho de Acera</w:t>
      </w:r>
      <w:r w:rsidRPr="00BF3EC5">
        <w:rPr>
          <w:rFonts w:ascii="Palatino Linotype" w:hAnsi="Palatino Linotype" w:cs="Times New Roman"/>
          <w:sz w:val="22"/>
          <w:szCs w:val="22"/>
        </w:rPr>
        <w:t xml:space="preserve">: </w:t>
      </w:r>
      <w:r>
        <w:rPr>
          <w:rFonts w:ascii="Palatino Linotype" w:hAnsi="Palatino Linotype" w:cs="Times New Roman"/>
          <w:sz w:val="22"/>
          <w:szCs w:val="22"/>
        </w:rPr>
        <w:t>1.50 metros</w:t>
      </w:r>
    </w:p>
    <w:p w14:paraId="24F9F340" w14:textId="6CB09DC6" w:rsidR="00246172" w:rsidRDefault="00246172" w:rsidP="00246172">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A</w:t>
      </w:r>
      <w:r>
        <w:rPr>
          <w:rFonts w:ascii="Palatino Linotype" w:hAnsi="Palatino Linotype" w:cs="Times New Roman"/>
          <w:sz w:val="22"/>
          <w:szCs w:val="22"/>
        </w:rPr>
        <w:t>ncho total</w:t>
      </w:r>
      <w:r w:rsidRPr="00BF3EC5">
        <w:rPr>
          <w:rFonts w:ascii="Palatino Linotype" w:hAnsi="Palatino Linotype" w:cs="Times New Roman"/>
          <w:sz w:val="22"/>
          <w:szCs w:val="22"/>
        </w:rPr>
        <w:t xml:space="preserve">: </w:t>
      </w:r>
      <w:r>
        <w:rPr>
          <w:rFonts w:ascii="Palatino Linotype" w:hAnsi="Palatino Linotype" w:cs="Times New Roman"/>
          <w:sz w:val="22"/>
          <w:szCs w:val="22"/>
        </w:rPr>
        <w:t>10.00 metros</w:t>
      </w:r>
    </w:p>
    <w:p w14:paraId="4823300F" w14:textId="77777777" w:rsidR="00246172" w:rsidRDefault="00246172" w:rsidP="00246172">
      <w:pPr>
        <w:autoSpaceDE w:val="0"/>
        <w:autoSpaceDN w:val="0"/>
        <w:adjustRightInd w:val="0"/>
        <w:spacing w:after="0" w:line="240" w:lineRule="auto"/>
        <w:rPr>
          <w:rFonts w:ascii="Palatino Linotype" w:hAnsi="Palatino Linotype" w:cs="Times New Roman"/>
          <w:sz w:val="22"/>
          <w:szCs w:val="22"/>
        </w:rPr>
      </w:pPr>
    </w:p>
    <w:p w14:paraId="1B43AE98" w14:textId="7134A082" w:rsidR="00246172" w:rsidRPr="00BF3EC5" w:rsidRDefault="00246172" w:rsidP="00246172">
      <w:pPr>
        <w:autoSpaceDE w:val="0"/>
        <w:autoSpaceDN w:val="0"/>
        <w:adjustRightInd w:val="0"/>
        <w:spacing w:after="0" w:line="240" w:lineRule="auto"/>
        <w:rPr>
          <w:rFonts w:ascii="Palatino Linotype" w:hAnsi="Palatino Linotype" w:cs="Times New Roman"/>
          <w:b/>
          <w:bCs/>
          <w:sz w:val="22"/>
          <w:szCs w:val="22"/>
        </w:rPr>
      </w:pPr>
      <w:r>
        <w:rPr>
          <w:rFonts w:ascii="Palatino Linotype" w:hAnsi="Palatino Linotype" w:cs="Times New Roman"/>
          <w:b/>
          <w:bCs/>
          <w:sz w:val="22"/>
          <w:szCs w:val="22"/>
        </w:rPr>
        <w:t>5</w:t>
      </w:r>
      <w:r w:rsidRPr="00BF3EC5">
        <w:rPr>
          <w:rFonts w:ascii="Palatino Linotype" w:hAnsi="Palatino Linotype" w:cs="Times New Roman"/>
          <w:b/>
          <w:bCs/>
          <w:sz w:val="22"/>
          <w:szCs w:val="22"/>
        </w:rPr>
        <w:t xml:space="preserve">. Calle </w:t>
      </w:r>
      <w:proofErr w:type="spellStart"/>
      <w:r>
        <w:rPr>
          <w:rFonts w:ascii="Palatino Linotype" w:hAnsi="Palatino Linotype" w:cs="Times New Roman"/>
          <w:b/>
          <w:bCs/>
          <w:sz w:val="22"/>
          <w:szCs w:val="22"/>
        </w:rPr>
        <w:t>Umiña</w:t>
      </w:r>
      <w:proofErr w:type="spellEnd"/>
      <w:r>
        <w:rPr>
          <w:rFonts w:ascii="Palatino Linotype" w:hAnsi="Palatino Linotype" w:cs="Times New Roman"/>
          <w:b/>
          <w:bCs/>
          <w:sz w:val="22"/>
          <w:szCs w:val="22"/>
        </w:rPr>
        <w:t xml:space="preserve"> </w:t>
      </w:r>
    </w:p>
    <w:p w14:paraId="0E8DAADA" w14:textId="64B7C334"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 xml:space="preserve">Longitud: </w:t>
      </w:r>
      <w:r w:rsidR="00FB293A">
        <w:rPr>
          <w:rFonts w:ascii="Palatino Linotype" w:hAnsi="Palatino Linotype" w:cs="Times New Roman"/>
          <w:sz w:val="22"/>
          <w:szCs w:val="22"/>
        </w:rPr>
        <w:t>181</w:t>
      </w:r>
      <w:r>
        <w:rPr>
          <w:rFonts w:ascii="Palatino Linotype" w:hAnsi="Palatino Linotype" w:cs="Times New Roman"/>
          <w:sz w:val="22"/>
          <w:szCs w:val="22"/>
        </w:rPr>
        <w:t>.</w:t>
      </w:r>
      <w:r w:rsidR="00FB293A">
        <w:rPr>
          <w:rFonts w:ascii="Palatino Linotype" w:hAnsi="Palatino Linotype" w:cs="Times New Roman"/>
          <w:sz w:val="22"/>
          <w:szCs w:val="22"/>
        </w:rPr>
        <w:t>0</w:t>
      </w:r>
      <w:r>
        <w:rPr>
          <w:rFonts w:ascii="Palatino Linotype" w:hAnsi="Palatino Linotype" w:cs="Times New Roman"/>
          <w:sz w:val="22"/>
          <w:szCs w:val="22"/>
        </w:rPr>
        <w:t>0 metros</w:t>
      </w:r>
    </w:p>
    <w:p w14:paraId="6BE0386C" w14:textId="77777777"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Pr>
          <w:rFonts w:ascii="Palatino Linotype" w:hAnsi="Palatino Linotype" w:cs="Times New Roman"/>
          <w:sz w:val="22"/>
          <w:szCs w:val="22"/>
        </w:rPr>
        <w:t>Ancho de Calzada</w:t>
      </w:r>
      <w:r w:rsidRPr="00BF3EC5">
        <w:rPr>
          <w:rFonts w:ascii="Palatino Linotype" w:hAnsi="Palatino Linotype" w:cs="Times New Roman"/>
          <w:sz w:val="22"/>
          <w:szCs w:val="22"/>
        </w:rPr>
        <w:t xml:space="preserve">: </w:t>
      </w:r>
      <w:r>
        <w:rPr>
          <w:rFonts w:ascii="Palatino Linotype" w:hAnsi="Palatino Linotype" w:cs="Times New Roman"/>
          <w:sz w:val="22"/>
          <w:szCs w:val="22"/>
        </w:rPr>
        <w:t>7.00 metros</w:t>
      </w:r>
    </w:p>
    <w:p w14:paraId="13E16F2A" w14:textId="77777777"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Pr>
          <w:rFonts w:ascii="Palatino Linotype" w:hAnsi="Palatino Linotype" w:cs="Times New Roman"/>
          <w:sz w:val="22"/>
          <w:szCs w:val="22"/>
        </w:rPr>
        <w:t>Ancho de Acera</w:t>
      </w:r>
      <w:r w:rsidRPr="00BF3EC5">
        <w:rPr>
          <w:rFonts w:ascii="Palatino Linotype" w:hAnsi="Palatino Linotype" w:cs="Times New Roman"/>
          <w:sz w:val="22"/>
          <w:szCs w:val="22"/>
        </w:rPr>
        <w:t xml:space="preserve">: </w:t>
      </w:r>
      <w:r>
        <w:rPr>
          <w:rFonts w:ascii="Palatino Linotype" w:hAnsi="Palatino Linotype" w:cs="Times New Roman"/>
          <w:sz w:val="22"/>
          <w:szCs w:val="22"/>
        </w:rPr>
        <w:t>1.50 metros</w:t>
      </w:r>
    </w:p>
    <w:p w14:paraId="08F788B1" w14:textId="4A724F56" w:rsidR="00246172" w:rsidRDefault="00246172" w:rsidP="00246172">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A</w:t>
      </w:r>
      <w:r>
        <w:rPr>
          <w:rFonts w:ascii="Palatino Linotype" w:hAnsi="Palatino Linotype" w:cs="Times New Roman"/>
          <w:sz w:val="22"/>
          <w:szCs w:val="22"/>
        </w:rPr>
        <w:t>ncho total</w:t>
      </w:r>
      <w:r w:rsidRPr="00BF3EC5">
        <w:rPr>
          <w:rFonts w:ascii="Palatino Linotype" w:hAnsi="Palatino Linotype" w:cs="Times New Roman"/>
          <w:sz w:val="22"/>
          <w:szCs w:val="22"/>
        </w:rPr>
        <w:t xml:space="preserve">: </w:t>
      </w:r>
      <w:r>
        <w:rPr>
          <w:rFonts w:ascii="Palatino Linotype" w:hAnsi="Palatino Linotype" w:cs="Times New Roman"/>
          <w:sz w:val="22"/>
          <w:szCs w:val="22"/>
        </w:rPr>
        <w:t>10.00 metros</w:t>
      </w:r>
    </w:p>
    <w:p w14:paraId="4EA19A4F" w14:textId="77777777" w:rsidR="00246172" w:rsidRDefault="00246172" w:rsidP="00246172">
      <w:pPr>
        <w:autoSpaceDE w:val="0"/>
        <w:autoSpaceDN w:val="0"/>
        <w:adjustRightInd w:val="0"/>
        <w:spacing w:after="0" w:line="240" w:lineRule="auto"/>
        <w:rPr>
          <w:rFonts w:ascii="Palatino Linotype" w:hAnsi="Palatino Linotype" w:cs="Times New Roman"/>
          <w:sz w:val="22"/>
          <w:szCs w:val="22"/>
        </w:rPr>
      </w:pPr>
    </w:p>
    <w:p w14:paraId="05861A8E" w14:textId="5A83F3BF" w:rsidR="00AC1397" w:rsidRPr="002F02A8" w:rsidRDefault="00AC1397" w:rsidP="00AC1397">
      <w:pPr>
        <w:autoSpaceDE w:val="0"/>
        <w:autoSpaceDN w:val="0"/>
        <w:adjustRightInd w:val="0"/>
        <w:spacing w:after="0" w:line="240" w:lineRule="auto"/>
        <w:rPr>
          <w:rFonts w:ascii="Palatino Linotype" w:hAnsi="Palatino Linotype" w:cs="Times New Roman"/>
          <w:bCs/>
          <w:sz w:val="22"/>
          <w:szCs w:val="22"/>
        </w:rPr>
      </w:pPr>
      <w:r w:rsidRPr="002F02A8">
        <w:rPr>
          <w:rFonts w:ascii="Palatino Linotype" w:hAnsi="Palatino Linotype" w:cs="Times New Roman"/>
          <w:b/>
          <w:bCs/>
          <w:sz w:val="22"/>
          <w:szCs w:val="22"/>
        </w:rPr>
        <w:t>Artículo 2</w:t>
      </w:r>
      <w:r w:rsidRPr="002F02A8">
        <w:rPr>
          <w:rFonts w:ascii="Palatino Linotype" w:hAnsi="Palatino Linotype" w:cs="Times New Roman"/>
          <w:bCs/>
          <w:sz w:val="22"/>
          <w:szCs w:val="22"/>
        </w:rPr>
        <w:t xml:space="preserve">.- El </w:t>
      </w:r>
      <w:r>
        <w:rPr>
          <w:rFonts w:ascii="Palatino Linotype" w:hAnsi="Palatino Linotype" w:cs="Times New Roman"/>
          <w:bCs/>
          <w:sz w:val="22"/>
          <w:szCs w:val="22"/>
        </w:rPr>
        <w:t>Plano d</w:t>
      </w:r>
      <w:r w:rsidRPr="002F02A8">
        <w:rPr>
          <w:rFonts w:ascii="Palatino Linotype" w:hAnsi="Palatino Linotype" w:cs="Times New Roman"/>
          <w:bCs/>
          <w:sz w:val="22"/>
          <w:szCs w:val="22"/>
        </w:rPr>
        <w:t xml:space="preserve">e Diseño Vial adjunto al </w:t>
      </w:r>
      <w:r w:rsidR="00411A91">
        <w:rPr>
          <w:rFonts w:ascii="Palatino Linotype" w:hAnsi="Palatino Linotype" w:cs="Times New Roman"/>
          <w:bCs/>
          <w:sz w:val="22"/>
          <w:szCs w:val="22"/>
        </w:rPr>
        <w:t>memorando</w:t>
      </w:r>
      <w:r w:rsidRPr="002F02A8">
        <w:rPr>
          <w:rFonts w:ascii="Palatino Linotype" w:hAnsi="Palatino Linotype" w:cs="Times New Roman"/>
          <w:bCs/>
          <w:sz w:val="22"/>
          <w:szCs w:val="22"/>
        </w:rPr>
        <w:t xml:space="preserve"> No. </w:t>
      </w:r>
      <w:r w:rsidR="00411A91" w:rsidRPr="00411A91">
        <w:rPr>
          <w:rFonts w:ascii="Palatino Linotype" w:hAnsi="Palatino Linotype" w:cs="Times New Roman"/>
          <w:bCs/>
          <w:sz w:val="22"/>
          <w:szCs w:val="22"/>
        </w:rPr>
        <w:t>GADDMQ-AZEA-DGT-U</w:t>
      </w:r>
      <w:r w:rsidR="00336A1A">
        <w:rPr>
          <w:rFonts w:ascii="Palatino Linotype" w:hAnsi="Palatino Linotype" w:cs="Times New Roman"/>
          <w:bCs/>
          <w:sz w:val="22"/>
          <w:szCs w:val="22"/>
        </w:rPr>
        <w:t>TV-2023</w:t>
      </w:r>
      <w:r w:rsidR="00411A91" w:rsidRPr="00411A91">
        <w:rPr>
          <w:rFonts w:ascii="Palatino Linotype" w:hAnsi="Palatino Linotype" w:cs="Times New Roman"/>
          <w:bCs/>
          <w:sz w:val="22"/>
          <w:szCs w:val="22"/>
        </w:rPr>
        <w:t>-02</w:t>
      </w:r>
      <w:r w:rsidR="00336A1A">
        <w:rPr>
          <w:rFonts w:ascii="Palatino Linotype" w:hAnsi="Palatino Linotype" w:cs="Times New Roman"/>
          <w:bCs/>
          <w:sz w:val="22"/>
          <w:szCs w:val="22"/>
        </w:rPr>
        <w:t>76</w:t>
      </w:r>
      <w:r w:rsidR="00411A91" w:rsidRPr="00411A91">
        <w:rPr>
          <w:rFonts w:ascii="Palatino Linotype" w:hAnsi="Palatino Linotype" w:cs="Times New Roman"/>
          <w:bCs/>
          <w:sz w:val="22"/>
          <w:szCs w:val="22"/>
        </w:rPr>
        <w:t>-M</w:t>
      </w:r>
      <w:r w:rsidRPr="002F02A8">
        <w:rPr>
          <w:rFonts w:ascii="Palatino Linotype" w:hAnsi="Palatino Linotype" w:cs="Times New Roman"/>
          <w:bCs/>
          <w:sz w:val="22"/>
          <w:szCs w:val="22"/>
        </w:rPr>
        <w:t xml:space="preserve">, se </w:t>
      </w:r>
      <w:r>
        <w:rPr>
          <w:rFonts w:ascii="Palatino Linotype" w:hAnsi="Palatino Linotype" w:cs="Times New Roman"/>
          <w:bCs/>
          <w:sz w:val="22"/>
          <w:szCs w:val="22"/>
        </w:rPr>
        <w:t xml:space="preserve">anexa </w:t>
      </w:r>
      <w:r w:rsidRPr="002F02A8">
        <w:rPr>
          <w:rFonts w:ascii="Palatino Linotype" w:hAnsi="Palatino Linotype" w:cs="Times New Roman"/>
          <w:bCs/>
          <w:sz w:val="22"/>
          <w:szCs w:val="22"/>
        </w:rPr>
        <w:t xml:space="preserve">como parte integrante de la presente </w:t>
      </w:r>
      <w:r w:rsidR="004A0DB6">
        <w:rPr>
          <w:rFonts w:ascii="Palatino Linotype" w:hAnsi="Palatino Linotype" w:cs="Times New Roman"/>
          <w:bCs/>
          <w:sz w:val="22"/>
          <w:szCs w:val="22"/>
        </w:rPr>
        <w:t>ordenanza</w:t>
      </w:r>
      <w:r w:rsidRPr="002F02A8">
        <w:rPr>
          <w:rFonts w:ascii="Palatino Linotype" w:hAnsi="Palatino Linotype" w:cs="Times New Roman"/>
          <w:bCs/>
          <w:sz w:val="22"/>
          <w:szCs w:val="22"/>
        </w:rPr>
        <w:t xml:space="preserve">. </w:t>
      </w:r>
    </w:p>
    <w:p w14:paraId="0C103622" w14:textId="77777777" w:rsidR="00AC1397" w:rsidRPr="00BF3EC5" w:rsidRDefault="00AC1397" w:rsidP="00352D87">
      <w:pPr>
        <w:autoSpaceDE w:val="0"/>
        <w:autoSpaceDN w:val="0"/>
        <w:adjustRightInd w:val="0"/>
        <w:spacing w:after="0" w:line="240" w:lineRule="auto"/>
        <w:rPr>
          <w:rFonts w:ascii="Palatino Linotype" w:hAnsi="Palatino Linotype" w:cs="Times New Roman"/>
          <w:sz w:val="22"/>
          <w:szCs w:val="22"/>
        </w:rPr>
      </w:pPr>
    </w:p>
    <w:p w14:paraId="0A9DF722" w14:textId="1E144309" w:rsidR="005D6D9E" w:rsidRPr="00BF3EC5" w:rsidRDefault="006361F4" w:rsidP="006361F4">
      <w:pPr>
        <w:autoSpaceDE w:val="0"/>
        <w:autoSpaceDN w:val="0"/>
        <w:adjustRightInd w:val="0"/>
        <w:spacing w:after="0" w:line="240" w:lineRule="auto"/>
        <w:rPr>
          <w:rFonts w:ascii="Palatino Linotype" w:hAnsi="Palatino Linotype"/>
          <w:bCs/>
          <w:sz w:val="22"/>
          <w:szCs w:val="22"/>
        </w:rPr>
      </w:pPr>
      <w:r w:rsidRPr="00BF3EC5">
        <w:rPr>
          <w:rFonts w:ascii="Palatino Linotype" w:hAnsi="Palatino Linotype" w:cs="Times New Roman"/>
          <w:b/>
          <w:bCs/>
          <w:sz w:val="22"/>
          <w:szCs w:val="22"/>
        </w:rPr>
        <w:t xml:space="preserve">Disposición general única: </w:t>
      </w:r>
      <w:r w:rsidR="005D6D9E" w:rsidRPr="00BF3EC5">
        <w:rPr>
          <w:rFonts w:ascii="Palatino Linotype" w:hAnsi="Palatino Linotype"/>
          <w:bCs/>
          <w:sz w:val="22"/>
          <w:szCs w:val="22"/>
        </w:rPr>
        <w:t xml:space="preserve">La presente Ordenanza se aprueba </w:t>
      </w:r>
      <w:r w:rsidR="00DB1DAB">
        <w:rPr>
          <w:rFonts w:ascii="Palatino Linotype" w:hAnsi="Palatino Linotype"/>
          <w:bCs/>
          <w:sz w:val="22"/>
          <w:szCs w:val="22"/>
        </w:rPr>
        <w:t>con</w:t>
      </w:r>
      <w:r w:rsidR="005D6D9E" w:rsidRPr="00BF3EC5">
        <w:rPr>
          <w:rFonts w:ascii="Palatino Linotype" w:hAnsi="Palatino Linotype"/>
          <w:bCs/>
          <w:sz w:val="22"/>
          <w:szCs w:val="22"/>
        </w:rPr>
        <w:t xml:space="preserve"> base </w:t>
      </w:r>
      <w:r w:rsidR="00DB1DAB">
        <w:rPr>
          <w:rFonts w:ascii="Palatino Linotype" w:hAnsi="Palatino Linotype"/>
          <w:bCs/>
          <w:sz w:val="22"/>
          <w:szCs w:val="22"/>
        </w:rPr>
        <w:t xml:space="preserve">en </w:t>
      </w:r>
      <w:r w:rsidR="005D6D9E" w:rsidRPr="00BF3EC5">
        <w:rPr>
          <w:rFonts w:ascii="Palatino Linotype" w:hAnsi="Palatino Linotype"/>
          <w:bCs/>
          <w:sz w:val="22"/>
          <w:szCs w:val="22"/>
        </w:rPr>
        <w:t>los informes que son de exclusiva responsabilidad de los funcionarios que lo suscriben y realizan.</w:t>
      </w:r>
    </w:p>
    <w:p w14:paraId="707FC565" w14:textId="77777777" w:rsidR="006361F4" w:rsidRPr="00BF3EC5" w:rsidRDefault="006361F4" w:rsidP="006361F4">
      <w:pPr>
        <w:autoSpaceDE w:val="0"/>
        <w:autoSpaceDN w:val="0"/>
        <w:adjustRightInd w:val="0"/>
        <w:spacing w:after="0" w:line="240" w:lineRule="auto"/>
        <w:rPr>
          <w:rFonts w:ascii="Palatino Linotype" w:hAnsi="Palatino Linotype" w:cs="Times New Roman"/>
          <w:b/>
          <w:bCs/>
          <w:sz w:val="22"/>
          <w:szCs w:val="22"/>
        </w:rPr>
      </w:pPr>
    </w:p>
    <w:p w14:paraId="12119368" w14:textId="43665DE9" w:rsidR="006361F4" w:rsidRPr="00BF3EC5" w:rsidRDefault="006361F4" w:rsidP="006361F4">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 xml:space="preserve">Disposiciones transitorias: </w:t>
      </w:r>
    </w:p>
    <w:p w14:paraId="7CC8EE2E" w14:textId="77777777" w:rsidR="006361F4" w:rsidRPr="00BF3EC5" w:rsidRDefault="006361F4" w:rsidP="006361F4">
      <w:pPr>
        <w:autoSpaceDE w:val="0"/>
        <w:autoSpaceDN w:val="0"/>
        <w:adjustRightInd w:val="0"/>
        <w:spacing w:after="0" w:line="240" w:lineRule="auto"/>
        <w:rPr>
          <w:rFonts w:ascii="Palatino Linotype" w:hAnsi="Palatino Linotype" w:cs="Times New Roman"/>
          <w:b/>
          <w:bCs/>
          <w:sz w:val="22"/>
          <w:szCs w:val="22"/>
        </w:rPr>
      </w:pPr>
    </w:p>
    <w:p w14:paraId="570E1FCC" w14:textId="5BD2449A" w:rsidR="006361F4" w:rsidRPr="00BF3EC5" w:rsidRDefault="006361F4" w:rsidP="006361F4">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b/>
          <w:bCs/>
          <w:sz w:val="22"/>
          <w:szCs w:val="22"/>
        </w:rPr>
        <w:t xml:space="preserve">Primera: </w:t>
      </w:r>
      <w:r w:rsidRPr="00BF3EC5">
        <w:rPr>
          <w:rFonts w:ascii="Palatino Linotype" w:hAnsi="Palatino Linotype" w:cs="Times New Roman"/>
          <w:sz w:val="22"/>
          <w:szCs w:val="22"/>
        </w:rPr>
        <w:t xml:space="preserve">Comuníquese al interesado, a la Administración Zonal </w:t>
      </w:r>
      <w:r w:rsidR="00B71B3A">
        <w:rPr>
          <w:rFonts w:ascii="Palatino Linotype" w:hAnsi="Palatino Linotype" w:cs="Times New Roman"/>
          <w:sz w:val="22"/>
          <w:szCs w:val="22"/>
        </w:rPr>
        <w:t>Eloy Alfaro</w:t>
      </w:r>
      <w:r w:rsidRPr="00BF3EC5">
        <w:rPr>
          <w:rFonts w:ascii="Palatino Linotype" w:hAnsi="Palatino Linotype" w:cs="Times New Roman"/>
          <w:sz w:val="22"/>
          <w:szCs w:val="22"/>
        </w:rPr>
        <w:t>, a la Secretaría de Territorio, Hábitat y Vivienda; y, a la Empresa Pública Metropolitana de Movilidad y Obras Públicas, a fin de que se continúe con los trámites de Ley.</w:t>
      </w:r>
    </w:p>
    <w:p w14:paraId="55AF9C7B" w14:textId="77777777" w:rsidR="006361F4" w:rsidRPr="00BF3EC5" w:rsidRDefault="006361F4" w:rsidP="005D6D9E">
      <w:pPr>
        <w:autoSpaceDE w:val="0"/>
        <w:autoSpaceDN w:val="0"/>
        <w:adjustRightInd w:val="0"/>
        <w:spacing w:after="0" w:line="240" w:lineRule="auto"/>
        <w:rPr>
          <w:rFonts w:ascii="Palatino Linotype" w:hAnsi="Palatino Linotype" w:cs="Times New Roman"/>
          <w:sz w:val="22"/>
          <w:szCs w:val="22"/>
        </w:rPr>
      </w:pPr>
    </w:p>
    <w:p w14:paraId="0F1AAC33" w14:textId="6771938B" w:rsidR="005D6D9E" w:rsidRPr="00BF3EC5" w:rsidRDefault="006361F4" w:rsidP="005D6D9E">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b/>
          <w:sz w:val="22"/>
          <w:szCs w:val="22"/>
        </w:rPr>
        <w:t xml:space="preserve">Segunda: </w:t>
      </w:r>
      <w:r w:rsidR="005D6D9E" w:rsidRPr="00BF3EC5">
        <w:rPr>
          <w:rFonts w:ascii="Palatino Linotype" w:hAnsi="Palatino Linotype" w:cs="Times New Roman"/>
          <w:sz w:val="22"/>
          <w:szCs w:val="22"/>
        </w:rPr>
        <w:t xml:space="preserve">En el término de 15 días contados a partir de la sanción de la presente Ordenanza, la Secretaría General del Concejo Metropolitano remitirá la misma a la Secretaría de Territorio, Hábitat y Vivienda, Secretaría de Movilidad, Empresa Pública Metropolitana de Movilidad y Obras Públicas y Administración Zonal correspondiente, </w:t>
      </w:r>
      <w:r w:rsidR="005D6D9E" w:rsidRPr="00BF3EC5">
        <w:rPr>
          <w:rFonts w:ascii="Palatino Linotype" w:hAnsi="Palatino Linotype" w:cs="Times New Roman"/>
          <w:sz w:val="22"/>
          <w:szCs w:val="22"/>
        </w:rPr>
        <w:lastRenderedPageBreak/>
        <w:t xml:space="preserve">adjuntando el plano del trazado vial que incluya la información </w:t>
      </w:r>
      <w:proofErr w:type="spellStart"/>
      <w:r w:rsidR="005D6D9E" w:rsidRPr="00BF3EC5">
        <w:rPr>
          <w:rFonts w:ascii="Palatino Linotype" w:hAnsi="Palatino Linotype" w:cs="Times New Roman"/>
          <w:sz w:val="22"/>
          <w:szCs w:val="22"/>
        </w:rPr>
        <w:t>georreferenciada</w:t>
      </w:r>
      <w:proofErr w:type="spellEnd"/>
      <w:r w:rsidR="005D6D9E" w:rsidRPr="00BF3EC5">
        <w:rPr>
          <w:rFonts w:ascii="Palatino Linotype" w:hAnsi="Palatino Linotype" w:cs="Times New Roman"/>
          <w:sz w:val="22"/>
          <w:szCs w:val="22"/>
        </w:rPr>
        <w:t xml:space="preserve"> en formato digital.</w:t>
      </w:r>
    </w:p>
    <w:p w14:paraId="0D4CE22B" w14:textId="77777777" w:rsidR="005D6D9E" w:rsidRPr="00BF3EC5" w:rsidRDefault="005D6D9E" w:rsidP="005D6D9E">
      <w:pPr>
        <w:autoSpaceDE w:val="0"/>
        <w:autoSpaceDN w:val="0"/>
        <w:adjustRightInd w:val="0"/>
        <w:spacing w:after="0" w:line="240" w:lineRule="auto"/>
        <w:rPr>
          <w:rFonts w:ascii="Palatino Linotype" w:hAnsi="Palatino Linotype" w:cs="Times New Roman"/>
          <w:sz w:val="22"/>
          <w:szCs w:val="22"/>
        </w:rPr>
      </w:pPr>
    </w:p>
    <w:p w14:paraId="598D4397" w14:textId="1C1DE1DA" w:rsidR="005D6D9E" w:rsidRPr="00BF3EC5" w:rsidRDefault="006361F4" w:rsidP="005D6D9E">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b/>
          <w:sz w:val="22"/>
          <w:szCs w:val="22"/>
        </w:rPr>
        <w:t xml:space="preserve">Tercera: </w:t>
      </w:r>
      <w:r w:rsidR="005D6D9E" w:rsidRPr="00BF3EC5">
        <w:rPr>
          <w:rFonts w:ascii="Palatino Linotype" w:hAnsi="Palatino Linotype" w:cs="Times New Roman"/>
          <w:sz w:val="22"/>
          <w:szCs w:val="22"/>
        </w:rPr>
        <w:t>Una vez que la Secretaría de Territorio, Hábitat y Vivienda cuente con la Ordenanza aprobada por el Concejo Metropolitano, en el término de 15 días, procederá con la automatización de trazados viales en el Sistema de Informes de Regulación Metropolitana (IRM).</w:t>
      </w:r>
    </w:p>
    <w:p w14:paraId="6F9D8FAE" w14:textId="77777777" w:rsidR="005D6D9E" w:rsidRPr="00BF3EC5" w:rsidRDefault="005D6D9E" w:rsidP="00352D87">
      <w:pPr>
        <w:autoSpaceDE w:val="0"/>
        <w:autoSpaceDN w:val="0"/>
        <w:adjustRightInd w:val="0"/>
        <w:spacing w:after="0" w:line="240" w:lineRule="auto"/>
        <w:rPr>
          <w:rFonts w:ascii="Palatino Linotype" w:hAnsi="Palatino Linotype" w:cs="Times New Roman"/>
          <w:sz w:val="22"/>
          <w:szCs w:val="22"/>
        </w:rPr>
      </w:pPr>
    </w:p>
    <w:p w14:paraId="4CB005D0" w14:textId="51CBB189" w:rsidR="000505D5" w:rsidRPr="00BF3EC5" w:rsidRDefault="0008335A" w:rsidP="0008335A">
      <w:pPr>
        <w:autoSpaceDE w:val="0"/>
        <w:autoSpaceDN w:val="0"/>
        <w:adjustRightInd w:val="0"/>
        <w:rPr>
          <w:rFonts w:ascii="Palatino Linotype" w:hAnsi="Palatino Linotype"/>
          <w:sz w:val="22"/>
          <w:szCs w:val="22"/>
        </w:rPr>
      </w:pPr>
      <w:r w:rsidRPr="00BF3EC5">
        <w:rPr>
          <w:rFonts w:ascii="Palatino Linotype" w:hAnsi="Palatino Linotype"/>
          <w:b/>
          <w:sz w:val="22"/>
          <w:szCs w:val="22"/>
        </w:rPr>
        <w:t xml:space="preserve">Disposición </w:t>
      </w:r>
      <w:r w:rsidR="000505D5" w:rsidRPr="00BF3EC5">
        <w:rPr>
          <w:rFonts w:ascii="Palatino Linotype" w:hAnsi="Palatino Linotype"/>
          <w:b/>
          <w:sz w:val="22"/>
          <w:szCs w:val="22"/>
        </w:rPr>
        <w:t xml:space="preserve">Final.- </w:t>
      </w:r>
      <w:r w:rsidR="000505D5" w:rsidRPr="00BF3EC5">
        <w:rPr>
          <w:rFonts w:ascii="Palatino Linotype" w:hAnsi="Palatino Linotype"/>
          <w:sz w:val="22"/>
          <w:szCs w:val="22"/>
        </w:rPr>
        <w:t>Esta ordenanza entrará en  vigencia a partir de la fecha de su sanción, sin perjuicio de</w:t>
      </w:r>
      <w:r w:rsidR="005D6D9E" w:rsidRPr="00BF3EC5">
        <w:rPr>
          <w:rFonts w:ascii="Palatino Linotype" w:hAnsi="Palatino Linotype"/>
          <w:sz w:val="22"/>
          <w:szCs w:val="22"/>
        </w:rPr>
        <w:t xml:space="preserve"> </w:t>
      </w:r>
      <w:r w:rsidR="000505D5" w:rsidRPr="00BF3EC5">
        <w:rPr>
          <w:rFonts w:ascii="Palatino Linotype" w:hAnsi="Palatino Linotype"/>
          <w:sz w:val="22"/>
          <w:szCs w:val="22"/>
        </w:rPr>
        <w:t>la publicación en la página web institucional de la Municipalidad.</w:t>
      </w:r>
    </w:p>
    <w:p w14:paraId="58C73BA1" w14:textId="6B42758C" w:rsidR="000505D5" w:rsidRPr="00BF3EC5" w:rsidRDefault="000505D5" w:rsidP="0008335A">
      <w:pPr>
        <w:autoSpaceDE w:val="0"/>
        <w:autoSpaceDN w:val="0"/>
        <w:adjustRightInd w:val="0"/>
        <w:rPr>
          <w:rFonts w:ascii="Palatino Linotype" w:hAnsi="Palatino Linotype"/>
          <w:b/>
          <w:sz w:val="22"/>
          <w:szCs w:val="22"/>
        </w:rPr>
      </w:pPr>
      <w:r w:rsidRPr="00BF3EC5">
        <w:rPr>
          <w:rFonts w:ascii="Palatino Linotype" w:hAnsi="Palatino Linotype"/>
          <w:b/>
          <w:sz w:val="22"/>
          <w:szCs w:val="22"/>
        </w:rPr>
        <w:t xml:space="preserve">Dada, en la Sala de Sesiones del Concejo </w:t>
      </w:r>
      <w:r w:rsidR="00FC5498" w:rsidRPr="00BF3EC5">
        <w:rPr>
          <w:rFonts w:ascii="Palatino Linotype" w:hAnsi="Palatino Linotype"/>
          <w:b/>
          <w:sz w:val="22"/>
          <w:szCs w:val="22"/>
        </w:rPr>
        <w:t>Metropolita</w:t>
      </w:r>
      <w:r w:rsidR="00FC5498" w:rsidRPr="00D931D4">
        <w:rPr>
          <w:rFonts w:ascii="Palatino Linotype" w:hAnsi="Palatino Linotype"/>
          <w:b/>
          <w:sz w:val="22"/>
          <w:szCs w:val="22"/>
        </w:rPr>
        <w:t>no</w:t>
      </w:r>
      <w:r w:rsidR="00336A1A">
        <w:rPr>
          <w:rFonts w:ascii="Palatino Linotype" w:hAnsi="Palatino Linotype"/>
          <w:b/>
          <w:sz w:val="22"/>
          <w:szCs w:val="22"/>
        </w:rPr>
        <w:t xml:space="preserve"> de Quito, </w:t>
      </w:r>
      <w:proofErr w:type="gramStart"/>
      <w:r w:rsidR="00336A1A">
        <w:rPr>
          <w:rFonts w:ascii="Palatino Linotype" w:hAnsi="Palatino Linotype"/>
          <w:b/>
          <w:sz w:val="22"/>
          <w:szCs w:val="22"/>
        </w:rPr>
        <w:t>el …</w:t>
      </w:r>
      <w:proofErr w:type="gramEnd"/>
      <w:r w:rsidR="00336A1A">
        <w:rPr>
          <w:rFonts w:ascii="Palatino Linotype" w:hAnsi="Palatino Linotype"/>
          <w:b/>
          <w:sz w:val="22"/>
          <w:szCs w:val="22"/>
        </w:rPr>
        <w:t xml:space="preserve"> de … del 2023</w:t>
      </w:r>
      <w:r w:rsidRPr="00D931D4">
        <w:rPr>
          <w:rFonts w:ascii="Palatino Linotype" w:hAnsi="Palatino Linotype"/>
          <w:b/>
          <w:sz w:val="22"/>
          <w:szCs w:val="22"/>
        </w:rPr>
        <w:t>.</w:t>
      </w:r>
    </w:p>
    <w:p w14:paraId="77EAD58D"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sz w:val="22"/>
          <w:szCs w:val="22"/>
        </w:rPr>
      </w:pPr>
    </w:p>
    <w:p w14:paraId="381F24B9" w14:textId="77777777" w:rsidR="005D6D9E" w:rsidRPr="00BF3EC5" w:rsidRDefault="005D6D9E" w:rsidP="000505D5">
      <w:pPr>
        <w:autoSpaceDE w:val="0"/>
        <w:autoSpaceDN w:val="0"/>
        <w:adjustRightInd w:val="0"/>
        <w:spacing w:after="0" w:line="240" w:lineRule="auto"/>
        <w:jc w:val="center"/>
        <w:rPr>
          <w:rFonts w:ascii="Palatino Linotype" w:hAnsi="Palatino Linotype" w:cs="Times New Roman"/>
          <w:sz w:val="22"/>
          <w:szCs w:val="22"/>
        </w:rPr>
      </w:pPr>
    </w:p>
    <w:p w14:paraId="1DD0AF84" w14:textId="77777777" w:rsidR="005D6D9E" w:rsidRPr="00BF3EC5" w:rsidRDefault="005D6D9E" w:rsidP="000505D5">
      <w:pPr>
        <w:autoSpaceDE w:val="0"/>
        <w:autoSpaceDN w:val="0"/>
        <w:adjustRightInd w:val="0"/>
        <w:spacing w:after="0" w:line="240" w:lineRule="auto"/>
        <w:jc w:val="center"/>
        <w:rPr>
          <w:rFonts w:ascii="Palatino Linotype" w:hAnsi="Palatino Linotype" w:cs="Times New Roman"/>
          <w:sz w:val="22"/>
          <w:szCs w:val="22"/>
        </w:rPr>
      </w:pPr>
    </w:p>
    <w:p w14:paraId="6CC349A7" w14:textId="58AAAAF8" w:rsidR="000505D5" w:rsidRPr="00BF3EC5" w:rsidRDefault="00336A1A" w:rsidP="000505D5">
      <w:pPr>
        <w:autoSpaceDE w:val="0"/>
        <w:autoSpaceDN w:val="0"/>
        <w:adjustRightInd w:val="0"/>
        <w:spacing w:after="0" w:line="240" w:lineRule="auto"/>
        <w:jc w:val="center"/>
        <w:rPr>
          <w:rFonts w:ascii="Palatino Linotype" w:hAnsi="Palatino Linotype" w:cs="Times New Roman"/>
          <w:sz w:val="22"/>
          <w:szCs w:val="22"/>
        </w:rPr>
      </w:pPr>
      <w:r>
        <w:rPr>
          <w:rFonts w:ascii="Palatino Linotype" w:hAnsi="Palatino Linotype" w:cs="Times New Roman"/>
          <w:sz w:val="22"/>
          <w:szCs w:val="22"/>
        </w:rPr>
        <w:t>Dra</w:t>
      </w:r>
      <w:r w:rsidR="000505D5" w:rsidRPr="00BF3EC5">
        <w:rPr>
          <w:rFonts w:ascii="Palatino Linotype" w:hAnsi="Palatino Linotype" w:cs="Times New Roman"/>
          <w:sz w:val="22"/>
          <w:szCs w:val="22"/>
        </w:rPr>
        <w:t xml:space="preserve">. </w:t>
      </w:r>
      <w:r>
        <w:rPr>
          <w:rFonts w:ascii="Palatino Linotype" w:hAnsi="Palatino Linotype" w:cs="Times New Roman"/>
          <w:sz w:val="22"/>
          <w:szCs w:val="22"/>
        </w:rPr>
        <w:t>Libia Fernanda Rivas Ordóñez</w:t>
      </w:r>
      <w:r w:rsidR="000505D5" w:rsidRPr="00BF3EC5">
        <w:rPr>
          <w:rFonts w:ascii="Palatino Linotype" w:hAnsi="Palatino Linotype" w:cs="Times New Roman"/>
          <w:sz w:val="22"/>
          <w:szCs w:val="22"/>
        </w:rPr>
        <w:t xml:space="preserve"> </w:t>
      </w:r>
    </w:p>
    <w:p w14:paraId="1AED776B" w14:textId="3EFD705C"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r w:rsidRPr="00BF3EC5">
        <w:rPr>
          <w:rFonts w:ascii="Palatino Linotype" w:hAnsi="Palatino Linotype" w:cs="Times New Roman"/>
          <w:b/>
          <w:sz w:val="22"/>
          <w:szCs w:val="22"/>
        </w:rPr>
        <w:t>SECRETARIA GENERAL DEL CO</w:t>
      </w:r>
      <w:r w:rsidR="006361F4" w:rsidRPr="00BF3EC5">
        <w:rPr>
          <w:rFonts w:ascii="Palatino Linotype" w:hAnsi="Palatino Linotype" w:cs="Times New Roman"/>
          <w:b/>
          <w:sz w:val="22"/>
          <w:szCs w:val="22"/>
        </w:rPr>
        <w:t>NCEJO METROPOLITANO DE QUITO</w:t>
      </w:r>
    </w:p>
    <w:p w14:paraId="070F7B63"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p>
    <w:p w14:paraId="77FD2D7F"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p>
    <w:p w14:paraId="46C76B9B" w14:textId="2AD87862"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r w:rsidRPr="00BF3EC5">
        <w:rPr>
          <w:rFonts w:ascii="Palatino Linotype" w:hAnsi="Palatino Linotype" w:cs="Times New Roman"/>
          <w:b/>
          <w:sz w:val="22"/>
          <w:szCs w:val="22"/>
        </w:rPr>
        <w:t>CERTIFICADO DE DISCUSIÓN</w:t>
      </w:r>
    </w:p>
    <w:p w14:paraId="05C68BF4" w14:textId="77777777" w:rsidR="000505D5" w:rsidRPr="00BF3EC5" w:rsidRDefault="000505D5" w:rsidP="000505D5">
      <w:pPr>
        <w:autoSpaceDE w:val="0"/>
        <w:autoSpaceDN w:val="0"/>
        <w:adjustRightInd w:val="0"/>
        <w:spacing w:after="0" w:line="240" w:lineRule="auto"/>
        <w:rPr>
          <w:rFonts w:ascii="Palatino Linotype" w:hAnsi="Palatino Linotype" w:cs="Times New Roman"/>
          <w:b/>
          <w:sz w:val="22"/>
          <w:szCs w:val="22"/>
        </w:rPr>
      </w:pPr>
    </w:p>
    <w:p w14:paraId="2CF3BBA0" w14:textId="3B9B754A" w:rsidR="000505D5" w:rsidRPr="00BF3EC5" w:rsidRDefault="00336A1A" w:rsidP="000505D5">
      <w:pPr>
        <w:autoSpaceDE w:val="0"/>
        <w:autoSpaceDN w:val="0"/>
        <w:adjustRightInd w:val="0"/>
        <w:spacing w:after="0" w:line="240" w:lineRule="auto"/>
        <w:rPr>
          <w:rFonts w:ascii="Palatino Linotype" w:hAnsi="Palatino Linotype" w:cs="Times New Roman"/>
          <w:b/>
          <w:sz w:val="22"/>
          <w:szCs w:val="22"/>
        </w:rPr>
      </w:pPr>
      <w:r>
        <w:rPr>
          <w:rFonts w:ascii="Palatino Linotype" w:hAnsi="Palatino Linotype" w:cs="Times New Roman"/>
          <w:b/>
          <w:sz w:val="22"/>
          <w:szCs w:val="22"/>
        </w:rPr>
        <w:t>El infrascrito Secretaria</w:t>
      </w:r>
      <w:r w:rsidR="000505D5" w:rsidRPr="00BF3EC5">
        <w:rPr>
          <w:rFonts w:ascii="Palatino Linotype" w:hAnsi="Palatino Linotype" w:cs="Times New Roman"/>
          <w:b/>
          <w:sz w:val="22"/>
          <w:szCs w:val="22"/>
        </w:rPr>
        <w:t xml:space="preserve"> General del Concejo Metropolitano de Quito, certifica que la presente ordenanza fue discutida y aprobada</w:t>
      </w:r>
      <w:r w:rsidR="005D6D9E" w:rsidRPr="00BF3EC5">
        <w:rPr>
          <w:rFonts w:ascii="Palatino Linotype" w:hAnsi="Palatino Linotype" w:cs="Times New Roman"/>
          <w:b/>
          <w:sz w:val="22"/>
          <w:szCs w:val="22"/>
        </w:rPr>
        <w:t xml:space="preserve"> en … debates, en</w:t>
      </w:r>
      <w:r>
        <w:rPr>
          <w:rFonts w:ascii="Palatino Linotype" w:hAnsi="Palatino Linotype" w:cs="Times New Roman"/>
          <w:b/>
          <w:sz w:val="22"/>
          <w:szCs w:val="22"/>
        </w:rPr>
        <w:t xml:space="preserve"> sesiones de </w:t>
      </w:r>
      <w:proofErr w:type="gramStart"/>
      <w:r>
        <w:rPr>
          <w:rFonts w:ascii="Palatino Linotype" w:hAnsi="Palatino Linotype" w:cs="Times New Roman"/>
          <w:b/>
          <w:sz w:val="22"/>
          <w:szCs w:val="22"/>
        </w:rPr>
        <w:t>..</w:t>
      </w:r>
      <w:proofErr w:type="gramEnd"/>
      <w:r>
        <w:rPr>
          <w:rFonts w:ascii="Palatino Linotype" w:hAnsi="Palatino Linotype" w:cs="Times New Roman"/>
          <w:b/>
          <w:sz w:val="22"/>
          <w:szCs w:val="22"/>
        </w:rPr>
        <w:t xml:space="preserve"> </w:t>
      </w:r>
      <w:proofErr w:type="gramStart"/>
      <w:r>
        <w:rPr>
          <w:rFonts w:ascii="Palatino Linotype" w:hAnsi="Palatino Linotype" w:cs="Times New Roman"/>
          <w:b/>
          <w:sz w:val="22"/>
          <w:szCs w:val="22"/>
        </w:rPr>
        <w:t>y</w:t>
      </w:r>
      <w:proofErr w:type="gramEnd"/>
      <w:r>
        <w:rPr>
          <w:rFonts w:ascii="Palatino Linotype" w:hAnsi="Palatino Linotype" w:cs="Times New Roman"/>
          <w:b/>
          <w:sz w:val="22"/>
          <w:szCs w:val="22"/>
        </w:rPr>
        <w:t xml:space="preserve"> … de … de 2023</w:t>
      </w:r>
      <w:r w:rsidR="005D6D9E" w:rsidRPr="00BF3EC5">
        <w:rPr>
          <w:rFonts w:ascii="Palatino Linotype" w:hAnsi="Palatino Linotype" w:cs="Times New Roman"/>
          <w:b/>
          <w:sz w:val="22"/>
          <w:szCs w:val="22"/>
        </w:rPr>
        <w:t>.</w:t>
      </w:r>
    </w:p>
    <w:p w14:paraId="725B1E83" w14:textId="77777777" w:rsidR="005D6D9E" w:rsidRPr="00BF3EC5" w:rsidRDefault="005D6D9E" w:rsidP="000505D5">
      <w:pPr>
        <w:autoSpaceDE w:val="0"/>
        <w:autoSpaceDN w:val="0"/>
        <w:adjustRightInd w:val="0"/>
        <w:spacing w:after="0" w:line="240" w:lineRule="auto"/>
        <w:rPr>
          <w:rFonts w:ascii="Palatino Linotype" w:hAnsi="Palatino Linotype" w:cs="Times New Roman"/>
          <w:b/>
          <w:sz w:val="22"/>
          <w:szCs w:val="22"/>
        </w:rPr>
      </w:pPr>
    </w:p>
    <w:p w14:paraId="2CAE69E6" w14:textId="77777777" w:rsidR="005D6D9E" w:rsidRPr="00BF3EC5" w:rsidRDefault="005D6D9E" w:rsidP="000505D5">
      <w:pPr>
        <w:autoSpaceDE w:val="0"/>
        <w:autoSpaceDN w:val="0"/>
        <w:adjustRightInd w:val="0"/>
        <w:spacing w:after="0" w:line="240" w:lineRule="auto"/>
        <w:rPr>
          <w:rFonts w:ascii="Palatino Linotype" w:hAnsi="Palatino Linotype" w:cs="Times New Roman"/>
          <w:b/>
          <w:sz w:val="22"/>
          <w:szCs w:val="22"/>
        </w:rPr>
      </w:pPr>
    </w:p>
    <w:p w14:paraId="5252BD71" w14:textId="73FB4341" w:rsidR="005D6D9E" w:rsidRPr="00BF3EC5" w:rsidRDefault="005D6D9E" w:rsidP="005D6D9E">
      <w:pPr>
        <w:autoSpaceDE w:val="0"/>
        <w:autoSpaceDN w:val="0"/>
        <w:adjustRightInd w:val="0"/>
        <w:spacing w:after="0" w:line="240" w:lineRule="auto"/>
        <w:jc w:val="center"/>
        <w:rPr>
          <w:rFonts w:ascii="Palatino Linotype" w:hAnsi="Palatino Linotype" w:cs="Times New Roman"/>
          <w:sz w:val="22"/>
          <w:szCs w:val="22"/>
        </w:rPr>
      </w:pPr>
      <w:r w:rsidRPr="00BF3EC5">
        <w:rPr>
          <w:rFonts w:ascii="Palatino Linotype" w:hAnsi="Palatino Linotype" w:cs="Times New Roman"/>
          <w:b/>
          <w:sz w:val="22"/>
          <w:szCs w:val="22"/>
        </w:rPr>
        <w:tab/>
      </w:r>
      <w:r w:rsidR="00336A1A" w:rsidRPr="00336A1A">
        <w:rPr>
          <w:rFonts w:ascii="Palatino Linotype" w:hAnsi="Palatino Linotype" w:cs="Times New Roman"/>
          <w:sz w:val="22"/>
          <w:szCs w:val="22"/>
        </w:rPr>
        <w:t>Dra. Libia Fernanda Rivas Ordóñez</w:t>
      </w:r>
    </w:p>
    <w:p w14:paraId="4B3A71BD" w14:textId="62132558"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r w:rsidRPr="00BF3EC5">
        <w:rPr>
          <w:rFonts w:ascii="Palatino Linotype" w:hAnsi="Palatino Linotype" w:cs="Times New Roman"/>
          <w:b/>
          <w:sz w:val="22"/>
          <w:szCs w:val="22"/>
        </w:rPr>
        <w:t>SECRETARIA GENERAL DEL CO</w:t>
      </w:r>
      <w:r w:rsidR="006361F4" w:rsidRPr="00BF3EC5">
        <w:rPr>
          <w:rFonts w:ascii="Palatino Linotype" w:hAnsi="Palatino Linotype" w:cs="Times New Roman"/>
          <w:b/>
          <w:sz w:val="22"/>
          <w:szCs w:val="22"/>
        </w:rPr>
        <w:t xml:space="preserve">NCEJO METROPOLITANO DE QUITO </w:t>
      </w:r>
    </w:p>
    <w:p w14:paraId="2A464F59"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665EC712"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14BB496D" w14:textId="0E217DA0"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35DD15DA" w14:textId="608BE40D"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ALCALDIA DEL DISTRITO METROPO</w:t>
      </w:r>
      <w:r w:rsidR="00336A1A">
        <w:rPr>
          <w:rFonts w:ascii="Palatino Linotype" w:hAnsi="Palatino Linotype" w:cs="Times New Roman"/>
          <w:b/>
          <w:sz w:val="22"/>
          <w:szCs w:val="22"/>
        </w:rPr>
        <w:t>LITANO DE QUITO</w:t>
      </w:r>
      <w:proofErr w:type="gramStart"/>
      <w:r w:rsidR="00336A1A">
        <w:rPr>
          <w:rFonts w:ascii="Palatino Linotype" w:hAnsi="Palatino Linotype" w:cs="Times New Roman"/>
          <w:b/>
          <w:sz w:val="22"/>
          <w:szCs w:val="22"/>
        </w:rPr>
        <w:t>, ..</w:t>
      </w:r>
      <w:proofErr w:type="gramEnd"/>
      <w:r w:rsidR="00336A1A">
        <w:rPr>
          <w:rFonts w:ascii="Palatino Linotype" w:hAnsi="Palatino Linotype" w:cs="Times New Roman"/>
          <w:b/>
          <w:sz w:val="22"/>
          <w:szCs w:val="22"/>
        </w:rPr>
        <w:t xml:space="preserve"> </w:t>
      </w:r>
      <w:proofErr w:type="gramStart"/>
      <w:r w:rsidR="00336A1A">
        <w:rPr>
          <w:rFonts w:ascii="Palatino Linotype" w:hAnsi="Palatino Linotype" w:cs="Times New Roman"/>
          <w:b/>
          <w:sz w:val="22"/>
          <w:szCs w:val="22"/>
        </w:rPr>
        <w:t>de</w:t>
      </w:r>
      <w:proofErr w:type="gramEnd"/>
      <w:r w:rsidR="00336A1A">
        <w:rPr>
          <w:rFonts w:ascii="Palatino Linotype" w:hAnsi="Palatino Linotype" w:cs="Times New Roman"/>
          <w:b/>
          <w:sz w:val="22"/>
          <w:szCs w:val="22"/>
        </w:rPr>
        <w:t>… del 2023</w:t>
      </w:r>
      <w:r w:rsidRPr="00BF3EC5">
        <w:rPr>
          <w:rFonts w:ascii="Palatino Linotype" w:hAnsi="Palatino Linotype" w:cs="Times New Roman"/>
          <w:b/>
          <w:sz w:val="22"/>
          <w:szCs w:val="22"/>
        </w:rPr>
        <w:t>.</w:t>
      </w:r>
    </w:p>
    <w:p w14:paraId="3B462BF2"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2F773435" w14:textId="7040F19E" w:rsidR="005D6D9E" w:rsidRPr="00BF3EC5" w:rsidRDefault="00B94366" w:rsidP="005D6D9E">
      <w:pPr>
        <w:autoSpaceDE w:val="0"/>
        <w:autoSpaceDN w:val="0"/>
        <w:adjustRightInd w:val="0"/>
        <w:spacing w:after="0" w:line="240" w:lineRule="auto"/>
        <w:rPr>
          <w:rFonts w:ascii="Palatino Linotype" w:hAnsi="Palatino Linotype" w:cs="Times New Roman"/>
          <w:b/>
          <w:sz w:val="22"/>
          <w:szCs w:val="22"/>
        </w:rPr>
      </w:pPr>
      <w:r>
        <w:rPr>
          <w:rFonts w:ascii="Palatino Linotype" w:hAnsi="Palatino Linotype" w:cs="Times New Roman"/>
          <w:b/>
          <w:sz w:val="22"/>
          <w:szCs w:val="22"/>
        </w:rPr>
        <w:tab/>
      </w:r>
      <w:r>
        <w:rPr>
          <w:rFonts w:ascii="Palatino Linotype" w:hAnsi="Palatino Linotype" w:cs="Times New Roman"/>
          <w:b/>
          <w:sz w:val="22"/>
          <w:szCs w:val="22"/>
        </w:rPr>
        <w:tab/>
      </w:r>
      <w:r>
        <w:rPr>
          <w:rFonts w:ascii="Palatino Linotype" w:hAnsi="Palatino Linotype" w:cs="Times New Roman"/>
          <w:b/>
          <w:sz w:val="22"/>
          <w:szCs w:val="22"/>
        </w:rPr>
        <w:tab/>
      </w:r>
      <w:r>
        <w:rPr>
          <w:rFonts w:ascii="Palatino Linotype" w:hAnsi="Palatino Linotype" w:cs="Times New Roman"/>
          <w:b/>
          <w:sz w:val="22"/>
          <w:szCs w:val="22"/>
        </w:rPr>
        <w:tab/>
        <w:t xml:space="preserve">      EJECÚ</w:t>
      </w:r>
      <w:r w:rsidR="005D6D9E" w:rsidRPr="00BF3EC5">
        <w:rPr>
          <w:rFonts w:ascii="Palatino Linotype" w:hAnsi="Palatino Linotype" w:cs="Times New Roman"/>
          <w:b/>
          <w:sz w:val="22"/>
          <w:szCs w:val="22"/>
        </w:rPr>
        <w:t>TESE</w:t>
      </w:r>
    </w:p>
    <w:p w14:paraId="4E81146E"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2CE6E41E"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30CA1AFB" w14:textId="57F26220"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ab/>
      </w:r>
      <w:r w:rsidRPr="00BF3EC5">
        <w:rPr>
          <w:rFonts w:ascii="Palatino Linotype" w:hAnsi="Palatino Linotype" w:cs="Times New Roman"/>
          <w:b/>
          <w:sz w:val="22"/>
          <w:szCs w:val="22"/>
        </w:rPr>
        <w:tab/>
      </w:r>
      <w:r w:rsidRPr="00BF3EC5">
        <w:rPr>
          <w:rFonts w:ascii="Palatino Linotype" w:hAnsi="Palatino Linotype" w:cs="Times New Roman"/>
          <w:b/>
          <w:sz w:val="22"/>
          <w:szCs w:val="22"/>
        </w:rPr>
        <w:tab/>
        <w:t xml:space="preserve">            Dr. </w:t>
      </w:r>
      <w:r w:rsidR="00336A1A" w:rsidRPr="00336A1A">
        <w:rPr>
          <w:rFonts w:ascii="Palatino Linotype" w:hAnsi="Palatino Linotype" w:cs="Times New Roman"/>
          <w:b/>
          <w:sz w:val="22"/>
          <w:szCs w:val="22"/>
        </w:rPr>
        <w:t xml:space="preserve">Christian </w:t>
      </w:r>
      <w:proofErr w:type="spellStart"/>
      <w:r w:rsidR="00336A1A" w:rsidRPr="00336A1A">
        <w:rPr>
          <w:rFonts w:ascii="Palatino Linotype" w:hAnsi="Palatino Linotype" w:cs="Times New Roman"/>
          <w:b/>
          <w:sz w:val="22"/>
          <w:szCs w:val="22"/>
        </w:rPr>
        <w:t>Pabel</w:t>
      </w:r>
      <w:proofErr w:type="spellEnd"/>
      <w:r w:rsidR="00336A1A" w:rsidRPr="00336A1A">
        <w:rPr>
          <w:rFonts w:ascii="Palatino Linotype" w:hAnsi="Palatino Linotype" w:cs="Times New Roman"/>
          <w:b/>
          <w:sz w:val="22"/>
          <w:szCs w:val="22"/>
        </w:rPr>
        <w:t xml:space="preserve"> Muñoz López</w:t>
      </w:r>
    </w:p>
    <w:p w14:paraId="072B9C4C" w14:textId="4A9942F0" w:rsidR="005D6D9E" w:rsidRPr="00BF3EC5" w:rsidRDefault="00336A1A" w:rsidP="005D6D9E">
      <w:pPr>
        <w:autoSpaceDE w:val="0"/>
        <w:autoSpaceDN w:val="0"/>
        <w:adjustRightInd w:val="0"/>
        <w:spacing w:after="0" w:line="240" w:lineRule="auto"/>
        <w:rPr>
          <w:rFonts w:ascii="Palatino Linotype" w:hAnsi="Palatino Linotype" w:cs="Times New Roman"/>
          <w:b/>
          <w:sz w:val="22"/>
          <w:szCs w:val="22"/>
        </w:rPr>
      </w:pPr>
      <w:r>
        <w:rPr>
          <w:rFonts w:ascii="Palatino Linotype" w:hAnsi="Palatino Linotype" w:cs="Times New Roman"/>
          <w:b/>
          <w:sz w:val="22"/>
          <w:szCs w:val="22"/>
        </w:rPr>
        <w:tab/>
      </w:r>
      <w:r>
        <w:rPr>
          <w:rFonts w:ascii="Palatino Linotype" w:hAnsi="Palatino Linotype" w:cs="Times New Roman"/>
          <w:b/>
          <w:sz w:val="22"/>
          <w:szCs w:val="22"/>
        </w:rPr>
        <w:tab/>
        <w:t xml:space="preserve">ALCALDE DEL DISTRITO </w:t>
      </w:r>
      <w:r w:rsidR="005D6D9E" w:rsidRPr="00BF3EC5">
        <w:rPr>
          <w:rFonts w:ascii="Palatino Linotype" w:hAnsi="Palatino Linotype" w:cs="Times New Roman"/>
          <w:b/>
          <w:sz w:val="22"/>
          <w:szCs w:val="22"/>
        </w:rPr>
        <w:t>M</w:t>
      </w:r>
      <w:r>
        <w:rPr>
          <w:rFonts w:ascii="Palatino Linotype" w:hAnsi="Palatino Linotype" w:cs="Times New Roman"/>
          <w:b/>
          <w:sz w:val="22"/>
          <w:szCs w:val="22"/>
        </w:rPr>
        <w:t>E</w:t>
      </w:r>
      <w:r w:rsidR="005D6D9E" w:rsidRPr="00BF3EC5">
        <w:rPr>
          <w:rFonts w:ascii="Palatino Linotype" w:hAnsi="Palatino Linotype" w:cs="Times New Roman"/>
          <w:b/>
          <w:sz w:val="22"/>
          <w:szCs w:val="22"/>
        </w:rPr>
        <w:t>TROPOLITANO DE QUITO</w:t>
      </w:r>
    </w:p>
    <w:p w14:paraId="7F91DA98"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440856D0" w14:textId="0E2D2F6E"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lastRenderedPageBreak/>
        <w:t xml:space="preserve">CERTIFICO, que la presente ordenanza fue sancionada por el Dr. </w:t>
      </w:r>
      <w:r w:rsidR="00336A1A" w:rsidRPr="00336A1A">
        <w:rPr>
          <w:rFonts w:ascii="Palatino Linotype" w:hAnsi="Palatino Linotype" w:cs="Times New Roman"/>
          <w:b/>
          <w:sz w:val="22"/>
          <w:szCs w:val="22"/>
        </w:rPr>
        <w:t xml:space="preserve">Christian </w:t>
      </w:r>
      <w:proofErr w:type="spellStart"/>
      <w:r w:rsidR="00336A1A" w:rsidRPr="00336A1A">
        <w:rPr>
          <w:rFonts w:ascii="Palatino Linotype" w:hAnsi="Palatino Linotype" w:cs="Times New Roman"/>
          <w:b/>
          <w:sz w:val="22"/>
          <w:szCs w:val="22"/>
        </w:rPr>
        <w:t>Pabel</w:t>
      </w:r>
      <w:proofErr w:type="spellEnd"/>
      <w:r w:rsidR="00336A1A" w:rsidRPr="00336A1A">
        <w:rPr>
          <w:rFonts w:ascii="Palatino Linotype" w:hAnsi="Palatino Linotype" w:cs="Times New Roman"/>
          <w:b/>
          <w:sz w:val="22"/>
          <w:szCs w:val="22"/>
        </w:rPr>
        <w:t xml:space="preserve"> Muñoz López</w:t>
      </w:r>
      <w:r w:rsidRPr="00BF3EC5">
        <w:rPr>
          <w:rFonts w:ascii="Palatino Linotype" w:hAnsi="Palatino Linotype" w:cs="Times New Roman"/>
          <w:b/>
          <w:sz w:val="22"/>
          <w:szCs w:val="22"/>
        </w:rPr>
        <w:t>, Alcalde del Distrito Metropolit</w:t>
      </w:r>
      <w:r w:rsidR="00336A1A">
        <w:rPr>
          <w:rFonts w:ascii="Palatino Linotype" w:hAnsi="Palatino Linotype" w:cs="Times New Roman"/>
          <w:b/>
          <w:sz w:val="22"/>
          <w:szCs w:val="22"/>
        </w:rPr>
        <w:t xml:space="preserve">ano de Quito, </w:t>
      </w:r>
      <w:proofErr w:type="gramStart"/>
      <w:r w:rsidR="00336A1A">
        <w:rPr>
          <w:rFonts w:ascii="Palatino Linotype" w:hAnsi="Palatino Linotype" w:cs="Times New Roman"/>
          <w:b/>
          <w:sz w:val="22"/>
          <w:szCs w:val="22"/>
        </w:rPr>
        <w:t>el …</w:t>
      </w:r>
      <w:proofErr w:type="gramEnd"/>
      <w:r w:rsidR="00336A1A">
        <w:rPr>
          <w:rFonts w:ascii="Palatino Linotype" w:hAnsi="Palatino Linotype" w:cs="Times New Roman"/>
          <w:b/>
          <w:sz w:val="22"/>
          <w:szCs w:val="22"/>
        </w:rPr>
        <w:t xml:space="preserve"> de … de …2023</w:t>
      </w:r>
      <w:r w:rsidRPr="00BF3EC5">
        <w:rPr>
          <w:rFonts w:ascii="Palatino Linotype" w:hAnsi="Palatino Linotype" w:cs="Times New Roman"/>
          <w:b/>
          <w:sz w:val="22"/>
          <w:szCs w:val="22"/>
        </w:rPr>
        <w:t>.</w:t>
      </w:r>
    </w:p>
    <w:p w14:paraId="1C2A49C3"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31861FA1"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01782DE5"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7A856BD3"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51972D8E" w14:textId="77777777" w:rsidR="00D06306" w:rsidRPr="00BF3EC5" w:rsidRDefault="00D06306" w:rsidP="00D06306">
      <w:pPr>
        <w:autoSpaceDE w:val="0"/>
        <w:autoSpaceDN w:val="0"/>
        <w:adjustRightInd w:val="0"/>
        <w:spacing w:after="0" w:line="240" w:lineRule="auto"/>
        <w:jc w:val="center"/>
        <w:rPr>
          <w:rFonts w:ascii="Palatino Linotype" w:hAnsi="Palatino Linotype" w:cs="Times New Roman"/>
          <w:sz w:val="22"/>
          <w:szCs w:val="22"/>
        </w:rPr>
      </w:pPr>
      <w:r w:rsidRPr="00336A1A">
        <w:rPr>
          <w:rFonts w:ascii="Palatino Linotype" w:hAnsi="Palatino Linotype" w:cs="Times New Roman"/>
          <w:sz w:val="22"/>
          <w:szCs w:val="22"/>
        </w:rPr>
        <w:t>Dra. Libia Fernanda Rivas Ordóñez</w:t>
      </w:r>
    </w:p>
    <w:p w14:paraId="28007772" w14:textId="7C0A724A" w:rsidR="000505D5" w:rsidRPr="00BF3EC5" w:rsidRDefault="005D6D9E" w:rsidP="00AB093D">
      <w:pPr>
        <w:autoSpaceDE w:val="0"/>
        <w:autoSpaceDN w:val="0"/>
        <w:adjustRightInd w:val="0"/>
        <w:spacing w:after="0" w:line="240" w:lineRule="auto"/>
        <w:jc w:val="center"/>
        <w:rPr>
          <w:rFonts w:ascii="Palatino Linotype" w:hAnsi="Palatino Linotype"/>
          <w:b/>
          <w:sz w:val="22"/>
          <w:szCs w:val="22"/>
        </w:rPr>
      </w:pPr>
      <w:r w:rsidRPr="00BF3EC5">
        <w:rPr>
          <w:rFonts w:ascii="Palatino Linotype" w:hAnsi="Palatino Linotype" w:cs="Times New Roman"/>
          <w:b/>
          <w:sz w:val="22"/>
          <w:szCs w:val="22"/>
        </w:rPr>
        <w:t>SECRETARIA GENERA</w:t>
      </w:r>
      <w:bookmarkStart w:id="0" w:name="_GoBack"/>
      <w:bookmarkEnd w:id="0"/>
      <w:r w:rsidRPr="00BF3EC5">
        <w:rPr>
          <w:rFonts w:ascii="Palatino Linotype" w:hAnsi="Palatino Linotype" w:cs="Times New Roman"/>
          <w:b/>
          <w:sz w:val="22"/>
          <w:szCs w:val="22"/>
        </w:rPr>
        <w:t xml:space="preserve">L DEL CONCEJO </w:t>
      </w:r>
      <w:r w:rsidR="00D05796" w:rsidRPr="00BF3EC5">
        <w:rPr>
          <w:rFonts w:ascii="Palatino Linotype" w:hAnsi="Palatino Linotype" w:cs="Times New Roman"/>
          <w:b/>
          <w:sz w:val="22"/>
          <w:szCs w:val="22"/>
        </w:rPr>
        <w:t xml:space="preserve">METROPOLITANO DE QUITO </w:t>
      </w:r>
    </w:p>
    <w:sectPr w:rsidR="000505D5" w:rsidRPr="00BF3EC5" w:rsidSect="00952912">
      <w:headerReference w:type="default" r:id="rId8"/>
      <w:footerReference w:type="default" r:id="rId9"/>
      <w:pgSz w:w="11906" w:h="16838"/>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A66BB" w14:textId="77777777" w:rsidR="009E1AE5" w:rsidRDefault="009E1AE5" w:rsidP="00BC2486">
      <w:pPr>
        <w:spacing w:after="0" w:line="240" w:lineRule="auto"/>
      </w:pPr>
      <w:r>
        <w:separator/>
      </w:r>
    </w:p>
  </w:endnote>
  <w:endnote w:type="continuationSeparator" w:id="0">
    <w:p w14:paraId="7E9A63BC" w14:textId="77777777" w:rsidR="009E1AE5" w:rsidRDefault="009E1AE5" w:rsidP="00BC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6847799"/>
      <w:docPartObj>
        <w:docPartGallery w:val="Page Numbers (Bottom of Page)"/>
        <w:docPartUnique/>
      </w:docPartObj>
    </w:sdtPr>
    <w:sdtEndPr/>
    <w:sdtContent>
      <w:p w14:paraId="1D28F3B1" w14:textId="24F0ABBC" w:rsidR="00BF3EC5" w:rsidRDefault="00BF3EC5">
        <w:pPr>
          <w:pStyle w:val="Piedepgina"/>
          <w:jc w:val="right"/>
        </w:pPr>
        <w:r>
          <w:fldChar w:fldCharType="begin"/>
        </w:r>
        <w:r>
          <w:instrText>PAGE   \* MERGEFORMAT</w:instrText>
        </w:r>
        <w:r>
          <w:fldChar w:fldCharType="separate"/>
        </w:r>
        <w:r w:rsidR="00D06306" w:rsidRPr="00D06306">
          <w:rPr>
            <w:noProof/>
            <w:lang w:val="es-ES"/>
          </w:rPr>
          <w:t>9</w:t>
        </w:r>
        <w:r>
          <w:fldChar w:fldCharType="end"/>
        </w:r>
      </w:p>
    </w:sdtContent>
  </w:sdt>
  <w:p w14:paraId="679EDE6A" w14:textId="77777777" w:rsidR="00BF3EC5" w:rsidRDefault="00BF3E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A1187" w14:textId="77777777" w:rsidR="009E1AE5" w:rsidRDefault="009E1AE5" w:rsidP="00BC2486">
      <w:pPr>
        <w:spacing w:after="0" w:line="240" w:lineRule="auto"/>
      </w:pPr>
      <w:r>
        <w:separator/>
      </w:r>
    </w:p>
  </w:footnote>
  <w:footnote w:type="continuationSeparator" w:id="0">
    <w:p w14:paraId="4006A8E9" w14:textId="77777777" w:rsidR="009E1AE5" w:rsidRDefault="009E1AE5" w:rsidP="00BC24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A45A0" w14:textId="4F1A6846" w:rsidR="00155526" w:rsidRDefault="00155526">
    <w:pPr>
      <w:pStyle w:val="Encabezado"/>
    </w:pPr>
    <w:r>
      <w:rPr>
        <w:rFonts w:ascii="Palatino Linotype" w:hAnsi="Palatino Linotype"/>
        <w:b/>
        <w:noProof/>
        <w:lang w:eastAsia="es-EC"/>
      </w:rPr>
      <w:drawing>
        <wp:anchor distT="0" distB="0" distL="114300" distR="114300" simplePos="0" relativeHeight="251659264" behindDoc="0" locked="0" layoutInCell="1" allowOverlap="1" wp14:anchorId="32F9D3D5" wp14:editId="2B8D7FE5">
          <wp:simplePos x="0" y="0"/>
          <wp:positionH relativeFrom="margin">
            <wp:align>center</wp:align>
          </wp:positionH>
          <wp:positionV relativeFrom="paragraph">
            <wp:posOffset>-324485</wp:posOffset>
          </wp:positionV>
          <wp:extent cx="673735" cy="990600"/>
          <wp:effectExtent l="0" t="0" r="0" b="0"/>
          <wp:wrapNone/>
          <wp:docPr id="11" name="Imagen 11" descr="logo d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990600"/>
                  </a:xfrm>
                  <a:prstGeom prst="rect">
                    <a:avLst/>
                  </a:prstGeom>
                  <a:noFill/>
                </pic:spPr>
              </pic:pic>
            </a:graphicData>
          </a:graphic>
          <wp14:sizeRelH relativeFrom="page">
            <wp14:pctWidth>0</wp14:pctWidth>
          </wp14:sizeRelH>
          <wp14:sizeRelV relativeFrom="page">
            <wp14:pctHeight>0</wp14:pctHeight>
          </wp14:sizeRelV>
        </wp:anchor>
      </w:drawing>
    </w:r>
  </w:p>
  <w:p w14:paraId="65222DEF" w14:textId="77777777" w:rsidR="00155526" w:rsidRDefault="00155526" w:rsidP="00155526">
    <w:pPr>
      <w:pStyle w:val="Ttulo1"/>
      <w:rPr>
        <w:rFonts w:ascii="Palatino Linotype" w:hAnsi="Palatino Linotype"/>
        <w:color w:val="000000" w:themeColor="text1"/>
        <w:sz w:val="22"/>
        <w:szCs w:val="22"/>
      </w:rPr>
    </w:pPr>
  </w:p>
  <w:p w14:paraId="6EDB975D" w14:textId="77777777" w:rsidR="00155526" w:rsidRDefault="00155526" w:rsidP="00155526">
    <w:pPr>
      <w:pStyle w:val="Ttulo1"/>
      <w:rPr>
        <w:rFonts w:ascii="Palatino Linotype" w:hAnsi="Palatino Linotype"/>
        <w:color w:val="000000" w:themeColor="text1"/>
        <w:sz w:val="22"/>
        <w:szCs w:val="22"/>
      </w:rPr>
    </w:pPr>
  </w:p>
  <w:p w14:paraId="40DC5163" w14:textId="77777777" w:rsidR="00155526" w:rsidRDefault="00155526" w:rsidP="00155526">
    <w:pPr>
      <w:pStyle w:val="Ttulo1"/>
      <w:rPr>
        <w:rFonts w:ascii="Palatino Linotype" w:hAnsi="Palatino Linotype"/>
        <w:color w:val="000000" w:themeColor="text1"/>
        <w:sz w:val="22"/>
        <w:szCs w:val="22"/>
      </w:rPr>
    </w:pPr>
  </w:p>
  <w:p w14:paraId="4E769D7A" w14:textId="22ADA73B" w:rsidR="00155526" w:rsidRPr="0018018F" w:rsidRDefault="00155526" w:rsidP="00155526">
    <w:pPr>
      <w:pStyle w:val="Ttulo1"/>
      <w:rPr>
        <w:rFonts w:ascii="Palatino Linotype" w:hAnsi="Palatino Linotype"/>
        <w:b w:val="0"/>
        <w:bCs w:val="0"/>
        <w:color w:val="000000" w:themeColor="text1"/>
        <w:sz w:val="22"/>
        <w:szCs w:val="22"/>
      </w:rPr>
    </w:pPr>
    <w:r>
      <w:rPr>
        <w:rFonts w:ascii="Palatino Linotype" w:hAnsi="Palatino Linotype"/>
        <w:color w:val="000000" w:themeColor="text1"/>
        <w:sz w:val="22"/>
        <w:szCs w:val="22"/>
      </w:rPr>
      <w:t xml:space="preserve">                             </w:t>
    </w:r>
    <w:r w:rsidRPr="0018018F">
      <w:rPr>
        <w:rFonts w:ascii="Palatino Linotype" w:hAnsi="Palatino Linotype"/>
        <w:color w:val="000000" w:themeColor="text1"/>
        <w:sz w:val="22"/>
        <w:szCs w:val="22"/>
      </w:rPr>
      <w:t xml:space="preserve">ORDENANZA METROPOLITANA No. </w:t>
    </w:r>
    <w:proofErr w:type="spellStart"/>
    <w:r>
      <w:rPr>
        <w:rFonts w:ascii="Palatino Linotype" w:hAnsi="Palatino Linotype"/>
        <w:color w:val="000000" w:themeColor="text1"/>
        <w:sz w:val="22"/>
        <w:szCs w:val="22"/>
      </w:rPr>
      <w:t>xxxxx</w:t>
    </w:r>
    <w:proofErr w:type="spellEnd"/>
  </w:p>
  <w:p w14:paraId="24D9C2CE" w14:textId="0A147D5F" w:rsidR="00155526" w:rsidRDefault="001555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F44FB"/>
    <w:multiLevelType w:val="hybridMultilevel"/>
    <w:tmpl w:val="4B624A8C"/>
    <w:lvl w:ilvl="0" w:tplc="300A000D">
      <w:start w:val="1"/>
      <w:numFmt w:val="bullet"/>
      <w:lvlText w:val=""/>
      <w:lvlJc w:val="left"/>
      <w:pPr>
        <w:ind w:left="776" w:hanging="360"/>
      </w:pPr>
      <w:rPr>
        <w:rFonts w:ascii="Wingdings" w:hAnsi="Wingdings" w:hint="default"/>
      </w:rPr>
    </w:lvl>
    <w:lvl w:ilvl="1" w:tplc="300A0003" w:tentative="1">
      <w:start w:val="1"/>
      <w:numFmt w:val="bullet"/>
      <w:lvlText w:val="o"/>
      <w:lvlJc w:val="left"/>
      <w:pPr>
        <w:ind w:left="1496" w:hanging="360"/>
      </w:pPr>
      <w:rPr>
        <w:rFonts w:ascii="Courier New" w:hAnsi="Courier New" w:cs="Courier New" w:hint="default"/>
      </w:rPr>
    </w:lvl>
    <w:lvl w:ilvl="2" w:tplc="300A0005" w:tentative="1">
      <w:start w:val="1"/>
      <w:numFmt w:val="bullet"/>
      <w:lvlText w:val=""/>
      <w:lvlJc w:val="left"/>
      <w:pPr>
        <w:ind w:left="2216" w:hanging="360"/>
      </w:pPr>
      <w:rPr>
        <w:rFonts w:ascii="Wingdings" w:hAnsi="Wingdings" w:hint="default"/>
      </w:rPr>
    </w:lvl>
    <w:lvl w:ilvl="3" w:tplc="300A0001" w:tentative="1">
      <w:start w:val="1"/>
      <w:numFmt w:val="bullet"/>
      <w:lvlText w:val=""/>
      <w:lvlJc w:val="left"/>
      <w:pPr>
        <w:ind w:left="2936" w:hanging="360"/>
      </w:pPr>
      <w:rPr>
        <w:rFonts w:ascii="Symbol" w:hAnsi="Symbol" w:hint="default"/>
      </w:rPr>
    </w:lvl>
    <w:lvl w:ilvl="4" w:tplc="300A0003" w:tentative="1">
      <w:start w:val="1"/>
      <w:numFmt w:val="bullet"/>
      <w:lvlText w:val="o"/>
      <w:lvlJc w:val="left"/>
      <w:pPr>
        <w:ind w:left="3656" w:hanging="360"/>
      </w:pPr>
      <w:rPr>
        <w:rFonts w:ascii="Courier New" w:hAnsi="Courier New" w:cs="Courier New" w:hint="default"/>
      </w:rPr>
    </w:lvl>
    <w:lvl w:ilvl="5" w:tplc="300A0005" w:tentative="1">
      <w:start w:val="1"/>
      <w:numFmt w:val="bullet"/>
      <w:lvlText w:val=""/>
      <w:lvlJc w:val="left"/>
      <w:pPr>
        <w:ind w:left="4376" w:hanging="360"/>
      </w:pPr>
      <w:rPr>
        <w:rFonts w:ascii="Wingdings" w:hAnsi="Wingdings" w:hint="default"/>
      </w:rPr>
    </w:lvl>
    <w:lvl w:ilvl="6" w:tplc="300A0001" w:tentative="1">
      <w:start w:val="1"/>
      <w:numFmt w:val="bullet"/>
      <w:lvlText w:val=""/>
      <w:lvlJc w:val="left"/>
      <w:pPr>
        <w:ind w:left="5096" w:hanging="360"/>
      </w:pPr>
      <w:rPr>
        <w:rFonts w:ascii="Symbol" w:hAnsi="Symbol" w:hint="default"/>
      </w:rPr>
    </w:lvl>
    <w:lvl w:ilvl="7" w:tplc="300A0003" w:tentative="1">
      <w:start w:val="1"/>
      <w:numFmt w:val="bullet"/>
      <w:lvlText w:val="o"/>
      <w:lvlJc w:val="left"/>
      <w:pPr>
        <w:ind w:left="5816" w:hanging="360"/>
      </w:pPr>
      <w:rPr>
        <w:rFonts w:ascii="Courier New" w:hAnsi="Courier New" w:cs="Courier New" w:hint="default"/>
      </w:rPr>
    </w:lvl>
    <w:lvl w:ilvl="8" w:tplc="300A0005" w:tentative="1">
      <w:start w:val="1"/>
      <w:numFmt w:val="bullet"/>
      <w:lvlText w:val=""/>
      <w:lvlJc w:val="left"/>
      <w:pPr>
        <w:ind w:left="6536" w:hanging="360"/>
      </w:pPr>
      <w:rPr>
        <w:rFonts w:ascii="Wingdings" w:hAnsi="Wingdings" w:hint="default"/>
      </w:rPr>
    </w:lvl>
  </w:abstractNum>
  <w:abstractNum w:abstractNumId="1">
    <w:nsid w:val="24825A52"/>
    <w:multiLevelType w:val="hybridMultilevel"/>
    <w:tmpl w:val="8A1A6FF8"/>
    <w:lvl w:ilvl="0" w:tplc="423A03D0">
      <w:numFmt w:val="bullet"/>
      <w:lvlText w:val="-"/>
      <w:lvlJc w:val="left"/>
      <w:pPr>
        <w:ind w:left="720" w:hanging="360"/>
      </w:pPr>
      <w:rPr>
        <w:rFonts w:ascii="Century Gothic" w:eastAsia="Arial" w:hAnsi="Century Gothic" w:cstheme="minorHAns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6BBE2996"/>
    <w:multiLevelType w:val="hybridMultilevel"/>
    <w:tmpl w:val="3188939C"/>
    <w:lvl w:ilvl="0" w:tplc="300A000D">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87"/>
    <w:rsid w:val="00005249"/>
    <w:rsid w:val="000324B0"/>
    <w:rsid w:val="000505D5"/>
    <w:rsid w:val="00057830"/>
    <w:rsid w:val="0008335A"/>
    <w:rsid w:val="00092581"/>
    <w:rsid w:val="00096166"/>
    <w:rsid w:val="000B5800"/>
    <w:rsid w:val="000F4E77"/>
    <w:rsid w:val="000F56EA"/>
    <w:rsid w:val="00110728"/>
    <w:rsid w:val="00155526"/>
    <w:rsid w:val="00155E58"/>
    <w:rsid w:val="001834B8"/>
    <w:rsid w:val="00196CC7"/>
    <w:rsid w:val="001A166D"/>
    <w:rsid w:val="001A52A8"/>
    <w:rsid w:val="002038D5"/>
    <w:rsid w:val="0022797A"/>
    <w:rsid w:val="00234189"/>
    <w:rsid w:val="00246172"/>
    <w:rsid w:val="00247369"/>
    <w:rsid w:val="002545A6"/>
    <w:rsid w:val="00283EE8"/>
    <w:rsid w:val="002E5FBB"/>
    <w:rsid w:val="002E64FE"/>
    <w:rsid w:val="00336A1A"/>
    <w:rsid w:val="00352D87"/>
    <w:rsid w:val="003A5E44"/>
    <w:rsid w:val="003B4BDB"/>
    <w:rsid w:val="003D4791"/>
    <w:rsid w:val="003D7C9B"/>
    <w:rsid w:val="003F6E01"/>
    <w:rsid w:val="00410179"/>
    <w:rsid w:val="00411A91"/>
    <w:rsid w:val="00455A10"/>
    <w:rsid w:val="004A0DB6"/>
    <w:rsid w:val="004A39EC"/>
    <w:rsid w:val="004B7475"/>
    <w:rsid w:val="005302DC"/>
    <w:rsid w:val="00533C6B"/>
    <w:rsid w:val="00565DE4"/>
    <w:rsid w:val="00585E42"/>
    <w:rsid w:val="005878A4"/>
    <w:rsid w:val="00587F4C"/>
    <w:rsid w:val="00592AFD"/>
    <w:rsid w:val="005B1388"/>
    <w:rsid w:val="005B1B6E"/>
    <w:rsid w:val="005C4831"/>
    <w:rsid w:val="005D6D9E"/>
    <w:rsid w:val="005F3F9E"/>
    <w:rsid w:val="006103EE"/>
    <w:rsid w:val="006361F4"/>
    <w:rsid w:val="00656643"/>
    <w:rsid w:val="00665BDA"/>
    <w:rsid w:val="00676CFB"/>
    <w:rsid w:val="00686CA6"/>
    <w:rsid w:val="00694245"/>
    <w:rsid w:val="006A614F"/>
    <w:rsid w:val="006F52F7"/>
    <w:rsid w:val="00710159"/>
    <w:rsid w:val="00742379"/>
    <w:rsid w:val="00744DF9"/>
    <w:rsid w:val="00746B84"/>
    <w:rsid w:val="00766312"/>
    <w:rsid w:val="007819CC"/>
    <w:rsid w:val="007D7B2E"/>
    <w:rsid w:val="00822C54"/>
    <w:rsid w:val="008908E6"/>
    <w:rsid w:val="008B0317"/>
    <w:rsid w:val="008C08AE"/>
    <w:rsid w:val="009A302B"/>
    <w:rsid w:val="009D19CA"/>
    <w:rsid w:val="009D34BC"/>
    <w:rsid w:val="009E1AE5"/>
    <w:rsid w:val="009E3B28"/>
    <w:rsid w:val="009E41B8"/>
    <w:rsid w:val="00A004FA"/>
    <w:rsid w:val="00A046EF"/>
    <w:rsid w:val="00A13FEB"/>
    <w:rsid w:val="00A223DF"/>
    <w:rsid w:val="00A562E5"/>
    <w:rsid w:val="00A67F57"/>
    <w:rsid w:val="00A87D5F"/>
    <w:rsid w:val="00AB093D"/>
    <w:rsid w:val="00AC1397"/>
    <w:rsid w:val="00AE656F"/>
    <w:rsid w:val="00B25559"/>
    <w:rsid w:val="00B44586"/>
    <w:rsid w:val="00B46F98"/>
    <w:rsid w:val="00B532B3"/>
    <w:rsid w:val="00B6599A"/>
    <w:rsid w:val="00B7170E"/>
    <w:rsid w:val="00B71B3A"/>
    <w:rsid w:val="00B81C42"/>
    <w:rsid w:val="00B92403"/>
    <w:rsid w:val="00B94366"/>
    <w:rsid w:val="00BB20A4"/>
    <w:rsid w:val="00BC2486"/>
    <w:rsid w:val="00BD3013"/>
    <w:rsid w:val="00BF3EC5"/>
    <w:rsid w:val="00BF42BF"/>
    <w:rsid w:val="00C57023"/>
    <w:rsid w:val="00C60A0B"/>
    <w:rsid w:val="00C90C98"/>
    <w:rsid w:val="00C91040"/>
    <w:rsid w:val="00C9585D"/>
    <w:rsid w:val="00CA3D0D"/>
    <w:rsid w:val="00CB30FD"/>
    <w:rsid w:val="00D05796"/>
    <w:rsid w:val="00D05CD6"/>
    <w:rsid w:val="00D06306"/>
    <w:rsid w:val="00D25D65"/>
    <w:rsid w:val="00D67511"/>
    <w:rsid w:val="00D931D4"/>
    <w:rsid w:val="00DA3605"/>
    <w:rsid w:val="00DB0B04"/>
    <w:rsid w:val="00DB1961"/>
    <w:rsid w:val="00DB1DAB"/>
    <w:rsid w:val="00DC2330"/>
    <w:rsid w:val="00E06ED9"/>
    <w:rsid w:val="00E07324"/>
    <w:rsid w:val="00E20EC0"/>
    <w:rsid w:val="00E53CEC"/>
    <w:rsid w:val="00E53D4D"/>
    <w:rsid w:val="00E72373"/>
    <w:rsid w:val="00ED3E49"/>
    <w:rsid w:val="00EE50E5"/>
    <w:rsid w:val="00F356F0"/>
    <w:rsid w:val="00F51AC9"/>
    <w:rsid w:val="00F633AF"/>
    <w:rsid w:val="00FB293A"/>
    <w:rsid w:val="00FB3654"/>
    <w:rsid w:val="00FC2269"/>
    <w:rsid w:val="00FC408D"/>
    <w:rsid w:val="00FC5498"/>
    <w:rsid w:val="00FE56B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5E14"/>
  <w15:docId w15:val="{105459BE-34FA-420A-A273-96D14A40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306"/>
    <w:pPr>
      <w:spacing w:after="200" w:line="276" w:lineRule="auto"/>
      <w:jc w:val="both"/>
    </w:pPr>
    <w:rPr>
      <w:sz w:val="20"/>
      <w:szCs w:val="20"/>
    </w:rPr>
  </w:style>
  <w:style w:type="paragraph" w:styleId="Ttulo1">
    <w:name w:val="heading 1"/>
    <w:basedOn w:val="Normal"/>
    <w:link w:val="Ttulo1Car"/>
    <w:uiPriority w:val="1"/>
    <w:qFormat/>
    <w:rsid w:val="00155526"/>
    <w:pPr>
      <w:widowControl w:val="0"/>
      <w:autoSpaceDE w:val="0"/>
      <w:autoSpaceDN w:val="0"/>
      <w:spacing w:before="79" w:after="0" w:line="240" w:lineRule="auto"/>
      <w:ind w:left="120" w:right="2101"/>
      <w:jc w:val="center"/>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aliases w:val="Párrafo de lista SUBCAPITULO,Párrafo de lista1,Colorful List - Accent 11,TIT 2 IND,Texto,lp1,Bullet 1,Use Case List Paragraph,Bullet List,FooterText,numbered,List Paragraph1,Paragraphe de liste1,Capítulo,Cuadrícula media 1 - Énfasis 21"/>
    <w:basedOn w:val="Normal"/>
    <w:link w:val="PrrafodelistaCar"/>
    <w:uiPriority w:val="34"/>
    <w:qFormat/>
    <w:rsid w:val="00766312"/>
    <w:pPr>
      <w:suppressAutoHyphens/>
      <w:spacing w:after="0" w:line="240" w:lineRule="auto"/>
      <w:ind w:left="708"/>
      <w:jc w:val="left"/>
    </w:pPr>
    <w:rPr>
      <w:rFonts w:ascii="Times New Roman" w:eastAsia="Times New Roman" w:hAnsi="Times New Roman" w:cs="Times New Roman"/>
      <w:sz w:val="24"/>
      <w:szCs w:val="24"/>
      <w:lang w:eastAsia="ar-SA"/>
    </w:rPr>
  </w:style>
  <w:style w:type="character" w:customStyle="1" w:styleId="PrrafodelistaCar">
    <w:name w:val="Párrafo de lista Car"/>
    <w:aliases w:val="Párrafo de lista SUBCAPITULO Car,Párrafo de lista1 Car,Colorful List - Accent 11 Car,TIT 2 IND Car,Texto Car,lp1 Car,Bullet 1 Car,Use Case List Paragraph Car,Bullet List Car,FooterText Car,numbered Car,List Paragraph1 Car"/>
    <w:basedOn w:val="Fuentedeprrafopredeter"/>
    <w:link w:val="Prrafodelista"/>
    <w:uiPriority w:val="34"/>
    <w:rsid w:val="00766312"/>
    <w:rPr>
      <w:rFonts w:ascii="Times New Roman" w:eastAsia="Times New Roman" w:hAnsi="Times New Roman" w:cs="Times New Roman"/>
      <w:sz w:val="24"/>
      <w:szCs w:val="24"/>
      <w:lang w:val="es-EC" w:eastAsia="ar-SA"/>
    </w:rPr>
  </w:style>
  <w:style w:type="character" w:styleId="Textoennegrita">
    <w:name w:val="Strong"/>
    <w:basedOn w:val="Fuentedeprrafopredeter"/>
    <w:uiPriority w:val="22"/>
    <w:qFormat/>
    <w:rsid w:val="00EE50E5"/>
    <w:rPr>
      <w:b/>
      <w:bCs/>
    </w:rPr>
  </w:style>
  <w:style w:type="character" w:customStyle="1" w:styleId="leidos">
    <w:name w:val="leidos"/>
    <w:basedOn w:val="Fuentedeprrafopredeter"/>
    <w:rsid w:val="00EE50E5"/>
  </w:style>
  <w:style w:type="character" w:styleId="nfasis">
    <w:name w:val="Emphasis"/>
    <w:basedOn w:val="Fuentedeprrafopredeter"/>
    <w:uiPriority w:val="20"/>
    <w:qFormat/>
    <w:rsid w:val="00B6599A"/>
    <w:rPr>
      <w:i/>
      <w:iCs/>
    </w:rPr>
  </w:style>
  <w:style w:type="character" w:customStyle="1" w:styleId="Ttulo1Car">
    <w:name w:val="Título 1 Car"/>
    <w:basedOn w:val="Fuentedeprrafopredeter"/>
    <w:link w:val="Ttulo1"/>
    <w:uiPriority w:val="1"/>
    <w:rsid w:val="00155526"/>
    <w:rPr>
      <w:rFonts w:ascii="Arial" w:eastAsia="Arial" w:hAnsi="Arial" w:cs="Arial"/>
      <w:b/>
      <w:bCs/>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48461-4762-4007-AFC8-96184425E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2839</Words>
  <Characters>15619</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Sol Mera</dc:creator>
  <cp:lastModifiedBy>Emilia Daniela Cevallos Bolanos</cp:lastModifiedBy>
  <cp:revision>3</cp:revision>
  <cp:lastPrinted>2022-12-02T18:22:00Z</cp:lastPrinted>
  <dcterms:created xsi:type="dcterms:W3CDTF">2023-08-23T22:37:00Z</dcterms:created>
  <dcterms:modified xsi:type="dcterms:W3CDTF">2023-08-24T15:51:00Z</dcterms:modified>
</cp:coreProperties>
</file>