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26" w:rsidRPr="00E37740" w:rsidRDefault="00D72C26" w:rsidP="00D72C26">
      <w:pPr>
        <w:pStyle w:val="Ttulo"/>
        <w:rPr>
          <w:rFonts w:ascii="Palatino Linotype" w:hAnsi="Palatino Linotype"/>
          <w:lang w:val="es-ES_tradnl"/>
        </w:rPr>
      </w:pPr>
    </w:p>
    <w:p w:rsidR="00D72C26" w:rsidRPr="00E37740" w:rsidRDefault="00D72C26" w:rsidP="00D72C26">
      <w:pPr>
        <w:jc w:val="center"/>
        <w:rPr>
          <w:rFonts w:ascii="Palatino Linotype" w:hAnsi="Palatino Linotype"/>
          <w:b/>
          <w:lang w:val="es-ES_tradnl"/>
        </w:rPr>
      </w:pPr>
      <w:r w:rsidRPr="00E37740">
        <w:rPr>
          <w:rFonts w:ascii="Palatino Linotype" w:hAnsi="Palatino Linotype"/>
          <w:b/>
          <w:lang w:val="es-ES_tradnl"/>
        </w:rPr>
        <w:t>MUNICIPIO DEL DISTRITO METROPOLITANO DE QUITO</w:t>
      </w:r>
    </w:p>
    <w:p w:rsidR="00D72C26" w:rsidRPr="00E37740" w:rsidRDefault="00D72C26" w:rsidP="00D72C26">
      <w:pPr>
        <w:jc w:val="center"/>
        <w:rPr>
          <w:rFonts w:ascii="Palatino Linotype" w:hAnsi="Palatino Linotype"/>
          <w:b/>
          <w:lang w:val="es-ES_tradnl"/>
        </w:rPr>
      </w:pPr>
    </w:p>
    <w:p w:rsidR="00D72C26" w:rsidRPr="00E37740" w:rsidRDefault="00D72C26" w:rsidP="00D72C26">
      <w:pPr>
        <w:jc w:val="center"/>
        <w:rPr>
          <w:rFonts w:ascii="Palatino Linotype" w:hAnsi="Palatino Linotype"/>
          <w:b/>
          <w:lang w:val="es-ES_tradnl"/>
        </w:rPr>
      </w:pPr>
      <w:r w:rsidRPr="00E37740">
        <w:rPr>
          <w:rFonts w:ascii="Palatino Linotype" w:hAnsi="Palatino Linotype"/>
          <w:b/>
          <w:lang w:val="es-ES_tradnl"/>
        </w:rPr>
        <w:t>COMISIÓN DE USO DE SUELO</w:t>
      </w:r>
    </w:p>
    <w:p w:rsidR="00D72C26" w:rsidRPr="00E37740" w:rsidRDefault="00D72C26" w:rsidP="00D72C26">
      <w:pPr>
        <w:jc w:val="center"/>
        <w:rPr>
          <w:rFonts w:ascii="Palatino Linotype" w:hAnsi="Palatino Linotype"/>
          <w:b/>
          <w:lang w:val="es-ES_tradnl"/>
        </w:rPr>
      </w:pPr>
      <w:r w:rsidRPr="00E37740">
        <w:rPr>
          <w:rFonts w:ascii="Palatino Linotype" w:hAnsi="Palatino Linotype"/>
          <w:b/>
          <w:lang w:val="es-ES_tradnl"/>
        </w:rPr>
        <w:t>-EJE TERRITORIAL-</w:t>
      </w:r>
    </w:p>
    <w:p w:rsidR="00D72C26" w:rsidRPr="00E37740" w:rsidRDefault="00D72C26" w:rsidP="00D72C26">
      <w:pPr>
        <w:rPr>
          <w:rFonts w:ascii="Palatino Linotype" w:hAnsi="Palatino Linotype"/>
          <w:b/>
          <w:lang w:val="es-ES_tradnl"/>
        </w:rPr>
      </w:pPr>
    </w:p>
    <w:p w:rsidR="00D72C26" w:rsidRPr="00E37740" w:rsidRDefault="00D72C26" w:rsidP="00D72C26">
      <w:pPr>
        <w:rPr>
          <w:rFonts w:ascii="Palatino Linotype" w:hAnsi="Palatino Linotype"/>
          <w:b/>
          <w:lang w:val="es-ES_tradnl"/>
        </w:rPr>
      </w:pPr>
    </w:p>
    <w:p w:rsidR="00D72C26" w:rsidRPr="00E37740" w:rsidRDefault="00D72C26" w:rsidP="00D72C26">
      <w:pPr>
        <w:jc w:val="center"/>
        <w:rPr>
          <w:rFonts w:ascii="Palatino Linotype" w:hAnsi="Palatino Linotype"/>
          <w:b/>
          <w:lang w:val="es-ES_tradnl"/>
        </w:rPr>
      </w:pPr>
      <w:r w:rsidRPr="00E37740">
        <w:rPr>
          <w:rFonts w:ascii="Palatino Linotype" w:hAnsi="Palatino Linotype"/>
          <w:b/>
          <w:lang w:val="es-ES_tradnl"/>
        </w:rPr>
        <w:t>Informe No. IC-O-CUS-202</w:t>
      </w:r>
      <w:r w:rsidR="004009C9" w:rsidRPr="00E37740">
        <w:rPr>
          <w:rFonts w:ascii="Palatino Linotype" w:hAnsi="Palatino Linotype"/>
          <w:b/>
          <w:lang w:val="es-ES_tradnl"/>
        </w:rPr>
        <w:t>4-</w:t>
      </w:r>
      <w:r w:rsidR="00E37740">
        <w:rPr>
          <w:rFonts w:ascii="Palatino Linotype" w:hAnsi="Palatino Linotype"/>
          <w:b/>
          <w:lang w:val="es-ES_tradnl"/>
        </w:rPr>
        <w:t>XXXX</w:t>
      </w:r>
    </w:p>
    <w:p w:rsidR="00D72C26" w:rsidRPr="00E37740" w:rsidRDefault="00D72C26" w:rsidP="00D72C26">
      <w:pPr>
        <w:jc w:val="center"/>
        <w:rPr>
          <w:rFonts w:ascii="Palatino Linotype" w:hAnsi="Palatino Linotype"/>
          <w:b/>
          <w:lang w:val="es-ES_tradnl"/>
        </w:rPr>
      </w:pPr>
    </w:p>
    <w:p w:rsidR="00D72C26" w:rsidRPr="00E37740" w:rsidRDefault="00D72C26" w:rsidP="00D72C26">
      <w:pPr>
        <w:adjustRightInd w:val="0"/>
        <w:jc w:val="both"/>
        <w:rPr>
          <w:rFonts w:ascii="Palatino Linotype" w:hAnsi="Palatino Linotype"/>
          <w:b/>
          <w:lang w:val="es-ES_tradnl"/>
        </w:rPr>
      </w:pPr>
    </w:p>
    <w:p w:rsidR="00D72C26" w:rsidRPr="00E37740" w:rsidRDefault="00D72C26" w:rsidP="00D72C26">
      <w:pPr>
        <w:ind w:left="102" w:right="211"/>
        <w:jc w:val="both"/>
        <w:rPr>
          <w:rFonts w:ascii="Palatino Linotype" w:hAnsi="Palatino Linotype"/>
          <w:b/>
          <w:i/>
          <w:lang w:val="es-ES_tradnl"/>
        </w:rPr>
      </w:pPr>
      <w:r w:rsidRPr="00E37740">
        <w:rPr>
          <w:rFonts w:ascii="Palatino Linotype" w:hAnsi="Palatino Linotype"/>
          <w:b/>
          <w:lang w:val="es-ES_tradnl"/>
        </w:rPr>
        <w:t xml:space="preserve">INFORME DE LA COMISIÓN PARA QUE EL CONCEJO METROPOLITANO DE QUITO CONOZCA </w:t>
      </w:r>
      <w:r w:rsidR="000630D2" w:rsidRPr="00E37740">
        <w:rPr>
          <w:rFonts w:ascii="Palatino Linotype" w:hAnsi="Palatino Linotype"/>
          <w:b/>
          <w:lang w:val="es-ES_tradnl"/>
        </w:rPr>
        <w:t xml:space="preserve">Y </w:t>
      </w:r>
      <w:r w:rsidR="00EE634C">
        <w:rPr>
          <w:rFonts w:ascii="Palatino Linotype" w:hAnsi="Palatino Linotype"/>
          <w:b/>
          <w:lang w:val="es-ES_tradnl"/>
        </w:rPr>
        <w:t xml:space="preserve">TRATE </w:t>
      </w:r>
      <w:r w:rsidRPr="00E37740">
        <w:rPr>
          <w:rFonts w:ascii="Palatino Linotype" w:hAnsi="Palatino Linotype"/>
          <w:b/>
          <w:lang w:val="es-ES_tradnl"/>
        </w:rPr>
        <w:t xml:space="preserve">EN </w:t>
      </w:r>
      <w:r w:rsidR="000630D2" w:rsidRPr="00E37740">
        <w:rPr>
          <w:rFonts w:ascii="Palatino Linotype" w:hAnsi="Palatino Linotype"/>
          <w:b/>
          <w:lang w:val="es-ES_tradnl"/>
        </w:rPr>
        <w:t xml:space="preserve">SEGUNDO </w:t>
      </w:r>
      <w:r w:rsidRPr="00E37740">
        <w:rPr>
          <w:rFonts w:ascii="Palatino Linotype" w:hAnsi="Palatino Linotype"/>
          <w:b/>
          <w:lang w:val="es-ES_tradnl"/>
        </w:rPr>
        <w:t xml:space="preserve">DEBATE EL PROYECTO DE </w:t>
      </w:r>
      <w:r w:rsidRPr="00E37740">
        <w:rPr>
          <w:rFonts w:ascii="Palatino Linotype" w:hAnsi="Palatino Linotype"/>
          <w:b/>
          <w:i/>
          <w:lang w:val="es-ES_tradnl"/>
        </w:rPr>
        <w:t>“ORDENANZA PARA LA DESIGNACIÓN VIAL DE LA CALLE DE ACCESO A LA URBANIZACIÓN CIUDAD JARDÍN UBICADA EN LA PARROQUIA TURUBAMBA CON EL NOMBRE DE INÉS VICTORIA SALVADOR GUILLÉN”.</w:t>
      </w:r>
    </w:p>
    <w:p w:rsidR="00D72C26" w:rsidRPr="00E37740" w:rsidRDefault="00D72C26" w:rsidP="00D72C26">
      <w:pPr>
        <w:ind w:left="102" w:right="211"/>
        <w:jc w:val="both"/>
        <w:rPr>
          <w:rFonts w:ascii="Palatino Linotype" w:hAnsi="Palatino Linotype"/>
          <w:b/>
          <w:lang w:val="es-ES_tradnl"/>
        </w:rPr>
      </w:pPr>
      <w:r w:rsidRPr="00E37740" w:rsidDel="00815F82">
        <w:rPr>
          <w:rFonts w:ascii="Palatino Linotype" w:hAnsi="Palatino Linotype"/>
          <w:b/>
          <w:lang w:val="es-ES_tradnl"/>
        </w:rPr>
        <w:t xml:space="preserve"> </w:t>
      </w:r>
    </w:p>
    <w:p w:rsidR="00D72C26" w:rsidRPr="00E37740" w:rsidRDefault="00D72C26" w:rsidP="00D72C26">
      <w:pPr>
        <w:ind w:left="102" w:right="211"/>
        <w:jc w:val="both"/>
        <w:rPr>
          <w:rFonts w:ascii="Palatino Linotype" w:hAnsi="Palatino Linotype"/>
          <w:b/>
          <w:lang w:val="es-ES_tradnl"/>
        </w:rPr>
      </w:pPr>
    </w:p>
    <w:p w:rsidR="00D72C26" w:rsidRPr="00E37740" w:rsidRDefault="00D72C26" w:rsidP="00D72C26">
      <w:pPr>
        <w:autoSpaceDE w:val="0"/>
        <w:autoSpaceDN w:val="0"/>
        <w:adjustRightInd w:val="0"/>
        <w:spacing w:after="0" w:line="240" w:lineRule="auto"/>
        <w:jc w:val="center"/>
        <w:rPr>
          <w:rFonts w:ascii="Palatino Linotype" w:hAnsi="Palatino Linotype"/>
          <w:b/>
          <w:i/>
        </w:rPr>
      </w:pPr>
    </w:p>
    <w:p w:rsidR="00D72C26" w:rsidRPr="00E37740" w:rsidRDefault="00D72C26" w:rsidP="00D72C26">
      <w:pPr>
        <w:autoSpaceDE w:val="0"/>
        <w:autoSpaceDN w:val="0"/>
        <w:adjustRightInd w:val="0"/>
        <w:spacing w:after="0" w:line="240" w:lineRule="auto"/>
        <w:jc w:val="center"/>
        <w:rPr>
          <w:rFonts w:ascii="Palatino Linotype" w:hAnsi="Palatino Linotype"/>
          <w:b/>
          <w:i/>
        </w:rPr>
      </w:pPr>
    </w:p>
    <w:p w:rsidR="00D72C26" w:rsidRPr="00E37740" w:rsidRDefault="00D72C26" w:rsidP="00D72C26">
      <w:pPr>
        <w:autoSpaceDE w:val="0"/>
        <w:autoSpaceDN w:val="0"/>
        <w:adjustRightInd w:val="0"/>
        <w:spacing w:after="0" w:line="240" w:lineRule="auto"/>
        <w:rPr>
          <w:rFonts w:ascii="Palatino Linotype" w:hAnsi="Palatino Linotype"/>
          <w:b/>
          <w:lang w:val="es-ES_tradnl"/>
        </w:rPr>
      </w:pPr>
    </w:p>
    <w:p w:rsidR="00D72C26" w:rsidRPr="00E37740" w:rsidRDefault="00D72C26" w:rsidP="00D72C26">
      <w:pPr>
        <w:pStyle w:val="Prrafodelista"/>
        <w:jc w:val="center"/>
        <w:rPr>
          <w:rFonts w:ascii="Palatino Linotype" w:hAnsi="Palatino Linotype"/>
          <w:b/>
          <w:lang w:val="es-ES_tradnl"/>
        </w:rPr>
      </w:pPr>
      <w:r w:rsidRPr="00E37740">
        <w:rPr>
          <w:rFonts w:ascii="Palatino Linotype" w:hAnsi="Palatino Linotype"/>
          <w:b/>
          <w:lang w:val="es-ES_tradnl"/>
        </w:rPr>
        <w:t>MIEMBROS DE LA COMISIÓN:</w:t>
      </w:r>
    </w:p>
    <w:p w:rsidR="00D72C26" w:rsidRPr="00E37740" w:rsidRDefault="00D72C26" w:rsidP="00D72C26">
      <w:pPr>
        <w:pStyle w:val="Prrafodelista"/>
        <w:jc w:val="center"/>
        <w:rPr>
          <w:rFonts w:ascii="Palatino Linotype" w:hAnsi="Palatino Linotype"/>
          <w:b/>
          <w:lang w:val="es-ES_tradnl"/>
        </w:rPr>
      </w:pPr>
    </w:p>
    <w:p w:rsidR="00D72C26" w:rsidRPr="00E37740" w:rsidRDefault="00D72C26" w:rsidP="00D72C26">
      <w:pPr>
        <w:pStyle w:val="Prrafodelista"/>
        <w:jc w:val="center"/>
        <w:rPr>
          <w:rFonts w:ascii="Palatino Linotype" w:hAnsi="Palatino Linotype"/>
          <w:lang w:val="es-ES_tradnl"/>
        </w:rPr>
      </w:pPr>
      <w:r w:rsidRPr="00E37740">
        <w:rPr>
          <w:rFonts w:ascii="Palatino Linotype" w:hAnsi="Palatino Linotype"/>
          <w:lang w:val="es-ES_tradnl"/>
        </w:rPr>
        <w:t>Adrián Ibarra - Presidente de la Comisión</w:t>
      </w:r>
    </w:p>
    <w:p w:rsidR="00D72C26" w:rsidRPr="00E37740" w:rsidRDefault="00D72C26" w:rsidP="00D72C26">
      <w:pPr>
        <w:pStyle w:val="Prrafodelista"/>
        <w:jc w:val="center"/>
        <w:rPr>
          <w:rFonts w:ascii="Palatino Linotype" w:hAnsi="Palatino Linotype"/>
          <w:lang w:val="es-ES_tradnl"/>
        </w:rPr>
      </w:pPr>
      <w:r w:rsidRPr="00E37740">
        <w:rPr>
          <w:rFonts w:ascii="Palatino Linotype" w:hAnsi="Palatino Linotype"/>
          <w:lang w:val="es-ES_tradnl"/>
        </w:rPr>
        <w:t>Diego Garrido - Vicepresidente de la Comisión</w:t>
      </w:r>
    </w:p>
    <w:p w:rsidR="00D72C26" w:rsidRPr="00E37740" w:rsidRDefault="00D72C26" w:rsidP="00D72C26">
      <w:pPr>
        <w:pStyle w:val="Prrafodelista"/>
        <w:jc w:val="center"/>
        <w:rPr>
          <w:rFonts w:ascii="Palatino Linotype" w:hAnsi="Palatino Linotype"/>
          <w:lang w:val="es-ES_tradnl"/>
        </w:rPr>
      </w:pPr>
      <w:r w:rsidRPr="00E37740">
        <w:rPr>
          <w:rFonts w:ascii="Palatino Linotype" w:hAnsi="Palatino Linotype"/>
          <w:lang w:val="es-ES_tradnl"/>
        </w:rPr>
        <w:t>Fidel Chamba - Integrante de la Comisión</w:t>
      </w:r>
    </w:p>
    <w:p w:rsidR="00D72C26" w:rsidRPr="00E37740" w:rsidRDefault="00D72C26" w:rsidP="00D72C26">
      <w:pPr>
        <w:pStyle w:val="Prrafodelista"/>
        <w:jc w:val="center"/>
        <w:rPr>
          <w:rFonts w:ascii="Palatino Linotype" w:hAnsi="Palatino Linotype"/>
          <w:lang w:val="es-ES_tradnl"/>
        </w:rPr>
      </w:pPr>
      <w:r w:rsidRPr="00E37740">
        <w:rPr>
          <w:rFonts w:ascii="Palatino Linotype" w:hAnsi="Palatino Linotype"/>
          <w:lang w:val="es-ES_tradnl"/>
        </w:rPr>
        <w:t>Fernanda Racines - Integrante de la Comisión</w:t>
      </w:r>
    </w:p>
    <w:p w:rsidR="00D72C26" w:rsidRPr="00E37740" w:rsidRDefault="00D72C26" w:rsidP="00D72C26">
      <w:pPr>
        <w:pStyle w:val="Prrafodelista"/>
        <w:jc w:val="center"/>
        <w:rPr>
          <w:rFonts w:ascii="Palatino Linotype" w:hAnsi="Palatino Linotype"/>
          <w:lang w:val="es-ES_tradnl"/>
        </w:rPr>
      </w:pPr>
      <w:r w:rsidRPr="00E37740">
        <w:rPr>
          <w:rFonts w:ascii="Palatino Linotype" w:hAnsi="Palatino Linotype"/>
          <w:lang w:val="es-ES_tradnl"/>
        </w:rPr>
        <w:t>Emilio Uzcátegui - Integrante de la Comisión</w:t>
      </w:r>
    </w:p>
    <w:p w:rsidR="00D72C26" w:rsidRPr="00E37740" w:rsidRDefault="00D72C26" w:rsidP="00D72C26">
      <w:pPr>
        <w:pStyle w:val="Prrafodelista"/>
        <w:ind w:left="0"/>
        <w:rPr>
          <w:rFonts w:ascii="Palatino Linotype" w:hAnsi="Palatino Linotype"/>
          <w:lang w:val="es-ES_tradnl"/>
        </w:rPr>
      </w:pPr>
    </w:p>
    <w:p w:rsidR="00D72C26" w:rsidRPr="00E37740" w:rsidRDefault="00D72C26" w:rsidP="00D72C26">
      <w:pPr>
        <w:pStyle w:val="Prrafodelista"/>
        <w:jc w:val="center"/>
        <w:rPr>
          <w:rFonts w:ascii="Palatino Linotype" w:hAnsi="Palatino Linotype"/>
          <w:lang w:val="es-ES_tradnl"/>
        </w:rPr>
      </w:pPr>
    </w:p>
    <w:p w:rsidR="00D72C26" w:rsidRPr="00E37740" w:rsidRDefault="00D72C26" w:rsidP="00D72C26">
      <w:pPr>
        <w:pStyle w:val="Prrafodelista"/>
        <w:jc w:val="center"/>
        <w:rPr>
          <w:rFonts w:ascii="Palatino Linotype" w:hAnsi="Palatino Linotype"/>
          <w:lang w:val="es-ES_tradnl"/>
        </w:rPr>
      </w:pPr>
    </w:p>
    <w:p w:rsidR="00D72C26" w:rsidRPr="00E37740" w:rsidRDefault="00D72C26" w:rsidP="00D72C26">
      <w:pPr>
        <w:pStyle w:val="Prrafodelista"/>
        <w:jc w:val="center"/>
        <w:rPr>
          <w:rFonts w:ascii="Palatino Linotype" w:hAnsi="Palatino Linotype" w:cs="Calibri"/>
          <w:b/>
          <w:kern w:val="2"/>
          <w:lang w:val="es-ES_tradnl" w:eastAsia="es-ES"/>
        </w:rPr>
      </w:pPr>
      <w:r w:rsidRPr="00E37740">
        <w:rPr>
          <w:rFonts w:ascii="Palatino Linotype" w:hAnsi="Palatino Linotype" w:cs="Calibri"/>
          <w:b/>
          <w:kern w:val="2"/>
          <w:lang w:val="es-ES_tradnl" w:eastAsia="es-ES"/>
        </w:rPr>
        <w:t xml:space="preserve">Quito, Distrito Metropolitano, </w:t>
      </w:r>
      <w:r w:rsidR="009F0F6C" w:rsidRPr="00E37740">
        <w:rPr>
          <w:rFonts w:ascii="Palatino Linotype" w:hAnsi="Palatino Linotype" w:cs="Calibri"/>
          <w:b/>
          <w:kern w:val="2"/>
          <w:lang w:val="es-ES_tradnl" w:eastAsia="es-ES"/>
        </w:rPr>
        <w:t>20</w:t>
      </w:r>
      <w:r w:rsidRPr="00E37740">
        <w:rPr>
          <w:rFonts w:ascii="Palatino Linotype" w:hAnsi="Palatino Linotype" w:cs="Calibri"/>
          <w:b/>
          <w:kern w:val="2"/>
          <w:lang w:val="es-ES_tradnl" w:eastAsia="es-ES"/>
        </w:rPr>
        <w:t xml:space="preserve"> de </w:t>
      </w:r>
      <w:r w:rsidR="009F0F6C" w:rsidRPr="00E37740">
        <w:rPr>
          <w:rFonts w:ascii="Palatino Linotype" w:hAnsi="Palatino Linotype" w:cs="Calibri"/>
          <w:b/>
          <w:kern w:val="2"/>
          <w:lang w:val="es-ES_tradnl" w:eastAsia="es-ES"/>
        </w:rPr>
        <w:t xml:space="preserve">junio </w:t>
      </w:r>
      <w:r w:rsidRPr="00E37740">
        <w:rPr>
          <w:rFonts w:ascii="Palatino Linotype" w:hAnsi="Palatino Linotype" w:cs="Calibri"/>
          <w:b/>
          <w:kern w:val="2"/>
          <w:lang w:val="es-ES_tradnl" w:eastAsia="es-ES"/>
        </w:rPr>
        <w:t xml:space="preserve">de 2024 </w:t>
      </w:r>
    </w:p>
    <w:p w:rsidR="00D72C26" w:rsidRPr="00E37740" w:rsidRDefault="00D72C26" w:rsidP="00D72C26">
      <w:pPr>
        <w:pStyle w:val="Prrafodelista"/>
        <w:jc w:val="center"/>
        <w:rPr>
          <w:rFonts w:ascii="Palatino Linotype" w:hAnsi="Palatino Linotype" w:cs="Calibri"/>
          <w:b/>
          <w:kern w:val="2"/>
          <w:lang w:val="es-ES_tradnl" w:eastAsia="es-ES"/>
        </w:rPr>
      </w:pPr>
    </w:p>
    <w:p w:rsidR="00D72C26" w:rsidRPr="00E37740" w:rsidRDefault="00D72C26" w:rsidP="00D72C26">
      <w:pPr>
        <w:pStyle w:val="Prrafodelista"/>
        <w:jc w:val="center"/>
        <w:rPr>
          <w:rFonts w:ascii="Palatino Linotype" w:hAnsi="Palatino Linotype" w:cs="Calibri"/>
          <w:b/>
          <w:kern w:val="2"/>
          <w:lang w:val="es-ES_tradnl" w:eastAsia="es-ES"/>
        </w:rPr>
      </w:pPr>
      <w:r w:rsidRPr="00E37740">
        <w:rPr>
          <w:rFonts w:ascii="Palatino Linotype" w:hAnsi="Palatino Linotype" w:cs="Calibri"/>
          <w:b/>
          <w:kern w:val="2"/>
          <w:lang w:val="es-ES_tradnl" w:eastAsia="es-ES"/>
        </w:rPr>
        <w:br w:type="page"/>
      </w:r>
    </w:p>
    <w:p w:rsidR="00D72C26" w:rsidRPr="00E37740" w:rsidRDefault="00DE5975" w:rsidP="00D72C26">
      <w:pPr>
        <w:pStyle w:val="Prrafodelista"/>
        <w:numPr>
          <w:ilvl w:val="0"/>
          <w:numId w:val="1"/>
        </w:numPr>
        <w:jc w:val="both"/>
        <w:rPr>
          <w:rFonts w:ascii="Palatino Linotype" w:hAnsi="Palatino Linotype"/>
          <w:b/>
          <w:lang w:val="es-ES_tradnl"/>
        </w:rPr>
      </w:pPr>
      <w:r w:rsidRPr="00E37740">
        <w:rPr>
          <w:rFonts w:ascii="Palatino Linotype" w:hAnsi="Palatino Linotype"/>
          <w:b/>
          <w:lang w:val="es-ES_tradnl"/>
        </w:rPr>
        <w:lastRenderedPageBreak/>
        <w:t xml:space="preserve">OBJETO DEL INFORME: </w:t>
      </w:r>
    </w:p>
    <w:p w:rsidR="00D72C26" w:rsidRPr="00E37740" w:rsidRDefault="00D72C26" w:rsidP="00D72C26">
      <w:pPr>
        <w:pStyle w:val="Prrafodelista"/>
        <w:jc w:val="both"/>
        <w:rPr>
          <w:rFonts w:ascii="Palatino Linotype" w:hAnsi="Palatino Linotype"/>
          <w:lang w:val="es-ES_tradnl"/>
        </w:rPr>
      </w:pPr>
    </w:p>
    <w:p w:rsidR="00D72C26" w:rsidRPr="00E37740" w:rsidRDefault="00D72C26" w:rsidP="00D72C26">
      <w:pPr>
        <w:ind w:left="102" w:right="211"/>
        <w:jc w:val="both"/>
        <w:rPr>
          <w:rFonts w:ascii="Palatino Linotype" w:hAnsi="Palatino Linotype"/>
          <w:i/>
          <w:lang w:val="es-ES_tradnl"/>
        </w:rPr>
      </w:pPr>
      <w:r w:rsidRPr="00E37740">
        <w:rPr>
          <w:rFonts w:ascii="Palatino Linotype" w:hAnsi="Palatino Linotype"/>
          <w:lang w:val="es-ES_tradnl"/>
        </w:rPr>
        <w:t xml:space="preserve">El presente instrumento tiene por objeto, poner en conocimiento del Alcalde Metropolitano y del Concejo Metropolitano de Quito, el informe emitido por la Comisión de Uso de Suelo, en sesión ordinaria No. </w:t>
      </w:r>
      <w:r w:rsidR="00241FDE" w:rsidRPr="00E37740">
        <w:rPr>
          <w:rFonts w:ascii="Palatino Linotype" w:hAnsi="Palatino Linotype"/>
          <w:lang w:val="es-ES_tradnl"/>
        </w:rPr>
        <w:t>026</w:t>
      </w:r>
      <w:r w:rsidRPr="00E37740">
        <w:rPr>
          <w:rFonts w:ascii="Palatino Linotype" w:hAnsi="Palatino Linotype"/>
          <w:lang w:val="es-ES_tradnl"/>
        </w:rPr>
        <w:t xml:space="preserve">, realizada el </w:t>
      </w:r>
      <w:r w:rsidR="00241FDE" w:rsidRPr="00E37740">
        <w:rPr>
          <w:rFonts w:ascii="Palatino Linotype" w:hAnsi="Palatino Linotype"/>
          <w:lang w:val="es-ES_tradnl"/>
        </w:rPr>
        <w:t xml:space="preserve">20 </w:t>
      </w:r>
      <w:r w:rsidRPr="00E37740">
        <w:rPr>
          <w:rFonts w:ascii="Palatino Linotype" w:hAnsi="Palatino Linotype"/>
          <w:lang w:val="es-ES_tradnl"/>
        </w:rPr>
        <w:t xml:space="preserve">de </w:t>
      </w:r>
      <w:r w:rsidR="00241FDE" w:rsidRPr="00E37740">
        <w:rPr>
          <w:rFonts w:ascii="Palatino Linotype" w:hAnsi="Palatino Linotype"/>
          <w:lang w:val="es-ES_tradnl"/>
        </w:rPr>
        <w:t xml:space="preserve">junio </w:t>
      </w:r>
      <w:r w:rsidRPr="00E37740">
        <w:rPr>
          <w:rFonts w:ascii="Palatino Linotype" w:hAnsi="Palatino Linotype"/>
          <w:lang w:val="es-ES_tradnl"/>
        </w:rPr>
        <w:t xml:space="preserve">de 2024, respecto al proyecto de </w:t>
      </w:r>
      <w:r w:rsidRPr="00E37740">
        <w:rPr>
          <w:rFonts w:ascii="Palatino Linotype" w:hAnsi="Palatino Linotype"/>
          <w:i/>
          <w:lang w:val="es-ES_tradnl"/>
        </w:rPr>
        <w:t>“ORDENANZA PARA LA DESIGNACIÓN VIAL DE LA CALLE DE ACCESO A LA URBANIZACIÓN CIUDAD JARDÍN UBICADA EN LA PARROQUIA TURUBAMBA CON EL NOMBRE DE INÉS VICTORIA SALVADOR GUILLÉN”.</w:t>
      </w:r>
    </w:p>
    <w:p w:rsidR="00D72C26" w:rsidRPr="00E37740" w:rsidRDefault="00D72C26" w:rsidP="00D72C26">
      <w:pPr>
        <w:ind w:left="102" w:right="211"/>
        <w:jc w:val="both"/>
        <w:rPr>
          <w:rFonts w:ascii="Palatino Linotype" w:hAnsi="Palatino Linotype"/>
          <w:i/>
          <w:lang w:val="es-ES_tradnl"/>
        </w:rPr>
      </w:pPr>
    </w:p>
    <w:p w:rsidR="00D72C26" w:rsidRPr="00E37740" w:rsidRDefault="00D72C26" w:rsidP="00D72C26">
      <w:pPr>
        <w:pStyle w:val="Prrafodelista"/>
        <w:numPr>
          <w:ilvl w:val="0"/>
          <w:numId w:val="1"/>
        </w:numPr>
        <w:jc w:val="both"/>
        <w:rPr>
          <w:rFonts w:ascii="Palatino Linotype" w:hAnsi="Palatino Linotype"/>
          <w:b/>
          <w:lang w:val="es-ES_tradnl"/>
        </w:rPr>
      </w:pPr>
      <w:r w:rsidRPr="00E37740" w:rsidDel="001637BD">
        <w:rPr>
          <w:rFonts w:ascii="Palatino Linotype" w:hAnsi="Palatino Linotype"/>
          <w:i/>
          <w:lang w:val="es-ES_tradnl"/>
        </w:rPr>
        <w:t xml:space="preserve"> </w:t>
      </w:r>
      <w:r w:rsidRPr="00E37740">
        <w:rPr>
          <w:rFonts w:ascii="Palatino Linotype" w:hAnsi="Palatino Linotype"/>
          <w:b/>
          <w:lang w:val="es-ES_tradnl"/>
        </w:rPr>
        <w:t>ANTECEDENTES E INFORMES TÉCNICOS:</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 xml:space="preserve">2.1. </w:t>
      </w:r>
      <w:r w:rsidRPr="00E37740">
        <w:rPr>
          <w:rFonts w:ascii="Palatino Linotype" w:hAnsi="Palatino Linotype"/>
          <w:lang w:val="es-ES_tradnl"/>
        </w:rPr>
        <w:t xml:space="preserve">Mediante oficio No. GADDMQ-DC-MCSC-2022-0087-O, de 03 de febrero de 2022, la señora Concejala Mónica Sandoval, Presidenta de la Comisión de Uso de Suelo, asumió la iniciativa legislativa del proyecto de </w:t>
      </w:r>
      <w:r w:rsidRPr="00E37740">
        <w:rPr>
          <w:rFonts w:ascii="Palatino Linotype" w:hAnsi="Palatino Linotype"/>
          <w:i/>
          <w:lang w:val="es-ES_tradnl"/>
        </w:rPr>
        <w:t xml:space="preserve">“ORDENANZA DE DESIGNACIÓN VIAL PARA LA CALLE INÉS VICTORIA SALVADOR GUILLÉN”, </w:t>
      </w:r>
      <w:r w:rsidRPr="00E37740">
        <w:rPr>
          <w:rFonts w:ascii="Palatino Linotype" w:hAnsi="Palatino Linotype"/>
          <w:lang w:val="es-ES_tradnl"/>
        </w:rPr>
        <w:t>y lo remitió a la Secretaría General del Concejo Metropolitano, con el fin de que verifique el cumplimiento de las formalidades en el texto propuesto, previo al conocimiento de la Comisión de Uso de Suelo.</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2.2.</w:t>
      </w:r>
      <w:r w:rsidRPr="00E37740">
        <w:rPr>
          <w:rFonts w:ascii="Palatino Linotype" w:hAnsi="Palatino Linotype"/>
          <w:lang w:val="es-ES_tradnl"/>
        </w:rPr>
        <w:t xml:space="preserve"> Mediante oficio No. GADDMQ-SGCM-2022-0664-O, de 04 de febrero de 2022, la Secretaría General del Concejo Metropolitano realizó la verificación de requisitos formales del proyecto de </w:t>
      </w:r>
      <w:r w:rsidRPr="00E37740">
        <w:rPr>
          <w:rFonts w:ascii="Palatino Linotype" w:hAnsi="Palatino Linotype"/>
          <w:i/>
          <w:lang w:val="es-ES_tradnl"/>
        </w:rPr>
        <w:t>“Ordenanza de designación vial para la calle Inés Victoria Salvador Guillén”,</w:t>
      </w:r>
      <w:r w:rsidRPr="00E37740">
        <w:rPr>
          <w:rFonts w:ascii="Palatino Linotype" w:hAnsi="Palatino Linotype"/>
          <w:lang w:val="es-ES_tradnl"/>
        </w:rPr>
        <w:t xml:space="preserve"> y lo remitió a la Comisión de Uso de Suelo para el tratamiento correspondiente. </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cs="Palatino Linotype"/>
          <w:lang w:eastAsia="es-EC"/>
        </w:rPr>
      </w:pPr>
      <w:r w:rsidRPr="00E37740">
        <w:rPr>
          <w:rFonts w:ascii="Palatino Linotype" w:hAnsi="Palatino Linotype"/>
          <w:b/>
          <w:lang w:val="es-ES_tradnl"/>
        </w:rPr>
        <w:t>2.3.</w:t>
      </w:r>
      <w:r w:rsidRPr="00E37740">
        <w:rPr>
          <w:rFonts w:ascii="Palatino Linotype" w:hAnsi="Palatino Linotype"/>
          <w:lang w:val="es-ES_tradnl"/>
        </w:rPr>
        <w:t xml:space="preserve"> </w:t>
      </w:r>
      <w:r w:rsidRPr="00E37740">
        <w:rPr>
          <w:rFonts w:ascii="Palatino Linotype" w:hAnsi="Palatino Linotype" w:cs="Palatino Linotype"/>
          <w:lang w:eastAsia="es-EC"/>
        </w:rPr>
        <w:t xml:space="preserve">La Comisión de Uso de Suelo en sesión ordinaria Nro. 134 de 21 de febrero de 2022, durante el tratamiento del octavo punto del orden del día, sobre el </w:t>
      </w:r>
      <w:r w:rsidRPr="00E37740">
        <w:rPr>
          <w:rFonts w:ascii="Palatino Linotype" w:hAnsi="Palatino Linotype" w:cs="Palatino Linotype,Italic"/>
          <w:i/>
          <w:iCs/>
          <w:lang w:eastAsia="es-EC"/>
        </w:rPr>
        <w:t xml:space="preserve">“Conocimiento del proyecto de “Ordenanza de designación vial para la calle Inés Victoria Salvador Guillén”; y, resolución al respecto"; </w:t>
      </w:r>
      <w:r w:rsidRPr="00E37740">
        <w:rPr>
          <w:rFonts w:ascii="Palatino Linotype" w:hAnsi="Palatino Linotype" w:cs="Palatino Linotype"/>
          <w:lang w:eastAsia="es-EC"/>
        </w:rPr>
        <w:t xml:space="preserve">resolvió que de conformidad con lo establecido en el artículo 13, literal c) de la resolución del Concejo Nro. C 074, se solicite a la Empresa Pública Metropolitana de Movilidad y Obras Públicas, Secretaría de Territorio, Hábitat y Vivienda, Cronista de la Ciudad, Secretaría de Inclusión Social y Procuraduría Metropolitana, en el término de 8 días, emitan los informes correspondientes, para conocimiento de la comisión. </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i/>
          <w:lang w:val="es-ES_tradnl"/>
        </w:rPr>
      </w:pPr>
      <w:r w:rsidRPr="00E37740">
        <w:rPr>
          <w:rFonts w:ascii="Palatino Linotype" w:hAnsi="Palatino Linotype"/>
          <w:b/>
          <w:lang w:val="es-ES_tradnl"/>
        </w:rPr>
        <w:t>2.4.</w:t>
      </w:r>
      <w:r w:rsidRPr="00E37740">
        <w:rPr>
          <w:rFonts w:ascii="Palatino Linotype" w:hAnsi="Palatino Linotype"/>
          <w:lang w:val="es-ES_tradnl"/>
        </w:rPr>
        <w:t xml:space="preserve"> Mediante memorando Nro. GADDMQ-DMGDA-AMH-2022-0021-M, de 10 de marzo de 2022, el Mgs. Manuel Patricio Guerra Achig, Cronista de la Ciudad (E), emitió el </w:t>
      </w:r>
      <w:r w:rsidRPr="00E37740">
        <w:rPr>
          <w:rFonts w:ascii="Palatino Linotype" w:hAnsi="Palatino Linotype"/>
          <w:i/>
          <w:lang w:val="es-ES_tradnl"/>
        </w:rPr>
        <w:t>“AVAL HISTÓRICO FAVORABLE para la designación vial para la calle Inés Victoria Salvador Guillén ubicada en la Parroquia Turubamba perteneciente a la Administración Zonal Quitumbe, considerando que se trata de un personaje que se destacó por su vocación de servicio a la población en situación de mayor vulnerabilidad, lucha por el reconocimiento de los derechos de las mujeres, siendo parte del movimiento feminista en sus inicios en la década de los setentas”.</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eastAsia="es-EC"/>
        </w:rPr>
      </w:pPr>
      <w:r w:rsidRPr="00E37740">
        <w:rPr>
          <w:rFonts w:ascii="Palatino Linotype" w:hAnsi="Palatino Linotype"/>
          <w:b/>
          <w:lang w:val="es-ES_tradnl"/>
        </w:rPr>
        <w:t>2.5.</w:t>
      </w:r>
      <w:r w:rsidRPr="00E37740">
        <w:rPr>
          <w:rFonts w:ascii="Palatino Linotype" w:hAnsi="Palatino Linotype"/>
          <w:lang w:val="es-ES_tradnl"/>
        </w:rPr>
        <w:t xml:space="preserve"> Mediante oficio No. EPMMOP-GG-0921-2022-OF, de 17 de marzo de 2022, el Ing. Jorge Aníbal Merlo Paredes. Gerente General de la Empresa Pública Metropolitana de </w:t>
      </w:r>
      <w:r w:rsidRPr="00E37740">
        <w:rPr>
          <w:rFonts w:ascii="Palatino Linotype" w:hAnsi="Palatino Linotype"/>
          <w:lang w:val="es-ES_tradnl"/>
        </w:rPr>
        <w:lastRenderedPageBreak/>
        <w:t>Movilidad y Obras Públicas, remite e</w:t>
      </w:r>
      <w:r w:rsidRPr="00E37740">
        <w:rPr>
          <w:rFonts w:ascii="Palatino Linotype" w:hAnsi="Palatino Linotype"/>
          <w:lang w:eastAsia="es-EC"/>
        </w:rPr>
        <w:t xml:space="preserve">l informe técnico No. GP-DP-IUG-2022-037, que en la parte pertinente señala: </w:t>
      </w:r>
    </w:p>
    <w:p w:rsidR="00D72C26" w:rsidRPr="00E37740" w:rsidRDefault="00D72C26" w:rsidP="00D72C26">
      <w:pPr>
        <w:autoSpaceDE w:val="0"/>
        <w:autoSpaceDN w:val="0"/>
        <w:adjustRightInd w:val="0"/>
        <w:spacing w:after="0" w:line="240" w:lineRule="auto"/>
        <w:jc w:val="both"/>
        <w:rPr>
          <w:rFonts w:ascii="Palatino Linotype" w:hAnsi="Palatino Linotype"/>
          <w:lang w:eastAsia="es-EC"/>
        </w:rPr>
      </w:pPr>
    </w:p>
    <w:p w:rsidR="00D72C26" w:rsidRPr="00E37740" w:rsidRDefault="00D72C26" w:rsidP="00D72C26">
      <w:pPr>
        <w:pStyle w:val="Default"/>
        <w:ind w:left="708"/>
        <w:jc w:val="both"/>
        <w:rPr>
          <w:rFonts w:cs="Arial"/>
          <w:i/>
          <w:sz w:val="22"/>
          <w:szCs w:val="22"/>
          <w:lang w:eastAsia="es-EC"/>
        </w:rPr>
      </w:pPr>
      <w:r w:rsidRPr="00E37740">
        <w:rPr>
          <w:i/>
          <w:sz w:val="22"/>
          <w:szCs w:val="22"/>
          <w:lang w:eastAsia="es-EC"/>
        </w:rPr>
        <w:t xml:space="preserve">“(…)  </w:t>
      </w:r>
      <w:r w:rsidRPr="00E37740">
        <w:rPr>
          <w:rFonts w:cs="Arial"/>
          <w:b/>
          <w:bCs/>
          <w:i/>
          <w:sz w:val="22"/>
          <w:szCs w:val="22"/>
          <w:lang w:eastAsia="es-EC"/>
        </w:rPr>
        <w:t xml:space="preserve">5. CONCLUSIONES Y RECOMENDACIONES: </w:t>
      </w:r>
    </w:p>
    <w:p w:rsidR="00D72C26" w:rsidRPr="00E37740" w:rsidRDefault="00D72C26" w:rsidP="00D72C26">
      <w:pPr>
        <w:autoSpaceDE w:val="0"/>
        <w:autoSpaceDN w:val="0"/>
        <w:adjustRightInd w:val="0"/>
        <w:spacing w:after="0" w:line="240" w:lineRule="auto"/>
        <w:ind w:left="708"/>
        <w:jc w:val="both"/>
        <w:rPr>
          <w:rFonts w:ascii="Palatino Linotype" w:hAnsi="Palatino Linotype" w:cs="Arial"/>
          <w:i/>
          <w:color w:val="000000"/>
          <w:lang w:eastAsia="es-EC"/>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cs="Arial"/>
          <w:i/>
          <w:color w:val="000000"/>
          <w:lang w:eastAsia="es-EC"/>
        </w:rPr>
        <w:t>Por lo anteriormente analizado, La EPMMOP, en cumplimiento a sus competencias, emite el informe técnico FAVORABLE a la propuesta de denominación vial con el nombre de: “</w:t>
      </w:r>
      <w:r w:rsidRPr="00E37740">
        <w:rPr>
          <w:rFonts w:ascii="Palatino Linotype" w:hAnsi="Palatino Linotype" w:cs="Arial"/>
          <w:b/>
          <w:bCs/>
          <w:i/>
          <w:color w:val="000000"/>
          <w:lang w:eastAsia="es-EC"/>
        </w:rPr>
        <w:t>INÉS VICTORIA SALVADOR GUILLÉN”</w:t>
      </w:r>
      <w:r w:rsidRPr="00E37740">
        <w:rPr>
          <w:rFonts w:ascii="Palatino Linotype" w:hAnsi="Palatino Linotype" w:cs="Arial"/>
          <w:i/>
          <w:color w:val="000000"/>
          <w:lang w:eastAsia="es-EC"/>
        </w:rPr>
        <w:t xml:space="preserve">, a la calle de acceso a la Urbanización Ciudad Jardín, ubicada en la parroquia Turubamba, perteneciente a la Administración Zonal Quitumbe”. </w:t>
      </w:r>
    </w:p>
    <w:p w:rsidR="00D72C26" w:rsidRPr="00E37740" w:rsidRDefault="00D72C26" w:rsidP="00D72C26">
      <w:pPr>
        <w:autoSpaceDE w:val="0"/>
        <w:autoSpaceDN w:val="0"/>
        <w:adjustRightInd w:val="0"/>
        <w:spacing w:after="0" w:line="240" w:lineRule="auto"/>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2.6.</w:t>
      </w:r>
      <w:r w:rsidRPr="00E37740">
        <w:rPr>
          <w:rFonts w:ascii="Palatino Linotype" w:hAnsi="Palatino Linotype"/>
          <w:lang w:val="es-ES_tradnl"/>
        </w:rPr>
        <w:t xml:space="preserve"> Mediante memorando Nro. GADDMQ-SIS-2022-1849, de 22 de diciembre de 2022, el Mgs. Francisco Fernando Sánchez Cobo, Secretario de Inclusión Social, remite el Informe técnico para denominación vial No. 006-DMGI-SIS-2022</w:t>
      </w:r>
      <w:r w:rsidRPr="00E37740" w:rsidDel="00321A74">
        <w:rPr>
          <w:rFonts w:ascii="Palatino Linotype" w:hAnsi="Palatino Linotype"/>
          <w:lang w:val="es-ES_tradnl"/>
        </w:rPr>
        <w:t xml:space="preserve"> </w:t>
      </w:r>
      <w:r w:rsidRPr="00E37740">
        <w:rPr>
          <w:rFonts w:ascii="Palatino Linotype" w:hAnsi="Palatino Linotype"/>
          <w:lang w:val="es-ES_tradnl"/>
        </w:rPr>
        <w:t xml:space="preserve">, que en la parte pertinente señala: </w:t>
      </w:r>
    </w:p>
    <w:p w:rsidR="00D72C26" w:rsidRPr="00E37740" w:rsidRDefault="00D72C26" w:rsidP="00D72C26">
      <w:pPr>
        <w:autoSpaceDE w:val="0"/>
        <w:autoSpaceDN w:val="0"/>
        <w:adjustRightInd w:val="0"/>
        <w:spacing w:after="0" w:line="240" w:lineRule="auto"/>
        <w:jc w:val="both"/>
        <w:rPr>
          <w:rFonts w:ascii="Palatino Linotype" w:hAnsi="Palatino Linotype"/>
          <w:b/>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b/>
          <w:i/>
          <w:lang w:val="es-ES_tradnl"/>
        </w:rPr>
      </w:pPr>
      <w:r w:rsidRPr="00E37740">
        <w:rPr>
          <w:rFonts w:ascii="Palatino Linotype" w:hAnsi="Palatino Linotype"/>
          <w:b/>
          <w:i/>
          <w:lang w:val="es-ES_tradnl"/>
        </w:rPr>
        <w:t xml:space="preserve">“(…)  3. Criterio técnico </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 xml:space="preserve">En base a la norma legal invocada y en consideración a los informes técnicos favorables emitidos por la EPMMOP y por la Administración Zonal Quitumbe, para que la nominación de la calle de ingreso a la Ciudadela Ciudad Jardín, ubicada en la parroquia Turubamba perteneciente a Administración Zonal Quitumbe, lleve el nombre de Inés Victoria Salvador Guillén. </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 xml:space="preserve">En consideración a que la señora Inés Victoria Salvador Guillén, se destacó por su vocación de servicio a la población en situación de vulnerabilidad y en procesos de lucha por el reconocimiento de los derechos de las mujeres, habiendo integrado el movimiento feminista en sus inicios en la década de los setentas y habiendo participado en procesos fundamentales para el reconocimiento de los derechos de las mujeres como fue el proyecto de Ley contra la Violencia a Mujer y la Familia, la creación del Consejo Nacional de la Mujer - CONAMU, haber conformado organizaciones de mujeres, representar al país ante eventos internacionales relacionados con los derechos humanos, entre otras múltiples actividades de beneficio social, por lo cual en vida recibió reconocimientos como la declaración de Mujer del Año en 1975 y 1976 y la Condecoración Manuela Espejo, por parte del Municipio de Quito. </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 xml:space="preserve">En razón que se cumple con el principio de equidad y paridad de género y la equiparación de los nombres de las calles de la ciudad entre hombres y mujeres, y la señora Inés Victoria Salvador Guillén, es un personaje de relevancia social por desinteresada labor social en beneficio de la comunidad durante su vida profesional desde el año 1949 hasta su muerte en el año 2006 y cuenta con el respaldo de los moradores del sector. </w:t>
      </w:r>
    </w:p>
    <w:p w:rsidR="00D72C26" w:rsidRPr="00E37740" w:rsidRDefault="00D72C26" w:rsidP="00D72C26">
      <w:pPr>
        <w:autoSpaceDE w:val="0"/>
        <w:autoSpaceDN w:val="0"/>
        <w:adjustRightInd w:val="0"/>
        <w:spacing w:after="0" w:line="240" w:lineRule="auto"/>
        <w:ind w:left="708"/>
        <w:jc w:val="both"/>
        <w:rPr>
          <w:rFonts w:ascii="Palatino Linotype" w:hAnsi="Palatino Linotype"/>
          <w:lang w:val="es-ES_tradnl"/>
        </w:rPr>
      </w:pPr>
      <w:r w:rsidRPr="00E37740">
        <w:rPr>
          <w:rFonts w:ascii="Palatino Linotype" w:hAnsi="Palatino Linotype"/>
          <w:i/>
          <w:lang w:val="es-ES_tradnl"/>
        </w:rPr>
        <w:t>Esta Secretaría emite informe favorable para la designar con el nombre de Inés Victoria Salvador Guillén ubicada en la parroquia Turubamba perteneciente a la parroquia Administración Zonal Quitumbe”.</w:t>
      </w:r>
    </w:p>
    <w:p w:rsidR="00D72C26" w:rsidRPr="00E37740" w:rsidRDefault="00D72C26" w:rsidP="00D72C26">
      <w:pPr>
        <w:pStyle w:val="Default"/>
        <w:rPr>
          <w:i/>
          <w:sz w:val="22"/>
          <w:szCs w:val="22"/>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2.7.</w:t>
      </w:r>
      <w:r w:rsidRPr="00E37740">
        <w:rPr>
          <w:rFonts w:ascii="Palatino Linotype" w:hAnsi="Palatino Linotype"/>
          <w:lang w:val="es-ES_tradnl"/>
        </w:rPr>
        <w:t xml:space="preserve"> Mediante oficio No. STHV-DMGT-2022-4596-O, de 30 de diciembre de 2022, el Ing. Darío Vidal Gudiño Carvajal, Director Metropolitano de Gestión Territorial, señala: </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b/>
          <w:i/>
          <w:lang w:val="es-ES_tradnl"/>
        </w:rPr>
      </w:pPr>
      <w:r w:rsidRPr="00E37740">
        <w:rPr>
          <w:rFonts w:ascii="Palatino Linotype" w:hAnsi="Palatino Linotype"/>
          <w:b/>
          <w:i/>
          <w:lang w:val="es-ES_tradnl"/>
        </w:rPr>
        <w:lastRenderedPageBreak/>
        <w:t>“(…) CRITERIO TÉCNICO:</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 xml:space="preserve">Con base a los antecedentes expuestos, la Dirección Metropolitana de Gestión Territorial, de la Secretaría de Territorio, Hábitat y Vivienda, emite criterio técnico </w:t>
      </w:r>
      <w:r w:rsidRPr="00E37740">
        <w:rPr>
          <w:rFonts w:ascii="Palatino Linotype" w:hAnsi="Palatino Linotype"/>
          <w:b/>
          <w:i/>
          <w:lang w:val="es-ES_tradnl"/>
        </w:rPr>
        <w:t>FAVORABLE</w:t>
      </w:r>
      <w:r w:rsidRPr="00E37740">
        <w:rPr>
          <w:rFonts w:ascii="Palatino Linotype" w:hAnsi="Palatino Linotype"/>
          <w:i/>
          <w:lang w:val="es-ES_tradnl"/>
        </w:rPr>
        <w:t xml:space="preserve"> a la propuesta de proyecto de “ORDENANZA DE NOMENCLATURA DE LA CALLE INÉS VICTORIA SALVADOR GUILLÉN", del Distrito Metropolitano de Quito, tomando en consideración la normativa legal vigente y una vez verificado que son vías de comunicación consolidadas en función del crecimiento poblacional por más de 15 años y que actualmente son consideradas de uso público, además esto no modifica el perímetro urbano ni la planificación territorial de la parroquia Turubamba, sólo permitirá una precisa localización a cualquier sector de la misma.</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Cabe indicar, el hecho que una vía de comunicación se encuentre aprobada su designación vial, no significa, que se encuentre aprobado su trazado vial”.</w:t>
      </w:r>
    </w:p>
    <w:p w:rsidR="00D72C26" w:rsidRPr="00E37740" w:rsidRDefault="00D72C26" w:rsidP="00D72C26">
      <w:pPr>
        <w:autoSpaceDE w:val="0"/>
        <w:autoSpaceDN w:val="0"/>
        <w:adjustRightInd w:val="0"/>
        <w:spacing w:after="0" w:line="240" w:lineRule="auto"/>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2.8.</w:t>
      </w:r>
      <w:r w:rsidRPr="00E37740">
        <w:rPr>
          <w:rFonts w:ascii="Palatino Linotype" w:hAnsi="Palatino Linotype"/>
          <w:lang w:val="es-ES_tradnl"/>
        </w:rPr>
        <w:t xml:space="preserve"> Mediante oficio No. GADDMQ-PM-2023-4425-O, de 16 de octubre de 2022, la Abg. Ana Sofía Reyna Gallegos, Subprocuradora de Asesoría de Uso y Ocupación de Suelo, señala: </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b/>
          <w:i/>
          <w:lang w:val="es-ES_tradnl"/>
        </w:rPr>
      </w:pPr>
      <w:r w:rsidRPr="00E37740">
        <w:rPr>
          <w:rFonts w:ascii="Palatino Linotype" w:hAnsi="Palatino Linotype"/>
          <w:b/>
          <w:i/>
          <w:lang w:val="es-ES_tradnl"/>
        </w:rPr>
        <w:t>“(…)  Análisis y pronunciamiento:</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Con los antecedentes y fundamentos jurídicos expuestos, considerando que la aprobación de la asignación de nombre propuesta en el proyecto de “ORDENANZA DE DESIGNACIÓN VIAL PARA LA CALLE INÉS VICTORIA SALVADOR GUILLÉN”, es competencia del Concejo Metropolitano de conformidad con el artículo 2762 del Código Municipal, Procuraduría Metropolitana, emite criterio legal favorable para que, de estimarlo pertinente la Comisión de Uso de Suelo, continúe con el procedimiento para obtener del Concejo Metropolitano, la aprobación del proyecto de ordenanza referido, con las siguientes recomendaciones:</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a) Previo a que se remita el proyecto de ordenanza al Concejo Metropolitano se deberían adjuntar los informes técnicos pertinentes.</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b) En los considerandos se debería actualizar la normativa del Código Municipal.</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c) En los considerandos del proyecto incluir el informe técnico de la Secretaría de Inclusión Social.</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El pronunciamiento de la Procuraduría Metropolitana no se refiere a los aspectos de orden técnico, los cuales son, en razón de la competencia, de exclusiva responsabilidad de los organismos técnicos”.</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2.9.</w:t>
      </w:r>
      <w:r w:rsidRPr="00E37740">
        <w:rPr>
          <w:rFonts w:ascii="Palatino Linotype" w:hAnsi="Palatino Linotype"/>
          <w:lang w:val="es-ES_tradnl"/>
        </w:rPr>
        <w:t xml:space="preserve"> La Comisión de Uso de Suelo, en sesión Ordinaria No. 012, llevada a cabo el día jueves, 09 de noviembre de 2023, durante el tratamiento del segundo punto del orden del día </w:t>
      </w:r>
      <w:r w:rsidRPr="00E37740">
        <w:rPr>
          <w:rFonts w:ascii="Palatino Linotype" w:hAnsi="Palatino Linotype"/>
          <w:i/>
          <w:lang w:val="es-ES_tradnl"/>
        </w:rPr>
        <w:t>"Conocimiento de los informes emitidos en cumplimiento de la resolución No.  021-CUS-2022 de la Comisión de Uso de Suelo, emitida en la sesión ordinaria No. 134 de 21 de febrero de 2022, relacionada con el proyecto de “Ordenanza de designación vial para la calle Inés Victoria Salvador Guillén”; y, resolución al respecto";</w:t>
      </w:r>
      <w:r w:rsidRPr="00E37740">
        <w:rPr>
          <w:rFonts w:ascii="Palatino Linotype" w:hAnsi="Palatino Linotype"/>
          <w:lang w:val="es-ES_tradnl"/>
        </w:rPr>
        <w:t xml:space="preserve"> resolvió solicitar al Cronista de la Ciudad, que </w:t>
      </w:r>
      <w:r w:rsidRPr="00E37740">
        <w:rPr>
          <w:rFonts w:ascii="Palatino Linotype" w:hAnsi="Palatino Linotype"/>
          <w:lang w:val="es-ES_tradnl"/>
        </w:rPr>
        <w:lastRenderedPageBreak/>
        <w:t xml:space="preserve">en el plazo de 2 (dos) días contados a partir de la presente sesión, remita su informe firmado a la Empresa Pública Metropolitana de Movilidad y Obras Públicas; esta deberá actualizar el proyecto de ordenanza incorporando las observaciones efectuadas en esta sesión, para el efecto se le concede el plazo de 8 días contados a partir de la recepción del informe suscrito por el Cronista de la ciudad. </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2.10.</w:t>
      </w:r>
      <w:r w:rsidRPr="00E37740">
        <w:rPr>
          <w:rFonts w:ascii="Palatino Linotype" w:hAnsi="Palatino Linotype"/>
          <w:lang w:val="es-ES_tradnl"/>
        </w:rPr>
        <w:t xml:space="preserve"> Mediante oficio No. EPMMOP-GG-3730-2023-OF, de 16 de noviembre de 2023, la Ing. Claudia Patricia Otero Narváez, Gerente General de la Empresa Pública Metropolitana de Movilidad y Obras Públicas, señala: </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 Al respecto, una vez que se cuenta con el aval histórico favorable del Cronista de la Ciudad, mediante memorando No. GADDMQ-DMGDA-AMH-2023-0057-M, de fecha 13 de noviembre de 2023, el cual detalla el justificativo que acredita la designación vial para la calle de acceso a la Urbanización Ciudad Jardín, ubicada en la parroquia Turubamba perteneciente a la Administración Quitumbe, con el nombre de Inés Victoria Salvador Guillen.</w:t>
      </w: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p>
    <w:p w:rsidR="00D72C26" w:rsidRPr="00E37740" w:rsidRDefault="00D72C26" w:rsidP="00D72C26">
      <w:pPr>
        <w:autoSpaceDE w:val="0"/>
        <w:autoSpaceDN w:val="0"/>
        <w:adjustRightInd w:val="0"/>
        <w:spacing w:after="0" w:line="240" w:lineRule="auto"/>
        <w:ind w:left="708"/>
        <w:jc w:val="both"/>
        <w:rPr>
          <w:rFonts w:ascii="Palatino Linotype" w:hAnsi="Palatino Linotype"/>
          <w:i/>
          <w:lang w:val="es-ES_tradnl"/>
        </w:rPr>
      </w:pPr>
      <w:r w:rsidRPr="00E37740">
        <w:rPr>
          <w:rFonts w:ascii="Palatino Linotype" w:hAnsi="Palatino Linotype"/>
          <w:i/>
          <w:lang w:val="es-ES_tradnl"/>
        </w:rPr>
        <w:t>Con este antecedente, me permito indicar que, en cumplimiento a lo dispuesto por la Comisión de Uso de Suelo y en el ámbito de las competencias de la EPMMOP, se remite el proyecto de ordenanza que contiene la información actualizada, en referencia a la denominación vial de la calle de acceso a la Urbanización Ciudad Jardín, ubicada en la parroquia Turubamba con el nombre de Inés Victoria Salvador Guillén”.</w:t>
      </w:r>
    </w:p>
    <w:p w:rsidR="00D72C26" w:rsidRPr="00E37740" w:rsidRDefault="00D72C26" w:rsidP="00D72C26">
      <w:pPr>
        <w:autoSpaceDE w:val="0"/>
        <w:autoSpaceDN w:val="0"/>
        <w:adjustRightInd w:val="0"/>
        <w:spacing w:after="0" w:line="240" w:lineRule="auto"/>
        <w:jc w:val="both"/>
        <w:rPr>
          <w:rFonts w:ascii="Palatino Linotype" w:hAnsi="Palatino Linotype"/>
          <w:lang w:val="es-ES_tradnl"/>
        </w:rPr>
      </w:pPr>
    </w:p>
    <w:p w:rsidR="00D72C26" w:rsidRPr="00E37740" w:rsidRDefault="00D72C26" w:rsidP="00D72C26">
      <w:pPr>
        <w:autoSpaceDE w:val="0"/>
        <w:autoSpaceDN w:val="0"/>
        <w:adjustRightInd w:val="0"/>
        <w:spacing w:after="0" w:line="240" w:lineRule="auto"/>
        <w:jc w:val="both"/>
        <w:rPr>
          <w:rFonts w:ascii="Palatino Linotype" w:hAnsi="Palatino Linotype" w:cs="Palatino Linotype"/>
          <w:i/>
          <w:color w:val="000000"/>
          <w:lang w:eastAsia="es-EC"/>
        </w:rPr>
      </w:pPr>
      <w:r w:rsidRPr="00E37740">
        <w:rPr>
          <w:rFonts w:ascii="Palatino Linotype" w:hAnsi="Palatino Linotype"/>
          <w:b/>
          <w:lang w:val="es-ES_tradnl"/>
        </w:rPr>
        <w:t>2.11.</w:t>
      </w:r>
      <w:r w:rsidRPr="00E37740">
        <w:rPr>
          <w:rFonts w:ascii="Palatino Linotype" w:hAnsi="Palatino Linotype"/>
          <w:lang w:val="es-ES_tradnl"/>
        </w:rPr>
        <w:t xml:space="preserve"> La Comisión de Uso de Suelo, en sesión Ordinaria No. 017, llevada a cabo el día jueves, 01 de enero de 2024, durante el tratamiento del tercer punto del orden del día </w:t>
      </w:r>
      <w:r w:rsidRPr="00E37740">
        <w:rPr>
          <w:rFonts w:ascii="Palatino Linotype" w:hAnsi="Palatino Linotype"/>
          <w:i/>
          <w:lang w:val="es-ES_tradnl"/>
        </w:rPr>
        <w:t xml:space="preserve">“Conocimiento del proyecto de informe para conocimiento del Concejo Metropolitano en primer debate del proyecto de “Ordenanza de designación vial para la calle Inés Victoria Salvador Guillén”; y, resolución al respecto”; </w:t>
      </w:r>
      <w:r w:rsidRPr="00E37740">
        <w:rPr>
          <w:rFonts w:ascii="Palatino Linotype" w:hAnsi="Palatino Linotype"/>
          <w:lang w:val="es-ES_tradnl"/>
        </w:rPr>
        <w:t>resolvió:</w:t>
      </w:r>
      <w:r w:rsidRPr="00E37740">
        <w:rPr>
          <w:rFonts w:ascii="Palatino Linotype" w:hAnsi="Palatino Linotype"/>
          <w:i/>
          <w:lang w:val="es-ES_tradnl"/>
        </w:rPr>
        <w:t xml:space="preserve"> </w:t>
      </w:r>
      <w:r w:rsidRPr="00E37740">
        <w:rPr>
          <w:rFonts w:ascii="Palatino Linotype" w:hAnsi="Palatino Linotype" w:cs="Palatino Linotype"/>
          <w:i/>
          <w:iCs/>
          <w:color w:val="000000"/>
          <w:lang w:eastAsia="es-EC"/>
        </w:rPr>
        <w:t>“Aprobar el Informe de la Comisión No. IC-O-CUS-2024-001, para que el Concejo Metropolitano de Quito conozca en Primer Debate, el proyecto de “</w:t>
      </w:r>
      <w:r w:rsidRPr="00E37740">
        <w:rPr>
          <w:rFonts w:ascii="Palatino Linotype" w:hAnsi="Palatino Linotype"/>
          <w:i/>
          <w:lang w:val="es-ES_tradnl"/>
        </w:rPr>
        <w:t>ORDENANZA PARA LA DESIGNACIÓN VIAL DE LA CALLE DE ACCESO A LA URBANIZACIÓN CIUDAD JARDÍN UBICADA EN LA PARROQUIA TURUBAMBA CON EL NOMBRE DE INÉS VICTORIA SALVADOR GUILLÉN</w:t>
      </w:r>
      <w:r w:rsidRPr="00E37740">
        <w:rPr>
          <w:rFonts w:ascii="Palatino Linotype" w:hAnsi="Palatino Linotype" w:cs="Palatino Linotype"/>
          <w:i/>
          <w:iCs/>
          <w:color w:val="000000"/>
          <w:lang w:eastAsia="es-EC"/>
        </w:rPr>
        <w:t xml:space="preserve">”; </w:t>
      </w:r>
      <w:r w:rsidRPr="00E37740">
        <w:rPr>
          <w:rFonts w:ascii="Palatino Linotype" w:hAnsi="Palatino Linotype" w:cs="Palatino Linotype"/>
          <w:i/>
          <w:color w:val="000000"/>
          <w:lang w:eastAsia="es-EC"/>
        </w:rPr>
        <w:t>para lo cual se acompaña también el texto final aprobado del proyecto de Ordenanza y sus anexos”.</w:t>
      </w:r>
    </w:p>
    <w:p w:rsidR="001A0B8F" w:rsidRPr="00E37740" w:rsidRDefault="001A0B8F" w:rsidP="00D72C26">
      <w:pPr>
        <w:autoSpaceDE w:val="0"/>
        <w:autoSpaceDN w:val="0"/>
        <w:adjustRightInd w:val="0"/>
        <w:spacing w:after="0" w:line="240" w:lineRule="auto"/>
        <w:jc w:val="both"/>
        <w:rPr>
          <w:rFonts w:ascii="Palatino Linotype" w:hAnsi="Palatino Linotype" w:cs="Palatino Linotype"/>
          <w:i/>
          <w:color w:val="000000"/>
          <w:lang w:eastAsia="es-EC"/>
        </w:rPr>
      </w:pPr>
    </w:p>
    <w:p w:rsidR="001A0B8F" w:rsidRPr="00E37740" w:rsidRDefault="001A0B8F" w:rsidP="00590AD1">
      <w:pPr>
        <w:autoSpaceDE w:val="0"/>
        <w:autoSpaceDN w:val="0"/>
        <w:adjustRightInd w:val="0"/>
        <w:spacing w:after="0" w:line="240" w:lineRule="auto"/>
        <w:jc w:val="both"/>
        <w:rPr>
          <w:rFonts w:ascii="Palatino Linotype" w:hAnsi="Palatino Linotype" w:cs="Palatino Linotype"/>
          <w:i/>
          <w:iCs/>
          <w:color w:val="000000"/>
          <w:lang w:eastAsia="es-EC"/>
        </w:rPr>
      </w:pPr>
      <w:r w:rsidRPr="00E37740">
        <w:rPr>
          <w:rFonts w:ascii="Palatino Linotype" w:hAnsi="Palatino Linotype" w:cs="Palatino Linotype"/>
          <w:b/>
          <w:color w:val="000000"/>
          <w:lang w:eastAsia="es-EC"/>
        </w:rPr>
        <w:t xml:space="preserve">2.12. </w:t>
      </w:r>
      <w:r w:rsidR="000D6580" w:rsidRPr="00E37740">
        <w:rPr>
          <w:rFonts w:ascii="Palatino Linotype" w:hAnsi="Palatino Linotype" w:cs="Palatino Linotype"/>
          <w:color w:val="000000"/>
          <w:lang w:eastAsia="es-EC"/>
        </w:rPr>
        <w:t xml:space="preserve">El </w:t>
      </w:r>
      <w:r w:rsidR="000D6580" w:rsidRPr="00E37740">
        <w:rPr>
          <w:rFonts w:ascii="Palatino Linotype" w:hAnsi="Palatino Linotype" w:cs="Palatino Linotype"/>
          <w:color w:val="000000"/>
          <w:lang w:eastAsia="es-EC"/>
        </w:rPr>
        <w:t>Concejo</w:t>
      </w:r>
      <w:r w:rsidR="000D6580" w:rsidRPr="00E37740">
        <w:rPr>
          <w:rFonts w:ascii="Palatino Linotype" w:hAnsi="Palatino Linotype" w:cs="Palatino Linotype"/>
          <w:color w:val="000000"/>
          <w:lang w:eastAsia="es-EC"/>
        </w:rPr>
        <w:t xml:space="preserve"> </w:t>
      </w:r>
      <w:r w:rsidR="000D6580" w:rsidRPr="00E37740">
        <w:rPr>
          <w:rFonts w:ascii="Palatino Linotype" w:hAnsi="Palatino Linotype" w:cs="Palatino Linotype"/>
          <w:color w:val="000000"/>
          <w:lang w:eastAsia="es-EC"/>
        </w:rPr>
        <w:t xml:space="preserve">Metropolitano de Quito, </w:t>
      </w:r>
      <w:r w:rsidR="000D6580" w:rsidRPr="00E37740">
        <w:rPr>
          <w:rFonts w:ascii="Palatino Linotype" w:hAnsi="Palatino Linotype" w:cs="Palatino Linotype"/>
          <w:color w:val="000000"/>
          <w:lang w:eastAsia="es-EC"/>
        </w:rPr>
        <w:t>d</w:t>
      </w:r>
      <w:r w:rsidR="000D6580" w:rsidRPr="00E37740">
        <w:rPr>
          <w:rFonts w:ascii="Palatino Linotype" w:hAnsi="Palatino Linotype" w:cs="Palatino Linotype"/>
          <w:color w:val="000000"/>
          <w:lang w:eastAsia="es-EC"/>
        </w:rPr>
        <w:t>urante la Sesión Ordinaria No. 056 llevada a cabo el martes 9 de abril de 2024</w:t>
      </w:r>
      <w:r w:rsidR="000D6580" w:rsidRPr="00E37740">
        <w:rPr>
          <w:rFonts w:ascii="Palatino Linotype" w:hAnsi="Palatino Linotype" w:cs="Palatino Linotype"/>
          <w:color w:val="000000"/>
          <w:lang w:eastAsia="es-EC"/>
        </w:rPr>
        <w:t xml:space="preserve">, conoció en primer debate el proyecto de </w:t>
      </w:r>
      <w:r w:rsidR="00590AD1" w:rsidRPr="00E37740">
        <w:rPr>
          <w:rFonts w:ascii="Palatino Linotype" w:hAnsi="Palatino Linotype" w:cs="Palatino Linotype"/>
          <w:color w:val="000000"/>
          <w:lang w:eastAsia="es-EC"/>
        </w:rPr>
        <w:t>“</w:t>
      </w:r>
      <w:r w:rsidR="00590AD1" w:rsidRPr="00E37740">
        <w:rPr>
          <w:rFonts w:ascii="Palatino Linotype" w:hAnsi="Palatino Linotype"/>
          <w:i/>
          <w:lang w:val="es-ES_tradnl"/>
        </w:rPr>
        <w:t>ORDENANZA PARA LA DESIGNACIÓN VIAL DE LA CALLE DE ACCESO A LA URBANIZACIÓN CIUDAD JARDÍN UBICADA EN LA PARROQUIA TURUBAMBA CON EL NOMBRE DE INÉS VICTORIA SALVADOR GUILLÉN</w:t>
      </w:r>
      <w:r w:rsidR="0052477D" w:rsidRPr="00E37740">
        <w:rPr>
          <w:rFonts w:ascii="Palatino Linotype" w:hAnsi="Palatino Linotype" w:cs="Palatino Linotype"/>
          <w:i/>
          <w:iCs/>
          <w:color w:val="000000"/>
          <w:lang w:eastAsia="es-EC"/>
        </w:rPr>
        <w:t xml:space="preserve">”. </w:t>
      </w:r>
      <w:r w:rsidR="00B61F19" w:rsidRPr="00E37740">
        <w:rPr>
          <w:rFonts w:ascii="Palatino Linotype" w:hAnsi="Palatino Linotype" w:cs="Palatino Linotype"/>
          <w:i/>
          <w:iCs/>
          <w:color w:val="000000"/>
          <w:lang w:eastAsia="es-EC"/>
        </w:rPr>
        <w:t xml:space="preserve"> </w:t>
      </w:r>
    </w:p>
    <w:p w:rsidR="00B61F19" w:rsidRPr="00E37740" w:rsidRDefault="00B61F19" w:rsidP="00590AD1">
      <w:pPr>
        <w:autoSpaceDE w:val="0"/>
        <w:autoSpaceDN w:val="0"/>
        <w:adjustRightInd w:val="0"/>
        <w:spacing w:after="0" w:line="240" w:lineRule="auto"/>
        <w:jc w:val="both"/>
        <w:rPr>
          <w:rFonts w:ascii="Palatino Linotype" w:hAnsi="Palatino Linotype" w:cs="Palatino Linotype"/>
          <w:i/>
          <w:iCs/>
          <w:color w:val="000000"/>
          <w:lang w:eastAsia="es-EC"/>
        </w:rPr>
      </w:pPr>
    </w:p>
    <w:p w:rsidR="00930784" w:rsidRPr="00E37740" w:rsidRDefault="00B61F19" w:rsidP="00930784">
      <w:pPr>
        <w:autoSpaceDE w:val="0"/>
        <w:autoSpaceDN w:val="0"/>
        <w:adjustRightInd w:val="0"/>
        <w:spacing w:after="0" w:line="240" w:lineRule="auto"/>
        <w:jc w:val="both"/>
        <w:rPr>
          <w:rFonts w:ascii="Palatino Linotype" w:hAnsi="Palatino Linotype" w:cs="Palatino Linotype"/>
          <w:iCs/>
          <w:color w:val="000000"/>
          <w:lang w:eastAsia="es-EC"/>
        </w:rPr>
      </w:pPr>
      <w:r w:rsidRPr="00E37740">
        <w:rPr>
          <w:rFonts w:ascii="Palatino Linotype" w:hAnsi="Palatino Linotype" w:cs="Palatino Linotype"/>
          <w:b/>
          <w:iCs/>
          <w:color w:val="000000"/>
          <w:lang w:eastAsia="es-EC"/>
        </w:rPr>
        <w:t xml:space="preserve">2.13. </w:t>
      </w:r>
      <w:r w:rsidR="00725DD3" w:rsidRPr="00E37740">
        <w:rPr>
          <w:rFonts w:ascii="Palatino Linotype" w:hAnsi="Palatino Linotype" w:cs="Palatino Linotype"/>
          <w:iCs/>
          <w:color w:val="000000"/>
          <w:lang w:eastAsia="es-EC"/>
        </w:rPr>
        <w:t xml:space="preserve">Mediante oficio No. </w:t>
      </w:r>
      <w:r w:rsidR="00725DD3" w:rsidRPr="00E37740">
        <w:rPr>
          <w:rFonts w:ascii="Palatino Linotype" w:hAnsi="Palatino Linotype" w:cs="Palatino Linotype"/>
          <w:iCs/>
          <w:color w:val="000000"/>
          <w:lang w:eastAsia="es-EC"/>
        </w:rPr>
        <w:t>GADDMQ-SGCM-2024-0997-O</w:t>
      </w:r>
      <w:r w:rsidR="00725DD3" w:rsidRPr="00E37740">
        <w:rPr>
          <w:rFonts w:ascii="Palatino Linotype" w:hAnsi="Palatino Linotype" w:cs="Palatino Linotype"/>
          <w:iCs/>
          <w:color w:val="000000"/>
          <w:lang w:eastAsia="es-EC"/>
        </w:rPr>
        <w:t xml:space="preserve">, de 09 de abril de 2024, </w:t>
      </w:r>
      <w:r w:rsidR="00987788" w:rsidRPr="00E37740">
        <w:rPr>
          <w:rFonts w:ascii="Palatino Linotype" w:hAnsi="Palatino Linotype" w:cs="Palatino Linotype"/>
          <w:iCs/>
          <w:color w:val="000000"/>
          <w:lang w:eastAsia="es-EC"/>
        </w:rPr>
        <w:t xml:space="preserve">la </w:t>
      </w:r>
      <w:r w:rsidR="00987788" w:rsidRPr="00E37740">
        <w:rPr>
          <w:rFonts w:ascii="Palatino Linotype" w:hAnsi="Palatino Linotype" w:cs="Palatino Linotype"/>
          <w:iCs/>
          <w:color w:val="000000"/>
          <w:lang w:eastAsia="es-EC"/>
        </w:rPr>
        <w:t>Dra. Libia Fernanda Rivas Ordóñez</w:t>
      </w:r>
      <w:r w:rsidR="00987788" w:rsidRPr="00E37740">
        <w:rPr>
          <w:rFonts w:ascii="Palatino Linotype" w:hAnsi="Palatino Linotype" w:cs="Palatino Linotype"/>
          <w:iCs/>
          <w:color w:val="000000"/>
          <w:lang w:eastAsia="es-EC"/>
        </w:rPr>
        <w:t xml:space="preserve">, Secretaria General del Concejo Metropolitano de Quito, pone en conocimiento del señor concejal Adrián Ibarra, Presidente de la Comisión de Uso de Suelo, que </w:t>
      </w:r>
      <w:r w:rsidR="008B0F51" w:rsidRPr="00E37740">
        <w:rPr>
          <w:rFonts w:ascii="Palatino Linotype" w:hAnsi="Palatino Linotype" w:cs="Palatino Linotype"/>
          <w:iCs/>
          <w:color w:val="000000"/>
          <w:lang w:eastAsia="es-EC"/>
        </w:rPr>
        <w:t xml:space="preserve">no </w:t>
      </w:r>
      <w:r w:rsidR="00930784" w:rsidRPr="00E37740">
        <w:rPr>
          <w:rFonts w:ascii="Palatino Linotype" w:hAnsi="Palatino Linotype" w:cs="Palatino Linotype"/>
          <w:iCs/>
          <w:color w:val="000000"/>
          <w:lang w:eastAsia="es-EC"/>
        </w:rPr>
        <w:t>se ha</w:t>
      </w:r>
      <w:r w:rsidR="008B0F51" w:rsidRPr="00E37740">
        <w:rPr>
          <w:rFonts w:ascii="Palatino Linotype" w:hAnsi="Palatino Linotype" w:cs="Palatino Linotype"/>
          <w:iCs/>
          <w:color w:val="000000"/>
          <w:lang w:eastAsia="es-EC"/>
        </w:rPr>
        <w:t xml:space="preserve"> recibido</w:t>
      </w:r>
      <w:r w:rsidR="00930784" w:rsidRPr="00E37740">
        <w:rPr>
          <w:rFonts w:ascii="Palatino Linotype" w:hAnsi="Palatino Linotype" w:cs="Palatino Linotype"/>
          <w:iCs/>
          <w:color w:val="000000"/>
          <w:lang w:eastAsia="es-EC"/>
        </w:rPr>
        <w:t xml:space="preserve"> </w:t>
      </w:r>
      <w:r w:rsidR="008B0F51" w:rsidRPr="00E37740">
        <w:rPr>
          <w:rFonts w:ascii="Palatino Linotype" w:hAnsi="Palatino Linotype" w:cs="Palatino Linotype"/>
          <w:iCs/>
          <w:color w:val="000000"/>
          <w:lang w:eastAsia="es-EC"/>
        </w:rPr>
        <w:t>observaciones</w:t>
      </w:r>
      <w:r w:rsidR="00930784" w:rsidRPr="00E37740">
        <w:rPr>
          <w:rFonts w:ascii="Palatino Linotype" w:hAnsi="Palatino Linotype" w:cs="Palatino Linotype"/>
          <w:iCs/>
          <w:color w:val="000000"/>
          <w:lang w:eastAsia="es-EC"/>
        </w:rPr>
        <w:t xml:space="preserve"> sobre el </w:t>
      </w:r>
      <w:r w:rsidR="00930784" w:rsidRPr="00E37740">
        <w:rPr>
          <w:rFonts w:ascii="Palatino Linotype" w:hAnsi="Palatino Linotype" w:cs="Palatino Linotype"/>
          <w:iCs/>
          <w:color w:val="000000"/>
          <w:lang w:eastAsia="es-EC"/>
        </w:rPr>
        <w:t xml:space="preserve">proyecto de </w:t>
      </w:r>
      <w:r w:rsidR="00930784" w:rsidRPr="00E37740">
        <w:rPr>
          <w:rFonts w:ascii="Palatino Linotype" w:hAnsi="Palatino Linotype" w:cs="Palatino Linotype"/>
          <w:i/>
          <w:iCs/>
          <w:color w:val="000000"/>
          <w:lang w:eastAsia="es-EC"/>
        </w:rPr>
        <w:t xml:space="preserve">“ORDENANZA PARA LA DESIGNACIÓN VIAL DE LA CALLE DE ACCESO A LA URBANIZACIÓN CIUDAD JARDÍN UBICADA EN LA PARROQUIA TURUBAMBA CON EL NOMBRE DE </w:t>
      </w:r>
      <w:r w:rsidR="00930784" w:rsidRPr="00E37740">
        <w:rPr>
          <w:rFonts w:ascii="Palatino Linotype" w:hAnsi="Palatino Linotype" w:cs="Palatino Linotype"/>
          <w:i/>
          <w:iCs/>
          <w:color w:val="000000"/>
          <w:lang w:eastAsia="es-EC"/>
        </w:rPr>
        <w:lastRenderedPageBreak/>
        <w:t>INÉS VICTORIA SALVADOR GUILLÉN</w:t>
      </w:r>
      <w:r w:rsidR="00204664" w:rsidRPr="00E37740">
        <w:rPr>
          <w:rFonts w:ascii="Palatino Linotype" w:hAnsi="Palatino Linotype" w:cs="Palatino Linotype"/>
          <w:i/>
          <w:iCs/>
          <w:color w:val="000000"/>
          <w:lang w:eastAsia="es-EC"/>
        </w:rPr>
        <w:t>”</w:t>
      </w:r>
      <w:r w:rsidR="001C3CC9" w:rsidRPr="00E37740">
        <w:rPr>
          <w:rFonts w:ascii="Palatino Linotype" w:hAnsi="Palatino Linotype" w:cs="Palatino Linotype"/>
          <w:i/>
          <w:iCs/>
          <w:color w:val="000000"/>
          <w:lang w:eastAsia="es-EC"/>
        </w:rPr>
        <w:t xml:space="preserve">, </w:t>
      </w:r>
      <w:r w:rsidR="001C3CC9" w:rsidRPr="00E37740">
        <w:rPr>
          <w:rFonts w:ascii="Palatino Linotype" w:hAnsi="Palatino Linotype" w:cs="Palatino Linotype"/>
          <w:iCs/>
          <w:color w:val="000000"/>
          <w:lang w:eastAsia="es-EC"/>
        </w:rPr>
        <w:t>durante el primer debate del referido</w:t>
      </w:r>
      <w:r w:rsidR="00091E9F" w:rsidRPr="00E37740">
        <w:rPr>
          <w:rFonts w:ascii="Palatino Linotype" w:hAnsi="Palatino Linotype" w:cs="Palatino Linotype"/>
          <w:iCs/>
          <w:color w:val="000000"/>
          <w:lang w:eastAsia="es-EC"/>
        </w:rPr>
        <w:t xml:space="preserve"> proyecto de ordenanza. </w:t>
      </w:r>
    </w:p>
    <w:p w:rsidR="00364DCA" w:rsidRPr="00E37740" w:rsidRDefault="00364DCA" w:rsidP="00930784">
      <w:pPr>
        <w:autoSpaceDE w:val="0"/>
        <w:autoSpaceDN w:val="0"/>
        <w:adjustRightInd w:val="0"/>
        <w:spacing w:after="0" w:line="240" w:lineRule="auto"/>
        <w:jc w:val="both"/>
        <w:rPr>
          <w:rFonts w:ascii="Palatino Linotype" w:hAnsi="Palatino Linotype" w:cs="Palatino Linotype"/>
          <w:iCs/>
          <w:color w:val="000000"/>
          <w:lang w:eastAsia="es-EC"/>
        </w:rPr>
      </w:pPr>
    </w:p>
    <w:p w:rsidR="00364DCA" w:rsidRPr="00E37740" w:rsidRDefault="00D8760B" w:rsidP="003E1E65">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cs="Palatino Linotype"/>
          <w:b/>
          <w:iCs/>
          <w:color w:val="000000"/>
          <w:lang w:val="es-ES" w:eastAsia="es-EC"/>
        </w:rPr>
        <w:t xml:space="preserve">2.14. </w:t>
      </w:r>
      <w:r w:rsidR="00CA06D8" w:rsidRPr="00E37740">
        <w:rPr>
          <w:rFonts w:ascii="Palatino Linotype" w:hAnsi="Palatino Linotype"/>
          <w:lang w:val="es-ES_tradnl"/>
        </w:rPr>
        <w:t>La Comisión de Uso de Suelo, en sesión</w:t>
      </w:r>
      <w:r w:rsidR="00CA06D8" w:rsidRPr="00E37740">
        <w:rPr>
          <w:rFonts w:ascii="Palatino Linotype" w:hAnsi="Palatino Linotype"/>
          <w:lang w:val="es-ES_tradnl"/>
        </w:rPr>
        <w:t xml:space="preserve"> Ordinaria No. 024</w:t>
      </w:r>
      <w:r w:rsidR="00CA06D8" w:rsidRPr="00E37740">
        <w:rPr>
          <w:rFonts w:ascii="Palatino Linotype" w:hAnsi="Palatino Linotype"/>
          <w:lang w:val="es-ES_tradnl"/>
        </w:rPr>
        <w:t xml:space="preserve">, llevada a cabo el día jueves, </w:t>
      </w:r>
      <w:r w:rsidR="00CA06D8" w:rsidRPr="00E37740">
        <w:rPr>
          <w:rFonts w:ascii="Palatino Linotype" w:hAnsi="Palatino Linotype"/>
          <w:lang w:val="es-ES_tradnl"/>
        </w:rPr>
        <w:t xml:space="preserve">06 </w:t>
      </w:r>
      <w:r w:rsidR="00CA06D8" w:rsidRPr="00E37740">
        <w:rPr>
          <w:rFonts w:ascii="Palatino Linotype" w:hAnsi="Palatino Linotype"/>
          <w:lang w:val="es-ES_tradnl"/>
        </w:rPr>
        <w:t xml:space="preserve">de </w:t>
      </w:r>
      <w:r w:rsidR="00CA06D8" w:rsidRPr="00E37740">
        <w:rPr>
          <w:rFonts w:ascii="Palatino Linotype" w:hAnsi="Palatino Linotype"/>
          <w:lang w:val="es-ES_tradnl"/>
        </w:rPr>
        <w:t>junio de 2024</w:t>
      </w:r>
      <w:r w:rsidR="00CA06D8" w:rsidRPr="00E37740">
        <w:rPr>
          <w:rFonts w:ascii="Palatino Linotype" w:hAnsi="Palatino Linotype"/>
          <w:lang w:val="es-ES_tradnl"/>
        </w:rPr>
        <w:t xml:space="preserve">, durante el tratamiento del </w:t>
      </w:r>
      <w:r w:rsidR="000165CF" w:rsidRPr="00E37740">
        <w:rPr>
          <w:rFonts w:ascii="Palatino Linotype" w:hAnsi="Palatino Linotype"/>
          <w:lang w:val="es-ES_tradnl"/>
        </w:rPr>
        <w:t xml:space="preserve">octavo </w:t>
      </w:r>
      <w:r w:rsidR="00CA06D8" w:rsidRPr="00E37740">
        <w:rPr>
          <w:rFonts w:ascii="Palatino Linotype" w:hAnsi="Palatino Linotype"/>
          <w:lang w:val="es-ES_tradnl"/>
        </w:rPr>
        <w:t xml:space="preserve">punto del orden del día </w:t>
      </w:r>
      <w:r w:rsidR="00CA06D8" w:rsidRPr="00D73C8E">
        <w:rPr>
          <w:rFonts w:ascii="Palatino Linotype" w:hAnsi="Palatino Linotype"/>
          <w:i/>
          <w:lang w:val="es-ES_tradnl"/>
        </w:rPr>
        <w:t>"</w:t>
      </w:r>
      <w:r w:rsidR="00C81F72" w:rsidRPr="00D73C8E">
        <w:rPr>
          <w:rFonts w:ascii="Palatino Linotype" w:hAnsi="Palatino Linotype"/>
          <w:i/>
          <w:lang w:val="es-ES_tradnl"/>
        </w:rPr>
        <w:t>Conocimiento del oficio No. GADDMQ-SGCM-2024-0997-O, de 09 de abril de</w:t>
      </w:r>
      <w:r w:rsidR="00C81F72" w:rsidRPr="00D73C8E">
        <w:rPr>
          <w:rFonts w:ascii="Palatino Linotype" w:hAnsi="Palatino Linotype"/>
          <w:i/>
          <w:lang w:val="es-ES_tradnl"/>
        </w:rPr>
        <w:t xml:space="preserve"> </w:t>
      </w:r>
      <w:r w:rsidR="00C81F72" w:rsidRPr="00D73C8E">
        <w:rPr>
          <w:rFonts w:ascii="Palatino Linotype" w:hAnsi="Palatino Linotype"/>
          <w:i/>
          <w:lang w:val="es-ES_tradnl"/>
        </w:rPr>
        <w:t>2024, relacionado con el proyecto de “Ordenanza para la Designación Vial de la Calle</w:t>
      </w:r>
      <w:r w:rsidR="00C81F72" w:rsidRPr="00D73C8E">
        <w:rPr>
          <w:rFonts w:ascii="Palatino Linotype" w:hAnsi="Palatino Linotype"/>
          <w:i/>
          <w:lang w:val="es-ES_tradnl"/>
        </w:rPr>
        <w:t xml:space="preserve"> </w:t>
      </w:r>
      <w:r w:rsidR="00C81F72" w:rsidRPr="00D73C8E">
        <w:rPr>
          <w:rFonts w:ascii="Palatino Linotype" w:hAnsi="Palatino Linotype"/>
          <w:i/>
          <w:lang w:val="es-ES_tradnl"/>
        </w:rPr>
        <w:t>de acceso a la Urbanización Ciudad Jardín ubicada en la Parroquia Turubamba con el</w:t>
      </w:r>
      <w:r w:rsidR="00C81F72" w:rsidRPr="00D73C8E">
        <w:rPr>
          <w:rFonts w:ascii="Palatino Linotype" w:hAnsi="Palatino Linotype"/>
          <w:i/>
          <w:lang w:val="es-ES_tradnl"/>
        </w:rPr>
        <w:t xml:space="preserve"> </w:t>
      </w:r>
      <w:r w:rsidR="00C81F72" w:rsidRPr="00D73C8E">
        <w:rPr>
          <w:rFonts w:ascii="Palatino Linotype" w:hAnsi="Palatino Linotype"/>
          <w:i/>
          <w:lang w:val="es-ES_tradnl"/>
        </w:rPr>
        <w:t>nombre de Inés Victoria Salvador Guillén”; y, resolución al respecto</w:t>
      </w:r>
      <w:r w:rsidR="00C81F72" w:rsidRPr="00D73C8E">
        <w:rPr>
          <w:rFonts w:ascii="Palatino Linotype" w:hAnsi="Palatino Linotype"/>
          <w:i/>
          <w:lang w:val="es-ES_tradnl"/>
        </w:rPr>
        <w:t>”</w:t>
      </w:r>
      <w:r w:rsidR="00CA06D8" w:rsidRPr="00D73C8E">
        <w:rPr>
          <w:rFonts w:ascii="Palatino Linotype" w:hAnsi="Palatino Linotype"/>
          <w:i/>
          <w:lang w:val="es-ES_tradnl"/>
        </w:rPr>
        <w:t>;</w:t>
      </w:r>
      <w:r w:rsidR="00CA06D8" w:rsidRPr="00E37740">
        <w:rPr>
          <w:rFonts w:ascii="Palatino Linotype" w:hAnsi="Palatino Linotype"/>
          <w:lang w:val="es-ES_tradnl"/>
        </w:rPr>
        <w:t xml:space="preserve"> </w:t>
      </w:r>
      <w:r w:rsidR="003E1E65" w:rsidRPr="00E37740">
        <w:rPr>
          <w:rFonts w:ascii="Palatino Linotype" w:hAnsi="Palatino Linotype"/>
          <w:lang w:val="es-ES_tradnl"/>
        </w:rPr>
        <w:t>resolvió q</w:t>
      </w:r>
      <w:r w:rsidR="003E1E65" w:rsidRPr="00E37740">
        <w:rPr>
          <w:rFonts w:ascii="Palatino Linotype" w:hAnsi="Palatino Linotype"/>
          <w:lang w:val="es-ES_tradnl"/>
        </w:rPr>
        <w:t>ue la Secretaría General del Concejo actualice la numeración del articulado referido</w:t>
      </w:r>
      <w:r w:rsidR="003E1E65" w:rsidRPr="00E37740">
        <w:rPr>
          <w:rFonts w:ascii="Palatino Linotype" w:hAnsi="Palatino Linotype"/>
          <w:lang w:val="es-ES_tradnl"/>
        </w:rPr>
        <w:t xml:space="preserve"> </w:t>
      </w:r>
      <w:r w:rsidR="003E1E65" w:rsidRPr="00E37740">
        <w:rPr>
          <w:rFonts w:ascii="Palatino Linotype" w:hAnsi="Palatino Linotype"/>
          <w:lang w:val="es-ES_tradnl"/>
        </w:rPr>
        <w:t>al Código Municipal y elabore el informe de segundo debate para conocimiento y</w:t>
      </w:r>
      <w:r w:rsidR="003E1E65" w:rsidRPr="00E37740">
        <w:rPr>
          <w:rFonts w:ascii="Palatino Linotype" w:hAnsi="Palatino Linotype"/>
          <w:lang w:val="es-ES_tradnl"/>
        </w:rPr>
        <w:t xml:space="preserve"> </w:t>
      </w:r>
      <w:r w:rsidR="003E1E65" w:rsidRPr="00E37740">
        <w:rPr>
          <w:rFonts w:ascii="Palatino Linotype" w:hAnsi="Palatino Linotype"/>
          <w:lang w:val="es-ES_tradnl"/>
        </w:rPr>
        <w:t>aprobación de esta comisión, de conformidad con lo establecido en el artículo 67.69 del</w:t>
      </w:r>
      <w:r w:rsidR="003E1E65" w:rsidRPr="00E37740">
        <w:rPr>
          <w:rFonts w:ascii="Palatino Linotype" w:hAnsi="Palatino Linotype"/>
          <w:lang w:val="es-ES_tradnl"/>
        </w:rPr>
        <w:t xml:space="preserve"> </w:t>
      </w:r>
      <w:r w:rsidR="003E1E65" w:rsidRPr="00E37740">
        <w:rPr>
          <w:rFonts w:ascii="Palatino Linotype" w:hAnsi="Palatino Linotype"/>
          <w:lang w:val="es-ES_tradnl"/>
        </w:rPr>
        <w:t>Código Municipal para el Distrito Metropolitano de Quito</w:t>
      </w:r>
      <w:r w:rsidR="003E1E65" w:rsidRPr="00E37740">
        <w:rPr>
          <w:rFonts w:ascii="Palatino Linotype" w:hAnsi="Palatino Linotype"/>
          <w:lang w:val="es-ES_tradnl"/>
        </w:rPr>
        <w:t xml:space="preserve">. </w:t>
      </w:r>
    </w:p>
    <w:p w:rsidR="004300D5" w:rsidRPr="00E37740" w:rsidRDefault="004300D5" w:rsidP="003E1E65">
      <w:pPr>
        <w:autoSpaceDE w:val="0"/>
        <w:autoSpaceDN w:val="0"/>
        <w:adjustRightInd w:val="0"/>
        <w:spacing w:after="0" w:line="240" w:lineRule="auto"/>
        <w:jc w:val="both"/>
        <w:rPr>
          <w:rFonts w:ascii="Palatino Linotype" w:hAnsi="Palatino Linotype"/>
          <w:lang w:val="es-ES_tradnl"/>
        </w:rPr>
      </w:pPr>
    </w:p>
    <w:p w:rsidR="002126C2" w:rsidRPr="00E37740" w:rsidRDefault="004300D5" w:rsidP="000F21B2">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b/>
          <w:lang w:val="es-ES_tradnl"/>
        </w:rPr>
        <w:t xml:space="preserve">2.15. </w:t>
      </w:r>
      <w:r w:rsidR="000F21B2" w:rsidRPr="00E37740">
        <w:rPr>
          <w:rFonts w:ascii="Palatino Linotype" w:hAnsi="Palatino Linotype"/>
          <w:lang w:val="es-ES_tradnl"/>
        </w:rPr>
        <w:t>La Comisión de Uso de Suelo, en sesión</w:t>
      </w:r>
      <w:r w:rsidR="002126C2" w:rsidRPr="00E37740">
        <w:rPr>
          <w:rFonts w:ascii="Palatino Linotype" w:hAnsi="Palatino Linotype"/>
          <w:lang w:val="es-ES_tradnl"/>
        </w:rPr>
        <w:t xml:space="preserve"> Ordinaria No. 026</w:t>
      </w:r>
      <w:r w:rsidR="000F21B2" w:rsidRPr="00E37740">
        <w:rPr>
          <w:rFonts w:ascii="Palatino Linotype" w:hAnsi="Palatino Linotype"/>
          <w:lang w:val="es-ES_tradnl"/>
        </w:rPr>
        <w:t xml:space="preserve">, llevada a cabo el día jueves, </w:t>
      </w:r>
      <w:r w:rsidR="002126C2" w:rsidRPr="00E37740">
        <w:rPr>
          <w:rFonts w:ascii="Palatino Linotype" w:hAnsi="Palatino Linotype"/>
          <w:lang w:val="es-ES_tradnl"/>
        </w:rPr>
        <w:t xml:space="preserve">20 </w:t>
      </w:r>
      <w:r w:rsidR="000F21B2" w:rsidRPr="00E37740">
        <w:rPr>
          <w:rFonts w:ascii="Palatino Linotype" w:hAnsi="Palatino Linotype"/>
          <w:lang w:val="es-ES_tradnl"/>
        </w:rPr>
        <w:t xml:space="preserve">de junio de 2024, durante el tratamiento del </w:t>
      </w:r>
      <w:r w:rsidR="002126C2" w:rsidRPr="00E37740">
        <w:rPr>
          <w:rFonts w:ascii="Palatino Linotype" w:hAnsi="Palatino Linotype"/>
          <w:lang w:val="es-ES_tradnl"/>
        </w:rPr>
        <w:t xml:space="preserve">XXXXXXX </w:t>
      </w:r>
      <w:r w:rsidR="000F21B2" w:rsidRPr="00E37740">
        <w:rPr>
          <w:rFonts w:ascii="Palatino Linotype" w:hAnsi="Palatino Linotype"/>
          <w:lang w:val="es-ES_tradnl"/>
        </w:rPr>
        <w:t xml:space="preserve">punto del orden del día </w:t>
      </w:r>
      <w:r w:rsidR="000F21B2" w:rsidRPr="00E37740">
        <w:rPr>
          <w:rFonts w:ascii="Palatino Linotype" w:hAnsi="Palatino Linotype"/>
          <w:i/>
          <w:lang w:val="es-ES_tradnl"/>
        </w:rPr>
        <w:t>"</w:t>
      </w:r>
      <w:r w:rsidR="002126C2" w:rsidRPr="00E37740">
        <w:rPr>
          <w:rFonts w:ascii="Palatino Linotype" w:eastAsia="Times New Roman" w:hAnsi="Palatino Linotype" w:cs="Calibri"/>
          <w:i/>
          <w:color w:val="000000"/>
          <w:lang w:val="es-ES" w:eastAsia="es-ES"/>
        </w:rPr>
        <w:t>Conocimiento del proyecto de informe para conocimiento del Concejo Metropolitano en segundo debate del</w:t>
      </w:r>
      <w:r w:rsidR="002126C2" w:rsidRPr="00E37740">
        <w:rPr>
          <w:rFonts w:ascii="Palatino Linotype" w:eastAsia="Times New Roman" w:hAnsi="Palatino Linotype" w:cs="Arial"/>
          <w:i/>
          <w:lang w:val="es-ES" w:eastAsia="es-ES"/>
        </w:rPr>
        <w:t xml:space="preserve"> proyecto de</w:t>
      </w:r>
      <w:r w:rsidR="002126C2" w:rsidRPr="00E37740">
        <w:rPr>
          <w:rFonts w:ascii="Palatino Linotype" w:eastAsia="Times New Roman" w:hAnsi="Palatino Linotype" w:cs="Calibri"/>
          <w:i/>
          <w:color w:val="000000"/>
          <w:lang w:val="es-ES" w:eastAsia="es-ES"/>
        </w:rPr>
        <w:t xml:space="preserve"> “Ordenanza para la Designación Vial de la Calle de acceso a la Urbanización Ciudad Jardín ubicada en la Parroquia Turubamba con el nombre de Inés Victoria Salvador Guillén”; y, resolución al respecto</w:t>
      </w:r>
      <w:r w:rsidR="000F21B2" w:rsidRPr="00E37740">
        <w:rPr>
          <w:rFonts w:ascii="Palatino Linotype" w:hAnsi="Palatino Linotype"/>
          <w:i/>
          <w:lang w:val="es-ES_tradnl"/>
        </w:rPr>
        <w:t>”;</w:t>
      </w:r>
      <w:r w:rsidR="000F21B2" w:rsidRPr="00E37740">
        <w:rPr>
          <w:rFonts w:ascii="Palatino Linotype" w:hAnsi="Palatino Linotype"/>
          <w:lang w:val="es-ES_tradnl"/>
        </w:rPr>
        <w:t xml:space="preserve"> resolvió</w:t>
      </w:r>
      <w:r w:rsidR="002126C2" w:rsidRPr="00E37740">
        <w:rPr>
          <w:rFonts w:ascii="Palatino Linotype" w:hAnsi="Palatino Linotype"/>
          <w:lang w:val="es-ES_tradnl"/>
        </w:rPr>
        <w:t>:</w:t>
      </w:r>
    </w:p>
    <w:p w:rsidR="002126C2" w:rsidRPr="00E37740" w:rsidRDefault="002126C2" w:rsidP="000F21B2">
      <w:pPr>
        <w:autoSpaceDE w:val="0"/>
        <w:autoSpaceDN w:val="0"/>
        <w:adjustRightInd w:val="0"/>
        <w:spacing w:after="0" w:line="240" w:lineRule="auto"/>
        <w:jc w:val="both"/>
        <w:rPr>
          <w:rFonts w:ascii="Palatino Linotype" w:hAnsi="Palatino Linotype"/>
          <w:lang w:val="es-ES_tradnl"/>
        </w:rPr>
      </w:pPr>
    </w:p>
    <w:p w:rsidR="003A1A5B" w:rsidRPr="003A1A5B" w:rsidRDefault="002126C2" w:rsidP="003A1A5B">
      <w:pPr>
        <w:adjustRightInd w:val="0"/>
        <w:ind w:left="360"/>
        <w:jc w:val="both"/>
        <w:rPr>
          <w:rFonts w:ascii="Palatino Linotype" w:hAnsi="Palatino Linotype"/>
          <w:b/>
          <w:i/>
          <w:lang w:val="es-ES_tradnl"/>
        </w:rPr>
      </w:pPr>
      <w:r w:rsidRPr="003A1A5B">
        <w:rPr>
          <w:rFonts w:ascii="Palatino Linotype" w:hAnsi="Palatino Linotype"/>
          <w:i/>
          <w:lang w:val="es-ES_tradnl"/>
        </w:rPr>
        <w:t xml:space="preserve">“(…) </w:t>
      </w:r>
      <w:r w:rsidR="000F21B2" w:rsidRPr="003A1A5B">
        <w:rPr>
          <w:rFonts w:ascii="Palatino Linotype" w:hAnsi="Palatino Linotype"/>
          <w:i/>
          <w:lang w:val="es-ES_tradnl"/>
        </w:rPr>
        <w:t xml:space="preserve"> </w:t>
      </w:r>
      <w:r w:rsidR="003A1A5B" w:rsidRPr="003A1A5B">
        <w:rPr>
          <w:rFonts w:ascii="Palatino Linotype" w:hAnsi="Palatino Linotype" w:cs="Palatino Linotype"/>
          <w:i/>
          <w:iCs/>
          <w:color w:val="000000"/>
          <w:lang w:eastAsia="es-EC"/>
        </w:rPr>
        <w:t>“Aprobar el Informe de la Comisión para que el Concejo Metropolitano de Quito conozca y trate en Segundo Debate, el proyecto de “</w:t>
      </w:r>
      <w:r w:rsidR="003A1A5B" w:rsidRPr="003A1A5B">
        <w:rPr>
          <w:rFonts w:ascii="Palatino Linotype" w:hAnsi="Palatino Linotype"/>
          <w:i/>
          <w:lang w:val="es-ES_tradnl"/>
        </w:rPr>
        <w:t>ORDENANZA PARA LA DESIGNACIÓN VIAL DE LA CALLE DE ACCESO A LA URBANIZACIÓN CIUDAD JARDÍN UBICADA EN LA PARROQUIA TURUBAMBA CON EL NOMBRE DE INÉS VICTORIA SALVADOR GUILLÉN</w:t>
      </w:r>
      <w:r w:rsidR="003A1A5B" w:rsidRPr="003A1A5B">
        <w:rPr>
          <w:rFonts w:ascii="Palatino Linotype" w:hAnsi="Palatino Linotype" w:cs="Palatino Linotype"/>
          <w:i/>
          <w:iCs/>
          <w:color w:val="000000"/>
          <w:lang w:eastAsia="es-EC"/>
        </w:rPr>
        <w:t xml:space="preserve">”; </w:t>
      </w:r>
      <w:r w:rsidR="003A1A5B" w:rsidRPr="003A1A5B">
        <w:rPr>
          <w:rFonts w:ascii="Palatino Linotype" w:hAnsi="Palatino Linotype" w:cs="Palatino Linotype"/>
          <w:i/>
          <w:color w:val="000000"/>
          <w:lang w:eastAsia="es-EC"/>
        </w:rPr>
        <w:t>para lo cual se acompaña también el texto final aprobado del proyecto de Ordenanza</w:t>
      </w:r>
      <w:r w:rsidR="003A1A5B" w:rsidRPr="003A1A5B">
        <w:rPr>
          <w:rFonts w:ascii="Palatino Linotype" w:hAnsi="Palatino Linotype" w:cs="Palatino Linotype"/>
          <w:i/>
          <w:color w:val="000000"/>
          <w:lang w:eastAsia="es-EC"/>
        </w:rPr>
        <w:t>”</w:t>
      </w:r>
      <w:r w:rsidR="003A1A5B" w:rsidRPr="003A1A5B">
        <w:rPr>
          <w:rFonts w:ascii="Palatino Linotype" w:hAnsi="Palatino Linotype" w:cs="Palatino Linotype"/>
          <w:i/>
          <w:color w:val="000000"/>
          <w:lang w:eastAsia="es-EC"/>
        </w:rPr>
        <w:t xml:space="preserve">.  </w:t>
      </w:r>
    </w:p>
    <w:p w:rsidR="000F21B2" w:rsidRPr="00E37740" w:rsidRDefault="000F21B2" w:rsidP="000F21B2">
      <w:pPr>
        <w:autoSpaceDE w:val="0"/>
        <w:autoSpaceDN w:val="0"/>
        <w:adjustRightInd w:val="0"/>
        <w:spacing w:after="0" w:line="240" w:lineRule="auto"/>
        <w:jc w:val="both"/>
        <w:rPr>
          <w:rFonts w:ascii="Palatino Linotype" w:hAnsi="Palatino Linotype"/>
          <w:lang w:val="es-ES_tradnl"/>
        </w:rPr>
      </w:pPr>
    </w:p>
    <w:p w:rsidR="004300D5" w:rsidRPr="00E37740" w:rsidRDefault="004300D5" w:rsidP="003E1E65">
      <w:pPr>
        <w:autoSpaceDE w:val="0"/>
        <w:autoSpaceDN w:val="0"/>
        <w:adjustRightInd w:val="0"/>
        <w:spacing w:after="0" w:line="240" w:lineRule="auto"/>
        <w:jc w:val="both"/>
        <w:rPr>
          <w:rFonts w:ascii="Palatino Linotype" w:hAnsi="Palatino Linotype"/>
          <w:b/>
          <w:lang w:val="es-ES_tradnl"/>
        </w:rPr>
      </w:pPr>
    </w:p>
    <w:p w:rsidR="00D72C26" w:rsidRPr="00E37740" w:rsidRDefault="00D72C26" w:rsidP="00D72C26">
      <w:pPr>
        <w:pStyle w:val="Prrafodelista"/>
        <w:numPr>
          <w:ilvl w:val="0"/>
          <w:numId w:val="1"/>
        </w:numPr>
        <w:jc w:val="both"/>
        <w:rPr>
          <w:rFonts w:ascii="Palatino Linotype" w:hAnsi="Palatino Linotype"/>
          <w:b/>
          <w:lang w:val="es-ES_tradnl"/>
        </w:rPr>
      </w:pPr>
      <w:bookmarkStart w:id="0" w:name="_GoBack"/>
      <w:bookmarkEnd w:id="0"/>
      <w:r w:rsidRPr="00E37740">
        <w:rPr>
          <w:rFonts w:ascii="Palatino Linotype" w:hAnsi="Palatino Linotype"/>
          <w:b/>
          <w:lang w:val="es-ES_tradnl"/>
        </w:rPr>
        <w:t>BASE NORMATIVA:</w:t>
      </w:r>
    </w:p>
    <w:p w:rsidR="00D72C26" w:rsidRPr="00E37740" w:rsidRDefault="00D72C26" w:rsidP="00D72C26">
      <w:pPr>
        <w:pStyle w:val="Prrafodelista"/>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Constitución de la República del Ecuador</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i/>
          <w:lang w:val="es-ES_tradnl"/>
        </w:rPr>
      </w:pPr>
      <w:r w:rsidRPr="00E37740">
        <w:rPr>
          <w:rFonts w:ascii="Palatino Linotype" w:hAnsi="Palatino Linotype"/>
          <w:b/>
          <w:i/>
          <w:lang w:val="es-ES_tradnl"/>
        </w:rPr>
        <w:t>“Art. 240.</w:t>
      </w:r>
      <w:r w:rsidRPr="00E37740">
        <w:rPr>
          <w:rFonts w:ascii="Palatino Linotype" w:hAnsi="Palatino Linotype"/>
          <w:i/>
          <w:lang w:val="es-ES_tradnl"/>
        </w:rPr>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rsidR="00D72C26" w:rsidRPr="00E37740" w:rsidRDefault="00D72C26" w:rsidP="00D72C26">
      <w:pPr>
        <w:pStyle w:val="Prrafodelista"/>
        <w:jc w:val="both"/>
        <w:rPr>
          <w:rFonts w:ascii="Palatino Linotype" w:hAnsi="Palatino Linotype"/>
          <w:i/>
          <w:lang w:val="es-ES_tradnl"/>
        </w:rPr>
      </w:pPr>
    </w:p>
    <w:p w:rsidR="00D72C26" w:rsidRPr="00E37740" w:rsidRDefault="00D72C26" w:rsidP="00D72C26">
      <w:pPr>
        <w:pStyle w:val="Prrafodelista"/>
        <w:jc w:val="both"/>
        <w:rPr>
          <w:rFonts w:ascii="Palatino Linotype" w:hAnsi="Palatino Linotype"/>
          <w:i/>
          <w:lang w:val="es-ES_tradnl"/>
        </w:rPr>
      </w:pPr>
      <w:r w:rsidRPr="00E37740">
        <w:rPr>
          <w:rFonts w:ascii="Palatino Linotype" w:hAnsi="Palatino Linotype"/>
          <w:i/>
          <w:lang w:val="es-ES_tradnl"/>
        </w:rPr>
        <w:t>Todos los gobiernos autónomos descentralizados ejercerán facultades ejecutivas en el ámbito de sus competencias y jurisdicciones territoriales.”</w:t>
      </w:r>
    </w:p>
    <w:p w:rsidR="00D72C26" w:rsidRPr="00E37740" w:rsidRDefault="00D72C26" w:rsidP="00D72C26">
      <w:pPr>
        <w:pStyle w:val="Prrafodelista"/>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i/>
          <w:lang w:val="es-ES_tradnl"/>
        </w:rPr>
      </w:pPr>
      <w:r w:rsidRPr="00E37740">
        <w:rPr>
          <w:rFonts w:ascii="Palatino Linotype" w:hAnsi="Palatino Linotype"/>
          <w:i/>
          <w:lang w:val="es-ES_tradnl"/>
        </w:rPr>
        <w:t>“</w:t>
      </w:r>
      <w:r w:rsidRPr="00E37740">
        <w:rPr>
          <w:rFonts w:ascii="Palatino Linotype" w:hAnsi="Palatino Linotype"/>
          <w:b/>
          <w:i/>
          <w:lang w:val="es-ES_tradnl"/>
        </w:rPr>
        <w:t>Art. 266.-</w:t>
      </w:r>
      <w:r w:rsidRPr="00E37740">
        <w:rPr>
          <w:rFonts w:ascii="Palatino Linotype" w:hAnsi="Palatino Linotype"/>
          <w:i/>
          <w:lang w:val="es-ES_tradnl"/>
        </w:rPr>
        <w:t xml:space="preserve"> Los gobiernos de los distritos metropolitanos autónomos ejercerán las competencias que corresponden a los gobiernos cantonales y todas las que sean aplicables </w:t>
      </w:r>
      <w:r w:rsidRPr="00E37740">
        <w:rPr>
          <w:rFonts w:ascii="Palatino Linotype" w:hAnsi="Palatino Linotype"/>
          <w:i/>
          <w:lang w:val="es-ES_tradnl"/>
        </w:rPr>
        <w:lastRenderedPageBreak/>
        <w:t>de los gobiernos provinciales y regionales, sin perjuicio de las adicionales que determine la ley que regule el sistema nacional de competencias”</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Código Orgánico de Organización Territorial, Autonomía y Descentralización (COOTAD)</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i/>
          <w:iCs/>
          <w:lang w:val="es-ES_tradnl"/>
        </w:rPr>
      </w:pPr>
      <w:r w:rsidRPr="00E37740">
        <w:rPr>
          <w:rFonts w:ascii="Palatino Linotype" w:hAnsi="Palatino Linotype"/>
          <w:i/>
          <w:iCs/>
          <w:lang w:val="es-ES_tradnl"/>
        </w:rPr>
        <w:t xml:space="preserve">“Art. 7.-Facultad normativa.-Para el pleno ejercicio de sus competencias y de las facultades que de manera concurrente podrán asumir, se reconoce a los consejos regionales y provinciales concejos metropolitanos y municipales, la capacidad para dictar normas de carácter general a través de ordenanzas, acuerdos y resoluciones, aplicables dentro de su circunscripción territorial. </w:t>
      </w:r>
    </w:p>
    <w:p w:rsidR="00D72C26" w:rsidRPr="00E37740" w:rsidRDefault="00D72C26" w:rsidP="00D72C26">
      <w:pPr>
        <w:pStyle w:val="Prrafodelista"/>
        <w:jc w:val="both"/>
        <w:rPr>
          <w:rFonts w:ascii="Palatino Linotype" w:hAnsi="Palatino Linotype"/>
          <w:i/>
          <w:iCs/>
          <w:lang w:val="es-ES_tradnl"/>
        </w:rPr>
      </w:pPr>
    </w:p>
    <w:p w:rsidR="00D72C26" w:rsidRPr="00E37740" w:rsidRDefault="00D72C26" w:rsidP="00D72C26">
      <w:pPr>
        <w:pStyle w:val="Prrafodelista"/>
        <w:jc w:val="both"/>
        <w:rPr>
          <w:rFonts w:ascii="Palatino Linotype" w:hAnsi="Palatino Linotype"/>
          <w:i/>
          <w:iCs/>
          <w:lang w:val="es-ES_tradnl"/>
        </w:rPr>
      </w:pPr>
      <w:r w:rsidRPr="00E37740">
        <w:rPr>
          <w:rFonts w:ascii="Palatino Linotype" w:hAnsi="Palatino Linotype"/>
          <w:i/>
          <w:iCs/>
          <w:lang w:val="es-ES_tradnl"/>
        </w:rPr>
        <w:t xml:space="preserve">El ejercicio de esta facultad se circunscribirá al ámbito territorial y a las competencias de cada nivel de gobierno, y observará lo previsto en la Constitución y la Ley. </w:t>
      </w:r>
    </w:p>
    <w:p w:rsidR="00D72C26" w:rsidRPr="00E37740" w:rsidRDefault="00D72C26" w:rsidP="00D72C26">
      <w:pPr>
        <w:pStyle w:val="Prrafodelista"/>
        <w:jc w:val="both"/>
        <w:rPr>
          <w:rFonts w:ascii="Palatino Linotype" w:hAnsi="Palatino Linotype"/>
          <w:i/>
          <w:iCs/>
          <w:lang w:val="es-ES_tradnl"/>
        </w:rPr>
      </w:pPr>
      <w:r w:rsidRPr="00E37740">
        <w:rPr>
          <w:rFonts w:ascii="Palatino Linotype" w:hAnsi="Palatino Linotype"/>
          <w:i/>
          <w:iCs/>
          <w:lang w:val="es-ES_tradnl"/>
        </w:rPr>
        <w:t xml:space="preserve">Los gobiernos autónomos descentralizados del régimen especial de la provincia de Galápagos ejercerán la facultad normativa con las limitaciones que para el caso expida la ley correspondiente. </w:t>
      </w:r>
    </w:p>
    <w:p w:rsidR="00D72C26" w:rsidRPr="00E37740" w:rsidRDefault="00D72C26" w:rsidP="00D72C26">
      <w:pPr>
        <w:pStyle w:val="Prrafodelista"/>
        <w:jc w:val="both"/>
        <w:rPr>
          <w:rFonts w:ascii="Palatino Linotype" w:hAnsi="Palatino Linotype"/>
          <w:i/>
          <w:iCs/>
          <w:lang w:val="es-ES_tradnl"/>
        </w:rPr>
      </w:pPr>
    </w:p>
    <w:p w:rsidR="00D72C26" w:rsidRPr="00E37740" w:rsidRDefault="00D72C26" w:rsidP="00D72C26">
      <w:pPr>
        <w:pStyle w:val="Prrafodelista"/>
        <w:jc w:val="both"/>
        <w:rPr>
          <w:rFonts w:ascii="Palatino Linotype" w:hAnsi="Palatino Linotype"/>
          <w:i/>
          <w:iCs/>
          <w:lang w:val="es-ES_tradnl"/>
        </w:rPr>
      </w:pPr>
      <w:r w:rsidRPr="00E37740">
        <w:rPr>
          <w:rFonts w:ascii="Palatino Linotype" w:hAnsi="Palatino Linotype"/>
          <w:i/>
          <w:iCs/>
          <w:lang w:val="es-ES_tradnl"/>
        </w:rPr>
        <w:t xml:space="preserve">Las circunscripciones territoriales indígenas, afroecuatorianas y montubias asumirán las capacidades normativas que correspondan al nivel de gobierno en las que se enmarquen sin perjuicio de aquellas que le otorga la Constitución y la ley.” </w:t>
      </w:r>
    </w:p>
    <w:p w:rsidR="00D72C26" w:rsidRPr="00E37740" w:rsidRDefault="00D72C26" w:rsidP="00D72C26">
      <w:pPr>
        <w:pStyle w:val="Prrafodelista"/>
        <w:ind w:left="0"/>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i/>
          <w:lang w:val="es-ES_tradnl"/>
        </w:rPr>
      </w:pPr>
      <w:r w:rsidRPr="00E37740">
        <w:rPr>
          <w:rFonts w:ascii="Palatino Linotype" w:hAnsi="Palatino Linotype"/>
          <w:i/>
          <w:lang w:val="es-ES_tradnl"/>
        </w:rPr>
        <w:t>“</w:t>
      </w:r>
      <w:r w:rsidRPr="00E37740">
        <w:rPr>
          <w:rFonts w:ascii="Palatino Linotype" w:hAnsi="Palatino Linotype"/>
          <w:b/>
          <w:bCs/>
          <w:i/>
          <w:lang w:val="es-ES_tradnl"/>
        </w:rPr>
        <w:t>Art. 84.- Funciones.-</w:t>
      </w:r>
      <w:r w:rsidRPr="00E37740">
        <w:rPr>
          <w:rFonts w:ascii="Palatino Linotype" w:hAnsi="Palatino Linotype"/>
          <w:i/>
          <w:lang w:val="es-ES_tradnl"/>
        </w:rPr>
        <w:t xml:space="preserve"> Son funciones del gobierno del distrito autónomo metropolitano:</w:t>
      </w:r>
    </w:p>
    <w:p w:rsidR="00D72C26" w:rsidRPr="00E37740" w:rsidRDefault="00D72C26" w:rsidP="00D72C26">
      <w:pPr>
        <w:pStyle w:val="Prrafodelista"/>
        <w:jc w:val="both"/>
        <w:rPr>
          <w:rFonts w:ascii="Palatino Linotype" w:hAnsi="Palatino Linotype"/>
          <w:i/>
          <w:lang w:val="es-ES_tradnl"/>
        </w:rPr>
      </w:pPr>
    </w:p>
    <w:p w:rsidR="00D72C26" w:rsidRPr="00E37740" w:rsidRDefault="00D72C26" w:rsidP="00D72C26">
      <w:pPr>
        <w:pStyle w:val="Prrafodelista"/>
        <w:jc w:val="both"/>
        <w:rPr>
          <w:rFonts w:ascii="Palatino Linotype" w:hAnsi="Palatino Linotype"/>
          <w:i/>
          <w:lang w:val="es-ES_tradnl"/>
        </w:rPr>
      </w:pPr>
      <w:r w:rsidRPr="00E37740">
        <w:rPr>
          <w:rFonts w:ascii="Palatino Linotype" w:hAnsi="Palatino Linotype"/>
          <w:i/>
          <w:lang w:val="es-ES_tradnl"/>
        </w:rPr>
        <w:t xml:space="preserve"> …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D72C26" w:rsidRPr="00E37740" w:rsidRDefault="00D72C26" w:rsidP="00D72C26">
      <w:pPr>
        <w:ind w:left="708"/>
        <w:jc w:val="both"/>
        <w:rPr>
          <w:rFonts w:ascii="Palatino Linotype" w:hAnsi="Palatino Linotype"/>
          <w:i/>
          <w:iCs/>
          <w:lang w:val="es-ES_tradnl"/>
        </w:rPr>
      </w:pPr>
      <w:r w:rsidRPr="00E37740">
        <w:rPr>
          <w:rFonts w:ascii="Palatino Linotype" w:hAnsi="Palatino Linotype"/>
          <w:b/>
          <w:i/>
          <w:iCs/>
          <w:lang w:val="es-ES_tradnl"/>
        </w:rPr>
        <w:t xml:space="preserve">“Art. 87.- Atribuciones del Concejo Metropolitano.- </w:t>
      </w:r>
      <w:r w:rsidRPr="00E37740">
        <w:rPr>
          <w:rFonts w:ascii="Palatino Linotype" w:hAnsi="Palatino Linotype"/>
          <w:i/>
          <w:iCs/>
          <w:lang w:val="es-ES_tradnl"/>
        </w:rPr>
        <w:t xml:space="preserve">Al Concejo Metropolitano le corresponde: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y, v) Regular y controlar el uso del suelo en el territorio del distrito metropolitano, de conformidad con las leyes sobre la materia, y establecer el régimen urbanístico de la tierra”. </w:t>
      </w:r>
    </w:p>
    <w:p w:rsidR="00D72C26" w:rsidRPr="00E37740" w:rsidRDefault="00D72C26" w:rsidP="00D72C26">
      <w:pPr>
        <w:ind w:left="708"/>
        <w:jc w:val="both"/>
        <w:rPr>
          <w:rFonts w:ascii="Palatino Linotype" w:hAnsi="Palatino Linotype"/>
          <w:i/>
          <w:iCs/>
          <w:lang w:val="es-ES_tradnl" w:eastAsia="es-EC"/>
        </w:rPr>
      </w:pPr>
      <w:r w:rsidRPr="00E37740">
        <w:rPr>
          <w:rFonts w:ascii="Palatino Linotype" w:hAnsi="Palatino Linotype"/>
          <w:b/>
          <w:bCs/>
          <w:i/>
          <w:iCs/>
          <w:lang w:val="es-ES_tradnl" w:eastAsia="es-EC"/>
        </w:rPr>
        <w:t>“Art. 88.-Atribuciones de los Concejales o Concejalas Metropolitanas.-</w:t>
      </w:r>
      <w:r w:rsidRPr="00E37740">
        <w:rPr>
          <w:rFonts w:ascii="Palatino Linotype" w:hAnsi="Palatino Linotype"/>
          <w:i/>
          <w:iCs/>
          <w:lang w:val="es-ES_tradnl" w:eastAsia="es-EC"/>
        </w:rPr>
        <w:t xml:space="preserve"> Los concejales o concejalas metropolitanas serán responsables ante la ciudadanía y las autoridades competentes de sus acciones y omisiones en el cumplimiento de sus atribuciones, estarán obligados a rendir cuentas a sus mandantes y gozarán de fuero de corte provincial. Tienen las siguientes atribuciones: </w:t>
      </w:r>
    </w:p>
    <w:p w:rsidR="00D72C26" w:rsidRPr="00E37740" w:rsidRDefault="00D72C26" w:rsidP="00D72C26">
      <w:pPr>
        <w:ind w:left="708"/>
        <w:jc w:val="both"/>
        <w:rPr>
          <w:rFonts w:ascii="Palatino Linotype" w:hAnsi="Palatino Linotype"/>
          <w:i/>
          <w:iCs/>
          <w:lang w:val="es-ES_tradnl" w:eastAsia="es-EC"/>
        </w:rPr>
      </w:pPr>
      <w:r w:rsidRPr="00E37740">
        <w:rPr>
          <w:rFonts w:ascii="Palatino Linotype" w:hAnsi="Palatino Linotype"/>
          <w:i/>
          <w:iCs/>
          <w:lang w:val="es-ES_tradnl" w:eastAsia="es-EC"/>
        </w:rPr>
        <w:lastRenderedPageBreak/>
        <w:t>a) La intervención con voz y voto en las sesiones y deliberaciones del concejo metropolitano;</w:t>
      </w:r>
      <w:r w:rsidRPr="00E37740">
        <w:rPr>
          <w:rFonts w:ascii="Palatino Linotype" w:hAnsi="Palatino Linotype"/>
          <w:i/>
          <w:iCs/>
          <w:lang w:val="es-ES_tradnl" w:eastAsia="es-EC"/>
        </w:rPr>
        <w:br/>
        <w:t>b) La presentación de proyectos de ordenanzas distritales, en el ámbito de competencia del gobierno del distrito metropolitano autónomo;</w:t>
      </w:r>
    </w:p>
    <w:p w:rsidR="00D72C26" w:rsidRPr="00E37740" w:rsidRDefault="00D72C26" w:rsidP="00D72C26">
      <w:pPr>
        <w:ind w:left="708"/>
        <w:jc w:val="both"/>
        <w:rPr>
          <w:rFonts w:ascii="Palatino Linotype" w:hAnsi="Palatino Linotype"/>
          <w:i/>
          <w:iCs/>
          <w:lang w:val="es-ES_tradnl" w:eastAsia="es-EC"/>
        </w:rPr>
      </w:pPr>
      <w:r w:rsidRPr="00E37740">
        <w:rPr>
          <w:rFonts w:ascii="Palatino Linotype" w:hAnsi="Palatino Linotype"/>
          <w:i/>
          <w:iCs/>
          <w:lang w:val="es-ES_tradnl" w:eastAsia="es-EC"/>
        </w:rPr>
        <w:t>c) La intervención ante el consejo metropolitano de planificación y en las comisiones, delegaciones y representaciones que designe el concejo metropolitano autónomo; y,</w:t>
      </w:r>
    </w:p>
    <w:p w:rsidR="00D72C26" w:rsidRPr="00E37740" w:rsidRDefault="00D72C26" w:rsidP="00D72C26">
      <w:pPr>
        <w:ind w:left="708"/>
        <w:jc w:val="both"/>
        <w:rPr>
          <w:rFonts w:ascii="Palatino Linotype" w:hAnsi="Palatino Linotype"/>
          <w:i/>
          <w:iCs/>
          <w:lang w:val="es-ES_tradnl" w:eastAsia="es-EC"/>
        </w:rPr>
      </w:pPr>
      <w:r w:rsidRPr="00E37740">
        <w:rPr>
          <w:rFonts w:ascii="Palatino Linotype" w:hAnsi="Palatino Linotype"/>
          <w:i/>
          <w:iCs/>
          <w:lang w:val="es-ES_tradnl" w:eastAsia="es-EC"/>
        </w:rPr>
        <w:t>d) La fiscalización de la gestión del Alcalde Metropolitano de conformidad con este Código y la ley.”</w:t>
      </w:r>
    </w:p>
    <w:p w:rsidR="00D72C26" w:rsidRPr="00E37740" w:rsidRDefault="00D72C26" w:rsidP="00D72C26">
      <w:pPr>
        <w:ind w:left="708"/>
        <w:jc w:val="both"/>
        <w:rPr>
          <w:rFonts w:ascii="Palatino Linotype" w:hAnsi="Palatino Linotype"/>
          <w:i/>
          <w:lang w:val="es-ES_tradnl"/>
        </w:rPr>
      </w:pPr>
      <w:r w:rsidRPr="00E37740">
        <w:rPr>
          <w:rFonts w:ascii="Palatino Linotype" w:hAnsi="Palatino Linotype"/>
          <w:b/>
          <w:i/>
          <w:lang w:val="es-ES_tradnl"/>
        </w:rPr>
        <w:t xml:space="preserve">“Art. 323.- </w:t>
      </w:r>
      <w:r w:rsidRPr="00E37740">
        <w:rPr>
          <w:rFonts w:ascii="Palatino Linotype" w:hAnsi="Palatino Linotype"/>
          <w:i/>
          <w:lang w:val="es-ES_tradnl"/>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D72C26" w:rsidRPr="00E37740" w:rsidRDefault="00D72C26" w:rsidP="00D72C26">
      <w:pPr>
        <w:ind w:left="708"/>
        <w:jc w:val="both"/>
        <w:rPr>
          <w:rFonts w:ascii="Palatino Linotype" w:hAnsi="Palatino Linotype"/>
          <w:i/>
          <w:lang w:val="es-ES_tradnl"/>
        </w:rPr>
      </w:pPr>
      <w:r w:rsidRPr="00E37740">
        <w:rPr>
          <w:rFonts w:ascii="Palatino Linotype" w:hAnsi="Palatino Linotype"/>
          <w:b/>
          <w:i/>
          <w:lang w:val="es-ES_tradnl"/>
        </w:rPr>
        <w:t>“Art. 326.- Conformación.-</w:t>
      </w:r>
      <w:r w:rsidRPr="00E37740">
        <w:rPr>
          <w:rFonts w:ascii="Palatino Linotype" w:hAnsi="Palatino Linotype"/>
          <w:i/>
          <w:lang w:val="es-ES_tradnl"/>
        </w:rPr>
        <w:t xml:space="preserve"> Los órganos legislativos de los gobiernos autónomos descentralizados, conformarán comisiones de trabajo las que emitirán conclusiones y recomendaciones que serán consideradas como base para la discusión y aprobación de sus decisiones”. </w:t>
      </w:r>
    </w:p>
    <w:p w:rsidR="00D72C26" w:rsidRPr="00E37740" w:rsidRDefault="00D72C26" w:rsidP="00D72C26">
      <w:pPr>
        <w:ind w:left="708"/>
        <w:rPr>
          <w:rFonts w:ascii="Palatino Linotype" w:hAnsi="Palatino Linotype"/>
          <w:b/>
          <w:lang w:val="es-ES_tradnl"/>
        </w:rPr>
      </w:pPr>
    </w:p>
    <w:p w:rsidR="00D72C26" w:rsidRPr="00E37740" w:rsidRDefault="00D72C26" w:rsidP="00D72C26">
      <w:pPr>
        <w:ind w:left="708"/>
        <w:rPr>
          <w:rFonts w:ascii="Palatino Linotype" w:hAnsi="Palatino Linotype"/>
          <w:b/>
          <w:lang w:val="es-ES_tradnl"/>
        </w:rPr>
      </w:pPr>
      <w:r w:rsidRPr="00E37740">
        <w:rPr>
          <w:rFonts w:ascii="Palatino Linotype" w:hAnsi="Palatino Linotype"/>
          <w:b/>
          <w:lang w:val="es-ES_tradnl"/>
        </w:rPr>
        <w:t>Código Municipal para el Distrito Metropolitano de Quito</w:t>
      </w:r>
      <w:r w:rsidRPr="00E37740">
        <w:rPr>
          <w:rFonts w:ascii="Palatino Linotype" w:hAnsi="Palatino Linotype"/>
          <w:b/>
          <w:lang w:val="es-ES_tradnl"/>
        </w:rPr>
        <w:tab/>
      </w:r>
    </w:p>
    <w:p w:rsidR="00D72C26" w:rsidRPr="00E37740" w:rsidRDefault="00D72C26" w:rsidP="00D72C26">
      <w:pPr>
        <w:pStyle w:val="Default"/>
        <w:ind w:left="708"/>
        <w:jc w:val="both"/>
        <w:rPr>
          <w:sz w:val="22"/>
          <w:szCs w:val="22"/>
        </w:rPr>
      </w:pPr>
      <w:r w:rsidRPr="00E37740">
        <w:rPr>
          <w:b/>
          <w:bCs/>
          <w:sz w:val="22"/>
          <w:szCs w:val="22"/>
        </w:rPr>
        <w:t>“</w:t>
      </w:r>
      <w:r w:rsidRPr="00E37740">
        <w:rPr>
          <w:b/>
          <w:bCs/>
          <w:i/>
          <w:iCs/>
          <w:sz w:val="22"/>
          <w:szCs w:val="22"/>
        </w:rPr>
        <w:t xml:space="preserve">Art 31.- </w:t>
      </w:r>
      <w:r w:rsidRPr="00E37740">
        <w:rPr>
          <w:i/>
          <w:iCs/>
          <w:sz w:val="22"/>
          <w:szCs w:val="22"/>
        </w:rPr>
        <w:t>Los deberes y atribuciones de las comisiones del Concejo Metropolitano son las determinadas en la normativa nacional y metropolitana vigente dentro de su ámbito de acción correspondiente, detallado a continuación: (…) d) 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p>
    <w:p w:rsidR="00D72C26" w:rsidRPr="00E37740" w:rsidRDefault="00D72C26" w:rsidP="00D72C26">
      <w:pPr>
        <w:pStyle w:val="Default"/>
        <w:ind w:left="708"/>
        <w:jc w:val="both"/>
        <w:rPr>
          <w:i/>
          <w:iCs/>
          <w:sz w:val="22"/>
          <w:szCs w:val="22"/>
        </w:rPr>
      </w:pPr>
    </w:p>
    <w:p w:rsidR="00D72C26" w:rsidRPr="00E37740" w:rsidRDefault="00D72C26" w:rsidP="00D72C26">
      <w:pPr>
        <w:pStyle w:val="Default"/>
        <w:ind w:left="708"/>
        <w:jc w:val="both"/>
        <w:rPr>
          <w:sz w:val="22"/>
          <w:szCs w:val="22"/>
        </w:rPr>
      </w:pPr>
      <w:r w:rsidRPr="00E37740">
        <w:rPr>
          <w:i/>
          <w:iCs/>
          <w:sz w:val="22"/>
          <w:szCs w:val="22"/>
        </w:rPr>
        <w:t>“</w:t>
      </w:r>
      <w:r w:rsidRPr="00E37740">
        <w:rPr>
          <w:b/>
          <w:bCs/>
          <w:i/>
          <w:iCs/>
          <w:sz w:val="22"/>
          <w:szCs w:val="22"/>
        </w:rPr>
        <w:t xml:space="preserve">Artículo 67.16.- </w:t>
      </w:r>
      <w:r w:rsidRPr="00E37740">
        <w:rPr>
          <w:i/>
          <w:iCs/>
          <w:sz w:val="22"/>
          <w:szCs w:val="22"/>
        </w:rPr>
        <w:t xml:space="preserve">Expedientes e informes. - 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 </w:t>
      </w:r>
    </w:p>
    <w:p w:rsidR="00D72C26" w:rsidRPr="00E37740" w:rsidRDefault="00D72C26" w:rsidP="00D72C26">
      <w:pPr>
        <w:pStyle w:val="Default"/>
        <w:ind w:left="708"/>
        <w:jc w:val="both"/>
        <w:rPr>
          <w:sz w:val="22"/>
          <w:szCs w:val="22"/>
        </w:rPr>
      </w:pPr>
      <w:r w:rsidRPr="00E37740">
        <w:rPr>
          <w:i/>
          <w:iCs/>
          <w:sz w:val="22"/>
          <w:szCs w:val="22"/>
        </w:rPr>
        <w:t xml:space="preserve">Una vez aprobado, las concejalas y concejales no podrán retener un expediente o informe para su suscripción por más de 48 horas, salvo fuerza mayor debidamente comprobada y justificada ante el presidente o presidenta de la comisión. </w:t>
      </w:r>
    </w:p>
    <w:p w:rsidR="00D72C26" w:rsidRPr="00E37740" w:rsidRDefault="00D72C26" w:rsidP="00D72C26">
      <w:pPr>
        <w:pStyle w:val="Default"/>
        <w:ind w:left="708"/>
        <w:jc w:val="both"/>
        <w:rPr>
          <w:sz w:val="22"/>
          <w:szCs w:val="22"/>
        </w:rPr>
      </w:pPr>
      <w:r w:rsidRPr="00E37740">
        <w:rPr>
          <w:i/>
          <w:iCs/>
          <w:sz w:val="22"/>
          <w:szCs w:val="22"/>
        </w:rPr>
        <w:lastRenderedPageBreak/>
        <w:t xml:space="preserve">En caso de presentarse informe de minoría, este deberá ser redactado por el o los proponentes del informe y una vez suscrito, será puesto en conocimiento de la Secretaría del Concejo”. </w:t>
      </w:r>
    </w:p>
    <w:p w:rsidR="00D72C26" w:rsidRPr="00E37740" w:rsidRDefault="00D72C26" w:rsidP="00D72C26">
      <w:pPr>
        <w:ind w:left="708"/>
        <w:jc w:val="both"/>
        <w:rPr>
          <w:rFonts w:ascii="Palatino Linotype" w:hAnsi="Palatino Linotype"/>
          <w:i/>
          <w:iCs/>
        </w:rPr>
      </w:pPr>
    </w:p>
    <w:p w:rsidR="00D72C26" w:rsidRPr="00E37740" w:rsidRDefault="00D72C26" w:rsidP="00D72C26">
      <w:pPr>
        <w:ind w:left="708"/>
        <w:jc w:val="both"/>
        <w:rPr>
          <w:rFonts w:ascii="Palatino Linotype" w:hAnsi="Palatino Linotype"/>
          <w:b/>
          <w:lang w:val="es-ES_tradnl"/>
        </w:rPr>
      </w:pPr>
      <w:r w:rsidRPr="00E37740">
        <w:rPr>
          <w:rFonts w:ascii="Palatino Linotype" w:hAnsi="Palatino Linotype"/>
          <w:i/>
          <w:iCs/>
        </w:rPr>
        <w:t>“</w:t>
      </w:r>
      <w:r w:rsidRPr="00E37740">
        <w:rPr>
          <w:rFonts w:ascii="Palatino Linotype" w:hAnsi="Palatino Linotype"/>
          <w:b/>
          <w:bCs/>
          <w:i/>
          <w:iCs/>
        </w:rPr>
        <w:t>Artículo 67.17.</w:t>
      </w:r>
      <w:r w:rsidRPr="00E37740">
        <w:rPr>
          <w:rFonts w:ascii="Palatino Linotype" w:hAnsi="Palatino Linotype"/>
          <w:i/>
          <w:iCs/>
        </w:rPr>
        <w:t>- Contenido de los informes.- 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p>
    <w:p w:rsidR="00D72C26" w:rsidRPr="00E37740" w:rsidRDefault="00D72C26" w:rsidP="00D72C26">
      <w:pPr>
        <w:rPr>
          <w:rFonts w:ascii="Palatino Linotype" w:hAnsi="Palatino Linotype"/>
          <w:b/>
          <w:lang w:val="es-ES_tradnl"/>
        </w:rPr>
      </w:pPr>
    </w:p>
    <w:p w:rsidR="00D72C26" w:rsidRPr="00E37740" w:rsidRDefault="00D72C26" w:rsidP="00D72C26">
      <w:pPr>
        <w:pStyle w:val="Prrafodelista"/>
        <w:numPr>
          <w:ilvl w:val="0"/>
          <w:numId w:val="1"/>
        </w:numPr>
        <w:jc w:val="both"/>
        <w:rPr>
          <w:rFonts w:ascii="Palatino Linotype" w:hAnsi="Palatino Linotype"/>
          <w:b/>
          <w:lang w:val="es-ES_tradnl"/>
        </w:rPr>
      </w:pPr>
      <w:r w:rsidRPr="00E37740">
        <w:rPr>
          <w:rFonts w:ascii="Palatino Linotype" w:hAnsi="Palatino Linotype"/>
          <w:b/>
          <w:lang w:val="es-ES_tradnl"/>
        </w:rPr>
        <w:t>ANÁLISIS Y RAZONAMIENTO:</w:t>
      </w:r>
    </w:p>
    <w:p w:rsidR="00D72C26" w:rsidRPr="00E37740" w:rsidRDefault="00D72C26" w:rsidP="00D72C26">
      <w:pPr>
        <w:pStyle w:val="Prrafodelista"/>
        <w:jc w:val="both"/>
        <w:rPr>
          <w:rFonts w:ascii="Palatino Linotype" w:hAnsi="Palatino Linotype"/>
          <w:b/>
          <w:lang w:val="es-ES_tradnl"/>
        </w:rPr>
      </w:pPr>
    </w:p>
    <w:p w:rsidR="00AC4E42" w:rsidRPr="00E37740" w:rsidRDefault="00D72C26" w:rsidP="00AC4E42">
      <w:pPr>
        <w:autoSpaceDE w:val="0"/>
        <w:autoSpaceDN w:val="0"/>
        <w:adjustRightInd w:val="0"/>
        <w:spacing w:after="0" w:line="240" w:lineRule="auto"/>
        <w:jc w:val="both"/>
        <w:rPr>
          <w:rFonts w:ascii="Palatino Linotype" w:hAnsi="Palatino Linotype"/>
          <w:lang w:val="es-ES_tradnl"/>
        </w:rPr>
      </w:pPr>
      <w:r w:rsidRPr="00E37740">
        <w:rPr>
          <w:rFonts w:ascii="Palatino Linotype" w:hAnsi="Palatino Linotype"/>
        </w:rPr>
        <w:t>En la sesión Ordinaria No. 0</w:t>
      </w:r>
      <w:r w:rsidR="00AC4E42" w:rsidRPr="00E37740">
        <w:rPr>
          <w:rFonts w:ascii="Palatino Linotype" w:hAnsi="Palatino Linotype"/>
        </w:rPr>
        <w:t>24</w:t>
      </w:r>
      <w:r w:rsidRPr="00E37740">
        <w:rPr>
          <w:rFonts w:ascii="Palatino Linotype" w:hAnsi="Palatino Linotype"/>
        </w:rPr>
        <w:t xml:space="preserve"> de la Comisión de Uso de Suelo</w:t>
      </w:r>
      <w:r w:rsidR="00AC4E42" w:rsidRPr="00E37740">
        <w:rPr>
          <w:rFonts w:ascii="Palatino Linotype" w:hAnsi="Palatino Linotype"/>
        </w:rPr>
        <w:t xml:space="preserve"> realizada el 06 de junio de 2024</w:t>
      </w:r>
      <w:r w:rsidRPr="00E37740">
        <w:rPr>
          <w:rFonts w:ascii="Palatino Linotype" w:hAnsi="Palatino Linotype"/>
        </w:rPr>
        <w:t xml:space="preserve">, </w:t>
      </w:r>
      <w:r w:rsidR="00AC4E42" w:rsidRPr="00E37740">
        <w:rPr>
          <w:rFonts w:ascii="Palatino Linotype" w:hAnsi="Palatino Linotype"/>
          <w:lang w:val="es-ES_tradnl"/>
        </w:rPr>
        <w:t xml:space="preserve">durante el tratamiento del octavo punto del orden del día </w:t>
      </w:r>
      <w:r w:rsidR="00AC4E42" w:rsidRPr="00E37740">
        <w:rPr>
          <w:rFonts w:ascii="Palatino Linotype" w:hAnsi="Palatino Linotype"/>
          <w:i/>
          <w:lang w:val="es-ES_tradnl"/>
        </w:rPr>
        <w:t xml:space="preserve">"Conocimiento del oficio No. GADDMQ-SGCM-2024-0997-O, de 09 de abril de 2024, relacionado con el proyecto de “Ordenanza para la Designación Vial de la Calle de acceso a la Urbanización Ciudad Jardín ubicada en la Parroquia Turubamba con el nombre de Inés Victoria Salvador Guillén”; y, resolución al respecto”; </w:t>
      </w:r>
      <w:r w:rsidR="00AC4E42" w:rsidRPr="00E37740">
        <w:rPr>
          <w:rFonts w:ascii="Palatino Linotype" w:hAnsi="Palatino Linotype"/>
          <w:lang w:val="es-ES_tradnl"/>
        </w:rPr>
        <w:t xml:space="preserve">resolvió que la Secretaría General del Concejo actualice la numeración del articulado referido al Código Municipal y elabore el informe de segundo debate para conocimiento y aprobación de esta comisión, de conformidad con lo establecido en el artículo 67.69 del Código Municipal para el Distrito Metropolitano de Quito. </w:t>
      </w:r>
    </w:p>
    <w:p w:rsidR="007B659A" w:rsidRPr="00E37740" w:rsidRDefault="007B659A" w:rsidP="00D72C26">
      <w:pPr>
        <w:autoSpaceDE w:val="0"/>
        <w:autoSpaceDN w:val="0"/>
        <w:adjustRightInd w:val="0"/>
        <w:spacing w:after="0" w:line="240" w:lineRule="auto"/>
        <w:jc w:val="both"/>
        <w:rPr>
          <w:rFonts w:ascii="Palatino Linotype" w:hAnsi="Palatino Linotype"/>
        </w:rPr>
      </w:pPr>
    </w:p>
    <w:p w:rsidR="009643CA" w:rsidRPr="00E37740" w:rsidRDefault="009643CA" w:rsidP="002A0E7A">
      <w:pPr>
        <w:autoSpaceDE w:val="0"/>
        <w:autoSpaceDN w:val="0"/>
        <w:adjustRightInd w:val="0"/>
        <w:spacing w:after="0" w:line="240" w:lineRule="auto"/>
        <w:jc w:val="both"/>
        <w:rPr>
          <w:rFonts w:ascii="Palatino Linotype" w:hAnsi="Palatino Linotype"/>
        </w:rPr>
      </w:pPr>
      <w:r w:rsidRPr="00E37740">
        <w:rPr>
          <w:rFonts w:ascii="Palatino Linotype" w:hAnsi="Palatino Linotype"/>
        </w:rPr>
        <w:t>Se deja constancia de la intervención realizada por la señora María de los Ángeles Pá</w:t>
      </w:r>
      <w:r w:rsidRPr="00E37740">
        <w:rPr>
          <w:rFonts w:ascii="Palatino Linotype" w:hAnsi="Palatino Linotype"/>
        </w:rPr>
        <w:t>ez Salvador</w:t>
      </w:r>
      <w:r w:rsidRPr="00E37740">
        <w:rPr>
          <w:rFonts w:ascii="Palatino Linotype" w:hAnsi="Palatino Linotype"/>
        </w:rPr>
        <w:t xml:space="preserve">, </w:t>
      </w:r>
      <w:r w:rsidR="007B09B8" w:rsidRPr="00E37740">
        <w:rPr>
          <w:rFonts w:ascii="Palatino Linotype" w:hAnsi="Palatino Linotype"/>
        </w:rPr>
        <w:t>ciudadana acreditada a</w:t>
      </w:r>
      <w:r w:rsidR="00187B46" w:rsidRPr="00E37740">
        <w:rPr>
          <w:rFonts w:ascii="Palatino Linotype" w:hAnsi="Palatino Linotype"/>
        </w:rPr>
        <w:t xml:space="preserve">l mecanismo de participación de silla vacía en el proyecto de ordenanza motivo de análisis, quien </w:t>
      </w:r>
      <w:r w:rsidR="007340B3" w:rsidRPr="00E37740">
        <w:rPr>
          <w:rFonts w:ascii="Palatino Linotype" w:hAnsi="Palatino Linotype"/>
        </w:rPr>
        <w:t xml:space="preserve">resalta </w:t>
      </w:r>
      <w:r w:rsidR="002A0E7A" w:rsidRPr="00E37740">
        <w:rPr>
          <w:rFonts w:ascii="Palatino Linotype" w:hAnsi="Palatino Linotype"/>
        </w:rPr>
        <w:t xml:space="preserve">la importancia de designar a una vía con el nombre de </w:t>
      </w:r>
      <w:r w:rsidR="002A0E7A" w:rsidRPr="00E37740">
        <w:rPr>
          <w:rFonts w:ascii="Palatino Linotype" w:hAnsi="Palatino Linotype"/>
        </w:rPr>
        <w:t>Inés Victoria Salvador Guillén</w:t>
      </w:r>
      <w:r w:rsidR="002A0E7A" w:rsidRPr="00E37740">
        <w:rPr>
          <w:rFonts w:ascii="Palatino Linotype" w:hAnsi="Palatino Linotype"/>
        </w:rPr>
        <w:t xml:space="preserve">, </w:t>
      </w:r>
      <w:r w:rsidRPr="00E37740">
        <w:rPr>
          <w:rFonts w:ascii="Palatino Linotype" w:hAnsi="Palatino Linotype"/>
        </w:rPr>
        <w:t xml:space="preserve">por </w:t>
      </w:r>
      <w:r w:rsidR="002B663E" w:rsidRPr="00E37740">
        <w:rPr>
          <w:rFonts w:ascii="Palatino Linotype" w:hAnsi="Palatino Linotype"/>
        </w:rPr>
        <w:t xml:space="preserve">su destacado trabajo como </w:t>
      </w:r>
      <w:r w:rsidRPr="00E37740">
        <w:rPr>
          <w:rFonts w:ascii="Palatino Linotype" w:hAnsi="Palatino Linotype"/>
        </w:rPr>
        <w:t xml:space="preserve">militante feminista. </w:t>
      </w:r>
    </w:p>
    <w:p w:rsidR="009643CA" w:rsidRPr="00E37740" w:rsidRDefault="009643CA" w:rsidP="00D72C26">
      <w:pPr>
        <w:autoSpaceDE w:val="0"/>
        <w:autoSpaceDN w:val="0"/>
        <w:adjustRightInd w:val="0"/>
        <w:spacing w:after="0" w:line="240" w:lineRule="auto"/>
        <w:jc w:val="both"/>
        <w:rPr>
          <w:rFonts w:ascii="Palatino Linotype" w:hAnsi="Palatino Linotype"/>
        </w:rPr>
      </w:pPr>
    </w:p>
    <w:p w:rsidR="00AA7A34" w:rsidRPr="00E37740" w:rsidRDefault="00AA7A34" w:rsidP="00AA7A34">
      <w:pPr>
        <w:autoSpaceDE w:val="0"/>
        <w:autoSpaceDN w:val="0"/>
        <w:adjustRightInd w:val="0"/>
        <w:spacing w:after="0" w:line="240" w:lineRule="auto"/>
        <w:jc w:val="both"/>
        <w:rPr>
          <w:rFonts w:ascii="Palatino Linotype" w:hAnsi="Palatino Linotype"/>
        </w:rPr>
      </w:pPr>
      <w:r w:rsidRPr="00E37740">
        <w:rPr>
          <w:rFonts w:ascii="Palatino Linotype" w:hAnsi="Palatino Linotype"/>
        </w:rPr>
        <w:t>En la sesión Ordinaria No. 0</w:t>
      </w:r>
      <w:r w:rsidRPr="00E37740">
        <w:rPr>
          <w:rFonts w:ascii="Palatino Linotype" w:hAnsi="Palatino Linotype"/>
        </w:rPr>
        <w:t>26</w:t>
      </w:r>
      <w:r w:rsidRPr="00E37740">
        <w:rPr>
          <w:rFonts w:ascii="Palatino Linotype" w:hAnsi="Palatino Linotype"/>
        </w:rPr>
        <w:t xml:space="preserve"> de la Comisión de Uso de Suelo realizada el </w:t>
      </w:r>
      <w:r w:rsidRPr="00E37740">
        <w:rPr>
          <w:rFonts w:ascii="Palatino Linotype" w:hAnsi="Palatino Linotype"/>
        </w:rPr>
        <w:t xml:space="preserve">20 </w:t>
      </w:r>
      <w:r w:rsidRPr="00E37740">
        <w:rPr>
          <w:rFonts w:ascii="Palatino Linotype" w:hAnsi="Palatino Linotype"/>
        </w:rPr>
        <w:t xml:space="preserve">de junio de 2024, </w:t>
      </w:r>
      <w:r w:rsidRPr="00E37740">
        <w:rPr>
          <w:rFonts w:ascii="Palatino Linotype" w:hAnsi="Palatino Linotype"/>
          <w:lang w:val="es-ES_tradnl"/>
        </w:rPr>
        <w:t xml:space="preserve">durante el tratamiento del </w:t>
      </w:r>
      <w:r w:rsidRPr="00E37740">
        <w:rPr>
          <w:rFonts w:ascii="Palatino Linotype" w:hAnsi="Palatino Linotype"/>
          <w:lang w:val="es-ES_tradnl"/>
        </w:rPr>
        <w:t xml:space="preserve">XXXX </w:t>
      </w:r>
      <w:r w:rsidRPr="00E37740">
        <w:rPr>
          <w:rFonts w:ascii="Palatino Linotype" w:hAnsi="Palatino Linotype"/>
          <w:lang w:val="es-ES_tradnl"/>
        </w:rPr>
        <w:t xml:space="preserve">punto del orden del día </w:t>
      </w:r>
      <w:r w:rsidRPr="00E37740">
        <w:rPr>
          <w:rFonts w:ascii="Palatino Linotype" w:hAnsi="Palatino Linotype"/>
          <w:i/>
          <w:lang w:val="es-ES_tradnl"/>
        </w:rPr>
        <w:t>"</w:t>
      </w:r>
      <w:r w:rsidR="00040795" w:rsidRPr="00E37740">
        <w:rPr>
          <w:rFonts w:ascii="Palatino Linotype" w:eastAsia="Times New Roman" w:hAnsi="Palatino Linotype" w:cs="Calibri"/>
          <w:i/>
          <w:color w:val="000000"/>
          <w:lang w:val="es-ES" w:eastAsia="es-ES"/>
        </w:rPr>
        <w:t>Conocimiento del proyecto de informe para conocimiento del Concejo Metropolitano en segundo debate del</w:t>
      </w:r>
      <w:r w:rsidR="00040795" w:rsidRPr="00E37740">
        <w:rPr>
          <w:rFonts w:ascii="Palatino Linotype" w:eastAsia="Times New Roman" w:hAnsi="Palatino Linotype" w:cs="Arial"/>
          <w:i/>
          <w:lang w:val="es-ES" w:eastAsia="es-ES"/>
        </w:rPr>
        <w:t xml:space="preserve"> proyecto de</w:t>
      </w:r>
      <w:r w:rsidR="00040795" w:rsidRPr="00E37740">
        <w:rPr>
          <w:rFonts w:ascii="Palatino Linotype" w:eastAsia="Times New Roman" w:hAnsi="Palatino Linotype" w:cs="Calibri"/>
          <w:i/>
          <w:color w:val="000000"/>
          <w:lang w:val="es-ES" w:eastAsia="es-ES"/>
        </w:rPr>
        <w:t xml:space="preserve"> “Ordenanza para la Designación Vial de la Calle de acceso a la Urbanización Ciudad Jardín ubicada en la Parroquia Turubamba con el nombre de Inés Victoria Salvador Guillén”; y, resolución al respecto</w:t>
      </w:r>
      <w:r w:rsidRPr="00E37740">
        <w:rPr>
          <w:rFonts w:ascii="Palatino Linotype" w:hAnsi="Palatino Linotype"/>
          <w:i/>
          <w:lang w:val="es-ES_tradnl"/>
        </w:rPr>
        <w:t xml:space="preserve">”; </w:t>
      </w:r>
      <w:r w:rsidR="00FD3B0A" w:rsidRPr="00E37740">
        <w:rPr>
          <w:rFonts w:ascii="Palatino Linotype" w:hAnsi="Palatino Linotype"/>
          <w:lang w:val="es-ES_tradnl"/>
        </w:rPr>
        <w:t xml:space="preserve">XXXXX </w:t>
      </w:r>
    </w:p>
    <w:p w:rsidR="009643CA" w:rsidRPr="00E37740" w:rsidRDefault="009643CA" w:rsidP="00D72C26">
      <w:pPr>
        <w:autoSpaceDE w:val="0"/>
        <w:autoSpaceDN w:val="0"/>
        <w:adjustRightInd w:val="0"/>
        <w:spacing w:after="0" w:line="240" w:lineRule="auto"/>
        <w:jc w:val="both"/>
        <w:rPr>
          <w:rFonts w:ascii="Palatino Linotype" w:hAnsi="Palatino Linotype"/>
        </w:rPr>
      </w:pPr>
    </w:p>
    <w:p w:rsidR="00D72C26" w:rsidRPr="00E37740" w:rsidRDefault="00D72C26" w:rsidP="00D72C26">
      <w:pPr>
        <w:autoSpaceDE w:val="0"/>
        <w:autoSpaceDN w:val="0"/>
        <w:adjustRightInd w:val="0"/>
        <w:spacing w:after="0" w:line="240" w:lineRule="auto"/>
        <w:jc w:val="both"/>
        <w:rPr>
          <w:rFonts w:ascii="Palatino Linotype" w:hAnsi="Palatino Linotype"/>
        </w:rPr>
      </w:pPr>
    </w:p>
    <w:p w:rsidR="00D72C26" w:rsidRPr="00E37740" w:rsidRDefault="00D72C26" w:rsidP="00D72C26">
      <w:pPr>
        <w:pStyle w:val="Prrafodelista"/>
        <w:numPr>
          <w:ilvl w:val="0"/>
          <w:numId w:val="1"/>
        </w:numPr>
        <w:jc w:val="both"/>
        <w:rPr>
          <w:rFonts w:ascii="Palatino Linotype" w:hAnsi="Palatino Linotype"/>
          <w:b/>
          <w:lang w:val="es-ES_tradnl"/>
        </w:rPr>
      </w:pPr>
      <w:r w:rsidRPr="00E37740">
        <w:rPr>
          <w:rFonts w:ascii="Palatino Linotype" w:hAnsi="Palatino Linotype"/>
          <w:b/>
          <w:lang w:val="es-ES_tradnl"/>
        </w:rPr>
        <w:t>CONCLUSIONES Y RECOMENDACIONES:</w:t>
      </w:r>
    </w:p>
    <w:p w:rsidR="00D72C26" w:rsidRPr="00E37740" w:rsidRDefault="00D72C26" w:rsidP="00D72C26">
      <w:pPr>
        <w:adjustRightInd w:val="0"/>
        <w:jc w:val="both"/>
        <w:rPr>
          <w:rFonts w:ascii="Palatino Linotype" w:hAnsi="Palatino Linotype"/>
          <w:i/>
        </w:rPr>
      </w:pPr>
      <w:r w:rsidRPr="00E37740">
        <w:rPr>
          <w:rFonts w:ascii="Palatino Linotype" w:hAnsi="Palatino Linotype"/>
          <w:lang w:val="es-ES_tradnl"/>
        </w:rPr>
        <w:t xml:space="preserve">En el marco de sus competencias, la Comisión de Uso de Suelo, </w:t>
      </w:r>
      <w:r w:rsidRPr="00E37740">
        <w:rPr>
          <w:rFonts w:ascii="Palatino Linotype" w:hAnsi="Palatino Linotype"/>
        </w:rPr>
        <w:t xml:space="preserve">una vez revisada y analizada en su integralidad la documentación que reposa en el expediente, las </w:t>
      </w:r>
      <w:r w:rsidRPr="00E37740">
        <w:rPr>
          <w:rFonts w:ascii="Palatino Linotype" w:hAnsi="Palatino Linotype"/>
        </w:rPr>
        <w:lastRenderedPageBreak/>
        <w:t xml:space="preserve">observaciones formuladas por las y los Concejales Metropolitanos durante la presente sesión, los informes técnicos y jurídicos emitidos por las entidades municipales competentes y el texto del Proyecto de </w:t>
      </w:r>
      <w:r w:rsidRPr="00E37740">
        <w:rPr>
          <w:rFonts w:ascii="Palatino Linotype" w:hAnsi="Palatino Linotype"/>
          <w:i/>
          <w:iCs/>
          <w:lang w:eastAsia="es-EC"/>
        </w:rPr>
        <w:t>”</w:t>
      </w:r>
      <w:r w:rsidRPr="00E37740">
        <w:rPr>
          <w:rFonts w:ascii="Palatino Linotype" w:hAnsi="Palatino Linotype"/>
          <w:i/>
          <w:lang w:val="es-ES_tradnl"/>
        </w:rPr>
        <w:t>ORDENANZA PARA LA DESIGNACIÓN VIAL DE LA CALLE DE ACCESO A LA URBANIZACIÓN CIUDAD JARDÍN UBICADA EN LA PARROQUIA TURUBAMBA CON EL NOMBRE DE INÉS VICTORIA SALVADOR GUILLÉN</w:t>
      </w:r>
      <w:r w:rsidRPr="00E37740">
        <w:rPr>
          <w:rFonts w:ascii="Palatino Linotype" w:hAnsi="Palatino Linotype"/>
          <w:i/>
          <w:iCs/>
          <w:lang w:eastAsia="es-EC"/>
        </w:rPr>
        <w:t xml:space="preserve">”, </w:t>
      </w:r>
      <w:r w:rsidRPr="00E37740">
        <w:rPr>
          <w:rFonts w:ascii="Palatino Linotype" w:hAnsi="Palatino Linotype"/>
          <w:lang w:val="es-ES_tradnl"/>
        </w:rPr>
        <w:t>durante la sesión Ordinaria No. 0</w:t>
      </w:r>
      <w:r w:rsidR="00191B0A" w:rsidRPr="00E37740">
        <w:rPr>
          <w:rFonts w:ascii="Palatino Linotype" w:hAnsi="Palatino Linotype"/>
          <w:lang w:val="es-ES_tradnl"/>
        </w:rPr>
        <w:t>26 realizada el 20 de junio de 2024</w:t>
      </w:r>
      <w:r w:rsidRPr="00E37740">
        <w:rPr>
          <w:rFonts w:ascii="Palatino Linotype" w:hAnsi="Palatino Linotype"/>
          <w:lang w:val="es-ES_tradnl"/>
        </w:rPr>
        <w:t xml:space="preserve">, </w:t>
      </w:r>
      <w:r w:rsidRPr="00E37740">
        <w:rPr>
          <w:rFonts w:ascii="Palatino Linotype" w:hAnsi="Palatino Linotype"/>
        </w:rPr>
        <w:t xml:space="preserve">recomienda que el presente Proyecto de Ordenanza sea conocido </w:t>
      </w:r>
      <w:r w:rsidR="00191B0A" w:rsidRPr="00E37740">
        <w:rPr>
          <w:rFonts w:ascii="Palatino Linotype" w:hAnsi="Palatino Linotype"/>
        </w:rPr>
        <w:t xml:space="preserve">y tratado en Segundo </w:t>
      </w:r>
      <w:r w:rsidRPr="00E37740">
        <w:rPr>
          <w:rFonts w:ascii="Palatino Linotype" w:hAnsi="Palatino Linotype"/>
        </w:rPr>
        <w:t>Debate por e</w:t>
      </w:r>
      <w:r w:rsidR="000D5AB1" w:rsidRPr="00E37740">
        <w:rPr>
          <w:rFonts w:ascii="Palatino Linotype" w:hAnsi="Palatino Linotype"/>
        </w:rPr>
        <w:t xml:space="preserve">l </w:t>
      </w:r>
      <w:r w:rsidR="002E7C5D" w:rsidRPr="00E37740">
        <w:rPr>
          <w:rFonts w:ascii="Palatino Linotype" w:hAnsi="Palatino Linotype"/>
        </w:rPr>
        <w:t>Concejo Metropolitano de Qui</w:t>
      </w:r>
      <w:r w:rsidR="0062603D" w:rsidRPr="00E37740">
        <w:rPr>
          <w:rFonts w:ascii="Palatino Linotype" w:hAnsi="Palatino Linotype"/>
        </w:rPr>
        <w:t xml:space="preserve">to. </w:t>
      </w:r>
    </w:p>
    <w:p w:rsidR="00D72C26" w:rsidRPr="00E37740" w:rsidRDefault="00D72C26" w:rsidP="00D72C26">
      <w:pPr>
        <w:pStyle w:val="Default"/>
        <w:jc w:val="both"/>
        <w:rPr>
          <w:sz w:val="22"/>
          <w:szCs w:val="22"/>
        </w:rPr>
      </w:pPr>
      <w:r w:rsidRPr="00E37740">
        <w:rPr>
          <w:rFonts w:cs="Times New Roman"/>
          <w:color w:val="auto"/>
          <w:sz w:val="22"/>
          <w:szCs w:val="22"/>
          <w:lang w:val="es-ES_tradnl"/>
        </w:rPr>
        <w:t xml:space="preserve">Esta </w:t>
      </w:r>
      <w:r w:rsidRPr="00E37740">
        <w:rPr>
          <w:sz w:val="22"/>
          <w:szCs w:val="22"/>
        </w:rPr>
        <w:t xml:space="preserve">Comisión, no se pronuncia respecto del contenido de la documentación en lo que refiere a cuestiones de orden técnico, los mismos que son de exclusiva responsabilidad de las unidades correspondientes y de los servidores que suscriben tales documentos. </w:t>
      </w:r>
    </w:p>
    <w:p w:rsidR="00D72C26" w:rsidRPr="00E37740" w:rsidRDefault="00D72C26" w:rsidP="00D72C26">
      <w:pPr>
        <w:pStyle w:val="Prrafodelista"/>
        <w:ind w:left="0"/>
        <w:jc w:val="both"/>
        <w:rPr>
          <w:rFonts w:ascii="Palatino Linotype" w:hAnsi="Palatino Linotype"/>
        </w:rPr>
      </w:pPr>
    </w:p>
    <w:p w:rsidR="00D72C26" w:rsidRPr="00E37740" w:rsidRDefault="00D72C26" w:rsidP="00D72C26">
      <w:pPr>
        <w:pStyle w:val="Prrafodelista"/>
        <w:ind w:left="0"/>
        <w:jc w:val="both"/>
        <w:rPr>
          <w:rFonts w:ascii="Palatino Linotype" w:hAnsi="Palatino Linotype"/>
        </w:rPr>
      </w:pPr>
      <w:r w:rsidRPr="00E37740">
        <w:rPr>
          <w:rFonts w:ascii="Palatino Linotype" w:hAnsi="Palatino Linotype"/>
        </w:rPr>
        <w:t xml:space="preserve">El presente informe es emitido en el marco de las competencias de esta Comisión, de conformidad a lo establecido en el artículo </w:t>
      </w:r>
      <w:r w:rsidR="0070693E" w:rsidRPr="00E37740">
        <w:rPr>
          <w:rFonts w:ascii="Palatino Linotype" w:hAnsi="Palatino Linotype"/>
        </w:rPr>
        <w:t xml:space="preserve">67.17 </w:t>
      </w:r>
      <w:r w:rsidRPr="00E37740">
        <w:rPr>
          <w:rFonts w:ascii="Palatino Linotype" w:hAnsi="Palatino Linotype"/>
        </w:rPr>
        <w:t xml:space="preserve">del Código Municipal para el Distrito Metropolitano de Quito. </w:t>
      </w:r>
    </w:p>
    <w:p w:rsidR="00D72C26" w:rsidRPr="00E37740" w:rsidRDefault="00D72C26" w:rsidP="00D72C26">
      <w:pPr>
        <w:pStyle w:val="Prrafodelista"/>
        <w:ind w:left="0"/>
        <w:jc w:val="both"/>
        <w:rPr>
          <w:rFonts w:ascii="Palatino Linotype" w:hAnsi="Palatino Linotype"/>
          <w:b/>
          <w:lang w:val="es-ES_tradnl"/>
        </w:rPr>
      </w:pPr>
    </w:p>
    <w:p w:rsidR="00D72C26" w:rsidRPr="00E37740" w:rsidRDefault="00D72C26" w:rsidP="00D72C26">
      <w:pPr>
        <w:pStyle w:val="Prrafodelista"/>
        <w:ind w:left="0"/>
        <w:jc w:val="both"/>
        <w:rPr>
          <w:rFonts w:ascii="Palatino Linotype" w:hAnsi="Palatino Linotype"/>
          <w:b/>
          <w:lang w:val="es-ES_tradnl"/>
        </w:rPr>
      </w:pPr>
    </w:p>
    <w:p w:rsidR="00D72C26" w:rsidRPr="00E37740" w:rsidRDefault="00D72C26" w:rsidP="00D72C26">
      <w:pPr>
        <w:pStyle w:val="Prrafodelista"/>
        <w:numPr>
          <w:ilvl w:val="0"/>
          <w:numId w:val="1"/>
        </w:numPr>
        <w:jc w:val="both"/>
        <w:rPr>
          <w:rFonts w:ascii="Palatino Linotype" w:hAnsi="Palatino Linotype"/>
          <w:b/>
          <w:lang w:val="es-ES_tradnl"/>
        </w:rPr>
      </w:pPr>
      <w:r w:rsidRPr="00E37740">
        <w:rPr>
          <w:rFonts w:ascii="Palatino Linotype" w:hAnsi="Palatino Linotype"/>
          <w:b/>
          <w:lang w:val="es-ES_tradnl"/>
        </w:rPr>
        <w:t>RESOLUCIÓN DE LA COMISIÓN:</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Default"/>
        <w:jc w:val="both"/>
        <w:rPr>
          <w:sz w:val="22"/>
          <w:szCs w:val="22"/>
          <w:lang w:val="es-EC" w:eastAsia="es-EC"/>
        </w:rPr>
      </w:pPr>
      <w:r w:rsidRPr="00E37740">
        <w:rPr>
          <w:sz w:val="22"/>
          <w:szCs w:val="22"/>
          <w:lang w:val="es-ES_tradnl"/>
        </w:rPr>
        <w:t xml:space="preserve">La Comisión de Uso de Suelo, en sesión Ordinaria No. </w:t>
      </w:r>
      <w:r w:rsidR="007A1B23" w:rsidRPr="00E37740">
        <w:rPr>
          <w:sz w:val="22"/>
          <w:szCs w:val="22"/>
          <w:lang w:val="es-ES_tradnl"/>
        </w:rPr>
        <w:t>026</w:t>
      </w:r>
      <w:r w:rsidRPr="00E37740">
        <w:rPr>
          <w:sz w:val="22"/>
          <w:szCs w:val="22"/>
          <w:lang w:val="es-ES_tradnl"/>
        </w:rPr>
        <w:t xml:space="preserve">, realizada el jueves, </w:t>
      </w:r>
      <w:r w:rsidR="007A1B23" w:rsidRPr="00E37740">
        <w:rPr>
          <w:sz w:val="22"/>
          <w:szCs w:val="22"/>
          <w:lang w:val="es-ES_tradnl"/>
        </w:rPr>
        <w:t xml:space="preserve">20 </w:t>
      </w:r>
      <w:r w:rsidRPr="00E37740">
        <w:rPr>
          <w:sz w:val="22"/>
          <w:szCs w:val="22"/>
          <w:lang w:val="es-ES_tradnl"/>
        </w:rPr>
        <w:t xml:space="preserve">de </w:t>
      </w:r>
      <w:r w:rsidR="007A1B23" w:rsidRPr="00E37740">
        <w:rPr>
          <w:sz w:val="22"/>
          <w:szCs w:val="22"/>
          <w:lang w:val="es-ES_tradnl"/>
        </w:rPr>
        <w:t xml:space="preserve">junio </w:t>
      </w:r>
      <w:r w:rsidRPr="00E37740">
        <w:rPr>
          <w:sz w:val="22"/>
          <w:szCs w:val="22"/>
          <w:lang w:val="es-ES_tradnl"/>
        </w:rPr>
        <w:t xml:space="preserve">de 2024, luego de analizar </w:t>
      </w:r>
      <w:r w:rsidRPr="00E37740">
        <w:rPr>
          <w:sz w:val="22"/>
          <w:szCs w:val="22"/>
          <w:lang w:val="es-EC" w:eastAsia="es-EC"/>
        </w:rPr>
        <w:t xml:space="preserve">la documentación que reposa en el expediente y el texto del proyecto de ordenanza, resuelve: </w:t>
      </w:r>
    </w:p>
    <w:p w:rsidR="00D72C26" w:rsidRPr="00E37740" w:rsidRDefault="00D72C26" w:rsidP="00D72C26">
      <w:pPr>
        <w:pStyle w:val="Default"/>
        <w:jc w:val="both"/>
        <w:rPr>
          <w:sz w:val="22"/>
          <w:szCs w:val="22"/>
          <w:lang w:val="es-EC" w:eastAsia="es-EC"/>
        </w:rPr>
      </w:pPr>
    </w:p>
    <w:p w:rsidR="00D72C26" w:rsidRPr="00E37740" w:rsidRDefault="00D72C26" w:rsidP="00D72C26">
      <w:pPr>
        <w:adjustRightInd w:val="0"/>
        <w:jc w:val="both"/>
        <w:rPr>
          <w:rFonts w:ascii="Palatino Linotype" w:hAnsi="Palatino Linotype"/>
          <w:b/>
          <w:lang w:val="es-ES_tradnl"/>
        </w:rPr>
      </w:pPr>
      <w:r w:rsidRPr="00E37740">
        <w:rPr>
          <w:rFonts w:ascii="Palatino Linotype" w:hAnsi="Palatino Linotype" w:cs="Palatino Linotype"/>
          <w:i/>
          <w:iCs/>
          <w:color w:val="000000"/>
          <w:lang w:eastAsia="es-EC"/>
        </w:rPr>
        <w:t xml:space="preserve">“Aprobar el Informe de la Comisión para que el Concejo Metropolitano de Quito conozca </w:t>
      </w:r>
      <w:r w:rsidR="007A1B23" w:rsidRPr="00E37740">
        <w:rPr>
          <w:rFonts w:ascii="Palatino Linotype" w:hAnsi="Palatino Linotype" w:cs="Palatino Linotype"/>
          <w:i/>
          <w:iCs/>
          <w:color w:val="000000"/>
          <w:lang w:eastAsia="es-EC"/>
        </w:rPr>
        <w:t xml:space="preserve">y trate </w:t>
      </w:r>
      <w:r w:rsidRPr="00E37740">
        <w:rPr>
          <w:rFonts w:ascii="Palatino Linotype" w:hAnsi="Palatino Linotype" w:cs="Palatino Linotype"/>
          <w:i/>
          <w:iCs/>
          <w:color w:val="000000"/>
          <w:lang w:eastAsia="es-EC"/>
        </w:rPr>
        <w:t xml:space="preserve">en </w:t>
      </w:r>
      <w:r w:rsidR="007A1B23" w:rsidRPr="00E37740">
        <w:rPr>
          <w:rFonts w:ascii="Palatino Linotype" w:hAnsi="Palatino Linotype" w:cs="Palatino Linotype"/>
          <w:i/>
          <w:iCs/>
          <w:color w:val="000000"/>
          <w:lang w:eastAsia="es-EC"/>
        </w:rPr>
        <w:t xml:space="preserve">Segundo </w:t>
      </w:r>
      <w:r w:rsidRPr="00E37740">
        <w:rPr>
          <w:rFonts w:ascii="Palatino Linotype" w:hAnsi="Palatino Linotype" w:cs="Palatino Linotype"/>
          <w:i/>
          <w:iCs/>
          <w:color w:val="000000"/>
          <w:lang w:eastAsia="es-EC"/>
        </w:rPr>
        <w:t>Debate, el proyecto de “</w:t>
      </w:r>
      <w:r w:rsidRPr="00E37740">
        <w:rPr>
          <w:rFonts w:ascii="Palatino Linotype" w:hAnsi="Palatino Linotype"/>
          <w:i/>
          <w:lang w:val="es-ES_tradnl"/>
        </w:rPr>
        <w:t>ORDENANZA PARA LA DESIGNACIÓN VIAL DE LA CALLE DE ACCESO A LA URBANIZACIÓN CIUDAD JARDÍN UBICADA EN LA PARROQUIA TURUBAMBA CON EL NOMBRE DE INÉS VICTORIA SALVADOR GUILLÉN</w:t>
      </w:r>
      <w:r w:rsidRPr="00E37740">
        <w:rPr>
          <w:rFonts w:ascii="Palatino Linotype" w:hAnsi="Palatino Linotype" w:cs="Palatino Linotype"/>
          <w:i/>
          <w:iCs/>
          <w:color w:val="000000"/>
          <w:lang w:eastAsia="es-EC"/>
        </w:rPr>
        <w:t xml:space="preserve">”; </w:t>
      </w:r>
      <w:r w:rsidRPr="00E37740">
        <w:rPr>
          <w:rFonts w:ascii="Palatino Linotype" w:hAnsi="Palatino Linotype" w:cs="Palatino Linotype"/>
          <w:color w:val="000000"/>
          <w:lang w:eastAsia="es-EC"/>
        </w:rPr>
        <w:t xml:space="preserve">para lo cual se acompaña también el texto final aprobado del proyecto de Ordenanza. </w:t>
      </w:r>
      <w:r w:rsidR="007A1B23" w:rsidRPr="00E37740">
        <w:rPr>
          <w:rFonts w:ascii="Palatino Linotype" w:hAnsi="Palatino Linotype" w:cs="Palatino Linotype"/>
          <w:color w:val="000000"/>
          <w:lang w:eastAsia="es-EC"/>
        </w:rPr>
        <w:t xml:space="preserve"> </w:t>
      </w:r>
    </w:p>
    <w:p w:rsidR="00D72C26" w:rsidRPr="00E37740" w:rsidRDefault="00D72C26" w:rsidP="00D72C26">
      <w:pPr>
        <w:adjustRightInd w:val="0"/>
        <w:jc w:val="both"/>
        <w:rPr>
          <w:rFonts w:ascii="Palatino Linotype" w:hAnsi="Palatino Linotype"/>
          <w:b/>
          <w:lang w:val="es-ES_tradnl"/>
        </w:rPr>
      </w:pPr>
    </w:p>
    <w:p w:rsidR="00D72C26" w:rsidRPr="00E37740" w:rsidRDefault="00D72C26" w:rsidP="00D72C26">
      <w:pPr>
        <w:pStyle w:val="Default"/>
        <w:numPr>
          <w:ilvl w:val="0"/>
          <w:numId w:val="1"/>
        </w:numPr>
        <w:rPr>
          <w:b/>
          <w:bCs/>
          <w:sz w:val="22"/>
          <w:szCs w:val="22"/>
        </w:rPr>
      </w:pPr>
      <w:r w:rsidRPr="00E37740">
        <w:rPr>
          <w:b/>
          <w:bCs/>
          <w:sz w:val="22"/>
          <w:szCs w:val="22"/>
        </w:rPr>
        <w:t xml:space="preserve">PONENTE DEL INFORME: </w:t>
      </w:r>
    </w:p>
    <w:p w:rsidR="00D72C26" w:rsidRPr="00E37740" w:rsidRDefault="00D72C26" w:rsidP="00D72C26">
      <w:pPr>
        <w:pStyle w:val="Default"/>
        <w:ind w:left="720"/>
        <w:rPr>
          <w:sz w:val="22"/>
          <w:szCs w:val="22"/>
        </w:rPr>
      </w:pPr>
    </w:p>
    <w:p w:rsidR="00D72C26" w:rsidRPr="00E37740" w:rsidRDefault="00D72C26" w:rsidP="00D72C26">
      <w:pPr>
        <w:pStyle w:val="Prrafodelista"/>
        <w:ind w:left="0"/>
        <w:jc w:val="both"/>
        <w:rPr>
          <w:rFonts w:ascii="Palatino Linotype" w:hAnsi="Palatino Linotype"/>
        </w:rPr>
      </w:pPr>
      <w:r w:rsidRPr="00E37740">
        <w:rPr>
          <w:rFonts w:ascii="Palatino Linotype" w:hAnsi="Palatino Linotype"/>
        </w:rPr>
        <w:t xml:space="preserve">El Presidente y Miembro de la Comisión de Uso de Suelo, Concejal Adrián Ibarra, será el ponente del presente Informe de la Comisión, durante el desarrollo del </w:t>
      </w:r>
      <w:r w:rsidR="00D26168" w:rsidRPr="00E37740">
        <w:rPr>
          <w:rFonts w:ascii="Palatino Linotype" w:hAnsi="Palatino Linotype"/>
        </w:rPr>
        <w:t>Segundo</w:t>
      </w:r>
      <w:r w:rsidRPr="00E37740">
        <w:rPr>
          <w:rFonts w:ascii="Palatino Linotype" w:hAnsi="Palatino Linotype"/>
        </w:rPr>
        <w:t xml:space="preserve"> Debate.</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numPr>
          <w:ilvl w:val="0"/>
          <w:numId w:val="1"/>
        </w:numPr>
        <w:jc w:val="both"/>
        <w:rPr>
          <w:rFonts w:ascii="Palatino Linotype" w:hAnsi="Palatino Linotype"/>
          <w:b/>
          <w:lang w:val="es-ES_tradnl"/>
        </w:rPr>
      </w:pPr>
      <w:r w:rsidRPr="00E37740">
        <w:rPr>
          <w:rFonts w:ascii="Palatino Linotype" w:hAnsi="Palatino Linotype"/>
          <w:b/>
          <w:lang w:val="es-ES_tradnl"/>
        </w:rPr>
        <w:t>SUSCRIPCIÓN DEL INFORME:</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ind w:left="0"/>
        <w:jc w:val="both"/>
        <w:rPr>
          <w:rFonts w:ascii="Palatino Linotype" w:hAnsi="Palatino Linotype"/>
          <w:lang w:val="es-ES_tradnl"/>
        </w:rPr>
      </w:pPr>
      <w:r w:rsidRPr="00E37740">
        <w:rPr>
          <w:rFonts w:ascii="Palatino Linotype" w:hAnsi="Palatino Linotype"/>
        </w:rPr>
        <w:t xml:space="preserve">Las y los integrantes </w:t>
      </w:r>
      <w:r w:rsidRPr="00E37740">
        <w:rPr>
          <w:rFonts w:ascii="Palatino Linotype" w:hAnsi="Palatino Linotype"/>
          <w:lang w:val="es-ES_tradnl"/>
        </w:rPr>
        <w:t xml:space="preserve">de la Comisión de Uso de Suelo, </w:t>
      </w:r>
      <w:r w:rsidRPr="00E37740">
        <w:rPr>
          <w:rFonts w:ascii="Palatino Linotype" w:hAnsi="Palatino Linotype"/>
        </w:rPr>
        <w:t xml:space="preserve">abajo firmantes aprueban el día jueves, </w:t>
      </w:r>
      <w:r w:rsidR="00D26168" w:rsidRPr="00E37740">
        <w:rPr>
          <w:rFonts w:ascii="Palatino Linotype" w:hAnsi="Palatino Linotype"/>
        </w:rPr>
        <w:t xml:space="preserve">20 </w:t>
      </w:r>
      <w:r w:rsidRPr="00E37740">
        <w:rPr>
          <w:rFonts w:ascii="Palatino Linotype" w:hAnsi="Palatino Linotype"/>
        </w:rPr>
        <w:t xml:space="preserve">de </w:t>
      </w:r>
      <w:r w:rsidR="00D26168" w:rsidRPr="00E37740">
        <w:rPr>
          <w:rFonts w:ascii="Palatino Linotype" w:hAnsi="Palatino Linotype"/>
        </w:rPr>
        <w:t xml:space="preserve">junio </w:t>
      </w:r>
      <w:r w:rsidRPr="00E37740">
        <w:rPr>
          <w:rFonts w:ascii="Palatino Linotype" w:hAnsi="Palatino Linotype"/>
        </w:rPr>
        <w:t xml:space="preserve">de 2024, el Informe de la Comisión con sus anexos, suscribiendo el presente documento, </w:t>
      </w:r>
      <w:r w:rsidRPr="00E37740">
        <w:rPr>
          <w:rFonts w:ascii="Palatino Linotype" w:hAnsi="Palatino Linotype"/>
          <w:lang w:val="es-ES_tradnl"/>
        </w:rPr>
        <w:t>en los términos establecidos en el mismo.</w:t>
      </w:r>
    </w:p>
    <w:p w:rsidR="00D72C26" w:rsidRPr="00E37740" w:rsidRDefault="00D72C26" w:rsidP="00D72C26">
      <w:pPr>
        <w:jc w:val="both"/>
        <w:rPr>
          <w:rFonts w:ascii="Palatino Linotype" w:hAnsi="Palatino Linotype"/>
          <w:lang w:val="es-ES_tradnl"/>
        </w:rPr>
      </w:pPr>
    </w:p>
    <w:p w:rsidR="00D72C26" w:rsidRPr="00E37740" w:rsidRDefault="00D72C26" w:rsidP="00D72C26">
      <w:pPr>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Adrián Ibarra</w:t>
      </w: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 xml:space="preserve">Presidente de la Comisión de Uso de Suelo </w:t>
      </w:r>
    </w:p>
    <w:p w:rsidR="00D72C26" w:rsidRPr="00E37740" w:rsidRDefault="00D72C26" w:rsidP="00D72C26">
      <w:pPr>
        <w:jc w:val="both"/>
        <w:rPr>
          <w:rFonts w:ascii="Palatino Linotype" w:hAnsi="Palatino Linotype"/>
          <w:b/>
          <w:lang w:val="es-ES_tradnl"/>
        </w:rPr>
      </w:pPr>
    </w:p>
    <w:p w:rsidR="00D72C26" w:rsidRPr="00E37740" w:rsidRDefault="00D72C26" w:rsidP="00D72C26">
      <w:pPr>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Fidel Chamba</w:t>
      </w: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Integrante de la Comisión de Uso de Suelo</w:t>
      </w:r>
    </w:p>
    <w:p w:rsidR="00D72C26" w:rsidRPr="00E37740" w:rsidRDefault="00D72C26" w:rsidP="00D72C26">
      <w:pPr>
        <w:pStyle w:val="Prrafodelista"/>
        <w:ind w:left="0"/>
        <w:jc w:val="both"/>
        <w:rPr>
          <w:rFonts w:ascii="Palatino Linotype" w:hAnsi="Palatino Linotype"/>
          <w:b/>
          <w:lang w:val="es-ES_tradnl"/>
        </w:rPr>
      </w:pPr>
    </w:p>
    <w:p w:rsidR="00D72C26" w:rsidRPr="00E37740" w:rsidRDefault="00D72C26" w:rsidP="00D72C26">
      <w:pPr>
        <w:pStyle w:val="Prrafodelista"/>
        <w:ind w:left="0"/>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 xml:space="preserve">Diego Garrido </w:t>
      </w: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Integrante de la Comisión de Uso de Suelo</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 xml:space="preserve">Fernanda Racines </w:t>
      </w: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Integrante de la Comisión de Uso de Suelo</w:t>
      </w: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 xml:space="preserve">Emilio Uzcátegui </w:t>
      </w: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Integrante de la Comisión de Uso de Suelo</w:t>
      </w:r>
    </w:p>
    <w:p w:rsidR="00D72C26" w:rsidRPr="00E37740" w:rsidRDefault="00D72C26" w:rsidP="00D72C26">
      <w:pPr>
        <w:pStyle w:val="Prrafodelista"/>
        <w:ind w:left="0"/>
        <w:jc w:val="both"/>
        <w:rPr>
          <w:rFonts w:ascii="Palatino Linotype" w:hAnsi="Palatino Linotype"/>
          <w:lang w:val="es-ES_tradnl"/>
        </w:rPr>
      </w:pPr>
    </w:p>
    <w:p w:rsidR="00D72C26" w:rsidRPr="00E37740" w:rsidRDefault="00D72C26" w:rsidP="00D72C26">
      <w:pPr>
        <w:pStyle w:val="Prrafodelista"/>
        <w:jc w:val="center"/>
        <w:rPr>
          <w:rFonts w:ascii="Palatino Linotype" w:hAnsi="Palatino Linotype"/>
          <w:b/>
          <w:bCs/>
          <w:lang w:val="es-ES_tradnl"/>
        </w:rPr>
      </w:pPr>
      <w:r w:rsidRPr="00E37740">
        <w:rPr>
          <w:rFonts w:ascii="Palatino Linotype" w:hAnsi="Palatino Linotype"/>
          <w:lang w:val="es-ES_tradnl"/>
        </w:rPr>
        <w:br w:type="page"/>
      </w:r>
      <w:r w:rsidRPr="00E37740">
        <w:rPr>
          <w:rFonts w:ascii="Palatino Linotype" w:hAnsi="Palatino Linotype"/>
          <w:b/>
          <w:bCs/>
          <w:lang w:val="es-ES_tradnl"/>
        </w:rPr>
        <w:lastRenderedPageBreak/>
        <w:t>COMISIÓN DE USO DE SUELO</w:t>
      </w:r>
    </w:p>
    <w:p w:rsidR="00D72C26" w:rsidRPr="00E37740" w:rsidRDefault="00D72C26" w:rsidP="00D72C26">
      <w:pPr>
        <w:pStyle w:val="Prrafodelista"/>
        <w:jc w:val="center"/>
        <w:rPr>
          <w:rFonts w:ascii="Palatino Linotype" w:hAnsi="Palatino Linotype"/>
          <w:lang w:val="es-ES_tradnl"/>
        </w:rPr>
      </w:pPr>
    </w:p>
    <w:p w:rsidR="00D72C26" w:rsidRPr="00E37740" w:rsidRDefault="00D72C26" w:rsidP="00064B17">
      <w:pPr>
        <w:rPr>
          <w:rFonts w:ascii="Palatino Linotype" w:hAnsi="Palatino Linotype"/>
          <w:lang w:val="es-ES_tradnl"/>
        </w:rPr>
      </w:pPr>
      <w:r w:rsidRPr="00E37740">
        <w:rPr>
          <w:rFonts w:ascii="Palatino Linotype" w:hAnsi="Palatino Linotype"/>
          <w:lang w:val="es-ES_tradnl"/>
        </w:rPr>
        <w:t>En mi calidad de delegada de la Secretaría General del Concejo Metropolitano de Quito a la Secretaría de la Comisión de Uso de Suelo, me permito certificar lo siguiente:</w:t>
      </w:r>
    </w:p>
    <w:p w:rsidR="00D72C26" w:rsidRPr="00E37740" w:rsidRDefault="00D72C26" w:rsidP="00D72C26">
      <w:pPr>
        <w:pStyle w:val="Prrafodelista"/>
        <w:jc w:val="center"/>
        <w:rPr>
          <w:rFonts w:ascii="Palatino Linotype" w:hAnsi="Palatino Linotype"/>
          <w:lang w:val="es-ES_tradnl"/>
        </w:rPr>
      </w:pPr>
    </w:p>
    <w:p w:rsidR="00D72C26" w:rsidRPr="00E37740" w:rsidRDefault="00D72C26" w:rsidP="00D72C26">
      <w:pPr>
        <w:pStyle w:val="Prrafodelista"/>
        <w:jc w:val="center"/>
        <w:rPr>
          <w:rFonts w:ascii="Palatino Linotype" w:hAnsi="Palatino Linotype"/>
          <w:b/>
          <w:lang w:val="es-ES_tradnl"/>
        </w:rPr>
      </w:pPr>
      <w:r w:rsidRPr="00E37740">
        <w:rPr>
          <w:rFonts w:ascii="Palatino Linotype" w:hAnsi="Palatino Linotype"/>
          <w:b/>
          <w:lang w:val="es-ES_tradnl"/>
        </w:rPr>
        <w:t>CERTIFICACIÓN DE LA VOTACIÓN:</w:t>
      </w:r>
    </w:p>
    <w:p w:rsidR="00D72C26" w:rsidRPr="00E37740" w:rsidRDefault="00D72C26" w:rsidP="00D72C26">
      <w:pPr>
        <w:pStyle w:val="Prrafodelista"/>
        <w:jc w:val="both"/>
        <w:rPr>
          <w:rFonts w:ascii="Palatino Linotype" w:hAnsi="Palatino Linotype"/>
          <w:lang w:val="es-ES_tradnl"/>
        </w:rPr>
      </w:pPr>
    </w:p>
    <w:p w:rsidR="00D72C26" w:rsidRPr="00E37740" w:rsidRDefault="00D72C26" w:rsidP="00064B17">
      <w:pPr>
        <w:jc w:val="both"/>
        <w:rPr>
          <w:rFonts w:ascii="Palatino Linotype" w:hAnsi="Palatino Linotype"/>
          <w:bCs/>
          <w:lang w:val="es-ES_tradnl"/>
        </w:rPr>
      </w:pPr>
      <w:r w:rsidRPr="00E37740">
        <w:rPr>
          <w:rFonts w:ascii="Palatino Linotype" w:hAnsi="Palatino Linotype"/>
          <w:lang w:val="es-ES_tradnl"/>
        </w:rPr>
        <w:t>Que el presente Informe de Comisión fue debatido y aprobado en la sesión Ordinaria No. 0</w:t>
      </w:r>
      <w:r w:rsidR="004741CB" w:rsidRPr="00E37740">
        <w:rPr>
          <w:rFonts w:ascii="Palatino Linotype" w:hAnsi="Palatino Linotype"/>
          <w:lang w:val="es-ES_tradnl"/>
        </w:rPr>
        <w:t>26</w:t>
      </w:r>
      <w:r w:rsidRPr="00E37740">
        <w:rPr>
          <w:rFonts w:ascii="Palatino Linotype" w:hAnsi="Palatino Linotype"/>
          <w:lang w:val="es-ES_tradnl"/>
        </w:rPr>
        <w:t xml:space="preserve">, realizada el </w:t>
      </w:r>
      <w:r w:rsidR="004741CB" w:rsidRPr="00E37740">
        <w:rPr>
          <w:rFonts w:ascii="Palatino Linotype" w:hAnsi="Palatino Linotype"/>
          <w:lang w:val="es-ES_tradnl"/>
        </w:rPr>
        <w:t xml:space="preserve">20 </w:t>
      </w:r>
      <w:r w:rsidRPr="00E37740">
        <w:rPr>
          <w:rFonts w:ascii="Palatino Linotype" w:hAnsi="Palatino Linotype"/>
          <w:lang w:val="es-ES_tradnl"/>
        </w:rPr>
        <w:t xml:space="preserve">de </w:t>
      </w:r>
      <w:r w:rsidR="004741CB" w:rsidRPr="00E37740">
        <w:rPr>
          <w:rFonts w:ascii="Palatino Linotype" w:hAnsi="Palatino Linotype"/>
          <w:lang w:val="es-ES_tradnl"/>
        </w:rPr>
        <w:t xml:space="preserve">junio </w:t>
      </w:r>
      <w:r w:rsidRPr="00E37740">
        <w:rPr>
          <w:rFonts w:ascii="Palatino Linotype" w:hAnsi="Palatino Linotype"/>
          <w:lang w:val="es-ES_tradnl"/>
        </w:rPr>
        <w:t xml:space="preserve">de 2024, en el pleno de la Comisión de Uso de Suelo, con la votación de las y los siguientes Concejales: Adrián Ibarra; Fidel Chamba; Diego Garrido; Fernanda Racines; Emilio Uzcátegui con la siguiente votación: </w:t>
      </w:r>
      <w:r w:rsidRPr="00E37740">
        <w:rPr>
          <w:rFonts w:ascii="Palatino Linotype" w:hAnsi="Palatino Linotype"/>
          <w:b/>
          <w:lang w:val="es-ES_tradnl"/>
        </w:rPr>
        <w:t>AFIRMATIVOS</w:t>
      </w:r>
      <w:r w:rsidRPr="00E37740">
        <w:rPr>
          <w:rFonts w:ascii="Palatino Linotype" w:hAnsi="Palatino Linotype"/>
          <w:lang w:val="es-ES_tradnl"/>
        </w:rPr>
        <w:t>: (0</w:t>
      </w:r>
      <w:r w:rsidR="004741CB" w:rsidRPr="00E37740">
        <w:rPr>
          <w:rFonts w:ascii="Palatino Linotype" w:hAnsi="Palatino Linotype"/>
          <w:lang w:val="es-ES_tradnl"/>
        </w:rPr>
        <w:t>0</w:t>
      </w:r>
      <w:r w:rsidRPr="00E37740">
        <w:rPr>
          <w:rFonts w:ascii="Palatino Linotype" w:hAnsi="Palatino Linotype"/>
          <w:lang w:val="es-ES_tradnl"/>
        </w:rPr>
        <w:t xml:space="preserve">). </w:t>
      </w:r>
      <w:r w:rsidRPr="00E37740">
        <w:rPr>
          <w:rFonts w:ascii="Palatino Linotype" w:hAnsi="Palatino Linotype"/>
          <w:b/>
          <w:lang w:val="es-ES_tradnl"/>
        </w:rPr>
        <w:t>NEGATIVOS</w:t>
      </w:r>
      <w:r w:rsidRPr="00E37740">
        <w:rPr>
          <w:rFonts w:ascii="Palatino Linotype" w:hAnsi="Palatino Linotype"/>
          <w:lang w:val="es-ES_tradnl"/>
        </w:rPr>
        <w:t xml:space="preserve">: CERO (00). </w:t>
      </w:r>
      <w:r w:rsidRPr="00E37740">
        <w:rPr>
          <w:rFonts w:ascii="Palatino Linotype" w:hAnsi="Palatino Linotype"/>
          <w:b/>
          <w:lang w:val="es-ES_tradnl"/>
        </w:rPr>
        <w:t>ABSTENCIONES</w:t>
      </w:r>
      <w:r w:rsidRPr="00E37740">
        <w:rPr>
          <w:rFonts w:ascii="Palatino Linotype" w:hAnsi="Palatino Linotype"/>
          <w:lang w:val="es-ES_tradnl"/>
        </w:rPr>
        <w:t xml:space="preserve">: CERO (00). </w:t>
      </w:r>
      <w:r w:rsidRPr="00E37740">
        <w:rPr>
          <w:rFonts w:ascii="Palatino Linotype" w:hAnsi="Palatino Linotype"/>
          <w:b/>
          <w:lang w:val="es-ES_tradnl"/>
        </w:rPr>
        <w:t>BLANCOS</w:t>
      </w:r>
      <w:r w:rsidRPr="00E37740">
        <w:rPr>
          <w:rFonts w:ascii="Palatino Linotype" w:hAnsi="Palatino Linotype"/>
          <w:lang w:val="es-ES_tradnl"/>
        </w:rPr>
        <w:t xml:space="preserve">: CERO (00). </w:t>
      </w:r>
      <w:r w:rsidRPr="00E37740">
        <w:rPr>
          <w:rFonts w:ascii="Palatino Linotype" w:hAnsi="Palatino Linotype"/>
          <w:b/>
          <w:lang w:val="es-ES_tradnl"/>
        </w:rPr>
        <w:t>CONCEJALES AUSENTES EN LA VOTACIÓN</w:t>
      </w:r>
      <w:r w:rsidRPr="00E37740">
        <w:rPr>
          <w:rFonts w:ascii="Palatino Linotype" w:hAnsi="Palatino Linotype"/>
          <w:lang w:val="es-ES_tradnl"/>
        </w:rPr>
        <w:t>: CERO (00).</w:t>
      </w:r>
    </w:p>
    <w:p w:rsidR="00D72C26" w:rsidRPr="00E37740" w:rsidRDefault="00D72C26" w:rsidP="00D72C26">
      <w:pPr>
        <w:pStyle w:val="Prrafodelista"/>
        <w:ind w:left="0"/>
        <w:rPr>
          <w:rFonts w:ascii="Palatino Linotype" w:hAnsi="Palatino Linotype"/>
          <w:lang w:val="es-ES_tradnl"/>
        </w:rPr>
      </w:pPr>
    </w:p>
    <w:tbl>
      <w:tblPr>
        <w:tblW w:w="9094" w:type="dxa"/>
        <w:tblInd w:w="33" w:type="dxa"/>
        <w:tblLayout w:type="fixed"/>
        <w:tblLook w:val="0000" w:firstRow="0" w:lastRow="0" w:firstColumn="0" w:lastColumn="0" w:noHBand="0" w:noVBand="0"/>
      </w:tblPr>
      <w:tblGrid>
        <w:gridCol w:w="567"/>
        <w:gridCol w:w="2007"/>
        <w:gridCol w:w="1984"/>
        <w:gridCol w:w="1559"/>
        <w:gridCol w:w="1843"/>
        <w:gridCol w:w="1134"/>
      </w:tblGrid>
      <w:tr w:rsidR="00D72C26" w:rsidRPr="00E37740" w:rsidTr="0063398A">
        <w:trPr>
          <w:trHeight w:val="175"/>
        </w:trPr>
        <w:tc>
          <w:tcPr>
            <w:tcW w:w="56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sz w:val="20"/>
                <w:szCs w:val="20"/>
                <w:lang w:val="es-ES_tradnl"/>
              </w:rPr>
            </w:pPr>
            <w:r w:rsidRPr="00E37740">
              <w:rPr>
                <w:rFonts w:ascii="Palatino Linotype" w:hAnsi="Palatino Linotype"/>
                <w:b/>
                <w:sz w:val="20"/>
                <w:szCs w:val="20"/>
                <w:lang w:val="es-ES_tradnl"/>
              </w:rPr>
              <w:t>No.</w:t>
            </w:r>
          </w:p>
        </w:tc>
        <w:tc>
          <w:tcPr>
            <w:tcW w:w="2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b/>
                <w:sz w:val="20"/>
                <w:szCs w:val="20"/>
                <w:lang w:val="es-ES_tradnl"/>
              </w:rPr>
            </w:pPr>
          </w:p>
          <w:p w:rsidR="00D72C26" w:rsidRPr="00E37740" w:rsidRDefault="00D72C26" w:rsidP="0063398A">
            <w:pPr>
              <w:pStyle w:val="Prrafodelista"/>
              <w:ind w:left="0"/>
              <w:jc w:val="center"/>
              <w:rPr>
                <w:rFonts w:ascii="Palatino Linotype" w:hAnsi="Palatino Linotype"/>
                <w:sz w:val="20"/>
                <w:szCs w:val="20"/>
                <w:lang w:val="es-ES_tradnl"/>
              </w:rPr>
            </w:pPr>
            <w:r w:rsidRPr="00E37740">
              <w:rPr>
                <w:rFonts w:ascii="Palatino Linotype" w:hAnsi="Palatino Linotype"/>
                <w:b/>
                <w:sz w:val="20"/>
                <w:szCs w:val="20"/>
                <w:lang w:val="es-ES_tradnl"/>
              </w:rPr>
              <w:t>CONCEJAL(A)</w:t>
            </w:r>
          </w:p>
          <w:p w:rsidR="00D72C26" w:rsidRPr="00E37740" w:rsidRDefault="00D72C26" w:rsidP="0063398A">
            <w:pPr>
              <w:pStyle w:val="Prrafodelista"/>
              <w:ind w:left="0"/>
              <w:rPr>
                <w:rFonts w:ascii="Palatino Linotype" w:hAnsi="Palatino Linotype"/>
                <w:sz w:val="20"/>
                <w:szCs w:val="20"/>
                <w:lang w:val="es-ES_tradnl"/>
              </w:rPr>
            </w:pP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sz w:val="20"/>
                <w:szCs w:val="20"/>
                <w:lang w:val="es-ES_tradnl"/>
              </w:rPr>
            </w:pPr>
            <w:r w:rsidRPr="00E37740">
              <w:rPr>
                <w:rFonts w:ascii="Palatino Linotype" w:hAnsi="Palatino Linotype"/>
                <w:b/>
                <w:sz w:val="20"/>
                <w:szCs w:val="20"/>
                <w:lang w:val="es-ES_tradnl"/>
              </w:rPr>
              <w:t>AFIRMATIVOS</w:t>
            </w:r>
          </w:p>
        </w:tc>
        <w:tc>
          <w:tcPr>
            <w:tcW w:w="15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sz w:val="20"/>
                <w:szCs w:val="20"/>
                <w:lang w:val="es-ES_tradnl"/>
              </w:rPr>
            </w:pPr>
            <w:r w:rsidRPr="00E37740">
              <w:rPr>
                <w:rFonts w:ascii="Palatino Linotype" w:hAnsi="Palatino Linotype"/>
                <w:b/>
                <w:sz w:val="20"/>
                <w:szCs w:val="20"/>
                <w:lang w:val="es-ES_tradnl"/>
              </w:rPr>
              <w:t>NEGATIVOS</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sz w:val="20"/>
                <w:szCs w:val="20"/>
                <w:lang w:val="es-ES_tradnl"/>
              </w:rPr>
            </w:pPr>
            <w:r w:rsidRPr="00E37740">
              <w:rPr>
                <w:rFonts w:ascii="Palatino Linotype" w:hAnsi="Palatino Linotype"/>
                <w:b/>
                <w:sz w:val="20"/>
                <w:szCs w:val="20"/>
                <w:lang w:val="es-ES_tradnl"/>
              </w:rPr>
              <w:t>ABSTENCIONES</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sz w:val="20"/>
                <w:szCs w:val="20"/>
                <w:lang w:val="es-ES_tradnl"/>
              </w:rPr>
            </w:pPr>
            <w:r w:rsidRPr="00E37740">
              <w:rPr>
                <w:rFonts w:ascii="Palatino Linotype" w:hAnsi="Palatino Linotype"/>
                <w:b/>
                <w:sz w:val="20"/>
                <w:szCs w:val="20"/>
                <w:lang w:val="es-ES_tradnl"/>
              </w:rPr>
              <w:t>BLANCOS</w:t>
            </w:r>
          </w:p>
        </w:tc>
      </w:tr>
      <w:tr w:rsidR="00D72C26" w:rsidRPr="00E37740" w:rsidTr="0063398A">
        <w:trPr>
          <w:trHeight w:val="227"/>
        </w:trPr>
        <w:tc>
          <w:tcPr>
            <w:tcW w:w="56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lang w:val="es-ES_tradnl"/>
              </w:rPr>
            </w:pPr>
            <w:r w:rsidRPr="00E37740">
              <w:rPr>
                <w:rFonts w:ascii="Palatino Linotype" w:hAnsi="Palatino Linotype"/>
                <w:b/>
                <w:lang w:val="es-ES_tradnl"/>
              </w:rPr>
              <w:t>1</w:t>
            </w:r>
          </w:p>
        </w:tc>
        <w:tc>
          <w:tcPr>
            <w:tcW w:w="2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72C26" w:rsidRPr="00E37740" w:rsidRDefault="00D72C26" w:rsidP="0063398A">
            <w:pPr>
              <w:pStyle w:val="Prrafodelista"/>
              <w:ind w:left="0"/>
              <w:rPr>
                <w:rFonts w:ascii="Palatino Linotype" w:hAnsi="Palatino Linotype"/>
                <w:bCs/>
                <w:lang w:val="es-ES_tradnl"/>
              </w:rPr>
            </w:pPr>
            <w:r w:rsidRPr="00E37740">
              <w:rPr>
                <w:rFonts w:ascii="Palatino Linotype" w:hAnsi="Palatino Linotype"/>
                <w:lang w:val="es-ES_tradnl"/>
              </w:rPr>
              <w:t>Fidel Chamba</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lang w:val="es-ES_tradnl"/>
              </w:rPr>
            </w:pPr>
            <w:r w:rsidRPr="00E37740">
              <w:rPr>
                <w:rFonts w:ascii="Palatino Linotype" w:hAnsi="Palatino Linotype"/>
                <w:b/>
                <w:lang w:val="es-ES_tradnl"/>
              </w:rPr>
              <w:t>----</w:t>
            </w:r>
          </w:p>
        </w:tc>
      </w:tr>
      <w:tr w:rsidR="00D72C26" w:rsidRPr="00E37740" w:rsidTr="0063398A">
        <w:tc>
          <w:tcPr>
            <w:tcW w:w="56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lang w:val="es-ES_tradnl"/>
              </w:rPr>
            </w:pPr>
            <w:r w:rsidRPr="00E37740">
              <w:rPr>
                <w:rFonts w:ascii="Palatino Linotype" w:hAnsi="Palatino Linotype"/>
                <w:b/>
                <w:lang w:val="es-ES_tradnl"/>
              </w:rPr>
              <w:t>2</w:t>
            </w:r>
          </w:p>
        </w:tc>
        <w:tc>
          <w:tcPr>
            <w:tcW w:w="2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72C26" w:rsidRPr="00E37740" w:rsidRDefault="00D72C26" w:rsidP="004741CB">
            <w:pPr>
              <w:rPr>
                <w:rFonts w:ascii="Palatino Linotype" w:hAnsi="Palatino Linotype"/>
                <w:bCs/>
                <w:lang w:val="es-ES_tradnl"/>
              </w:rPr>
            </w:pPr>
            <w:r w:rsidRPr="00E37740">
              <w:rPr>
                <w:rFonts w:ascii="Palatino Linotype" w:hAnsi="Palatino Linotype"/>
                <w:lang w:val="es-ES_tradnl"/>
              </w:rPr>
              <w:t>Diego Garrido</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lang w:val="es-ES_tradnl"/>
              </w:rPr>
            </w:pPr>
            <w:r w:rsidRPr="00E37740">
              <w:rPr>
                <w:rFonts w:ascii="Palatino Linotype" w:hAnsi="Palatino Linotype"/>
                <w:b/>
                <w:lang w:val="es-ES_tradnl"/>
              </w:rPr>
              <w:t>----</w:t>
            </w:r>
          </w:p>
        </w:tc>
      </w:tr>
      <w:tr w:rsidR="00D72C26" w:rsidRPr="00E37740" w:rsidTr="0063398A">
        <w:trPr>
          <w:trHeight w:val="313"/>
        </w:trPr>
        <w:tc>
          <w:tcPr>
            <w:tcW w:w="56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lang w:val="es-ES_tradnl"/>
              </w:rPr>
            </w:pPr>
            <w:r w:rsidRPr="00E37740">
              <w:rPr>
                <w:rFonts w:ascii="Palatino Linotype" w:hAnsi="Palatino Linotype"/>
                <w:b/>
                <w:lang w:val="es-ES_tradnl"/>
              </w:rPr>
              <w:t>3</w:t>
            </w:r>
          </w:p>
        </w:tc>
        <w:tc>
          <w:tcPr>
            <w:tcW w:w="2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72C26" w:rsidRPr="00E37740" w:rsidRDefault="00D72C26" w:rsidP="0063398A">
            <w:pPr>
              <w:pStyle w:val="Prrafodelista"/>
              <w:ind w:left="0"/>
              <w:rPr>
                <w:rFonts w:ascii="Palatino Linotype" w:hAnsi="Palatino Linotype"/>
                <w:bCs/>
                <w:lang w:val="es-ES_tradnl"/>
              </w:rPr>
            </w:pPr>
            <w:r w:rsidRPr="00E37740">
              <w:rPr>
                <w:rFonts w:ascii="Palatino Linotype" w:hAnsi="Palatino Linotype"/>
                <w:lang w:val="es-ES_tradnl"/>
              </w:rPr>
              <w:t>Fernanda Racines</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lang w:val="es-ES_tradnl"/>
              </w:rPr>
            </w:pPr>
            <w:r w:rsidRPr="00E37740">
              <w:rPr>
                <w:rFonts w:ascii="Palatino Linotype" w:hAnsi="Palatino Linotype"/>
                <w:b/>
                <w:lang w:val="es-ES_tradnl"/>
              </w:rPr>
              <w:t>----</w:t>
            </w:r>
          </w:p>
        </w:tc>
      </w:tr>
      <w:tr w:rsidR="00D72C26" w:rsidRPr="00E37740" w:rsidTr="0063398A">
        <w:trPr>
          <w:trHeight w:val="313"/>
        </w:trPr>
        <w:tc>
          <w:tcPr>
            <w:tcW w:w="56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b/>
                <w:lang w:val="es-ES_tradnl"/>
              </w:rPr>
            </w:pPr>
            <w:r w:rsidRPr="00E37740">
              <w:rPr>
                <w:rFonts w:ascii="Palatino Linotype" w:hAnsi="Palatino Linotype"/>
                <w:b/>
                <w:lang w:val="es-ES_tradnl"/>
              </w:rPr>
              <w:t>4</w:t>
            </w:r>
          </w:p>
        </w:tc>
        <w:tc>
          <w:tcPr>
            <w:tcW w:w="2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72C26" w:rsidRPr="00E37740" w:rsidRDefault="00D72C26" w:rsidP="0063398A">
            <w:pPr>
              <w:pStyle w:val="Prrafodelista"/>
              <w:ind w:left="0"/>
              <w:rPr>
                <w:rFonts w:ascii="Palatino Linotype" w:hAnsi="Palatino Linotype"/>
                <w:bCs/>
                <w:lang w:val="es-ES_tradnl"/>
              </w:rPr>
            </w:pPr>
            <w:r w:rsidRPr="00E37740">
              <w:rPr>
                <w:rFonts w:ascii="Palatino Linotype" w:hAnsi="Palatino Linotype"/>
                <w:lang w:val="es-ES_tradnl"/>
              </w:rPr>
              <w:t>Emilio Uzcátegui</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b/>
                <w:lang w:val="es-ES_tradnl"/>
              </w:rPr>
            </w:pPr>
            <w:r w:rsidRPr="00E37740">
              <w:rPr>
                <w:rFonts w:ascii="Palatino Linotype" w:hAnsi="Palatino Linotype"/>
                <w:b/>
                <w:lang w:val="es-ES_tradnl"/>
              </w:rPr>
              <w:t>----</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b/>
                <w:lang w:val="es-ES_tradnl"/>
              </w:rPr>
            </w:pPr>
            <w:r w:rsidRPr="00E37740">
              <w:rPr>
                <w:rFonts w:ascii="Palatino Linotype" w:hAnsi="Palatino Linotype"/>
                <w:b/>
                <w:lang w:val="es-ES_tradnl"/>
              </w:rPr>
              <w:t>----</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b/>
                <w:lang w:val="es-ES_tradnl"/>
              </w:rPr>
            </w:pPr>
            <w:r w:rsidRPr="00E37740">
              <w:rPr>
                <w:rFonts w:ascii="Palatino Linotype" w:hAnsi="Palatino Linotype"/>
                <w:b/>
                <w:lang w:val="es-ES_tradnl"/>
              </w:rPr>
              <w:t>----</w:t>
            </w:r>
          </w:p>
        </w:tc>
      </w:tr>
      <w:tr w:rsidR="00D72C26" w:rsidRPr="00E37740" w:rsidTr="0063398A">
        <w:trPr>
          <w:trHeight w:val="313"/>
        </w:trPr>
        <w:tc>
          <w:tcPr>
            <w:tcW w:w="56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b/>
                <w:lang w:val="es-ES_tradnl"/>
              </w:rPr>
            </w:pPr>
            <w:r w:rsidRPr="00E37740">
              <w:rPr>
                <w:rFonts w:ascii="Palatino Linotype" w:hAnsi="Palatino Linotype"/>
                <w:b/>
                <w:lang w:val="es-ES_tradnl"/>
              </w:rPr>
              <w:t>5</w:t>
            </w:r>
          </w:p>
        </w:tc>
        <w:tc>
          <w:tcPr>
            <w:tcW w:w="2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72C26" w:rsidRPr="00E37740" w:rsidRDefault="00D72C26" w:rsidP="0063398A">
            <w:pPr>
              <w:pStyle w:val="Prrafodelista"/>
              <w:ind w:left="0"/>
              <w:rPr>
                <w:rFonts w:ascii="Palatino Linotype" w:hAnsi="Palatino Linotype"/>
                <w:bCs/>
                <w:lang w:val="es-ES_tradnl"/>
              </w:rPr>
            </w:pPr>
            <w:r w:rsidRPr="00E37740">
              <w:rPr>
                <w:rFonts w:ascii="Palatino Linotype" w:hAnsi="Palatino Linotype"/>
                <w:lang w:val="es-ES_tradnl"/>
              </w:rPr>
              <w:t>Adrián Ibarra</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b/>
                <w:lang w:val="es-ES_tradnl"/>
              </w:rPr>
            </w:pPr>
            <w:r w:rsidRPr="00E37740">
              <w:rPr>
                <w:rFonts w:ascii="Palatino Linotype" w:hAnsi="Palatino Linotype"/>
                <w:b/>
                <w:lang w:val="es-ES_tradnl"/>
              </w:rPr>
              <w:t>----</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jc w:val="both"/>
              <w:rPr>
                <w:rFonts w:ascii="Palatino Linotype" w:hAnsi="Palatino Linotype"/>
                <w:b/>
                <w:lang w:val="es-ES_tradnl"/>
              </w:rPr>
            </w:pPr>
            <w:r w:rsidRPr="00E37740">
              <w:rPr>
                <w:rFonts w:ascii="Palatino Linotype" w:hAnsi="Palatino Linotype"/>
                <w:b/>
                <w:lang w:val="es-ES_tradnl"/>
              </w:rPr>
              <w:t>----</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ind w:left="0"/>
              <w:jc w:val="center"/>
              <w:rPr>
                <w:rFonts w:ascii="Palatino Linotype" w:hAnsi="Palatino Linotype"/>
                <w:b/>
                <w:lang w:val="es-ES_tradnl"/>
              </w:rPr>
            </w:pPr>
            <w:r w:rsidRPr="00E37740">
              <w:rPr>
                <w:rFonts w:ascii="Palatino Linotype" w:hAnsi="Palatino Linotype"/>
                <w:b/>
                <w:lang w:val="es-ES_tradnl"/>
              </w:rPr>
              <w:t>----</w:t>
            </w:r>
          </w:p>
        </w:tc>
      </w:tr>
      <w:tr w:rsidR="00D72C26" w:rsidRPr="00E37740" w:rsidTr="0063398A">
        <w:tc>
          <w:tcPr>
            <w:tcW w:w="56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p>
        </w:tc>
        <w:tc>
          <w:tcPr>
            <w:tcW w:w="20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TOTAL</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b/>
                <w:bCs/>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0</w:t>
            </w:r>
          </w:p>
        </w:tc>
        <w:tc>
          <w:tcPr>
            <w:tcW w:w="18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0</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72C26" w:rsidRPr="00E37740" w:rsidRDefault="00D72C26" w:rsidP="0063398A">
            <w:pPr>
              <w:pStyle w:val="Prrafodelista"/>
              <w:rPr>
                <w:rFonts w:ascii="Palatino Linotype" w:hAnsi="Palatino Linotype"/>
                <w:lang w:val="es-ES_tradnl"/>
              </w:rPr>
            </w:pPr>
            <w:r w:rsidRPr="00E37740">
              <w:rPr>
                <w:rFonts w:ascii="Palatino Linotype" w:hAnsi="Palatino Linotype"/>
                <w:b/>
                <w:lang w:val="es-ES_tradnl"/>
              </w:rPr>
              <w:t xml:space="preserve">      0</w:t>
            </w:r>
          </w:p>
        </w:tc>
      </w:tr>
    </w:tbl>
    <w:p w:rsidR="00D72C26" w:rsidRPr="00E37740" w:rsidRDefault="00D72C26" w:rsidP="00D72C26">
      <w:pPr>
        <w:pStyle w:val="Prrafodelista"/>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lang w:val="es-ES_tradnl"/>
        </w:rPr>
      </w:pPr>
      <w:r w:rsidRPr="00E37740">
        <w:rPr>
          <w:rFonts w:ascii="Palatino Linotype" w:hAnsi="Palatino Linotype"/>
          <w:lang w:val="es-ES_tradnl"/>
        </w:rPr>
        <w:t xml:space="preserve">Quito D.M., </w:t>
      </w:r>
      <w:r w:rsidR="00B12916" w:rsidRPr="00E37740">
        <w:rPr>
          <w:rFonts w:ascii="Palatino Linotype" w:hAnsi="Palatino Linotype"/>
          <w:lang w:val="es-ES_tradnl"/>
        </w:rPr>
        <w:t xml:space="preserve">20 </w:t>
      </w:r>
      <w:r w:rsidRPr="00E37740">
        <w:rPr>
          <w:rFonts w:ascii="Palatino Linotype" w:hAnsi="Palatino Linotype"/>
          <w:lang w:val="es-ES_tradnl"/>
        </w:rPr>
        <w:t xml:space="preserve">de </w:t>
      </w:r>
      <w:r w:rsidR="00B12916" w:rsidRPr="00E37740">
        <w:rPr>
          <w:rFonts w:ascii="Palatino Linotype" w:hAnsi="Palatino Linotype"/>
          <w:lang w:val="es-ES_tradnl"/>
        </w:rPr>
        <w:t xml:space="preserve">junio </w:t>
      </w:r>
      <w:r w:rsidRPr="00E37740">
        <w:rPr>
          <w:rFonts w:ascii="Palatino Linotype" w:hAnsi="Palatino Linotype"/>
          <w:lang w:val="es-ES_tradnl"/>
        </w:rPr>
        <w:t>de 2024.</w:t>
      </w:r>
    </w:p>
    <w:p w:rsidR="00D72C26" w:rsidRPr="00E37740" w:rsidRDefault="00D72C26" w:rsidP="00D72C26">
      <w:pPr>
        <w:pStyle w:val="Prrafodelista"/>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lang w:val="es-ES_tradnl"/>
        </w:rPr>
      </w:pP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 xml:space="preserve">Marisela Caleño Quinte </w:t>
      </w:r>
    </w:p>
    <w:p w:rsidR="00D72C26" w:rsidRPr="00E37740" w:rsidRDefault="00D72C26" w:rsidP="00D72C26">
      <w:pPr>
        <w:pStyle w:val="Prrafodelista"/>
        <w:jc w:val="both"/>
        <w:rPr>
          <w:rFonts w:ascii="Palatino Linotype" w:hAnsi="Palatino Linotype"/>
          <w:b/>
          <w:lang w:val="es-ES_tradnl"/>
        </w:rPr>
      </w:pPr>
      <w:r w:rsidRPr="00E37740">
        <w:rPr>
          <w:rFonts w:ascii="Palatino Linotype" w:hAnsi="Palatino Linotype"/>
          <w:b/>
          <w:lang w:val="es-ES_tradnl"/>
        </w:rPr>
        <w:t>Delegada de la Secretaría General del Concejo Metropolitano de Quito a la Secretaría de la Comisión de Uso de Suelo</w:t>
      </w:r>
    </w:p>
    <w:p w:rsidR="007E5BFA" w:rsidRPr="00E37740" w:rsidRDefault="006C47E2">
      <w:pPr>
        <w:rPr>
          <w:rFonts w:ascii="Palatino Linotype" w:hAnsi="Palatino Linotype"/>
        </w:rPr>
      </w:pPr>
    </w:p>
    <w:sectPr w:rsidR="007E5BFA" w:rsidRPr="00E37740">
      <w:headerReference w:type="default" r:id="rId5"/>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Palatino Linotype,Italic">
    <w:altName w:val="Times New Roman"/>
    <w:panose1 w:val="00000000000000000000"/>
    <w:charset w:val="A3"/>
    <w:family w:val="auto"/>
    <w:notTrueType/>
    <w:pitch w:val="default"/>
    <w:sig w:usb0="20000003" w:usb1="00000000" w:usb2="00000000" w:usb3="00000000" w:csb0="00000101"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F3" w:rsidRDefault="006C47E2">
    <w:pPr>
      <w:pStyle w:val="Encabezado"/>
    </w:pPr>
    <w:r>
      <w:rPr>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7216;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B1517"/>
    <w:multiLevelType w:val="multilevel"/>
    <w:tmpl w:val="6E8B151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26"/>
    <w:rsid w:val="000165CF"/>
    <w:rsid w:val="000230B3"/>
    <w:rsid w:val="00024DD4"/>
    <w:rsid w:val="00040795"/>
    <w:rsid w:val="00052F06"/>
    <w:rsid w:val="000630D2"/>
    <w:rsid w:val="00064B17"/>
    <w:rsid w:val="00091E9F"/>
    <w:rsid w:val="000D5AB1"/>
    <w:rsid w:val="000D6580"/>
    <w:rsid w:val="000E279B"/>
    <w:rsid w:val="000F21B2"/>
    <w:rsid w:val="00187B46"/>
    <w:rsid w:val="00191B0A"/>
    <w:rsid w:val="001A0B8F"/>
    <w:rsid w:val="001C3CC9"/>
    <w:rsid w:val="001F5D0B"/>
    <w:rsid w:val="00204664"/>
    <w:rsid w:val="002126C2"/>
    <w:rsid w:val="00241FDE"/>
    <w:rsid w:val="0026534C"/>
    <w:rsid w:val="002731CC"/>
    <w:rsid w:val="002A0E7A"/>
    <w:rsid w:val="002B663E"/>
    <w:rsid w:val="002C7D8F"/>
    <w:rsid w:val="002E7C5D"/>
    <w:rsid w:val="00313305"/>
    <w:rsid w:val="003578A9"/>
    <w:rsid w:val="00364DCA"/>
    <w:rsid w:val="00385A77"/>
    <w:rsid w:val="003A1A5B"/>
    <w:rsid w:val="003E1E65"/>
    <w:rsid w:val="003E473D"/>
    <w:rsid w:val="004009C9"/>
    <w:rsid w:val="004300D5"/>
    <w:rsid w:val="004741CB"/>
    <w:rsid w:val="00486B9E"/>
    <w:rsid w:val="0052477D"/>
    <w:rsid w:val="0053144D"/>
    <w:rsid w:val="005333AE"/>
    <w:rsid w:val="00545ED1"/>
    <w:rsid w:val="00546CAD"/>
    <w:rsid w:val="00587A3B"/>
    <w:rsid w:val="00590AD1"/>
    <w:rsid w:val="00606565"/>
    <w:rsid w:val="00606E0E"/>
    <w:rsid w:val="0062603D"/>
    <w:rsid w:val="006C47E2"/>
    <w:rsid w:val="006F7CD9"/>
    <w:rsid w:val="0070693E"/>
    <w:rsid w:val="00725DD3"/>
    <w:rsid w:val="007340B3"/>
    <w:rsid w:val="007424B5"/>
    <w:rsid w:val="00752B93"/>
    <w:rsid w:val="00796328"/>
    <w:rsid w:val="007A1B23"/>
    <w:rsid w:val="007B09B8"/>
    <w:rsid w:val="007B53D5"/>
    <w:rsid w:val="007B659A"/>
    <w:rsid w:val="00810E2E"/>
    <w:rsid w:val="0086279C"/>
    <w:rsid w:val="0087209F"/>
    <w:rsid w:val="008B0F51"/>
    <w:rsid w:val="008B1DEC"/>
    <w:rsid w:val="008B2B80"/>
    <w:rsid w:val="00930784"/>
    <w:rsid w:val="009643CA"/>
    <w:rsid w:val="00987788"/>
    <w:rsid w:val="009B7288"/>
    <w:rsid w:val="009D6228"/>
    <w:rsid w:val="009F0F6C"/>
    <w:rsid w:val="00A73F3C"/>
    <w:rsid w:val="00AA3307"/>
    <w:rsid w:val="00AA7A34"/>
    <w:rsid w:val="00AC4E42"/>
    <w:rsid w:val="00AC7DFA"/>
    <w:rsid w:val="00AF1516"/>
    <w:rsid w:val="00B12916"/>
    <w:rsid w:val="00B61F19"/>
    <w:rsid w:val="00BE494C"/>
    <w:rsid w:val="00C00727"/>
    <w:rsid w:val="00C0697E"/>
    <w:rsid w:val="00C61C22"/>
    <w:rsid w:val="00C81F72"/>
    <w:rsid w:val="00C930EC"/>
    <w:rsid w:val="00CA06D8"/>
    <w:rsid w:val="00CD12E4"/>
    <w:rsid w:val="00D25646"/>
    <w:rsid w:val="00D26168"/>
    <w:rsid w:val="00D32E5B"/>
    <w:rsid w:val="00D5736F"/>
    <w:rsid w:val="00D72C26"/>
    <w:rsid w:val="00D73C8E"/>
    <w:rsid w:val="00D8760B"/>
    <w:rsid w:val="00DA3677"/>
    <w:rsid w:val="00DE5975"/>
    <w:rsid w:val="00E37740"/>
    <w:rsid w:val="00EE634C"/>
    <w:rsid w:val="00F03A46"/>
    <w:rsid w:val="00F47833"/>
    <w:rsid w:val="00F81E0A"/>
    <w:rsid w:val="00FA79C7"/>
    <w:rsid w:val="00FD3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0B57BC"/>
  <w15:chartTrackingRefBased/>
  <w15:docId w15:val="{6F0C42F6-BDCB-4678-A8D6-CCF6A0D7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26"/>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D72C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C26"/>
    <w:rPr>
      <w:rFonts w:ascii="Calibri" w:eastAsia="Calibri" w:hAnsi="Calibri" w:cs="Times New Roman"/>
      <w:lang w:val="es-EC"/>
    </w:rPr>
  </w:style>
  <w:style w:type="paragraph" w:styleId="Prrafodelista">
    <w:name w:val="List Paragraph"/>
    <w:basedOn w:val="Normal"/>
    <w:uiPriority w:val="34"/>
    <w:qFormat/>
    <w:rsid w:val="00D72C26"/>
    <w:pPr>
      <w:ind w:left="720"/>
      <w:contextualSpacing/>
    </w:pPr>
  </w:style>
  <w:style w:type="paragraph" w:customStyle="1" w:styleId="Default">
    <w:name w:val="Default"/>
    <w:rsid w:val="00D72C26"/>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Ttulo">
    <w:name w:val="Title"/>
    <w:basedOn w:val="Normal"/>
    <w:next w:val="Normal"/>
    <w:link w:val="TtuloCar"/>
    <w:uiPriority w:val="10"/>
    <w:qFormat/>
    <w:rsid w:val="00D72C26"/>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basedOn w:val="Fuentedeprrafopredeter"/>
    <w:link w:val="Ttulo"/>
    <w:uiPriority w:val="10"/>
    <w:rsid w:val="00D72C26"/>
    <w:rPr>
      <w:rFonts w:ascii="Calibri Light" w:eastAsia="Times New Roman" w:hAnsi="Calibri Light" w:cs="Times New Roman"/>
      <w:b/>
      <w:bCs/>
      <w:kern w:val="28"/>
      <w:sz w:val="32"/>
      <w:szCs w:val="3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4177</TotalTime>
  <Pages>12</Pages>
  <Words>4049</Words>
  <Characters>22271</Characters>
  <Application>Microsoft Office Word</Application>
  <DocSecurity>0</DocSecurity>
  <Lines>185</Lines>
  <Paragraphs>52</Paragraphs>
  <ScaleCrop>false</ScaleCrop>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132</cp:revision>
  <dcterms:created xsi:type="dcterms:W3CDTF">2024-06-14T16:00:00Z</dcterms:created>
  <dcterms:modified xsi:type="dcterms:W3CDTF">2024-06-17T14:26:00Z</dcterms:modified>
</cp:coreProperties>
</file>