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47E" w:rsidRPr="00D54D13" w:rsidRDefault="002A247E" w:rsidP="002A247E">
      <w:pPr>
        <w:autoSpaceDE w:val="0"/>
        <w:autoSpaceDN w:val="0"/>
        <w:adjustRightInd w:val="0"/>
        <w:jc w:val="center"/>
        <w:rPr>
          <w:rFonts w:ascii="Palatino Linotype" w:eastAsiaTheme="minorHAnsi" w:hAnsi="Palatino Linotype"/>
          <w:b/>
          <w:sz w:val="22"/>
          <w:szCs w:val="22"/>
          <w:lang w:eastAsia="en-US"/>
        </w:rPr>
      </w:pPr>
      <w:r w:rsidRPr="00D54D13">
        <w:rPr>
          <w:rFonts w:ascii="Palatino Linotype" w:eastAsiaTheme="minorHAnsi" w:hAnsi="Palatino Linotype"/>
          <w:b/>
          <w:sz w:val="22"/>
          <w:szCs w:val="22"/>
          <w:lang w:eastAsia="en-US"/>
        </w:rPr>
        <w:t>EL CONCEJO METROPOLITANO DE QUITO</w:t>
      </w:r>
    </w:p>
    <w:p w:rsidR="002A247E" w:rsidRPr="00D54D13" w:rsidRDefault="002A247E" w:rsidP="002A247E">
      <w:pPr>
        <w:autoSpaceDE w:val="0"/>
        <w:autoSpaceDN w:val="0"/>
        <w:adjustRightInd w:val="0"/>
        <w:jc w:val="center"/>
        <w:rPr>
          <w:rFonts w:ascii="Palatino Linotype" w:eastAsiaTheme="minorHAnsi" w:hAnsi="Palatino Linotype"/>
          <w:b/>
          <w:sz w:val="22"/>
          <w:szCs w:val="22"/>
          <w:lang w:eastAsia="en-US"/>
        </w:rPr>
      </w:pPr>
    </w:p>
    <w:p w:rsidR="002A247E" w:rsidRPr="00D54D13" w:rsidRDefault="002A247E" w:rsidP="002A247E">
      <w:pPr>
        <w:autoSpaceDE w:val="0"/>
        <w:autoSpaceDN w:val="0"/>
        <w:adjustRightInd w:val="0"/>
        <w:jc w:val="center"/>
        <w:rPr>
          <w:rFonts w:ascii="Palatino Linotype" w:eastAsiaTheme="minorHAnsi" w:hAnsi="Palatino Linotype"/>
          <w:b/>
          <w:sz w:val="22"/>
          <w:szCs w:val="22"/>
          <w:lang w:eastAsia="en-US"/>
        </w:rPr>
      </w:pPr>
      <w:r w:rsidRPr="00D54D13">
        <w:rPr>
          <w:rFonts w:ascii="Palatino Linotype" w:eastAsiaTheme="minorHAnsi" w:hAnsi="Palatino Linotype"/>
          <w:b/>
          <w:sz w:val="22"/>
          <w:szCs w:val="22"/>
          <w:lang w:eastAsia="en-US"/>
        </w:rPr>
        <w:t>CONSIDERANDO:</w:t>
      </w:r>
    </w:p>
    <w:p w:rsidR="002A247E" w:rsidRPr="00D54D13" w:rsidRDefault="002A247E" w:rsidP="002A247E">
      <w:pPr>
        <w:autoSpaceDE w:val="0"/>
        <w:autoSpaceDN w:val="0"/>
        <w:adjustRightInd w:val="0"/>
        <w:jc w:val="center"/>
        <w:rPr>
          <w:rFonts w:ascii="Palatino Linotype" w:eastAsiaTheme="minorHAnsi" w:hAnsi="Palatino Linotype"/>
          <w:b/>
          <w:sz w:val="22"/>
          <w:szCs w:val="22"/>
          <w:lang w:eastAsia="en-US"/>
        </w:rPr>
      </w:pPr>
    </w:p>
    <w:p w:rsidR="002A247E" w:rsidRPr="00D54D13" w:rsidRDefault="002A247E" w:rsidP="002A247E">
      <w:pPr>
        <w:autoSpaceDE w:val="0"/>
        <w:autoSpaceDN w:val="0"/>
        <w:adjustRightInd w:val="0"/>
        <w:ind w:left="705" w:hanging="705"/>
        <w:jc w:val="both"/>
        <w:rPr>
          <w:rFonts w:ascii="Palatino Linotype" w:eastAsiaTheme="minorHAnsi" w:hAnsi="Palatino Linotype"/>
          <w:i/>
          <w:iCs/>
          <w:sz w:val="22"/>
          <w:szCs w:val="22"/>
          <w:lang w:eastAsia="en-US"/>
        </w:rPr>
      </w:pPr>
      <w:r w:rsidRPr="00D54D13">
        <w:rPr>
          <w:rFonts w:ascii="Palatino Linotype" w:eastAsiaTheme="minorHAnsi" w:hAnsi="Palatino Linotype"/>
          <w:b/>
          <w:bCs/>
          <w:sz w:val="22"/>
          <w:szCs w:val="22"/>
          <w:lang w:eastAsia="en-US"/>
        </w:rPr>
        <w:t>Que</w:t>
      </w:r>
      <w:r w:rsidRPr="00D54D13">
        <w:rPr>
          <w:rFonts w:ascii="Palatino Linotype" w:eastAsiaTheme="minorHAnsi" w:hAnsi="Palatino Linotype"/>
          <w:sz w:val="22"/>
          <w:szCs w:val="22"/>
          <w:lang w:eastAsia="en-US"/>
        </w:rPr>
        <w:t xml:space="preserve"> </w:t>
      </w:r>
      <w:r w:rsidRPr="00D54D13">
        <w:rPr>
          <w:rFonts w:ascii="Palatino Linotype" w:eastAsiaTheme="minorHAnsi" w:hAnsi="Palatino Linotype"/>
          <w:sz w:val="22"/>
          <w:szCs w:val="22"/>
          <w:lang w:eastAsia="en-US"/>
        </w:rPr>
        <w:tab/>
        <w:t xml:space="preserve"> el artículo 240 de la Constitución de República del Ecuador, en adelante Constitución, establece: “</w:t>
      </w:r>
      <w:r w:rsidRPr="00D54D13">
        <w:rPr>
          <w:rFonts w:ascii="Palatino Linotype" w:eastAsiaTheme="minorHAnsi" w:hAnsi="Palatino Linotype"/>
          <w:i/>
          <w:iCs/>
          <w:sz w:val="22"/>
          <w:szCs w:val="22"/>
          <w:lang w:eastAsia="en-US"/>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2A247E" w:rsidRPr="00D54D13" w:rsidRDefault="002A247E" w:rsidP="002A247E">
      <w:pPr>
        <w:autoSpaceDE w:val="0"/>
        <w:autoSpaceDN w:val="0"/>
        <w:adjustRightInd w:val="0"/>
        <w:ind w:left="709" w:hanging="709"/>
        <w:jc w:val="both"/>
        <w:rPr>
          <w:rFonts w:ascii="Palatino Linotype" w:eastAsiaTheme="minorHAnsi" w:hAnsi="Palatino Linotype"/>
          <w:sz w:val="22"/>
          <w:szCs w:val="22"/>
          <w:lang w:eastAsia="en-US"/>
        </w:rPr>
      </w:pPr>
    </w:p>
    <w:p w:rsidR="002A247E" w:rsidRPr="00D54D13" w:rsidRDefault="002A247E" w:rsidP="002A247E">
      <w:pPr>
        <w:autoSpaceDE w:val="0"/>
        <w:autoSpaceDN w:val="0"/>
        <w:adjustRightInd w:val="0"/>
        <w:ind w:left="709" w:hanging="709"/>
        <w:jc w:val="both"/>
        <w:rPr>
          <w:rFonts w:ascii="Palatino Linotype" w:eastAsiaTheme="minorHAnsi" w:hAnsi="Palatino Linotype"/>
          <w:sz w:val="22"/>
          <w:szCs w:val="22"/>
          <w:lang w:eastAsia="en-US"/>
        </w:rPr>
      </w:pPr>
      <w:r w:rsidRPr="00D54D13">
        <w:rPr>
          <w:rFonts w:ascii="Palatino Linotype" w:eastAsiaTheme="minorHAnsi" w:hAnsi="Palatino Linotype"/>
          <w:b/>
          <w:sz w:val="22"/>
          <w:szCs w:val="22"/>
          <w:lang w:eastAsia="en-US"/>
        </w:rPr>
        <w:t>Que</w:t>
      </w:r>
      <w:r w:rsidRPr="00D54D13">
        <w:rPr>
          <w:rFonts w:ascii="Palatino Linotype" w:eastAsiaTheme="minorHAnsi" w:hAnsi="Palatino Linotype"/>
          <w:sz w:val="22"/>
          <w:szCs w:val="22"/>
          <w:lang w:eastAsia="en-US"/>
        </w:rPr>
        <w:t xml:space="preserve"> </w:t>
      </w:r>
      <w:r w:rsidRPr="00D54D13">
        <w:rPr>
          <w:rFonts w:ascii="Palatino Linotype" w:eastAsiaTheme="minorHAnsi" w:hAnsi="Palatino Linotype"/>
          <w:sz w:val="22"/>
          <w:szCs w:val="22"/>
          <w:lang w:eastAsia="en-US"/>
        </w:rPr>
        <w:tab/>
        <w:t xml:space="preserve">la Constitución de la República del Ecuador en su artículo 266, determina: </w:t>
      </w:r>
      <w:r w:rsidRPr="00D54D13">
        <w:rPr>
          <w:rFonts w:ascii="Palatino Linotype" w:eastAsiaTheme="minorHAnsi" w:hAnsi="Palatino Linotype"/>
          <w:i/>
          <w:sz w:val="22"/>
          <w:szCs w:val="22"/>
          <w:lang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D54D13">
        <w:rPr>
          <w:rFonts w:ascii="Palatino Linotype" w:eastAsiaTheme="minorHAnsi" w:hAnsi="Palatino Linotype"/>
          <w:sz w:val="22"/>
          <w:szCs w:val="22"/>
          <w:lang w:eastAsia="en-US"/>
        </w:rPr>
        <w:t>;</w:t>
      </w:r>
    </w:p>
    <w:p w:rsidR="002A247E" w:rsidRPr="00D54D13" w:rsidRDefault="002A247E" w:rsidP="002A247E">
      <w:pPr>
        <w:autoSpaceDE w:val="0"/>
        <w:autoSpaceDN w:val="0"/>
        <w:adjustRightInd w:val="0"/>
        <w:ind w:left="709" w:hanging="709"/>
        <w:jc w:val="both"/>
        <w:rPr>
          <w:rFonts w:ascii="Palatino Linotype" w:eastAsiaTheme="minorHAnsi" w:hAnsi="Palatino Linotype"/>
          <w:sz w:val="22"/>
          <w:szCs w:val="22"/>
          <w:lang w:eastAsia="en-US"/>
        </w:rPr>
      </w:pPr>
    </w:p>
    <w:p w:rsidR="002A247E" w:rsidRPr="00D54D13" w:rsidRDefault="002A247E" w:rsidP="002A247E">
      <w:pPr>
        <w:autoSpaceDE w:val="0"/>
        <w:autoSpaceDN w:val="0"/>
        <w:adjustRightInd w:val="0"/>
        <w:ind w:left="709" w:hanging="709"/>
        <w:jc w:val="both"/>
        <w:rPr>
          <w:rFonts w:ascii="Palatino Linotype" w:eastAsiaTheme="minorHAnsi" w:hAnsi="Palatino Linotype"/>
          <w:i/>
          <w:sz w:val="22"/>
          <w:szCs w:val="22"/>
          <w:lang w:eastAsia="en-US"/>
        </w:rPr>
      </w:pPr>
      <w:r w:rsidRPr="00D54D13">
        <w:rPr>
          <w:rFonts w:ascii="Palatino Linotype" w:eastAsiaTheme="minorHAnsi" w:hAnsi="Palatino Linotype"/>
          <w:b/>
          <w:bCs/>
          <w:sz w:val="22"/>
          <w:szCs w:val="22"/>
          <w:lang w:eastAsia="en-US"/>
        </w:rPr>
        <w:t>Que</w:t>
      </w:r>
      <w:r w:rsidRPr="00D54D13">
        <w:rPr>
          <w:rFonts w:ascii="Palatino Linotype" w:eastAsiaTheme="minorHAnsi" w:hAnsi="Palatino Linotype"/>
          <w:sz w:val="22"/>
          <w:szCs w:val="22"/>
          <w:lang w:eastAsia="en-US"/>
        </w:rPr>
        <w:tab/>
        <w:t xml:space="preserve">el literal c) del artículo 84, del Código Orgánico de Organización Territorial, Autonomía y Descentralización, en adelante COOTAD, manifiesta: </w:t>
      </w:r>
      <w:r w:rsidRPr="00D54D13">
        <w:rPr>
          <w:rFonts w:ascii="Palatino Linotype" w:eastAsiaTheme="minorHAnsi" w:hAnsi="Palatino Linotype"/>
          <w:i/>
          <w:sz w:val="22"/>
          <w:szCs w:val="22"/>
          <w:lang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2A247E" w:rsidRPr="00D54D13" w:rsidRDefault="002A247E" w:rsidP="002A247E">
      <w:pPr>
        <w:autoSpaceDE w:val="0"/>
        <w:autoSpaceDN w:val="0"/>
        <w:adjustRightInd w:val="0"/>
        <w:ind w:left="709" w:hanging="709"/>
        <w:jc w:val="both"/>
        <w:rPr>
          <w:rFonts w:ascii="Palatino Linotype" w:eastAsiaTheme="minorHAnsi" w:hAnsi="Palatino Linotype"/>
          <w:sz w:val="22"/>
          <w:szCs w:val="22"/>
          <w:lang w:eastAsia="en-US"/>
        </w:rPr>
      </w:pPr>
    </w:p>
    <w:p w:rsidR="002A247E" w:rsidRPr="00D54D13" w:rsidRDefault="002A247E" w:rsidP="002A247E">
      <w:pPr>
        <w:autoSpaceDE w:val="0"/>
        <w:autoSpaceDN w:val="0"/>
        <w:adjustRightInd w:val="0"/>
        <w:ind w:left="709" w:hanging="709"/>
        <w:jc w:val="both"/>
        <w:rPr>
          <w:rFonts w:ascii="Palatino Linotype" w:eastAsiaTheme="minorHAnsi" w:hAnsi="Palatino Linotype"/>
          <w:sz w:val="22"/>
          <w:szCs w:val="22"/>
          <w:lang w:eastAsia="en-US"/>
        </w:rPr>
      </w:pPr>
      <w:r w:rsidRPr="00D54D13">
        <w:rPr>
          <w:rFonts w:ascii="Palatino Linotype" w:eastAsiaTheme="minorHAnsi" w:hAnsi="Palatino Linotype"/>
          <w:b/>
          <w:sz w:val="22"/>
          <w:szCs w:val="22"/>
          <w:lang w:eastAsia="en-US"/>
        </w:rPr>
        <w:t>Que</w:t>
      </w:r>
      <w:r w:rsidRPr="00D54D13">
        <w:rPr>
          <w:rFonts w:ascii="Palatino Linotype" w:eastAsiaTheme="minorHAnsi" w:hAnsi="Palatino Linotype"/>
          <w:sz w:val="22"/>
          <w:szCs w:val="22"/>
          <w:lang w:eastAsia="en-US"/>
        </w:rPr>
        <w:t xml:space="preserve"> </w:t>
      </w:r>
      <w:r w:rsidRPr="00D54D13">
        <w:rPr>
          <w:rFonts w:ascii="Palatino Linotype" w:eastAsiaTheme="minorHAnsi" w:hAnsi="Palatino Linotype"/>
          <w:sz w:val="22"/>
          <w:szCs w:val="22"/>
          <w:lang w:eastAsia="en-US"/>
        </w:rPr>
        <w:tab/>
        <w:t xml:space="preserve">los literales a) y d) del artículo 87 del Código Orgánico de Organización Territorial Autonomía y Descentralización, en adelante, “COOTAD”, establecen como atribuciones del Concejo Metropolitano, ejercer la facultad normativa a través de ordenanzas, acuerdos y resoluciones, en el ámbito de competencia del gobierno autónomo descentralizado metropolitano, para regular temas institucionales específicos o reconocer derechos particulares; </w:t>
      </w:r>
    </w:p>
    <w:p w:rsidR="002A247E" w:rsidRPr="00D54D13" w:rsidRDefault="002A247E" w:rsidP="002A247E">
      <w:pPr>
        <w:autoSpaceDE w:val="0"/>
        <w:autoSpaceDN w:val="0"/>
        <w:adjustRightInd w:val="0"/>
        <w:ind w:left="709" w:hanging="709"/>
        <w:jc w:val="both"/>
        <w:rPr>
          <w:rFonts w:ascii="Palatino Linotype" w:eastAsiaTheme="minorHAnsi" w:hAnsi="Palatino Linotype"/>
          <w:sz w:val="22"/>
          <w:szCs w:val="22"/>
          <w:lang w:eastAsia="en-US"/>
        </w:rPr>
      </w:pPr>
    </w:p>
    <w:p w:rsidR="002A247E" w:rsidRPr="00D54D13" w:rsidRDefault="002A247E" w:rsidP="002A247E">
      <w:pPr>
        <w:autoSpaceDE w:val="0"/>
        <w:autoSpaceDN w:val="0"/>
        <w:adjustRightInd w:val="0"/>
        <w:ind w:left="709" w:hanging="709"/>
        <w:jc w:val="both"/>
        <w:rPr>
          <w:rFonts w:ascii="Palatino Linotype" w:eastAsiaTheme="minorHAnsi" w:hAnsi="Palatino Linotype"/>
          <w:sz w:val="22"/>
          <w:szCs w:val="22"/>
          <w:lang w:eastAsia="en-US"/>
        </w:rPr>
      </w:pPr>
      <w:r w:rsidRPr="00D54D13">
        <w:rPr>
          <w:rFonts w:ascii="Palatino Linotype" w:eastAsiaTheme="minorHAnsi" w:hAnsi="Palatino Linotype"/>
          <w:b/>
          <w:sz w:val="22"/>
          <w:szCs w:val="22"/>
          <w:lang w:eastAsia="en-US"/>
        </w:rPr>
        <w:t>Que</w:t>
      </w:r>
      <w:r w:rsidRPr="00D54D13">
        <w:rPr>
          <w:rFonts w:ascii="Palatino Linotype" w:eastAsiaTheme="minorHAnsi" w:hAnsi="Palatino Linotype"/>
          <w:sz w:val="22"/>
          <w:szCs w:val="22"/>
          <w:lang w:eastAsia="en-US"/>
        </w:rPr>
        <w:t xml:space="preserve"> </w:t>
      </w:r>
      <w:r w:rsidRPr="00D54D13">
        <w:rPr>
          <w:rFonts w:ascii="Palatino Linotype" w:eastAsiaTheme="minorHAnsi" w:hAnsi="Palatino Linotype"/>
          <w:sz w:val="22"/>
          <w:szCs w:val="22"/>
          <w:lang w:eastAsia="en-US"/>
        </w:rPr>
        <w:tab/>
        <w:t xml:space="preserve">conforme establece el artículo 87, literal v) del COOTAD, al Concejo Metropolitano le corresponde: </w:t>
      </w:r>
      <w:r w:rsidRPr="00D54D13">
        <w:rPr>
          <w:rFonts w:ascii="Palatino Linotype" w:eastAsiaTheme="minorHAnsi" w:hAnsi="Palatino Linotype"/>
          <w:i/>
          <w:sz w:val="22"/>
          <w:szCs w:val="22"/>
          <w:lang w:eastAsia="en-US"/>
        </w:rPr>
        <w:t>“… v) Regular y controlar el uso del suelo en el territorio del distrito metropolitano, de conformidad con las leyes sobre la materia, y establecer el régimen urbanístico de la tierra”;</w:t>
      </w:r>
      <w:r w:rsidRPr="00D54D13">
        <w:rPr>
          <w:rFonts w:ascii="Palatino Linotype" w:eastAsiaTheme="minorHAnsi" w:hAnsi="Palatino Linotype"/>
          <w:sz w:val="22"/>
          <w:szCs w:val="22"/>
          <w:lang w:eastAsia="en-US"/>
        </w:rPr>
        <w:t xml:space="preserve"> </w:t>
      </w:r>
    </w:p>
    <w:p w:rsidR="002A247E" w:rsidRPr="00D54D13" w:rsidRDefault="002A247E" w:rsidP="002A247E">
      <w:pPr>
        <w:autoSpaceDE w:val="0"/>
        <w:autoSpaceDN w:val="0"/>
        <w:adjustRightInd w:val="0"/>
        <w:ind w:left="709" w:hanging="709"/>
        <w:jc w:val="both"/>
        <w:rPr>
          <w:rFonts w:ascii="Palatino Linotype" w:eastAsiaTheme="minorHAnsi" w:hAnsi="Palatino Linotype"/>
          <w:sz w:val="22"/>
          <w:szCs w:val="22"/>
          <w:lang w:eastAsia="en-US"/>
        </w:rPr>
      </w:pPr>
    </w:p>
    <w:p w:rsidR="002A247E" w:rsidRPr="00D54D13" w:rsidRDefault="002A247E" w:rsidP="002A247E">
      <w:pPr>
        <w:autoSpaceDE w:val="0"/>
        <w:autoSpaceDN w:val="0"/>
        <w:adjustRightInd w:val="0"/>
        <w:ind w:left="709" w:hanging="709"/>
        <w:jc w:val="both"/>
        <w:rPr>
          <w:rFonts w:ascii="Palatino Linotype" w:eastAsiaTheme="minorHAnsi" w:hAnsi="Palatino Linotype"/>
          <w:i/>
          <w:iCs/>
          <w:sz w:val="22"/>
          <w:szCs w:val="22"/>
          <w:lang w:eastAsia="en-US"/>
        </w:rPr>
      </w:pPr>
      <w:r w:rsidRPr="00D54D13">
        <w:rPr>
          <w:rFonts w:ascii="Palatino Linotype" w:eastAsiaTheme="minorHAnsi" w:hAnsi="Palatino Linotype"/>
          <w:b/>
          <w:bCs/>
          <w:sz w:val="22"/>
          <w:szCs w:val="22"/>
          <w:lang w:eastAsia="en-US"/>
        </w:rPr>
        <w:t>Que</w:t>
      </w:r>
      <w:r w:rsidRPr="00D54D13">
        <w:rPr>
          <w:rFonts w:ascii="Palatino Linotype" w:eastAsiaTheme="minorHAnsi" w:hAnsi="Palatino Linotype"/>
          <w:sz w:val="22"/>
          <w:szCs w:val="22"/>
          <w:lang w:eastAsia="en-US"/>
        </w:rPr>
        <w:t xml:space="preserve"> </w:t>
      </w:r>
      <w:r w:rsidRPr="00D54D13">
        <w:rPr>
          <w:rFonts w:ascii="Palatino Linotype" w:eastAsiaTheme="minorHAnsi" w:hAnsi="Palatino Linotype"/>
          <w:sz w:val="22"/>
          <w:szCs w:val="22"/>
          <w:lang w:eastAsia="en-US"/>
        </w:rPr>
        <w:tab/>
        <w:t>el artículo 323 del COOTAD establece: “</w:t>
      </w:r>
      <w:r w:rsidRPr="00D54D13">
        <w:rPr>
          <w:rFonts w:ascii="Palatino Linotype" w:eastAsiaTheme="minorHAnsi" w:hAnsi="Palatino Linotype"/>
          <w:i/>
          <w:iCs/>
          <w:sz w:val="22"/>
          <w:szCs w:val="22"/>
          <w:lang w:eastAsia="en-US"/>
        </w:rPr>
        <w:t>Aprobación de otros actos normativos.-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p>
    <w:p w:rsidR="002A247E" w:rsidRPr="00D54D13" w:rsidRDefault="002A247E" w:rsidP="002A247E">
      <w:pPr>
        <w:autoSpaceDE w:val="0"/>
        <w:autoSpaceDN w:val="0"/>
        <w:adjustRightInd w:val="0"/>
        <w:ind w:left="709" w:hanging="709"/>
        <w:jc w:val="both"/>
        <w:rPr>
          <w:rFonts w:ascii="Palatino Linotype" w:eastAsiaTheme="minorHAnsi" w:hAnsi="Palatino Linotype"/>
          <w:sz w:val="22"/>
          <w:szCs w:val="22"/>
          <w:lang w:eastAsia="en-US"/>
        </w:rPr>
      </w:pPr>
    </w:p>
    <w:p w:rsidR="002A247E" w:rsidRPr="00D54D13" w:rsidRDefault="002A247E" w:rsidP="002A247E">
      <w:pPr>
        <w:autoSpaceDE w:val="0"/>
        <w:autoSpaceDN w:val="0"/>
        <w:adjustRightInd w:val="0"/>
        <w:ind w:left="709" w:hanging="709"/>
        <w:jc w:val="both"/>
        <w:rPr>
          <w:rFonts w:ascii="Palatino Linotype" w:eastAsiaTheme="minorHAnsi" w:hAnsi="Palatino Linotype"/>
          <w:sz w:val="22"/>
          <w:szCs w:val="22"/>
          <w:lang w:eastAsia="en-US"/>
        </w:rPr>
      </w:pPr>
      <w:r w:rsidRPr="00D54D13">
        <w:rPr>
          <w:rFonts w:ascii="Palatino Linotype" w:eastAsiaTheme="minorHAnsi" w:hAnsi="Palatino Linotype"/>
          <w:b/>
          <w:sz w:val="22"/>
          <w:szCs w:val="22"/>
          <w:lang w:eastAsia="en-US"/>
        </w:rPr>
        <w:lastRenderedPageBreak/>
        <w:t>Que</w:t>
      </w:r>
      <w:r w:rsidRPr="00D54D13">
        <w:rPr>
          <w:rFonts w:ascii="Palatino Linotype" w:eastAsiaTheme="minorHAnsi" w:hAnsi="Palatino Linotype"/>
          <w:sz w:val="22"/>
          <w:szCs w:val="22"/>
          <w:lang w:eastAsia="en-US"/>
        </w:rPr>
        <w:tab/>
        <w:t xml:space="preserve">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 </w:t>
      </w:r>
    </w:p>
    <w:p w:rsidR="002A247E" w:rsidRPr="00D54D13" w:rsidRDefault="002A247E" w:rsidP="002A247E">
      <w:pPr>
        <w:autoSpaceDE w:val="0"/>
        <w:autoSpaceDN w:val="0"/>
        <w:adjustRightInd w:val="0"/>
        <w:ind w:left="709" w:hanging="709"/>
        <w:jc w:val="both"/>
        <w:rPr>
          <w:rFonts w:ascii="Palatino Linotype" w:eastAsiaTheme="minorHAnsi" w:hAnsi="Palatino Linotype"/>
          <w:sz w:val="22"/>
          <w:szCs w:val="22"/>
          <w:lang w:eastAsia="en-US"/>
        </w:rPr>
      </w:pPr>
    </w:p>
    <w:p w:rsidR="002A247E" w:rsidRPr="00D54D13" w:rsidRDefault="002A247E" w:rsidP="002A247E">
      <w:pPr>
        <w:autoSpaceDE w:val="0"/>
        <w:autoSpaceDN w:val="0"/>
        <w:adjustRightInd w:val="0"/>
        <w:ind w:left="709" w:hanging="709"/>
        <w:jc w:val="both"/>
        <w:rPr>
          <w:rFonts w:ascii="Palatino Linotype" w:eastAsiaTheme="minorHAnsi" w:hAnsi="Palatino Linotype"/>
          <w:i/>
          <w:sz w:val="22"/>
          <w:szCs w:val="22"/>
          <w:lang w:eastAsia="en-US"/>
        </w:rPr>
      </w:pPr>
      <w:r w:rsidRPr="00D54D13">
        <w:rPr>
          <w:rFonts w:ascii="Palatino Linotype" w:eastAsiaTheme="minorHAnsi" w:hAnsi="Palatino Linotype"/>
          <w:b/>
          <w:sz w:val="22"/>
          <w:szCs w:val="22"/>
          <w:lang w:eastAsia="en-US"/>
        </w:rPr>
        <w:t>Que</w:t>
      </w:r>
      <w:r w:rsidRPr="00D54D13">
        <w:rPr>
          <w:rFonts w:ascii="Palatino Linotype" w:eastAsiaTheme="minorHAnsi" w:hAnsi="Palatino Linotype"/>
          <w:sz w:val="22"/>
          <w:szCs w:val="22"/>
          <w:lang w:eastAsia="en-US"/>
        </w:rPr>
        <w:tab/>
        <w:t xml:space="preserve">el artículo 424 del COOTAD señala: </w:t>
      </w:r>
      <w:r w:rsidRPr="00D54D13">
        <w:rPr>
          <w:rFonts w:ascii="Palatino Linotype" w:eastAsiaTheme="minorHAnsi" w:hAnsi="Palatino Linotype"/>
          <w:i/>
          <w:sz w:val="22"/>
          <w:szCs w:val="22"/>
          <w:lang w:eastAsia="en-US"/>
        </w:rPr>
        <w:t xml:space="preserve">“Área verde, comunitaria y vías. - 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 (...)”; </w:t>
      </w:r>
    </w:p>
    <w:p w:rsidR="002A247E" w:rsidRPr="00D54D13" w:rsidRDefault="002A247E" w:rsidP="002A247E">
      <w:pPr>
        <w:autoSpaceDE w:val="0"/>
        <w:autoSpaceDN w:val="0"/>
        <w:adjustRightInd w:val="0"/>
        <w:ind w:left="709" w:hanging="709"/>
        <w:jc w:val="both"/>
        <w:rPr>
          <w:rFonts w:ascii="Palatino Linotype" w:eastAsiaTheme="minorHAnsi" w:hAnsi="Palatino Linotype"/>
          <w:i/>
          <w:sz w:val="22"/>
          <w:szCs w:val="22"/>
          <w:lang w:eastAsia="en-US"/>
        </w:rPr>
      </w:pPr>
    </w:p>
    <w:p w:rsidR="002A247E" w:rsidRPr="00D54D13" w:rsidRDefault="002A247E" w:rsidP="002A247E">
      <w:pPr>
        <w:autoSpaceDE w:val="0"/>
        <w:autoSpaceDN w:val="0"/>
        <w:adjustRightInd w:val="0"/>
        <w:ind w:left="709" w:hanging="709"/>
        <w:jc w:val="both"/>
        <w:rPr>
          <w:rFonts w:ascii="Palatino Linotype" w:eastAsiaTheme="minorHAnsi" w:hAnsi="Palatino Linotype"/>
          <w:sz w:val="22"/>
          <w:szCs w:val="22"/>
          <w:lang w:eastAsia="en-US"/>
        </w:rPr>
      </w:pPr>
      <w:r w:rsidRPr="00D54D13">
        <w:rPr>
          <w:rFonts w:ascii="Palatino Linotype" w:eastAsiaTheme="minorHAnsi" w:hAnsi="Palatino Linotype"/>
          <w:b/>
          <w:sz w:val="22"/>
          <w:szCs w:val="22"/>
          <w:lang w:eastAsia="en-US"/>
        </w:rPr>
        <w:t>Que</w:t>
      </w:r>
      <w:r w:rsidRPr="00D54D13">
        <w:rPr>
          <w:rFonts w:ascii="Palatino Linotype" w:eastAsiaTheme="minorHAnsi" w:hAnsi="Palatino Linotype"/>
          <w:sz w:val="22"/>
          <w:szCs w:val="22"/>
          <w:lang w:eastAsia="en-US"/>
        </w:rPr>
        <w:tab/>
        <w:t xml:space="preserve">el artículo 472 del COOTAD señala que: </w:t>
      </w:r>
      <w:r w:rsidRPr="00D54D13">
        <w:rPr>
          <w:rFonts w:ascii="Palatino Linotype" w:eastAsiaTheme="minorHAnsi" w:hAnsi="Palatino Linotype"/>
          <w:i/>
          <w:sz w:val="22"/>
          <w:szCs w:val="22"/>
          <w:lang w:eastAsia="en-US"/>
        </w:rPr>
        <w:t>“Para la fijación de las superficies mínimas en los fraccionamientos urbanos se atenderá a las normas que al efecto contenga el plan de ordenamiento territorial. Los notarios y los registradores de la propiedad, para la suscripción e inscripción de una escritura de fraccionamiento respectivamente, exigirán la autorización del ejecutivo de este nivel de gobierno, concedida para el fraccionamiento de los terrenos”</w:t>
      </w:r>
      <w:r w:rsidRPr="00D54D13">
        <w:rPr>
          <w:rFonts w:ascii="Palatino Linotype" w:eastAsiaTheme="minorHAnsi" w:hAnsi="Palatino Linotype"/>
          <w:sz w:val="22"/>
          <w:szCs w:val="22"/>
          <w:lang w:eastAsia="en-US"/>
        </w:rPr>
        <w:t>;</w:t>
      </w:r>
    </w:p>
    <w:p w:rsidR="002A247E" w:rsidRPr="00D54D13" w:rsidRDefault="002A247E" w:rsidP="002A247E">
      <w:pPr>
        <w:autoSpaceDE w:val="0"/>
        <w:autoSpaceDN w:val="0"/>
        <w:adjustRightInd w:val="0"/>
        <w:ind w:left="709" w:hanging="709"/>
        <w:jc w:val="both"/>
        <w:rPr>
          <w:rFonts w:ascii="Palatino Linotype" w:eastAsiaTheme="minorHAnsi" w:hAnsi="Palatino Linotype"/>
          <w:sz w:val="22"/>
          <w:szCs w:val="22"/>
          <w:lang w:eastAsia="en-US"/>
        </w:rPr>
      </w:pPr>
    </w:p>
    <w:p w:rsidR="002A247E" w:rsidRPr="00D54D13" w:rsidRDefault="002A247E" w:rsidP="002A247E">
      <w:pPr>
        <w:autoSpaceDE w:val="0"/>
        <w:autoSpaceDN w:val="0"/>
        <w:adjustRightInd w:val="0"/>
        <w:ind w:left="709" w:hanging="709"/>
        <w:jc w:val="both"/>
        <w:rPr>
          <w:rFonts w:ascii="Palatino Linotype" w:eastAsiaTheme="minorHAnsi" w:hAnsi="Palatino Linotype"/>
          <w:sz w:val="22"/>
          <w:szCs w:val="22"/>
          <w:lang w:eastAsia="en-US"/>
        </w:rPr>
      </w:pPr>
      <w:r w:rsidRPr="00D54D13">
        <w:rPr>
          <w:rFonts w:ascii="Palatino Linotype" w:eastAsiaTheme="minorHAnsi" w:hAnsi="Palatino Linotype"/>
          <w:b/>
          <w:sz w:val="22"/>
          <w:szCs w:val="22"/>
          <w:lang w:eastAsia="en-US"/>
        </w:rPr>
        <w:t>Que</w:t>
      </w:r>
      <w:r w:rsidRPr="00D54D13">
        <w:rPr>
          <w:rFonts w:ascii="Palatino Linotype" w:eastAsiaTheme="minorHAnsi" w:hAnsi="Palatino Linotype"/>
          <w:sz w:val="22"/>
          <w:szCs w:val="22"/>
          <w:lang w:eastAsia="en-US"/>
        </w:rPr>
        <w:tab/>
        <w:t xml:space="preserve">el artículo 473 del COOTAD señala que: </w:t>
      </w:r>
      <w:r w:rsidRPr="00D54D13">
        <w:rPr>
          <w:rFonts w:ascii="Palatino Linotype" w:eastAsiaTheme="minorHAnsi" w:hAnsi="Palatino Linotype"/>
          <w:i/>
          <w:sz w:val="22"/>
          <w:szCs w:val="22"/>
          <w:lang w:eastAsia="en-US"/>
        </w:rPr>
        <w:t>“En el caso de partición judicial de inmuebles, los jueces ordenarán que se cite con la demanda a la municipalidad del cantón o distrito metropolitano y no se podrá realizar la partición sino con informe favorable del respectivo concejo. Si de hecho se realiza la partición, será nula. En el caso de partición extrajudicial, los interesados pedirán al gobierno municipal o metropolitano la autorización respectiva, sin la cual no podrá realizarse la partición.”</w:t>
      </w:r>
      <w:r w:rsidRPr="00D54D13">
        <w:rPr>
          <w:rFonts w:ascii="Palatino Linotype" w:eastAsiaTheme="minorHAnsi" w:hAnsi="Palatino Linotype"/>
          <w:sz w:val="22"/>
          <w:szCs w:val="22"/>
          <w:lang w:eastAsia="en-US"/>
        </w:rPr>
        <w:t>;</w:t>
      </w:r>
    </w:p>
    <w:p w:rsidR="002A247E" w:rsidRPr="00D54D13" w:rsidRDefault="002A247E" w:rsidP="002A247E">
      <w:pPr>
        <w:autoSpaceDE w:val="0"/>
        <w:autoSpaceDN w:val="0"/>
        <w:adjustRightInd w:val="0"/>
        <w:ind w:left="709" w:hanging="709"/>
        <w:jc w:val="both"/>
        <w:rPr>
          <w:rFonts w:ascii="Palatino Linotype" w:eastAsiaTheme="minorHAnsi" w:hAnsi="Palatino Linotype"/>
          <w:sz w:val="22"/>
          <w:szCs w:val="22"/>
          <w:lang w:eastAsia="en-US"/>
        </w:rPr>
      </w:pPr>
    </w:p>
    <w:p w:rsidR="00FB4538" w:rsidRPr="00D54D13" w:rsidRDefault="00FB4538" w:rsidP="00FB4538">
      <w:pPr>
        <w:autoSpaceDE w:val="0"/>
        <w:autoSpaceDN w:val="0"/>
        <w:adjustRightInd w:val="0"/>
        <w:ind w:left="709" w:hanging="709"/>
        <w:jc w:val="both"/>
        <w:rPr>
          <w:rFonts w:ascii="Palatino Linotype" w:eastAsiaTheme="minorHAnsi" w:hAnsi="Palatino Linotype"/>
          <w:sz w:val="22"/>
          <w:szCs w:val="22"/>
          <w:lang w:eastAsia="en-US"/>
        </w:rPr>
      </w:pPr>
      <w:r w:rsidRPr="00D54D13">
        <w:rPr>
          <w:rFonts w:ascii="Palatino Linotype" w:eastAsiaTheme="minorHAnsi" w:hAnsi="Palatino Linotype"/>
          <w:b/>
          <w:sz w:val="22"/>
          <w:szCs w:val="22"/>
          <w:lang w:eastAsia="en-US"/>
        </w:rPr>
        <w:t>Que</w:t>
      </w:r>
      <w:r w:rsidRPr="00D54D13">
        <w:rPr>
          <w:rFonts w:ascii="Palatino Linotype" w:eastAsiaTheme="minorHAnsi" w:hAnsi="Palatino Linotype"/>
          <w:b/>
          <w:sz w:val="22"/>
          <w:szCs w:val="22"/>
          <w:lang w:eastAsia="en-US"/>
        </w:rPr>
        <w:tab/>
      </w:r>
      <w:r w:rsidRPr="00D54D13">
        <w:rPr>
          <w:rFonts w:ascii="Palatino Linotype" w:eastAsiaTheme="minorHAnsi" w:hAnsi="Palatino Linotype"/>
          <w:sz w:val="22"/>
          <w:szCs w:val="22"/>
          <w:lang w:eastAsia="en-US"/>
        </w:rPr>
        <w:t>el numeral 1, del artículo 2 de la Ley de Régimen para el Distrito Metropolitano de Quito, determina, como finalidad, que el Municipio del Distrito Metropolitano de Quito: “</w:t>
      </w:r>
      <w:r w:rsidRPr="00D54D13">
        <w:rPr>
          <w:rFonts w:ascii="Palatino Linotype" w:eastAsiaTheme="minorHAnsi" w:hAnsi="Palatino Linotype"/>
          <w:i/>
          <w:iCs/>
          <w:sz w:val="22"/>
          <w:szCs w:val="22"/>
          <w:lang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D54D13">
        <w:rPr>
          <w:rFonts w:ascii="Palatino Linotype" w:eastAsiaTheme="minorHAnsi" w:hAnsi="Palatino Linotype"/>
          <w:sz w:val="22"/>
          <w:szCs w:val="22"/>
          <w:lang w:eastAsia="en-US"/>
        </w:rPr>
        <w:t>;</w:t>
      </w:r>
    </w:p>
    <w:p w:rsidR="00FB4538" w:rsidRPr="00D54D13" w:rsidRDefault="00FB4538" w:rsidP="002A247E">
      <w:pPr>
        <w:autoSpaceDE w:val="0"/>
        <w:autoSpaceDN w:val="0"/>
        <w:adjustRightInd w:val="0"/>
        <w:ind w:left="709" w:hanging="709"/>
        <w:jc w:val="both"/>
        <w:rPr>
          <w:rFonts w:ascii="Palatino Linotype" w:eastAsiaTheme="minorHAnsi" w:hAnsi="Palatino Linotype"/>
          <w:sz w:val="22"/>
          <w:szCs w:val="22"/>
          <w:lang w:eastAsia="en-US"/>
        </w:rPr>
      </w:pPr>
    </w:p>
    <w:p w:rsidR="002A247E" w:rsidRPr="00D54D13" w:rsidRDefault="002A247E" w:rsidP="002A247E">
      <w:pPr>
        <w:autoSpaceDE w:val="0"/>
        <w:autoSpaceDN w:val="0"/>
        <w:adjustRightInd w:val="0"/>
        <w:ind w:left="709" w:hanging="709"/>
        <w:jc w:val="both"/>
        <w:rPr>
          <w:rFonts w:ascii="Palatino Linotype" w:eastAsiaTheme="minorHAnsi" w:hAnsi="Palatino Linotype"/>
          <w:i/>
          <w:sz w:val="22"/>
          <w:szCs w:val="22"/>
          <w:lang w:eastAsia="en-US"/>
        </w:rPr>
      </w:pPr>
      <w:r w:rsidRPr="00D54D13">
        <w:rPr>
          <w:rFonts w:ascii="Palatino Linotype" w:eastAsiaTheme="minorHAnsi" w:hAnsi="Palatino Linotype"/>
          <w:b/>
          <w:sz w:val="22"/>
          <w:szCs w:val="22"/>
          <w:lang w:eastAsia="en-US"/>
        </w:rPr>
        <w:t>Que</w:t>
      </w:r>
      <w:r w:rsidRPr="00D54D13">
        <w:rPr>
          <w:rFonts w:ascii="Palatino Linotype" w:eastAsiaTheme="minorHAnsi" w:hAnsi="Palatino Linotype"/>
          <w:sz w:val="22"/>
          <w:szCs w:val="22"/>
          <w:lang w:eastAsia="en-US"/>
        </w:rPr>
        <w:tab/>
        <w:t xml:space="preserve">el artículo 2410 del Código Civil Ecuatoriano determina que: </w:t>
      </w:r>
      <w:r w:rsidRPr="00D54D13">
        <w:rPr>
          <w:rFonts w:ascii="Palatino Linotype" w:eastAsiaTheme="minorHAnsi" w:hAnsi="Palatino Linotype"/>
          <w:i/>
          <w:sz w:val="22"/>
          <w:szCs w:val="22"/>
          <w:lang w:eastAsia="en-US"/>
        </w:rPr>
        <w:t xml:space="preserve">“dominio de las cosas comerciales que no ha sido adquirido por la prescripción ordinaria, puede serlo por la extraordinaria, bajo las reglas que van a expresarse: 1. Cabe la prescripción extraordinaria contra título inscrito; 2. Para la prescripción extraordinaria no es necesario título alguno; </w:t>
      </w:r>
      <w:r w:rsidRPr="00D54D13">
        <w:rPr>
          <w:rFonts w:ascii="Palatino Linotype" w:eastAsiaTheme="minorHAnsi" w:hAnsi="Palatino Linotype"/>
          <w:i/>
          <w:sz w:val="22"/>
          <w:szCs w:val="22"/>
          <w:lang w:eastAsia="en-US"/>
        </w:rPr>
        <w:lastRenderedPageBreak/>
        <w:t xml:space="preserve">basta la posesión material en los términos del Art. 715; 3. Se presume en ella de derecho la buena fe, sin embargo de la falta de un título adquisitivo de dominio…”; </w:t>
      </w:r>
    </w:p>
    <w:p w:rsidR="002A247E" w:rsidRPr="00D54D13" w:rsidRDefault="002A247E" w:rsidP="002A247E">
      <w:pPr>
        <w:autoSpaceDE w:val="0"/>
        <w:autoSpaceDN w:val="0"/>
        <w:adjustRightInd w:val="0"/>
        <w:jc w:val="both"/>
        <w:rPr>
          <w:rFonts w:ascii="Palatino Linotype" w:hAnsi="Palatino Linotype"/>
          <w:sz w:val="22"/>
          <w:szCs w:val="22"/>
        </w:rPr>
      </w:pPr>
    </w:p>
    <w:p w:rsidR="002A247E" w:rsidRPr="00D54D13" w:rsidRDefault="002A247E" w:rsidP="002A247E">
      <w:pPr>
        <w:autoSpaceDE w:val="0"/>
        <w:autoSpaceDN w:val="0"/>
        <w:adjustRightInd w:val="0"/>
        <w:ind w:left="709" w:hanging="709"/>
        <w:jc w:val="both"/>
        <w:rPr>
          <w:rFonts w:ascii="Palatino Linotype" w:eastAsiaTheme="minorHAnsi" w:hAnsi="Palatino Linotype"/>
          <w:sz w:val="22"/>
          <w:szCs w:val="22"/>
          <w:lang w:eastAsia="en-US"/>
        </w:rPr>
      </w:pPr>
    </w:p>
    <w:p w:rsidR="002A247E" w:rsidRPr="00D54D13" w:rsidRDefault="002A247E" w:rsidP="002A247E">
      <w:pPr>
        <w:autoSpaceDE w:val="0"/>
        <w:autoSpaceDN w:val="0"/>
        <w:adjustRightInd w:val="0"/>
        <w:ind w:left="709" w:hanging="709"/>
        <w:jc w:val="both"/>
        <w:rPr>
          <w:rFonts w:ascii="Palatino Linotype" w:hAnsi="Palatino Linotype"/>
          <w:sz w:val="22"/>
          <w:szCs w:val="22"/>
        </w:rPr>
      </w:pPr>
      <w:r w:rsidRPr="00D54D13">
        <w:rPr>
          <w:rFonts w:ascii="Palatino Linotype" w:eastAsiaTheme="minorHAnsi" w:hAnsi="Palatino Linotype"/>
          <w:b/>
          <w:sz w:val="22"/>
          <w:szCs w:val="22"/>
          <w:lang w:eastAsia="en-US"/>
        </w:rPr>
        <w:t>Que</w:t>
      </w:r>
      <w:r w:rsidRPr="00D54D13">
        <w:rPr>
          <w:rFonts w:ascii="Palatino Linotype" w:eastAsiaTheme="minorHAnsi" w:hAnsi="Palatino Linotype"/>
          <w:sz w:val="22"/>
          <w:szCs w:val="22"/>
          <w:lang w:eastAsia="en-US"/>
        </w:rPr>
        <w:t xml:space="preserve"> </w:t>
      </w:r>
      <w:r w:rsidRPr="00D54D13">
        <w:rPr>
          <w:rFonts w:ascii="Palatino Linotype" w:eastAsiaTheme="minorHAnsi" w:hAnsi="Palatino Linotype"/>
          <w:sz w:val="22"/>
          <w:szCs w:val="22"/>
          <w:lang w:eastAsia="en-US"/>
        </w:rPr>
        <w:tab/>
        <w:t>el Código Municipal para el Distrito Metropolitano de Quito, en adelante Códig</w:t>
      </w:r>
      <w:r w:rsidR="00F61B81" w:rsidRPr="00D54D13">
        <w:rPr>
          <w:rFonts w:ascii="Palatino Linotype" w:eastAsiaTheme="minorHAnsi" w:hAnsi="Palatino Linotype"/>
          <w:sz w:val="22"/>
          <w:szCs w:val="22"/>
          <w:lang w:eastAsia="en-US"/>
        </w:rPr>
        <w:t>o Municipal, en su artículo 2542</w:t>
      </w:r>
      <w:r w:rsidRPr="00D54D13">
        <w:rPr>
          <w:rFonts w:ascii="Palatino Linotype" w:eastAsiaTheme="minorHAnsi" w:hAnsi="Palatino Linotype"/>
          <w:sz w:val="22"/>
          <w:szCs w:val="22"/>
          <w:lang w:eastAsia="en-US"/>
        </w:rPr>
        <w:t xml:space="preserve">, establece que: </w:t>
      </w:r>
      <w:r w:rsidRPr="00D54D13">
        <w:rPr>
          <w:rFonts w:ascii="Palatino Linotype" w:eastAsiaTheme="minorHAnsi" w:hAnsi="Palatino Linotype"/>
          <w:i/>
          <w:sz w:val="22"/>
          <w:szCs w:val="22"/>
          <w:lang w:eastAsia="en-US"/>
        </w:rPr>
        <w:t>“Los proyectos de subdivisión tienen por finalidad dividir y habilitar lotes, conforme el aprovechamiento urbanístico establecido en el Plan de Uso y Gestión del Suelo y planes urbanísticos complementarios. En todos los casos deberá observarse el lote mínimo establecido en la normativa vigente.”;</w:t>
      </w:r>
    </w:p>
    <w:p w:rsidR="002A247E" w:rsidRPr="00D54D13" w:rsidRDefault="002A247E" w:rsidP="002A247E">
      <w:pPr>
        <w:autoSpaceDE w:val="0"/>
        <w:autoSpaceDN w:val="0"/>
        <w:adjustRightInd w:val="0"/>
        <w:ind w:left="709" w:hanging="709"/>
        <w:jc w:val="both"/>
        <w:rPr>
          <w:rFonts w:ascii="Palatino Linotype" w:hAnsi="Palatino Linotype"/>
          <w:sz w:val="22"/>
          <w:szCs w:val="22"/>
        </w:rPr>
      </w:pPr>
    </w:p>
    <w:p w:rsidR="002A247E" w:rsidRPr="00D54D13" w:rsidRDefault="002A247E" w:rsidP="00F61B81">
      <w:pPr>
        <w:autoSpaceDE w:val="0"/>
        <w:autoSpaceDN w:val="0"/>
        <w:adjustRightInd w:val="0"/>
        <w:ind w:left="709" w:hanging="709"/>
        <w:jc w:val="both"/>
        <w:rPr>
          <w:rFonts w:ascii="Palatino Linotype" w:eastAsiaTheme="minorHAnsi" w:hAnsi="Palatino Linotype"/>
          <w:i/>
          <w:sz w:val="22"/>
          <w:szCs w:val="22"/>
          <w:lang w:eastAsia="en-US"/>
        </w:rPr>
      </w:pPr>
      <w:r w:rsidRPr="00D54D13">
        <w:rPr>
          <w:rFonts w:ascii="Palatino Linotype" w:eastAsiaTheme="minorHAnsi" w:hAnsi="Palatino Linotype"/>
          <w:b/>
          <w:sz w:val="22"/>
          <w:szCs w:val="22"/>
          <w:lang w:eastAsia="en-US"/>
        </w:rPr>
        <w:t>Que</w:t>
      </w:r>
      <w:r w:rsidR="00F61B81" w:rsidRPr="00D54D13">
        <w:rPr>
          <w:rFonts w:ascii="Palatino Linotype" w:eastAsiaTheme="minorHAnsi" w:hAnsi="Palatino Linotype"/>
          <w:sz w:val="22"/>
          <w:szCs w:val="22"/>
          <w:lang w:eastAsia="en-US"/>
        </w:rPr>
        <w:t xml:space="preserve"> </w:t>
      </w:r>
      <w:r w:rsidRPr="00D54D13">
        <w:rPr>
          <w:rFonts w:ascii="Palatino Linotype" w:eastAsiaTheme="minorHAnsi" w:hAnsi="Palatino Linotype"/>
          <w:sz w:val="22"/>
          <w:szCs w:val="22"/>
          <w:lang w:eastAsia="en-US"/>
        </w:rPr>
        <w:t>el Códi</w:t>
      </w:r>
      <w:r w:rsidR="00F61B81" w:rsidRPr="00D54D13">
        <w:rPr>
          <w:rFonts w:ascii="Palatino Linotype" w:eastAsiaTheme="minorHAnsi" w:hAnsi="Palatino Linotype"/>
          <w:sz w:val="22"/>
          <w:szCs w:val="22"/>
          <w:lang w:eastAsia="en-US"/>
        </w:rPr>
        <w:t>go Municipal en su artículo 2553</w:t>
      </w:r>
      <w:r w:rsidRPr="00D54D13">
        <w:rPr>
          <w:rFonts w:ascii="Palatino Linotype" w:eastAsiaTheme="minorHAnsi" w:hAnsi="Palatino Linotype"/>
          <w:sz w:val="22"/>
          <w:szCs w:val="22"/>
          <w:lang w:eastAsia="en-US"/>
        </w:rPr>
        <w:t xml:space="preserve"> establece: </w:t>
      </w:r>
      <w:r w:rsidRPr="00D54D13">
        <w:rPr>
          <w:rFonts w:ascii="Palatino Linotype" w:eastAsiaTheme="minorHAnsi" w:hAnsi="Palatino Linotype"/>
          <w:i/>
          <w:sz w:val="22"/>
          <w:szCs w:val="22"/>
          <w:lang w:eastAsia="en-US"/>
        </w:rPr>
        <w:t>“En Particiones judiciales de inmuebles con áreas inferiores a 3000.00 m2, si la contribución del 15% del área verde y área comunitaria en forma de cesión gratuita y obligatoria es menor al lote mínimo asignado en la edificabilidad vigente, el administrado compensará el equivalente al 15% en valor monetario según el avalúo catastral actualizado. En el caso de la sentencia ejecutoriada dictada dentro del juicio de prescripción extraordinaria adquisitiva de dominio, de una parte, de un lote que obliga a un fraccionamiento, se deberá calcular el aporte del 15% del área útil adquirida mediante sentencia. (…)”</w:t>
      </w:r>
      <w:r w:rsidRPr="00D54D13">
        <w:rPr>
          <w:rFonts w:ascii="Palatino Linotype" w:eastAsiaTheme="minorHAnsi" w:hAnsi="Palatino Linotype"/>
          <w:sz w:val="22"/>
          <w:szCs w:val="22"/>
          <w:lang w:eastAsia="en-US"/>
        </w:rPr>
        <w:t>;</w:t>
      </w:r>
      <w:r w:rsidRPr="00D54D13">
        <w:rPr>
          <w:rFonts w:ascii="Palatino Linotype" w:eastAsiaTheme="minorHAnsi" w:hAnsi="Palatino Linotype"/>
          <w:i/>
          <w:sz w:val="22"/>
          <w:szCs w:val="22"/>
          <w:lang w:eastAsia="en-US"/>
        </w:rPr>
        <w:t xml:space="preserve">  </w:t>
      </w:r>
    </w:p>
    <w:p w:rsidR="00315424" w:rsidRPr="00D54D13" w:rsidRDefault="00315424" w:rsidP="00315424">
      <w:pPr>
        <w:autoSpaceDE w:val="0"/>
        <w:autoSpaceDN w:val="0"/>
        <w:adjustRightInd w:val="0"/>
        <w:ind w:left="708" w:hanging="708"/>
        <w:jc w:val="both"/>
        <w:rPr>
          <w:rFonts w:ascii="Palatino Linotype" w:eastAsiaTheme="minorHAnsi" w:hAnsi="Palatino Linotype"/>
          <w:b/>
          <w:sz w:val="22"/>
          <w:szCs w:val="22"/>
          <w:lang w:eastAsia="en-US"/>
        </w:rPr>
      </w:pPr>
    </w:p>
    <w:p w:rsidR="00315424" w:rsidRPr="00D54D13" w:rsidRDefault="00315424" w:rsidP="00315424">
      <w:pPr>
        <w:autoSpaceDE w:val="0"/>
        <w:autoSpaceDN w:val="0"/>
        <w:adjustRightInd w:val="0"/>
        <w:ind w:left="708" w:hanging="708"/>
        <w:jc w:val="both"/>
        <w:rPr>
          <w:rFonts w:ascii="Palatino Linotype" w:eastAsiaTheme="minorHAnsi" w:hAnsi="Palatino Linotype"/>
          <w:sz w:val="22"/>
          <w:szCs w:val="22"/>
          <w:lang w:eastAsia="en-US"/>
        </w:rPr>
      </w:pPr>
      <w:r w:rsidRPr="00D54D13">
        <w:rPr>
          <w:rFonts w:ascii="Palatino Linotype" w:eastAsiaTheme="minorHAnsi" w:hAnsi="Palatino Linotype"/>
          <w:b/>
          <w:sz w:val="22"/>
          <w:szCs w:val="22"/>
          <w:lang w:eastAsia="en-US"/>
        </w:rPr>
        <w:t>Que</w:t>
      </w:r>
      <w:r w:rsidRPr="00D54D13">
        <w:rPr>
          <w:rFonts w:ascii="Palatino Linotype" w:eastAsiaTheme="minorHAnsi" w:hAnsi="Palatino Linotype"/>
          <w:sz w:val="22"/>
          <w:szCs w:val="22"/>
          <w:lang w:eastAsia="en-US"/>
        </w:rPr>
        <w:tab/>
        <w:t>mediante oficio Nro.</w:t>
      </w:r>
      <w:r w:rsidRPr="00D54D13">
        <w:rPr>
          <w:rFonts w:ascii="Palatino Linotype" w:hAnsi="Palatino Linotype"/>
          <w:sz w:val="22"/>
          <w:szCs w:val="22"/>
        </w:rPr>
        <w:t xml:space="preserve"> 2950-2010 de 31 de octubre de 2011</w:t>
      </w:r>
      <w:r w:rsidRPr="00D54D13">
        <w:rPr>
          <w:rFonts w:ascii="Palatino Linotype" w:eastAsiaTheme="minorHAnsi" w:hAnsi="Palatino Linotype"/>
          <w:sz w:val="22"/>
          <w:szCs w:val="22"/>
          <w:lang w:eastAsia="en-US"/>
        </w:rPr>
        <w:t xml:space="preserve"> la Procuraduría Metropolitana emitió un </w:t>
      </w:r>
      <w:r w:rsidRPr="00D54D13">
        <w:rPr>
          <w:rFonts w:ascii="Palatino Linotype" w:hAnsi="Palatino Linotype"/>
          <w:sz w:val="22"/>
          <w:szCs w:val="22"/>
        </w:rPr>
        <w:t xml:space="preserve">pronunciamiento en forma general, respecto al marco legal y operativo para todos los casos de </w:t>
      </w:r>
      <w:r w:rsidRPr="00D54D13">
        <w:rPr>
          <w:rFonts w:ascii="Palatino Linotype" w:eastAsiaTheme="minorHAnsi" w:hAnsi="Palatino Linotype"/>
          <w:sz w:val="22"/>
          <w:szCs w:val="22"/>
          <w:lang w:eastAsia="en-US"/>
        </w:rPr>
        <w:t>prescripción extraordinaria adquisitiva de dominio;</w:t>
      </w:r>
    </w:p>
    <w:p w:rsidR="00DC5930" w:rsidRPr="00D54D13" w:rsidRDefault="00DC5930" w:rsidP="00315424">
      <w:pPr>
        <w:autoSpaceDE w:val="0"/>
        <w:autoSpaceDN w:val="0"/>
        <w:adjustRightInd w:val="0"/>
        <w:ind w:left="708" w:hanging="708"/>
        <w:jc w:val="both"/>
        <w:rPr>
          <w:rFonts w:ascii="Palatino Linotype" w:eastAsiaTheme="minorHAnsi" w:hAnsi="Palatino Linotype"/>
          <w:sz w:val="22"/>
          <w:szCs w:val="22"/>
          <w:lang w:eastAsia="en-US"/>
        </w:rPr>
      </w:pPr>
    </w:p>
    <w:p w:rsidR="00DC5930" w:rsidRPr="00D54D13" w:rsidRDefault="00DC5930" w:rsidP="00DC5930">
      <w:pPr>
        <w:pStyle w:val="Default"/>
        <w:ind w:left="708" w:hanging="708"/>
        <w:jc w:val="both"/>
        <w:rPr>
          <w:sz w:val="22"/>
          <w:szCs w:val="22"/>
        </w:rPr>
      </w:pPr>
      <w:r w:rsidRPr="00D54D13">
        <w:rPr>
          <w:b/>
          <w:sz w:val="22"/>
          <w:szCs w:val="22"/>
        </w:rPr>
        <w:t>Que</w:t>
      </w:r>
      <w:r w:rsidRPr="00D54D13">
        <w:rPr>
          <w:sz w:val="22"/>
          <w:szCs w:val="22"/>
        </w:rPr>
        <w:tab/>
        <w:t xml:space="preserve">mediante oficio GADDMQ-PM-2021-0396-O de 29 de enero de 2021, el Dr. Edison Yépez </w:t>
      </w:r>
      <w:proofErr w:type="spellStart"/>
      <w:r w:rsidRPr="00D54D13">
        <w:rPr>
          <w:sz w:val="22"/>
          <w:szCs w:val="22"/>
        </w:rPr>
        <w:t>Vinueza</w:t>
      </w:r>
      <w:proofErr w:type="spellEnd"/>
      <w:r w:rsidRPr="00D54D13">
        <w:rPr>
          <w:sz w:val="22"/>
          <w:szCs w:val="22"/>
        </w:rPr>
        <w:t xml:space="preserve">, Subprocurador Metropolitano, señala:  </w:t>
      </w:r>
    </w:p>
    <w:p w:rsidR="00DC5930" w:rsidRPr="00D54D13" w:rsidRDefault="00DC5930" w:rsidP="00DC5930">
      <w:pPr>
        <w:tabs>
          <w:tab w:val="left" w:pos="426"/>
        </w:tabs>
        <w:ind w:left="1416" w:right="566"/>
        <w:jc w:val="both"/>
        <w:rPr>
          <w:rFonts w:ascii="Palatino Linotype" w:hAnsi="Palatino Linotype"/>
          <w:i/>
          <w:sz w:val="22"/>
          <w:szCs w:val="22"/>
        </w:rPr>
      </w:pPr>
    </w:p>
    <w:p w:rsidR="00DC5930" w:rsidRPr="00D54D13" w:rsidRDefault="00DC5930" w:rsidP="00DC5930">
      <w:pPr>
        <w:tabs>
          <w:tab w:val="left" w:pos="284"/>
        </w:tabs>
        <w:ind w:left="708"/>
        <w:jc w:val="both"/>
        <w:rPr>
          <w:rFonts w:ascii="Palatino Linotype" w:hAnsi="Palatino Linotype"/>
          <w:i/>
          <w:sz w:val="22"/>
          <w:szCs w:val="22"/>
        </w:rPr>
      </w:pPr>
      <w:r w:rsidRPr="00D54D13">
        <w:rPr>
          <w:rFonts w:ascii="Palatino Linotype" w:hAnsi="Palatino Linotype"/>
          <w:i/>
          <w:sz w:val="22"/>
          <w:szCs w:val="22"/>
        </w:rPr>
        <w:t>“(…) Mediante oficio No. 2950-2010 de 31 de octubre de 2011, la Procuraduría Metropolitana absuelve la consulta planteada por la Secretaría de Coordinación Territorial y Participación Ciudadana, para los casos de fraccionamiento producidos a causa de las sentencias dictadas en juicios de prescripción adquisitiva de dominio y se pronunció respecto del procedimiento a seguir para el cumplimiento y ejecución de dichas sentencias.</w:t>
      </w:r>
    </w:p>
    <w:p w:rsidR="00DC5930" w:rsidRPr="00D54D13" w:rsidRDefault="00DC5930" w:rsidP="00DC5930">
      <w:pPr>
        <w:tabs>
          <w:tab w:val="left" w:pos="284"/>
        </w:tabs>
        <w:ind w:left="708"/>
        <w:jc w:val="both"/>
        <w:rPr>
          <w:rFonts w:ascii="Palatino Linotype" w:hAnsi="Palatino Linotype"/>
          <w:i/>
          <w:sz w:val="22"/>
          <w:szCs w:val="22"/>
        </w:rPr>
      </w:pPr>
      <w:r w:rsidRPr="00D54D13">
        <w:rPr>
          <w:rFonts w:ascii="Palatino Linotype" w:hAnsi="Palatino Linotype"/>
          <w:i/>
          <w:sz w:val="22"/>
          <w:szCs w:val="22"/>
        </w:rPr>
        <w:t>En este sentido, corresponde a las Administraciones Zonales determinar en cada caso particular, la aplicación del criterio anteriormente señalado, para lo cual deberá tomar en cuenta en sujeción a la normativa vigente y por tratarse de un fraccionamiento, los parámetros de lote mínimo, frente mínimo y contribución o compensación de áreas verdes.</w:t>
      </w:r>
    </w:p>
    <w:p w:rsidR="00DC5930" w:rsidRPr="00D54D13" w:rsidRDefault="00DC5930" w:rsidP="00DC5930">
      <w:pPr>
        <w:tabs>
          <w:tab w:val="left" w:pos="284"/>
        </w:tabs>
        <w:ind w:left="708"/>
        <w:jc w:val="both"/>
        <w:rPr>
          <w:rFonts w:ascii="Palatino Linotype" w:hAnsi="Palatino Linotype"/>
          <w:i/>
          <w:sz w:val="22"/>
          <w:szCs w:val="22"/>
        </w:rPr>
      </w:pPr>
      <w:r w:rsidRPr="00D54D13">
        <w:rPr>
          <w:rFonts w:ascii="Palatino Linotype" w:hAnsi="Palatino Linotype"/>
          <w:i/>
          <w:sz w:val="22"/>
          <w:szCs w:val="22"/>
        </w:rPr>
        <w:t>En el evento de que la subdivisión que se genere con la ejecución de la sentencia no cumpla con los parámetros de zonificación respecto a lote y frente mínimos, se remitirá el expediente con los informes de la Administración Zonal, para conocimiento y resolución del Concejo Metropolitano.</w:t>
      </w:r>
    </w:p>
    <w:p w:rsidR="00DC5930" w:rsidRPr="00D54D13" w:rsidRDefault="00DC5930" w:rsidP="00F0047E">
      <w:pPr>
        <w:tabs>
          <w:tab w:val="left" w:pos="284"/>
        </w:tabs>
        <w:ind w:left="708"/>
        <w:jc w:val="both"/>
        <w:rPr>
          <w:rFonts w:ascii="Palatino Linotype" w:eastAsiaTheme="minorHAnsi" w:hAnsi="Palatino Linotype"/>
          <w:sz w:val="22"/>
          <w:szCs w:val="22"/>
          <w:lang w:eastAsia="en-US"/>
        </w:rPr>
      </w:pPr>
      <w:r w:rsidRPr="00D54D13">
        <w:rPr>
          <w:rFonts w:ascii="Palatino Linotype" w:hAnsi="Palatino Linotype"/>
          <w:i/>
          <w:sz w:val="22"/>
          <w:szCs w:val="22"/>
        </w:rPr>
        <w:t xml:space="preserve">Por lo expuesto, las Administraciones Zonales de acuerdo al régimen jurídico aplicable realizarán el análisis de cumplimiento de los parámetros de zonificación y de la contribución </w:t>
      </w:r>
      <w:r w:rsidRPr="00D54D13">
        <w:rPr>
          <w:rFonts w:ascii="Palatino Linotype" w:hAnsi="Palatino Linotype"/>
          <w:i/>
          <w:sz w:val="22"/>
          <w:szCs w:val="22"/>
        </w:rPr>
        <w:lastRenderedPageBreak/>
        <w:t>o compensación del área verde, e informarán al Concejo Metropolitano, según los supuestos fácticos que presenten cada u</w:t>
      </w:r>
      <w:r w:rsidRPr="00D54D13">
        <w:rPr>
          <w:rFonts w:ascii="Palatino Linotype" w:hAnsi="Palatino Linotype"/>
          <w:i/>
          <w:sz w:val="22"/>
          <w:szCs w:val="22"/>
        </w:rPr>
        <w:t>no de los casos en particular.</w:t>
      </w:r>
      <w:r w:rsidR="00207FA2" w:rsidRPr="00D54D13">
        <w:rPr>
          <w:rFonts w:ascii="Palatino Linotype" w:hAnsi="Palatino Linotype"/>
          <w:i/>
          <w:sz w:val="22"/>
          <w:szCs w:val="22"/>
        </w:rPr>
        <w:t>”</w:t>
      </w:r>
      <w:bookmarkStart w:id="0" w:name="_GoBack"/>
      <w:bookmarkEnd w:id="0"/>
      <w:r w:rsidR="00207FA2" w:rsidRPr="00D54D13">
        <w:rPr>
          <w:rFonts w:ascii="Palatino Linotype" w:hAnsi="Palatino Linotype"/>
          <w:i/>
          <w:sz w:val="22"/>
          <w:szCs w:val="22"/>
        </w:rPr>
        <w:t>;</w:t>
      </w:r>
    </w:p>
    <w:p w:rsidR="002A247E" w:rsidRPr="00D54D13" w:rsidRDefault="002A247E" w:rsidP="002A247E">
      <w:pPr>
        <w:autoSpaceDE w:val="0"/>
        <w:autoSpaceDN w:val="0"/>
        <w:adjustRightInd w:val="0"/>
        <w:ind w:left="709" w:hanging="709"/>
        <w:jc w:val="both"/>
        <w:rPr>
          <w:rFonts w:ascii="Palatino Linotype" w:eastAsiaTheme="minorHAnsi" w:hAnsi="Palatino Linotype"/>
          <w:sz w:val="22"/>
          <w:szCs w:val="22"/>
          <w:highlight w:val="yellow"/>
          <w:lang w:eastAsia="en-US"/>
        </w:rPr>
      </w:pPr>
    </w:p>
    <w:p w:rsidR="002A247E" w:rsidRPr="00D54D13" w:rsidRDefault="002A247E" w:rsidP="002A247E">
      <w:pPr>
        <w:autoSpaceDE w:val="0"/>
        <w:autoSpaceDN w:val="0"/>
        <w:adjustRightInd w:val="0"/>
        <w:ind w:left="708" w:hanging="708"/>
        <w:jc w:val="both"/>
        <w:rPr>
          <w:rFonts w:ascii="Palatino Linotype" w:eastAsiaTheme="minorHAnsi" w:hAnsi="Palatino Linotype"/>
          <w:sz w:val="22"/>
          <w:szCs w:val="22"/>
          <w:lang w:eastAsia="en-US"/>
        </w:rPr>
      </w:pPr>
      <w:r w:rsidRPr="00D54D13">
        <w:rPr>
          <w:rFonts w:ascii="Palatino Linotype" w:eastAsiaTheme="minorHAnsi" w:hAnsi="Palatino Linotype"/>
          <w:b/>
          <w:sz w:val="22"/>
          <w:szCs w:val="22"/>
          <w:lang w:eastAsia="en-US"/>
        </w:rPr>
        <w:t>Que</w:t>
      </w:r>
      <w:r w:rsidRPr="00D54D13">
        <w:rPr>
          <w:rFonts w:ascii="Palatino Linotype" w:eastAsiaTheme="minorHAnsi" w:hAnsi="Palatino Linotype"/>
          <w:sz w:val="22"/>
          <w:szCs w:val="22"/>
          <w:lang w:eastAsia="en-US"/>
        </w:rPr>
        <w:tab/>
        <w:t>con fecha 16 de noviembre de 2022, la Procuraduría Metropolitana del Municipio del Distrito Metropolitano de Quito, emitió: “</w:t>
      </w:r>
      <w:r w:rsidRPr="00D54D13">
        <w:rPr>
          <w:rFonts w:ascii="Palatino Linotype" w:eastAsiaTheme="minorHAnsi" w:hAnsi="Palatino Linotype"/>
          <w:i/>
          <w:sz w:val="22"/>
          <w:szCs w:val="22"/>
          <w:lang w:eastAsia="en-US"/>
        </w:rPr>
        <w:t>El instructivo para atención de solicitudes para catastrar bienes inmuebles adquiridos por sentencias ejecutoriadas de prescripción extraordinaria adquisitiva de dominio que implique fraccionamiento que no cumplen con los parámetros de zonificación</w:t>
      </w:r>
      <w:r w:rsidRPr="00D54D13">
        <w:rPr>
          <w:rFonts w:ascii="Palatino Linotype" w:eastAsiaTheme="minorHAnsi" w:hAnsi="Palatino Linotype"/>
          <w:sz w:val="22"/>
          <w:szCs w:val="22"/>
          <w:lang w:eastAsia="en-US"/>
        </w:rPr>
        <w:t xml:space="preserve">”. </w:t>
      </w:r>
    </w:p>
    <w:p w:rsidR="002A247E" w:rsidRPr="00D54D13" w:rsidRDefault="002A247E" w:rsidP="002A247E">
      <w:pPr>
        <w:autoSpaceDE w:val="0"/>
        <w:autoSpaceDN w:val="0"/>
        <w:adjustRightInd w:val="0"/>
        <w:ind w:left="708" w:hanging="708"/>
        <w:jc w:val="both"/>
        <w:rPr>
          <w:rFonts w:ascii="Palatino Linotype" w:eastAsiaTheme="minorHAnsi" w:hAnsi="Palatino Linotype"/>
          <w:b/>
          <w:sz w:val="22"/>
          <w:szCs w:val="22"/>
          <w:lang w:eastAsia="en-US"/>
        </w:rPr>
      </w:pPr>
    </w:p>
    <w:p w:rsidR="002A247E" w:rsidRPr="00D54D13" w:rsidRDefault="002A247E" w:rsidP="002A247E">
      <w:pPr>
        <w:autoSpaceDE w:val="0"/>
        <w:autoSpaceDN w:val="0"/>
        <w:adjustRightInd w:val="0"/>
        <w:ind w:left="708" w:hanging="708"/>
        <w:jc w:val="both"/>
        <w:rPr>
          <w:rFonts w:ascii="Palatino Linotype" w:eastAsiaTheme="minorHAnsi" w:hAnsi="Palatino Linotype"/>
          <w:sz w:val="22"/>
          <w:szCs w:val="22"/>
          <w:lang w:eastAsia="en-US"/>
        </w:rPr>
      </w:pPr>
      <w:r w:rsidRPr="00D54D13">
        <w:rPr>
          <w:rFonts w:ascii="Palatino Linotype" w:eastAsiaTheme="minorHAnsi" w:hAnsi="Palatino Linotype"/>
          <w:b/>
          <w:sz w:val="22"/>
          <w:szCs w:val="22"/>
          <w:lang w:eastAsia="en-US"/>
        </w:rPr>
        <w:t xml:space="preserve">Que    </w:t>
      </w:r>
      <w:r w:rsidRPr="00D54D13">
        <w:rPr>
          <w:rFonts w:ascii="Palatino Linotype" w:eastAsiaTheme="minorHAnsi" w:hAnsi="Palatino Linotype"/>
          <w:sz w:val="22"/>
          <w:szCs w:val="22"/>
          <w:lang w:eastAsia="en-US"/>
        </w:rPr>
        <w:t>en la letra c) del artículo 5 de dicho instructivo, se deja señalado lo siguiente</w:t>
      </w:r>
      <w:r w:rsidRPr="00D54D13">
        <w:rPr>
          <w:rFonts w:ascii="Palatino Linotype" w:eastAsiaTheme="minorHAnsi" w:hAnsi="Palatino Linotype"/>
          <w:b/>
          <w:sz w:val="22"/>
          <w:szCs w:val="22"/>
          <w:lang w:eastAsia="en-US"/>
        </w:rPr>
        <w:t>: “</w:t>
      </w:r>
      <w:r w:rsidRPr="00D54D13">
        <w:rPr>
          <w:rFonts w:ascii="Palatino Linotype" w:eastAsiaTheme="minorHAnsi" w:hAnsi="Palatino Linotype"/>
          <w:i/>
          <w:sz w:val="22"/>
          <w:szCs w:val="22"/>
          <w:lang w:eastAsia="en-US"/>
        </w:rPr>
        <w:t>El Concejo Metropolitano de Quito resolverá respecto al fraccionamiento que implica la ejecución de las sentencias y la contribución del área verde</w:t>
      </w:r>
      <w:r w:rsidRPr="00D54D13">
        <w:rPr>
          <w:rFonts w:ascii="Palatino Linotype" w:eastAsiaTheme="minorHAnsi" w:hAnsi="Palatino Linotype"/>
          <w:sz w:val="22"/>
          <w:szCs w:val="22"/>
          <w:lang w:eastAsia="en-US"/>
        </w:rPr>
        <w:t xml:space="preserve">.” </w:t>
      </w:r>
    </w:p>
    <w:p w:rsidR="002A247E" w:rsidRPr="00D54D13" w:rsidRDefault="002A247E" w:rsidP="002A247E">
      <w:pPr>
        <w:autoSpaceDE w:val="0"/>
        <w:autoSpaceDN w:val="0"/>
        <w:adjustRightInd w:val="0"/>
        <w:ind w:left="708" w:hanging="708"/>
        <w:jc w:val="both"/>
        <w:rPr>
          <w:rFonts w:ascii="Palatino Linotype" w:eastAsiaTheme="minorHAnsi" w:hAnsi="Palatino Linotype"/>
          <w:bCs/>
          <w:sz w:val="22"/>
          <w:szCs w:val="22"/>
          <w:lang w:eastAsia="en-US"/>
        </w:rPr>
      </w:pPr>
    </w:p>
    <w:p w:rsidR="00A4671A" w:rsidRPr="00D54D13" w:rsidRDefault="002A247E" w:rsidP="00A4671A">
      <w:pPr>
        <w:autoSpaceDE w:val="0"/>
        <w:autoSpaceDN w:val="0"/>
        <w:adjustRightInd w:val="0"/>
        <w:ind w:left="708" w:hanging="708"/>
        <w:jc w:val="both"/>
        <w:rPr>
          <w:rFonts w:ascii="Palatino Linotype" w:hAnsi="Palatino Linotype"/>
          <w:b/>
          <w:i/>
          <w:sz w:val="22"/>
          <w:szCs w:val="22"/>
        </w:rPr>
      </w:pPr>
      <w:r w:rsidRPr="00D54D13">
        <w:rPr>
          <w:rFonts w:ascii="Palatino Linotype" w:eastAsiaTheme="minorHAnsi" w:hAnsi="Palatino Linotype"/>
          <w:bCs/>
          <w:sz w:val="22"/>
          <w:szCs w:val="22"/>
          <w:lang w:eastAsia="en-US"/>
        </w:rPr>
        <w:t xml:space="preserve">Que    mediante sentencia dictada el 4 de junio de 2019, el Juez de la Unidad Judicial con Sede en la Parroquia Iñaquito del Distrito Metropolitano de Quito, provincia de Pichincha, dentro del Juicio Nro. 17230-2019-10572, resolvió: </w:t>
      </w:r>
      <w:r w:rsidRPr="00D54D13">
        <w:rPr>
          <w:rFonts w:ascii="Palatino Linotype" w:eastAsiaTheme="minorHAnsi" w:hAnsi="Palatino Linotype"/>
          <w:bCs/>
          <w:i/>
          <w:sz w:val="22"/>
          <w:szCs w:val="22"/>
          <w:lang w:eastAsia="en-US"/>
        </w:rPr>
        <w:t>“</w:t>
      </w:r>
      <w:r w:rsidR="00A4671A" w:rsidRPr="00D54D13">
        <w:rPr>
          <w:rStyle w:val="Textoennegrita"/>
          <w:rFonts w:ascii="Palatino Linotype" w:hAnsi="Palatino Linotype"/>
          <w:i/>
          <w:sz w:val="22"/>
          <w:szCs w:val="22"/>
        </w:rPr>
        <w:t xml:space="preserve">ADMINISTRANDO JUSTICIA, EN NOMBRE DEL PUEBLO SOBERANO DEL ECUADOR Y POR AUTORIDAD DE LA CONSTITUCIÓN Y LAS LEYES DE LA REPUBLICA, </w:t>
      </w:r>
      <w:r w:rsidR="00A4671A" w:rsidRPr="00D54D13">
        <w:rPr>
          <w:rFonts w:ascii="Palatino Linotype" w:hAnsi="Palatino Linotype"/>
          <w:i/>
          <w:sz w:val="22"/>
          <w:szCs w:val="22"/>
        </w:rPr>
        <w:t>se</w:t>
      </w:r>
      <w:r w:rsidR="00A4671A" w:rsidRPr="00D54D13">
        <w:rPr>
          <w:rStyle w:val="Textoennegrita"/>
          <w:rFonts w:ascii="Palatino Linotype" w:hAnsi="Palatino Linotype"/>
          <w:i/>
          <w:sz w:val="22"/>
          <w:szCs w:val="22"/>
        </w:rPr>
        <w:t xml:space="preserve"> ACEPTA </w:t>
      </w:r>
      <w:r w:rsidR="00A4671A" w:rsidRPr="00D54D13">
        <w:rPr>
          <w:rFonts w:ascii="Palatino Linotype" w:hAnsi="Palatino Linotype"/>
          <w:i/>
          <w:sz w:val="22"/>
          <w:szCs w:val="22"/>
        </w:rPr>
        <w:t xml:space="preserve">la demanda, declarando prescritos los derechos de dominio que han ostentado los herederos del señor </w:t>
      </w:r>
      <w:r w:rsidR="00A4671A" w:rsidRPr="00D54D13">
        <w:rPr>
          <w:rStyle w:val="Textoennegrita"/>
          <w:rFonts w:ascii="Palatino Linotype" w:hAnsi="Palatino Linotype"/>
          <w:i/>
          <w:sz w:val="22"/>
          <w:szCs w:val="22"/>
        </w:rPr>
        <w:t xml:space="preserve">JAIME HONORATO SANCHEZ ESPINOSA, las conocidas MARIA AUGUSTA Y MARIA CRISTINA SANCHEZ AGUILAR, los presuntos y desconocidos así como la cónyuge sobreviviente  MARIA DE LAS MERCEDES AGUILAR, </w:t>
      </w:r>
      <w:r w:rsidR="00A4671A" w:rsidRPr="00D54D13">
        <w:rPr>
          <w:rFonts w:ascii="Palatino Linotype" w:hAnsi="Palatino Linotype"/>
          <w:i/>
          <w:sz w:val="22"/>
          <w:szCs w:val="22"/>
        </w:rPr>
        <w:t xml:space="preserve">en el lote de terreno que se encuentra singularizado debidamente con una superficie de 187,10 m2 en el que existe una construcción en tres plantas con una superficie total de 324,35m2, ubicado en la calle José Ricardo Chiriboga y Pasaje  A N49-18, parroquia </w:t>
      </w:r>
      <w:proofErr w:type="spellStart"/>
      <w:r w:rsidR="00A4671A" w:rsidRPr="00D54D13">
        <w:rPr>
          <w:rFonts w:ascii="Palatino Linotype" w:hAnsi="Palatino Linotype"/>
          <w:i/>
          <w:sz w:val="22"/>
          <w:szCs w:val="22"/>
        </w:rPr>
        <w:t>Zámbiza</w:t>
      </w:r>
      <w:proofErr w:type="spellEnd"/>
      <w:r w:rsidR="00A4671A" w:rsidRPr="00D54D13">
        <w:rPr>
          <w:rFonts w:ascii="Palatino Linotype" w:hAnsi="Palatino Linotype"/>
          <w:i/>
          <w:sz w:val="22"/>
          <w:szCs w:val="22"/>
        </w:rPr>
        <w:t xml:space="preserve">, Sector El Tablón del Sur, cantón Quito, provincia de Pichincha, se encuentra comprendido dentro de los siguientes linderos y dimensiones específicos: NORTE: Con propiedad del señor José Manuel </w:t>
      </w:r>
      <w:proofErr w:type="spellStart"/>
      <w:r w:rsidR="00A4671A" w:rsidRPr="00D54D13">
        <w:rPr>
          <w:rFonts w:ascii="Palatino Linotype" w:hAnsi="Palatino Linotype"/>
          <w:i/>
          <w:sz w:val="22"/>
          <w:szCs w:val="22"/>
        </w:rPr>
        <w:t>Catota</w:t>
      </w:r>
      <w:proofErr w:type="spellEnd"/>
      <w:r w:rsidR="00A4671A" w:rsidRPr="00D54D13">
        <w:rPr>
          <w:rFonts w:ascii="Palatino Linotype" w:hAnsi="Palatino Linotype"/>
          <w:i/>
          <w:sz w:val="22"/>
          <w:szCs w:val="22"/>
        </w:rPr>
        <w:t xml:space="preserve">, en 11,87 m2; SUR: Con calle José Ricardo Chiriboga, en 12,35 m; ESTE: Con propiedad de la señora Rosa Álvarez, en 15,09 m; y OESTE: Con pasaje A, en 15.87m. Por efecto de la prescripción adquisitiva extraordinaria de </w:t>
      </w:r>
      <w:r w:rsidR="00186EB8" w:rsidRPr="00D54D13">
        <w:rPr>
          <w:rFonts w:ascii="Palatino Linotype" w:hAnsi="Palatino Linotype"/>
          <w:i/>
          <w:sz w:val="22"/>
          <w:szCs w:val="22"/>
        </w:rPr>
        <w:t>dominio declarada, los cónyuges</w:t>
      </w:r>
      <w:r w:rsidR="00A4671A" w:rsidRPr="00D54D13">
        <w:rPr>
          <w:rFonts w:ascii="Palatino Linotype" w:hAnsi="Palatino Linotype"/>
          <w:i/>
          <w:sz w:val="22"/>
          <w:szCs w:val="22"/>
        </w:rPr>
        <w:t xml:space="preserve"> MONICA PATRICIA CASTILLO LOPEZ y CARLOS EFRAIN CARLOSAMA CAMPUES, adquieren el dominio del señalado inmueble, incluyendo la construcción </w:t>
      </w:r>
      <w:proofErr w:type="gramStart"/>
      <w:r w:rsidR="00A4671A" w:rsidRPr="00D54D13">
        <w:rPr>
          <w:rFonts w:ascii="Palatino Linotype" w:hAnsi="Palatino Linotype"/>
          <w:i/>
          <w:sz w:val="22"/>
          <w:szCs w:val="22"/>
        </w:rPr>
        <w:t>establecida.-</w:t>
      </w:r>
      <w:proofErr w:type="gramEnd"/>
      <w:r w:rsidR="00A4671A" w:rsidRPr="00D54D13">
        <w:rPr>
          <w:rFonts w:ascii="Palatino Linotype" w:hAnsi="Palatino Linotype"/>
          <w:i/>
          <w:sz w:val="22"/>
          <w:szCs w:val="22"/>
        </w:rPr>
        <w:t xml:space="preserve"> La parte actora deberá asumir las responsabilidades civiles y penales,  respecto de la prueba  en caso de que ésta resulte falsa. La resolución tiene el carácter declarativo, estando sujeta su ejecución al cumplimiento de las exigencias legales de los organismos encargados del manejo de tierras y dejando a salvo el de</w:t>
      </w:r>
      <w:r w:rsidR="00186EB8" w:rsidRPr="00D54D13">
        <w:rPr>
          <w:rFonts w:ascii="Palatino Linotype" w:hAnsi="Palatino Linotype"/>
          <w:i/>
          <w:sz w:val="22"/>
          <w:szCs w:val="22"/>
        </w:rPr>
        <w:t>recho de terceros, en relación con cualquier gravamen de</w:t>
      </w:r>
      <w:r w:rsidR="00A4671A" w:rsidRPr="00D54D13">
        <w:rPr>
          <w:rFonts w:ascii="Palatino Linotype" w:hAnsi="Palatino Linotype"/>
          <w:i/>
          <w:sz w:val="22"/>
          <w:szCs w:val="22"/>
        </w:rPr>
        <w:t xml:space="preserve"> que pueda resultar afectado. Ejecutoriada que fuera esta sentencia, confiérase copias certificadas para que la parte actora protocolice en una de las Notarías del cantón Quito y se proceda a la correspondiente inscripción en el Registro de la Propiedad de éste cantón y le sirva de título de propiedad. No sin antes con el objeto de</w:t>
      </w:r>
      <w:r w:rsidR="00186EB8" w:rsidRPr="00D54D13">
        <w:rPr>
          <w:rFonts w:ascii="Palatino Linotype" w:hAnsi="Palatino Linotype"/>
          <w:i/>
          <w:sz w:val="22"/>
          <w:szCs w:val="22"/>
        </w:rPr>
        <w:t xml:space="preserve"> dar cumplimiento a las normas </w:t>
      </w:r>
      <w:r w:rsidR="00A4671A" w:rsidRPr="00D54D13">
        <w:rPr>
          <w:rFonts w:ascii="Palatino Linotype" w:hAnsi="Palatino Linotype"/>
          <w:i/>
          <w:sz w:val="22"/>
          <w:szCs w:val="22"/>
        </w:rPr>
        <w:t>sobre fraccionamiento urb</w:t>
      </w:r>
      <w:r w:rsidR="00186EB8" w:rsidRPr="00D54D13">
        <w:rPr>
          <w:rFonts w:ascii="Palatino Linotype" w:hAnsi="Palatino Linotype"/>
          <w:i/>
          <w:sz w:val="22"/>
          <w:szCs w:val="22"/>
        </w:rPr>
        <w:t>ano consignadas en el Art. 472 </w:t>
      </w:r>
      <w:r w:rsidR="00A4671A" w:rsidRPr="00D54D13">
        <w:rPr>
          <w:rFonts w:ascii="Palatino Linotype" w:hAnsi="Palatino Linotype"/>
          <w:i/>
          <w:sz w:val="22"/>
          <w:szCs w:val="22"/>
        </w:rPr>
        <w:t xml:space="preserve">del Código Orgánico de organización Territorial, Descentralización y Autonomía, obtenga la autorización municipal de </w:t>
      </w:r>
      <w:r w:rsidR="00A4671A" w:rsidRPr="00D54D13">
        <w:rPr>
          <w:rFonts w:ascii="Palatino Linotype" w:hAnsi="Palatino Linotype"/>
          <w:i/>
          <w:sz w:val="22"/>
          <w:szCs w:val="22"/>
        </w:rPr>
        <w:lastRenderedPageBreak/>
        <w:t>fraccionamiento antes de inscribir la sentencia en el Registro correspondiente.  Además se cancela la inscripción de la demanda y todo gravamen que pese sobre el bien</w:t>
      </w:r>
      <w:r w:rsidR="00186EB8" w:rsidRPr="00D54D13">
        <w:rPr>
          <w:rFonts w:ascii="Palatino Linotype" w:hAnsi="Palatino Linotype"/>
          <w:i/>
          <w:sz w:val="22"/>
          <w:szCs w:val="22"/>
        </w:rPr>
        <w:t>, </w:t>
      </w:r>
      <w:r w:rsidR="00A4671A" w:rsidRPr="00D54D13">
        <w:rPr>
          <w:rFonts w:ascii="Palatino Linotype" w:hAnsi="Palatino Linotype"/>
          <w:i/>
          <w:sz w:val="22"/>
          <w:szCs w:val="22"/>
        </w:rPr>
        <w:t xml:space="preserve">Por no encontrarse ninguno de los presupuestos establecidos en los artículos 284 y 286 del Código Orgánico General de Procesos no se dispone el pago de costas, en las que se incluye los montos previstos en el artículo 285 del invocado cuerpo </w:t>
      </w:r>
      <w:proofErr w:type="gramStart"/>
      <w:r w:rsidR="00A4671A" w:rsidRPr="00D54D13">
        <w:rPr>
          <w:rFonts w:ascii="Palatino Linotype" w:hAnsi="Palatino Linotype"/>
          <w:i/>
          <w:sz w:val="22"/>
          <w:szCs w:val="22"/>
        </w:rPr>
        <w:t>legal.-</w:t>
      </w:r>
      <w:proofErr w:type="gramEnd"/>
      <w:r w:rsidR="00A4671A" w:rsidRPr="00D54D13">
        <w:rPr>
          <w:rFonts w:ascii="Palatino Linotype" w:hAnsi="Palatino Linotype"/>
          <w:i/>
          <w:sz w:val="22"/>
          <w:szCs w:val="22"/>
        </w:rPr>
        <w:t xml:space="preserve"> </w:t>
      </w:r>
      <w:r w:rsidR="00A4671A" w:rsidRPr="00D54D13">
        <w:rPr>
          <w:rStyle w:val="Textoennegrita"/>
          <w:rFonts w:ascii="Palatino Linotype" w:hAnsi="Palatino Linotype"/>
          <w:i/>
          <w:sz w:val="22"/>
          <w:szCs w:val="22"/>
        </w:rPr>
        <w:t>NOTIFÍQUESE Y CÚMPLASE.- </w:t>
      </w:r>
    </w:p>
    <w:p w:rsidR="00A4671A" w:rsidRPr="00D54D13" w:rsidRDefault="00A4671A" w:rsidP="00A4671A">
      <w:pPr>
        <w:autoSpaceDE w:val="0"/>
        <w:autoSpaceDN w:val="0"/>
        <w:adjustRightInd w:val="0"/>
        <w:ind w:left="708" w:hanging="708"/>
        <w:jc w:val="both"/>
        <w:rPr>
          <w:rFonts w:ascii="Palatino Linotype" w:hAnsi="Palatino Linotype"/>
          <w:b/>
          <w:i/>
          <w:sz w:val="22"/>
          <w:szCs w:val="22"/>
        </w:rPr>
      </w:pPr>
    </w:p>
    <w:p w:rsidR="00EF0288" w:rsidRPr="00D54D13" w:rsidRDefault="00EF0288" w:rsidP="00EF0288">
      <w:pPr>
        <w:autoSpaceDE w:val="0"/>
        <w:autoSpaceDN w:val="0"/>
        <w:adjustRightInd w:val="0"/>
        <w:spacing w:after="160" w:line="259" w:lineRule="auto"/>
        <w:ind w:left="708" w:hanging="708"/>
        <w:jc w:val="both"/>
        <w:rPr>
          <w:rFonts w:ascii="Palatino Linotype" w:hAnsi="Palatino Linotype"/>
          <w:sz w:val="22"/>
          <w:szCs w:val="22"/>
        </w:rPr>
      </w:pPr>
      <w:r w:rsidRPr="00D54D13">
        <w:rPr>
          <w:rFonts w:ascii="Palatino Linotype" w:hAnsi="Palatino Linotype"/>
          <w:b/>
          <w:sz w:val="22"/>
          <w:szCs w:val="22"/>
        </w:rPr>
        <w:t xml:space="preserve">Que, </w:t>
      </w:r>
      <w:r w:rsidRPr="00D54D13">
        <w:rPr>
          <w:rFonts w:ascii="Palatino Linotype" w:hAnsi="Palatino Linotype"/>
          <w:sz w:val="22"/>
          <w:szCs w:val="22"/>
        </w:rPr>
        <w:t>m</w:t>
      </w:r>
      <w:r w:rsidRPr="00D54D13">
        <w:rPr>
          <w:rFonts w:ascii="Palatino Linotype" w:hAnsi="Palatino Linotype"/>
          <w:sz w:val="22"/>
          <w:szCs w:val="22"/>
        </w:rPr>
        <w:t xml:space="preserve">ediante informe técnico No. AZEE-DGT-GU-2023-173, de 17 de octubre de 2023, el Arq. José Ignacio Loza, Director de Gestión del Territorio de la Administración Eugenio Espejo, señala: </w:t>
      </w:r>
    </w:p>
    <w:p w:rsidR="00EF0288" w:rsidRPr="00D54D13" w:rsidRDefault="00EF0288" w:rsidP="00D54D13">
      <w:pPr>
        <w:autoSpaceDE w:val="0"/>
        <w:autoSpaceDN w:val="0"/>
        <w:adjustRightInd w:val="0"/>
        <w:ind w:left="709"/>
        <w:jc w:val="both"/>
        <w:rPr>
          <w:rFonts w:ascii="Palatino Linotype" w:hAnsi="Palatino Linotype"/>
          <w:b/>
          <w:i/>
          <w:sz w:val="22"/>
          <w:szCs w:val="22"/>
        </w:rPr>
      </w:pPr>
      <w:r w:rsidRPr="00D54D13">
        <w:rPr>
          <w:rFonts w:ascii="Palatino Linotype" w:hAnsi="Palatino Linotype"/>
          <w:b/>
          <w:i/>
          <w:sz w:val="22"/>
          <w:szCs w:val="22"/>
        </w:rPr>
        <w:t>“5. CONCLUSIONES</w:t>
      </w:r>
    </w:p>
    <w:p w:rsidR="00EF0288" w:rsidRPr="00D54D13" w:rsidRDefault="00EF0288" w:rsidP="00D54D13">
      <w:pPr>
        <w:autoSpaceDE w:val="0"/>
        <w:autoSpaceDN w:val="0"/>
        <w:adjustRightInd w:val="0"/>
        <w:ind w:left="709"/>
        <w:jc w:val="both"/>
        <w:rPr>
          <w:rFonts w:ascii="Palatino Linotype" w:hAnsi="Palatino Linotype"/>
          <w:i/>
          <w:sz w:val="22"/>
          <w:szCs w:val="22"/>
        </w:rPr>
      </w:pPr>
      <w:r w:rsidRPr="00D54D13">
        <w:rPr>
          <w:rFonts w:ascii="Palatino Linotype" w:hAnsi="Palatino Linotype"/>
          <w:i/>
          <w:sz w:val="22"/>
          <w:szCs w:val="22"/>
        </w:rPr>
        <w:sym w:font="Symbol" w:char="F0B7"/>
      </w:r>
      <w:r w:rsidRPr="00D54D13">
        <w:rPr>
          <w:rFonts w:ascii="Palatino Linotype" w:hAnsi="Palatino Linotype"/>
          <w:i/>
          <w:sz w:val="22"/>
          <w:szCs w:val="22"/>
        </w:rPr>
        <w:t xml:space="preserve"> Del análisis técnico se desprende que el predio Nro. 328385 sobre el cual los Sres. Mónica Patricia Castillo López y Carlos Efraín </w:t>
      </w:r>
      <w:proofErr w:type="spellStart"/>
      <w:r w:rsidRPr="00D54D13">
        <w:rPr>
          <w:rFonts w:ascii="Palatino Linotype" w:hAnsi="Palatino Linotype"/>
          <w:i/>
          <w:sz w:val="22"/>
          <w:szCs w:val="22"/>
        </w:rPr>
        <w:t>Carlosama</w:t>
      </w:r>
      <w:proofErr w:type="spellEnd"/>
      <w:r w:rsidRPr="00D54D13">
        <w:rPr>
          <w:rFonts w:ascii="Palatino Linotype" w:hAnsi="Palatino Linotype"/>
          <w:i/>
          <w:sz w:val="22"/>
          <w:szCs w:val="22"/>
        </w:rPr>
        <w:t xml:space="preserve"> </w:t>
      </w:r>
      <w:proofErr w:type="spellStart"/>
      <w:r w:rsidRPr="00D54D13">
        <w:rPr>
          <w:rFonts w:ascii="Palatino Linotype" w:hAnsi="Palatino Linotype"/>
          <w:i/>
          <w:sz w:val="22"/>
          <w:szCs w:val="22"/>
        </w:rPr>
        <w:t>Campues</w:t>
      </w:r>
      <w:proofErr w:type="spellEnd"/>
      <w:r w:rsidRPr="00D54D13">
        <w:rPr>
          <w:rFonts w:ascii="Palatino Linotype" w:hAnsi="Palatino Linotype"/>
          <w:i/>
          <w:sz w:val="22"/>
          <w:szCs w:val="22"/>
        </w:rPr>
        <w:t xml:space="preserve">, adquieren un área de terreno mediante sentencia de Prescripción Adquisitiva de Dominio, NO CUMPLE con la normativa de habilitación del suelo y aprovechamiento urbanístico determinadas en el Plan de Uso y Gestión del Suelo, ya que el área prescrita, es inferior al lote mínimo establecido por la normativa vigente, razón por la que esta Dirección emite Informe Técnico Desfavorable. </w:t>
      </w:r>
    </w:p>
    <w:p w:rsidR="00EF0288" w:rsidRPr="00D54D13" w:rsidRDefault="00EF0288" w:rsidP="00D54D13">
      <w:pPr>
        <w:autoSpaceDE w:val="0"/>
        <w:autoSpaceDN w:val="0"/>
        <w:adjustRightInd w:val="0"/>
        <w:ind w:left="709"/>
        <w:jc w:val="both"/>
        <w:rPr>
          <w:rFonts w:ascii="Palatino Linotype" w:hAnsi="Palatino Linotype"/>
          <w:i/>
          <w:sz w:val="22"/>
          <w:szCs w:val="22"/>
        </w:rPr>
      </w:pPr>
      <w:r w:rsidRPr="00D54D13">
        <w:rPr>
          <w:rFonts w:ascii="Palatino Linotype" w:hAnsi="Palatino Linotype"/>
          <w:i/>
          <w:sz w:val="22"/>
          <w:szCs w:val="22"/>
        </w:rPr>
        <w:sym w:font="Symbol" w:char="F0B7"/>
      </w:r>
      <w:r w:rsidRPr="00D54D13">
        <w:rPr>
          <w:rFonts w:ascii="Palatino Linotype" w:hAnsi="Palatino Linotype"/>
          <w:i/>
          <w:sz w:val="22"/>
          <w:szCs w:val="22"/>
        </w:rPr>
        <w:t xml:space="preserve"> Con relación a la determinación del valor por compensación de área verde, el monto a cancelar es de USD 1.552,78(UN MIL QUINIENTOS CINCUENTA Y DOS DÓLARES AMERICANOS CON 78/100 </w:t>
      </w:r>
      <w:proofErr w:type="spellStart"/>
      <w:r w:rsidRPr="00D54D13">
        <w:rPr>
          <w:rFonts w:ascii="Palatino Linotype" w:hAnsi="Palatino Linotype"/>
          <w:i/>
          <w:sz w:val="22"/>
          <w:szCs w:val="22"/>
        </w:rPr>
        <w:t>ctvos</w:t>
      </w:r>
      <w:proofErr w:type="spellEnd"/>
      <w:r w:rsidRPr="00D54D13">
        <w:rPr>
          <w:rFonts w:ascii="Palatino Linotype" w:hAnsi="Palatino Linotype"/>
          <w:i/>
          <w:sz w:val="22"/>
          <w:szCs w:val="22"/>
        </w:rPr>
        <w:t>.) y se procedió a ingresar el registro de los datos correspondientes en el Sistema SLUM, a fin de que, una vez concluidas las actividades de cada Unidad que interviene en el proceso de licenciamiento, se genere la orden de pago de forma automática, conforme lo establecido en el Manual de Procedimiento de Prescripción Adquisitiva de Do</w:t>
      </w:r>
      <w:r w:rsidRPr="00D54D13">
        <w:rPr>
          <w:rFonts w:ascii="Palatino Linotype" w:hAnsi="Palatino Linotype"/>
          <w:i/>
          <w:sz w:val="22"/>
          <w:szCs w:val="22"/>
        </w:rPr>
        <w:t>minio, en el Oficio Nro. GADDMQ-</w:t>
      </w:r>
      <w:r w:rsidRPr="00D54D13">
        <w:rPr>
          <w:rFonts w:ascii="Palatino Linotype" w:hAnsi="Palatino Linotype"/>
          <w:i/>
          <w:sz w:val="22"/>
          <w:szCs w:val="22"/>
        </w:rPr>
        <w:t xml:space="preserve">SGCTYPC-2022-0656-O, y en el instructivo para atención de solicitudes para catastrar bienes inmuebles adquiridos por sentencias ejecutoriadas de prescripción adquisitiva de dominio que impliquen fraccionamientos que no cumplen con los parámetros de zonificación”. </w:t>
      </w:r>
    </w:p>
    <w:p w:rsidR="00EF0288" w:rsidRPr="00D54D13" w:rsidRDefault="00EF0288" w:rsidP="00D54D13">
      <w:pPr>
        <w:autoSpaceDE w:val="0"/>
        <w:autoSpaceDN w:val="0"/>
        <w:adjustRightInd w:val="0"/>
        <w:ind w:left="709"/>
        <w:jc w:val="both"/>
        <w:rPr>
          <w:rFonts w:ascii="Palatino Linotype" w:hAnsi="Palatino Linotype"/>
          <w:i/>
          <w:sz w:val="22"/>
          <w:szCs w:val="22"/>
        </w:rPr>
      </w:pPr>
      <w:r w:rsidRPr="00D54D13">
        <w:rPr>
          <w:rFonts w:ascii="Palatino Linotype" w:hAnsi="Palatino Linotype"/>
          <w:i/>
          <w:sz w:val="22"/>
          <w:szCs w:val="22"/>
        </w:rPr>
        <w:sym w:font="Symbol" w:char="F0B7"/>
      </w:r>
      <w:r w:rsidRPr="00D54D13">
        <w:rPr>
          <w:rFonts w:ascii="Palatino Linotype" w:hAnsi="Palatino Linotype"/>
          <w:i/>
          <w:sz w:val="22"/>
          <w:szCs w:val="22"/>
        </w:rPr>
        <w:t xml:space="preserve"> El valor de contribución del 15% del área útil urbanizable, es referencial, ya que se calculó en base al avalúo actual del terreno remitido por la Unidad de Catastros. A la fecha de obtención de la Licencia Metropolitana Urbanística el sistema informático SLUM emitirá automáticamente el valor a cancelar, con los datos actualizados”.</w:t>
      </w:r>
    </w:p>
    <w:p w:rsidR="00F61B81" w:rsidRPr="00D54D13" w:rsidRDefault="00F61B81" w:rsidP="00A4671A">
      <w:pPr>
        <w:autoSpaceDE w:val="0"/>
        <w:autoSpaceDN w:val="0"/>
        <w:adjustRightInd w:val="0"/>
        <w:ind w:left="708" w:hanging="708"/>
        <w:jc w:val="both"/>
        <w:rPr>
          <w:rFonts w:ascii="Palatino Linotype" w:hAnsi="Palatino Linotype"/>
          <w:b/>
          <w:i/>
          <w:sz w:val="22"/>
          <w:szCs w:val="22"/>
        </w:rPr>
      </w:pPr>
    </w:p>
    <w:p w:rsidR="002A247E" w:rsidRPr="00D54D13" w:rsidRDefault="002A247E" w:rsidP="005E518A">
      <w:pPr>
        <w:autoSpaceDE w:val="0"/>
        <w:autoSpaceDN w:val="0"/>
        <w:adjustRightInd w:val="0"/>
        <w:ind w:left="708" w:hanging="708"/>
        <w:jc w:val="both"/>
        <w:rPr>
          <w:rFonts w:ascii="Palatino Linotype" w:hAnsi="Palatino Linotype"/>
          <w:b/>
          <w:i/>
          <w:sz w:val="22"/>
          <w:szCs w:val="22"/>
        </w:rPr>
      </w:pPr>
      <w:r w:rsidRPr="00D54D13">
        <w:rPr>
          <w:rFonts w:ascii="Palatino Linotype" w:hAnsi="Palatino Linotype"/>
          <w:b/>
          <w:sz w:val="22"/>
          <w:szCs w:val="22"/>
        </w:rPr>
        <w:t>Que</w:t>
      </w:r>
      <w:r w:rsidRPr="00D54D13">
        <w:rPr>
          <w:rFonts w:ascii="Palatino Linotype" w:hAnsi="Palatino Linotype"/>
          <w:sz w:val="22"/>
          <w:szCs w:val="22"/>
        </w:rPr>
        <w:tab/>
      </w:r>
      <w:r w:rsidRPr="00D54D13">
        <w:rPr>
          <w:rFonts w:ascii="Palatino Linotype" w:hAnsi="Palatino Linotype"/>
          <w:sz w:val="22"/>
          <w:szCs w:val="22"/>
          <w:lang w:val="es-ES"/>
        </w:rPr>
        <w:t xml:space="preserve">mediante </w:t>
      </w:r>
      <w:r w:rsidRPr="00D54D13">
        <w:rPr>
          <w:rFonts w:ascii="Palatino Linotype" w:hAnsi="Palatino Linotype"/>
          <w:sz w:val="22"/>
          <w:szCs w:val="22"/>
        </w:rPr>
        <w:t xml:space="preserve">memorando Nro. </w:t>
      </w:r>
      <w:r w:rsidR="005E518A" w:rsidRPr="00D54D13">
        <w:rPr>
          <w:rFonts w:ascii="Palatino Linotype" w:hAnsi="Palatino Linotype"/>
          <w:sz w:val="22"/>
          <w:szCs w:val="22"/>
          <w:lang w:val="es-ES"/>
        </w:rPr>
        <w:t>GADDMQ-AZEE-DAJ-2023-1047</w:t>
      </w:r>
      <w:r w:rsidRPr="00D54D13">
        <w:rPr>
          <w:rFonts w:ascii="Palatino Linotype" w:hAnsi="Palatino Linotype"/>
          <w:sz w:val="22"/>
          <w:szCs w:val="22"/>
          <w:lang w:val="es-ES"/>
        </w:rPr>
        <w:t>-M,</w:t>
      </w:r>
      <w:r w:rsidRPr="00D54D13">
        <w:rPr>
          <w:rFonts w:ascii="Palatino Linotype" w:hAnsi="Palatino Linotype"/>
          <w:sz w:val="22"/>
          <w:szCs w:val="22"/>
        </w:rPr>
        <w:t xml:space="preserve"> </w:t>
      </w:r>
      <w:r w:rsidRPr="00D54D13">
        <w:rPr>
          <w:rFonts w:ascii="Palatino Linotype" w:hAnsi="Palatino Linotype"/>
          <w:sz w:val="22"/>
          <w:szCs w:val="22"/>
          <w:lang w:val="es-ES"/>
        </w:rPr>
        <w:t>de</w:t>
      </w:r>
      <w:r w:rsidR="005E518A" w:rsidRPr="00D54D13">
        <w:rPr>
          <w:rFonts w:ascii="Palatino Linotype" w:hAnsi="Palatino Linotype"/>
          <w:sz w:val="22"/>
          <w:szCs w:val="22"/>
          <w:lang w:val="es-ES"/>
        </w:rPr>
        <w:t xml:space="preserve"> 14</w:t>
      </w:r>
      <w:r w:rsidRPr="00D54D13">
        <w:rPr>
          <w:rFonts w:ascii="Palatino Linotype" w:hAnsi="Palatino Linotype"/>
          <w:sz w:val="22"/>
          <w:szCs w:val="22"/>
          <w:lang w:val="es-ES"/>
        </w:rPr>
        <w:t xml:space="preserve"> de </w:t>
      </w:r>
      <w:r w:rsidR="005E518A" w:rsidRPr="00D54D13">
        <w:rPr>
          <w:rFonts w:ascii="Palatino Linotype" w:hAnsi="Palatino Linotype"/>
          <w:sz w:val="22"/>
          <w:szCs w:val="22"/>
          <w:lang w:val="es-ES"/>
        </w:rPr>
        <w:t>noviembre</w:t>
      </w:r>
      <w:r w:rsidRPr="00D54D13">
        <w:rPr>
          <w:rFonts w:ascii="Palatino Linotype" w:hAnsi="Palatino Linotype"/>
          <w:sz w:val="22"/>
          <w:szCs w:val="22"/>
          <w:lang w:val="es-ES"/>
        </w:rPr>
        <w:t xml:space="preserve"> de 2023, la abogada Daniela Alejandra </w:t>
      </w:r>
      <w:proofErr w:type="spellStart"/>
      <w:r w:rsidRPr="00D54D13">
        <w:rPr>
          <w:rFonts w:ascii="Palatino Linotype" w:hAnsi="Palatino Linotype"/>
          <w:sz w:val="22"/>
          <w:szCs w:val="22"/>
          <w:lang w:val="es-ES"/>
        </w:rPr>
        <w:t>Ampudia</w:t>
      </w:r>
      <w:proofErr w:type="spellEnd"/>
      <w:r w:rsidRPr="00D54D13">
        <w:rPr>
          <w:rFonts w:ascii="Palatino Linotype" w:hAnsi="Palatino Linotype"/>
          <w:sz w:val="22"/>
          <w:szCs w:val="22"/>
          <w:lang w:val="es-ES"/>
        </w:rPr>
        <w:t xml:space="preserve"> Viteri , Directora de Asesoría Jurídica de la Administración Zonal Eugenio Espejo, señala: “</w:t>
      </w:r>
      <w:r w:rsidRPr="00D54D13">
        <w:rPr>
          <w:rFonts w:ascii="Palatino Linotype" w:hAnsi="Palatino Linotype"/>
          <w:i/>
          <w:sz w:val="22"/>
          <w:szCs w:val="22"/>
          <w:lang w:val="es-ES"/>
        </w:rPr>
        <w:t>Una vez que se ha presentado la sentencia protocolizada y el informe técnico pertinente ; y, a fin de garantizar derechos constitucionales y legales del administrado, esta dirección Jurídica emite INFORME LEGAL FAVORABLE para que se alcance del Concejo Metropolitano previo dictamen de la Comisión de Uso de Suelo la autorización de fraccionamiento y/o d</w:t>
      </w:r>
      <w:r w:rsidR="005E518A" w:rsidRPr="00D54D13">
        <w:rPr>
          <w:rFonts w:ascii="Palatino Linotype" w:hAnsi="Palatino Linotype"/>
          <w:i/>
          <w:sz w:val="22"/>
          <w:szCs w:val="22"/>
          <w:lang w:val="es-ES"/>
        </w:rPr>
        <w:t>esmembramiento del predio 528385</w:t>
      </w:r>
      <w:r w:rsidRPr="00D54D13">
        <w:rPr>
          <w:rFonts w:ascii="Palatino Linotype" w:hAnsi="Palatino Linotype"/>
          <w:i/>
          <w:sz w:val="22"/>
          <w:szCs w:val="22"/>
          <w:lang w:val="es-ES"/>
        </w:rPr>
        <w:t xml:space="preserve"> que implica la ejecución de la sentencia y la contribución del área verde y, se continúe de esa manera con el proceso de ejecución y cumplimiento de la sentencia expedida; y, de esa manera se evite el inicio de posibles</w:t>
      </w:r>
      <w:r w:rsidR="005E518A" w:rsidRPr="00D54D13">
        <w:rPr>
          <w:rFonts w:ascii="Palatino Linotype" w:hAnsi="Palatino Linotype"/>
          <w:b/>
          <w:i/>
          <w:sz w:val="22"/>
          <w:szCs w:val="22"/>
        </w:rPr>
        <w:t xml:space="preserve"> </w:t>
      </w:r>
      <w:r w:rsidRPr="00D54D13">
        <w:rPr>
          <w:rFonts w:ascii="Palatino Linotype" w:hAnsi="Palatino Linotype"/>
          <w:i/>
          <w:sz w:val="22"/>
          <w:szCs w:val="22"/>
          <w:lang w:val="es-ES"/>
        </w:rPr>
        <w:lastRenderedPageBreak/>
        <w:t>acciones constitucionales y legales por incumplimiento de sentencia por parte del administrado</w:t>
      </w:r>
      <w:r w:rsidRPr="00D54D13">
        <w:rPr>
          <w:rFonts w:ascii="Palatino Linotype" w:hAnsi="Palatino Linotype"/>
          <w:sz w:val="22"/>
          <w:szCs w:val="22"/>
          <w:lang w:val="es-ES"/>
        </w:rPr>
        <w:t>.”</w:t>
      </w:r>
    </w:p>
    <w:p w:rsidR="002A247E" w:rsidRPr="00D54D13" w:rsidRDefault="002A247E" w:rsidP="002A247E">
      <w:pPr>
        <w:tabs>
          <w:tab w:val="left" w:pos="1080"/>
        </w:tabs>
        <w:ind w:left="709" w:hanging="709"/>
        <w:jc w:val="both"/>
        <w:rPr>
          <w:rFonts w:ascii="Palatino Linotype" w:hAnsi="Palatino Linotype"/>
          <w:i/>
          <w:sz w:val="22"/>
          <w:szCs w:val="22"/>
          <w:lang w:val="es-ES"/>
        </w:rPr>
      </w:pPr>
    </w:p>
    <w:p w:rsidR="002A247E" w:rsidRPr="00D54D13" w:rsidRDefault="002A247E" w:rsidP="00CD42DB">
      <w:pPr>
        <w:pStyle w:val="Default"/>
        <w:ind w:left="708" w:hanging="708"/>
        <w:jc w:val="both"/>
        <w:rPr>
          <w:sz w:val="22"/>
          <w:szCs w:val="22"/>
        </w:rPr>
      </w:pPr>
      <w:r w:rsidRPr="00D54D13">
        <w:rPr>
          <w:b/>
          <w:sz w:val="22"/>
          <w:szCs w:val="22"/>
          <w:lang w:val="es-EC"/>
        </w:rPr>
        <w:t xml:space="preserve">Que, </w:t>
      </w:r>
      <w:r w:rsidRPr="00D54D13">
        <w:rPr>
          <w:sz w:val="22"/>
          <w:szCs w:val="22"/>
        </w:rPr>
        <w:t xml:space="preserve">mediante oficio Nro. </w:t>
      </w:r>
      <w:r w:rsidR="005E518A" w:rsidRPr="00D54D13">
        <w:rPr>
          <w:sz w:val="22"/>
          <w:szCs w:val="22"/>
        </w:rPr>
        <w:t>GADDMQ-AZEE-2023-3619</w:t>
      </w:r>
      <w:r w:rsidRPr="00D54D13">
        <w:rPr>
          <w:sz w:val="22"/>
          <w:szCs w:val="22"/>
        </w:rPr>
        <w:t xml:space="preserve">-O, de </w:t>
      </w:r>
      <w:r w:rsidR="005E518A" w:rsidRPr="00D54D13">
        <w:rPr>
          <w:sz w:val="22"/>
          <w:szCs w:val="22"/>
        </w:rPr>
        <w:t>1</w:t>
      </w:r>
      <w:r w:rsidRPr="00D54D13">
        <w:rPr>
          <w:sz w:val="22"/>
          <w:szCs w:val="22"/>
        </w:rPr>
        <w:t>6 de noviembre de 2023, la Magister María Fernanda Guillén Palacios , Administradora de la Administración Zonal Eugenio Espejo del Municipio del distrito Metropolitano de Quito, en su parte pertinente señala: “</w:t>
      </w:r>
      <w:r w:rsidRPr="00D54D13">
        <w:rPr>
          <w:i/>
          <w:sz w:val="22"/>
          <w:szCs w:val="22"/>
        </w:rPr>
        <w:t>Con estos antecedentes y en cumplimiento de lo previsto en la letra a) del artículo 5 del instructivo de 16 de noviembre de 2022 expedido por la Procuraduría Metropolitana para atenderé estos temas, esta Administración Zonal acogiendo los informes técnico y legal anteriormente señalados, emite INFORME FAVORABLE para la continuidad del presente trámite, es decir previo dictamen de la Comisión a su cargo se obtenga del Concejo Metropolitano la resolución de fraccionamiento que implica la ejecución de la presente sentencia y la contribución de área verde</w:t>
      </w:r>
      <w:r w:rsidRPr="00D54D13">
        <w:rPr>
          <w:sz w:val="22"/>
          <w:szCs w:val="22"/>
        </w:rPr>
        <w:t>.”</w:t>
      </w:r>
    </w:p>
    <w:p w:rsidR="002A247E" w:rsidRPr="00D54D13" w:rsidRDefault="002A247E" w:rsidP="002A247E">
      <w:pPr>
        <w:pStyle w:val="Default"/>
        <w:ind w:left="708" w:hanging="708"/>
        <w:jc w:val="both"/>
        <w:rPr>
          <w:b/>
          <w:sz w:val="22"/>
          <w:szCs w:val="22"/>
        </w:rPr>
      </w:pPr>
    </w:p>
    <w:p w:rsidR="002A247E" w:rsidRPr="00D54D13" w:rsidRDefault="002A247E" w:rsidP="002A247E">
      <w:pPr>
        <w:pStyle w:val="Default"/>
        <w:ind w:left="708" w:hanging="708"/>
        <w:jc w:val="both"/>
        <w:rPr>
          <w:sz w:val="22"/>
          <w:szCs w:val="22"/>
        </w:rPr>
      </w:pPr>
      <w:r w:rsidRPr="00D54D13">
        <w:rPr>
          <w:b/>
          <w:sz w:val="22"/>
          <w:szCs w:val="22"/>
        </w:rPr>
        <w:t xml:space="preserve">Que </w:t>
      </w:r>
      <w:r w:rsidRPr="00D54D13">
        <w:rPr>
          <w:b/>
          <w:sz w:val="22"/>
          <w:szCs w:val="22"/>
        </w:rPr>
        <w:tab/>
      </w:r>
      <w:r w:rsidRPr="00D54D13">
        <w:rPr>
          <w:sz w:val="22"/>
          <w:szCs w:val="22"/>
        </w:rPr>
        <w:t xml:space="preserve">la Comisión de Uso de Suelo en ordinaria Nro. </w:t>
      </w:r>
      <w:r w:rsidR="00CE47C0" w:rsidRPr="00D54D13">
        <w:rPr>
          <w:sz w:val="22"/>
          <w:szCs w:val="22"/>
        </w:rPr>
        <w:t>023</w:t>
      </w:r>
      <w:r w:rsidRPr="00D54D13">
        <w:rPr>
          <w:sz w:val="22"/>
          <w:szCs w:val="22"/>
        </w:rPr>
        <w:t xml:space="preserve"> - Ordinaria, de </w:t>
      </w:r>
      <w:r w:rsidR="00CE47C0" w:rsidRPr="00D54D13">
        <w:rPr>
          <w:sz w:val="22"/>
          <w:szCs w:val="22"/>
        </w:rPr>
        <w:t xml:space="preserve">23 </w:t>
      </w:r>
      <w:r w:rsidRPr="00D54D13">
        <w:rPr>
          <w:sz w:val="22"/>
          <w:szCs w:val="22"/>
        </w:rPr>
        <w:t xml:space="preserve">de </w:t>
      </w:r>
      <w:r w:rsidR="00CE47C0" w:rsidRPr="00D54D13">
        <w:rPr>
          <w:sz w:val="22"/>
          <w:szCs w:val="22"/>
        </w:rPr>
        <w:t xml:space="preserve">mayo </w:t>
      </w:r>
      <w:r w:rsidRPr="00D54D13">
        <w:rPr>
          <w:sz w:val="22"/>
          <w:szCs w:val="22"/>
        </w:rPr>
        <w:t>de 2024, analizó los informes técnicos y legales, que reposan en el expediente, y emitió dictamen favorable para que el Concejo Metropolitano conozca la sentencia de prescripción extraordinaria adquisitiva de dominio y como efecto de dicha sentencia, y para su efectiva ejecución, autorice la subdivisión del bien en mención, cambiando las condiciones de ese inmueble en particular y generando una excepción a las condiciones generales;</w:t>
      </w:r>
    </w:p>
    <w:p w:rsidR="002A247E" w:rsidRPr="00D54D13" w:rsidRDefault="002A247E" w:rsidP="002A247E">
      <w:pPr>
        <w:autoSpaceDE w:val="0"/>
        <w:autoSpaceDN w:val="0"/>
        <w:adjustRightInd w:val="0"/>
        <w:ind w:left="1416" w:hanging="1416"/>
        <w:jc w:val="both"/>
        <w:rPr>
          <w:rFonts w:ascii="Palatino Linotype" w:eastAsiaTheme="minorHAnsi" w:hAnsi="Palatino Linotype"/>
          <w:sz w:val="22"/>
          <w:szCs w:val="22"/>
          <w:lang w:eastAsia="en-US"/>
        </w:rPr>
      </w:pPr>
    </w:p>
    <w:p w:rsidR="002A247E" w:rsidRPr="00D54D13" w:rsidRDefault="002A247E" w:rsidP="002A247E">
      <w:pPr>
        <w:autoSpaceDE w:val="0"/>
        <w:autoSpaceDN w:val="0"/>
        <w:adjustRightInd w:val="0"/>
        <w:ind w:left="709" w:hanging="709"/>
        <w:jc w:val="both"/>
        <w:rPr>
          <w:rFonts w:ascii="Palatino Linotype" w:eastAsiaTheme="minorHAnsi" w:hAnsi="Palatino Linotype"/>
          <w:sz w:val="22"/>
          <w:szCs w:val="22"/>
          <w:lang w:eastAsia="en-US"/>
        </w:rPr>
      </w:pPr>
      <w:r w:rsidRPr="00D54D13">
        <w:rPr>
          <w:rFonts w:ascii="Palatino Linotype" w:eastAsiaTheme="minorHAnsi" w:hAnsi="Palatino Linotype"/>
          <w:b/>
          <w:sz w:val="22"/>
          <w:szCs w:val="22"/>
          <w:lang w:eastAsia="en-US"/>
        </w:rPr>
        <w:t xml:space="preserve">Que </w:t>
      </w:r>
      <w:r w:rsidRPr="00D54D13">
        <w:rPr>
          <w:rFonts w:ascii="Palatino Linotype" w:eastAsiaTheme="minorHAnsi" w:hAnsi="Palatino Linotype"/>
          <w:b/>
          <w:sz w:val="22"/>
          <w:szCs w:val="22"/>
          <w:lang w:eastAsia="en-US"/>
        </w:rPr>
        <w:tab/>
      </w:r>
      <w:r w:rsidRPr="00D54D13">
        <w:rPr>
          <w:rFonts w:ascii="Palatino Linotype" w:eastAsiaTheme="minorHAnsi" w:hAnsi="Palatino Linotype"/>
          <w:sz w:val="22"/>
          <w:szCs w:val="22"/>
          <w:lang w:eastAsia="en-US"/>
        </w:rPr>
        <w:t xml:space="preserve">el Concejo Metropolitano de Quito, en sesión pública ordinaria realizada el xx de </w:t>
      </w:r>
      <w:proofErr w:type="spellStart"/>
      <w:proofErr w:type="gramStart"/>
      <w:r w:rsidRPr="00D54D13">
        <w:rPr>
          <w:rFonts w:ascii="Palatino Linotype" w:eastAsiaTheme="minorHAnsi" w:hAnsi="Palatino Linotype"/>
          <w:sz w:val="22"/>
          <w:szCs w:val="22"/>
          <w:lang w:eastAsia="en-US"/>
        </w:rPr>
        <w:t>xxxx</w:t>
      </w:r>
      <w:proofErr w:type="spellEnd"/>
      <w:r w:rsidRPr="00D54D13">
        <w:rPr>
          <w:rFonts w:ascii="Palatino Linotype" w:eastAsiaTheme="minorHAnsi" w:hAnsi="Palatino Linotype"/>
          <w:sz w:val="22"/>
          <w:szCs w:val="22"/>
          <w:lang w:eastAsia="en-US"/>
        </w:rPr>
        <w:t xml:space="preserve">  de</w:t>
      </w:r>
      <w:proofErr w:type="gramEnd"/>
      <w:r w:rsidRPr="00D54D13">
        <w:rPr>
          <w:rFonts w:ascii="Palatino Linotype" w:eastAsiaTheme="minorHAnsi" w:hAnsi="Palatino Linotype"/>
          <w:sz w:val="22"/>
          <w:szCs w:val="22"/>
          <w:lang w:eastAsia="en-US"/>
        </w:rPr>
        <w:t xml:space="preserve"> 2024, analizó el informe Nro. IC-CUS-2024-xxx, emitido por la Comisión de Uso de Suelo; y,</w:t>
      </w:r>
    </w:p>
    <w:p w:rsidR="002A247E" w:rsidRPr="00D54D13" w:rsidRDefault="002A247E" w:rsidP="002A247E">
      <w:pPr>
        <w:autoSpaceDE w:val="0"/>
        <w:autoSpaceDN w:val="0"/>
        <w:adjustRightInd w:val="0"/>
        <w:jc w:val="both"/>
        <w:rPr>
          <w:rFonts w:ascii="Palatino Linotype" w:eastAsiaTheme="minorHAnsi" w:hAnsi="Palatino Linotype"/>
          <w:sz w:val="22"/>
          <w:szCs w:val="22"/>
          <w:lang w:eastAsia="en-US"/>
        </w:rPr>
      </w:pPr>
    </w:p>
    <w:p w:rsidR="002A247E" w:rsidRPr="00D54D13" w:rsidRDefault="002A247E" w:rsidP="002A247E">
      <w:pPr>
        <w:autoSpaceDE w:val="0"/>
        <w:autoSpaceDN w:val="0"/>
        <w:adjustRightInd w:val="0"/>
        <w:jc w:val="both"/>
        <w:rPr>
          <w:rFonts w:ascii="Palatino Linotype" w:eastAsiaTheme="minorHAnsi" w:hAnsi="Palatino Linotype"/>
          <w:b/>
          <w:bCs/>
          <w:sz w:val="22"/>
          <w:szCs w:val="22"/>
          <w:lang w:eastAsia="en-US"/>
        </w:rPr>
      </w:pPr>
      <w:r w:rsidRPr="00D54D13">
        <w:rPr>
          <w:rFonts w:ascii="Palatino Linotype" w:eastAsiaTheme="minorHAnsi" w:hAnsi="Palatino Linotype"/>
          <w:b/>
          <w:bCs/>
          <w:sz w:val="22"/>
          <w:szCs w:val="22"/>
          <w:lang w:eastAsia="en-US"/>
        </w:rPr>
        <w:t xml:space="preserve">En ejercicio de las atribuciones previstas en el artículo 240 de la Constitución de la República; y artículos 87 literal a) y 323 del Código Orgánico de Organización Territorial, Autonomía y Descentralización. </w:t>
      </w:r>
    </w:p>
    <w:p w:rsidR="002A247E" w:rsidRPr="00D54D13" w:rsidRDefault="002A247E" w:rsidP="002A247E">
      <w:pPr>
        <w:autoSpaceDE w:val="0"/>
        <w:autoSpaceDN w:val="0"/>
        <w:adjustRightInd w:val="0"/>
        <w:jc w:val="both"/>
        <w:rPr>
          <w:rFonts w:ascii="Palatino Linotype" w:eastAsiaTheme="minorHAnsi" w:hAnsi="Palatino Linotype"/>
          <w:b/>
          <w:bCs/>
          <w:sz w:val="22"/>
          <w:szCs w:val="22"/>
          <w:lang w:eastAsia="en-US"/>
        </w:rPr>
      </w:pPr>
    </w:p>
    <w:p w:rsidR="002A247E" w:rsidRPr="00D54D13" w:rsidRDefault="002A247E" w:rsidP="002A247E">
      <w:pPr>
        <w:autoSpaceDE w:val="0"/>
        <w:autoSpaceDN w:val="0"/>
        <w:adjustRightInd w:val="0"/>
        <w:jc w:val="both"/>
        <w:rPr>
          <w:rFonts w:ascii="Palatino Linotype" w:eastAsiaTheme="minorHAnsi" w:hAnsi="Palatino Linotype"/>
          <w:b/>
          <w:bCs/>
          <w:sz w:val="22"/>
          <w:szCs w:val="22"/>
          <w:lang w:eastAsia="en-US"/>
        </w:rPr>
      </w:pPr>
    </w:p>
    <w:p w:rsidR="002A247E" w:rsidRPr="00D54D13" w:rsidRDefault="002A247E" w:rsidP="002A247E">
      <w:pPr>
        <w:autoSpaceDE w:val="0"/>
        <w:autoSpaceDN w:val="0"/>
        <w:adjustRightInd w:val="0"/>
        <w:jc w:val="center"/>
        <w:rPr>
          <w:rFonts w:ascii="Palatino Linotype" w:eastAsiaTheme="minorHAnsi" w:hAnsi="Palatino Linotype"/>
          <w:b/>
          <w:bCs/>
          <w:sz w:val="22"/>
          <w:szCs w:val="22"/>
          <w:lang w:eastAsia="en-US"/>
        </w:rPr>
      </w:pPr>
      <w:r w:rsidRPr="00D54D13">
        <w:rPr>
          <w:rFonts w:ascii="Palatino Linotype" w:eastAsiaTheme="minorHAnsi" w:hAnsi="Palatino Linotype"/>
          <w:b/>
          <w:bCs/>
          <w:sz w:val="22"/>
          <w:szCs w:val="22"/>
          <w:lang w:eastAsia="en-US"/>
        </w:rPr>
        <w:t>RESUELVE:</w:t>
      </w:r>
    </w:p>
    <w:p w:rsidR="002A247E" w:rsidRPr="00D54D13" w:rsidRDefault="002A247E" w:rsidP="002A247E">
      <w:pPr>
        <w:autoSpaceDE w:val="0"/>
        <w:autoSpaceDN w:val="0"/>
        <w:adjustRightInd w:val="0"/>
        <w:jc w:val="both"/>
        <w:rPr>
          <w:rFonts w:ascii="Palatino Linotype" w:eastAsiaTheme="minorHAnsi" w:hAnsi="Palatino Linotype"/>
          <w:sz w:val="22"/>
          <w:szCs w:val="22"/>
          <w:lang w:eastAsia="en-US"/>
        </w:rPr>
      </w:pPr>
    </w:p>
    <w:p w:rsidR="002A247E" w:rsidRPr="00D54D13" w:rsidRDefault="002A247E" w:rsidP="002A247E">
      <w:pPr>
        <w:autoSpaceDE w:val="0"/>
        <w:autoSpaceDN w:val="0"/>
        <w:adjustRightInd w:val="0"/>
        <w:jc w:val="both"/>
        <w:rPr>
          <w:rFonts w:ascii="Palatino Linotype" w:hAnsi="Palatino Linotype" w:cs="Arial"/>
          <w:sz w:val="22"/>
          <w:szCs w:val="22"/>
        </w:rPr>
      </w:pPr>
      <w:r w:rsidRPr="00D54D13">
        <w:rPr>
          <w:rFonts w:ascii="Palatino Linotype" w:hAnsi="Palatino Linotype" w:cs="Arial"/>
          <w:b/>
          <w:sz w:val="22"/>
          <w:szCs w:val="22"/>
        </w:rPr>
        <w:t>Artículo 1.-</w:t>
      </w:r>
      <w:r w:rsidRPr="00D54D13">
        <w:rPr>
          <w:rFonts w:ascii="Palatino Linotype" w:hAnsi="Palatino Linotype" w:cs="Arial"/>
          <w:sz w:val="22"/>
          <w:szCs w:val="22"/>
        </w:rPr>
        <w:t xml:space="preserve"> Autorizar la subdivisión del predio </w:t>
      </w:r>
      <w:r w:rsidR="005E518A" w:rsidRPr="00D54D13">
        <w:rPr>
          <w:rFonts w:ascii="Palatino Linotype" w:hAnsi="Palatino Linotype"/>
          <w:sz w:val="22"/>
          <w:szCs w:val="22"/>
        </w:rPr>
        <w:t>528385</w:t>
      </w:r>
      <w:r w:rsidRPr="00D54D13">
        <w:rPr>
          <w:rFonts w:ascii="Palatino Linotype" w:hAnsi="Palatino Linotype" w:cs="Arial"/>
          <w:sz w:val="22"/>
          <w:szCs w:val="22"/>
        </w:rPr>
        <w:t xml:space="preserve">, </w:t>
      </w:r>
      <w:r w:rsidRPr="00D54D13">
        <w:rPr>
          <w:rFonts w:ascii="Palatino Linotype" w:hAnsi="Palatino Linotype"/>
          <w:sz w:val="22"/>
          <w:szCs w:val="22"/>
        </w:rPr>
        <w:t xml:space="preserve">clave catastral Nro. </w:t>
      </w:r>
      <w:r w:rsidR="005E518A" w:rsidRPr="00D54D13">
        <w:rPr>
          <w:rFonts w:ascii="Palatino Linotype" w:hAnsi="Palatino Linotype" w:cs="Arial"/>
          <w:sz w:val="22"/>
          <w:szCs w:val="22"/>
        </w:rPr>
        <w:t>11911 01 005</w:t>
      </w:r>
      <w:r w:rsidRPr="00D54D13">
        <w:rPr>
          <w:rFonts w:ascii="Palatino Linotype" w:hAnsi="Palatino Linotype" w:cs="Arial"/>
          <w:sz w:val="22"/>
          <w:szCs w:val="22"/>
        </w:rPr>
        <w:t xml:space="preserve">, cambiando las condiciones de ese inmueble en particular y generando una excepción a las condiciones generales, de conformidad con la sentencia emitida dentro del proceso judicial No. </w:t>
      </w:r>
      <w:r w:rsidR="005E518A" w:rsidRPr="00D54D13">
        <w:rPr>
          <w:rFonts w:ascii="Palatino Linotype" w:hAnsi="Palatino Linotype"/>
          <w:sz w:val="22"/>
          <w:szCs w:val="22"/>
        </w:rPr>
        <w:t>17230-2019-010572</w:t>
      </w:r>
      <w:r w:rsidRPr="00D54D13">
        <w:rPr>
          <w:rFonts w:ascii="Palatino Linotype" w:hAnsi="Palatino Linotype" w:cs="Arial"/>
          <w:sz w:val="22"/>
          <w:szCs w:val="22"/>
        </w:rPr>
        <w:t>, mediante la cual la Jueza de la Unidad Judicial Civil con sede en la parroquia Iñaquito del Distrito Metropolitano de Quito, acepta la demanda y declara la Prescripción Extraordinaria Adquisitiva de Dominio que ha operado a favor de</w:t>
      </w:r>
      <w:r w:rsidR="005E518A" w:rsidRPr="00D54D13">
        <w:rPr>
          <w:rFonts w:ascii="Palatino Linotype" w:hAnsi="Palatino Linotype" w:cs="Arial"/>
          <w:sz w:val="22"/>
          <w:szCs w:val="22"/>
        </w:rPr>
        <w:t xml:space="preserve"> los cónyuges</w:t>
      </w:r>
      <w:r w:rsidR="005E518A" w:rsidRPr="00D54D13">
        <w:rPr>
          <w:rFonts w:ascii="Palatino Linotype" w:hAnsi="Palatino Linotype"/>
          <w:sz w:val="22"/>
          <w:szCs w:val="22"/>
        </w:rPr>
        <w:t xml:space="preserve"> MONICA PATRICIA CASTILLO LOPEZ y CARLOS EFRAIN CARLOSAMA CAMPUES</w:t>
      </w:r>
      <w:r w:rsidRPr="00D54D13">
        <w:rPr>
          <w:rFonts w:ascii="Palatino Linotype" w:hAnsi="Palatino Linotype" w:cs="Arial"/>
          <w:sz w:val="22"/>
          <w:szCs w:val="22"/>
        </w:rPr>
        <w:t xml:space="preserve">, </w:t>
      </w:r>
      <w:r w:rsidR="005E518A" w:rsidRPr="00D54D13">
        <w:rPr>
          <w:rFonts w:ascii="Palatino Linotype" w:hAnsi="Palatino Linotype" w:cs="Arial"/>
          <w:sz w:val="22"/>
          <w:szCs w:val="22"/>
        </w:rPr>
        <w:t xml:space="preserve">en el lote </w:t>
      </w:r>
      <w:r w:rsidRPr="00D54D13">
        <w:rPr>
          <w:rFonts w:ascii="Palatino Linotype" w:hAnsi="Palatino Linotype" w:cs="Arial"/>
          <w:sz w:val="22"/>
          <w:szCs w:val="22"/>
        </w:rPr>
        <w:t xml:space="preserve">de </w:t>
      </w:r>
      <w:r w:rsidR="002E4D71" w:rsidRPr="00D54D13">
        <w:rPr>
          <w:rFonts w:ascii="Palatino Linotype" w:hAnsi="Palatino Linotype"/>
          <w:sz w:val="22"/>
          <w:szCs w:val="22"/>
        </w:rPr>
        <w:t>terreno de 187,10</w:t>
      </w:r>
      <w:r w:rsidRPr="00D54D13">
        <w:rPr>
          <w:rFonts w:ascii="Palatino Linotype" w:hAnsi="Palatino Linotype"/>
          <w:sz w:val="22"/>
          <w:szCs w:val="22"/>
        </w:rPr>
        <w:t xml:space="preserve"> m2</w:t>
      </w:r>
      <w:r w:rsidRPr="00D54D13">
        <w:rPr>
          <w:rFonts w:ascii="Palatino Linotype" w:hAnsi="Palatino Linotype" w:cs="Arial"/>
          <w:sz w:val="22"/>
          <w:szCs w:val="22"/>
        </w:rPr>
        <w:t xml:space="preserve">. </w:t>
      </w:r>
    </w:p>
    <w:p w:rsidR="002A247E" w:rsidRPr="00D54D13" w:rsidRDefault="002A247E" w:rsidP="002A247E">
      <w:pPr>
        <w:autoSpaceDE w:val="0"/>
        <w:autoSpaceDN w:val="0"/>
        <w:adjustRightInd w:val="0"/>
        <w:jc w:val="both"/>
        <w:rPr>
          <w:rFonts w:ascii="Palatino Linotype" w:hAnsi="Palatino Linotype" w:cs="Arial"/>
          <w:sz w:val="22"/>
          <w:szCs w:val="22"/>
        </w:rPr>
      </w:pPr>
    </w:p>
    <w:p w:rsidR="002A247E" w:rsidRPr="00D54D13" w:rsidRDefault="002A247E" w:rsidP="002A247E">
      <w:pPr>
        <w:autoSpaceDE w:val="0"/>
        <w:autoSpaceDN w:val="0"/>
        <w:adjustRightInd w:val="0"/>
        <w:jc w:val="both"/>
        <w:rPr>
          <w:rFonts w:ascii="Palatino Linotype" w:hAnsi="Palatino Linotype" w:cs="Arial"/>
          <w:sz w:val="22"/>
          <w:szCs w:val="22"/>
        </w:rPr>
      </w:pPr>
      <w:r w:rsidRPr="00D54D13">
        <w:rPr>
          <w:rFonts w:ascii="Palatino Linotype" w:hAnsi="Palatino Linotype" w:cs="Arial"/>
          <w:sz w:val="22"/>
          <w:szCs w:val="22"/>
        </w:rPr>
        <w:lastRenderedPageBreak/>
        <w:t xml:space="preserve">De conformidad con lo dispuesto en el artículo </w:t>
      </w:r>
      <w:r w:rsidR="00DA316F" w:rsidRPr="00D54D13">
        <w:rPr>
          <w:rFonts w:ascii="Palatino Linotype" w:hAnsi="Palatino Linotype" w:cs="Arial"/>
          <w:sz w:val="22"/>
          <w:szCs w:val="22"/>
        </w:rPr>
        <w:t>2553</w:t>
      </w:r>
      <w:r w:rsidRPr="00D54D13">
        <w:rPr>
          <w:rFonts w:ascii="Palatino Linotype" w:hAnsi="Palatino Linotype" w:cs="Arial"/>
          <w:sz w:val="22"/>
          <w:szCs w:val="22"/>
        </w:rPr>
        <w:t xml:space="preserve"> del Código Municipal para el Distrito Metropolitano de Quito, </w:t>
      </w:r>
      <w:r w:rsidR="002E4D71" w:rsidRPr="00D54D13">
        <w:rPr>
          <w:rFonts w:ascii="Palatino Linotype" w:hAnsi="Palatino Linotype" w:cs="Arial"/>
          <w:sz w:val="22"/>
          <w:szCs w:val="22"/>
        </w:rPr>
        <w:t>los cónyuges</w:t>
      </w:r>
      <w:r w:rsidR="002E4D71" w:rsidRPr="00D54D13">
        <w:rPr>
          <w:rFonts w:ascii="Palatino Linotype" w:hAnsi="Palatino Linotype"/>
          <w:sz w:val="22"/>
          <w:szCs w:val="22"/>
        </w:rPr>
        <w:t xml:space="preserve"> MONICA PATRICIA CASTILLO LOPEZ y CARLOS EFRAIN CARLOSAMA CAMPUES</w:t>
      </w:r>
      <w:r w:rsidRPr="00D54D13">
        <w:rPr>
          <w:rFonts w:ascii="Palatino Linotype" w:hAnsi="Palatino Linotype" w:cs="Arial"/>
          <w:sz w:val="22"/>
          <w:szCs w:val="22"/>
        </w:rPr>
        <w:t>, deberán compensar en valor monetario, la contribución del 15% del área útil adjudicada, de acuerdo con el cálculo que realice la Administración Zonal competente con base a la normativa vigente.</w:t>
      </w:r>
    </w:p>
    <w:p w:rsidR="002A247E" w:rsidRPr="00D54D13" w:rsidRDefault="002A247E" w:rsidP="002A247E">
      <w:pPr>
        <w:autoSpaceDE w:val="0"/>
        <w:autoSpaceDN w:val="0"/>
        <w:adjustRightInd w:val="0"/>
        <w:jc w:val="both"/>
        <w:rPr>
          <w:rFonts w:ascii="Palatino Linotype" w:eastAsiaTheme="minorHAnsi" w:hAnsi="Palatino Linotype"/>
          <w:sz w:val="22"/>
          <w:szCs w:val="22"/>
          <w:lang w:eastAsia="en-US"/>
        </w:rPr>
      </w:pPr>
    </w:p>
    <w:p w:rsidR="002A247E" w:rsidRPr="00D54D13" w:rsidRDefault="002A247E" w:rsidP="002A247E">
      <w:pPr>
        <w:autoSpaceDE w:val="0"/>
        <w:autoSpaceDN w:val="0"/>
        <w:adjustRightInd w:val="0"/>
        <w:jc w:val="both"/>
        <w:rPr>
          <w:rFonts w:ascii="Palatino Linotype" w:eastAsiaTheme="minorHAnsi" w:hAnsi="Palatino Linotype"/>
          <w:sz w:val="22"/>
          <w:szCs w:val="22"/>
          <w:lang w:eastAsia="en-US"/>
        </w:rPr>
      </w:pPr>
    </w:p>
    <w:p w:rsidR="002A247E" w:rsidRPr="00D54D13" w:rsidRDefault="002A247E" w:rsidP="002A247E">
      <w:pPr>
        <w:autoSpaceDE w:val="0"/>
        <w:autoSpaceDN w:val="0"/>
        <w:adjustRightInd w:val="0"/>
        <w:jc w:val="center"/>
        <w:rPr>
          <w:rFonts w:ascii="Palatino Linotype" w:eastAsiaTheme="minorHAnsi" w:hAnsi="Palatino Linotype"/>
          <w:b/>
          <w:sz w:val="22"/>
          <w:szCs w:val="22"/>
          <w:lang w:eastAsia="en-US"/>
        </w:rPr>
      </w:pPr>
      <w:r w:rsidRPr="00D54D13">
        <w:rPr>
          <w:rFonts w:ascii="Palatino Linotype" w:eastAsiaTheme="minorHAnsi" w:hAnsi="Palatino Linotype"/>
          <w:b/>
          <w:sz w:val="22"/>
          <w:szCs w:val="22"/>
          <w:lang w:eastAsia="en-US"/>
        </w:rPr>
        <w:t>DISPOSICIONES GENERALES:</w:t>
      </w:r>
    </w:p>
    <w:p w:rsidR="002A247E" w:rsidRPr="00D54D13" w:rsidRDefault="002A247E" w:rsidP="002A247E">
      <w:pPr>
        <w:autoSpaceDE w:val="0"/>
        <w:autoSpaceDN w:val="0"/>
        <w:adjustRightInd w:val="0"/>
        <w:jc w:val="both"/>
        <w:rPr>
          <w:rFonts w:ascii="Palatino Linotype" w:eastAsiaTheme="minorHAnsi" w:hAnsi="Palatino Linotype"/>
          <w:b/>
          <w:sz w:val="22"/>
          <w:szCs w:val="22"/>
          <w:lang w:eastAsia="en-US"/>
        </w:rPr>
      </w:pPr>
    </w:p>
    <w:p w:rsidR="002A247E" w:rsidRPr="00D54D13" w:rsidRDefault="002A247E" w:rsidP="002A247E">
      <w:pPr>
        <w:autoSpaceDE w:val="0"/>
        <w:autoSpaceDN w:val="0"/>
        <w:adjustRightInd w:val="0"/>
        <w:jc w:val="both"/>
        <w:rPr>
          <w:rFonts w:ascii="Palatino Linotype" w:eastAsiaTheme="minorHAnsi" w:hAnsi="Palatino Linotype"/>
          <w:sz w:val="22"/>
          <w:szCs w:val="22"/>
          <w:lang w:eastAsia="en-US"/>
        </w:rPr>
      </w:pPr>
      <w:r w:rsidRPr="00D54D13">
        <w:rPr>
          <w:rFonts w:ascii="Palatino Linotype" w:eastAsiaTheme="minorHAnsi" w:hAnsi="Palatino Linotype"/>
          <w:b/>
          <w:sz w:val="22"/>
          <w:szCs w:val="22"/>
          <w:lang w:eastAsia="en-US"/>
        </w:rPr>
        <w:t xml:space="preserve">Primera. - </w:t>
      </w:r>
      <w:r w:rsidRPr="00D54D13">
        <w:rPr>
          <w:rFonts w:ascii="Palatino Linotype" w:eastAsiaTheme="minorHAnsi" w:hAnsi="Palatino Linotype"/>
          <w:sz w:val="22"/>
          <w:szCs w:val="22"/>
          <w:lang w:eastAsia="en-US"/>
        </w:rPr>
        <w:t>Comuníquese al interesado, a la Administración Zonal correspondiente y, a la Secretaría de Hábitat</w:t>
      </w:r>
      <w:r w:rsidR="00CD42DB" w:rsidRPr="00D54D13">
        <w:rPr>
          <w:rFonts w:ascii="Palatino Linotype" w:eastAsiaTheme="minorHAnsi" w:hAnsi="Palatino Linotype"/>
          <w:sz w:val="22"/>
          <w:szCs w:val="22"/>
          <w:lang w:eastAsia="en-US"/>
        </w:rPr>
        <w:t xml:space="preserve"> y Ordenamiento Territorial</w:t>
      </w:r>
      <w:r w:rsidRPr="00D54D13">
        <w:rPr>
          <w:rFonts w:ascii="Palatino Linotype" w:eastAsiaTheme="minorHAnsi" w:hAnsi="Palatino Linotype"/>
          <w:sz w:val="22"/>
          <w:szCs w:val="22"/>
          <w:lang w:eastAsia="en-US"/>
        </w:rPr>
        <w:t>, a fin de que se c</w:t>
      </w:r>
      <w:r w:rsidR="00D00E15" w:rsidRPr="00D54D13">
        <w:rPr>
          <w:rFonts w:ascii="Palatino Linotype" w:eastAsiaTheme="minorHAnsi" w:hAnsi="Palatino Linotype"/>
          <w:sz w:val="22"/>
          <w:szCs w:val="22"/>
          <w:lang w:eastAsia="en-US"/>
        </w:rPr>
        <w:t xml:space="preserve">ontinúe con los trámites de ley. </w:t>
      </w:r>
    </w:p>
    <w:p w:rsidR="002A247E" w:rsidRPr="00D54D13" w:rsidRDefault="002A247E" w:rsidP="002A247E">
      <w:pPr>
        <w:autoSpaceDE w:val="0"/>
        <w:autoSpaceDN w:val="0"/>
        <w:adjustRightInd w:val="0"/>
        <w:rPr>
          <w:rFonts w:ascii="Palatino Linotype" w:eastAsiaTheme="minorHAnsi" w:hAnsi="Palatino Linotype"/>
          <w:sz w:val="22"/>
          <w:szCs w:val="22"/>
          <w:lang w:eastAsia="en-US"/>
        </w:rPr>
      </w:pPr>
    </w:p>
    <w:p w:rsidR="002A247E" w:rsidRPr="00D54D13" w:rsidRDefault="002A247E" w:rsidP="002A247E">
      <w:pPr>
        <w:autoSpaceDE w:val="0"/>
        <w:autoSpaceDN w:val="0"/>
        <w:adjustRightInd w:val="0"/>
        <w:rPr>
          <w:rFonts w:ascii="Palatino Linotype" w:eastAsiaTheme="minorHAnsi" w:hAnsi="Palatino Linotype"/>
          <w:sz w:val="22"/>
          <w:szCs w:val="22"/>
          <w:lang w:eastAsia="en-US"/>
        </w:rPr>
      </w:pPr>
      <w:r w:rsidRPr="00D54D13">
        <w:rPr>
          <w:rFonts w:ascii="Palatino Linotype" w:eastAsiaTheme="minorHAnsi" w:hAnsi="Palatino Linotype"/>
          <w:b/>
          <w:sz w:val="22"/>
          <w:szCs w:val="22"/>
          <w:lang w:eastAsia="en-US"/>
        </w:rPr>
        <w:t>Segunda. -</w:t>
      </w:r>
      <w:r w:rsidRPr="00D54D13">
        <w:rPr>
          <w:rFonts w:ascii="Palatino Linotype" w:eastAsiaTheme="minorHAnsi" w:hAnsi="Palatino Linotype"/>
          <w:sz w:val="22"/>
          <w:szCs w:val="22"/>
          <w:lang w:eastAsia="en-US"/>
        </w:rPr>
        <w:t xml:space="preserve"> La presente resolución se aprueba con base a los informes que son de exclusiva responsabilidad de los funcionarios que lo suscriben y realizan.</w:t>
      </w:r>
    </w:p>
    <w:p w:rsidR="002A247E" w:rsidRPr="00D54D13" w:rsidRDefault="002A247E" w:rsidP="002A247E">
      <w:pPr>
        <w:autoSpaceDE w:val="0"/>
        <w:autoSpaceDN w:val="0"/>
        <w:adjustRightInd w:val="0"/>
        <w:rPr>
          <w:rFonts w:ascii="Palatino Linotype" w:eastAsiaTheme="minorHAnsi" w:hAnsi="Palatino Linotype"/>
          <w:sz w:val="22"/>
          <w:szCs w:val="22"/>
          <w:lang w:eastAsia="en-US"/>
        </w:rPr>
      </w:pPr>
    </w:p>
    <w:p w:rsidR="002A247E" w:rsidRPr="00D54D13" w:rsidRDefault="002A247E" w:rsidP="002A247E">
      <w:pPr>
        <w:autoSpaceDE w:val="0"/>
        <w:autoSpaceDN w:val="0"/>
        <w:adjustRightInd w:val="0"/>
        <w:jc w:val="both"/>
        <w:rPr>
          <w:rFonts w:ascii="Palatino Linotype" w:eastAsiaTheme="minorHAnsi" w:hAnsi="Palatino Linotype"/>
          <w:sz w:val="22"/>
          <w:szCs w:val="22"/>
          <w:lang w:eastAsia="en-US"/>
        </w:rPr>
      </w:pPr>
      <w:r w:rsidRPr="00D54D13">
        <w:rPr>
          <w:rFonts w:ascii="Palatino Linotype" w:eastAsiaTheme="minorHAnsi" w:hAnsi="Palatino Linotype"/>
          <w:b/>
          <w:sz w:val="22"/>
          <w:szCs w:val="22"/>
          <w:lang w:eastAsia="en-US"/>
        </w:rPr>
        <w:t>Disposición Final. -</w:t>
      </w:r>
      <w:r w:rsidRPr="00D54D13">
        <w:rPr>
          <w:rFonts w:ascii="Palatino Linotype" w:eastAsiaTheme="minorHAnsi" w:hAnsi="Palatino Linotype"/>
          <w:sz w:val="22"/>
          <w:szCs w:val="22"/>
          <w:lang w:eastAsia="en-US"/>
        </w:rPr>
        <w:t xml:space="preserve"> La presente resolución entrará en vigencia a partir de su suscripción </w:t>
      </w:r>
      <w:r w:rsidR="00D12823" w:rsidRPr="00D54D13">
        <w:rPr>
          <w:rFonts w:ascii="Palatino Linotype" w:eastAsiaTheme="minorHAnsi" w:hAnsi="Palatino Linotype"/>
          <w:sz w:val="22"/>
          <w:szCs w:val="22"/>
          <w:lang w:eastAsia="en-US"/>
        </w:rPr>
        <w:t xml:space="preserve">sin perjuicio de su publicación. </w:t>
      </w:r>
    </w:p>
    <w:p w:rsidR="002A247E" w:rsidRPr="00D54D13" w:rsidRDefault="002A247E" w:rsidP="002A247E">
      <w:pPr>
        <w:jc w:val="both"/>
        <w:rPr>
          <w:rFonts w:ascii="Palatino Linotype" w:hAnsi="Palatino Linotype"/>
          <w:sz w:val="22"/>
          <w:szCs w:val="22"/>
        </w:rPr>
      </w:pPr>
    </w:p>
    <w:p w:rsidR="002A247E" w:rsidRPr="00D54D13" w:rsidRDefault="002A247E" w:rsidP="002A247E">
      <w:pPr>
        <w:jc w:val="both"/>
        <w:rPr>
          <w:rFonts w:ascii="Palatino Linotype" w:hAnsi="Palatino Linotype"/>
          <w:sz w:val="22"/>
          <w:szCs w:val="22"/>
        </w:rPr>
      </w:pPr>
      <w:r w:rsidRPr="00D54D13">
        <w:rPr>
          <w:rFonts w:ascii="Palatino Linotype" w:hAnsi="Palatino Linotype"/>
          <w:sz w:val="22"/>
          <w:szCs w:val="22"/>
        </w:rPr>
        <w:t xml:space="preserve">Dada en el Distrito Metropolitano de Quito, a los </w:t>
      </w:r>
      <w:proofErr w:type="spellStart"/>
      <w:r w:rsidRPr="00D54D13">
        <w:rPr>
          <w:rFonts w:ascii="Palatino Linotype" w:hAnsi="Palatino Linotype"/>
          <w:sz w:val="22"/>
          <w:szCs w:val="22"/>
        </w:rPr>
        <w:t>xxxx</w:t>
      </w:r>
      <w:proofErr w:type="spellEnd"/>
      <w:r w:rsidRPr="00D54D13">
        <w:rPr>
          <w:rFonts w:ascii="Palatino Linotype" w:hAnsi="Palatino Linotype"/>
          <w:sz w:val="22"/>
          <w:szCs w:val="22"/>
        </w:rPr>
        <w:t xml:space="preserve"> días del mes de </w:t>
      </w:r>
      <w:proofErr w:type="spellStart"/>
      <w:r w:rsidRPr="00D54D13">
        <w:rPr>
          <w:rFonts w:ascii="Palatino Linotype" w:hAnsi="Palatino Linotype"/>
          <w:sz w:val="22"/>
          <w:szCs w:val="22"/>
        </w:rPr>
        <w:t>xxxx</w:t>
      </w:r>
      <w:proofErr w:type="spellEnd"/>
      <w:r w:rsidRPr="00D54D13">
        <w:rPr>
          <w:rFonts w:ascii="Palatino Linotype" w:hAnsi="Palatino Linotype"/>
          <w:sz w:val="22"/>
          <w:szCs w:val="22"/>
        </w:rPr>
        <w:t xml:space="preserve"> del año dos mil veinticuatro.</w:t>
      </w:r>
    </w:p>
    <w:p w:rsidR="002A247E" w:rsidRPr="00D54D13" w:rsidRDefault="002A247E" w:rsidP="002A247E">
      <w:pPr>
        <w:jc w:val="both"/>
        <w:rPr>
          <w:rFonts w:ascii="Palatino Linotype" w:hAnsi="Palatino Linotype"/>
          <w:sz w:val="22"/>
          <w:szCs w:val="22"/>
        </w:rPr>
      </w:pPr>
    </w:p>
    <w:p w:rsidR="002A247E" w:rsidRPr="00D54D13" w:rsidRDefault="002A247E" w:rsidP="002A247E">
      <w:pPr>
        <w:jc w:val="both"/>
        <w:rPr>
          <w:rFonts w:ascii="Palatino Linotype" w:hAnsi="Palatino Linotype"/>
          <w:b/>
          <w:sz w:val="22"/>
          <w:szCs w:val="22"/>
        </w:rPr>
      </w:pPr>
    </w:p>
    <w:p w:rsidR="002A247E" w:rsidRPr="00D54D13" w:rsidRDefault="002A247E" w:rsidP="002A247E">
      <w:pPr>
        <w:jc w:val="both"/>
        <w:rPr>
          <w:rFonts w:ascii="Palatino Linotype" w:hAnsi="Palatino Linotype"/>
          <w:b/>
          <w:sz w:val="22"/>
          <w:szCs w:val="22"/>
        </w:rPr>
      </w:pPr>
    </w:p>
    <w:p w:rsidR="002A247E" w:rsidRPr="00D54D13" w:rsidRDefault="002A247E" w:rsidP="002A247E">
      <w:pPr>
        <w:jc w:val="both"/>
        <w:rPr>
          <w:rFonts w:ascii="Palatino Linotype" w:hAnsi="Palatino Linotype"/>
          <w:sz w:val="22"/>
          <w:szCs w:val="22"/>
        </w:rPr>
      </w:pPr>
      <w:r w:rsidRPr="00D54D13">
        <w:rPr>
          <w:rFonts w:ascii="Palatino Linotype" w:hAnsi="Palatino Linotype"/>
          <w:b/>
          <w:sz w:val="22"/>
          <w:szCs w:val="22"/>
        </w:rPr>
        <w:t xml:space="preserve">Alcaldía del Distrito Metropolitano. - </w:t>
      </w:r>
      <w:r w:rsidRPr="00D54D13">
        <w:rPr>
          <w:rFonts w:ascii="Palatino Linotype" w:hAnsi="Palatino Linotype"/>
          <w:sz w:val="22"/>
          <w:szCs w:val="22"/>
        </w:rPr>
        <w:t xml:space="preserve">Distrito Metropolitano de Quito, xx de </w:t>
      </w:r>
      <w:proofErr w:type="spellStart"/>
      <w:r w:rsidRPr="00D54D13">
        <w:rPr>
          <w:rFonts w:ascii="Palatino Linotype" w:hAnsi="Palatino Linotype"/>
          <w:sz w:val="22"/>
          <w:szCs w:val="22"/>
        </w:rPr>
        <w:t>xxxx</w:t>
      </w:r>
      <w:proofErr w:type="spellEnd"/>
      <w:r w:rsidRPr="00D54D13">
        <w:rPr>
          <w:rFonts w:ascii="Palatino Linotype" w:hAnsi="Palatino Linotype"/>
          <w:sz w:val="22"/>
          <w:szCs w:val="22"/>
        </w:rPr>
        <w:t xml:space="preserve"> de 2024.</w:t>
      </w:r>
    </w:p>
    <w:p w:rsidR="002A247E" w:rsidRPr="00D54D13" w:rsidRDefault="002A247E" w:rsidP="002A247E">
      <w:pPr>
        <w:jc w:val="center"/>
        <w:rPr>
          <w:rFonts w:ascii="Palatino Linotype" w:hAnsi="Palatino Linotype"/>
          <w:b/>
          <w:sz w:val="22"/>
          <w:szCs w:val="22"/>
        </w:rPr>
      </w:pPr>
    </w:p>
    <w:p w:rsidR="002A247E" w:rsidRPr="00D54D13" w:rsidRDefault="002A247E" w:rsidP="002A247E">
      <w:pPr>
        <w:ind w:left="51"/>
        <w:jc w:val="center"/>
        <w:rPr>
          <w:rFonts w:ascii="Palatino Linotype" w:hAnsi="Palatino Linotype"/>
          <w:sz w:val="22"/>
          <w:szCs w:val="22"/>
        </w:rPr>
      </w:pPr>
    </w:p>
    <w:p w:rsidR="002A247E" w:rsidRPr="00D54D13" w:rsidRDefault="002A247E" w:rsidP="002A247E">
      <w:pPr>
        <w:rPr>
          <w:rFonts w:ascii="Palatino Linotype" w:hAnsi="Palatino Linotype"/>
          <w:sz w:val="22"/>
          <w:szCs w:val="22"/>
        </w:rPr>
      </w:pPr>
    </w:p>
    <w:p w:rsidR="002A247E" w:rsidRPr="00D54D13" w:rsidRDefault="002A247E" w:rsidP="002A247E">
      <w:pPr>
        <w:rPr>
          <w:rFonts w:ascii="Palatino Linotype" w:hAnsi="Palatino Linotype"/>
          <w:sz w:val="22"/>
          <w:szCs w:val="22"/>
        </w:rPr>
      </w:pPr>
    </w:p>
    <w:p w:rsidR="002A247E" w:rsidRPr="00D54D13" w:rsidRDefault="002A247E" w:rsidP="002A247E">
      <w:pPr>
        <w:ind w:left="51"/>
        <w:jc w:val="center"/>
        <w:rPr>
          <w:rFonts w:ascii="Palatino Linotype" w:hAnsi="Palatino Linotype"/>
          <w:sz w:val="22"/>
          <w:szCs w:val="22"/>
        </w:rPr>
      </w:pPr>
      <w:proofErr w:type="spellStart"/>
      <w:r w:rsidRPr="00D54D13">
        <w:rPr>
          <w:rFonts w:ascii="Palatino Linotype" w:hAnsi="Palatino Linotype"/>
          <w:sz w:val="22"/>
          <w:szCs w:val="22"/>
        </w:rPr>
        <w:t>Pabel</w:t>
      </w:r>
      <w:proofErr w:type="spellEnd"/>
      <w:r w:rsidRPr="00D54D13">
        <w:rPr>
          <w:rFonts w:ascii="Palatino Linotype" w:hAnsi="Palatino Linotype"/>
          <w:sz w:val="22"/>
          <w:szCs w:val="22"/>
        </w:rPr>
        <w:t xml:space="preserve"> Muñoz López</w:t>
      </w:r>
    </w:p>
    <w:p w:rsidR="002A247E" w:rsidRPr="00D54D13" w:rsidRDefault="002A247E" w:rsidP="002A247E">
      <w:pPr>
        <w:keepNext/>
        <w:keepLines/>
        <w:ind w:left="10" w:right="6" w:hanging="10"/>
        <w:jc w:val="center"/>
        <w:outlineLvl w:val="0"/>
        <w:rPr>
          <w:rFonts w:ascii="Palatino Linotype" w:hAnsi="Palatino Linotype" w:cs="Palatino Linotype"/>
          <w:b/>
          <w:color w:val="000000"/>
          <w:sz w:val="22"/>
          <w:szCs w:val="22"/>
          <w:lang w:eastAsia="es-EC"/>
        </w:rPr>
      </w:pPr>
      <w:r w:rsidRPr="00D54D13">
        <w:rPr>
          <w:rFonts w:ascii="Palatino Linotype" w:hAnsi="Palatino Linotype" w:cs="Palatino Linotype"/>
          <w:b/>
          <w:color w:val="000000"/>
          <w:sz w:val="22"/>
          <w:szCs w:val="22"/>
          <w:lang w:eastAsia="es-EC"/>
        </w:rPr>
        <w:t>ALCALDE DEL DISTRITO METROPOLITANO DE QUITO</w:t>
      </w:r>
    </w:p>
    <w:p w:rsidR="002A247E" w:rsidRPr="00D54D13" w:rsidRDefault="002A247E" w:rsidP="002A247E">
      <w:pPr>
        <w:jc w:val="both"/>
        <w:rPr>
          <w:rFonts w:ascii="Palatino Linotype" w:hAnsi="Palatino Linotype"/>
          <w:b/>
          <w:sz w:val="22"/>
          <w:szCs w:val="22"/>
        </w:rPr>
      </w:pPr>
    </w:p>
    <w:p w:rsidR="002A247E" w:rsidRPr="00D54D13" w:rsidRDefault="002A247E" w:rsidP="002A247E">
      <w:pPr>
        <w:jc w:val="both"/>
        <w:rPr>
          <w:rFonts w:ascii="Palatino Linotype" w:hAnsi="Palatino Linotype"/>
          <w:sz w:val="22"/>
          <w:szCs w:val="22"/>
        </w:rPr>
      </w:pPr>
      <w:r w:rsidRPr="00D54D13">
        <w:rPr>
          <w:rFonts w:ascii="Palatino Linotype" w:hAnsi="Palatino Linotype"/>
          <w:b/>
          <w:sz w:val="22"/>
          <w:szCs w:val="22"/>
        </w:rPr>
        <w:t>CERTIFICO,</w:t>
      </w:r>
      <w:r w:rsidRPr="00D54D13">
        <w:rPr>
          <w:rFonts w:ascii="Palatino Linotype" w:hAnsi="Palatino Linotype"/>
          <w:sz w:val="22"/>
          <w:szCs w:val="22"/>
        </w:rPr>
        <w:t xml:space="preserve"> que la presente resolución fue discutida y aprobada en la sesión pública No. xxx Ordinaria del Concejo Metropolitano de Quito, el xx de </w:t>
      </w:r>
      <w:proofErr w:type="spellStart"/>
      <w:r w:rsidRPr="00D54D13">
        <w:rPr>
          <w:rFonts w:ascii="Palatino Linotype" w:hAnsi="Palatino Linotype"/>
          <w:sz w:val="22"/>
          <w:szCs w:val="22"/>
        </w:rPr>
        <w:t>xxxx</w:t>
      </w:r>
      <w:proofErr w:type="spellEnd"/>
      <w:r w:rsidRPr="00D54D13">
        <w:rPr>
          <w:rFonts w:ascii="Palatino Linotype" w:hAnsi="Palatino Linotype"/>
          <w:sz w:val="22"/>
          <w:szCs w:val="22"/>
        </w:rPr>
        <w:t xml:space="preserve"> de 2024; y, suscrita por el señor </w:t>
      </w:r>
      <w:proofErr w:type="spellStart"/>
      <w:r w:rsidRPr="00D54D13">
        <w:rPr>
          <w:rFonts w:ascii="Palatino Linotype" w:hAnsi="Palatino Linotype"/>
          <w:sz w:val="22"/>
          <w:szCs w:val="22"/>
        </w:rPr>
        <w:t>Pabel</w:t>
      </w:r>
      <w:proofErr w:type="spellEnd"/>
      <w:r w:rsidRPr="00D54D13">
        <w:rPr>
          <w:rFonts w:ascii="Palatino Linotype" w:hAnsi="Palatino Linotype"/>
          <w:sz w:val="22"/>
          <w:szCs w:val="22"/>
        </w:rPr>
        <w:t xml:space="preserve"> Muñoz López, Alcalde del Distrito Metropolitano de Quito, el xx de </w:t>
      </w:r>
      <w:proofErr w:type="spellStart"/>
      <w:r w:rsidRPr="00D54D13">
        <w:rPr>
          <w:rFonts w:ascii="Palatino Linotype" w:hAnsi="Palatino Linotype"/>
          <w:sz w:val="22"/>
          <w:szCs w:val="22"/>
        </w:rPr>
        <w:t>xxxx</w:t>
      </w:r>
      <w:proofErr w:type="spellEnd"/>
      <w:r w:rsidRPr="00D54D13">
        <w:rPr>
          <w:rFonts w:ascii="Palatino Linotype" w:hAnsi="Palatino Linotype"/>
          <w:sz w:val="22"/>
          <w:szCs w:val="22"/>
        </w:rPr>
        <w:t xml:space="preserve"> de 2024.</w:t>
      </w:r>
    </w:p>
    <w:p w:rsidR="002A247E" w:rsidRPr="00D54D13" w:rsidRDefault="002A247E" w:rsidP="002A247E">
      <w:pPr>
        <w:jc w:val="both"/>
        <w:rPr>
          <w:rFonts w:ascii="Palatino Linotype" w:hAnsi="Palatino Linotype"/>
          <w:b/>
          <w:sz w:val="22"/>
          <w:szCs w:val="22"/>
        </w:rPr>
      </w:pPr>
      <w:r w:rsidRPr="00D54D13">
        <w:rPr>
          <w:rFonts w:ascii="Palatino Linotype" w:hAnsi="Palatino Linotype"/>
          <w:b/>
          <w:sz w:val="22"/>
          <w:szCs w:val="22"/>
        </w:rPr>
        <w:t xml:space="preserve"> </w:t>
      </w:r>
    </w:p>
    <w:p w:rsidR="002A247E" w:rsidRPr="00D54D13" w:rsidRDefault="002A247E" w:rsidP="002A247E">
      <w:pPr>
        <w:ind w:right="-39"/>
        <w:jc w:val="both"/>
        <w:rPr>
          <w:rFonts w:ascii="Palatino Linotype" w:eastAsia="SimSun" w:hAnsi="Palatino Linotype"/>
          <w:sz w:val="22"/>
          <w:szCs w:val="22"/>
          <w:lang w:eastAsia="en-US"/>
        </w:rPr>
      </w:pPr>
      <w:r w:rsidRPr="00D54D13">
        <w:rPr>
          <w:rFonts w:ascii="Palatino Linotype" w:eastAsia="SimSun" w:hAnsi="Palatino Linotype"/>
          <w:b/>
          <w:sz w:val="22"/>
          <w:szCs w:val="22"/>
          <w:lang w:eastAsia="en-US"/>
        </w:rPr>
        <w:t>Lo</w:t>
      </w:r>
      <w:r w:rsidRPr="00D54D13">
        <w:rPr>
          <w:rFonts w:ascii="Palatino Linotype" w:eastAsia="SimSun" w:hAnsi="Palatino Linotype"/>
          <w:b/>
          <w:spacing w:val="-2"/>
          <w:sz w:val="22"/>
          <w:szCs w:val="22"/>
          <w:lang w:eastAsia="en-US"/>
        </w:rPr>
        <w:t xml:space="preserve"> </w:t>
      </w:r>
      <w:r w:rsidRPr="00D54D13">
        <w:rPr>
          <w:rFonts w:ascii="Palatino Linotype" w:eastAsia="SimSun" w:hAnsi="Palatino Linotype"/>
          <w:b/>
          <w:sz w:val="22"/>
          <w:szCs w:val="22"/>
          <w:lang w:eastAsia="en-US"/>
        </w:rPr>
        <w:t>certifico.</w:t>
      </w:r>
      <w:r w:rsidRPr="00D54D13">
        <w:rPr>
          <w:rFonts w:ascii="Palatino Linotype" w:eastAsia="SimSun" w:hAnsi="Palatino Linotype"/>
          <w:b/>
          <w:spacing w:val="-6"/>
          <w:sz w:val="22"/>
          <w:szCs w:val="22"/>
          <w:lang w:eastAsia="en-US"/>
        </w:rPr>
        <w:t xml:space="preserve"> </w:t>
      </w:r>
      <w:r w:rsidRPr="00D54D13">
        <w:rPr>
          <w:rFonts w:ascii="Palatino Linotype" w:eastAsia="SimSun" w:hAnsi="Palatino Linotype"/>
          <w:b/>
          <w:sz w:val="22"/>
          <w:szCs w:val="22"/>
          <w:lang w:eastAsia="en-US"/>
        </w:rPr>
        <w:t xml:space="preserve">- </w:t>
      </w:r>
      <w:r w:rsidRPr="00D54D13">
        <w:rPr>
          <w:rFonts w:ascii="Palatino Linotype" w:eastAsia="SimSun" w:hAnsi="Palatino Linotype"/>
          <w:sz w:val="22"/>
          <w:szCs w:val="22"/>
          <w:lang w:eastAsia="en-US"/>
        </w:rPr>
        <w:t>Distrito</w:t>
      </w:r>
      <w:r w:rsidRPr="00D54D13">
        <w:rPr>
          <w:rFonts w:ascii="Palatino Linotype" w:eastAsia="SimSun" w:hAnsi="Palatino Linotype"/>
          <w:spacing w:val="-1"/>
          <w:sz w:val="22"/>
          <w:szCs w:val="22"/>
          <w:lang w:eastAsia="en-US"/>
        </w:rPr>
        <w:t xml:space="preserve"> </w:t>
      </w:r>
      <w:r w:rsidRPr="00D54D13">
        <w:rPr>
          <w:rFonts w:ascii="Palatino Linotype" w:eastAsia="SimSun" w:hAnsi="Palatino Linotype"/>
          <w:sz w:val="22"/>
          <w:szCs w:val="22"/>
          <w:lang w:eastAsia="en-US"/>
        </w:rPr>
        <w:t>Metropolitano</w:t>
      </w:r>
      <w:r w:rsidRPr="00D54D13">
        <w:rPr>
          <w:rFonts w:ascii="Palatino Linotype" w:eastAsia="SimSun" w:hAnsi="Palatino Linotype"/>
          <w:spacing w:val="-1"/>
          <w:sz w:val="22"/>
          <w:szCs w:val="22"/>
          <w:lang w:eastAsia="en-US"/>
        </w:rPr>
        <w:t xml:space="preserve"> </w:t>
      </w:r>
      <w:r w:rsidRPr="00D54D13">
        <w:rPr>
          <w:rFonts w:ascii="Palatino Linotype" w:eastAsia="SimSun" w:hAnsi="Palatino Linotype"/>
          <w:sz w:val="22"/>
          <w:szCs w:val="22"/>
          <w:lang w:eastAsia="en-US"/>
        </w:rPr>
        <w:t>de</w:t>
      </w:r>
      <w:r w:rsidRPr="00D54D13">
        <w:rPr>
          <w:rFonts w:ascii="Palatino Linotype" w:eastAsia="SimSun" w:hAnsi="Palatino Linotype"/>
          <w:spacing w:val="-3"/>
          <w:sz w:val="22"/>
          <w:szCs w:val="22"/>
          <w:lang w:eastAsia="en-US"/>
        </w:rPr>
        <w:t xml:space="preserve"> </w:t>
      </w:r>
      <w:r w:rsidRPr="00D54D13">
        <w:rPr>
          <w:rFonts w:ascii="Palatino Linotype" w:eastAsia="SimSun" w:hAnsi="Palatino Linotype"/>
          <w:sz w:val="22"/>
          <w:szCs w:val="22"/>
          <w:lang w:eastAsia="en-US"/>
        </w:rPr>
        <w:t xml:space="preserve">Quito, </w:t>
      </w:r>
      <w:r w:rsidRPr="00D54D13">
        <w:rPr>
          <w:rFonts w:ascii="Palatino Linotype" w:hAnsi="Palatino Linotype"/>
          <w:sz w:val="22"/>
          <w:szCs w:val="22"/>
        </w:rPr>
        <w:t xml:space="preserve">xx de </w:t>
      </w:r>
      <w:proofErr w:type="spellStart"/>
      <w:r w:rsidRPr="00D54D13">
        <w:rPr>
          <w:rFonts w:ascii="Palatino Linotype" w:hAnsi="Palatino Linotype"/>
          <w:sz w:val="22"/>
          <w:szCs w:val="22"/>
        </w:rPr>
        <w:t>xxxx</w:t>
      </w:r>
      <w:proofErr w:type="spellEnd"/>
      <w:r w:rsidRPr="00D54D13">
        <w:rPr>
          <w:rFonts w:ascii="Palatino Linotype" w:hAnsi="Palatino Linotype"/>
          <w:sz w:val="22"/>
          <w:szCs w:val="22"/>
        </w:rPr>
        <w:t xml:space="preserve"> de 2024.</w:t>
      </w:r>
    </w:p>
    <w:p w:rsidR="002A247E" w:rsidRPr="00D54D13" w:rsidRDefault="002A247E" w:rsidP="002A247E">
      <w:pPr>
        <w:jc w:val="both"/>
        <w:rPr>
          <w:rFonts w:ascii="Palatino Linotype" w:hAnsi="Palatino Linotype"/>
          <w:sz w:val="22"/>
          <w:szCs w:val="22"/>
          <w:highlight w:val="yellow"/>
        </w:rPr>
      </w:pPr>
      <w:r w:rsidRPr="00D54D13">
        <w:rPr>
          <w:rFonts w:ascii="Palatino Linotype" w:hAnsi="Palatino Linotype"/>
          <w:sz w:val="22"/>
          <w:szCs w:val="22"/>
          <w:highlight w:val="yellow"/>
        </w:rPr>
        <w:t xml:space="preserve"> </w:t>
      </w:r>
    </w:p>
    <w:p w:rsidR="002A247E" w:rsidRPr="00D54D13" w:rsidRDefault="002A247E" w:rsidP="002A247E">
      <w:pPr>
        <w:jc w:val="both"/>
        <w:rPr>
          <w:rFonts w:ascii="Palatino Linotype" w:hAnsi="Palatino Linotype"/>
          <w:sz w:val="22"/>
          <w:szCs w:val="22"/>
          <w:highlight w:val="yellow"/>
        </w:rPr>
      </w:pPr>
    </w:p>
    <w:p w:rsidR="002A247E" w:rsidRPr="00D54D13" w:rsidRDefault="002A247E" w:rsidP="002A247E">
      <w:pPr>
        <w:jc w:val="both"/>
        <w:rPr>
          <w:rFonts w:ascii="Palatino Linotype" w:hAnsi="Palatino Linotype"/>
          <w:sz w:val="22"/>
          <w:szCs w:val="22"/>
          <w:highlight w:val="yellow"/>
        </w:rPr>
      </w:pPr>
      <w:r w:rsidRPr="00D54D13">
        <w:rPr>
          <w:rFonts w:ascii="Palatino Linotype" w:hAnsi="Palatino Linotype"/>
          <w:sz w:val="22"/>
          <w:szCs w:val="22"/>
          <w:highlight w:val="yellow"/>
        </w:rPr>
        <w:t xml:space="preserve"> </w:t>
      </w:r>
    </w:p>
    <w:p w:rsidR="002A247E" w:rsidRPr="00D54D13" w:rsidRDefault="002A247E" w:rsidP="002A247E">
      <w:pPr>
        <w:jc w:val="center"/>
        <w:rPr>
          <w:rFonts w:ascii="Palatino Linotype" w:hAnsi="Palatino Linotype"/>
          <w:sz w:val="22"/>
          <w:szCs w:val="22"/>
        </w:rPr>
      </w:pPr>
      <w:r w:rsidRPr="00D54D13">
        <w:rPr>
          <w:rFonts w:ascii="Palatino Linotype" w:hAnsi="Palatino Linotype"/>
          <w:sz w:val="22"/>
          <w:szCs w:val="22"/>
        </w:rPr>
        <w:t xml:space="preserve">Dra. </w:t>
      </w:r>
      <w:r w:rsidRPr="00D54D13">
        <w:rPr>
          <w:rFonts w:ascii="Palatino Linotype" w:hAnsi="Palatino Linotype" w:cs="Arial"/>
          <w:color w:val="000000"/>
          <w:sz w:val="22"/>
          <w:szCs w:val="22"/>
          <w:shd w:val="clear" w:color="auto" w:fill="FFFFFF"/>
        </w:rPr>
        <w:t>Libia Rivas Ordóñez</w:t>
      </w:r>
    </w:p>
    <w:p w:rsidR="002A247E" w:rsidRPr="00D54D13" w:rsidRDefault="002A247E" w:rsidP="002A247E">
      <w:pPr>
        <w:ind w:left="5"/>
        <w:jc w:val="center"/>
        <w:rPr>
          <w:rFonts w:ascii="Palatino Linotype" w:hAnsi="Palatino Linotype" w:cs="Arial"/>
          <w:bCs/>
          <w:sz w:val="22"/>
          <w:szCs w:val="22"/>
        </w:rPr>
      </w:pPr>
      <w:r w:rsidRPr="00D54D13">
        <w:rPr>
          <w:rFonts w:ascii="Palatino Linotype" w:hAnsi="Palatino Linotype"/>
          <w:b/>
          <w:sz w:val="22"/>
          <w:szCs w:val="22"/>
          <w:lang w:eastAsia="en-US"/>
        </w:rPr>
        <w:lastRenderedPageBreak/>
        <w:t>SECRETARIA GENERAL DEL CONCEJO METROPOLITANO</w:t>
      </w:r>
    </w:p>
    <w:p w:rsidR="002A247E" w:rsidRPr="00D54D13" w:rsidRDefault="002A247E" w:rsidP="002A247E">
      <w:pPr>
        <w:ind w:left="-5"/>
        <w:jc w:val="both"/>
        <w:rPr>
          <w:rFonts w:ascii="Palatino Linotype" w:eastAsia="Calibri" w:hAnsi="Palatino Linotype"/>
          <w:b/>
          <w:sz w:val="22"/>
          <w:szCs w:val="22"/>
          <w:lang w:eastAsia="en-US"/>
        </w:rPr>
      </w:pPr>
    </w:p>
    <w:p w:rsidR="002A247E" w:rsidRPr="00D54D13" w:rsidRDefault="002A247E" w:rsidP="002A247E">
      <w:pPr>
        <w:rPr>
          <w:rFonts w:ascii="Palatino Linotype" w:hAnsi="Palatino Linotype"/>
          <w:sz w:val="22"/>
          <w:szCs w:val="22"/>
        </w:rPr>
      </w:pPr>
    </w:p>
    <w:p w:rsidR="005866F9" w:rsidRPr="00D54D13" w:rsidRDefault="005866F9">
      <w:pPr>
        <w:rPr>
          <w:rFonts w:ascii="Palatino Linotype" w:hAnsi="Palatino Linotype"/>
          <w:sz w:val="22"/>
          <w:szCs w:val="22"/>
        </w:rPr>
      </w:pPr>
    </w:p>
    <w:sectPr w:rsidR="005866F9" w:rsidRPr="00D54D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8B1517"/>
    <w:multiLevelType w:val="multilevel"/>
    <w:tmpl w:val="DDAED6E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47E"/>
    <w:rsid w:val="00075605"/>
    <w:rsid w:val="00150ABE"/>
    <w:rsid w:val="00186EB8"/>
    <w:rsid w:val="00207FA2"/>
    <w:rsid w:val="00275705"/>
    <w:rsid w:val="002A247E"/>
    <w:rsid w:val="002E4D71"/>
    <w:rsid w:val="00302C5D"/>
    <w:rsid w:val="00315424"/>
    <w:rsid w:val="00471E24"/>
    <w:rsid w:val="004A673D"/>
    <w:rsid w:val="005866F9"/>
    <w:rsid w:val="005E518A"/>
    <w:rsid w:val="006F275D"/>
    <w:rsid w:val="0084643C"/>
    <w:rsid w:val="00A4671A"/>
    <w:rsid w:val="00BC5241"/>
    <w:rsid w:val="00C21DF3"/>
    <w:rsid w:val="00C54CB1"/>
    <w:rsid w:val="00C97D0E"/>
    <w:rsid w:val="00CD42DB"/>
    <w:rsid w:val="00CE47C0"/>
    <w:rsid w:val="00D00E15"/>
    <w:rsid w:val="00D12823"/>
    <w:rsid w:val="00D54D13"/>
    <w:rsid w:val="00DA316F"/>
    <w:rsid w:val="00DC5930"/>
    <w:rsid w:val="00EF0288"/>
    <w:rsid w:val="00F0047E"/>
    <w:rsid w:val="00F166B2"/>
    <w:rsid w:val="00F61B81"/>
    <w:rsid w:val="00FB453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09659"/>
  <w15:docId w15:val="{F6F52664-C0DF-48DA-8A02-403C1F18E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47E"/>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A247E"/>
    <w:pPr>
      <w:autoSpaceDE w:val="0"/>
      <w:autoSpaceDN w:val="0"/>
      <w:adjustRightInd w:val="0"/>
      <w:spacing w:after="0" w:line="240" w:lineRule="auto"/>
    </w:pPr>
    <w:rPr>
      <w:rFonts w:ascii="Palatino Linotype" w:hAnsi="Palatino Linotype" w:cs="Palatino Linotype"/>
      <w:color w:val="000000"/>
      <w:sz w:val="24"/>
      <w:szCs w:val="24"/>
      <w:lang w:val="es-ES"/>
    </w:rPr>
  </w:style>
  <w:style w:type="character" w:styleId="Textoennegrita">
    <w:name w:val="Strong"/>
    <w:basedOn w:val="Fuentedeprrafopredeter"/>
    <w:uiPriority w:val="22"/>
    <w:qFormat/>
    <w:rsid w:val="00A4671A"/>
    <w:rPr>
      <w:b/>
      <w:bCs/>
    </w:rPr>
  </w:style>
  <w:style w:type="paragraph" w:styleId="Textodeglobo">
    <w:name w:val="Balloon Text"/>
    <w:basedOn w:val="Normal"/>
    <w:link w:val="TextodegloboCar"/>
    <w:uiPriority w:val="99"/>
    <w:semiHidden/>
    <w:unhideWhenUsed/>
    <w:rsid w:val="002E4D71"/>
    <w:rPr>
      <w:rFonts w:ascii="Tahoma" w:hAnsi="Tahoma" w:cs="Tahoma"/>
      <w:sz w:val="16"/>
      <w:szCs w:val="16"/>
    </w:rPr>
  </w:style>
  <w:style w:type="character" w:customStyle="1" w:styleId="TextodegloboCar">
    <w:name w:val="Texto de globo Car"/>
    <w:basedOn w:val="Fuentedeprrafopredeter"/>
    <w:link w:val="Textodeglobo"/>
    <w:uiPriority w:val="99"/>
    <w:semiHidden/>
    <w:rsid w:val="002E4D71"/>
    <w:rPr>
      <w:rFonts w:ascii="Tahoma" w:eastAsia="Times New Roman" w:hAnsi="Tahoma" w:cs="Tahoma"/>
      <w:sz w:val="16"/>
      <w:szCs w:val="1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Pages>
  <Words>2936</Words>
  <Characters>16148</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Rolando Ruiz Merino</dc:creator>
  <cp:lastModifiedBy>Marisela Caleno</cp:lastModifiedBy>
  <cp:revision>33</cp:revision>
  <cp:lastPrinted>2024-01-30T15:25:00Z</cp:lastPrinted>
  <dcterms:created xsi:type="dcterms:W3CDTF">2024-01-29T21:14:00Z</dcterms:created>
  <dcterms:modified xsi:type="dcterms:W3CDTF">2024-05-22T15:10:00Z</dcterms:modified>
</cp:coreProperties>
</file>