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54587" w14:textId="5D56D9CF" w:rsidR="001E62F6" w:rsidRPr="007B50AE" w:rsidRDefault="001E62F6" w:rsidP="00C131AC">
      <w:pPr>
        <w:pStyle w:val="Prrafodelista"/>
        <w:numPr>
          <w:ilvl w:val="0"/>
          <w:numId w:val="1"/>
        </w:numPr>
        <w:spacing w:before="120" w:after="120" w:line="360" w:lineRule="auto"/>
        <w:jc w:val="both"/>
        <w:rPr>
          <w:rFonts w:ascii="Times New Roman" w:eastAsiaTheme="minorEastAsia" w:hAnsi="Times New Roman" w:cs="Times New Roman"/>
          <w:color w:val="000000" w:themeColor="text1"/>
          <w:sz w:val="24"/>
          <w:szCs w:val="24"/>
        </w:rPr>
      </w:pPr>
      <w:bookmarkStart w:id="0" w:name="_GoBack"/>
      <w:bookmarkEnd w:id="0"/>
      <w:r w:rsidRPr="007B50AE">
        <w:rPr>
          <w:rFonts w:ascii="Times New Roman" w:eastAsiaTheme="minorEastAsia" w:hAnsi="Times New Roman" w:cs="Times New Roman"/>
          <w:color w:val="000000" w:themeColor="text1"/>
          <w:sz w:val="24"/>
          <w:szCs w:val="24"/>
        </w:rPr>
        <w:t xml:space="preserve">En la Encuesta Nacional de Salud y Nutrición </w:t>
      </w:r>
      <w:r w:rsidRPr="007B50AE">
        <w:rPr>
          <w:rFonts w:ascii="Times New Roman" w:eastAsiaTheme="minorEastAsia" w:hAnsi="Times New Roman" w:cs="Times New Roman"/>
          <w:sz w:val="24"/>
          <w:szCs w:val="24"/>
        </w:rPr>
        <w:t>«</w:t>
      </w:r>
      <w:r w:rsidRPr="007B50AE">
        <w:rPr>
          <w:rFonts w:ascii="Times New Roman" w:eastAsiaTheme="minorEastAsia" w:hAnsi="Times New Roman" w:cs="Times New Roman"/>
          <w:color w:val="000000" w:themeColor="text1"/>
          <w:sz w:val="24"/>
          <w:szCs w:val="24"/>
        </w:rPr>
        <w:t>ENSANUT</w:t>
      </w:r>
      <w:r w:rsidRPr="007B50AE">
        <w:rPr>
          <w:rFonts w:ascii="Times New Roman" w:eastAsiaTheme="minorEastAsia" w:hAnsi="Times New Roman" w:cs="Times New Roman"/>
          <w:sz w:val="24"/>
          <w:szCs w:val="24"/>
        </w:rPr>
        <w:t>»</w:t>
      </w:r>
      <w:r w:rsidRPr="007B50AE">
        <w:rPr>
          <w:rFonts w:ascii="Times New Roman" w:eastAsiaTheme="minorEastAsia" w:hAnsi="Times New Roman" w:cs="Times New Roman"/>
          <w:color w:val="000000" w:themeColor="text1"/>
          <w:sz w:val="24"/>
          <w:szCs w:val="24"/>
        </w:rPr>
        <w:t xml:space="preserve"> del año 2012, la prevalencia mensual del consumo de alcohol, dividida por grupos de edad, se concentra mayoritariamente en personas entre 20 y 59 años. Los datos muestran que el 41.3% de las personas encuestadas consumen alcohol. Por otra parte, la prevalencia del consumo en personas entre 10 y 19 años fue del 25.2% de alcohol</w:t>
      </w:r>
      <w:sdt>
        <w:sdtPr>
          <w:tag w:val="MENDELEY_CITATION_v3_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"/>
          <w:id w:val="1308040432"/>
          <w:placeholder>
            <w:docPart w:val="25974ED701AB4CFEA39B2FE82C6A141F"/>
          </w:placeholder>
        </w:sdtPr>
        <w:sdtEndPr/>
        <w:sdtContent>
          <w:r w:rsidRPr="007B50AE">
            <w:rPr>
              <w:rFonts w:ascii="Times New Roman" w:hAnsi="Times New Roman" w:cs="Times New Roman"/>
              <w:sz w:val="24"/>
              <w:szCs w:val="24"/>
            </w:rPr>
            <w:t>.</w:t>
          </w:r>
        </w:sdtContent>
      </w:sdt>
    </w:p>
    <w:p w14:paraId="67EED168" w14:textId="77777777" w:rsidR="001F11F9" w:rsidRPr="007B50AE" w:rsidRDefault="001F11F9" w:rsidP="00C131AC">
      <w:pPr>
        <w:pStyle w:val="Prrafodelista"/>
        <w:spacing w:before="120" w:after="120" w:line="360" w:lineRule="auto"/>
        <w:jc w:val="both"/>
        <w:rPr>
          <w:rFonts w:ascii="Times New Roman" w:eastAsiaTheme="minorEastAsia" w:hAnsi="Times New Roman" w:cs="Times New Roman"/>
          <w:color w:val="000000" w:themeColor="text1"/>
          <w:sz w:val="24"/>
          <w:szCs w:val="24"/>
        </w:rPr>
      </w:pPr>
    </w:p>
    <w:p w14:paraId="5A3CC36E" w14:textId="64A221E9" w:rsidR="001E62F6" w:rsidRPr="007B50AE" w:rsidRDefault="001E62F6" w:rsidP="00C131AC">
      <w:pPr>
        <w:pStyle w:val="Prrafodelista"/>
        <w:numPr>
          <w:ilvl w:val="0"/>
          <w:numId w:val="1"/>
        </w:numPr>
        <w:spacing w:before="120" w:after="120" w:line="360" w:lineRule="auto"/>
        <w:jc w:val="both"/>
        <w:rPr>
          <w:rFonts w:ascii="Times New Roman" w:hAnsi="Times New Roman" w:cs="Times New Roman"/>
          <w:sz w:val="24"/>
          <w:szCs w:val="24"/>
        </w:rPr>
      </w:pPr>
      <w:r w:rsidRPr="007B50AE">
        <w:rPr>
          <w:rFonts w:ascii="Times New Roman" w:eastAsiaTheme="minorEastAsia" w:hAnsi="Times New Roman" w:cs="Times New Roman"/>
          <w:color w:val="000000" w:themeColor="text1"/>
          <w:sz w:val="24"/>
          <w:szCs w:val="24"/>
        </w:rPr>
        <w:t xml:space="preserve">Con respecto a la prevalencia mensual de consumo de alcohol entre hombres y mujeres, se evidencian grandes diferencias, puesto que, dentro del grupo etario entre 20 y 59 años, los hombres tienen una prevalencia de 56.5% y las mujeres de 25.4%. Si se considera la distribución geográfica en relación con el consumo de alcohol, se puede observar una distribución homogénea dentro del territorio nacional. Sin embargo, en las provincias de Pastaza (37.5%), Pichincha (33.6%) y Azuay (33%) se concentra una mayor prevalencia mensual del consumo de alcohol para personas entre 10 y 19 años </w:t>
      </w:r>
      <w:sdt>
        <w:sdtPr>
          <w:tag w:val="MENDELEY_CITATION_v3_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"/>
          <w:id w:val="1058907065"/>
          <w:placeholder>
            <w:docPart w:val="25974ED701AB4CFEA39B2FE82C6A141F"/>
          </w:placeholder>
        </w:sdtPr>
        <w:sdtEndPr/>
        <w:sdtContent>
          <w:r w:rsidRPr="007B50AE">
            <w:rPr>
              <w:rFonts w:ascii="Times New Roman" w:hAnsi="Times New Roman" w:cs="Times New Roman"/>
              <w:sz w:val="24"/>
              <w:szCs w:val="24"/>
            </w:rPr>
            <w:t>.</w:t>
          </w:r>
        </w:sdtContent>
      </w:sdt>
    </w:p>
    <w:p w14:paraId="68657644" w14:textId="77777777" w:rsidR="001F11F9" w:rsidRPr="007B50AE" w:rsidRDefault="001F11F9" w:rsidP="00C131AC">
      <w:pPr>
        <w:pStyle w:val="Prrafodelista"/>
        <w:spacing w:line="360" w:lineRule="auto"/>
        <w:rPr>
          <w:rFonts w:ascii="Times New Roman" w:hAnsi="Times New Roman" w:cs="Times New Roman"/>
          <w:sz w:val="24"/>
          <w:szCs w:val="24"/>
        </w:rPr>
      </w:pPr>
    </w:p>
    <w:p w14:paraId="152A0BBD" w14:textId="77777777" w:rsidR="00753CB1" w:rsidRPr="007B50AE" w:rsidRDefault="001F11F9" w:rsidP="00C131AC">
      <w:pPr>
        <w:pStyle w:val="Prrafodelista"/>
        <w:numPr>
          <w:ilvl w:val="0"/>
          <w:numId w:val="1"/>
        </w:numPr>
        <w:spacing w:before="120" w:after="120" w:line="360" w:lineRule="auto"/>
        <w:jc w:val="both"/>
        <w:rPr>
          <w:rFonts w:ascii="Times New Roman" w:hAnsi="Times New Roman" w:cs="Times New Roman"/>
          <w:sz w:val="24"/>
          <w:szCs w:val="24"/>
        </w:rPr>
      </w:pPr>
      <w:r w:rsidRPr="007B50AE">
        <w:rPr>
          <w:rFonts w:ascii="Times New Roman" w:hAnsi="Times New Roman" w:cs="Times New Roman"/>
          <w:color w:val="0A0F15"/>
          <w:sz w:val="24"/>
          <w:szCs w:val="24"/>
          <w:shd w:val="clear" w:color="auto" w:fill="FFFFFF"/>
        </w:rPr>
        <w:t xml:space="preserve">En el país el consumo excesivo de alcohol es uno de los principales problemas sociales y de salud pública. En el año 2014, la Organización Mundial de la Salud (OMS) publicó un estudio que ubica al Ecuador en el noveno lugar, en América Latina, con mayor consumo de bebidas alcohólicas. Se ingiere 7,2 litros de alcohol por habitante al año. El abuso de esta sustancia produjo la muerte de 6.042 personas en 10 años, desde el 2003 hasta el 2013, según los registros del Instituto Nacional de Estadística y Censos (INEC). Quito, consumo alrededor de USD  4’356.607 al mes, esto según la encuesta sobre las Condiciones de vida del INEC (2013-2014). </w:t>
      </w:r>
    </w:p>
    <w:p w14:paraId="09111C98" w14:textId="77777777" w:rsidR="00753CB1" w:rsidRPr="007B50AE" w:rsidRDefault="00753CB1" w:rsidP="00C131AC">
      <w:pPr>
        <w:pStyle w:val="Prrafodelista"/>
        <w:spacing w:line="360" w:lineRule="auto"/>
        <w:rPr>
          <w:rFonts w:ascii="Times New Roman" w:hAnsi="Times New Roman" w:cs="Times New Roman"/>
          <w:color w:val="0A0F15"/>
          <w:sz w:val="24"/>
          <w:szCs w:val="24"/>
          <w:shd w:val="clear" w:color="auto" w:fill="FFFFFF"/>
        </w:rPr>
      </w:pPr>
    </w:p>
    <w:p w14:paraId="5EBE352B" w14:textId="1DC1DB10" w:rsidR="001F11F9" w:rsidRPr="007B50AE" w:rsidRDefault="001F11F9" w:rsidP="00C131AC">
      <w:pPr>
        <w:pStyle w:val="Prrafodelista"/>
        <w:spacing w:before="120" w:after="120" w:line="360" w:lineRule="auto"/>
        <w:jc w:val="both"/>
        <w:rPr>
          <w:rFonts w:ascii="Times New Roman" w:hAnsi="Times New Roman" w:cs="Times New Roman"/>
          <w:color w:val="0A0F15"/>
          <w:sz w:val="24"/>
          <w:szCs w:val="24"/>
          <w:shd w:val="clear" w:color="auto" w:fill="FFFFFF"/>
        </w:rPr>
      </w:pPr>
      <w:r w:rsidRPr="007B50AE">
        <w:rPr>
          <w:rFonts w:ascii="Times New Roman" w:hAnsi="Times New Roman" w:cs="Times New Roman"/>
          <w:color w:val="0A0F15"/>
          <w:sz w:val="24"/>
          <w:szCs w:val="24"/>
          <w:shd w:val="clear" w:color="auto" w:fill="FFFFFF"/>
        </w:rPr>
        <w:t>Estos datos estadísticos muestran una sociedad sumida en la cultura del alcohol, donde su consumo está legitimado en la vida cotidiana y forma parte de las prácticas comunes para el ecuatoriano, atravesando todas las clases socioeconómicas. Estudio sobre los ‘Determinantes sociales y económicos del consumo de alcohol en Ecuador”, con el que logró, el 14 de septiembre pasado, el tercer lugar a escala nacional en el área salud y bienestar, en el Concurso de reconocimiento a la investigación científica ‘Galardones Nacionales 2017’, organizado por la Secretaría de Educación Superior, Ciencia, Tecnología e Innovación (</w:t>
      </w:r>
      <w:proofErr w:type="spellStart"/>
      <w:r w:rsidRPr="007B50AE">
        <w:rPr>
          <w:rFonts w:ascii="Times New Roman" w:hAnsi="Times New Roman" w:cs="Times New Roman"/>
          <w:color w:val="0A0F15"/>
          <w:sz w:val="24"/>
          <w:szCs w:val="24"/>
          <w:shd w:val="clear" w:color="auto" w:fill="FFFFFF"/>
        </w:rPr>
        <w:t>Senesyct</w:t>
      </w:r>
      <w:proofErr w:type="spellEnd"/>
      <w:r w:rsidRPr="007B50AE">
        <w:rPr>
          <w:rFonts w:ascii="Times New Roman" w:hAnsi="Times New Roman" w:cs="Times New Roman"/>
          <w:color w:val="0A0F15"/>
          <w:sz w:val="24"/>
          <w:szCs w:val="24"/>
          <w:shd w:val="clear" w:color="auto" w:fill="FFFFFF"/>
        </w:rPr>
        <w:t>).</w:t>
      </w:r>
    </w:p>
    <w:p w14:paraId="30FDC330" w14:textId="77777777" w:rsidR="00753CB1" w:rsidRPr="007B50AE" w:rsidRDefault="00753CB1" w:rsidP="00753CB1">
      <w:pPr>
        <w:pStyle w:val="Prrafodelista"/>
        <w:spacing w:before="120" w:after="120" w:line="276" w:lineRule="auto"/>
        <w:jc w:val="both"/>
        <w:rPr>
          <w:rFonts w:ascii="Times New Roman" w:hAnsi="Times New Roman" w:cs="Times New Roman"/>
          <w:sz w:val="24"/>
          <w:szCs w:val="24"/>
        </w:rPr>
      </w:pPr>
    </w:p>
    <w:p w14:paraId="5EA86A4C" w14:textId="57FB6A71" w:rsidR="00A701A9" w:rsidRPr="007B50AE" w:rsidRDefault="00AD5A40" w:rsidP="00C131AC">
      <w:pPr>
        <w:pStyle w:val="Prrafodelista"/>
        <w:numPr>
          <w:ilvl w:val="0"/>
          <w:numId w:val="1"/>
        </w:numPr>
        <w:spacing w:line="360" w:lineRule="auto"/>
        <w:jc w:val="both"/>
        <w:rPr>
          <w:rFonts w:ascii="Times New Roman" w:hAnsi="Times New Roman" w:cs="Times New Roman"/>
          <w:sz w:val="24"/>
          <w:szCs w:val="24"/>
        </w:rPr>
      </w:pPr>
      <w:r w:rsidRPr="007B50AE">
        <w:rPr>
          <w:rFonts w:ascii="Times New Roman" w:hAnsi="Times New Roman" w:cs="Times New Roman"/>
          <w:sz w:val="24"/>
          <w:szCs w:val="24"/>
        </w:rPr>
        <w:lastRenderedPageBreak/>
        <w:t xml:space="preserve">El Municipio del Distrito Metropolitano de Quito, </w:t>
      </w:r>
      <w:r w:rsidR="00A701A9" w:rsidRPr="007B50AE">
        <w:rPr>
          <w:rFonts w:ascii="Times New Roman" w:hAnsi="Times New Roman" w:cs="Times New Roman"/>
          <w:sz w:val="24"/>
          <w:szCs w:val="24"/>
        </w:rPr>
        <w:t xml:space="preserve">dio lugar a la campaña para evitar el consumo de alcohol y otras drogas entre adolescentes y jóvenes del Distrito de Quito, como parte de la propuesta ‘Vivamos las Fiestas en Paz’, mediante Resolución No.C-0098 del 29 de enero de 2009, cuando el Concejo Metropolitano de </w:t>
      </w:r>
      <w:r w:rsidR="00A701A9" w:rsidRPr="007B50AE">
        <w:rPr>
          <w:rFonts w:ascii="Times New Roman" w:hAnsi="Times New Roman" w:cs="Times New Roman"/>
          <w:sz w:val="24"/>
          <w:szCs w:val="24"/>
          <w:shd w:val="clear" w:color="auto" w:fill="FFFFFF"/>
        </w:rPr>
        <w:t>Quito resolvió instaurar un programa del ‘eje social’ permanente dentro del Municipio.</w:t>
      </w:r>
    </w:p>
    <w:p w14:paraId="632F639D" w14:textId="77777777" w:rsidR="00753CB1" w:rsidRPr="007B50AE" w:rsidRDefault="00753CB1" w:rsidP="00C131AC">
      <w:pPr>
        <w:pStyle w:val="Prrafodelista"/>
        <w:spacing w:line="360" w:lineRule="auto"/>
        <w:jc w:val="both"/>
        <w:rPr>
          <w:rFonts w:ascii="Times New Roman" w:hAnsi="Times New Roman" w:cs="Times New Roman"/>
          <w:sz w:val="24"/>
          <w:szCs w:val="24"/>
        </w:rPr>
      </w:pPr>
    </w:p>
    <w:p w14:paraId="7C43C1A9" w14:textId="0356A502" w:rsidR="00AD5A40" w:rsidRPr="007B50AE" w:rsidRDefault="00A701A9" w:rsidP="00C131AC">
      <w:pPr>
        <w:pStyle w:val="Prrafodelista"/>
        <w:numPr>
          <w:ilvl w:val="0"/>
          <w:numId w:val="1"/>
        </w:numPr>
        <w:spacing w:line="360" w:lineRule="auto"/>
        <w:jc w:val="both"/>
        <w:rPr>
          <w:rFonts w:ascii="Times New Roman" w:hAnsi="Times New Roman" w:cs="Times New Roman"/>
          <w:sz w:val="24"/>
          <w:szCs w:val="24"/>
        </w:rPr>
      </w:pPr>
      <w:r w:rsidRPr="007B50AE">
        <w:rPr>
          <w:rFonts w:ascii="Times New Roman" w:hAnsi="Times New Roman" w:cs="Times New Roman"/>
          <w:sz w:val="24"/>
          <w:szCs w:val="24"/>
        </w:rPr>
        <w:t>La</w:t>
      </w:r>
      <w:r w:rsidR="00AD5A40" w:rsidRPr="007B50AE">
        <w:rPr>
          <w:rFonts w:ascii="Times New Roman" w:hAnsi="Times New Roman" w:cs="Times New Roman"/>
          <w:sz w:val="24"/>
          <w:szCs w:val="24"/>
        </w:rPr>
        <w:t xml:space="preserve"> EP </w:t>
      </w:r>
      <w:proofErr w:type="spellStart"/>
      <w:r w:rsidR="00AD5A40" w:rsidRPr="007B50AE">
        <w:rPr>
          <w:rFonts w:ascii="Times New Roman" w:hAnsi="Times New Roman" w:cs="Times New Roman"/>
          <w:sz w:val="24"/>
          <w:szCs w:val="24"/>
        </w:rPr>
        <w:t>Emseguridad</w:t>
      </w:r>
      <w:proofErr w:type="spellEnd"/>
      <w:r w:rsidR="00AD5A40" w:rsidRPr="007B50AE">
        <w:rPr>
          <w:rFonts w:ascii="Times New Roman" w:hAnsi="Times New Roman" w:cs="Times New Roman"/>
          <w:sz w:val="24"/>
          <w:szCs w:val="24"/>
        </w:rPr>
        <w:t>, busca empoderar a la comunidad y a las familias sobre las acciones preventivas para evitar el c</w:t>
      </w:r>
      <w:r w:rsidRPr="007B50AE">
        <w:rPr>
          <w:rFonts w:ascii="Times New Roman" w:hAnsi="Times New Roman" w:cs="Times New Roman"/>
          <w:sz w:val="24"/>
          <w:szCs w:val="24"/>
        </w:rPr>
        <w:t>o</w:t>
      </w:r>
      <w:r w:rsidR="00AD5A40" w:rsidRPr="007B50AE">
        <w:rPr>
          <w:rFonts w:ascii="Times New Roman" w:hAnsi="Times New Roman" w:cs="Times New Roman"/>
          <w:sz w:val="24"/>
          <w:szCs w:val="24"/>
        </w:rPr>
        <w:t>nsumo de alcohol y otras drogas</w:t>
      </w:r>
      <w:r w:rsidRPr="007B50AE">
        <w:rPr>
          <w:rFonts w:ascii="Times New Roman" w:hAnsi="Times New Roman" w:cs="Times New Roman"/>
          <w:sz w:val="24"/>
          <w:szCs w:val="24"/>
        </w:rPr>
        <w:t xml:space="preserve">, por lo que </w:t>
      </w:r>
      <w:r w:rsidR="00AD5A40" w:rsidRPr="007B50AE">
        <w:rPr>
          <w:rFonts w:ascii="Times New Roman" w:hAnsi="Times New Roman" w:cs="Times New Roman"/>
          <w:sz w:val="24"/>
          <w:szCs w:val="24"/>
        </w:rPr>
        <w:t>25 de julio de 2022, convocó a todos los colectivos y organizaciones de la sociedad civil</w:t>
      </w:r>
      <w:r w:rsidR="00753CB1" w:rsidRPr="007B50AE">
        <w:rPr>
          <w:rFonts w:ascii="Times New Roman" w:hAnsi="Times New Roman" w:cs="Times New Roman"/>
          <w:sz w:val="24"/>
          <w:szCs w:val="24"/>
        </w:rPr>
        <w:t xml:space="preserve">, </w:t>
      </w:r>
      <w:r w:rsidR="00AD5A40" w:rsidRPr="007B50AE">
        <w:rPr>
          <w:rFonts w:ascii="Times New Roman" w:hAnsi="Times New Roman" w:cs="Times New Roman"/>
          <w:sz w:val="24"/>
          <w:szCs w:val="24"/>
        </w:rPr>
        <w:t>que tengan la capacidad técnica y operativa</w:t>
      </w:r>
      <w:r w:rsidR="00753CB1" w:rsidRPr="007B50AE">
        <w:rPr>
          <w:rFonts w:ascii="Times New Roman" w:hAnsi="Times New Roman" w:cs="Times New Roman"/>
          <w:sz w:val="24"/>
          <w:szCs w:val="24"/>
        </w:rPr>
        <w:t>,</w:t>
      </w:r>
      <w:r w:rsidR="00AD5A40" w:rsidRPr="007B50AE">
        <w:rPr>
          <w:rFonts w:ascii="Times New Roman" w:hAnsi="Times New Roman" w:cs="Times New Roman"/>
          <w:sz w:val="24"/>
          <w:szCs w:val="24"/>
        </w:rPr>
        <w:t xml:space="preserve"> para desarrollar un proyecto y trabajar con el objetivo del concurso: “Presentación de propuestas técnicas metodológicas para prevenir el consumo de alcohol y otras drogas, en adolescentes y jóvenes en todos los distintos eventos y festividades, con énfasis durante la programación de las Fiestas de Quito”.</w:t>
      </w:r>
    </w:p>
    <w:p w14:paraId="3B2BD0B2" w14:textId="2E04E211" w:rsidR="00AD5A40" w:rsidRPr="007B50AE" w:rsidRDefault="00AD5A40" w:rsidP="00C131AC">
      <w:pPr>
        <w:spacing w:line="360" w:lineRule="auto"/>
        <w:ind w:left="708"/>
        <w:jc w:val="both"/>
        <w:rPr>
          <w:rFonts w:ascii="Times New Roman" w:hAnsi="Times New Roman" w:cs="Times New Roman"/>
          <w:sz w:val="24"/>
          <w:szCs w:val="24"/>
        </w:rPr>
      </w:pPr>
      <w:r w:rsidRPr="007B50AE">
        <w:rPr>
          <w:rFonts w:ascii="Times New Roman" w:hAnsi="Times New Roman" w:cs="Times New Roman"/>
          <w:sz w:val="24"/>
          <w:szCs w:val="24"/>
        </w:rPr>
        <w:t xml:space="preserve">La idea es transversalizar la prevención del consumo de alcohol por adolescentes y jóvenes, </w:t>
      </w:r>
      <w:r w:rsidR="00A701A9" w:rsidRPr="007B50AE">
        <w:rPr>
          <w:rFonts w:ascii="Times New Roman" w:hAnsi="Times New Roman" w:cs="Times New Roman"/>
          <w:sz w:val="24"/>
          <w:szCs w:val="24"/>
        </w:rPr>
        <w:t xml:space="preserve">por lo </w:t>
      </w:r>
      <w:r w:rsidRPr="007B50AE">
        <w:rPr>
          <w:rFonts w:ascii="Times New Roman" w:hAnsi="Times New Roman" w:cs="Times New Roman"/>
          <w:sz w:val="24"/>
          <w:szCs w:val="24"/>
        </w:rPr>
        <w:t>que la propuesta se desarrollará a través de medios técnicos y tecnológicos, además aplicados a metodologías activas que garanticen la mayor cobertura en el público objetivo.</w:t>
      </w:r>
    </w:p>
    <w:p w14:paraId="0C6183B1" w14:textId="6634EC55" w:rsidR="00753CB1" w:rsidRPr="007A7D29" w:rsidRDefault="00753CB1" w:rsidP="00C131AC">
      <w:pPr>
        <w:pStyle w:val="Prrafodelista"/>
        <w:numPr>
          <w:ilvl w:val="0"/>
          <w:numId w:val="3"/>
        </w:numPr>
        <w:spacing w:line="360" w:lineRule="auto"/>
        <w:jc w:val="both"/>
        <w:rPr>
          <w:rFonts w:ascii="Times New Roman" w:hAnsi="Times New Roman" w:cs="Times New Roman"/>
          <w:sz w:val="24"/>
          <w:szCs w:val="24"/>
        </w:rPr>
      </w:pPr>
      <w:r w:rsidRPr="007B50AE">
        <w:rPr>
          <w:rFonts w:ascii="Times New Roman" w:hAnsi="Times New Roman" w:cs="Times New Roman"/>
          <w:sz w:val="24"/>
          <w:szCs w:val="24"/>
        </w:rPr>
        <w:t xml:space="preserve">Se considera al </w:t>
      </w:r>
      <w:r w:rsidRPr="007B50AE">
        <w:rPr>
          <w:rFonts w:ascii="Times New Roman" w:hAnsi="Times New Roman" w:cs="Times New Roman"/>
          <w:sz w:val="24"/>
          <w:szCs w:val="24"/>
          <w:shd w:val="clear" w:color="auto" w:fill="FFFFFF"/>
        </w:rPr>
        <w:t>alcoholismo como un problema social</w:t>
      </w:r>
      <w:r w:rsidR="008A26D7" w:rsidRPr="007B50AE">
        <w:rPr>
          <w:rFonts w:ascii="Times New Roman" w:hAnsi="Times New Roman" w:cs="Times New Roman"/>
          <w:sz w:val="24"/>
          <w:szCs w:val="24"/>
          <w:shd w:val="clear" w:color="auto" w:fill="FFFFFF"/>
        </w:rPr>
        <w:t xml:space="preserve"> y de salud pública</w:t>
      </w:r>
      <w:r w:rsidRPr="007B50AE">
        <w:rPr>
          <w:rFonts w:ascii="Times New Roman" w:hAnsi="Times New Roman" w:cs="Times New Roman"/>
          <w:sz w:val="24"/>
          <w:szCs w:val="24"/>
          <w:shd w:val="clear" w:color="auto" w:fill="FFFFFF"/>
        </w:rPr>
        <w:t>, pues no solo afecta a la persona con dicha enfermedad, sino también impacta de manera negativa en la vida de quienes le rodean, es por ello que se requiere una atención integral involucrando la médica y psicológica</w:t>
      </w:r>
      <w:r w:rsidR="008A26D7" w:rsidRPr="007B50AE">
        <w:rPr>
          <w:rFonts w:ascii="Times New Roman" w:hAnsi="Times New Roman" w:cs="Times New Roman"/>
          <w:sz w:val="24"/>
          <w:szCs w:val="24"/>
          <w:shd w:val="clear" w:color="auto" w:fill="FFFFFF"/>
        </w:rPr>
        <w:t>, por lo que es indispensable las campañas preventivas</w:t>
      </w:r>
      <w:r w:rsidRPr="007B50AE">
        <w:rPr>
          <w:rFonts w:ascii="Times New Roman" w:hAnsi="Times New Roman" w:cs="Times New Roman"/>
          <w:sz w:val="24"/>
          <w:szCs w:val="24"/>
          <w:shd w:val="clear" w:color="auto" w:fill="FFFFFF"/>
        </w:rPr>
        <w:t>.</w:t>
      </w:r>
    </w:p>
    <w:p w14:paraId="175B6AC6" w14:textId="77777777" w:rsidR="007A7D29" w:rsidRPr="0035422E" w:rsidRDefault="007A7D29" w:rsidP="00C131AC">
      <w:pPr>
        <w:pStyle w:val="Prrafodelista"/>
        <w:spacing w:line="360" w:lineRule="auto"/>
        <w:jc w:val="both"/>
        <w:rPr>
          <w:rFonts w:ascii="Times New Roman" w:hAnsi="Times New Roman" w:cs="Times New Roman"/>
          <w:sz w:val="24"/>
          <w:szCs w:val="24"/>
        </w:rPr>
      </w:pPr>
    </w:p>
    <w:p w14:paraId="19E8A023" w14:textId="500B4903" w:rsidR="007A7D29" w:rsidRDefault="00C131AC" w:rsidP="00C131AC">
      <w:pPr>
        <w:pStyle w:val="Prrafodelista"/>
        <w:numPr>
          <w:ilvl w:val="0"/>
          <w:numId w:val="3"/>
        </w:numPr>
        <w:spacing w:after="0" w:line="360" w:lineRule="auto"/>
        <w:jc w:val="both"/>
        <w:rPr>
          <w:rFonts w:ascii="Times New Roman" w:eastAsia="Times New Roman" w:hAnsi="Times New Roman" w:cs="Times New Roman"/>
          <w:sz w:val="24"/>
          <w:szCs w:val="24"/>
          <w:lang w:eastAsia="es-EC"/>
        </w:rPr>
      </w:pPr>
      <w:r>
        <w:rPr>
          <w:rFonts w:ascii="Times New Roman" w:eastAsia="Times New Roman" w:hAnsi="Times New Roman" w:cs="Times New Roman"/>
          <w:bCs/>
          <w:sz w:val="24"/>
          <w:szCs w:val="24"/>
          <w:lang w:eastAsia="es-EC"/>
        </w:rPr>
        <w:t>En cuanto a l</w:t>
      </w:r>
      <w:r w:rsidR="0035422E" w:rsidRPr="0035422E">
        <w:rPr>
          <w:rFonts w:ascii="Times New Roman" w:eastAsia="Times New Roman" w:hAnsi="Times New Roman" w:cs="Times New Roman"/>
          <w:sz w:val="24"/>
          <w:szCs w:val="24"/>
          <w:lang w:eastAsia="es-EC"/>
        </w:rPr>
        <w:t xml:space="preserve">os efectos que puede causar el ruido están asociados principalmente a la perturbación del sueño en la población. Además, las exposiciones prolongadas al ruido pueden provocar dificultad en la concentración, atención y comunicación; cambios en el estado de ánimo de las personas e incluso alteraciones en el sistema cardiovascular. </w:t>
      </w:r>
    </w:p>
    <w:p w14:paraId="308129FF" w14:textId="77777777" w:rsidR="007A7D29" w:rsidRDefault="007A7D29" w:rsidP="00C131AC">
      <w:pPr>
        <w:pStyle w:val="Prrafodelista"/>
        <w:spacing w:after="0" w:line="360" w:lineRule="auto"/>
        <w:jc w:val="both"/>
        <w:rPr>
          <w:rFonts w:ascii="Times New Roman" w:eastAsia="Times New Roman" w:hAnsi="Times New Roman" w:cs="Times New Roman"/>
          <w:sz w:val="24"/>
          <w:szCs w:val="24"/>
          <w:lang w:eastAsia="es-EC"/>
        </w:rPr>
      </w:pPr>
    </w:p>
    <w:p w14:paraId="4AA2C8A1" w14:textId="5B47C1B7" w:rsidR="0035422E" w:rsidRPr="007A7D29" w:rsidRDefault="00C131AC" w:rsidP="00C131AC">
      <w:pPr>
        <w:pStyle w:val="Prrafodelista"/>
        <w:numPr>
          <w:ilvl w:val="0"/>
          <w:numId w:val="3"/>
        </w:numPr>
        <w:spacing w:after="0" w:line="360" w:lineRule="auto"/>
        <w:jc w:val="both"/>
        <w:rPr>
          <w:rFonts w:ascii="Times New Roman" w:eastAsia="Times New Roman" w:hAnsi="Times New Roman" w:cs="Times New Roman"/>
          <w:sz w:val="24"/>
          <w:szCs w:val="24"/>
          <w:lang w:eastAsia="es-EC"/>
        </w:rPr>
      </w:pPr>
      <w:r>
        <w:rPr>
          <w:rFonts w:ascii="Times New Roman" w:hAnsi="Times New Roman" w:cs="Times New Roman"/>
          <w:sz w:val="24"/>
          <w:szCs w:val="24"/>
          <w:shd w:val="clear" w:color="auto" w:fill="FFFFFF"/>
        </w:rPr>
        <w:t>L</w:t>
      </w:r>
      <w:r w:rsidR="007A7D29" w:rsidRPr="007A7D29">
        <w:rPr>
          <w:rFonts w:ascii="Times New Roman" w:hAnsi="Times New Roman" w:cs="Times New Roman"/>
          <w:sz w:val="24"/>
          <w:szCs w:val="24"/>
          <w:shd w:val="clear" w:color="auto" w:fill="FFFFFF"/>
        </w:rPr>
        <w:t>a Dirección de Medio Ambiente del Distrito Metropolitano de Quito, señala que l</w:t>
      </w:r>
      <w:r w:rsidR="007A7D29" w:rsidRPr="007A7D29">
        <w:rPr>
          <w:rFonts w:ascii="Times New Roman" w:eastAsia="Times New Roman" w:hAnsi="Times New Roman" w:cs="Times New Roman"/>
          <w:sz w:val="24"/>
          <w:szCs w:val="24"/>
          <w:lang w:eastAsia="es-EC"/>
        </w:rPr>
        <w:t xml:space="preserve">os </w:t>
      </w:r>
      <w:r w:rsidR="007A7D29" w:rsidRPr="007A7D29">
        <w:rPr>
          <w:rFonts w:ascii="Times New Roman" w:hAnsi="Times New Roman" w:cs="Times New Roman"/>
          <w:sz w:val="24"/>
          <w:szCs w:val="24"/>
          <w:shd w:val="clear" w:color="auto" w:fill="FFFFFF"/>
        </w:rPr>
        <w:t xml:space="preserve">ruidos emitidos por las fuentes fijas y móviles ubicadas en las cercanías de los centros hospitalarios, guarderías, escuelas, lugares de descanso y similares como áreas residenciales “no deben rebasar el nivel máximo de 55dB” –decibeles– durante el día y de 45 dB desde las 20h00 hasta las 06h00, un informe de la Organización Mundial de </w:t>
      </w:r>
      <w:r w:rsidR="007A7D29" w:rsidRPr="007A7D29">
        <w:rPr>
          <w:rFonts w:ascii="Times New Roman" w:hAnsi="Times New Roman" w:cs="Times New Roman"/>
          <w:sz w:val="24"/>
          <w:szCs w:val="24"/>
          <w:shd w:val="clear" w:color="auto" w:fill="FFFFFF"/>
        </w:rPr>
        <w:lastRenderedPageBreak/>
        <w:t>la Salud, OMS, manifiesta en que los 50 dB es el límite superior deseable y que el nivel perjudicial para el oído humano se encuentra alrededor de los 90 decibeles.</w:t>
      </w:r>
    </w:p>
    <w:p w14:paraId="46F08E51" w14:textId="77777777" w:rsidR="007A7D29" w:rsidRPr="007A7D29" w:rsidRDefault="007A7D29" w:rsidP="00C131AC">
      <w:pPr>
        <w:pStyle w:val="Prrafodelista"/>
        <w:spacing w:line="360" w:lineRule="auto"/>
        <w:rPr>
          <w:rFonts w:ascii="Times New Roman" w:eastAsia="Times New Roman" w:hAnsi="Times New Roman" w:cs="Times New Roman"/>
          <w:sz w:val="24"/>
          <w:szCs w:val="24"/>
          <w:lang w:eastAsia="es-EC"/>
        </w:rPr>
      </w:pPr>
    </w:p>
    <w:p w14:paraId="376926CA" w14:textId="78C4A008" w:rsidR="007A7D29" w:rsidRPr="007A7D29" w:rsidRDefault="007A7D29" w:rsidP="00C131AC">
      <w:pPr>
        <w:pStyle w:val="Prrafodelista"/>
        <w:numPr>
          <w:ilvl w:val="0"/>
          <w:numId w:val="3"/>
        </w:numPr>
        <w:spacing w:after="0" w:line="360" w:lineRule="auto"/>
        <w:jc w:val="both"/>
        <w:rPr>
          <w:rFonts w:ascii="Times New Roman" w:eastAsia="Times New Roman" w:hAnsi="Times New Roman" w:cs="Times New Roman"/>
          <w:sz w:val="24"/>
          <w:szCs w:val="24"/>
          <w:lang w:eastAsia="es-EC"/>
        </w:rPr>
      </w:pPr>
      <w:r>
        <w:rPr>
          <w:rFonts w:ascii="Times New Roman" w:eastAsia="Times New Roman" w:hAnsi="Times New Roman" w:cs="Times New Roman"/>
          <w:bCs/>
          <w:sz w:val="24"/>
          <w:szCs w:val="24"/>
          <w:lang w:eastAsia="es-EC"/>
        </w:rPr>
        <w:t>L</w:t>
      </w:r>
      <w:r w:rsidRPr="007A7D29">
        <w:rPr>
          <w:rFonts w:ascii="Times New Roman" w:eastAsia="Times New Roman" w:hAnsi="Times New Roman" w:cs="Times New Roman"/>
          <w:sz w:val="24"/>
          <w:szCs w:val="24"/>
          <w:lang w:eastAsia="es-EC"/>
        </w:rPr>
        <w:t xml:space="preserve">a Secretaría de Ambiente monitorea la contaminación acústica que genera el ruido en el </w:t>
      </w:r>
      <w:r w:rsidRPr="007A7D29">
        <w:rPr>
          <w:rFonts w:ascii="Times New Roman" w:eastAsia="Times New Roman" w:hAnsi="Times New Roman" w:cs="Times New Roman"/>
          <w:bCs/>
          <w:sz w:val="24"/>
          <w:szCs w:val="24"/>
          <w:lang w:eastAsia="es-EC"/>
        </w:rPr>
        <w:t>DMQ</w:t>
      </w:r>
      <w:r w:rsidRPr="007A7D29">
        <w:rPr>
          <w:rFonts w:ascii="Times New Roman" w:eastAsia="Times New Roman" w:hAnsi="Times New Roman" w:cs="Times New Roman"/>
          <w:sz w:val="24"/>
          <w:szCs w:val="24"/>
          <w:lang w:eastAsia="es-EC"/>
        </w:rPr>
        <w:t>, estableciendo en un estudio del año 2020 que, en cuatro sectores residenciales del Distrito, el ruido supera los límites permitidos por la Organización Mundial de la Salud (OMS) como un ruido moderado, esto es el rango de 55 a 70 decibeles</w:t>
      </w:r>
      <w:r>
        <w:rPr>
          <w:rFonts w:ascii="Times New Roman" w:eastAsia="Times New Roman" w:hAnsi="Times New Roman" w:cs="Times New Roman"/>
          <w:sz w:val="24"/>
          <w:szCs w:val="24"/>
          <w:lang w:eastAsia="es-EC"/>
        </w:rPr>
        <w:t>.</w:t>
      </w:r>
    </w:p>
    <w:p w14:paraId="4F40A57E" w14:textId="50FC39AD" w:rsidR="001E62F6" w:rsidRPr="007B50AE" w:rsidRDefault="001E62F6">
      <w:pPr>
        <w:rPr>
          <w:rFonts w:ascii="Times New Roman" w:hAnsi="Times New Roman" w:cs="Times New Roman"/>
          <w:sz w:val="24"/>
          <w:szCs w:val="24"/>
        </w:rPr>
      </w:pPr>
    </w:p>
    <w:p w14:paraId="27D6BA89" w14:textId="77777777" w:rsidR="00A77501" w:rsidRPr="007B50AE" w:rsidRDefault="00A77501" w:rsidP="00A77501">
      <w:pPr>
        <w:spacing w:before="120" w:after="120" w:line="360" w:lineRule="auto"/>
        <w:jc w:val="center"/>
        <w:rPr>
          <w:rFonts w:ascii="Times New Roman" w:eastAsiaTheme="minorEastAsia" w:hAnsi="Times New Roman" w:cs="Times New Roman"/>
          <w:sz w:val="24"/>
          <w:szCs w:val="24"/>
        </w:rPr>
      </w:pPr>
      <w:r w:rsidRPr="007B50AE">
        <w:rPr>
          <w:rFonts w:ascii="Times New Roman" w:eastAsiaTheme="minorEastAsia" w:hAnsi="Times New Roman" w:cs="Times New Roman"/>
          <w:sz w:val="24"/>
          <w:szCs w:val="24"/>
        </w:rPr>
        <w:t>CONSIDERANDO</w:t>
      </w:r>
    </w:p>
    <w:p w14:paraId="73BEF075" w14:textId="77777777" w:rsidR="00A77501" w:rsidRPr="007B50AE" w:rsidRDefault="00A77501" w:rsidP="00A77501">
      <w:pPr>
        <w:spacing w:before="120" w:after="120" w:line="360" w:lineRule="auto"/>
        <w:jc w:val="both"/>
        <w:rPr>
          <w:rFonts w:ascii="Times New Roman" w:eastAsiaTheme="minorEastAsia" w:hAnsi="Times New Roman" w:cs="Times New Roman"/>
          <w:sz w:val="24"/>
          <w:szCs w:val="24"/>
        </w:rPr>
      </w:pPr>
    </w:p>
    <w:p w14:paraId="7F1BBEC6" w14:textId="6161DA3B" w:rsidR="00A77501" w:rsidRPr="007B50AE" w:rsidRDefault="00A77501" w:rsidP="00A77501">
      <w:pPr>
        <w:spacing w:before="120" w:after="120" w:line="360" w:lineRule="auto"/>
        <w:ind w:left="700" w:hanging="700"/>
        <w:jc w:val="both"/>
        <w:rPr>
          <w:rFonts w:ascii="Times New Roman" w:eastAsiaTheme="minorEastAsia" w:hAnsi="Times New Roman" w:cs="Times New Roman"/>
          <w:sz w:val="24"/>
          <w:szCs w:val="24"/>
        </w:rPr>
      </w:pPr>
      <w:r w:rsidRPr="007B50AE">
        <w:rPr>
          <w:rFonts w:ascii="Times New Roman" w:eastAsiaTheme="minorEastAsia" w:hAnsi="Times New Roman" w:cs="Times New Roman"/>
          <w:sz w:val="24"/>
          <w:szCs w:val="24"/>
        </w:rPr>
        <w:t xml:space="preserve">Que, </w:t>
      </w:r>
      <w:r w:rsidRPr="007B50AE">
        <w:rPr>
          <w:rFonts w:ascii="Times New Roman" w:eastAsiaTheme="minorEastAsia" w:hAnsi="Times New Roman" w:cs="Times New Roman"/>
          <w:sz w:val="24"/>
          <w:szCs w:val="24"/>
        </w:rPr>
        <w:tab/>
        <w:t>la Constitución de la República del Ecuador en adelante (La Constitución), en el artículo 3, número 1, determina que: “</w:t>
      </w:r>
      <w:r w:rsidRPr="007B50AE">
        <w:rPr>
          <w:rFonts w:ascii="Times New Roman" w:eastAsiaTheme="minorEastAsia" w:hAnsi="Times New Roman" w:cs="Times New Roman"/>
          <w:i/>
          <w:iCs/>
          <w:sz w:val="24"/>
          <w:szCs w:val="24"/>
        </w:rPr>
        <w:t>Son deberes primordiales del Estado: 1. Garantizar sin discriminación alguna al efectivo goce de los derechos establecidos en la Constitución y en los instrumentos internacionales, en particular la educación, la salud, la alimentación, la seguridad social y el agua para sus habitantes (…)”</w:t>
      </w:r>
      <w:r w:rsidRPr="007B50AE">
        <w:rPr>
          <w:rFonts w:ascii="Times New Roman" w:eastAsiaTheme="minorEastAsia" w:hAnsi="Times New Roman" w:cs="Times New Roman"/>
          <w:sz w:val="24"/>
          <w:szCs w:val="24"/>
        </w:rPr>
        <w:t>.</w:t>
      </w:r>
    </w:p>
    <w:p w14:paraId="66729EF3" w14:textId="786D04B6" w:rsidR="00A77501" w:rsidRPr="007B50AE" w:rsidRDefault="00A77501" w:rsidP="00A77501">
      <w:pPr>
        <w:spacing w:before="120" w:after="120" w:line="360" w:lineRule="auto"/>
        <w:ind w:left="700" w:hanging="700"/>
        <w:jc w:val="both"/>
        <w:rPr>
          <w:rFonts w:ascii="Times New Roman" w:eastAsiaTheme="minorEastAsia" w:hAnsi="Times New Roman" w:cs="Times New Roman"/>
          <w:sz w:val="24"/>
          <w:szCs w:val="24"/>
        </w:rPr>
      </w:pPr>
      <w:r w:rsidRPr="007B50AE">
        <w:rPr>
          <w:rFonts w:ascii="Times New Roman" w:eastAsiaTheme="minorEastAsia" w:hAnsi="Times New Roman" w:cs="Times New Roman"/>
          <w:sz w:val="24"/>
          <w:szCs w:val="24"/>
        </w:rPr>
        <w:t xml:space="preserve">Que, </w:t>
      </w:r>
      <w:r w:rsidRPr="007B50AE">
        <w:rPr>
          <w:rFonts w:ascii="Times New Roman" w:eastAsiaTheme="minorEastAsia" w:hAnsi="Times New Roman" w:cs="Times New Roman"/>
          <w:sz w:val="24"/>
          <w:szCs w:val="24"/>
        </w:rPr>
        <w:tab/>
        <w:t>La Constitución, en su artículo 14 inciso primero, determina que “</w:t>
      </w:r>
      <w:r w:rsidRPr="007B50AE">
        <w:rPr>
          <w:rFonts w:ascii="Times New Roman" w:eastAsiaTheme="minorEastAsia" w:hAnsi="Times New Roman" w:cs="Times New Roman"/>
          <w:i/>
          <w:iCs/>
          <w:sz w:val="24"/>
          <w:szCs w:val="24"/>
        </w:rPr>
        <w:t xml:space="preserve">Se reconoce el derecho de la población a vivir en un ambiente sano y ecológicamente equilibrado, que garantice la sostenibilidad y el buen vivir, </w:t>
      </w:r>
      <w:proofErr w:type="spellStart"/>
      <w:r w:rsidRPr="007B50AE">
        <w:rPr>
          <w:rFonts w:ascii="Times New Roman" w:eastAsiaTheme="minorEastAsia" w:hAnsi="Times New Roman" w:cs="Times New Roman"/>
          <w:i/>
          <w:iCs/>
          <w:sz w:val="24"/>
          <w:szCs w:val="24"/>
        </w:rPr>
        <w:t>sumak</w:t>
      </w:r>
      <w:proofErr w:type="spellEnd"/>
      <w:r w:rsidRPr="007B50AE">
        <w:rPr>
          <w:rFonts w:ascii="Times New Roman" w:eastAsiaTheme="minorEastAsia" w:hAnsi="Times New Roman" w:cs="Times New Roman"/>
          <w:i/>
          <w:iCs/>
          <w:sz w:val="24"/>
          <w:szCs w:val="24"/>
        </w:rPr>
        <w:t xml:space="preserve"> </w:t>
      </w:r>
      <w:proofErr w:type="spellStart"/>
      <w:r w:rsidRPr="007B50AE">
        <w:rPr>
          <w:rFonts w:ascii="Times New Roman" w:eastAsiaTheme="minorEastAsia" w:hAnsi="Times New Roman" w:cs="Times New Roman"/>
          <w:i/>
          <w:iCs/>
          <w:sz w:val="24"/>
          <w:szCs w:val="24"/>
        </w:rPr>
        <w:t>kawsay</w:t>
      </w:r>
      <w:proofErr w:type="spellEnd"/>
      <w:r w:rsidRPr="007B50AE">
        <w:rPr>
          <w:rFonts w:ascii="Times New Roman" w:eastAsiaTheme="minorEastAsia" w:hAnsi="Times New Roman" w:cs="Times New Roman"/>
          <w:i/>
          <w:iCs/>
          <w:sz w:val="24"/>
          <w:szCs w:val="24"/>
        </w:rPr>
        <w:t>.”</w:t>
      </w:r>
      <w:r w:rsidRPr="007B50AE">
        <w:rPr>
          <w:rFonts w:ascii="Times New Roman" w:eastAsiaTheme="minorEastAsia" w:hAnsi="Times New Roman" w:cs="Times New Roman"/>
          <w:sz w:val="24"/>
          <w:szCs w:val="24"/>
        </w:rPr>
        <w:t>;</w:t>
      </w:r>
    </w:p>
    <w:p w14:paraId="5648B534" w14:textId="3CDA0ED7" w:rsidR="00A77501" w:rsidRPr="007B50AE" w:rsidRDefault="00A77501" w:rsidP="00A77501">
      <w:pPr>
        <w:spacing w:before="120" w:after="120" w:line="360" w:lineRule="auto"/>
        <w:ind w:left="700" w:hanging="700"/>
        <w:jc w:val="both"/>
        <w:rPr>
          <w:rFonts w:ascii="Times New Roman" w:eastAsiaTheme="minorEastAsia" w:hAnsi="Times New Roman" w:cs="Times New Roman"/>
          <w:sz w:val="24"/>
          <w:szCs w:val="24"/>
        </w:rPr>
      </w:pPr>
      <w:r w:rsidRPr="007B50AE">
        <w:rPr>
          <w:rFonts w:ascii="Times New Roman" w:eastAsiaTheme="minorEastAsia" w:hAnsi="Times New Roman" w:cs="Times New Roman"/>
          <w:sz w:val="24"/>
          <w:szCs w:val="24"/>
        </w:rPr>
        <w:t xml:space="preserve">Que, </w:t>
      </w:r>
      <w:r w:rsidRPr="007B50AE">
        <w:rPr>
          <w:rFonts w:ascii="Times New Roman" w:eastAsiaTheme="minorEastAsia" w:hAnsi="Times New Roman" w:cs="Times New Roman"/>
          <w:sz w:val="24"/>
          <w:szCs w:val="24"/>
        </w:rPr>
        <w:tab/>
        <w:t>el Art. 32 primer inciso de La Constitución señala: “</w:t>
      </w:r>
      <w:r w:rsidRPr="007B50AE">
        <w:rPr>
          <w:rFonts w:ascii="Times New Roman" w:eastAsiaTheme="minorEastAsia" w:hAnsi="Times New Roman" w:cs="Times New Roman"/>
          <w:i/>
          <w:iCs/>
          <w:sz w:val="24"/>
          <w:szCs w:val="24"/>
        </w:rPr>
        <w:t>La salud es un derecho que garantiza el Estado, cuya realización se vincula al ejercicio de otros derechos, entre ellos el derecho al agua, la alimentación, la educación, la cultura física, el trabajo, la seguridad social, los ambientes sanos y otros que sustentan el buen vivir.”</w:t>
      </w:r>
      <w:r w:rsidRPr="007B50AE">
        <w:rPr>
          <w:rFonts w:ascii="Times New Roman" w:eastAsiaTheme="minorEastAsia" w:hAnsi="Times New Roman" w:cs="Times New Roman"/>
          <w:sz w:val="24"/>
          <w:szCs w:val="24"/>
        </w:rPr>
        <w:t>;</w:t>
      </w:r>
    </w:p>
    <w:p w14:paraId="3E5C7F6E" w14:textId="3D33F5F4" w:rsidR="00A77501" w:rsidRPr="007B50AE" w:rsidRDefault="00A77501" w:rsidP="00A77501">
      <w:pPr>
        <w:spacing w:before="120" w:after="120" w:line="360" w:lineRule="auto"/>
        <w:ind w:left="700" w:hanging="700"/>
        <w:jc w:val="both"/>
        <w:rPr>
          <w:rFonts w:ascii="Times New Roman" w:eastAsiaTheme="minorEastAsia" w:hAnsi="Times New Roman" w:cs="Times New Roman"/>
          <w:sz w:val="24"/>
          <w:szCs w:val="24"/>
        </w:rPr>
      </w:pPr>
      <w:r w:rsidRPr="007B50AE">
        <w:rPr>
          <w:rFonts w:ascii="Times New Roman" w:eastAsiaTheme="minorEastAsia" w:hAnsi="Times New Roman" w:cs="Times New Roman"/>
          <w:sz w:val="24"/>
          <w:szCs w:val="24"/>
        </w:rPr>
        <w:t xml:space="preserve">Que, </w:t>
      </w:r>
      <w:r w:rsidRPr="007B50AE">
        <w:rPr>
          <w:rFonts w:ascii="Times New Roman" w:eastAsiaTheme="minorEastAsia" w:hAnsi="Times New Roman" w:cs="Times New Roman"/>
          <w:sz w:val="24"/>
          <w:szCs w:val="24"/>
        </w:rPr>
        <w:tab/>
        <w:t>La Constitución dispone en su artículo 364 que: “</w:t>
      </w:r>
      <w:r w:rsidRPr="007B50AE">
        <w:rPr>
          <w:rFonts w:ascii="Times New Roman" w:eastAsiaTheme="minorEastAsia" w:hAnsi="Times New Roman" w:cs="Times New Roman"/>
          <w:i/>
          <w:iCs/>
          <w:sz w:val="24"/>
          <w:szCs w:val="24"/>
        </w:rPr>
        <w:t>Las adicciones son un problema de salud pública. Al Estado le corresponderá desarrollar programas coordinados de información, prevención y control del consumo de alcohol, tabaco y sustancias estupefacientes y psicotrópicas; así como ofrecer tratamiento y rehabilitación a los consumidores ocasionales, habituales y problemáticos. En ningún caso se permitirá su criminalización ni se vulnerarán sus derechos constitucionales</w:t>
      </w:r>
      <w:r w:rsidR="00D146FD" w:rsidRPr="007B50AE">
        <w:rPr>
          <w:rFonts w:ascii="Times New Roman" w:eastAsiaTheme="minorEastAsia" w:hAnsi="Times New Roman" w:cs="Times New Roman"/>
          <w:sz w:val="24"/>
          <w:szCs w:val="24"/>
        </w:rPr>
        <w:t>”</w:t>
      </w:r>
    </w:p>
    <w:p w14:paraId="7D917C3E" w14:textId="37764B43" w:rsidR="00A77501" w:rsidRPr="007B50AE" w:rsidRDefault="00A77501" w:rsidP="00A77501">
      <w:pPr>
        <w:spacing w:before="120" w:after="120" w:line="360" w:lineRule="auto"/>
        <w:ind w:left="700" w:hanging="700"/>
        <w:jc w:val="both"/>
        <w:rPr>
          <w:rFonts w:ascii="Times New Roman" w:eastAsiaTheme="minorEastAsia" w:hAnsi="Times New Roman" w:cs="Times New Roman"/>
          <w:sz w:val="24"/>
          <w:szCs w:val="24"/>
        </w:rPr>
      </w:pPr>
      <w:r w:rsidRPr="007B50AE">
        <w:rPr>
          <w:rFonts w:ascii="Times New Roman" w:eastAsiaTheme="minorEastAsia" w:hAnsi="Times New Roman" w:cs="Times New Roman"/>
          <w:sz w:val="24"/>
          <w:szCs w:val="24"/>
        </w:rPr>
        <w:t xml:space="preserve">Que, </w:t>
      </w:r>
      <w:r w:rsidRPr="007B50AE">
        <w:rPr>
          <w:rFonts w:ascii="Times New Roman" w:eastAsiaTheme="minorEastAsia" w:hAnsi="Times New Roman" w:cs="Times New Roman"/>
          <w:sz w:val="24"/>
          <w:szCs w:val="24"/>
        </w:rPr>
        <w:tab/>
        <w:t xml:space="preserve">el artículo 39 de La Constitución expresa: </w:t>
      </w:r>
      <w:r w:rsidR="00D146FD" w:rsidRPr="007B50AE">
        <w:rPr>
          <w:rFonts w:ascii="Times New Roman" w:eastAsiaTheme="minorEastAsia" w:hAnsi="Times New Roman" w:cs="Times New Roman"/>
          <w:sz w:val="24"/>
          <w:szCs w:val="24"/>
        </w:rPr>
        <w:t>“</w:t>
      </w:r>
      <w:r w:rsidRPr="007B50AE">
        <w:rPr>
          <w:rFonts w:ascii="Times New Roman" w:eastAsiaTheme="minorEastAsia" w:hAnsi="Times New Roman" w:cs="Times New Roman"/>
          <w:i/>
          <w:iCs/>
          <w:sz w:val="24"/>
          <w:szCs w:val="24"/>
        </w:rPr>
        <w:t xml:space="preserve">El Estado garantizará los derechos de las jóvenes y los jóvenes, y promoverá su efectivo ejercicio a través de políticas y programas, instituciones y recursos que aseguren y mantengan de modo permanente su participación e inclusión en todos los ámbitos, en particular en los espacios del </w:t>
      </w:r>
      <w:r w:rsidRPr="007B50AE">
        <w:rPr>
          <w:rFonts w:ascii="Times New Roman" w:eastAsiaTheme="minorEastAsia" w:hAnsi="Times New Roman" w:cs="Times New Roman"/>
          <w:i/>
          <w:iCs/>
          <w:sz w:val="24"/>
          <w:szCs w:val="24"/>
        </w:rPr>
        <w:lastRenderedPageBreak/>
        <w:t>poder público. El Estado reconocerá a las jóvenes y los jóvenes como actores estratégicos del desarrollo del país, y les garantizará la educación, salud, vivienda, recreación, deporte, tiempo libre, libertad de expresión y asociación. (…)</w:t>
      </w:r>
      <w:r w:rsidR="00D146FD" w:rsidRPr="007B50AE">
        <w:rPr>
          <w:rFonts w:ascii="Times New Roman" w:eastAsiaTheme="minorEastAsia" w:hAnsi="Times New Roman" w:cs="Times New Roman"/>
          <w:i/>
          <w:iCs/>
          <w:sz w:val="24"/>
          <w:szCs w:val="24"/>
        </w:rPr>
        <w:t>”</w:t>
      </w:r>
      <w:r w:rsidRPr="007B50AE">
        <w:rPr>
          <w:rFonts w:ascii="Times New Roman" w:eastAsiaTheme="minorEastAsia" w:hAnsi="Times New Roman" w:cs="Times New Roman"/>
          <w:sz w:val="24"/>
          <w:szCs w:val="24"/>
        </w:rPr>
        <w:t>.</w:t>
      </w:r>
    </w:p>
    <w:p w14:paraId="51585C32" w14:textId="5D192390" w:rsidR="00A77501" w:rsidRPr="007B50AE" w:rsidRDefault="00A77501" w:rsidP="00A77501">
      <w:pPr>
        <w:spacing w:before="120" w:after="120" w:line="360" w:lineRule="auto"/>
        <w:ind w:left="700" w:hanging="700"/>
        <w:jc w:val="both"/>
        <w:rPr>
          <w:rFonts w:ascii="Times New Roman" w:eastAsiaTheme="minorEastAsia" w:hAnsi="Times New Roman" w:cs="Times New Roman"/>
          <w:sz w:val="24"/>
          <w:szCs w:val="24"/>
        </w:rPr>
      </w:pPr>
      <w:r w:rsidRPr="007B50AE">
        <w:rPr>
          <w:rFonts w:ascii="Times New Roman" w:eastAsiaTheme="minorEastAsia" w:hAnsi="Times New Roman" w:cs="Times New Roman"/>
          <w:sz w:val="24"/>
          <w:szCs w:val="24"/>
        </w:rPr>
        <w:t xml:space="preserve">Que, </w:t>
      </w:r>
      <w:r w:rsidRPr="007B50AE">
        <w:rPr>
          <w:rFonts w:ascii="Times New Roman" w:eastAsiaTheme="minorEastAsia" w:hAnsi="Times New Roman" w:cs="Times New Roman"/>
          <w:sz w:val="24"/>
          <w:szCs w:val="24"/>
        </w:rPr>
        <w:tab/>
        <w:t xml:space="preserve">de conformidad con el artículo 266 de </w:t>
      </w:r>
      <w:r w:rsidR="00D146FD" w:rsidRPr="007B50AE">
        <w:rPr>
          <w:rFonts w:ascii="Times New Roman" w:eastAsiaTheme="minorEastAsia" w:hAnsi="Times New Roman" w:cs="Times New Roman"/>
          <w:sz w:val="24"/>
          <w:szCs w:val="24"/>
        </w:rPr>
        <w:t xml:space="preserve">la norma ibidem </w:t>
      </w:r>
      <w:r w:rsidRPr="007B50AE">
        <w:rPr>
          <w:rFonts w:ascii="Times New Roman" w:eastAsiaTheme="minorEastAsia" w:hAnsi="Times New Roman" w:cs="Times New Roman"/>
          <w:sz w:val="24"/>
          <w:szCs w:val="24"/>
        </w:rPr>
        <w:t>se instituye que</w:t>
      </w:r>
      <w:r w:rsidR="00D146FD" w:rsidRPr="007B50AE">
        <w:rPr>
          <w:rFonts w:ascii="Times New Roman" w:eastAsiaTheme="minorEastAsia" w:hAnsi="Times New Roman" w:cs="Times New Roman"/>
          <w:sz w:val="24"/>
          <w:szCs w:val="24"/>
        </w:rPr>
        <w:t>: “</w:t>
      </w:r>
      <w:r w:rsidRPr="007B50AE">
        <w:rPr>
          <w:rFonts w:ascii="Times New Roman" w:eastAsiaTheme="minorEastAsia" w:hAnsi="Times New Roman" w:cs="Times New Roman"/>
          <w:iCs/>
          <w:sz w:val="24"/>
          <w:szCs w:val="24"/>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En el ámbito de sus competencias y territorio, y en uso de sus facultades, expedirán ordenanzas distritales</w:t>
      </w:r>
      <w:r w:rsidR="00D146FD" w:rsidRPr="007B50AE">
        <w:rPr>
          <w:rFonts w:ascii="Times New Roman" w:eastAsiaTheme="minorEastAsia" w:hAnsi="Times New Roman" w:cs="Times New Roman"/>
          <w:iCs/>
          <w:sz w:val="24"/>
          <w:szCs w:val="24"/>
        </w:rPr>
        <w:t>”</w:t>
      </w:r>
      <w:r w:rsidRPr="007B50AE">
        <w:rPr>
          <w:rFonts w:ascii="Times New Roman" w:eastAsiaTheme="minorEastAsia" w:hAnsi="Times New Roman" w:cs="Times New Roman"/>
          <w:sz w:val="24"/>
          <w:szCs w:val="24"/>
        </w:rPr>
        <w:t>;</w:t>
      </w:r>
    </w:p>
    <w:p w14:paraId="45D5C5CD" w14:textId="1D284909" w:rsidR="00A77501" w:rsidRPr="007B50AE" w:rsidRDefault="00A77501" w:rsidP="00A77501">
      <w:pPr>
        <w:spacing w:before="120" w:after="120" w:line="360" w:lineRule="auto"/>
        <w:ind w:left="700" w:hanging="700"/>
        <w:jc w:val="both"/>
        <w:rPr>
          <w:rFonts w:ascii="Times New Roman" w:eastAsiaTheme="minorEastAsia" w:hAnsi="Times New Roman" w:cs="Times New Roman"/>
          <w:sz w:val="24"/>
          <w:szCs w:val="24"/>
        </w:rPr>
      </w:pPr>
      <w:r w:rsidRPr="007B50AE">
        <w:rPr>
          <w:rFonts w:ascii="Times New Roman" w:eastAsiaTheme="minorEastAsia" w:hAnsi="Times New Roman" w:cs="Times New Roman"/>
          <w:sz w:val="24"/>
          <w:szCs w:val="24"/>
        </w:rPr>
        <w:t xml:space="preserve">Que, </w:t>
      </w:r>
      <w:r w:rsidRPr="007B50AE">
        <w:rPr>
          <w:rFonts w:ascii="Times New Roman" w:eastAsiaTheme="minorEastAsia" w:hAnsi="Times New Roman" w:cs="Times New Roman"/>
          <w:sz w:val="24"/>
          <w:szCs w:val="24"/>
        </w:rPr>
        <w:tab/>
        <w:t xml:space="preserve">el artículo 359 de La Constitución </w:t>
      </w:r>
      <w:r w:rsidR="00D146FD" w:rsidRPr="007B50AE">
        <w:rPr>
          <w:rFonts w:ascii="Times New Roman" w:eastAsiaTheme="minorEastAsia" w:hAnsi="Times New Roman" w:cs="Times New Roman"/>
          <w:sz w:val="24"/>
          <w:szCs w:val="24"/>
        </w:rPr>
        <w:t xml:space="preserve">señala </w:t>
      </w:r>
      <w:r w:rsidRPr="007B50AE">
        <w:rPr>
          <w:rFonts w:ascii="Times New Roman" w:eastAsiaTheme="minorEastAsia" w:hAnsi="Times New Roman" w:cs="Times New Roman"/>
          <w:sz w:val="24"/>
          <w:szCs w:val="24"/>
        </w:rPr>
        <w:t>que</w:t>
      </w:r>
      <w:r w:rsidR="00D146FD" w:rsidRPr="007B50AE">
        <w:rPr>
          <w:rFonts w:ascii="Times New Roman" w:eastAsiaTheme="minorEastAsia" w:hAnsi="Times New Roman" w:cs="Times New Roman"/>
          <w:sz w:val="24"/>
          <w:szCs w:val="24"/>
        </w:rPr>
        <w:t>: “</w:t>
      </w:r>
      <w:r w:rsidRPr="007B50AE">
        <w:rPr>
          <w:rFonts w:ascii="Times New Roman" w:eastAsiaTheme="minorEastAsia" w:hAnsi="Times New Roman" w:cs="Times New Roman"/>
          <w:i/>
          <w:iCs/>
          <w:sz w:val="24"/>
          <w:szCs w:val="24"/>
        </w:rPr>
        <w:t>El sistema nacional de salud comprenderá las instituciones, programas, políticas, recursos, acciones y actores en salud; abarcará todas las dimensiones del derecho a la salud; garantizará la promoción, prevención, recuperación y rehabilitación en todos los niveles; y propiciará la participación ciudadana y el control social</w:t>
      </w:r>
      <w:r w:rsidR="00D146FD" w:rsidRPr="007B50AE">
        <w:rPr>
          <w:rFonts w:ascii="Times New Roman" w:eastAsiaTheme="minorEastAsia" w:hAnsi="Times New Roman" w:cs="Times New Roman"/>
          <w:i/>
          <w:iCs/>
          <w:sz w:val="24"/>
          <w:szCs w:val="24"/>
        </w:rPr>
        <w:t>”</w:t>
      </w:r>
      <w:r w:rsidRPr="007B50AE">
        <w:rPr>
          <w:rFonts w:ascii="Times New Roman" w:eastAsiaTheme="minorEastAsia" w:hAnsi="Times New Roman" w:cs="Times New Roman"/>
          <w:sz w:val="24"/>
          <w:szCs w:val="24"/>
        </w:rPr>
        <w:t>;</w:t>
      </w:r>
    </w:p>
    <w:p w14:paraId="351228EF" w14:textId="184CFA5B" w:rsidR="00A77501" w:rsidRPr="007B50AE" w:rsidRDefault="00A77501" w:rsidP="00A77501">
      <w:pPr>
        <w:spacing w:before="120" w:after="120" w:line="360" w:lineRule="auto"/>
        <w:ind w:left="700" w:hanging="700"/>
        <w:jc w:val="both"/>
        <w:rPr>
          <w:rFonts w:ascii="Times New Roman" w:eastAsiaTheme="minorEastAsia" w:hAnsi="Times New Roman" w:cs="Times New Roman"/>
          <w:sz w:val="24"/>
          <w:szCs w:val="24"/>
        </w:rPr>
      </w:pPr>
      <w:r w:rsidRPr="007B50AE">
        <w:rPr>
          <w:rFonts w:ascii="Times New Roman" w:eastAsiaTheme="minorEastAsia" w:hAnsi="Times New Roman" w:cs="Times New Roman"/>
          <w:sz w:val="24"/>
          <w:szCs w:val="24"/>
        </w:rPr>
        <w:t xml:space="preserve">Que, </w:t>
      </w:r>
      <w:r w:rsidRPr="007B50AE">
        <w:rPr>
          <w:rFonts w:ascii="Times New Roman" w:eastAsiaTheme="minorEastAsia" w:hAnsi="Times New Roman" w:cs="Times New Roman"/>
          <w:sz w:val="24"/>
          <w:szCs w:val="24"/>
        </w:rPr>
        <w:tab/>
        <w:t xml:space="preserve">el artículo 84 </w:t>
      </w:r>
      <w:r w:rsidR="00BF557F" w:rsidRPr="007B50AE">
        <w:rPr>
          <w:rFonts w:ascii="Times New Roman" w:eastAsiaTheme="minorEastAsia" w:hAnsi="Times New Roman" w:cs="Times New Roman"/>
          <w:sz w:val="24"/>
          <w:szCs w:val="24"/>
        </w:rPr>
        <w:t xml:space="preserve">literal </w:t>
      </w:r>
      <w:r w:rsidR="007E0435" w:rsidRPr="007B50AE">
        <w:rPr>
          <w:rFonts w:ascii="Times New Roman" w:eastAsiaTheme="minorEastAsia" w:hAnsi="Times New Roman" w:cs="Times New Roman"/>
          <w:sz w:val="24"/>
          <w:szCs w:val="24"/>
        </w:rPr>
        <w:t>t)</w:t>
      </w:r>
      <w:r w:rsidR="00BF557F" w:rsidRPr="007B50AE">
        <w:rPr>
          <w:rFonts w:ascii="Times New Roman" w:eastAsiaTheme="minorEastAsia" w:hAnsi="Times New Roman" w:cs="Times New Roman"/>
          <w:sz w:val="24"/>
          <w:szCs w:val="24"/>
        </w:rPr>
        <w:t xml:space="preserve"> </w:t>
      </w:r>
      <w:r w:rsidRPr="007B50AE">
        <w:rPr>
          <w:rFonts w:ascii="Times New Roman" w:eastAsiaTheme="minorEastAsia" w:hAnsi="Times New Roman" w:cs="Times New Roman"/>
          <w:sz w:val="24"/>
          <w:szCs w:val="24"/>
        </w:rPr>
        <w:t xml:space="preserve">del </w:t>
      </w:r>
      <w:r w:rsidR="00BF557F" w:rsidRPr="007B50AE">
        <w:rPr>
          <w:rFonts w:ascii="Times New Roman" w:hAnsi="Times New Roman" w:cs="Times New Roman"/>
          <w:sz w:val="24"/>
          <w:szCs w:val="24"/>
        </w:rPr>
        <w:t>Código Orgánico De Organización Territorial (</w:t>
      </w:r>
      <w:r w:rsidRPr="007B50AE">
        <w:rPr>
          <w:rFonts w:ascii="Times New Roman" w:eastAsiaTheme="minorEastAsia" w:hAnsi="Times New Roman" w:cs="Times New Roman"/>
          <w:sz w:val="24"/>
          <w:szCs w:val="24"/>
        </w:rPr>
        <w:t>COOTAD</w:t>
      </w:r>
      <w:r w:rsidR="00BF557F" w:rsidRPr="007B50AE">
        <w:rPr>
          <w:rFonts w:ascii="Times New Roman" w:eastAsiaTheme="minorEastAsia" w:hAnsi="Times New Roman" w:cs="Times New Roman"/>
          <w:sz w:val="24"/>
          <w:szCs w:val="24"/>
        </w:rPr>
        <w:t>)</w:t>
      </w:r>
      <w:r w:rsidRPr="007B50AE">
        <w:rPr>
          <w:rFonts w:ascii="Times New Roman" w:eastAsiaTheme="minorEastAsia" w:hAnsi="Times New Roman" w:cs="Times New Roman"/>
          <w:sz w:val="24"/>
          <w:szCs w:val="24"/>
        </w:rPr>
        <w:t xml:space="preserve">, determina </w:t>
      </w:r>
      <w:r w:rsidR="007E4161" w:rsidRPr="007B50AE">
        <w:rPr>
          <w:rFonts w:ascii="Times New Roman" w:eastAsiaTheme="minorEastAsia" w:hAnsi="Times New Roman" w:cs="Times New Roman"/>
          <w:sz w:val="24"/>
          <w:szCs w:val="24"/>
        </w:rPr>
        <w:t xml:space="preserve">entre las </w:t>
      </w:r>
      <w:r w:rsidRPr="007B50AE">
        <w:rPr>
          <w:rFonts w:ascii="Times New Roman" w:eastAsiaTheme="minorEastAsia" w:hAnsi="Times New Roman" w:cs="Times New Roman"/>
          <w:sz w:val="24"/>
          <w:szCs w:val="24"/>
        </w:rPr>
        <w:t xml:space="preserve">funciones del </w:t>
      </w:r>
      <w:r w:rsidR="007E4161" w:rsidRPr="007B50AE">
        <w:rPr>
          <w:rFonts w:ascii="Times New Roman" w:eastAsiaTheme="minorEastAsia" w:hAnsi="Times New Roman" w:cs="Times New Roman"/>
          <w:sz w:val="24"/>
          <w:szCs w:val="24"/>
        </w:rPr>
        <w:t>G</w:t>
      </w:r>
      <w:r w:rsidRPr="007B50AE">
        <w:rPr>
          <w:rFonts w:ascii="Times New Roman" w:eastAsiaTheme="minorEastAsia" w:hAnsi="Times New Roman" w:cs="Times New Roman"/>
          <w:sz w:val="24"/>
          <w:szCs w:val="24"/>
        </w:rPr>
        <w:t xml:space="preserve">obierno del </w:t>
      </w:r>
      <w:r w:rsidR="007E4161" w:rsidRPr="007B50AE">
        <w:rPr>
          <w:rFonts w:ascii="Times New Roman" w:eastAsiaTheme="minorEastAsia" w:hAnsi="Times New Roman" w:cs="Times New Roman"/>
          <w:sz w:val="24"/>
          <w:szCs w:val="24"/>
        </w:rPr>
        <w:t>D</w:t>
      </w:r>
      <w:r w:rsidRPr="007B50AE">
        <w:rPr>
          <w:rFonts w:ascii="Times New Roman" w:eastAsiaTheme="minorEastAsia" w:hAnsi="Times New Roman" w:cs="Times New Roman"/>
          <w:sz w:val="24"/>
          <w:szCs w:val="24"/>
        </w:rPr>
        <w:t>istrito</w:t>
      </w:r>
      <w:r w:rsidR="007E4161" w:rsidRPr="007B50AE">
        <w:rPr>
          <w:rFonts w:ascii="Times New Roman" w:eastAsiaTheme="minorEastAsia" w:hAnsi="Times New Roman" w:cs="Times New Roman"/>
          <w:sz w:val="24"/>
          <w:szCs w:val="24"/>
        </w:rPr>
        <w:t xml:space="preserve"> A</w:t>
      </w:r>
      <w:r w:rsidRPr="007B50AE">
        <w:rPr>
          <w:rFonts w:ascii="Times New Roman" w:eastAsiaTheme="minorEastAsia" w:hAnsi="Times New Roman" w:cs="Times New Roman"/>
          <w:sz w:val="24"/>
          <w:szCs w:val="24"/>
        </w:rPr>
        <w:t xml:space="preserve">utónomo </w:t>
      </w:r>
      <w:r w:rsidR="007E4161" w:rsidRPr="007B50AE">
        <w:rPr>
          <w:rFonts w:ascii="Times New Roman" w:eastAsiaTheme="minorEastAsia" w:hAnsi="Times New Roman" w:cs="Times New Roman"/>
          <w:sz w:val="24"/>
          <w:szCs w:val="24"/>
        </w:rPr>
        <w:t>M</w:t>
      </w:r>
      <w:r w:rsidRPr="007B50AE">
        <w:rPr>
          <w:rFonts w:ascii="Times New Roman" w:eastAsiaTheme="minorEastAsia" w:hAnsi="Times New Roman" w:cs="Times New Roman"/>
          <w:sz w:val="24"/>
          <w:szCs w:val="24"/>
        </w:rPr>
        <w:t>etropolitano</w:t>
      </w:r>
      <w:r w:rsidR="007E4161" w:rsidRPr="007B50AE">
        <w:rPr>
          <w:rFonts w:ascii="Times New Roman" w:eastAsiaTheme="minorEastAsia" w:hAnsi="Times New Roman" w:cs="Times New Roman"/>
          <w:sz w:val="24"/>
          <w:szCs w:val="24"/>
        </w:rPr>
        <w:t>: “</w:t>
      </w:r>
      <w:r w:rsidRPr="007B50AE">
        <w:rPr>
          <w:rFonts w:ascii="Times New Roman" w:eastAsiaTheme="minorEastAsia" w:hAnsi="Times New Roman" w:cs="Times New Roman"/>
          <w:i/>
          <w:iCs/>
          <w:sz w:val="24"/>
          <w:szCs w:val="24"/>
        </w:rPr>
        <w:t>Implementar planes y programas destinados a la prevención integral del fenómeno socioeconómico de las drogas, conforme con las disposiciones legales sobre esta materia y en el marco de la política nacional</w:t>
      </w:r>
      <w:r w:rsidR="007E4161" w:rsidRPr="007B50AE">
        <w:rPr>
          <w:rFonts w:ascii="Times New Roman" w:eastAsiaTheme="minorEastAsia" w:hAnsi="Times New Roman" w:cs="Times New Roman"/>
          <w:i/>
          <w:iCs/>
          <w:sz w:val="24"/>
          <w:szCs w:val="24"/>
        </w:rPr>
        <w:t>”.</w:t>
      </w:r>
    </w:p>
    <w:p w14:paraId="3136FB99" w14:textId="4940CB21" w:rsidR="007E4161" w:rsidRPr="007B50AE" w:rsidRDefault="007E4161" w:rsidP="007E4161">
      <w:pPr>
        <w:spacing w:before="120" w:after="120" w:line="360" w:lineRule="auto"/>
        <w:ind w:left="705" w:hanging="705"/>
        <w:jc w:val="both"/>
        <w:rPr>
          <w:rFonts w:ascii="Times New Roman" w:eastAsiaTheme="minorEastAsia" w:hAnsi="Times New Roman" w:cs="Times New Roman"/>
          <w:sz w:val="24"/>
          <w:szCs w:val="24"/>
        </w:rPr>
      </w:pPr>
      <w:r w:rsidRPr="007B50AE">
        <w:rPr>
          <w:rFonts w:ascii="Times New Roman" w:eastAsiaTheme="minorEastAsia" w:hAnsi="Times New Roman" w:cs="Times New Roman"/>
          <w:sz w:val="24"/>
          <w:szCs w:val="24"/>
        </w:rPr>
        <w:t xml:space="preserve">Que, </w:t>
      </w:r>
      <w:r w:rsidRPr="007B50AE">
        <w:rPr>
          <w:rFonts w:ascii="Times New Roman" w:eastAsiaTheme="minorEastAsia" w:hAnsi="Times New Roman" w:cs="Times New Roman"/>
          <w:sz w:val="24"/>
          <w:szCs w:val="24"/>
        </w:rPr>
        <w:tab/>
        <w:t>el Código Orgánico de la Niñez y la Adolescencia (CONA)</w:t>
      </w:r>
      <w:r w:rsidR="00BF557F" w:rsidRPr="007B50AE">
        <w:rPr>
          <w:rFonts w:ascii="Times New Roman" w:eastAsiaTheme="minorEastAsia" w:hAnsi="Times New Roman" w:cs="Times New Roman"/>
          <w:sz w:val="24"/>
          <w:szCs w:val="24"/>
        </w:rPr>
        <w:t>,</w:t>
      </w:r>
      <w:r w:rsidRPr="007B50AE">
        <w:rPr>
          <w:rFonts w:ascii="Times New Roman" w:eastAsiaTheme="minorEastAsia" w:hAnsi="Times New Roman" w:cs="Times New Roman"/>
          <w:sz w:val="24"/>
          <w:szCs w:val="24"/>
        </w:rPr>
        <w:t xml:space="preserve"> </w:t>
      </w:r>
      <w:r w:rsidR="00BF557F" w:rsidRPr="007B50AE">
        <w:rPr>
          <w:rFonts w:ascii="Times New Roman" w:eastAsiaTheme="minorEastAsia" w:hAnsi="Times New Roman" w:cs="Times New Roman"/>
          <w:sz w:val="24"/>
          <w:szCs w:val="24"/>
        </w:rPr>
        <w:t xml:space="preserve">en el último inciso del Artículo 27 </w:t>
      </w:r>
      <w:r w:rsidRPr="007B50AE">
        <w:rPr>
          <w:rFonts w:ascii="Times New Roman" w:eastAsiaTheme="minorEastAsia" w:hAnsi="Times New Roman" w:cs="Times New Roman"/>
          <w:sz w:val="24"/>
          <w:szCs w:val="24"/>
        </w:rPr>
        <w:t>expresa: “(…) Se prohíbe la venta de estupefacientes, substancias psicotrópicas y otras que puedan producir adicción, bebidas alcohólicas, pegamentos industriales, tabaco, armas de fuego y explosivos de cualquier clase, a niños, niñas y adolescentes.”</w:t>
      </w:r>
    </w:p>
    <w:p w14:paraId="130B00BE" w14:textId="77777777" w:rsidR="0035422E" w:rsidRDefault="007E4161" w:rsidP="007E4161">
      <w:pPr>
        <w:spacing w:before="120" w:after="120" w:line="360" w:lineRule="auto"/>
        <w:ind w:left="705" w:hanging="705"/>
        <w:jc w:val="both"/>
        <w:rPr>
          <w:rFonts w:ascii="Times New Roman" w:eastAsiaTheme="minorEastAsia" w:hAnsi="Times New Roman" w:cs="Times New Roman"/>
          <w:sz w:val="24"/>
          <w:szCs w:val="24"/>
        </w:rPr>
      </w:pPr>
      <w:r w:rsidRPr="007B50AE">
        <w:rPr>
          <w:rFonts w:ascii="Times New Roman" w:eastAsiaTheme="minorEastAsia" w:hAnsi="Times New Roman" w:cs="Times New Roman"/>
          <w:sz w:val="24"/>
          <w:szCs w:val="24"/>
        </w:rPr>
        <w:t>Que,</w:t>
      </w:r>
      <w:r w:rsidRPr="007B50AE">
        <w:rPr>
          <w:rFonts w:ascii="Times New Roman" w:eastAsiaTheme="minorEastAsia" w:hAnsi="Times New Roman" w:cs="Times New Roman"/>
          <w:sz w:val="24"/>
          <w:szCs w:val="24"/>
        </w:rPr>
        <w:tab/>
        <w:t>el número 1. del Artículo 78 del CONA establece: “(…) los niños, niñas y adolescentes tienen derecho a que se les brinde protección contra: 1. El consumo y uso indebido de bebidas alcohólicas, tabaco, estupefacientes y substancias psicotrópicas; (…)”</w:t>
      </w:r>
    </w:p>
    <w:p w14:paraId="3B81C455" w14:textId="77777777" w:rsidR="0035422E" w:rsidRPr="007A7D29" w:rsidRDefault="0035422E" w:rsidP="007A7D29">
      <w:pPr>
        <w:autoSpaceDE w:val="0"/>
        <w:autoSpaceDN w:val="0"/>
        <w:adjustRightInd w:val="0"/>
        <w:spacing w:after="0" w:line="360" w:lineRule="auto"/>
        <w:ind w:left="705" w:hanging="705"/>
        <w:jc w:val="both"/>
        <w:rPr>
          <w:rFonts w:ascii="Times New Roman" w:hAnsi="Times New Roman" w:cs="Times New Roman"/>
          <w:sz w:val="24"/>
          <w:szCs w:val="24"/>
        </w:rPr>
      </w:pPr>
      <w:r w:rsidRPr="007A7D29">
        <w:rPr>
          <w:rFonts w:ascii="Times New Roman" w:eastAsia="Times New Roman" w:hAnsi="Times New Roman" w:cs="Times New Roman"/>
          <w:sz w:val="24"/>
          <w:szCs w:val="24"/>
          <w:lang w:eastAsia="es-EC"/>
        </w:rPr>
        <w:t>Que,</w:t>
      </w:r>
      <w:r w:rsidRPr="007A7D29">
        <w:rPr>
          <w:rFonts w:ascii="Times New Roman" w:eastAsia="Times New Roman" w:hAnsi="Times New Roman" w:cs="Times New Roman"/>
          <w:b/>
          <w:bCs/>
          <w:sz w:val="24"/>
          <w:szCs w:val="24"/>
          <w:lang w:eastAsia="es-EC"/>
        </w:rPr>
        <w:tab/>
      </w:r>
      <w:r w:rsidRPr="007A7D29">
        <w:rPr>
          <w:rFonts w:ascii="Times New Roman" w:eastAsia="Times New Roman" w:hAnsi="Times New Roman" w:cs="Times New Roman"/>
          <w:bCs/>
          <w:sz w:val="24"/>
          <w:szCs w:val="24"/>
          <w:lang w:eastAsia="es-EC"/>
        </w:rPr>
        <w:t>el C</w:t>
      </w:r>
      <w:r w:rsidRPr="007A7D29">
        <w:rPr>
          <w:rFonts w:ascii="Times New Roman" w:hAnsi="Times New Roman" w:cs="Times New Roman"/>
          <w:bCs/>
          <w:sz w:val="24"/>
          <w:szCs w:val="24"/>
        </w:rPr>
        <w:t xml:space="preserve">ódigo Orgánico del Ambiente en su artículo 27, </w:t>
      </w:r>
      <w:proofErr w:type="spellStart"/>
      <w:r w:rsidRPr="007A7D29">
        <w:rPr>
          <w:rFonts w:ascii="Times New Roman" w:hAnsi="Times New Roman" w:cs="Times New Roman"/>
          <w:bCs/>
          <w:sz w:val="24"/>
          <w:szCs w:val="24"/>
        </w:rPr>
        <w:t>num</w:t>
      </w:r>
      <w:proofErr w:type="spellEnd"/>
      <w:r w:rsidRPr="007A7D29">
        <w:rPr>
          <w:rFonts w:ascii="Times New Roman" w:hAnsi="Times New Roman" w:cs="Times New Roman"/>
          <w:bCs/>
          <w:sz w:val="24"/>
          <w:szCs w:val="24"/>
        </w:rPr>
        <w:t>. 10 entre las f</w:t>
      </w:r>
      <w:r w:rsidRPr="007A7D29">
        <w:rPr>
          <w:rFonts w:ascii="Times New Roman" w:hAnsi="Times New Roman" w:cs="Times New Roman"/>
          <w:sz w:val="24"/>
          <w:szCs w:val="24"/>
        </w:rPr>
        <w:t xml:space="preserve">acultades de los Gobiernos Autónomos Descentralizados Metropolitanos y Municipales en materia ambiental, le atribuye el controlar el cumplimiento de los parámetros ambientales y la aplicación de normas técnicas de los componentes agua, suelo, aire y </w:t>
      </w:r>
      <w:r w:rsidRPr="007A7D29">
        <w:rPr>
          <w:rFonts w:ascii="Times New Roman" w:hAnsi="Times New Roman" w:cs="Times New Roman"/>
          <w:sz w:val="24"/>
          <w:szCs w:val="24"/>
          <w:u w:val="single"/>
        </w:rPr>
        <w:t>ruido</w:t>
      </w:r>
      <w:r w:rsidRPr="007A7D29">
        <w:rPr>
          <w:rFonts w:ascii="Times New Roman" w:hAnsi="Times New Roman" w:cs="Times New Roman"/>
          <w:sz w:val="24"/>
          <w:szCs w:val="24"/>
        </w:rPr>
        <w:t>;</w:t>
      </w:r>
    </w:p>
    <w:p w14:paraId="47E3D61D" w14:textId="69F18B32" w:rsidR="007E4161" w:rsidRPr="007B50AE" w:rsidRDefault="007E4161" w:rsidP="007A7D29">
      <w:pPr>
        <w:spacing w:before="120" w:after="120" w:line="360" w:lineRule="auto"/>
        <w:ind w:left="705" w:hanging="705"/>
        <w:jc w:val="both"/>
        <w:rPr>
          <w:rFonts w:ascii="Times New Roman" w:eastAsiaTheme="minorEastAsia" w:hAnsi="Times New Roman" w:cs="Times New Roman"/>
          <w:sz w:val="24"/>
          <w:szCs w:val="24"/>
        </w:rPr>
      </w:pPr>
      <w:r w:rsidRPr="007B50AE">
        <w:rPr>
          <w:rFonts w:ascii="Times New Roman" w:eastAsiaTheme="minorEastAsia" w:hAnsi="Times New Roman" w:cs="Times New Roman"/>
          <w:sz w:val="24"/>
          <w:szCs w:val="24"/>
        </w:rPr>
        <w:lastRenderedPageBreak/>
        <w:t xml:space="preserve"> Que, </w:t>
      </w:r>
      <w:r w:rsidRPr="007B50AE">
        <w:rPr>
          <w:rFonts w:ascii="Times New Roman" w:eastAsiaTheme="minorEastAsia" w:hAnsi="Times New Roman" w:cs="Times New Roman"/>
          <w:sz w:val="24"/>
          <w:szCs w:val="24"/>
        </w:rPr>
        <w:tab/>
        <w:t xml:space="preserve">el Código Municipal para el Distrito Metropolitano de Quito </w:t>
      </w:r>
      <w:r w:rsidR="00BF557F" w:rsidRPr="007B50AE">
        <w:rPr>
          <w:rFonts w:ascii="Times New Roman" w:eastAsiaTheme="minorEastAsia" w:hAnsi="Times New Roman" w:cs="Times New Roman"/>
          <w:sz w:val="24"/>
          <w:szCs w:val="24"/>
        </w:rPr>
        <w:t xml:space="preserve">en adelante </w:t>
      </w:r>
      <w:r w:rsidRPr="007B50AE">
        <w:rPr>
          <w:rFonts w:ascii="Times New Roman" w:eastAsiaTheme="minorEastAsia" w:hAnsi="Times New Roman" w:cs="Times New Roman"/>
          <w:sz w:val="24"/>
          <w:szCs w:val="24"/>
        </w:rPr>
        <w:t>(Código Municipal DMQ)</w:t>
      </w:r>
      <w:r w:rsidR="00BF557F" w:rsidRPr="007B50AE">
        <w:rPr>
          <w:rFonts w:ascii="Times New Roman" w:eastAsiaTheme="minorEastAsia" w:hAnsi="Times New Roman" w:cs="Times New Roman"/>
          <w:sz w:val="24"/>
          <w:szCs w:val="24"/>
        </w:rPr>
        <w:t xml:space="preserve">, en el </w:t>
      </w:r>
      <w:r w:rsidRPr="007B50AE">
        <w:rPr>
          <w:rFonts w:ascii="Times New Roman" w:eastAsiaTheme="minorEastAsia" w:hAnsi="Times New Roman" w:cs="Times New Roman"/>
          <w:sz w:val="24"/>
          <w:szCs w:val="24"/>
        </w:rPr>
        <w:t xml:space="preserve">artículo 525 expresa: “La finalidad de este Título es contribuir, mediante acciones de promoción, prevención, prestación de servicios de salud y vigilancia, al desarrollo de un territorio saludable en el Distrito Metropolitano de Quito, como garantía para el ejercicio del derecho a la salud de sus habitantes. </w:t>
      </w:r>
    </w:p>
    <w:p w14:paraId="0A99E43D" w14:textId="77777777" w:rsidR="007E4161" w:rsidRPr="007B50AE" w:rsidRDefault="007E4161" w:rsidP="007E4161">
      <w:pPr>
        <w:spacing w:before="120" w:after="120" w:line="360" w:lineRule="auto"/>
        <w:ind w:left="700"/>
        <w:jc w:val="both"/>
        <w:rPr>
          <w:rFonts w:ascii="Times New Roman" w:eastAsiaTheme="minorEastAsia" w:hAnsi="Times New Roman" w:cs="Times New Roman"/>
          <w:sz w:val="24"/>
          <w:szCs w:val="24"/>
        </w:rPr>
      </w:pPr>
      <w:r w:rsidRPr="007B50AE">
        <w:rPr>
          <w:rFonts w:ascii="Times New Roman" w:eastAsiaTheme="minorEastAsia" w:hAnsi="Times New Roman" w:cs="Times New Roman"/>
          <w:sz w:val="24"/>
          <w:szCs w:val="24"/>
        </w:rPr>
        <w:t>El presente Título tiene como objetivo normar, organizar y articular las acciones que en el ámbito de salud realice el Municipio del Distrito Metropolitano de Quito, en concordancia con lo determinado por la Constitución, leyes y demás normas relacionadas vigentes.”</w:t>
      </w:r>
    </w:p>
    <w:p w14:paraId="4CD5B97F" w14:textId="738E1AC3" w:rsidR="007E4161" w:rsidRPr="007B50AE" w:rsidRDefault="007E4161" w:rsidP="007E4161">
      <w:pPr>
        <w:spacing w:before="120" w:after="120" w:line="360" w:lineRule="auto"/>
        <w:ind w:left="700" w:hanging="700"/>
        <w:jc w:val="both"/>
        <w:rPr>
          <w:rFonts w:ascii="Times New Roman" w:eastAsiaTheme="minorEastAsia" w:hAnsi="Times New Roman" w:cs="Times New Roman"/>
          <w:sz w:val="24"/>
          <w:szCs w:val="24"/>
        </w:rPr>
      </w:pPr>
      <w:r w:rsidRPr="007B50AE">
        <w:rPr>
          <w:rFonts w:ascii="Times New Roman" w:eastAsiaTheme="minorEastAsia" w:hAnsi="Times New Roman" w:cs="Times New Roman"/>
          <w:sz w:val="24"/>
          <w:szCs w:val="24"/>
        </w:rPr>
        <w:t>Que,</w:t>
      </w:r>
      <w:r w:rsidRPr="007B50AE">
        <w:rPr>
          <w:rFonts w:ascii="Times New Roman" w:eastAsiaTheme="minorEastAsia" w:hAnsi="Times New Roman" w:cs="Times New Roman"/>
          <w:sz w:val="24"/>
          <w:szCs w:val="24"/>
        </w:rPr>
        <w:tab/>
        <w:t>el Art</w:t>
      </w:r>
      <w:r w:rsidR="00BF557F" w:rsidRPr="007B50AE">
        <w:rPr>
          <w:rFonts w:ascii="Times New Roman" w:eastAsiaTheme="minorEastAsia" w:hAnsi="Times New Roman" w:cs="Times New Roman"/>
          <w:sz w:val="24"/>
          <w:szCs w:val="24"/>
        </w:rPr>
        <w:t>ículo</w:t>
      </w:r>
      <w:r w:rsidRPr="007B50AE">
        <w:rPr>
          <w:rFonts w:ascii="Times New Roman" w:eastAsiaTheme="minorEastAsia" w:hAnsi="Times New Roman" w:cs="Times New Roman"/>
          <w:sz w:val="24"/>
          <w:szCs w:val="24"/>
        </w:rPr>
        <w:t xml:space="preserve"> 527 del Código Municipal DMQ prescribe: “(…) Los planes, programas, proyectos y acciones que desarrolle el Municipio del Distrito Metropolitano de Quito en lo referente a la promoción, prevención prestación de los servicios de salud y vigilancia, se estructuraran en base a la organización administrativa territorial de zonas, sectores y parroquia considerando la realidad de cada territorio.” </w:t>
      </w:r>
    </w:p>
    <w:p w14:paraId="3E3A25F6" w14:textId="142FFDF2" w:rsidR="007E4161" w:rsidRPr="007B50AE" w:rsidRDefault="007E4161" w:rsidP="007E4161">
      <w:pPr>
        <w:spacing w:before="120" w:after="120" w:line="360" w:lineRule="auto"/>
        <w:ind w:left="700" w:hanging="700"/>
        <w:jc w:val="both"/>
        <w:rPr>
          <w:rFonts w:ascii="Times New Roman" w:eastAsiaTheme="minorEastAsia" w:hAnsi="Times New Roman" w:cs="Times New Roman"/>
          <w:sz w:val="24"/>
          <w:szCs w:val="24"/>
        </w:rPr>
      </w:pPr>
      <w:r w:rsidRPr="007B50AE">
        <w:rPr>
          <w:rFonts w:ascii="Times New Roman" w:eastAsiaTheme="minorEastAsia" w:hAnsi="Times New Roman" w:cs="Times New Roman"/>
          <w:sz w:val="24"/>
          <w:szCs w:val="24"/>
        </w:rPr>
        <w:t xml:space="preserve">Que, </w:t>
      </w:r>
      <w:r w:rsidRPr="007B50AE">
        <w:rPr>
          <w:rFonts w:ascii="Times New Roman" w:eastAsiaTheme="minorEastAsia" w:hAnsi="Times New Roman" w:cs="Times New Roman"/>
          <w:sz w:val="24"/>
          <w:szCs w:val="24"/>
        </w:rPr>
        <w:tab/>
        <w:t>el artículo 528 de</w:t>
      </w:r>
      <w:r w:rsidR="00BF557F" w:rsidRPr="007B50AE">
        <w:rPr>
          <w:rFonts w:ascii="Times New Roman" w:eastAsiaTheme="minorEastAsia" w:hAnsi="Times New Roman" w:cs="Times New Roman"/>
          <w:sz w:val="24"/>
          <w:szCs w:val="24"/>
        </w:rPr>
        <w:t xml:space="preserve"> </w:t>
      </w:r>
      <w:r w:rsidRPr="007B50AE">
        <w:rPr>
          <w:rFonts w:ascii="Times New Roman" w:eastAsiaTheme="minorEastAsia" w:hAnsi="Times New Roman" w:cs="Times New Roman"/>
          <w:sz w:val="24"/>
          <w:szCs w:val="24"/>
        </w:rPr>
        <w:t>l</w:t>
      </w:r>
      <w:r w:rsidR="00BF557F" w:rsidRPr="007B50AE">
        <w:rPr>
          <w:rFonts w:ascii="Times New Roman" w:eastAsiaTheme="minorEastAsia" w:hAnsi="Times New Roman" w:cs="Times New Roman"/>
          <w:sz w:val="24"/>
          <w:szCs w:val="24"/>
        </w:rPr>
        <w:t>a norma ibidem</w:t>
      </w:r>
      <w:r w:rsidRPr="007B50AE">
        <w:rPr>
          <w:rFonts w:ascii="Times New Roman" w:eastAsiaTheme="minorEastAsia" w:hAnsi="Times New Roman" w:cs="Times New Roman"/>
          <w:sz w:val="24"/>
          <w:szCs w:val="24"/>
        </w:rPr>
        <w:t xml:space="preserve"> establece: “El Municipio del Distrito Metropolitano de Quito promoverá las condiciones sociales que contribuyan y permitan garantizar a todos los ciudadanos que habitan en el territorio del Distrito, sin discriminación alguna, la plena vigencia y el efectivo goce del derecho a la salud y demás derechos relacionados (…).”</w:t>
      </w:r>
    </w:p>
    <w:p w14:paraId="57CF2CA0" w14:textId="005DE3F6" w:rsidR="007E4161" w:rsidRPr="007B50AE" w:rsidRDefault="007E4161" w:rsidP="007E4161">
      <w:pPr>
        <w:spacing w:before="120" w:after="120" w:line="360" w:lineRule="auto"/>
        <w:ind w:left="700" w:hanging="700"/>
        <w:jc w:val="both"/>
        <w:rPr>
          <w:rFonts w:ascii="Times New Roman" w:eastAsiaTheme="minorEastAsia" w:hAnsi="Times New Roman" w:cs="Times New Roman"/>
          <w:sz w:val="24"/>
          <w:szCs w:val="24"/>
        </w:rPr>
      </w:pPr>
      <w:r w:rsidRPr="007B50AE">
        <w:rPr>
          <w:rFonts w:ascii="Times New Roman" w:eastAsiaTheme="minorEastAsia" w:hAnsi="Times New Roman" w:cs="Times New Roman"/>
          <w:sz w:val="24"/>
          <w:szCs w:val="24"/>
        </w:rPr>
        <w:t>Que,</w:t>
      </w:r>
      <w:r w:rsidRPr="007B50AE">
        <w:rPr>
          <w:rFonts w:ascii="Times New Roman" w:eastAsiaTheme="minorEastAsia" w:hAnsi="Times New Roman" w:cs="Times New Roman"/>
          <w:sz w:val="24"/>
          <w:szCs w:val="24"/>
        </w:rPr>
        <w:tab/>
        <w:t xml:space="preserve">el Código Municipal DMQ </w:t>
      </w:r>
      <w:r w:rsidR="007E0435" w:rsidRPr="007B50AE">
        <w:rPr>
          <w:rFonts w:ascii="Times New Roman" w:eastAsiaTheme="minorEastAsia" w:hAnsi="Times New Roman" w:cs="Times New Roman"/>
          <w:sz w:val="24"/>
          <w:szCs w:val="24"/>
        </w:rPr>
        <w:t xml:space="preserve">en el artículo 529 </w:t>
      </w:r>
      <w:r w:rsidR="00BF557F" w:rsidRPr="007B50AE">
        <w:rPr>
          <w:rFonts w:ascii="Times New Roman" w:eastAsiaTheme="minorEastAsia" w:hAnsi="Times New Roman" w:cs="Times New Roman"/>
          <w:sz w:val="24"/>
          <w:szCs w:val="24"/>
        </w:rPr>
        <w:t>instituye que</w:t>
      </w:r>
      <w:r w:rsidRPr="007B50AE">
        <w:rPr>
          <w:rFonts w:ascii="Times New Roman" w:eastAsiaTheme="minorEastAsia" w:hAnsi="Times New Roman" w:cs="Times New Roman"/>
          <w:sz w:val="24"/>
          <w:szCs w:val="24"/>
        </w:rPr>
        <w:t>: “La Secretaría responsable de la salud del Municipio del Distrito Metropolitano de Quito será responsable de liderar la gestión integral de salud al interior de la Municipalidad (…) y ejecutar (…) las acciones de promoción y prevención se definirán en base a planes, programas y proyectos participativos que se ejecutarán de manera territorializada.”</w:t>
      </w:r>
    </w:p>
    <w:p w14:paraId="41EFE34C" w14:textId="0C9EC444" w:rsidR="007E4161" w:rsidRPr="007B50AE" w:rsidRDefault="007E4161" w:rsidP="007E4161">
      <w:pPr>
        <w:spacing w:after="0" w:line="240" w:lineRule="auto"/>
        <w:jc w:val="both"/>
        <w:rPr>
          <w:rFonts w:ascii="Times New Roman" w:eastAsia="Times New Roman" w:hAnsi="Times New Roman" w:cs="Times New Roman"/>
          <w:sz w:val="24"/>
          <w:szCs w:val="24"/>
          <w:lang w:val="uz-Cyrl-UZ"/>
        </w:rPr>
      </w:pPr>
      <w:r w:rsidRPr="007B50AE">
        <w:rPr>
          <w:rFonts w:ascii="Times New Roman" w:eastAsia="Times New Roman" w:hAnsi="Times New Roman" w:cs="Times New Roman"/>
          <w:sz w:val="24"/>
          <w:szCs w:val="24"/>
          <w:lang w:val="uz-Cyrl-UZ"/>
        </w:rPr>
        <w:t>En ejercicio de las atribuciones que confieren los artículos 240 de la Constitución de la República del Ecuador, 87 literal a) del Código Orgánico de Organización Territorial, Autonomía y Descentralización; y, artículo 8 de la Ley Orgánica de Régimen para el Distrito Metropolitano de Quito</w:t>
      </w:r>
      <w:r w:rsidR="00C131AC">
        <w:rPr>
          <w:rFonts w:ascii="Times New Roman" w:eastAsia="Times New Roman" w:hAnsi="Times New Roman" w:cs="Times New Roman"/>
          <w:sz w:val="24"/>
          <w:szCs w:val="24"/>
        </w:rPr>
        <w:t>;</w:t>
      </w:r>
    </w:p>
    <w:p w14:paraId="2AEFA70A" w14:textId="77777777" w:rsidR="007E4161" w:rsidRPr="007B50AE" w:rsidRDefault="007E4161" w:rsidP="007E4161">
      <w:pPr>
        <w:spacing w:after="0" w:line="240" w:lineRule="auto"/>
        <w:jc w:val="both"/>
        <w:rPr>
          <w:rFonts w:ascii="Times New Roman" w:eastAsia="Times New Roman" w:hAnsi="Times New Roman" w:cs="Times New Roman"/>
          <w:sz w:val="24"/>
          <w:szCs w:val="24"/>
          <w:lang w:val="uz-Cyrl-UZ"/>
        </w:rPr>
      </w:pPr>
      <w:r w:rsidRPr="007B50AE">
        <w:rPr>
          <w:rFonts w:ascii="Times New Roman" w:eastAsia="Times New Roman" w:hAnsi="Times New Roman" w:cs="Times New Roman"/>
          <w:sz w:val="24"/>
          <w:szCs w:val="24"/>
          <w:lang w:val="uz-Cyrl-UZ"/>
        </w:rPr>
        <w:t xml:space="preserve"> </w:t>
      </w:r>
    </w:p>
    <w:p w14:paraId="46E7E899" w14:textId="77777777" w:rsidR="007E4161" w:rsidRPr="007B50AE" w:rsidRDefault="007E4161" w:rsidP="007E4161">
      <w:pPr>
        <w:spacing w:after="0" w:line="240" w:lineRule="auto"/>
        <w:jc w:val="center"/>
        <w:rPr>
          <w:rFonts w:ascii="Times New Roman" w:eastAsia="Times New Roman" w:hAnsi="Times New Roman" w:cs="Times New Roman"/>
          <w:b/>
          <w:bCs/>
          <w:sz w:val="24"/>
          <w:szCs w:val="24"/>
          <w:lang w:val="uz-Cyrl-UZ"/>
        </w:rPr>
      </w:pPr>
      <w:r w:rsidRPr="007B50AE">
        <w:rPr>
          <w:rFonts w:ascii="Times New Roman" w:eastAsia="Times New Roman" w:hAnsi="Times New Roman" w:cs="Times New Roman"/>
          <w:b/>
          <w:bCs/>
          <w:sz w:val="24"/>
          <w:szCs w:val="24"/>
          <w:lang w:val="uz-Cyrl-UZ"/>
        </w:rPr>
        <w:t>EXPIDE LA SIGUIENTE:</w:t>
      </w:r>
    </w:p>
    <w:p w14:paraId="49D317BD" w14:textId="77777777" w:rsidR="007E4161" w:rsidRPr="007B50AE" w:rsidRDefault="007E4161" w:rsidP="007E4161">
      <w:pPr>
        <w:spacing w:after="0" w:line="240" w:lineRule="auto"/>
        <w:jc w:val="center"/>
        <w:rPr>
          <w:rFonts w:ascii="Times New Roman" w:eastAsia="Times New Roman" w:hAnsi="Times New Roman" w:cs="Times New Roman"/>
          <w:b/>
          <w:bCs/>
          <w:sz w:val="24"/>
          <w:szCs w:val="24"/>
          <w:lang w:val="uz-Cyrl-UZ"/>
        </w:rPr>
      </w:pPr>
    </w:p>
    <w:p w14:paraId="4242858D" w14:textId="77777777" w:rsidR="007E4161" w:rsidRPr="007B50AE" w:rsidRDefault="007E4161" w:rsidP="007E4161">
      <w:pPr>
        <w:spacing w:after="0" w:line="240" w:lineRule="auto"/>
        <w:jc w:val="center"/>
        <w:rPr>
          <w:rFonts w:ascii="Times New Roman" w:eastAsia="Times New Roman" w:hAnsi="Times New Roman" w:cs="Times New Roman"/>
          <w:b/>
          <w:bCs/>
          <w:sz w:val="24"/>
          <w:szCs w:val="24"/>
          <w:lang w:val="uz-Cyrl-UZ"/>
        </w:rPr>
      </w:pPr>
    </w:p>
    <w:p w14:paraId="14B91C0A" w14:textId="71B771FD" w:rsidR="00A77501" w:rsidRPr="007B50AE" w:rsidRDefault="007E4161" w:rsidP="00C131AC">
      <w:pPr>
        <w:pStyle w:val="Sinespaciado"/>
        <w:spacing w:line="360" w:lineRule="auto"/>
        <w:jc w:val="both"/>
        <w:rPr>
          <w:rFonts w:ascii="Times New Roman" w:eastAsiaTheme="minorEastAsia" w:hAnsi="Times New Roman" w:cs="Times New Roman"/>
          <w:b/>
          <w:bCs/>
          <w:i/>
          <w:sz w:val="24"/>
          <w:szCs w:val="24"/>
        </w:rPr>
      </w:pPr>
      <w:bookmarkStart w:id="1" w:name="_Hlk112141662"/>
      <w:r w:rsidRPr="007B50AE">
        <w:rPr>
          <w:rFonts w:ascii="Times New Roman" w:eastAsiaTheme="minorEastAsia" w:hAnsi="Times New Roman" w:cs="Times New Roman"/>
          <w:b/>
          <w:bCs/>
          <w:sz w:val="24"/>
          <w:szCs w:val="24"/>
        </w:rPr>
        <w:t>ORDENANZA METROPOLITANA</w:t>
      </w:r>
      <w:r w:rsidR="00081343" w:rsidRPr="007B50AE">
        <w:rPr>
          <w:rFonts w:ascii="Times New Roman" w:eastAsiaTheme="minorEastAsia" w:hAnsi="Times New Roman" w:cs="Times New Roman"/>
          <w:b/>
          <w:bCs/>
          <w:sz w:val="24"/>
          <w:szCs w:val="24"/>
        </w:rPr>
        <w:t xml:space="preserve"> REFORMATORIA </w:t>
      </w:r>
      <w:r w:rsidR="007E0435" w:rsidRPr="007B50AE">
        <w:rPr>
          <w:rFonts w:ascii="Times New Roman" w:eastAsiaTheme="minorEastAsia" w:hAnsi="Times New Roman" w:cs="Times New Roman"/>
          <w:b/>
          <w:bCs/>
          <w:sz w:val="24"/>
          <w:szCs w:val="24"/>
        </w:rPr>
        <w:t xml:space="preserve">DEL </w:t>
      </w:r>
      <w:r w:rsidR="000C07E6" w:rsidRPr="007B50AE">
        <w:rPr>
          <w:rFonts w:ascii="Times New Roman" w:hAnsi="Times New Roman" w:cs="Times New Roman"/>
          <w:b/>
          <w:bCs/>
          <w:sz w:val="24"/>
          <w:szCs w:val="24"/>
        </w:rPr>
        <w:t xml:space="preserve">LIBRO IV.8 DE LA SEGURIDAD, CONVIVENCIA CIUDADANA Y GESTIÓN DE RIESGOS, TÍTULO I DE LA SEGURIDAD Y CONVIVENCIA CIUDADANAS, CAPÍTULO III DE LAS </w:t>
      </w:r>
      <w:r w:rsidR="000C07E6" w:rsidRPr="007B50AE">
        <w:rPr>
          <w:rFonts w:ascii="Times New Roman" w:hAnsi="Times New Roman" w:cs="Times New Roman"/>
          <w:b/>
          <w:bCs/>
          <w:sz w:val="24"/>
          <w:szCs w:val="24"/>
        </w:rPr>
        <w:lastRenderedPageBreak/>
        <w:t>POLÍTICAS DE SEGURIDAD, SECCIÓN III POLÍTICAS SOBRE EXPENDIO DE BEBIDAS ALCOHÓLICA</w:t>
      </w:r>
      <w:r w:rsidR="008306C3">
        <w:rPr>
          <w:rFonts w:ascii="Times New Roman" w:hAnsi="Times New Roman" w:cs="Times New Roman"/>
          <w:b/>
          <w:bCs/>
          <w:sz w:val="24"/>
          <w:szCs w:val="24"/>
        </w:rPr>
        <w:t>S</w:t>
      </w:r>
      <w:r w:rsidR="00E30F54">
        <w:rPr>
          <w:rFonts w:ascii="Times New Roman" w:hAnsi="Times New Roman" w:cs="Times New Roman"/>
          <w:b/>
          <w:bCs/>
          <w:sz w:val="24"/>
          <w:szCs w:val="24"/>
        </w:rPr>
        <w:t xml:space="preserve"> </w:t>
      </w:r>
      <w:r w:rsidR="00E30F54" w:rsidRPr="00E30F54">
        <w:rPr>
          <w:rFonts w:ascii="Times New Roman" w:eastAsiaTheme="minorEastAsia" w:hAnsi="Times New Roman" w:cs="Times New Roman"/>
          <w:b/>
          <w:bCs/>
          <w:sz w:val="24"/>
          <w:szCs w:val="24"/>
        </w:rPr>
        <w:t>DEL CÓDIGO MUNICIPAL PARA EL DISTRITO METROPOLITANO DE QUITO</w:t>
      </w:r>
      <w:r w:rsidR="00E30F54">
        <w:rPr>
          <w:rFonts w:ascii="Times New Roman" w:eastAsiaTheme="minorEastAsia" w:hAnsi="Times New Roman" w:cs="Times New Roman"/>
          <w:b/>
          <w:bCs/>
          <w:sz w:val="24"/>
          <w:szCs w:val="24"/>
        </w:rPr>
        <w:t>.</w:t>
      </w:r>
      <w:bookmarkEnd w:id="1"/>
    </w:p>
    <w:p w14:paraId="773D7191" w14:textId="6F6F5668" w:rsidR="00A77501" w:rsidRDefault="00A77501" w:rsidP="00C131AC">
      <w:pPr>
        <w:spacing w:line="360" w:lineRule="auto"/>
        <w:rPr>
          <w:rFonts w:ascii="Times New Roman" w:hAnsi="Times New Roman" w:cs="Times New Roman"/>
          <w:b/>
          <w:bCs/>
          <w:sz w:val="24"/>
          <w:szCs w:val="24"/>
        </w:rPr>
      </w:pPr>
    </w:p>
    <w:p w14:paraId="7D88B1F2" w14:textId="11C44C24" w:rsidR="000366B6" w:rsidRPr="00015874" w:rsidRDefault="00DA212C" w:rsidP="00C131AC">
      <w:pPr>
        <w:spacing w:line="360" w:lineRule="auto"/>
        <w:jc w:val="both"/>
        <w:rPr>
          <w:rFonts w:ascii="Times New Roman" w:hAnsi="Times New Roman" w:cs="Times New Roman"/>
          <w:sz w:val="24"/>
          <w:szCs w:val="24"/>
        </w:rPr>
      </w:pPr>
      <w:r w:rsidRPr="00015874">
        <w:rPr>
          <w:rFonts w:ascii="Times New Roman" w:hAnsi="Times New Roman" w:cs="Times New Roman"/>
          <w:b/>
          <w:bCs/>
          <w:sz w:val="24"/>
          <w:szCs w:val="24"/>
        </w:rPr>
        <w:t xml:space="preserve">Artículo </w:t>
      </w:r>
      <w:r w:rsidR="00CF23D9" w:rsidRPr="00015874">
        <w:rPr>
          <w:rFonts w:ascii="Times New Roman" w:hAnsi="Times New Roman" w:cs="Times New Roman"/>
          <w:b/>
          <w:bCs/>
          <w:sz w:val="24"/>
          <w:szCs w:val="24"/>
        </w:rPr>
        <w:t>Primero. -</w:t>
      </w:r>
      <w:r w:rsidRPr="00015874">
        <w:rPr>
          <w:rFonts w:ascii="Times New Roman" w:hAnsi="Times New Roman" w:cs="Times New Roman"/>
          <w:b/>
          <w:bCs/>
          <w:sz w:val="24"/>
          <w:szCs w:val="24"/>
        </w:rPr>
        <w:t xml:space="preserve">  </w:t>
      </w:r>
      <w:r w:rsidR="00D42912" w:rsidRPr="00015874">
        <w:rPr>
          <w:rFonts w:ascii="Times New Roman" w:hAnsi="Times New Roman" w:cs="Times New Roman"/>
          <w:sz w:val="24"/>
          <w:szCs w:val="24"/>
        </w:rPr>
        <w:t xml:space="preserve">Reemplácese </w:t>
      </w:r>
      <w:r w:rsidRPr="00015874">
        <w:rPr>
          <w:rFonts w:ascii="Times New Roman" w:hAnsi="Times New Roman" w:cs="Times New Roman"/>
          <w:sz w:val="24"/>
          <w:szCs w:val="24"/>
        </w:rPr>
        <w:t xml:space="preserve">en el Art. </w:t>
      </w:r>
      <w:r w:rsidR="000366B6" w:rsidRPr="00015874">
        <w:rPr>
          <w:rFonts w:ascii="Times New Roman" w:hAnsi="Times New Roman" w:cs="Times New Roman"/>
          <w:sz w:val="24"/>
          <w:szCs w:val="24"/>
        </w:rPr>
        <w:t>3770</w:t>
      </w:r>
      <w:r w:rsidR="00D42912" w:rsidRPr="00015874">
        <w:rPr>
          <w:rFonts w:ascii="Times New Roman" w:hAnsi="Times New Roman" w:cs="Times New Roman"/>
          <w:sz w:val="24"/>
          <w:szCs w:val="24"/>
        </w:rPr>
        <w:t xml:space="preserve"> segundo </w:t>
      </w:r>
      <w:r w:rsidR="000366B6" w:rsidRPr="00015874">
        <w:rPr>
          <w:rFonts w:ascii="Times New Roman" w:hAnsi="Times New Roman" w:cs="Times New Roman"/>
          <w:sz w:val="24"/>
          <w:szCs w:val="24"/>
        </w:rPr>
        <w:t xml:space="preserve">inciso: </w:t>
      </w:r>
    </w:p>
    <w:p w14:paraId="6B892D5E" w14:textId="66CAD68B" w:rsidR="00DA212C" w:rsidRPr="00015874" w:rsidRDefault="000366B6" w:rsidP="00C131AC">
      <w:pPr>
        <w:spacing w:line="360" w:lineRule="auto"/>
        <w:jc w:val="both"/>
        <w:rPr>
          <w:rFonts w:ascii="Times New Roman" w:hAnsi="Times New Roman" w:cs="Times New Roman"/>
          <w:sz w:val="24"/>
          <w:szCs w:val="24"/>
        </w:rPr>
      </w:pPr>
      <w:r w:rsidRPr="00015874">
        <w:rPr>
          <w:rFonts w:ascii="Times New Roman" w:hAnsi="Times New Roman" w:cs="Times New Roman"/>
          <w:sz w:val="24"/>
          <w:szCs w:val="24"/>
        </w:rPr>
        <w:t>“</w:t>
      </w:r>
      <w:r w:rsidR="00D42912" w:rsidRPr="00015874">
        <w:rPr>
          <w:rFonts w:ascii="Times New Roman" w:hAnsi="Times New Roman" w:cs="Times New Roman"/>
          <w:sz w:val="24"/>
          <w:szCs w:val="24"/>
        </w:rPr>
        <w:t>La autoridad metropolitana competente realizará operativos de control permanentes, con la finalidad de verificar que los establecimientos autorizados</w:t>
      </w:r>
      <w:r w:rsidR="00B05F70" w:rsidRPr="00015874">
        <w:rPr>
          <w:rFonts w:ascii="Times New Roman" w:hAnsi="Times New Roman" w:cs="Times New Roman"/>
          <w:sz w:val="24"/>
          <w:szCs w:val="24"/>
        </w:rPr>
        <w:t xml:space="preserve"> para el efecto</w:t>
      </w:r>
      <w:r w:rsidR="00D42912" w:rsidRPr="00015874">
        <w:rPr>
          <w:rFonts w:ascii="Times New Roman" w:hAnsi="Times New Roman" w:cs="Times New Roman"/>
          <w:sz w:val="24"/>
          <w:szCs w:val="24"/>
        </w:rPr>
        <w:t xml:space="preserve">, no generen </w:t>
      </w:r>
      <w:r w:rsidR="00DF1BAA" w:rsidRPr="00015874">
        <w:rPr>
          <w:rFonts w:ascii="Times New Roman" w:hAnsi="Times New Roman" w:cs="Times New Roman"/>
          <w:sz w:val="24"/>
          <w:szCs w:val="24"/>
        </w:rPr>
        <w:t xml:space="preserve">contaminación acústica, al </w:t>
      </w:r>
      <w:r w:rsidR="00D42912" w:rsidRPr="00015874">
        <w:rPr>
          <w:rFonts w:ascii="Times New Roman" w:hAnsi="Times New Roman" w:cs="Times New Roman"/>
          <w:sz w:val="24"/>
          <w:szCs w:val="24"/>
        </w:rPr>
        <w:t>exced</w:t>
      </w:r>
      <w:r w:rsidR="00DF1BAA" w:rsidRPr="00015874">
        <w:rPr>
          <w:rFonts w:ascii="Times New Roman" w:hAnsi="Times New Roman" w:cs="Times New Roman"/>
          <w:sz w:val="24"/>
          <w:szCs w:val="24"/>
        </w:rPr>
        <w:t>er</w:t>
      </w:r>
      <w:r w:rsidR="00D42912" w:rsidRPr="00015874">
        <w:rPr>
          <w:rFonts w:ascii="Times New Roman" w:hAnsi="Times New Roman" w:cs="Times New Roman"/>
          <w:sz w:val="24"/>
          <w:szCs w:val="24"/>
        </w:rPr>
        <w:t xml:space="preserve"> los </w:t>
      </w:r>
      <w:r w:rsidR="00B05F70" w:rsidRPr="00015874">
        <w:rPr>
          <w:rFonts w:ascii="Times New Roman" w:hAnsi="Times New Roman" w:cs="Times New Roman"/>
          <w:sz w:val="24"/>
          <w:szCs w:val="24"/>
        </w:rPr>
        <w:t xml:space="preserve">niveles máximos de </w:t>
      </w:r>
      <w:r w:rsidR="00D42912" w:rsidRPr="00015874">
        <w:rPr>
          <w:rFonts w:ascii="Times New Roman" w:hAnsi="Times New Roman" w:cs="Times New Roman"/>
          <w:sz w:val="24"/>
          <w:szCs w:val="24"/>
        </w:rPr>
        <w:t xml:space="preserve">decibeles </w:t>
      </w:r>
      <w:r w:rsidR="00B05F70" w:rsidRPr="00015874">
        <w:rPr>
          <w:rFonts w:ascii="Times New Roman" w:hAnsi="Times New Roman" w:cs="Times New Roman"/>
          <w:sz w:val="24"/>
          <w:szCs w:val="24"/>
        </w:rPr>
        <w:t>técnicamente permitidos en el Distrito Metropolitano de Quito”</w:t>
      </w:r>
    </w:p>
    <w:p w14:paraId="3C464371" w14:textId="37E13690" w:rsidR="00372AE8" w:rsidRPr="007B50AE" w:rsidRDefault="00081343" w:rsidP="00C131AC">
      <w:pPr>
        <w:spacing w:before="120" w:after="120" w:line="360" w:lineRule="auto"/>
        <w:jc w:val="both"/>
        <w:rPr>
          <w:rFonts w:ascii="Times New Roman" w:hAnsi="Times New Roman" w:cs="Times New Roman"/>
          <w:sz w:val="24"/>
          <w:szCs w:val="24"/>
        </w:rPr>
      </w:pPr>
      <w:r w:rsidRPr="007B50AE">
        <w:rPr>
          <w:rFonts w:ascii="Times New Roman" w:eastAsiaTheme="minorEastAsia" w:hAnsi="Times New Roman" w:cs="Times New Roman"/>
          <w:b/>
          <w:bCs/>
          <w:sz w:val="24"/>
          <w:szCs w:val="24"/>
        </w:rPr>
        <w:t xml:space="preserve">Artículo </w:t>
      </w:r>
      <w:r w:rsidR="000366B6">
        <w:rPr>
          <w:rFonts w:ascii="Times New Roman" w:eastAsiaTheme="minorEastAsia" w:hAnsi="Times New Roman" w:cs="Times New Roman"/>
          <w:b/>
          <w:bCs/>
          <w:sz w:val="24"/>
          <w:szCs w:val="24"/>
        </w:rPr>
        <w:t>Segundo</w:t>
      </w:r>
      <w:r w:rsidRPr="007B50AE">
        <w:rPr>
          <w:rFonts w:ascii="Times New Roman" w:eastAsiaTheme="minorEastAsia" w:hAnsi="Times New Roman" w:cs="Times New Roman"/>
          <w:sz w:val="24"/>
          <w:szCs w:val="24"/>
        </w:rPr>
        <w:t xml:space="preserve">. </w:t>
      </w:r>
      <w:r w:rsidR="00D42912">
        <w:rPr>
          <w:rFonts w:ascii="Times New Roman" w:eastAsiaTheme="minorEastAsia" w:hAnsi="Times New Roman" w:cs="Times New Roman"/>
          <w:sz w:val="24"/>
          <w:szCs w:val="24"/>
        </w:rPr>
        <w:t>–</w:t>
      </w:r>
      <w:r w:rsidRPr="007B50AE">
        <w:rPr>
          <w:rFonts w:ascii="Times New Roman" w:eastAsiaTheme="minorEastAsia" w:hAnsi="Times New Roman" w:cs="Times New Roman"/>
          <w:sz w:val="24"/>
          <w:szCs w:val="24"/>
        </w:rPr>
        <w:t xml:space="preserve"> Incorpórese </w:t>
      </w:r>
      <w:r w:rsidRPr="007B50AE">
        <w:rPr>
          <w:rFonts w:ascii="Times New Roman" w:hAnsi="Times New Roman" w:cs="Times New Roman"/>
          <w:sz w:val="24"/>
          <w:szCs w:val="24"/>
        </w:rPr>
        <w:t xml:space="preserve">como último inciso del Artículo 3772, </w:t>
      </w:r>
      <w:r w:rsidRPr="007B50AE">
        <w:rPr>
          <w:rFonts w:ascii="Times New Roman" w:eastAsiaTheme="minorEastAsia" w:hAnsi="Times New Roman" w:cs="Times New Roman"/>
          <w:sz w:val="24"/>
          <w:szCs w:val="24"/>
        </w:rPr>
        <w:t xml:space="preserve">en el </w:t>
      </w:r>
      <w:r w:rsidRPr="007B50AE">
        <w:rPr>
          <w:rFonts w:ascii="Times New Roman" w:hAnsi="Times New Roman" w:cs="Times New Roman"/>
          <w:sz w:val="24"/>
          <w:szCs w:val="24"/>
        </w:rPr>
        <w:t xml:space="preserve">LIBRO IV.8 DE LA SEGURIDAD, CONVIVENCIA CIUDADANA Y GESTIÓN DE RIESGOS, TÍTULO I DE LA SEGURIDAD Y CONVIVENCIA CIUDADANAS, </w:t>
      </w:r>
      <w:r w:rsidR="00DB2A43" w:rsidRPr="007B50AE">
        <w:rPr>
          <w:rFonts w:ascii="Times New Roman" w:hAnsi="Times New Roman" w:cs="Times New Roman"/>
          <w:sz w:val="24"/>
          <w:szCs w:val="24"/>
        </w:rPr>
        <w:t>CAPÍTULO III</w:t>
      </w:r>
      <w:r w:rsidRPr="007B50AE">
        <w:rPr>
          <w:rFonts w:ascii="Times New Roman" w:hAnsi="Times New Roman" w:cs="Times New Roman"/>
          <w:sz w:val="24"/>
          <w:szCs w:val="24"/>
        </w:rPr>
        <w:t xml:space="preserve"> </w:t>
      </w:r>
      <w:r w:rsidR="00DB2A43" w:rsidRPr="007B50AE">
        <w:rPr>
          <w:rFonts w:ascii="Times New Roman" w:hAnsi="Times New Roman" w:cs="Times New Roman"/>
          <w:sz w:val="24"/>
          <w:szCs w:val="24"/>
        </w:rPr>
        <w:t>DE LAS POLÍTICAS DE SEGURIDAD</w:t>
      </w:r>
      <w:r w:rsidRPr="007B50AE">
        <w:rPr>
          <w:rFonts w:ascii="Times New Roman" w:hAnsi="Times New Roman" w:cs="Times New Roman"/>
          <w:sz w:val="24"/>
          <w:szCs w:val="24"/>
        </w:rPr>
        <w:t xml:space="preserve">, </w:t>
      </w:r>
      <w:r w:rsidR="00DB2A43" w:rsidRPr="007B50AE">
        <w:rPr>
          <w:rFonts w:ascii="Times New Roman" w:hAnsi="Times New Roman" w:cs="Times New Roman"/>
          <w:sz w:val="24"/>
          <w:szCs w:val="24"/>
        </w:rPr>
        <w:t>SECCIÓN III</w:t>
      </w:r>
      <w:r w:rsidRPr="007B50AE">
        <w:rPr>
          <w:rFonts w:ascii="Times New Roman" w:hAnsi="Times New Roman" w:cs="Times New Roman"/>
          <w:sz w:val="24"/>
          <w:szCs w:val="24"/>
        </w:rPr>
        <w:t xml:space="preserve"> </w:t>
      </w:r>
      <w:r w:rsidR="00DB2A43" w:rsidRPr="007B50AE">
        <w:rPr>
          <w:rFonts w:ascii="Times New Roman" w:hAnsi="Times New Roman" w:cs="Times New Roman"/>
          <w:sz w:val="24"/>
          <w:szCs w:val="24"/>
        </w:rPr>
        <w:t>POLÍTICAS SOBRE EXPENDIO DE BEBIDAS ALCOHÓLICA</w:t>
      </w:r>
      <w:r w:rsidR="000C07E6" w:rsidRPr="007B50AE">
        <w:rPr>
          <w:rFonts w:ascii="Times New Roman" w:hAnsi="Times New Roman" w:cs="Times New Roman"/>
          <w:sz w:val="24"/>
          <w:szCs w:val="24"/>
        </w:rPr>
        <w:t xml:space="preserve">, </w:t>
      </w:r>
      <w:r w:rsidR="000C07E6" w:rsidRPr="007B50AE">
        <w:rPr>
          <w:rFonts w:ascii="Times New Roman" w:eastAsiaTheme="minorEastAsia" w:hAnsi="Times New Roman" w:cs="Times New Roman"/>
          <w:sz w:val="24"/>
          <w:szCs w:val="24"/>
        </w:rPr>
        <w:t xml:space="preserve">del Código Municipal para el Distrito Metropolitano de Quito, con el siguiente </w:t>
      </w:r>
      <w:r w:rsidR="00251066" w:rsidRPr="007B50AE">
        <w:rPr>
          <w:rFonts w:ascii="Times New Roman" w:hAnsi="Times New Roman" w:cs="Times New Roman"/>
          <w:sz w:val="24"/>
          <w:szCs w:val="24"/>
        </w:rPr>
        <w:t>texto:</w:t>
      </w:r>
    </w:p>
    <w:p w14:paraId="060357C7" w14:textId="77777777" w:rsidR="007E0435" w:rsidRPr="007B50AE" w:rsidRDefault="007E0435" w:rsidP="00C131AC">
      <w:pPr>
        <w:spacing w:line="360" w:lineRule="auto"/>
        <w:jc w:val="both"/>
        <w:rPr>
          <w:rFonts w:ascii="Times New Roman" w:hAnsi="Times New Roman" w:cs="Times New Roman"/>
          <w:sz w:val="24"/>
          <w:szCs w:val="24"/>
        </w:rPr>
      </w:pPr>
      <w:r w:rsidRPr="007B50AE">
        <w:rPr>
          <w:rFonts w:ascii="Times New Roman" w:hAnsi="Times New Roman" w:cs="Times New Roman"/>
          <w:b/>
          <w:bCs/>
          <w:sz w:val="24"/>
          <w:szCs w:val="24"/>
        </w:rPr>
        <w:t>Artículo 3772.- Prohibiciones</w:t>
      </w:r>
      <w:r w:rsidRPr="007B50AE">
        <w:rPr>
          <w:rFonts w:ascii="Times New Roman" w:hAnsi="Times New Roman" w:cs="Times New Roman"/>
          <w:sz w:val="24"/>
          <w:szCs w:val="24"/>
        </w:rPr>
        <w:t xml:space="preserve">.- </w:t>
      </w:r>
    </w:p>
    <w:p w14:paraId="622697E2" w14:textId="3A3DF3C0" w:rsidR="007E0435" w:rsidRPr="007B50AE" w:rsidRDefault="007E0435" w:rsidP="00C131AC">
      <w:pPr>
        <w:spacing w:line="360" w:lineRule="auto"/>
        <w:jc w:val="both"/>
        <w:rPr>
          <w:rFonts w:ascii="Times New Roman" w:hAnsi="Times New Roman" w:cs="Times New Roman"/>
          <w:sz w:val="24"/>
          <w:szCs w:val="24"/>
        </w:rPr>
      </w:pPr>
      <w:r w:rsidRPr="007B50AE">
        <w:rPr>
          <w:rFonts w:ascii="Times New Roman" w:hAnsi="Times New Roman" w:cs="Times New Roman"/>
          <w:sz w:val="24"/>
          <w:szCs w:val="24"/>
        </w:rPr>
        <w:t>…</w:t>
      </w:r>
    </w:p>
    <w:p w14:paraId="6A2AA4D1" w14:textId="77777777" w:rsidR="00DA212C" w:rsidRDefault="00372AE8" w:rsidP="00C131AC">
      <w:pPr>
        <w:spacing w:line="360" w:lineRule="auto"/>
        <w:jc w:val="both"/>
        <w:rPr>
          <w:rFonts w:ascii="Times New Roman" w:hAnsi="Times New Roman" w:cs="Times New Roman"/>
          <w:sz w:val="24"/>
          <w:szCs w:val="24"/>
        </w:rPr>
      </w:pPr>
      <w:r w:rsidRPr="007B50AE">
        <w:rPr>
          <w:rFonts w:ascii="Times New Roman" w:hAnsi="Times New Roman" w:cs="Times New Roman"/>
          <w:sz w:val="24"/>
          <w:szCs w:val="24"/>
        </w:rPr>
        <w:t>“</w:t>
      </w:r>
      <w:r w:rsidRPr="007B50AE">
        <w:rPr>
          <w:rFonts w:ascii="Times New Roman" w:hAnsi="Times New Roman" w:cs="Times New Roman"/>
          <w:i/>
          <w:iCs/>
          <w:sz w:val="24"/>
          <w:szCs w:val="24"/>
        </w:rPr>
        <w:t>Se prohíbe el expendio y consumo de bebidas alcohólicas en establecimientos y espacios públicos localizados a</w:t>
      </w:r>
      <w:r w:rsidR="001E62F6" w:rsidRPr="007B50AE">
        <w:rPr>
          <w:rFonts w:ascii="Times New Roman" w:hAnsi="Times New Roman" w:cs="Times New Roman"/>
          <w:i/>
          <w:iCs/>
          <w:sz w:val="24"/>
          <w:szCs w:val="24"/>
        </w:rPr>
        <w:t xml:space="preserve"> menos de</w:t>
      </w:r>
      <w:r w:rsidRPr="007B50AE">
        <w:rPr>
          <w:rFonts w:ascii="Times New Roman" w:hAnsi="Times New Roman" w:cs="Times New Roman"/>
          <w:i/>
          <w:iCs/>
          <w:sz w:val="24"/>
          <w:szCs w:val="24"/>
        </w:rPr>
        <w:t xml:space="preserve"> 3</w:t>
      </w:r>
      <w:r w:rsidR="00E32FC5">
        <w:rPr>
          <w:rFonts w:ascii="Times New Roman" w:hAnsi="Times New Roman" w:cs="Times New Roman"/>
          <w:i/>
          <w:iCs/>
          <w:sz w:val="24"/>
          <w:szCs w:val="24"/>
        </w:rPr>
        <w:t>5</w:t>
      </w:r>
      <w:r w:rsidRPr="007B50AE">
        <w:rPr>
          <w:rFonts w:ascii="Times New Roman" w:hAnsi="Times New Roman" w:cs="Times New Roman"/>
          <w:i/>
          <w:iCs/>
          <w:sz w:val="24"/>
          <w:szCs w:val="24"/>
        </w:rPr>
        <w:t xml:space="preserve">0 metros </w:t>
      </w:r>
      <w:r w:rsidR="001E62F6" w:rsidRPr="007B50AE">
        <w:rPr>
          <w:rFonts w:ascii="Times New Roman" w:hAnsi="Times New Roman" w:cs="Times New Roman"/>
          <w:i/>
          <w:iCs/>
          <w:sz w:val="24"/>
          <w:szCs w:val="24"/>
        </w:rPr>
        <w:t xml:space="preserve">a la redonda </w:t>
      </w:r>
      <w:r w:rsidRPr="007B50AE">
        <w:rPr>
          <w:rFonts w:ascii="Times New Roman" w:hAnsi="Times New Roman" w:cs="Times New Roman"/>
          <w:i/>
          <w:iCs/>
          <w:sz w:val="24"/>
          <w:szCs w:val="24"/>
        </w:rPr>
        <w:t>de los Centros Educativos de todo nivel de educación</w:t>
      </w:r>
      <w:r w:rsidR="00251066" w:rsidRPr="007B50AE">
        <w:rPr>
          <w:rFonts w:ascii="Times New Roman" w:hAnsi="Times New Roman" w:cs="Times New Roman"/>
          <w:i/>
          <w:iCs/>
          <w:sz w:val="24"/>
          <w:szCs w:val="24"/>
        </w:rPr>
        <w:t>, en las zonas urbanas y rurales del Distrito Metropolitano de Quito</w:t>
      </w:r>
      <w:r w:rsidRPr="007B50AE">
        <w:rPr>
          <w:rFonts w:ascii="Times New Roman" w:hAnsi="Times New Roman" w:cs="Times New Roman"/>
          <w:sz w:val="24"/>
          <w:szCs w:val="24"/>
        </w:rPr>
        <w:t>”</w:t>
      </w:r>
    </w:p>
    <w:p w14:paraId="359F49DB" w14:textId="77777777" w:rsidR="00081343" w:rsidRPr="007B50AE" w:rsidRDefault="00081343" w:rsidP="00C131AC">
      <w:pPr>
        <w:spacing w:before="120" w:after="120" w:line="360" w:lineRule="auto"/>
        <w:jc w:val="center"/>
        <w:rPr>
          <w:rFonts w:ascii="Times New Roman" w:hAnsi="Times New Roman" w:cs="Times New Roman"/>
          <w:b/>
          <w:bCs/>
          <w:sz w:val="24"/>
          <w:szCs w:val="24"/>
        </w:rPr>
      </w:pPr>
      <w:r w:rsidRPr="007B50AE">
        <w:rPr>
          <w:rFonts w:ascii="Times New Roman" w:hAnsi="Times New Roman" w:cs="Times New Roman"/>
          <w:b/>
          <w:bCs/>
          <w:sz w:val="24"/>
          <w:szCs w:val="24"/>
        </w:rPr>
        <w:t>Disposición General</w:t>
      </w:r>
    </w:p>
    <w:p w14:paraId="3AE12443" w14:textId="138EE01B" w:rsidR="00081343" w:rsidRPr="007B50AE" w:rsidRDefault="00015874" w:rsidP="00C131AC">
      <w:pPr>
        <w:spacing w:before="120" w:after="120" w:line="360" w:lineRule="auto"/>
        <w:jc w:val="both"/>
        <w:rPr>
          <w:rFonts w:ascii="Times New Roman" w:hAnsi="Times New Roman" w:cs="Times New Roman"/>
          <w:sz w:val="24"/>
          <w:szCs w:val="24"/>
        </w:rPr>
      </w:pPr>
      <w:r w:rsidRPr="007B50AE">
        <w:rPr>
          <w:rFonts w:ascii="Times New Roman" w:hAnsi="Times New Roman" w:cs="Times New Roman"/>
          <w:b/>
          <w:bCs/>
          <w:sz w:val="24"/>
          <w:szCs w:val="24"/>
        </w:rPr>
        <w:t>Única.</w:t>
      </w:r>
      <w:r w:rsidR="00081343" w:rsidRPr="007B50AE">
        <w:rPr>
          <w:rFonts w:ascii="Times New Roman" w:hAnsi="Times New Roman" w:cs="Times New Roman"/>
          <w:sz w:val="24"/>
          <w:szCs w:val="24"/>
        </w:rPr>
        <w:t xml:space="preserve"> -Del cumplimiento y ejecución de la presente ordenanza metropolitana le corresponde a la</w:t>
      </w:r>
      <w:r>
        <w:rPr>
          <w:rFonts w:ascii="Times New Roman" w:hAnsi="Times New Roman" w:cs="Times New Roman"/>
          <w:sz w:val="24"/>
          <w:szCs w:val="24"/>
        </w:rPr>
        <w:t>s</w:t>
      </w:r>
      <w:r w:rsidR="00081343" w:rsidRPr="007B50AE">
        <w:rPr>
          <w:rFonts w:ascii="Times New Roman" w:hAnsi="Times New Roman" w:cs="Times New Roman"/>
          <w:sz w:val="24"/>
          <w:szCs w:val="24"/>
        </w:rPr>
        <w:t xml:space="preserve"> Secretaría</w:t>
      </w:r>
      <w:r>
        <w:rPr>
          <w:rFonts w:ascii="Times New Roman" w:hAnsi="Times New Roman" w:cs="Times New Roman"/>
          <w:sz w:val="24"/>
          <w:szCs w:val="24"/>
        </w:rPr>
        <w:t>s</w:t>
      </w:r>
      <w:r w:rsidR="00081343" w:rsidRPr="007B50AE">
        <w:rPr>
          <w:rFonts w:ascii="Times New Roman" w:hAnsi="Times New Roman" w:cs="Times New Roman"/>
          <w:sz w:val="24"/>
          <w:szCs w:val="24"/>
        </w:rPr>
        <w:t xml:space="preserve"> de Salud</w:t>
      </w:r>
      <w:r w:rsidR="008607AB">
        <w:rPr>
          <w:rFonts w:ascii="Times New Roman" w:hAnsi="Times New Roman" w:cs="Times New Roman"/>
          <w:sz w:val="24"/>
          <w:szCs w:val="24"/>
        </w:rPr>
        <w:t xml:space="preserve"> y</w:t>
      </w:r>
      <w:r>
        <w:rPr>
          <w:rFonts w:ascii="Times New Roman" w:hAnsi="Times New Roman" w:cs="Times New Roman"/>
          <w:sz w:val="24"/>
          <w:szCs w:val="24"/>
        </w:rPr>
        <w:t xml:space="preserve"> Ambiente</w:t>
      </w:r>
      <w:r w:rsidR="00081343" w:rsidRPr="007B50AE">
        <w:rPr>
          <w:rFonts w:ascii="Times New Roman" w:hAnsi="Times New Roman" w:cs="Times New Roman"/>
          <w:sz w:val="24"/>
          <w:szCs w:val="24"/>
        </w:rPr>
        <w:t xml:space="preserve"> </w:t>
      </w:r>
      <w:r w:rsidR="00E9135C" w:rsidRPr="007B50AE">
        <w:rPr>
          <w:rFonts w:ascii="Times New Roman" w:hAnsi="Times New Roman" w:cs="Times New Roman"/>
          <w:sz w:val="24"/>
          <w:szCs w:val="24"/>
        </w:rPr>
        <w:t xml:space="preserve">en coordinación con la Agencia Metropolitana de Control </w:t>
      </w:r>
      <w:r w:rsidR="00081343" w:rsidRPr="007B50AE">
        <w:rPr>
          <w:rFonts w:ascii="Times New Roman" w:hAnsi="Times New Roman" w:cs="Times New Roman"/>
          <w:sz w:val="24"/>
          <w:szCs w:val="24"/>
        </w:rPr>
        <w:t>del Gobierno Autónomo Descentralizado del Distrito Metropolitano de Quito.</w:t>
      </w:r>
    </w:p>
    <w:p w14:paraId="26D530C1" w14:textId="77777777" w:rsidR="007E0435" w:rsidRPr="007B50AE" w:rsidRDefault="007E0435" w:rsidP="007E0435">
      <w:pPr>
        <w:spacing w:before="120" w:after="120" w:line="240" w:lineRule="auto"/>
        <w:jc w:val="center"/>
        <w:rPr>
          <w:rFonts w:ascii="Times New Roman" w:hAnsi="Times New Roman" w:cs="Times New Roman"/>
          <w:sz w:val="24"/>
          <w:szCs w:val="24"/>
        </w:rPr>
      </w:pPr>
    </w:p>
    <w:p w14:paraId="6A38DFAD" w14:textId="25BB8B21" w:rsidR="00081343" w:rsidRPr="007B50AE" w:rsidRDefault="00081343" w:rsidP="007E0435">
      <w:pPr>
        <w:spacing w:before="120" w:after="120" w:line="240" w:lineRule="auto"/>
        <w:jc w:val="center"/>
        <w:rPr>
          <w:rFonts w:ascii="Times New Roman" w:hAnsi="Times New Roman" w:cs="Times New Roman"/>
          <w:b/>
          <w:bCs/>
          <w:sz w:val="24"/>
          <w:szCs w:val="24"/>
        </w:rPr>
      </w:pPr>
      <w:r w:rsidRPr="007B50AE">
        <w:rPr>
          <w:rFonts w:ascii="Times New Roman" w:hAnsi="Times New Roman" w:cs="Times New Roman"/>
          <w:b/>
          <w:bCs/>
          <w:sz w:val="24"/>
          <w:szCs w:val="24"/>
        </w:rPr>
        <w:t>Disposiciones Transitorias</w:t>
      </w:r>
    </w:p>
    <w:p w14:paraId="5BFEDF60" w14:textId="77777777" w:rsidR="007E0435" w:rsidRPr="007B50AE" w:rsidRDefault="007E0435" w:rsidP="007E0435">
      <w:pPr>
        <w:spacing w:before="120" w:after="120" w:line="240" w:lineRule="auto"/>
        <w:jc w:val="both"/>
        <w:rPr>
          <w:rFonts w:ascii="Times New Roman" w:hAnsi="Times New Roman" w:cs="Times New Roman"/>
          <w:sz w:val="24"/>
          <w:szCs w:val="24"/>
        </w:rPr>
      </w:pPr>
    </w:p>
    <w:p w14:paraId="22E9D8AD" w14:textId="2C341124" w:rsidR="00081343" w:rsidRPr="007B50AE" w:rsidRDefault="00081343" w:rsidP="00C131AC">
      <w:pPr>
        <w:spacing w:before="120" w:after="120" w:line="360" w:lineRule="auto"/>
        <w:jc w:val="both"/>
        <w:rPr>
          <w:rFonts w:ascii="Times New Roman" w:hAnsi="Times New Roman" w:cs="Times New Roman"/>
          <w:color w:val="FF0000"/>
          <w:sz w:val="24"/>
          <w:szCs w:val="24"/>
        </w:rPr>
      </w:pPr>
      <w:r w:rsidRPr="007B50AE">
        <w:rPr>
          <w:rFonts w:ascii="Times New Roman" w:hAnsi="Times New Roman" w:cs="Times New Roman"/>
          <w:b/>
          <w:bCs/>
          <w:sz w:val="24"/>
          <w:szCs w:val="24"/>
        </w:rPr>
        <w:t>Primera</w:t>
      </w:r>
      <w:r w:rsidRPr="007B50AE">
        <w:rPr>
          <w:rFonts w:ascii="Times New Roman" w:hAnsi="Times New Roman" w:cs="Times New Roman"/>
          <w:sz w:val="24"/>
          <w:szCs w:val="24"/>
        </w:rPr>
        <w:t xml:space="preserve">.-La Secretaría de Comunicación del Gobierno Autónomo Descentralizado del Distrito Metropolitano de Quito revisará y aprobará los contenidos </w:t>
      </w:r>
      <w:r w:rsidR="000C07E6" w:rsidRPr="007B50AE">
        <w:rPr>
          <w:rFonts w:ascii="Times New Roman" w:hAnsi="Times New Roman" w:cs="Times New Roman"/>
          <w:sz w:val="24"/>
          <w:szCs w:val="24"/>
        </w:rPr>
        <w:t xml:space="preserve">de la campaña </w:t>
      </w:r>
      <w:proofErr w:type="spellStart"/>
      <w:r w:rsidRPr="007B50AE">
        <w:rPr>
          <w:rFonts w:ascii="Times New Roman" w:hAnsi="Times New Roman" w:cs="Times New Roman"/>
          <w:sz w:val="24"/>
          <w:szCs w:val="24"/>
        </w:rPr>
        <w:t>educomunicacional</w:t>
      </w:r>
      <w:proofErr w:type="spellEnd"/>
      <w:r w:rsidRPr="007B50AE">
        <w:rPr>
          <w:rFonts w:ascii="Times New Roman" w:hAnsi="Times New Roman" w:cs="Times New Roman"/>
          <w:sz w:val="24"/>
          <w:szCs w:val="24"/>
        </w:rPr>
        <w:t xml:space="preserve"> en el  término de treinta (30) días</w:t>
      </w:r>
      <w:r w:rsidR="000C07E6" w:rsidRPr="007B50AE">
        <w:rPr>
          <w:rFonts w:ascii="Times New Roman" w:hAnsi="Times New Roman" w:cs="Times New Roman"/>
          <w:sz w:val="24"/>
          <w:szCs w:val="24"/>
        </w:rPr>
        <w:t>,</w:t>
      </w:r>
      <w:r w:rsidRPr="007B50AE">
        <w:rPr>
          <w:rFonts w:ascii="Times New Roman" w:hAnsi="Times New Roman" w:cs="Times New Roman"/>
          <w:sz w:val="24"/>
          <w:szCs w:val="24"/>
        </w:rPr>
        <w:t xml:space="preserve"> contados desde la vigencia de esta </w:t>
      </w:r>
      <w:r w:rsidRPr="007B50AE">
        <w:rPr>
          <w:rFonts w:ascii="Times New Roman" w:hAnsi="Times New Roman" w:cs="Times New Roman"/>
          <w:sz w:val="24"/>
          <w:szCs w:val="24"/>
        </w:rPr>
        <w:lastRenderedPageBreak/>
        <w:t>ordenanza metropolitana</w:t>
      </w:r>
      <w:r w:rsidR="00BB5572" w:rsidRPr="007B50AE">
        <w:rPr>
          <w:rFonts w:ascii="Times New Roman" w:hAnsi="Times New Roman" w:cs="Times New Roman"/>
          <w:sz w:val="24"/>
          <w:szCs w:val="24"/>
        </w:rPr>
        <w:t xml:space="preserve">, que </w:t>
      </w:r>
      <w:r w:rsidRPr="007B50AE">
        <w:rPr>
          <w:rFonts w:ascii="Times New Roman" w:hAnsi="Times New Roman" w:cs="Times New Roman"/>
          <w:sz w:val="24"/>
          <w:szCs w:val="24"/>
        </w:rPr>
        <w:t>preparará</w:t>
      </w:r>
      <w:r w:rsidR="00015874">
        <w:rPr>
          <w:rFonts w:ascii="Times New Roman" w:hAnsi="Times New Roman" w:cs="Times New Roman"/>
          <w:sz w:val="24"/>
          <w:szCs w:val="24"/>
        </w:rPr>
        <w:t>n</w:t>
      </w:r>
      <w:r w:rsidRPr="007B50AE">
        <w:rPr>
          <w:rFonts w:ascii="Times New Roman" w:hAnsi="Times New Roman" w:cs="Times New Roman"/>
          <w:sz w:val="24"/>
          <w:szCs w:val="24"/>
        </w:rPr>
        <w:t xml:space="preserve"> l</w:t>
      </w:r>
      <w:r w:rsidR="00015874">
        <w:rPr>
          <w:rFonts w:ascii="Times New Roman" w:hAnsi="Times New Roman" w:cs="Times New Roman"/>
          <w:sz w:val="24"/>
          <w:szCs w:val="24"/>
        </w:rPr>
        <w:t>os</w:t>
      </w:r>
      <w:r w:rsidRPr="007B50AE">
        <w:rPr>
          <w:rFonts w:ascii="Times New Roman" w:hAnsi="Times New Roman" w:cs="Times New Roman"/>
          <w:sz w:val="24"/>
          <w:szCs w:val="24"/>
        </w:rPr>
        <w:t xml:space="preserve"> equipo</w:t>
      </w:r>
      <w:r w:rsidR="00015874">
        <w:rPr>
          <w:rFonts w:ascii="Times New Roman" w:hAnsi="Times New Roman" w:cs="Times New Roman"/>
          <w:sz w:val="24"/>
          <w:szCs w:val="24"/>
        </w:rPr>
        <w:t>s</w:t>
      </w:r>
      <w:r w:rsidRPr="007B50AE">
        <w:rPr>
          <w:rFonts w:ascii="Times New Roman" w:hAnsi="Times New Roman" w:cs="Times New Roman"/>
          <w:sz w:val="24"/>
          <w:szCs w:val="24"/>
        </w:rPr>
        <w:t xml:space="preserve"> de comunicación de la</w:t>
      </w:r>
      <w:r w:rsidR="00015874">
        <w:rPr>
          <w:rFonts w:ascii="Times New Roman" w:hAnsi="Times New Roman" w:cs="Times New Roman"/>
          <w:sz w:val="24"/>
          <w:szCs w:val="24"/>
        </w:rPr>
        <w:t>s</w:t>
      </w:r>
      <w:r w:rsidRPr="007B50AE">
        <w:rPr>
          <w:rFonts w:ascii="Times New Roman" w:hAnsi="Times New Roman" w:cs="Times New Roman"/>
          <w:sz w:val="24"/>
          <w:szCs w:val="24"/>
        </w:rPr>
        <w:t xml:space="preserve"> Secretaría</w:t>
      </w:r>
      <w:r w:rsidR="00015874">
        <w:rPr>
          <w:rFonts w:ascii="Times New Roman" w:hAnsi="Times New Roman" w:cs="Times New Roman"/>
          <w:sz w:val="24"/>
          <w:szCs w:val="24"/>
        </w:rPr>
        <w:t>s</w:t>
      </w:r>
      <w:r w:rsidRPr="007B50AE">
        <w:rPr>
          <w:rFonts w:ascii="Times New Roman" w:hAnsi="Times New Roman" w:cs="Times New Roman"/>
          <w:sz w:val="24"/>
          <w:szCs w:val="24"/>
        </w:rPr>
        <w:t xml:space="preserve"> Metropolitana</w:t>
      </w:r>
      <w:r w:rsidR="00015874">
        <w:rPr>
          <w:rFonts w:ascii="Times New Roman" w:hAnsi="Times New Roman" w:cs="Times New Roman"/>
          <w:sz w:val="24"/>
          <w:szCs w:val="24"/>
        </w:rPr>
        <w:t>s</w:t>
      </w:r>
      <w:r w:rsidRPr="007B50AE">
        <w:rPr>
          <w:rFonts w:ascii="Times New Roman" w:hAnsi="Times New Roman" w:cs="Times New Roman"/>
          <w:sz w:val="24"/>
          <w:szCs w:val="24"/>
        </w:rPr>
        <w:t xml:space="preserve"> de Salud </w:t>
      </w:r>
      <w:r w:rsidR="00015874">
        <w:rPr>
          <w:rFonts w:ascii="Times New Roman" w:hAnsi="Times New Roman" w:cs="Times New Roman"/>
          <w:sz w:val="24"/>
          <w:szCs w:val="24"/>
        </w:rPr>
        <w:t xml:space="preserve">y de Ambiente, </w:t>
      </w:r>
      <w:r w:rsidRPr="007B50AE">
        <w:rPr>
          <w:rFonts w:ascii="Times New Roman" w:hAnsi="Times New Roman" w:cs="Times New Roman"/>
          <w:sz w:val="24"/>
          <w:szCs w:val="24"/>
        </w:rPr>
        <w:t xml:space="preserve">a fin de estructurar </w:t>
      </w:r>
      <w:r w:rsidR="00BB5572" w:rsidRPr="007B50AE">
        <w:rPr>
          <w:rFonts w:ascii="Times New Roman" w:hAnsi="Times New Roman" w:cs="Times New Roman"/>
          <w:sz w:val="24"/>
          <w:szCs w:val="24"/>
        </w:rPr>
        <w:t xml:space="preserve">y dar inicio a </w:t>
      </w:r>
      <w:r w:rsidRPr="007B50AE">
        <w:rPr>
          <w:rFonts w:ascii="Times New Roman" w:hAnsi="Times New Roman" w:cs="Times New Roman"/>
          <w:sz w:val="24"/>
          <w:szCs w:val="24"/>
        </w:rPr>
        <w:t>la campaña de difusión e información completa sobre la "</w:t>
      </w:r>
      <w:r w:rsidR="00BB5572" w:rsidRPr="007B50AE">
        <w:rPr>
          <w:rFonts w:ascii="Times New Roman" w:hAnsi="Times New Roman" w:cs="Times New Roman"/>
          <w:sz w:val="24"/>
          <w:szCs w:val="24"/>
        </w:rPr>
        <w:t xml:space="preserve">Prohibición de expendio de </w:t>
      </w:r>
      <w:r w:rsidR="00E32FC5">
        <w:rPr>
          <w:rFonts w:ascii="Times New Roman" w:hAnsi="Times New Roman" w:cs="Times New Roman"/>
          <w:sz w:val="24"/>
          <w:szCs w:val="24"/>
        </w:rPr>
        <w:t>bebidas alcohólicas</w:t>
      </w:r>
      <w:r w:rsidRPr="007B50AE">
        <w:rPr>
          <w:rFonts w:ascii="Times New Roman" w:hAnsi="Times New Roman" w:cs="Times New Roman"/>
          <w:sz w:val="24"/>
          <w:szCs w:val="24"/>
        </w:rPr>
        <w:t xml:space="preserve">, </w:t>
      </w:r>
      <w:r w:rsidR="00BB5572" w:rsidRPr="007B50AE">
        <w:rPr>
          <w:rFonts w:ascii="Times New Roman" w:hAnsi="Times New Roman" w:cs="Times New Roman"/>
          <w:sz w:val="24"/>
          <w:szCs w:val="24"/>
        </w:rPr>
        <w:t xml:space="preserve">en las áreas referidas </w:t>
      </w:r>
      <w:r w:rsidR="00E32FC5">
        <w:rPr>
          <w:rFonts w:ascii="Times New Roman" w:hAnsi="Times New Roman" w:cs="Times New Roman"/>
          <w:sz w:val="24"/>
          <w:szCs w:val="24"/>
        </w:rPr>
        <w:t>en el Dis</w:t>
      </w:r>
      <w:r w:rsidRPr="007B50AE">
        <w:rPr>
          <w:rFonts w:ascii="Times New Roman" w:eastAsiaTheme="minorEastAsia" w:hAnsi="Times New Roman" w:cs="Times New Roman"/>
          <w:sz w:val="24"/>
          <w:szCs w:val="24"/>
        </w:rPr>
        <w:t>trito Metropolitano de Quito</w:t>
      </w:r>
      <w:r w:rsidRPr="007B50AE">
        <w:rPr>
          <w:rFonts w:ascii="Times New Roman" w:hAnsi="Times New Roman" w:cs="Times New Roman"/>
          <w:sz w:val="24"/>
          <w:szCs w:val="24"/>
        </w:rPr>
        <w:t>"</w:t>
      </w:r>
      <w:r w:rsidR="00015874">
        <w:rPr>
          <w:rFonts w:ascii="Times New Roman" w:hAnsi="Times New Roman" w:cs="Times New Roman"/>
          <w:sz w:val="24"/>
          <w:szCs w:val="24"/>
        </w:rPr>
        <w:t xml:space="preserve">, “no generar contaminación acústica” y </w:t>
      </w:r>
      <w:r w:rsidR="00BB5572" w:rsidRPr="007B50AE">
        <w:rPr>
          <w:rFonts w:ascii="Times New Roman" w:hAnsi="Times New Roman" w:cs="Times New Roman"/>
          <w:sz w:val="24"/>
          <w:szCs w:val="24"/>
        </w:rPr>
        <w:t xml:space="preserve">el inicio de </w:t>
      </w:r>
      <w:r w:rsidR="00E32FC5">
        <w:rPr>
          <w:rFonts w:ascii="Times New Roman" w:hAnsi="Times New Roman" w:cs="Times New Roman"/>
          <w:sz w:val="24"/>
          <w:szCs w:val="24"/>
        </w:rPr>
        <w:t xml:space="preserve">los respectivos </w:t>
      </w:r>
      <w:r w:rsidR="008607AB">
        <w:rPr>
          <w:rFonts w:ascii="Times New Roman" w:hAnsi="Times New Roman" w:cs="Times New Roman"/>
          <w:sz w:val="24"/>
          <w:szCs w:val="24"/>
        </w:rPr>
        <w:t xml:space="preserve">operativos de </w:t>
      </w:r>
      <w:r w:rsidR="00BB5572" w:rsidRPr="007B50AE">
        <w:rPr>
          <w:rFonts w:ascii="Times New Roman" w:hAnsi="Times New Roman" w:cs="Times New Roman"/>
          <w:sz w:val="24"/>
          <w:szCs w:val="24"/>
        </w:rPr>
        <w:t>control.</w:t>
      </w:r>
    </w:p>
    <w:p w14:paraId="0FB4CA9D" w14:textId="77777777" w:rsidR="00C131AC" w:rsidRDefault="00C131AC" w:rsidP="007E0435">
      <w:pPr>
        <w:spacing w:before="120" w:after="120" w:line="240" w:lineRule="auto"/>
        <w:jc w:val="both"/>
        <w:rPr>
          <w:rFonts w:ascii="Times New Roman" w:hAnsi="Times New Roman" w:cs="Times New Roman"/>
          <w:b/>
          <w:bCs/>
          <w:sz w:val="24"/>
          <w:szCs w:val="24"/>
        </w:rPr>
      </w:pPr>
    </w:p>
    <w:p w14:paraId="002A1CC0" w14:textId="5BFCE39C" w:rsidR="00081343" w:rsidRPr="007B50AE" w:rsidRDefault="00081343" w:rsidP="00C131AC">
      <w:pPr>
        <w:spacing w:before="120" w:after="120" w:line="360" w:lineRule="auto"/>
        <w:jc w:val="both"/>
        <w:rPr>
          <w:rFonts w:ascii="Times New Roman" w:hAnsi="Times New Roman" w:cs="Times New Roman"/>
          <w:color w:val="FF0000"/>
          <w:sz w:val="24"/>
          <w:szCs w:val="24"/>
        </w:rPr>
      </w:pPr>
      <w:r w:rsidRPr="007B50AE">
        <w:rPr>
          <w:rFonts w:ascii="Times New Roman" w:hAnsi="Times New Roman" w:cs="Times New Roman"/>
          <w:b/>
          <w:bCs/>
          <w:sz w:val="24"/>
          <w:szCs w:val="24"/>
        </w:rPr>
        <w:t>Segunda</w:t>
      </w:r>
      <w:r w:rsidRPr="007B50AE">
        <w:rPr>
          <w:rFonts w:ascii="Times New Roman" w:hAnsi="Times New Roman" w:cs="Times New Roman"/>
          <w:sz w:val="24"/>
          <w:szCs w:val="24"/>
        </w:rPr>
        <w:t>.-La</w:t>
      </w:r>
      <w:r w:rsidR="00015874">
        <w:rPr>
          <w:rFonts w:ascii="Times New Roman" w:hAnsi="Times New Roman" w:cs="Times New Roman"/>
          <w:sz w:val="24"/>
          <w:szCs w:val="24"/>
        </w:rPr>
        <w:t>s</w:t>
      </w:r>
      <w:r w:rsidRPr="007B50AE">
        <w:rPr>
          <w:rFonts w:ascii="Times New Roman" w:hAnsi="Times New Roman" w:cs="Times New Roman"/>
          <w:sz w:val="24"/>
          <w:szCs w:val="24"/>
        </w:rPr>
        <w:t xml:space="preserve"> Secretaría</w:t>
      </w:r>
      <w:r w:rsidR="00015874">
        <w:rPr>
          <w:rFonts w:ascii="Times New Roman" w:hAnsi="Times New Roman" w:cs="Times New Roman"/>
          <w:sz w:val="24"/>
          <w:szCs w:val="24"/>
        </w:rPr>
        <w:t>s</w:t>
      </w:r>
      <w:r w:rsidRPr="007B50AE">
        <w:rPr>
          <w:rFonts w:ascii="Times New Roman" w:hAnsi="Times New Roman" w:cs="Times New Roman"/>
          <w:sz w:val="24"/>
          <w:szCs w:val="24"/>
        </w:rPr>
        <w:t xml:space="preserve"> </w:t>
      </w:r>
      <w:r w:rsidR="00015874">
        <w:rPr>
          <w:rFonts w:ascii="Times New Roman" w:hAnsi="Times New Roman" w:cs="Times New Roman"/>
          <w:sz w:val="24"/>
          <w:szCs w:val="24"/>
        </w:rPr>
        <w:t xml:space="preserve">Metropolitanas </w:t>
      </w:r>
      <w:r w:rsidRPr="007B50AE">
        <w:rPr>
          <w:rFonts w:ascii="Times New Roman" w:hAnsi="Times New Roman" w:cs="Times New Roman"/>
          <w:sz w:val="24"/>
          <w:szCs w:val="24"/>
        </w:rPr>
        <w:t xml:space="preserve">de </w:t>
      </w:r>
      <w:r w:rsidR="00BB5572" w:rsidRPr="007B50AE">
        <w:rPr>
          <w:rFonts w:ascii="Times New Roman" w:hAnsi="Times New Roman" w:cs="Times New Roman"/>
          <w:sz w:val="24"/>
          <w:szCs w:val="24"/>
        </w:rPr>
        <w:t>Salud</w:t>
      </w:r>
      <w:r w:rsidR="008607AB">
        <w:rPr>
          <w:rFonts w:ascii="Times New Roman" w:hAnsi="Times New Roman" w:cs="Times New Roman"/>
          <w:sz w:val="24"/>
          <w:szCs w:val="24"/>
        </w:rPr>
        <w:t xml:space="preserve"> y</w:t>
      </w:r>
      <w:r w:rsidR="00015874">
        <w:rPr>
          <w:rFonts w:ascii="Times New Roman" w:hAnsi="Times New Roman" w:cs="Times New Roman"/>
          <w:sz w:val="24"/>
          <w:szCs w:val="24"/>
        </w:rPr>
        <w:t xml:space="preserve"> Ambiente</w:t>
      </w:r>
      <w:r w:rsidR="00BB5572" w:rsidRPr="007B50AE">
        <w:rPr>
          <w:rFonts w:ascii="Times New Roman" w:hAnsi="Times New Roman" w:cs="Times New Roman"/>
          <w:sz w:val="24"/>
          <w:szCs w:val="24"/>
        </w:rPr>
        <w:t xml:space="preserve"> en coordinación con la Agencia Metropolitana de Control, en el término de treinta (30) días contados desde la aprobación, presentarán el cronograma periódico para el inicio de operativos de control en el Distrito Metropolitano de </w:t>
      </w:r>
      <w:r w:rsidRPr="007B50AE">
        <w:rPr>
          <w:rFonts w:ascii="Times New Roman" w:hAnsi="Times New Roman" w:cs="Times New Roman"/>
          <w:sz w:val="24"/>
          <w:szCs w:val="24"/>
        </w:rPr>
        <w:t>Quito</w:t>
      </w:r>
      <w:r w:rsidR="00BB5572" w:rsidRPr="007B50AE">
        <w:rPr>
          <w:rFonts w:ascii="Times New Roman" w:hAnsi="Times New Roman" w:cs="Times New Roman"/>
          <w:sz w:val="24"/>
          <w:szCs w:val="24"/>
        </w:rPr>
        <w:t>.</w:t>
      </w:r>
    </w:p>
    <w:p w14:paraId="5C954546" w14:textId="25CDB4F0" w:rsidR="001253D9" w:rsidRPr="001253D9" w:rsidRDefault="00E9135C" w:rsidP="00C131AC">
      <w:pPr>
        <w:spacing w:before="120" w:after="120" w:line="360" w:lineRule="auto"/>
        <w:jc w:val="both"/>
        <w:rPr>
          <w:rFonts w:ascii="Times New Roman" w:hAnsi="Times New Roman" w:cs="Times New Roman"/>
          <w:sz w:val="24"/>
          <w:szCs w:val="24"/>
        </w:rPr>
      </w:pPr>
      <w:r w:rsidRPr="001253D9">
        <w:rPr>
          <w:rFonts w:ascii="Times New Roman" w:eastAsiaTheme="minorEastAsia" w:hAnsi="Times New Roman" w:cs="Times New Roman"/>
          <w:b/>
          <w:bCs/>
          <w:sz w:val="24"/>
          <w:szCs w:val="24"/>
        </w:rPr>
        <w:t>Tercera</w:t>
      </w:r>
      <w:r w:rsidR="00081343" w:rsidRPr="001253D9">
        <w:rPr>
          <w:rFonts w:ascii="Times New Roman" w:eastAsiaTheme="minorEastAsia" w:hAnsi="Times New Roman" w:cs="Times New Roman"/>
          <w:sz w:val="24"/>
          <w:szCs w:val="24"/>
        </w:rPr>
        <w:t xml:space="preserve">. - </w:t>
      </w:r>
      <w:r w:rsidR="00081343" w:rsidRPr="001253D9">
        <w:rPr>
          <w:rFonts w:ascii="Times New Roman" w:hAnsi="Times New Roman" w:cs="Times New Roman"/>
          <w:sz w:val="24"/>
          <w:szCs w:val="24"/>
        </w:rPr>
        <w:t xml:space="preserve">En el término de </w:t>
      </w:r>
      <w:r w:rsidRPr="001253D9">
        <w:rPr>
          <w:rFonts w:ascii="Times New Roman" w:hAnsi="Times New Roman" w:cs="Times New Roman"/>
          <w:sz w:val="24"/>
          <w:szCs w:val="24"/>
        </w:rPr>
        <w:t>treinta</w:t>
      </w:r>
      <w:r w:rsidR="00081343" w:rsidRPr="001253D9">
        <w:rPr>
          <w:rFonts w:ascii="Times New Roman" w:hAnsi="Times New Roman" w:cs="Times New Roman"/>
          <w:sz w:val="24"/>
          <w:szCs w:val="24"/>
        </w:rPr>
        <w:t xml:space="preserve"> (</w:t>
      </w:r>
      <w:r w:rsidRPr="001253D9">
        <w:rPr>
          <w:rFonts w:ascii="Times New Roman" w:hAnsi="Times New Roman" w:cs="Times New Roman"/>
          <w:sz w:val="24"/>
          <w:szCs w:val="24"/>
        </w:rPr>
        <w:t>3</w:t>
      </w:r>
      <w:r w:rsidR="00081343" w:rsidRPr="001253D9">
        <w:rPr>
          <w:rFonts w:ascii="Times New Roman" w:hAnsi="Times New Roman" w:cs="Times New Roman"/>
          <w:sz w:val="24"/>
          <w:szCs w:val="24"/>
        </w:rPr>
        <w:t>0) días contados desde la vigencia de esta ordenanza metropolitana, l</w:t>
      </w:r>
      <w:r w:rsidR="00081343" w:rsidRPr="001253D9">
        <w:rPr>
          <w:rFonts w:ascii="Times New Roman" w:eastAsiaTheme="minorEastAsia" w:hAnsi="Times New Roman" w:cs="Times New Roman"/>
          <w:sz w:val="24"/>
          <w:szCs w:val="24"/>
        </w:rPr>
        <w:t>a</w:t>
      </w:r>
      <w:r w:rsidRPr="001253D9">
        <w:rPr>
          <w:rFonts w:ascii="Times New Roman" w:eastAsiaTheme="minorEastAsia" w:hAnsi="Times New Roman" w:cs="Times New Roman"/>
          <w:sz w:val="24"/>
          <w:szCs w:val="24"/>
        </w:rPr>
        <w:t xml:space="preserve">s respectivas Administraciones Zonales, </w:t>
      </w:r>
      <w:r w:rsidR="00853D09" w:rsidRPr="001253D9">
        <w:rPr>
          <w:rFonts w:ascii="Times New Roman" w:eastAsiaTheme="minorEastAsia" w:hAnsi="Times New Roman" w:cs="Times New Roman"/>
          <w:sz w:val="24"/>
          <w:szCs w:val="24"/>
        </w:rPr>
        <w:t>conformar</w:t>
      </w:r>
      <w:r w:rsidR="001E7FC7">
        <w:rPr>
          <w:rFonts w:ascii="Times New Roman" w:eastAsiaTheme="minorEastAsia" w:hAnsi="Times New Roman" w:cs="Times New Roman"/>
          <w:sz w:val="24"/>
          <w:szCs w:val="24"/>
        </w:rPr>
        <w:t>á</w:t>
      </w:r>
      <w:r w:rsidR="00853D09" w:rsidRPr="001253D9">
        <w:rPr>
          <w:rFonts w:ascii="Times New Roman" w:eastAsiaTheme="minorEastAsia" w:hAnsi="Times New Roman" w:cs="Times New Roman"/>
          <w:sz w:val="24"/>
          <w:szCs w:val="24"/>
        </w:rPr>
        <w:t>n equipos de trabajo</w:t>
      </w:r>
      <w:r w:rsidR="001E7FC7">
        <w:rPr>
          <w:rFonts w:ascii="Times New Roman" w:eastAsiaTheme="minorEastAsia" w:hAnsi="Times New Roman" w:cs="Times New Roman"/>
          <w:sz w:val="24"/>
          <w:szCs w:val="24"/>
        </w:rPr>
        <w:t xml:space="preserve">, </w:t>
      </w:r>
      <w:r w:rsidR="001E7FC7" w:rsidRPr="001253D9">
        <w:rPr>
          <w:rFonts w:ascii="Times New Roman" w:eastAsiaTheme="minorEastAsia" w:hAnsi="Times New Roman" w:cs="Times New Roman"/>
          <w:sz w:val="24"/>
          <w:szCs w:val="24"/>
        </w:rPr>
        <w:t>para dar seguimiento a los procesos administrativos sancionatorios instaurados en el marco de la presente ordenanza</w:t>
      </w:r>
      <w:r w:rsidR="001E7FC7">
        <w:rPr>
          <w:rFonts w:ascii="Times New Roman" w:eastAsiaTheme="minorEastAsia" w:hAnsi="Times New Roman" w:cs="Times New Roman"/>
          <w:sz w:val="24"/>
          <w:szCs w:val="24"/>
        </w:rPr>
        <w:t xml:space="preserve">, los mismos que estarán </w:t>
      </w:r>
      <w:r w:rsidR="00853D09" w:rsidRPr="001253D9">
        <w:rPr>
          <w:rFonts w:ascii="Times New Roman" w:eastAsiaTheme="minorEastAsia" w:hAnsi="Times New Roman" w:cs="Times New Roman"/>
          <w:sz w:val="24"/>
          <w:szCs w:val="24"/>
        </w:rPr>
        <w:t>integrados</w:t>
      </w:r>
      <w:r w:rsidR="001253D9" w:rsidRPr="001253D9">
        <w:rPr>
          <w:rFonts w:ascii="Times New Roman" w:eastAsiaTheme="minorEastAsia" w:hAnsi="Times New Roman" w:cs="Times New Roman"/>
          <w:sz w:val="24"/>
          <w:szCs w:val="24"/>
        </w:rPr>
        <w:t xml:space="preserve"> por: </w:t>
      </w:r>
    </w:p>
    <w:p w14:paraId="0713E3EF" w14:textId="775AD1D9" w:rsidR="001253D9" w:rsidRPr="001253D9" w:rsidRDefault="001253D9" w:rsidP="00C131AC">
      <w:pPr>
        <w:pStyle w:val="Prrafodelista"/>
        <w:numPr>
          <w:ilvl w:val="0"/>
          <w:numId w:val="4"/>
        </w:numPr>
        <w:spacing w:before="120" w:after="12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Un delegado de la Intendencia General de Policía. </w:t>
      </w:r>
    </w:p>
    <w:p w14:paraId="72317986" w14:textId="57624AF6" w:rsidR="001253D9" w:rsidRPr="001253D9" w:rsidRDefault="001253D9" w:rsidP="00C131AC">
      <w:pPr>
        <w:pStyle w:val="Prrafodelista"/>
        <w:numPr>
          <w:ilvl w:val="0"/>
          <w:numId w:val="4"/>
        </w:numPr>
        <w:spacing w:before="120" w:after="12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Un representante de los diferentes Distritos Educativos del Ministerio de Educación.</w:t>
      </w:r>
    </w:p>
    <w:p w14:paraId="70E293E2" w14:textId="74C8FB79" w:rsidR="001253D9" w:rsidRPr="001E7FC7" w:rsidRDefault="001253D9" w:rsidP="00C131AC">
      <w:pPr>
        <w:pStyle w:val="Prrafodelista"/>
        <w:numPr>
          <w:ilvl w:val="0"/>
          <w:numId w:val="4"/>
        </w:numPr>
        <w:spacing w:before="120" w:after="12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Un representante</w:t>
      </w:r>
      <w:r w:rsidR="001E7FC7">
        <w:rPr>
          <w:rFonts w:ascii="Times New Roman" w:eastAsiaTheme="minorEastAsia" w:hAnsi="Times New Roman" w:cs="Times New Roman"/>
          <w:sz w:val="24"/>
          <w:szCs w:val="24"/>
        </w:rPr>
        <w:t xml:space="preserve"> de los estudiantes </w:t>
      </w:r>
      <w:r w:rsidRPr="001E7FC7">
        <w:rPr>
          <w:rFonts w:ascii="Times New Roman" w:eastAsiaTheme="minorEastAsia" w:hAnsi="Times New Roman" w:cs="Times New Roman"/>
          <w:sz w:val="24"/>
          <w:szCs w:val="24"/>
        </w:rPr>
        <w:t>de los Concejos Estudiantiles de los Planteles Educativos de cada jurisdicción.</w:t>
      </w:r>
    </w:p>
    <w:p w14:paraId="05A5FF64" w14:textId="2A11CDC0" w:rsidR="001E7FC7" w:rsidRPr="001E7FC7" w:rsidRDefault="001E7FC7" w:rsidP="00C131AC">
      <w:pPr>
        <w:pStyle w:val="Prrafodelista"/>
        <w:numPr>
          <w:ilvl w:val="0"/>
          <w:numId w:val="4"/>
        </w:numPr>
        <w:spacing w:before="120" w:after="12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Un representante de los padres de familia de los Comités </w:t>
      </w:r>
      <w:r w:rsidRPr="001E7FC7">
        <w:rPr>
          <w:rFonts w:ascii="Times New Roman" w:eastAsiaTheme="minorEastAsia" w:hAnsi="Times New Roman" w:cs="Times New Roman"/>
          <w:sz w:val="24"/>
          <w:szCs w:val="24"/>
        </w:rPr>
        <w:t>de los Planteles Educativos de cada jurisdicción.</w:t>
      </w:r>
    </w:p>
    <w:p w14:paraId="5D644FA9" w14:textId="57AAA529" w:rsidR="001E7FC7" w:rsidRPr="001E7FC7" w:rsidRDefault="001E7FC7" w:rsidP="00C131AC">
      <w:pPr>
        <w:pStyle w:val="Prrafodelista"/>
        <w:numPr>
          <w:ilvl w:val="0"/>
          <w:numId w:val="4"/>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Un representante de las Federaciones y Asociaciones de las Instituciones de Educación Superior.</w:t>
      </w:r>
    </w:p>
    <w:p w14:paraId="4DA07693" w14:textId="68C68D73" w:rsidR="001E7FC7" w:rsidRPr="001E7FC7" w:rsidRDefault="008607AB" w:rsidP="00C131AC">
      <w:pPr>
        <w:pStyle w:val="Prrafodelista"/>
        <w:numPr>
          <w:ilvl w:val="0"/>
          <w:numId w:val="4"/>
        </w:numPr>
        <w:spacing w:before="120" w:after="12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Un d</w:t>
      </w:r>
      <w:r w:rsidR="001E7FC7">
        <w:rPr>
          <w:rFonts w:ascii="Times New Roman" w:eastAsiaTheme="minorEastAsia" w:hAnsi="Times New Roman" w:cs="Times New Roman"/>
          <w:sz w:val="24"/>
          <w:szCs w:val="24"/>
        </w:rPr>
        <w:t xml:space="preserve">elegado de los </w:t>
      </w:r>
      <w:r w:rsidR="001253D9">
        <w:rPr>
          <w:rFonts w:ascii="Times New Roman" w:eastAsiaTheme="minorEastAsia" w:hAnsi="Times New Roman" w:cs="Times New Roman"/>
          <w:sz w:val="24"/>
          <w:szCs w:val="24"/>
        </w:rPr>
        <w:t>Co</w:t>
      </w:r>
      <w:r w:rsidR="00E9135C" w:rsidRPr="001253D9">
        <w:rPr>
          <w:rFonts w:ascii="Times New Roman" w:eastAsiaTheme="minorEastAsia" w:hAnsi="Times New Roman" w:cs="Times New Roman"/>
          <w:sz w:val="24"/>
          <w:szCs w:val="24"/>
        </w:rPr>
        <w:t>mités Barriales</w:t>
      </w:r>
      <w:r>
        <w:rPr>
          <w:rFonts w:ascii="Times New Roman" w:eastAsiaTheme="minorEastAsia" w:hAnsi="Times New Roman" w:cs="Times New Roman"/>
          <w:sz w:val="24"/>
          <w:szCs w:val="24"/>
        </w:rPr>
        <w:t xml:space="preserve"> de Seguridad</w:t>
      </w:r>
      <w:r w:rsidR="001E7FC7">
        <w:rPr>
          <w:rFonts w:ascii="Times New Roman" w:eastAsiaTheme="minorEastAsia" w:hAnsi="Times New Roman" w:cs="Times New Roman"/>
          <w:sz w:val="24"/>
          <w:szCs w:val="24"/>
        </w:rPr>
        <w:t>.</w:t>
      </w:r>
    </w:p>
    <w:p w14:paraId="24EA8D91" w14:textId="7303F358" w:rsidR="001E7FC7" w:rsidRPr="00015874" w:rsidRDefault="001E7FC7" w:rsidP="00C131AC">
      <w:pPr>
        <w:pStyle w:val="Prrafodelista"/>
        <w:numPr>
          <w:ilvl w:val="0"/>
          <w:numId w:val="4"/>
        </w:numPr>
        <w:spacing w:before="120" w:after="12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Un delegado de </w:t>
      </w:r>
      <w:r w:rsidR="00E9135C" w:rsidRPr="001253D9">
        <w:rPr>
          <w:rFonts w:ascii="Times New Roman" w:eastAsiaTheme="minorEastAsia" w:hAnsi="Times New Roman" w:cs="Times New Roman"/>
          <w:sz w:val="24"/>
          <w:szCs w:val="24"/>
        </w:rPr>
        <w:t>la Secretaria de Salud</w:t>
      </w:r>
      <w:r>
        <w:rPr>
          <w:rFonts w:ascii="Times New Roman" w:eastAsiaTheme="minorEastAsia" w:hAnsi="Times New Roman" w:cs="Times New Roman"/>
          <w:sz w:val="24"/>
          <w:szCs w:val="24"/>
        </w:rPr>
        <w:t>.</w:t>
      </w:r>
    </w:p>
    <w:p w14:paraId="799B7AD7" w14:textId="2ADFCFD6" w:rsidR="00015874" w:rsidRPr="001E7FC7" w:rsidRDefault="00015874" w:rsidP="00C131AC">
      <w:pPr>
        <w:pStyle w:val="Prrafodelista"/>
        <w:numPr>
          <w:ilvl w:val="0"/>
          <w:numId w:val="4"/>
        </w:numPr>
        <w:spacing w:before="120" w:after="12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Un delegado de la Secretaria de Ambiente.</w:t>
      </w:r>
    </w:p>
    <w:p w14:paraId="71CF43F2" w14:textId="77777777" w:rsidR="001E7FC7" w:rsidRPr="001E7FC7" w:rsidRDefault="001E7FC7" w:rsidP="001253D9">
      <w:pPr>
        <w:pStyle w:val="Prrafodelista"/>
        <w:numPr>
          <w:ilvl w:val="0"/>
          <w:numId w:val="4"/>
        </w:numPr>
        <w:spacing w:before="120" w:after="120" w:line="276"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Un delegado de la </w:t>
      </w:r>
      <w:r w:rsidR="00E9135C" w:rsidRPr="001253D9">
        <w:rPr>
          <w:rFonts w:ascii="Times New Roman" w:eastAsiaTheme="minorEastAsia" w:hAnsi="Times New Roman" w:cs="Times New Roman"/>
          <w:sz w:val="24"/>
          <w:szCs w:val="24"/>
        </w:rPr>
        <w:t>Agencia Metropolitana de Control</w:t>
      </w:r>
      <w:r>
        <w:rPr>
          <w:rFonts w:ascii="Times New Roman" w:eastAsiaTheme="minorEastAsia" w:hAnsi="Times New Roman" w:cs="Times New Roman"/>
          <w:sz w:val="24"/>
          <w:szCs w:val="24"/>
        </w:rPr>
        <w:t>.</w:t>
      </w:r>
    </w:p>
    <w:p w14:paraId="266FFDF4" w14:textId="77777777" w:rsidR="00C131AC" w:rsidRDefault="00C131AC" w:rsidP="007E0435">
      <w:pPr>
        <w:spacing w:before="120" w:after="120" w:line="276" w:lineRule="auto"/>
        <w:jc w:val="center"/>
        <w:rPr>
          <w:rFonts w:ascii="Times New Roman" w:hAnsi="Times New Roman" w:cs="Times New Roman"/>
          <w:b/>
          <w:bCs/>
          <w:sz w:val="24"/>
          <w:szCs w:val="24"/>
        </w:rPr>
      </w:pPr>
    </w:p>
    <w:p w14:paraId="0D8D6E6F" w14:textId="3880209D" w:rsidR="00081343" w:rsidRPr="007B50AE" w:rsidRDefault="00081343" w:rsidP="007E0435">
      <w:pPr>
        <w:spacing w:before="120" w:after="120" w:line="276" w:lineRule="auto"/>
        <w:jc w:val="center"/>
        <w:rPr>
          <w:rFonts w:ascii="Times New Roman" w:hAnsi="Times New Roman" w:cs="Times New Roman"/>
          <w:b/>
          <w:bCs/>
          <w:sz w:val="24"/>
          <w:szCs w:val="24"/>
        </w:rPr>
      </w:pPr>
      <w:r w:rsidRPr="007B50AE">
        <w:rPr>
          <w:rFonts w:ascii="Times New Roman" w:hAnsi="Times New Roman" w:cs="Times New Roman"/>
          <w:b/>
          <w:bCs/>
          <w:sz w:val="24"/>
          <w:szCs w:val="24"/>
        </w:rPr>
        <w:t>Disposición Final</w:t>
      </w:r>
    </w:p>
    <w:p w14:paraId="05D257F1" w14:textId="77777777" w:rsidR="00081343" w:rsidRPr="007B50AE" w:rsidRDefault="00081343" w:rsidP="00C131AC">
      <w:pPr>
        <w:spacing w:before="120" w:after="120" w:line="360" w:lineRule="auto"/>
        <w:jc w:val="both"/>
        <w:rPr>
          <w:rFonts w:ascii="Times New Roman" w:hAnsi="Times New Roman" w:cs="Times New Roman"/>
          <w:sz w:val="24"/>
          <w:szCs w:val="24"/>
        </w:rPr>
      </w:pPr>
      <w:r w:rsidRPr="007B50AE">
        <w:rPr>
          <w:rFonts w:ascii="Times New Roman" w:hAnsi="Times New Roman" w:cs="Times New Roman"/>
          <w:sz w:val="24"/>
          <w:szCs w:val="24"/>
        </w:rPr>
        <w:t xml:space="preserve">Esta ordenanza entrará en vigencia a partir de su promulgación y publicación en la gaceta oficial, el dominio web institucional y en el Registro Oficial de acuerdo a la normativa legal vigente </w:t>
      </w:r>
    </w:p>
    <w:p w14:paraId="71847431" w14:textId="77777777" w:rsidR="00081343" w:rsidRPr="007B50AE" w:rsidRDefault="00081343" w:rsidP="00C131AC">
      <w:pPr>
        <w:spacing w:before="120" w:after="120" w:line="360" w:lineRule="auto"/>
        <w:jc w:val="both"/>
        <w:rPr>
          <w:rFonts w:ascii="Times New Roman" w:hAnsi="Times New Roman" w:cs="Times New Roman"/>
          <w:sz w:val="24"/>
          <w:szCs w:val="24"/>
        </w:rPr>
      </w:pPr>
    </w:p>
    <w:p w14:paraId="016A6C1F" w14:textId="77777777" w:rsidR="00081343" w:rsidRPr="007B50AE" w:rsidRDefault="00081343" w:rsidP="00C131AC">
      <w:pPr>
        <w:spacing w:before="120" w:after="120" w:line="360" w:lineRule="auto"/>
        <w:jc w:val="both"/>
        <w:rPr>
          <w:rFonts w:ascii="Times New Roman" w:hAnsi="Times New Roman" w:cs="Times New Roman"/>
          <w:sz w:val="24"/>
          <w:szCs w:val="24"/>
        </w:rPr>
      </w:pPr>
      <w:r w:rsidRPr="007B50AE">
        <w:rPr>
          <w:rFonts w:ascii="Times New Roman" w:hAnsi="Times New Roman" w:cs="Times New Roman"/>
          <w:sz w:val="24"/>
          <w:szCs w:val="24"/>
        </w:rPr>
        <w:lastRenderedPageBreak/>
        <w:t>Dada en la Sala de Sesiones del Concejo Metropolitano de Quito, el</w:t>
      </w:r>
      <w:r w:rsidRPr="007B50AE">
        <w:rPr>
          <w:rFonts w:ascii="Times New Roman" w:hAnsi="Times New Roman" w:cs="Times New Roman"/>
          <w:sz w:val="24"/>
          <w:szCs w:val="24"/>
        </w:rPr>
        <w:tab/>
        <w:t>. Alcaldía del Distrito Metropolitano. - Distrito Metropolitano de Quito, …………………...</w:t>
      </w:r>
    </w:p>
    <w:p w14:paraId="50ADC65A" w14:textId="77777777" w:rsidR="00081343" w:rsidRPr="007B50AE" w:rsidRDefault="00081343" w:rsidP="001E62F6">
      <w:pPr>
        <w:jc w:val="both"/>
        <w:rPr>
          <w:rFonts w:ascii="Times New Roman" w:hAnsi="Times New Roman" w:cs="Times New Roman"/>
          <w:sz w:val="24"/>
          <w:szCs w:val="24"/>
        </w:rPr>
      </w:pPr>
    </w:p>
    <w:sectPr w:rsidR="00081343" w:rsidRPr="007B50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B21D1"/>
    <w:multiLevelType w:val="hybridMultilevel"/>
    <w:tmpl w:val="2B607BAC"/>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1EF12B09"/>
    <w:multiLevelType w:val="hybridMultilevel"/>
    <w:tmpl w:val="660A1094"/>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4A073391"/>
    <w:multiLevelType w:val="hybridMultilevel"/>
    <w:tmpl w:val="0FDCE22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58E10A20"/>
    <w:multiLevelType w:val="hybridMultilevel"/>
    <w:tmpl w:val="36C0DBB4"/>
    <w:lvl w:ilvl="0" w:tplc="300A000D">
      <w:start w:val="1"/>
      <w:numFmt w:val="bullet"/>
      <w:lvlText w:val=""/>
      <w:lvlJc w:val="left"/>
      <w:pPr>
        <w:ind w:left="1428" w:hanging="360"/>
      </w:pPr>
      <w:rPr>
        <w:rFonts w:ascii="Wingdings" w:hAnsi="Wingdings"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A43"/>
    <w:rsid w:val="00015874"/>
    <w:rsid w:val="000366B6"/>
    <w:rsid w:val="000661E3"/>
    <w:rsid w:val="00081343"/>
    <w:rsid w:val="000C07E6"/>
    <w:rsid w:val="001253D9"/>
    <w:rsid w:val="001E62F6"/>
    <w:rsid w:val="001E7FC7"/>
    <w:rsid w:val="001F11F9"/>
    <w:rsid w:val="00251066"/>
    <w:rsid w:val="002655E1"/>
    <w:rsid w:val="0035422E"/>
    <w:rsid w:val="00372AE8"/>
    <w:rsid w:val="003C057C"/>
    <w:rsid w:val="00472282"/>
    <w:rsid w:val="00535C95"/>
    <w:rsid w:val="00753CB1"/>
    <w:rsid w:val="007A7D29"/>
    <w:rsid w:val="007B50AE"/>
    <w:rsid w:val="007E0435"/>
    <w:rsid w:val="007E4161"/>
    <w:rsid w:val="008306C3"/>
    <w:rsid w:val="00853D09"/>
    <w:rsid w:val="008607AB"/>
    <w:rsid w:val="008A26D7"/>
    <w:rsid w:val="00A701A9"/>
    <w:rsid w:val="00A77501"/>
    <w:rsid w:val="00AD5A40"/>
    <w:rsid w:val="00B05F70"/>
    <w:rsid w:val="00BB5572"/>
    <w:rsid w:val="00BF557F"/>
    <w:rsid w:val="00C131AC"/>
    <w:rsid w:val="00CF23D9"/>
    <w:rsid w:val="00D146FD"/>
    <w:rsid w:val="00D42912"/>
    <w:rsid w:val="00DA212C"/>
    <w:rsid w:val="00DB2A43"/>
    <w:rsid w:val="00DF1BAA"/>
    <w:rsid w:val="00E30F54"/>
    <w:rsid w:val="00E32FC5"/>
    <w:rsid w:val="00E9135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8D46E"/>
  <w15:chartTrackingRefBased/>
  <w15:docId w15:val="{80A59F13-7245-4AF0-9EB7-3EDA600E3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7E4161"/>
    <w:rPr>
      <w:sz w:val="16"/>
      <w:szCs w:val="16"/>
    </w:rPr>
  </w:style>
  <w:style w:type="paragraph" w:styleId="Textocomentario">
    <w:name w:val="annotation text"/>
    <w:basedOn w:val="Normal"/>
    <w:link w:val="TextocomentarioCar"/>
    <w:uiPriority w:val="99"/>
    <w:unhideWhenUsed/>
    <w:rsid w:val="007E4161"/>
    <w:pPr>
      <w:spacing w:line="240" w:lineRule="auto"/>
    </w:pPr>
    <w:rPr>
      <w:sz w:val="20"/>
      <w:szCs w:val="20"/>
    </w:rPr>
  </w:style>
  <w:style w:type="character" w:customStyle="1" w:styleId="TextocomentarioCar">
    <w:name w:val="Texto comentario Car"/>
    <w:basedOn w:val="Fuentedeprrafopredeter"/>
    <w:link w:val="Textocomentario"/>
    <w:uiPriority w:val="99"/>
    <w:rsid w:val="007E4161"/>
    <w:rPr>
      <w:sz w:val="20"/>
      <w:szCs w:val="20"/>
    </w:rPr>
  </w:style>
  <w:style w:type="paragraph" w:styleId="Sinespaciado">
    <w:name w:val="No Spacing"/>
    <w:uiPriority w:val="1"/>
    <w:qFormat/>
    <w:rsid w:val="000C07E6"/>
    <w:pPr>
      <w:spacing w:after="0" w:line="240" w:lineRule="auto"/>
    </w:pPr>
  </w:style>
  <w:style w:type="paragraph" w:styleId="NormalWeb">
    <w:name w:val="Normal (Web)"/>
    <w:basedOn w:val="Normal"/>
    <w:uiPriority w:val="99"/>
    <w:semiHidden/>
    <w:unhideWhenUsed/>
    <w:rsid w:val="00AD5A40"/>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Prrafodelista">
    <w:name w:val="List Paragraph"/>
    <w:basedOn w:val="Normal"/>
    <w:uiPriority w:val="34"/>
    <w:qFormat/>
    <w:rsid w:val="001F11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15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5974ED701AB4CFEA39B2FE82C6A141F"/>
        <w:category>
          <w:name w:val="General"/>
          <w:gallery w:val="placeholder"/>
        </w:category>
        <w:types>
          <w:type w:val="bbPlcHdr"/>
        </w:types>
        <w:behaviors>
          <w:behavior w:val="content"/>
        </w:behaviors>
        <w:guid w:val="{AFC2E457-57C6-4DE4-BEE1-85802BCF3349}"/>
      </w:docPartPr>
      <w:docPartBody>
        <w:p w:rsidR="005638CB" w:rsidRDefault="00371853" w:rsidP="00371853">
          <w:pPr>
            <w:pStyle w:val="25974ED701AB4CFEA39B2FE82C6A141F"/>
          </w:pPr>
          <w: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853"/>
    <w:rsid w:val="00371853"/>
    <w:rsid w:val="005638CB"/>
    <w:rsid w:val="00675423"/>
    <w:rsid w:val="00680867"/>
    <w:rsid w:val="009A2B2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5974ED701AB4CFEA39B2FE82C6A141F">
    <w:name w:val="25974ED701AB4CFEA39B2FE82C6A141F"/>
    <w:rsid w:val="003718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2404</Words>
  <Characters>13223</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dc:creator>
  <cp:keywords/>
  <dc:description/>
  <cp:lastModifiedBy>Carlos Alberto Jaramillo Chicaiza</cp:lastModifiedBy>
  <cp:revision>2</cp:revision>
  <dcterms:created xsi:type="dcterms:W3CDTF">2023-10-16T12:29:00Z</dcterms:created>
  <dcterms:modified xsi:type="dcterms:W3CDTF">2023-10-16T12:29:00Z</dcterms:modified>
</cp:coreProperties>
</file>