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BD936" w14:textId="77777777" w:rsidR="00F46992" w:rsidRDefault="00595281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bookmarkStart w:id="0" w:name="_GoBack"/>
      <w:bookmarkEnd w:id="0"/>
      <w:r>
        <w:rPr>
          <w:rFonts w:ascii="Bookman Old Style" w:eastAsia="Bookman Old Style" w:hAnsi="Bookman Old Style" w:cs="Bookman Old Style"/>
          <w:b/>
          <w:sz w:val="24"/>
          <w:szCs w:val="24"/>
        </w:rPr>
        <w:t>OBSERVACIONES INSTITUCIONES MUNICIPALES</w:t>
      </w:r>
    </w:p>
    <w:tbl>
      <w:tblPr>
        <w:tblStyle w:val="a"/>
        <w:tblW w:w="16130" w:type="dxa"/>
        <w:tblInd w:w="-434" w:type="dxa"/>
        <w:tblLayout w:type="fixed"/>
        <w:tblLook w:val="0400" w:firstRow="0" w:lastRow="0" w:firstColumn="0" w:lastColumn="0" w:noHBand="0" w:noVBand="1"/>
      </w:tblPr>
      <w:tblGrid>
        <w:gridCol w:w="1410"/>
        <w:gridCol w:w="1710"/>
        <w:gridCol w:w="4536"/>
        <w:gridCol w:w="1701"/>
        <w:gridCol w:w="6773"/>
      </w:tblGrid>
      <w:tr w:rsidR="006C61BC" w14:paraId="57956021" w14:textId="77777777" w:rsidTr="001444A1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38D91E" w14:textId="77777777" w:rsidR="006C61BC" w:rsidRDefault="006C61B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FECHA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EE07FA" w14:textId="77777777" w:rsidR="006C61BC" w:rsidRDefault="006C61B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DEPENDENCIA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FD8660" w14:textId="77777777" w:rsidR="006C61BC" w:rsidRDefault="006C61BC" w:rsidP="0023538B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TEXTO / COMENTARIO / APORTE PROPUESTO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18E219" w14:textId="77777777" w:rsidR="006C61BC" w:rsidRDefault="006C61B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FUNDAMENTO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A6AF07" w14:textId="77777777" w:rsidR="006C61BC" w:rsidRDefault="006C61B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ESTADO</w:t>
            </w:r>
          </w:p>
        </w:tc>
      </w:tr>
      <w:tr w:rsidR="006C61BC" w14:paraId="108A9D51" w14:textId="77777777" w:rsidTr="001444A1">
        <w:trPr>
          <w:trHeight w:val="1592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95C1DC" w14:textId="77777777" w:rsidR="006C61BC" w:rsidRDefault="006C61B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1/11/2023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3ACFAA" w14:textId="77777777" w:rsidR="006C61BC" w:rsidRDefault="006C61BC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Secretaría de Inclusión Social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B7525B" w14:textId="77777777" w:rsidR="006C61BC" w:rsidRDefault="006C61BC" w:rsidP="0023538B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Definir apoyo de la Secretaría de inclusión en los artículos correspondientes a la prevención.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br/>
              <w:t>Agregar artículo 85 de la constitución.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DF3943" w14:textId="77777777" w:rsidR="006C61BC" w:rsidRDefault="006C61BC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SE INCORPORA</w:t>
            </w:r>
          </w:p>
        </w:tc>
        <w:tc>
          <w:tcPr>
            <w:tcW w:w="67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A48EC3" w14:textId="77777777" w:rsidR="006C61BC" w:rsidRDefault="006C61BC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Se incorpora al artículo 85 de la Constitución. </w:t>
            </w:r>
          </w:p>
          <w:p w14:paraId="3D05BD5C" w14:textId="77777777" w:rsidR="006C61BC" w:rsidRDefault="006C61BC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203E4931" w14:textId="2F093D3D" w:rsidR="006C61BC" w:rsidRDefault="006C61BC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El aporte respecto a acciones definidas, no se incorpora en la normativa, por lo tanto, se incluirá como insumo en la elaboración de Plan de Salud Mental, estipulado en el Art. 13 “</w:t>
            </w:r>
            <w:r w:rsidRPr="00DC6780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Del Plan de salud mental para el Distrito Metropolitano de Quito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”.</w:t>
            </w:r>
          </w:p>
        </w:tc>
      </w:tr>
      <w:tr w:rsidR="006C61BC" w14:paraId="2B6FB1B6" w14:textId="77777777" w:rsidTr="001444A1">
        <w:trPr>
          <w:trHeight w:val="2953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C1EEF7" w14:textId="77777777" w:rsidR="006C61BC" w:rsidRDefault="006C6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F93899" w14:textId="77777777" w:rsidR="006C61BC" w:rsidRDefault="006C61BC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Secretaría de Educación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9A8A02" w14:textId="77777777" w:rsidR="006C61BC" w:rsidRDefault="006C61BC" w:rsidP="0023538B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Identificar beneficiarios.</w:t>
            </w:r>
          </w:p>
          <w:p w14:paraId="5CA615C5" w14:textId="77777777" w:rsidR="006C61BC" w:rsidRDefault="006C61BC" w:rsidP="0023538B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br/>
              <w:t>Señalar manejo confidencial de la información.</w:t>
            </w:r>
          </w:p>
          <w:p w14:paraId="37330BDE" w14:textId="52AD47BE" w:rsidR="006C61BC" w:rsidRDefault="006C61BC" w:rsidP="0023538B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br/>
              <w:t>Sensibilizar respecto al deporte.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br/>
              <w:t xml:space="preserve">Modificar el objeto de la ordenanza, hacia la elaboración de un sistema de gestión de la salud mental.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5B2475" w14:textId="77777777" w:rsidR="006C61BC" w:rsidRDefault="006C61BC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SE INCORPORA </w:t>
            </w:r>
          </w:p>
        </w:tc>
        <w:tc>
          <w:tcPr>
            <w:tcW w:w="67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926A0F" w14:textId="77777777" w:rsidR="006C61BC" w:rsidRDefault="006C61BC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El aporte de identificación de beneficiarios se encuentra en el capítulo primero del proyecto de ordenanza. </w:t>
            </w:r>
          </w:p>
          <w:p w14:paraId="7EFB74D9" w14:textId="77777777" w:rsidR="006C61BC" w:rsidRDefault="006C61BC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0FBE99E7" w14:textId="3F644C3A" w:rsidR="006C61BC" w:rsidRDefault="006C61BC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El aporte de confidencialidad de la información, ya se contempla en el Art. 33 “</w:t>
            </w:r>
            <w:r w:rsidRPr="00A07981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Del Derecho al acceso a la información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”.</w:t>
            </w:r>
          </w:p>
          <w:p w14:paraId="1E22EA24" w14:textId="77777777" w:rsidR="006C61BC" w:rsidRDefault="006C61BC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0DB35995" w14:textId="77777777" w:rsidR="006C61BC" w:rsidRDefault="006C61BC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El aporte sobre la sensibilización del deporte se acoge como insumo para la elaboración del Plan de Salud Mental. </w:t>
            </w:r>
          </w:p>
          <w:p w14:paraId="3EDA3089" w14:textId="77777777" w:rsidR="006C61BC" w:rsidRDefault="006C61BC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3C7D3BE6" w14:textId="549E1CDB" w:rsidR="006C61BC" w:rsidRDefault="006C61BC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El aporte se incorpora, se clarifica el artículo y el Capítulo I “</w:t>
            </w:r>
            <w:r w:rsidRPr="00415C8A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DEL OBJETO, ÁMBITO, PRINCIPIOS, DEFINICIONES, ENFOQUES Y FINES RELACIONADOS A LA SALUD MENTAL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”</w:t>
            </w:r>
          </w:p>
        </w:tc>
      </w:tr>
      <w:tr w:rsidR="006C61BC" w14:paraId="549A9321" w14:textId="77777777" w:rsidTr="001444A1">
        <w:trPr>
          <w:trHeight w:val="300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014DB5" w14:textId="77777777" w:rsidR="006C61BC" w:rsidRDefault="006C6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0F1A9C" w14:textId="77777777" w:rsidR="006C61BC" w:rsidRDefault="006C61BC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Secretaría de Comunicación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F6FFB4" w14:textId="77777777" w:rsidR="006C61BC" w:rsidRDefault="006C61BC" w:rsidP="0023538B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Propone articulación de estrategias de comunicación.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br/>
              <w:t>Propone estrategias digitales y en territorio.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BC6EBD" w14:textId="77777777" w:rsidR="006C61BC" w:rsidRDefault="006C61BC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SE INCORPORA</w:t>
            </w:r>
          </w:p>
        </w:tc>
        <w:tc>
          <w:tcPr>
            <w:tcW w:w="67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F11409" w14:textId="7C1420BF" w:rsidR="006C61BC" w:rsidRDefault="006C61BC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Los aportes si se incorporan en el Art. 17 “</w:t>
            </w:r>
            <w:r w:rsidRPr="00E333EE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Sobre la información, educación y comunicación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” y en la disposición transitoria segunda. </w:t>
            </w:r>
          </w:p>
        </w:tc>
      </w:tr>
      <w:tr w:rsidR="006C61BC" w14:paraId="5EF0BCF3" w14:textId="77777777" w:rsidTr="001444A1">
        <w:trPr>
          <w:trHeight w:val="1470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0B4E8D" w14:textId="77777777" w:rsidR="006C61BC" w:rsidRDefault="006C6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D150D6" w14:textId="77777777" w:rsidR="006C61BC" w:rsidRDefault="006C61BC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Secretaría General de Seguridad y Gobernabilidad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399EA4" w14:textId="43FF0C7E" w:rsidR="006C61BC" w:rsidRDefault="006C61BC" w:rsidP="0023538B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Modificar en el texto el artículo relacionado al ámbito de las emergencias, para incorporar a la Secretaría de Seguridad y Gobernabilidad.</w:t>
            </w:r>
          </w:p>
          <w:p w14:paraId="1C22C4C4" w14:textId="4A38985A" w:rsidR="006C61BC" w:rsidRDefault="006C61BC" w:rsidP="0023538B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br/>
              <w:t xml:space="preserve">Menciona la encuesta de salud mental desarrollada en conjunto con la secretaría de salud y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Tandem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E3604D" w14:textId="77777777" w:rsidR="006C61BC" w:rsidRDefault="006C61BC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SE INCORPORA</w:t>
            </w:r>
          </w:p>
        </w:tc>
        <w:tc>
          <w:tcPr>
            <w:tcW w:w="67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F266A7" w14:textId="5E160ACE" w:rsidR="006C61BC" w:rsidRDefault="006C61BC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Se acoge aporte sobre modificación en el literal h) del Art. 22 “</w:t>
            </w:r>
            <w:r w:rsidRPr="00561F7A">
              <w:rPr>
                <w:rFonts w:ascii="Bookman Old Style" w:eastAsia="Bookman Old Style" w:hAnsi="Bookman Old Style" w:cs="Bookman Old Style"/>
                <w:sz w:val="20"/>
                <w:szCs w:val="20"/>
              </w:rPr>
              <w:t>Ámbitos de prevención de problemas de salud mental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”.</w:t>
            </w:r>
          </w:p>
          <w:p w14:paraId="2358F81A" w14:textId="77777777" w:rsidR="006C61BC" w:rsidRDefault="006C61BC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2732B259" w14:textId="3B1497AB" w:rsidR="006C61BC" w:rsidRDefault="0026409A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Se incorpora en la exposición de motivos los datos de la encuesta </w:t>
            </w:r>
            <w:r w:rsidRPr="0026409A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de Salud Mental del Distrito Metropolitano de Quito 2023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.</w:t>
            </w:r>
          </w:p>
        </w:tc>
      </w:tr>
    </w:tbl>
    <w:p w14:paraId="548D8E18" w14:textId="77777777" w:rsidR="00F46992" w:rsidRDefault="00F46992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sectPr w:rsidR="00F46992" w:rsidSect="00B40E49">
      <w:headerReference w:type="default" r:id="rId7"/>
      <w:pgSz w:w="16838" w:h="11906" w:orient="landscape"/>
      <w:pgMar w:top="1728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5C0C0" w14:textId="77777777" w:rsidR="004607AE" w:rsidRDefault="004607AE" w:rsidP="00B40E49">
      <w:pPr>
        <w:spacing w:after="0" w:line="240" w:lineRule="auto"/>
      </w:pPr>
      <w:r>
        <w:separator/>
      </w:r>
    </w:p>
  </w:endnote>
  <w:endnote w:type="continuationSeparator" w:id="0">
    <w:p w14:paraId="3E454F98" w14:textId="77777777" w:rsidR="004607AE" w:rsidRDefault="004607AE" w:rsidP="00B4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E3BA0" w14:textId="77777777" w:rsidR="004607AE" w:rsidRDefault="004607AE" w:rsidP="00B40E49">
      <w:pPr>
        <w:spacing w:after="0" w:line="240" w:lineRule="auto"/>
      </w:pPr>
      <w:r>
        <w:separator/>
      </w:r>
    </w:p>
  </w:footnote>
  <w:footnote w:type="continuationSeparator" w:id="0">
    <w:p w14:paraId="31AF8F17" w14:textId="77777777" w:rsidR="004607AE" w:rsidRDefault="004607AE" w:rsidP="00B4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E30B" w14:textId="6D9F52C7" w:rsidR="00B40E49" w:rsidRDefault="00B40E4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4379C59" wp14:editId="4C149B4F">
          <wp:simplePos x="0" y="0"/>
          <wp:positionH relativeFrom="margin">
            <wp:align>center</wp:align>
          </wp:positionH>
          <wp:positionV relativeFrom="paragraph">
            <wp:posOffset>-411480</wp:posOffset>
          </wp:positionV>
          <wp:extent cx="6677025" cy="952500"/>
          <wp:effectExtent l="0" t="0" r="9525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-1" b="86430"/>
                  <a:stretch>
                    <a:fillRect/>
                  </a:stretch>
                </pic:blipFill>
                <pic:spPr>
                  <a:xfrm>
                    <a:off x="0" y="0"/>
                    <a:ext cx="6677025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92"/>
    <w:rsid w:val="001444A1"/>
    <w:rsid w:val="0023538B"/>
    <w:rsid w:val="0026409A"/>
    <w:rsid w:val="003979FC"/>
    <w:rsid w:val="003B7F24"/>
    <w:rsid w:val="00415C8A"/>
    <w:rsid w:val="004607AE"/>
    <w:rsid w:val="00561F7A"/>
    <w:rsid w:val="00595281"/>
    <w:rsid w:val="0068562E"/>
    <w:rsid w:val="006C61BC"/>
    <w:rsid w:val="0075098B"/>
    <w:rsid w:val="00A07981"/>
    <w:rsid w:val="00AC00E6"/>
    <w:rsid w:val="00B40E49"/>
    <w:rsid w:val="00C877B3"/>
    <w:rsid w:val="00DC6780"/>
    <w:rsid w:val="00E333EE"/>
    <w:rsid w:val="00F4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606B5"/>
  <w15:docId w15:val="{3D66958C-EF2B-4A1F-B30E-8C2F4C4B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B40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0E49"/>
  </w:style>
  <w:style w:type="paragraph" w:styleId="Piedepgina">
    <w:name w:val="footer"/>
    <w:basedOn w:val="Normal"/>
    <w:link w:val="PiedepginaCar"/>
    <w:uiPriority w:val="99"/>
    <w:unhideWhenUsed/>
    <w:rsid w:val="00B40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E49"/>
  </w:style>
  <w:style w:type="paragraph" w:styleId="Textodeglobo">
    <w:name w:val="Balloon Text"/>
    <w:basedOn w:val="Normal"/>
    <w:link w:val="TextodegloboCar"/>
    <w:uiPriority w:val="99"/>
    <w:semiHidden/>
    <w:unhideWhenUsed/>
    <w:rsid w:val="00144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AmnwfZ3AZP358/AZwvCVQWO72A==">CgMxLjAyCGguZ2pkZ3hzOAByITF1S1VhMGkxWTNrTDEzNUFGaXh1aE0xUUZ1WnRPMVBndw==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Alejandro Campaña Remache</dc:creator>
  <cp:lastModifiedBy>Maribel Berenice Melo Cartagena</cp:lastModifiedBy>
  <cp:revision>2</cp:revision>
  <cp:lastPrinted>2024-02-19T19:55:00Z</cp:lastPrinted>
  <dcterms:created xsi:type="dcterms:W3CDTF">2024-02-28T21:18:00Z</dcterms:created>
  <dcterms:modified xsi:type="dcterms:W3CDTF">2024-02-28T21:18:00Z</dcterms:modified>
</cp:coreProperties>
</file>