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9A3CE" w14:textId="77777777" w:rsidR="00566B9E" w:rsidRPr="000E0962" w:rsidRDefault="00566B9E" w:rsidP="006734F2">
      <w:pPr>
        <w:tabs>
          <w:tab w:val="left" w:pos="284"/>
          <w:tab w:val="left" w:pos="1080"/>
        </w:tabs>
        <w:jc w:val="right"/>
        <w:rPr>
          <w:rFonts w:ascii="Palatino Linotype" w:hAnsi="Palatino Linotype"/>
          <w:b/>
          <w:bCs/>
          <w:sz w:val="16"/>
          <w:szCs w:val="16"/>
        </w:rPr>
      </w:pPr>
    </w:p>
    <w:p w14:paraId="5C9E41ED" w14:textId="77777777" w:rsidR="00501979" w:rsidRPr="00D5021E" w:rsidRDefault="00501979" w:rsidP="00501979">
      <w:pPr>
        <w:pStyle w:val="Prrafodelista"/>
        <w:numPr>
          <w:ilvl w:val="0"/>
          <w:numId w:val="1"/>
        </w:numPr>
        <w:spacing w:after="0"/>
        <w:ind w:left="928"/>
        <w:jc w:val="both"/>
        <w:rPr>
          <w:rFonts w:ascii="Palatino Linotype" w:hAnsi="Palatino Linotype"/>
          <w:b/>
        </w:rPr>
      </w:pPr>
      <w:r w:rsidRPr="00D5021E">
        <w:rPr>
          <w:rFonts w:ascii="Palatino Linotype" w:hAnsi="Palatino Linotype"/>
          <w:b/>
        </w:rPr>
        <w:t>OBJETO DEL INFORME:</w:t>
      </w:r>
    </w:p>
    <w:p w14:paraId="3E541202" w14:textId="77777777" w:rsidR="00501979" w:rsidRPr="000E0962" w:rsidRDefault="00501979" w:rsidP="00501979">
      <w:pPr>
        <w:jc w:val="both"/>
        <w:rPr>
          <w:rFonts w:ascii="Palatino Linotype" w:hAnsi="Palatino Linotype"/>
          <w:sz w:val="16"/>
          <w:szCs w:val="16"/>
        </w:rPr>
      </w:pPr>
    </w:p>
    <w:p w14:paraId="3A43BC68" w14:textId="23EC476D" w:rsidR="00501979" w:rsidRPr="00D5021E" w:rsidRDefault="00501979" w:rsidP="00501979">
      <w:pPr>
        <w:ind w:firstLine="4"/>
        <w:jc w:val="both"/>
        <w:rPr>
          <w:rFonts w:ascii="Palatino Linotype" w:hAnsi="Palatino Linotype"/>
          <w:color w:val="000000" w:themeColor="text1"/>
          <w:sz w:val="22"/>
          <w:szCs w:val="22"/>
        </w:rPr>
      </w:pPr>
      <w:r w:rsidRPr="00D5021E">
        <w:rPr>
          <w:rFonts w:ascii="Palatino Linotype" w:hAnsi="Palatino Linotype"/>
          <w:sz w:val="22"/>
          <w:szCs w:val="22"/>
        </w:rPr>
        <w:t xml:space="preserve">El presente documento tiene por objeto poner en conocimiento del Alcalde Metropolitano y del Concejo Metropolitano de Quito, el informe emitido por la Comisión de Salud el día jueves </w:t>
      </w:r>
      <w:r w:rsidR="00FB47BF">
        <w:rPr>
          <w:rFonts w:ascii="Palatino Linotype" w:hAnsi="Palatino Linotype"/>
          <w:sz w:val="22"/>
          <w:szCs w:val="22"/>
        </w:rPr>
        <w:t>30</w:t>
      </w:r>
      <w:r w:rsidRPr="00D5021E">
        <w:rPr>
          <w:rFonts w:ascii="Palatino Linotype" w:hAnsi="Palatino Linotype"/>
          <w:sz w:val="22"/>
          <w:szCs w:val="22"/>
        </w:rPr>
        <w:t xml:space="preserve"> de </w:t>
      </w:r>
      <w:r w:rsidR="00FB47BF">
        <w:rPr>
          <w:rFonts w:ascii="Palatino Linotype" w:hAnsi="Palatino Linotype"/>
          <w:sz w:val="22"/>
          <w:szCs w:val="22"/>
        </w:rPr>
        <w:t>marzo</w:t>
      </w:r>
      <w:r w:rsidRPr="00D5021E">
        <w:rPr>
          <w:rFonts w:ascii="Palatino Linotype" w:hAnsi="Palatino Linotype"/>
          <w:sz w:val="22"/>
          <w:szCs w:val="22"/>
        </w:rPr>
        <w:t xml:space="preserve"> de 202</w:t>
      </w:r>
      <w:r w:rsidR="00FB47BF">
        <w:rPr>
          <w:rFonts w:ascii="Palatino Linotype" w:hAnsi="Palatino Linotype"/>
          <w:sz w:val="22"/>
          <w:szCs w:val="22"/>
        </w:rPr>
        <w:t>3</w:t>
      </w:r>
      <w:r w:rsidRPr="00D5021E">
        <w:rPr>
          <w:rFonts w:ascii="Palatino Linotype" w:hAnsi="Palatino Linotype"/>
          <w:sz w:val="22"/>
          <w:szCs w:val="22"/>
        </w:rPr>
        <w:t>, respecto al proyecto de “</w:t>
      </w:r>
      <w:r w:rsidR="00FB47BF" w:rsidRPr="00FB47BF">
        <w:rPr>
          <w:rFonts w:ascii="Palatino Linotype" w:eastAsiaTheme="minorEastAsia" w:hAnsi="Palatino Linotype" w:cs="Times New Roman"/>
          <w:sz w:val="22"/>
          <w:szCs w:val="22"/>
        </w:rPr>
        <w:t xml:space="preserve">ORDENANZA METROPOLITANA DE LA PROMOCIÓN Y ATENCIÓN DE LA SALUD MENTAL Y PREVENCIÓN DE RIESGOS PSICOSOCIALES EN EL </w:t>
      </w:r>
      <w:r w:rsidR="00FB47BF">
        <w:rPr>
          <w:rFonts w:ascii="Palatino Linotype" w:eastAsiaTheme="minorEastAsia" w:hAnsi="Palatino Linotype" w:cs="Times New Roman"/>
          <w:sz w:val="22"/>
          <w:szCs w:val="22"/>
        </w:rPr>
        <w:t>DISTRITO METROPOLITANO DE QUITO</w:t>
      </w:r>
      <w:r w:rsidRPr="00D5021E">
        <w:rPr>
          <w:rStyle w:val="nfasis"/>
          <w:rFonts w:ascii="Palatino Linotype" w:hAnsi="Palatino Linotype"/>
          <w:sz w:val="22"/>
          <w:szCs w:val="22"/>
        </w:rPr>
        <w:t>”,</w:t>
      </w:r>
      <w:r w:rsidRPr="00D5021E">
        <w:rPr>
          <w:rFonts w:ascii="Palatino Linotype" w:hAnsi="Palatino Linotype"/>
          <w:i/>
          <w:sz w:val="22"/>
          <w:szCs w:val="22"/>
        </w:rPr>
        <w:t xml:space="preserve"> </w:t>
      </w:r>
      <w:r w:rsidRPr="00D5021E">
        <w:rPr>
          <w:rFonts w:ascii="Palatino Linotype" w:hAnsi="Palatino Linotype"/>
          <w:sz w:val="22"/>
          <w:szCs w:val="22"/>
        </w:rPr>
        <w:t xml:space="preserve">para lo cual </w:t>
      </w:r>
      <w:r w:rsidRPr="00D5021E">
        <w:rPr>
          <w:rFonts w:ascii="Palatino Linotype" w:hAnsi="Palatino Linotype"/>
          <w:color w:val="000000" w:themeColor="text1"/>
          <w:sz w:val="22"/>
          <w:szCs w:val="22"/>
        </w:rPr>
        <w:t>presentamos el siguiente análisis:</w:t>
      </w:r>
    </w:p>
    <w:p w14:paraId="58A55BE8" w14:textId="77777777" w:rsidR="00501979" w:rsidRPr="000E0962" w:rsidRDefault="00501979" w:rsidP="00501979">
      <w:pPr>
        <w:ind w:firstLine="4"/>
        <w:jc w:val="both"/>
        <w:rPr>
          <w:rFonts w:ascii="Palatino Linotype" w:hAnsi="Palatino Linotype"/>
          <w:color w:val="000000" w:themeColor="text1"/>
          <w:sz w:val="16"/>
          <w:szCs w:val="16"/>
        </w:rPr>
      </w:pPr>
    </w:p>
    <w:p w14:paraId="539FA7EA" w14:textId="77777777" w:rsidR="00501979" w:rsidRPr="00D5021E" w:rsidRDefault="00501979" w:rsidP="00501979">
      <w:pPr>
        <w:pStyle w:val="Prrafodelista"/>
        <w:numPr>
          <w:ilvl w:val="0"/>
          <w:numId w:val="1"/>
        </w:numPr>
        <w:tabs>
          <w:tab w:val="left" w:pos="284"/>
        </w:tabs>
        <w:spacing w:after="0"/>
        <w:ind w:left="928"/>
        <w:jc w:val="both"/>
        <w:rPr>
          <w:rFonts w:ascii="Palatino Linotype" w:hAnsi="Palatino Linotype"/>
          <w:b/>
        </w:rPr>
      </w:pPr>
      <w:r w:rsidRPr="00D5021E">
        <w:rPr>
          <w:rFonts w:ascii="Palatino Linotype" w:hAnsi="Palatino Linotype"/>
          <w:b/>
        </w:rPr>
        <w:t>ANTECEDENTES E INFORMES TÉCNICOS:</w:t>
      </w:r>
    </w:p>
    <w:p w14:paraId="2EF99673" w14:textId="77777777" w:rsidR="00501979" w:rsidRPr="000E0962" w:rsidRDefault="00501979" w:rsidP="00501979">
      <w:pPr>
        <w:pStyle w:val="Prrafodelista"/>
        <w:tabs>
          <w:tab w:val="left" w:pos="284"/>
        </w:tabs>
        <w:spacing w:after="0"/>
        <w:ind w:left="928"/>
        <w:jc w:val="both"/>
        <w:rPr>
          <w:rFonts w:ascii="Palatino Linotype" w:hAnsi="Palatino Linotype"/>
          <w:b/>
          <w:sz w:val="16"/>
          <w:szCs w:val="16"/>
        </w:rPr>
      </w:pPr>
    </w:p>
    <w:p w14:paraId="693EFF65" w14:textId="1AF37DE8" w:rsidR="00630252" w:rsidRPr="00630252" w:rsidRDefault="00630252" w:rsidP="00630252">
      <w:pPr>
        <w:pStyle w:val="Prrafodelista"/>
        <w:numPr>
          <w:ilvl w:val="1"/>
          <w:numId w:val="1"/>
        </w:numPr>
        <w:ind w:left="0" w:firstLine="0"/>
        <w:jc w:val="both"/>
        <w:rPr>
          <w:rFonts w:ascii="Palatino Linotype" w:hAnsi="Palatino Linotype"/>
        </w:rPr>
      </w:pPr>
      <w:r w:rsidRPr="00630252">
        <w:rPr>
          <w:rFonts w:ascii="Palatino Linotype" w:hAnsi="Palatino Linotype"/>
        </w:rPr>
        <w:t>Durante la sesión No. 27</w:t>
      </w:r>
      <w:r w:rsidR="00EA764B">
        <w:rPr>
          <w:rFonts w:ascii="Palatino Linotype" w:hAnsi="Palatino Linotype"/>
        </w:rPr>
        <w:t>3</w:t>
      </w:r>
      <w:r w:rsidRPr="00630252">
        <w:rPr>
          <w:rFonts w:ascii="Palatino Linotype" w:hAnsi="Palatino Linotype"/>
        </w:rPr>
        <w:t xml:space="preserve"> ordinaria, del Concejo Metropolitano de Quito, realizada el </w:t>
      </w:r>
      <w:r w:rsidR="00EA764B">
        <w:rPr>
          <w:rFonts w:ascii="Palatino Linotype" w:hAnsi="Palatino Linotype"/>
        </w:rPr>
        <w:t>7</w:t>
      </w:r>
      <w:r w:rsidRPr="00630252">
        <w:rPr>
          <w:rFonts w:ascii="Palatino Linotype" w:hAnsi="Palatino Linotype"/>
        </w:rPr>
        <w:t xml:space="preserve"> de </w:t>
      </w:r>
      <w:r w:rsidR="00EA764B">
        <w:rPr>
          <w:rFonts w:ascii="Palatino Linotype" w:hAnsi="Palatino Linotype"/>
        </w:rPr>
        <w:t>marz</w:t>
      </w:r>
      <w:r w:rsidRPr="00630252">
        <w:rPr>
          <w:rFonts w:ascii="Palatino Linotype" w:hAnsi="Palatino Linotype"/>
        </w:rPr>
        <w:t>o de 2023, se conoció en primer debate el proyecto de “</w:t>
      </w:r>
      <w:r w:rsidR="00EA764B" w:rsidRPr="00FB47BF">
        <w:rPr>
          <w:rFonts w:ascii="Palatino Linotype" w:eastAsiaTheme="minorEastAsia" w:hAnsi="Palatino Linotype" w:cs="Times New Roman"/>
        </w:rPr>
        <w:t xml:space="preserve">ORDENANZA METROPOLITANA DE LA PROMOCIÓN Y ATENCIÓN DE LA SALUD MENTAL Y PREVENCIÓN DE RIESGOS PSICOSOCIALES EN EL </w:t>
      </w:r>
      <w:r w:rsidR="00EA764B">
        <w:rPr>
          <w:rFonts w:ascii="Palatino Linotype" w:eastAsiaTheme="minorEastAsia" w:hAnsi="Palatino Linotype" w:cs="Times New Roman"/>
        </w:rPr>
        <w:t>DISTRITO METROPOLITANO DE QUITO</w:t>
      </w:r>
      <w:r w:rsidRPr="00630252">
        <w:rPr>
          <w:rFonts w:ascii="Palatino Linotype" w:hAnsi="Palatino Linotype"/>
        </w:rPr>
        <w:t>”</w:t>
      </w:r>
      <w:r w:rsidR="00EA764B">
        <w:rPr>
          <w:rFonts w:ascii="Palatino Linotype" w:hAnsi="Palatino Linotype"/>
        </w:rPr>
        <w:t>.</w:t>
      </w:r>
    </w:p>
    <w:p w14:paraId="30D8C49F" w14:textId="77777777" w:rsidR="00630252" w:rsidRPr="00801345" w:rsidRDefault="00630252" w:rsidP="00630252">
      <w:pPr>
        <w:pStyle w:val="Prrafodelista"/>
        <w:ind w:left="0"/>
        <w:jc w:val="both"/>
        <w:rPr>
          <w:rFonts w:ascii="Palatino Linotype" w:hAnsi="Palatino Linotype"/>
          <w:sz w:val="16"/>
          <w:szCs w:val="16"/>
        </w:rPr>
      </w:pPr>
    </w:p>
    <w:p w14:paraId="06FBD611" w14:textId="794A8163" w:rsidR="00630252" w:rsidRPr="00630252" w:rsidRDefault="00630252" w:rsidP="00EA764B">
      <w:pPr>
        <w:pStyle w:val="Prrafodelista"/>
        <w:numPr>
          <w:ilvl w:val="1"/>
          <w:numId w:val="1"/>
        </w:numPr>
        <w:ind w:left="0" w:firstLine="0"/>
        <w:jc w:val="both"/>
        <w:rPr>
          <w:rFonts w:ascii="Palatino Linotype" w:hAnsi="Palatino Linotype"/>
        </w:rPr>
      </w:pPr>
      <w:r w:rsidRPr="00630252">
        <w:rPr>
          <w:rFonts w:ascii="Palatino Linotype" w:hAnsi="Palatino Linotype"/>
        </w:rPr>
        <w:t xml:space="preserve">Mediante oficio Nro. Oficio Nro. </w:t>
      </w:r>
      <w:r w:rsidR="00EA764B" w:rsidRPr="00EA764B">
        <w:rPr>
          <w:rFonts w:ascii="Palatino Linotype" w:hAnsi="Palatino Linotype"/>
        </w:rPr>
        <w:t>GADDMQ-SGCM-2023-1067-O</w:t>
      </w:r>
      <w:r w:rsidR="00EA764B">
        <w:rPr>
          <w:rFonts w:ascii="Palatino Linotype" w:hAnsi="Palatino Linotype"/>
        </w:rPr>
        <w:t>, de 9</w:t>
      </w:r>
      <w:r w:rsidRPr="00630252">
        <w:rPr>
          <w:rFonts w:ascii="Palatino Linotype" w:hAnsi="Palatino Linotype"/>
        </w:rPr>
        <w:t xml:space="preserve"> de marzo de 2023, el abogado Pablo Santillán Paredes, Secretario General del Concejo Metropolitano de Quito, remitió a la Presidencia de la Comisión de </w:t>
      </w:r>
      <w:r w:rsidR="00EA764B">
        <w:rPr>
          <w:rFonts w:ascii="Palatino Linotype" w:hAnsi="Palatino Linotype"/>
        </w:rPr>
        <w:t>Salud</w:t>
      </w:r>
      <w:r w:rsidRPr="00630252">
        <w:rPr>
          <w:rFonts w:ascii="Palatino Linotype" w:hAnsi="Palatino Linotype"/>
        </w:rPr>
        <w:t xml:space="preserve"> las observaciones al proyecto de ordenanza objeto del presente informe generadas en sesión No. 2</w:t>
      </w:r>
      <w:r w:rsidR="00EA764B">
        <w:rPr>
          <w:rFonts w:ascii="Palatino Linotype" w:hAnsi="Palatino Linotype"/>
        </w:rPr>
        <w:t>73</w:t>
      </w:r>
      <w:r w:rsidRPr="00630252">
        <w:rPr>
          <w:rFonts w:ascii="Palatino Linotype" w:hAnsi="Palatino Linotype"/>
        </w:rPr>
        <w:t xml:space="preserve"> Ordinaria del Concejo Metropolitano de Quito, el </w:t>
      </w:r>
      <w:r w:rsidR="00EA764B">
        <w:rPr>
          <w:rFonts w:ascii="Palatino Linotype" w:hAnsi="Palatino Linotype"/>
        </w:rPr>
        <w:t>7</w:t>
      </w:r>
      <w:r w:rsidRPr="00630252">
        <w:rPr>
          <w:rFonts w:ascii="Palatino Linotype" w:hAnsi="Palatino Linotype"/>
        </w:rPr>
        <w:t xml:space="preserve"> de </w:t>
      </w:r>
      <w:r w:rsidR="00EA764B">
        <w:rPr>
          <w:rFonts w:ascii="Palatino Linotype" w:hAnsi="Palatino Linotype"/>
        </w:rPr>
        <w:t>marz</w:t>
      </w:r>
      <w:r w:rsidRPr="00630252">
        <w:rPr>
          <w:rFonts w:ascii="Palatino Linotype" w:hAnsi="Palatino Linotype"/>
        </w:rPr>
        <w:t>o de 2023, con identificación de sus autores.</w:t>
      </w:r>
    </w:p>
    <w:p w14:paraId="4C6691E7" w14:textId="3A52B890" w:rsidR="00630252" w:rsidRPr="00801345" w:rsidRDefault="00630252" w:rsidP="00630252">
      <w:pPr>
        <w:pStyle w:val="Prrafodelista"/>
        <w:ind w:left="0"/>
        <w:jc w:val="both"/>
        <w:rPr>
          <w:rFonts w:ascii="Palatino Linotype" w:hAnsi="Palatino Linotype"/>
          <w:sz w:val="16"/>
          <w:szCs w:val="16"/>
        </w:rPr>
      </w:pPr>
    </w:p>
    <w:p w14:paraId="15F83146" w14:textId="2304600A" w:rsidR="00630252" w:rsidRPr="00630252" w:rsidRDefault="00630252" w:rsidP="00EA764B">
      <w:pPr>
        <w:pStyle w:val="Prrafodelista"/>
        <w:numPr>
          <w:ilvl w:val="1"/>
          <w:numId w:val="1"/>
        </w:numPr>
        <w:ind w:left="0" w:firstLine="0"/>
        <w:jc w:val="both"/>
        <w:rPr>
          <w:rFonts w:ascii="Palatino Linotype" w:hAnsi="Palatino Linotype"/>
        </w:rPr>
      </w:pPr>
      <w:r w:rsidRPr="00630252">
        <w:rPr>
          <w:rFonts w:ascii="Palatino Linotype" w:hAnsi="Palatino Linotype"/>
        </w:rPr>
        <w:t xml:space="preserve">Mediante Oficio Nro. </w:t>
      </w:r>
      <w:r w:rsidR="00EA764B" w:rsidRPr="00EA764B">
        <w:rPr>
          <w:rFonts w:ascii="Palatino Linotype" w:hAnsi="Palatino Linotype"/>
        </w:rPr>
        <w:t>GADDMQ-SGCM-2023-1414-O</w:t>
      </w:r>
      <w:r w:rsidR="00EA764B">
        <w:rPr>
          <w:rFonts w:ascii="Palatino Linotype" w:hAnsi="Palatino Linotype"/>
        </w:rPr>
        <w:t>, de 27</w:t>
      </w:r>
      <w:r w:rsidRPr="00630252">
        <w:rPr>
          <w:rFonts w:ascii="Palatino Linotype" w:hAnsi="Palatino Linotype"/>
        </w:rPr>
        <w:t xml:space="preserve"> de marzo de 2023, el abogado Pablo Santillán Paredes, Secretario General del Concejo Metropolitano de Quito, por disposición de la concejal</w:t>
      </w:r>
      <w:r w:rsidR="00EA764B">
        <w:rPr>
          <w:rFonts w:ascii="Palatino Linotype" w:hAnsi="Palatino Linotype"/>
        </w:rPr>
        <w:t>a</w:t>
      </w:r>
      <w:r w:rsidRPr="00630252">
        <w:rPr>
          <w:rFonts w:ascii="Palatino Linotype" w:hAnsi="Palatino Linotype"/>
        </w:rPr>
        <w:t xml:space="preserve"> </w:t>
      </w:r>
      <w:r w:rsidR="00EA764B">
        <w:rPr>
          <w:rFonts w:ascii="Palatino Linotype" w:hAnsi="Palatino Linotype"/>
        </w:rPr>
        <w:t>Brith Vaca</w:t>
      </w:r>
      <w:r w:rsidRPr="00630252">
        <w:rPr>
          <w:rFonts w:ascii="Palatino Linotype" w:hAnsi="Palatino Linotype"/>
        </w:rPr>
        <w:t xml:space="preserve"> convoca a la sesión No. </w:t>
      </w:r>
      <w:r w:rsidR="00EA764B">
        <w:rPr>
          <w:rFonts w:ascii="Palatino Linotype" w:hAnsi="Palatino Linotype"/>
        </w:rPr>
        <w:t>82</w:t>
      </w:r>
      <w:r w:rsidRPr="00630252">
        <w:rPr>
          <w:rFonts w:ascii="Palatino Linotype" w:hAnsi="Palatino Linotype"/>
        </w:rPr>
        <w:t xml:space="preserve"> </w:t>
      </w:r>
      <w:r w:rsidR="00EA764B">
        <w:rPr>
          <w:rFonts w:ascii="Palatino Linotype" w:hAnsi="Palatino Linotype"/>
        </w:rPr>
        <w:t>O</w:t>
      </w:r>
      <w:r w:rsidRPr="00630252">
        <w:rPr>
          <w:rFonts w:ascii="Palatino Linotype" w:hAnsi="Palatino Linotype"/>
        </w:rPr>
        <w:t xml:space="preserve">rdinaria de la Comisión de </w:t>
      </w:r>
      <w:r w:rsidR="00EA764B">
        <w:rPr>
          <w:rFonts w:ascii="Palatino Linotype" w:hAnsi="Palatino Linotype"/>
        </w:rPr>
        <w:t>Salud</w:t>
      </w:r>
      <w:r w:rsidRPr="00630252">
        <w:rPr>
          <w:rFonts w:ascii="Palatino Linotype" w:hAnsi="Palatino Linotype"/>
        </w:rPr>
        <w:t xml:space="preserve">, para el </w:t>
      </w:r>
      <w:r w:rsidR="00EA764B">
        <w:rPr>
          <w:rFonts w:ascii="Palatino Linotype" w:hAnsi="Palatino Linotype"/>
        </w:rPr>
        <w:t>30</w:t>
      </w:r>
      <w:r w:rsidRPr="00630252">
        <w:rPr>
          <w:rFonts w:ascii="Palatino Linotype" w:hAnsi="Palatino Linotype"/>
        </w:rPr>
        <w:t xml:space="preserve"> de marzo de 2023 y como </w:t>
      </w:r>
      <w:r w:rsidR="00EA764B">
        <w:rPr>
          <w:rFonts w:ascii="Palatino Linotype" w:hAnsi="Palatino Linotype"/>
        </w:rPr>
        <w:t>segundo</w:t>
      </w:r>
      <w:r w:rsidRPr="00630252">
        <w:rPr>
          <w:rFonts w:ascii="Palatino Linotype" w:hAnsi="Palatino Linotype"/>
        </w:rPr>
        <w:t xml:space="preserve"> pu</w:t>
      </w:r>
      <w:r w:rsidR="00EA764B">
        <w:rPr>
          <w:rFonts w:ascii="Palatino Linotype" w:hAnsi="Palatino Linotype"/>
        </w:rPr>
        <w:t xml:space="preserve">nto del orden del día se trató </w:t>
      </w:r>
      <w:r w:rsidRPr="00630252">
        <w:rPr>
          <w:rFonts w:ascii="Palatino Linotype" w:hAnsi="Palatino Linotype"/>
        </w:rPr>
        <w:t>el proyecto normativo, por lo que la Comisión, emitió Dictamen Favorable, para que el Concejo Metropolitano conozca en segundo debate, el proyecto de “</w:t>
      </w:r>
      <w:r w:rsidR="00EA764B" w:rsidRPr="00FB47BF">
        <w:rPr>
          <w:rFonts w:ascii="Palatino Linotype" w:eastAsiaTheme="minorEastAsia" w:hAnsi="Palatino Linotype" w:cs="Times New Roman"/>
        </w:rPr>
        <w:t xml:space="preserve">ORDENANZA METROPOLITANA DE LA PROMOCIÓN Y ATENCIÓN DE LA SALUD MENTAL Y PREVENCIÓN DE RIESGOS PSICOSOCIALES EN EL </w:t>
      </w:r>
      <w:r w:rsidR="00EA764B">
        <w:rPr>
          <w:rFonts w:ascii="Palatino Linotype" w:eastAsiaTheme="minorEastAsia" w:hAnsi="Palatino Linotype" w:cs="Times New Roman"/>
        </w:rPr>
        <w:t>DISTRITO METROPOLITANO DE QUITO</w:t>
      </w:r>
      <w:r w:rsidRPr="00630252">
        <w:rPr>
          <w:rFonts w:ascii="Palatino Linotype" w:hAnsi="Palatino Linotype"/>
        </w:rPr>
        <w:t>”.</w:t>
      </w:r>
    </w:p>
    <w:p w14:paraId="73130702" w14:textId="77777777" w:rsidR="006772F6" w:rsidRPr="00A76AC4" w:rsidRDefault="006772F6" w:rsidP="006772F6">
      <w:pPr>
        <w:pStyle w:val="Prrafodelista"/>
        <w:rPr>
          <w:rFonts w:ascii="Palatino Linotype" w:hAnsi="Palatino Linotype"/>
          <w:sz w:val="16"/>
          <w:szCs w:val="16"/>
        </w:rPr>
      </w:pPr>
    </w:p>
    <w:p w14:paraId="27E127AF" w14:textId="77777777" w:rsidR="00501979" w:rsidRPr="00D5021E" w:rsidRDefault="00501979" w:rsidP="00801345">
      <w:pPr>
        <w:pStyle w:val="Prrafodelista"/>
        <w:tabs>
          <w:tab w:val="left" w:pos="1080"/>
        </w:tabs>
        <w:ind w:left="567" w:hanging="141"/>
        <w:jc w:val="both"/>
        <w:rPr>
          <w:rFonts w:ascii="Palatino Linotype" w:hAnsi="Palatino Linotype"/>
          <w:b/>
          <w:color w:val="FF0000"/>
        </w:rPr>
      </w:pPr>
      <w:r w:rsidRPr="00D5021E">
        <w:rPr>
          <w:rFonts w:ascii="Palatino Linotype" w:hAnsi="Palatino Linotype"/>
          <w:b/>
        </w:rPr>
        <w:t>3. BASE NORMATIVA:</w:t>
      </w:r>
      <w:r w:rsidRPr="00D5021E">
        <w:rPr>
          <w:rFonts w:ascii="Palatino Linotype" w:hAnsi="Palatino Linotype"/>
          <w:b/>
          <w:color w:val="FF0000"/>
        </w:rPr>
        <w:t xml:space="preserve"> </w:t>
      </w:r>
    </w:p>
    <w:p w14:paraId="70C2F5D2" w14:textId="1340AD85" w:rsidR="00FB47BF" w:rsidRPr="00FB47BF" w:rsidRDefault="00FB47BF" w:rsidP="00FB47BF">
      <w:pPr>
        <w:pStyle w:val="Sinespaciado"/>
        <w:jc w:val="both"/>
        <w:rPr>
          <w:rFonts w:ascii="Palatino Linotype" w:hAnsi="Palatino Linotype"/>
          <w:lang w:val="es-EC"/>
        </w:rPr>
      </w:pPr>
      <w:r>
        <w:rPr>
          <w:rFonts w:ascii="Palatino Linotype" w:hAnsi="Palatino Linotype"/>
          <w:lang w:val="es-EC"/>
        </w:rPr>
        <w:t>L</w:t>
      </w:r>
      <w:r w:rsidRPr="00FB47BF">
        <w:rPr>
          <w:rFonts w:ascii="Palatino Linotype" w:hAnsi="Palatino Linotype"/>
          <w:lang w:val="es-EC"/>
        </w:rPr>
        <w:t xml:space="preserve">a Constitución de la República del Ecuador en adelante (“La Constitución”), en el número 1 del artículo 3, señala que se debe: “Garantizar sin discriminación alguna el efectivo goce de los derechos establecidos en la Constitución y en los instrumentos internacionales, en particular la educación, la salud, la alimentación, la seguridad social y el agua para sus habitantes.”; </w:t>
      </w:r>
    </w:p>
    <w:p w14:paraId="41E4C775" w14:textId="77777777" w:rsidR="00FB47BF" w:rsidRPr="00801345" w:rsidRDefault="00FB47BF" w:rsidP="00FB47BF">
      <w:pPr>
        <w:pStyle w:val="Sinespaciado"/>
        <w:jc w:val="both"/>
        <w:rPr>
          <w:rFonts w:ascii="Palatino Linotype" w:hAnsi="Palatino Linotype"/>
          <w:sz w:val="16"/>
          <w:szCs w:val="16"/>
          <w:lang w:val="es-EC"/>
        </w:rPr>
      </w:pPr>
    </w:p>
    <w:p w14:paraId="025D6A23" w14:textId="130D0839" w:rsidR="00FB47BF" w:rsidRPr="00FB47BF" w:rsidRDefault="00FB47BF" w:rsidP="00FB47BF">
      <w:pPr>
        <w:pStyle w:val="Sinespaciado"/>
        <w:jc w:val="both"/>
        <w:rPr>
          <w:rFonts w:ascii="Palatino Linotype" w:hAnsi="Palatino Linotype"/>
          <w:lang w:val="es-EC"/>
        </w:rPr>
      </w:pPr>
      <w:r>
        <w:rPr>
          <w:rFonts w:ascii="Palatino Linotype" w:hAnsi="Palatino Linotype"/>
          <w:lang w:val="es-EC"/>
        </w:rPr>
        <w:lastRenderedPageBreak/>
        <w:t>L</w:t>
      </w:r>
      <w:r w:rsidRPr="00FB47BF">
        <w:rPr>
          <w:rFonts w:ascii="Palatino Linotype" w:hAnsi="Palatino Linotype"/>
          <w:lang w:val="es-EC"/>
        </w:rPr>
        <w:t xml:space="preserve">a Constitución, en el artículo 32, reconoce a la salud como un derecho que garantiza el Estado, cuya realización se vincula al ejercicio de otros derechos, entre ellos, los que sustentan el buen vivir; reconoce y garantiza a las personas el derecho a una vida digna, que asegure la salud; </w:t>
      </w:r>
    </w:p>
    <w:p w14:paraId="49934FF0" w14:textId="77777777" w:rsidR="00801345" w:rsidRPr="00801345" w:rsidRDefault="00801345" w:rsidP="00FB47BF">
      <w:pPr>
        <w:pStyle w:val="Sinespaciado"/>
        <w:jc w:val="both"/>
        <w:rPr>
          <w:rFonts w:ascii="Palatino Linotype" w:hAnsi="Palatino Linotype"/>
          <w:sz w:val="16"/>
          <w:szCs w:val="16"/>
          <w:lang w:val="es-EC"/>
        </w:rPr>
      </w:pPr>
    </w:p>
    <w:p w14:paraId="54BD631B" w14:textId="28BF2FA3" w:rsidR="00FB47BF" w:rsidRPr="00FB47BF" w:rsidRDefault="00FB47BF" w:rsidP="00FB47BF">
      <w:pPr>
        <w:pStyle w:val="Sinespaciado"/>
        <w:jc w:val="both"/>
        <w:rPr>
          <w:rFonts w:ascii="Palatino Linotype" w:hAnsi="Palatino Linotype"/>
          <w:lang w:val="es-EC"/>
        </w:rPr>
      </w:pPr>
      <w:r>
        <w:rPr>
          <w:rFonts w:ascii="Palatino Linotype" w:hAnsi="Palatino Linotype"/>
          <w:lang w:val="es-EC"/>
        </w:rPr>
        <w:t>E</w:t>
      </w:r>
      <w:r w:rsidRPr="00FB47BF">
        <w:rPr>
          <w:rFonts w:ascii="Palatino Linotype" w:hAnsi="Palatino Linotype"/>
          <w:lang w:val="es-EC"/>
        </w:rPr>
        <w:t>l artículo 45 de la Constitución, determina que las niñas, niños y adolescentes tienen derecho “ (…) a la integridad física y psíquica; a su identidad, nombre y ciudadanía; a la salud integral y nutrición; a la educación y cultura, al deporte y recreación; a la seguridad social; a tener una familia y disfrutar de la convivencia familiar y comunitaria; a la participación social; al respeto de su libertad y dignidad (…)”;</w:t>
      </w:r>
    </w:p>
    <w:p w14:paraId="19D86C53" w14:textId="77777777" w:rsidR="00FB47BF" w:rsidRPr="00801345" w:rsidRDefault="00FB47BF" w:rsidP="00FB47BF">
      <w:pPr>
        <w:pStyle w:val="Sinespaciado"/>
        <w:jc w:val="both"/>
        <w:rPr>
          <w:rFonts w:ascii="Palatino Linotype" w:hAnsi="Palatino Linotype"/>
          <w:sz w:val="16"/>
          <w:szCs w:val="16"/>
          <w:lang w:val="es-EC"/>
        </w:rPr>
      </w:pPr>
    </w:p>
    <w:p w14:paraId="008FEAF7" w14:textId="54863C25" w:rsidR="00FB47BF" w:rsidRPr="00FB47BF" w:rsidRDefault="00FB47BF" w:rsidP="00FB47BF">
      <w:pPr>
        <w:pStyle w:val="Sinespaciado"/>
        <w:jc w:val="both"/>
        <w:rPr>
          <w:rFonts w:ascii="Palatino Linotype" w:hAnsi="Palatino Linotype"/>
          <w:lang w:val="es-EC"/>
        </w:rPr>
      </w:pPr>
      <w:r>
        <w:rPr>
          <w:rFonts w:ascii="Palatino Linotype" w:hAnsi="Palatino Linotype"/>
          <w:lang w:val="es-EC"/>
        </w:rPr>
        <w:t>E</w:t>
      </w:r>
      <w:r w:rsidRPr="00FB47BF">
        <w:rPr>
          <w:rFonts w:ascii="Palatino Linotype" w:hAnsi="Palatino Linotype"/>
          <w:lang w:val="es-EC"/>
        </w:rPr>
        <w:t>l artículo 359 de la Constitución, establece que: “El sistema nacional de salud comprenderá las instituciones, programas, políticas, recursos, acciones y actores en salud; abarcará todas las dimensiones del derecho a la salud; garantizará la promoción, prevención, recuperación y rehabilitación en todos los niveles; y propiciará la participación ciudadana y el control social.”;</w:t>
      </w:r>
    </w:p>
    <w:p w14:paraId="663EF6CB" w14:textId="77777777" w:rsidR="00FB47BF" w:rsidRPr="00801345" w:rsidRDefault="00FB47BF" w:rsidP="00FB47BF">
      <w:pPr>
        <w:pStyle w:val="Sinespaciado"/>
        <w:jc w:val="both"/>
        <w:rPr>
          <w:rFonts w:ascii="Palatino Linotype" w:hAnsi="Palatino Linotype"/>
          <w:sz w:val="16"/>
          <w:szCs w:val="16"/>
          <w:lang w:val="es-EC"/>
        </w:rPr>
      </w:pPr>
    </w:p>
    <w:p w14:paraId="2C35BC48" w14:textId="368A9C1C" w:rsidR="00FB47BF" w:rsidRPr="00FB47BF" w:rsidRDefault="00FB47BF" w:rsidP="00FB47BF">
      <w:pPr>
        <w:pStyle w:val="Sinespaciado"/>
        <w:jc w:val="both"/>
        <w:rPr>
          <w:rFonts w:ascii="Palatino Linotype" w:hAnsi="Palatino Linotype"/>
          <w:lang w:val="es-EC"/>
        </w:rPr>
      </w:pPr>
      <w:r>
        <w:rPr>
          <w:rFonts w:ascii="Palatino Linotype" w:hAnsi="Palatino Linotype"/>
          <w:lang w:val="es-EC"/>
        </w:rPr>
        <w:t>L</w:t>
      </w:r>
      <w:r w:rsidRPr="00FB47BF">
        <w:rPr>
          <w:rFonts w:ascii="Palatino Linotype" w:hAnsi="Palatino Linotype"/>
          <w:lang w:val="es-EC"/>
        </w:rPr>
        <w:t xml:space="preserve">a Carta de Ottawa especifica que, la promoción de la salud se conceptualiza como el proceso de “capacitar-educar” a las personas para que puedan tener el control sobre su salud, y para que la mejoren sus estilos de vida. Para alcanzar un estado adecuado de bienestar físico, mental y social, una persona o un grupo debe ser capaz de identificar y llevar a cabo unas aspiraciones, satisfacer unas necesidades y cambiar el entorno o adaptarse a él. Desde esta visión, la salud se contempla, pues, como un recurso para la vida cotidiana, no como el objetivo de la vida. La salud es un concepto positivo que enfatiza recursos sociales y personales, junto con capacidades físicas. Por tanto, la promoción de la salud no es simplemente responsabilidad del sector sanitario, sino que va más allá de los estilos de vida saludables para llegar al bienestar; </w:t>
      </w:r>
    </w:p>
    <w:p w14:paraId="016C3AC5" w14:textId="77777777" w:rsidR="00FB47BF" w:rsidRPr="00801345" w:rsidRDefault="00FB47BF" w:rsidP="00FB47BF">
      <w:pPr>
        <w:pStyle w:val="Sinespaciado"/>
        <w:jc w:val="both"/>
        <w:rPr>
          <w:rFonts w:ascii="Palatino Linotype" w:hAnsi="Palatino Linotype"/>
          <w:sz w:val="16"/>
          <w:szCs w:val="16"/>
          <w:lang w:val="es-EC"/>
        </w:rPr>
      </w:pPr>
    </w:p>
    <w:p w14:paraId="2484D2A0" w14:textId="7E93A6A0" w:rsidR="00FB47BF" w:rsidRPr="00FB47BF" w:rsidRDefault="00FB47BF" w:rsidP="00FB47BF">
      <w:pPr>
        <w:pStyle w:val="Sinespaciado"/>
        <w:jc w:val="both"/>
        <w:rPr>
          <w:rFonts w:ascii="Palatino Linotype" w:hAnsi="Palatino Linotype"/>
          <w:lang w:val="es-EC"/>
        </w:rPr>
      </w:pPr>
      <w:r w:rsidRPr="00FB47BF">
        <w:rPr>
          <w:rFonts w:ascii="Palatino Linotype" w:hAnsi="Palatino Linotype"/>
          <w:lang w:val="es-EC"/>
        </w:rPr>
        <w:t>Por tanto, la promoción de la salud funciona mediante acciones públicas y comunitarias concretas para establecer prioridades, tomar decisiones, planificar estrategias y aportar medios para lograr una salud integral (OMS ,1986);</w:t>
      </w:r>
    </w:p>
    <w:p w14:paraId="08283C5D" w14:textId="77777777" w:rsidR="00FB47BF" w:rsidRPr="00801345" w:rsidRDefault="00FB47BF" w:rsidP="00FB47BF">
      <w:pPr>
        <w:pStyle w:val="Sinespaciado"/>
        <w:jc w:val="both"/>
        <w:rPr>
          <w:rFonts w:ascii="Palatino Linotype" w:hAnsi="Palatino Linotype"/>
          <w:sz w:val="16"/>
          <w:szCs w:val="16"/>
          <w:lang w:val="es-EC"/>
        </w:rPr>
      </w:pPr>
    </w:p>
    <w:p w14:paraId="16911982" w14:textId="47EEBE0B" w:rsidR="00FB47BF" w:rsidRPr="00FB47BF" w:rsidRDefault="00FB47BF" w:rsidP="00FB47BF">
      <w:pPr>
        <w:pStyle w:val="Sinespaciado"/>
        <w:jc w:val="both"/>
        <w:rPr>
          <w:rFonts w:ascii="Palatino Linotype" w:hAnsi="Palatino Linotype"/>
          <w:lang w:val="es-EC"/>
        </w:rPr>
      </w:pPr>
      <w:r>
        <w:rPr>
          <w:rFonts w:ascii="Palatino Linotype" w:hAnsi="Palatino Linotype"/>
          <w:lang w:val="es-EC"/>
        </w:rPr>
        <w:t>E</w:t>
      </w:r>
      <w:r w:rsidRPr="00FB47BF">
        <w:rPr>
          <w:rFonts w:ascii="Palatino Linotype" w:hAnsi="Palatino Linotype"/>
          <w:lang w:val="es-EC"/>
        </w:rPr>
        <w:t>l artículo 2 de la Ley Orgánica del Sistema Nacional de Salud precisa que: “El Sistema Nacional de Salud tiene por finalidad mejorar el nivel de salud y vida de la población ecuatoriana y hacer efectivo el ejercicio del derecho a la salud. Estará constituido por las entidades públicas, privadas, autónomas y comunitarias del sector salud, que se articulan funcionalmente sobre la base de principios, políticas, objetivos y normas comunes.”;</w:t>
      </w:r>
    </w:p>
    <w:p w14:paraId="13311978" w14:textId="77777777" w:rsidR="00FB47BF" w:rsidRPr="00801345" w:rsidRDefault="00FB47BF" w:rsidP="00FB47BF">
      <w:pPr>
        <w:pStyle w:val="Sinespaciado"/>
        <w:jc w:val="both"/>
        <w:rPr>
          <w:rFonts w:ascii="Palatino Linotype" w:hAnsi="Palatino Linotype"/>
          <w:sz w:val="16"/>
          <w:szCs w:val="16"/>
          <w:lang w:val="es-EC"/>
        </w:rPr>
      </w:pPr>
    </w:p>
    <w:p w14:paraId="578C5619" w14:textId="7E4454C6" w:rsidR="00FB47BF" w:rsidRPr="00FB47BF" w:rsidRDefault="00FB47BF" w:rsidP="00FB47BF">
      <w:pPr>
        <w:pStyle w:val="Sinespaciado"/>
        <w:jc w:val="both"/>
        <w:rPr>
          <w:rFonts w:ascii="Palatino Linotype" w:hAnsi="Palatino Linotype"/>
          <w:lang w:val="es-EC"/>
        </w:rPr>
      </w:pPr>
      <w:r>
        <w:rPr>
          <w:rFonts w:ascii="Palatino Linotype" w:hAnsi="Palatino Linotype"/>
          <w:lang w:val="es-EC"/>
        </w:rPr>
        <w:t>E</w:t>
      </w:r>
      <w:r w:rsidRPr="00FB47BF">
        <w:rPr>
          <w:rFonts w:ascii="Palatino Linotype" w:hAnsi="Palatino Linotype"/>
          <w:lang w:val="es-EC"/>
        </w:rPr>
        <w:t xml:space="preserve">l número 9 del artículo 7 de la Ley Orgánica del Sistema Nacional de Salud, los organismos seccionales como los Consejos Provinciales, los Concejos Municipales y las Juntas Parroquiales forman parte del Sistema Nacional de Salud. </w:t>
      </w:r>
    </w:p>
    <w:p w14:paraId="0E34F797" w14:textId="77777777" w:rsidR="00FB47BF" w:rsidRPr="00801345" w:rsidRDefault="00FB47BF" w:rsidP="00FB47BF">
      <w:pPr>
        <w:pStyle w:val="Sinespaciado"/>
        <w:jc w:val="both"/>
        <w:rPr>
          <w:rFonts w:ascii="Palatino Linotype" w:hAnsi="Palatino Linotype"/>
          <w:sz w:val="16"/>
          <w:szCs w:val="16"/>
          <w:lang w:val="es-EC"/>
        </w:rPr>
      </w:pPr>
    </w:p>
    <w:p w14:paraId="3DCFD250" w14:textId="3E66B7ED" w:rsidR="00FB47BF" w:rsidRPr="00FB47BF" w:rsidRDefault="00FB47BF" w:rsidP="00FB47BF">
      <w:pPr>
        <w:pStyle w:val="Sinespaciado"/>
        <w:jc w:val="both"/>
        <w:rPr>
          <w:rFonts w:ascii="Palatino Linotype" w:hAnsi="Palatino Linotype"/>
          <w:lang w:val="es-EC"/>
        </w:rPr>
      </w:pPr>
      <w:r>
        <w:rPr>
          <w:rFonts w:ascii="Palatino Linotype" w:hAnsi="Palatino Linotype"/>
          <w:lang w:val="es-EC"/>
        </w:rPr>
        <w:t>L</w:t>
      </w:r>
      <w:r w:rsidRPr="00FB47BF">
        <w:rPr>
          <w:rFonts w:ascii="Palatino Linotype" w:hAnsi="Palatino Linotype"/>
          <w:lang w:val="es-EC"/>
        </w:rPr>
        <w:t xml:space="preserve">a Ley Orgánica de Salud en su artículo 14 instituye: “Quienes forman parte del Sistema Nacional de Salud, implementarán planes y programas de salud mental, con base en la atención integral, privilegiando los grupos vulnerables, con enfoque familiar y </w:t>
      </w:r>
      <w:r w:rsidRPr="00FB47BF">
        <w:rPr>
          <w:rFonts w:ascii="Palatino Linotype" w:hAnsi="Palatino Linotype"/>
          <w:lang w:val="es-EC"/>
        </w:rPr>
        <w:lastRenderedPageBreak/>
        <w:t xml:space="preserve">comunitario, promoviendo la reinserción social de las personas con enfermedad mental.”; </w:t>
      </w:r>
    </w:p>
    <w:p w14:paraId="03DBBD30" w14:textId="77777777" w:rsidR="00FB47BF" w:rsidRPr="00801345" w:rsidRDefault="00FB47BF" w:rsidP="00FB47BF">
      <w:pPr>
        <w:pStyle w:val="Sinespaciado"/>
        <w:jc w:val="both"/>
        <w:rPr>
          <w:rFonts w:ascii="Palatino Linotype" w:hAnsi="Palatino Linotype"/>
          <w:sz w:val="16"/>
          <w:szCs w:val="16"/>
          <w:lang w:val="es-EC"/>
        </w:rPr>
      </w:pPr>
    </w:p>
    <w:p w14:paraId="68C42552" w14:textId="27865BE2" w:rsidR="00FB47BF" w:rsidRPr="00FB47BF" w:rsidRDefault="00FB47BF" w:rsidP="00FB47BF">
      <w:pPr>
        <w:pStyle w:val="Sinespaciado"/>
        <w:jc w:val="both"/>
        <w:rPr>
          <w:rFonts w:ascii="Palatino Linotype" w:hAnsi="Palatino Linotype"/>
          <w:lang w:val="es-EC"/>
        </w:rPr>
      </w:pPr>
      <w:r>
        <w:rPr>
          <w:rFonts w:ascii="Palatino Linotype" w:hAnsi="Palatino Linotype"/>
          <w:lang w:val="es-EC"/>
        </w:rPr>
        <w:t>E</w:t>
      </w:r>
      <w:r w:rsidRPr="00FB47BF">
        <w:rPr>
          <w:rFonts w:ascii="Palatino Linotype" w:hAnsi="Palatino Linotype"/>
          <w:lang w:val="es-EC"/>
        </w:rPr>
        <w:t>l artículo 73 del Código Orgánico de Organización Territorial, Autonomía y Descentralización («COOTAD») determina: “Los distritos metropolitanos autónomos son regímenes especiales de gobierno del nivel cantonal establecidos por consideraciones de concentración demográfica y de conurbación, los cuales ejercerán las competencias atribuidas a los gobiernos municipales y las que puedan ser asumidas, con todos los derechos y obligaciones, de los gobiernos provinciales y regionales.”;</w:t>
      </w:r>
    </w:p>
    <w:p w14:paraId="077BCEAF" w14:textId="77777777" w:rsidR="00FB47BF" w:rsidRPr="00801345" w:rsidRDefault="00FB47BF" w:rsidP="00FB47BF">
      <w:pPr>
        <w:pStyle w:val="Sinespaciado"/>
        <w:jc w:val="both"/>
        <w:rPr>
          <w:rFonts w:ascii="Palatino Linotype" w:hAnsi="Palatino Linotype"/>
          <w:sz w:val="16"/>
          <w:szCs w:val="16"/>
          <w:lang w:val="es-EC"/>
        </w:rPr>
      </w:pPr>
    </w:p>
    <w:p w14:paraId="47D8A7F6" w14:textId="3B7D1AEF" w:rsidR="00FB47BF" w:rsidRPr="00FB47BF" w:rsidRDefault="00FB47BF" w:rsidP="00FB47BF">
      <w:pPr>
        <w:pStyle w:val="Sinespaciado"/>
        <w:jc w:val="both"/>
        <w:rPr>
          <w:rFonts w:ascii="Palatino Linotype" w:hAnsi="Palatino Linotype"/>
          <w:lang w:val="es-EC"/>
        </w:rPr>
      </w:pPr>
      <w:r>
        <w:rPr>
          <w:rFonts w:ascii="Palatino Linotype" w:hAnsi="Palatino Linotype"/>
          <w:lang w:val="es-EC"/>
        </w:rPr>
        <w:t>E</w:t>
      </w:r>
      <w:r w:rsidRPr="00FB47BF">
        <w:rPr>
          <w:rFonts w:ascii="Palatino Linotype" w:hAnsi="Palatino Linotype"/>
          <w:lang w:val="es-EC"/>
        </w:rPr>
        <w:t>l artículo 85 del COOTAD estipula: “Los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14:paraId="2CA0D5C0" w14:textId="77777777" w:rsidR="00FB47BF" w:rsidRPr="00801345" w:rsidRDefault="00FB47BF" w:rsidP="00FB47BF">
      <w:pPr>
        <w:pStyle w:val="Sinespaciado"/>
        <w:jc w:val="both"/>
        <w:rPr>
          <w:rFonts w:ascii="Palatino Linotype" w:hAnsi="Palatino Linotype"/>
          <w:sz w:val="16"/>
          <w:szCs w:val="16"/>
          <w:lang w:val="es-EC"/>
        </w:rPr>
      </w:pPr>
    </w:p>
    <w:p w14:paraId="5DB054CB" w14:textId="760E0B48" w:rsidR="00FB47BF" w:rsidRPr="00FB47BF" w:rsidRDefault="00FB47BF" w:rsidP="00FB47BF">
      <w:pPr>
        <w:pStyle w:val="Sinespaciado"/>
        <w:jc w:val="both"/>
        <w:rPr>
          <w:rFonts w:ascii="Palatino Linotype" w:hAnsi="Palatino Linotype"/>
          <w:lang w:val="es-EC"/>
        </w:rPr>
      </w:pPr>
      <w:r>
        <w:rPr>
          <w:rFonts w:ascii="Palatino Linotype" w:hAnsi="Palatino Linotype"/>
          <w:lang w:val="es-EC"/>
        </w:rPr>
        <w:t>El</w:t>
      </w:r>
      <w:r w:rsidRPr="00FB47BF">
        <w:rPr>
          <w:rFonts w:ascii="Palatino Linotype" w:hAnsi="Palatino Linotype"/>
          <w:lang w:val="es-EC"/>
        </w:rPr>
        <w:t xml:space="preserve"> Acuerdo Ministerial número 4349 del Ministerio de Salud Pública del Ecuador, del 27 de septiembre del año 2013, se creó la Comisión de Salud Mental del Ministerio de Salud Pública que tiene por objeto establecer lineamientos estratégicos y operativos para le gestión de la salud mental, de manera coordinada entre las distintas instancias involucradas, a fin de generar acciones eficientes e integrales.;</w:t>
      </w:r>
    </w:p>
    <w:p w14:paraId="3CE6B6EE" w14:textId="77777777" w:rsidR="00FB47BF" w:rsidRPr="00801345" w:rsidRDefault="00FB47BF" w:rsidP="00FB47BF">
      <w:pPr>
        <w:pStyle w:val="Sinespaciado"/>
        <w:jc w:val="both"/>
        <w:rPr>
          <w:rFonts w:ascii="Palatino Linotype" w:hAnsi="Palatino Linotype"/>
          <w:sz w:val="16"/>
          <w:szCs w:val="16"/>
          <w:lang w:val="es-EC"/>
        </w:rPr>
      </w:pPr>
    </w:p>
    <w:p w14:paraId="50B1D413" w14:textId="1F43509A" w:rsidR="00FB47BF" w:rsidRPr="00FB47BF" w:rsidRDefault="00FB47BF" w:rsidP="00FB47BF">
      <w:pPr>
        <w:pStyle w:val="Sinespaciado"/>
        <w:jc w:val="both"/>
        <w:rPr>
          <w:rFonts w:ascii="Palatino Linotype" w:hAnsi="Palatino Linotype"/>
          <w:lang w:val="es-EC"/>
        </w:rPr>
      </w:pPr>
      <w:r>
        <w:rPr>
          <w:rFonts w:ascii="Palatino Linotype" w:hAnsi="Palatino Linotype"/>
          <w:lang w:val="es-EC"/>
        </w:rPr>
        <w:t>E</w:t>
      </w:r>
      <w:r w:rsidRPr="00FB47BF">
        <w:rPr>
          <w:rFonts w:ascii="Palatino Linotype" w:hAnsi="Palatino Linotype"/>
          <w:lang w:val="es-EC"/>
        </w:rPr>
        <w:t xml:space="preserve">l primer inciso del artículo 528 se contempla a la Salud como derecho humano, como parte del Capítulo I Disposiciones Generales, del Título I Normas y Regulaciones en las Acciones en Salud en el Distrito Metropolitano de Quito Libro II.1 De La Salud del Código Municipal para el Distrito Metropolitano de Quito (“Código Municipal”) donde se constriñe a que: “El Municipio del Distrito Metropolitano de Quito promoverá las condiciones sociales que contribuyan y permitan garantizar a todos los ciudadanos que habitan en el territorio del Distrito, sin discriminación alguna, la plena vigencia y el efectivo goce del derecho a la salud y demás derechos relacionados (…)”; </w:t>
      </w:r>
    </w:p>
    <w:p w14:paraId="392AA6E2" w14:textId="77777777" w:rsidR="00FB47BF" w:rsidRPr="00801345" w:rsidRDefault="00FB47BF" w:rsidP="00FB47BF">
      <w:pPr>
        <w:pStyle w:val="Sinespaciado"/>
        <w:jc w:val="both"/>
        <w:rPr>
          <w:rFonts w:ascii="Palatino Linotype" w:hAnsi="Palatino Linotype"/>
          <w:sz w:val="16"/>
          <w:szCs w:val="16"/>
          <w:lang w:val="es-EC"/>
        </w:rPr>
      </w:pPr>
    </w:p>
    <w:p w14:paraId="5121BF0F" w14:textId="230D43D9" w:rsidR="00FB47BF" w:rsidRPr="00FB47BF" w:rsidRDefault="00FB47BF" w:rsidP="00FB47BF">
      <w:pPr>
        <w:pStyle w:val="Sinespaciado"/>
        <w:jc w:val="both"/>
        <w:rPr>
          <w:rFonts w:ascii="Palatino Linotype" w:hAnsi="Palatino Linotype"/>
          <w:lang w:val="es-EC"/>
        </w:rPr>
      </w:pPr>
      <w:r>
        <w:rPr>
          <w:rFonts w:ascii="Palatino Linotype" w:hAnsi="Palatino Linotype"/>
          <w:lang w:val="es-EC"/>
        </w:rPr>
        <w:t>E</w:t>
      </w:r>
      <w:r w:rsidRPr="00FB47BF">
        <w:rPr>
          <w:rFonts w:ascii="Palatino Linotype" w:hAnsi="Palatino Linotype"/>
          <w:lang w:val="es-EC"/>
        </w:rPr>
        <w:t>l artículo 533 del Código Municipal, respecto a la prevención y control de enfermedades expone: “Se implementarán programas y proyectos orientados a la prevención de enfermedades y problemas prioritarios de salud pública en el Distrito Metropolitano de Quito, considerando el ciclo de vida. Se priorizará el desarrollo de programas y proyectos de prevención y difusión de información en los problemas de salud de los grupos de atención prioritaria.”; y,</w:t>
      </w:r>
    </w:p>
    <w:p w14:paraId="7DB0DBA0" w14:textId="77777777" w:rsidR="00FB47BF" w:rsidRPr="00801345" w:rsidRDefault="00FB47BF" w:rsidP="00FB47BF">
      <w:pPr>
        <w:pStyle w:val="Sinespaciado"/>
        <w:jc w:val="both"/>
        <w:rPr>
          <w:rFonts w:ascii="Palatino Linotype" w:hAnsi="Palatino Linotype"/>
          <w:sz w:val="16"/>
          <w:szCs w:val="16"/>
          <w:lang w:val="es-EC"/>
        </w:rPr>
      </w:pPr>
    </w:p>
    <w:p w14:paraId="164044A4" w14:textId="48834854" w:rsidR="00C37DDD" w:rsidRDefault="00FB47BF" w:rsidP="00FB47BF">
      <w:pPr>
        <w:pStyle w:val="Sinespaciado"/>
        <w:jc w:val="both"/>
        <w:rPr>
          <w:rFonts w:ascii="Palatino Linotype" w:hAnsi="Palatino Linotype"/>
          <w:lang w:val="es-EC"/>
        </w:rPr>
      </w:pPr>
      <w:r>
        <w:rPr>
          <w:rFonts w:ascii="Palatino Linotype" w:hAnsi="Palatino Linotype"/>
          <w:lang w:val="es-EC"/>
        </w:rPr>
        <w:t>L</w:t>
      </w:r>
      <w:r w:rsidRPr="00FB47BF">
        <w:rPr>
          <w:rFonts w:ascii="Palatino Linotype" w:hAnsi="Palatino Linotype"/>
          <w:lang w:val="es-EC"/>
        </w:rPr>
        <w:t>a letra e) del artículo 534 del Código Municipal señala al: “(…) Monitoreo y seguimiento de la situación de salud en general y los problemas de salud mental de la población del Distrito Metropolitano de Quito (…)” como parte de uno de los ámbitos para desarrollar por parte de la Secretaría Metropolitana de Salud, en coordinación con otros organismos metropolitanos competentes, las acciones de prevención de las enfermedades de mayor incidencia y prevalencia en el Distrito Metropolitano de Quito como problemas prioritarios de salud pública, promoviendo la participación de la ciudadanía.</w:t>
      </w:r>
    </w:p>
    <w:p w14:paraId="374B03D2" w14:textId="3C762480" w:rsidR="00FB47BF" w:rsidRDefault="00FB47BF" w:rsidP="00FB47BF">
      <w:pPr>
        <w:pStyle w:val="Sinespaciado"/>
        <w:jc w:val="both"/>
        <w:rPr>
          <w:rFonts w:ascii="Palatino Linotype" w:hAnsi="Palatino Linotype"/>
          <w:sz w:val="16"/>
          <w:szCs w:val="16"/>
          <w:lang w:val="es-EC"/>
        </w:rPr>
      </w:pPr>
    </w:p>
    <w:p w14:paraId="1B6324F5" w14:textId="458D9868" w:rsidR="00285C70" w:rsidRDefault="00285C70" w:rsidP="00FB47BF">
      <w:pPr>
        <w:pStyle w:val="Sinespaciado"/>
        <w:jc w:val="both"/>
        <w:rPr>
          <w:rFonts w:ascii="Palatino Linotype" w:hAnsi="Palatino Linotype"/>
          <w:sz w:val="16"/>
          <w:szCs w:val="16"/>
          <w:lang w:val="es-EC"/>
        </w:rPr>
      </w:pPr>
    </w:p>
    <w:p w14:paraId="641C999B" w14:textId="383DC89E" w:rsidR="00285C70" w:rsidRDefault="00285C70" w:rsidP="00FB47BF">
      <w:pPr>
        <w:pStyle w:val="Sinespaciado"/>
        <w:jc w:val="both"/>
        <w:rPr>
          <w:rFonts w:ascii="Palatino Linotype" w:hAnsi="Palatino Linotype"/>
          <w:sz w:val="16"/>
          <w:szCs w:val="16"/>
          <w:lang w:val="es-EC"/>
        </w:rPr>
      </w:pPr>
    </w:p>
    <w:p w14:paraId="6FA49ED2" w14:textId="77777777" w:rsidR="00501979" w:rsidRPr="00D5021E" w:rsidRDefault="00501979" w:rsidP="00501979">
      <w:pPr>
        <w:pStyle w:val="Prrafodelista"/>
        <w:numPr>
          <w:ilvl w:val="0"/>
          <w:numId w:val="2"/>
        </w:numPr>
        <w:tabs>
          <w:tab w:val="left" w:pos="1080"/>
        </w:tabs>
        <w:spacing w:after="0"/>
        <w:jc w:val="both"/>
        <w:rPr>
          <w:rFonts w:ascii="Palatino Linotype" w:hAnsi="Palatino Linotype"/>
          <w:b/>
        </w:rPr>
      </w:pPr>
      <w:bookmarkStart w:id="0" w:name="_GoBack"/>
      <w:bookmarkEnd w:id="0"/>
      <w:r w:rsidRPr="00D5021E">
        <w:rPr>
          <w:rFonts w:ascii="Palatino Linotype" w:hAnsi="Palatino Linotype"/>
          <w:b/>
        </w:rPr>
        <w:lastRenderedPageBreak/>
        <w:t>CONCLUSIONES Y RECOMENDACIONES:</w:t>
      </w:r>
    </w:p>
    <w:p w14:paraId="196DD773" w14:textId="77777777" w:rsidR="00501979" w:rsidRPr="00A76AC4" w:rsidRDefault="00501979" w:rsidP="00501979">
      <w:pPr>
        <w:pStyle w:val="Sinespaciado"/>
        <w:rPr>
          <w:rFonts w:ascii="Palatino Linotype" w:hAnsi="Palatino Linotype"/>
          <w:sz w:val="16"/>
          <w:szCs w:val="16"/>
        </w:rPr>
      </w:pPr>
    </w:p>
    <w:p w14:paraId="25EF25AE" w14:textId="530E73BE" w:rsidR="00501979" w:rsidRPr="00D5021E" w:rsidRDefault="00501979" w:rsidP="00501979">
      <w:pPr>
        <w:tabs>
          <w:tab w:val="left" w:pos="1080"/>
        </w:tabs>
        <w:jc w:val="both"/>
        <w:rPr>
          <w:rFonts w:ascii="Palatino Linotype" w:hAnsi="Palatino Linotype"/>
          <w:sz w:val="22"/>
          <w:szCs w:val="22"/>
        </w:rPr>
      </w:pPr>
      <w:r w:rsidRPr="00D5021E">
        <w:rPr>
          <w:rFonts w:ascii="Palatino Linotype" w:hAnsi="Palatino Linotype"/>
          <w:sz w:val="22"/>
          <w:szCs w:val="22"/>
        </w:rPr>
        <w:t>En el marco de sus competencias, la Comisión de Salud, aprobó el texto del proyecto de la Ordenanza Metropolitana “</w:t>
      </w:r>
      <w:r w:rsidR="00C37DDD" w:rsidRPr="00D5021E">
        <w:rPr>
          <w:rFonts w:ascii="Palatino Linotype" w:eastAsiaTheme="minorEastAsia" w:hAnsi="Palatino Linotype" w:cs="Times New Roman"/>
          <w:sz w:val="22"/>
          <w:szCs w:val="22"/>
        </w:rPr>
        <w:t>ORDENANZA METROPOLITANA DE LA PROMOCIÓN Y ATENCIÓN DE LA SALUD MENTAL Y PREVENCIÓN DE RIESGOS PSICOSOCIALES EN EL DISTRITO METROPOLITANO DE QUITO</w:t>
      </w:r>
      <w:r w:rsidRPr="00D5021E">
        <w:rPr>
          <w:rStyle w:val="nfasis"/>
          <w:rFonts w:ascii="Palatino Linotype" w:hAnsi="Palatino Linotype"/>
          <w:sz w:val="22"/>
          <w:szCs w:val="22"/>
        </w:rPr>
        <w:t>”</w:t>
      </w:r>
      <w:r w:rsidRPr="00D5021E">
        <w:rPr>
          <w:rFonts w:ascii="Palatino Linotype" w:hAnsi="Palatino Linotype"/>
          <w:sz w:val="22"/>
          <w:szCs w:val="22"/>
        </w:rPr>
        <w:t xml:space="preserve">, con las modificaciones e incorporaciones que consideró pertinentes. </w:t>
      </w:r>
    </w:p>
    <w:p w14:paraId="0D4936F6" w14:textId="77777777" w:rsidR="00501979" w:rsidRPr="00A76AC4" w:rsidRDefault="00501979" w:rsidP="00501979">
      <w:pPr>
        <w:tabs>
          <w:tab w:val="left" w:pos="1080"/>
        </w:tabs>
        <w:jc w:val="both"/>
        <w:rPr>
          <w:rFonts w:ascii="Palatino Linotype" w:hAnsi="Palatino Linotype"/>
          <w:sz w:val="16"/>
          <w:szCs w:val="16"/>
        </w:rPr>
      </w:pPr>
    </w:p>
    <w:p w14:paraId="628541F3" w14:textId="14F896F9" w:rsidR="00501979" w:rsidRPr="00D5021E" w:rsidRDefault="00501979" w:rsidP="00501979">
      <w:pPr>
        <w:tabs>
          <w:tab w:val="left" w:pos="1080"/>
        </w:tabs>
        <w:jc w:val="both"/>
        <w:rPr>
          <w:rFonts w:ascii="Palatino Linotype" w:hAnsi="Palatino Linotype"/>
          <w:sz w:val="22"/>
          <w:szCs w:val="22"/>
        </w:rPr>
      </w:pPr>
      <w:r w:rsidRPr="00D5021E">
        <w:rPr>
          <w:rFonts w:ascii="Palatino Linotype" w:hAnsi="Palatino Linotype"/>
          <w:sz w:val="22"/>
          <w:szCs w:val="22"/>
        </w:rPr>
        <w:t xml:space="preserve">En virtud de lo anterior, la Comisión de Salud recomienda que el referido proyecto de ordenanza sea conocido en </w:t>
      </w:r>
      <w:r w:rsidR="00801345">
        <w:rPr>
          <w:rFonts w:ascii="Palatino Linotype" w:hAnsi="Palatino Linotype"/>
          <w:sz w:val="22"/>
          <w:szCs w:val="22"/>
        </w:rPr>
        <w:t>segundo</w:t>
      </w:r>
      <w:r w:rsidRPr="00D5021E">
        <w:rPr>
          <w:rFonts w:ascii="Palatino Linotype" w:hAnsi="Palatino Linotype"/>
          <w:sz w:val="22"/>
          <w:szCs w:val="22"/>
        </w:rPr>
        <w:t xml:space="preserve"> debate por el Concejo Metropolitano.</w:t>
      </w:r>
    </w:p>
    <w:p w14:paraId="3A9A1E81" w14:textId="77777777" w:rsidR="00501979" w:rsidRPr="00A76AC4" w:rsidRDefault="00501979" w:rsidP="00501979">
      <w:pPr>
        <w:tabs>
          <w:tab w:val="left" w:pos="1080"/>
        </w:tabs>
        <w:jc w:val="both"/>
        <w:rPr>
          <w:rFonts w:ascii="Palatino Linotype" w:hAnsi="Palatino Linotype"/>
          <w:sz w:val="16"/>
          <w:szCs w:val="16"/>
        </w:rPr>
      </w:pPr>
    </w:p>
    <w:p w14:paraId="2D3FFAE5" w14:textId="77777777" w:rsidR="00501979" w:rsidRPr="00D5021E" w:rsidRDefault="00501979" w:rsidP="00501979">
      <w:pPr>
        <w:pStyle w:val="Prrafodelista"/>
        <w:numPr>
          <w:ilvl w:val="0"/>
          <w:numId w:val="2"/>
        </w:numPr>
        <w:tabs>
          <w:tab w:val="left" w:pos="1080"/>
        </w:tabs>
        <w:spacing w:after="0"/>
        <w:jc w:val="both"/>
        <w:rPr>
          <w:rFonts w:ascii="Palatino Linotype" w:hAnsi="Palatino Linotype"/>
          <w:b/>
        </w:rPr>
      </w:pPr>
      <w:r w:rsidRPr="00D5021E">
        <w:rPr>
          <w:rFonts w:ascii="Palatino Linotype" w:hAnsi="Palatino Linotype"/>
          <w:b/>
        </w:rPr>
        <w:t>DICTAMEN DE LA COMISIÓN:</w:t>
      </w:r>
    </w:p>
    <w:p w14:paraId="0A88E116" w14:textId="77777777" w:rsidR="00501979" w:rsidRPr="00A76AC4" w:rsidRDefault="00501979" w:rsidP="00501979">
      <w:pPr>
        <w:rPr>
          <w:rFonts w:ascii="Palatino Linotype" w:hAnsi="Palatino Linotype" w:cs="Arial"/>
          <w:sz w:val="16"/>
          <w:szCs w:val="16"/>
        </w:rPr>
      </w:pPr>
    </w:p>
    <w:p w14:paraId="402FBDD1" w14:textId="34C57C71" w:rsidR="00501979" w:rsidRPr="00D5021E" w:rsidRDefault="00A05636" w:rsidP="00501979">
      <w:pPr>
        <w:tabs>
          <w:tab w:val="left" w:pos="1080"/>
        </w:tabs>
        <w:jc w:val="both"/>
        <w:rPr>
          <w:rFonts w:ascii="Palatino Linotype" w:hAnsi="Palatino Linotype"/>
          <w:b/>
          <w:sz w:val="22"/>
          <w:szCs w:val="22"/>
        </w:rPr>
      </w:pPr>
      <w:r w:rsidRPr="00A05636">
        <w:rPr>
          <w:rFonts w:ascii="Palatino Linotype" w:hAnsi="Palatino Linotype" w:cs="Arial"/>
          <w:sz w:val="22"/>
          <w:szCs w:val="22"/>
        </w:rPr>
        <w:t>La Comisión de Salud, en Sesión Nro.</w:t>
      </w:r>
      <w:r>
        <w:rPr>
          <w:rFonts w:ascii="Palatino Linotype" w:hAnsi="Palatino Linotype" w:cs="Arial"/>
          <w:sz w:val="22"/>
          <w:szCs w:val="22"/>
        </w:rPr>
        <w:t xml:space="preserve"> </w:t>
      </w:r>
      <w:r w:rsidR="00FB47BF">
        <w:rPr>
          <w:rFonts w:ascii="Palatino Linotype" w:hAnsi="Palatino Linotype" w:cs="Arial"/>
          <w:sz w:val="22"/>
          <w:szCs w:val="22"/>
        </w:rPr>
        <w:t>08</w:t>
      </w:r>
      <w:r w:rsidRPr="00A05636">
        <w:rPr>
          <w:rFonts w:ascii="Palatino Linotype" w:hAnsi="Palatino Linotype" w:cs="Arial"/>
          <w:sz w:val="22"/>
          <w:szCs w:val="22"/>
        </w:rPr>
        <w:t xml:space="preserve">2 - Ordinaria del </w:t>
      </w:r>
      <w:r w:rsidR="00FB47BF">
        <w:rPr>
          <w:rFonts w:ascii="Palatino Linotype" w:hAnsi="Palatino Linotype" w:cs="Arial"/>
          <w:sz w:val="22"/>
          <w:szCs w:val="22"/>
        </w:rPr>
        <w:t>30</w:t>
      </w:r>
      <w:r w:rsidRPr="00A05636">
        <w:rPr>
          <w:rFonts w:ascii="Palatino Linotype" w:hAnsi="Palatino Linotype" w:cs="Arial"/>
          <w:sz w:val="22"/>
          <w:szCs w:val="22"/>
        </w:rPr>
        <w:t xml:space="preserve"> de </w:t>
      </w:r>
      <w:r w:rsidR="00FB47BF">
        <w:rPr>
          <w:rFonts w:ascii="Palatino Linotype" w:hAnsi="Palatino Linotype" w:cs="Arial"/>
          <w:sz w:val="22"/>
          <w:szCs w:val="22"/>
        </w:rPr>
        <w:t>Marzo</w:t>
      </w:r>
      <w:r w:rsidRPr="00A05636">
        <w:rPr>
          <w:rFonts w:ascii="Palatino Linotype" w:hAnsi="Palatino Linotype" w:cs="Arial"/>
          <w:sz w:val="22"/>
          <w:szCs w:val="22"/>
        </w:rPr>
        <w:t xml:space="preserve"> del 202</w:t>
      </w:r>
      <w:r w:rsidR="00FB47BF">
        <w:rPr>
          <w:rFonts w:ascii="Palatino Linotype" w:hAnsi="Palatino Linotype" w:cs="Arial"/>
          <w:sz w:val="22"/>
          <w:szCs w:val="22"/>
        </w:rPr>
        <w:t>3</w:t>
      </w:r>
      <w:r w:rsidR="00801345">
        <w:rPr>
          <w:rFonts w:ascii="Palatino Linotype" w:hAnsi="Palatino Linotype" w:cs="Arial"/>
          <w:sz w:val="22"/>
          <w:szCs w:val="22"/>
        </w:rPr>
        <w:t>, luego de revisar</w:t>
      </w:r>
      <w:r w:rsidRPr="00A05636">
        <w:rPr>
          <w:rFonts w:ascii="Palatino Linotype" w:hAnsi="Palatino Linotype" w:cs="Arial"/>
          <w:sz w:val="22"/>
          <w:szCs w:val="22"/>
        </w:rPr>
        <w:t xml:space="preserve"> el texto del proyecto de ordenanza y tras realizar las precisiones pertinentes a la versión actual del mismo, amparada en la letra a) del artículo 87 del Código Orgánico de Organización Territorial, Autonomía y Descentralización, así como el artículo 51 del Código Municipal para el Distrito Metropolitano de Quito en armonía con la letra d) del artículo 13 de la Resolución C-074 vigente desde 8 de marzo de 2016, emite el INFORME que contiene el </w:t>
      </w:r>
      <w:r w:rsidRPr="00A05636">
        <w:rPr>
          <w:rFonts w:ascii="Palatino Linotype" w:hAnsi="Palatino Linotype" w:cs="Arial"/>
          <w:b/>
          <w:sz w:val="22"/>
          <w:szCs w:val="22"/>
        </w:rPr>
        <w:t>DICTAMEN FAVORABLE</w:t>
      </w:r>
      <w:r w:rsidRPr="00A05636">
        <w:rPr>
          <w:rFonts w:ascii="Palatino Linotype" w:hAnsi="Palatino Linotype" w:cs="Arial"/>
          <w:sz w:val="22"/>
          <w:szCs w:val="22"/>
        </w:rPr>
        <w:t xml:space="preserve"> para que el Concejo Metropolitano conozca y trate en </w:t>
      </w:r>
      <w:r w:rsidR="00FB47BF">
        <w:rPr>
          <w:rFonts w:ascii="Palatino Linotype" w:hAnsi="Palatino Linotype" w:cs="Arial"/>
          <w:b/>
          <w:sz w:val="22"/>
          <w:szCs w:val="22"/>
        </w:rPr>
        <w:t>SEGUNDO</w:t>
      </w:r>
      <w:r w:rsidRPr="00A05636">
        <w:rPr>
          <w:rFonts w:ascii="Palatino Linotype" w:hAnsi="Palatino Linotype" w:cs="Arial"/>
          <w:b/>
          <w:sz w:val="22"/>
          <w:szCs w:val="22"/>
        </w:rPr>
        <w:t xml:space="preserve"> DEBATE</w:t>
      </w:r>
      <w:r w:rsidRPr="00A05636">
        <w:rPr>
          <w:rFonts w:ascii="Palatino Linotype" w:hAnsi="Palatino Linotype" w:cs="Arial"/>
          <w:sz w:val="22"/>
          <w:szCs w:val="22"/>
        </w:rPr>
        <w:t xml:space="preserve"> el proyecto de “</w:t>
      </w:r>
      <w:r w:rsidR="00FB47BF" w:rsidRPr="00FB47BF">
        <w:rPr>
          <w:rFonts w:ascii="Palatino Linotype" w:eastAsiaTheme="minorEastAsia" w:hAnsi="Palatino Linotype" w:cs="Times New Roman"/>
          <w:sz w:val="22"/>
          <w:szCs w:val="22"/>
        </w:rPr>
        <w:t xml:space="preserve">ORDENANZA METROPOLITANA DE LA PROMOCIÓN Y ATENCIÓN DE LA SALUD MENTAL Y PREVENCIÓN DE RIESGOS PSICOSOCIALES EN EL </w:t>
      </w:r>
      <w:r w:rsidR="00FB47BF">
        <w:rPr>
          <w:rFonts w:ascii="Palatino Linotype" w:eastAsiaTheme="minorEastAsia" w:hAnsi="Palatino Linotype" w:cs="Times New Roman"/>
          <w:sz w:val="22"/>
          <w:szCs w:val="22"/>
        </w:rPr>
        <w:t>DISTRITO METROPOLITANO DE QUITO</w:t>
      </w:r>
      <w:r w:rsidRPr="00A05636">
        <w:rPr>
          <w:rFonts w:ascii="Palatino Linotype" w:hAnsi="Palatino Linotype" w:cs="Arial"/>
          <w:sz w:val="22"/>
          <w:szCs w:val="22"/>
        </w:rPr>
        <w:t>”</w:t>
      </w:r>
      <w:r>
        <w:rPr>
          <w:rFonts w:ascii="Palatino Linotype" w:hAnsi="Palatino Linotype" w:cs="Arial"/>
          <w:sz w:val="22"/>
          <w:szCs w:val="22"/>
        </w:rPr>
        <w:t xml:space="preserve">, </w:t>
      </w:r>
      <w:r w:rsidR="00501979" w:rsidRPr="00D5021E">
        <w:rPr>
          <w:rFonts w:ascii="Palatino Linotype" w:hAnsi="Palatino Linotype" w:cs="Arial"/>
          <w:sz w:val="22"/>
          <w:szCs w:val="22"/>
        </w:rPr>
        <w:t>cuyo texto se adjunta al presente documento, sin perjuicio de los aportes u observaciones que pudieren presentarse por los miembros del Concejo Metropolitano de Quito.</w:t>
      </w:r>
      <w:r w:rsidR="00501979" w:rsidRPr="00D5021E">
        <w:rPr>
          <w:rFonts w:ascii="Palatino Linotype" w:hAnsi="Palatino Linotype"/>
          <w:b/>
          <w:sz w:val="22"/>
          <w:szCs w:val="22"/>
        </w:rPr>
        <w:t xml:space="preserve"> </w:t>
      </w:r>
    </w:p>
    <w:p w14:paraId="0291D6F1" w14:textId="77777777" w:rsidR="00501979" w:rsidRPr="00A76AC4" w:rsidRDefault="00501979" w:rsidP="00501979">
      <w:pPr>
        <w:tabs>
          <w:tab w:val="left" w:pos="1080"/>
        </w:tabs>
        <w:jc w:val="both"/>
        <w:rPr>
          <w:rFonts w:ascii="Palatino Linotype" w:hAnsi="Palatino Linotype"/>
          <w:b/>
          <w:sz w:val="16"/>
          <w:szCs w:val="16"/>
        </w:rPr>
      </w:pPr>
    </w:p>
    <w:p w14:paraId="0428BCB7" w14:textId="77777777" w:rsidR="00501979" w:rsidRPr="00D5021E" w:rsidRDefault="00501979" w:rsidP="00501979">
      <w:pPr>
        <w:pStyle w:val="Prrafodelista"/>
        <w:numPr>
          <w:ilvl w:val="0"/>
          <w:numId w:val="2"/>
        </w:numPr>
        <w:tabs>
          <w:tab w:val="left" w:pos="1080"/>
        </w:tabs>
        <w:spacing w:after="0"/>
        <w:jc w:val="both"/>
        <w:rPr>
          <w:rFonts w:ascii="Palatino Linotype" w:hAnsi="Palatino Linotype"/>
          <w:b/>
        </w:rPr>
      </w:pPr>
      <w:r w:rsidRPr="00D5021E">
        <w:rPr>
          <w:rFonts w:ascii="Palatino Linotype" w:hAnsi="Palatino Linotype"/>
          <w:b/>
        </w:rPr>
        <w:t>SUSCRIPCIÓN DEL INFORME:</w:t>
      </w:r>
    </w:p>
    <w:p w14:paraId="29DC6F2E" w14:textId="77777777" w:rsidR="00501979" w:rsidRPr="00801345" w:rsidRDefault="00501979" w:rsidP="00501979">
      <w:pPr>
        <w:jc w:val="both"/>
        <w:rPr>
          <w:rFonts w:ascii="Palatino Linotype" w:hAnsi="Palatino Linotype"/>
          <w:sz w:val="10"/>
          <w:szCs w:val="10"/>
        </w:rPr>
      </w:pPr>
    </w:p>
    <w:p w14:paraId="4A37FA89" w14:textId="04DC29C3" w:rsidR="00501979" w:rsidRPr="00D5021E" w:rsidRDefault="00501979" w:rsidP="00501979">
      <w:pPr>
        <w:jc w:val="both"/>
        <w:rPr>
          <w:rFonts w:ascii="Palatino Linotype" w:hAnsi="Palatino Linotype" w:cs="Arial"/>
          <w:sz w:val="22"/>
          <w:szCs w:val="22"/>
        </w:rPr>
      </w:pPr>
      <w:r w:rsidRPr="00D5021E">
        <w:rPr>
          <w:rFonts w:ascii="Palatino Linotype" w:hAnsi="Palatino Linotype"/>
          <w:sz w:val="22"/>
          <w:szCs w:val="22"/>
        </w:rPr>
        <w:t xml:space="preserve">Los miembros de la Comisión de Salud abajo firmantes aprueban el día </w:t>
      </w:r>
      <w:r w:rsidR="00FB47BF">
        <w:rPr>
          <w:rFonts w:ascii="Palatino Linotype" w:hAnsi="Palatino Linotype"/>
          <w:sz w:val="22"/>
          <w:szCs w:val="22"/>
        </w:rPr>
        <w:t>30</w:t>
      </w:r>
      <w:r w:rsidRPr="00D5021E">
        <w:rPr>
          <w:rFonts w:ascii="Palatino Linotype" w:hAnsi="Palatino Linotype"/>
          <w:sz w:val="22"/>
          <w:szCs w:val="22"/>
        </w:rPr>
        <w:t xml:space="preserve"> de </w:t>
      </w:r>
      <w:r w:rsidR="00FB47BF">
        <w:rPr>
          <w:rFonts w:ascii="Palatino Linotype" w:hAnsi="Palatino Linotype"/>
          <w:sz w:val="22"/>
          <w:szCs w:val="22"/>
        </w:rPr>
        <w:t>marzo</w:t>
      </w:r>
      <w:r w:rsidRPr="00D5021E">
        <w:rPr>
          <w:rFonts w:ascii="Palatino Linotype" w:hAnsi="Palatino Linotype"/>
          <w:sz w:val="22"/>
          <w:szCs w:val="22"/>
        </w:rPr>
        <w:t xml:space="preserve"> de 202</w:t>
      </w:r>
      <w:r w:rsidR="00FB47BF">
        <w:rPr>
          <w:rFonts w:ascii="Palatino Linotype" w:hAnsi="Palatino Linotype"/>
          <w:sz w:val="22"/>
          <w:szCs w:val="22"/>
        </w:rPr>
        <w:t>3</w:t>
      </w:r>
      <w:r w:rsidRPr="00D5021E">
        <w:rPr>
          <w:rFonts w:ascii="Palatino Linotype" w:hAnsi="Palatino Linotype"/>
          <w:sz w:val="22"/>
          <w:szCs w:val="22"/>
        </w:rPr>
        <w:t xml:space="preserve"> el Informe de la Comisión y el texto del proyecto de ordenanza, suscribiendo el presente documento por duplicado.</w:t>
      </w:r>
    </w:p>
    <w:tbl>
      <w:tblPr>
        <w:tblpPr w:leftFromText="141" w:rightFromText="141" w:vertAnchor="text" w:horzAnchor="margin" w:tblpY="2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8"/>
      </w:tblGrid>
      <w:tr w:rsidR="00501979" w:rsidRPr="00D5021E" w14:paraId="149D1498" w14:textId="77777777" w:rsidTr="00C80A56">
        <w:tc>
          <w:tcPr>
            <w:tcW w:w="8504" w:type="dxa"/>
            <w:tcBorders>
              <w:top w:val="nil"/>
              <w:left w:val="nil"/>
              <w:bottom w:val="nil"/>
              <w:right w:val="nil"/>
            </w:tcBorders>
            <w:hideMark/>
          </w:tcPr>
          <w:p w14:paraId="3C670FCC" w14:textId="77777777" w:rsidR="00501979" w:rsidRPr="00D5021E" w:rsidRDefault="00501979" w:rsidP="00C80A56">
            <w:pPr>
              <w:pStyle w:val="Sinespaciado"/>
              <w:spacing w:line="276" w:lineRule="auto"/>
              <w:jc w:val="center"/>
              <w:rPr>
                <w:rFonts w:ascii="Palatino Linotype" w:hAnsi="Palatino Linotype"/>
                <w:lang w:val="es-EC"/>
              </w:rPr>
            </w:pPr>
          </w:p>
          <w:p w14:paraId="58D5E9D0" w14:textId="035C8268" w:rsidR="00501979" w:rsidRPr="00D5021E" w:rsidRDefault="00501979" w:rsidP="00C80A56">
            <w:pPr>
              <w:pStyle w:val="Sinespaciado"/>
              <w:spacing w:line="276" w:lineRule="auto"/>
              <w:jc w:val="center"/>
              <w:rPr>
                <w:rFonts w:ascii="Palatino Linotype" w:hAnsi="Palatino Linotype"/>
                <w:lang w:val="es-EC"/>
              </w:rPr>
            </w:pPr>
          </w:p>
          <w:p w14:paraId="0F0372C7" w14:textId="77777777" w:rsidR="00BA60CC" w:rsidRPr="00D5021E" w:rsidRDefault="00BA60CC" w:rsidP="00C80A56">
            <w:pPr>
              <w:pStyle w:val="Sinespaciado"/>
              <w:spacing w:line="276" w:lineRule="auto"/>
              <w:jc w:val="center"/>
              <w:rPr>
                <w:rFonts w:ascii="Palatino Linotype" w:hAnsi="Palatino Linotype"/>
                <w:lang w:val="es-EC"/>
              </w:rPr>
            </w:pPr>
          </w:p>
          <w:p w14:paraId="2177AF33" w14:textId="77777777" w:rsidR="00501979" w:rsidRPr="00D5021E" w:rsidRDefault="00501979" w:rsidP="00C80A56">
            <w:pPr>
              <w:pStyle w:val="Sinespaciado"/>
              <w:spacing w:line="276" w:lineRule="auto"/>
              <w:jc w:val="center"/>
              <w:rPr>
                <w:rFonts w:ascii="Palatino Linotype" w:hAnsi="Palatino Linotype"/>
                <w:lang w:val="es-EC"/>
              </w:rPr>
            </w:pPr>
          </w:p>
          <w:p w14:paraId="0788FAD1" w14:textId="77777777" w:rsidR="00501979" w:rsidRPr="00D5021E" w:rsidRDefault="00501979" w:rsidP="00C80A56">
            <w:pPr>
              <w:pStyle w:val="Sinespaciado"/>
              <w:spacing w:line="276" w:lineRule="auto"/>
              <w:jc w:val="center"/>
              <w:rPr>
                <w:rFonts w:ascii="Palatino Linotype" w:hAnsi="Palatino Linotype"/>
                <w:lang w:val="es-EC"/>
              </w:rPr>
            </w:pPr>
            <w:r w:rsidRPr="00D5021E">
              <w:rPr>
                <w:rFonts w:ascii="Palatino Linotype" w:hAnsi="Palatino Linotype"/>
                <w:lang w:val="es-EC"/>
              </w:rPr>
              <w:t>Brith Vaca Chicaiza</w:t>
            </w:r>
          </w:p>
          <w:p w14:paraId="2D0ADBC0" w14:textId="77777777" w:rsidR="00501979" w:rsidRPr="00D5021E" w:rsidRDefault="00501979" w:rsidP="00C80A56">
            <w:pPr>
              <w:pStyle w:val="Sinespaciado"/>
              <w:spacing w:line="276" w:lineRule="auto"/>
              <w:jc w:val="center"/>
              <w:rPr>
                <w:rFonts w:ascii="Palatino Linotype" w:hAnsi="Palatino Linotype"/>
                <w:lang w:val="es-EC"/>
              </w:rPr>
            </w:pPr>
            <w:r w:rsidRPr="00D5021E">
              <w:rPr>
                <w:rFonts w:ascii="Palatino Linotype" w:hAnsi="Palatino Linotype"/>
                <w:b/>
                <w:lang w:val="es-EC"/>
              </w:rPr>
              <w:t>Presidenta de la Comisión de Salud</w:t>
            </w:r>
          </w:p>
        </w:tc>
      </w:tr>
    </w:tbl>
    <w:p w14:paraId="692BB567" w14:textId="77777777" w:rsidR="00501979" w:rsidRPr="00D5021E" w:rsidRDefault="00501979" w:rsidP="00501979">
      <w:pPr>
        <w:pStyle w:val="Sinespaciado"/>
        <w:spacing w:line="276" w:lineRule="auto"/>
        <w:jc w:val="center"/>
        <w:rPr>
          <w:rFonts w:ascii="Palatino Linotype" w:hAnsi="Palatino Linotype"/>
          <w:lang w:val="es-EC"/>
        </w:rPr>
      </w:pPr>
    </w:p>
    <w:p w14:paraId="4CDB145F" w14:textId="0C0646A4" w:rsidR="00501979" w:rsidRPr="00D5021E" w:rsidRDefault="00501979" w:rsidP="00501979">
      <w:pPr>
        <w:pStyle w:val="Sinespaciado"/>
        <w:spacing w:line="276" w:lineRule="auto"/>
        <w:jc w:val="center"/>
        <w:rPr>
          <w:rFonts w:ascii="Palatino Linotype" w:hAnsi="Palatino Linotype"/>
          <w:lang w:val="es-EC"/>
        </w:rPr>
      </w:pPr>
    </w:p>
    <w:p w14:paraId="67D0BECB" w14:textId="77777777" w:rsidR="00BA5676" w:rsidRPr="00D5021E" w:rsidRDefault="00BA5676" w:rsidP="00501979">
      <w:pPr>
        <w:pStyle w:val="Sinespaciado"/>
        <w:spacing w:line="276" w:lineRule="auto"/>
        <w:jc w:val="center"/>
        <w:rPr>
          <w:rFonts w:ascii="Palatino Linotype" w:hAnsi="Palatino Linotype"/>
          <w:lang w:val="es-EC"/>
        </w:rPr>
      </w:pPr>
    </w:p>
    <w:p w14:paraId="7CC22BEE" w14:textId="77777777" w:rsidR="00501979" w:rsidRPr="00D5021E" w:rsidRDefault="00501979" w:rsidP="00501979">
      <w:pPr>
        <w:pStyle w:val="Sinespaciado"/>
        <w:spacing w:line="276" w:lineRule="auto"/>
        <w:jc w:val="center"/>
        <w:rPr>
          <w:rFonts w:ascii="Palatino Linotype" w:hAnsi="Palatino Linotype"/>
          <w:lang w:val="es-EC"/>
        </w:rPr>
      </w:pPr>
    </w:p>
    <w:p w14:paraId="401C4A43" w14:textId="77777777" w:rsidR="00501979" w:rsidRPr="00D5021E" w:rsidRDefault="00501979" w:rsidP="00501979">
      <w:pPr>
        <w:pStyle w:val="Sinespaciado"/>
        <w:spacing w:line="276" w:lineRule="auto"/>
        <w:jc w:val="center"/>
        <w:rPr>
          <w:rFonts w:ascii="Palatino Linotype" w:hAnsi="Palatino Linotype"/>
          <w:lang w:val="es-EC"/>
        </w:rPr>
      </w:pPr>
    </w:p>
    <w:p w14:paraId="3D6FED87" w14:textId="2DB7E30E" w:rsidR="00AF5D55" w:rsidRPr="00D5021E" w:rsidRDefault="00C37DDD" w:rsidP="00FB47BF">
      <w:pPr>
        <w:pStyle w:val="Sinespaciado"/>
        <w:spacing w:line="276" w:lineRule="auto"/>
        <w:jc w:val="center"/>
        <w:rPr>
          <w:rFonts w:ascii="Palatino Linotype" w:hAnsi="Palatino Linotype"/>
          <w:lang w:val="es-EC"/>
        </w:rPr>
      </w:pPr>
      <w:r w:rsidRPr="00D5021E">
        <w:rPr>
          <w:rFonts w:ascii="Palatino Linotype" w:hAnsi="Palatino Linotype"/>
          <w:lang w:val="es-EC"/>
        </w:rPr>
        <w:t>Luis Reina Chamorro</w:t>
      </w:r>
    </w:p>
    <w:p w14:paraId="09F81921" w14:textId="028E5FF7" w:rsidR="00AF5D55" w:rsidRPr="00D5021E" w:rsidRDefault="00C37DDD" w:rsidP="00FB47BF">
      <w:pPr>
        <w:pStyle w:val="Sinespaciado"/>
        <w:spacing w:line="276" w:lineRule="auto"/>
        <w:jc w:val="center"/>
        <w:rPr>
          <w:rFonts w:ascii="Palatino Linotype" w:hAnsi="Palatino Linotype"/>
          <w:b/>
          <w:lang w:val="es-EC"/>
        </w:rPr>
      </w:pPr>
      <w:r w:rsidRPr="00D5021E">
        <w:rPr>
          <w:rFonts w:ascii="Palatino Linotype" w:hAnsi="Palatino Linotype"/>
          <w:b/>
          <w:lang w:val="es-EC"/>
        </w:rPr>
        <w:t>Vicepresidente de la Comisión</w:t>
      </w:r>
    </w:p>
    <w:p w14:paraId="680E676E" w14:textId="77777777" w:rsidR="00501979" w:rsidRPr="00D5021E" w:rsidRDefault="00501979" w:rsidP="00BA5676">
      <w:pPr>
        <w:pStyle w:val="Sinespaciado"/>
        <w:spacing w:line="276" w:lineRule="auto"/>
        <w:jc w:val="center"/>
        <w:rPr>
          <w:rFonts w:ascii="Palatino Linotype" w:hAnsi="Palatino Linotype"/>
          <w:b/>
          <w:lang w:val="es-EC"/>
        </w:rPr>
      </w:pPr>
    </w:p>
    <w:p w14:paraId="0BA2E3A5" w14:textId="77777777" w:rsidR="00501979" w:rsidRPr="00D5021E" w:rsidRDefault="00501979" w:rsidP="00501979">
      <w:pPr>
        <w:tabs>
          <w:tab w:val="left" w:pos="1080"/>
        </w:tabs>
        <w:jc w:val="center"/>
        <w:rPr>
          <w:rFonts w:ascii="Palatino Linotype" w:hAnsi="Palatino Linotype"/>
          <w:b/>
          <w:sz w:val="22"/>
          <w:szCs w:val="22"/>
        </w:rPr>
      </w:pPr>
    </w:p>
    <w:p w14:paraId="4626FE95" w14:textId="7E003FE7" w:rsidR="00501979" w:rsidRPr="00D5021E" w:rsidRDefault="00501979" w:rsidP="00800461">
      <w:pPr>
        <w:rPr>
          <w:rFonts w:ascii="Palatino Linotype" w:hAnsi="Palatino Linotype"/>
          <w:b/>
          <w:sz w:val="22"/>
          <w:szCs w:val="22"/>
        </w:rPr>
      </w:pPr>
      <w:r w:rsidRPr="00D5021E">
        <w:rPr>
          <w:rFonts w:ascii="Palatino Linotype" w:hAnsi="Palatino Linotype"/>
          <w:b/>
          <w:sz w:val="22"/>
          <w:szCs w:val="22"/>
        </w:rPr>
        <w:t>CERTIFICADO DE LA VOTACIÓN:</w:t>
      </w:r>
    </w:p>
    <w:p w14:paraId="61017085" w14:textId="77777777" w:rsidR="00501979" w:rsidRPr="00D5021E" w:rsidRDefault="00501979" w:rsidP="00501979">
      <w:pPr>
        <w:pStyle w:val="Sinespaciado"/>
        <w:spacing w:line="276" w:lineRule="auto"/>
        <w:rPr>
          <w:rFonts w:ascii="Palatino Linotype" w:hAnsi="Palatino Linotype"/>
          <w:lang w:val="es-EC"/>
        </w:rPr>
      </w:pPr>
    </w:p>
    <w:p w14:paraId="0F4688B8" w14:textId="42F1FA35" w:rsidR="00501979" w:rsidRPr="00D5021E" w:rsidRDefault="00501979" w:rsidP="00501979">
      <w:pPr>
        <w:tabs>
          <w:tab w:val="left" w:pos="1080"/>
          <w:tab w:val="center" w:pos="4606"/>
          <w:tab w:val="left" w:pos="6480"/>
        </w:tabs>
        <w:jc w:val="both"/>
        <w:rPr>
          <w:rFonts w:ascii="Palatino Linotype" w:hAnsi="Palatino Linotype"/>
          <w:sz w:val="22"/>
          <w:szCs w:val="22"/>
        </w:rPr>
      </w:pPr>
      <w:r w:rsidRPr="00D5021E">
        <w:rPr>
          <w:rFonts w:ascii="Palatino Linotype" w:hAnsi="Palatino Linotype"/>
          <w:sz w:val="22"/>
          <w:szCs w:val="22"/>
        </w:rPr>
        <w:t>El delegado de la Secretaría General del Concejo Metropolitano de Quito a la Comisión de Salud certifica que la comisión aprobó el presente Informe; el que fue conocido, tratado, debatido y aprobado en el seno de la Comisión en sesión</w:t>
      </w:r>
      <w:r w:rsidR="00652CE8" w:rsidRPr="00D5021E">
        <w:rPr>
          <w:rFonts w:ascii="Palatino Linotype" w:hAnsi="Palatino Linotype" w:cs="Arial"/>
          <w:sz w:val="22"/>
          <w:szCs w:val="22"/>
        </w:rPr>
        <w:t xml:space="preserve"> Nro. 0</w:t>
      </w:r>
      <w:r w:rsidR="00801345">
        <w:rPr>
          <w:rFonts w:ascii="Palatino Linotype" w:hAnsi="Palatino Linotype" w:cs="Arial"/>
          <w:sz w:val="22"/>
          <w:szCs w:val="22"/>
        </w:rPr>
        <w:t>8</w:t>
      </w:r>
      <w:r w:rsidR="00402844" w:rsidRPr="00D5021E">
        <w:rPr>
          <w:rFonts w:ascii="Palatino Linotype" w:hAnsi="Palatino Linotype" w:cs="Arial"/>
          <w:sz w:val="22"/>
          <w:szCs w:val="22"/>
        </w:rPr>
        <w:t>2</w:t>
      </w:r>
      <w:r w:rsidR="00652CE8" w:rsidRPr="00D5021E">
        <w:rPr>
          <w:rFonts w:ascii="Palatino Linotype" w:hAnsi="Palatino Linotype" w:cs="Arial"/>
          <w:sz w:val="22"/>
          <w:szCs w:val="22"/>
        </w:rPr>
        <w:t xml:space="preserve"> - ordinaria del </w:t>
      </w:r>
      <w:r w:rsidR="00801345">
        <w:rPr>
          <w:rFonts w:ascii="Palatino Linotype" w:hAnsi="Palatino Linotype" w:cs="Arial"/>
          <w:sz w:val="22"/>
          <w:szCs w:val="22"/>
        </w:rPr>
        <w:t>30</w:t>
      </w:r>
      <w:r w:rsidRPr="00D5021E">
        <w:rPr>
          <w:rFonts w:ascii="Palatino Linotype" w:hAnsi="Palatino Linotype" w:cs="Arial"/>
          <w:sz w:val="22"/>
          <w:szCs w:val="22"/>
        </w:rPr>
        <w:t xml:space="preserve"> de </w:t>
      </w:r>
      <w:r w:rsidR="00801345">
        <w:rPr>
          <w:rFonts w:ascii="Palatino Linotype" w:hAnsi="Palatino Linotype" w:cs="Arial"/>
          <w:sz w:val="22"/>
          <w:szCs w:val="22"/>
        </w:rPr>
        <w:t>marzo</w:t>
      </w:r>
      <w:r w:rsidRPr="00D5021E">
        <w:rPr>
          <w:rFonts w:ascii="Palatino Linotype" w:hAnsi="Palatino Linotype" w:cs="Arial"/>
          <w:sz w:val="22"/>
          <w:szCs w:val="22"/>
        </w:rPr>
        <w:t xml:space="preserve"> de 202</w:t>
      </w:r>
      <w:r w:rsidR="00801345">
        <w:rPr>
          <w:rFonts w:ascii="Palatino Linotype" w:hAnsi="Palatino Linotype" w:cs="Arial"/>
          <w:sz w:val="22"/>
          <w:szCs w:val="22"/>
        </w:rPr>
        <w:t>3</w:t>
      </w:r>
      <w:r w:rsidRPr="00D5021E">
        <w:rPr>
          <w:rFonts w:ascii="Palatino Linotype" w:hAnsi="Palatino Linotype"/>
          <w:sz w:val="22"/>
          <w:szCs w:val="22"/>
        </w:rPr>
        <w:t xml:space="preserve">, con la siguiente votación de las y los concejales: A FAVOR: </w:t>
      </w:r>
      <w:r w:rsidR="00402844" w:rsidRPr="00D5021E">
        <w:rPr>
          <w:rFonts w:ascii="Palatino Linotype" w:hAnsi="Palatino Linotype"/>
          <w:sz w:val="22"/>
          <w:szCs w:val="22"/>
        </w:rPr>
        <w:t>Luis Reina</w:t>
      </w:r>
      <w:r w:rsidR="00566B9E" w:rsidRPr="00D5021E">
        <w:rPr>
          <w:rFonts w:ascii="Palatino Linotype" w:hAnsi="Palatino Linotype"/>
          <w:sz w:val="22"/>
          <w:szCs w:val="22"/>
        </w:rPr>
        <w:t xml:space="preserve"> y</w:t>
      </w:r>
      <w:r w:rsidRPr="00D5021E">
        <w:rPr>
          <w:rFonts w:ascii="Palatino Linotype" w:hAnsi="Palatino Linotype"/>
          <w:sz w:val="22"/>
          <w:szCs w:val="22"/>
        </w:rPr>
        <w:t xml:space="preserve"> Brith Vaca Chicaiza.- total </w:t>
      </w:r>
      <w:r w:rsidR="00777B66">
        <w:rPr>
          <w:rFonts w:ascii="Palatino Linotype" w:hAnsi="Palatino Linotype"/>
          <w:sz w:val="22"/>
          <w:szCs w:val="22"/>
        </w:rPr>
        <w:t>dos</w:t>
      </w:r>
      <w:r w:rsidRPr="00D5021E">
        <w:rPr>
          <w:rFonts w:ascii="Palatino Linotype" w:hAnsi="Palatino Linotype"/>
          <w:sz w:val="22"/>
          <w:szCs w:val="22"/>
        </w:rPr>
        <w:t xml:space="preserve"> votos (</w:t>
      </w:r>
      <w:r w:rsidR="00777B66">
        <w:rPr>
          <w:rFonts w:ascii="Palatino Linotype" w:hAnsi="Palatino Linotype"/>
          <w:sz w:val="22"/>
          <w:szCs w:val="22"/>
        </w:rPr>
        <w:t>2</w:t>
      </w:r>
      <w:r w:rsidRPr="00D5021E">
        <w:rPr>
          <w:rFonts w:ascii="Palatino Linotype" w:hAnsi="Palatino Linotype"/>
          <w:sz w:val="22"/>
          <w:szCs w:val="22"/>
        </w:rPr>
        <w:t>); EN CONTRA: total cero (0); ABSTENCIÓN: total cero (0); y, EN BLANCO: total cero (0). CONCEJALES AUSENTES:</w:t>
      </w:r>
      <w:r w:rsidR="00777B66">
        <w:rPr>
          <w:rFonts w:ascii="Palatino Linotype" w:hAnsi="Palatino Linotype"/>
          <w:sz w:val="22"/>
          <w:szCs w:val="22"/>
        </w:rPr>
        <w:t xml:space="preserve"> </w:t>
      </w:r>
      <w:r w:rsidR="00777B66" w:rsidRPr="00D5021E">
        <w:rPr>
          <w:rFonts w:ascii="Palatino Linotype" w:hAnsi="Palatino Linotype"/>
          <w:sz w:val="22"/>
          <w:szCs w:val="22"/>
        </w:rPr>
        <w:t>Blanca Paucar</w:t>
      </w:r>
      <w:r w:rsidR="00777B66">
        <w:rPr>
          <w:rFonts w:ascii="Palatino Linotype" w:hAnsi="Palatino Linotype"/>
          <w:sz w:val="22"/>
          <w:szCs w:val="22"/>
        </w:rPr>
        <w:t>,</w:t>
      </w:r>
      <w:r w:rsidRPr="00D5021E">
        <w:rPr>
          <w:rFonts w:ascii="Palatino Linotype" w:hAnsi="Palatino Linotype"/>
          <w:sz w:val="22"/>
          <w:szCs w:val="22"/>
        </w:rPr>
        <w:t xml:space="preserve"> total </w:t>
      </w:r>
      <w:r w:rsidR="00777B66">
        <w:rPr>
          <w:rFonts w:ascii="Palatino Linotype" w:hAnsi="Palatino Linotype"/>
          <w:sz w:val="22"/>
          <w:szCs w:val="22"/>
        </w:rPr>
        <w:t>uno</w:t>
      </w:r>
      <w:r w:rsidRPr="00D5021E">
        <w:rPr>
          <w:rFonts w:ascii="Palatino Linotype" w:hAnsi="Palatino Linotype"/>
          <w:sz w:val="22"/>
          <w:szCs w:val="22"/>
        </w:rPr>
        <w:t xml:space="preserve"> (</w:t>
      </w:r>
      <w:r w:rsidR="00777B66">
        <w:rPr>
          <w:rFonts w:ascii="Palatino Linotype" w:hAnsi="Palatino Linotype"/>
          <w:sz w:val="22"/>
          <w:szCs w:val="22"/>
        </w:rPr>
        <w:t>1</w:t>
      </w:r>
      <w:r w:rsidRPr="00D5021E">
        <w:rPr>
          <w:rFonts w:ascii="Palatino Linotype" w:hAnsi="Palatino Linotype"/>
          <w:sz w:val="22"/>
          <w:szCs w:val="22"/>
        </w:rPr>
        <w:t>).</w:t>
      </w:r>
    </w:p>
    <w:p w14:paraId="1FF7ABA0" w14:textId="77777777" w:rsidR="00501979" w:rsidRPr="00D5021E" w:rsidRDefault="00501979" w:rsidP="00501979">
      <w:pPr>
        <w:tabs>
          <w:tab w:val="left" w:pos="1080"/>
        </w:tabs>
        <w:jc w:val="both"/>
        <w:rPr>
          <w:rFonts w:ascii="Palatino Linotype" w:hAnsi="Palatino Linotype"/>
          <w:sz w:val="22"/>
          <w:szCs w:val="22"/>
        </w:rPr>
      </w:pPr>
    </w:p>
    <w:p w14:paraId="7B7FD61D" w14:textId="78B4B5B4" w:rsidR="00501979" w:rsidRPr="00D5021E" w:rsidRDefault="00566B9E" w:rsidP="00501979">
      <w:pPr>
        <w:tabs>
          <w:tab w:val="left" w:pos="1080"/>
        </w:tabs>
        <w:jc w:val="both"/>
        <w:rPr>
          <w:rFonts w:ascii="Palatino Linotype" w:hAnsi="Palatino Linotype"/>
          <w:sz w:val="22"/>
          <w:szCs w:val="22"/>
        </w:rPr>
      </w:pPr>
      <w:r w:rsidRPr="00D5021E">
        <w:rPr>
          <w:rFonts w:ascii="Palatino Linotype" w:hAnsi="Palatino Linotype"/>
          <w:sz w:val="22"/>
          <w:szCs w:val="22"/>
        </w:rPr>
        <w:t xml:space="preserve">Quito D.M., </w:t>
      </w:r>
      <w:r w:rsidR="00777B66">
        <w:rPr>
          <w:rFonts w:ascii="Palatino Linotype" w:hAnsi="Palatino Linotype"/>
          <w:sz w:val="22"/>
          <w:szCs w:val="22"/>
        </w:rPr>
        <w:t>30</w:t>
      </w:r>
      <w:r w:rsidR="00501979" w:rsidRPr="00D5021E">
        <w:rPr>
          <w:rFonts w:ascii="Palatino Linotype" w:hAnsi="Palatino Linotype"/>
          <w:sz w:val="22"/>
          <w:szCs w:val="22"/>
        </w:rPr>
        <w:t xml:space="preserve"> de </w:t>
      </w:r>
      <w:r w:rsidR="00777B66">
        <w:rPr>
          <w:rFonts w:ascii="Palatino Linotype" w:hAnsi="Palatino Linotype"/>
          <w:sz w:val="22"/>
          <w:szCs w:val="22"/>
        </w:rPr>
        <w:t>marzo</w:t>
      </w:r>
      <w:r w:rsidRPr="00D5021E">
        <w:rPr>
          <w:rFonts w:ascii="Palatino Linotype" w:hAnsi="Palatino Linotype"/>
          <w:sz w:val="22"/>
          <w:szCs w:val="22"/>
        </w:rPr>
        <w:t xml:space="preserve"> de 202</w:t>
      </w:r>
      <w:r w:rsidR="00777B66">
        <w:rPr>
          <w:rFonts w:ascii="Palatino Linotype" w:hAnsi="Palatino Linotype"/>
          <w:sz w:val="22"/>
          <w:szCs w:val="22"/>
        </w:rPr>
        <w:t>3</w:t>
      </w:r>
    </w:p>
    <w:p w14:paraId="72461131" w14:textId="77777777" w:rsidR="00501979" w:rsidRPr="00D5021E" w:rsidRDefault="00501979" w:rsidP="00501979">
      <w:pPr>
        <w:tabs>
          <w:tab w:val="left" w:pos="1080"/>
        </w:tabs>
        <w:jc w:val="both"/>
        <w:rPr>
          <w:rFonts w:ascii="Palatino Linotype" w:hAnsi="Palatino Linotype"/>
          <w:sz w:val="22"/>
          <w:szCs w:val="22"/>
        </w:rPr>
      </w:pPr>
    </w:p>
    <w:p w14:paraId="050E6BFB" w14:textId="77777777" w:rsidR="00501979" w:rsidRPr="00D5021E" w:rsidRDefault="00501979" w:rsidP="00501979">
      <w:pPr>
        <w:tabs>
          <w:tab w:val="left" w:pos="1080"/>
        </w:tabs>
        <w:jc w:val="both"/>
        <w:rPr>
          <w:rFonts w:ascii="Palatino Linotype" w:hAnsi="Palatino Linotype"/>
          <w:sz w:val="22"/>
          <w:szCs w:val="22"/>
        </w:rPr>
      </w:pPr>
    </w:p>
    <w:p w14:paraId="1551344F" w14:textId="55B0583F" w:rsidR="00501979" w:rsidRPr="00D5021E" w:rsidRDefault="00501979" w:rsidP="00501979">
      <w:pPr>
        <w:tabs>
          <w:tab w:val="left" w:pos="1080"/>
        </w:tabs>
        <w:jc w:val="both"/>
        <w:rPr>
          <w:rFonts w:ascii="Palatino Linotype" w:hAnsi="Palatino Linotype"/>
          <w:sz w:val="22"/>
          <w:szCs w:val="22"/>
        </w:rPr>
      </w:pPr>
    </w:p>
    <w:p w14:paraId="69364439" w14:textId="77777777" w:rsidR="009C0B19" w:rsidRPr="00D5021E" w:rsidRDefault="009C0B19" w:rsidP="00501979">
      <w:pPr>
        <w:tabs>
          <w:tab w:val="left" w:pos="1080"/>
        </w:tabs>
        <w:jc w:val="both"/>
        <w:rPr>
          <w:rFonts w:ascii="Palatino Linotype" w:hAnsi="Palatino Linotype"/>
          <w:sz w:val="22"/>
          <w:szCs w:val="22"/>
        </w:rPr>
      </w:pPr>
    </w:p>
    <w:p w14:paraId="24C0AC9A" w14:textId="5B51A935" w:rsidR="00F9147D" w:rsidRPr="00D5021E" w:rsidRDefault="00F9147D" w:rsidP="00F9147D">
      <w:pPr>
        <w:tabs>
          <w:tab w:val="left" w:pos="1080"/>
          <w:tab w:val="center" w:pos="4606"/>
          <w:tab w:val="left" w:pos="6480"/>
        </w:tabs>
        <w:rPr>
          <w:rFonts w:ascii="Palatino Linotype" w:hAnsi="Palatino Linotype"/>
          <w:sz w:val="22"/>
          <w:szCs w:val="22"/>
        </w:rPr>
      </w:pPr>
      <w:r w:rsidRPr="00D5021E">
        <w:rPr>
          <w:rFonts w:ascii="Palatino Linotype" w:hAnsi="Palatino Linotype"/>
          <w:sz w:val="22"/>
          <w:szCs w:val="22"/>
        </w:rPr>
        <w:t>Lcd</w:t>
      </w:r>
      <w:r w:rsidR="00C37DDD" w:rsidRPr="00D5021E">
        <w:rPr>
          <w:rFonts w:ascii="Palatino Linotype" w:hAnsi="Palatino Linotype"/>
          <w:sz w:val="22"/>
          <w:szCs w:val="22"/>
        </w:rPr>
        <w:t>o</w:t>
      </w:r>
      <w:r w:rsidRPr="00D5021E">
        <w:rPr>
          <w:rFonts w:ascii="Palatino Linotype" w:hAnsi="Palatino Linotype"/>
          <w:sz w:val="22"/>
          <w:szCs w:val="22"/>
        </w:rPr>
        <w:t xml:space="preserve">. </w:t>
      </w:r>
      <w:r w:rsidR="00C37DDD" w:rsidRPr="00D5021E">
        <w:rPr>
          <w:rFonts w:ascii="Palatino Linotype" w:hAnsi="Palatino Linotype"/>
          <w:sz w:val="22"/>
          <w:szCs w:val="22"/>
        </w:rPr>
        <w:t>Paúl Carvajal López</w:t>
      </w:r>
    </w:p>
    <w:p w14:paraId="0EAA4992" w14:textId="1D6EC5B3" w:rsidR="00F9147D" w:rsidRPr="00D5021E" w:rsidRDefault="00F9147D" w:rsidP="00F9147D">
      <w:pPr>
        <w:jc w:val="both"/>
        <w:rPr>
          <w:rFonts w:ascii="Palatino Linotype" w:hAnsi="Palatino Linotype"/>
          <w:sz w:val="22"/>
          <w:szCs w:val="22"/>
        </w:rPr>
      </w:pPr>
      <w:r w:rsidRPr="00D5021E">
        <w:rPr>
          <w:rFonts w:ascii="Palatino Linotype" w:hAnsi="Palatino Linotype"/>
          <w:b/>
          <w:sz w:val="22"/>
          <w:szCs w:val="22"/>
        </w:rPr>
        <w:t>Delegad</w:t>
      </w:r>
      <w:r w:rsidR="00C37DDD" w:rsidRPr="00D5021E">
        <w:rPr>
          <w:rFonts w:ascii="Palatino Linotype" w:hAnsi="Palatino Linotype"/>
          <w:b/>
          <w:sz w:val="22"/>
          <w:szCs w:val="22"/>
        </w:rPr>
        <w:t>o</w:t>
      </w:r>
      <w:r w:rsidRPr="00D5021E">
        <w:rPr>
          <w:rFonts w:ascii="Palatino Linotype" w:hAnsi="Palatino Linotype"/>
          <w:b/>
          <w:sz w:val="22"/>
          <w:szCs w:val="22"/>
        </w:rPr>
        <w:t xml:space="preserve"> de la Secretaría General del Concejo Metropolitano de Quito a la Comisión de Salud</w:t>
      </w:r>
    </w:p>
    <w:p w14:paraId="31A375A9" w14:textId="77777777" w:rsidR="00874CB8" w:rsidRPr="00D5021E" w:rsidRDefault="00874CB8" w:rsidP="00F9147D">
      <w:pPr>
        <w:tabs>
          <w:tab w:val="left" w:pos="1080"/>
          <w:tab w:val="center" w:pos="4606"/>
          <w:tab w:val="left" w:pos="6480"/>
        </w:tabs>
        <w:rPr>
          <w:rFonts w:ascii="Palatino Linotype" w:hAnsi="Palatino Linotype"/>
          <w:sz w:val="22"/>
          <w:szCs w:val="22"/>
        </w:rPr>
      </w:pPr>
    </w:p>
    <w:sectPr w:rsidR="00874CB8" w:rsidRPr="00D5021E" w:rsidSect="00566B9E">
      <w:headerReference w:type="even" r:id="rId7"/>
      <w:headerReference w:type="default" r:id="rId8"/>
      <w:headerReference w:type="first" r:id="rId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ACB79" w14:textId="77777777" w:rsidR="003B799F" w:rsidRDefault="003B799F" w:rsidP="004A0434">
      <w:r>
        <w:separator/>
      </w:r>
    </w:p>
  </w:endnote>
  <w:endnote w:type="continuationSeparator" w:id="0">
    <w:p w14:paraId="34246CEE" w14:textId="77777777" w:rsidR="003B799F" w:rsidRDefault="003B799F" w:rsidP="004A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668E1" w14:textId="77777777" w:rsidR="003B799F" w:rsidRDefault="003B799F" w:rsidP="004A0434">
      <w:r>
        <w:separator/>
      </w:r>
    </w:p>
  </w:footnote>
  <w:footnote w:type="continuationSeparator" w:id="0">
    <w:p w14:paraId="2EAD5F3B" w14:textId="77777777" w:rsidR="003B799F" w:rsidRDefault="003B799F" w:rsidP="004A04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60CF5" w14:textId="3D3E1E7C" w:rsidR="004A0434" w:rsidRDefault="00285C70">
    <w:pPr>
      <w:pStyle w:val="Encabezado"/>
    </w:pPr>
    <w:r>
      <w:rPr>
        <w:noProof/>
      </w:rPr>
      <w:pict w14:anchorId="132458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84007" o:spid="_x0000_s1027" type="#_x0000_t75" alt="" style="position:absolute;margin-left:0;margin-top:0;width:594pt;height:842.15pt;z-index:-251653120;mso-wrap-edited:f;mso-width-percent:0;mso-height-percent:0;mso-position-horizontal:center;mso-position-horizontal-relative:margin;mso-position-vertical:center;mso-position-vertical-relative:margin;mso-width-percent:0;mso-height-percent:0" o:allowincell="f">
          <v:imagedata r:id="rId1" o:title="hoja membretada-concejo-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F46C" w14:textId="77777777" w:rsidR="00566B9E" w:rsidRPr="00566B9E" w:rsidRDefault="00566B9E" w:rsidP="00566B9E">
    <w:pPr>
      <w:tabs>
        <w:tab w:val="left" w:pos="1080"/>
      </w:tabs>
      <w:jc w:val="center"/>
      <w:rPr>
        <w:rFonts w:ascii="Palatino Linotype" w:hAnsi="Palatino Linotype"/>
        <w:b/>
        <w:bCs/>
        <w:sz w:val="22"/>
        <w:szCs w:val="22"/>
      </w:rPr>
    </w:pPr>
    <w:r w:rsidRPr="00566B9E">
      <w:rPr>
        <w:rFonts w:ascii="Palatino Linotype" w:hAnsi="Palatino Linotype"/>
        <w:b/>
        <w:bCs/>
        <w:sz w:val="22"/>
        <w:szCs w:val="22"/>
      </w:rPr>
      <w:t>COMISIÓN DE SALUD</w:t>
    </w:r>
  </w:p>
  <w:p w14:paraId="1472A5F5" w14:textId="77777777" w:rsidR="00566B9E" w:rsidRPr="00566B9E" w:rsidRDefault="00566B9E" w:rsidP="00566B9E">
    <w:pPr>
      <w:tabs>
        <w:tab w:val="left" w:pos="1080"/>
      </w:tabs>
      <w:jc w:val="center"/>
      <w:rPr>
        <w:rFonts w:ascii="Palatino Linotype" w:hAnsi="Palatino Linotype"/>
        <w:b/>
        <w:sz w:val="22"/>
        <w:szCs w:val="22"/>
      </w:rPr>
    </w:pPr>
    <w:r w:rsidRPr="00566B9E">
      <w:rPr>
        <w:rFonts w:ascii="Palatino Linotype" w:hAnsi="Palatino Linotype"/>
        <w:b/>
        <w:sz w:val="22"/>
        <w:szCs w:val="22"/>
      </w:rPr>
      <w:t>-EJE SOCIAL-</w:t>
    </w:r>
  </w:p>
  <w:p w14:paraId="0D556FDD" w14:textId="23D4B7E3" w:rsidR="00566B9E" w:rsidRDefault="00566B9E" w:rsidP="00566B9E">
    <w:pPr>
      <w:tabs>
        <w:tab w:val="left" w:pos="284"/>
        <w:tab w:val="left" w:pos="1080"/>
      </w:tabs>
      <w:jc w:val="right"/>
      <w:rPr>
        <w:rFonts w:ascii="Palatino Linotype" w:hAnsi="Palatino Linotype"/>
        <w:b/>
        <w:bCs/>
        <w:sz w:val="22"/>
        <w:szCs w:val="22"/>
      </w:rPr>
    </w:pPr>
    <w:r w:rsidRPr="00566B9E">
      <w:rPr>
        <w:rFonts w:ascii="Palatino Linotype" w:hAnsi="Palatino Linotype"/>
        <w:b/>
        <w:bCs/>
        <w:sz w:val="22"/>
        <w:szCs w:val="22"/>
      </w:rPr>
      <w:t>Informe No.</w:t>
    </w:r>
    <w:r w:rsidRPr="00566B9E">
      <w:rPr>
        <w:rFonts w:ascii="Palatino Linotype" w:hAnsi="Palatino Linotype"/>
        <w:bCs/>
        <w:sz w:val="22"/>
        <w:szCs w:val="22"/>
      </w:rPr>
      <w:t xml:space="preserve"> </w:t>
    </w:r>
    <w:r w:rsidRPr="00566B9E">
      <w:rPr>
        <w:rFonts w:ascii="Palatino Linotype" w:hAnsi="Palatino Linotype"/>
        <w:b/>
        <w:bCs/>
        <w:sz w:val="22"/>
        <w:szCs w:val="22"/>
      </w:rPr>
      <w:t>IC-</w:t>
    </w:r>
    <w:r w:rsidR="008E3FF6">
      <w:rPr>
        <w:rFonts w:ascii="Palatino Linotype" w:hAnsi="Palatino Linotype"/>
        <w:b/>
        <w:bCs/>
        <w:sz w:val="22"/>
        <w:szCs w:val="22"/>
      </w:rPr>
      <w:t>O-</w:t>
    </w:r>
    <w:r w:rsidRPr="00566B9E">
      <w:rPr>
        <w:rFonts w:ascii="Palatino Linotype" w:hAnsi="Palatino Linotype"/>
        <w:b/>
        <w:bCs/>
        <w:sz w:val="22"/>
        <w:szCs w:val="22"/>
      </w:rPr>
      <w:t>CSA</w:t>
    </w:r>
    <w:r w:rsidR="008E3FF6">
      <w:rPr>
        <w:rFonts w:ascii="Palatino Linotype" w:hAnsi="Palatino Linotype"/>
        <w:b/>
        <w:bCs/>
        <w:sz w:val="22"/>
        <w:szCs w:val="22"/>
      </w:rPr>
      <w:t>-</w:t>
    </w:r>
    <w:r w:rsidR="008E3FF6" w:rsidRPr="00566B9E">
      <w:rPr>
        <w:rFonts w:ascii="Palatino Linotype" w:hAnsi="Palatino Linotype"/>
        <w:b/>
        <w:bCs/>
        <w:sz w:val="22"/>
        <w:szCs w:val="22"/>
      </w:rPr>
      <w:t>202</w:t>
    </w:r>
    <w:r w:rsidR="00FB47BF">
      <w:rPr>
        <w:rFonts w:ascii="Palatino Linotype" w:hAnsi="Palatino Linotype"/>
        <w:b/>
        <w:bCs/>
        <w:sz w:val="22"/>
        <w:szCs w:val="22"/>
      </w:rPr>
      <w:t>3</w:t>
    </w:r>
    <w:r w:rsidR="008E3FF6">
      <w:rPr>
        <w:rFonts w:ascii="Palatino Linotype" w:hAnsi="Palatino Linotype"/>
        <w:b/>
        <w:bCs/>
        <w:sz w:val="22"/>
        <w:szCs w:val="22"/>
      </w:rPr>
      <w:t>-</w:t>
    </w:r>
    <w:r w:rsidR="008E3FF6" w:rsidRPr="00566B9E">
      <w:rPr>
        <w:rFonts w:ascii="Palatino Linotype" w:hAnsi="Palatino Linotype"/>
        <w:b/>
        <w:bCs/>
        <w:sz w:val="22"/>
        <w:szCs w:val="22"/>
      </w:rPr>
      <w:t>00</w:t>
    </w:r>
    <w:r w:rsidR="00FB47BF">
      <w:rPr>
        <w:rFonts w:ascii="Palatino Linotype" w:hAnsi="Palatino Linotype"/>
        <w:b/>
        <w:bCs/>
        <w:sz w:val="22"/>
        <w:szCs w:val="22"/>
      </w:rPr>
      <w:t>1</w:t>
    </w:r>
  </w:p>
  <w:p w14:paraId="4AED54B1" w14:textId="529B4B54" w:rsidR="004A0434" w:rsidRDefault="00285C70">
    <w:pPr>
      <w:pStyle w:val="Encabezado"/>
    </w:pPr>
    <w:r>
      <w:rPr>
        <w:noProof/>
      </w:rPr>
      <w:pict w14:anchorId="2AA5C7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84008" o:spid="_x0000_s1026" type="#_x0000_t75" alt="" style="position:absolute;margin-left:-100.8pt;margin-top:-88.85pt;width:589.5pt;height:842.15pt;z-index:-251650048;mso-wrap-edited:f;mso-height-percent:0;mso-position-horizontal-relative:margin;mso-position-vertical-relative:margin;mso-height-percent:0" o:allowincell="f">
          <v:imagedata r:id="rId1" o:title="hoja membretada-concejo-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1D3C4" w14:textId="6CD29278" w:rsidR="004A0434" w:rsidRDefault="00285C70">
    <w:pPr>
      <w:pStyle w:val="Encabezado"/>
    </w:pPr>
    <w:r>
      <w:rPr>
        <w:noProof/>
      </w:rPr>
      <w:pict w14:anchorId="6549F8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84006" o:spid="_x0000_s1025" type="#_x0000_t75" alt="" style="position:absolute;margin-left:0;margin-top:0;width:594pt;height:842.15pt;z-index:-251656192;mso-wrap-edited:f;mso-width-percent:0;mso-height-percent:0;mso-position-horizontal:center;mso-position-horizontal-relative:margin;mso-position-vertical:center;mso-position-vertical-relative:margin;mso-width-percent:0;mso-height-percent:0" o:allowincell="f">
          <v:imagedata r:id="rId1" o:title="hoja membretada-concejo-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A35FC"/>
    <w:multiLevelType w:val="multilevel"/>
    <w:tmpl w:val="8494A8A2"/>
    <w:lvl w:ilvl="0">
      <w:start w:val="1"/>
      <w:numFmt w:val="bullet"/>
      <w:lvlText w:val=""/>
      <w:lvlJc w:val="left"/>
      <w:pPr>
        <w:ind w:left="360" w:hanging="360"/>
      </w:pPr>
      <w:rPr>
        <w:rFonts w:ascii="Symbol" w:hAnsi="Symbol"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8FD6040"/>
    <w:multiLevelType w:val="multilevel"/>
    <w:tmpl w:val="7F4C2A7C"/>
    <w:lvl w:ilvl="0">
      <w:start w:val="1"/>
      <w:numFmt w:val="bullet"/>
      <w:lvlText w:val=""/>
      <w:lvlJc w:val="left"/>
      <w:pPr>
        <w:ind w:left="360" w:hanging="360"/>
      </w:pPr>
      <w:rPr>
        <w:rFonts w:ascii="Symbol" w:hAnsi="Symbol"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1611C0A"/>
    <w:multiLevelType w:val="multilevel"/>
    <w:tmpl w:val="AF165B0A"/>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6F4031DC"/>
    <w:multiLevelType w:val="multilevel"/>
    <w:tmpl w:val="AF9440A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434"/>
    <w:rsid w:val="000B1C61"/>
    <w:rsid w:val="000B2511"/>
    <w:rsid w:val="000E0368"/>
    <w:rsid w:val="000E0962"/>
    <w:rsid w:val="000E5816"/>
    <w:rsid w:val="00102136"/>
    <w:rsid w:val="00142805"/>
    <w:rsid w:val="00176E66"/>
    <w:rsid w:val="001A79CC"/>
    <w:rsid w:val="0025582C"/>
    <w:rsid w:val="00256051"/>
    <w:rsid w:val="00260521"/>
    <w:rsid w:val="002834F2"/>
    <w:rsid w:val="00285C70"/>
    <w:rsid w:val="002A2C81"/>
    <w:rsid w:val="002B46C5"/>
    <w:rsid w:val="00301FBD"/>
    <w:rsid w:val="003026C1"/>
    <w:rsid w:val="00314430"/>
    <w:rsid w:val="003145EE"/>
    <w:rsid w:val="00380B14"/>
    <w:rsid w:val="00384FCE"/>
    <w:rsid w:val="003B6076"/>
    <w:rsid w:val="003B799F"/>
    <w:rsid w:val="00402272"/>
    <w:rsid w:val="00402844"/>
    <w:rsid w:val="004139AE"/>
    <w:rsid w:val="004A0434"/>
    <w:rsid w:val="004A520A"/>
    <w:rsid w:val="004A663A"/>
    <w:rsid w:val="004C49F9"/>
    <w:rsid w:val="00501979"/>
    <w:rsid w:val="005030B8"/>
    <w:rsid w:val="00512F00"/>
    <w:rsid w:val="00514578"/>
    <w:rsid w:val="005207C6"/>
    <w:rsid w:val="005336FE"/>
    <w:rsid w:val="0053796C"/>
    <w:rsid w:val="00545C79"/>
    <w:rsid w:val="00566B9E"/>
    <w:rsid w:val="005E27A1"/>
    <w:rsid w:val="006145D0"/>
    <w:rsid w:val="00630252"/>
    <w:rsid w:val="00652CE8"/>
    <w:rsid w:val="00662925"/>
    <w:rsid w:val="00671756"/>
    <w:rsid w:val="006734F2"/>
    <w:rsid w:val="00675327"/>
    <w:rsid w:val="006772F6"/>
    <w:rsid w:val="006C60BD"/>
    <w:rsid w:val="006E651D"/>
    <w:rsid w:val="00713CD2"/>
    <w:rsid w:val="00726DD4"/>
    <w:rsid w:val="00761EB9"/>
    <w:rsid w:val="00777B66"/>
    <w:rsid w:val="007A1696"/>
    <w:rsid w:val="007C2854"/>
    <w:rsid w:val="007E03F2"/>
    <w:rsid w:val="00800461"/>
    <w:rsid w:val="00801345"/>
    <w:rsid w:val="00874CB8"/>
    <w:rsid w:val="00887C57"/>
    <w:rsid w:val="008C5F83"/>
    <w:rsid w:val="008D7718"/>
    <w:rsid w:val="008E1DFC"/>
    <w:rsid w:val="008E3FF6"/>
    <w:rsid w:val="00920C1C"/>
    <w:rsid w:val="00922A43"/>
    <w:rsid w:val="00944377"/>
    <w:rsid w:val="009C0B19"/>
    <w:rsid w:val="009C345A"/>
    <w:rsid w:val="009C752E"/>
    <w:rsid w:val="00A05636"/>
    <w:rsid w:val="00A35FD6"/>
    <w:rsid w:val="00A51197"/>
    <w:rsid w:val="00A76AC4"/>
    <w:rsid w:val="00A83D50"/>
    <w:rsid w:val="00AE13C6"/>
    <w:rsid w:val="00AF5D55"/>
    <w:rsid w:val="00B000C8"/>
    <w:rsid w:val="00B101B2"/>
    <w:rsid w:val="00B127C9"/>
    <w:rsid w:val="00B510B5"/>
    <w:rsid w:val="00B617C3"/>
    <w:rsid w:val="00B70906"/>
    <w:rsid w:val="00B8201C"/>
    <w:rsid w:val="00BA5676"/>
    <w:rsid w:val="00BA60CC"/>
    <w:rsid w:val="00BB001D"/>
    <w:rsid w:val="00BD3A52"/>
    <w:rsid w:val="00BD4404"/>
    <w:rsid w:val="00BE7474"/>
    <w:rsid w:val="00C2444A"/>
    <w:rsid w:val="00C27491"/>
    <w:rsid w:val="00C37DDD"/>
    <w:rsid w:val="00C76274"/>
    <w:rsid w:val="00C9353A"/>
    <w:rsid w:val="00CA1ED6"/>
    <w:rsid w:val="00CD454A"/>
    <w:rsid w:val="00CF654C"/>
    <w:rsid w:val="00D234AF"/>
    <w:rsid w:val="00D2532C"/>
    <w:rsid w:val="00D33627"/>
    <w:rsid w:val="00D4383C"/>
    <w:rsid w:val="00D5021E"/>
    <w:rsid w:val="00D67F3F"/>
    <w:rsid w:val="00D714B5"/>
    <w:rsid w:val="00DB6CC3"/>
    <w:rsid w:val="00DF025D"/>
    <w:rsid w:val="00E329FE"/>
    <w:rsid w:val="00E5183D"/>
    <w:rsid w:val="00EA764B"/>
    <w:rsid w:val="00ED0A33"/>
    <w:rsid w:val="00ED1C30"/>
    <w:rsid w:val="00EE0FAC"/>
    <w:rsid w:val="00EF252A"/>
    <w:rsid w:val="00F66B58"/>
    <w:rsid w:val="00F9147D"/>
    <w:rsid w:val="00F91664"/>
    <w:rsid w:val="00FB47BF"/>
    <w:rsid w:val="00FF2F7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E2AB8"/>
  <w15:chartTrackingRefBased/>
  <w15:docId w15:val="{DD23D623-ADDB-EE46-ADD6-9B5E42A2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0434"/>
    <w:pPr>
      <w:tabs>
        <w:tab w:val="center" w:pos="4419"/>
        <w:tab w:val="right" w:pos="8838"/>
      </w:tabs>
    </w:pPr>
  </w:style>
  <w:style w:type="character" w:customStyle="1" w:styleId="EncabezadoCar">
    <w:name w:val="Encabezado Car"/>
    <w:basedOn w:val="Fuentedeprrafopredeter"/>
    <w:link w:val="Encabezado"/>
    <w:uiPriority w:val="99"/>
    <w:rsid w:val="004A0434"/>
  </w:style>
  <w:style w:type="paragraph" w:styleId="Piedepgina">
    <w:name w:val="footer"/>
    <w:basedOn w:val="Normal"/>
    <w:link w:val="PiedepginaCar"/>
    <w:uiPriority w:val="99"/>
    <w:unhideWhenUsed/>
    <w:rsid w:val="004A0434"/>
    <w:pPr>
      <w:tabs>
        <w:tab w:val="center" w:pos="4419"/>
        <w:tab w:val="right" w:pos="8838"/>
      </w:tabs>
    </w:pPr>
  </w:style>
  <w:style w:type="character" w:customStyle="1" w:styleId="PiedepginaCar">
    <w:name w:val="Pie de página Car"/>
    <w:basedOn w:val="Fuentedeprrafopredeter"/>
    <w:link w:val="Piedepgina"/>
    <w:uiPriority w:val="99"/>
    <w:rsid w:val="004A0434"/>
  </w:style>
  <w:style w:type="paragraph" w:styleId="Sinespaciado">
    <w:name w:val="No Spacing"/>
    <w:link w:val="SinespaciadoCar"/>
    <w:uiPriority w:val="1"/>
    <w:qFormat/>
    <w:rsid w:val="00501979"/>
    <w:rPr>
      <w:sz w:val="22"/>
      <w:szCs w:val="22"/>
      <w:lang w:val="en-US"/>
    </w:rPr>
  </w:style>
  <w:style w:type="paragraph" w:styleId="Prrafodelista">
    <w:name w:val="List Paragraph"/>
    <w:aliases w:val="TIT 2 IND,Párrafo de lista SUBCAPITULO,Párrafo de lista1,Colorful List - Accent 11,Capítulo,Párrafo de lista ANEXO,cuadro ghf1,Texto,List Paragraph1"/>
    <w:basedOn w:val="Normal"/>
    <w:link w:val="PrrafodelistaCar"/>
    <w:uiPriority w:val="34"/>
    <w:qFormat/>
    <w:rsid w:val="00501979"/>
    <w:pPr>
      <w:spacing w:after="200" w:line="276" w:lineRule="auto"/>
      <w:ind w:left="720"/>
      <w:contextualSpacing/>
    </w:pPr>
    <w:rPr>
      <w:sz w:val="22"/>
      <w:szCs w:val="22"/>
    </w:rPr>
  </w:style>
  <w:style w:type="character" w:customStyle="1" w:styleId="SinespaciadoCar">
    <w:name w:val="Sin espaciado Car"/>
    <w:link w:val="Sinespaciado"/>
    <w:uiPriority w:val="1"/>
    <w:locked/>
    <w:rsid w:val="00501979"/>
    <w:rPr>
      <w:sz w:val="22"/>
      <w:szCs w:val="22"/>
      <w:lang w:val="en-US"/>
    </w:rPr>
  </w:style>
  <w:style w:type="character" w:customStyle="1" w:styleId="PrrafodelistaCar">
    <w:name w:val="Párrafo de lista Car"/>
    <w:aliases w:val="TIT 2 IND Car,Párrafo de lista SUBCAPITULO Car,Párrafo de lista1 Car,Colorful List - Accent 11 Car,Capítulo Car,Párrafo de lista ANEXO Car,cuadro ghf1 Car,Texto Car,List Paragraph1 Car"/>
    <w:link w:val="Prrafodelista"/>
    <w:uiPriority w:val="34"/>
    <w:rsid w:val="00501979"/>
    <w:rPr>
      <w:sz w:val="22"/>
      <w:szCs w:val="22"/>
    </w:rPr>
  </w:style>
  <w:style w:type="character" w:styleId="nfasis">
    <w:name w:val="Emphasis"/>
    <w:basedOn w:val="Fuentedeprrafopredeter"/>
    <w:uiPriority w:val="20"/>
    <w:qFormat/>
    <w:rsid w:val="005019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57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1686</Words>
  <Characters>9278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Igor Paul Carvajal Lopez</cp:lastModifiedBy>
  <cp:revision>4</cp:revision>
  <dcterms:created xsi:type="dcterms:W3CDTF">2023-04-05T13:13:00Z</dcterms:created>
  <dcterms:modified xsi:type="dcterms:W3CDTF">2023-04-05T13:51:00Z</dcterms:modified>
</cp:coreProperties>
</file>