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080" w:leader="none"/>
        </w:tabs>
        <w:jc w:val="center"/>
        <w:rPr>
          <w:rFonts w:ascii="Palatino Linotype" w:hAnsi="Palatino Linotype"/>
          <w:b/>
          <w:b/>
          <w:bCs/>
        </w:rPr>
      </w:pPr>
      <w:r>
        <w:rPr/>
      </w:r>
    </w:p>
    <w:p>
      <w:pPr>
        <w:pStyle w:val="Normal"/>
        <w:tabs>
          <w:tab w:val="clear" w:pos="720"/>
          <w:tab w:val="left" w:pos="1080" w:leader="none"/>
        </w:tabs>
        <w:jc w:val="center"/>
        <w:rPr>
          <w:rFonts w:ascii="Palatino Linotype" w:hAnsi="Palatino Linotype"/>
          <w:b/>
          <w:b/>
          <w:bCs/>
        </w:rPr>
      </w:pPr>
      <w:r>
        <w:rPr/>
      </w:r>
    </w:p>
    <w:p>
      <w:pPr>
        <w:pStyle w:val="Normal"/>
        <w:tabs>
          <w:tab w:val="clear" w:pos="720"/>
          <w:tab w:val="left" w:pos="1080" w:leader="none"/>
        </w:tabs>
        <w:jc w:val="center"/>
        <w:rPr>
          <w:rFonts w:ascii="Palatino Linotype" w:hAnsi="Palatino Linotype"/>
          <w:b/>
          <w:b/>
          <w:bCs/>
        </w:rPr>
      </w:pPr>
      <w:r>
        <w:rPr/>
      </w:r>
    </w:p>
    <w:p>
      <w:pPr>
        <w:pStyle w:val="Normal"/>
        <w:tabs>
          <w:tab w:val="clear" w:pos="720"/>
          <w:tab w:val="left" w:pos="1080" w:leader="none"/>
        </w:tabs>
        <w:jc w:val="center"/>
        <w:rPr/>
      </w:pPr>
      <w:r>
        <w:rPr>
          <w:rFonts w:ascii="Palatino Linotype" w:hAnsi="Palatino Linotype"/>
          <w:b/>
          <w:bCs/>
        </w:rPr>
        <w:t>COMISIÓN DE SALUD</w:t>
      </w:r>
    </w:p>
    <w:p>
      <w:pPr>
        <w:pStyle w:val="Normal"/>
        <w:tabs>
          <w:tab w:val="clear" w:pos="720"/>
          <w:tab w:val="left" w:pos="1080" w:leader="none"/>
        </w:tabs>
        <w:jc w:val="center"/>
        <w:rPr>
          <w:rFonts w:ascii="Palatino Linotype" w:hAnsi="Palatino Linotype"/>
          <w:b/>
          <w:b/>
        </w:rPr>
      </w:pPr>
      <w:r>
        <w:rPr>
          <w:rFonts w:ascii="Palatino Linotype" w:hAnsi="Palatino Linotype"/>
          <w:b/>
        </w:rPr>
        <w:t>-EJE SOCIAL-</w:t>
      </w:r>
    </w:p>
    <w:p>
      <w:pPr>
        <w:pStyle w:val="Normal"/>
        <w:tabs>
          <w:tab w:val="clear" w:pos="720"/>
          <w:tab w:val="left" w:pos="284" w:leader="none"/>
          <w:tab w:val="left" w:pos="1080" w:leader="none"/>
        </w:tabs>
        <w:jc w:val="right"/>
        <w:rPr/>
      </w:pPr>
      <w:r>
        <w:rPr>
          <w:rFonts w:ascii="Palatino Linotype" w:hAnsi="Palatino Linotype"/>
          <w:b/>
          <w:bCs/>
        </w:rPr>
        <w:t>Informe No.</w:t>
      </w:r>
      <w:r>
        <w:rPr>
          <w:rFonts w:ascii="Palatino Linotype" w:hAnsi="Palatino Linotype"/>
          <w:bCs/>
        </w:rPr>
        <w:t xml:space="preserve"> </w:t>
      </w:r>
      <w:r>
        <w:rPr>
          <w:rFonts w:ascii="Palatino Linotype" w:hAnsi="Palatino Linotype"/>
          <w:b/>
          <w:bCs/>
        </w:rPr>
        <w:t>IC-CSA-202</w:t>
      </w:r>
      <w:r>
        <w:rPr>
          <w:rFonts w:ascii="Palatino Linotype" w:hAnsi="Palatino Linotype"/>
          <w:b/>
          <w:bCs/>
        </w:rPr>
        <w:t>1</w:t>
      </w:r>
      <w:r>
        <w:rPr>
          <w:rFonts w:ascii="Palatino Linotype" w:hAnsi="Palatino Linotype"/>
          <w:b/>
          <w:bCs/>
        </w:rPr>
        <w:t>-00</w:t>
      </w:r>
      <w:r>
        <w:rPr>
          <w:rFonts w:ascii="Palatino Linotype" w:hAnsi="Palatino Linotype"/>
          <w:b/>
          <w:bCs/>
        </w:rPr>
        <w:t>1</w:t>
      </w:r>
    </w:p>
    <w:p>
      <w:pPr>
        <w:pStyle w:val="ListParagraph"/>
        <w:numPr>
          <w:ilvl w:val="0"/>
          <w:numId w:val="1"/>
        </w:numPr>
        <w:spacing w:before="0" w:after="0"/>
        <w:ind w:left="928" w:hanging="360"/>
        <w:contextualSpacing/>
        <w:jc w:val="both"/>
        <w:rPr>
          <w:rFonts w:ascii="Palatino Linotype" w:hAnsi="Palatino Linotype"/>
          <w:b/>
          <w:b/>
        </w:rPr>
      </w:pPr>
      <w:r>
        <w:rPr>
          <w:rFonts w:ascii="Palatino Linotype" w:hAnsi="Palatino Linotype"/>
          <w:b/>
        </w:rPr>
        <w:t>OBJETO DEL INFORME:</w:t>
      </w:r>
    </w:p>
    <w:p>
      <w:pPr>
        <w:pStyle w:val="Normal"/>
        <w:jc w:val="both"/>
        <w:rPr>
          <w:rFonts w:ascii="Palatino Linotype" w:hAnsi="Palatino Linotype"/>
          <w:sz w:val="16"/>
          <w:szCs w:val="16"/>
        </w:rPr>
      </w:pPr>
      <w:r>
        <w:rPr>
          <w:rFonts w:ascii="Palatino Linotype" w:hAnsi="Palatino Linotype"/>
          <w:sz w:val="16"/>
          <w:szCs w:val="16"/>
        </w:rPr>
      </w:r>
    </w:p>
    <w:p>
      <w:pPr>
        <w:pStyle w:val="Normal"/>
        <w:ind w:firstLine="4"/>
        <w:jc w:val="both"/>
        <w:rPr/>
      </w:pPr>
      <w:r>
        <w:rPr>
          <w:rFonts w:ascii="Palatino Linotype" w:hAnsi="Palatino Linotype"/>
        </w:rPr>
        <w:t xml:space="preserve">El presente documento tiene por objeto poner en conocimiento del Alcalde Metropolitano y del Concejo Metropolitano de Quito, el informe emitido por la Comisión de Salud el día jueves 17 de diciembre de 2020, respecto al proyecto de </w:t>
      </w:r>
      <w:r>
        <w:rPr>
          <w:rFonts w:ascii="Palatino Linotype" w:hAnsi="Palatino Linotype"/>
          <w:b w:val="false"/>
          <w:bCs w:val="false"/>
          <w:sz w:val="22"/>
          <w:szCs w:val="22"/>
        </w:rPr>
        <w:t>“</w:t>
      </w:r>
      <w:r>
        <w:rPr>
          <w:rStyle w:val="Destacado"/>
          <w:rFonts w:ascii="Palatino Linotype" w:hAnsi="Palatino Linotype"/>
          <w:b w:val="false"/>
          <w:bCs w:val="false"/>
          <w:sz w:val="22"/>
          <w:szCs w:val="22"/>
        </w:rPr>
        <w:t>ORDENANZA METROPOLITANA REFORMATORIA A LA DISPOSICI</w:t>
      </w:r>
      <w:r>
        <w:rPr>
          <w:rFonts w:ascii="Palatino Linotype" w:hAnsi="Palatino Linotype"/>
          <w:b w:val="false"/>
          <w:bCs w:val="false"/>
          <w:sz w:val="22"/>
          <w:szCs w:val="22"/>
        </w:rPr>
        <w:t>ÓN FINAL ÚNICA DE LA ORDENANZA METROPOLITANA NO. 019-2020 “DEL BIENESTAR ANIMAL EN EL DISTRITO METROPOLITANO DE QUITO SUSTITUTIVA DEL TÍTULO VI, LIBRO IV.3 DE LA ORDENANZA METROPOLITANA NO. 001 SANCIONADA EL 29 DE MARZO DE 2019 QUE EXPIDE EL CÓDIGO MUNICIPAL PARA EL DISTRITO METROPOLITANO DE QUITO”</w:t>
      </w:r>
      <w:r>
        <w:rPr>
          <w:rStyle w:val="Destacado"/>
          <w:rFonts w:ascii="Palatino Linotype" w:hAnsi="Palatino Linotype"/>
          <w:b w:val="false"/>
          <w:bCs w:val="false"/>
          <w:sz w:val="22"/>
          <w:szCs w:val="22"/>
        </w:rPr>
        <w:t>,</w:t>
      </w:r>
      <w:r>
        <w:rPr>
          <w:rFonts w:ascii="Palatino Linotype" w:hAnsi="Palatino Linotype"/>
          <w:i/>
          <w:sz w:val="22"/>
          <w:szCs w:val="22"/>
        </w:rPr>
        <w:t xml:space="preserve"> </w:t>
      </w:r>
      <w:r>
        <w:rPr>
          <w:rFonts w:ascii="Palatino Linotype" w:hAnsi="Palatino Linotype"/>
          <w:sz w:val="22"/>
          <w:szCs w:val="22"/>
        </w:rPr>
        <w:t xml:space="preserve">para lo cual </w:t>
      </w:r>
      <w:r>
        <w:rPr>
          <w:rFonts w:ascii="Palatino Linotype" w:hAnsi="Palatino Linotype"/>
          <w:color w:val="000000" w:themeColor="text1"/>
          <w:sz w:val="22"/>
          <w:szCs w:val="22"/>
        </w:rPr>
        <w:t>presentamos el siguiente análisis:</w:t>
      </w:r>
    </w:p>
    <w:p>
      <w:pPr>
        <w:pStyle w:val="ListParagraph"/>
        <w:numPr>
          <w:ilvl w:val="0"/>
          <w:numId w:val="1"/>
        </w:numPr>
        <w:tabs>
          <w:tab w:val="clear" w:pos="720"/>
          <w:tab w:val="left" w:pos="284" w:leader="none"/>
        </w:tabs>
        <w:spacing w:before="0" w:after="0"/>
        <w:ind w:left="928" w:hanging="360"/>
        <w:contextualSpacing/>
        <w:jc w:val="both"/>
        <w:rPr>
          <w:rFonts w:ascii="Palatino Linotype" w:hAnsi="Palatino Linotype"/>
          <w:b/>
          <w:b/>
        </w:rPr>
      </w:pPr>
      <w:r>
        <w:rPr>
          <w:rFonts w:ascii="Palatino Linotype" w:hAnsi="Palatino Linotype"/>
          <w:b/>
        </w:rPr>
        <w:t>ANTECEDENTES E INFORMES TÉCNICOS:</w:t>
      </w:r>
    </w:p>
    <w:p>
      <w:pPr>
        <w:pStyle w:val="ListParagraph"/>
        <w:tabs>
          <w:tab w:val="clear" w:pos="720"/>
          <w:tab w:val="left" w:pos="284" w:leader="none"/>
        </w:tabs>
        <w:spacing w:before="0" w:after="0"/>
        <w:ind w:left="928" w:hanging="0"/>
        <w:contextualSpacing/>
        <w:jc w:val="both"/>
        <w:rPr>
          <w:rFonts w:ascii="Palatino Linotype" w:hAnsi="Palatino Linotype"/>
          <w:b/>
          <w:b/>
          <w:sz w:val="16"/>
          <w:szCs w:val="16"/>
        </w:rPr>
      </w:pPr>
      <w:r>
        <w:rPr>
          <w:rFonts w:ascii="Palatino Linotype" w:hAnsi="Palatino Linotype"/>
          <w:b/>
          <w:sz w:val="16"/>
          <w:szCs w:val="16"/>
        </w:rPr>
      </w:r>
    </w:p>
    <w:p>
      <w:pPr>
        <w:pStyle w:val="ListParagraph"/>
        <w:numPr>
          <w:ilvl w:val="1"/>
          <w:numId w:val="1"/>
        </w:numPr>
        <w:ind w:left="0" w:hanging="0"/>
        <w:jc w:val="both"/>
        <w:rPr/>
      </w:pPr>
      <w:r>
        <w:rPr>
          <w:rFonts w:ascii="Palatino Linotype" w:hAnsi="Palatino Linotype"/>
        </w:rPr>
        <w:t xml:space="preserve"> </w:t>
      </w:r>
      <w:r>
        <w:rPr>
          <w:rFonts w:ascii="Palatino Linotype" w:hAnsi="Palatino Linotype"/>
        </w:rPr>
        <w:t>En sesión No. 04</w:t>
      </w:r>
      <w:r>
        <w:rPr>
          <w:rFonts w:ascii="Palatino Linotype" w:hAnsi="Palatino Linotype"/>
        </w:rPr>
        <w:t>0</w:t>
      </w:r>
      <w:r>
        <w:rPr>
          <w:rFonts w:ascii="Palatino Linotype" w:hAnsi="Palatino Linotype"/>
        </w:rPr>
        <w:t xml:space="preserve"> – </w:t>
      </w:r>
      <w:r>
        <w:rPr>
          <w:rFonts w:ascii="Palatino Linotype" w:hAnsi="Palatino Linotype"/>
        </w:rPr>
        <w:t>Extrao</w:t>
      </w:r>
      <w:r>
        <w:rPr>
          <w:rFonts w:ascii="Palatino Linotype" w:hAnsi="Palatino Linotype"/>
        </w:rPr>
        <w:t xml:space="preserve">rdinaria, realizada el día </w:t>
      </w:r>
      <w:r>
        <w:rPr>
          <w:rFonts w:ascii="Palatino Linotype" w:hAnsi="Palatino Linotype"/>
        </w:rPr>
        <w:t>lun</w:t>
      </w:r>
      <w:r>
        <w:rPr>
          <w:rFonts w:ascii="Palatino Linotype" w:hAnsi="Palatino Linotype"/>
        </w:rPr>
        <w:t xml:space="preserve">es </w:t>
      </w:r>
      <w:r>
        <w:rPr>
          <w:rFonts w:ascii="Palatino Linotype" w:hAnsi="Palatino Linotype"/>
        </w:rPr>
        <w:t>31</w:t>
      </w:r>
      <w:r>
        <w:rPr>
          <w:rFonts w:ascii="Palatino Linotype" w:hAnsi="Palatino Linotype"/>
        </w:rPr>
        <w:t xml:space="preserve"> de </w:t>
      </w:r>
      <w:r>
        <w:rPr>
          <w:rFonts w:ascii="Palatino Linotype" w:hAnsi="Palatino Linotype"/>
        </w:rPr>
        <w:t>mayo</w:t>
      </w:r>
      <w:r>
        <w:rPr>
          <w:rFonts w:ascii="Palatino Linotype" w:hAnsi="Palatino Linotype"/>
        </w:rPr>
        <w:t xml:space="preserve"> de 20</w:t>
      </w:r>
      <w:r>
        <w:rPr>
          <w:rFonts w:ascii="Palatino Linotype" w:hAnsi="Palatino Linotype"/>
        </w:rPr>
        <w:t>21</w:t>
      </w:r>
      <w:r>
        <w:rPr>
          <w:rFonts w:ascii="Palatino Linotype" w:hAnsi="Palatino Linotype"/>
        </w:rPr>
        <w:t xml:space="preserve">, </w:t>
      </w:r>
      <w:r>
        <w:rPr>
          <w:rFonts w:ascii="Palatino Linotype" w:hAnsi="Palatino Linotype"/>
        </w:rPr>
        <w:t>la Comisión de Salud</w:t>
      </w:r>
      <w:r>
        <w:rPr>
          <w:rFonts w:ascii="Palatino Linotype" w:hAnsi="Palatino Linotype"/>
        </w:rPr>
        <w:t>, conoció el proyecto de “</w:t>
      </w:r>
      <w:r>
        <w:rPr>
          <w:rStyle w:val="Destacado"/>
          <w:rFonts w:ascii="Palatino Linotype" w:hAnsi="Palatino Linotype"/>
          <w:b w:val="false"/>
          <w:bCs w:val="false"/>
          <w:sz w:val="22"/>
          <w:szCs w:val="22"/>
        </w:rPr>
        <w:t>ORDENANZA METROPOLITANA REFORMATORIA A LA DISPOSICI</w:t>
      </w:r>
      <w:r>
        <w:rPr>
          <w:rFonts w:ascii="Palatino Linotype" w:hAnsi="Palatino Linotype"/>
          <w:b w:val="false"/>
          <w:bCs w:val="false"/>
          <w:sz w:val="22"/>
          <w:szCs w:val="22"/>
        </w:rPr>
        <w:t>ÓN FINAL ÚNICA DE LA ORDENANZA METROPOLITANA NO. 019-2020 “DEL BIENESTAR ANIMAL EN EL DISTRITO METROPOLITANO DE QUITO SUSTITUTIVA DEL TÍTULO VI, LIBRO IV.3 DE LA ORDENANZA METROPOLITANA NO. 001 SANCIONADA EL 29 DE MARZO DE 2019 QUE EXPIDE EL CÓDIGO MUNICIPAL PARA EL DISTRITO METROPOLITANO DE QUITO”</w:t>
      </w:r>
      <w:r>
        <w:rPr>
          <w:rFonts w:ascii="Palatino Linotype" w:hAnsi="Palatino Linotype"/>
        </w:rPr>
        <w:t>.</w:t>
      </w:r>
    </w:p>
    <w:p>
      <w:pPr>
        <w:pStyle w:val="ListParagraph"/>
        <w:ind w:left="0" w:hanging="0"/>
        <w:jc w:val="both"/>
        <w:rPr>
          <w:rFonts w:ascii="Palatino Linotype" w:hAnsi="Palatino Linotype"/>
        </w:rPr>
      </w:pPr>
      <w:r>
        <w:rPr>
          <w:rFonts w:ascii="Palatino Linotype" w:hAnsi="Palatino Linotype"/>
        </w:rPr>
      </w:r>
    </w:p>
    <w:p>
      <w:pPr>
        <w:pStyle w:val="ListParagraph"/>
        <w:numPr>
          <w:ilvl w:val="1"/>
          <w:numId w:val="1"/>
        </w:numPr>
        <w:ind w:left="0" w:hanging="0"/>
        <w:jc w:val="both"/>
        <w:rPr>
          <w:rFonts w:ascii="Palatino Linotype" w:hAnsi="Palatino Linotype"/>
        </w:rPr>
      </w:pPr>
      <w:r>
        <w:rPr>
          <w:rFonts w:ascii="Palatino Linotype" w:hAnsi="Palatino Linotype"/>
        </w:rPr>
        <w:t xml:space="preserve"> </w:t>
      </w:r>
      <w:r>
        <w:rPr>
          <w:rFonts w:ascii="Palatino Linotype" w:hAnsi="Palatino Linotype"/>
        </w:rPr>
        <w:t>El Concejal Omar Cevallos Patiño, mediante oficio No. GADDMQ-DC-SOCP-2019-0104-O, de fecha 9 de diciembre de 2019, remitió para conocimiento y consideración las observaciones a la ordenanza referida.</w:t>
      </w:r>
    </w:p>
    <w:p>
      <w:pPr>
        <w:pStyle w:val="ListParagraph"/>
        <w:ind w:left="0" w:hanging="0"/>
        <w:jc w:val="both"/>
        <w:rPr>
          <w:rFonts w:ascii="Palatino Linotype" w:hAnsi="Palatino Linotype"/>
        </w:rPr>
      </w:pPr>
      <w:r>
        <w:rPr>
          <w:rFonts w:ascii="Palatino Linotype" w:hAnsi="Palatino Linotype"/>
        </w:rPr>
      </w:r>
    </w:p>
    <w:p>
      <w:pPr>
        <w:pStyle w:val="ListParagraph"/>
        <w:numPr>
          <w:ilvl w:val="1"/>
          <w:numId w:val="1"/>
        </w:numPr>
        <w:ind w:left="0" w:hanging="0"/>
        <w:jc w:val="both"/>
        <w:rPr>
          <w:rFonts w:ascii="Palatino Linotype" w:hAnsi="Palatino Linotype"/>
        </w:rPr>
      </w:pPr>
      <w:r>
        <w:rPr>
          <w:rFonts w:ascii="Palatino Linotype" w:hAnsi="Palatino Linotype"/>
        </w:rPr>
        <w:t xml:space="preserve"> </w:t>
      </w:r>
      <w:r>
        <w:rPr>
          <w:rFonts w:ascii="Palatino Linotype" w:hAnsi="Palatino Linotype"/>
        </w:rPr>
        <w:t>El Concejal Bernardo Abad Merchán, mediante oficio No. GADDMQ-DC-AMGB-2019-0141-O, de fecha 9 de diciembre de 2019, remitió para conocimiento y consideración las observaciones a la ordenanza referida.</w:t>
      </w:r>
    </w:p>
    <w:p>
      <w:pPr>
        <w:pStyle w:val="ListParagraph"/>
        <w:ind w:left="0" w:hanging="0"/>
        <w:jc w:val="both"/>
        <w:rPr>
          <w:rFonts w:ascii="Palatino Linotype" w:hAnsi="Palatino Linotype"/>
        </w:rPr>
      </w:pPr>
      <w:r>
        <w:rPr>
          <w:rFonts w:ascii="Palatino Linotype" w:hAnsi="Palatino Linotype"/>
        </w:rPr>
      </w:r>
    </w:p>
    <w:p>
      <w:pPr>
        <w:pStyle w:val="ListParagraph"/>
        <w:numPr>
          <w:ilvl w:val="1"/>
          <w:numId w:val="1"/>
        </w:numPr>
        <w:ind w:left="0" w:hanging="0"/>
        <w:jc w:val="both"/>
        <w:rPr>
          <w:rFonts w:ascii="Palatino Linotype" w:hAnsi="Palatino Linotype"/>
        </w:rPr>
      </w:pPr>
      <w:r>
        <w:rPr>
          <w:rFonts w:ascii="Palatino Linotype" w:hAnsi="Palatino Linotype"/>
        </w:rPr>
        <w:t xml:space="preserve"> </w:t>
      </w:r>
      <w:r>
        <w:rPr>
          <w:rFonts w:ascii="Palatino Linotype" w:hAnsi="Palatino Linotype"/>
        </w:rPr>
        <w:t>Mediante oficios No. GADDMQ-SGSM-2019-0490-E y GADDMQ-SGSM-2019-0492-E de fecha 9 de diciembre de 2019, representantes de nueve organizaciones acreditadas a silla vacía remitieron para conocimiento y consideración observaciones a la ordenanza.</w:t>
      </w:r>
    </w:p>
    <w:p>
      <w:pPr>
        <w:pStyle w:val="ListParagraph"/>
        <w:numPr>
          <w:ilvl w:val="1"/>
          <w:numId w:val="1"/>
        </w:numPr>
        <w:ind w:left="0" w:hanging="0"/>
        <w:jc w:val="both"/>
        <w:rPr>
          <w:rFonts w:ascii="Palatino Linotype" w:hAnsi="Palatino Linotype"/>
        </w:rPr>
      </w:pPr>
      <w:r>
        <w:rPr>
          <w:rFonts w:ascii="Palatino Linotype" w:hAnsi="Palatino Linotype"/>
        </w:rPr>
        <w:t xml:space="preserve"> </w:t>
      </w:r>
      <w:r>
        <w:rPr>
          <w:rFonts w:ascii="Palatino Linotype" w:hAnsi="Palatino Linotype"/>
        </w:rPr>
        <w:t>Mediante oficio No. GADDMQ-SGCM-2019-2454-O, de fecha 9 de diciembre de 2019, la Abg. Damaris Ortiz Pasuy, Secretaria General del Concejo Metropolitano (E), informa a los representantes de las organizaciones acreditadas a silla vacía la realización de la sesión del Concejo Metropolitano para el 10 de diciembre de 2019 en la cual se tratará en primer debate el proyecto de ordenanza referido.</w:t>
      </w:r>
    </w:p>
    <w:p>
      <w:pPr>
        <w:pStyle w:val="ListParagraph"/>
        <w:ind w:left="0" w:hanging="0"/>
        <w:jc w:val="both"/>
        <w:rPr>
          <w:rFonts w:ascii="Palatino Linotype" w:hAnsi="Palatino Linotype"/>
        </w:rPr>
      </w:pPr>
      <w:r>
        <w:rPr>
          <w:rFonts w:ascii="Palatino Linotype" w:hAnsi="Palatino Linotype"/>
        </w:rPr>
      </w:r>
    </w:p>
    <w:p>
      <w:pPr>
        <w:pStyle w:val="ListParagraph"/>
        <w:numPr>
          <w:ilvl w:val="1"/>
          <w:numId w:val="1"/>
        </w:numPr>
        <w:ind w:left="0" w:hanging="0"/>
        <w:jc w:val="both"/>
        <w:rPr>
          <w:rFonts w:ascii="Palatino Linotype" w:hAnsi="Palatino Linotype"/>
        </w:rPr>
      </w:pPr>
      <w:r>
        <w:rPr>
          <w:rFonts w:ascii="Palatino Linotype" w:hAnsi="Palatino Linotype"/>
        </w:rPr>
        <w:t xml:space="preserve"> </w:t>
      </w:r>
      <w:r>
        <w:rPr>
          <w:rFonts w:ascii="Palatino Linotype" w:hAnsi="Palatino Linotype"/>
        </w:rPr>
        <w:t>Mediante oficio No. GADDMQ-SGSM-2019-0494-E y oficio s/n, de fecha 10 de diciembre de 2019, representantes de cuatro organizaciones acreditadas a silla vacía remitieron para conocimiento y consideración, posterior a la sesión de Concejo Metropolitano, observaciones al proyecto de ordenanza.</w:t>
      </w:r>
    </w:p>
    <w:p>
      <w:pPr>
        <w:pStyle w:val="NoSpacing"/>
        <w:numPr>
          <w:ilvl w:val="1"/>
          <w:numId w:val="1"/>
        </w:numPr>
        <w:ind w:left="0" w:hanging="0"/>
        <w:jc w:val="both"/>
        <w:rPr>
          <w:rFonts w:ascii="Palatino Linotype" w:hAnsi="Palatino Linotype"/>
        </w:rPr>
      </w:pPr>
      <w:r>
        <w:rPr>
          <w:rFonts w:ascii="Palatino Linotype" w:hAnsi="Palatino Linotype"/>
        </w:rPr>
        <w:t>Mediante oficios No. GADDMQ-SGSM-2019-0503-E y GADDMQ-SGSM-2019-0504 de fecha 11 de diciembre de 2019, suscrito por Jaime Grijalva, en representación del Colectivo "Fraternidad Veterinaria", remite observaciones, al proyecto de ordenanza en referencia.</w:t>
      </w:r>
    </w:p>
    <w:p>
      <w:pPr>
        <w:pStyle w:val="NoSpacing"/>
        <w:jc w:val="both"/>
        <w:rPr>
          <w:rFonts w:ascii="Palatino Linotype" w:hAnsi="Palatino Linotype"/>
        </w:rPr>
      </w:pPr>
      <w:r>
        <w:rPr>
          <w:rFonts w:ascii="Palatino Linotype" w:hAnsi="Palatino Linotype"/>
        </w:rPr>
      </w:r>
    </w:p>
    <w:p>
      <w:pPr>
        <w:pStyle w:val="NoSpacing"/>
        <w:numPr>
          <w:ilvl w:val="1"/>
          <w:numId w:val="1"/>
        </w:numPr>
        <w:ind w:left="0" w:hanging="0"/>
        <w:jc w:val="both"/>
        <w:rPr>
          <w:rFonts w:ascii="Palatino Linotype" w:hAnsi="Palatino Linotype"/>
        </w:rPr>
      </w:pPr>
      <w:r>
        <w:rPr>
          <w:rFonts w:ascii="Palatino Linotype" w:hAnsi="Palatino Linotype"/>
        </w:rPr>
        <w:t>El Concejal Santiago Guarderas Izquierdo, mediante oficio No. GADDMQ-DC-SMGI-2019 0418-, de fecha 12 de diciembre de 2019, remitió para conocimiento y consideración las observaciones a la ordenanza referida.</w:t>
      </w:r>
    </w:p>
    <w:p>
      <w:pPr>
        <w:pStyle w:val="NoSpacing"/>
        <w:ind w:left="720" w:hanging="0"/>
        <w:jc w:val="both"/>
        <w:rPr>
          <w:rFonts w:ascii="Palatino Linotype" w:hAnsi="Palatino Linotype"/>
        </w:rPr>
      </w:pPr>
      <w:r>
        <w:rPr>
          <w:rFonts w:ascii="Palatino Linotype" w:hAnsi="Palatino Linotype"/>
        </w:rPr>
      </w:r>
    </w:p>
    <w:p>
      <w:pPr>
        <w:pStyle w:val="NoSpacing"/>
        <w:numPr>
          <w:ilvl w:val="1"/>
          <w:numId w:val="1"/>
        </w:numPr>
        <w:ind w:left="0" w:hanging="0"/>
        <w:jc w:val="both"/>
        <w:rPr>
          <w:rFonts w:ascii="Palatino Linotype" w:hAnsi="Palatino Linotype"/>
        </w:rPr>
      </w:pPr>
      <w:r>
        <w:rPr>
          <w:rFonts w:ascii="Palatino Linotype" w:hAnsi="Palatino Linotype"/>
        </w:rPr>
        <w:t>Mediante oficio No. GADDMQ-SGCM-2019-2508-O, de fecha 12 de diciembre de 2019, la Abg. Damaris Ortiz Pasuy, Secretaria General del Concejo Metropolitano (E), remitió para conocimiento y análisis de la Comisión de Salud, la síntesis de las observaciones realizadas en primer debate al proyecto de ordenanza referido.</w:t>
      </w:r>
    </w:p>
    <w:p>
      <w:pPr>
        <w:pStyle w:val="NoSpacing"/>
        <w:jc w:val="both"/>
        <w:rPr>
          <w:rFonts w:ascii="Palatino Linotype" w:hAnsi="Palatino Linotype"/>
        </w:rPr>
      </w:pPr>
      <w:r>
        <w:rPr>
          <w:rFonts w:ascii="Palatino Linotype" w:hAnsi="Palatino Linotype"/>
        </w:rPr>
      </w:r>
    </w:p>
    <w:p>
      <w:pPr>
        <w:pStyle w:val="ListParagraph"/>
        <w:numPr>
          <w:ilvl w:val="1"/>
          <w:numId w:val="1"/>
        </w:numPr>
        <w:ind w:left="0" w:hanging="0"/>
        <w:jc w:val="both"/>
        <w:rPr>
          <w:rFonts w:ascii="Palatino Linotype" w:hAnsi="Palatino Linotype"/>
        </w:rPr>
      </w:pPr>
      <w:r>
        <w:rPr>
          <w:rFonts w:ascii="Palatino Linotype" w:hAnsi="Palatino Linotype"/>
        </w:rPr>
        <w:t>Mediante oficio No. GADDMQ-DC-VCBC-2019-0115-O de fecha 17 de diciembre de 2019, la concejala Brith Vaca Chicaiza remite explicación detallada de la construcción del proyecto de ordenanza en referencia.</w:t>
      </w:r>
    </w:p>
    <w:p>
      <w:pPr>
        <w:pStyle w:val="ListParagraph"/>
        <w:ind w:left="0" w:hanging="0"/>
        <w:jc w:val="both"/>
        <w:rPr>
          <w:rFonts w:ascii="Palatino Linotype" w:hAnsi="Palatino Linotype"/>
        </w:rPr>
      </w:pPr>
      <w:r>
        <w:rPr>
          <w:rFonts w:ascii="Palatino Linotype" w:hAnsi="Palatino Linotype"/>
        </w:rPr>
      </w:r>
    </w:p>
    <w:p>
      <w:pPr>
        <w:pStyle w:val="ListParagraph"/>
        <w:numPr>
          <w:ilvl w:val="1"/>
          <w:numId w:val="1"/>
        </w:numPr>
        <w:ind w:left="0" w:hanging="0"/>
        <w:jc w:val="both"/>
        <w:rPr>
          <w:rFonts w:ascii="Palatino Linotype" w:hAnsi="Palatino Linotype"/>
        </w:rPr>
      </w:pPr>
      <w:r>
        <w:rPr>
          <w:rFonts w:ascii="Palatino Linotype" w:hAnsi="Palatino Linotype"/>
        </w:rPr>
        <w:t>Mediante oficio No. GADDMQ-PM-2020-0016-O de fecha 3 de enero de 2020, suscrito por el abogado Fernando Andre Rojas Yerovi, Subprocurador Metropolitano, remite requerimiento del Colectivo Bosque Urbano.</w:t>
      </w:r>
    </w:p>
    <w:p>
      <w:pPr>
        <w:pStyle w:val="ListParagraph"/>
        <w:ind w:left="0" w:hanging="0"/>
        <w:jc w:val="both"/>
        <w:rPr>
          <w:rFonts w:ascii="Palatino Linotype" w:hAnsi="Palatino Linotype"/>
        </w:rPr>
      </w:pPr>
      <w:r>
        <w:rPr>
          <w:rFonts w:ascii="Palatino Linotype" w:hAnsi="Palatino Linotype"/>
        </w:rPr>
      </w:r>
    </w:p>
    <w:p>
      <w:pPr>
        <w:pStyle w:val="ListParagraph"/>
        <w:numPr>
          <w:ilvl w:val="1"/>
          <w:numId w:val="1"/>
        </w:numPr>
        <w:ind w:left="0" w:hanging="0"/>
        <w:jc w:val="both"/>
        <w:rPr>
          <w:rFonts w:ascii="Palatino Linotype" w:hAnsi="Palatino Linotype"/>
        </w:rPr>
      </w:pPr>
      <w:r>
        <w:rPr>
          <w:rFonts w:ascii="Palatino Linotype" w:hAnsi="Palatino Linotype"/>
        </w:rPr>
        <w:t>Mediante oficio No. Oficio No. 0007/AERCAN/ADMINISTRACIÓN GENERAL / GADDMQ-SGSM-2019-0041-E de fecha 9 de enero de 2020, suscrito por Jose Luis Henríquez Alabarda, en representación de “AERCAN”, remite observaciones, al proyecto de ordenanza en referencia.</w:t>
      </w:r>
    </w:p>
    <w:p>
      <w:pPr>
        <w:pStyle w:val="ListParagraph"/>
        <w:ind w:left="0" w:hanging="0"/>
        <w:jc w:val="both"/>
        <w:rPr>
          <w:rFonts w:ascii="Palatino Linotype" w:hAnsi="Palatino Linotype"/>
        </w:rPr>
      </w:pPr>
      <w:r>
        <w:rPr>
          <w:rFonts w:ascii="Palatino Linotype" w:hAnsi="Palatino Linotype"/>
        </w:rPr>
      </w:r>
    </w:p>
    <w:p>
      <w:pPr>
        <w:pStyle w:val="ListParagraph"/>
        <w:numPr>
          <w:ilvl w:val="1"/>
          <w:numId w:val="1"/>
        </w:numPr>
        <w:ind w:left="0" w:hanging="0"/>
        <w:jc w:val="both"/>
        <w:rPr>
          <w:rFonts w:ascii="Palatino Linotype" w:hAnsi="Palatino Linotype"/>
        </w:rPr>
      </w:pPr>
      <w:r>
        <w:rPr>
          <w:rFonts w:ascii="Palatino Linotype" w:hAnsi="Palatino Linotype"/>
        </w:rPr>
        <w:t xml:space="preserve"> </w:t>
      </w:r>
      <w:r>
        <w:rPr>
          <w:rFonts w:ascii="Palatino Linotype" w:hAnsi="Palatino Linotype"/>
        </w:rPr>
        <w:t>La Comisión de Salud efectúa Mesas de Trabajo para el tratamiento y procesamiento de las observaciones realizadas en el primer debate por parte de las concejalas y los concejales del Distrito Metropolitano de Quito, según el siguiente detalle:</w:t>
      </w:r>
    </w:p>
    <w:p>
      <w:pPr>
        <w:pStyle w:val="NoSpacing"/>
        <w:numPr>
          <w:ilvl w:val="0"/>
          <w:numId w:val="3"/>
        </w:numPr>
        <w:rPr>
          <w:rFonts w:ascii="Palatino Linotype" w:hAnsi="Palatino Linotype"/>
        </w:rPr>
      </w:pPr>
      <w:r>
        <w:rPr>
          <w:rFonts w:ascii="Palatino Linotype" w:hAnsi="Palatino Linotype"/>
        </w:rPr>
        <w:t>Oficio Nro. GADDMQ-SGCM-2020-0041-0, para el 8</w:t>
      </w:r>
      <w:r>
        <w:rPr>
          <w:rFonts w:ascii="Palatino Linotype" w:hAnsi="Palatino Linotype"/>
          <w:color w:val="FF0000"/>
        </w:rPr>
        <w:t xml:space="preserve"> </w:t>
      </w:r>
      <w:r>
        <w:rPr>
          <w:rFonts w:ascii="Palatino Linotype" w:hAnsi="Palatino Linotype"/>
        </w:rPr>
        <w:t>de enero de 2020;</w:t>
      </w:r>
    </w:p>
    <w:p>
      <w:pPr>
        <w:pStyle w:val="NoSpacing"/>
        <w:numPr>
          <w:ilvl w:val="0"/>
          <w:numId w:val="3"/>
        </w:numPr>
        <w:rPr>
          <w:rFonts w:ascii="Palatino Linotype" w:hAnsi="Palatino Linotype"/>
        </w:rPr>
      </w:pPr>
      <w:r>
        <w:rPr>
          <w:rFonts w:ascii="Palatino Linotype" w:hAnsi="Palatino Linotype"/>
        </w:rPr>
        <w:t>Oficio Nro. GADDMQ-SGCM-2020-0388-0, para el 29 de enero de 2020;</w:t>
      </w:r>
    </w:p>
    <w:p>
      <w:pPr>
        <w:pStyle w:val="NoSpacing"/>
        <w:numPr>
          <w:ilvl w:val="0"/>
          <w:numId w:val="3"/>
        </w:numPr>
        <w:rPr>
          <w:rFonts w:ascii="Palatino Linotype" w:hAnsi="Palatino Linotype"/>
        </w:rPr>
      </w:pPr>
      <w:r>
        <w:rPr>
          <w:rFonts w:ascii="Palatino Linotype" w:hAnsi="Palatino Linotype"/>
        </w:rPr>
        <w:t>Oficio Nro. GADDMQ-SGCM-2020-0764-0, para el 17 de febrero de 2020;</w:t>
      </w:r>
    </w:p>
    <w:p>
      <w:pPr>
        <w:pStyle w:val="NoSpacing"/>
        <w:numPr>
          <w:ilvl w:val="0"/>
          <w:numId w:val="3"/>
        </w:numPr>
        <w:rPr>
          <w:rFonts w:ascii="Palatino Linotype" w:hAnsi="Palatino Linotype"/>
        </w:rPr>
      </w:pPr>
      <w:r>
        <w:rPr>
          <w:rFonts w:ascii="Palatino Linotype" w:hAnsi="Palatino Linotype"/>
        </w:rPr>
        <w:t>Oficio Nro. GADDMQ-SGCM-2020-1663-0, para el 14 de mayo de 2020;</w:t>
      </w:r>
    </w:p>
    <w:p>
      <w:pPr>
        <w:pStyle w:val="NoSpacing"/>
        <w:numPr>
          <w:ilvl w:val="0"/>
          <w:numId w:val="3"/>
        </w:numPr>
        <w:rPr>
          <w:rFonts w:ascii="Palatino Linotype" w:hAnsi="Palatino Linotype"/>
        </w:rPr>
      </w:pPr>
      <w:r>
        <w:rPr>
          <w:rFonts w:ascii="Palatino Linotype" w:hAnsi="Palatino Linotype"/>
        </w:rPr>
        <w:t>Oficio Nro. GADDMQ-SGCM-2020-1832-0, para el 4 de junio de 2020;</w:t>
      </w:r>
    </w:p>
    <w:p>
      <w:pPr>
        <w:pStyle w:val="NoSpacing"/>
        <w:numPr>
          <w:ilvl w:val="0"/>
          <w:numId w:val="3"/>
        </w:numPr>
        <w:rPr>
          <w:rFonts w:ascii="Palatino Linotype" w:hAnsi="Palatino Linotype"/>
        </w:rPr>
      </w:pPr>
      <w:r>
        <w:rPr>
          <w:rFonts w:ascii="Palatino Linotype" w:hAnsi="Palatino Linotype"/>
        </w:rPr>
        <w:t>Oficio Nro. GADDMQ-SGCM-2020-2301-0, para el 15 de julio de 2020;</w:t>
      </w:r>
    </w:p>
    <w:p>
      <w:pPr>
        <w:pStyle w:val="NoSpacing"/>
        <w:numPr>
          <w:ilvl w:val="0"/>
          <w:numId w:val="3"/>
        </w:numPr>
        <w:rPr>
          <w:rFonts w:ascii="Palatino Linotype" w:hAnsi="Palatino Linotype"/>
        </w:rPr>
      </w:pPr>
      <w:r>
        <w:rPr>
          <w:rFonts w:ascii="Palatino Linotype" w:hAnsi="Palatino Linotype"/>
        </w:rPr>
        <w:t>Oficio Nro. GADDMQ-SGCM-2020-2302-0, para el 17 de julio de 2020;</w:t>
      </w:r>
    </w:p>
    <w:p>
      <w:pPr>
        <w:pStyle w:val="Normal"/>
        <w:jc w:val="both"/>
        <w:rPr>
          <w:rFonts w:ascii="Palatino Linotype" w:hAnsi="Palatino Linotype"/>
          <w:sz w:val="16"/>
          <w:szCs w:val="16"/>
        </w:rPr>
      </w:pPr>
      <w:r>
        <w:rPr>
          <w:rFonts w:ascii="Palatino Linotype" w:hAnsi="Palatino Linotype"/>
          <w:sz w:val="16"/>
          <w:szCs w:val="16"/>
        </w:rPr>
      </w:r>
    </w:p>
    <w:p>
      <w:pPr>
        <w:pStyle w:val="ListParagraph"/>
        <w:numPr>
          <w:ilvl w:val="1"/>
          <w:numId w:val="1"/>
        </w:numPr>
        <w:jc w:val="both"/>
        <w:rPr>
          <w:rFonts w:ascii="Palatino Linotype" w:hAnsi="Palatino Linotype"/>
        </w:rPr>
      </w:pPr>
      <w:r>
        <w:rPr>
          <w:rFonts w:ascii="Palatino Linotype" w:hAnsi="Palatino Linotype"/>
        </w:rPr>
        <w:t>En sesión No. 032 — extraordinaria, de fecha 25 de septiembre de 2020, la Comisión de Salud resuelve convocar a mesas de trabajo con los acreditados a silla vacía para determinar el texto definitivo del proyecto con las observaciones procesadas, a fin de que en la próxima sesión ordinaria o extraordinaria correspondiente se emita el informe para segundo debate, dichas mesas fueron virtuales y socializadas, contando con la coordinación y transmisión a cargo de la Secretaría General del Concejo</w:t>
      </w:r>
      <w:r>
        <w:rPr/>
        <w:t xml:space="preserve"> </w:t>
      </w:r>
      <w:r>
        <w:rPr>
          <w:rFonts w:ascii="Palatino Linotype" w:hAnsi="Palatino Linotype"/>
        </w:rPr>
        <w:t>según el siguiente detalle:</w:t>
      </w:r>
    </w:p>
    <w:p>
      <w:pPr>
        <w:pStyle w:val="NoSpacing"/>
        <w:numPr>
          <w:ilvl w:val="0"/>
          <w:numId w:val="4"/>
        </w:numPr>
        <w:rPr>
          <w:rFonts w:ascii="Palatino Linotype" w:hAnsi="Palatino Linotype"/>
        </w:rPr>
      </w:pPr>
      <w:r>
        <w:rPr>
          <w:rFonts w:ascii="Palatino Linotype" w:hAnsi="Palatino Linotype"/>
        </w:rPr>
        <w:t>Oficio Nro. GADDMQ-SGCM-2020-3288-0, para el 29 de septiembre de 2020;</w:t>
      </w:r>
    </w:p>
    <w:p>
      <w:pPr>
        <w:pStyle w:val="NoSpacing"/>
        <w:numPr>
          <w:ilvl w:val="0"/>
          <w:numId w:val="4"/>
        </w:numPr>
        <w:rPr>
          <w:rFonts w:ascii="Palatino Linotype" w:hAnsi="Palatino Linotype"/>
        </w:rPr>
      </w:pPr>
      <w:r>
        <w:rPr>
          <w:rFonts w:ascii="Palatino Linotype" w:hAnsi="Palatino Linotype"/>
        </w:rPr>
        <w:t>Oficio Nro. GADDMQ-SGCM-2020-3363-0, para el 30 de septiembre de 2020;</w:t>
      </w:r>
    </w:p>
    <w:p>
      <w:pPr>
        <w:pStyle w:val="NoSpacing"/>
        <w:numPr>
          <w:ilvl w:val="0"/>
          <w:numId w:val="4"/>
        </w:numPr>
        <w:rPr>
          <w:rFonts w:ascii="Palatino Linotype" w:hAnsi="Palatino Linotype"/>
        </w:rPr>
      </w:pPr>
      <w:r>
        <w:rPr>
          <w:rFonts w:ascii="Palatino Linotype" w:hAnsi="Palatino Linotype"/>
        </w:rPr>
        <w:t>Oficio Nro. GADDMQ-SGCM-2020-3403-0, para el 2 de octubre de 2020;</w:t>
      </w:r>
    </w:p>
    <w:p>
      <w:pPr>
        <w:pStyle w:val="NoSpacing"/>
        <w:numPr>
          <w:ilvl w:val="0"/>
          <w:numId w:val="4"/>
        </w:numPr>
        <w:rPr>
          <w:rFonts w:ascii="Palatino Linotype" w:hAnsi="Palatino Linotype"/>
        </w:rPr>
      </w:pPr>
      <w:r>
        <w:rPr>
          <w:rFonts w:ascii="Palatino Linotype" w:hAnsi="Palatino Linotype"/>
        </w:rPr>
        <w:t>Oficio Nro. GADDMQ-SGCM-2020-3417-0, para el 6 de octubre de 2020;</w:t>
      </w:r>
    </w:p>
    <w:p>
      <w:pPr>
        <w:pStyle w:val="NoSpacing"/>
        <w:numPr>
          <w:ilvl w:val="0"/>
          <w:numId w:val="4"/>
        </w:numPr>
        <w:rPr>
          <w:rFonts w:ascii="Palatino Linotype" w:hAnsi="Palatino Linotype"/>
        </w:rPr>
      </w:pPr>
      <w:r>
        <w:rPr>
          <w:rFonts w:ascii="Palatino Linotype" w:hAnsi="Palatino Linotype"/>
        </w:rPr>
        <w:t>Oficio Nro. GADDMQ-SGCM-2020-3418-0, para el 7 de octubre de 2020;</w:t>
      </w:r>
    </w:p>
    <w:p>
      <w:pPr>
        <w:pStyle w:val="NoSpacing"/>
        <w:numPr>
          <w:ilvl w:val="0"/>
          <w:numId w:val="4"/>
        </w:numPr>
        <w:rPr>
          <w:rFonts w:ascii="Palatino Linotype" w:hAnsi="Palatino Linotype"/>
        </w:rPr>
      </w:pPr>
      <w:r>
        <w:rPr>
          <w:rFonts w:ascii="Palatino Linotype" w:hAnsi="Palatino Linotype"/>
        </w:rPr>
        <w:t>Oficio Nro. GADDMQ-SGCM-2020-3499-0, para el 13 de octubre de 2020;</w:t>
      </w:r>
    </w:p>
    <w:p>
      <w:pPr>
        <w:pStyle w:val="NoSpacing"/>
        <w:numPr>
          <w:ilvl w:val="0"/>
          <w:numId w:val="4"/>
        </w:numPr>
        <w:rPr>
          <w:rFonts w:ascii="Palatino Linotype" w:hAnsi="Palatino Linotype"/>
        </w:rPr>
      </w:pPr>
      <w:r>
        <w:rPr>
          <w:rFonts w:ascii="Palatino Linotype" w:hAnsi="Palatino Linotype"/>
        </w:rPr>
        <w:t>Oficio Nro. GADDMQ-SGCM-2020-3512-0, para el 14 de octubre de 2020;</w:t>
      </w:r>
    </w:p>
    <w:p>
      <w:pPr>
        <w:pStyle w:val="NoSpacing"/>
        <w:numPr>
          <w:ilvl w:val="0"/>
          <w:numId w:val="4"/>
        </w:numPr>
        <w:rPr>
          <w:rFonts w:ascii="Palatino Linotype" w:hAnsi="Palatino Linotype"/>
        </w:rPr>
      </w:pPr>
      <w:r>
        <w:rPr>
          <w:rFonts w:ascii="Palatino Linotype" w:hAnsi="Palatino Linotype"/>
        </w:rPr>
        <w:t>Oficio Nro. GADDMQ-SGCM-2020-3513-0, para el 15 de octubre de 2020;</w:t>
      </w:r>
    </w:p>
    <w:p>
      <w:pPr>
        <w:pStyle w:val="NoSpacing"/>
        <w:numPr>
          <w:ilvl w:val="0"/>
          <w:numId w:val="4"/>
        </w:numPr>
        <w:rPr>
          <w:rFonts w:ascii="Palatino Linotype" w:hAnsi="Palatino Linotype"/>
        </w:rPr>
      </w:pPr>
      <w:r>
        <w:rPr>
          <w:rFonts w:ascii="Palatino Linotype" w:hAnsi="Palatino Linotype"/>
        </w:rPr>
        <w:t>Oficio Nro. GADDMQ-SGCM-2020-3653-0, para el 20 de octubre de 2020;</w:t>
      </w:r>
    </w:p>
    <w:p>
      <w:pPr>
        <w:pStyle w:val="NoSpacing"/>
        <w:numPr>
          <w:ilvl w:val="0"/>
          <w:numId w:val="4"/>
        </w:numPr>
        <w:rPr>
          <w:rFonts w:ascii="Palatino Linotype" w:hAnsi="Palatino Linotype"/>
        </w:rPr>
      </w:pPr>
      <w:r>
        <w:rPr>
          <w:rFonts w:ascii="Palatino Linotype" w:hAnsi="Palatino Linotype"/>
        </w:rPr>
        <w:t>Oficio Nro. GADDMQ-SGCM-2020-3656-0, para el 21 de octubre de 2020;</w:t>
      </w:r>
    </w:p>
    <w:p>
      <w:pPr>
        <w:pStyle w:val="NoSpacing"/>
        <w:numPr>
          <w:ilvl w:val="0"/>
          <w:numId w:val="4"/>
        </w:numPr>
        <w:rPr>
          <w:rFonts w:ascii="Palatino Linotype" w:hAnsi="Palatino Linotype"/>
        </w:rPr>
      </w:pPr>
      <w:r>
        <w:rPr>
          <w:rFonts w:ascii="Palatino Linotype" w:hAnsi="Palatino Linotype"/>
        </w:rPr>
        <w:t>Oficio Nro. GADDMQ-SGCM-2020-3657-0, para el 22 de octubre de 2020;</w:t>
      </w:r>
    </w:p>
    <w:p>
      <w:pPr>
        <w:pStyle w:val="NoSpacing"/>
        <w:numPr>
          <w:ilvl w:val="0"/>
          <w:numId w:val="4"/>
        </w:numPr>
        <w:rPr>
          <w:rFonts w:ascii="Palatino Linotype" w:hAnsi="Palatino Linotype"/>
        </w:rPr>
      </w:pPr>
      <w:r>
        <w:rPr>
          <w:rFonts w:ascii="Palatino Linotype" w:hAnsi="Palatino Linotype"/>
        </w:rPr>
        <w:t>Oficio Nro. GADDMQ-SGCM-2020-3727-0, para el 27 de octubre de 2020;</w:t>
      </w:r>
    </w:p>
    <w:p>
      <w:pPr>
        <w:pStyle w:val="NoSpacing"/>
        <w:numPr>
          <w:ilvl w:val="0"/>
          <w:numId w:val="4"/>
        </w:numPr>
        <w:rPr>
          <w:rFonts w:ascii="Palatino Linotype" w:hAnsi="Palatino Linotype"/>
        </w:rPr>
      </w:pPr>
      <w:r>
        <w:rPr>
          <w:rFonts w:ascii="Palatino Linotype" w:hAnsi="Palatino Linotype"/>
        </w:rPr>
        <w:t>Oficio Nro. GADDMQ-SGCM-2020-3738-0, para el 28 de octubre de 2020;</w:t>
      </w:r>
    </w:p>
    <w:p>
      <w:pPr>
        <w:pStyle w:val="NoSpacing"/>
        <w:numPr>
          <w:ilvl w:val="0"/>
          <w:numId w:val="4"/>
        </w:numPr>
        <w:rPr>
          <w:rFonts w:ascii="Palatino Linotype" w:hAnsi="Palatino Linotype"/>
        </w:rPr>
      </w:pPr>
      <w:r>
        <w:rPr>
          <w:rFonts w:ascii="Palatino Linotype" w:hAnsi="Palatino Linotype"/>
        </w:rPr>
        <w:t>Oficio Nro. GADDMQ-SGCM-2020-3798-0, para el 4 de noviembre de 2020;</w:t>
      </w:r>
    </w:p>
    <w:p>
      <w:pPr>
        <w:pStyle w:val="NoSpacing"/>
        <w:numPr>
          <w:ilvl w:val="0"/>
          <w:numId w:val="4"/>
        </w:numPr>
        <w:rPr>
          <w:rFonts w:ascii="Palatino Linotype" w:hAnsi="Palatino Linotype"/>
        </w:rPr>
      </w:pPr>
      <w:r>
        <w:rPr>
          <w:rFonts w:ascii="Palatino Linotype" w:hAnsi="Palatino Linotype"/>
        </w:rPr>
        <w:t>Oficio Nro. GADDMQ-SGCM-2020-3812-0, para el 5 de noviembre de 2020;</w:t>
      </w:r>
    </w:p>
    <w:p>
      <w:pPr>
        <w:pStyle w:val="NoSpacing"/>
        <w:numPr>
          <w:ilvl w:val="0"/>
          <w:numId w:val="4"/>
        </w:numPr>
        <w:rPr>
          <w:rFonts w:ascii="Palatino Linotype" w:hAnsi="Palatino Linotype"/>
        </w:rPr>
      </w:pPr>
      <w:r>
        <w:rPr>
          <w:rFonts w:ascii="Palatino Linotype" w:hAnsi="Palatino Linotype"/>
        </w:rPr>
        <w:t>Oficio Nro. GADDMQ-SGCM-2020-3817-0, para el 6 de noviembre de 2020;</w:t>
      </w:r>
    </w:p>
    <w:p>
      <w:pPr>
        <w:pStyle w:val="NoSpacing"/>
        <w:numPr>
          <w:ilvl w:val="0"/>
          <w:numId w:val="4"/>
        </w:numPr>
        <w:rPr>
          <w:rFonts w:ascii="Palatino Linotype" w:hAnsi="Palatino Linotype"/>
        </w:rPr>
      </w:pPr>
      <w:r>
        <w:rPr>
          <w:rFonts w:ascii="Palatino Linotype" w:hAnsi="Palatino Linotype"/>
        </w:rPr>
        <w:t>Oficio Nro. GADDMQ-SGCM-2020-4136-0, para el 25 de noviembre de 2020;</w:t>
      </w:r>
    </w:p>
    <w:p>
      <w:pPr>
        <w:pStyle w:val="NoSpacing"/>
        <w:numPr>
          <w:ilvl w:val="0"/>
          <w:numId w:val="4"/>
        </w:numPr>
        <w:rPr>
          <w:rFonts w:ascii="Palatino Linotype" w:hAnsi="Palatino Linotype"/>
        </w:rPr>
      </w:pPr>
      <w:r>
        <w:rPr>
          <w:rFonts w:ascii="Palatino Linotype" w:hAnsi="Palatino Linotype"/>
        </w:rPr>
        <w:t>Oficio Nro. GADDMQ-SGCM-2020-4172-0, para el 26 de noviembre de 2020;</w:t>
      </w:r>
    </w:p>
    <w:p>
      <w:pPr>
        <w:pStyle w:val="NoSpacing"/>
        <w:numPr>
          <w:ilvl w:val="0"/>
          <w:numId w:val="4"/>
        </w:numPr>
        <w:rPr>
          <w:rFonts w:ascii="Palatino Linotype" w:hAnsi="Palatino Linotype"/>
        </w:rPr>
      </w:pPr>
      <w:r>
        <w:rPr>
          <w:rFonts w:ascii="Palatino Linotype" w:hAnsi="Palatino Linotype"/>
        </w:rPr>
        <w:t>Oficio Nro. GADDMQ-SGCM-2020-4173-0, para el 27 de noviembre de 2020;</w:t>
      </w:r>
    </w:p>
    <w:p>
      <w:pPr>
        <w:pStyle w:val="NoSpacing"/>
        <w:numPr>
          <w:ilvl w:val="0"/>
          <w:numId w:val="4"/>
        </w:numPr>
        <w:rPr>
          <w:rFonts w:ascii="Palatino Linotype" w:hAnsi="Palatino Linotype"/>
        </w:rPr>
      </w:pPr>
      <w:r>
        <w:rPr>
          <w:rFonts w:ascii="Palatino Linotype" w:hAnsi="Palatino Linotype"/>
        </w:rPr>
        <w:t>Oficio Nro. GADDMQ-SGCM-2020-4244-0, para el 1 de diciembre de 2020;</w:t>
      </w:r>
    </w:p>
    <w:p>
      <w:pPr>
        <w:pStyle w:val="NoSpacing"/>
        <w:numPr>
          <w:ilvl w:val="0"/>
          <w:numId w:val="4"/>
        </w:numPr>
        <w:rPr>
          <w:rFonts w:ascii="Palatino Linotype" w:hAnsi="Palatino Linotype"/>
        </w:rPr>
      </w:pPr>
      <w:r>
        <w:rPr>
          <w:rFonts w:ascii="Palatino Linotype" w:hAnsi="Palatino Linotype"/>
        </w:rPr>
        <w:t>Oficio Nro. GADDMQ-SGCM-2020-4249-0, para el 2 de diciembre de 2020;</w:t>
      </w:r>
    </w:p>
    <w:p>
      <w:pPr>
        <w:pStyle w:val="NoSpacing"/>
        <w:numPr>
          <w:ilvl w:val="0"/>
          <w:numId w:val="4"/>
        </w:numPr>
        <w:rPr>
          <w:rFonts w:ascii="Palatino Linotype" w:hAnsi="Palatino Linotype"/>
        </w:rPr>
      </w:pPr>
      <w:r>
        <w:rPr>
          <w:rFonts w:ascii="Palatino Linotype" w:hAnsi="Palatino Linotype"/>
        </w:rPr>
        <w:t>Oficio Nro. GADDMQ-SGCM-2020-4250-0, para el 3 de diciembre de 2020;</w:t>
      </w:r>
    </w:p>
    <w:p>
      <w:pPr>
        <w:pStyle w:val="NoSpacing"/>
        <w:numPr>
          <w:ilvl w:val="0"/>
          <w:numId w:val="4"/>
        </w:numPr>
        <w:rPr>
          <w:rFonts w:ascii="Palatino Linotype" w:hAnsi="Palatino Linotype"/>
        </w:rPr>
      </w:pPr>
      <w:r>
        <w:rPr>
          <w:rFonts w:ascii="Palatino Linotype" w:hAnsi="Palatino Linotype"/>
        </w:rPr>
        <w:t>Oficio Nro. GADDMQ-SGCM-2020-4379-0, para el 8 de diciembre de 2020;</w:t>
      </w:r>
    </w:p>
    <w:p>
      <w:pPr>
        <w:pStyle w:val="NoSpacing"/>
        <w:numPr>
          <w:ilvl w:val="0"/>
          <w:numId w:val="4"/>
        </w:numPr>
        <w:rPr>
          <w:rFonts w:ascii="Palatino Linotype" w:hAnsi="Palatino Linotype"/>
        </w:rPr>
      </w:pPr>
      <w:r>
        <w:rPr>
          <w:rFonts w:ascii="Palatino Linotype" w:hAnsi="Palatino Linotype"/>
        </w:rPr>
        <w:t>Oficio Nro. GADDMQ-SGCM-2020-4382-0, para el 9 de diciembre de 2020;</w:t>
      </w:r>
    </w:p>
    <w:p>
      <w:pPr>
        <w:pStyle w:val="NoSpacing"/>
        <w:numPr>
          <w:ilvl w:val="0"/>
          <w:numId w:val="4"/>
        </w:numPr>
        <w:rPr>
          <w:rFonts w:ascii="Palatino Linotype" w:hAnsi="Palatino Linotype"/>
        </w:rPr>
      </w:pPr>
      <w:r>
        <w:rPr>
          <w:rFonts w:ascii="Palatino Linotype" w:hAnsi="Palatino Linotype"/>
        </w:rPr>
        <w:t>Oficio Nro. GADDMQ-SGCM-2020-4432-0, para el 11 de diciembre de 2020;</w:t>
      </w:r>
    </w:p>
    <w:p>
      <w:pPr>
        <w:pStyle w:val="NoSpacing"/>
        <w:numPr>
          <w:ilvl w:val="0"/>
          <w:numId w:val="4"/>
        </w:numPr>
        <w:rPr>
          <w:rFonts w:ascii="Palatino Linotype" w:hAnsi="Palatino Linotype"/>
        </w:rPr>
      </w:pPr>
      <w:r>
        <w:rPr>
          <w:rFonts w:ascii="Palatino Linotype" w:hAnsi="Palatino Linotype"/>
        </w:rPr>
        <w:t>Oficio Nro. GADDMQ-SGCM-2020-4476-0, para el 14 de diciembre de 2020;</w:t>
      </w:r>
    </w:p>
    <w:p>
      <w:pPr>
        <w:pStyle w:val="NoSpacing"/>
        <w:jc w:val="both"/>
        <w:rPr>
          <w:rFonts w:ascii="Palatino Linotype" w:hAnsi="Palatino Linotype"/>
        </w:rPr>
      </w:pPr>
      <w:r>
        <w:rPr>
          <w:rFonts w:ascii="Palatino Linotype" w:hAnsi="Palatino Linotype"/>
        </w:rPr>
      </w:r>
    </w:p>
    <w:p>
      <w:pPr>
        <w:pStyle w:val="ListParagraph"/>
        <w:numPr>
          <w:ilvl w:val="1"/>
          <w:numId w:val="1"/>
        </w:numPr>
        <w:ind w:left="0" w:hanging="0"/>
        <w:jc w:val="both"/>
        <w:rPr>
          <w:rFonts w:ascii="Palatino Linotype" w:hAnsi="Palatino Linotype"/>
        </w:rPr>
      </w:pPr>
      <w:r>
        <w:rPr>
          <w:rFonts w:ascii="Palatino Linotype" w:hAnsi="Palatino Linotype"/>
        </w:rPr>
        <w:t>Mediante oficio No. OFC-MAN- 2020-033 de fecha 16 de noviembre de 2020, Andrea Molina, Vocera Movimiento Animalista Nacional remite para conocimiento varias consideraciones al proyecto de ordenanza.</w:t>
      </w:r>
    </w:p>
    <w:p>
      <w:pPr>
        <w:pStyle w:val="ListParagraph"/>
        <w:ind w:left="0" w:hanging="0"/>
        <w:jc w:val="both"/>
        <w:rPr>
          <w:rFonts w:ascii="Palatino Linotype" w:hAnsi="Palatino Linotype"/>
        </w:rPr>
      </w:pPr>
      <w:r>
        <w:rPr>
          <w:rFonts w:ascii="Palatino Linotype" w:hAnsi="Palatino Linotype"/>
        </w:rPr>
      </w:r>
    </w:p>
    <w:p>
      <w:pPr>
        <w:pStyle w:val="ListParagraph"/>
        <w:numPr>
          <w:ilvl w:val="1"/>
          <w:numId w:val="1"/>
        </w:numPr>
        <w:ind w:left="0" w:hanging="0"/>
        <w:jc w:val="both"/>
        <w:rPr>
          <w:rFonts w:ascii="Palatino Linotype" w:hAnsi="Palatino Linotype"/>
        </w:rPr>
      </w:pPr>
      <w:r>
        <w:rPr>
          <w:rFonts w:ascii="Palatino Linotype" w:hAnsi="Palatino Linotype"/>
        </w:rPr>
        <w:t>Mediante oficio No. CCQ-MAPA-012-2020 de fecha 10 de diciembre de 2020, Cecilia Pacheco, Coordinadora de la mesa de Ambiente y Protección de Animales del Cabildo Cívico de Quito remite para conocimiento varias consideraciones al proyecto de ordenanza.</w:t>
      </w:r>
    </w:p>
    <w:p>
      <w:pPr>
        <w:pStyle w:val="NoSpacing"/>
        <w:numPr>
          <w:ilvl w:val="1"/>
          <w:numId w:val="1"/>
        </w:numPr>
        <w:ind w:left="0" w:hanging="0"/>
        <w:jc w:val="both"/>
        <w:rPr>
          <w:rFonts w:ascii="Palatino Linotype" w:hAnsi="Palatino Linotype"/>
        </w:rPr>
      </w:pPr>
      <w:r>
        <w:rPr>
          <w:rFonts w:ascii="Palatino Linotype" w:hAnsi="Palatino Linotype"/>
        </w:rPr>
        <w:t>Mediante oficio No. GADDMQ-SGCM-2020-4500-O de fecha 15 de diciembre de 2020, la Abg. Damaris Ortiz Pasuy, Secretaria General del Concejo Metropolitano (E), convoca a sesión extraordinaria de la Comisión de Salud para el 17 de diciembre de 2020 para tratar el texto definitivo del proyecto de ordenanza mencionado.</w:t>
      </w:r>
    </w:p>
    <w:p>
      <w:pPr>
        <w:pStyle w:val="NoSpacing"/>
        <w:jc w:val="both"/>
        <w:rPr>
          <w:rFonts w:ascii="Palatino Linotype" w:hAnsi="Palatino Linotype"/>
        </w:rPr>
      </w:pPr>
      <w:r>
        <w:rPr>
          <w:rFonts w:ascii="Palatino Linotype" w:hAnsi="Palatino Linotype"/>
        </w:rPr>
      </w:r>
    </w:p>
    <w:p>
      <w:pPr>
        <w:pStyle w:val="NoSpacing"/>
        <w:numPr>
          <w:ilvl w:val="1"/>
          <w:numId w:val="1"/>
        </w:numPr>
        <w:ind w:left="0" w:hanging="0"/>
        <w:jc w:val="both"/>
        <w:rPr>
          <w:rFonts w:ascii="Palatino Linotype" w:hAnsi="Palatino Linotype"/>
        </w:rPr>
      </w:pPr>
      <w:r>
        <w:rPr>
          <w:rFonts w:ascii="Palatino Linotype" w:hAnsi="Palatino Linotype"/>
        </w:rPr>
        <w:t>La Concejala Analía Ledesma García, mediante oficio No. GADDMQ-DC-ACLG-2020-0622-O, de fecha 17 de diciembre de 2020, remitió para conocimiento y consideración las observaciones a la ordenanza referida.</w:t>
      </w:r>
    </w:p>
    <w:p>
      <w:pPr>
        <w:pStyle w:val="NoSpacing"/>
        <w:jc w:val="both"/>
        <w:rPr>
          <w:rFonts w:ascii="Palatino Linotype" w:hAnsi="Palatino Linotype"/>
        </w:rPr>
      </w:pPr>
      <w:r>
        <w:rPr>
          <w:rFonts w:ascii="Palatino Linotype" w:hAnsi="Palatino Linotype"/>
        </w:rPr>
      </w:r>
    </w:p>
    <w:p>
      <w:pPr>
        <w:pStyle w:val="NoSpacing"/>
        <w:numPr>
          <w:ilvl w:val="1"/>
          <w:numId w:val="1"/>
        </w:numPr>
        <w:ind w:left="0" w:hanging="0"/>
        <w:jc w:val="both"/>
        <w:rPr>
          <w:rFonts w:ascii="Palatino Linotype" w:hAnsi="Palatino Linotype"/>
        </w:rPr>
      </w:pPr>
      <w:r>
        <w:rPr>
          <w:rFonts w:ascii="Palatino Linotype" w:hAnsi="Palatino Linotype"/>
        </w:rPr>
        <w:t>En sesión Nro. 034 - extraordinaria, realizada el 17 de diciembre de 2020, la Comisión de Salud con la presencia de todos sus miembros analizó las observaciones formuladas al proyecto de ordenanza y definió texto final del proyecto de "</w:t>
      </w:r>
      <w:r>
        <w:rPr>
          <w:rStyle w:val="Destacado"/>
          <w:rFonts w:ascii="Palatino Linotype" w:hAnsi="Palatino Linotype"/>
        </w:rPr>
        <w:t>LA ORDENANZA METROPOLITANA DEL BIENESTAR ANIMAL EN EL DISTRITO METROPOLITANO DE QUITO SUSTITUTIVA DEL TÍTULO VI, LIBRO IV.3, DE LA ORDENANZA METROPOLITANA No. 001 SANCIONADA EL 29 DE MARZO DE 2019, QUE EXPIDE EL CÓDIGO MUNICIPAL PARA EL DISTRITO METROPOLITANO DE QUITO</w:t>
      </w:r>
      <w:r>
        <w:rPr>
          <w:rFonts w:ascii="Palatino Linotype" w:hAnsi="Palatino Linotype"/>
        </w:rPr>
        <w:t>."</w:t>
      </w:r>
    </w:p>
    <w:p>
      <w:pPr>
        <w:pStyle w:val="NoSpacing"/>
        <w:spacing w:lineRule="auto" w:line="276"/>
        <w:rPr>
          <w:sz w:val="16"/>
          <w:szCs w:val="16"/>
          <w:lang w:val="es-EC"/>
        </w:rPr>
      </w:pPr>
      <w:r>
        <w:rPr>
          <w:sz w:val="16"/>
          <w:szCs w:val="16"/>
          <w:lang w:val="es-EC"/>
        </w:rPr>
      </w:r>
    </w:p>
    <w:p>
      <w:pPr>
        <w:pStyle w:val="ListParagraph"/>
        <w:tabs>
          <w:tab w:val="clear" w:pos="720"/>
          <w:tab w:val="left" w:pos="1080" w:leader="none"/>
        </w:tabs>
        <w:ind w:left="284" w:hanging="0"/>
        <w:jc w:val="both"/>
        <w:rPr>
          <w:rFonts w:ascii="Palatino Linotype" w:hAnsi="Palatino Linotype"/>
          <w:b/>
          <w:b/>
          <w:color w:val="FF0000"/>
        </w:rPr>
      </w:pPr>
      <w:r>
        <w:rPr>
          <w:rFonts w:ascii="Palatino Linotype" w:hAnsi="Palatino Linotype"/>
          <w:b/>
        </w:rPr>
        <w:t>3. BASE NORMATIVA:</w:t>
      </w:r>
      <w:r>
        <w:rPr>
          <w:rFonts w:ascii="Palatino Linotype" w:hAnsi="Palatino Linotype"/>
          <w:b/>
          <w:color w:val="FF0000"/>
        </w:rPr>
        <w:t xml:space="preserve"> </w:t>
      </w:r>
    </w:p>
    <w:p>
      <w:pPr>
        <w:pStyle w:val="Normal"/>
        <w:spacing w:lineRule="auto" w:line="240" w:before="0" w:after="0"/>
        <w:jc w:val="both"/>
        <w:rPr>
          <w:rFonts w:ascii="Palatino Linotype" w:hAnsi="Palatino Linotype"/>
        </w:rPr>
      </w:pPr>
      <w:r>
        <w:rPr>
          <w:rFonts w:ascii="Palatino Linotype" w:hAnsi="Palatino Linotype"/>
        </w:rPr>
        <w:t>La Constitución de la República del Ecuador, en el artículo 14 se reconoce el derecho de la población a vivir en un ambiente sano y ecológicamente equilibrado, que garantice la sostenibilidad y el buen vivir;</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rPr>
      </w:pPr>
      <w:r>
        <w:rPr>
          <w:rFonts w:ascii="Palatino Linotype" w:hAnsi="Palatino Linotype"/>
        </w:rPr>
        <w:t>El artículo 226, determina que "</w:t>
      </w:r>
      <w:r>
        <w:rPr>
          <w:rFonts w:ascii="Palatino Linotype" w:hAnsi="Palatino Linotype"/>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Pr>
          <w:rFonts w:ascii="Palatino Linotype" w:hAnsi="Palatino Linotype"/>
        </w:rPr>
        <w:t>";</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rPr>
      </w:pPr>
      <w:r>
        <w:rPr>
          <w:rFonts w:ascii="Palatino Linotype" w:hAnsi="Palatino Linotype"/>
        </w:rPr>
        <w:t>Que el numeral 4 del artículo 264, señala de entre las competencias exclusivas de los gobiernos municipales: (...) "</w:t>
      </w:r>
      <w:r>
        <w:rPr>
          <w:rFonts w:ascii="Palatino Linotype" w:hAnsi="Palatino Linotype"/>
          <w:i/>
        </w:rPr>
        <w:t>4., actividades de saneamiento ambiental y aquellos que establezca la ley</w:t>
      </w:r>
      <w:r>
        <w:rPr>
          <w:rFonts w:ascii="Palatino Linotype" w:hAnsi="Palatino Linotype"/>
        </w:rPr>
        <w:t>";</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i/>
          <w:i/>
        </w:rPr>
      </w:pPr>
      <w:r>
        <w:rPr>
          <w:rFonts w:ascii="Palatino Linotype" w:hAnsi="Palatino Linotype"/>
        </w:rPr>
        <w:t xml:space="preserve">El artículo 266 de la Constitución de la República del Ecuador, establece, como una competencia exclusiva de los gobiernos de los distritos metropolitanos, que éstos: </w:t>
      </w:r>
      <w:r>
        <w:rPr>
          <w:rFonts w:ascii="Palatino Linotype" w:hAnsi="Palatino Linotype"/>
          <w:i/>
        </w:rPr>
        <w:t>"(...)</w:t>
      </w:r>
    </w:p>
    <w:p>
      <w:pPr>
        <w:pStyle w:val="Normal"/>
        <w:spacing w:lineRule="auto" w:line="240" w:before="0" w:after="0"/>
        <w:jc w:val="both"/>
        <w:rPr>
          <w:rFonts w:ascii="Palatino Linotype" w:hAnsi="Palatino Linotype"/>
        </w:rPr>
      </w:pPr>
      <w:r>
        <w:rPr>
          <w:rFonts w:ascii="Palatino Linotype" w:hAnsi="Palatino Linotype"/>
          <w:i/>
        </w:rPr>
        <w:t>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Pr>
          <w:rFonts w:ascii="Palatino Linotype" w:hAnsi="Palatino Linotype"/>
        </w:rPr>
        <w:t>;</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rPr>
      </w:pPr>
      <w:r>
        <w:rPr>
          <w:rFonts w:ascii="Palatino Linotype" w:hAnsi="Palatino Linotype"/>
        </w:rPr>
        <w:t>El artículo 415 de la Constitución de la República del Ecuador señala que 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rPr>
      </w:pPr>
      <w:r>
        <w:rPr>
          <w:rFonts w:ascii="Palatino Linotype" w:hAnsi="Palatino Linotype"/>
        </w:rPr>
        <w:t>El Código Orgánico del Ambiente, en su artículo 27 numeral 8 dispone como atribución de los Gobiernos Autónomos Descentralizados Metropolitanos y Municipales el regular y controlar el manejo responsable de la fauna y arbolado urbano;</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rPr>
      </w:pPr>
      <w:r>
        <w:rPr>
          <w:rFonts w:ascii="Palatino Linotype" w:hAnsi="Palatino Linotype"/>
        </w:rPr>
        <w:t>En el Título VII del Código Orgánico del Ambiente se establecen las disposiciones generales para el manejo de la Fauna Urbana, especialmente lo establecido en el artículo 142 que determina la expedición de las normas para la protección de los animales de compañía, trabajo u oficio, consumo, entrenamiento y experimentación.</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rPr>
      </w:pPr>
      <w:r>
        <w:rPr>
          <w:rFonts w:ascii="Palatino Linotype" w:hAnsi="Palatino Linotype"/>
        </w:rPr>
        <w:t>La Disposición Transitoria Cuarta del Código Orgánico del Ambiente dispuso que en un plazo de 180 días a partir de la publicación del Código en el Registro Oficial, los Gobiernos Autónomos Municipales en ejercicio de sus competencias dictarán las normas correspondientes para la fauna urbana y el arbolado urbano.</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rPr>
      </w:pPr>
      <w:r>
        <w:rPr>
          <w:rFonts w:ascii="Palatino Linotype" w:hAnsi="Palatino Linotype"/>
        </w:rPr>
        <w:t xml:space="preserve">El artículo 123 de la Ley Orgánica de Salud establece que el control y manejo de los animales callejeros es responsabilidad de los municipios en coordinación con las autoridades de salud; </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rPr>
      </w:pPr>
      <w:r>
        <w:rPr>
          <w:rFonts w:ascii="Palatino Linotype" w:hAnsi="Palatino Linotype"/>
        </w:rPr>
        <w:t>El literal "s" del artículo 84 del Código Orgánico de Organización Territorial, Autonomía y Descentralización - COOTAD señala las funciones del Gobierno del Distrito Autónomo Metropolitano: "</w:t>
      </w:r>
      <w:r>
        <w:rPr>
          <w:rFonts w:ascii="Palatino Linotype" w:hAnsi="Palatino Linotype"/>
          <w:i/>
        </w:rPr>
        <w:t>Crear las condiciones materiales para la aplicación de políticas integrales y participativas en torno a la regulación del manejo responsable de la fauna urbana.</w:t>
      </w:r>
      <w:r>
        <w:rPr>
          <w:rFonts w:ascii="Palatino Linotype" w:hAnsi="Palatino Linotype"/>
        </w:rPr>
        <w:t>";</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rPr>
      </w:pPr>
      <w:r>
        <w:rPr>
          <w:rFonts w:ascii="Palatino Linotype" w:hAnsi="Palatino Linotype"/>
        </w:rPr>
        <w:t>El numeral 3 del artículo 2 de la Ley Orgánica de Régimen del Distrito Metropolitano de Quito, determina que entre las finalidades a cumplir por parte del Municipio del Distrito Metropolitano de Quito, este: "</w:t>
      </w:r>
      <w:r>
        <w:rPr>
          <w:rFonts w:ascii="Palatino Linotype" w:hAnsi="Palatino Linotype"/>
          <w:i/>
        </w:rPr>
        <w:t>Prevendrá y controlará cualquier tipo de contaminación del ambiente</w:t>
      </w:r>
      <w:r>
        <w:rPr>
          <w:rFonts w:ascii="Palatino Linotype" w:hAnsi="Palatino Linotype"/>
        </w:rPr>
        <w:t>";</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rPr>
      </w:pPr>
      <w:r>
        <w:rPr>
          <w:rFonts w:ascii="Palatino Linotype" w:hAnsi="Palatino Linotype"/>
        </w:rPr>
        <w:t>El Acuerdo Ministerial No. 116 del Ministerio de Salud Pública y del Ministerio de Agricultura y Ganadería reglamenta la tenencia y manejo responsable de perros y menciona que es necesario regular la tenencia responsable de perros, especialmente de aquellos no recomendados como mascotas dentro del territorio nacional, con la finalidad de salvaguardar la integridad y la salud de la población;</w:t>
      </w:r>
    </w:p>
    <w:p>
      <w:pPr>
        <w:pStyle w:val="NoSpacing"/>
        <w:rPr/>
      </w:pPr>
      <w:r>
        <w:rPr/>
      </w:r>
    </w:p>
    <w:p>
      <w:pPr>
        <w:pStyle w:val="ListParagraph"/>
        <w:numPr>
          <w:ilvl w:val="0"/>
          <w:numId w:val="2"/>
        </w:numPr>
        <w:tabs>
          <w:tab w:val="clear" w:pos="720"/>
          <w:tab w:val="left" w:pos="1080" w:leader="none"/>
        </w:tabs>
        <w:spacing w:before="0" w:after="0"/>
        <w:contextualSpacing/>
        <w:jc w:val="both"/>
        <w:rPr>
          <w:rFonts w:ascii="Palatino Linotype" w:hAnsi="Palatino Linotype"/>
          <w:b/>
          <w:b/>
        </w:rPr>
      </w:pPr>
      <w:r>
        <w:rPr>
          <w:rFonts w:ascii="Palatino Linotype" w:hAnsi="Palatino Linotype"/>
          <w:b/>
        </w:rPr>
        <w:t>CONCLUSIONES Y RECOMENDACIONES:</w:t>
      </w:r>
    </w:p>
    <w:p>
      <w:pPr>
        <w:pStyle w:val="NoSpacing"/>
        <w:rPr/>
      </w:pPr>
      <w:r>
        <w:rPr/>
      </w:r>
    </w:p>
    <w:p>
      <w:pPr>
        <w:pStyle w:val="Normal"/>
        <w:tabs>
          <w:tab w:val="clear" w:pos="720"/>
          <w:tab w:val="left" w:pos="1080" w:leader="none"/>
        </w:tabs>
        <w:jc w:val="both"/>
        <w:rPr/>
      </w:pPr>
      <w:r>
        <w:rPr>
          <w:rFonts w:ascii="Palatino Linotype" w:hAnsi="Palatino Linotype"/>
        </w:rPr>
        <w:t>En el marco de sus competencias, la Comisión de Salud, aprobó el texto del proyecto de “</w:t>
      </w:r>
      <w:r>
        <w:rPr>
          <w:rStyle w:val="Destacado"/>
          <w:rFonts w:ascii="Palatino Linotype" w:hAnsi="Palatino Linotype"/>
          <w:b w:val="false"/>
          <w:bCs w:val="false"/>
          <w:sz w:val="22"/>
          <w:szCs w:val="22"/>
        </w:rPr>
        <w:t>ORDENANZA METROPOLITANA REFORMATORIA A LA DISPOSICI</w:t>
      </w:r>
      <w:r>
        <w:rPr>
          <w:rFonts w:ascii="Palatino Linotype" w:hAnsi="Palatino Linotype"/>
          <w:b w:val="false"/>
          <w:bCs w:val="false"/>
          <w:sz w:val="22"/>
          <w:szCs w:val="22"/>
        </w:rPr>
        <w:t>ÓN FINAL ÚNICA DE LA ORDENANZA METROPOLITANA NO. 019-2020 “DEL BIENESTAR ANIMAL EN EL DISTRITO METROPOLITANO DE QUITO SUSTITUTIVA DEL TÍTULO VI, LIBRO IV.3 DE LA ORDENANZA METROPOLITANA NO. 001 SANCIONADA EL 29 DE MARZO DE 2019 QUE EXPIDE EL CÓDIGO MUNICIPAL PARA EL DISTRITO METROPOLITANO DE QUITO”</w:t>
      </w:r>
      <w:r>
        <w:rPr>
          <w:rStyle w:val="Destacado"/>
          <w:rFonts w:ascii="Palatino Linotype" w:hAnsi="Palatino Linotype"/>
        </w:rPr>
        <w:t>”</w:t>
      </w:r>
      <w:r>
        <w:rPr>
          <w:rFonts w:ascii="Palatino Linotype" w:hAnsi="Palatino Linotype"/>
        </w:rPr>
        <w:t xml:space="preserve">, con las modificaciones e incorporaciones que consideró pertinentes. </w:t>
      </w:r>
    </w:p>
    <w:p>
      <w:pPr>
        <w:pStyle w:val="Normal"/>
        <w:tabs>
          <w:tab w:val="clear" w:pos="720"/>
          <w:tab w:val="left" w:pos="1080" w:leader="none"/>
        </w:tabs>
        <w:jc w:val="both"/>
        <w:rPr>
          <w:rFonts w:ascii="Palatino Linotype" w:hAnsi="Palatino Linotype"/>
        </w:rPr>
      </w:pPr>
      <w:r>
        <w:rPr>
          <w:rFonts w:ascii="Palatino Linotype" w:hAnsi="Palatino Linotype"/>
        </w:rPr>
        <w:t>En virtud de lo anterior, la Comisión de Salud recomienda que el referido proyecto de ordenanza sea conocido en segundo debate por el Concejo Metropolitano.</w:t>
      </w:r>
    </w:p>
    <w:p>
      <w:pPr>
        <w:pStyle w:val="ListParagraph"/>
        <w:numPr>
          <w:ilvl w:val="0"/>
          <w:numId w:val="2"/>
        </w:numPr>
        <w:tabs>
          <w:tab w:val="clear" w:pos="720"/>
          <w:tab w:val="left" w:pos="1080" w:leader="none"/>
        </w:tabs>
        <w:spacing w:before="0" w:after="0"/>
        <w:contextualSpacing/>
        <w:jc w:val="both"/>
        <w:rPr>
          <w:rFonts w:ascii="Palatino Linotype" w:hAnsi="Palatino Linotype"/>
          <w:b/>
          <w:b/>
        </w:rPr>
      </w:pPr>
      <w:r>
        <w:rPr>
          <w:rFonts w:ascii="Palatino Linotype" w:hAnsi="Palatino Linotype"/>
          <w:b/>
        </w:rPr>
        <w:t>DICTAMEN DE LA COMISIÓN:</w:t>
      </w:r>
    </w:p>
    <w:p>
      <w:pPr>
        <w:pStyle w:val="Normal"/>
        <w:spacing w:lineRule="auto" w:line="240" w:before="0" w:after="0"/>
        <w:rPr>
          <w:rFonts w:ascii="Palatino Linotype" w:hAnsi="Palatino Linotype" w:cs="Arial"/>
        </w:rPr>
      </w:pPr>
      <w:r>
        <w:rPr>
          <w:rFonts w:cs="Arial" w:ascii="Palatino Linotype" w:hAnsi="Palatino Linotype"/>
        </w:rPr>
      </w:r>
    </w:p>
    <w:p>
      <w:pPr>
        <w:pStyle w:val="Normal"/>
        <w:tabs>
          <w:tab w:val="clear" w:pos="720"/>
          <w:tab w:val="left" w:pos="1080" w:leader="none"/>
        </w:tabs>
        <w:spacing w:before="0" w:after="0"/>
        <w:jc w:val="both"/>
        <w:rPr/>
      </w:pPr>
      <w:r>
        <w:rPr>
          <w:rFonts w:cs="Arial" w:ascii="Palatino Linotype" w:hAnsi="Palatino Linotype"/>
        </w:rPr>
        <w:t>La Comisión de Salud, en Sesión Nro. 04</w:t>
      </w:r>
      <w:r>
        <w:rPr>
          <w:rFonts w:cs="Arial" w:ascii="Palatino Linotype" w:hAnsi="Palatino Linotype"/>
        </w:rPr>
        <w:t>0</w:t>
      </w:r>
      <w:r>
        <w:rPr>
          <w:rFonts w:cs="Arial" w:ascii="Palatino Linotype" w:hAnsi="Palatino Linotype"/>
        </w:rPr>
        <w:t xml:space="preserve"> - extraordinaria del </w:t>
      </w:r>
      <w:r>
        <w:rPr>
          <w:rFonts w:cs="Arial" w:ascii="Palatino Linotype" w:hAnsi="Palatino Linotype"/>
        </w:rPr>
        <w:t>31</w:t>
      </w:r>
      <w:r>
        <w:rPr>
          <w:rFonts w:cs="Arial" w:ascii="Palatino Linotype" w:hAnsi="Palatino Linotype"/>
        </w:rPr>
        <w:t xml:space="preserve"> de </w:t>
      </w:r>
      <w:r>
        <w:rPr>
          <w:rFonts w:cs="Arial" w:ascii="Palatino Linotype" w:hAnsi="Palatino Linotype"/>
        </w:rPr>
        <w:t>mayo</w:t>
      </w:r>
      <w:r>
        <w:rPr>
          <w:rFonts w:cs="Arial" w:ascii="Palatino Linotype" w:hAnsi="Palatino Linotype"/>
        </w:rPr>
        <w:t xml:space="preserve"> de 202</w:t>
      </w:r>
      <w:r>
        <w:rPr>
          <w:rFonts w:cs="Arial" w:ascii="Palatino Linotype" w:hAnsi="Palatino Linotype"/>
        </w:rPr>
        <w:t>1</w:t>
      </w:r>
      <w:r>
        <w:rPr>
          <w:rFonts w:cs="Arial" w:ascii="Palatino Linotype" w:hAnsi="Palatino Linotype"/>
        </w:rPr>
        <w:t xml:space="preserve">, luego de analizar la documentación que reposa en el expediente, el texto del proyecto de ordenanza y tras haber </w:t>
      </w:r>
      <w:r>
        <w:rPr>
          <w:rFonts w:cs="Arial" w:ascii="Palatino Linotype" w:hAnsi="Palatino Linotype"/>
        </w:rPr>
        <w:t>discutido</w:t>
      </w:r>
      <w:r>
        <w:rPr>
          <w:rFonts w:cs="Arial" w:ascii="Palatino Linotype" w:hAnsi="Palatino Linotype"/>
        </w:rPr>
        <w:t xml:space="preserve"> las observaciones que </w:t>
      </w:r>
      <w:r>
        <w:rPr>
          <w:rFonts w:cs="Arial" w:ascii="Palatino Linotype" w:hAnsi="Palatino Linotype"/>
        </w:rPr>
        <w:t>se</w:t>
      </w:r>
      <w:r>
        <w:rPr>
          <w:rFonts w:cs="Arial" w:ascii="Palatino Linotype" w:hAnsi="Palatino Linotype"/>
        </w:rPr>
        <w:t xml:space="preserve"> consider</w:t>
      </w:r>
      <w:r>
        <w:rPr>
          <w:rFonts w:cs="Arial" w:ascii="Palatino Linotype" w:hAnsi="Palatino Linotype"/>
        </w:rPr>
        <w:t>on</w:t>
      </w:r>
      <w:r>
        <w:rPr>
          <w:rFonts w:cs="Arial" w:ascii="Palatino Linotype" w:hAnsi="Palatino Linotype"/>
        </w:rPr>
        <w:t xml:space="preserve"> pertinentes de los miembros de l</w:t>
      </w:r>
      <w:r>
        <w:rPr>
          <w:rFonts w:cs="Arial" w:ascii="Palatino Linotype" w:hAnsi="Palatino Linotype"/>
        </w:rPr>
        <w:t>a</w:t>
      </w:r>
      <w:r>
        <w:rPr>
          <w:rFonts w:cs="Arial" w:ascii="Palatino Linotype" w:hAnsi="Palatino Linotype"/>
        </w:rPr>
        <w:t xml:space="preserve"> C</w:t>
      </w:r>
      <w:r>
        <w:rPr>
          <w:rFonts w:cs="Arial" w:ascii="Palatino Linotype" w:hAnsi="Palatino Linotype"/>
        </w:rPr>
        <w:t>omisión</w:t>
      </w:r>
      <w:r>
        <w:rPr>
          <w:rFonts w:cs="Arial" w:ascii="Palatino Linotype" w:hAnsi="Palatino Linotype"/>
        </w:rPr>
        <w:t>, amparada en los artículos 87 literal</w:t>
      </w:r>
      <w:r>
        <w:rPr>
          <w:rFonts w:cs="Arial" w:ascii="Palatino Linotype" w:hAnsi="Palatino Linotype"/>
          <w:strike/>
        </w:rPr>
        <w:t>es</w:t>
      </w:r>
      <w:r>
        <w:rPr>
          <w:rFonts w:cs="Arial" w:ascii="Palatino Linotype" w:hAnsi="Palatino Linotype"/>
        </w:rPr>
        <w:t xml:space="preserve"> a) del Código Orgánico de Organización Territorial, Autonomía  y  Descentralización; e, I.1.32  del Código Municipal, emite </w:t>
      </w:r>
      <w:r>
        <w:rPr>
          <w:rFonts w:cs="Arial" w:ascii="Palatino Linotype" w:hAnsi="Palatino Linotype"/>
          <w:b/>
        </w:rPr>
        <w:t>DICTAMEN FAVORABLE</w:t>
      </w:r>
      <w:r>
        <w:rPr>
          <w:rFonts w:cs="Arial" w:ascii="Palatino Linotype" w:hAnsi="Palatino Linotype"/>
        </w:rPr>
        <w:t xml:space="preserve"> para que el Concejo Metropolitano conozca en </w:t>
      </w:r>
      <w:r>
        <w:rPr>
          <w:rFonts w:cs="Arial" w:ascii="Palatino Linotype" w:hAnsi="Palatino Linotype"/>
          <w:b/>
          <w:bCs/>
        </w:rPr>
        <w:t>PRIMER</w:t>
      </w:r>
      <w:r>
        <w:rPr>
          <w:rFonts w:cs="Arial" w:ascii="Palatino Linotype" w:hAnsi="Palatino Linotype"/>
          <w:b/>
        </w:rPr>
        <w:t xml:space="preserve"> DEBATE</w:t>
      </w:r>
      <w:r>
        <w:rPr>
          <w:rFonts w:cs="Arial" w:ascii="Palatino Linotype" w:hAnsi="Palatino Linotype"/>
        </w:rPr>
        <w:t xml:space="preserve"> el proyecto de “</w:t>
      </w:r>
      <w:r>
        <w:rPr>
          <w:rStyle w:val="Destacado"/>
          <w:rFonts w:cs="Arial" w:ascii="Palatino Linotype" w:hAnsi="Palatino Linotype"/>
          <w:b w:val="false"/>
          <w:bCs w:val="false"/>
          <w:sz w:val="22"/>
          <w:szCs w:val="22"/>
        </w:rPr>
        <w:t>ORDENANZA METROPOLITANA REFORMATORIA A LA DISPOSICI</w:t>
      </w:r>
      <w:r>
        <w:rPr>
          <w:rFonts w:cs="Arial" w:ascii="Palatino Linotype" w:hAnsi="Palatino Linotype"/>
          <w:b w:val="false"/>
          <w:bCs w:val="false"/>
          <w:i/>
          <w:sz w:val="22"/>
          <w:szCs w:val="22"/>
        </w:rPr>
        <w:t>ÓN FINAL ÚNICA DE LA ORDENANZA METROPOLITANA NO. 019-2020 “DEL BIENESTAR ANIMAL EN EL DISTRITO METROPOLITANO DE QUITO SUSTITUTIVA DEL TÍTULO VI, LIBRO IV.3 DE LA ORDENANZA METROPOLITANA NO. 001 SANCIONADA EL 29 DE MARZO DE 2019 QUE EXPIDE EL CÓDIGO MUNICIPAL PARA EL DISTRITO METROPOLITANO DE QUITO”</w:t>
      </w:r>
      <w:r>
        <w:rPr>
          <w:rFonts w:cs="Arial" w:ascii="Palatino Linotype" w:hAnsi="Palatino Linotype"/>
        </w:rPr>
        <w:t>”, cuyo texto se adjunta al presente documento, sin perjuicio de los aportes u observaciones que pudieren presentarse por los miembros del Concejo Metropolitano de Quito.</w:t>
      </w:r>
      <w:r>
        <w:rPr>
          <w:rFonts w:ascii="Palatino Linotype" w:hAnsi="Palatino Linotype"/>
          <w:b/>
        </w:rPr>
        <w:t xml:space="preserve"> </w:t>
      </w:r>
    </w:p>
    <w:p>
      <w:pPr>
        <w:pStyle w:val="Normal"/>
        <w:tabs>
          <w:tab w:val="clear" w:pos="720"/>
          <w:tab w:val="left" w:pos="1080" w:leader="none"/>
        </w:tabs>
        <w:spacing w:before="0" w:after="0"/>
        <w:jc w:val="both"/>
        <w:rPr>
          <w:rFonts w:ascii="Palatino Linotype" w:hAnsi="Palatino Linotype"/>
          <w:b/>
          <w:b/>
        </w:rPr>
      </w:pPr>
      <w:r>
        <w:rPr>
          <w:rFonts w:ascii="Palatino Linotype" w:hAnsi="Palatino Linotype"/>
          <w:b/>
        </w:rPr>
      </w:r>
    </w:p>
    <w:p>
      <w:pPr>
        <w:pStyle w:val="Normal"/>
        <w:tabs>
          <w:tab w:val="clear" w:pos="720"/>
          <w:tab w:val="left" w:pos="1080" w:leader="none"/>
        </w:tabs>
        <w:spacing w:before="0" w:after="0"/>
        <w:jc w:val="both"/>
        <w:rPr>
          <w:rFonts w:ascii="Palatino Linotype" w:hAnsi="Palatino Linotype"/>
          <w:b/>
          <w:b/>
        </w:rPr>
      </w:pPr>
      <w:r>
        <w:rPr>
          <w:rFonts w:ascii="Palatino Linotype" w:hAnsi="Palatino Linotype"/>
          <w:b/>
        </w:rPr>
      </w:r>
    </w:p>
    <w:p>
      <w:pPr>
        <w:pStyle w:val="Normal"/>
        <w:tabs>
          <w:tab w:val="clear" w:pos="720"/>
          <w:tab w:val="left" w:pos="1080" w:leader="none"/>
        </w:tabs>
        <w:spacing w:before="0" w:after="0"/>
        <w:jc w:val="both"/>
        <w:rPr>
          <w:rFonts w:ascii="Palatino Linotype" w:hAnsi="Palatino Linotype"/>
          <w:b/>
          <w:b/>
        </w:rPr>
      </w:pPr>
      <w:r>
        <w:rPr>
          <w:rFonts w:ascii="Palatino Linotype" w:hAnsi="Palatino Linotype"/>
          <w:b/>
        </w:rPr>
      </w:r>
      <w:bookmarkStart w:id="0" w:name="_GoBack"/>
      <w:bookmarkStart w:id="1" w:name="_GoBack"/>
      <w:bookmarkEnd w:id="1"/>
    </w:p>
    <w:p>
      <w:pPr>
        <w:pStyle w:val="ListParagraph"/>
        <w:rPr>
          <w:rFonts w:ascii="Palatino Linotype" w:hAnsi="Palatino Linotype"/>
          <w:b/>
          <w:b/>
        </w:rPr>
      </w:pPr>
      <w:r>
        <w:rPr>
          <w:rFonts w:ascii="Palatino Linotype" w:hAnsi="Palatino Linotype"/>
          <w:b/>
        </w:rPr>
      </w:r>
    </w:p>
    <w:p>
      <w:pPr>
        <w:pStyle w:val="ListParagraph"/>
        <w:numPr>
          <w:ilvl w:val="0"/>
          <w:numId w:val="2"/>
        </w:numPr>
        <w:tabs>
          <w:tab w:val="clear" w:pos="720"/>
          <w:tab w:val="left" w:pos="1080" w:leader="none"/>
        </w:tabs>
        <w:spacing w:before="0" w:after="0"/>
        <w:contextualSpacing/>
        <w:jc w:val="both"/>
        <w:rPr>
          <w:rFonts w:ascii="Palatino Linotype" w:hAnsi="Palatino Linotype"/>
          <w:b/>
          <w:b/>
        </w:rPr>
      </w:pPr>
      <w:r>
        <w:rPr>
          <w:rFonts w:ascii="Palatino Linotype" w:hAnsi="Palatino Linotype"/>
          <w:b/>
        </w:rPr>
        <w:t>SUSCRIPCIÓN DEL INFORME:</w:t>
      </w:r>
    </w:p>
    <w:p>
      <w:pPr>
        <w:pStyle w:val="Normal"/>
        <w:spacing w:lineRule="auto" w:line="240" w:before="0" w:after="0"/>
        <w:jc w:val="both"/>
        <w:rPr>
          <w:rFonts w:ascii="Palatino Linotype" w:hAnsi="Palatino Linotype"/>
        </w:rPr>
      </w:pPr>
      <w:r>
        <w:rPr>
          <w:rFonts w:ascii="Palatino Linotype" w:hAnsi="Palatino Linotype"/>
        </w:rPr>
      </w:r>
    </w:p>
    <w:p>
      <w:pPr>
        <w:pStyle w:val="Normal"/>
        <w:spacing w:lineRule="auto" w:line="240" w:before="0" w:after="0"/>
        <w:jc w:val="both"/>
        <w:rPr>
          <w:rFonts w:ascii="Palatino Linotype" w:hAnsi="Palatino Linotype" w:cs="Arial"/>
        </w:rPr>
      </w:pPr>
      <w:r>
        <w:rPr>
          <w:rFonts w:ascii="Palatino Linotype" w:hAnsi="Palatino Linotype"/>
        </w:rPr>
        <w:t>Los miembros de la Comisión de Salud abajo firmantes aprueban el día 17 de diciembre de 2020 el Informe de la Comisión y el texto del proyecto de ordenanza, suscribiendo el presente documento por duplicado.</w:t>
      </w:r>
    </w:p>
    <w:p>
      <w:pPr>
        <w:pStyle w:val="Normal"/>
        <w:jc w:val="both"/>
        <w:rPr>
          <w:rFonts w:ascii="Palatino Linotype" w:hAnsi="Palatino Linotype"/>
        </w:rPr>
      </w:pPr>
      <w:r>
        <w:rPr>
          <w:rFonts w:ascii="Palatino Linotype" w:hAnsi="Palatino Linotype"/>
        </w:rPr>
      </w:r>
    </w:p>
    <w:tbl>
      <w:tblPr>
        <w:tblpPr w:bottomFromText="0" w:horzAnchor="margin" w:leftFromText="141" w:rightFromText="141" w:tblpX="0" w:tblpY="236" w:topFromText="0" w:vertAnchor="text"/>
        <w:tblW w:w="8504" w:type="dxa"/>
        <w:jc w:val="left"/>
        <w:tblInd w:w="0" w:type="dxa"/>
        <w:tblCellMar>
          <w:top w:w="0" w:type="dxa"/>
          <w:left w:w="108" w:type="dxa"/>
          <w:bottom w:w="0" w:type="dxa"/>
          <w:right w:w="108" w:type="dxa"/>
        </w:tblCellMar>
        <w:tblLook w:firstRow="1" w:noVBand="1" w:lastRow="0" w:firstColumn="1" w:lastColumn="0" w:noHBand="0" w:val="04a0"/>
      </w:tblPr>
      <w:tblGrid>
        <w:gridCol w:w="8504"/>
      </w:tblGrid>
      <w:tr>
        <w:trPr/>
        <w:tc>
          <w:tcPr>
            <w:tcW w:w="8504" w:type="dxa"/>
            <w:tcBorders/>
            <w:shd w:fill="auto" w:val="clear"/>
          </w:tcPr>
          <w:p>
            <w:pPr>
              <w:pStyle w:val="NoSpacing"/>
              <w:spacing w:lineRule="auto" w:line="276"/>
              <w:jc w:val="center"/>
              <w:rPr>
                <w:rFonts w:ascii="Palatino Linotype" w:hAnsi="Palatino Linotype"/>
                <w:lang w:val="es-EC"/>
              </w:rPr>
            </w:pPr>
            <w:r>
              <w:rPr>
                <w:rFonts w:ascii="Palatino Linotype" w:hAnsi="Palatino Linotype"/>
                <w:lang w:val="es-EC"/>
              </w:rPr>
            </w:r>
          </w:p>
          <w:p>
            <w:pPr>
              <w:pStyle w:val="NoSpacing"/>
              <w:spacing w:lineRule="auto" w:line="276"/>
              <w:jc w:val="center"/>
              <w:rPr>
                <w:rFonts w:ascii="Palatino Linotype" w:hAnsi="Palatino Linotype"/>
                <w:lang w:val="es-EC"/>
              </w:rPr>
            </w:pPr>
            <w:r>
              <w:rPr>
                <w:rFonts w:ascii="Palatino Linotype" w:hAnsi="Palatino Linotype"/>
                <w:lang w:val="es-EC"/>
              </w:rPr>
            </w:r>
          </w:p>
          <w:p>
            <w:pPr>
              <w:pStyle w:val="NoSpacing"/>
              <w:spacing w:lineRule="auto" w:line="276"/>
              <w:jc w:val="center"/>
              <w:rPr>
                <w:rFonts w:ascii="Palatino Linotype" w:hAnsi="Palatino Linotype"/>
                <w:lang w:val="es-EC"/>
              </w:rPr>
            </w:pPr>
            <w:r>
              <w:rPr>
                <w:rFonts w:ascii="Palatino Linotype" w:hAnsi="Palatino Linotype"/>
                <w:lang w:val="es-EC"/>
              </w:rPr>
            </w:r>
          </w:p>
          <w:p>
            <w:pPr>
              <w:pStyle w:val="NoSpacing"/>
              <w:spacing w:lineRule="auto" w:line="276"/>
              <w:jc w:val="center"/>
              <w:rPr>
                <w:rFonts w:ascii="Palatino Linotype" w:hAnsi="Palatino Linotype"/>
                <w:lang w:val="es-EC"/>
              </w:rPr>
            </w:pPr>
            <w:r>
              <w:rPr>
                <w:rFonts w:ascii="Palatino Linotype" w:hAnsi="Palatino Linotype"/>
                <w:lang w:val="es-EC"/>
              </w:rPr>
            </w:r>
          </w:p>
          <w:p>
            <w:pPr>
              <w:pStyle w:val="NoSpacing"/>
              <w:spacing w:lineRule="auto" w:line="276"/>
              <w:jc w:val="center"/>
              <w:rPr>
                <w:rFonts w:ascii="Palatino Linotype" w:hAnsi="Palatino Linotype"/>
                <w:lang w:val="es-EC"/>
              </w:rPr>
            </w:pPr>
            <w:r>
              <w:rPr>
                <w:rFonts w:ascii="Palatino Linotype" w:hAnsi="Palatino Linotype"/>
                <w:lang w:val="es-EC"/>
              </w:rPr>
            </w:r>
          </w:p>
          <w:p>
            <w:pPr>
              <w:pStyle w:val="NoSpacing"/>
              <w:spacing w:lineRule="auto" w:line="276"/>
              <w:jc w:val="center"/>
              <w:rPr>
                <w:rFonts w:ascii="Palatino Linotype" w:hAnsi="Palatino Linotype"/>
                <w:lang w:val="es-EC"/>
              </w:rPr>
            </w:pPr>
            <w:r>
              <w:rPr>
                <w:rFonts w:ascii="Palatino Linotype" w:hAnsi="Palatino Linotype"/>
                <w:lang w:val="es-EC"/>
              </w:rPr>
              <w:t>Brith Vaca Chicaiza</w:t>
            </w:r>
          </w:p>
          <w:p>
            <w:pPr>
              <w:pStyle w:val="NoSpacing"/>
              <w:spacing w:lineRule="auto" w:line="276"/>
              <w:jc w:val="center"/>
              <w:rPr>
                <w:rFonts w:ascii="Palatino Linotype" w:hAnsi="Palatino Linotype"/>
                <w:lang w:val="es-EC"/>
              </w:rPr>
            </w:pPr>
            <w:r>
              <w:rPr>
                <w:rFonts w:ascii="Palatino Linotype" w:hAnsi="Palatino Linotype"/>
                <w:b/>
                <w:lang w:val="es-EC"/>
              </w:rPr>
              <w:t>Presidenta de la Comisión de Salud</w:t>
            </w:r>
          </w:p>
        </w:tc>
      </w:tr>
    </w:tbl>
    <w:p>
      <w:pPr>
        <w:pStyle w:val="NoSpacing"/>
        <w:spacing w:lineRule="auto" w:line="276"/>
        <w:jc w:val="center"/>
        <w:rPr>
          <w:rFonts w:ascii="Palatino Linotype" w:hAnsi="Palatino Linotype"/>
          <w:lang w:val="es-EC"/>
        </w:rPr>
      </w:pPr>
      <w:r>
        <w:rPr>
          <w:rFonts w:ascii="Palatino Linotype" w:hAnsi="Palatino Linotype"/>
          <w:lang w:val="es-EC"/>
        </w:rPr>
      </w:r>
    </w:p>
    <w:p>
      <w:pPr>
        <w:pStyle w:val="NoSpacing"/>
        <w:spacing w:lineRule="auto" w:line="276"/>
        <w:jc w:val="center"/>
        <w:rPr>
          <w:rFonts w:ascii="Palatino Linotype" w:hAnsi="Palatino Linotype"/>
          <w:lang w:val="es-EC"/>
        </w:rPr>
      </w:pPr>
      <w:r>
        <w:rPr>
          <w:rFonts w:ascii="Palatino Linotype" w:hAnsi="Palatino Linotype"/>
          <w:lang w:val="es-EC"/>
        </w:rPr>
      </w:r>
    </w:p>
    <w:p>
      <w:pPr>
        <w:pStyle w:val="NoSpacing"/>
        <w:spacing w:lineRule="auto" w:line="276"/>
        <w:jc w:val="center"/>
        <w:rPr>
          <w:rFonts w:ascii="Palatino Linotype" w:hAnsi="Palatino Linotype"/>
          <w:lang w:val="es-EC"/>
        </w:rPr>
      </w:pPr>
      <w:r>
        <w:rPr>
          <w:rFonts w:ascii="Palatino Linotype" w:hAnsi="Palatino Linotype"/>
          <w:lang w:val="es-EC"/>
        </w:rPr>
      </w:r>
    </w:p>
    <w:p>
      <w:pPr>
        <w:pStyle w:val="NoSpacing"/>
        <w:spacing w:lineRule="auto" w:line="276"/>
        <w:jc w:val="center"/>
        <w:rPr>
          <w:rFonts w:ascii="Palatino Linotype" w:hAnsi="Palatino Linotype"/>
          <w:lang w:val="es-EC"/>
        </w:rPr>
      </w:pPr>
      <w:r>
        <w:rPr>
          <w:rFonts w:ascii="Palatino Linotype" w:hAnsi="Palatino Linotype"/>
          <w:lang w:val="es-EC"/>
        </w:rPr>
      </w:r>
    </w:p>
    <w:p>
      <w:pPr>
        <w:pStyle w:val="NoSpacing"/>
        <w:spacing w:lineRule="auto" w:line="276"/>
        <w:jc w:val="center"/>
        <w:rPr>
          <w:rFonts w:ascii="Palatino Linotype" w:hAnsi="Palatino Linotype"/>
          <w:lang w:val="es-EC"/>
        </w:rPr>
      </w:pPr>
      <w:r>
        <w:rPr>
          <w:rFonts w:ascii="Palatino Linotype" w:hAnsi="Palatino Linotype"/>
          <w:lang w:val="es-EC"/>
        </w:rPr>
      </w:r>
    </w:p>
    <w:p>
      <w:pPr>
        <w:pStyle w:val="NoSpacing"/>
        <w:spacing w:lineRule="auto" w:line="276"/>
        <w:jc w:val="center"/>
        <w:rPr>
          <w:rFonts w:ascii="Palatino Linotype" w:hAnsi="Palatino Linotype"/>
          <w:lang w:val="es-EC"/>
        </w:rPr>
      </w:pPr>
      <w:r>
        <w:rPr>
          <w:rFonts w:ascii="Palatino Linotype" w:hAnsi="Palatino Linotype"/>
          <w:lang w:val="es-EC"/>
        </w:rPr>
        <w:t>Juan Manuel Carrión</w:t>
        <w:tab/>
        <w:tab/>
        <w:tab/>
        <w:tab/>
        <w:t xml:space="preserve">      Analía Ledesma García</w:t>
      </w:r>
    </w:p>
    <w:p>
      <w:pPr>
        <w:pStyle w:val="NoSpacing"/>
        <w:spacing w:lineRule="auto" w:line="276"/>
        <w:jc w:val="center"/>
        <w:rPr>
          <w:rFonts w:ascii="Palatino Linotype" w:hAnsi="Palatino Linotype"/>
          <w:b/>
          <w:b/>
          <w:lang w:val="es-EC"/>
        </w:rPr>
      </w:pPr>
      <w:r>
        <w:rPr>
          <w:rFonts w:ascii="Palatino Linotype" w:hAnsi="Palatino Linotype"/>
          <w:b/>
          <w:lang w:val="es-EC"/>
        </w:rPr>
        <w:t>Vicepresidente de la Comisión                              Miembro de la Comisión</w:t>
      </w:r>
    </w:p>
    <w:p>
      <w:pPr>
        <w:pStyle w:val="NoSpacing"/>
        <w:spacing w:lineRule="auto" w:line="276"/>
        <w:jc w:val="center"/>
        <w:rPr>
          <w:rFonts w:ascii="Palatino Linotype" w:hAnsi="Palatino Linotype"/>
          <w:b/>
          <w:b/>
          <w:lang w:val="es-EC"/>
        </w:rPr>
      </w:pPr>
      <w:r>
        <w:rPr>
          <w:rFonts w:ascii="Palatino Linotype" w:hAnsi="Palatino Linotype"/>
          <w:b/>
          <w:lang w:val="es-EC"/>
        </w:rPr>
      </w:r>
    </w:p>
    <w:p>
      <w:pPr>
        <w:pStyle w:val="Normal"/>
        <w:tabs>
          <w:tab w:val="clear" w:pos="720"/>
          <w:tab w:val="left" w:pos="1080" w:leader="none"/>
        </w:tabs>
        <w:jc w:val="center"/>
        <w:rPr>
          <w:rFonts w:ascii="Palatino Linotype" w:hAnsi="Palatino Linotype"/>
          <w:b/>
          <w:b/>
        </w:rPr>
      </w:pPr>
      <w:r>
        <w:rPr>
          <w:rFonts w:ascii="Palatino Linotype" w:hAnsi="Palatino Linotype"/>
          <w:b/>
        </w:rPr>
      </w:r>
    </w:p>
    <w:p>
      <w:pPr>
        <w:pStyle w:val="Normal"/>
        <w:tabs>
          <w:tab w:val="clear" w:pos="720"/>
          <w:tab w:val="left" w:pos="1080" w:leader="none"/>
        </w:tabs>
        <w:jc w:val="center"/>
        <w:rPr>
          <w:rFonts w:ascii="Palatino Linotype" w:hAnsi="Palatino Linotype"/>
          <w:b/>
          <w:b/>
        </w:rPr>
      </w:pPr>
      <w:r>
        <w:rPr>
          <w:rFonts w:ascii="Palatino Linotype" w:hAnsi="Palatino Linotype"/>
          <w:b/>
        </w:rPr>
      </w:r>
    </w:p>
    <w:p>
      <w:pPr>
        <w:pStyle w:val="Normal"/>
        <w:tabs>
          <w:tab w:val="clear" w:pos="720"/>
          <w:tab w:val="left" w:pos="1080" w:leader="none"/>
        </w:tabs>
        <w:jc w:val="center"/>
        <w:rPr>
          <w:rFonts w:ascii="Palatino Linotype" w:hAnsi="Palatino Linotype"/>
          <w:b/>
          <w:b/>
        </w:rPr>
      </w:pPr>
      <w:r>
        <w:rPr>
          <w:rFonts w:ascii="Palatino Linotype" w:hAnsi="Palatino Linotype"/>
          <w:b/>
        </w:rPr>
      </w:r>
    </w:p>
    <w:p>
      <w:pPr>
        <w:pStyle w:val="Normal"/>
        <w:spacing w:lineRule="auto" w:line="240" w:before="0" w:after="0"/>
        <w:rPr>
          <w:rFonts w:ascii="Palatino Linotype" w:hAnsi="Palatino Linotype"/>
          <w:b/>
          <w:b/>
        </w:rPr>
      </w:pPr>
      <w:r>
        <w:rPr>
          <w:rFonts w:ascii="Palatino Linotype" w:hAnsi="Palatino Linotype"/>
          <w:b/>
        </w:rPr>
      </w:r>
      <w:r>
        <w:br w:type="page"/>
      </w:r>
    </w:p>
    <w:p>
      <w:pPr>
        <w:pStyle w:val="Normal"/>
        <w:tabs>
          <w:tab w:val="clear" w:pos="720"/>
          <w:tab w:val="left" w:pos="1080" w:leader="none"/>
        </w:tabs>
        <w:jc w:val="center"/>
        <w:rPr>
          <w:rFonts w:ascii="Palatino Linotype" w:hAnsi="Palatino Linotype"/>
          <w:b/>
          <w:b/>
        </w:rPr>
      </w:pPr>
      <w:r>
        <w:rPr>
          <w:rFonts w:ascii="Palatino Linotype" w:hAnsi="Palatino Linotype"/>
          <w:b/>
        </w:rPr>
      </w:r>
    </w:p>
    <w:p>
      <w:pPr>
        <w:pStyle w:val="Normal"/>
        <w:tabs>
          <w:tab w:val="clear" w:pos="720"/>
          <w:tab w:val="left" w:pos="1080" w:leader="none"/>
        </w:tabs>
        <w:jc w:val="center"/>
        <w:rPr>
          <w:rFonts w:ascii="Palatino Linotype" w:hAnsi="Palatino Linotype"/>
          <w:b/>
          <w:b/>
        </w:rPr>
      </w:pPr>
      <w:r>
        <w:rPr>
          <w:rFonts w:ascii="Palatino Linotype" w:hAnsi="Palatino Linotype"/>
          <w:b/>
        </w:rPr>
        <w:t>CERTIFICADO DE LA VOTACIÓN:</w:t>
      </w:r>
    </w:p>
    <w:p>
      <w:pPr>
        <w:pStyle w:val="NoSpacing"/>
        <w:spacing w:lineRule="auto" w:line="276"/>
        <w:rPr>
          <w:lang w:val="es-EC"/>
        </w:rPr>
      </w:pPr>
      <w:r>
        <w:rPr>
          <w:lang w:val="es-EC"/>
        </w:rPr>
      </w:r>
    </w:p>
    <w:p>
      <w:pPr>
        <w:pStyle w:val="Normal"/>
        <w:tabs>
          <w:tab w:val="clear" w:pos="720"/>
          <w:tab w:val="left" w:pos="1080" w:leader="none"/>
          <w:tab w:val="center" w:pos="4606" w:leader="none"/>
          <w:tab w:val="left" w:pos="6480" w:leader="none"/>
        </w:tabs>
        <w:jc w:val="both"/>
        <w:rPr>
          <w:rFonts w:ascii="Palatino Linotype" w:hAnsi="Palatino Linotype"/>
        </w:rPr>
      </w:pPr>
      <w:r>
        <w:rPr>
          <w:rFonts w:ascii="Palatino Linotype" w:hAnsi="Palatino Linotype"/>
        </w:rPr>
        <w:t>El delegado de la Secretaría General del Concejo Metropolitano de Quito a la Comisión de Salud certifica que la comisión aprobó el presente Informe; el que fue conocido, tratado, debatido y aprobado en el seno de la Comisión en sesión</w:t>
      </w:r>
      <w:r>
        <w:rPr>
          <w:rFonts w:cs="Arial" w:ascii="Palatino Linotype" w:hAnsi="Palatino Linotype"/>
        </w:rPr>
        <w:t xml:space="preserve"> Nro. 034 - extraordinaria del 17 de diciembre de 2020</w:t>
      </w:r>
      <w:r>
        <w:rPr>
          <w:rFonts w:ascii="Palatino Linotype" w:hAnsi="Palatino Linotype"/>
        </w:rPr>
        <w:t>, con la siguiente votación de las y los concejales: A FAVOR: Analía Ledesma García; Juan Manuel Carrión, Brith Vaca Chicaiza.-  total tres votos (3); EN CONTRA: total cero (0); ABSTENCIÓN: total cero (0); y, EN BLANCO: total cero (0). CONCEJALES AUSENTES: total cero (0).</w:t>
      </w:r>
    </w:p>
    <w:p>
      <w:pPr>
        <w:pStyle w:val="Normal"/>
        <w:tabs>
          <w:tab w:val="clear" w:pos="720"/>
          <w:tab w:val="left" w:pos="1080" w:leader="none"/>
        </w:tabs>
        <w:jc w:val="both"/>
        <w:rPr>
          <w:rFonts w:ascii="Palatino Linotype" w:hAnsi="Palatino Linotype"/>
        </w:rPr>
      </w:pPr>
      <w:r>
        <w:rPr>
          <w:rFonts w:ascii="Palatino Linotype" w:hAnsi="Palatino Linotype"/>
        </w:rPr>
      </w:r>
    </w:p>
    <w:p>
      <w:pPr>
        <w:pStyle w:val="Normal"/>
        <w:tabs>
          <w:tab w:val="clear" w:pos="720"/>
          <w:tab w:val="left" w:pos="1080" w:leader="none"/>
        </w:tabs>
        <w:jc w:val="both"/>
        <w:rPr>
          <w:rFonts w:ascii="Palatino Linotype" w:hAnsi="Palatino Linotype"/>
        </w:rPr>
      </w:pPr>
      <w:r>
        <w:rPr>
          <w:rFonts w:ascii="Palatino Linotype" w:hAnsi="Palatino Linotype"/>
        </w:rPr>
        <w:t>Quito D.M., 17 de diciembre de 2020</w:t>
      </w:r>
    </w:p>
    <w:p>
      <w:pPr>
        <w:pStyle w:val="Normal"/>
        <w:tabs>
          <w:tab w:val="clear" w:pos="720"/>
          <w:tab w:val="left" w:pos="1080" w:leader="none"/>
        </w:tabs>
        <w:jc w:val="both"/>
        <w:rPr>
          <w:rFonts w:ascii="Palatino Linotype" w:hAnsi="Palatino Linotype"/>
        </w:rPr>
      </w:pPr>
      <w:r>
        <w:rPr>
          <w:rFonts w:ascii="Palatino Linotype" w:hAnsi="Palatino Linotype"/>
        </w:rPr>
      </w:r>
    </w:p>
    <w:p>
      <w:pPr>
        <w:pStyle w:val="Normal"/>
        <w:tabs>
          <w:tab w:val="clear" w:pos="720"/>
          <w:tab w:val="left" w:pos="1080" w:leader="none"/>
        </w:tabs>
        <w:jc w:val="both"/>
        <w:rPr>
          <w:rFonts w:ascii="Palatino Linotype" w:hAnsi="Palatino Linotype"/>
        </w:rPr>
      </w:pPr>
      <w:r>
        <w:rPr>
          <w:rFonts w:ascii="Palatino Linotype" w:hAnsi="Palatino Linotype"/>
        </w:rPr>
      </w:r>
    </w:p>
    <w:p>
      <w:pPr>
        <w:pStyle w:val="Normal"/>
        <w:tabs>
          <w:tab w:val="clear" w:pos="720"/>
          <w:tab w:val="left" w:pos="1080" w:leader="none"/>
        </w:tabs>
        <w:jc w:val="both"/>
        <w:rPr>
          <w:rFonts w:ascii="Palatino Linotype" w:hAnsi="Palatino Linotype"/>
        </w:rPr>
      </w:pPr>
      <w:r>
        <w:rPr>
          <w:rFonts w:ascii="Palatino Linotype" w:hAnsi="Palatino Linotype"/>
        </w:rPr>
      </w:r>
    </w:p>
    <w:p>
      <w:pPr>
        <w:pStyle w:val="Normal"/>
        <w:tabs>
          <w:tab w:val="clear" w:pos="720"/>
          <w:tab w:val="left" w:pos="1080" w:leader="none"/>
        </w:tabs>
        <w:jc w:val="both"/>
        <w:rPr>
          <w:rFonts w:ascii="Palatino Linotype" w:hAnsi="Palatino Linotype"/>
        </w:rPr>
      </w:pPr>
      <w:r>
        <w:rPr>
          <w:rFonts w:ascii="Palatino Linotype" w:hAnsi="Palatino Linotype"/>
        </w:rPr>
        <w:t>Lic. Paúl Carvajal López</w:t>
      </w:r>
    </w:p>
    <w:p>
      <w:pPr>
        <w:pStyle w:val="Normal"/>
        <w:tabs>
          <w:tab w:val="clear" w:pos="720"/>
          <w:tab w:val="left" w:pos="1080" w:leader="none"/>
          <w:tab w:val="center" w:pos="4606" w:leader="none"/>
          <w:tab w:val="left" w:pos="6480" w:leader="none"/>
        </w:tabs>
        <w:rPr>
          <w:rFonts w:ascii="Palatino Linotype" w:hAnsi="Palatino Linotype"/>
        </w:rPr>
      </w:pPr>
      <w:r>
        <w:rPr>
          <w:rFonts w:ascii="Palatino Linotype" w:hAnsi="Palatino Linotype"/>
          <w:b/>
        </w:rPr>
        <w:t>Delegado de la Secretaría General del Concejo a la Comisión</w:t>
      </w:r>
      <w:r>
        <w:rPr>
          <w:rFonts w:ascii="Palatino Linotype" w:hAnsi="Palatino Linotype"/>
          <w:b/>
          <w:bCs/>
        </w:rPr>
        <w:t xml:space="preserve"> de Salud</w:t>
      </w:r>
      <w:r>
        <w:rPr>
          <w:rFonts w:ascii="Palatino Linotype" w:hAnsi="Palatino Linotype"/>
          <w:b/>
        </w:rPr>
        <w:t xml:space="preserve">              </w:t>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r>
    </w:p>
    <w:p>
      <w:pPr>
        <w:pStyle w:val="Normal"/>
        <w:spacing w:before="0" w:after="200"/>
        <w:rPr/>
      </w:pPr>
      <w:r>
        <w:rPr/>
      </w:r>
    </w:p>
    <w:sectPr>
      <w:type w:val="nextPage"/>
      <w:pgSz w:w="11906" w:h="16838"/>
      <w:pgMar w:left="1701" w:right="1701" w:header="0" w:top="708"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Palatino Linotyp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Palatino Linotyp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360" w:hanging="360"/>
      </w:pPr>
      <w:rPr>
        <w:b/>
        <w:rFonts w:ascii="Palatino Linotype" w:hAnsi="Palatino Linotyp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4"/>
      <w:numFmt w:val="decimal"/>
      <w:lvlText w:val="%1."/>
      <w:lvlJc w:val="left"/>
      <w:pPr>
        <w:ind w:left="720" w:hanging="360"/>
      </w:pPr>
      <w:rPr>
        <w:b/>
        <w:rFonts w:ascii="Palatino Linotype" w:hAnsi="Palatino Linotyp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lvl w:ilvl="0">
      <w:start w:val="1"/>
      <w:numFmt w:val="bullet"/>
      <w:lvlText w:val=""/>
      <w:lvlJc w:val="left"/>
      <w:pPr>
        <w:ind w:left="360" w:hanging="360"/>
      </w:pPr>
      <w:rPr>
        <w:rFonts w:ascii="Symbol" w:hAnsi="Symbol" w:cs="Symbol" w:hint="default"/>
      </w:rPr>
    </w:lvl>
    <w:lvl w:ilvl="1">
      <w:start w:val="1"/>
      <w:numFmt w:val="none"/>
      <w:suff w:val="nothing"/>
      <w:lvlText w:val=".1"/>
      <w:lvlJc w:val="left"/>
      <w:pPr>
        <w:ind w:left="792" w:hanging="432"/>
      </w:pPr>
    </w:lvl>
    <w:lvl w:ilvl="2">
      <w:start w:val="1"/>
      <w:numFmt w:val="decimal"/>
      <w:lvlText w:val="%1.%3."/>
      <w:lvlJc w:val="left"/>
      <w:pPr>
        <w:ind w:left="1224" w:hanging="504"/>
      </w:pPr>
    </w:lvl>
    <w:lvl w:ilvl="3">
      <w:start w:val="1"/>
      <w:numFmt w:val="decimal"/>
      <w:lvlText w:val="%1.%3.%4."/>
      <w:lvlJc w:val="left"/>
      <w:pPr>
        <w:ind w:left="1728" w:hanging="648"/>
      </w:pPr>
    </w:lvl>
    <w:lvl w:ilvl="4">
      <w:start w:val="1"/>
      <w:numFmt w:val="decimal"/>
      <w:lvlText w:val="%1.%3.%4.%5."/>
      <w:lvlJc w:val="left"/>
      <w:pPr>
        <w:ind w:left="2232" w:hanging="792"/>
      </w:pPr>
    </w:lvl>
    <w:lvl w:ilvl="5">
      <w:start w:val="1"/>
      <w:numFmt w:val="decimal"/>
      <w:lvlText w:val="%1.%3.%4.%5.%6."/>
      <w:lvlJc w:val="left"/>
      <w:pPr>
        <w:ind w:left="2736" w:hanging="936"/>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4">
    <w:lvl w:ilvl="0">
      <w:start w:val="1"/>
      <w:numFmt w:val="bullet"/>
      <w:lvlText w:val=""/>
      <w:lvlJc w:val="left"/>
      <w:pPr>
        <w:ind w:left="360" w:hanging="360"/>
      </w:pPr>
      <w:rPr>
        <w:rFonts w:ascii="Symbol" w:hAnsi="Symbol" w:cs="Symbol" w:hint="default"/>
      </w:rPr>
    </w:lvl>
    <w:lvl w:ilvl="1">
      <w:start w:val="1"/>
      <w:numFmt w:val="none"/>
      <w:suff w:val="nothing"/>
      <w:lvlText w:val=".1"/>
      <w:lvlJc w:val="left"/>
      <w:pPr>
        <w:ind w:left="792" w:hanging="432"/>
      </w:pPr>
    </w:lvl>
    <w:lvl w:ilvl="2">
      <w:start w:val="1"/>
      <w:numFmt w:val="decimal"/>
      <w:lvlText w:val="%1.%3."/>
      <w:lvlJc w:val="left"/>
      <w:pPr>
        <w:ind w:left="1224" w:hanging="504"/>
      </w:pPr>
    </w:lvl>
    <w:lvl w:ilvl="3">
      <w:start w:val="1"/>
      <w:numFmt w:val="decimal"/>
      <w:lvlText w:val="%1.%3.%4."/>
      <w:lvlJc w:val="left"/>
      <w:pPr>
        <w:ind w:left="1728" w:hanging="648"/>
      </w:pPr>
    </w:lvl>
    <w:lvl w:ilvl="4">
      <w:start w:val="1"/>
      <w:numFmt w:val="decimal"/>
      <w:lvlText w:val="%1.%3.%4.%5."/>
      <w:lvlJc w:val="left"/>
      <w:pPr>
        <w:ind w:left="2232" w:hanging="792"/>
      </w:pPr>
    </w:lvl>
    <w:lvl w:ilvl="5">
      <w:start w:val="1"/>
      <w:numFmt w:val="decimal"/>
      <w:lvlText w:val="%1.%3.%4.%5.%6."/>
      <w:lvlJc w:val="left"/>
      <w:pPr>
        <w:ind w:left="2736" w:hanging="936"/>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C"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1b0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C"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81327"/>
    <w:rPr/>
  </w:style>
  <w:style w:type="character" w:styleId="PiedepginaCar" w:customStyle="1">
    <w:name w:val="Pie de página Car"/>
    <w:basedOn w:val="DefaultParagraphFont"/>
    <w:link w:val="Piedepgina"/>
    <w:uiPriority w:val="99"/>
    <w:qFormat/>
    <w:rsid w:val="00581327"/>
    <w:rPr/>
  </w:style>
  <w:style w:type="character" w:styleId="SinespaciadoCar" w:customStyle="1">
    <w:name w:val="Sin espaciado Car"/>
    <w:link w:val="Sinespaciado"/>
    <w:uiPriority w:val="1"/>
    <w:qFormat/>
    <w:locked/>
    <w:rsid w:val="0056519b"/>
    <w:rPr>
      <w:lang w:val="en-US"/>
    </w:rPr>
  </w:style>
  <w:style w:type="character" w:styleId="St" w:customStyle="1">
    <w:name w:val="st"/>
    <w:basedOn w:val="DefaultParagraphFont"/>
    <w:qFormat/>
    <w:rsid w:val="00f471e0"/>
    <w:rPr/>
  </w:style>
  <w:style w:type="character" w:styleId="EnlacedeInternet">
    <w:name w:val="Enlace de Internet"/>
    <w:basedOn w:val="DefaultParagraphFont"/>
    <w:uiPriority w:val="99"/>
    <w:unhideWhenUsed/>
    <w:rsid w:val="00571b03"/>
    <w:rPr>
      <w:color w:val="0000FF"/>
      <w:u w:val="single"/>
    </w:rPr>
  </w:style>
  <w:style w:type="character" w:styleId="PrrafodelistaCar" w:customStyle="1">
    <w:name w:val="Párrafo de lista Car"/>
    <w:link w:val="Prrafodelista"/>
    <w:uiPriority w:val="34"/>
    <w:qFormat/>
    <w:rsid w:val="009c47df"/>
    <w:rPr/>
  </w:style>
  <w:style w:type="character" w:styleId="Nrmar" w:customStyle="1">
    <w:name w:val="nrmar"/>
    <w:basedOn w:val="DefaultParagraphFont"/>
    <w:qFormat/>
    <w:rsid w:val="003a4193"/>
    <w:rPr/>
  </w:style>
  <w:style w:type="character" w:styleId="Destacado">
    <w:name w:val="Destacado"/>
    <w:basedOn w:val="DefaultParagraphFont"/>
    <w:uiPriority w:val="20"/>
    <w:qFormat/>
    <w:rsid w:val="00eb2ba3"/>
    <w:rPr>
      <w:i/>
      <w:iCs/>
    </w:rPr>
  </w:style>
  <w:style w:type="character" w:styleId="Annotationreference">
    <w:name w:val="annotation reference"/>
    <w:basedOn w:val="DefaultParagraphFont"/>
    <w:uiPriority w:val="99"/>
    <w:semiHidden/>
    <w:unhideWhenUsed/>
    <w:qFormat/>
    <w:rsid w:val="00365079"/>
    <w:rPr>
      <w:sz w:val="16"/>
      <w:szCs w:val="16"/>
    </w:rPr>
  </w:style>
  <w:style w:type="character" w:styleId="TextocomentarioCar" w:customStyle="1">
    <w:name w:val="Texto comentario Car"/>
    <w:basedOn w:val="DefaultParagraphFont"/>
    <w:link w:val="Textocomentario"/>
    <w:uiPriority w:val="99"/>
    <w:semiHidden/>
    <w:qFormat/>
    <w:rsid w:val="00365079"/>
    <w:rPr>
      <w:sz w:val="20"/>
      <w:szCs w:val="20"/>
    </w:rPr>
  </w:style>
  <w:style w:type="character" w:styleId="AsuntodelcomentarioCar" w:customStyle="1">
    <w:name w:val="Asunto del comentario Car"/>
    <w:basedOn w:val="TextocomentarioCar"/>
    <w:link w:val="Asuntodelcomentario"/>
    <w:uiPriority w:val="99"/>
    <w:semiHidden/>
    <w:qFormat/>
    <w:rsid w:val="00365079"/>
    <w:rPr>
      <w:b/>
      <w:bCs/>
      <w:sz w:val="20"/>
      <w:szCs w:val="20"/>
    </w:rPr>
  </w:style>
  <w:style w:type="character" w:styleId="TextodegloboCar" w:customStyle="1">
    <w:name w:val="Texto de globo Car"/>
    <w:basedOn w:val="DefaultParagraphFont"/>
    <w:link w:val="Textodeglobo"/>
    <w:uiPriority w:val="99"/>
    <w:semiHidden/>
    <w:qFormat/>
    <w:rsid w:val="00365079"/>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Palatino Linotype" w:hAnsi="Palatino Linotype"/>
      <w:b/>
    </w:rPr>
  </w:style>
  <w:style w:type="character" w:styleId="ListLabel17">
    <w:name w:val="ListLabel 17"/>
    <w:qFormat/>
    <w:rPr>
      <w:rFonts w:ascii="Palatino Linotype" w:hAnsi="Palatino Linotype"/>
      <w:b/>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cs="Mangal"/>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Calibri" w:cs="Mang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 w:customStyle="1">
    <w:name w:val="Título1"/>
    <w:basedOn w:val="Normal"/>
    <w:next w:val="Cuerpode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Cabecera">
    <w:name w:val="Header"/>
    <w:basedOn w:val="Normal"/>
    <w:link w:val="EncabezadoCar"/>
    <w:uiPriority w:val="99"/>
    <w:unhideWhenUsed/>
    <w:rsid w:val="00581327"/>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581327"/>
    <w:pPr>
      <w:tabs>
        <w:tab w:val="clear" w:pos="720"/>
        <w:tab w:val="center" w:pos="4252" w:leader="none"/>
        <w:tab w:val="right" w:pos="8504" w:leader="none"/>
      </w:tabs>
      <w:spacing w:lineRule="auto" w:line="240" w:before="0" w:after="0"/>
    </w:pPr>
    <w:rPr/>
  </w:style>
  <w:style w:type="paragraph" w:styleId="NoSpacing">
    <w:name w:val="No Spacing"/>
    <w:link w:val="SinespaciadoCar"/>
    <w:uiPriority w:val="1"/>
    <w:qFormat/>
    <w:rsid w:val="00c7476e"/>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link w:val="PrrafodelistaCar"/>
    <w:uiPriority w:val="34"/>
    <w:qFormat/>
    <w:rsid w:val="0056519b"/>
    <w:pPr>
      <w:spacing w:before="0" w:after="200"/>
      <w:ind w:left="720" w:hanging="0"/>
      <w:contextualSpacing/>
    </w:pPr>
    <w:rPr/>
  </w:style>
  <w:style w:type="paragraph" w:styleId="Default" w:customStyle="1">
    <w:name w:val="Default"/>
    <w:qFormat/>
    <w:rsid w:val="003a4193"/>
    <w:pPr>
      <w:widowControl/>
      <w:bidi w:val="0"/>
      <w:jc w:val="left"/>
    </w:pPr>
    <w:rPr>
      <w:rFonts w:ascii="Palatino Linotype" w:hAnsi="Palatino Linotype" w:cs="Palatino Linotype" w:eastAsia="Calibri"/>
      <w:color w:val="000000"/>
      <w:kern w:val="0"/>
      <w:sz w:val="24"/>
      <w:szCs w:val="24"/>
      <w:lang w:val="es-EC" w:eastAsia="en-US" w:bidi="ar-SA"/>
    </w:rPr>
  </w:style>
  <w:style w:type="paragraph" w:styleId="Annotationtext">
    <w:name w:val="annotation text"/>
    <w:basedOn w:val="Normal"/>
    <w:link w:val="TextocomentarioCar"/>
    <w:uiPriority w:val="99"/>
    <w:semiHidden/>
    <w:unhideWhenUsed/>
    <w:qFormat/>
    <w:rsid w:val="00365079"/>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365079"/>
    <w:pPr/>
    <w:rPr>
      <w:b/>
      <w:bCs/>
    </w:rPr>
  </w:style>
  <w:style w:type="paragraph" w:styleId="BalloonText">
    <w:name w:val="Balloon Text"/>
    <w:basedOn w:val="Normal"/>
    <w:link w:val="TextodegloboCar"/>
    <w:uiPriority w:val="99"/>
    <w:semiHidden/>
    <w:unhideWhenUsed/>
    <w:qFormat/>
    <w:rsid w:val="0036507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Estilo1" w:customStyle="1">
    <w:name w:val="Estilo1"/>
    <w:uiPriority w:val="99"/>
    <w:qFormat/>
    <w:rsid w:val="000c401f"/>
  </w:style>
  <w:style w:type="numbering" w:styleId="Estilo2" w:customStyle="1">
    <w:name w:val="Estilo2"/>
    <w:uiPriority w:val="99"/>
    <w:qFormat/>
    <w:rsid w:val="00f3424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c51c6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E501-CE5A-4ABE-BD39-5B9B9820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Application>Neat_Office/6.2.8.2$Windows_x86 LibreOffice_project/</Application>
  <Pages>8</Pages>
  <Words>2335</Words>
  <Characters>13055</Characters>
  <CharactersWithSpaces>15314</CharactersWithSpaces>
  <Paragraphs>88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2020-12-18T21:21:00Z</dcterms:created>
  <dc:creator>Hernan Patricio Salazar Rivera</dc:creator>
  <dc:description/>
  <dc:language>es-EC</dc:language>
  <cp:lastModifiedBy/>
  <cp:lastPrinted>2020-03-26T15:10:00Z</cp:lastPrinted>
  <dcterms:modified xsi:type="dcterms:W3CDTF">2021-05-31T09:27:10Z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