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666C8" w14:textId="7244CC0D" w:rsidR="00B03AA8" w:rsidRPr="00A91E1B" w:rsidRDefault="004B5E64" w:rsidP="00B03AA8">
      <w:pPr>
        <w:jc w:val="center"/>
        <w:rPr>
          <w:rFonts w:asciiTheme="minorHAnsi" w:hAnsiTheme="minorHAnsi" w:cstheme="minorHAnsi"/>
          <w:b/>
          <w:bCs/>
          <w:sz w:val="24"/>
          <w:szCs w:val="24"/>
        </w:rPr>
      </w:pPr>
      <w:r w:rsidRPr="00A91E1B">
        <w:rPr>
          <w:rFonts w:asciiTheme="minorHAnsi" w:hAnsiTheme="minorHAnsi" w:cstheme="minorHAnsi"/>
          <w:b/>
          <w:bCs/>
          <w:sz w:val="24"/>
          <w:szCs w:val="24"/>
        </w:rPr>
        <w:t>CONVENIO No. - AZCA- CON-2023</w:t>
      </w:r>
      <w:r w:rsidR="00B03AA8" w:rsidRPr="00A91E1B">
        <w:rPr>
          <w:rFonts w:asciiTheme="minorHAnsi" w:hAnsiTheme="minorHAnsi" w:cstheme="minorHAnsi"/>
          <w:b/>
          <w:bCs/>
          <w:sz w:val="24"/>
          <w:szCs w:val="24"/>
        </w:rPr>
        <w:t>-</w:t>
      </w:r>
      <w:r w:rsidR="00B03AA8" w:rsidRPr="00A91E1B">
        <w:rPr>
          <w:rFonts w:asciiTheme="minorHAnsi" w:hAnsiTheme="minorHAnsi" w:cstheme="minorHAnsi"/>
          <w:b/>
          <w:bCs/>
          <w:sz w:val="24"/>
          <w:szCs w:val="24"/>
          <w:highlight w:val="yellow"/>
        </w:rPr>
        <w:t>00XX</w:t>
      </w:r>
    </w:p>
    <w:p w14:paraId="15E1D569" w14:textId="71E0C563" w:rsidR="00B03AA8" w:rsidRPr="00A91E1B" w:rsidRDefault="00B03AA8" w:rsidP="00B03AA8">
      <w:pPr>
        <w:jc w:val="both"/>
        <w:rPr>
          <w:rFonts w:asciiTheme="minorHAnsi" w:hAnsiTheme="minorHAnsi" w:cstheme="minorHAnsi"/>
          <w:b/>
          <w:bCs/>
          <w:sz w:val="24"/>
          <w:szCs w:val="24"/>
        </w:rPr>
      </w:pPr>
      <w:r w:rsidRPr="00A91E1B">
        <w:rPr>
          <w:rFonts w:asciiTheme="minorHAnsi" w:hAnsiTheme="minorHAnsi" w:cstheme="minorHAnsi"/>
          <w:b/>
          <w:bCs/>
          <w:sz w:val="24"/>
          <w:szCs w:val="24"/>
        </w:rPr>
        <w:t xml:space="preserve">CONVENIO PARA LA ADMINISTRACIÓN Y USO DE INSTALACIONES Y ESCENARIOS DEPORTIVOS DE PROPIEDAD MUNICIPAL </w:t>
      </w:r>
      <w:r w:rsidRPr="00A91E1B">
        <w:rPr>
          <w:rFonts w:asciiTheme="minorHAnsi" w:hAnsiTheme="minorHAnsi" w:cstheme="minorHAnsi"/>
          <w:b/>
          <w:sz w:val="24"/>
          <w:szCs w:val="24"/>
        </w:rPr>
        <w:t>ENTRE LA ADMINISTRACION ZONAL “CALDERÓN” Y LA LIGA DEPORTIVA BARRIAL LUZ Y VIDA</w:t>
      </w:r>
    </w:p>
    <w:p w14:paraId="13C4CCF4" w14:textId="77777777" w:rsidR="00B03AA8" w:rsidRPr="00A91E1B" w:rsidRDefault="00B03AA8" w:rsidP="00B03AA8">
      <w:pPr>
        <w:spacing w:before="240" w:line="276" w:lineRule="auto"/>
        <w:jc w:val="both"/>
        <w:rPr>
          <w:rFonts w:asciiTheme="minorHAnsi" w:hAnsiTheme="minorHAnsi" w:cstheme="minorHAnsi"/>
          <w:b/>
          <w:sz w:val="24"/>
          <w:szCs w:val="24"/>
        </w:rPr>
      </w:pPr>
      <w:r w:rsidRPr="00A91E1B">
        <w:rPr>
          <w:rFonts w:asciiTheme="minorHAnsi" w:hAnsiTheme="minorHAnsi" w:cstheme="minorHAnsi"/>
          <w:b/>
          <w:sz w:val="24"/>
          <w:szCs w:val="24"/>
        </w:rPr>
        <w:t>CLÁUSULA PRIMERA. - COMPARECIENTES:</w:t>
      </w:r>
    </w:p>
    <w:p w14:paraId="7FF75BC4" w14:textId="475133B2" w:rsidR="00B03AA8" w:rsidRPr="00A91E1B" w:rsidRDefault="00B03AA8" w:rsidP="00B03AA8">
      <w:pPr>
        <w:jc w:val="both"/>
        <w:rPr>
          <w:rFonts w:asciiTheme="minorHAnsi" w:hAnsiTheme="minorHAnsi" w:cstheme="minorHAnsi"/>
          <w:sz w:val="24"/>
          <w:szCs w:val="24"/>
        </w:rPr>
      </w:pPr>
      <w:r w:rsidRPr="00A91E1B">
        <w:rPr>
          <w:rFonts w:asciiTheme="minorHAnsi" w:hAnsiTheme="minorHAnsi" w:cstheme="minorHAnsi"/>
          <w:sz w:val="24"/>
          <w:szCs w:val="24"/>
        </w:rPr>
        <w:t>Comparecen a la celebración del presente Convenio para la Administración y Uso de Instalaciones y Escenarios Deportivos de Propiedad Municipal (en adelante “</w:t>
      </w:r>
      <w:r w:rsidRPr="00A91E1B">
        <w:rPr>
          <w:rFonts w:asciiTheme="minorHAnsi" w:hAnsiTheme="minorHAnsi" w:cstheme="minorHAnsi"/>
          <w:b/>
          <w:sz w:val="24"/>
          <w:szCs w:val="24"/>
        </w:rPr>
        <w:t>EL CONVENIO</w:t>
      </w:r>
      <w:r w:rsidRPr="00A91E1B">
        <w:rPr>
          <w:rFonts w:asciiTheme="minorHAnsi" w:hAnsiTheme="minorHAnsi" w:cstheme="minorHAnsi"/>
          <w:sz w:val="24"/>
          <w:szCs w:val="24"/>
        </w:rPr>
        <w:t xml:space="preserve">”), por una parte, el </w:t>
      </w:r>
      <w:r w:rsidRPr="00A91E1B">
        <w:rPr>
          <w:rFonts w:asciiTheme="minorHAnsi" w:hAnsiTheme="minorHAnsi" w:cstheme="minorHAnsi"/>
          <w:b/>
          <w:sz w:val="24"/>
          <w:szCs w:val="24"/>
        </w:rPr>
        <w:t>GOBIERNO AUTÓNOMO DESCENTRALIZADO DEL DISTRITO METROPOLITANO DE QUITO</w:t>
      </w:r>
      <w:r w:rsidRPr="00A91E1B">
        <w:rPr>
          <w:rFonts w:asciiTheme="minorHAnsi" w:hAnsiTheme="minorHAnsi" w:cstheme="minorHAnsi"/>
          <w:sz w:val="24"/>
          <w:szCs w:val="24"/>
        </w:rPr>
        <w:t>, debidamente representado por la Administradora Zonal Magister Ana María Sánchez Castillo, de la Administración Zonal Calderón (en adelante “</w:t>
      </w:r>
      <w:r w:rsidRPr="00A91E1B">
        <w:rPr>
          <w:rFonts w:asciiTheme="minorHAnsi" w:hAnsiTheme="minorHAnsi" w:cstheme="minorHAnsi"/>
          <w:b/>
          <w:sz w:val="24"/>
          <w:szCs w:val="24"/>
        </w:rPr>
        <w:t>ADMINISTRACIÓN ZONAL</w:t>
      </w:r>
      <w:r w:rsidRPr="00A91E1B">
        <w:rPr>
          <w:rFonts w:asciiTheme="minorHAnsi" w:hAnsiTheme="minorHAnsi" w:cstheme="minorHAnsi"/>
          <w:sz w:val="24"/>
          <w:szCs w:val="24"/>
        </w:rPr>
        <w:t>”), por delegación conferida constante en la Resolución No. A089 de 8 de diciembre de 2020, y acción de personal</w:t>
      </w:r>
      <w:r w:rsidRPr="00A91E1B">
        <w:rPr>
          <w:rFonts w:asciiTheme="minorHAnsi" w:eastAsia="Book Antiqua" w:hAnsiTheme="minorHAnsi" w:cstheme="minorHAnsi"/>
          <w:sz w:val="24"/>
          <w:szCs w:val="24"/>
        </w:rPr>
        <w:t xml:space="preserve"> No. 0000017344, vigente desde el 05 de octubre de 2021,</w:t>
      </w:r>
      <w:r w:rsidRPr="00A91E1B">
        <w:rPr>
          <w:rFonts w:asciiTheme="minorHAnsi" w:hAnsiTheme="minorHAnsi" w:cstheme="minorHAnsi"/>
          <w:sz w:val="24"/>
          <w:szCs w:val="24"/>
        </w:rPr>
        <w:t xml:space="preserve"> quien para efectos de este instrumento se le denominará </w:t>
      </w:r>
      <w:r w:rsidRPr="00A91E1B">
        <w:rPr>
          <w:rFonts w:asciiTheme="minorHAnsi" w:hAnsiTheme="minorHAnsi" w:cstheme="minorHAnsi"/>
          <w:sz w:val="24"/>
          <w:szCs w:val="24"/>
          <w:lang w:val="es-ES_tradnl" w:eastAsia="en-US"/>
        </w:rPr>
        <w:t>“</w:t>
      </w:r>
      <w:r w:rsidRPr="00A91E1B">
        <w:rPr>
          <w:rFonts w:asciiTheme="minorHAnsi" w:hAnsiTheme="minorHAnsi" w:cstheme="minorHAnsi"/>
          <w:b/>
          <w:sz w:val="24"/>
          <w:szCs w:val="24"/>
          <w:lang w:val="es-ES_tradnl" w:eastAsia="en-US"/>
        </w:rPr>
        <w:t>EL MUNICIPIO</w:t>
      </w:r>
      <w:r w:rsidRPr="00A91E1B">
        <w:rPr>
          <w:rFonts w:asciiTheme="minorHAnsi" w:hAnsiTheme="minorHAnsi" w:cstheme="minorHAnsi"/>
          <w:sz w:val="24"/>
          <w:szCs w:val="24"/>
          <w:lang w:val="es-ES_tradnl" w:eastAsia="en-US"/>
        </w:rPr>
        <w:t xml:space="preserve">”; y, por otra parte, de la </w:t>
      </w:r>
      <w:r w:rsidRPr="00A91E1B">
        <w:rPr>
          <w:rFonts w:asciiTheme="minorHAnsi" w:hAnsiTheme="minorHAnsi" w:cstheme="minorHAnsi"/>
          <w:b/>
          <w:sz w:val="24"/>
          <w:szCs w:val="24"/>
          <w:lang w:val="es-ES_tradnl" w:eastAsia="en-US"/>
        </w:rPr>
        <w:t>LIGA DEPORTIVA BARRIAL LUZ Y VIDA,</w:t>
      </w:r>
      <w:r w:rsidRPr="00A91E1B">
        <w:rPr>
          <w:rFonts w:asciiTheme="minorHAnsi" w:hAnsiTheme="minorHAnsi" w:cstheme="minorHAnsi"/>
          <w:sz w:val="24"/>
          <w:szCs w:val="24"/>
          <w:lang w:val="es-ES_tradnl" w:eastAsia="en-US"/>
        </w:rPr>
        <w:t xml:space="preserve">  cuya personería jurídica se encuentra legalmente reconocida mediante Acuerdo </w:t>
      </w:r>
      <w:r w:rsidRPr="00A91E1B">
        <w:rPr>
          <w:rFonts w:asciiTheme="minorHAnsi" w:hAnsiTheme="minorHAnsi" w:cstheme="minorHAnsi"/>
          <w:color w:val="000000"/>
          <w:sz w:val="24"/>
          <w:szCs w:val="24"/>
        </w:rPr>
        <w:t>Nro.167,</w:t>
      </w:r>
      <w:r w:rsidRPr="00A91E1B">
        <w:rPr>
          <w:rFonts w:asciiTheme="minorHAnsi" w:hAnsiTheme="minorHAnsi" w:cstheme="minorHAnsi"/>
          <w:color w:val="FF0000"/>
          <w:sz w:val="24"/>
          <w:szCs w:val="24"/>
        </w:rPr>
        <w:t xml:space="preserve"> </w:t>
      </w:r>
      <w:r w:rsidRPr="00A91E1B">
        <w:rPr>
          <w:rFonts w:asciiTheme="minorHAnsi" w:hAnsiTheme="minorHAnsi" w:cstheme="minorHAnsi"/>
          <w:sz w:val="24"/>
          <w:szCs w:val="24"/>
        </w:rPr>
        <w:t xml:space="preserve">y </w:t>
      </w:r>
      <w:r w:rsidRPr="00A91E1B">
        <w:rPr>
          <w:rFonts w:asciiTheme="minorHAnsi" w:hAnsiTheme="minorHAnsi" w:cstheme="minorHAnsi"/>
          <w:sz w:val="24"/>
          <w:szCs w:val="24"/>
          <w:lang w:val="es-ES_tradnl" w:eastAsia="en-US"/>
        </w:rPr>
        <w:t xml:space="preserve">representada legalmente por el señor </w:t>
      </w:r>
      <w:r w:rsidRPr="00A91E1B">
        <w:rPr>
          <w:rFonts w:asciiTheme="minorHAnsi" w:hAnsiTheme="minorHAnsi" w:cstheme="minorHAnsi"/>
          <w:sz w:val="24"/>
          <w:szCs w:val="24"/>
        </w:rPr>
        <w:t>Henry León</w:t>
      </w:r>
      <w:r w:rsidRPr="00A91E1B">
        <w:rPr>
          <w:rFonts w:asciiTheme="minorHAnsi" w:hAnsiTheme="minorHAnsi" w:cstheme="minorHAnsi"/>
          <w:sz w:val="24"/>
          <w:szCs w:val="24"/>
          <w:lang w:val="es-ES_tradnl" w:eastAsia="en-US"/>
        </w:rPr>
        <w:t>, con cédula de ciudadanía Nro.</w:t>
      </w:r>
      <w:r w:rsidRPr="00A91E1B">
        <w:rPr>
          <w:rFonts w:asciiTheme="minorHAnsi" w:hAnsiTheme="minorHAnsi" w:cstheme="minorHAnsi"/>
          <w:sz w:val="24"/>
          <w:szCs w:val="24"/>
        </w:rPr>
        <w:t xml:space="preserve"> 1715986236, en calidad de Presidente de la Liga Deportiva Barrial Luz y Vida, conforme se desprende del registro de Directorio Oficio Nro. MD-DAD-2022-2285-OF de 18 de octubre de 2022, </w:t>
      </w:r>
      <w:r w:rsidR="00DA1D3B" w:rsidRPr="00A91E1B">
        <w:rPr>
          <w:rFonts w:asciiTheme="minorHAnsi" w:hAnsiTheme="minorHAnsi" w:cstheme="minorHAnsi"/>
          <w:sz w:val="24"/>
          <w:szCs w:val="24"/>
        </w:rPr>
        <w:t>de la Secretaría del Deporte</w:t>
      </w:r>
      <w:r w:rsidRPr="00A91E1B">
        <w:rPr>
          <w:rFonts w:asciiTheme="minorHAnsi" w:hAnsiTheme="minorHAnsi" w:cstheme="minorHAnsi"/>
          <w:sz w:val="24"/>
          <w:szCs w:val="24"/>
        </w:rPr>
        <w:t>, quien para efectos de este convenio se le denominará “</w:t>
      </w:r>
      <w:r w:rsidRPr="00A91E1B">
        <w:rPr>
          <w:rFonts w:asciiTheme="minorHAnsi" w:hAnsiTheme="minorHAnsi" w:cstheme="minorHAnsi"/>
          <w:b/>
          <w:sz w:val="24"/>
          <w:szCs w:val="24"/>
        </w:rPr>
        <w:t>EL BENEFICIARIO</w:t>
      </w:r>
      <w:r w:rsidRPr="00A91E1B">
        <w:rPr>
          <w:rFonts w:asciiTheme="minorHAnsi" w:hAnsiTheme="minorHAnsi" w:cstheme="minorHAnsi"/>
          <w:sz w:val="24"/>
          <w:szCs w:val="24"/>
        </w:rPr>
        <w:t>”.</w:t>
      </w:r>
    </w:p>
    <w:p w14:paraId="4F887812" w14:textId="77777777" w:rsidR="00B03AA8" w:rsidRPr="00A91E1B" w:rsidRDefault="00B03AA8" w:rsidP="00B03AA8">
      <w:pPr>
        <w:spacing w:before="240" w:line="276" w:lineRule="auto"/>
        <w:jc w:val="both"/>
        <w:rPr>
          <w:rFonts w:asciiTheme="minorHAnsi" w:hAnsiTheme="minorHAnsi" w:cstheme="minorHAnsi"/>
          <w:sz w:val="24"/>
          <w:szCs w:val="24"/>
        </w:rPr>
      </w:pPr>
      <w:r w:rsidRPr="00A91E1B">
        <w:rPr>
          <w:rFonts w:asciiTheme="minorHAnsi" w:hAnsiTheme="minorHAnsi" w:cstheme="minorHAnsi"/>
          <w:sz w:val="24"/>
          <w:szCs w:val="24"/>
        </w:rPr>
        <w:t>Las partes en forma libre y voluntaria acuerdan celebrar el presente convenio.</w:t>
      </w:r>
    </w:p>
    <w:p w14:paraId="41732CC5" w14:textId="77777777" w:rsidR="00B03AA8" w:rsidRPr="00A91E1B" w:rsidRDefault="00B03AA8" w:rsidP="00B03AA8">
      <w:pPr>
        <w:spacing w:before="240" w:line="276" w:lineRule="auto"/>
        <w:jc w:val="both"/>
        <w:rPr>
          <w:rFonts w:asciiTheme="minorHAnsi" w:hAnsiTheme="minorHAnsi" w:cstheme="minorHAnsi"/>
          <w:b/>
          <w:sz w:val="24"/>
          <w:szCs w:val="24"/>
        </w:rPr>
      </w:pPr>
      <w:r w:rsidRPr="00A91E1B">
        <w:rPr>
          <w:rFonts w:asciiTheme="minorHAnsi" w:hAnsiTheme="minorHAnsi" w:cstheme="minorHAnsi"/>
          <w:b/>
          <w:sz w:val="24"/>
          <w:szCs w:val="24"/>
        </w:rPr>
        <w:t>CLAÚSULA SEGUNDA. -  ANTECEDENTES:</w:t>
      </w:r>
    </w:p>
    <w:p w14:paraId="4C153B23" w14:textId="34990A18" w:rsidR="001F406C" w:rsidRPr="00A91E1B" w:rsidRDefault="00B03AA8" w:rsidP="001F406C">
      <w:pPr>
        <w:pStyle w:val="Prrafodelista"/>
        <w:numPr>
          <w:ilvl w:val="0"/>
          <w:numId w:val="1"/>
        </w:numPr>
        <w:spacing w:before="240" w:line="276" w:lineRule="auto"/>
        <w:jc w:val="both"/>
        <w:textAlignment w:val="baseline"/>
        <w:rPr>
          <w:rFonts w:cstheme="minorHAnsi"/>
        </w:rPr>
      </w:pPr>
      <w:r w:rsidRPr="00A91E1B">
        <w:rPr>
          <w:rFonts w:cstheme="minorHAnsi"/>
        </w:rPr>
        <w:t>Mediante</w:t>
      </w:r>
      <w:r w:rsidRPr="00A91E1B">
        <w:rPr>
          <w:rFonts w:cstheme="minorHAnsi"/>
          <w:i/>
          <w:iCs/>
        </w:rPr>
        <w:t xml:space="preserve"> </w:t>
      </w:r>
      <w:r w:rsidR="00506100" w:rsidRPr="00A91E1B">
        <w:rPr>
          <w:rFonts w:cstheme="minorHAnsi"/>
        </w:rPr>
        <w:t>Oficio sin nú</w:t>
      </w:r>
      <w:r w:rsidR="001F406C" w:rsidRPr="00A91E1B">
        <w:rPr>
          <w:rFonts w:cstheme="minorHAnsi"/>
        </w:rPr>
        <w:t>mero de 29 de agosto de 2022,</w:t>
      </w:r>
      <w:r w:rsidRPr="00A91E1B">
        <w:rPr>
          <w:rFonts w:cstheme="minorHAnsi"/>
        </w:rPr>
        <w:t xml:space="preserve"> </w:t>
      </w:r>
      <w:r w:rsidR="001F406C" w:rsidRPr="00A91E1B">
        <w:rPr>
          <w:rFonts w:cstheme="minorHAnsi"/>
        </w:rPr>
        <w:t>el señor Henry Carlos León Bernardo</w:t>
      </w:r>
      <w:r w:rsidRPr="00A91E1B">
        <w:rPr>
          <w:rFonts w:cstheme="minorHAnsi"/>
        </w:rPr>
        <w:t xml:space="preserve">, en su calidad de </w:t>
      </w:r>
      <w:proofErr w:type="gramStart"/>
      <w:r w:rsidRPr="00A91E1B">
        <w:rPr>
          <w:rFonts w:cstheme="minorHAnsi"/>
        </w:rPr>
        <w:t>Presidente</w:t>
      </w:r>
      <w:proofErr w:type="gramEnd"/>
      <w:r w:rsidRPr="00A91E1B">
        <w:rPr>
          <w:rFonts w:cstheme="minorHAnsi"/>
        </w:rPr>
        <w:t xml:space="preserve"> de la Liga Deportiva Barrial Luz y Vida, solicitó a la ADMINISTRACIÓN ZONAL, se le conceda el convenio de administración y uso de las instalaciones e infraestructuras deportivas, del predio Nro.</w:t>
      </w:r>
      <w:r w:rsidR="00506100" w:rsidRPr="00A91E1B">
        <w:rPr>
          <w:rFonts w:cstheme="minorHAnsi"/>
        </w:rPr>
        <w:t xml:space="preserve"> </w:t>
      </w:r>
      <w:r w:rsidRPr="00A91E1B">
        <w:rPr>
          <w:rFonts w:cstheme="minorHAnsi"/>
        </w:rPr>
        <w:t>384226, adjuntando todos los requisitos previstos en la normativa vigente, los mismos que han sido verificados por la ADMINISTRACIÓN ZONAL.</w:t>
      </w:r>
    </w:p>
    <w:p w14:paraId="6A0A86CE" w14:textId="77777777" w:rsidR="001F406C" w:rsidRPr="00A91E1B" w:rsidRDefault="001F406C" w:rsidP="001F406C">
      <w:pPr>
        <w:pStyle w:val="Prrafodelista"/>
        <w:spacing w:before="240" w:line="276" w:lineRule="auto"/>
        <w:ind w:left="770"/>
        <w:jc w:val="both"/>
        <w:textAlignment w:val="baseline"/>
        <w:rPr>
          <w:rFonts w:cstheme="minorHAnsi"/>
        </w:rPr>
      </w:pPr>
    </w:p>
    <w:p w14:paraId="1B6105FB" w14:textId="7A0B190F" w:rsidR="001F406C" w:rsidRPr="00A91E1B" w:rsidRDefault="00B03AA8" w:rsidP="006460DA">
      <w:pPr>
        <w:pStyle w:val="Prrafodelista"/>
        <w:numPr>
          <w:ilvl w:val="0"/>
          <w:numId w:val="1"/>
        </w:numPr>
        <w:spacing w:before="240" w:line="276" w:lineRule="auto"/>
        <w:jc w:val="both"/>
        <w:textAlignment w:val="baseline"/>
        <w:rPr>
          <w:rFonts w:cstheme="minorHAnsi"/>
        </w:rPr>
      </w:pPr>
      <w:r w:rsidRPr="00A91E1B">
        <w:rPr>
          <w:rFonts w:cstheme="minorHAnsi"/>
        </w:rPr>
        <w:t xml:space="preserve">Mediante </w:t>
      </w:r>
      <w:r w:rsidRPr="00A91E1B">
        <w:rPr>
          <w:rFonts w:cstheme="minorHAnsi"/>
          <w:color w:val="000000"/>
        </w:rPr>
        <w:t>Acuerdo Nro.167 de 04 de febrero de 2020, el Ministerio del Deporte,</w:t>
      </w:r>
      <w:r w:rsidRPr="00A91E1B">
        <w:rPr>
          <w:rFonts w:cstheme="minorHAnsi"/>
        </w:rPr>
        <w:t xml:space="preserve"> </w:t>
      </w:r>
      <w:r w:rsidRPr="00A91E1B">
        <w:rPr>
          <w:rFonts w:cstheme="minorHAnsi"/>
          <w:color w:val="000000"/>
        </w:rPr>
        <w:t>otorga la personería jurídica a la Liga Deportiva Barrial "Luz y Vida" y aprueba su estatuto, para lo cual está legalmente constituida</w:t>
      </w:r>
      <w:r w:rsidRPr="00A91E1B">
        <w:rPr>
          <w:rFonts w:cstheme="minorHAnsi"/>
          <w:color w:val="000000"/>
          <w:lang w:val="es-ES" w:eastAsia="es-EC"/>
        </w:rPr>
        <w:t>.</w:t>
      </w:r>
    </w:p>
    <w:p w14:paraId="5ECAD5B0" w14:textId="77777777" w:rsidR="006460DA" w:rsidRPr="00A91E1B" w:rsidRDefault="006460DA" w:rsidP="006460DA">
      <w:pPr>
        <w:pStyle w:val="Prrafodelista"/>
        <w:rPr>
          <w:rFonts w:cstheme="minorHAnsi"/>
        </w:rPr>
      </w:pPr>
    </w:p>
    <w:p w14:paraId="0B2ED048" w14:textId="36A71171" w:rsidR="00B03AA8" w:rsidRPr="00A91E1B" w:rsidRDefault="00B03AA8" w:rsidP="001F406C">
      <w:pPr>
        <w:pStyle w:val="Prrafodelista"/>
        <w:numPr>
          <w:ilvl w:val="0"/>
          <w:numId w:val="1"/>
        </w:numPr>
        <w:spacing w:before="240" w:line="276" w:lineRule="auto"/>
        <w:jc w:val="both"/>
        <w:textAlignment w:val="baseline"/>
        <w:rPr>
          <w:rFonts w:cstheme="minorHAnsi"/>
        </w:rPr>
      </w:pPr>
      <w:r w:rsidRPr="00A91E1B">
        <w:rPr>
          <w:rFonts w:cstheme="minorHAnsi"/>
        </w:rPr>
        <w:t xml:space="preserve">Mediante oficio Nro. MD-DAD-2022-2285-OF de 18 de octubre de 2022, suscrito por la Secretaría del Deporte, certifica que el registro del directorio de la Liga Deportiva Barrial "Luz y Vida", está vigente desde el 28 de febrero de 2020 hasta el 28 de febrero de 2024. </w:t>
      </w:r>
    </w:p>
    <w:p w14:paraId="4254EEB2" w14:textId="77777777" w:rsidR="001F406C" w:rsidRPr="00A91E1B" w:rsidRDefault="001F406C" w:rsidP="001F406C">
      <w:pPr>
        <w:pStyle w:val="Prrafodelista"/>
        <w:spacing w:before="240" w:line="276" w:lineRule="auto"/>
        <w:ind w:left="770"/>
        <w:jc w:val="both"/>
        <w:textAlignment w:val="baseline"/>
        <w:rPr>
          <w:rFonts w:cstheme="minorHAnsi"/>
        </w:rPr>
      </w:pPr>
    </w:p>
    <w:p w14:paraId="53242C4B" w14:textId="77777777" w:rsidR="001F406C" w:rsidRPr="00A91E1B" w:rsidRDefault="00B03AA8" w:rsidP="001F406C">
      <w:pPr>
        <w:pStyle w:val="Prrafodelista"/>
        <w:numPr>
          <w:ilvl w:val="0"/>
          <w:numId w:val="1"/>
        </w:numPr>
        <w:spacing w:before="240" w:line="276" w:lineRule="auto"/>
        <w:jc w:val="both"/>
        <w:rPr>
          <w:rFonts w:cstheme="minorHAnsi"/>
          <w:i/>
        </w:rPr>
      </w:pPr>
      <w:r w:rsidRPr="00A91E1B">
        <w:rPr>
          <w:rFonts w:cstheme="minorHAnsi"/>
        </w:rPr>
        <w:t xml:space="preserve">Mediante oficio Nro. GADDMQ-DMGBI-2022-3415-O de 07 de septiembre de 2022, la Dirección Metropolitana de Gestión de Bienes Inmuebles, remite el </w:t>
      </w:r>
      <w:r w:rsidR="00B05012" w:rsidRPr="00A91E1B">
        <w:rPr>
          <w:rFonts w:cstheme="minorHAnsi"/>
        </w:rPr>
        <w:t>I</w:t>
      </w:r>
      <w:r w:rsidRPr="00A91E1B">
        <w:rPr>
          <w:rFonts w:cstheme="minorHAnsi"/>
        </w:rPr>
        <w:t xml:space="preserve">nforme </w:t>
      </w:r>
      <w:r w:rsidR="00B05012" w:rsidRPr="00A91E1B">
        <w:rPr>
          <w:rFonts w:cstheme="minorHAnsi"/>
        </w:rPr>
        <w:t>T</w:t>
      </w:r>
      <w:r w:rsidRPr="00A91E1B">
        <w:rPr>
          <w:rFonts w:cstheme="minorHAnsi"/>
        </w:rPr>
        <w:t>écnico No. DMGBI-ATI-2022-0191 de 05 de septiembre de 2022</w:t>
      </w:r>
      <w:r w:rsidR="00B05012" w:rsidRPr="00A91E1B">
        <w:rPr>
          <w:rFonts w:cstheme="minorHAnsi"/>
        </w:rPr>
        <w:t>,</w:t>
      </w:r>
      <w:r w:rsidRPr="00A91E1B">
        <w:rPr>
          <w:rFonts w:cstheme="minorHAnsi"/>
        </w:rPr>
        <w:t xml:space="preserve"> con criterio favorable, suscrito por la </w:t>
      </w:r>
      <w:proofErr w:type="gramStart"/>
      <w:r w:rsidRPr="00A91E1B">
        <w:rPr>
          <w:rFonts w:cstheme="minorHAnsi"/>
        </w:rPr>
        <w:t>Directora</w:t>
      </w:r>
      <w:proofErr w:type="gramEnd"/>
      <w:r w:rsidRPr="00A91E1B">
        <w:rPr>
          <w:rFonts w:cstheme="minorHAnsi"/>
        </w:rPr>
        <w:t xml:space="preserve"> Metropolitana de Bienes Inmuebles Subrogante, en el cual se verificó la titularidad del predio Nro.</w:t>
      </w:r>
      <w:r w:rsidRPr="00A91E1B">
        <w:rPr>
          <w:rFonts w:cstheme="minorHAnsi"/>
          <w:i/>
        </w:rPr>
        <w:t xml:space="preserve"> </w:t>
      </w:r>
      <w:r w:rsidRPr="00A91E1B">
        <w:rPr>
          <w:rFonts w:cstheme="minorHAnsi"/>
        </w:rPr>
        <w:t>0384226; y, este informe concluye lo siguiente:</w:t>
      </w:r>
      <w:r w:rsidRPr="00A91E1B">
        <w:rPr>
          <w:rFonts w:cstheme="minorHAnsi"/>
          <w:i/>
        </w:rPr>
        <w:t xml:space="preserve">  </w:t>
      </w:r>
    </w:p>
    <w:p w14:paraId="2B18DDA8" w14:textId="77777777" w:rsidR="001F406C" w:rsidRPr="00A91E1B" w:rsidRDefault="001F406C" w:rsidP="001F406C">
      <w:pPr>
        <w:pStyle w:val="Prrafodelista"/>
        <w:rPr>
          <w:rFonts w:cstheme="minorHAnsi"/>
          <w:i/>
        </w:rPr>
      </w:pPr>
    </w:p>
    <w:p w14:paraId="1DF92218" w14:textId="48579580" w:rsidR="00B03AA8" w:rsidRPr="00A91E1B" w:rsidRDefault="00B03AA8" w:rsidP="001F406C">
      <w:pPr>
        <w:pStyle w:val="Prrafodelista"/>
        <w:spacing w:before="240" w:line="276" w:lineRule="auto"/>
        <w:ind w:left="770"/>
        <w:jc w:val="both"/>
        <w:rPr>
          <w:rFonts w:cstheme="minorHAnsi"/>
          <w:i/>
        </w:rPr>
      </w:pPr>
      <w:r w:rsidRPr="00A91E1B">
        <w:rPr>
          <w:rFonts w:cstheme="minorHAnsi"/>
          <w:i/>
        </w:rPr>
        <w:t xml:space="preserve"> “El predio N° 0384226 con clave catastral 14013-04-001 catastrados a nombre del Municipio del Distrito Metropolitano de Quito, es de propiedad municipal, por constituir parte del Área Comunal No.3 de la Coop. de Vivienda Luz y Vida, transferida al MDMQ mediante escritura púbica celebrada en la Notaría No. 19 del Dr. Fausto Mora Vega el 27 de enero de 1997 e inscrita en el Registro de la Propiedad el 13 de marzo de 1997”.</w:t>
      </w:r>
    </w:p>
    <w:p w14:paraId="630F2BCF" w14:textId="77777777" w:rsidR="00506100" w:rsidRPr="00A91E1B" w:rsidRDefault="00506100" w:rsidP="001F406C">
      <w:pPr>
        <w:pStyle w:val="Prrafodelista"/>
        <w:spacing w:before="240" w:line="276" w:lineRule="auto"/>
        <w:ind w:left="770"/>
        <w:jc w:val="both"/>
        <w:rPr>
          <w:rFonts w:cstheme="minorHAnsi"/>
          <w:i/>
        </w:rPr>
      </w:pPr>
    </w:p>
    <w:p w14:paraId="76AF12F2" w14:textId="77777777" w:rsidR="00506100" w:rsidRPr="00A91E1B" w:rsidRDefault="00506100" w:rsidP="00506100">
      <w:pPr>
        <w:pStyle w:val="Prrafodelista"/>
        <w:spacing w:before="240" w:line="276" w:lineRule="auto"/>
        <w:ind w:left="770"/>
        <w:jc w:val="both"/>
        <w:rPr>
          <w:rFonts w:cstheme="minorHAnsi"/>
          <w:i/>
        </w:rPr>
      </w:pPr>
      <w:r w:rsidRPr="00A91E1B">
        <w:rPr>
          <w:rFonts w:cstheme="minorHAnsi"/>
          <w:i/>
        </w:rPr>
        <w:t xml:space="preserve">El predio No. 0384226, corresponde a un </w:t>
      </w:r>
      <w:r w:rsidRPr="00A91E1B">
        <w:rPr>
          <w:rFonts w:cstheme="minorHAnsi"/>
          <w:b/>
          <w:i/>
        </w:rPr>
        <w:t xml:space="preserve">bien de dominio y uso público, </w:t>
      </w:r>
      <w:r w:rsidRPr="00A91E1B">
        <w:rPr>
          <w:rFonts w:cstheme="minorHAnsi"/>
          <w:i/>
        </w:rPr>
        <w:t>propiedad del Municipio del Distrito Metropolitano de Quito.</w:t>
      </w:r>
    </w:p>
    <w:p w14:paraId="3576D66F" w14:textId="77777777" w:rsidR="00506100" w:rsidRPr="00A91E1B" w:rsidRDefault="00506100" w:rsidP="00506100">
      <w:pPr>
        <w:pStyle w:val="Prrafodelista"/>
        <w:spacing w:before="240" w:line="276" w:lineRule="auto"/>
        <w:ind w:left="770"/>
        <w:jc w:val="both"/>
        <w:rPr>
          <w:rFonts w:cstheme="minorHAnsi"/>
          <w:i/>
        </w:rPr>
      </w:pPr>
    </w:p>
    <w:p w14:paraId="0F2030A2" w14:textId="2B0D385E" w:rsidR="00506100" w:rsidRPr="00A91E1B" w:rsidRDefault="00506100" w:rsidP="00506100">
      <w:pPr>
        <w:pStyle w:val="Prrafodelista"/>
        <w:spacing w:before="240" w:line="276" w:lineRule="auto"/>
        <w:ind w:left="770"/>
        <w:jc w:val="both"/>
        <w:rPr>
          <w:rFonts w:cstheme="minorHAnsi"/>
          <w:i/>
        </w:rPr>
      </w:pPr>
      <w:r w:rsidRPr="00A91E1B">
        <w:rPr>
          <w:rFonts w:cstheme="minorHAnsi"/>
          <w:i/>
        </w:rPr>
        <w:t xml:space="preserve">En vista de lo actual, a Dirección Metropolitana emite CRITERIO FAVORABLE para que se continúe con el trámite para la suscripción del Convenio de Administración y Uso a favor de la </w:t>
      </w:r>
      <w:r w:rsidRPr="00A91E1B">
        <w:rPr>
          <w:rFonts w:cstheme="minorHAnsi"/>
          <w:b/>
          <w:i/>
        </w:rPr>
        <w:t>Liga Deportiva Barrial "Luz y Vida”.</w:t>
      </w:r>
    </w:p>
    <w:p w14:paraId="3F996406" w14:textId="77777777" w:rsidR="001F406C" w:rsidRPr="00A91E1B" w:rsidRDefault="001F406C" w:rsidP="001F406C">
      <w:pPr>
        <w:pStyle w:val="Prrafodelista"/>
        <w:rPr>
          <w:rFonts w:cstheme="minorHAnsi"/>
          <w:i/>
        </w:rPr>
      </w:pPr>
    </w:p>
    <w:p w14:paraId="244B49FC" w14:textId="77777777" w:rsidR="001F406C" w:rsidRPr="00A91E1B" w:rsidRDefault="001F406C" w:rsidP="001F406C">
      <w:pPr>
        <w:pStyle w:val="Prrafodelista"/>
        <w:spacing w:before="240" w:line="276" w:lineRule="auto"/>
        <w:ind w:left="770"/>
        <w:jc w:val="both"/>
        <w:rPr>
          <w:rFonts w:cstheme="minorHAnsi"/>
          <w:i/>
        </w:rPr>
      </w:pPr>
    </w:p>
    <w:p w14:paraId="0EE18507" w14:textId="563E352D" w:rsidR="001F406C" w:rsidRPr="00A91E1B" w:rsidRDefault="00B03AA8" w:rsidP="00506100">
      <w:pPr>
        <w:pStyle w:val="Prrafodelista"/>
        <w:numPr>
          <w:ilvl w:val="0"/>
          <w:numId w:val="1"/>
        </w:numPr>
        <w:spacing w:line="276" w:lineRule="auto"/>
        <w:jc w:val="both"/>
        <w:rPr>
          <w:rFonts w:cstheme="minorHAnsi"/>
          <w:i/>
        </w:rPr>
      </w:pPr>
      <w:r w:rsidRPr="00A91E1B">
        <w:rPr>
          <w:rFonts w:cstheme="minorHAnsi"/>
          <w:lang w:eastAsia="es-EC"/>
        </w:rPr>
        <w:t xml:space="preserve">Mediante </w:t>
      </w:r>
      <w:r w:rsidR="001F406C" w:rsidRPr="00A91E1B">
        <w:rPr>
          <w:rFonts w:cstheme="minorHAnsi"/>
          <w:lang w:eastAsia="es-EC"/>
        </w:rPr>
        <w:t xml:space="preserve">Informe Técnico Favorable de la Administración Zonal </w:t>
      </w:r>
      <w:r w:rsidR="00A068B1" w:rsidRPr="00A91E1B">
        <w:rPr>
          <w:rFonts w:cstheme="minorHAnsi"/>
          <w:lang w:val="es-419" w:eastAsia="es-EC"/>
        </w:rPr>
        <w:t>Nro.</w:t>
      </w:r>
      <w:r w:rsidR="00A068B1" w:rsidRPr="00A91E1B">
        <w:rPr>
          <w:rFonts w:cstheme="minorHAnsi"/>
          <w:lang w:val="es-EC" w:eastAsia="es-EC"/>
        </w:rPr>
        <w:t xml:space="preserve"> CTP-CGT-SP-01-F04 de 23 de septiembre de 2022 </w:t>
      </w:r>
      <w:r w:rsidRPr="00A91E1B">
        <w:rPr>
          <w:rFonts w:cstheme="minorHAnsi"/>
          <w:lang w:eastAsia="es-EC"/>
        </w:rPr>
        <w:t xml:space="preserve">la Dirección </w:t>
      </w:r>
      <w:r w:rsidR="001F406C" w:rsidRPr="00A91E1B">
        <w:rPr>
          <w:rFonts w:cstheme="minorHAnsi"/>
          <w:lang w:eastAsia="es-EC"/>
        </w:rPr>
        <w:t xml:space="preserve">de Gestión de Territorio señala: </w:t>
      </w:r>
    </w:p>
    <w:p w14:paraId="46FD528D" w14:textId="77777777" w:rsidR="001F406C" w:rsidRPr="00A91E1B" w:rsidRDefault="001F406C" w:rsidP="001F406C">
      <w:pPr>
        <w:pStyle w:val="Prrafodelista"/>
        <w:spacing w:line="276" w:lineRule="auto"/>
        <w:ind w:left="770"/>
        <w:jc w:val="both"/>
        <w:rPr>
          <w:rFonts w:cstheme="minorHAnsi"/>
          <w:i/>
        </w:rPr>
      </w:pPr>
    </w:p>
    <w:p w14:paraId="799DA535" w14:textId="5C97CF6C" w:rsidR="00B03AA8" w:rsidRPr="00A91E1B" w:rsidRDefault="00B03AA8" w:rsidP="001F406C">
      <w:pPr>
        <w:pStyle w:val="Prrafodelista"/>
        <w:spacing w:line="276" w:lineRule="auto"/>
        <w:ind w:left="770"/>
        <w:jc w:val="both"/>
        <w:rPr>
          <w:rFonts w:cstheme="minorHAnsi"/>
          <w:i/>
        </w:rPr>
      </w:pPr>
      <w:r w:rsidRPr="00A91E1B">
        <w:rPr>
          <w:rFonts w:cstheme="minorHAnsi"/>
          <w:lang w:eastAsia="es-EC"/>
        </w:rPr>
        <w:t>“</w:t>
      </w:r>
      <w:r w:rsidRPr="00A91E1B">
        <w:rPr>
          <w:rFonts w:cstheme="minorHAnsi"/>
          <w:i/>
          <w:color w:val="000000" w:themeColor="text1"/>
        </w:rPr>
        <w:t xml:space="preserve">El predio N° </w:t>
      </w:r>
      <w:r w:rsidRPr="00A91E1B">
        <w:rPr>
          <w:rFonts w:cstheme="minorHAnsi"/>
          <w:i/>
          <w:color w:val="000000" w:themeColor="text1"/>
          <w:shd w:val="clear" w:color="auto" w:fill="FFFFFF"/>
        </w:rPr>
        <w:t>384226</w:t>
      </w:r>
      <w:r w:rsidRPr="00A91E1B">
        <w:rPr>
          <w:rFonts w:cstheme="minorHAnsi"/>
          <w:i/>
          <w:color w:val="000000" w:themeColor="text1"/>
        </w:rPr>
        <w:t xml:space="preserve"> se encuentra ubicado en la provincia de Pichincha / Cantón Quito / Parroquia Calderón / barrio Luz y Vida</w:t>
      </w:r>
    </w:p>
    <w:p w14:paraId="2FD7E38B" w14:textId="77777777" w:rsidR="00B03AA8" w:rsidRPr="00A91E1B" w:rsidRDefault="00B03AA8" w:rsidP="00B03AA8">
      <w:pPr>
        <w:pStyle w:val="Prrafodelista"/>
        <w:spacing w:line="276" w:lineRule="auto"/>
        <w:ind w:left="770"/>
        <w:jc w:val="both"/>
        <w:rPr>
          <w:rFonts w:cstheme="minorHAnsi"/>
          <w:i/>
        </w:rPr>
      </w:pPr>
      <w:r w:rsidRPr="00A91E1B">
        <w:rPr>
          <w:rFonts w:cstheme="minorHAnsi"/>
          <w:i/>
          <w:color w:val="000000" w:themeColor="text1"/>
        </w:rPr>
        <w:t xml:space="preserve">El predio se encuentra ubicado entre las calles: </w:t>
      </w:r>
    </w:p>
    <w:p w14:paraId="08412257" w14:textId="77777777" w:rsidR="00B03AA8" w:rsidRPr="00A91E1B" w:rsidRDefault="00B03AA8" w:rsidP="001F406C">
      <w:pPr>
        <w:tabs>
          <w:tab w:val="left" w:pos="901"/>
          <w:tab w:val="left" w:pos="902"/>
        </w:tabs>
        <w:spacing w:before="1" w:after="0" w:line="252" w:lineRule="exact"/>
        <w:ind w:firstLine="1276"/>
        <w:jc w:val="both"/>
        <w:rPr>
          <w:rFonts w:asciiTheme="minorHAnsi" w:hAnsiTheme="minorHAnsi" w:cstheme="minorHAnsi"/>
          <w:i/>
          <w:color w:val="000000" w:themeColor="text1"/>
          <w:sz w:val="24"/>
          <w:szCs w:val="24"/>
        </w:rPr>
      </w:pPr>
      <w:r w:rsidRPr="00A91E1B">
        <w:rPr>
          <w:rFonts w:asciiTheme="minorHAnsi" w:hAnsiTheme="minorHAnsi" w:cstheme="minorHAnsi"/>
          <w:i/>
          <w:color w:val="000000" w:themeColor="text1"/>
          <w:sz w:val="24"/>
          <w:szCs w:val="24"/>
        </w:rPr>
        <w:sym w:font="Symbol" w:char="F0B7"/>
      </w:r>
      <w:r w:rsidRPr="00A91E1B">
        <w:rPr>
          <w:rFonts w:asciiTheme="minorHAnsi" w:hAnsiTheme="minorHAnsi" w:cstheme="minorHAnsi"/>
          <w:i/>
          <w:color w:val="000000" w:themeColor="text1"/>
          <w:sz w:val="24"/>
          <w:szCs w:val="24"/>
        </w:rPr>
        <w:t xml:space="preserve"> Calle Rosa Vélez existente apertura da con un ancho de 10.00m</w:t>
      </w:r>
    </w:p>
    <w:p w14:paraId="45CF2B16" w14:textId="77777777" w:rsidR="00B03AA8" w:rsidRPr="00A91E1B" w:rsidRDefault="00B03AA8" w:rsidP="001F406C">
      <w:pPr>
        <w:tabs>
          <w:tab w:val="left" w:pos="901"/>
          <w:tab w:val="left" w:pos="902"/>
        </w:tabs>
        <w:spacing w:before="1" w:after="0" w:line="252" w:lineRule="exact"/>
        <w:ind w:firstLine="1276"/>
        <w:jc w:val="both"/>
        <w:rPr>
          <w:rFonts w:asciiTheme="minorHAnsi" w:hAnsiTheme="minorHAnsi" w:cstheme="minorHAnsi"/>
          <w:i/>
          <w:color w:val="000000" w:themeColor="text1"/>
          <w:sz w:val="24"/>
          <w:szCs w:val="24"/>
        </w:rPr>
      </w:pPr>
      <w:r w:rsidRPr="00A91E1B">
        <w:rPr>
          <w:rFonts w:asciiTheme="minorHAnsi" w:hAnsiTheme="minorHAnsi" w:cstheme="minorHAnsi"/>
          <w:i/>
          <w:color w:val="000000" w:themeColor="text1"/>
          <w:sz w:val="24"/>
          <w:szCs w:val="24"/>
        </w:rPr>
        <w:sym w:font="Symbol" w:char="F0B7"/>
      </w:r>
      <w:r w:rsidRPr="00A91E1B">
        <w:rPr>
          <w:rFonts w:asciiTheme="minorHAnsi" w:hAnsiTheme="minorHAnsi" w:cstheme="minorHAnsi"/>
          <w:i/>
          <w:color w:val="000000" w:themeColor="text1"/>
          <w:sz w:val="24"/>
          <w:szCs w:val="24"/>
        </w:rPr>
        <w:t xml:space="preserve"> Calle 5 H existente apertura da con un ancho de 10.00m </w:t>
      </w:r>
    </w:p>
    <w:p w14:paraId="37B4CFC6" w14:textId="0B40CDCB" w:rsidR="00B03AA8" w:rsidRPr="00A91E1B" w:rsidRDefault="00B03AA8" w:rsidP="001F406C">
      <w:pPr>
        <w:tabs>
          <w:tab w:val="left" w:pos="901"/>
          <w:tab w:val="left" w:pos="902"/>
        </w:tabs>
        <w:spacing w:before="1" w:after="0" w:line="252" w:lineRule="exact"/>
        <w:ind w:firstLine="1276"/>
        <w:jc w:val="both"/>
        <w:rPr>
          <w:rFonts w:asciiTheme="minorHAnsi" w:hAnsiTheme="minorHAnsi" w:cstheme="minorHAnsi"/>
          <w:i/>
          <w:color w:val="000000" w:themeColor="text1"/>
          <w:sz w:val="24"/>
          <w:szCs w:val="24"/>
        </w:rPr>
      </w:pPr>
      <w:r w:rsidRPr="00A91E1B">
        <w:rPr>
          <w:rFonts w:asciiTheme="minorHAnsi" w:hAnsiTheme="minorHAnsi" w:cstheme="minorHAnsi"/>
          <w:i/>
          <w:color w:val="000000" w:themeColor="text1"/>
          <w:sz w:val="24"/>
          <w:szCs w:val="24"/>
        </w:rPr>
        <w:sym w:font="Symbol" w:char="F0B7"/>
      </w:r>
      <w:r w:rsidRPr="00A91E1B">
        <w:rPr>
          <w:rFonts w:asciiTheme="minorHAnsi" w:hAnsiTheme="minorHAnsi" w:cstheme="minorHAnsi"/>
          <w:i/>
          <w:color w:val="000000" w:themeColor="text1"/>
          <w:sz w:val="24"/>
          <w:szCs w:val="24"/>
        </w:rPr>
        <w:t xml:space="preserve"> Calle María Josefa Riofrío existente apertura da con un ancho de 12.00m</w:t>
      </w:r>
    </w:p>
    <w:p w14:paraId="502395D3" w14:textId="77777777" w:rsidR="001F406C" w:rsidRPr="00A91E1B" w:rsidRDefault="001F406C" w:rsidP="001F406C">
      <w:pPr>
        <w:tabs>
          <w:tab w:val="left" w:pos="901"/>
          <w:tab w:val="left" w:pos="902"/>
        </w:tabs>
        <w:spacing w:before="1" w:after="0" w:line="252" w:lineRule="exact"/>
        <w:ind w:firstLine="1276"/>
        <w:jc w:val="both"/>
        <w:rPr>
          <w:rFonts w:asciiTheme="minorHAnsi" w:hAnsiTheme="minorHAnsi" w:cstheme="minorHAnsi"/>
          <w:i/>
          <w:color w:val="000000" w:themeColor="text1"/>
          <w:sz w:val="24"/>
          <w:szCs w:val="24"/>
        </w:rPr>
      </w:pPr>
    </w:p>
    <w:p w14:paraId="7027BD25" w14:textId="64A22929" w:rsidR="00B03AA8" w:rsidRPr="00A91E1B" w:rsidRDefault="00B03AA8" w:rsidP="001F406C">
      <w:pPr>
        <w:tabs>
          <w:tab w:val="left" w:pos="901"/>
          <w:tab w:val="left" w:pos="902"/>
        </w:tabs>
        <w:spacing w:before="1" w:line="252" w:lineRule="exact"/>
        <w:ind w:left="851"/>
        <w:jc w:val="both"/>
        <w:rPr>
          <w:rFonts w:asciiTheme="minorHAnsi" w:hAnsiTheme="minorHAnsi" w:cstheme="minorHAnsi"/>
          <w:i/>
          <w:color w:val="000000" w:themeColor="text1"/>
          <w:sz w:val="24"/>
          <w:szCs w:val="24"/>
        </w:rPr>
      </w:pPr>
      <w:r w:rsidRPr="00A91E1B">
        <w:rPr>
          <w:rFonts w:asciiTheme="minorHAnsi" w:hAnsiTheme="minorHAnsi" w:cstheme="minorHAnsi"/>
          <w:i/>
          <w:color w:val="000000" w:themeColor="text1"/>
          <w:sz w:val="24"/>
          <w:szCs w:val="24"/>
        </w:rPr>
        <w:t>Calles que se encuentran como locales existentes aprobadas en la Ordenanza Metropolitana 0209.</w:t>
      </w:r>
      <w:r w:rsidR="001F406C" w:rsidRPr="00A91E1B">
        <w:rPr>
          <w:rFonts w:asciiTheme="minorHAnsi" w:hAnsiTheme="minorHAnsi" w:cstheme="minorHAnsi"/>
          <w:i/>
          <w:color w:val="000000" w:themeColor="text1"/>
          <w:sz w:val="24"/>
          <w:szCs w:val="24"/>
        </w:rPr>
        <w:t xml:space="preserve"> </w:t>
      </w:r>
      <w:r w:rsidRPr="00A91E1B">
        <w:rPr>
          <w:rFonts w:asciiTheme="minorHAnsi" w:hAnsiTheme="minorHAnsi" w:cstheme="minorHAnsi"/>
          <w:i/>
          <w:color w:val="000000" w:themeColor="text1"/>
          <w:sz w:val="24"/>
          <w:szCs w:val="24"/>
        </w:rPr>
        <w:t>Plan Parcial Calderón, y en sitio se encuentran 100% consolidadas.</w:t>
      </w:r>
    </w:p>
    <w:p w14:paraId="3F90395D" w14:textId="77777777" w:rsidR="00B03AA8" w:rsidRPr="00A91E1B" w:rsidRDefault="00B03AA8" w:rsidP="00B03AA8">
      <w:pPr>
        <w:tabs>
          <w:tab w:val="left" w:pos="901"/>
          <w:tab w:val="left" w:pos="902"/>
        </w:tabs>
        <w:spacing w:before="1" w:line="252" w:lineRule="exact"/>
        <w:ind w:left="851"/>
        <w:jc w:val="both"/>
        <w:rPr>
          <w:rFonts w:asciiTheme="minorHAnsi" w:hAnsiTheme="minorHAnsi" w:cstheme="minorHAnsi"/>
          <w:i/>
          <w:color w:val="000000" w:themeColor="text1"/>
          <w:sz w:val="24"/>
          <w:szCs w:val="24"/>
        </w:rPr>
      </w:pPr>
      <w:r w:rsidRPr="00A91E1B">
        <w:rPr>
          <w:rFonts w:asciiTheme="minorHAnsi" w:hAnsiTheme="minorHAnsi" w:cstheme="minorHAnsi"/>
          <w:i/>
          <w:color w:val="000000" w:themeColor="text1"/>
          <w:sz w:val="24"/>
          <w:szCs w:val="24"/>
        </w:rPr>
        <w:t>Dentro de este predio existe:</w:t>
      </w:r>
    </w:p>
    <w:p w14:paraId="1AF5879E" w14:textId="77777777" w:rsidR="00B03AA8" w:rsidRPr="00A91E1B" w:rsidRDefault="00B03AA8" w:rsidP="001F406C">
      <w:pPr>
        <w:pStyle w:val="Prrafodelista"/>
        <w:widowControl w:val="0"/>
        <w:numPr>
          <w:ilvl w:val="3"/>
          <w:numId w:val="23"/>
        </w:numPr>
        <w:tabs>
          <w:tab w:val="left" w:pos="901"/>
          <w:tab w:val="left" w:pos="902"/>
        </w:tabs>
        <w:autoSpaceDE w:val="0"/>
        <w:autoSpaceDN w:val="0"/>
        <w:spacing w:before="1" w:after="0" w:line="252" w:lineRule="exact"/>
        <w:ind w:left="1262"/>
        <w:contextualSpacing w:val="0"/>
        <w:jc w:val="both"/>
        <w:rPr>
          <w:rFonts w:cstheme="minorHAnsi"/>
          <w:i/>
          <w:color w:val="000000" w:themeColor="text1"/>
        </w:rPr>
      </w:pPr>
      <w:r w:rsidRPr="00A91E1B">
        <w:rPr>
          <w:rFonts w:cstheme="minorHAnsi"/>
          <w:i/>
          <w:color w:val="000000" w:themeColor="text1"/>
        </w:rPr>
        <w:t>Dos canchas de voleibol de 10.16mx18.00m</w:t>
      </w:r>
    </w:p>
    <w:p w14:paraId="58608247" w14:textId="77777777" w:rsidR="00B03AA8" w:rsidRPr="00A91E1B" w:rsidRDefault="00B03AA8" w:rsidP="001F406C">
      <w:pPr>
        <w:pStyle w:val="Prrafodelista"/>
        <w:widowControl w:val="0"/>
        <w:numPr>
          <w:ilvl w:val="3"/>
          <w:numId w:val="23"/>
        </w:numPr>
        <w:tabs>
          <w:tab w:val="left" w:pos="901"/>
          <w:tab w:val="left" w:pos="902"/>
        </w:tabs>
        <w:autoSpaceDE w:val="0"/>
        <w:autoSpaceDN w:val="0"/>
        <w:spacing w:before="1" w:after="0" w:line="252" w:lineRule="exact"/>
        <w:ind w:left="1262"/>
        <w:contextualSpacing w:val="0"/>
        <w:jc w:val="both"/>
        <w:rPr>
          <w:rFonts w:cstheme="minorHAnsi"/>
          <w:i/>
          <w:color w:val="000000" w:themeColor="text1"/>
        </w:rPr>
      </w:pPr>
      <w:r w:rsidRPr="00A91E1B">
        <w:rPr>
          <w:rFonts w:cstheme="minorHAnsi"/>
          <w:i/>
          <w:color w:val="000000" w:themeColor="text1"/>
        </w:rPr>
        <w:t xml:space="preserve">Una cancha de futbol de tierra de 14.88mx27.52m </w:t>
      </w:r>
    </w:p>
    <w:p w14:paraId="0972BB62" w14:textId="77777777" w:rsidR="00B03AA8" w:rsidRPr="00A91E1B" w:rsidRDefault="00B03AA8" w:rsidP="001F406C">
      <w:pPr>
        <w:pStyle w:val="Prrafodelista"/>
        <w:widowControl w:val="0"/>
        <w:numPr>
          <w:ilvl w:val="3"/>
          <w:numId w:val="23"/>
        </w:numPr>
        <w:tabs>
          <w:tab w:val="left" w:pos="901"/>
          <w:tab w:val="left" w:pos="902"/>
        </w:tabs>
        <w:autoSpaceDE w:val="0"/>
        <w:autoSpaceDN w:val="0"/>
        <w:spacing w:before="1" w:after="0" w:line="252" w:lineRule="exact"/>
        <w:ind w:left="1262"/>
        <w:contextualSpacing w:val="0"/>
        <w:jc w:val="both"/>
        <w:rPr>
          <w:rFonts w:cstheme="minorHAnsi"/>
          <w:i/>
          <w:color w:val="000000" w:themeColor="text1"/>
        </w:rPr>
      </w:pPr>
      <w:r w:rsidRPr="00A91E1B">
        <w:rPr>
          <w:rFonts w:cstheme="minorHAnsi"/>
          <w:i/>
          <w:color w:val="000000" w:themeColor="text1"/>
        </w:rPr>
        <w:t>Una cancha de fútbol de hormigón de 14.88mx27.52m</w:t>
      </w:r>
    </w:p>
    <w:p w14:paraId="118B4D0F" w14:textId="77777777" w:rsidR="00B03AA8" w:rsidRPr="00A91E1B" w:rsidRDefault="00B03AA8" w:rsidP="001F406C">
      <w:pPr>
        <w:pStyle w:val="Prrafodelista"/>
        <w:widowControl w:val="0"/>
        <w:numPr>
          <w:ilvl w:val="3"/>
          <w:numId w:val="23"/>
        </w:numPr>
        <w:tabs>
          <w:tab w:val="left" w:pos="901"/>
          <w:tab w:val="left" w:pos="902"/>
        </w:tabs>
        <w:autoSpaceDE w:val="0"/>
        <w:autoSpaceDN w:val="0"/>
        <w:spacing w:before="1" w:after="0" w:line="252" w:lineRule="exact"/>
        <w:ind w:left="1262"/>
        <w:contextualSpacing w:val="0"/>
        <w:jc w:val="both"/>
        <w:rPr>
          <w:rFonts w:cstheme="minorHAnsi"/>
          <w:i/>
          <w:color w:val="000000" w:themeColor="text1"/>
        </w:rPr>
      </w:pPr>
      <w:r w:rsidRPr="00A91E1B">
        <w:rPr>
          <w:rFonts w:cstheme="minorHAnsi"/>
          <w:i/>
          <w:color w:val="000000" w:themeColor="text1"/>
        </w:rPr>
        <w:t>Una cancha de futbol de tierra de 23.64m x 43.70 m</w:t>
      </w:r>
    </w:p>
    <w:p w14:paraId="2818039B" w14:textId="135142B2" w:rsidR="00B03AA8" w:rsidRPr="00A91E1B" w:rsidRDefault="00B03AA8" w:rsidP="001F406C">
      <w:pPr>
        <w:pStyle w:val="Prrafodelista"/>
        <w:numPr>
          <w:ilvl w:val="3"/>
          <w:numId w:val="23"/>
        </w:numPr>
        <w:tabs>
          <w:tab w:val="left" w:pos="901"/>
          <w:tab w:val="left" w:pos="902"/>
        </w:tabs>
        <w:spacing w:before="1" w:after="0" w:line="252" w:lineRule="exact"/>
        <w:ind w:left="1262"/>
        <w:jc w:val="both"/>
        <w:rPr>
          <w:rFonts w:cstheme="minorHAnsi"/>
          <w:i/>
          <w:color w:val="000000" w:themeColor="text1"/>
        </w:rPr>
      </w:pPr>
      <w:r w:rsidRPr="00A91E1B">
        <w:rPr>
          <w:rFonts w:cstheme="minorHAnsi"/>
          <w:i/>
          <w:color w:val="000000" w:themeColor="text1"/>
        </w:rPr>
        <w:lastRenderedPageBreak/>
        <w:t>graderío (2 gradas) con dimensiones: 24.68m x 1.87m</w:t>
      </w:r>
    </w:p>
    <w:p w14:paraId="3C4F0BE7" w14:textId="0636ED66" w:rsidR="00B03AA8" w:rsidRPr="00A91E1B" w:rsidRDefault="00B03AA8" w:rsidP="001F406C">
      <w:pPr>
        <w:pStyle w:val="Prrafodelista"/>
        <w:numPr>
          <w:ilvl w:val="3"/>
          <w:numId w:val="23"/>
        </w:numPr>
        <w:tabs>
          <w:tab w:val="left" w:pos="901"/>
          <w:tab w:val="left" w:pos="902"/>
        </w:tabs>
        <w:spacing w:before="1" w:after="0" w:line="252" w:lineRule="exact"/>
        <w:ind w:left="1262"/>
        <w:jc w:val="both"/>
        <w:rPr>
          <w:rFonts w:cstheme="minorHAnsi"/>
          <w:i/>
          <w:color w:val="000000" w:themeColor="text1"/>
        </w:rPr>
      </w:pPr>
      <w:r w:rsidRPr="00A91E1B">
        <w:rPr>
          <w:rFonts w:cstheme="minorHAnsi"/>
          <w:i/>
          <w:color w:val="000000" w:themeColor="text1"/>
        </w:rPr>
        <w:t>Baterías sanitarias (1 mujer/1 hombre) con dimensiones: 8.43m x 4.64m</w:t>
      </w:r>
    </w:p>
    <w:p w14:paraId="3F887868" w14:textId="08295AA8" w:rsidR="00B03AA8" w:rsidRPr="00A91E1B" w:rsidRDefault="00B03AA8" w:rsidP="001F406C">
      <w:pPr>
        <w:pStyle w:val="Prrafodelista"/>
        <w:numPr>
          <w:ilvl w:val="3"/>
          <w:numId w:val="23"/>
        </w:numPr>
        <w:tabs>
          <w:tab w:val="left" w:pos="901"/>
          <w:tab w:val="left" w:pos="902"/>
        </w:tabs>
        <w:spacing w:before="1" w:after="0" w:line="252" w:lineRule="exact"/>
        <w:ind w:left="1262"/>
        <w:jc w:val="both"/>
        <w:rPr>
          <w:rFonts w:cstheme="minorHAnsi"/>
          <w:i/>
          <w:color w:val="000000" w:themeColor="text1"/>
        </w:rPr>
      </w:pPr>
      <w:r w:rsidRPr="00A91E1B">
        <w:rPr>
          <w:rFonts w:cstheme="minorHAnsi"/>
          <w:i/>
          <w:color w:val="000000" w:themeColor="text1"/>
        </w:rPr>
        <w:t>Cubierta de Zinc de dimensiones: 5.48m x13.65m</w:t>
      </w:r>
    </w:p>
    <w:p w14:paraId="717FFF4D" w14:textId="77777777" w:rsidR="00B03AA8" w:rsidRPr="00A91E1B" w:rsidRDefault="00B03AA8" w:rsidP="001F406C">
      <w:pPr>
        <w:tabs>
          <w:tab w:val="left" w:pos="901"/>
          <w:tab w:val="left" w:pos="902"/>
        </w:tabs>
        <w:ind w:right="187"/>
        <w:jc w:val="both"/>
        <w:rPr>
          <w:rFonts w:asciiTheme="minorHAnsi" w:eastAsia="Arial MT" w:hAnsiTheme="minorHAnsi" w:cstheme="minorHAnsi"/>
          <w:b/>
          <w:color w:val="000000" w:themeColor="text1"/>
          <w:sz w:val="24"/>
          <w:szCs w:val="24"/>
        </w:rPr>
      </w:pPr>
    </w:p>
    <w:p w14:paraId="56721ECA" w14:textId="77777777" w:rsidR="00B03AA8" w:rsidRPr="00A91E1B" w:rsidRDefault="00B03AA8" w:rsidP="00B03AA8">
      <w:pPr>
        <w:tabs>
          <w:tab w:val="left" w:pos="901"/>
          <w:tab w:val="left" w:pos="902"/>
        </w:tabs>
        <w:ind w:left="851" w:right="187"/>
        <w:jc w:val="both"/>
        <w:rPr>
          <w:rFonts w:asciiTheme="minorHAnsi" w:hAnsiTheme="minorHAnsi" w:cstheme="minorHAnsi"/>
          <w:i/>
          <w:color w:val="000000" w:themeColor="text1"/>
          <w:sz w:val="24"/>
          <w:szCs w:val="24"/>
        </w:rPr>
      </w:pPr>
      <w:r w:rsidRPr="00A91E1B">
        <w:rPr>
          <w:rFonts w:asciiTheme="minorHAnsi" w:eastAsia="Arial MT" w:hAnsiTheme="minorHAnsi" w:cstheme="minorHAnsi"/>
          <w:b/>
          <w:i/>
          <w:color w:val="000000" w:themeColor="text1"/>
          <w:sz w:val="24"/>
          <w:szCs w:val="24"/>
        </w:rPr>
        <w:t>CUADROS DE ÁREAS Y LINDEROS DEL PREDIO</w:t>
      </w:r>
    </w:p>
    <w:p w14:paraId="731401EC" w14:textId="6F8345DB" w:rsidR="00B03AA8" w:rsidRPr="00A91E1B" w:rsidRDefault="00B03AA8" w:rsidP="00B03AA8">
      <w:pPr>
        <w:tabs>
          <w:tab w:val="left" w:pos="901"/>
          <w:tab w:val="left" w:pos="902"/>
        </w:tabs>
        <w:ind w:left="851" w:right="187"/>
        <w:jc w:val="both"/>
        <w:rPr>
          <w:rFonts w:asciiTheme="minorHAnsi" w:hAnsiTheme="minorHAnsi" w:cstheme="minorHAnsi"/>
          <w:i/>
          <w:color w:val="000000" w:themeColor="text1"/>
          <w:sz w:val="24"/>
          <w:szCs w:val="24"/>
        </w:rPr>
      </w:pPr>
      <w:r w:rsidRPr="00A91E1B">
        <w:rPr>
          <w:rFonts w:asciiTheme="minorHAnsi" w:hAnsiTheme="minorHAnsi" w:cstheme="minorHAnsi"/>
          <w:i/>
          <w:color w:val="000000" w:themeColor="text1"/>
          <w:sz w:val="24"/>
          <w:szCs w:val="24"/>
        </w:rPr>
        <w:t xml:space="preserve">Según el levantamiento topográfico adjunto los linderos del predio N° </w:t>
      </w:r>
      <w:r w:rsidRPr="00A91E1B">
        <w:rPr>
          <w:rFonts w:asciiTheme="minorHAnsi" w:hAnsiTheme="minorHAnsi" w:cstheme="minorHAnsi"/>
          <w:i/>
          <w:color w:val="000000" w:themeColor="text1"/>
          <w:sz w:val="24"/>
          <w:szCs w:val="24"/>
          <w:shd w:val="clear" w:color="auto" w:fill="FFFFFF"/>
        </w:rPr>
        <w:t>384226</w:t>
      </w:r>
      <w:r w:rsidRPr="00A91E1B">
        <w:rPr>
          <w:rFonts w:asciiTheme="minorHAnsi" w:hAnsiTheme="minorHAnsi" w:cstheme="minorHAnsi"/>
          <w:i/>
          <w:color w:val="000000" w:themeColor="text1"/>
          <w:sz w:val="24"/>
          <w:szCs w:val="24"/>
        </w:rPr>
        <w:t xml:space="preserve"> son: </w:t>
      </w:r>
    </w:p>
    <w:p w14:paraId="1A1BCA7D" w14:textId="77FAA27B" w:rsidR="001F406C" w:rsidRPr="00A91E1B" w:rsidRDefault="001F406C" w:rsidP="00B03AA8">
      <w:pPr>
        <w:tabs>
          <w:tab w:val="left" w:pos="901"/>
          <w:tab w:val="left" w:pos="902"/>
        </w:tabs>
        <w:ind w:left="851" w:right="187"/>
        <w:jc w:val="both"/>
        <w:rPr>
          <w:rFonts w:asciiTheme="minorHAnsi" w:hAnsiTheme="minorHAnsi" w:cstheme="minorHAnsi"/>
          <w:i/>
          <w:color w:val="000000" w:themeColor="text1"/>
          <w:sz w:val="24"/>
          <w:szCs w:val="24"/>
        </w:rPr>
      </w:pPr>
      <w:r w:rsidRPr="00A91E1B">
        <w:rPr>
          <w:rFonts w:asciiTheme="minorHAnsi" w:hAnsiTheme="minorHAnsi" w:cstheme="minorHAnsi"/>
          <w:noProof/>
          <w:sz w:val="24"/>
          <w:szCs w:val="24"/>
        </w:rPr>
        <w:drawing>
          <wp:inline distT="0" distB="0" distL="0" distR="0" wp14:anchorId="02425E4D" wp14:editId="4728591C">
            <wp:extent cx="4619625" cy="1390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9625" cy="1390650"/>
                    </a:xfrm>
                    <a:prstGeom prst="rect">
                      <a:avLst/>
                    </a:prstGeom>
                  </pic:spPr>
                </pic:pic>
              </a:graphicData>
            </a:graphic>
          </wp:inline>
        </w:drawing>
      </w:r>
    </w:p>
    <w:p w14:paraId="653851A7" w14:textId="383566B3" w:rsidR="00506100" w:rsidRPr="00A91E1B" w:rsidRDefault="00506100" w:rsidP="00506100">
      <w:pPr>
        <w:tabs>
          <w:tab w:val="left" w:pos="901"/>
          <w:tab w:val="left" w:pos="902"/>
        </w:tabs>
        <w:ind w:right="187"/>
        <w:jc w:val="both"/>
        <w:rPr>
          <w:rFonts w:asciiTheme="minorHAnsi" w:hAnsiTheme="minorHAnsi" w:cstheme="minorHAnsi"/>
          <w:i/>
          <w:color w:val="000000" w:themeColor="text1"/>
          <w:sz w:val="24"/>
          <w:szCs w:val="24"/>
        </w:rPr>
      </w:pPr>
    </w:p>
    <w:p w14:paraId="13804704" w14:textId="77777777" w:rsidR="00506100" w:rsidRPr="00A91E1B" w:rsidRDefault="00506100" w:rsidP="00506100">
      <w:pPr>
        <w:pStyle w:val="Prrafodelista"/>
        <w:spacing w:line="276" w:lineRule="auto"/>
        <w:ind w:left="770"/>
        <w:jc w:val="both"/>
        <w:rPr>
          <w:rFonts w:cstheme="minorHAnsi"/>
          <w:i/>
        </w:rPr>
      </w:pPr>
    </w:p>
    <w:p w14:paraId="3CCAEAB1" w14:textId="77777777" w:rsidR="00506100" w:rsidRPr="00A91E1B" w:rsidRDefault="00506100" w:rsidP="00506100">
      <w:pPr>
        <w:pStyle w:val="Prrafodelista"/>
        <w:spacing w:line="276" w:lineRule="auto"/>
        <w:ind w:left="770"/>
        <w:jc w:val="both"/>
        <w:rPr>
          <w:rFonts w:cstheme="minorHAnsi"/>
          <w:i/>
        </w:rPr>
      </w:pPr>
      <w:r w:rsidRPr="00A91E1B">
        <w:rPr>
          <w:rFonts w:cstheme="minorHAnsi"/>
          <w:i/>
          <w:lang w:eastAsia="es-EC"/>
        </w:rPr>
        <w:t xml:space="preserve">“La Unidad de Territorio y Vivienda, de la administración Zonal Calderón de conformidad a lo previsto en el artículo 3499 del Código Municipal para el Distrito Metropolitano de Quito, emite el INFORME TÉCNICO </w:t>
      </w:r>
      <w:r w:rsidRPr="00A91E1B">
        <w:rPr>
          <w:rFonts w:cstheme="minorHAnsi"/>
          <w:b/>
          <w:i/>
          <w:lang w:eastAsia="es-EC"/>
        </w:rPr>
        <w:t>FAVORABLE</w:t>
      </w:r>
      <w:r w:rsidRPr="00A91E1B">
        <w:rPr>
          <w:rFonts w:cstheme="minorHAnsi"/>
          <w:i/>
          <w:lang w:eastAsia="es-EC"/>
        </w:rPr>
        <w:t xml:space="preserve">, previo a la suscripción del Convenio para la Administración y Uso del predio N° 384226 de propiedad municipal de la superficie </w:t>
      </w:r>
      <w:r w:rsidRPr="00A91E1B">
        <w:rPr>
          <w:rFonts w:cstheme="minorHAnsi"/>
          <w:b/>
          <w:i/>
          <w:lang w:eastAsia="es-EC"/>
        </w:rPr>
        <w:t>TOTAL</w:t>
      </w:r>
      <w:r w:rsidRPr="00A91E1B">
        <w:rPr>
          <w:rFonts w:cstheme="minorHAnsi"/>
          <w:i/>
          <w:lang w:eastAsia="es-EC"/>
        </w:rPr>
        <w:t xml:space="preserve"> de 8407.24 m2”. </w:t>
      </w:r>
    </w:p>
    <w:p w14:paraId="655B98A4" w14:textId="77777777" w:rsidR="00506100" w:rsidRPr="00A91E1B" w:rsidRDefault="00506100" w:rsidP="00506100">
      <w:pPr>
        <w:pStyle w:val="Prrafodelista"/>
        <w:spacing w:line="276" w:lineRule="auto"/>
        <w:ind w:left="770"/>
        <w:jc w:val="both"/>
        <w:rPr>
          <w:rFonts w:cstheme="minorHAnsi"/>
          <w:i/>
          <w:lang w:eastAsia="es-EC"/>
        </w:rPr>
      </w:pPr>
    </w:p>
    <w:p w14:paraId="7FE35273" w14:textId="539CBD22" w:rsidR="00B03AA8" w:rsidRPr="00A91E1B" w:rsidRDefault="00506100" w:rsidP="00506100">
      <w:pPr>
        <w:pStyle w:val="Prrafodelista"/>
        <w:spacing w:line="276" w:lineRule="auto"/>
        <w:ind w:left="770"/>
        <w:jc w:val="both"/>
        <w:rPr>
          <w:rFonts w:cstheme="minorHAnsi"/>
          <w:i/>
          <w:lang w:eastAsia="es-EC"/>
        </w:rPr>
      </w:pPr>
      <w:r w:rsidRPr="00A91E1B">
        <w:rPr>
          <w:rFonts w:cstheme="minorHAnsi"/>
          <w:i/>
          <w:lang w:eastAsia="es-EC"/>
        </w:rPr>
        <w:t xml:space="preserve">“La Unidad de Territorio y Vivienda, de la administración Zonal Calderón de conformidad a lo previsto en el artículo 3499 del Código Municipal para el Distrito Metropolitano de Quito, emite el INFORME TÉCNICO </w:t>
      </w:r>
      <w:r w:rsidRPr="00A91E1B">
        <w:rPr>
          <w:rFonts w:cstheme="minorHAnsi"/>
          <w:b/>
          <w:i/>
          <w:lang w:eastAsia="es-EC"/>
        </w:rPr>
        <w:t>FAVORABLE</w:t>
      </w:r>
      <w:r w:rsidRPr="00A91E1B">
        <w:rPr>
          <w:rFonts w:cstheme="minorHAnsi"/>
          <w:i/>
          <w:lang w:eastAsia="es-EC"/>
        </w:rPr>
        <w:t xml:space="preserve">, previo a la suscripción del Convenio para la Administración y Uso del predio N° 384226 de propiedad municipal de la superficie </w:t>
      </w:r>
      <w:r w:rsidRPr="00A91E1B">
        <w:rPr>
          <w:rFonts w:cstheme="minorHAnsi"/>
          <w:b/>
          <w:i/>
          <w:lang w:eastAsia="es-EC"/>
        </w:rPr>
        <w:t>TOTAL</w:t>
      </w:r>
      <w:r w:rsidRPr="00A91E1B">
        <w:rPr>
          <w:rFonts w:cstheme="minorHAnsi"/>
          <w:i/>
          <w:lang w:eastAsia="es-EC"/>
        </w:rPr>
        <w:t xml:space="preserve"> de 8407.24 m2”</w:t>
      </w:r>
    </w:p>
    <w:p w14:paraId="28185A9C" w14:textId="71EE18E3" w:rsidR="001F406C" w:rsidRPr="00A91E1B" w:rsidRDefault="00B03AA8" w:rsidP="00B03AA8">
      <w:pPr>
        <w:pStyle w:val="Default"/>
        <w:numPr>
          <w:ilvl w:val="0"/>
          <w:numId w:val="1"/>
        </w:numPr>
        <w:jc w:val="both"/>
        <w:rPr>
          <w:rFonts w:asciiTheme="minorHAnsi" w:hAnsiTheme="minorHAnsi" w:cstheme="minorHAnsi"/>
          <w:i/>
        </w:rPr>
      </w:pPr>
      <w:r w:rsidRPr="00A91E1B">
        <w:rPr>
          <w:rFonts w:asciiTheme="minorHAnsi" w:hAnsiTheme="minorHAnsi" w:cstheme="minorHAnsi"/>
        </w:rPr>
        <w:t xml:space="preserve">Mediante </w:t>
      </w:r>
      <w:r w:rsidR="0015581A" w:rsidRPr="00A91E1B">
        <w:rPr>
          <w:rFonts w:asciiTheme="minorHAnsi" w:hAnsiTheme="minorHAnsi" w:cstheme="minorHAnsi"/>
        </w:rPr>
        <w:t>I</w:t>
      </w:r>
      <w:r w:rsidRPr="00A91E1B">
        <w:rPr>
          <w:rFonts w:asciiTheme="minorHAnsi" w:hAnsiTheme="minorHAnsi" w:cstheme="minorHAnsi"/>
        </w:rPr>
        <w:t xml:space="preserve">nforme </w:t>
      </w:r>
      <w:r w:rsidR="00A068B1" w:rsidRPr="00A91E1B">
        <w:rPr>
          <w:rFonts w:asciiTheme="minorHAnsi" w:hAnsiTheme="minorHAnsi" w:cstheme="minorHAnsi"/>
        </w:rPr>
        <w:t>Social</w:t>
      </w:r>
      <w:r w:rsidRPr="00A91E1B">
        <w:rPr>
          <w:rFonts w:asciiTheme="minorHAnsi" w:hAnsiTheme="minorHAnsi" w:cstheme="minorHAnsi"/>
        </w:rPr>
        <w:t xml:space="preserve"> </w:t>
      </w:r>
      <w:r w:rsidR="00A068B1" w:rsidRPr="00A91E1B">
        <w:rPr>
          <w:rFonts w:asciiTheme="minorHAnsi" w:hAnsiTheme="minorHAnsi" w:cstheme="minorHAnsi"/>
        </w:rPr>
        <w:t>Desf</w:t>
      </w:r>
      <w:r w:rsidRPr="00A91E1B">
        <w:rPr>
          <w:rFonts w:asciiTheme="minorHAnsi" w:hAnsiTheme="minorHAnsi" w:cstheme="minorHAnsi"/>
        </w:rPr>
        <w:t>avorable de la Admini</w:t>
      </w:r>
      <w:r w:rsidR="001F406C" w:rsidRPr="00A91E1B">
        <w:rPr>
          <w:rFonts w:asciiTheme="minorHAnsi" w:hAnsiTheme="minorHAnsi" w:cstheme="minorHAnsi"/>
        </w:rPr>
        <w:t xml:space="preserve">stración Zonal </w:t>
      </w:r>
      <w:r w:rsidR="00A068B1" w:rsidRPr="00A91E1B">
        <w:rPr>
          <w:rFonts w:asciiTheme="minorHAnsi" w:hAnsiTheme="minorHAnsi" w:cstheme="minorHAnsi"/>
        </w:rPr>
        <w:t xml:space="preserve">adjunto al memorando </w:t>
      </w:r>
      <w:r w:rsidRPr="00A91E1B">
        <w:rPr>
          <w:rFonts w:asciiTheme="minorHAnsi" w:hAnsiTheme="minorHAnsi" w:cstheme="minorHAnsi"/>
        </w:rPr>
        <w:t xml:space="preserve">Nro. GADDMQ-AZCA-DGPD-2022-0824-M de 21 de septiembre de 2022, el </w:t>
      </w:r>
      <w:proofErr w:type="gramStart"/>
      <w:r w:rsidRPr="00A91E1B">
        <w:rPr>
          <w:rFonts w:asciiTheme="minorHAnsi" w:hAnsiTheme="minorHAnsi" w:cstheme="minorHAnsi"/>
        </w:rPr>
        <w:t>Direct</w:t>
      </w:r>
      <w:r w:rsidR="001F406C" w:rsidRPr="00A91E1B">
        <w:rPr>
          <w:rFonts w:asciiTheme="minorHAnsi" w:hAnsiTheme="minorHAnsi" w:cstheme="minorHAnsi"/>
        </w:rPr>
        <w:t>or</w:t>
      </w:r>
      <w:proofErr w:type="gramEnd"/>
      <w:r w:rsidR="001F406C" w:rsidRPr="00A91E1B">
        <w:rPr>
          <w:rFonts w:asciiTheme="minorHAnsi" w:hAnsiTheme="minorHAnsi" w:cstheme="minorHAnsi"/>
        </w:rPr>
        <w:t xml:space="preserve"> de Gestión Participativa, determino que: </w:t>
      </w:r>
    </w:p>
    <w:p w14:paraId="5624C746" w14:textId="77777777" w:rsidR="001F406C" w:rsidRPr="00A91E1B" w:rsidRDefault="001F406C" w:rsidP="001F406C">
      <w:pPr>
        <w:pStyle w:val="Default"/>
        <w:ind w:left="770"/>
        <w:jc w:val="both"/>
        <w:rPr>
          <w:rFonts w:asciiTheme="minorHAnsi" w:hAnsiTheme="minorHAnsi" w:cstheme="minorHAnsi"/>
        </w:rPr>
      </w:pPr>
    </w:p>
    <w:p w14:paraId="4EDEF425" w14:textId="6FE4577E" w:rsidR="00B03AA8" w:rsidRPr="00A91E1B" w:rsidRDefault="00B03AA8" w:rsidP="001F406C">
      <w:pPr>
        <w:pStyle w:val="Default"/>
        <w:ind w:left="770"/>
        <w:jc w:val="both"/>
        <w:rPr>
          <w:rFonts w:asciiTheme="minorHAnsi" w:hAnsiTheme="minorHAnsi" w:cstheme="minorHAnsi"/>
          <w:i/>
        </w:rPr>
      </w:pPr>
      <w:r w:rsidRPr="00A91E1B">
        <w:rPr>
          <w:rFonts w:asciiTheme="minorHAnsi" w:hAnsiTheme="minorHAnsi" w:cstheme="minorHAnsi"/>
          <w:i/>
        </w:rPr>
        <w:t>“La socialización se realiza de manera virtual a través de la plataforma Zoom, siendo las 17:00 del 15 de septiembre de 2022 con el link:</w:t>
      </w:r>
    </w:p>
    <w:p w14:paraId="5A491EB5" w14:textId="5148AB9A" w:rsidR="00B03AA8" w:rsidRPr="00A91E1B" w:rsidRDefault="00B03AA8" w:rsidP="00B03AA8">
      <w:pPr>
        <w:pStyle w:val="Default"/>
        <w:ind w:left="770"/>
        <w:jc w:val="both"/>
        <w:rPr>
          <w:rFonts w:asciiTheme="minorHAnsi" w:hAnsiTheme="minorHAnsi" w:cstheme="minorHAnsi"/>
          <w:i/>
        </w:rPr>
      </w:pPr>
      <w:r w:rsidRPr="00A91E1B">
        <w:rPr>
          <w:rFonts w:asciiTheme="minorHAnsi" w:hAnsiTheme="minorHAnsi" w:cstheme="minorHAnsi"/>
          <w:i/>
          <w:color w:val="0000FF"/>
        </w:rPr>
        <w:t>https://us02web.zoom.us/j/84931744285?pwd=Y3UxbGloVGFIeEs3SWp6eFh4cm5QQT09</w:t>
      </w:r>
      <w:r w:rsidRPr="00A91E1B">
        <w:rPr>
          <w:rFonts w:asciiTheme="minorHAnsi" w:hAnsiTheme="minorHAnsi" w:cstheme="minorHAnsi"/>
          <w:i/>
        </w:rPr>
        <w:t xml:space="preserve">, donde se conectaron lideresas y líderes del sector de Luz y Vida, personas moradoras del sector, y por parte de la Liga Barrial Deportiva Luz y Vida, la dirigencia. </w:t>
      </w:r>
    </w:p>
    <w:p w14:paraId="6BEC0657" w14:textId="77777777" w:rsidR="001F406C" w:rsidRPr="00A91E1B" w:rsidRDefault="001F406C" w:rsidP="00B03AA8">
      <w:pPr>
        <w:pStyle w:val="Default"/>
        <w:ind w:left="770"/>
        <w:jc w:val="both"/>
        <w:rPr>
          <w:rFonts w:asciiTheme="minorHAnsi" w:hAnsiTheme="minorHAnsi" w:cstheme="minorHAnsi"/>
          <w:i/>
        </w:rPr>
      </w:pPr>
    </w:p>
    <w:p w14:paraId="422BFBD7" w14:textId="77777777" w:rsidR="00B03AA8" w:rsidRPr="00A91E1B" w:rsidRDefault="00B03AA8" w:rsidP="00B03AA8">
      <w:pPr>
        <w:pStyle w:val="Default"/>
        <w:ind w:left="770"/>
        <w:jc w:val="both"/>
        <w:rPr>
          <w:rFonts w:asciiTheme="minorHAnsi" w:hAnsiTheme="minorHAnsi" w:cstheme="minorHAnsi"/>
          <w:i/>
        </w:rPr>
      </w:pPr>
      <w:r w:rsidRPr="00A91E1B">
        <w:rPr>
          <w:rFonts w:asciiTheme="minorHAnsi" w:hAnsiTheme="minorHAnsi" w:cstheme="minorHAnsi"/>
          <w:i/>
        </w:rPr>
        <w:t xml:space="preserve">De tal manera, que se contó con la presencia de 22 personas: hombres 9 y mujeres 9, quienes fueron parte de la socialización de la normativa que se debe cumplir con el </w:t>
      </w:r>
      <w:r w:rsidRPr="00A91E1B">
        <w:rPr>
          <w:rFonts w:asciiTheme="minorHAnsi" w:hAnsiTheme="minorHAnsi" w:cstheme="minorHAnsi"/>
          <w:i/>
        </w:rPr>
        <w:lastRenderedPageBreak/>
        <w:t xml:space="preserve">proceso para realizar un convenio de administración y uso de las instalaciones deportivas. </w:t>
      </w:r>
    </w:p>
    <w:p w14:paraId="2C694B23" w14:textId="58FF9190" w:rsidR="00B03AA8" w:rsidRPr="00A91E1B" w:rsidRDefault="00B03AA8" w:rsidP="00B03AA8">
      <w:pPr>
        <w:pStyle w:val="Default"/>
        <w:ind w:left="708" w:firstLine="62"/>
        <w:jc w:val="both"/>
        <w:rPr>
          <w:rFonts w:asciiTheme="minorHAnsi" w:hAnsiTheme="minorHAnsi" w:cstheme="minorHAnsi"/>
          <w:i/>
        </w:rPr>
      </w:pPr>
      <w:r w:rsidRPr="00A91E1B">
        <w:rPr>
          <w:rFonts w:asciiTheme="minorHAnsi" w:hAnsiTheme="minorHAnsi" w:cstheme="minorHAnsi"/>
          <w:i/>
        </w:rPr>
        <w:t xml:space="preserve">Para cumplir con el proceso de socialización, una vez puesto en conocimiento la normativa vigente, se da paso a las intervenciones y preguntas puntales sobre la solicitud realizada por parte de la Liga Barrial Deportiva Luz y Vida. </w:t>
      </w:r>
    </w:p>
    <w:p w14:paraId="5F802544" w14:textId="77777777" w:rsidR="001F406C" w:rsidRPr="00A91E1B" w:rsidRDefault="001F406C" w:rsidP="00B03AA8">
      <w:pPr>
        <w:pStyle w:val="Default"/>
        <w:ind w:left="708" w:firstLine="62"/>
        <w:jc w:val="both"/>
        <w:rPr>
          <w:rFonts w:asciiTheme="minorHAnsi" w:hAnsiTheme="minorHAnsi" w:cstheme="minorHAnsi"/>
          <w:i/>
        </w:rPr>
      </w:pPr>
    </w:p>
    <w:p w14:paraId="5E7443FF" w14:textId="77777777" w:rsidR="00B03AA8" w:rsidRPr="00A91E1B" w:rsidRDefault="00B03AA8" w:rsidP="00B03AA8">
      <w:pPr>
        <w:pStyle w:val="Default"/>
        <w:ind w:left="708"/>
        <w:jc w:val="both"/>
        <w:rPr>
          <w:rFonts w:asciiTheme="minorHAnsi" w:hAnsiTheme="minorHAnsi" w:cstheme="minorHAnsi"/>
          <w:i/>
        </w:rPr>
      </w:pPr>
      <w:r w:rsidRPr="00A91E1B">
        <w:rPr>
          <w:rFonts w:asciiTheme="minorHAnsi" w:hAnsiTheme="minorHAnsi" w:cstheme="minorHAnsi"/>
          <w:i/>
        </w:rPr>
        <w:t xml:space="preserve">En la reunión se dan varias intervenciones y preguntas sobre la base de lo expuesto, las cuales fueron resueltas por el equipo de Gestión Participativa de la Administración Zonal Calderón. En cada una de las intervenciones se pudo evidenciar que hay diferencias y conflictos entre la Liga Barrial Deportiva Luz y Vida; y, el Comité Pro Mejoras de sector Luz y Vida. </w:t>
      </w:r>
    </w:p>
    <w:p w14:paraId="2D617603" w14:textId="77777777" w:rsidR="00B03AA8" w:rsidRPr="00A91E1B" w:rsidRDefault="00B03AA8" w:rsidP="00B03AA8">
      <w:pPr>
        <w:pStyle w:val="Default"/>
        <w:ind w:left="708"/>
        <w:jc w:val="both"/>
        <w:rPr>
          <w:rFonts w:asciiTheme="minorHAnsi" w:hAnsiTheme="minorHAnsi" w:cstheme="minorHAnsi"/>
          <w:i/>
        </w:rPr>
      </w:pPr>
      <w:r w:rsidRPr="00A91E1B">
        <w:rPr>
          <w:rFonts w:asciiTheme="minorHAnsi" w:hAnsiTheme="minorHAnsi" w:cstheme="minorHAnsi"/>
          <w:i/>
        </w:rPr>
        <w:t xml:space="preserve">Dirigentes del sector de Luz y Vida manifiestan que no se ha dado un acercamiento o socialización por parte de la Liga Barrial Deportiva Luz y Vida, misma que está solicitando la administración y uso del espacio público, para manejar el predio 384226. </w:t>
      </w:r>
    </w:p>
    <w:p w14:paraId="0EF92BE8" w14:textId="77777777" w:rsidR="00B03AA8" w:rsidRPr="00A91E1B" w:rsidRDefault="00B03AA8" w:rsidP="00B03AA8">
      <w:pPr>
        <w:pStyle w:val="Default"/>
        <w:ind w:left="708"/>
        <w:jc w:val="both"/>
        <w:rPr>
          <w:rFonts w:asciiTheme="minorHAnsi" w:hAnsiTheme="minorHAnsi" w:cstheme="minorHAnsi"/>
          <w:i/>
        </w:rPr>
      </w:pPr>
      <w:r w:rsidRPr="00A91E1B">
        <w:rPr>
          <w:rFonts w:asciiTheme="minorHAnsi" w:hAnsiTheme="minorHAnsi" w:cstheme="minorHAnsi"/>
          <w:i/>
        </w:rPr>
        <w:t xml:space="preserve">Posterior a las intervenciones se realiza un proceso de votación en la que participan dirigentes, lideresas y líderes que asisten a esta socialización. </w:t>
      </w:r>
    </w:p>
    <w:p w14:paraId="08161C75" w14:textId="1A7DBA6F" w:rsidR="00B03AA8" w:rsidRPr="00A91E1B" w:rsidRDefault="00B03AA8" w:rsidP="00B03AA8">
      <w:pPr>
        <w:pStyle w:val="Default"/>
        <w:ind w:firstLine="708"/>
        <w:jc w:val="both"/>
        <w:rPr>
          <w:rFonts w:asciiTheme="minorHAnsi" w:hAnsiTheme="minorHAnsi" w:cstheme="minorHAnsi"/>
          <w:i/>
        </w:rPr>
      </w:pPr>
      <w:r w:rsidRPr="00A91E1B">
        <w:rPr>
          <w:rFonts w:asciiTheme="minorHAnsi" w:hAnsiTheme="minorHAnsi" w:cstheme="minorHAnsi"/>
          <w:i/>
        </w:rPr>
        <w:t xml:space="preserve">La moción motivadora para realizar la votación respectiva fue: </w:t>
      </w:r>
    </w:p>
    <w:p w14:paraId="6465F06A" w14:textId="77777777" w:rsidR="001F406C" w:rsidRPr="00A91E1B" w:rsidRDefault="001F406C" w:rsidP="00B03AA8">
      <w:pPr>
        <w:pStyle w:val="Default"/>
        <w:ind w:firstLine="708"/>
        <w:jc w:val="both"/>
        <w:rPr>
          <w:rFonts w:asciiTheme="minorHAnsi" w:hAnsiTheme="minorHAnsi" w:cstheme="minorHAnsi"/>
          <w:i/>
        </w:rPr>
      </w:pPr>
    </w:p>
    <w:p w14:paraId="534E5852" w14:textId="60AAB38A" w:rsidR="00B03AA8" w:rsidRPr="00A91E1B" w:rsidRDefault="00B03AA8" w:rsidP="00B03AA8">
      <w:pPr>
        <w:pStyle w:val="Default"/>
        <w:ind w:left="708"/>
        <w:jc w:val="both"/>
        <w:rPr>
          <w:rFonts w:asciiTheme="minorHAnsi" w:hAnsiTheme="minorHAnsi" w:cstheme="minorHAnsi"/>
          <w:b/>
          <w:bCs/>
          <w:i/>
        </w:rPr>
      </w:pPr>
      <w:r w:rsidRPr="00A91E1B">
        <w:rPr>
          <w:rFonts w:asciiTheme="minorHAnsi" w:hAnsiTheme="minorHAnsi" w:cstheme="minorHAnsi"/>
          <w:b/>
          <w:bCs/>
          <w:i/>
        </w:rPr>
        <w:t xml:space="preserve">¿Están las personas presentes de acuerdo que se realice una asamblea entre el Comité Pro Mejoras Luz y Vida, la Liga Barrial Deportiva Luz y Vida y los moradores del sector para socializar y se apruebe un solo proyecto respecto a la administración de uso de las instalaciones deportivas? </w:t>
      </w:r>
    </w:p>
    <w:p w14:paraId="0FB69D70" w14:textId="77777777" w:rsidR="001F406C" w:rsidRPr="00A91E1B" w:rsidRDefault="001F406C" w:rsidP="00B03AA8">
      <w:pPr>
        <w:pStyle w:val="Default"/>
        <w:ind w:left="708"/>
        <w:jc w:val="both"/>
        <w:rPr>
          <w:rFonts w:asciiTheme="minorHAnsi" w:hAnsiTheme="minorHAnsi" w:cstheme="minorHAnsi"/>
          <w:i/>
        </w:rPr>
      </w:pPr>
    </w:p>
    <w:p w14:paraId="7F9F14E2" w14:textId="00480F1B" w:rsidR="00B03AA8" w:rsidRPr="00A91E1B" w:rsidRDefault="00B03AA8" w:rsidP="00B03AA8">
      <w:pPr>
        <w:pStyle w:val="Default"/>
        <w:ind w:left="708"/>
        <w:jc w:val="both"/>
        <w:rPr>
          <w:rFonts w:asciiTheme="minorHAnsi" w:hAnsiTheme="minorHAnsi" w:cstheme="minorHAnsi"/>
          <w:i/>
        </w:rPr>
      </w:pPr>
      <w:r w:rsidRPr="00A91E1B">
        <w:rPr>
          <w:rFonts w:asciiTheme="minorHAnsi" w:hAnsiTheme="minorHAnsi" w:cstheme="minorHAnsi"/>
          <w:i/>
        </w:rPr>
        <w:t xml:space="preserve">Las personas habilitadas para votar son las del sector del Barrio Luz y Vida; el universo de personas que votan es de 18 personas. </w:t>
      </w:r>
    </w:p>
    <w:p w14:paraId="6778277E" w14:textId="77777777" w:rsidR="001F406C" w:rsidRPr="00A91E1B" w:rsidRDefault="001F406C" w:rsidP="00B03AA8">
      <w:pPr>
        <w:pStyle w:val="Default"/>
        <w:ind w:left="708"/>
        <w:jc w:val="both"/>
        <w:rPr>
          <w:rFonts w:asciiTheme="minorHAnsi" w:hAnsiTheme="minorHAnsi" w:cstheme="minorHAnsi"/>
          <w:i/>
        </w:rPr>
      </w:pPr>
    </w:p>
    <w:p w14:paraId="14F10CCD" w14:textId="77777777" w:rsidR="00B03AA8" w:rsidRPr="00A91E1B" w:rsidRDefault="00B03AA8" w:rsidP="00B03AA8">
      <w:pPr>
        <w:spacing w:line="276" w:lineRule="auto"/>
        <w:ind w:left="708"/>
        <w:jc w:val="both"/>
        <w:rPr>
          <w:rFonts w:asciiTheme="minorHAnsi" w:hAnsiTheme="minorHAnsi" w:cstheme="minorHAnsi"/>
          <w:i/>
          <w:sz w:val="24"/>
          <w:szCs w:val="24"/>
        </w:rPr>
      </w:pPr>
      <w:r w:rsidRPr="00A91E1B">
        <w:rPr>
          <w:rFonts w:asciiTheme="minorHAnsi" w:hAnsiTheme="minorHAnsi" w:cstheme="minorHAnsi"/>
          <w:i/>
          <w:sz w:val="24"/>
          <w:szCs w:val="24"/>
        </w:rPr>
        <w:t xml:space="preserve">Se contabilizan 10 votos a favor y 8 en contra. Siendo el 55.5%, 10 votos, el resultado determina que las personas asistentes del Barrio Luz y Vida no están de acuerdo con que el predio 384226 sea administrado por la Liga Barrial Deportiva Luz y Vida, hasta que se realice una socialización con todos los moradores en una asamblea”. </w:t>
      </w:r>
    </w:p>
    <w:p w14:paraId="7E84E11F" w14:textId="77777777" w:rsidR="00B03AA8" w:rsidRPr="00A91E1B" w:rsidRDefault="00B03AA8" w:rsidP="00B03AA8">
      <w:pPr>
        <w:spacing w:line="276" w:lineRule="auto"/>
        <w:ind w:left="708"/>
        <w:jc w:val="both"/>
        <w:rPr>
          <w:rFonts w:asciiTheme="minorHAnsi" w:hAnsiTheme="minorHAnsi" w:cstheme="minorHAnsi"/>
          <w:i/>
          <w:sz w:val="24"/>
          <w:szCs w:val="24"/>
        </w:rPr>
      </w:pPr>
      <w:r w:rsidRPr="00A91E1B">
        <w:rPr>
          <w:rFonts w:asciiTheme="minorHAnsi" w:hAnsiTheme="minorHAnsi" w:cstheme="minorHAnsi"/>
          <w:sz w:val="24"/>
          <w:szCs w:val="24"/>
        </w:rPr>
        <w:t>Por lo señalado concluyó “</w:t>
      </w:r>
      <w:r w:rsidRPr="00A91E1B">
        <w:rPr>
          <w:rFonts w:asciiTheme="minorHAnsi" w:hAnsiTheme="minorHAnsi" w:cstheme="minorHAnsi"/>
          <w:i/>
          <w:sz w:val="24"/>
          <w:szCs w:val="24"/>
        </w:rPr>
        <w:t xml:space="preserve">Si bien, el contar con una zona deportiva que integre a la comunidad en Luz y Vida, es una propuesta viable porque permite la participación e inclusión de la ciudadanía del sector en otra actividad fuera de su vida cotidiana donde se pueden reunir y practicar deporte de manera inclusiva; al no haber un acuerdo entre los actores sociales del sector Luz y Vida se emite criterio </w:t>
      </w:r>
      <w:r w:rsidRPr="00A91E1B">
        <w:rPr>
          <w:rFonts w:asciiTheme="minorHAnsi" w:hAnsiTheme="minorHAnsi" w:cstheme="minorHAnsi"/>
          <w:b/>
          <w:i/>
          <w:sz w:val="24"/>
          <w:szCs w:val="24"/>
        </w:rPr>
        <w:t>NO FAVORABLE</w:t>
      </w:r>
      <w:r w:rsidRPr="00A91E1B">
        <w:rPr>
          <w:rFonts w:asciiTheme="minorHAnsi" w:hAnsiTheme="minorHAnsi" w:cstheme="minorHAnsi"/>
          <w:i/>
          <w:sz w:val="24"/>
          <w:szCs w:val="24"/>
        </w:rPr>
        <w:t>, para el convenio de administración y uso de espacios deportivos solicitado Liga Barrial Deportiva Luz y Vida”.</w:t>
      </w:r>
    </w:p>
    <w:p w14:paraId="73C68CA3" w14:textId="77777777" w:rsidR="0015581A" w:rsidRPr="00A91E1B" w:rsidRDefault="0015581A" w:rsidP="0015581A">
      <w:pPr>
        <w:pStyle w:val="Prrafodelista"/>
        <w:spacing w:line="276" w:lineRule="auto"/>
        <w:ind w:left="770"/>
        <w:jc w:val="both"/>
        <w:rPr>
          <w:rFonts w:cstheme="minorHAnsi"/>
          <w:b/>
          <w:i/>
        </w:rPr>
      </w:pPr>
    </w:p>
    <w:p w14:paraId="03225469" w14:textId="1A5D7852" w:rsidR="001F406C" w:rsidRPr="00A91E1B" w:rsidRDefault="001F406C" w:rsidP="0015581A">
      <w:pPr>
        <w:pStyle w:val="Prrafodelista"/>
        <w:numPr>
          <w:ilvl w:val="0"/>
          <w:numId w:val="1"/>
        </w:numPr>
        <w:jc w:val="both"/>
        <w:rPr>
          <w:rFonts w:cstheme="minorHAnsi"/>
          <w:i/>
        </w:rPr>
      </w:pPr>
      <w:r w:rsidRPr="00A91E1B">
        <w:rPr>
          <w:rFonts w:cstheme="minorHAnsi"/>
          <w:iCs/>
          <w:lang w:eastAsia="es-EC"/>
        </w:rPr>
        <w:t>Mediante O</w:t>
      </w:r>
      <w:r w:rsidR="00B03AA8" w:rsidRPr="00A91E1B">
        <w:rPr>
          <w:rFonts w:cstheme="minorHAnsi"/>
          <w:iCs/>
          <w:lang w:eastAsia="es-EC"/>
        </w:rPr>
        <w:t xml:space="preserve">ficio Nro. </w:t>
      </w:r>
      <w:r w:rsidR="00B03AA8" w:rsidRPr="00A91E1B">
        <w:rPr>
          <w:rFonts w:cstheme="minorHAnsi"/>
          <w:bCs/>
        </w:rPr>
        <w:t>GADDMQ-STHV-DMC-UCE-2022-2471-O de 06 de octubre de 2022</w:t>
      </w:r>
      <w:r w:rsidR="00B03AA8" w:rsidRPr="00A91E1B">
        <w:rPr>
          <w:rFonts w:cstheme="minorHAnsi"/>
          <w:lang w:val="es-EC" w:eastAsia="es-EC"/>
        </w:rPr>
        <w:t xml:space="preserve">, la </w:t>
      </w:r>
      <w:r w:rsidR="00B03AA8" w:rsidRPr="00A91E1B">
        <w:rPr>
          <w:rFonts w:cstheme="minorHAnsi"/>
        </w:rPr>
        <w:t xml:space="preserve">Dirección Metropolitana de Catastro remite el </w:t>
      </w:r>
      <w:r w:rsidR="005D6846" w:rsidRPr="00A91E1B">
        <w:rPr>
          <w:rFonts w:cstheme="minorHAnsi"/>
        </w:rPr>
        <w:t>I</w:t>
      </w:r>
      <w:r w:rsidR="00B03AA8" w:rsidRPr="00A91E1B">
        <w:rPr>
          <w:rFonts w:cstheme="minorHAnsi"/>
        </w:rPr>
        <w:t xml:space="preserve">nforme </w:t>
      </w:r>
      <w:r w:rsidR="005D6846" w:rsidRPr="00A91E1B">
        <w:rPr>
          <w:rFonts w:cstheme="minorHAnsi"/>
        </w:rPr>
        <w:t>T</w:t>
      </w:r>
      <w:r w:rsidR="00B03AA8" w:rsidRPr="00A91E1B">
        <w:rPr>
          <w:rFonts w:cstheme="minorHAnsi"/>
        </w:rPr>
        <w:t xml:space="preserve">écnico </w:t>
      </w:r>
      <w:r w:rsidR="005D6846" w:rsidRPr="00A91E1B">
        <w:rPr>
          <w:rFonts w:cstheme="minorHAnsi"/>
        </w:rPr>
        <w:t>F</w:t>
      </w:r>
      <w:r w:rsidR="00B03AA8" w:rsidRPr="00A91E1B">
        <w:rPr>
          <w:rFonts w:cstheme="minorHAnsi"/>
        </w:rPr>
        <w:t xml:space="preserve">avorable Nro. </w:t>
      </w:r>
      <w:r w:rsidR="00B03AA8" w:rsidRPr="00A91E1B">
        <w:rPr>
          <w:rFonts w:eastAsiaTheme="minorHAnsi" w:cstheme="minorHAnsi"/>
          <w:bCs/>
        </w:rPr>
        <w:lastRenderedPageBreak/>
        <w:t xml:space="preserve">STHV-DMC-UCE-2022-2210, de 06 de octubre de </w:t>
      </w:r>
      <w:r w:rsidRPr="00A91E1B">
        <w:rPr>
          <w:rFonts w:eastAsiaTheme="minorHAnsi" w:cstheme="minorHAnsi"/>
          <w:bCs/>
        </w:rPr>
        <w:t xml:space="preserve">2022, </w:t>
      </w:r>
      <w:r w:rsidRPr="00A91E1B">
        <w:rPr>
          <w:rFonts w:cstheme="minorHAnsi"/>
        </w:rPr>
        <w:t>suscrito</w:t>
      </w:r>
      <w:r w:rsidR="00B03AA8" w:rsidRPr="00A91E1B">
        <w:rPr>
          <w:rFonts w:cstheme="minorHAnsi"/>
        </w:rPr>
        <w:t xml:space="preserve"> por el </w:t>
      </w:r>
      <w:proofErr w:type="gramStart"/>
      <w:r w:rsidR="00B03AA8" w:rsidRPr="00A91E1B">
        <w:rPr>
          <w:rFonts w:cstheme="minorHAnsi"/>
        </w:rPr>
        <w:t>Jefe</w:t>
      </w:r>
      <w:proofErr w:type="gramEnd"/>
      <w:r w:rsidR="00B03AA8" w:rsidRPr="00A91E1B">
        <w:rPr>
          <w:rFonts w:cstheme="minorHAnsi"/>
        </w:rPr>
        <w:t xml:space="preserve"> de la Unidad de Catastro Especial, en el cual se indica: </w:t>
      </w:r>
    </w:p>
    <w:p w14:paraId="0455CB06" w14:textId="77777777" w:rsidR="001F406C" w:rsidRPr="00A91E1B" w:rsidRDefault="001F406C" w:rsidP="001F406C">
      <w:pPr>
        <w:pStyle w:val="Prrafodelista"/>
        <w:ind w:left="770"/>
        <w:jc w:val="both"/>
        <w:rPr>
          <w:rFonts w:cstheme="minorHAnsi"/>
        </w:rPr>
      </w:pPr>
    </w:p>
    <w:p w14:paraId="174AE989" w14:textId="177F4ABE" w:rsidR="0015581A" w:rsidRPr="00A91E1B" w:rsidRDefault="001F406C" w:rsidP="001F406C">
      <w:pPr>
        <w:pStyle w:val="Prrafodelista"/>
        <w:ind w:left="770"/>
        <w:jc w:val="both"/>
        <w:rPr>
          <w:rFonts w:cstheme="minorHAnsi"/>
          <w:i/>
        </w:rPr>
      </w:pPr>
      <w:r w:rsidRPr="00A91E1B">
        <w:rPr>
          <w:rFonts w:cstheme="minorHAnsi"/>
          <w:i/>
        </w:rPr>
        <w:t>“</w:t>
      </w:r>
      <w:r w:rsidRPr="00A91E1B">
        <w:rPr>
          <w:rFonts w:eastAsiaTheme="minorHAnsi" w:cstheme="minorHAnsi"/>
          <w:i/>
        </w:rPr>
        <w:t>Se</w:t>
      </w:r>
      <w:r w:rsidR="00B03AA8" w:rsidRPr="00A91E1B">
        <w:rPr>
          <w:rFonts w:eastAsiaTheme="minorHAnsi" w:cstheme="minorHAnsi"/>
          <w:i/>
        </w:rPr>
        <w:t xml:space="preserve"> emite criterio técnico </w:t>
      </w:r>
      <w:r w:rsidR="00B03AA8" w:rsidRPr="00A91E1B">
        <w:rPr>
          <w:rFonts w:eastAsiaTheme="minorHAnsi" w:cstheme="minorHAnsi"/>
          <w:b/>
          <w:i/>
        </w:rPr>
        <w:t>FAVORABLE</w:t>
      </w:r>
      <w:r w:rsidR="00B03AA8" w:rsidRPr="00A91E1B">
        <w:rPr>
          <w:rFonts w:eastAsiaTheme="minorHAnsi" w:cstheme="minorHAnsi"/>
          <w:bCs/>
          <w:i/>
        </w:rPr>
        <w:t xml:space="preserve"> </w:t>
      </w:r>
      <w:r w:rsidR="00B03AA8" w:rsidRPr="00A91E1B">
        <w:rPr>
          <w:rFonts w:eastAsiaTheme="minorHAnsi" w:cstheme="minorHAnsi"/>
          <w:i/>
        </w:rPr>
        <w:t>en base a las competencias de la Dirección Metropolitana de Catastro</w:t>
      </w:r>
      <w:r w:rsidR="00B03AA8" w:rsidRPr="00A91E1B">
        <w:rPr>
          <w:rFonts w:cstheme="minorHAnsi"/>
          <w:i/>
        </w:rPr>
        <w:t xml:space="preserve"> </w:t>
      </w:r>
      <w:r w:rsidR="00B03AA8" w:rsidRPr="00A91E1B">
        <w:rPr>
          <w:rFonts w:eastAsiaTheme="minorHAnsi" w:cstheme="minorHAnsi"/>
          <w:i/>
        </w:rPr>
        <w:t>para que se continúe con el proceso de Convenio para la Administración y Uso de las instalaciones y escenarios deportivos de propiedad del Municipio del Distrito Metropolitano de Quito, en cumplimiento con lo dispuesto en el artículo 3537, del Código Municipal para el Distrito Metropolitano de Quito, vigente</w:t>
      </w:r>
      <w:r w:rsidR="00B03AA8" w:rsidRPr="00A91E1B">
        <w:rPr>
          <w:rFonts w:cstheme="minorHAnsi"/>
          <w:i/>
        </w:rPr>
        <w:t>”.</w:t>
      </w:r>
    </w:p>
    <w:p w14:paraId="0A3A7A92" w14:textId="77777777" w:rsidR="0015581A" w:rsidRPr="00A91E1B" w:rsidRDefault="0015581A" w:rsidP="0015581A">
      <w:pPr>
        <w:pStyle w:val="Prrafodelista"/>
        <w:ind w:left="770"/>
        <w:jc w:val="both"/>
        <w:rPr>
          <w:rFonts w:cstheme="minorHAnsi"/>
          <w:i/>
        </w:rPr>
      </w:pPr>
    </w:p>
    <w:p w14:paraId="70A2C8DB" w14:textId="77777777" w:rsidR="001F406C" w:rsidRPr="00A91E1B" w:rsidRDefault="0015581A" w:rsidP="0015581A">
      <w:pPr>
        <w:pStyle w:val="Prrafodelista"/>
        <w:numPr>
          <w:ilvl w:val="0"/>
          <w:numId w:val="1"/>
        </w:numPr>
        <w:spacing w:line="276" w:lineRule="auto"/>
        <w:jc w:val="both"/>
        <w:rPr>
          <w:rFonts w:cstheme="minorHAnsi"/>
          <w:b/>
          <w:i/>
        </w:rPr>
      </w:pPr>
      <w:r w:rsidRPr="00A91E1B">
        <w:rPr>
          <w:rFonts w:cstheme="minorHAnsi"/>
        </w:rPr>
        <w:t xml:space="preserve">Mediante </w:t>
      </w:r>
      <w:r w:rsidR="001F406C" w:rsidRPr="00A91E1B">
        <w:rPr>
          <w:rFonts w:cstheme="minorHAnsi"/>
          <w:color w:val="000000" w:themeColor="text1"/>
        </w:rPr>
        <w:t>M</w:t>
      </w:r>
      <w:r w:rsidRPr="00A91E1B">
        <w:rPr>
          <w:rStyle w:val="fontstyle01"/>
          <w:rFonts w:asciiTheme="minorHAnsi" w:hAnsiTheme="minorHAnsi" w:cstheme="minorHAnsi"/>
          <w:b w:val="0"/>
          <w:bCs w:val="0"/>
          <w:color w:val="000000" w:themeColor="text1"/>
          <w:sz w:val="24"/>
          <w:szCs w:val="24"/>
        </w:rPr>
        <w:t>emorando Nro.</w:t>
      </w:r>
      <w:r w:rsidRPr="00A91E1B">
        <w:rPr>
          <w:rStyle w:val="fontstyle01"/>
          <w:rFonts w:asciiTheme="minorHAnsi" w:hAnsiTheme="minorHAnsi" w:cstheme="minorHAnsi"/>
          <w:color w:val="000000" w:themeColor="text1"/>
          <w:sz w:val="24"/>
          <w:szCs w:val="24"/>
        </w:rPr>
        <w:t xml:space="preserve"> </w:t>
      </w:r>
      <w:r w:rsidRPr="00A91E1B">
        <w:rPr>
          <w:rFonts w:cstheme="minorHAnsi"/>
          <w:bCs/>
          <w:color w:val="000000"/>
        </w:rPr>
        <w:t>GADDMQ-SERD-2022-02013-M de 29 de septiembre de 2022</w:t>
      </w:r>
      <w:r w:rsidRPr="00A91E1B">
        <w:rPr>
          <w:rStyle w:val="fontstyle01"/>
          <w:rFonts w:asciiTheme="minorHAnsi" w:hAnsiTheme="minorHAnsi" w:cstheme="minorHAnsi"/>
          <w:color w:val="000000" w:themeColor="text1"/>
          <w:sz w:val="24"/>
          <w:szCs w:val="24"/>
        </w:rPr>
        <w:t xml:space="preserve">, </w:t>
      </w:r>
      <w:r w:rsidRPr="00A91E1B">
        <w:rPr>
          <w:rStyle w:val="fontstyle01"/>
          <w:rFonts w:asciiTheme="minorHAnsi" w:hAnsiTheme="minorHAnsi" w:cstheme="minorHAnsi"/>
          <w:b w:val="0"/>
          <w:bCs w:val="0"/>
          <w:color w:val="000000" w:themeColor="text1"/>
          <w:sz w:val="24"/>
          <w:szCs w:val="24"/>
        </w:rPr>
        <w:t>la Dirección Metropolitana de Deporte y Recreación, remite el</w:t>
      </w:r>
      <w:r w:rsidRPr="00A91E1B">
        <w:rPr>
          <w:rFonts w:cstheme="minorHAnsi"/>
          <w:i/>
          <w:color w:val="000000"/>
        </w:rPr>
        <w:t xml:space="preserve"> </w:t>
      </w:r>
      <w:r w:rsidRPr="00A91E1B">
        <w:rPr>
          <w:rFonts w:cstheme="minorHAnsi"/>
          <w:color w:val="000000"/>
        </w:rPr>
        <w:t xml:space="preserve">Informe Técnico </w:t>
      </w:r>
      <w:r w:rsidRPr="00A91E1B">
        <w:rPr>
          <w:rFonts w:cstheme="minorHAnsi"/>
          <w:bCs/>
          <w:iCs/>
          <w:color w:val="000000"/>
        </w:rPr>
        <w:t>Favorable</w:t>
      </w:r>
      <w:r w:rsidRPr="00A91E1B">
        <w:rPr>
          <w:rFonts w:cstheme="minorHAnsi"/>
          <w:b/>
          <w:bCs/>
          <w:iCs/>
          <w:color w:val="000000"/>
        </w:rPr>
        <w:t xml:space="preserve"> </w:t>
      </w:r>
      <w:r w:rsidRPr="00A91E1B">
        <w:rPr>
          <w:rFonts w:cstheme="minorHAnsi"/>
          <w:color w:val="000000"/>
        </w:rPr>
        <w:t>Nro. DMDR-AFR-CDU-115-2022, en el cual se señala:</w:t>
      </w:r>
    </w:p>
    <w:p w14:paraId="18BEFDCA" w14:textId="77777777" w:rsidR="001F406C" w:rsidRPr="00A91E1B" w:rsidRDefault="001F406C" w:rsidP="001F406C">
      <w:pPr>
        <w:pStyle w:val="Prrafodelista"/>
        <w:spacing w:line="276" w:lineRule="auto"/>
        <w:ind w:left="770"/>
        <w:jc w:val="both"/>
        <w:rPr>
          <w:rFonts w:cstheme="minorHAnsi"/>
          <w:color w:val="000000"/>
        </w:rPr>
      </w:pPr>
    </w:p>
    <w:p w14:paraId="278D6FAF" w14:textId="54A6A970" w:rsidR="0015581A" w:rsidRPr="00A91E1B" w:rsidRDefault="0015581A" w:rsidP="001F406C">
      <w:pPr>
        <w:pStyle w:val="Prrafodelista"/>
        <w:spacing w:line="276" w:lineRule="auto"/>
        <w:ind w:left="770"/>
        <w:jc w:val="both"/>
        <w:rPr>
          <w:rFonts w:cstheme="minorHAnsi"/>
          <w:b/>
          <w:i/>
        </w:rPr>
      </w:pPr>
      <w:r w:rsidRPr="00A91E1B">
        <w:rPr>
          <w:rFonts w:cstheme="minorHAnsi"/>
          <w:color w:val="000000"/>
        </w:rPr>
        <w:t xml:space="preserve"> </w:t>
      </w:r>
      <w:r w:rsidRPr="00A91E1B">
        <w:rPr>
          <w:rFonts w:cstheme="minorHAnsi"/>
          <w:i/>
          <w:color w:val="000000"/>
        </w:rPr>
        <w:t>“</w:t>
      </w:r>
      <w:r w:rsidRPr="00A91E1B">
        <w:rPr>
          <w:rFonts w:cstheme="minorHAnsi"/>
          <w:i/>
        </w:rPr>
        <w:t xml:space="preserve">Con base al análisis de la documentación presentada y la información obtenida, conforme lo dispuesto en el numeral 4 del artículo 3499 del Código Municipal vigente, se emite informe </w:t>
      </w:r>
      <w:r w:rsidRPr="00A91E1B">
        <w:rPr>
          <w:rFonts w:cstheme="minorHAnsi"/>
          <w:b/>
          <w:bCs/>
          <w:i/>
        </w:rPr>
        <w:t xml:space="preserve">FAVORABLE </w:t>
      </w:r>
      <w:r w:rsidRPr="00A91E1B">
        <w:rPr>
          <w:rFonts w:cstheme="minorHAnsi"/>
          <w:i/>
        </w:rPr>
        <w:t>para continuar con el trámite respectivo para la suscripción del Convenio de Administración y Uso del predio municipal 384226 ubicados en el Barrio Luz y Vida, calles N158 María Josefa Riofrío y Edmundo Segura, de la parroquia Calderón en cumplimiento a lo dispuesto en el CAPÍTULO III DE LOS CONVENIOS DE LOS CONVENIOS PARA LA ADMINISTRACIÓN Y ESO DE LAS INSTALACIONES Y ESCENARIOS DEPORTIVOS DE PROPIEDAD MUNICIPAL DEL DISTRITO METROPOLITANO DE QUITO, ibídem”.</w:t>
      </w:r>
    </w:p>
    <w:p w14:paraId="03AACA1E" w14:textId="77777777" w:rsidR="005D6846" w:rsidRPr="00A91E1B" w:rsidRDefault="005D6846" w:rsidP="005D6846">
      <w:pPr>
        <w:pStyle w:val="Prrafodelista"/>
        <w:rPr>
          <w:rFonts w:cstheme="minorHAnsi"/>
          <w:b/>
          <w:i/>
        </w:rPr>
      </w:pPr>
    </w:p>
    <w:p w14:paraId="60392134" w14:textId="31AB91FB" w:rsidR="001F406C" w:rsidRPr="00A91E1B" w:rsidRDefault="005D6846" w:rsidP="005D6846">
      <w:pPr>
        <w:pStyle w:val="Prrafodelista"/>
        <w:numPr>
          <w:ilvl w:val="0"/>
          <w:numId w:val="1"/>
        </w:numPr>
        <w:spacing w:line="276" w:lineRule="auto"/>
        <w:jc w:val="both"/>
        <w:rPr>
          <w:rFonts w:eastAsiaTheme="minorHAnsi" w:cstheme="minorHAnsi"/>
          <w:color w:val="000000"/>
          <w:lang w:val="es-EC"/>
        </w:rPr>
      </w:pPr>
      <w:r w:rsidRPr="00A91E1B">
        <w:rPr>
          <w:rFonts w:cstheme="minorHAnsi"/>
        </w:rPr>
        <w:t xml:space="preserve">Mediante informe legal Nro. AZCA-CAUEPLD-2022-002 de 19 de octubre de 2022, la </w:t>
      </w:r>
      <w:proofErr w:type="gramStart"/>
      <w:r w:rsidRPr="00A91E1B">
        <w:rPr>
          <w:rFonts w:cstheme="minorHAnsi"/>
        </w:rPr>
        <w:t>Directora</w:t>
      </w:r>
      <w:proofErr w:type="gramEnd"/>
      <w:r w:rsidRPr="00A91E1B">
        <w:rPr>
          <w:rFonts w:cstheme="minorHAnsi"/>
        </w:rPr>
        <w:t xml:space="preserve"> Jurídica de l</w:t>
      </w:r>
      <w:r w:rsidR="001F406C" w:rsidRPr="00A91E1B">
        <w:rPr>
          <w:rFonts w:cstheme="minorHAnsi"/>
        </w:rPr>
        <w:t>a Administración Zonal, emitió criterio</w:t>
      </w:r>
      <w:r w:rsidRPr="00A91E1B">
        <w:rPr>
          <w:rFonts w:cstheme="minorHAnsi"/>
        </w:rPr>
        <w:t xml:space="preserve"> legal favorable: </w:t>
      </w:r>
    </w:p>
    <w:p w14:paraId="650CCEE9" w14:textId="77777777" w:rsidR="001F406C" w:rsidRPr="00A91E1B" w:rsidRDefault="001F406C" w:rsidP="001F406C">
      <w:pPr>
        <w:pStyle w:val="Prrafodelista"/>
        <w:spacing w:line="276" w:lineRule="auto"/>
        <w:ind w:left="770"/>
        <w:jc w:val="both"/>
        <w:rPr>
          <w:rFonts w:cstheme="minorHAnsi"/>
          <w:lang w:val="es-EC"/>
        </w:rPr>
      </w:pPr>
    </w:p>
    <w:p w14:paraId="3C9E7413" w14:textId="0B4B5BC8" w:rsidR="005D6846" w:rsidRPr="00A91E1B" w:rsidRDefault="005D6846" w:rsidP="001F406C">
      <w:pPr>
        <w:pStyle w:val="Prrafodelista"/>
        <w:spacing w:line="276" w:lineRule="auto"/>
        <w:ind w:left="770"/>
        <w:jc w:val="both"/>
        <w:rPr>
          <w:rFonts w:eastAsiaTheme="minorHAnsi" w:cstheme="minorHAnsi"/>
          <w:color w:val="000000"/>
          <w:lang w:val="es-EC"/>
        </w:rPr>
      </w:pPr>
      <w:r w:rsidRPr="00A91E1B">
        <w:rPr>
          <w:rFonts w:cstheme="minorHAnsi"/>
          <w:i/>
        </w:rPr>
        <w:t xml:space="preserve">“El Municipio del Distrito Metropolitano de Quito es dueño y propietario del predio signado con el No. 384226 con clave catastral No. 14013-04-001 es de propiedad municipal, conforme lo señalado en el oficio Nro. GADDMQ-DMGBI-2022-3415-O de 07 de septiembre de 2022, suscrito por la </w:t>
      </w:r>
      <w:proofErr w:type="gramStart"/>
      <w:r w:rsidRPr="00A91E1B">
        <w:rPr>
          <w:rFonts w:cstheme="minorHAnsi"/>
          <w:i/>
        </w:rPr>
        <w:t>Directora</w:t>
      </w:r>
      <w:proofErr w:type="gramEnd"/>
      <w:r w:rsidRPr="00A91E1B">
        <w:rPr>
          <w:rFonts w:cstheme="minorHAnsi"/>
          <w:i/>
        </w:rPr>
        <w:t xml:space="preserve"> Metropolitana, Subrogante de Bienes Inmuebles y su informe técnico No. DMGBI-ATI-2022-0191 de 05 de septiembre de 2022, lugar en que se encuentra construida un área de equipamiento deportivo que comprende: </w:t>
      </w:r>
    </w:p>
    <w:p w14:paraId="25D7D1A6" w14:textId="77777777" w:rsidR="005D6846" w:rsidRPr="00A91E1B" w:rsidRDefault="005D6846" w:rsidP="005D6846">
      <w:pPr>
        <w:pStyle w:val="Default"/>
        <w:numPr>
          <w:ilvl w:val="0"/>
          <w:numId w:val="24"/>
        </w:numPr>
        <w:ind w:firstLine="273"/>
        <w:jc w:val="both"/>
        <w:rPr>
          <w:rFonts w:asciiTheme="minorHAnsi" w:hAnsiTheme="minorHAnsi" w:cstheme="minorHAnsi"/>
          <w:i/>
        </w:rPr>
      </w:pPr>
      <w:r w:rsidRPr="00A91E1B">
        <w:rPr>
          <w:rFonts w:asciiTheme="minorHAnsi" w:hAnsiTheme="minorHAnsi" w:cstheme="minorHAnsi"/>
          <w:i/>
        </w:rPr>
        <w:t xml:space="preserve">Dos canchas de voleibol de 10.16mx18.00m </w:t>
      </w:r>
    </w:p>
    <w:p w14:paraId="6392917D" w14:textId="77777777" w:rsidR="005D6846" w:rsidRPr="00A91E1B" w:rsidRDefault="005D6846" w:rsidP="005D6846">
      <w:pPr>
        <w:pStyle w:val="Default"/>
        <w:numPr>
          <w:ilvl w:val="0"/>
          <w:numId w:val="24"/>
        </w:numPr>
        <w:ind w:firstLine="273"/>
        <w:jc w:val="both"/>
        <w:rPr>
          <w:rFonts w:asciiTheme="minorHAnsi" w:hAnsiTheme="minorHAnsi" w:cstheme="minorHAnsi"/>
          <w:i/>
        </w:rPr>
      </w:pPr>
      <w:r w:rsidRPr="00A91E1B">
        <w:rPr>
          <w:rFonts w:asciiTheme="minorHAnsi" w:hAnsiTheme="minorHAnsi" w:cstheme="minorHAnsi"/>
          <w:i/>
        </w:rPr>
        <w:t xml:space="preserve">Una cancha de futbol de tierra de 14.88mx27.52m </w:t>
      </w:r>
    </w:p>
    <w:p w14:paraId="08E44D7E" w14:textId="77777777" w:rsidR="005D6846" w:rsidRPr="00A91E1B" w:rsidRDefault="005D6846" w:rsidP="005D6846">
      <w:pPr>
        <w:pStyle w:val="Default"/>
        <w:numPr>
          <w:ilvl w:val="0"/>
          <w:numId w:val="24"/>
        </w:numPr>
        <w:ind w:firstLine="273"/>
        <w:jc w:val="both"/>
        <w:rPr>
          <w:rFonts w:asciiTheme="minorHAnsi" w:hAnsiTheme="minorHAnsi" w:cstheme="minorHAnsi"/>
          <w:i/>
        </w:rPr>
      </w:pPr>
      <w:r w:rsidRPr="00A91E1B">
        <w:rPr>
          <w:rFonts w:asciiTheme="minorHAnsi" w:hAnsiTheme="minorHAnsi" w:cstheme="minorHAnsi"/>
          <w:i/>
        </w:rPr>
        <w:t xml:space="preserve">Una cancha de fútbol de hormigón de 14.88mx27.52m </w:t>
      </w:r>
    </w:p>
    <w:p w14:paraId="397D8F86" w14:textId="77777777" w:rsidR="005D6846" w:rsidRPr="00A91E1B" w:rsidRDefault="005D6846" w:rsidP="005D6846">
      <w:pPr>
        <w:pStyle w:val="Default"/>
        <w:numPr>
          <w:ilvl w:val="0"/>
          <w:numId w:val="24"/>
        </w:numPr>
        <w:ind w:firstLine="273"/>
        <w:jc w:val="both"/>
        <w:rPr>
          <w:rFonts w:asciiTheme="minorHAnsi" w:hAnsiTheme="minorHAnsi" w:cstheme="minorHAnsi"/>
          <w:i/>
        </w:rPr>
      </w:pPr>
      <w:r w:rsidRPr="00A91E1B">
        <w:rPr>
          <w:rFonts w:asciiTheme="minorHAnsi" w:hAnsiTheme="minorHAnsi" w:cstheme="minorHAnsi"/>
          <w:i/>
        </w:rPr>
        <w:t xml:space="preserve">Una cancha de futbol de tierra de 23.64m x 43.70 m </w:t>
      </w:r>
    </w:p>
    <w:p w14:paraId="20F7DCBA" w14:textId="77777777" w:rsidR="005D6846" w:rsidRPr="00A91E1B" w:rsidRDefault="005D6846" w:rsidP="005D6846">
      <w:pPr>
        <w:pStyle w:val="Default"/>
        <w:numPr>
          <w:ilvl w:val="0"/>
          <w:numId w:val="24"/>
        </w:numPr>
        <w:ind w:firstLine="273"/>
        <w:jc w:val="both"/>
        <w:rPr>
          <w:rFonts w:asciiTheme="minorHAnsi" w:hAnsiTheme="minorHAnsi" w:cstheme="minorHAnsi"/>
          <w:i/>
        </w:rPr>
      </w:pPr>
      <w:r w:rsidRPr="00A91E1B">
        <w:rPr>
          <w:rFonts w:asciiTheme="minorHAnsi" w:hAnsiTheme="minorHAnsi" w:cstheme="minorHAnsi"/>
          <w:i/>
        </w:rPr>
        <w:t xml:space="preserve">graderío (2 gradas) con dimensiones: 24.68m x 1.87m </w:t>
      </w:r>
    </w:p>
    <w:p w14:paraId="5FDB8543" w14:textId="77777777" w:rsidR="005D6846" w:rsidRPr="00A91E1B" w:rsidRDefault="005D6846" w:rsidP="005D6846">
      <w:pPr>
        <w:pStyle w:val="Default"/>
        <w:numPr>
          <w:ilvl w:val="0"/>
          <w:numId w:val="24"/>
        </w:numPr>
        <w:ind w:firstLine="273"/>
        <w:jc w:val="both"/>
        <w:rPr>
          <w:rFonts w:asciiTheme="minorHAnsi" w:hAnsiTheme="minorHAnsi" w:cstheme="minorHAnsi"/>
          <w:i/>
        </w:rPr>
      </w:pPr>
      <w:r w:rsidRPr="00A91E1B">
        <w:rPr>
          <w:rFonts w:asciiTheme="minorHAnsi" w:hAnsiTheme="minorHAnsi" w:cstheme="minorHAnsi"/>
          <w:i/>
        </w:rPr>
        <w:t xml:space="preserve">Baterías sanitarias (1 mujer/1 hombre) con dimensiones: 8.43m x 4.64m </w:t>
      </w:r>
    </w:p>
    <w:p w14:paraId="0394564D" w14:textId="77777777" w:rsidR="005D6846" w:rsidRPr="00A91E1B" w:rsidRDefault="005D6846" w:rsidP="005D6846">
      <w:pPr>
        <w:pStyle w:val="Default"/>
        <w:numPr>
          <w:ilvl w:val="0"/>
          <w:numId w:val="24"/>
        </w:numPr>
        <w:ind w:firstLine="273"/>
        <w:jc w:val="both"/>
        <w:rPr>
          <w:rFonts w:asciiTheme="minorHAnsi" w:hAnsiTheme="minorHAnsi" w:cstheme="minorHAnsi"/>
          <w:i/>
        </w:rPr>
      </w:pPr>
      <w:r w:rsidRPr="00A91E1B">
        <w:rPr>
          <w:rFonts w:asciiTheme="minorHAnsi" w:hAnsiTheme="minorHAnsi" w:cstheme="minorHAnsi"/>
          <w:i/>
        </w:rPr>
        <w:lastRenderedPageBreak/>
        <w:t xml:space="preserve">Cubierta de Zinc de dimensiones: 5.48m x13.65m </w:t>
      </w:r>
    </w:p>
    <w:p w14:paraId="6CBF7E38" w14:textId="77777777" w:rsidR="005D6846" w:rsidRPr="00A91E1B" w:rsidRDefault="005D6846" w:rsidP="005D6846">
      <w:pPr>
        <w:pStyle w:val="Default"/>
        <w:jc w:val="both"/>
        <w:rPr>
          <w:rFonts w:asciiTheme="minorHAnsi" w:hAnsiTheme="minorHAnsi" w:cstheme="minorHAnsi"/>
          <w:i/>
        </w:rPr>
      </w:pPr>
    </w:p>
    <w:p w14:paraId="095A17AB" w14:textId="77777777" w:rsidR="005D6846" w:rsidRPr="00A91E1B" w:rsidRDefault="005D6846" w:rsidP="005D6846">
      <w:pPr>
        <w:pStyle w:val="Default"/>
        <w:ind w:left="709"/>
        <w:jc w:val="both"/>
        <w:rPr>
          <w:rFonts w:asciiTheme="minorHAnsi" w:hAnsiTheme="minorHAnsi" w:cstheme="minorHAnsi"/>
          <w:i/>
        </w:rPr>
      </w:pPr>
      <w:r w:rsidRPr="00A91E1B">
        <w:rPr>
          <w:rFonts w:asciiTheme="minorHAnsi" w:hAnsiTheme="minorHAnsi" w:cstheme="minorHAnsi"/>
          <w:i/>
        </w:rPr>
        <w:t xml:space="preserve">De acuerdo a lo señalado en el Informe Técnico N° 007 por la Unidad Territorio Hábitat y Vivienda, de la Administración Zonal Calderón, con Código CTP-CGT-SP-01-F04. </w:t>
      </w:r>
    </w:p>
    <w:p w14:paraId="0A14466A" w14:textId="77777777" w:rsidR="005D6846" w:rsidRPr="00A91E1B" w:rsidRDefault="005D6846" w:rsidP="005D6846">
      <w:pPr>
        <w:spacing w:line="276" w:lineRule="auto"/>
        <w:ind w:left="705"/>
        <w:jc w:val="both"/>
        <w:rPr>
          <w:rFonts w:asciiTheme="minorHAnsi" w:hAnsiTheme="minorHAnsi" w:cstheme="minorHAnsi"/>
          <w:i/>
          <w:sz w:val="24"/>
          <w:szCs w:val="24"/>
        </w:rPr>
      </w:pPr>
    </w:p>
    <w:p w14:paraId="604AAF32" w14:textId="48734B15" w:rsidR="005D6846" w:rsidRPr="00A91E1B" w:rsidRDefault="005D6846" w:rsidP="005D6846">
      <w:pPr>
        <w:spacing w:line="276" w:lineRule="auto"/>
        <w:ind w:left="705"/>
        <w:jc w:val="both"/>
        <w:rPr>
          <w:rFonts w:asciiTheme="minorHAnsi" w:hAnsiTheme="minorHAnsi" w:cstheme="minorHAnsi"/>
          <w:i/>
          <w:sz w:val="24"/>
          <w:szCs w:val="24"/>
        </w:rPr>
      </w:pPr>
      <w:r w:rsidRPr="00A91E1B">
        <w:rPr>
          <w:rFonts w:asciiTheme="minorHAnsi" w:hAnsiTheme="minorHAnsi" w:cstheme="minorHAnsi"/>
          <w:i/>
          <w:sz w:val="24"/>
          <w:szCs w:val="24"/>
        </w:rPr>
        <w:t>Se cuenta con el Acuerdo Ministerial Nro.167, de 04 de febrero de 2020, en donde se aprueba el estatuto y se otorga personería jurídica a la Liga Barrial Deportiva "Luz y Vida"</w:t>
      </w:r>
    </w:p>
    <w:p w14:paraId="2C2FF439" w14:textId="77777777" w:rsidR="005D6846" w:rsidRPr="00A91E1B" w:rsidRDefault="005D6846" w:rsidP="005D6846">
      <w:pPr>
        <w:spacing w:line="276" w:lineRule="auto"/>
        <w:ind w:left="705"/>
        <w:jc w:val="both"/>
        <w:rPr>
          <w:rFonts w:asciiTheme="minorHAnsi" w:hAnsiTheme="minorHAnsi" w:cstheme="minorHAnsi"/>
          <w:i/>
          <w:sz w:val="24"/>
          <w:szCs w:val="24"/>
        </w:rPr>
      </w:pPr>
      <w:r w:rsidRPr="00A91E1B">
        <w:rPr>
          <w:rFonts w:asciiTheme="minorHAnsi" w:hAnsiTheme="minorHAnsi" w:cstheme="minorHAnsi"/>
          <w:i/>
          <w:sz w:val="24"/>
          <w:szCs w:val="24"/>
        </w:rPr>
        <w:t xml:space="preserve">Mediante oficio Nro. MD-DAD-2022-2285-OF de 18 de octubre de 2022, suscrito por la Dra. Nadya Ximena Rojas Zambrano, </w:t>
      </w:r>
      <w:proofErr w:type="gramStart"/>
      <w:r w:rsidRPr="00A91E1B">
        <w:rPr>
          <w:rFonts w:asciiTheme="minorHAnsi" w:hAnsiTheme="minorHAnsi" w:cstheme="minorHAnsi"/>
          <w:i/>
          <w:sz w:val="24"/>
          <w:szCs w:val="24"/>
        </w:rPr>
        <w:t>Directora</w:t>
      </w:r>
      <w:proofErr w:type="gramEnd"/>
      <w:r w:rsidRPr="00A91E1B">
        <w:rPr>
          <w:rFonts w:asciiTheme="minorHAnsi" w:hAnsiTheme="minorHAnsi" w:cstheme="minorHAnsi"/>
          <w:i/>
          <w:sz w:val="24"/>
          <w:szCs w:val="24"/>
        </w:rPr>
        <w:t xml:space="preserve"> de Asuntos Deportivos de la Secretaría del Deporte, se Registra el Directorio de la Liga Barrial Deportiva "Luz y Vida", del cual se desprende que el señor Henry León, es el presidente de dicha organización legalmente reconocido por un período de por cuatro años, es decir desde el 28 de febrero de 2020 hasta el 28 de febrero de 2024. </w:t>
      </w:r>
    </w:p>
    <w:p w14:paraId="2B29F50D" w14:textId="0C843F0B" w:rsidR="005D6846" w:rsidRPr="00A91E1B" w:rsidRDefault="005D6846" w:rsidP="005D6846">
      <w:pPr>
        <w:spacing w:line="276" w:lineRule="auto"/>
        <w:ind w:left="705"/>
        <w:jc w:val="both"/>
        <w:rPr>
          <w:rFonts w:asciiTheme="minorHAnsi" w:hAnsiTheme="minorHAnsi" w:cstheme="minorHAnsi"/>
          <w:i/>
          <w:sz w:val="24"/>
          <w:szCs w:val="24"/>
        </w:rPr>
      </w:pPr>
      <w:r w:rsidRPr="00A91E1B">
        <w:rPr>
          <w:rFonts w:asciiTheme="minorHAnsi" w:hAnsiTheme="minorHAnsi" w:cstheme="minorHAnsi"/>
          <w:i/>
          <w:sz w:val="24"/>
          <w:szCs w:val="24"/>
        </w:rPr>
        <w:t xml:space="preserve">En base a la normativa establecida para el efecto; y de conformidad con los informes técnicos emitidos; así como, la verificación sobre la competencia para suscripción del convenio, titularidad sobre el predio municipal, existencia legal de la organización solicitante y representación legal de la misma, esta Dirección de Asesoría Jurídica, emite </w:t>
      </w:r>
      <w:r w:rsidRPr="00A91E1B">
        <w:rPr>
          <w:rFonts w:asciiTheme="minorHAnsi" w:hAnsiTheme="minorHAnsi" w:cstheme="minorHAnsi"/>
          <w:b/>
          <w:i/>
          <w:sz w:val="24"/>
          <w:szCs w:val="24"/>
        </w:rPr>
        <w:t>CRITERIO LEGAL FAVORABLE</w:t>
      </w:r>
      <w:r w:rsidRPr="00A91E1B">
        <w:rPr>
          <w:rFonts w:asciiTheme="minorHAnsi" w:hAnsiTheme="minorHAnsi" w:cstheme="minorHAnsi"/>
          <w:i/>
          <w:sz w:val="24"/>
          <w:szCs w:val="24"/>
        </w:rPr>
        <w:t>, para la suscripción y entrega mediante Convenio para la Administración y Uso, del área total del predio Nro. 384226, con clave catastral No. 14013-04-001 de propiedad municipal de acuerdo a lo señalado en el informe técnico No. DMGBI-ATI-2022-0191”.</w:t>
      </w:r>
    </w:p>
    <w:p w14:paraId="48B01E76" w14:textId="77777777" w:rsidR="0015581A" w:rsidRPr="00A91E1B" w:rsidRDefault="0015581A" w:rsidP="005D6846">
      <w:pPr>
        <w:pStyle w:val="Prrafodelista"/>
        <w:ind w:left="770"/>
        <w:jc w:val="both"/>
        <w:rPr>
          <w:rFonts w:cstheme="minorHAnsi"/>
          <w:i/>
        </w:rPr>
      </w:pPr>
    </w:p>
    <w:p w14:paraId="1D0C7596" w14:textId="77777777" w:rsidR="0015581A" w:rsidRPr="00A91E1B" w:rsidRDefault="0015581A" w:rsidP="0015581A">
      <w:pPr>
        <w:pStyle w:val="Prrafodelista"/>
        <w:rPr>
          <w:rFonts w:cstheme="minorHAnsi"/>
          <w:i/>
        </w:rPr>
      </w:pPr>
    </w:p>
    <w:p w14:paraId="7437D5A8" w14:textId="77777777" w:rsidR="0015581A" w:rsidRPr="00A91E1B" w:rsidRDefault="0015581A" w:rsidP="0015581A">
      <w:pPr>
        <w:pStyle w:val="Prrafodelista"/>
        <w:ind w:left="770"/>
        <w:jc w:val="both"/>
        <w:rPr>
          <w:rFonts w:cstheme="minorHAnsi"/>
          <w:i/>
        </w:rPr>
      </w:pPr>
    </w:p>
    <w:p w14:paraId="475D317B" w14:textId="30D18C7A" w:rsidR="00B03AA8" w:rsidRPr="00A91E1B" w:rsidRDefault="00B03AA8" w:rsidP="00B03AA8">
      <w:pPr>
        <w:pStyle w:val="Prrafodelista"/>
        <w:numPr>
          <w:ilvl w:val="0"/>
          <w:numId w:val="1"/>
        </w:numPr>
        <w:spacing w:line="276" w:lineRule="auto"/>
        <w:jc w:val="both"/>
        <w:rPr>
          <w:rFonts w:cstheme="minorHAnsi"/>
          <w:i/>
        </w:rPr>
      </w:pPr>
      <w:r w:rsidRPr="00A91E1B">
        <w:rPr>
          <w:rFonts w:cstheme="minorHAnsi"/>
        </w:rPr>
        <w:t xml:space="preserve">Con Oficio Nro. </w:t>
      </w:r>
      <w:r w:rsidRPr="00A91E1B">
        <w:rPr>
          <w:rStyle w:val="leidos"/>
          <w:rFonts w:cstheme="minorHAnsi"/>
        </w:rPr>
        <w:t>GADDMQ-AZCA-2022-3444-O</w:t>
      </w:r>
      <w:r w:rsidRPr="00A91E1B">
        <w:rPr>
          <w:rFonts w:cstheme="minorHAnsi"/>
        </w:rPr>
        <w:t xml:space="preserve"> de 20 de octubre de 2022, la Administrador</w:t>
      </w:r>
      <w:r w:rsidR="005D6846" w:rsidRPr="00A91E1B">
        <w:rPr>
          <w:rFonts w:cstheme="minorHAnsi"/>
        </w:rPr>
        <w:t>a</w:t>
      </w:r>
      <w:r w:rsidRPr="00A91E1B">
        <w:rPr>
          <w:rFonts w:cstheme="minorHAnsi"/>
        </w:rPr>
        <w:t xml:space="preserve"> Zonal</w:t>
      </w:r>
      <w:r w:rsidR="005D6846" w:rsidRPr="00A91E1B">
        <w:rPr>
          <w:rFonts w:cstheme="minorHAnsi"/>
        </w:rPr>
        <w:t xml:space="preserve"> </w:t>
      </w:r>
      <w:r w:rsidRPr="00A91E1B">
        <w:rPr>
          <w:rFonts w:cstheme="minorHAnsi"/>
        </w:rPr>
        <w:t>señala que es favorable la suscripción del convenio para la administración y uso del predio N° 384226 a favor de la Liga Deportiva Barrial “Luz y Vida” por lo que se remite el expediente conjuntamente con el Proyecto de Convenio para la Administración y Uso a la Procuraduría Metropolitana para que emita el informe legal para conocimiento de la Comisión de Propiedad y Espacio Público.</w:t>
      </w:r>
    </w:p>
    <w:p w14:paraId="7206FC49" w14:textId="77777777" w:rsidR="001F406C" w:rsidRPr="00A91E1B" w:rsidRDefault="001F406C" w:rsidP="001F406C">
      <w:pPr>
        <w:pStyle w:val="Prrafodelista"/>
        <w:spacing w:line="276" w:lineRule="auto"/>
        <w:ind w:left="770"/>
        <w:jc w:val="both"/>
        <w:rPr>
          <w:rFonts w:cstheme="minorHAnsi"/>
          <w:i/>
        </w:rPr>
      </w:pPr>
    </w:p>
    <w:p w14:paraId="4CC6E731" w14:textId="77777777" w:rsidR="006460DA" w:rsidRPr="00A91E1B" w:rsidRDefault="00B03AA8" w:rsidP="006460DA">
      <w:pPr>
        <w:pStyle w:val="Prrafodelista"/>
        <w:numPr>
          <w:ilvl w:val="0"/>
          <w:numId w:val="1"/>
        </w:numPr>
        <w:spacing w:after="0"/>
        <w:jc w:val="both"/>
        <w:rPr>
          <w:rFonts w:cstheme="minorHAnsi"/>
          <w:i/>
        </w:rPr>
      </w:pPr>
      <w:r w:rsidRPr="00A91E1B">
        <w:rPr>
          <w:rFonts w:cstheme="minorHAnsi"/>
        </w:rPr>
        <w:t xml:space="preserve">Mediante </w:t>
      </w:r>
      <w:r w:rsidR="00677CDB" w:rsidRPr="00A91E1B">
        <w:rPr>
          <w:rFonts w:cstheme="minorHAnsi"/>
        </w:rPr>
        <w:t>Oficio Nro. GADDMQ-PM-2022-4413-O de 28 de octubre de 2022</w:t>
      </w:r>
      <w:r w:rsidRPr="00A91E1B">
        <w:rPr>
          <w:rFonts w:cstheme="minorHAnsi"/>
        </w:rPr>
        <w:t>, la Procuraduría Metropolitana remite el Informe Legal Favorable para conocimiento de la Comisión de Propiedad y Espacio Público, a fin de que emita su dictamen, previo a la aprobación del Concejo Metropolitano de la suscripción del convenio para la administración y uso de las instalaciones y escenarios deportivos de propiedad municipal, a favor de la Liga Deportiva Barrial “Luz y Vida”.</w:t>
      </w:r>
    </w:p>
    <w:p w14:paraId="05A0142D" w14:textId="77777777" w:rsidR="006460DA" w:rsidRPr="00A91E1B" w:rsidRDefault="006460DA" w:rsidP="006460DA">
      <w:pPr>
        <w:pStyle w:val="Prrafodelista"/>
        <w:rPr>
          <w:rFonts w:cstheme="minorHAnsi"/>
        </w:rPr>
      </w:pPr>
    </w:p>
    <w:p w14:paraId="7EF24B84" w14:textId="1207B567" w:rsidR="00DA1D3B" w:rsidRPr="00A91E1B" w:rsidRDefault="00DA1D3B" w:rsidP="006460DA">
      <w:pPr>
        <w:pStyle w:val="Prrafodelista"/>
        <w:numPr>
          <w:ilvl w:val="0"/>
          <w:numId w:val="1"/>
        </w:numPr>
        <w:spacing w:after="0"/>
        <w:jc w:val="both"/>
        <w:rPr>
          <w:rFonts w:cstheme="minorHAnsi"/>
          <w:i/>
        </w:rPr>
      </w:pPr>
      <w:r w:rsidRPr="00A91E1B">
        <w:rPr>
          <w:rFonts w:cstheme="minorHAnsi"/>
        </w:rPr>
        <w:t xml:space="preserve">Mediante Informe No. </w:t>
      </w:r>
      <w:r w:rsidR="00432CA9" w:rsidRPr="00A91E1B">
        <w:rPr>
          <w:rFonts w:cstheme="minorHAnsi"/>
          <w:bCs/>
        </w:rPr>
        <w:t xml:space="preserve">IC-CPP-2023-005, </w:t>
      </w:r>
      <w:r w:rsidR="006460DA" w:rsidRPr="00A91E1B">
        <w:rPr>
          <w:rFonts w:cstheme="minorHAnsi"/>
        </w:rPr>
        <w:t xml:space="preserve">en sesión ordinaria Nro. 088 – extraordinaria de 01 de febrero de 2023, la Comisión de Propiedad y Espacio Público, emite </w:t>
      </w:r>
      <w:r w:rsidR="006460DA" w:rsidRPr="00A91E1B">
        <w:rPr>
          <w:rFonts w:cstheme="minorHAnsi"/>
          <w:bCs/>
        </w:rPr>
        <w:t>DICTAMEN para que el Concejo Metropolitano, conozca y resuelva sobre la aprobación del Convenio de Administración y Uso de Instalaciones y Escenarios Deportivos, a suscribirse entre la Liga Deportiva Barrial Luz y Vida y la Administración Zonal Calderón, de forma total del predio No. 0384226.</w:t>
      </w:r>
    </w:p>
    <w:p w14:paraId="25EF73AE" w14:textId="77777777" w:rsidR="006460DA" w:rsidRPr="00A91E1B" w:rsidRDefault="006460DA" w:rsidP="006460DA">
      <w:pPr>
        <w:spacing w:after="0"/>
        <w:jc w:val="both"/>
        <w:rPr>
          <w:rFonts w:asciiTheme="minorHAnsi" w:hAnsiTheme="minorHAnsi" w:cstheme="minorHAnsi"/>
          <w:sz w:val="24"/>
          <w:szCs w:val="24"/>
          <w:highlight w:val="yellow"/>
        </w:rPr>
      </w:pPr>
    </w:p>
    <w:p w14:paraId="39721656" w14:textId="77777777" w:rsidR="006460DA" w:rsidRPr="00A91E1B" w:rsidRDefault="00DA1D3B" w:rsidP="00DA1D3B">
      <w:pPr>
        <w:pStyle w:val="Prrafodelista"/>
        <w:numPr>
          <w:ilvl w:val="0"/>
          <w:numId w:val="1"/>
        </w:numPr>
        <w:spacing w:after="0"/>
        <w:jc w:val="both"/>
        <w:rPr>
          <w:rFonts w:cstheme="minorHAnsi"/>
          <w:i/>
        </w:rPr>
      </w:pPr>
      <w:r w:rsidRPr="00A91E1B">
        <w:rPr>
          <w:rFonts w:cstheme="minorHAnsi"/>
          <w:highlight w:val="yellow"/>
        </w:rPr>
        <w:t xml:space="preserve"> El Concejo Metropolitano, mediante Resolución </w:t>
      </w:r>
      <w:proofErr w:type="gramStart"/>
      <w:r w:rsidRPr="00A91E1B">
        <w:rPr>
          <w:rFonts w:cstheme="minorHAnsi"/>
          <w:highlight w:val="yellow"/>
        </w:rPr>
        <w:t>No.…</w:t>
      </w:r>
      <w:proofErr w:type="gramEnd"/>
      <w:r w:rsidRPr="00A91E1B">
        <w:rPr>
          <w:rFonts w:cstheme="minorHAnsi"/>
          <w:highlight w:val="yellow"/>
        </w:rPr>
        <w:t>. de …… de …… de 2023, resolvió: “……………………”se deberá colocar el artículo que el Concejo Metropolitano resolvió autorizar la suscripción del Convenio para la administración y uso de las instalaciones y escenarios deportivos de propiedad municipal)”.</w:t>
      </w:r>
    </w:p>
    <w:p w14:paraId="68CFBF6D" w14:textId="77777777" w:rsidR="006460DA" w:rsidRPr="00A91E1B" w:rsidRDefault="006460DA" w:rsidP="006460DA">
      <w:pPr>
        <w:pStyle w:val="Prrafodelista"/>
        <w:rPr>
          <w:rFonts w:cstheme="minorHAnsi"/>
          <w:highlight w:val="yellow"/>
        </w:rPr>
      </w:pPr>
    </w:p>
    <w:p w14:paraId="05FECBF1" w14:textId="65A30134" w:rsidR="00B03AA8" w:rsidRPr="00A91E1B" w:rsidRDefault="00DA1D3B" w:rsidP="006460DA">
      <w:pPr>
        <w:spacing w:after="0"/>
        <w:jc w:val="both"/>
        <w:rPr>
          <w:rFonts w:asciiTheme="minorHAnsi" w:hAnsiTheme="minorHAnsi" w:cstheme="minorHAnsi"/>
          <w:b/>
          <w:bCs/>
          <w:i/>
          <w:sz w:val="24"/>
          <w:szCs w:val="24"/>
        </w:rPr>
      </w:pPr>
      <w:r w:rsidRPr="00A91E1B">
        <w:rPr>
          <w:rFonts w:asciiTheme="minorHAnsi" w:hAnsiTheme="minorHAnsi" w:cstheme="minorHAnsi"/>
          <w:sz w:val="24"/>
          <w:szCs w:val="24"/>
        </w:rPr>
        <w:t xml:space="preserve"> </w:t>
      </w:r>
      <w:r w:rsidR="00B03AA8" w:rsidRPr="00A91E1B">
        <w:rPr>
          <w:rFonts w:asciiTheme="minorHAnsi" w:hAnsiTheme="minorHAnsi" w:cstheme="minorHAnsi"/>
          <w:b/>
          <w:bCs/>
          <w:sz w:val="24"/>
          <w:szCs w:val="24"/>
        </w:rPr>
        <w:t xml:space="preserve">CLAÚSULA TERCERA. - BASE LEGAL: </w:t>
      </w:r>
    </w:p>
    <w:p w14:paraId="1AE28E4E" w14:textId="77777777" w:rsidR="00B03AA8" w:rsidRPr="00A91E1B" w:rsidRDefault="00B03AA8" w:rsidP="00B03AA8">
      <w:pPr>
        <w:spacing w:before="240" w:line="276" w:lineRule="auto"/>
        <w:jc w:val="both"/>
        <w:rPr>
          <w:rFonts w:asciiTheme="minorHAnsi" w:hAnsiTheme="minorHAnsi" w:cstheme="minorHAnsi"/>
          <w:b/>
          <w:sz w:val="24"/>
          <w:szCs w:val="24"/>
        </w:rPr>
      </w:pPr>
      <w:r w:rsidRPr="00A91E1B">
        <w:rPr>
          <w:rFonts w:asciiTheme="minorHAnsi" w:hAnsiTheme="minorHAnsi" w:cstheme="minorHAnsi"/>
          <w:b/>
          <w:sz w:val="24"/>
          <w:szCs w:val="24"/>
        </w:rPr>
        <w:t>CONSTITUCIÓN DE LA REPÚBLICA DEL ECUADOR</w:t>
      </w:r>
    </w:p>
    <w:p w14:paraId="007A1132" w14:textId="77777777" w:rsidR="00B03AA8" w:rsidRPr="00A91E1B" w:rsidRDefault="00B03AA8" w:rsidP="00B03AA8">
      <w:pPr>
        <w:pStyle w:val="Prrafodelista"/>
        <w:numPr>
          <w:ilvl w:val="0"/>
          <w:numId w:val="2"/>
        </w:numPr>
        <w:spacing w:before="240" w:line="276" w:lineRule="auto"/>
        <w:jc w:val="both"/>
        <w:rPr>
          <w:rFonts w:cstheme="minorHAnsi"/>
        </w:rPr>
      </w:pPr>
      <w:r w:rsidRPr="00A91E1B">
        <w:rPr>
          <w:rFonts w:cstheme="minorHAnsi"/>
        </w:rPr>
        <w:t xml:space="preserve">El artículo 24 dispone que: </w:t>
      </w:r>
      <w:r w:rsidRPr="00A91E1B">
        <w:rPr>
          <w:rFonts w:cstheme="minorHAnsi"/>
          <w:i/>
        </w:rPr>
        <w:t>“Las personas tienen derecho a la recreación y al esparcimiento, a la práctica del deporte y al tiempo libre”.</w:t>
      </w:r>
    </w:p>
    <w:p w14:paraId="65F249E2" w14:textId="77777777" w:rsidR="00B03AA8" w:rsidRPr="00A91E1B" w:rsidRDefault="00B03AA8" w:rsidP="00B03AA8">
      <w:pPr>
        <w:pStyle w:val="Prrafodelista"/>
        <w:spacing w:before="240" w:line="276" w:lineRule="auto"/>
        <w:jc w:val="both"/>
        <w:rPr>
          <w:rFonts w:cstheme="minorHAnsi"/>
        </w:rPr>
      </w:pPr>
    </w:p>
    <w:p w14:paraId="1B094F14" w14:textId="77777777" w:rsidR="00B03AA8" w:rsidRPr="00A91E1B" w:rsidRDefault="00B03AA8" w:rsidP="00B03AA8">
      <w:pPr>
        <w:pStyle w:val="Prrafodelista"/>
        <w:numPr>
          <w:ilvl w:val="0"/>
          <w:numId w:val="2"/>
        </w:numPr>
        <w:spacing w:before="240" w:line="276" w:lineRule="auto"/>
        <w:jc w:val="both"/>
        <w:rPr>
          <w:rFonts w:cstheme="minorHAnsi"/>
        </w:rPr>
      </w:pPr>
      <w:r w:rsidRPr="00A91E1B">
        <w:rPr>
          <w:rFonts w:cstheme="minorHAnsi"/>
        </w:rPr>
        <w:t xml:space="preserve">El artículo 381 determina que: </w:t>
      </w:r>
      <w:r w:rsidRPr="00A91E1B">
        <w:rPr>
          <w:rFonts w:cstheme="minorHAnsi"/>
          <w:i/>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A91E1B">
        <w:rPr>
          <w:rFonts w:cstheme="minorHAnsi"/>
        </w:rPr>
        <w:t>”.</w:t>
      </w:r>
    </w:p>
    <w:p w14:paraId="4F2B6764" w14:textId="77777777" w:rsidR="00B03AA8" w:rsidRPr="00A91E1B" w:rsidRDefault="00B03AA8" w:rsidP="00B03AA8">
      <w:pPr>
        <w:pStyle w:val="Prrafodelista"/>
        <w:jc w:val="both"/>
        <w:rPr>
          <w:rFonts w:cstheme="minorHAnsi"/>
        </w:rPr>
      </w:pPr>
    </w:p>
    <w:p w14:paraId="4F2A38D9" w14:textId="77777777" w:rsidR="00B03AA8" w:rsidRPr="00A91E1B" w:rsidRDefault="00B03AA8" w:rsidP="00B03AA8">
      <w:pPr>
        <w:pStyle w:val="Prrafodelista"/>
        <w:numPr>
          <w:ilvl w:val="0"/>
          <w:numId w:val="2"/>
        </w:numPr>
        <w:spacing w:before="240" w:line="276" w:lineRule="auto"/>
        <w:jc w:val="both"/>
        <w:rPr>
          <w:rFonts w:cstheme="minorHAnsi"/>
        </w:rPr>
      </w:pPr>
      <w:r w:rsidRPr="00A91E1B">
        <w:rPr>
          <w:rFonts w:cstheme="minorHAnsi"/>
        </w:rPr>
        <w:t>El articulo 382 determina que: “</w:t>
      </w:r>
      <w:r w:rsidRPr="00A91E1B">
        <w:rPr>
          <w:rFonts w:cstheme="minorHAnsi"/>
          <w:i/>
        </w:rPr>
        <w:t>Se reconoce la autonomía de las organizaciones deportivas y de la administración de los escenarios deportivos y demás instalaciones destinadas a la práctica del deporte, de acuerdo con la ley”.</w:t>
      </w:r>
    </w:p>
    <w:p w14:paraId="21D3CEA6" w14:textId="77777777" w:rsidR="00B03AA8" w:rsidRPr="00A91E1B" w:rsidRDefault="00B03AA8" w:rsidP="00B03AA8">
      <w:pPr>
        <w:spacing w:before="240" w:line="276" w:lineRule="auto"/>
        <w:jc w:val="both"/>
        <w:rPr>
          <w:rFonts w:asciiTheme="minorHAnsi" w:hAnsiTheme="minorHAnsi" w:cstheme="minorHAnsi"/>
          <w:b/>
          <w:sz w:val="24"/>
          <w:szCs w:val="24"/>
        </w:rPr>
      </w:pPr>
      <w:r w:rsidRPr="00A91E1B">
        <w:rPr>
          <w:rFonts w:asciiTheme="minorHAnsi" w:hAnsiTheme="minorHAnsi" w:cstheme="minorHAnsi"/>
          <w:b/>
          <w:sz w:val="24"/>
          <w:szCs w:val="24"/>
        </w:rPr>
        <w:t>EL CÓDIGO ORGÁNICO DE ORGANIZACIÓN TERRITORIAL, AUTONOMÍA Y DESCENTRALIZACIÓN, COOTAD</w:t>
      </w:r>
    </w:p>
    <w:p w14:paraId="55AB8CC5" w14:textId="77777777" w:rsidR="00B03AA8" w:rsidRPr="00A91E1B" w:rsidRDefault="00B03AA8" w:rsidP="00B03AA8">
      <w:pPr>
        <w:pStyle w:val="Prrafodelista"/>
        <w:numPr>
          <w:ilvl w:val="0"/>
          <w:numId w:val="3"/>
        </w:numPr>
        <w:spacing w:before="240" w:line="276" w:lineRule="auto"/>
        <w:jc w:val="both"/>
        <w:rPr>
          <w:rFonts w:cstheme="minorHAnsi"/>
        </w:rPr>
      </w:pPr>
      <w:r w:rsidRPr="00A91E1B">
        <w:rPr>
          <w:rFonts w:cstheme="minorHAnsi"/>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314452EF" w14:textId="77777777" w:rsidR="00B03AA8" w:rsidRPr="00A91E1B" w:rsidRDefault="00B03AA8" w:rsidP="00B03AA8">
      <w:pPr>
        <w:pStyle w:val="Prrafodelista"/>
        <w:spacing w:before="240" w:line="276" w:lineRule="auto"/>
        <w:jc w:val="both"/>
        <w:rPr>
          <w:rFonts w:cstheme="minorHAnsi"/>
        </w:rPr>
      </w:pPr>
    </w:p>
    <w:p w14:paraId="252E6DD9" w14:textId="77777777" w:rsidR="00B03AA8" w:rsidRPr="00A91E1B" w:rsidRDefault="00B03AA8" w:rsidP="00B03AA8">
      <w:pPr>
        <w:pStyle w:val="Prrafodelista"/>
        <w:numPr>
          <w:ilvl w:val="0"/>
          <w:numId w:val="3"/>
        </w:numPr>
        <w:spacing w:before="240" w:line="276" w:lineRule="auto"/>
        <w:jc w:val="both"/>
        <w:rPr>
          <w:rFonts w:cstheme="minorHAnsi"/>
        </w:rPr>
      </w:pPr>
      <w:r w:rsidRPr="00A91E1B">
        <w:rPr>
          <w:rFonts w:cstheme="minorHAnsi"/>
        </w:rPr>
        <w:t>El artículo 416 describe a los bienes de dominio público como aquellos cuya función es la prestación de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14:paraId="0138DB34" w14:textId="77777777" w:rsidR="00B03AA8" w:rsidRPr="00A91E1B" w:rsidRDefault="00B03AA8" w:rsidP="00B03AA8">
      <w:pPr>
        <w:pStyle w:val="Prrafodelista"/>
        <w:spacing w:before="240" w:line="276" w:lineRule="auto"/>
        <w:jc w:val="both"/>
        <w:rPr>
          <w:rFonts w:cstheme="minorHAnsi"/>
        </w:rPr>
      </w:pPr>
    </w:p>
    <w:p w14:paraId="7D3E044C" w14:textId="77777777" w:rsidR="00B03AA8" w:rsidRPr="00A91E1B" w:rsidRDefault="00B03AA8" w:rsidP="00B03AA8">
      <w:pPr>
        <w:pStyle w:val="Prrafodelista"/>
        <w:numPr>
          <w:ilvl w:val="0"/>
          <w:numId w:val="3"/>
        </w:numPr>
        <w:spacing w:before="240" w:line="276" w:lineRule="auto"/>
        <w:jc w:val="both"/>
        <w:rPr>
          <w:rFonts w:cstheme="minorHAnsi"/>
        </w:rPr>
      </w:pPr>
      <w:r w:rsidRPr="00A91E1B">
        <w:rPr>
          <w:rFonts w:cstheme="minorHAnsi"/>
        </w:rPr>
        <w:t xml:space="preserve">El artículo 417 establece que son bienes de uso público aquellos cuyo uso por los particulares es directo y general, en forma gratuita. Constituyen bienes de uso público, entre otros: (…) </w:t>
      </w:r>
      <w:r w:rsidRPr="00A91E1B">
        <w:rPr>
          <w:rFonts w:cstheme="minorHAnsi"/>
          <w:i/>
        </w:rPr>
        <w:t>“g) Las casas comunales, canchas, mercados, escenarios deportivos, conchas acústicas y otros de análoga función de servicio comunitario”</w:t>
      </w:r>
      <w:r w:rsidRPr="00A91E1B">
        <w:rPr>
          <w:rFonts w:cstheme="minorHAnsi"/>
        </w:rPr>
        <w:t xml:space="preserve"> (…).</w:t>
      </w:r>
    </w:p>
    <w:p w14:paraId="4F37D078" w14:textId="77777777" w:rsidR="00B03AA8" w:rsidRPr="00A91E1B" w:rsidRDefault="00B03AA8" w:rsidP="00B03AA8">
      <w:pPr>
        <w:pStyle w:val="Prrafodelista"/>
        <w:jc w:val="both"/>
        <w:rPr>
          <w:rFonts w:cstheme="minorHAnsi"/>
        </w:rPr>
      </w:pPr>
    </w:p>
    <w:p w14:paraId="2B457086" w14:textId="77777777" w:rsidR="00B03AA8" w:rsidRPr="00A91E1B" w:rsidRDefault="00B03AA8" w:rsidP="00B03AA8">
      <w:pPr>
        <w:pStyle w:val="Prrafodelista"/>
        <w:spacing w:before="240" w:line="276" w:lineRule="auto"/>
        <w:jc w:val="both"/>
        <w:rPr>
          <w:rFonts w:cstheme="minorHAnsi"/>
        </w:rPr>
      </w:pPr>
    </w:p>
    <w:p w14:paraId="21FA91DC" w14:textId="77777777" w:rsidR="00B03AA8" w:rsidRPr="00A91E1B" w:rsidRDefault="00B03AA8" w:rsidP="00B03AA8">
      <w:pPr>
        <w:pStyle w:val="Prrafodelista"/>
        <w:numPr>
          <w:ilvl w:val="0"/>
          <w:numId w:val="3"/>
        </w:numPr>
        <w:spacing w:before="240" w:line="276" w:lineRule="auto"/>
        <w:jc w:val="both"/>
        <w:rPr>
          <w:rFonts w:cstheme="minorHAnsi"/>
          <w:i/>
        </w:rPr>
      </w:pPr>
      <w:r w:rsidRPr="00A91E1B">
        <w:rPr>
          <w:rFonts w:cstheme="minorHAnsi"/>
        </w:rPr>
        <w:t xml:space="preserve">La Disposición General Décima Tercera del COOTAD establece que: </w:t>
      </w:r>
      <w:r w:rsidRPr="00A91E1B">
        <w:rPr>
          <w:rFonts w:cstheme="minorHAnsi"/>
          <w:i/>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En el convenio se establecerá las cláusulas de renovación y revocación, así como las condiciones para el uso y utilización a favor de la comunidad en donde se encuentran ubicados”.</w:t>
      </w:r>
    </w:p>
    <w:p w14:paraId="24BA5BD9" w14:textId="77777777" w:rsidR="00B03AA8" w:rsidRPr="00A91E1B" w:rsidRDefault="00B03AA8" w:rsidP="00B03AA8">
      <w:pPr>
        <w:pStyle w:val="Prrafodelista"/>
        <w:spacing w:before="240" w:line="276" w:lineRule="auto"/>
        <w:jc w:val="both"/>
        <w:rPr>
          <w:rFonts w:cstheme="minorHAnsi"/>
          <w:i/>
        </w:rPr>
      </w:pPr>
    </w:p>
    <w:p w14:paraId="1C624CC8" w14:textId="77777777" w:rsidR="00B03AA8" w:rsidRPr="00A91E1B" w:rsidRDefault="00B03AA8" w:rsidP="00B03AA8">
      <w:pPr>
        <w:spacing w:before="240" w:line="276" w:lineRule="auto"/>
        <w:jc w:val="both"/>
        <w:rPr>
          <w:rFonts w:asciiTheme="minorHAnsi" w:hAnsiTheme="minorHAnsi" w:cstheme="minorHAnsi"/>
          <w:b/>
          <w:sz w:val="24"/>
          <w:szCs w:val="24"/>
        </w:rPr>
      </w:pPr>
      <w:r w:rsidRPr="00A91E1B">
        <w:rPr>
          <w:rFonts w:asciiTheme="minorHAnsi" w:hAnsiTheme="minorHAnsi" w:cstheme="minorHAnsi"/>
          <w:b/>
          <w:sz w:val="24"/>
          <w:szCs w:val="24"/>
        </w:rPr>
        <w:t>LEY DEL DEPORTE, EDUCACIÓN FÍSICA Y RECREACIÓN:</w:t>
      </w:r>
    </w:p>
    <w:p w14:paraId="022849EF" w14:textId="77777777" w:rsidR="00B03AA8" w:rsidRPr="00A91E1B" w:rsidRDefault="00B03AA8" w:rsidP="00B03AA8">
      <w:pPr>
        <w:pStyle w:val="Prrafodelista"/>
        <w:numPr>
          <w:ilvl w:val="0"/>
          <w:numId w:val="4"/>
        </w:numPr>
        <w:spacing w:before="240" w:line="276" w:lineRule="auto"/>
        <w:jc w:val="both"/>
        <w:rPr>
          <w:rFonts w:cstheme="minorHAnsi"/>
        </w:rPr>
      </w:pPr>
      <w:r w:rsidRPr="00A91E1B">
        <w:rPr>
          <w:rFonts w:cstheme="minorHAnsi"/>
        </w:rPr>
        <w:t xml:space="preserve">El artículo 95 establece que: </w:t>
      </w:r>
      <w:r w:rsidRPr="00A91E1B">
        <w:rPr>
          <w:rFonts w:cstheme="minorHAnsi"/>
          <w:i/>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5EA90EEB" w14:textId="77777777" w:rsidR="00B03AA8" w:rsidRPr="00A91E1B" w:rsidRDefault="00B03AA8" w:rsidP="00B03AA8">
      <w:pPr>
        <w:pStyle w:val="Prrafodelista"/>
        <w:spacing w:before="240" w:line="276" w:lineRule="auto"/>
        <w:jc w:val="both"/>
        <w:rPr>
          <w:rFonts w:cstheme="minorHAnsi"/>
        </w:rPr>
      </w:pPr>
    </w:p>
    <w:p w14:paraId="16AE36F3" w14:textId="77777777" w:rsidR="00B03AA8" w:rsidRPr="00A91E1B" w:rsidRDefault="00B03AA8" w:rsidP="00B03AA8">
      <w:pPr>
        <w:pStyle w:val="Prrafodelista"/>
        <w:numPr>
          <w:ilvl w:val="0"/>
          <w:numId w:val="4"/>
        </w:numPr>
        <w:spacing w:before="240" w:line="276" w:lineRule="auto"/>
        <w:jc w:val="both"/>
        <w:rPr>
          <w:rFonts w:cstheme="minorHAnsi"/>
          <w:i/>
        </w:rPr>
      </w:pPr>
      <w:r w:rsidRPr="00A91E1B">
        <w:rPr>
          <w:rFonts w:cstheme="minorHAnsi"/>
        </w:rPr>
        <w:t xml:space="preserve">El artículo 96 establece la estructura del deporte barrial y parroquial; y, dispone que: </w:t>
      </w:r>
      <w:r w:rsidRPr="00A91E1B">
        <w:rPr>
          <w:rFonts w:cstheme="minorHAnsi"/>
          <w:i/>
        </w:rPr>
        <w:t xml:space="preserve">“La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w:t>
      </w:r>
      <w:r w:rsidRPr="00A91E1B">
        <w:rPr>
          <w:rFonts w:cstheme="minorHAnsi"/>
          <w:i/>
        </w:rPr>
        <w:lastRenderedPageBreak/>
        <w:t>de gobierno, será establecido de acuerdo a las disposiciones contenidas en sus Estatutos.</w:t>
      </w:r>
    </w:p>
    <w:p w14:paraId="347ED022" w14:textId="4A97852D" w:rsidR="00B03AA8" w:rsidRPr="00A91E1B" w:rsidRDefault="00677CDB" w:rsidP="00677CDB">
      <w:pPr>
        <w:spacing w:after="0" w:line="276" w:lineRule="auto"/>
        <w:jc w:val="both"/>
        <w:rPr>
          <w:rFonts w:asciiTheme="minorHAnsi" w:hAnsiTheme="minorHAnsi" w:cstheme="minorHAnsi"/>
          <w:i/>
          <w:sz w:val="24"/>
          <w:szCs w:val="24"/>
        </w:rPr>
      </w:pPr>
      <w:r w:rsidRPr="00A91E1B">
        <w:rPr>
          <w:rFonts w:asciiTheme="minorHAnsi" w:hAnsiTheme="minorHAnsi" w:cstheme="minorHAnsi"/>
          <w:i/>
          <w:sz w:val="24"/>
          <w:szCs w:val="24"/>
        </w:rPr>
        <w:t xml:space="preserve">             </w:t>
      </w:r>
      <w:r w:rsidR="00B03AA8" w:rsidRPr="00A91E1B">
        <w:rPr>
          <w:rFonts w:asciiTheme="minorHAnsi" w:hAnsiTheme="minorHAnsi" w:cstheme="minorHAnsi"/>
          <w:i/>
          <w:sz w:val="24"/>
          <w:szCs w:val="24"/>
        </w:rPr>
        <w:t>La estructura de deporte Barrial y Parroquial es la siguiente:</w:t>
      </w:r>
    </w:p>
    <w:p w14:paraId="31DCDF39" w14:textId="77777777" w:rsidR="00677CDB" w:rsidRPr="00A91E1B" w:rsidRDefault="00677CDB" w:rsidP="00677CDB">
      <w:pPr>
        <w:spacing w:after="0" w:line="276" w:lineRule="auto"/>
        <w:jc w:val="both"/>
        <w:rPr>
          <w:rFonts w:asciiTheme="minorHAnsi" w:hAnsiTheme="minorHAnsi" w:cstheme="minorHAnsi"/>
          <w:i/>
          <w:sz w:val="24"/>
          <w:szCs w:val="24"/>
        </w:rPr>
      </w:pPr>
    </w:p>
    <w:p w14:paraId="0003899D" w14:textId="77777777" w:rsidR="00B03AA8" w:rsidRPr="00A91E1B" w:rsidRDefault="00B03AA8" w:rsidP="00677CDB">
      <w:pPr>
        <w:spacing w:after="0" w:line="276" w:lineRule="auto"/>
        <w:ind w:left="1416"/>
        <w:jc w:val="both"/>
        <w:rPr>
          <w:rFonts w:asciiTheme="minorHAnsi" w:hAnsiTheme="minorHAnsi" w:cstheme="minorHAnsi"/>
          <w:i/>
          <w:sz w:val="24"/>
          <w:szCs w:val="24"/>
        </w:rPr>
      </w:pPr>
      <w:r w:rsidRPr="00A91E1B">
        <w:rPr>
          <w:rFonts w:asciiTheme="minorHAnsi" w:hAnsiTheme="minorHAnsi" w:cstheme="minorHAnsi"/>
          <w:i/>
          <w:sz w:val="24"/>
          <w:szCs w:val="24"/>
        </w:rPr>
        <w:t>a) Club Deportivo Básico y/o Barrial y Parroquial;</w:t>
      </w:r>
    </w:p>
    <w:p w14:paraId="22C2F6AC" w14:textId="77777777" w:rsidR="00B03AA8" w:rsidRPr="00A91E1B" w:rsidRDefault="00B03AA8" w:rsidP="00677CDB">
      <w:pPr>
        <w:spacing w:after="0" w:line="276" w:lineRule="auto"/>
        <w:ind w:left="1416"/>
        <w:jc w:val="both"/>
        <w:rPr>
          <w:rFonts w:asciiTheme="minorHAnsi" w:hAnsiTheme="minorHAnsi" w:cstheme="minorHAnsi"/>
          <w:i/>
          <w:sz w:val="24"/>
          <w:szCs w:val="24"/>
        </w:rPr>
      </w:pPr>
      <w:r w:rsidRPr="00A91E1B">
        <w:rPr>
          <w:rFonts w:asciiTheme="minorHAnsi" w:hAnsiTheme="minorHAnsi" w:cstheme="minorHAnsi"/>
          <w:i/>
          <w:sz w:val="24"/>
          <w:szCs w:val="24"/>
        </w:rPr>
        <w:t>b) Ligas Deportivas Barriales y Parroquiales;</w:t>
      </w:r>
    </w:p>
    <w:p w14:paraId="2C7DE586" w14:textId="77777777" w:rsidR="00B03AA8" w:rsidRPr="00A91E1B" w:rsidRDefault="00B03AA8" w:rsidP="00677CDB">
      <w:pPr>
        <w:spacing w:after="0" w:line="276" w:lineRule="auto"/>
        <w:ind w:left="1416"/>
        <w:jc w:val="both"/>
        <w:rPr>
          <w:rFonts w:asciiTheme="minorHAnsi" w:hAnsiTheme="minorHAnsi" w:cstheme="minorHAnsi"/>
          <w:i/>
          <w:sz w:val="24"/>
          <w:szCs w:val="24"/>
        </w:rPr>
      </w:pPr>
      <w:r w:rsidRPr="00A91E1B">
        <w:rPr>
          <w:rFonts w:asciiTheme="minorHAnsi" w:hAnsiTheme="minorHAnsi" w:cstheme="minorHAnsi"/>
          <w:i/>
          <w:sz w:val="24"/>
          <w:szCs w:val="24"/>
        </w:rPr>
        <w:t>c) Federaciones Cantonales de Ligas Deportivas Barriales y Parroquiales;</w:t>
      </w:r>
    </w:p>
    <w:p w14:paraId="74DB2074" w14:textId="77777777" w:rsidR="00B03AA8" w:rsidRPr="00A91E1B" w:rsidRDefault="00B03AA8" w:rsidP="00677CDB">
      <w:pPr>
        <w:spacing w:after="0" w:line="276" w:lineRule="auto"/>
        <w:ind w:left="1416"/>
        <w:jc w:val="both"/>
        <w:rPr>
          <w:rFonts w:asciiTheme="minorHAnsi" w:hAnsiTheme="minorHAnsi" w:cstheme="minorHAnsi"/>
          <w:i/>
          <w:sz w:val="24"/>
          <w:szCs w:val="24"/>
        </w:rPr>
      </w:pPr>
      <w:r w:rsidRPr="00A91E1B">
        <w:rPr>
          <w:rFonts w:asciiTheme="minorHAnsi" w:hAnsiTheme="minorHAnsi" w:cstheme="minorHAnsi"/>
          <w:i/>
          <w:sz w:val="24"/>
          <w:szCs w:val="24"/>
        </w:rPr>
        <w:t>d) Federaciones Provinciales de Ligas Deportivas Barriales y Parroquiales;</w:t>
      </w:r>
    </w:p>
    <w:p w14:paraId="1578F160" w14:textId="77777777" w:rsidR="00B03AA8" w:rsidRPr="00A91E1B" w:rsidRDefault="00B03AA8" w:rsidP="00677CDB">
      <w:pPr>
        <w:spacing w:after="0" w:line="276" w:lineRule="auto"/>
        <w:ind w:left="1416"/>
        <w:jc w:val="both"/>
        <w:rPr>
          <w:rFonts w:asciiTheme="minorHAnsi" w:hAnsiTheme="minorHAnsi" w:cstheme="minorHAnsi"/>
          <w:i/>
          <w:sz w:val="24"/>
          <w:szCs w:val="24"/>
        </w:rPr>
      </w:pPr>
      <w:r w:rsidRPr="00A91E1B">
        <w:rPr>
          <w:rFonts w:asciiTheme="minorHAnsi" w:hAnsiTheme="minorHAnsi" w:cstheme="minorHAnsi"/>
          <w:i/>
          <w:sz w:val="24"/>
          <w:szCs w:val="24"/>
        </w:rPr>
        <w:t>e) Federación Nacional de Ligas Deportivas Barriales y Parroquiales del Ecuador.</w:t>
      </w:r>
    </w:p>
    <w:p w14:paraId="5BD0A90B" w14:textId="77777777" w:rsidR="00B03AA8" w:rsidRPr="00A91E1B" w:rsidRDefault="00B03AA8" w:rsidP="00677CDB">
      <w:pPr>
        <w:spacing w:after="0" w:line="276" w:lineRule="auto"/>
        <w:ind w:left="1416"/>
        <w:jc w:val="both"/>
        <w:rPr>
          <w:rFonts w:asciiTheme="minorHAnsi" w:hAnsiTheme="minorHAnsi" w:cstheme="minorHAnsi"/>
          <w:i/>
          <w:sz w:val="24"/>
          <w:szCs w:val="24"/>
        </w:rPr>
      </w:pPr>
      <w:r w:rsidRPr="00A91E1B">
        <w:rPr>
          <w:rFonts w:asciiTheme="minorHAnsi" w:hAnsiTheme="minorHAnsi" w:cstheme="minorHAnsi"/>
          <w:i/>
          <w:sz w:val="24"/>
          <w:szCs w:val="24"/>
        </w:rPr>
        <w:t>En los Distritos Metropolitanos el deporte barrial y parroquial, urbano y rural, estará representado por las organizaciones matrices de las Ligas deportivas barriales y parroquiales y la Asociación de Ligas parroquiales rurales”.</w:t>
      </w:r>
    </w:p>
    <w:p w14:paraId="6EF1FB89" w14:textId="77777777" w:rsidR="00B03AA8" w:rsidRPr="00A91E1B" w:rsidRDefault="00B03AA8" w:rsidP="00B03AA8">
      <w:pPr>
        <w:pStyle w:val="Prrafodelista"/>
        <w:numPr>
          <w:ilvl w:val="0"/>
          <w:numId w:val="4"/>
        </w:numPr>
        <w:spacing w:before="240" w:line="276" w:lineRule="auto"/>
        <w:jc w:val="both"/>
        <w:rPr>
          <w:rFonts w:cstheme="minorHAnsi"/>
        </w:rPr>
      </w:pPr>
      <w:r w:rsidRPr="00A91E1B">
        <w:rPr>
          <w:rFonts w:cstheme="minorHAnsi"/>
        </w:rPr>
        <w:t xml:space="preserve">El artículo 140 dispone que: </w:t>
      </w:r>
      <w:r w:rsidRPr="00A91E1B">
        <w:rPr>
          <w:rFonts w:cstheme="minorHAnsi"/>
          <w:i/>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544BB03A" w14:textId="77777777" w:rsidR="00B03AA8" w:rsidRPr="00A91E1B" w:rsidRDefault="00B03AA8" w:rsidP="00B03AA8">
      <w:pPr>
        <w:pStyle w:val="Prrafodelista"/>
        <w:spacing w:before="240" w:line="276" w:lineRule="auto"/>
        <w:jc w:val="both"/>
        <w:rPr>
          <w:rFonts w:cstheme="minorHAnsi"/>
        </w:rPr>
      </w:pPr>
    </w:p>
    <w:p w14:paraId="76B48BD7" w14:textId="77777777" w:rsidR="00B03AA8" w:rsidRPr="00A91E1B" w:rsidRDefault="00B03AA8" w:rsidP="00B03AA8">
      <w:pPr>
        <w:pStyle w:val="Prrafodelista"/>
        <w:numPr>
          <w:ilvl w:val="0"/>
          <w:numId w:val="4"/>
        </w:numPr>
        <w:spacing w:before="240" w:line="276" w:lineRule="auto"/>
        <w:jc w:val="both"/>
        <w:rPr>
          <w:rFonts w:cstheme="minorHAnsi"/>
        </w:rPr>
      </w:pPr>
      <w:r w:rsidRPr="00A91E1B">
        <w:rPr>
          <w:rFonts w:cstheme="minorHAnsi"/>
        </w:rPr>
        <w:t xml:space="preserve">El artículo 144 establece que: </w:t>
      </w:r>
      <w:r w:rsidRPr="00A91E1B">
        <w:rPr>
          <w:rFonts w:cstheme="minorHAnsi"/>
          <w:i/>
        </w:rPr>
        <w:t xml:space="preserve">“La administración y utilización de las instalaciones deportivas financiadas total o parcialmente con fondos del Estado podrán estar a cargo de las organizaciones deportivas de su jurisdicción, de acuerdo al Reglamento de </w:t>
      </w:r>
      <w:proofErr w:type="gramStart"/>
      <w:r w:rsidRPr="00A91E1B">
        <w:rPr>
          <w:rFonts w:cstheme="minorHAnsi"/>
          <w:i/>
        </w:rPr>
        <w:t>ésta</w:t>
      </w:r>
      <w:proofErr w:type="gramEnd"/>
      <w:r w:rsidRPr="00A91E1B">
        <w:rPr>
          <w:rFonts w:cstheme="minorHAnsi"/>
          <w:i/>
        </w:rPr>
        <w:t xml:space="preserve"> Ley. La Entidad que haya sido asignada por el Ministerio Sectorial será responsable del correcto uso y destino de las mismas.”</w:t>
      </w:r>
    </w:p>
    <w:p w14:paraId="0765B118" w14:textId="77777777" w:rsidR="00B03AA8" w:rsidRPr="00A91E1B" w:rsidRDefault="00B03AA8" w:rsidP="00B03AA8">
      <w:pPr>
        <w:pStyle w:val="Prrafodelista"/>
        <w:spacing w:before="240" w:line="276" w:lineRule="auto"/>
        <w:jc w:val="both"/>
        <w:rPr>
          <w:rFonts w:cstheme="minorHAnsi"/>
        </w:rPr>
      </w:pPr>
    </w:p>
    <w:p w14:paraId="63478E1A" w14:textId="77777777" w:rsidR="00B03AA8" w:rsidRPr="00A91E1B" w:rsidRDefault="00B03AA8" w:rsidP="00B03AA8">
      <w:pPr>
        <w:pStyle w:val="Prrafodelista"/>
        <w:numPr>
          <w:ilvl w:val="0"/>
          <w:numId w:val="4"/>
        </w:numPr>
        <w:spacing w:before="240" w:line="276" w:lineRule="auto"/>
        <w:jc w:val="both"/>
        <w:rPr>
          <w:rFonts w:cstheme="minorHAnsi"/>
        </w:rPr>
      </w:pPr>
      <w:r w:rsidRPr="00A91E1B">
        <w:rPr>
          <w:rFonts w:cstheme="minorHAnsi"/>
        </w:rPr>
        <w:t xml:space="preserve">El artículo 146 manda que: </w:t>
      </w:r>
      <w:r w:rsidRPr="00A91E1B">
        <w:rPr>
          <w:rFonts w:cstheme="minorHAnsi"/>
          <w:i/>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14:paraId="4B2377FA" w14:textId="77777777" w:rsidR="00B03AA8" w:rsidRPr="00A91E1B" w:rsidRDefault="00B03AA8" w:rsidP="00B03AA8">
      <w:pPr>
        <w:spacing w:before="240" w:line="276" w:lineRule="auto"/>
        <w:jc w:val="both"/>
        <w:rPr>
          <w:rFonts w:asciiTheme="minorHAnsi" w:hAnsiTheme="minorHAnsi" w:cstheme="minorHAnsi"/>
          <w:b/>
          <w:bCs/>
          <w:sz w:val="24"/>
          <w:szCs w:val="24"/>
          <w:lang w:eastAsia="es-ES"/>
        </w:rPr>
      </w:pPr>
      <w:r w:rsidRPr="00A91E1B">
        <w:rPr>
          <w:rFonts w:asciiTheme="minorHAnsi" w:hAnsiTheme="minorHAnsi" w:cstheme="minorHAnsi"/>
          <w:b/>
          <w:bCs/>
          <w:sz w:val="24"/>
          <w:szCs w:val="24"/>
          <w:lang w:eastAsia="es-ES"/>
        </w:rPr>
        <w:t xml:space="preserve">CÓDIGO MUNICIPAL PARA EL </w:t>
      </w:r>
      <w:r w:rsidRPr="00A91E1B">
        <w:rPr>
          <w:rFonts w:asciiTheme="minorHAnsi" w:hAnsiTheme="minorHAnsi" w:cstheme="minorHAnsi"/>
          <w:b/>
          <w:sz w:val="24"/>
          <w:szCs w:val="24"/>
          <w:lang w:val="es-ES_tradnl" w:eastAsia="en-US"/>
        </w:rPr>
        <w:t>DISTRITO</w:t>
      </w:r>
      <w:r w:rsidRPr="00A91E1B">
        <w:rPr>
          <w:rFonts w:asciiTheme="minorHAnsi" w:hAnsiTheme="minorHAnsi" w:cstheme="minorHAnsi"/>
          <w:b/>
          <w:bCs/>
          <w:sz w:val="24"/>
          <w:szCs w:val="24"/>
          <w:lang w:eastAsia="es-ES"/>
        </w:rPr>
        <w:t xml:space="preserve"> METROPOLITANO DE QUITO</w:t>
      </w:r>
    </w:p>
    <w:p w14:paraId="2ABE8751" w14:textId="77777777" w:rsidR="00B03AA8" w:rsidRPr="00A91E1B" w:rsidRDefault="00B03AA8" w:rsidP="00B03AA8">
      <w:pPr>
        <w:pStyle w:val="Prrafodelista"/>
        <w:numPr>
          <w:ilvl w:val="0"/>
          <w:numId w:val="13"/>
        </w:numPr>
        <w:spacing w:before="240" w:line="276" w:lineRule="auto"/>
        <w:jc w:val="both"/>
        <w:rPr>
          <w:rFonts w:cstheme="minorHAnsi"/>
          <w:bCs/>
          <w:i/>
          <w:lang w:eastAsia="es-ES"/>
        </w:rPr>
      </w:pPr>
      <w:r w:rsidRPr="00A91E1B">
        <w:rPr>
          <w:rFonts w:cstheme="minorHAnsi"/>
        </w:rPr>
        <w:t>El</w:t>
      </w:r>
      <w:r w:rsidRPr="00A91E1B">
        <w:rPr>
          <w:rFonts w:cstheme="minorHAnsi"/>
          <w:bCs/>
          <w:lang w:eastAsia="es-ES"/>
        </w:rPr>
        <w:t xml:space="preserve"> artículo 3531 señala que: </w:t>
      </w:r>
      <w:r w:rsidRPr="00A91E1B">
        <w:rPr>
          <w:rFonts w:cstheme="minorHAnsi"/>
          <w:bCs/>
          <w:i/>
          <w:lang w:eastAsia="es-ES"/>
        </w:rPr>
        <w:t xml:space="preserve">“El presente Capítulo tiene por objeto establecer el procedimiento bajo el cual se suscribirán los Convenios para la Administración y Uso de las instalaciones y escenarios deportivos de propiedad municipal en el Distrito </w:t>
      </w:r>
      <w:r w:rsidRPr="00A91E1B">
        <w:rPr>
          <w:rFonts w:cstheme="minorHAnsi"/>
          <w:bCs/>
          <w:i/>
          <w:lang w:eastAsia="es-ES"/>
        </w:rPr>
        <w:lastRenderedPageBreak/>
        <w:t xml:space="preserve">Metropolitano de Quito, así como los parámetros generales de control, renovación y revocación de los mismos”. </w:t>
      </w:r>
    </w:p>
    <w:p w14:paraId="6A59EB91" w14:textId="77777777" w:rsidR="00B03AA8" w:rsidRPr="00A91E1B" w:rsidRDefault="00B03AA8" w:rsidP="00B03AA8">
      <w:pPr>
        <w:pStyle w:val="Prrafodelista"/>
        <w:spacing w:before="240" w:line="276" w:lineRule="auto"/>
        <w:jc w:val="both"/>
        <w:rPr>
          <w:rFonts w:cstheme="minorHAnsi"/>
          <w:b/>
          <w:bCs/>
          <w:i/>
          <w:lang w:eastAsia="es-ES"/>
        </w:rPr>
      </w:pPr>
    </w:p>
    <w:p w14:paraId="16AEFBE9" w14:textId="77777777" w:rsidR="00B03AA8" w:rsidRPr="00A91E1B" w:rsidRDefault="00B03AA8" w:rsidP="00B03AA8">
      <w:pPr>
        <w:pStyle w:val="Prrafodelista"/>
        <w:numPr>
          <w:ilvl w:val="0"/>
          <w:numId w:val="13"/>
        </w:numPr>
        <w:spacing w:before="240" w:line="276" w:lineRule="auto"/>
        <w:jc w:val="both"/>
        <w:rPr>
          <w:rFonts w:cstheme="minorHAnsi"/>
          <w:bCs/>
          <w:i/>
          <w:lang w:eastAsia="es-ES"/>
        </w:rPr>
      </w:pPr>
      <w:r w:rsidRPr="00A91E1B">
        <w:rPr>
          <w:rFonts w:cstheme="minorHAnsi"/>
        </w:rPr>
        <w:t>El</w:t>
      </w:r>
      <w:r w:rsidRPr="00A91E1B">
        <w:rPr>
          <w:rFonts w:cstheme="minorHAnsi"/>
          <w:bCs/>
          <w:lang w:eastAsia="es-ES"/>
        </w:rPr>
        <w:t xml:space="preserve"> artículo 3532 determina que: </w:t>
      </w:r>
      <w:r w:rsidRPr="00A91E1B">
        <w:rPr>
          <w:rFonts w:cstheme="minorHAnsi"/>
          <w:bCs/>
          <w:i/>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5202D224" w14:textId="77777777" w:rsidR="00B03AA8" w:rsidRPr="00A91E1B" w:rsidRDefault="00B03AA8" w:rsidP="00B03AA8">
      <w:pPr>
        <w:pStyle w:val="Prrafodelista"/>
        <w:spacing w:before="240" w:line="276" w:lineRule="auto"/>
        <w:jc w:val="both"/>
        <w:rPr>
          <w:rFonts w:cstheme="minorHAnsi"/>
          <w:bCs/>
          <w:i/>
          <w:lang w:eastAsia="es-ES"/>
        </w:rPr>
      </w:pPr>
    </w:p>
    <w:p w14:paraId="51448745" w14:textId="77777777" w:rsidR="00B03AA8" w:rsidRPr="00A91E1B" w:rsidRDefault="00B03AA8" w:rsidP="00B03AA8">
      <w:pPr>
        <w:pStyle w:val="Prrafodelista"/>
        <w:numPr>
          <w:ilvl w:val="0"/>
          <w:numId w:val="13"/>
        </w:numPr>
        <w:spacing w:before="240" w:line="276" w:lineRule="auto"/>
        <w:jc w:val="both"/>
        <w:rPr>
          <w:rFonts w:cstheme="minorHAnsi"/>
          <w:bCs/>
          <w:i/>
          <w:lang w:val="es-ES" w:eastAsia="es-ES"/>
        </w:rPr>
      </w:pPr>
      <w:r w:rsidRPr="00A91E1B">
        <w:rPr>
          <w:rFonts w:cstheme="minorHAnsi"/>
        </w:rPr>
        <w:t>El</w:t>
      </w:r>
      <w:r w:rsidRPr="00A91E1B">
        <w:rPr>
          <w:rFonts w:cstheme="minorHAnsi"/>
          <w:bCs/>
          <w:lang w:val="es-ES" w:eastAsia="es-ES"/>
        </w:rPr>
        <w:t xml:space="preserve"> artículo 3535 dispone que: </w:t>
      </w:r>
      <w:r w:rsidRPr="00A91E1B">
        <w:rPr>
          <w:rFonts w:cstheme="minorHAnsi"/>
          <w:bCs/>
          <w:i/>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4D0633E3" w14:textId="77777777" w:rsidR="00B03AA8" w:rsidRPr="00A91E1B" w:rsidRDefault="00B03AA8" w:rsidP="00B03AA8">
      <w:pPr>
        <w:pStyle w:val="Prrafodelista"/>
        <w:rPr>
          <w:rFonts w:cstheme="minorHAnsi"/>
          <w:bCs/>
          <w:i/>
          <w:lang w:val="es-ES" w:eastAsia="es-ES"/>
        </w:rPr>
      </w:pPr>
    </w:p>
    <w:p w14:paraId="020172CC" w14:textId="77777777" w:rsidR="00B03AA8" w:rsidRPr="00A91E1B" w:rsidRDefault="00B03AA8" w:rsidP="00B03AA8">
      <w:pPr>
        <w:pStyle w:val="Prrafodelista"/>
        <w:spacing w:before="240" w:line="276" w:lineRule="auto"/>
        <w:jc w:val="both"/>
        <w:rPr>
          <w:rFonts w:cstheme="minorHAnsi"/>
          <w:bCs/>
          <w:i/>
          <w:lang w:val="es-ES" w:eastAsia="es-ES"/>
        </w:rPr>
      </w:pPr>
    </w:p>
    <w:p w14:paraId="0C9D9BBC" w14:textId="77777777" w:rsidR="00B03AA8" w:rsidRPr="00A91E1B" w:rsidRDefault="00B03AA8" w:rsidP="00B03AA8">
      <w:pPr>
        <w:pStyle w:val="Prrafodelista"/>
        <w:numPr>
          <w:ilvl w:val="0"/>
          <w:numId w:val="13"/>
        </w:numPr>
        <w:spacing w:before="240" w:line="276" w:lineRule="auto"/>
        <w:jc w:val="both"/>
        <w:rPr>
          <w:rFonts w:cstheme="minorHAnsi"/>
          <w:i/>
          <w:lang w:val="es-EC"/>
        </w:rPr>
      </w:pPr>
      <w:r w:rsidRPr="00A91E1B">
        <w:rPr>
          <w:rFonts w:cstheme="minorHAnsi"/>
          <w:bCs/>
          <w:lang w:val="es-ES" w:eastAsia="es-ES"/>
        </w:rPr>
        <w:t>E</w:t>
      </w:r>
      <w:r w:rsidRPr="00A91E1B">
        <w:rPr>
          <w:rFonts w:cstheme="minorHAnsi"/>
        </w:rPr>
        <w:t>l inciso segundo del artículo 3538 manda que: “</w:t>
      </w:r>
      <w:r w:rsidRPr="00A91E1B">
        <w:rPr>
          <w:rFonts w:cstheme="minorHAnsi"/>
          <w:i/>
        </w:rPr>
        <w:t xml:space="preserve">Una vez aprobado por el Concejo Metropolitano el Convenio de Administración y Uso, la Administración Zonal correspondiente será la responsable de suscribir el Convenio con el beneficiario y de entregar el predio al mismo”. </w:t>
      </w:r>
    </w:p>
    <w:p w14:paraId="156C2171" w14:textId="77777777" w:rsidR="00B03AA8" w:rsidRPr="00A91E1B" w:rsidRDefault="00B03AA8" w:rsidP="00B03AA8">
      <w:pPr>
        <w:pStyle w:val="Prrafodelista"/>
        <w:spacing w:before="240" w:line="276" w:lineRule="auto"/>
        <w:jc w:val="both"/>
        <w:rPr>
          <w:rFonts w:cstheme="minorHAnsi"/>
          <w:i/>
          <w:lang w:val="es-EC"/>
        </w:rPr>
      </w:pPr>
    </w:p>
    <w:p w14:paraId="704BA19D" w14:textId="77777777" w:rsidR="00B03AA8" w:rsidRPr="00A91E1B" w:rsidRDefault="00B03AA8" w:rsidP="00B03AA8">
      <w:pPr>
        <w:pStyle w:val="Prrafodelista"/>
        <w:numPr>
          <w:ilvl w:val="0"/>
          <w:numId w:val="13"/>
        </w:numPr>
        <w:spacing w:before="240" w:line="276" w:lineRule="auto"/>
        <w:jc w:val="both"/>
        <w:rPr>
          <w:rFonts w:cstheme="minorHAnsi"/>
          <w:i/>
          <w:lang w:val="es-EC"/>
        </w:rPr>
      </w:pPr>
      <w:r w:rsidRPr="00A91E1B">
        <w:rPr>
          <w:rFonts w:cstheme="minorHAnsi"/>
        </w:rPr>
        <w:t>El artículo 3539 establece que: “</w:t>
      </w:r>
      <w:r w:rsidRPr="00A91E1B">
        <w:rPr>
          <w:rFonts w:cstheme="minorHAnsi"/>
          <w:i/>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2083F01F" w14:textId="77777777" w:rsidR="00B03AA8" w:rsidRPr="00A91E1B" w:rsidRDefault="00B03AA8" w:rsidP="00B03AA8">
      <w:pPr>
        <w:pStyle w:val="Prrafodelista"/>
        <w:jc w:val="both"/>
        <w:rPr>
          <w:rFonts w:cstheme="minorHAnsi"/>
          <w:i/>
        </w:rPr>
      </w:pPr>
    </w:p>
    <w:p w14:paraId="009F9CAC" w14:textId="77777777" w:rsidR="00B03AA8" w:rsidRPr="00A91E1B" w:rsidRDefault="00B03AA8" w:rsidP="00B03AA8">
      <w:pPr>
        <w:pStyle w:val="Prrafodelista"/>
        <w:spacing w:before="240" w:line="276" w:lineRule="auto"/>
        <w:jc w:val="both"/>
        <w:rPr>
          <w:rFonts w:cstheme="minorHAnsi"/>
          <w:i/>
          <w:lang w:val="es-EC"/>
        </w:rPr>
      </w:pPr>
    </w:p>
    <w:p w14:paraId="064A29EF" w14:textId="77777777" w:rsidR="00B03AA8" w:rsidRPr="00A91E1B" w:rsidRDefault="00B03AA8" w:rsidP="00B03AA8">
      <w:pPr>
        <w:pStyle w:val="Prrafodelista"/>
        <w:numPr>
          <w:ilvl w:val="0"/>
          <w:numId w:val="13"/>
        </w:numPr>
        <w:spacing w:before="240" w:line="276" w:lineRule="auto"/>
        <w:jc w:val="both"/>
        <w:rPr>
          <w:rFonts w:cstheme="minorHAnsi"/>
          <w:bCs/>
          <w:lang w:val="es-EC" w:eastAsia="es-ES"/>
        </w:rPr>
      </w:pPr>
      <w:r w:rsidRPr="00A91E1B">
        <w:rPr>
          <w:rFonts w:cstheme="minorHAnsi"/>
        </w:rPr>
        <w:t>El</w:t>
      </w:r>
      <w:r w:rsidRPr="00A91E1B">
        <w:rPr>
          <w:rFonts w:cstheme="minorHAnsi"/>
          <w:bCs/>
          <w:lang w:eastAsia="es-ES"/>
        </w:rPr>
        <w:t xml:space="preserve"> artículo 3546 determina que: </w:t>
      </w:r>
      <w:r w:rsidRPr="00A91E1B">
        <w:rPr>
          <w:rFonts w:cstheme="minorHAnsi"/>
          <w:b/>
          <w:bCs/>
          <w:i/>
          <w:lang w:eastAsia="es-ES"/>
        </w:rPr>
        <w:t>“</w:t>
      </w:r>
      <w:r w:rsidRPr="00A91E1B">
        <w:rPr>
          <w:rFonts w:cstheme="minorHAnsi"/>
          <w:bCs/>
          <w:i/>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A91E1B">
        <w:rPr>
          <w:rFonts w:cstheme="minorHAnsi"/>
          <w:bCs/>
          <w:lang w:eastAsia="es-ES"/>
        </w:rPr>
        <w:t>.</w:t>
      </w:r>
    </w:p>
    <w:p w14:paraId="6637792F" w14:textId="77777777" w:rsidR="00B03AA8" w:rsidRPr="00A91E1B" w:rsidRDefault="00B03AA8" w:rsidP="00B03AA8">
      <w:pPr>
        <w:spacing w:before="240" w:line="276" w:lineRule="auto"/>
        <w:jc w:val="both"/>
        <w:rPr>
          <w:rFonts w:asciiTheme="minorHAnsi" w:hAnsiTheme="minorHAnsi" w:cstheme="minorHAnsi"/>
          <w:bCs/>
          <w:sz w:val="24"/>
          <w:szCs w:val="24"/>
          <w:lang w:eastAsia="es-ES"/>
        </w:rPr>
      </w:pPr>
      <w:r w:rsidRPr="00A91E1B">
        <w:rPr>
          <w:rFonts w:asciiTheme="minorHAnsi" w:hAnsiTheme="minorHAnsi" w:cstheme="minorHAnsi"/>
          <w:b/>
          <w:bCs/>
          <w:sz w:val="24"/>
          <w:szCs w:val="24"/>
          <w:lang w:eastAsia="es-ES"/>
        </w:rPr>
        <w:t>REGLAMENTO GENERAL PARA LA ADMINISTRACIÓN, UTILIZACIÓN, MANEJO Y CONTROL DE LOS BIENES E INVENTARIOS DEL SECTOR PÚBLICO</w:t>
      </w:r>
    </w:p>
    <w:p w14:paraId="7930F0B9" w14:textId="4010FB3C" w:rsidR="00B03AA8" w:rsidRPr="00A91E1B" w:rsidRDefault="00B03AA8" w:rsidP="00B03AA8">
      <w:pPr>
        <w:pStyle w:val="Prrafodelista"/>
        <w:numPr>
          <w:ilvl w:val="0"/>
          <w:numId w:val="9"/>
        </w:numPr>
        <w:spacing w:before="240" w:line="276" w:lineRule="auto"/>
        <w:jc w:val="both"/>
        <w:rPr>
          <w:rFonts w:cstheme="minorHAnsi"/>
          <w:bCs/>
          <w:i/>
          <w:iCs/>
          <w:lang w:eastAsia="es-ES"/>
        </w:rPr>
      </w:pPr>
      <w:r w:rsidRPr="00A91E1B">
        <w:rPr>
          <w:rFonts w:cstheme="minorHAnsi"/>
          <w:bCs/>
          <w:lang w:eastAsia="es-ES"/>
        </w:rPr>
        <w:lastRenderedPageBreak/>
        <w:t>El artículo 7, indica que:  “</w:t>
      </w:r>
      <w:r w:rsidRPr="00A91E1B">
        <w:rPr>
          <w:rFonts w:cstheme="minorHAnsi"/>
          <w:bCs/>
          <w:i/>
          <w:iCs/>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r w:rsidR="003E6B33" w:rsidRPr="00A91E1B">
        <w:rPr>
          <w:rFonts w:cstheme="minorHAnsi"/>
          <w:bCs/>
          <w:i/>
          <w:iCs/>
          <w:lang w:eastAsia="es-ES"/>
        </w:rPr>
        <w:t>”</w:t>
      </w:r>
      <w:r w:rsidRPr="00A91E1B">
        <w:rPr>
          <w:rFonts w:cstheme="minorHAnsi"/>
          <w:bCs/>
          <w:i/>
          <w:iCs/>
          <w:lang w:eastAsia="es-ES"/>
        </w:rPr>
        <w:t>.</w:t>
      </w:r>
    </w:p>
    <w:p w14:paraId="658FD254" w14:textId="44AF2E60" w:rsidR="00B03AA8" w:rsidRPr="00A91E1B" w:rsidRDefault="00B03AA8" w:rsidP="00B03AA8">
      <w:pPr>
        <w:spacing w:before="240" w:line="276" w:lineRule="auto"/>
        <w:ind w:left="708"/>
        <w:jc w:val="both"/>
        <w:rPr>
          <w:rFonts w:asciiTheme="minorHAnsi" w:hAnsiTheme="minorHAnsi" w:cstheme="minorHAnsi"/>
          <w:bCs/>
          <w:i/>
          <w:iCs/>
          <w:sz w:val="24"/>
          <w:szCs w:val="24"/>
          <w:lang w:eastAsia="es-ES"/>
        </w:rPr>
      </w:pPr>
      <w:r w:rsidRPr="00A91E1B">
        <w:rPr>
          <w:rFonts w:asciiTheme="minorHAnsi" w:hAnsiTheme="minorHAnsi" w:cstheme="minorHAnsi"/>
          <w:bCs/>
          <w:i/>
          <w:iCs/>
          <w:sz w:val="24"/>
          <w:szCs w:val="24"/>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0F92F976" w14:textId="30DC66D2" w:rsidR="00677CDB" w:rsidRPr="00A91E1B" w:rsidRDefault="00677CDB" w:rsidP="00B03AA8">
      <w:pPr>
        <w:spacing w:before="240" w:line="276" w:lineRule="auto"/>
        <w:ind w:left="708"/>
        <w:jc w:val="both"/>
        <w:rPr>
          <w:rFonts w:asciiTheme="minorHAnsi" w:hAnsiTheme="minorHAnsi" w:cstheme="minorHAnsi"/>
          <w:bCs/>
          <w:i/>
          <w:iCs/>
          <w:sz w:val="24"/>
          <w:szCs w:val="24"/>
          <w:lang w:eastAsia="es-ES"/>
        </w:rPr>
      </w:pPr>
    </w:p>
    <w:p w14:paraId="12614A54" w14:textId="77777777" w:rsidR="00DA1D3B" w:rsidRPr="00A91E1B" w:rsidRDefault="00DA1D3B" w:rsidP="00B03AA8">
      <w:pPr>
        <w:spacing w:before="240" w:line="276" w:lineRule="auto"/>
        <w:ind w:left="708"/>
        <w:jc w:val="both"/>
        <w:rPr>
          <w:rFonts w:asciiTheme="minorHAnsi" w:hAnsiTheme="minorHAnsi" w:cstheme="minorHAnsi"/>
          <w:bCs/>
          <w:i/>
          <w:iCs/>
          <w:sz w:val="24"/>
          <w:szCs w:val="24"/>
          <w:lang w:eastAsia="es-ES"/>
        </w:rPr>
      </w:pPr>
    </w:p>
    <w:p w14:paraId="5984DAB9" w14:textId="77777777" w:rsidR="00B03AA8" w:rsidRPr="00A91E1B" w:rsidRDefault="00B03AA8" w:rsidP="00B03AA8">
      <w:pPr>
        <w:spacing w:before="240" w:line="276" w:lineRule="auto"/>
        <w:jc w:val="both"/>
        <w:rPr>
          <w:rFonts w:asciiTheme="minorHAnsi" w:hAnsiTheme="minorHAnsi" w:cstheme="minorHAnsi"/>
          <w:b/>
          <w:sz w:val="24"/>
          <w:szCs w:val="24"/>
        </w:rPr>
      </w:pPr>
      <w:r w:rsidRPr="00A91E1B">
        <w:rPr>
          <w:rFonts w:asciiTheme="minorHAnsi" w:hAnsiTheme="minorHAnsi" w:cstheme="minorHAnsi"/>
          <w:b/>
          <w:sz w:val="24"/>
          <w:szCs w:val="24"/>
        </w:rPr>
        <w:t>RESOLUCIÓN Nro. SGCTYPC-2021-002 DE 05 DE JULIO DE 2021</w:t>
      </w:r>
    </w:p>
    <w:p w14:paraId="58C7CEDC" w14:textId="77777777" w:rsidR="00B03AA8" w:rsidRPr="00A91E1B" w:rsidRDefault="00B03AA8" w:rsidP="00B03AA8">
      <w:pPr>
        <w:spacing w:before="240" w:line="276" w:lineRule="auto"/>
        <w:jc w:val="both"/>
        <w:rPr>
          <w:rFonts w:asciiTheme="minorHAnsi" w:hAnsiTheme="minorHAnsi" w:cstheme="minorHAnsi"/>
          <w:sz w:val="24"/>
          <w:szCs w:val="24"/>
        </w:rPr>
      </w:pPr>
      <w:r w:rsidRPr="00A91E1B">
        <w:rPr>
          <w:rFonts w:asciiTheme="minorHAnsi" w:hAnsiTheme="minorHAnsi" w:cstheme="minorHAnsi"/>
          <w:sz w:val="24"/>
          <w:szCs w:val="24"/>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p>
    <w:p w14:paraId="0457BE18" w14:textId="77777777" w:rsidR="00B03AA8" w:rsidRPr="00A91E1B" w:rsidRDefault="00B03AA8" w:rsidP="00B03AA8">
      <w:pPr>
        <w:spacing w:before="240" w:line="276" w:lineRule="auto"/>
        <w:jc w:val="both"/>
        <w:rPr>
          <w:rFonts w:asciiTheme="minorHAnsi" w:hAnsiTheme="minorHAnsi" w:cstheme="minorHAnsi"/>
          <w:b/>
          <w:sz w:val="24"/>
          <w:szCs w:val="24"/>
        </w:rPr>
      </w:pPr>
      <w:r w:rsidRPr="00A91E1B">
        <w:rPr>
          <w:rFonts w:asciiTheme="minorHAnsi" w:hAnsiTheme="minorHAnsi" w:cstheme="minorHAnsi"/>
          <w:b/>
          <w:sz w:val="24"/>
          <w:szCs w:val="24"/>
        </w:rPr>
        <w:t>RESOLUCIÓN N°A-089 DEL 8 DE DICIEMBRE DEL 2020:</w:t>
      </w:r>
    </w:p>
    <w:p w14:paraId="35244EF9" w14:textId="77777777" w:rsidR="00B03AA8" w:rsidRPr="00A91E1B" w:rsidRDefault="00B03AA8" w:rsidP="00B03AA8">
      <w:pPr>
        <w:spacing w:before="240" w:line="276" w:lineRule="auto"/>
        <w:jc w:val="both"/>
        <w:rPr>
          <w:rFonts w:asciiTheme="minorHAnsi" w:hAnsiTheme="minorHAnsi" w:cstheme="minorHAnsi"/>
          <w:sz w:val="24"/>
          <w:szCs w:val="24"/>
        </w:rPr>
      </w:pPr>
      <w:r w:rsidRPr="00A91E1B">
        <w:rPr>
          <w:rFonts w:asciiTheme="minorHAnsi" w:hAnsiTheme="minorHAnsi" w:cstheme="minorHAnsi"/>
          <w:sz w:val="24"/>
          <w:szCs w:val="24"/>
        </w:rPr>
        <w:t xml:space="preserve">El </w:t>
      </w:r>
      <w:proofErr w:type="gramStart"/>
      <w:r w:rsidRPr="00A91E1B">
        <w:rPr>
          <w:rFonts w:asciiTheme="minorHAnsi" w:hAnsiTheme="minorHAnsi" w:cstheme="minorHAnsi"/>
          <w:sz w:val="24"/>
          <w:szCs w:val="24"/>
        </w:rPr>
        <w:t>Alcalde</w:t>
      </w:r>
      <w:proofErr w:type="gramEnd"/>
      <w:r w:rsidRPr="00A91E1B">
        <w:rPr>
          <w:rFonts w:asciiTheme="minorHAnsi" w:hAnsiTheme="minorHAnsi" w:cstheme="minorHAnsi"/>
          <w:sz w:val="24"/>
          <w:szCs w:val="24"/>
        </w:rPr>
        <w:t xml:space="preserve"> del Distrito Metropolitano de Quito a través del artículo 12 delega a los Administradores Zonales del GAD DMQ, las siguientes competencias y atribuciones:</w:t>
      </w:r>
    </w:p>
    <w:p w14:paraId="278236D6" w14:textId="7DF1AA1A" w:rsidR="00B03AA8" w:rsidRPr="00A91E1B" w:rsidRDefault="00B03AA8" w:rsidP="00600C2E">
      <w:pPr>
        <w:spacing w:before="240" w:line="276" w:lineRule="auto"/>
        <w:ind w:left="345"/>
        <w:jc w:val="both"/>
        <w:rPr>
          <w:rFonts w:asciiTheme="minorHAnsi" w:hAnsiTheme="minorHAnsi" w:cstheme="minorHAnsi"/>
          <w:i/>
          <w:iCs/>
          <w:sz w:val="24"/>
          <w:szCs w:val="24"/>
        </w:rPr>
      </w:pPr>
      <w:r w:rsidRPr="00A91E1B">
        <w:rPr>
          <w:rFonts w:asciiTheme="minorHAnsi" w:hAnsiTheme="minorHAnsi" w:cstheme="minorHAnsi"/>
          <w:i/>
          <w:iCs/>
          <w:sz w:val="24"/>
          <w:szCs w:val="24"/>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497E6DDC" w14:textId="77777777" w:rsidR="00B03AA8" w:rsidRPr="00A91E1B" w:rsidRDefault="00B03AA8" w:rsidP="00B03AA8">
      <w:pPr>
        <w:spacing w:before="240" w:line="276" w:lineRule="auto"/>
        <w:jc w:val="both"/>
        <w:rPr>
          <w:rFonts w:asciiTheme="minorHAnsi" w:hAnsiTheme="minorHAnsi" w:cstheme="minorHAnsi"/>
          <w:b/>
          <w:sz w:val="24"/>
          <w:szCs w:val="24"/>
        </w:rPr>
      </w:pPr>
      <w:r w:rsidRPr="00A91E1B">
        <w:rPr>
          <w:rFonts w:asciiTheme="minorHAnsi" w:hAnsiTheme="minorHAnsi" w:cstheme="minorHAnsi"/>
          <w:b/>
          <w:sz w:val="24"/>
          <w:szCs w:val="24"/>
        </w:rPr>
        <w:t>CLÁUSULA CUARTA. - OBJETO DEL CONVENIO:</w:t>
      </w:r>
    </w:p>
    <w:p w14:paraId="12495AA8" w14:textId="05A91829" w:rsidR="00B03AA8" w:rsidRPr="00A91E1B" w:rsidRDefault="00B03AA8" w:rsidP="00B03AA8">
      <w:pPr>
        <w:spacing w:before="240" w:line="276" w:lineRule="auto"/>
        <w:jc w:val="both"/>
        <w:rPr>
          <w:rFonts w:asciiTheme="minorHAnsi" w:hAnsiTheme="minorHAnsi" w:cstheme="minorHAnsi"/>
          <w:sz w:val="24"/>
          <w:szCs w:val="24"/>
        </w:rPr>
      </w:pPr>
      <w:r w:rsidRPr="00A91E1B">
        <w:rPr>
          <w:rFonts w:asciiTheme="minorHAnsi" w:hAnsiTheme="minorHAnsi" w:cstheme="minorHAnsi"/>
          <w:sz w:val="24"/>
          <w:szCs w:val="24"/>
        </w:rPr>
        <w:lastRenderedPageBreak/>
        <w:t>Sobre la base de los antecedentes expuestos</w:t>
      </w:r>
      <w:r w:rsidR="003E6B33" w:rsidRPr="00A91E1B">
        <w:rPr>
          <w:rFonts w:asciiTheme="minorHAnsi" w:hAnsiTheme="minorHAnsi" w:cstheme="minorHAnsi"/>
          <w:sz w:val="24"/>
          <w:szCs w:val="24"/>
        </w:rPr>
        <w:t>; y,</w:t>
      </w:r>
      <w:r w:rsidRPr="00A91E1B">
        <w:rPr>
          <w:rFonts w:asciiTheme="minorHAnsi" w:hAnsiTheme="minorHAnsi" w:cstheme="minorHAnsi"/>
          <w:sz w:val="24"/>
          <w:szCs w:val="24"/>
        </w:rPr>
        <w:t xml:space="preserve"> al amparo de la normativa invocada, EL MUNICIPIO entrega a favor de la Liga Deportiva Barrial </w:t>
      </w:r>
      <w:r w:rsidR="003E6B33" w:rsidRPr="00A91E1B">
        <w:rPr>
          <w:rFonts w:asciiTheme="minorHAnsi" w:hAnsiTheme="minorHAnsi" w:cstheme="minorHAnsi"/>
          <w:sz w:val="24"/>
          <w:szCs w:val="24"/>
        </w:rPr>
        <w:t>“</w:t>
      </w:r>
      <w:r w:rsidRPr="00A91E1B">
        <w:rPr>
          <w:rFonts w:asciiTheme="minorHAnsi" w:hAnsiTheme="minorHAnsi" w:cstheme="minorHAnsi"/>
          <w:sz w:val="24"/>
          <w:szCs w:val="24"/>
        </w:rPr>
        <w:t>Luz y Vida</w:t>
      </w:r>
      <w:r w:rsidR="003E6B33" w:rsidRPr="00A91E1B">
        <w:rPr>
          <w:rFonts w:asciiTheme="minorHAnsi" w:hAnsiTheme="minorHAnsi" w:cstheme="minorHAnsi"/>
          <w:sz w:val="24"/>
          <w:szCs w:val="24"/>
        </w:rPr>
        <w:t>”</w:t>
      </w:r>
      <w:r w:rsidRPr="00A91E1B">
        <w:rPr>
          <w:rFonts w:asciiTheme="minorHAnsi" w:hAnsiTheme="minorHAnsi" w:cstheme="minorHAnsi"/>
          <w:sz w:val="24"/>
          <w:szCs w:val="24"/>
        </w:rPr>
        <w:t>, la administración y uso de las instalaciones y escenario deportivos, constantes en el predio N°</w:t>
      </w:r>
      <w:r w:rsidR="00A91E1B" w:rsidRPr="00A91E1B">
        <w:rPr>
          <w:rFonts w:asciiTheme="minorHAnsi" w:hAnsiTheme="minorHAnsi" w:cstheme="minorHAnsi"/>
          <w:sz w:val="24"/>
          <w:szCs w:val="24"/>
        </w:rPr>
        <w:t>0</w:t>
      </w:r>
      <w:r w:rsidR="00677CDB" w:rsidRPr="00A91E1B">
        <w:rPr>
          <w:rFonts w:asciiTheme="minorHAnsi" w:hAnsiTheme="minorHAnsi" w:cstheme="minorHAnsi"/>
          <w:sz w:val="24"/>
          <w:szCs w:val="24"/>
        </w:rPr>
        <w:t xml:space="preserve">384226, de propiedad municipal, </w:t>
      </w:r>
      <w:r w:rsidR="00DA1D3B" w:rsidRPr="00A91E1B">
        <w:rPr>
          <w:rFonts w:asciiTheme="minorHAnsi" w:hAnsiTheme="minorHAnsi" w:cstheme="minorHAnsi"/>
          <w:sz w:val="24"/>
          <w:szCs w:val="24"/>
        </w:rPr>
        <w:t>cuenta con las siguientes áreas anexas:</w:t>
      </w:r>
      <w:r w:rsidR="00677CDB" w:rsidRPr="00A91E1B">
        <w:rPr>
          <w:rFonts w:asciiTheme="minorHAnsi" w:hAnsiTheme="minorHAnsi" w:cstheme="minorHAnsi"/>
          <w:sz w:val="24"/>
          <w:szCs w:val="24"/>
        </w:rPr>
        <w:t xml:space="preserve"> </w:t>
      </w:r>
    </w:p>
    <w:p w14:paraId="23278852" w14:textId="77777777" w:rsidR="00B03AA8" w:rsidRPr="00A91E1B" w:rsidRDefault="00B03AA8" w:rsidP="00B03AA8">
      <w:pPr>
        <w:pStyle w:val="Prrafodelista"/>
        <w:numPr>
          <w:ilvl w:val="0"/>
          <w:numId w:val="19"/>
        </w:numPr>
        <w:spacing w:after="0"/>
        <w:jc w:val="both"/>
        <w:rPr>
          <w:rFonts w:cstheme="minorHAnsi"/>
          <w:lang w:val="es-EC" w:eastAsia="es-EC"/>
        </w:rPr>
      </w:pPr>
      <w:r w:rsidRPr="00A91E1B">
        <w:rPr>
          <w:rFonts w:cstheme="minorHAnsi"/>
          <w:lang w:val="es-EC" w:eastAsia="es-EC"/>
        </w:rPr>
        <w:t>Dos canchas de voleibol de 10.16mx18.00m</w:t>
      </w:r>
    </w:p>
    <w:p w14:paraId="3EA5687D" w14:textId="77777777" w:rsidR="00B03AA8" w:rsidRPr="00A91E1B" w:rsidRDefault="00B03AA8" w:rsidP="00B03AA8">
      <w:pPr>
        <w:pStyle w:val="Prrafodelista"/>
        <w:numPr>
          <w:ilvl w:val="0"/>
          <w:numId w:val="19"/>
        </w:numPr>
        <w:spacing w:after="0"/>
        <w:jc w:val="both"/>
        <w:rPr>
          <w:rFonts w:cstheme="minorHAnsi"/>
          <w:lang w:val="es-EC" w:eastAsia="es-EC"/>
        </w:rPr>
      </w:pPr>
      <w:r w:rsidRPr="00A91E1B">
        <w:rPr>
          <w:rFonts w:cstheme="minorHAnsi"/>
          <w:lang w:val="es-EC" w:eastAsia="es-EC"/>
        </w:rPr>
        <w:t>Una cancha de futbol de tierra de 14.88mx27.52m</w:t>
      </w:r>
    </w:p>
    <w:p w14:paraId="6AA64DD0" w14:textId="77777777" w:rsidR="00B03AA8" w:rsidRPr="00A91E1B" w:rsidRDefault="00B03AA8" w:rsidP="00B03AA8">
      <w:pPr>
        <w:pStyle w:val="Prrafodelista"/>
        <w:numPr>
          <w:ilvl w:val="0"/>
          <w:numId w:val="19"/>
        </w:numPr>
        <w:spacing w:after="0"/>
        <w:jc w:val="both"/>
        <w:rPr>
          <w:rFonts w:cstheme="minorHAnsi"/>
          <w:lang w:val="es-EC" w:eastAsia="es-EC"/>
        </w:rPr>
      </w:pPr>
      <w:r w:rsidRPr="00A91E1B">
        <w:rPr>
          <w:rFonts w:cstheme="minorHAnsi"/>
          <w:lang w:val="es-EC" w:eastAsia="es-EC"/>
        </w:rPr>
        <w:t>Una cancha de fútbol de hormigón de 14.88mx27.52m</w:t>
      </w:r>
    </w:p>
    <w:p w14:paraId="09040C91" w14:textId="77777777" w:rsidR="00B03AA8" w:rsidRPr="00A91E1B" w:rsidRDefault="00B03AA8" w:rsidP="00B03AA8">
      <w:pPr>
        <w:pStyle w:val="Prrafodelista"/>
        <w:numPr>
          <w:ilvl w:val="0"/>
          <w:numId w:val="19"/>
        </w:numPr>
        <w:spacing w:after="0"/>
        <w:jc w:val="both"/>
        <w:rPr>
          <w:rFonts w:cstheme="minorHAnsi"/>
          <w:lang w:val="es-EC" w:eastAsia="es-EC"/>
        </w:rPr>
      </w:pPr>
      <w:r w:rsidRPr="00A91E1B">
        <w:rPr>
          <w:rFonts w:cstheme="minorHAnsi"/>
          <w:lang w:val="es-EC" w:eastAsia="es-EC"/>
        </w:rPr>
        <w:t>Una cancha de futbol de tierra de 23.64m x 43.70 m</w:t>
      </w:r>
    </w:p>
    <w:p w14:paraId="7B62CEA5" w14:textId="77777777" w:rsidR="00B03AA8" w:rsidRPr="00A91E1B" w:rsidRDefault="00B03AA8" w:rsidP="00B03AA8">
      <w:pPr>
        <w:pStyle w:val="Prrafodelista"/>
        <w:numPr>
          <w:ilvl w:val="0"/>
          <w:numId w:val="19"/>
        </w:numPr>
        <w:spacing w:after="0"/>
        <w:jc w:val="both"/>
        <w:rPr>
          <w:rFonts w:cstheme="minorHAnsi"/>
          <w:lang w:val="es-EC" w:eastAsia="es-EC"/>
        </w:rPr>
      </w:pPr>
      <w:r w:rsidRPr="00A91E1B">
        <w:rPr>
          <w:rFonts w:cstheme="minorHAnsi"/>
          <w:lang w:val="es-EC" w:eastAsia="es-EC"/>
        </w:rPr>
        <w:t>graderío (2 gradas) con dimensiones: 24.68m x 1.87m</w:t>
      </w:r>
    </w:p>
    <w:p w14:paraId="189E8415" w14:textId="77777777" w:rsidR="00B03AA8" w:rsidRPr="00A91E1B" w:rsidRDefault="00B03AA8" w:rsidP="00B03AA8">
      <w:pPr>
        <w:pStyle w:val="Prrafodelista"/>
        <w:numPr>
          <w:ilvl w:val="0"/>
          <w:numId w:val="19"/>
        </w:numPr>
        <w:spacing w:after="0"/>
        <w:jc w:val="both"/>
        <w:rPr>
          <w:rFonts w:cstheme="minorHAnsi"/>
          <w:lang w:val="es-EC" w:eastAsia="es-EC"/>
        </w:rPr>
      </w:pPr>
      <w:r w:rsidRPr="00A91E1B">
        <w:rPr>
          <w:rFonts w:cstheme="minorHAnsi"/>
          <w:lang w:val="es-EC" w:eastAsia="es-EC"/>
        </w:rPr>
        <w:t>Baterías sanitarias (1 mujer/1 hombre) con dimensiones: 8.43m x 4.64m</w:t>
      </w:r>
    </w:p>
    <w:p w14:paraId="143DE216" w14:textId="77777777" w:rsidR="00B03AA8" w:rsidRPr="00A91E1B" w:rsidRDefault="00B03AA8" w:rsidP="00B03AA8">
      <w:pPr>
        <w:pStyle w:val="Prrafodelista"/>
        <w:numPr>
          <w:ilvl w:val="0"/>
          <w:numId w:val="19"/>
        </w:numPr>
        <w:spacing w:after="0"/>
        <w:jc w:val="both"/>
        <w:rPr>
          <w:rFonts w:cstheme="minorHAnsi"/>
          <w:lang w:val="es-EC" w:eastAsia="es-EC"/>
        </w:rPr>
      </w:pPr>
      <w:r w:rsidRPr="00A91E1B">
        <w:rPr>
          <w:rFonts w:cstheme="minorHAnsi"/>
          <w:lang w:val="es-EC" w:eastAsia="es-EC"/>
        </w:rPr>
        <w:t>Cubierta de Zinc de dimensiones: 5.48m x13.65m</w:t>
      </w:r>
    </w:p>
    <w:p w14:paraId="25173245" w14:textId="77777777" w:rsidR="00B03AA8" w:rsidRPr="00A91E1B" w:rsidRDefault="00B03AA8" w:rsidP="00B03AA8">
      <w:pPr>
        <w:pStyle w:val="Prrafodelista"/>
        <w:spacing w:after="0"/>
        <w:jc w:val="both"/>
        <w:rPr>
          <w:rFonts w:cstheme="minorHAnsi"/>
          <w:lang w:val="es-EC" w:eastAsia="es-EC"/>
        </w:rPr>
      </w:pPr>
    </w:p>
    <w:p w14:paraId="05F05776" w14:textId="77777777" w:rsidR="00B03AA8" w:rsidRPr="00A91E1B" w:rsidRDefault="00B03AA8" w:rsidP="00B03AA8">
      <w:pPr>
        <w:spacing w:before="240" w:line="276" w:lineRule="auto"/>
        <w:jc w:val="both"/>
        <w:rPr>
          <w:rFonts w:asciiTheme="minorHAnsi" w:hAnsiTheme="minorHAnsi" w:cstheme="minorHAnsi"/>
          <w:sz w:val="24"/>
          <w:szCs w:val="24"/>
        </w:rPr>
      </w:pPr>
      <w:r w:rsidRPr="00A91E1B">
        <w:rPr>
          <w:rFonts w:asciiTheme="minorHAnsi" w:hAnsiTheme="minorHAnsi" w:cstheme="minorHAnsi"/>
          <w:sz w:val="24"/>
          <w:szCs w:val="24"/>
        </w:rPr>
        <w:t>A fin de que dicho inmueble cumpla con las actividades deportivas y recreativas para un sano esparcimiento, convivencia familiar e integración social y cultural.</w:t>
      </w:r>
    </w:p>
    <w:p w14:paraId="7D3F56AC" w14:textId="0D625889" w:rsidR="00B03AA8" w:rsidRPr="00A91E1B" w:rsidRDefault="00B03AA8" w:rsidP="00B03AA8">
      <w:pPr>
        <w:spacing w:before="240" w:line="276" w:lineRule="auto"/>
        <w:jc w:val="both"/>
        <w:rPr>
          <w:rFonts w:asciiTheme="minorHAnsi" w:hAnsiTheme="minorHAnsi" w:cstheme="minorHAnsi"/>
          <w:sz w:val="24"/>
          <w:szCs w:val="24"/>
        </w:rPr>
      </w:pPr>
      <w:r w:rsidRPr="00A91E1B">
        <w:rPr>
          <w:rFonts w:asciiTheme="minorHAnsi" w:hAnsiTheme="minorHAnsi" w:cstheme="minorHAnsi"/>
          <w:sz w:val="24"/>
          <w:szCs w:val="24"/>
        </w:rPr>
        <w:t xml:space="preserve">El área total del predio N°384226, que se entrega a través de este CONVENIO es de 8407.24 metros cuadrados, de acuerdo a los siguientes linderos: </w:t>
      </w:r>
      <w:r w:rsidR="00600C2E" w:rsidRPr="00A91E1B">
        <w:rPr>
          <w:rFonts w:asciiTheme="minorHAnsi" w:hAnsiTheme="minorHAnsi" w:cstheme="minorHAnsi"/>
          <w:sz w:val="24"/>
          <w:szCs w:val="24"/>
        </w:rPr>
        <w:t>NORTE: Propiedad particular 37.05m, Calle Rosa Vélez (10.00m) 59.88m, Propiedad particular 37.51m, SUR: Calle 5 H 133.43m, ESTE: Calle María Josefa Rio Frio 68.63m, OESTE: Calle Rosa Vélez 62.97m.</w:t>
      </w:r>
    </w:p>
    <w:p w14:paraId="10EB4216" w14:textId="77777777" w:rsidR="00DA1D3B" w:rsidRPr="00A91E1B" w:rsidRDefault="00DA1D3B" w:rsidP="00B03AA8">
      <w:pPr>
        <w:spacing w:before="240" w:line="276" w:lineRule="auto"/>
        <w:jc w:val="both"/>
        <w:rPr>
          <w:rFonts w:asciiTheme="minorHAnsi" w:hAnsiTheme="minorHAnsi" w:cstheme="minorHAnsi"/>
          <w:sz w:val="24"/>
          <w:szCs w:val="24"/>
        </w:rPr>
      </w:pPr>
    </w:p>
    <w:p w14:paraId="01ED001F" w14:textId="77777777" w:rsidR="00B03AA8" w:rsidRPr="00A91E1B" w:rsidRDefault="00B03AA8" w:rsidP="00B03AA8">
      <w:pPr>
        <w:spacing w:before="240" w:line="276" w:lineRule="auto"/>
        <w:jc w:val="both"/>
        <w:rPr>
          <w:rFonts w:asciiTheme="minorHAnsi" w:hAnsiTheme="minorHAnsi" w:cstheme="minorHAnsi"/>
          <w:b/>
          <w:sz w:val="24"/>
          <w:szCs w:val="24"/>
        </w:rPr>
      </w:pPr>
      <w:r w:rsidRPr="00A91E1B">
        <w:rPr>
          <w:rFonts w:asciiTheme="minorHAnsi" w:hAnsiTheme="minorHAnsi" w:cstheme="minorHAnsi"/>
          <w:b/>
          <w:sz w:val="24"/>
          <w:szCs w:val="24"/>
        </w:rPr>
        <w:t>CLÁUSULA QUINTA. – PLAZO Y RENOVACIÓN:</w:t>
      </w:r>
    </w:p>
    <w:p w14:paraId="7C2A4DA5" w14:textId="77777777" w:rsidR="00B03AA8" w:rsidRPr="00A91E1B" w:rsidRDefault="00B03AA8" w:rsidP="00B03AA8">
      <w:pPr>
        <w:pStyle w:val="Prrafodelista"/>
        <w:numPr>
          <w:ilvl w:val="1"/>
          <w:numId w:val="10"/>
        </w:numPr>
        <w:spacing w:before="240" w:line="276" w:lineRule="auto"/>
        <w:jc w:val="both"/>
        <w:rPr>
          <w:rFonts w:cstheme="minorHAnsi"/>
          <w:lang w:val="es-EC" w:eastAsia="es-EC"/>
        </w:rPr>
      </w:pPr>
      <w:r w:rsidRPr="00A91E1B">
        <w:rPr>
          <w:rFonts w:cstheme="minorHAnsi"/>
          <w:lang w:val="es-EC" w:eastAsia="es-EC"/>
        </w:rPr>
        <w:t>El plazo de duración del presente CONVENIO será de 10 años, contados a partir de la fecha de suscripción del mismo.</w:t>
      </w:r>
    </w:p>
    <w:p w14:paraId="40A666B8" w14:textId="77777777" w:rsidR="00600C2E" w:rsidRPr="00A91E1B" w:rsidRDefault="00B03AA8" w:rsidP="00B03AA8">
      <w:pPr>
        <w:pStyle w:val="Prrafodelista"/>
        <w:numPr>
          <w:ilvl w:val="1"/>
          <w:numId w:val="10"/>
        </w:numPr>
        <w:spacing w:before="240" w:line="276" w:lineRule="auto"/>
        <w:jc w:val="both"/>
        <w:rPr>
          <w:rFonts w:cstheme="minorHAnsi"/>
          <w:lang w:val="es-EC" w:eastAsia="es-EC"/>
        </w:rPr>
      </w:pPr>
      <w:r w:rsidRPr="00A91E1B">
        <w:rPr>
          <w:rFonts w:cstheme="minorHAnsi"/>
          <w:lang w:val="es-EC" w:eastAsia="es-EC"/>
        </w:rPr>
        <w:t xml:space="preserve">RENOVACIÓN: Para la renovación del presente CONVENIO, el BENEFICIARIO deberá presentar a la ADMINISTRACIONN ZONAL </w:t>
      </w:r>
      <w:r w:rsidR="00600C2E" w:rsidRPr="00A91E1B">
        <w:rPr>
          <w:rFonts w:cstheme="minorHAnsi"/>
          <w:lang w:val="es-EC" w:eastAsia="es-EC"/>
        </w:rPr>
        <w:t>la solicitud</w:t>
      </w:r>
      <w:r w:rsidRPr="00A91E1B">
        <w:rPr>
          <w:rFonts w:cstheme="minorHAnsi"/>
          <w:lang w:val="es-EC" w:eastAsia="es-EC"/>
        </w:rPr>
        <w:t xml:space="preserve"> y demás requisitos determinados en la normativa legal aplicable. </w:t>
      </w:r>
    </w:p>
    <w:p w14:paraId="7DF1AF79" w14:textId="0B9DD2A3" w:rsidR="00B03AA8" w:rsidRPr="00A91E1B" w:rsidRDefault="00B03AA8" w:rsidP="00B03AA8">
      <w:pPr>
        <w:pStyle w:val="Prrafodelista"/>
        <w:numPr>
          <w:ilvl w:val="1"/>
          <w:numId w:val="10"/>
        </w:numPr>
        <w:spacing w:before="240" w:line="276" w:lineRule="auto"/>
        <w:jc w:val="both"/>
        <w:rPr>
          <w:rFonts w:cstheme="minorHAnsi"/>
          <w:lang w:val="es-EC" w:eastAsia="es-EC"/>
        </w:rPr>
      </w:pPr>
      <w:r w:rsidRPr="00A91E1B">
        <w:rPr>
          <w:rFonts w:cstheme="minorHAnsi"/>
          <w:lang w:val="es-EC" w:eastAsia="es-EC"/>
        </w:rPr>
        <w:t>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14:paraId="3BE5A187" w14:textId="77777777" w:rsidR="00B03AA8" w:rsidRPr="00A91E1B" w:rsidRDefault="00B03AA8" w:rsidP="00600C2E">
      <w:pPr>
        <w:spacing w:before="240" w:line="276" w:lineRule="auto"/>
        <w:jc w:val="both"/>
        <w:rPr>
          <w:rFonts w:asciiTheme="minorHAnsi" w:hAnsiTheme="minorHAnsi" w:cstheme="minorHAnsi"/>
          <w:b/>
          <w:sz w:val="24"/>
          <w:szCs w:val="24"/>
        </w:rPr>
      </w:pPr>
      <w:r w:rsidRPr="00A91E1B">
        <w:rPr>
          <w:rFonts w:asciiTheme="minorHAnsi" w:hAnsiTheme="minorHAnsi" w:cstheme="minorHAnsi"/>
          <w:b/>
          <w:sz w:val="24"/>
          <w:szCs w:val="24"/>
        </w:rPr>
        <w:t>CLÁUSULA SEXTA. - OBLIGACIÓN DE LAS PARTES:</w:t>
      </w:r>
    </w:p>
    <w:p w14:paraId="4B3BF831" w14:textId="77777777" w:rsidR="00600C2E" w:rsidRPr="00A91E1B" w:rsidRDefault="00600C2E" w:rsidP="00600C2E">
      <w:pPr>
        <w:spacing w:before="240" w:line="276" w:lineRule="auto"/>
        <w:jc w:val="both"/>
        <w:rPr>
          <w:rFonts w:asciiTheme="minorHAnsi" w:hAnsiTheme="minorHAnsi" w:cstheme="minorHAnsi"/>
          <w:sz w:val="24"/>
          <w:szCs w:val="24"/>
        </w:rPr>
      </w:pPr>
      <w:r w:rsidRPr="00A91E1B">
        <w:rPr>
          <w:rFonts w:asciiTheme="minorHAnsi" w:hAnsiTheme="minorHAnsi" w:cstheme="minorHAnsi"/>
          <w:sz w:val="24"/>
          <w:szCs w:val="24"/>
        </w:rPr>
        <w:t>Para el cabal cumplimiento del objeto de este CONVENIO, las partes se obligan a:</w:t>
      </w:r>
    </w:p>
    <w:p w14:paraId="56AD5879" w14:textId="77777777" w:rsidR="00600C2E" w:rsidRPr="00A91E1B" w:rsidRDefault="00600C2E" w:rsidP="00600C2E">
      <w:pPr>
        <w:spacing w:before="240" w:line="276" w:lineRule="auto"/>
        <w:jc w:val="both"/>
        <w:rPr>
          <w:rFonts w:asciiTheme="minorHAnsi" w:hAnsiTheme="minorHAnsi" w:cstheme="minorHAnsi"/>
          <w:b/>
          <w:sz w:val="24"/>
          <w:szCs w:val="24"/>
        </w:rPr>
      </w:pPr>
      <w:r w:rsidRPr="00A91E1B">
        <w:rPr>
          <w:rFonts w:asciiTheme="minorHAnsi" w:hAnsiTheme="minorHAnsi" w:cstheme="minorHAnsi"/>
          <w:b/>
          <w:sz w:val="24"/>
          <w:szCs w:val="24"/>
        </w:rPr>
        <w:t>LA ADMINISTRACIÓN ZONAL:</w:t>
      </w:r>
    </w:p>
    <w:p w14:paraId="532810A5" w14:textId="77777777" w:rsidR="00600C2E" w:rsidRPr="00A91E1B" w:rsidRDefault="00600C2E" w:rsidP="00600C2E">
      <w:pPr>
        <w:pStyle w:val="Prrafodelista"/>
        <w:numPr>
          <w:ilvl w:val="0"/>
          <w:numId w:val="7"/>
        </w:numPr>
        <w:spacing w:before="240" w:line="276" w:lineRule="auto"/>
        <w:ind w:left="360"/>
        <w:jc w:val="both"/>
        <w:rPr>
          <w:rFonts w:cstheme="minorHAnsi"/>
        </w:rPr>
      </w:pPr>
      <w:r w:rsidRPr="00A91E1B">
        <w:rPr>
          <w:rFonts w:cstheme="minorHAnsi"/>
        </w:rPr>
        <w:lastRenderedPageBreak/>
        <w:t>Realizar inspecciones una vez al año o cuando crea necesario para verificar el cumplimiento del objeto del CONVENIO; y, emitir los informes técnicos de la inspección realizada.</w:t>
      </w:r>
    </w:p>
    <w:p w14:paraId="431358FE" w14:textId="77777777" w:rsidR="00600C2E" w:rsidRPr="00A91E1B" w:rsidRDefault="00600C2E" w:rsidP="00600C2E">
      <w:pPr>
        <w:pStyle w:val="Prrafodelista"/>
        <w:numPr>
          <w:ilvl w:val="0"/>
          <w:numId w:val="7"/>
        </w:numPr>
        <w:spacing w:before="240" w:line="276" w:lineRule="auto"/>
        <w:ind w:left="360"/>
        <w:jc w:val="both"/>
        <w:rPr>
          <w:rFonts w:cstheme="minorHAnsi"/>
        </w:rPr>
      </w:pPr>
      <w:r w:rsidRPr="00A91E1B">
        <w:rPr>
          <w:rFonts w:cstheme="minorHAnsi"/>
          <w:bCs/>
          <w:lang w:eastAsia="es-ES"/>
        </w:rPr>
        <w:t xml:space="preserve">Emitir y solicitar los informes señalados en el Código Municipal para el Distrito Metropolitano de Quito y demás normativa, en los plazos </w:t>
      </w:r>
      <w:r w:rsidRPr="00A91E1B">
        <w:rPr>
          <w:rFonts w:cstheme="minorHAnsi"/>
          <w:lang w:eastAsia="es-EC"/>
        </w:rPr>
        <w:t>determinados</w:t>
      </w:r>
      <w:r w:rsidRPr="00A91E1B">
        <w:rPr>
          <w:rFonts w:cstheme="minorHAnsi"/>
        </w:rPr>
        <w:t>.</w:t>
      </w:r>
    </w:p>
    <w:p w14:paraId="5849D3F3" w14:textId="486AD01B" w:rsidR="00600C2E" w:rsidRPr="00A91E1B" w:rsidRDefault="00600C2E" w:rsidP="00600C2E">
      <w:pPr>
        <w:pStyle w:val="Prrafodelista"/>
        <w:numPr>
          <w:ilvl w:val="0"/>
          <w:numId w:val="7"/>
        </w:numPr>
        <w:spacing w:before="240" w:line="276" w:lineRule="auto"/>
        <w:ind w:left="360"/>
        <w:jc w:val="both"/>
        <w:rPr>
          <w:rFonts w:cstheme="minorHAnsi"/>
        </w:rPr>
      </w:pPr>
      <w:r w:rsidRPr="00A91E1B">
        <w:rPr>
          <w:rFonts w:cstheme="minorHAnsi"/>
        </w:rPr>
        <w:t>Designar al Administrador, Supervisor y Fiscalizador del C</w:t>
      </w:r>
      <w:r w:rsidR="00DA1D3B" w:rsidRPr="00A91E1B">
        <w:rPr>
          <w:rFonts w:cstheme="minorHAnsi"/>
        </w:rPr>
        <w:t>onvenio</w:t>
      </w:r>
      <w:r w:rsidRPr="00A91E1B">
        <w:rPr>
          <w:rFonts w:cstheme="minorHAnsi"/>
        </w:rPr>
        <w:t>.</w:t>
      </w:r>
    </w:p>
    <w:p w14:paraId="2354FCA7" w14:textId="77777777" w:rsidR="00600C2E" w:rsidRPr="00A91E1B" w:rsidRDefault="00600C2E" w:rsidP="00600C2E">
      <w:pPr>
        <w:pStyle w:val="Prrafodelista"/>
        <w:numPr>
          <w:ilvl w:val="0"/>
          <w:numId w:val="7"/>
        </w:numPr>
        <w:spacing w:before="240" w:line="276" w:lineRule="auto"/>
        <w:ind w:left="360"/>
        <w:jc w:val="both"/>
        <w:rPr>
          <w:rFonts w:cstheme="minorHAnsi"/>
          <w:bCs/>
          <w:lang w:eastAsia="es-ES"/>
        </w:rPr>
      </w:pPr>
      <w:r w:rsidRPr="00A91E1B">
        <w:rPr>
          <w:rFonts w:cstheme="minorHAnsi"/>
          <w:lang w:val="es-EC"/>
        </w:rPr>
        <w:t xml:space="preserve">Autorizar y facilitar al BENEFICIARIO la ejecución de actividades de autogestión y de </w:t>
      </w:r>
      <w:r w:rsidRPr="00A91E1B">
        <w:rPr>
          <w:rFonts w:cstheme="minorHAnsi"/>
          <w:bCs/>
          <w:lang w:val="es-EC"/>
        </w:rPr>
        <w:t>emprendimientos afines a su actividad, de conformidad con lo determinado en la normativa vigente, debiendo emitir el informe de factibilidad, a fin de que, generen recursos económicos. Así como también, la suscripción de convenios y/o acuerdos que permitan generan recursos a cambio de canjes o donaciones, en contraparte de servicios que las organizaciones deportivas puedan ofrecer, los cuales deben ser invertidos en fomento deportivo, mantenimiento y cuidado del escenario deportivo y de las instalaciones entregadas. (firma del acta de conformidad).</w:t>
      </w:r>
      <w:r w:rsidRPr="00A91E1B">
        <w:rPr>
          <w:rFonts w:cstheme="minorHAnsi"/>
          <w:bCs/>
          <w:lang w:eastAsia="es-ES"/>
        </w:rPr>
        <w:t xml:space="preserve"> </w:t>
      </w:r>
    </w:p>
    <w:p w14:paraId="0E6D5150" w14:textId="77777777" w:rsidR="00600C2E" w:rsidRPr="00A91E1B" w:rsidRDefault="00600C2E" w:rsidP="00600C2E">
      <w:pPr>
        <w:pStyle w:val="Prrafodelista"/>
        <w:numPr>
          <w:ilvl w:val="0"/>
          <w:numId w:val="7"/>
        </w:numPr>
        <w:spacing w:before="240" w:line="276" w:lineRule="auto"/>
        <w:ind w:left="360"/>
        <w:jc w:val="both"/>
        <w:rPr>
          <w:rFonts w:cstheme="minorHAnsi"/>
          <w:bCs/>
          <w:lang w:eastAsia="es-ES"/>
        </w:rPr>
      </w:pPr>
      <w:r w:rsidRPr="00A91E1B">
        <w:rPr>
          <w:rFonts w:cstheme="minorHAnsi"/>
          <w:bCs/>
          <w:lang w:eastAsia="es-ES"/>
        </w:rPr>
        <w:t xml:space="preserve">Entregar al BENEFICIARIO, debidamente inventariadas las zonas verdes, el equipamiento comunal, instalaciones y canchas deportivas identificando la cantidad y su estado actual. </w:t>
      </w:r>
    </w:p>
    <w:p w14:paraId="12D517D9" w14:textId="77777777" w:rsidR="00600C2E" w:rsidRPr="00A91E1B" w:rsidRDefault="00600C2E" w:rsidP="00600C2E">
      <w:pPr>
        <w:pStyle w:val="Prrafodelista"/>
        <w:numPr>
          <w:ilvl w:val="0"/>
          <w:numId w:val="7"/>
        </w:numPr>
        <w:spacing w:before="240" w:line="276" w:lineRule="auto"/>
        <w:ind w:left="360"/>
        <w:jc w:val="both"/>
        <w:rPr>
          <w:rFonts w:cstheme="minorHAnsi"/>
          <w:bCs/>
          <w:lang w:eastAsia="es-ES"/>
        </w:rPr>
      </w:pPr>
      <w:r w:rsidRPr="00A91E1B">
        <w:rPr>
          <w:rFonts w:cstheme="minorHAnsi"/>
          <w:bCs/>
          <w:lang w:val="es-EC" w:eastAsia="es-ES"/>
        </w:rPr>
        <w:t>De manera conjunta, la ADMINISTRACIÓN ZONAL con la Dirección Metropolitana de Deporte y Recreación, supervisarán y garantizarán el cumplimiento de los objetivos que se hayan establecido en este CONVENIO y, en el caso de incumplimiento por parte del BENEFICIARIO deberá emitir un informe a la Comisión competente en materia de Propiedad y Espacio Público, para que se proceda a revertir el CONVENIO en favor del Municipio de Quito, previo a la resolución del Concejo Metropolitano.</w:t>
      </w:r>
    </w:p>
    <w:p w14:paraId="140092A3" w14:textId="77777777" w:rsidR="00600C2E" w:rsidRPr="00A91E1B" w:rsidRDefault="00600C2E" w:rsidP="00600C2E">
      <w:pPr>
        <w:pStyle w:val="Prrafodelista"/>
        <w:numPr>
          <w:ilvl w:val="0"/>
          <w:numId w:val="7"/>
        </w:numPr>
        <w:spacing w:before="240" w:line="276" w:lineRule="auto"/>
        <w:ind w:left="360"/>
        <w:jc w:val="both"/>
        <w:rPr>
          <w:rFonts w:cstheme="minorHAnsi"/>
          <w:bCs/>
          <w:lang w:eastAsia="es-ES"/>
        </w:rPr>
      </w:pPr>
      <w:r w:rsidRPr="00A91E1B">
        <w:rPr>
          <w:rFonts w:cstheme="minorHAnsi"/>
          <w:bCs/>
          <w:lang w:eastAsia="es-ES"/>
        </w:rPr>
        <w:t xml:space="preserve">Previo a la realización de supervisiones, inspecciones y verificaciones del escenario deportivo y sus instalaciones objeto de este CONVENIO, referente al uso del mismo, se deberá notificar al BENEFICIARIO en forma legal y oportuna, señalando para el efecto el día, fecha y hora, que se llevará a cabo la diligencia con un plazo de 15 días de anticipación. </w:t>
      </w:r>
    </w:p>
    <w:p w14:paraId="75063088" w14:textId="77777777" w:rsidR="00600C2E" w:rsidRPr="00A91E1B" w:rsidRDefault="00600C2E" w:rsidP="00600C2E">
      <w:pPr>
        <w:pStyle w:val="Prrafodelista"/>
        <w:numPr>
          <w:ilvl w:val="0"/>
          <w:numId w:val="7"/>
        </w:numPr>
        <w:spacing w:before="240" w:line="276" w:lineRule="auto"/>
        <w:ind w:left="360"/>
        <w:jc w:val="both"/>
        <w:rPr>
          <w:rFonts w:cstheme="minorHAnsi"/>
          <w:bCs/>
          <w:lang w:eastAsia="es-ES"/>
        </w:rPr>
      </w:pPr>
      <w:r w:rsidRPr="00A91E1B">
        <w:rPr>
          <w:rFonts w:cstheme="minorHAnsi"/>
          <w:bCs/>
          <w:lang w:val="es-EC" w:eastAsia="es-ES"/>
        </w:rPr>
        <w:t>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la Liga Deportiva Barrial y Parroquial</w:t>
      </w:r>
      <w:r w:rsidRPr="00A91E1B" w:rsidDel="00200779">
        <w:rPr>
          <w:rFonts w:cstheme="minorHAnsi"/>
          <w:bCs/>
          <w:lang w:val="es-EC" w:eastAsia="es-ES"/>
        </w:rPr>
        <w:t xml:space="preserve"> </w:t>
      </w:r>
      <w:r w:rsidRPr="00A91E1B">
        <w:rPr>
          <w:rFonts w:cstheme="minorHAnsi"/>
          <w:bCs/>
          <w:lang w:val="es-EC" w:eastAsia="es-ES"/>
        </w:rPr>
        <w:t>pueda ofrecer.</w:t>
      </w:r>
    </w:p>
    <w:p w14:paraId="0980CFE4" w14:textId="77777777" w:rsidR="00600C2E" w:rsidRPr="00A91E1B" w:rsidRDefault="00600C2E" w:rsidP="00600C2E">
      <w:pPr>
        <w:pStyle w:val="Prrafodelista"/>
        <w:numPr>
          <w:ilvl w:val="0"/>
          <w:numId w:val="7"/>
        </w:numPr>
        <w:spacing w:before="240" w:line="276" w:lineRule="auto"/>
        <w:ind w:left="360"/>
        <w:jc w:val="both"/>
        <w:rPr>
          <w:rFonts w:cstheme="minorHAnsi"/>
          <w:bCs/>
          <w:lang w:eastAsia="es-ES"/>
        </w:rPr>
      </w:pPr>
      <w:r w:rsidRPr="00A91E1B">
        <w:rPr>
          <w:rFonts w:cstheme="minorHAnsi"/>
          <w:bCs/>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14:paraId="2DB40252" w14:textId="77777777" w:rsidR="00600C2E" w:rsidRPr="00A91E1B" w:rsidRDefault="00600C2E" w:rsidP="00600C2E">
      <w:pPr>
        <w:pStyle w:val="Prrafodelista"/>
        <w:numPr>
          <w:ilvl w:val="0"/>
          <w:numId w:val="7"/>
        </w:numPr>
        <w:spacing w:before="240" w:line="276" w:lineRule="auto"/>
        <w:ind w:left="360"/>
        <w:jc w:val="both"/>
        <w:rPr>
          <w:rFonts w:cstheme="minorHAnsi"/>
          <w:b/>
          <w:bCs/>
          <w:lang w:eastAsia="es-ES"/>
        </w:rPr>
      </w:pPr>
      <w:r w:rsidRPr="00A91E1B">
        <w:rPr>
          <w:rFonts w:cstheme="minorHAnsi"/>
        </w:rPr>
        <w:t>La ADMINISTRACIÓN ZONAL, se compromete a cumplir con l</w:t>
      </w:r>
      <w:r w:rsidRPr="00A91E1B">
        <w:rPr>
          <w:rFonts w:cstheme="minorHAnsi"/>
          <w:bCs/>
          <w:lang w:eastAsia="es-ES"/>
        </w:rPr>
        <w:t>as demás obligaciones de conformidad con las normas municipales y las que se crearen durante y posteriormente a la vigencia de este Convenio.</w:t>
      </w:r>
    </w:p>
    <w:p w14:paraId="6DC9C8DF" w14:textId="77777777" w:rsidR="00600C2E" w:rsidRPr="00A91E1B" w:rsidRDefault="00600C2E" w:rsidP="00600C2E">
      <w:pPr>
        <w:spacing w:before="240" w:line="276" w:lineRule="auto"/>
        <w:jc w:val="both"/>
        <w:rPr>
          <w:rFonts w:asciiTheme="minorHAnsi" w:hAnsiTheme="minorHAnsi" w:cstheme="minorHAnsi"/>
          <w:b/>
          <w:sz w:val="24"/>
          <w:szCs w:val="24"/>
        </w:rPr>
      </w:pPr>
      <w:r w:rsidRPr="00A91E1B">
        <w:rPr>
          <w:rFonts w:asciiTheme="minorHAnsi" w:hAnsiTheme="minorHAnsi" w:cstheme="minorHAnsi"/>
          <w:b/>
          <w:sz w:val="24"/>
          <w:szCs w:val="24"/>
        </w:rPr>
        <w:t>EL BENEFICIARIO:</w:t>
      </w:r>
    </w:p>
    <w:p w14:paraId="712BFEFB" w14:textId="76AD35F3" w:rsidR="00600C2E" w:rsidRPr="00A91E1B" w:rsidRDefault="00600C2E" w:rsidP="00600C2E">
      <w:pPr>
        <w:pStyle w:val="Prrafodelista"/>
        <w:numPr>
          <w:ilvl w:val="0"/>
          <w:numId w:val="5"/>
        </w:numPr>
        <w:spacing w:before="240" w:line="276" w:lineRule="auto"/>
        <w:ind w:left="540"/>
        <w:jc w:val="both"/>
        <w:rPr>
          <w:rFonts w:cstheme="minorHAnsi"/>
          <w:lang w:val="es-EC"/>
        </w:rPr>
      </w:pPr>
      <w:r w:rsidRPr="00A91E1B">
        <w:rPr>
          <w:rFonts w:cstheme="minorHAnsi"/>
          <w:lang w:val="es-EC"/>
        </w:rPr>
        <w:lastRenderedPageBreak/>
        <w:t xml:space="preserve">Presentar hasta el 31 de enero de cada año al Administrador del Convenio, el “plan de mantenimiento anual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w:t>
      </w:r>
      <w:r w:rsidR="00506100" w:rsidRPr="00A91E1B">
        <w:rPr>
          <w:rFonts w:cstheme="minorHAnsi"/>
          <w:lang w:val="es-EC"/>
        </w:rPr>
        <w:t>Liga Deportiva Barrial “Luz y Vida”</w:t>
      </w:r>
      <w:r w:rsidRPr="00A91E1B">
        <w:rPr>
          <w:rFonts w:cstheme="minorHAnsi"/>
          <w:lang w:val="es-EC"/>
        </w:rPr>
        <w:t xml:space="preserve"> (inscripciones, multas, aportes de filiales, donaciones, convenios, etc.).</w:t>
      </w:r>
    </w:p>
    <w:p w14:paraId="3FE1D9A5" w14:textId="77777777" w:rsidR="00600C2E" w:rsidRPr="00A91E1B" w:rsidRDefault="00600C2E" w:rsidP="00600C2E">
      <w:pPr>
        <w:pStyle w:val="Prrafodelista"/>
        <w:numPr>
          <w:ilvl w:val="0"/>
          <w:numId w:val="5"/>
        </w:numPr>
        <w:spacing w:before="240"/>
        <w:ind w:left="539" w:hanging="539"/>
        <w:jc w:val="both"/>
        <w:rPr>
          <w:rFonts w:cstheme="minorHAnsi"/>
        </w:rPr>
      </w:pPr>
      <w:r w:rsidRPr="00A91E1B">
        <w:rPr>
          <w:rFonts w:cstheme="minorHAnsi"/>
        </w:rPr>
        <w:t>Cumplir con el pago puntual de los servicios básicos que se generen en el escenario deportivo y sus instalaciones, para lo cual, se deberá presentar mensualmente al Administrador del Convenio la constancia de los pagos realizados de manera física o electrónica.</w:t>
      </w:r>
    </w:p>
    <w:p w14:paraId="56676F86" w14:textId="77777777" w:rsidR="00600C2E" w:rsidRPr="00A91E1B" w:rsidRDefault="00600C2E" w:rsidP="00600C2E">
      <w:pPr>
        <w:pStyle w:val="Prrafodelista"/>
        <w:numPr>
          <w:ilvl w:val="0"/>
          <w:numId w:val="5"/>
        </w:numPr>
        <w:spacing w:before="240" w:line="276" w:lineRule="auto"/>
        <w:ind w:left="540"/>
        <w:jc w:val="both"/>
        <w:rPr>
          <w:rFonts w:cstheme="minorHAnsi"/>
        </w:rPr>
      </w:pPr>
      <w:r w:rsidRPr="00A91E1B">
        <w:rPr>
          <w:rFonts w:cstheme="minorHAnsi"/>
        </w:rPr>
        <w:t>Garantizar el buen uso y conservación de las instalaciones, equipamiento y mobiliario del escenario deportivo</w:t>
      </w:r>
      <w:r w:rsidRPr="00A91E1B" w:rsidDel="00506C8E">
        <w:rPr>
          <w:rFonts w:cstheme="minorHAnsi"/>
        </w:rPr>
        <w:t xml:space="preserve"> </w:t>
      </w:r>
      <w:r w:rsidRPr="00A91E1B">
        <w:rPr>
          <w:rFonts w:cstheme="minorHAnsi"/>
        </w:rPr>
        <w:t>y demás áreas de propiedad municipal, entregadas en este CONVENIO.</w:t>
      </w:r>
    </w:p>
    <w:p w14:paraId="592E46B0" w14:textId="77777777" w:rsidR="00600C2E" w:rsidRPr="00A91E1B" w:rsidRDefault="00600C2E" w:rsidP="00600C2E">
      <w:pPr>
        <w:pStyle w:val="Prrafodelista"/>
        <w:numPr>
          <w:ilvl w:val="0"/>
          <w:numId w:val="5"/>
        </w:numPr>
        <w:spacing w:before="240" w:line="276" w:lineRule="auto"/>
        <w:ind w:left="540"/>
        <w:jc w:val="both"/>
        <w:rPr>
          <w:rFonts w:cstheme="minorHAnsi"/>
        </w:rPr>
      </w:pPr>
      <w:r w:rsidRPr="00A91E1B">
        <w:rPr>
          <w:rFonts w:cstheme="minorHAnsi"/>
        </w:rPr>
        <w:t>Presentar hasta el 31 de enero de cada año al Administrador del Convenio, la planificación anual de las actividades detalladas a realizarse en el escenario deportivo y sus instalaciones de objeto de este CONVENIO, hasta que dure el mismo.</w:t>
      </w:r>
    </w:p>
    <w:p w14:paraId="5F5AB410" w14:textId="77777777" w:rsidR="00600C2E" w:rsidRPr="00A91E1B" w:rsidRDefault="00600C2E" w:rsidP="00600C2E">
      <w:pPr>
        <w:pStyle w:val="Prrafodelista"/>
        <w:numPr>
          <w:ilvl w:val="0"/>
          <w:numId w:val="5"/>
        </w:numPr>
        <w:spacing w:before="240" w:line="276" w:lineRule="auto"/>
        <w:ind w:left="540"/>
        <w:jc w:val="both"/>
        <w:rPr>
          <w:rFonts w:cstheme="minorHAnsi"/>
        </w:rPr>
      </w:pPr>
      <w:r w:rsidRPr="00A91E1B">
        <w:rPr>
          <w:rFonts w:cstheme="minorHAnsi"/>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A91E1B" w:rsidDel="002E7627">
        <w:rPr>
          <w:rFonts w:cstheme="minorHAnsi"/>
        </w:rPr>
        <w:t xml:space="preserve"> </w:t>
      </w:r>
    </w:p>
    <w:p w14:paraId="35BAB9C2" w14:textId="77777777" w:rsidR="00600C2E" w:rsidRPr="00A91E1B" w:rsidRDefault="00600C2E" w:rsidP="00600C2E">
      <w:pPr>
        <w:pStyle w:val="Prrafodelista"/>
        <w:numPr>
          <w:ilvl w:val="0"/>
          <w:numId w:val="5"/>
        </w:numPr>
        <w:spacing w:before="240" w:line="276" w:lineRule="auto"/>
        <w:ind w:left="540"/>
        <w:jc w:val="both"/>
        <w:rPr>
          <w:rFonts w:cstheme="minorHAnsi"/>
        </w:rPr>
      </w:pPr>
      <w:r w:rsidRPr="00A91E1B">
        <w:rPr>
          <w:rFonts w:cstheme="minorHAnsi"/>
        </w:rPr>
        <w:t>Permitir el ingreso al Administrador del Convenio y a las instancias públicas competentes con el fin de realizar las supervisiones, inspecciones y verificaciones del caso referentes al uso del predio entregado en este CONVENIO.</w:t>
      </w:r>
    </w:p>
    <w:p w14:paraId="3876B55F" w14:textId="77777777" w:rsidR="00432CA9" w:rsidRPr="00A91E1B" w:rsidRDefault="00432CA9" w:rsidP="00432CA9">
      <w:pPr>
        <w:pStyle w:val="Prrafodelista"/>
        <w:numPr>
          <w:ilvl w:val="0"/>
          <w:numId w:val="5"/>
        </w:numPr>
        <w:spacing w:before="240"/>
        <w:ind w:left="567" w:hanging="567"/>
        <w:jc w:val="both"/>
        <w:rPr>
          <w:rFonts w:cstheme="minorHAnsi"/>
        </w:rPr>
      </w:pPr>
      <w:r w:rsidRPr="00A91E1B">
        <w:rPr>
          <w:rFonts w:cstheme="minorHAnsi"/>
        </w:rPr>
        <w:t xml:space="preserve">Garantizar el acceso gratuito de la ciudadanía al escenario deportivo y sus instalaciones, para estricto uso de actividades deportivas y recreativas, de convivencia familiar e integración social y cultural. Para lo cual, el BENEFICIARIO llevará a cabo un registro de tales actividades. </w:t>
      </w:r>
    </w:p>
    <w:p w14:paraId="3FEE5BBE" w14:textId="05DAF77D" w:rsidR="00600C2E" w:rsidRPr="00A91E1B" w:rsidRDefault="00600C2E" w:rsidP="00600C2E">
      <w:pPr>
        <w:pStyle w:val="Prrafodelista"/>
        <w:numPr>
          <w:ilvl w:val="0"/>
          <w:numId w:val="5"/>
        </w:numPr>
        <w:spacing w:before="240"/>
        <w:ind w:left="539" w:hanging="539"/>
        <w:jc w:val="both"/>
        <w:rPr>
          <w:rFonts w:cstheme="minorHAnsi"/>
        </w:rPr>
      </w:pPr>
      <w:r w:rsidRPr="00A91E1B">
        <w:rPr>
          <w:rFonts w:cstheme="minorHAnsi"/>
          <w:lang w:val="es-EC"/>
        </w:rPr>
        <w:t xml:space="preserve">Aprobar un reglamento </w:t>
      </w:r>
      <w:r w:rsidR="00506100" w:rsidRPr="00A91E1B">
        <w:rPr>
          <w:rFonts w:cstheme="minorHAnsi"/>
          <w:lang w:val="es-EC"/>
        </w:rPr>
        <w:t>interno de la Liga Deportiva Barrial “Luz y Vida “el</w:t>
      </w:r>
      <w:r w:rsidRPr="00A91E1B">
        <w:rPr>
          <w:rFonts w:cstheme="minorHAnsi"/>
          <w:lang w:val="es-EC"/>
        </w:rPr>
        <w:t xml:space="preserve">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instalaciones, cumplirán con lo que estipula el reglamento interno y serán corresponsables del buen uso y mantenimiento de las mismas, así como de las responsabilidades de daños y perjuicios a terceros en caso de haberlo.</w:t>
      </w:r>
    </w:p>
    <w:p w14:paraId="364251AE" w14:textId="77777777" w:rsidR="00600C2E" w:rsidRPr="00A91E1B" w:rsidRDefault="00600C2E" w:rsidP="00600C2E">
      <w:pPr>
        <w:pStyle w:val="Prrafodelista"/>
        <w:numPr>
          <w:ilvl w:val="0"/>
          <w:numId w:val="5"/>
        </w:numPr>
        <w:spacing w:before="240" w:line="276" w:lineRule="auto"/>
        <w:ind w:left="540"/>
        <w:jc w:val="both"/>
        <w:rPr>
          <w:rFonts w:cstheme="minorHAnsi"/>
        </w:rPr>
      </w:pPr>
      <w:r w:rsidRPr="00A91E1B">
        <w:rPr>
          <w:rFonts w:cstheme="minorHAnsi"/>
        </w:rPr>
        <w:t>Asumir la responsabilidad laboral del personal contratado por el BENEFICIARIO.</w:t>
      </w:r>
    </w:p>
    <w:p w14:paraId="294448E5" w14:textId="77777777" w:rsidR="00600C2E" w:rsidRPr="00A91E1B" w:rsidRDefault="00600C2E" w:rsidP="00600C2E">
      <w:pPr>
        <w:pStyle w:val="Prrafodelista"/>
        <w:numPr>
          <w:ilvl w:val="0"/>
          <w:numId w:val="5"/>
        </w:numPr>
        <w:spacing w:before="240" w:line="276" w:lineRule="auto"/>
        <w:ind w:left="540"/>
        <w:jc w:val="both"/>
        <w:rPr>
          <w:rFonts w:cstheme="minorHAnsi"/>
        </w:rPr>
      </w:pPr>
      <w:r w:rsidRPr="00A91E1B">
        <w:rPr>
          <w:rFonts w:cstheme="minorHAnsi"/>
        </w:rPr>
        <w:lastRenderedPageBreak/>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14:paraId="3BAD3403" w14:textId="36057C29" w:rsidR="00600C2E" w:rsidRPr="00A91E1B" w:rsidRDefault="00600C2E" w:rsidP="00600C2E">
      <w:pPr>
        <w:pStyle w:val="Prrafodelista"/>
        <w:numPr>
          <w:ilvl w:val="0"/>
          <w:numId w:val="5"/>
        </w:numPr>
        <w:spacing w:before="240" w:line="276" w:lineRule="auto"/>
        <w:ind w:left="540"/>
        <w:jc w:val="both"/>
        <w:rPr>
          <w:rFonts w:cstheme="minorHAnsi"/>
        </w:rPr>
      </w:pPr>
      <w:r w:rsidRPr="00A91E1B">
        <w:rPr>
          <w:rFonts w:cstheme="minorHAnsi"/>
        </w:rPr>
        <w:t>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 SGCTYPC-2021-002, y demás normativa emitida por la Secretaría de Coordinación Territorial y Participación Ciudadana durante la vigencia de este CONVENIO.</w:t>
      </w:r>
    </w:p>
    <w:p w14:paraId="7EB1211E" w14:textId="77777777" w:rsidR="00600C2E" w:rsidRPr="00A91E1B" w:rsidRDefault="00600C2E" w:rsidP="00600C2E">
      <w:pPr>
        <w:pStyle w:val="Prrafodelista"/>
        <w:spacing w:before="240" w:line="276" w:lineRule="auto"/>
        <w:ind w:left="540"/>
        <w:jc w:val="both"/>
        <w:rPr>
          <w:rFonts w:cstheme="minorHAnsi"/>
        </w:rPr>
      </w:pPr>
      <w:r w:rsidRPr="00A91E1B">
        <w:rPr>
          <w:rFonts w:cstheme="minorHAnsi"/>
        </w:rPr>
        <w:t>En el caso que exista negativa a la solicitud, el BENEFICIARIO deberá informar motivadamente a la ADMINISTRACIÓN ZONAL.</w:t>
      </w:r>
    </w:p>
    <w:p w14:paraId="6C50676B" w14:textId="77777777" w:rsidR="00600C2E" w:rsidRPr="00A91E1B" w:rsidRDefault="00600C2E" w:rsidP="00600C2E">
      <w:pPr>
        <w:pStyle w:val="Prrafodelista"/>
        <w:numPr>
          <w:ilvl w:val="0"/>
          <w:numId w:val="5"/>
        </w:numPr>
        <w:spacing w:before="240" w:line="276" w:lineRule="auto"/>
        <w:ind w:left="540"/>
        <w:jc w:val="both"/>
        <w:rPr>
          <w:rFonts w:cstheme="minorHAnsi"/>
        </w:rPr>
      </w:pPr>
      <w:r w:rsidRPr="00A91E1B">
        <w:rPr>
          <w:rFonts w:cstheme="minorHAnsi"/>
        </w:rPr>
        <w:t>Permitir el uso del escenario deportivo y sus instalaciones entregados en este CONVENIO</w:t>
      </w:r>
      <w:r w:rsidRPr="00A91E1B" w:rsidDel="009B64DD">
        <w:rPr>
          <w:rFonts w:cstheme="minorHAnsi"/>
        </w:rPr>
        <w:t xml:space="preserve"> </w:t>
      </w:r>
      <w:r w:rsidRPr="00A91E1B">
        <w:rPr>
          <w:rFonts w:cstheme="minorHAnsi"/>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639C66E2" w14:textId="77777777" w:rsidR="00600C2E" w:rsidRPr="00A91E1B" w:rsidRDefault="00600C2E" w:rsidP="00600C2E">
      <w:pPr>
        <w:pStyle w:val="Prrafodelista"/>
        <w:numPr>
          <w:ilvl w:val="0"/>
          <w:numId w:val="5"/>
        </w:numPr>
        <w:spacing w:before="240" w:line="276" w:lineRule="auto"/>
        <w:ind w:left="540"/>
        <w:jc w:val="both"/>
        <w:rPr>
          <w:rFonts w:cstheme="minorHAnsi"/>
        </w:rPr>
      </w:pPr>
      <w:r w:rsidRPr="00A91E1B">
        <w:rPr>
          <w:rFonts w:cstheme="minorHAnsi"/>
        </w:rPr>
        <w:t xml:space="preserve">Exigir a toda persona u organización social, que utilice las zonas verdes, instalaciones deportivas y canchas, restituir el escenario deportivo en el mismo estado que le fue entregado. De ser el caso, responderá de los daños ocasionados en el desarrolles de las actividades ejecutadas. </w:t>
      </w:r>
    </w:p>
    <w:p w14:paraId="0223E56A" w14:textId="77777777" w:rsidR="00600C2E" w:rsidRPr="00A91E1B" w:rsidRDefault="00600C2E" w:rsidP="00600C2E">
      <w:pPr>
        <w:pStyle w:val="Prrafodelista"/>
        <w:numPr>
          <w:ilvl w:val="0"/>
          <w:numId w:val="5"/>
        </w:numPr>
        <w:spacing w:before="240" w:line="276" w:lineRule="auto"/>
        <w:ind w:left="540"/>
        <w:jc w:val="both"/>
        <w:rPr>
          <w:rFonts w:cstheme="minorHAnsi"/>
        </w:rPr>
      </w:pPr>
      <w:r w:rsidRPr="00A91E1B">
        <w:rPr>
          <w:rFonts w:cstheme="minorHAnsi"/>
        </w:rPr>
        <w:t>Manejar contablemente los ingresos y egresos generados en la administración del escenario deportivo y sus instalaciones, debiendo presentar al Administrador del Conv</w:t>
      </w:r>
      <w:r w:rsidRPr="00A91E1B">
        <w:rPr>
          <w:rFonts w:cstheme="minorHAnsi"/>
          <w:lang w:eastAsia="es-ES"/>
        </w:rPr>
        <w:t>enio,</w:t>
      </w:r>
      <w:r w:rsidRPr="00A91E1B">
        <w:rPr>
          <w:rFonts w:cstheme="minorHAnsi"/>
        </w:rPr>
        <w:t xml:space="preserve"> los informes económicos respectivos hasta el 31 de marzo de cada año.</w:t>
      </w:r>
    </w:p>
    <w:p w14:paraId="3624C9E8" w14:textId="77777777" w:rsidR="00600C2E" w:rsidRPr="00A91E1B" w:rsidRDefault="00600C2E" w:rsidP="00600C2E">
      <w:pPr>
        <w:pStyle w:val="Prrafodelista"/>
        <w:numPr>
          <w:ilvl w:val="0"/>
          <w:numId w:val="5"/>
        </w:numPr>
        <w:spacing w:before="240" w:line="276" w:lineRule="auto"/>
        <w:ind w:left="540"/>
        <w:jc w:val="both"/>
        <w:rPr>
          <w:rFonts w:cstheme="minorHAnsi"/>
        </w:rPr>
      </w:pPr>
      <w:r w:rsidRPr="00A91E1B">
        <w:rPr>
          <w:rFonts w:cstheme="minorHAnsi"/>
        </w:rPr>
        <w:t>Asumir la responsabilidad de los daños y perjuicios a terceros, en caso de haberlos.</w:t>
      </w:r>
    </w:p>
    <w:p w14:paraId="3C629E2E" w14:textId="77777777" w:rsidR="00600C2E" w:rsidRPr="00A91E1B" w:rsidRDefault="00600C2E" w:rsidP="00600C2E">
      <w:pPr>
        <w:pStyle w:val="Prrafodelista"/>
        <w:numPr>
          <w:ilvl w:val="0"/>
          <w:numId w:val="5"/>
        </w:numPr>
        <w:spacing w:before="240" w:line="276" w:lineRule="auto"/>
        <w:ind w:left="540"/>
        <w:jc w:val="both"/>
        <w:rPr>
          <w:rFonts w:cstheme="minorHAnsi"/>
        </w:rPr>
      </w:pPr>
      <w:r w:rsidRPr="00A91E1B">
        <w:rPr>
          <w:rFonts w:cstheme="minorHAnsi"/>
          <w:lang w:val="es-EC"/>
        </w:rPr>
        <w:t xml:space="preserve">Cumplir obligatoriamente con las disposiciones establecidas en la Resolución N° SGCTYPC-2021-002 de la Secretaría General de Coordinación Territorial y Participación Ciudadana de 05 julio de 2021; y, demás normativa emitida por esta Secretaría, en lo que respecta al acceso al escenario deportivo de escuelas formativas, de perfeccionamiento y organización del deporte profesional. </w:t>
      </w:r>
      <w:r w:rsidRPr="00A91E1B">
        <w:rPr>
          <w:rFonts w:cstheme="minorHAnsi"/>
        </w:rPr>
        <w:t xml:space="preserve"> </w:t>
      </w:r>
    </w:p>
    <w:p w14:paraId="2E5B0D79" w14:textId="77777777" w:rsidR="00600C2E" w:rsidRPr="00A91E1B" w:rsidRDefault="00600C2E" w:rsidP="00600C2E">
      <w:pPr>
        <w:pStyle w:val="Prrafodelista"/>
        <w:numPr>
          <w:ilvl w:val="0"/>
          <w:numId w:val="5"/>
        </w:numPr>
        <w:spacing w:before="240" w:line="276" w:lineRule="auto"/>
        <w:ind w:left="567" w:hanging="567"/>
        <w:jc w:val="both"/>
        <w:rPr>
          <w:rFonts w:cstheme="minorHAnsi"/>
        </w:rPr>
      </w:pPr>
      <w:r w:rsidRPr="00A91E1B">
        <w:rPr>
          <w:rFonts w:cstheme="minorHAnsi"/>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14:paraId="7620AEB9" w14:textId="77777777" w:rsidR="00600C2E" w:rsidRPr="00A91E1B" w:rsidRDefault="00600C2E" w:rsidP="00600C2E">
      <w:pPr>
        <w:pStyle w:val="Prrafodelista"/>
        <w:numPr>
          <w:ilvl w:val="0"/>
          <w:numId w:val="5"/>
        </w:numPr>
        <w:spacing w:before="240" w:line="276" w:lineRule="auto"/>
        <w:ind w:left="540"/>
        <w:jc w:val="both"/>
        <w:rPr>
          <w:rFonts w:cstheme="minorHAnsi"/>
        </w:rPr>
      </w:pPr>
      <w:r w:rsidRPr="00A91E1B">
        <w:rPr>
          <w:rFonts w:cstheme="minorHAnsi"/>
          <w:lang w:val="es-EC"/>
        </w:rPr>
        <w:t xml:space="preserve">Cumplir y hacer cumplir el Reglamento e Instructivo General expedidos mediante la Resolución N° SGCTYPC-2021-002 de la Secretaría General de Coordinación Territorial y </w:t>
      </w:r>
      <w:r w:rsidRPr="00A91E1B">
        <w:rPr>
          <w:rFonts w:cstheme="minorHAnsi"/>
          <w:lang w:val="es-EC"/>
        </w:rPr>
        <w:lastRenderedPageBreak/>
        <w:t>Participación Ciudadana de 05 julio de 2021; y, demás normativa emitida o que se emita por esta Secretaría durante la vigencia de este CONVENIO.</w:t>
      </w:r>
    </w:p>
    <w:p w14:paraId="5EDBF241" w14:textId="77777777" w:rsidR="00600C2E" w:rsidRPr="00A91E1B" w:rsidRDefault="00600C2E" w:rsidP="00600C2E">
      <w:pPr>
        <w:pStyle w:val="Prrafodelista"/>
        <w:numPr>
          <w:ilvl w:val="0"/>
          <w:numId w:val="5"/>
        </w:numPr>
        <w:spacing w:before="240" w:line="276" w:lineRule="auto"/>
        <w:ind w:left="540"/>
        <w:jc w:val="both"/>
        <w:rPr>
          <w:rFonts w:cstheme="minorHAnsi"/>
        </w:rPr>
      </w:pPr>
      <w:r w:rsidRPr="00A91E1B">
        <w:rPr>
          <w:rFonts w:cstheme="minorHAnsi"/>
        </w:rPr>
        <w:t>Cumplir lo establecido en el Libro IV.6 de la Propiedad y Espacio Público, Capítulo III “Los Convenios para administración y uso de las instalaciones y escenarios deportivos de propiedad municipal del Distrito Metropolitano de Quito” del Código Municipal para el Distrito Metropolitano de Quito.</w:t>
      </w:r>
    </w:p>
    <w:p w14:paraId="36E99BFA" w14:textId="77777777" w:rsidR="00600C2E" w:rsidRPr="00A91E1B" w:rsidRDefault="00600C2E" w:rsidP="00600C2E">
      <w:pPr>
        <w:spacing w:before="240" w:line="276" w:lineRule="auto"/>
        <w:jc w:val="both"/>
        <w:rPr>
          <w:rFonts w:asciiTheme="minorHAnsi" w:hAnsiTheme="minorHAnsi" w:cstheme="minorHAnsi"/>
          <w:b/>
          <w:sz w:val="24"/>
          <w:szCs w:val="24"/>
        </w:rPr>
      </w:pPr>
      <w:r w:rsidRPr="00A91E1B">
        <w:rPr>
          <w:rFonts w:asciiTheme="minorHAnsi" w:hAnsiTheme="minorHAnsi" w:cstheme="minorHAnsi"/>
          <w:b/>
          <w:sz w:val="24"/>
          <w:szCs w:val="24"/>
        </w:rPr>
        <w:t>OBLIGACIONES CONJUNTAS:</w:t>
      </w:r>
    </w:p>
    <w:p w14:paraId="3B11A308" w14:textId="77777777" w:rsidR="00600C2E" w:rsidRPr="00A91E1B" w:rsidRDefault="00600C2E" w:rsidP="00600C2E">
      <w:pPr>
        <w:pStyle w:val="Prrafodelista"/>
        <w:numPr>
          <w:ilvl w:val="0"/>
          <w:numId w:val="6"/>
        </w:numPr>
        <w:spacing w:before="240" w:line="276" w:lineRule="auto"/>
        <w:jc w:val="both"/>
        <w:rPr>
          <w:rFonts w:cstheme="minorHAnsi"/>
        </w:rPr>
      </w:pPr>
      <w:r w:rsidRPr="00A91E1B">
        <w:rPr>
          <w:rFonts w:cstheme="minorHAnsi"/>
        </w:rPr>
        <w:t>Las partes se comprometen a coordinar los procesos relacionados con el objeto del CONVENIO.</w:t>
      </w:r>
    </w:p>
    <w:p w14:paraId="2EA84240" w14:textId="77777777" w:rsidR="00600C2E" w:rsidRPr="00A91E1B" w:rsidRDefault="00600C2E" w:rsidP="00600C2E">
      <w:pPr>
        <w:pStyle w:val="Prrafodelista"/>
        <w:numPr>
          <w:ilvl w:val="0"/>
          <w:numId w:val="6"/>
        </w:numPr>
        <w:spacing w:before="240" w:line="276" w:lineRule="auto"/>
        <w:jc w:val="both"/>
        <w:rPr>
          <w:rFonts w:cstheme="minorHAnsi"/>
        </w:rPr>
      </w:pPr>
      <w:r w:rsidRPr="00A91E1B">
        <w:rPr>
          <w:rFonts w:cstheme="minorHAnsi"/>
        </w:rPr>
        <w:t>Facilitar y coordinar actividades con los grupos de trabajo institucional que se requiera para la ejecución del objeto de este CONVENIO.</w:t>
      </w:r>
    </w:p>
    <w:p w14:paraId="3FDDF3EF" w14:textId="1AA8EC4B" w:rsidR="00B03AA8" w:rsidRPr="00A91E1B" w:rsidRDefault="00600C2E" w:rsidP="00B03AA8">
      <w:pPr>
        <w:pStyle w:val="Prrafodelista"/>
        <w:numPr>
          <w:ilvl w:val="0"/>
          <w:numId w:val="6"/>
        </w:numPr>
        <w:spacing w:before="240" w:line="276" w:lineRule="auto"/>
        <w:jc w:val="both"/>
        <w:rPr>
          <w:rFonts w:cstheme="minorHAnsi"/>
        </w:rPr>
      </w:pPr>
      <w:r w:rsidRPr="00A91E1B">
        <w:rPr>
          <w:rFonts w:cstheme="minorHAnsi"/>
        </w:rPr>
        <w:t>Cada una de las partes cumplirá con las demás obligaciones dispuestas en la Resolución N° SGCTYPC-2021-002, y demás normativa que emita la Secretaría General de Coordinación Territorial y Participación Ciudadana Y se designará un responsable para coordinar, administrar y dar seguimiento a este convenio. En el caso del MUNICIPIO es el Administrador del Convenio.</w:t>
      </w:r>
    </w:p>
    <w:p w14:paraId="40E3DD22" w14:textId="77777777" w:rsidR="00B03AA8" w:rsidRPr="00A91E1B" w:rsidRDefault="00B03AA8" w:rsidP="00B03AA8">
      <w:pPr>
        <w:spacing w:before="240" w:line="276" w:lineRule="auto"/>
        <w:jc w:val="both"/>
        <w:rPr>
          <w:rFonts w:asciiTheme="minorHAnsi" w:hAnsiTheme="minorHAnsi" w:cstheme="minorHAnsi"/>
          <w:b/>
          <w:sz w:val="24"/>
          <w:szCs w:val="24"/>
        </w:rPr>
      </w:pPr>
      <w:r w:rsidRPr="00A91E1B">
        <w:rPr>
          <w:rFonts w:asciiTheme="minorHAnsi" w:hAnsiTheme="minorHAnsi" w:cstheme="minorHAnsi"/>
          <w:b/>
          <w:sz w:val="24"/>
          <w:szCs w:val="24"/>
        </w:rPr>
        <w:t>CLÁUSULA SÉPTIMA. - PROHIBICIONES DEL BENEFICIARIO</w:t>
      </w:r>
    </w:p>
    <w:p w14:paraId="31266F46" w14:textId="77777777" w:rsidR="00600C2E" w:rsidRPr="00A91E1B" w:rsidRDefault="00600C2E" w:rsidP="00600C2E">
      <w:pPr>
        <w:spacing w:before="240" w:line="276" w:lineRule="auto"/>
        <w:jc w:val="both"/>
        <w:rPr>
          <w:rFonts w:asciiTheme="minorHAnsi" w:hAnsiTheme="minorHAnsi" w:cstheme="minorHAnsi"/>
          <w:sz w:val="24"/>
          <w:szCs w:val="24"/>
        </w:rPr>
      </w:pPr>
      <w:r w:rsidRPr="00A91E1B">
        <w:rPr>
          <w:rFonts w:asciiTheme="minorHAnsi" w:hAnsiTheme="minorHAnsi" w:cstheme="minorHAnsi"/>
          <w:sz w:val="24"/>
          <w:szCs w:val="24"/>
        </w:rPr>
        <w:t>El BENEFICIARIO no podrá:</w:t>
      </w:r>
    </w:p>
    <w:p w14:paraId="2A87A40D" w14:textId="77777777" w:rsidR="00600C2E" w:rsidRPr="00A91E1B" w:rsidRDefault="00600C2E" w:rsidP="00600C2E">
      <w:pPr>
        <w:pStyle w:val="Prrafodelista"/>
        <w:numPr>
          <w:ilvl w:val="0"/>
          <w:numId w:val="28"/>
        </w:numPr>
        <w:spacing w:after="0" w:line="276" w:lineRule="auto"/>
        <w:jc w:val="both"/>
        <w:rPr>
          <w:rFonts w:cstheme="minorHAnsi"/>
          <w:bCs/>
        </w:rPr>
      </w:pPr>
      <w:r w:rsidRPr="00A91E1B">
        <w:rPr>
          <w:rFonts w:cstheme="minorHAnsi"/>
          <w:bCs/>
        </w:rPr>
        <w:t>Utilizar el inmueble municipal para fines ajenos al objeto de este CONVENIO.</w:t>
      </w:r>
    </w:p>
    <w:p w14:paraId="30AD5579" w14:textId="77777777" w:rsidR="00600C2E" w:rsidRPr="00A91E1B" w:rsidRDefault="00600C2E" w:rsidP="00600C2E">
      <w:pPr>
        <w:pStyle w:val="Prrafodelista"/>
        <w:numPr>
          <w:ilvl w:val="0"/>
          <w:numId w:val="28"/>
        </w:numPr>
        <w:spacing w:after="0" w:line="276" w:lineRule="auto"/>
        <w:jc w:val="both"/>
        <w:rPr>
          <w:rFonts w:cstheme="minorHAnsi"/>
          <w:bCs/>
        </w:rPr>
      </w:pPr>
      <w:r w:rsidRPr="00A91E1B">
        <w:rPr>
          <w:rFonts w:cstheme="minorHAnsi"/>
          <w:bCs/>
        </w:rPr>
        <w:t>Ceder a terceros o a cualquier persona natural y/o jurídica, en forma parcial o total, los alcances y beneficios del CONVENIO.</w:t>
      </w:r>
    </w:p>
    <w:p w14:paraId="04B4D921" w14:textId="77777777" w:rsidR="00600C2E" w:rsidRPr="00A91E1B" w:rsidRDefault="00600C2E" w:rsidP="00600C2E">
      <w:pPr>
        <w:pStyle w:val="Prrafodelista"/>
        <w:numPr>
          <w:ilvl w:val="0"/>
          <w:numId w:val="28"/>
        </w:numPr>
        <w:spacing w:after="0" w:line="276" w:lineRule="auto"/>
        <w:jc w:val="both"/>
        <w:rPr>
          <w:rFonts w:cstheme="minorHAnsi"/>
          <w:bCs/>
        </w:rPr>
      </w:pPr>
      <w:r w:rsidRPr="00A91E1B">
        <w:rPr>
          <w:rFonts w:cstheme="minorHAnsi"/>
          <w:bCs/>
        </w:rPr>
        <w:t>Hacer modificaciones a la infraestructura de propiedad municipal que afecten a la forma, contenido y ornato del escenario deportivo y sus instalaciones, a menos que tengan autorización de la ADMINISTRACIÓN ZONAL.</w:t>
      </w:r>
    </w:p>
    <w:p w14:paraId="28FA761F" w14:textId="77777777" w:rsidR="00600C2E" w:rsidRPr="00A91E1B" w:rsidRDefault="00600C2E" w:rsidP="00600C2E">
      <w:pPr>
        <w:pStyle w:val="Prrafodelista"/>
        <w:numPr>
          <w:ilvl w:val="0"/>
          <w:numId w:val="28"/>
        </w:numPr>
        <w:spacing w:after="0" w:line="276" w:lineRule="auto"/>
        <w:jc w:val="both"/>
        <w:rPr>
          <w:rFonts w:cstheme="minorHAnsi"/>
          <w:bCs/>
        </w:rPr>
      </w:pPr>
      <w:r w:rsidRPr="00A91E1B">
        <w:rPr>
          <w:rFonts w:cstheme="minorHAnsi"/>
          <w:bCs/>
        </w:rPr>
        <w:t>Conceder permisos o autorizaciones para ventas informales dentro del escenario deportivo y sus instalaciones.</w:t>
      </w:r>
    </w:p>
    <w:p w14:paraId="2B924068" w14:textId="77777777" w:rsidR="00600C2E" w:rsidRPr="00A91E1B" w:rsidRDefault="00600C2E" w:rsidP="00600C2E">
      <w:pPr>
        <w:pStyle w:val="Prrafodelista"/>
        <w:numPr>
          <w:ilvl w:val="0"/>
          <w:numId w:val="28"/>
        </w:numPr>
        <w:spacing w:after="0" w:line="276" w:lineRule="auto"/>
        <w:jc w:val="both"/>
        <w:rPr>
          <w:rFonts w:cstheme="minorHAnsi"/>
          <w:bCs/>
        </w:rPr>
      </w:pPr>
      <w:r w:rsidRPr="00A91E1B">
        <w:rPr>
          <w:rFonts w:cstheme="minorHAnsi"/>
          <w:bCs/>
        </w:rPr>
        <w:t>Utilizar el escenario deportivo y sus instalaciones para colocar propaganda electoral o facilitar el espacio para central de campaña, campañas electorales o cualquier actividad política de cualquier organización política.</w:t>
      </w:r>
    </w:p>
    <w:p w14:paraId="24BD91A7" w14:textId="77777777" w:rsidR="00600C2E" w:rsidRPr="00A91E1B" w:rsidRDefault="00600C2E" w:rsidP="00600C2E">
      <w:pPr>
        <w:pStyle w:val="Prrafodelista"/>
        <w:numPr>
          <w:ilvl w:val="0"/>
          <w:numId w:val="28"/>
        </w:numPr>
        <w:spacing w:after="0" w:line="276" w:lineRule="auto"/>
        <w:jc w:val="both"/>
        <w:rPr>
          <w:rFonts w:cstheme="minorHAnsi"/>
          <w:bCs/>
        </w:rPr>
      </w:pPr>
      <w:r w:rsidRPr="00A91E1B">
        <w:rPr>
          <w:rFonts w:cstheme="minorHAnsi"/>
          <w:bCs/>
        </w:rPr>
        <w:t>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p>
    <w:p w14:paraId="17896C2B" w14:textId="77777777" w:rsidR="00600C2E" w:rsidRPr="00A91E1B" w:rsidRDefault="00600C2E" w:rsidP="00600C2E">
      <w:pPr>
        <w:pStyle w:val="Prrafodelista"/>
        <w:numPr>
          <w:ilvl w:val="0"/>
          <w:numId w:val="28"/>
        </w:numPr>
        <w:spacing w:after="0" w:line="276" w:lineRule="auto"/>
        <w:jc w:val="both"/>
        <w:rPr>
          <w:rFonts w:cstheme="minorHAnsi"/>
          <w:bCs/>
        </w:rPr>
      </w:pPr>
      <w:r w:rsidRPr="00A91E1B">
        <w:rPr>
          <w:rFonts w:cstheme="minorHAnsi"/>
          <w:bCs/>
        </w:rPr>
        <w:lastRenderedPageBreak/>
        <w:t>Permitir fogatas, el ingreso y uso de pólvora y líquidos inflamables al escenario deportivo y sus instalaciones.</w:t>
      </w:r>
    </w:p>
    <w:p w14:paraId="0E075F74" w14:textId="77777777" w:rsidR="00600C2E" w:rsidRPr="00A91E1B" w:rsidRDefault="00600C2E" w:rsidP="00600C2E">
      <w:pPr>
        <w:pStyle w:val="Prrafodelista"/>
        <w:numPr>
          <w:ilvl w:val="0"/>
          <w:numId w:val="28"/>
        </w:numPr>
        <w:spacing w:after="0" w:line="276" w:lineRule="auto"/>
        <w:jc w:val="both"/>
        <w:rPr>
          <w:rFonts w:cstheme="minorHAnsi"/>
          <w:bCs/>
        </w:rPr>
      </w:pPr>
      <w:r w:rsidRPr="00A91E1B">
        <w:rPr>
          <w:rFonts w:cstheme="minorHAnsi"/>
          <w:bCs/>
        </w:rPr>
        <w:t>Permitir situaciones de agresión física, verbal y/o actuaciones de machismo, racismo, o actos de discriminación o violencia de cualquier tipo, por lo que el BENEFICIARIO tiene la obligación de generar un ambiente de tolerancia y respeto.</w:t>
      </w:r>
    </w:p>
    <w:p w14:paraId="4BE59099" w14:textId="77777777" w:rsidR="00600C2E" w:rsidRPr="00A91E1B" w:rsidRDefault="00600C2E" w:rsidP="00600C2E">
      <w:pPr>
        <w:pStyle w:val="Prrafodelista"/>
        <w:numPr>
          <w:ilvl w:val="0"/>
          <w:numId w:val="28"/>
        </w:numPr>
        <w:spacing w:after="0" w:line="276" w:lineRule="auto"/>
        <w:jc w:val="both"/>
        <w:rPr>
          <w:rFonts w:cstheme="minorHAnsi"/>
          <w:bCs/>
        </w:rPr>
      </w:pPr>
      <w:r w:rsidRPr="00A91E1B">
        <w:rPr>
          <w:rFonts w:cstheme="minorHAnsi"/>
          <w:bCs/>
        </w:rPr>
        <w:t xml:space="preserve">Permitir el porte de armas en el escenario deportivo ni en sus instalaciones. </w:t>
      </w:r>
    </w:p>
    <w:p w14:paraId="40E924E9" w14:textId="77777777" w:rsidR="00600C2E" w:rsidRPr="00A91E1B" w:rsidRDefault="00600C2E" w:rsidP="00600C2E">
      <w:pPr>
        <w:pStyle w:val="Prrafodelista"/>
        <w:numPr>
          <w:ilvl w:val="0"/>
          <w:numId w:val="28"/>
        </w:numPr>
        <w:spacing w:after="0" w:line="276" w:lineRule="auto"/>
        <w:jc w:val="both"/>
        <w:rPr>
          <w:rFonts w:cstheme="minorHAnsi"/>
          <w:bCs/>
        </w:rPr>
      </w:pPr>
      <w:r w:rsidRPr="00A91E1B">
        <w:rPr>
          <w:rFonts w:cstheme="minorHAnsi"/>
          <w:bCs/>
        </w:rPr>
        <w:t xml:space="preserve">Permitir que el mobiliario existente en el escenario deportivo sea utilizado para juegos o para otro fin distinto al objeto de su uso. </w:t>
      </w:r>
    </w:p>
    <w:p w14:paraId="4B39C4A1" w14:textId="77777777" w:rsidR="00600C2E" w:rsidRPr="00A91E1B" w:rsidRDefault="00600C2E" w:rsidP="00600C2E">
      <w:pPr>
        <w:pStyle w:val="Prrafodelista"/>
        <w:numPr>
          <w:ilvl w:val="0"/>
          <w:numId w:val="28"/>
        </w:numPr>
        <w:spacing w:after="0" w:line="276" w:lineRule="auto"/>
        <w:jc w:val="both"/>
        <w:rPr>
          <w:rFonts w:cstheme="minorHAnsi"/>
          <w:bCs/>
        </w:rPr>
      </w:pPr>
      <w:r w:rsidRPr="00A91E1B">
        <w:rPr>
          <w:rFonts w:cstheme="minorHAnsi"/>
          <w:bCs/>
        </w:rPr>
        <w:t>Permitir realizar prácticas deportivas y/o recreativas si por factores climáticos o técnicos se puedan generar lesiones en los usuarios o incidentes en el escenario.</w:t>
      </w:r>
    </w:p>
    <w:p w14:paraId="023920FF" w14:textId="77777777" w:rsidR="00600C2E" w:rsidRPr="00A91E1B" w:rsidRDefault="00600C2E" w:rsidP="00600C2E">
      <w:pPr>
        <w:pStyle w:val="Prrafodelista"/>
        <w:numPr>
          <w:ilvl w:val="0"/>
          <w:numId w:val="28"/>
        </w:numPr>
        <w:spacing w:after="0" w:line="276" w:lineRule="auto"/>
        <w:jc w:val="both"/>
        <w:rPr>
          <w:rFonts w:cstheme="minorHAnsi"/>
          <w:bCs/>
        </w:rPr>
      </w:pPr>
      <w:r w:rsidRPr="00A91E1B">
        <w:rPr>
          <w:rFonts w:cstheme="minorHAnsi"/>
          <w:bCs/>
        </w:rPr>
        <w:t>Permitir, afectación o daños al escenario deportivo y sus instalaciones ni destruir los espacios que contengan árboles, arbustos; y, plantas.</w:t>
      </w:r>
    </w:p>
    <w:p w14:paraId="64B37535" w14:textId="77777777" w:rsidR="00600C2E" w:rsidRPr="00A91E1B" w:rsidRDefault="00600C2E" w:rsidP="00600C2E">
      <w:pPr>
        <w:pStyle w:val="Prrafodelista"/>
        <w:numPr>
          <w:ilvl w:val="0"/>
          <w:numId w:val="28"/>
        </w:numPr>
        <w:spacing w:after="0" w:line="276" w:lineRule="auto"/>
        <w:jc w:val="both"/>
        <w:rPr>
          <w:rFonts w:cstheme="minorHAnsi"/>
          <w:bCs/>
        </w:rPr>
      </w:pPr>
      <w:r w:rsidRPr="00A91E1B">
        <w:rPr>
          <w:rFonts w:cstheme="minorHAnsi"/>
          <w:bCs/>
        </w:rPr>
        <w:t xml:space="preserve">Permitir dentro del escenario deportivo, el parqueo y tránsito de vehículos motorizados en áreas ajenas a las destinadas con ese fin. </w:t>
      </w:r>
    </w:p>
    <w:p w14:paraId="53A4504A" w14:textId="77777777" w:rsidR="00600C2E" w:rsidRPr="00A91E1B" w:rsidRDefault="00600C2E" w:rsidP="00600C2E">
      <w:pPr>
        <w:pStyle w:val="Prrafodelista"/>
        <w:numPr>
          <w:ilvl w:val="0"/>
          <w:numId w:val="28"/>
        </w:numPr>
        <w:spacing w:after="0" w:line="276" w:lineRule="auto"/>
        <w:jc w:val="both"/>
        <w:rPr>
          <w:rFonts w:cstheme="minorHAnsi"/>
          <w:bCs/>
        </w:rPr>
      </w:pPr>
      <w:r w:rsidRPr="00A91E1B">
        <w:rPr>
          <w:rFonts w:cstheme="minorHAnsi"/>
          <w:bCs/>
        </w:rPr>
        <w:t>Incurrir en las prohibiciones establecidas en la Resolución N° SGCTYPC-2021-002 de la Secretaría General de Coordinación Territorial y Participación Ciudadana de 05 julio de 2021, y demás normativa emitida por esta Secretaría y normativa vigente.</w:t>
      </w:r>
    </w:p>
    <w:p w14:paraId="4CC50815" w14:textId="42D99B45" w:rsidR="00B03AA8" w:rsidRPr="00A91E1B" w:rsidRDefault="00B03AA8" w:rsidP="00B03AA8">
      <w:pPr>
        <w:spacing w:after="0" w:line="276" w:lineRule="auto"/>
        <w:jc w:val="both"/>
        <w:rPr>
          <w:rFonts w:asciiTheme="minorHAnsi" w:hAnsiTheme="minorHAnsi" w:cstheme="minorHAnsi"/>
          <w:sz w:val="24"/>
          <w:szCs w:val="24"/>
        </w:rPr>
      </w:pPr>
      <w:r w:rsidRPr="00A91E1B">
        <w:rPr>
          <w:rFonts w:asciiTheme="minorHAnsi" w:hAnsiTheme="minorHAnsi" w:cstheme="minorHAnsi"/>
          <w:sz w:val="24"/>
          <w:szCs w:val="24"/>
        </w:rPr>
        <w:t xml:space="preserve"> </w:t>
      </w:r>
    </w:p>
    <w:p w14:paraId="3DD3EE23" w14:textId="77777777" w:rsidR="00B03AA8" w:rsidRPr="00A91E1B" w:rsidRDefault="00B03AA8" w:rsidP="00B03AA8">
      <w:pPr>
        <w:spacing w:before="240" w:line="276" w:lineRule="auto"/>
        <w:jc w:val="both"/>
        <w:rPr>
          <w:rFonts w:asciiTheme="minorHAnsi" w:hAnsiTheme="minorHAnsi" w:cstheme="minorHAnsi"/>
          <w:b/>
          <w:sz w:val="24"/>
          <w:szCs w:val="24"/>
        </w:rPr>
      </w:pPr>
      <w:r w:rsidRPr="00A91E1B">
        <w:rPr>
          <w:rFonts w:asciiTheme="minorHAnsi" w:hAnsiTheme="minorHAnsi" w:cstheme="minorHAnsi"/>
          <w:b/>
          <w:sz w:val="24"/>
          <w:szCs w:val="24"/>
        </w:rPr>
        <w:t>CLÁUSULA OCTAVA. – AUTOFINANCIAMIENTO Y DE LAS TARIFAS</w:t>
      </w:r>
    </w:p>
    <w:p w14:paraId="5FD67027" w14:textId="77777777" w:rsidR="00600C2E" w:rsidRPr="00A91E1B" w:rsidRDefault="00600C2E" w:rsidP="00600C2E">
      <w:pPr>
        <w:spacing w:before="240" w:line="276" w:lineRule="auto"/>
        <w:jc w:val="both"/>
        <w:rPr>
          <w:rFonts w:asciiTheme="minorHAnsi" w:hAnsiTheme="minorHAnsi" w:cstheme="minorHAnsi"/>
          <w:sz w:val="24"/>
          <w:szCs w:val="24"/>
          <w:lang w:eastAsia="es-ES"/>
        </w:rPr>
      </w:pPr>
      <w:r w:rsidRPr="00A91E1B">
        <w:rPr>
          <w:rFonts w:asciiTheme="minorHAnsi" w:hAnsiTheme="minorHAnsi" w:cstheme="minorHAnsi"/>
          <w:b/>
          <w:bCs/>
          <w:sz w:val="24"/>
          <w:szCs w:val="24"/>
          <w:lang w:eastAsia="es-ES"/>
        </w:rPr>
        <w:t>8.1</w:t>
      </w:r>
      <w:r w:rsidRPr="00A91E1B">
        <w:rPr>
          <w:rFonts w:asciiTheme="minorHAnsi" w:hAnsiTheme="minorHAnsi" w:cstheme="minorHAnsi"/>
          <w:sz w:val="24"/>
          <w:szCs w:val="24"/>
          <w:lang w:eastAsia="es-ES"/>
        </w:rPr>
        <w:t xml:space="preserve"> 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del escenario deportivo y sus instalaciones entregados para su administración y uso. Se considerarán actividades de autogestión aquellas determinadas en la Resolución N° SGCTYPC-2021-002 de la Secretaría General de Coordinación Territorial y Participación Ciudadana de 05 julio de 2021; y, demás normativa que emita esta Secretaría General. </w:t>
      </w:r>
    </w:p>
    <w:p w14:paraId="40996BAC" w14:textId="77777777" w:rsidR="00600C2E" w:rsidRPr="00A91E1B" w:rsidRDefault="00600C2E" w:rsidP="00600C2E">
      <w:pPr>
        <w:spacing w:before="240" w:line="276" w:lineRule="auto"/>
        <w:jc w:val="both"/>
        <w:rPr>
          <w:rFonts w:asciiTheme="minorHAnsi" w:hAnsiTheme="minorHAnsi" w:cstheme="minorHAnsi"/>
          <w:sz w:val="24"/>
          <w:szCs w:val="24"/>
          <w:lang w:eastAsia="es-ES"/>
        </w:rPr>
      </w:pPr>
      <w:r w:rsidRPr="00A91E1B">
        <w:rPr>
          <w:rFonts w:asciiTheme="minorHAnsi" w:hAnsiTheme="minorHAnsi" w:cstheme="minorHAnsi"/>
          <w:b/>
          <w:bCs/>
          <w:sz w:val="24"/>
          <w:szCs w:val="24"/>
          <w:lang w:eastAsia="es-ES"/>
        </w:rPr>
        <w:t>8.2.</w:t>
      </w:r>
      <w:r w:rsidRPr="00A91E1B">
        <w:rPr>
          <w:rFonts w:asciiTheme="minorHAnsi" w:hAnsiTheme="minorHAnsi" w:cstheme="minorHAnsi"/>
          <w:sz w:val="24"/>
          <w:szCs w:val="24"/>
          <w:lang w:eastAsia="es-ES"/>
        </w:rPr>
        <w:t xml:space="preserve"> El BENEFICIARIO cumplirá de manera obligatoria con los parámetros para el cobro de las tarifas establecidos en la Resolución N° SGCTYPC-2021-002 de la Secretaría General de Coordinación Territorial y Participación Ciudadana de 05 julio de 2021. Deberá tomarse en cuenta las excepciones normadas para menores de edad y adulto mayor.</w:t>
      </w:r>
    </w:p>
    <w:p w14:paraId="58C487B7" w14:textId="77777777" w:rsidR="00600C2E" w:rsidRPr="00A91E1B" w:rsidRDefault="00600C2E" w:rsidP="00600C2E">
      <w:pPr>
        <w:spacing w:before="240" w:line="276" w:lineRule="auto"/>
        <w:jc w:val="both"/>
        <w:rPr>
          <w:rFonts w:asciiTheme="minorHAnsi" w:hAnsiTheme="minorHAnsi" w:cstheme="minorHAnsi"/>
          <w:sz w:val="24"/>
          <w:szCs w:val="24"/>
          <w:lang w:eastAsia="es-ES"/>
        </w:rPr>
      </w:pPr>
      <w:r w:rsidRPr="00A91E1B">
        <w:rPr>
          <w:rFonts w:asciiTheme="minorHAnsi" w:hAnsiTheme="minorHAnsi" w:cstheme="minorHAnsi"/>
          <w:b/>
          <w:bCs/>
          <w:sz w:val="24"/>
          <w:szCs w:val="24"/>
          <w:lang w:eastAsia="es-ES"/>
        </w:rPr>
        <w:t xml:space="preserve">8.3. </w:t>
      </w:r>
      <w:r w:rsidRPr="00A91E1B">
        <w:rPr>
          <w:rFonts w:asciiTheme="minorHAnsi" w:hAnsiTheme="minorHAnsi" w:cstheme="minorHAnsi"/>
          <w:sz w:val="24"/>
          <w:szCs w:val="24"/>
          <w:lang w:eastAsia="es-ES"/>
        </w:rPr>
        <w:t xml:space="preserve">Los eventos de esparcimiento y libre tránsito de la comunidad, las reuniones de la comunidad, las actividades de coordinación y trabajo con entidades municipales y otras convocadas por entidades públicas estarán exoneradas del pago de las tarifas por la utilización del escenario deportivo y sus instalaciones. La exoneración del pago de la tarifa no elimina la </w:t>
      </w:r>
      <w:r w:rsidRPr="00A91E1B">
        <w:rPr>
          <w:rFonts w:asciiTheme="minorHAnsi" w:hAnsiTheme="minorHAnsi" w:cstheme="minorHAnsi"/>
          <w:sz w:val="24"/>
          <w:szCs w:val="24"/>
          <w:lang w:eastAsia="es-ES"/>
        </w:rPr>
        <w:lastRenderedPageBreak/>
        <w:t>responsabilidad del aseo y la reparación de los daños ocasionados al mobiliario y espacio en general.</w:t>
      </w:r>
    </w:p>
    <w:p w14:paraId="06975658" w14:textId="0FC01D09" w:rsidR="00600C2E" w:rsidRPr="00A91E1B" w:rsidRDefault="00600C2E" w:rsidP="00600C2E">
      <w:pPr>
        <w:spacing w:before="240" w:line="276" w:lineRule="auto"/>
        <w:jc w:val="both"/>
        <w:rPr>
          <w:rFonts w:asciiTheme="minorHAnsi" w:hAnsiTheme="minorHAnsi" w:cstheme="minorHAnsi"/>
          <w:sz w:val="24"/>
          <w:szCs w:val="24"/>
          <w:lang w:eastAsia="es-ES"/>
        </w:rPr>
      </w:pPr>
      <w:r w:rsidRPr="00A91E1B">
        <w:rPr>
          <w:rFonts w:asciiTheme="minorHAnsi" w:hAnsiTheme="minorHAnsi" w:cstheme="minorHAnsi"/>
          <w:b/>
          <w:bCs/>
          <w:sz w:val="24"/>
          <w:szCs w:val="24"/>
          <w:lang w:eastAsia="es-ES"/>
        </w:rPr>
        <w:t>8.4.</w:t>
      </w:r>
      <w:r w:rsidRPr="00A91E1B">
        <w:rPr>
          <w:rFonts w:asciiTheme="minorHAnsi" w:hAnsiTheme="minorHAnsi" w:cstheme="minorHAnsi"/>
          <w:sz w:val="24"/>
          <w:szCs w:val="24"/>
          <w:lang w:eastAsia="es-ES"/>
        </w:rPr>
        <w:t xml:space="preserve"> </w:t>
      </w:r>
      <w:r w:rsidR="00432CA9" w:rsidRPr="00A91E1B">
        <w:rPr>
          <w:rFonts w:asciiTheme="minorHAnsi" w:hAnsiTheme="minorHAnsi" w:cstheme="minorHAnsi"/>
          <w:sz w:val="24"/>
          <w:szCs w:val="24"/>
        </w:rPr>
        <w:t>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w:t>
      </w:r>
    </w:p>
    <w:p w14:paraId="67D8FBBF" w14:textId="77777777" w:rsidR="00677CDB" w:rsidRPr="00A91E1B" w:rsidRDefault="00677CDB" w:rsidP="00600C2E">
      <w:pPr>
        <w:spacing w:before="240" w:line="276" w:lineRule="auto"/>
        <w:jc w:val="both"/>
        <w:rPr>
          <w:rFonts w:asciiTheme="minorHAnsi" w:hAnsiTheme="minorHAnsi" w:cstheme="minorHAnsi"/>
          <w:sz w:val="24"/>
          <w:szCs w:val="24"/>
          <w:lang w:eastAsia="es-ES"/>
        </w:rPr>
      </w:pPr>
    </w:p>
    <w:p w14:paraId="2FA2A1C6" w14:textId="77777777" w:rsidR="00B03AA8" w:rsidRPr="00A91E1B" w:rsidRDefault="00B03AA8" w:rsidP="00B03AA8">
      <w:pPr>
        <w:spacing w:before="240" w:line="276" w:lineRule="auto"/>
        <w:jc w:val="both"/>
        <w:rPr>
          <w:rFonts w:asciiTheme="minorHAnsi" w:hAnsiTheme="minorHAnsi" w:cstheme="minorHAnsi"/>
          <w:b/>
          <w:sz w:val="24"/>
          <w:szCs w:val="24"/>
          <w:lang w:eastAsia="es-ES"/>
        </w:rPr>
      </w:pPr>
      <w:r w:rsidRPr="00A91E1B">
        <w:rPr>
          <w:rFonts w:asciiTheme="minorHAnsi" w:hAnsiTheme="minorHAnsi" w:cstheme="minorHAnsi"/>
          <w:b/>
          <w:sz w:val="24"/>
          <w:szCs w:val="24"/>
          <w:lang w:eastAsia="es-ES"/>
        </w:rPr>
        <w:t>CLÁUSULA NOVENA. - ADMINISTRACIÓN, SUPERVISIÓN Y FISCALIZACIÓN DEL CONVENIO:</w:t>
      </w:r>
    </w:p>
    <w:p w14:paraId="0D24F0B7" w14:textId="77777777" w:rsidR="00B03AA8" w:rsidRPr="00A91E1B" w:rsidRDefault="00B03AA8" w:rsidP="00B03AA8">
      <w:pPr>
        <w:spacing w:before="240" w:line="276" w:lineRule="auto"/>
        <w:jc w:val="both"/>
        <w:rPr>
          <w:rFonts w:asciiTheme="minorHAnsi" w:hAnsiTheme="minorHAnsi" w:cstheme="minorHAnsi"/>
          <w:b/>
          <w:sz w:val="24"/>
          <w:szCs w:val="24"/>
          <w:lang w:eastAsia="es-ES"/>
        </w:rPr>
      </w:pPr>
      <w:r w:rsidRPr="00A91E1B">
        <w:rPr>
          <w:rFonts w:asciiTheme="minorHAnsi" w:hAnsiTheme="minorHAnsi" w:cstheme="minorHAnsi"/>
          <w:b/>
          <w:sz w:val="24"/>
          <w:szCs w:val="24"/>
          <w:lang w:eastAsia="es-ES"/>
        </w:rPr>
        <w:t>LA ADMINISTRACIÓN ZONAL:</w:t>
      </w:r>
    </w:p>
    <w:p w14:paraId="005A77EA" w14:textId="1CC4E3F1" w:rsidR="00600C2E" w:rsidRPr="00A91E1B" w:rsidRDefault="00600C2E" w:rsidP="00600C2E">
      <w:pPr>
        <w:spacing w:before="240" w:line="276" w:lineRule="auto"/>
        <w:jc w:val="both"/>
        <w:rPr>
          <w:rFonts w:asciiTheme="minorHAnsi" w:hAnsiTheme="minorHAnsi" w:cstheme="minorHAnsi"/>
          <w:b/>
          <w:sz w:val="24"/>
          <w:szCs w:val="24"/>
          <w:lang w:eastAsia="es-ES"/>
        </w:rPr>
      </w:pPr>
      <w:r w:rsidRPr="00A91E1B">
        <w:rPr>
          <w:rFonts w:asciiTheme="minorHAnsi" w:hAnsiTheme="minorHAnsi" w:cstheme="minorHAnsi"/>
          <w:b/>
          <w:bCs/>
          <w:sz w:val="24"/>
          <w:szCs w:val="24"/>
          <w:lang w:eastAsia="es-ES"/>
        </w:rPr>
        <w:t>9.1.-</w:t>
      </w:r>
      <w:r w:rsidRPr="00A91E1B">
        <w:rPr>
          <w:rFonts w:asciiTheme="minorHAnsi" w:hAnsiTheme="minorHAnsi" w:cstheme="minorHAnsi"/>
          <w:sz w:val="24"/>
          <w:szCs w:val="24"/>
          <w:lang w:eastAsia="es-ES"/>
        </w:rPr>
        <w:t xml:space="preserve"> Se designa como </w:t>
      </w:r>
      <w:r w:rsidRPr="00A91E1B">
        <w:rPr>
          <w:rFonts w:asciiTheme="minorHAnsi" w:hAnsiTheme="minorHAnsi" w:cstheme="minorHAnsi"/>
          <w:sz w:val="24"/>
          <w:szCs w:val="24"/>
          <w:highlight w:val="yellow"/>
          <w:lang w:eastAsia="es-ES"/>
        </w:rPr>
        <w:t>Administrador del Convenio a</w:t>
      </w:r>
      <w:r w:rsidRPr="00A91E1B">
        <w:rPr>
          <w:rFonts w:asciiTheme="minorHAnsi" w:hAnsiTheme="minorHAnsi" w:cstheme="minorHAnsi"/>
          <w:sz w:val="24"/>
          <w:szCs w:val="24"/>
          <w:lang w:eastAsia="es-ES"/>
        </w:rPr>
        <w:t xml:space="preserve"> ………………, quien tendrá la responsabilidad de la ejecución del mismo. Velará por el cabal y oportuno cumplimiento de todas y cada una de las obligaciones derivadas del mismo, a fin de que el objeto del CONVENIO se cumpla. Mantendrá un adecuado contacto y comunicación con el BENEFICIARIO; conservará el expediente del CONVENIO debidamente foliado, facilitará el registro de información al SISCON, y, a la terminación del CONVENIO remitirá el expediente a la Dirección Metropolitana de Gestión Documental y Archivo.</w:t>
      </w:r>
    </w:p>
    <w:p w14:paraId="29B7015C" w14:textId="77777777" w:rsidR="00600C2E" w:rsidRPr="00A91E1B" w:rsidRDefault="00600C2E" w:rsidP="00600C2E">
      <w:pPr>
        <w:spacing w:before="240" w:line="276" w:lineRule="auto"/>
        <w:jc w:val="both"/>
        <w:rPr>
          <w:rFonts w:asciiTheme="minorHAnsi" w:hAnsiTheme="minorHAnsi" w:cstheme="minorHAnsi"/>
          <w:b/>
          <w:sz w:val="24"/>
          <w:szCs w:val="24"/>
          <w:lang w:eastAsia="es-ES"/>
        </w:rPr>
      </w:pPr>
      <w:r w:rsidRPr="00A91E1B">
        <w:rPr>
          <w:rFonts w:asciiTheme="minorHAnsi" w:hAnsiTheme="minorHAnsi" w:cstheme="minorHAnsi"/>
          <w:b/>
          <w:bCs/>
          <w:sz w:val="24"/>
          <w:szCs w:val="24"/>
          <w:lang w:eastAsia="es-ES"/>
        </w:rPr>
        <w:t>9.2.-</w:t>
      </w:r>
      <w:r w:rsidRPr="00A91E1B">
        <w:rPr>
          <w:rFonts w:asciiTheme="minorHAnsi" w:hAnsiTheme="minorHAnsi" w:cstheme="minorHAnsi"/>
          <w:sz w:val="24"/>
          <w:szCs w:val="24"/>
          <w:lang w:eastAsia="es-ES"/>
        </w:rPr>
        <w:t xml:space="preserve"> Se designa como </w:t>
      </w:r>
      <w:r w:rsidRPr="00A91E1B">
        <w:rPr>
          <w:rFonts w:asciiTheme="minorHAnsi" w:hAnsiTheme="minorHAnsi" w:cstheme="minorHAnsi"/>
          <w:sz w:val="24"/>
          <w:szCs w:val="24"/>
          <w:highlight w:val="yellow"/>
          <w:lang w:eastAsia="es-ES"/>
        </w:rPr>
        <w:t>Supervisor del Convenio a</w:t>
      </w:r>
      <w:r w:rsidRPr="00A91E1B">
        <w:rPr>
          <w:rFonts w:asciiTheme="minorHAnsi" w:hAnsiTheme="minorHAnsi" w:cstheme="minorHAnsi"/>
          <w:sz w:val="24"/>
          <w:szCs w:val="24"/>
          <w:lang w:eastAsia="es-ES"/>
        </w:rPr>
        <w:t xml:space="preserve"> ………. …, quien tendrá la responsabilidad de apoyar al desempeño del Administrador del Convenio en la ejecución del mismo y monitorearlo.</w:t>
      </w:r>
    </w:p>
    <w:p w14:paraId="6CBBE67C" w14:textId="77777777" w:rsidR="00600C2E" w:rsidRPr="00A91E1B" w:rsidRDefault="00600C2E" w:rsidP="00600C2E">
      <w:pPr>
        <w:spacing w:before="240" w:line="276" w:lineRule="auto"/>
        <w:jc w:val="both"/>
        <w:rPr>
          <w:rFonts w:asciiTheme="minorHAnsi" w:hAnsiTheme="minorHAnsi" w:cstheme="minorHAnsi"/>
          <w:b/>
          <w:sz w:val="24"/>
          <w:szCs w:val="24"/>
          <w:lang w:eastAsia="es-ES"/>
        </w:rPr>
      </w:pPr>
      <w:r w:rsidRPr="00A91E1B">
        <w:rPr>
          <w:rFonts w:asciiTheme="minorHAnsi" w:hAnsiTheme="minorHAnsi" w:cstheme="minorHAnsi"/>
          <w:b/>
          <w:bCs/>
          <w:sz w:val="24"/>
          <w:szCs w:val="24"/>
          <w:lang w:eastAsia="es-ES"/>
        </w:rPr>
        <w:t>9.3.-</w:t>
      </w:r>
      <w:r w:rsidRPr="00A91E1B">
        <w:rPr>
          <w:rFonts w:asciiTheme="minorHAnsi" w:hAnsiTheme="minorHAnsi" w:cstheme="minorHAnsi"/>
          <w:sz w:val="24"/>
          <w:szCs w:val="24"/>
          <w:lang w:eastAsia="es-ES"/>
        </w:rPr>
        <w:t xml:space="preserve"> Se designa como </w:t>
      </w:r>
      <w:r w:rsidRPr="00A91E1B">
        <w:rPr>
          <w:rFonts w:asciiTheme="minorHAnsi" w:hAnsiTheme="minorHAnsi" w:cstheme="minorHAnsi"/>
          <w:sz w:val="24"/>
          <w:szCs w:val="24"/>
          <w:highlight w:val="yellow"/>
          <w:lang w:eastAsia="es-ES"/>
        </w:rPr>
        <w:t>Fiscalizador del Convenio a</w:t>
      </w:r>
      <w:r w:rsidRPr="00A91E1B">
        <w:rPr>
          <w:rFonts w:asciiTheme="minorHAnsi" w:hAnsiTheme="minorHAnsi" w:cstheme="minorHAnsi"/>
          <w:sz w:val="24"/>
          <w:szCs w:val="24"/>
          <w:lang w:eastAsia="es-ES"/>
        </w:rPr>
        <w:t xml:space="preserve">……………………, quien tendrá la responsabilidad de vigilar la correcta administración de los recursos y la ejecución de las actividades para alcanzar las obligaciones asumidas por la ADMINISTRACIÓN ZONAL en el CONVENIO. </w:t>
      </w:r>
    </w:p>
    <w:p w14:paraId="0C5E6ACD" w14:textId="4C2F9018" w:rsidR="00600C2E" w:rsidRPr="00A91E1B" w:rsidRDefault="00600C2E" w:rsidP="00600C2E">
      <w:pPr>
        <w:spacing w:before="240" w:line="276" w:lineRule="auto"/>
        <w:jc w:val="both"/>
        <w:rPr>
          <w:rFonts w:asciiTheme="minorHAnsi" w:hAnsiTheme="minorHAnsi" w:cstheme="minorHAnsi"/>
          <w:sz w:val="24"/>
          <w:szCs w:val="24"/>
          <w:lang w:eastAsia="es-ES"/>
        </w:rPr>
      </w:pPr>
      <w:r w:rsidRPr="00A91E1B">
        <w:rPr>
          <w:rFonts w:asciiTheme="minorHAnsi" w:hAnsiTheme="minorHAnsi" w:cstheme="minorHAnsi"/>
          <w:sz w:val="24"/>
          <w:szCs w:val="24"/>
          <w:lang w:eastAsia="es-ES"/>
        </w:rPr>
        <w:t>El administrador, el supervisor y el fiscalizador del CONVENIO se obligan al cumplimiento de la “Guía que Regula el Procedimiento para la Suscripción, Registro, Seguimiento y Custodia de Convenios del MDMQ”, contenida en la Resolución N° A 0009 de 23 de agosto de 2013.</w:t>
      </w:r>
    </w:p>
    <w:p w14:paraId="75493514" w14:textId="77777777" w:rsidR="00B03AA8" w:rsidRPr="00A91E1B" w:rsidRDefault="00B03AA8" w:rsidP="00B03AA8">
      <w:pPr>
        <w:spacing w:before="240" w:line="276" w:lineRule="auto"/>
        <w:jc w:val="both"/>
        <w:rPr>
          <w:rFonts w:asciiTheme="minorHAnsi" w:hAnsiTheme="minorHAnsi" w:cstheme="minorHAnsi"/>
          <w:b/>
          <w:sz w:val="24"/>
          <w:szCs w:val="24"/>
          <w:lang w:eastAsia="es-ES"/>
        </w:rPr>
      </w:pPr>
      <w:r w:rsidRPr="00A91E1B">
        <w:rPr>
          <w:rFonts w:asciiTheme="minorHAnsi" w:hAnsiTheme="minorHAnsi" w:cstheme="minorHAnsi"/>
          <w:b/>
          <w:sz w:val="24"/>
          <w:szCs w:val="24"/>
          <w:lang w:eastAsia="es-ES"/>
        </w:rPr>
        <w:t xml:space="preserve">CLÁUSULA DÉCIMA. – DE LOS INFORMES: </w:t>
      </w:r>
    </w:p>
    <w:p w14:paraId="529C4958" w14:textId="77777777" w:rsidR="00600C2E" w:rsidRPr="00A91E1B" w:rsidRDefault="00600C2E" w:rsidP="00600C2E">
      <w:pPr>
        <w:pStyle w:val="Prrafodelista"/>
        <w:numPr>
          <w:ilvl w:val="1"/>
          <w:numId w:val="14"/>
        </w:numPr>
        <w:spacing w:before="240" w:line="276" w:lineRule="auto"/>
        <w:ind w:hanging="735"/>
        <w:jc w:val="both"/>
        <w:rPr>
          <w:rFonts w:cstheme="minorHAnsi"/>
          <w:b/>
          <w:lang w:eastAsia="es-ES"/>
        </w:rPr>
      </w:pPr>
      <w:r w:rsidRPr="00A91E1B">
        <w:rPr>
          <w:rFonts w:cstheme="minorHAnsi"/>
          <w:b/>
          <w:lang w:eastAsia="es-ES"/>
        </w:rPr>
        <w:t>El Administrador:</w:t>
      </w:r>
    </w:p>
    <w:p w14:paraId="50B69E3E" w14:textId="77777777" w:rsidR="00600C2E" w:rsidRPr="00A91E1B" w:rsidRDefault="00600C2E" w:rsidP="00600C2E">
      <w:pPr>
        <w:pStyle w:val="Prrafodelista"/>
        <w:spacing w:before="240" w:line="276" w:lineRule="auto"/>
        <w:jc w:val="both"/>
        <w:rPr>
          <w:rFonts w:cstheme="minorHAnsi"/>
          <w:lang w:eastAsia="es-ES"/>
        </w:rPr>
      </w:pPr>
      <w:r w:rsidRPr="00A91E1B">
        <w:rPr>
          <w:rFonts w:cstheme="minorHAnsi"/>
          <w:b/>
          <w:bCs/>
          <w:lang w:eastAsia="es-ES"/>
        </w:rPr>
        <w:lastRenderedPageBreak/>
        <w:t>10.1.1.</w:t>
      </w:r>
      <w:r w:rsidRPr="00A91E1B">
        <w:rPr>
          <w:rFonts w:cstheme="minorHAnsi"/>
          <w:lang w:eastAsia="es-ES"/>
        </w:rPr>
        <w:tab/>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14:paraId="08E1923C" w14:textId="77777777" w:rsidR="00600C2E" w:rsidRPr="00A91E1B" w:rsidRDefault="00600C2E" w:rsidP="00600C2E">
      <w:pPr>
        <w:pStyle w:val="Prrafodelista"/>
        <w:spacing w:before="240" w:line="276" w:lineRule="auto"/>
        <w:jc w:val="both"/>
        <w:rPr>
          <w:rFonts w:cstheme="minorHAnsi"/>
          <w:lang w:eastAsia="es-ES"/>
        </w:rPr>
      </w:pPr>
      <w:r w:rsidRPr="00A91E1B">
        <w:rPr>
          <w:rFonts w:cstheme="minorHAnsi"/>
          <w:b/>
          <w:bCs/>
          <w:lang w:eastAsia="es-ES"/>
        </w:rPr>
        <w:t>10.1.2.</w:t>
      </w:r>
      <w:r w:rsidRPr="00A91E1B">
        <w:rPr>
          <w:rFonts w:cstheme="minorHAnsi"/>
          <w:lang w:eastAsia="es-ES"/>
        </w:rPr>
        <w:tab/>
        <w:t>Los informes técnicos y económicos serán de inicio, avance (intermedio).</w:t>
      </w:r>
    </w:p>
    <w:p w14:paraId="50B3B5E1" w14:textId="77777777" w:rsidR="00600C2E" w:rsidRPr="00A91E1B" w:rsidRDefault="00600C2E" w:rsidP="00600C2E">
      <w:pPr>
        <w:pStyle w:val="Prrafodelista"/>
        <w:spacing w:before="240" w:line="276" w:lineRule="auto"/>
        <w:jc w:val="both"/>
        <w:rPr>
          <w:rFonts w:cstheme="minorHAnsi"/>
          <w:lang w:eastAsia="es-ES"/>
        </w:rPr>
      </w:pPr>
      <w:r w:rsidRPr="00A91E1B">
        <w:rPr>
          <w:rFonts w:cstheme="minorHAnsi"/>
          <w:b/>
          <w:bCs/>
          <w:lang w:eastAsia="es-ES"/>
        </w:rPr>
        <w:t>10.1.3.</w:t>
      </w:r>
      <w:r w:rsidRPr="00A91E1B">
        <w:rPr>
          <w:rFonts w:cstheme="minorHAnsi"/>
          <w:lang w:eastAsia="es-ES"/>
        </w:rPr>
        <w:tab/>
        <w:t xml:space="preserve">Remitir el informe al Fiscalizador del CONVENIO para su aprobación, sin perjuicio que se pueda emitir otros informes a requerimiento de órgano competente. </w:t>
      </w:r>
    </w:p>
    <w:p w14:paraId="1955476A" w14:textId="77777777" w:rsidR="00600C2E" w:rsidRPr="00A91E1B" w:rsidRDefault="00600C2E" w:rsidP="00600C2E">
      <w:pPr>
        <w:pStyle w:val="Prrafodelista"/>
        <w:spacing w:before="240" w:line="276" w:lineRule="auto"/>
        <w:jc w:val="both"/>
        <w:rPr>
          <w:rFonts w:cstheme="minorHAnsi"/>
          <w:lang w:eastAsia="es-ES"/>
        </w:rPr>
      </w:pPr>
      <w:r w:rsidRPr="00A91E1B">
        <w:rPr>
          <w:rFonts w:cstheme="minorHAnsi"/>
          <w:b/>
          <w:bCs/>
          <w:lang w:eastAsia="es-ES"/>
        </w:rPr>
        <w:t>10.1.4.</w:t>
      </w:r>
      <w:r w:rsidRPr="00A91E1B">
        <w:rPr>
          <w:rFonts w:cstheme="minorHAnsi"/>
          <w:lang w:eastAsia="es-ES"/>
        </w:rPr>
        <w:tab/>
        <w:t xml:space="preserve">Remitir en formato digital, los informes técnicos y económicos al responsable del registro de información en el SISCON. </w:t>
      </w:r>
    </w:p>
    <w:p w14:paraId="77A17CB4" w14:textId="421EBAD1" w:rsidR="00600C2E" w:rsidRPr="00A91E1B" w:rsidRDefault="00600C2E" w:rsidP="00600C2E">
      <w:pPr>
        <w:pStyle w:val="Prrafodelista"/>
        <w:spacing w:before="240" w:line="276" w:lineRule="auto"/>
        <w:jc w:val="both"/>
        <w:rPr>
          <w:rFonts w:cstheme="minorHAnsi"/>
          <w:lang w:eastAsia="es-ES"/>
        </w:rPr>
      </w:pPr>
      <w:r w:rsidRPr="00A91E1B">
        <w:rPr>
          <w:rFonts w:cstheme="minorHAnsi"/>
          <w:b/>
          <w:bCs/>
          <w:lang w:eastAsia="es-ES"/>
        </w:rPr>
        <w:t>10.1.5.</w:t>
      </w:r>
      <w:r w:rsidRPr="00A91E1B">
        <w:rPr>
          <w:rFonts w:cstheme="minorHAnsi"/>
          <w:lang w:eastAsia="es-ES"/>
        </w:rPr>
        <w:tab/>
        <w:t>Cumplir con todo lo previsto en la “Guía que Regula el Procedimiento para la Suscripción, Registro, Seguimiento y Custodia de Convenios del MDMQ”, contenida en la Resolución N° A 0009 de 23 de agosto de 2013.</w:t>
      </w:r>
    </w:p>
    <w:p w14:paraId="2FF1B599" w14:textId="77777777" w:rsidR="00DA1D3B" w:rsidRPr="00A91E1B" w:rsidRDefault="00DA1D3B" w:rsidP="00600C2E">
      <w:pPr>
        <w:pStyle w:val="Prrafodelista"/>
        <w:spacing w:before="240" w:line="276" w:lineRule="auto"/>
        <w:jc w:val="both"/>
        <w:rPr>
          <w:rFonts w:cstheme="minorHAnsi"/>
          <w:lang w:eastAsia="es-ES"/>
        </w:rPr>
      </w:pPr>
    </w:p>
    <w:p w14:paraId="093A055F" w14:textId="77777777" w:rsidR="00600C2E" w:rsidRPr="00A91E1B" w:rsidRDefault="00600C2E" w:rsidP="00600C2E">
      <w:pPr>
        <w:pStyle w:val="Prrafodelista"/>
        <w:spacing w:before="240" w:line="276" w:lineRule="auto"/>
        <w:jc w:val="both"/>
        <w:rPr>
          <w:rFonts w:cstheme="minorHAnsi"/>
          <w:lang w:eastAsia="es-ES"/>
        </w:rPr>
      </w:pPr>
    </w:p>
    <w:p w14:paraId="11ECCA48" w14:textId="77777777" w:rsidR="00600C2E" w:rsidRPr="00A91E1B" w:rsidRDefault="00600C2E" w:rsidP="00600C2E">
      <w:pPr>
        <w:pStyle w:val="Prrafodelista"/>
        <w:numPr>
          <w:ilvl w:val="1"/>
          <w:numId w:val="14"/>
        </w:numPr>
        <w:spacing w:before="240" w:line="276" w:lineRule="auto"/>
        <w:ind w:left="567"/>
        <w:jc w:val="both"/>
        <w:rPr>
          <w:rFonts w:cstheme="minorHAnsi"/>
          <w:b/>
          <w:lang w:eastAsia="es-ES"/>
        </w:rPr>
      </w:pPr>
      <w:r w:rsidRPr="00A91E1B">
        <w:rPr>
          <w:rFonts w:cstheme="minorHAnsi"/>
          <w:b/>
          <w:lang w:eastAsia="es-ES"/>
        </w:rPr>
        <w:t>El Supervisor:</w:t>
      </w:r>
    </w:p>
    <w:p w14:paraId="4418EB8C" w14:textId="77777777" w:rsidR="00600C2E" w:rsidRPr="00A91E1B" w:rsidRDefault="00600C2E" w:rsidP="00600C2E">
      <w:pPr>
        <w:pStyle w:val="Prrafodelista"/>
        <w:spacing w:before="240" w:line="276" w:lineRule="auto"/>
        <w:jc w:val="both"/>
        <w:rPr>
          <w:rFonts w:cstheme="minorHAnsi"/>
          <w:lang w:eastAsia="es-ES"/>
        </w:rPr>
      </w:pPr>
      <w:r w:rsidRPr="00A91E1B">
        <w:rPr>
          <w:rFonts w:cstheme="minorHAnsi"/>
          <w:b/>
          <w:bCs/>
          <w:lang w:eastAsia="es-ES"/>
        </w:rPr>
        <w:t>10.2.1</w:t>
      </w:r>
      <w:r w:rsidRPr="00A91E1B">
        <w:rPr>
          <w:rFonts w:cstheme="minorHAnsi"/>
          <w:lang w:eastAsia="es-ES"/>
        </w:rPr>
        <w:t>.</w:t>
      </w:r>
      <w:r w:rsidRPr="00A91E1B">
        <w:rPr>
          <w:rFonts w:cstheme="minorHAnsi"/>
          <w:lang w:eastAsia="es-ES"/>
        </w:rPr>
        <w:tab/>
        <w:t>Aprobar los informes del monitoreo y evaluación final sobre la ejecución del CONVENIO, así como aquellos que, de conformidad con el ordenamiento jurídico, nacional; y, metropolitano, deba emitir a requerimiento de otros órganos.</w:t>
      </w:r>
      <w:r w:rsidRPr="00A91E1B">
        <w:rPr>
          <w:rFonts w:cstheme="minorHAnsi"/>
          <w:lang w:eastAsia="es-ES"/>
        </w:rPr>
        <w:tab/>
      </w:r>
    </w:p>
    <w:p w14:paraId="0B1126F7" w14:textId="77777777" w:rsidR="00600C2E" w:rsidRPr="00A91E1B" w:rsidRDefault="00600C2E" w:rsidP="00600C2E">
      <w:pPr>
        <w:pStyle w:val="Prrafodelista"/>
        <w:spacing w:before="240" w:line="276" w:lineRule="auto"/>
        <w:jc w:val="both"/>
        <w:rPr>
          <w:rFonts w:cstheme="minorHAnsi"/>
          <w:lang w:eastAsia="es-ES"/>
        </w:rPr>
      </w:pPr>
      <w:r w:rsidRPr="00A91E1B">
        <w:rPr>
          <w:rFonts w:cstheme="minorHAnsi"/>
          <w:b/>
          <w:bCs/>
          <w:lang w:eastAsia="es-ES"/>
        </w:rPr>
        <w:t>10.2.2.</w:t>
      </w:r>
      <w:r w:rsidRPr="00A91E1B">
        <w:rPr>
          <w:rFonts w:cstheme="minorHAnsi"/>
          <w:lang w:eastAsia="es-ES"/>
        </w:rPr>
        <w:tab/>
        <w:t xml:space="preserve">Emitir informe de monitoreo y evaluación respecto a los informes técnico y financiero del Administrador del CONVENIO. </w:t>
      </w:r>
    </w:p>
    <w:p w14:paraId="2C1081B0" w14:textId="77777777" w:rsidR="00600C2E" w:rsidRPr="00A91E1B" w:rsidRDefault="00600C2E" w:rsidP="00600C2E">
      <w:pPr>
        <w:pStyle w:val="Prrafodelista"/>
        <w:spacing w:before="240" w:line="276" w:lineRule="auto"/>
        <w:jc w:val="both"/>
        <w:rPr>
          <w:rFonts w:cstheme="minorHAnsi"/>
          <w:lang w:eastAsia="es-ES"/>
        </w:rPr>
      </w:pPr>
      <w:r w:rsidRPr="00A91E1B">
        <w:rPr>
          <w:rFonts w:cstheme="minorHAnsi"/>
          <w:b/>
          <w:bCs/>
          <w:lang w:eastAsia="es-ES"/>
        </w:rPr>
        <w:t>10.2.3.</w:t>
      </w:r>
      <w:r w:rsidRPr="00A91E1B">
        <w:rPr>
          <w:rFonts w:cstheme="minorHAnsi"/>
          <w:lang w:eastAsia="es-ES"/>
        </w:rPr>
        <w:tab/>
        <w:t>Remitir en formato digital, los informes de monitoreo y evaluación al responsable del registro de información en el SISCON.</w:t>
      </w:r>
    </w:p>
    <w:p w14:paraId="104BFA02" w14:textId="77777777" w:rsidR="00600C2E" w:rsidRPr="00A91E1B" w:rsidRDefault="00600C2E" w:rsidP="00600C2E">
      <w:pPr>
        <w:pStyle w:val="Prrafodelista"/>
        <w:spacing w:before="240" w:line="276" w:lineRule="auto"/>
        <w:jc w:val="both"/>
        <w:rPr>
          <w:rFonts w:cstheme="minorHAnsi"/>
          <w:lang w:eastAsia="es-ES"/>
        </w:rPr>
      </w:pPr>
      <w:r w:rsidRPr="00A91E1B">
        <w:rPr>
          <w:rFonts w:cstheme="minorHAnsi"/>
          <w:b/>
          <w:bCs/>
          <w:lang w:eastAsia="es-ES"/>
        </w:rPr>
        <w:t>10.2.4</w:t>
      </w:r>
      <w:r w:rsidRPr="00A91E1B">
        <w:rPr>
          <w:rFonts w:cstheme="minorHAnsi"/>
          <w:lang w:eastAsia="es-ES"/>
        </w:rPr>
        <w:t>.</w:t>
      </w:r>
      <w:r w:rsidRPr="00A91E1B">
        <w:rPr>
          <w:rFonts w:cstheme="minorHAnsi"/>
          <w:lang w:eastAsia="es-ES"/>
        </w:rPr>
        <w:tab/>
        <w:t>Cumplir con todo lo previsto en la “Guía que Regula el Procedimiento para la Suscripción, Registro, Seguimiento y Custodia de Convenios del MDMQ”, contenida en la Resolución N° A 0009 de 23 de agosto de 2013.</w:t>
      </w:r>
    </w:p>
    <w:p w14:paraId="4DC2D3A0" w14:textId="77777777" w:rsidR="00600C2E" w:rsidRPr="00A91E1B" w:rsidRDefault="00600C2E" w:rsidP="00600C2E">
      <w:pPr>
        <w:pStyle w:val="Prrafodelista"/>
        <w:spacing w:before="240" w:line="276" w:lineRule="auto"/>
        <w:jc w:val="both"/>
        <w:rPr>
          <w:rFonts w:cstheme="minorHAnsi"/>
          <w:lang w:eastAsia="es-ES"/>
        </w:rPr>
      </w:pPr>
    </w:p>
    <w:p w14:paraId="463D841B" w14:textId="205042F9" w:rsidR="00600C2E" w:rsidRPr="00A91E1B" w:rsidRDefault="00600C2E" w:rsidP="00600C2E">
      <w:pPr>
        <w:pStyle w:val="Prrafodelista"/>
        <w:numPr>
          <w:ilvl w:val="1"/>
          <w:numId w:val="29"/>
        </w:numPr>
        <w:spacing w:before="240" w:line="276" w:lineRule="auto"/>
        <w:ind w:left="284" w:hanging="151"/>
        <w:jc w:val="both"/>
        <w:rPr>
          <w:rFonts w:cstheme="minorHAnsi"/>
          <w:b/>
          <w:lang w:eastAsia="es-ES"/>
        </w:rPr>
      </w:pPr>
      <w:r w:rsidRPr="00A91E1B">
        <w:rPr>
          <w:rFonts w:cstheme="minorHAnsi"/>
          <w:b/>
          <w:lang w:eastAsia="es-ES"/>
        </w:rPr>
        <w:t>El Fiscalizador:</w:t>
      </w:r>
    </w:p>
    <w:p w14:paraId="4101D7A0" w14:textId="300C156A" w:rsidR="00600C2E" w:rsidRPr="00A91E1B" w:rsidRDefault="00600C2E" w:rsidP="00600C2E">
      <w:pPr>
        <w:spacing w:before="240" w:line="276" w:lineRule="auto"/>
        <w:ind w:left="709"/>
        <w:jc w:val="both"/>
        <w:rPr>
          <w:rFonts w:asciiTheme="minorHAnsi" w:hAnsiTheme="minorHAnsi" w:cstheme="minorHAnsi"/>
          <w:sz w:val="24"/>
          <w:szCs w:val="24"/>
          <w:lang w:val="es-ES_tradnl" w:eastAsia="es-ES"/>
        </w:rPr>
      </w:pPr>
      <w:r w:rsidRPr="00A91E1B">
        <w:rPr>
          <w:rFonts w:asciiTheme="minorHAnsi" w:hAnsiTheme="minorHAnsi" w:cstheme="minorHAnsi"/>
          <w:b/>
          <w:bCs/>
          <w:sz w:val="24"/>
          <w:szCs w:val="24"/>
          <w:lang w:val="es-ES_tradnl" w:eastAsia="es-ES"/>
        </w:rPr>
        <w:t>10.3.1.</w:t>
      </w:r>
      <w:r w:rsidRPr="00A91E1B">
        <w:rPr>
          <w:rFonts w:asciiTheme="minorHAnsi" w:hAnsiTheme="minorHAnsi" w:cstheme="minorHAnsi"/>
          <w:sz w:val="24"/>
          <w:szCs w:val="24"/>
          <w:lang w:val="es-ES_tradnl" w:eastAsia="es-ES"/>
        </w:rPr>
        <w:tab/>
        <w:t>Emitir informe de monitoreo y evaluación respecto a los informes técnico y financiero del Administrador del C</w:t>
      </w:r>
      <w:r w:rsidR="00DA1D3B" w:rsidRPr="00A91E1B">
        <w:rPr>
          <w:rFonts w:asciiTheme="minorHAnsi" w:hAnsiTheme="minorHAnsi" w:cstheme="minorHAnsi"/>
          <w:sz w:val="24"/>
          <w:szCs w:val="24"/>
          <w:lang w:val="es-ES_tradnl" w:eastAsia="es-ES"/>
        </w:rPr>
        <w:t xml:space="preserve">onvenio. </w:t>
      </w:r>
    </w:p>
    <w:p w14:paraId="7EB9EA77" w14:textId="77777777" w:rsidR="00600C2E" w:rsidRPr="00A91E1B" w:rsidRDefault="00600C2E" w:rsidP="00600C2E">
      <w:pPr>
        <w:spacing w:before="240" w:line="276" w:lineRule="auto"/>
        <w:ind w:left="709"/>
        <w:jc w:val="both"/>
        <w:rPr>
          <w:rFonts w:asciiTheme="minorHAnsi" w:hAnsiTheme="minorHAnsi" w:cstheme="minorHAnsi"/>
          <w:sz w:val="24"/>
          <w:szCs w:val="24"/>
          <w:lang w:val="es-ES_tradnl" w:eastAsia="es-ES"/>
        </w:rPr>
      </w:pPr>
      <w:r w:rsidRPr="00A91E1B">
        <w:rPr>
          <w:rFonts w:asciiTheme="minorHAnsi" w:hAnsiTheme="minorHAnsi" w:cstheme="minorHAnsi"/>
          <w:b/>
          <w:bCs/>
          <w:sz w:val="24"/>
          <w:szCs w:val="24"/>
          <w:lang w:val="es-ES_tradnl" w:eastAsia="es-ES"/>
        </w:rPr>
        <w:t>10.3.2</w:t>
      </w:r>
      <w:r w:rsidRPr="00A91E1B">
        <w:rPr>
          <w:rFonts w:asciiTheme="minorHAnsi" w:hAnsiTheme="minorHAnsi" w:cstheme="minorHAnsi"/>
          <w:sz w:val="24"/>
          <w:szCs w:val="24"/>
          <w:lang w:val="es-ES_tradnl" w:eastAsia="es-ES"/>
        </w:rPr>
        <w:t>.</w:t>
      </w:r>
      <w:r w:rsidRPr="00A91E1B">
        <w:rPr>
          <w:rFonts w:asciiTheme="minorHAnsi" w:hAnsiTheme="minorHAnsi" w:cstheme="minorHAnsi"/>
          <w:sz w:val="24"/>
          <w:szCs w:val="24"/>
          <w:lang w:val="es-ES_tradnl" w:eastAsia="es-ES"/>
        </w:rPr>
        <w:tab/>
        <w:t>Remitir en formato digital, los informes de monitoreo y evaluación al responsable del registro de información en el SISCON.</w:t>
      </w:r>
    </w:p>
    <w:p w14:paraId="2519E236" w14:textId="14641117" w:rsidR="00600C2E" w:rsidRPr="00A91E1B" w:rsidRDefault="00600C2E" w:rsidP="00677CDB">
      <w:pPr>
        <w:spacing w:before="240" w:line="276" w:lineRule="auto"/>
        <w:ind w:left="709"/>
        <w:jc w:val="both"/>
        <w:rPr>
          <w:rFonts w:asciiTheme="minorHAnsi" w:hAnsiTheme="minorHAnsi" w:cstheme="minorHAnsi"/>
          <w:sz w:val="24"/>
          <w:szCs w:val="24"/>
          <w:lang w:val="es-ES_tradnl" w:eastAsia="es-ES"/>
        </w:rPr>
      </w:pPr>
      <w:r w:rsidRPr="00A91E1B">
        <w:rPr>
          <w:rFonts w:asciiTheme="minorHAnsi" w:hAnsiTheme="minorHAnsi" w:cstheme="minorHAnsi"/>
          <w:b/>
          <w:bCs/>
          <w:sz w:val="24"/>
          <w:szCs w:val="24"/>
          <w:lang w:val="es-ES_tradnl" w:eastAsia="es-ES"/>
        </w:rPr>
        <w:t>10.3.3.</w:t>
      </w:r>
      <w:r w:rsidRPr="00A91E1B">
        <w:rPr>
          <w:rFonts w:asciiTheme="minorHAnsi" w:hAnsiTheme="minorHAnsi" w:cstheme="minorHAnsi"/>
          <w:sz w:val="24"/>
          <w:szCs w:val="24"/>
          <w:lang w:val="es-ES_tradnl" w:eastAsia="es-ES"/>
        </w:rPr>
        <w:tab/>
        <w:t>Cumplir todo lo previsto en la “Guía que Regula el Procedimiento para la suscripción, Registro, Seguimiento y Custodia de Convenios del MDMQ”, contenida en la Resolución N° A 0009 de 23 de agosto de 2013.</w:t>
      </w:r>
    </w:p>
    <w:p w14:paraId="5D1E80D7" w14:textId="77777777" w:rsidR="00B03AA8" w:rsidRPr="00A91E1B" w:rsidRDefault="00B03AA8" w:rsidP="00B03AA8">
      <w:pPr>
        <w:spacing w:before="240" w:line="276" w:lineRule="auto"/>
        <w:jc w:val="both"/>
        <w:rPr>
          <w:rFonts w:asciiTheme="minorHAnsi" w:hAnsiTheme="minorHAnsi" w:cstheme="minorHAnsi"/>
          <w:b/>
          <w:sz w:val="24"/>
          <w:szCs w:val="24"/>
        </w:rPr>
      </w:pPr>
      <w:r w:rsidRPr="00A91E1B">
        <w:rPr>
          <w:rFonts w:asciiTheme="minorHAnsi" w:hAnsiTheme="minorHAnsi" w:cstheme="minorHAnsi"/>
          <w:b/>
          <w:sz w:val="24"/>
          <w:szCs w:val="24"/>
        </w:rPr>
        <w:lastRenderedPageBreak/>
        <w:t>CLÁUSULA DÉCIMA PRIMERA. - RELACIÓN LABORAL O DE DEPENDENCIA:</w:t>
      </w:r>
    </w:p>
    <w:p w14:paraId="76419863" w14:textId="77777777" w:rsidR="00B03AA8" w:rsidRPr="00A91E1B" w:rsidRDefault="00B03AA8" w:rsidP="00B03AA8">
      <w:pPr>
        <w:spacing w:before="240" w:line="276" w:lineRule="auto"/>
        <w:jc w:val="both"/>
        <w:rPr>
          <w:rFonts w:asciiTheme="minorHAnsi" w:hAnsiTheme="minorHAnsi" w:cstheme="minorHAnsi"/>
          <w:sz w:val="24"/>
          <w:szCs w:val="24"/>
        </w:rPr>
      </w:pPr>
      <w:r w:rsidRPr="00A91E1B">
        <w:rPr>
          <w:rFonts w:asciiTheme="minorHAnsi" w:hAnsiTheme="minorHAnsi" w:cstheme="minorHAnsi"/>
          <w:sz w:val="24"/>
          <w:szCs w:val="24"/>
        </w:rPr>
        <w:t>EL MUNICIPIO por la naturaleza del presente CONVENIO no tendrá relación laboral o de dependencia con la directiva y/o integrantes de la Liga Barrial Luz y Vida, y el personal que contratare la misma para el cumplimiento del CONVENIO.</w:t>
      </w:r>
    </w:p>
    <w:p w14:paraId="4D7FF777" w14:textId="23A2C9E3" w:rsidR="00B03AA8" w:rsidRPr="00A91E1B" w:rsidRDefault="00B03AA8" w:rsidP="00B03AA8">
      <w:pPr>
        <w:spacing w:before="240" w:line="276" w:lineRule="auto"/>
        <w:jc w:val="both"/>
        <w:rPr>
          <w:rFonts w:asciiTheme="minorHAnsi" w:hAnsiTheme="minorHAnsi" w:cstheme="minorHAnsi"/>
          <w:sz w:val="24"/>
          <w:szCs w:val="24"/>
        </w:rPr>
      </w:pPr>
      <w:r w:rsidRPr="00A91E1B">
        <w:rPr>
          <w:rFonts w:asciiTheme="minorHAnsi" w:hAnsiTheme="minorHAnsi" w:cstheme="minorHAnsi"/>
          <w:sz w:val="24"/>
          <w:szCs w:val="24"/>
        </w:rPr>
        <w:t>En el caso de que el BENEFICIARIO cuente con personal para el cuidado y mantenimiento de la instalación y escenario deportivo, la relación laboral en cumplimiento a la ley</w:t>
      </w:r>
      <w:r w:rsidR="00600C2E" w:rsidRPr="00A91E1B">
        <w:rPr>
          <w:rFonts w:asciiTheme="minorHAnsi" w:hAnsiTheme="minorHAnsi" w:cstheme="minorHAnsi"/>
          <w:sz w:val="24"/>
          <w:szCs w:val="24"/>
        </w:rPr>
        <w:t>:</w:t>
      </w:r>
      <w:r w:rsidRPr="00A91E1B">
        <w:rPr>
          <w:rFonts w:asciiTheme="minorHAnsi" w:hAnsiTheme="minorHAnsi" w:cstheme="minorHAnsi"/>
          <w:sz w:val="24"/>
          <w:szCs w:val="24"/>
        </w:rPr>
        <w:t xml:space="preserve"> y</w:t>
      </w:r>
      <w:r w:rsidR="00600C2E" w:rsidRPr="00A91E1B">
        <w:rPr>
          <w:rFonts w:asciiTheme="minorHAnsi" w:hAnsiTheme="minorHAnsi" w:cstheme="minorHAnsi"/>
          <w:sz w:val="24"/>
          <w:szCs w:val="24"/>
        </w:rPr>
        <w:t>,</w:t>
      </w:r>
      <w:r w:rsidRPr="00A91E1B">
        <w:rPr>
          <w:rFonts w:asciiTheme="minorHAnsi" w:hAnsiTheme="minorHAnsi" w:cstheme="minorHAnsi"/>
          <w:sz w:val="24"/>
          <w:szCs w:val="24"/>
        </w:rPr>
        <w:t xml:space="preserve"> las obligaciones que la misma exige, será de cumplimiento y absoluta responsabilidad del BENEFICIARIO. </w:t>
      </w:r>
    </w:p>
    <w:p w14:paraId="4145607B" w14:textId="77777777" w:rsidR="00B03AA8" w:rsidRPr="00A91E1B" w:rsidRDefault="00B03AA8" w:rsidP="00B03AA8">
      <w:pPr>
        <w:spacing w:before="240" w:line="276" w:lineRule="auto"/>
        <w:jc w:val="both"/>
        <w:rPr>
          <w:rFonts w:asciiTheme="minorHAnsi" w:hAnsiTheme="minorHAnsi" w:cstheme="minorHAnsi"/>
          <w:b/>
          <w:sz w:val="24"/>
          <w:szCs w:val="24"/>
        </w:rPr>
      </w:pPr>
      <w:r w:rsidRPr="00A91E1B">
        <w:rPr>
          <w:rFonts w:asciiTheme="minorHAnsi" w:hAnsiTheme="minorHAnsi" w:cstheme="minorHAnsi"/>
          <w:b/>
          <w:sz w:val="24"/>
          <w:szCs w:val="24"/>
        </w:rPr>
        <w:t>CLÁUSULA DÉCIMA SEGUNDA. – TERMINACIÓN DEL CONVENIO.</w:t>
      </w:r>
    </w:p>
    <w:p w14:paraId="645A19E7" w14:textId="77777777" w:rsidR="00630915" w:rsidRPr="00A91E1B" w:rsidRDefault="00630915" w:rsidP="00630915">
      <w:pPr>
        <w:pStyle w:val="Prrafodelista"/>
        <w:numPr>
          <w:ilvl w:val="1"/>
          <w:numId w:val="16"/>
        </w:numPr>
        <w:spacing w:line="276" w:lineRule="auto"/>
        <w:jc w:val="both"/>
        <w:rPr>
          <w:rFonts w:cstheme="minorHAnsi"/>
        </w:rPr>
      </w:pPr>
      <w:r w:rsidRPr="00A91E1B">
        <w:rPr>
          <w:rFonts w:cstheme="minorHAnsi"/>
        </w:rPr>
        <w:t>Este Convenio se dará por terminado en los siguientes casos:</w:t>
      </w:r>
    </w:p>
    <w:p w14:paraId="6FA08EDA" w14:textId="77777777" w:rsidR="00630915" w:rsidRPr="00A91E1B" w:rsidRDefault="00630915" w:rsidP="00630915">
      <w:pPr>
        <w:pStyle w:val="Prrafodelista"/>
        <w:spacing w:line="276" w:lineRule="auto"/>
        <w:ind w:left="375"/>
        <w:jc w:val="both"/>
        <w:rPr>
          <w:rFonts w:cstheme="minorHAnsi"/>
        </w:rPr>
      </w:pPr>
      <w:r w:rsidRPr="00A91E1B">
        <w:rPr>
          <w:rFonts w:cstheme="minorHAnsi"/>
          <w:b/>
          <w:bCs/>
        </w:rPr>
        <w:t>a)</w:t>
      </w:r>
      <w:r w:rsidRPr="00A91E1B">
        <w:rPr>
          <w:rFonts w:cstheme="minorHAnsi"/>
        </w:rPr>
        <w:tab/>
        <w:t>Por incumplimiento del objeto del CONVENIO.</w:t>
      </w:r>
    </w:p>
    <w:p w14:paraId="7D953C86" w14:textId="77777777" w:rsidR="00630915" w:rsidRPr="00A91E1B" w:rsidRDefault="00630915" w:rsidP="00630915">
      <w:pPr>
        <w:pStyle w:val="Prrafodelista"/>
        <w:spacing w:line="276" w:lineRule="auto"/>
        <w:ind w:left="375"/>
        <w:jc w:val="both"/>
        <w:rPr>
          <w:rFonts w:cstheme="minorHAnsi"/>
        </w:rPr>
      </w:pPr>
      <w:r w:rsidRPr="00A91E1B">
        <w:rPr>
          <w:rFonts w:cstheme="minorHAnsi"/>
          <w:b/>
          <w:bCs/>
        </w:rPr>
        <w:t>b)</w:t>
      </w:r>
      <w:r w:rsidRPr="00A91E1B">
        <w:rPr>
          <w:rFonts w:cstheme="minorHAnsi"/>
        </w:rPr>
        <w:tab/>
        <w:t>Por incumplimiento de las obligaciones adquiridas por el BENEFICIARIO a través del presente CONVENIO.</w:t>
      </w:r>
    </w:p>
    <w:p w14:paraId="613FE048" w14:textId="77777777" w:rsidR="00630915" w:rsidRPr="00A91E1B" w:rsidRDefault="00630915" w:rsidP="00630915">
      <w:pPr>
        <w:pStyle w:val="Prrafodelista"/>
        <w:spacing w:line="276" w:lineRule="auto"/>
        <w:ind w:left="375"/>
        <w:jc w:val="both"/>
        <w:rPr>
          <w:rFonts w:cstheme="minorHAnsi"/>
        </w:rPr>
      </w:pPr>
      <w:r w:rsidRPr="00A91E1B">
        <w:rPr>
          <w:rFonts w:cstheme="minorHAnsi"/>
          <w:b/>
          <w:bCs/>
        </w:rPr>
        <w:t>c)</w:t>
      </w:r>
      <w:r w:rsidRPr="00A91E1B">
        <w:rPr>
          <w:rFonts w:cstheme="minorHAnsi"/>
        </w:rPr>
        <w:tab/>
        <w:t>Por vencimiento del plazo.</w:t>
      </w:r>
    </w:p>
    <w:p w14:paraId="6A8C10E1" w14:textId="77777777" w:rsidR="00630915" w:rsidRPr="00A91E1B" w:rsidRDefault="00630915" w:rsidP="00630915">
      <w:pPr>
        <w:pStyle w:val="Prrafodelista"/>
        <w:spacing w:line="276" w:lineRule="auto"/>
        <w:ind w:left="375"/>
        <w:jc w:val="both"/>
        <w:rPr>
          <w:rFonts w:cstheme="minorHAnsi"/>
        </w:rPr>
      </w:pPr>
      <w:r w:rsidRPr="00A91E1B">
        <w:rPr>
          <w:rFonts w:cstheme="minorHAnsi"/>
          <w:b/>
          <w:bCs/>
        </w:rPr>
        <w:t>d)</w:t>
      </w:r>
      <w:r w:rsidRPr="00A91E1B">
        <w:rPr>
          <w:rFonts w:cstheme="minorHAnsi"/>
        </w:rPr>
        <w:tab/>
        <w:t>Por mutuo acuerdo de las partes.</w:t>
      </w:r>
    </w:p>
    <w:p w14:paraId="1A708911" w14:textId="77777777" w:rsidR="00630915" w:rsidRPr="00A91E1B" w:rsidRDefault="00630915" w:rsidP="00630915">
      <w:pPr>
        <w:pStyle w:val="Prrafodelista"/>
        <w:spacing w:line="276" w:lineRule="auto"/>
        <w:ind w:left="375"/>
        <w:jc w:val="both"/>
        <w:rPr>
          <w:rFonts w:cstheme="minorHAnsi"/>
        </w:rPr>
      </w:pPr>
      <w:r w:rsidRPr="00A91E1B">
        <w:rPr>
          <w:rFonts w:cstheme="minorHAnsi"/>
          <w:b/>
          <w:bCs/>
        </w:rPr>
        <w:t>e)</w:t>
      </w:r>
      <w:r w:rsidRPr="00A91E1B">
        <w:rPr>
          <w:rFonts w:cstheme="minorHAnsi"/>
        </w:rPr>
        <w:tab/>
        <w:t>Por liquidación de la organización beneficiaria.</w:t>
      </w:r>
    </w:p>
    <w:p w14:paraId="6A471848" w14:textId="77777777" w:rsidR="00630915" w:rsidRPr="00A91E1B" w:rsidRDefault="00630915" w:rsidP="00630915">
      <w:pPr>
        <w:pStyle w:val="Prrafodelista"/>
        <w:spacing w:line="276" w:lineRule="auto"/>
        <w:ind w:left="375"/>
        <w:jc w:val="both"/>
        <w:rPr>
          <w:rFonts w:cstheme="minorHAnsi"/>
        </w:rPr>
      </w:pPr>
      <w:r w:rsidRPr="00A91E1B">
        <w:rPr>
          <w:rFonts w:cstheme="minorHAnsi"/>
          <w:b/>
          <w:bCs/>
        </w:rPr>
        <w:t>f)</w:t>
      </w:r>
      <w:r w:rsidRPr="00A91E1B">
        <w:rPr>
          <w:rFonts w:cstheme="minorHAnsi"/>
        </w:rPr>
        <w:tab/>
        <w:t>De ser necesario, para los intereses municipales, el plazo podrá terminar de forma unilateral, antes del plazo establecido en este CONVENIO, por parte de la ADMINISTRACIÓN ZONAL, la que enviará a la Comisión de Propiedad y Espacio Público para su análisis e informe respectivo y se remitirá al Concejo Metropolitano para su resolución.</w:t>
      </w:r>
    </w:p>
    <w:p w14:paraId="447B6A75" w14:textId="77777777" w:rsidR="00630915" w:rsidRPr="00A91E1B" w:rsidRDefault="00630915" w:rsidP="00630915">
      <w:pPr>
        <w:pStyle w:val="Prrafodelista"/>
        <w:spacing w:line="276" w:lineRule="auto"/>
        <w:ind w:left="375"/>
        <w:jc w:val="both"/>
        <w:rPr>
          <w:rFonts w:cstheme="minorHAnsi"/>
        </w:rPr>
      </w:pPr>
      <w:r w:rsidRPr="00A91E1B">
        <w:rPr>
          <w:rFonts w:cstheme="minorHAnsi"/>
          <w:b/>
          <w:bCs/>
        </w:rPr>
        <w:t>g)</w:t>
      </w:r>
      <w:r w:rsidRPr="00A91E1B">
        <w:rPr>
          <w:rFonts w:cstheme="minorHAnsi"/>
        </w:rPr>
        <w:tab/>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14:paraId="4DAFDE59" w14:textId="08526188" w:rsidR="00630915" w:rsidRPr="00A91E1B" w:rsidRDefault="00630915" w:rsidP="00630915">
      <w:pPr>
        <w:spacing w:line="276" w:lineRule="auto"/>
        <w:jc w:val="both"/>
        <w:rPr>
          <w:rFonts w:asciiTheme="minorHAnsi" w:hAnsiTheme="minorHAnsi" w:cstheme="minorHAnsi"/>
          <w:sz w:val="24"/>
          <w:szCs w:val="24"/>
        </w:rPr>
      </w:pPr>
      <w:r w:rsidRPr="00A91E1B">
        <w:rPr>
          <w:rFonts w:asciiTheme="minorHAnsi" w:hAnsiTheme="minorHAnsi" w:cstheme="minorHAnsi"/>
          <w:sz w:val="24"/>
          <w:szCs w:val="24"/>
        </w:rPr>
        <w:t>Por cualquiera de estas causales, el Administrador del C</w:t>
      </w:r>
      <w:r w:rsidR="00DA1D3B" w:rsidRPr="00A91E1B">
        <w:rPr>
          <w:rFonts w:asciiTheme="minorHAnsi" w:hAnsiTheme="minorHAnsi" w:cstheme="minorHAnsi"/>
          <w:sz w:val="24"/>
          <w:szCs w:val="24"/>
        </w:rPr>
        <w:t>onvenio</w:t>
      </w:r>
      <w:r w:rsidRPr="00A91E1B">
        <w:rPr>
          <w:rFonts w:asciiTheme="minorHAnsi" w:hAnsiTheme="minorHAnsi" w:cstheme="minorHAnsi"/>
          <w:sz w:val="24"/>
          <w:szCs w:val="24"/>
        </w:rPr>
        <w:t>, procederá con la elaboración de un informe que motive la terminación del mismo.</w:t>
      </w:r>
    </w:p>
    <w:p w14:paraId="6EF1DFFC" w14:textId="77777777" w:rsidR="00630915" w:rsidRPr="00A91E1B" w:rsidRDefault="00630915" w:rsidP="00630915">
      <w:pPr>
        <w:pStyle w:val="Prrafodelista"/>
        <w:numPr>
          <w:ilvl w:val="1"/>
          <w:numId w:val="16"/>
        </w:numPr>
        <w:spacing w:line="276" w:lineRule="auto"/>
        <w:jc w:val="both"/>
        <w:rPr>
          <w:rFonts w:cstheme="minorHAnsi"/>
        </w:rPr>
      </w:pPr>
      <w:r w:rsidRPr="00A91E1B">
        <w:rPr>
          <w:rFonts w:cstheme="minorHAnsi"/>
        </w:rPr>
        <w:t xml:space="preserve">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  </w:t>
      </w:r>
    </w:p>
    <w:p w14:paraId="502AB6B7" w14:textId="77777777" w:rsidR="00630915" w:rsidRPr="00A91E1B" w:rsidRDefault="00630915" w:rsidP="00630915">
      <w:pPr>
        <w:spacing w:line="276" w:lineRule="auto"/>
        <w:jc w:val="both"/>
        <w:rPr>
          <w:rFonts w:asciiTheme="minorHAnsi" w:hAnsiTheme="minorHAnsi" w:cstheme="minorHAnsi"/>
          <w:sz w:val="24"/>
          <w:szCs w:val="24"/>
        </w:rPr>
      </w:pPr>
      <w:r w:rsidRPr="00A91E1B">
        <w:rPr>
          <w:rFonts w:asciiTheme="minorHAnsi" w:hAnsiTheme="minorHAnsi" w:cstheme="minorHAnsi"/>
          <w:sz w:val="24"/>
          <w:szCs w:val="24"/>
        </w:rPr>
        <w:t>En caso de no realizarse la desocupación y entrega del inmueble, la Dirección de Asesoría Jurídica de la ADMINISTRACIÓN ZONAL, procederá a iniciar las acciones legales que correspondan.</w:t>
      </w:r>
    </w:p>
    <w:p w14:paraId="11B0612D" w14:textId="77777777" w:rsidR="00630915" w:rsidRPr="00A91E1B" w:rsidRDefault="00630915" w:rsidP="00630915">
      <w:pPr>
        <w:pStyle w:val="Prrafodelista"/>
        <w:numPr>
          <w:ilvl w:val="1"/>
          <w:numId w:val="16"/>
        </w:numPr>
        <w:spacing w:line="276" w:lineRule="auto"/>
        <w:jc w:val="both"/>
        <w:rPr>
          <w:rFonts w:cstheme="minorHAnsi"/>
        </w:rPr>
      </w:pPr>
      <w:r w:rsidRPr="00A91E1B">
        <w:rPr>
          <w:rFonts w:cstheme="minorHAnsi"/>
        </w:rPr>
        <w:lastRenderedPageBreak/>
        <w:t>Si una de las partes quisiera dar por terminado este CONVENIO antes de la fecha de su vencimiento, tendrá la obligación de comunicarlo por escrito a la otra parte con 30 días de anticipación.</w:t>
      </w:r>
    </w:p>
    <w:p w14:paraId="368CB4E5" w14:textId="77777777" w:rsidR="00630915" w:rsidRPr="00A91E1B" w:rsidRDefault="00630915" w:rsidP="00630915">
      <w:pPr>
        <w:pStyle w:val="Prrafodelista"/>
        <w:numPr>
          <w:ilvl w:val="1"/>
          <w:numId w:val="16"/>
        </w:numPr>
        <w:spacing w:line="276" w:lineRule="auto"/>
        <w:jc w:val="both"/>
        <w:rPr>
          <w:rFonts w:cstheme="minorHAnsi"/>
        </w:rPr>
      </w:pPr>
      <w:r w:rsidRPr="00A91E1B">
        <w:rPr>
          <w:rFonts w:cstheme="minorHAnsi"/>
        </w:rPr>
        <w:t>Cualquiera de las causales de terminación, no libera la responsabilidad de ninguna de las partes respecto del cumplimiento de las obligaciones que se hubieren generado en base a la firma de este CONVENIO, hasta el momento de la terminación del mismo.</w:t>
      </w:r>
    </w:p>
    <w:p w14:paraId="25174742" w14:textId="1BC596A1" w:rsidR="00B03AA8" w:rsidRPr="00A91E1B" w:rsidRDefault="00630915" w:rsidP="00630915">
      <w:pPr>
        <w:pStyle w:val="Prrafodelista"/>
        <w:numPr>
          <w:ilvl w:val="1"/>
          <w:numId w:val="16"/>
        </w:numPr>
        <w:spacing w:line="276" w:lineRule="auto"/>
        <w:jc w:val="both"/>
        <w:rPr>
          <w:rFonts w:cstheme="minorHAnsi"/>
          <w:lang w:eastAsia="es-ES"/>
        </w:rPr>
      </w:pPr>
      <w:r w:rsidRPr="00A91E1B">
        <w:rPr>
          <w:rFonts w:cstheme="minorHAnsi"/>
        </w:rPr>
        <w:t>En toda instancia del trámite, será escuchado el BENEFICIARIO del CONVENIO, garantizándole el derecho a la defensa.</w:t>
      </w:r>
    </w:p>
    <w:p w14:paraId="09156441" w14:textId="77777777" w:rsidR="00B03AA8" w:rsidRPr="00A91E1B" w:rsidRDefault="00B03AA8" w:rsidP="00B03AA8">
      <w:pPr>
        <w:spacing w:before="240" w:line="276" w:lineRule="auto"/>
        <w:jc w:val="both"/>
        <w:rPr>
          <w:rFonts w:asciiTheme="minorHAnsi" w:hAnsiTheme="minorHAnsi" w:cstheme="minorHAnsi"/>
          <w:b/>
          <w:sz w:val="24"/>
          <w:szCs w:val="24"/>
        </w:rPr>
      </w:pPr>
      <w:r w:rsidRPr="00A91E1B">
        <w:rPr>
          <w:rFonts w:asciiTheme="minorHAnsi" w:hAnsiTheme="minorHAnsi" w:cstheme="minorHAnsi"/>
          <w:b/>
          <w:sz w:val="24"/>
          <w:szCs w:val="24"/>
        </w:rPr>
        <w:t>CLÁUSULA DÉCIMA TERCERA. - JURISDICCION Y COMPETENCIA:</w:t>
      </w:r>
    </w:p>
    <w:p w14:paraId="7AFF1D69" w14:textId="77777777" w:rsidR="00A81D96" w:rsidRPr="00A91E1B" w:rsidRDefault="00A81D96" w:rsidP="00A81D96">
      <w:pPr>
        <w:spacing w:before="240" w:line="276" w:lineRule="auto"/>
        <w:jc w:val="both"/>
        <w:rPr>
          <w:rFonts w:asciiTheme="minorHAnsi" w:hAnsiTheme="minorHAnsi" w:cstheme="minorHAnsi"/>
          <w:bCs/>
          <w:sz w:val="24"/>
          <w:szCs w:val="24"/>
          <w:lang w:val="es-ES_tradnl" w:eastAsia="es-ES"/>
        </w:rPr>
      </w:pPr>
      <w:r w:rsidRPr="00A91E1B">
        <w:rPr>
          <w:rFonts w:asciiTheme="minorHAnsi" w:hAnsiTheme="minorHAnsi" w:cstheme="minorHAnsi"/>
          <w:b/>
          <w:sz w:val="24"/>
          <w:szCs w:val="24"/>
          <w:lang w:val="es-ES_tradnl" w:eastAsia="es-ES"/>
        </w:rPr>
        <w:t>13.1.</w:t>
      </w:r>
      <w:r w:rsidRPr="00A91E1B">
        <w:rPr>
          <w:rFonts w:asciiTheme="minorHAnsi" w:hAnsiTheme="minorHAnsi" w:cstheme="minorHAnsi"/>
          <w:bCs/>
          <w:sz w:val="24"/>
          <w:szCs w:val="24"/>
          <w:lang w:val="es-ES_tradnl" w:eastAsia="es-ES"/>
        </w:rPr>
        <w:t xml:space="preserve"> 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partes suscriptoras de este CONVENIO, en un lapso no mayor a 30 días calendario, contados a partir de la notificación de cualquiera de ellas, señalando la divergencia o controversia surgida.</w:t>
      </w:r>
    </w:p>
    <w:p w14:paraId="28184832" w14:textId="77777777" w:rsidR="00A81D96" w:rsidRPr="00A91E1B" w:rsidRDefault="00A81D96" w:rsidP="00A81D96">
      <w:pPr>
        <w:spacing w:before="240" w:line="276" w:lineRule="auto"/>
        <w:jc w:val="both"/>
        <w:rPr>
          <w:rFonts w:asciiTheme="minorHAnsi" w:hAnsiTheme="minorHAnsi" w:cstheme="minorHAnsi"/>
          <w:bCs/>
          <w:sz w:val="24"/>
          <w:szCs w:val="24"/>
          <w:lang w:val="es-ES_tradnl" w:eastAsia="es-ES"/>
        </w:rPr>
      </w:pPr>
      <w:r w:rsidRPr="00A91E1B">
        <w:rPr>
          <w:rFonts w:asciiTheme="minorHAnsi" w:hAnsiTheme="minorHAnsi" w:cstheme="minorHAnsi"/>
          <w:b/>
          <w:sz w:val="24"/>
          <w:szCs w:val="24"/>
          <w:lang w:val="es-ES_tradnl" w:eastAsia="es-ES"/>
        </w:rPr>
        <w:t>13.2.</w:t>
      </w:r>
      <w:r w:rsidRPr="00A91E1B">
        <w:rPr>
          <w:rFonts w:asciiTheme="minorHAnsi" w:hAnsiTheme="minorHAnsi" w:cstheme="minorHAnsi"/>
          <w:bCs/>
          <w:sz w:val="24"/>
          <w:szCs w:val="24"/>
          <w:lang w:val="es-ES_tradnl" w:eastAsia="es-ES"/>
        </w:rPr>
        <w:t xml:space="preserve"> En caso de no lograrse una solución a la divergencia surgida, los máximos personeros de cada parte,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14:paraId="4696742A" w14:textId="77777777" w:rsidR="00A81D96" w:rsidRPr="00A91E1B" w:rsidRDefault="00A81D96" w:rsidP="00A81D96">
      <w:pPr>
        <w:spacing w:before="240" w:line="276" w:lineRule="auto"/>
        <w:jc w:val="both"/>
        <w:rPr>
          <w:rFonts w:asciiTheme="minorHAnsi" w:hAnsiTheme="minorHAnsi" w:cstheme="minorHAnsi"/>
          <w:bCs/>
          <w:sz w:val="24"/>
          <w:szCs w:val="24"/>
          <w:lang w:val="es-ES_tradnl" w:eastAsia="es-ES"/>
        </w:rPr>
      </w:pPr>
      <w:r w:rsidRPr="00A91E1B">
        <w:rPr>
          <w:rFonts w:asciiTheme="minorHAnsi" w:hAnsiTheme="minorHAnsi" w:cstheme="minorHAnsi"/>
          <w:b/>
          <w:sz w:val="24"/>
          <w:szCs w:val="24"/>
          <w:lang w:val="es-ES_tradnl" w:eastAsia="es-ES"/>
        </w:rPr>
        <w:t>13.3.</w:t>
      </w:r>
      <w:r w:rsidRPr="00A91E1B">
        <w:rPr>
          <w:rFonts w:asciiTheme="minorHAnsi" w:hAnsiTheme="minorHAnsi" w:cstheme="minorHAnsi"/>
          <w:bCs/>
          <w:sz w:val="24"/>
          <w:szCs w:val="24"/>
          <w:lang w:val="es-ES_tradnl" w:eastAsia="es-ES"/>
        </w:rPr>
        <w:t xml:space="preserve"> El acta de mediación tiene el carácter de sentencia ejecutoriada, y de ésta no habrá ningún recurso de alzada.</w:t>
      </w:r>
    </w:p>
    <w:p w14:paraId="7EA196ED" w14:textId="77777777" w:rsidR="00A81D96" w:rsidRPr="00A91E1B" w:rsidRDefault="00A81D96" w:rsidP="00A81D96">
      <w:pPr>
        <w:spacing w:before="240" w:line="276" w:lineRule="auto"/>
        <w:jc w:val="both"/>
        <w:rPr>
          <w:rFonts w:asciiTheme="minorHAnsi" w:hAnsiTheme="minorHAnsi" w:cstheme="minorHAnsi"/>
          <w:bCs/>
          <w:sz w:val="24"/>
          <w:szCs w:val="24"/>
          <w:lang w:eastAsia="es-ES"/>
        </w:rPr>
      </w:pPr>
      <w:r w:rsidRPr="00A91E1B">
        <w:rPr>
          <w:rFonts w:asciiTheme="minorHAnsi" w:hAnsiTheme="minorHAnsi" w:cstheme="minorHAnsi"/>
          <w:b/>
          <w:sz w:val="24"/>
          <w:szCs w:val="24"/>
          <w:lang w:val="es-ES_tradnl" w:eastAsia="es-ES"/>
        </w:rPr>
        <w:t>13.4</w:t>
      </w:r>
      <w:r w:rsidRPr="00A91E1B">
        <w:rPr>
          <w:rFonts w:asciiTheme="minorHAnsi" w:hAnsiTheme="minorHAnsi" w:cstheme="minorHAnsi"/>
          <w:bCs/>
          <w:sz w:val="24"/>
          <w:szCs w:val="24"/>
          <w:lang w:val="es-ES_tradnl" w:eastAsia="es-ES"/>
        </w:rPr>
        <w:t xml:space="preserve"> </w:t>
      </w:r>
      <w:r w:rsidRPr="00A91E1B">
        <w:rPr>
          <w:rFonts w:asciiTheme="minorHAnsi" w:hAnsiTheme="minorHAnsi" w:cstheme="minorHAnsi"/>
          <w:bCs/>
          <w:sz w:val="24"/>
          <w:szCs w:val="24"/>
          <w:lang w:eastAsia="es-ES"/>
        </w:rPr>
        <w:t>Si fallare el proceso de mediación o si el acuerdo fuere parcial, respecto de la divergencia o controversia todavía existentes, las partes, someterán sus controversias al procedimiento establecido en el Libro IV, Título I; Capítulo II, Sección I, del Código Orgánico General de Procesos, siendo competente para conocer la controversia el Juez de lo Contencioso Administrativo.</w:t>
      </w:r>
    </w:p>
    <w:p w14:paraId="22E39027" w14:textId="57B96697" w:rsidR="00B03AA8" w:rsidRPr="00A91E1B" w:rsidRDefault="00B03AA8" w:rsidP="00A81D96">
      <w:pPr>
        <w:spacing w:before="240" w:line="276" w:lineRule="auto"/>
        <w:jc w:val="both"/>
        <w:rPr>
          <w:rFonts w:asciiTheme="minorHAnsi" w:hAnsiTheme="minorHAnsi" w:cstheme="minorHAnsi"/>
          <w:b/>
          <w:sz w:val="24"/>
          <w:szCs w:val="24"/>
        </w:rPr>
      </w:pPr>
      <w:r w:rsidRPr="00A91E1B">
        <w:rPr>
          <w:rFonts w:asciiTheme="minorHAnsi" w:hAnsiTheme="minorHAnsi" w:cstheme="minorHAnsi"/>
          <w:b/>
          <w:sz w:val="24"/>
          <w:szCs w:val="24"/>
        </w:rPr>
        <w:t>CLÁUSULA DÉCIMA CUARTA. - LIQUIDACIÓN Y FINIQUITO:</w:t>
      </w:r>
    </w:p>
    <w:p w14:paraId="140495B8" w14:textId="5A7EE211" w:rsidR="00A81D96" w:rsidRPr="00A91E1B" w:rsidRDefault="00A81D96" w:rsidP="00A81D96">
      <w:pPr>
        <w:spacing w:before="240" w:line="276" w:lineRule="auto"/>
        <w:jc w:val="both"/>
        <w:rPr>
          <w:rFonts w:asciiTheme="minorHAnsi" w:hAnsiTheme="minorHAnsi" w:cstheme="minorHAnsi"/>
          <w:sz w:val="24"/>
          <w:szCs w:val="24"/>
          <w:lang w:eastAsia="es-ES"/>
        </w:rPr>
      </w:pPr>
      <w:r w:rsidRPr="00A91E1B">
        <w:rPr>
          <w:rFonts w:asciiTheme="minorHAnsi" w:hAnsiTheme="minorHAnsi" w:cstheme="minorHAnsi"/>
          <w:b/>
          <w:bCs/>
          <w:sz w:val="24"/>
          <w:szCs w:val="24"/>
          <w:lang w:eastAsia="es-ES"/>
        </w:rPr>
        <w:t>14.1</w:t>
      </w:r>
      <w:r w:rsidRPr="00A91E1B">
        <w:rPr>
          <w:rFonts w:asciiTheme="minorHAnsi" w:hAnsiTheme="minorHAnsi" w:cstheme="minorHAnsi"/>
          <w:sz w:val="24"/>
          <w:szCs w:val="24"/>
          <w:lang w:eastAsia="es-ES"/>
        </w:rPr>
        <w:t xml:space="preserve"> Una vez concluido el plazo del CONVENIO o que sea terminado anticipadamente por mutuo acuerdo o unilateralmente, el Supervisor y Fiscalizador del C</w:t>
      </w:r>
      <w:r w:rsidR="00DA1D3B" w:rsidRPr="00A91E1B">
        <w:rPr>
          <w:rFonts w:asciiTheme="minorHAnsi" w:hAnsiTheme="minorHAnsi" w:cstheme="minorHAnsi"/>
          <w:sz w:val="24"/>
          <w:szCs w:val="24"/>
          <w:lang w:eastAsia="es-ES"/>
        </w:rPr>
        <w:t>onvenio</w:t>
      </w:r>
      <w:r w:rsidRPr="00A91E1B">
        <w:rPr>
          <w:rFonts w:asciiTheme="minorHAnsi" w:hAnsiTheme="minorHAnsi" w:cstheme="minorHAnsi"/>
          <w:sz w:val="24"/>
          <w:szCs w:val="24"/>
          <w:lang w:eastAsia="es-ES"/>
        </w:rPr>
        <w:t xml:space="preserve"> emitirán y aprobarán los informes finales. El Administrador del C</w:t>
      </w:r>
      <w:r w:rsidR="00DA1D3B" w:rsidRPr="00A91E1B">
        <w:rPr>
          <w:rFonts w:asciiTheme="minorHAnsi" w:hAnsiTheme="minorHAnsi" w:cstheme="minorHAnsi"/>
          <w:sz w:val="24"/>
          <w:szCs w:val="24"/>
          <w:lang w:eastAsia="es-ES"/>
        </w:rPr>
        <w:t>onvenio</w:t>
      </w:r>
      <w:r w:rsidRPr="00A91E1B">
        <w:rPr>
          <w:rFonts w:asciiTheme="minorHAnsi" w:hAnsiTheme="minorHAnsi" w:cstheme="minorHAnsi"/>
          <w:sz w:val="24"/>
          <w:szCs w:val="24"/>
          <w:lang w:eastAsia="es-ES"/>
        </w:rPr>
        <w:t xml:space="preserve"> y la contraparte procederán a suscribir un Acta de Liquidación y Finiquito, en la que se dejará constancia de las obligaciones </w:t>
      </w:r>
      <w:r w:rsidRPr="00A91E1B">
        <w:rPr>
          <w:rFonts w:asciiTheme="minorHAnsi" w:hAnsiTheme="minorHAnsi" w:cstheme="minorHAnsi"/>
          <w:sz w:val="24"/>
          <w:szCs w:val="24"/>
          <w:lang w:eastAsia="es-ES"/>
        </w:rPr>
        <w:lastRenderedPageBreak/>
        <w:t>adquiridas y realizadas, sus recomendaciones procedentes en la búsqueda de las mejores alternativas de solución a los problemas que pudieren quedar pendientes.</w:t>
      </w:r>
    </w:p>
    <w:p w14:paraId="0EF06D51" w14:textId="77777777" w:rsidR="00A81D96" w:rsidRPr="00A91E1B" w:rsidRDefault="00A81D96" w:rsidP="00A81D96">
      <w:pPr>
        <w:spacing w:before="240" w:line="276" w:lineRule="auto"/>
        <w:jc w:val="both"/>
        <w:rPr>
          <w:rFonts w:asciiTheme="minorHAnsi" w:hAnsiTheme="minorHAnsi" w:cstheme="minorHAnsi"/>
          <w:sz w:val="24"/>
          <w:szCs w:val="24"/>
          <w:lang w:eastAsia="es-ES"/>
        </w:rPr>
      </w:pPr>
      <w:r w:rsidRPr="00A91E1B">
        <w:rPr>
          <w:rFonts w:asciiTheme="minorHAnsi" w:hAnsiTheme="minorHAnsi" w:cstheme="minorHAnsi"/>
          <w:b/>
          <w:bCs/>
          <w:sz w:val="24"/>
          <w:szCs w:val="24"/>
          <w:lang w:eastAsia="es-ES"/>
        </w:rPr>
        <w:t>14.2.</w:t>
      </w:r>
      <w:r w:rsidRPr="00A91E1B">
        <w:rPr>
          <w:rFonts w:asciiTheme="minorHAnsi" w:hAnsiTheme="minorHAnsi" w:cstheme="minorHAnsi"/>
          <w:sz w:val="24"/>
          <w:szCs w:val="24"/>
          <w:lang w:eastAsia="es-ES"/>
        </w:rPr>
        <w:t xml:space="preserve"> El Acta de Finiquito y Liquidación contendrá: antecedentes, liquidación de valores, liquidación de obligaciones, declaración expresa de haber recibido a entera satisfacción las obligaciones acordadas y la aceptación de las partes.</w:t>
      </w:r>
    </w:p>
    <w:p w14:paraId="389E7C1E" w14:textId="77777777" w:rsidR="00A81D96" w:rsidRPr="00A91E1B" w:rsidRDefault="00A81D96" w:rsidP="00A81D96">
      <w:pPr>
        <w:spacing w:before="240" w:line="276" w:lineRule="auto"/>
        <w:jc w:val="both"/>
        <w:rPr>
          <w:rFonts w:asciiTheme="minorHAnsi" w:hAnsiTheme="minorHAnsi" w:cstheme="minorHAnsi"/>
          <w:sz w:val="24"/>
          <w:szCs w:val="24"/>
          <w:lang w:eastAsia="es-ES"/>
        </w:rPr>
      </w:pPr>
      <w:r w:rsidRPr="00A91E1B">
        <w:rPr>
          <w:rFonts w:asciiTheme="minorHAnsi" w:hAnsiTheme="minorHAnsi" w:cstheme="minorHAnsi"/>
          <w:b/>
          <w:bCs/>
          <w:sz w:val="24"/>
          <w:szCs w:val="24"/>
          <w:lang w:eastAsia="es-ES"/>
        </w:rPr>
        <w:t>14.3.</w:t>
      </w:r>
      <w:r w:rsidRPr="00A91E1B">
        <w:rPr>
          <w:rFonts w:asciiTheme="minorHAnsi" w:hAnsiTheme="minorHAnsi" w:cstheme="minorHAnsi"/>
          <w:sz w:val="24"/>
          <w:szCs w:val="24"/>
          <w:lang w:eastAsia="es-ES"/>
        </w:rPr>
        <w:t xml:space="preserve"> Una vez suscrita el Acta de Finiquito y Liquidación se entenderá por terminado y las partes no tendrán nada que reclamarse a futuro. </w:t>
      </w:r>
    </w:p>
    <w:p w14:paraId="129B72BB" w14:textId="2B01CAD6" w:rsidR="00B03AA8" w:rsidRPr="00A91E1B" w:rsidRDefault="00A81D96" w:rsidP="00A81D96">
      <w:pPr>
        <w:spacing w:before="240" w:line="276" w:lineRule="auto"/>
        <w:jc w:val="both"/>
        <w:rPr>
          <w:rFonts w:asciiTheme="minorHAnsi" w:hAnsiTheme="minorHAnsi" w:cstheme="minorHAnsi"/>
          <w:sz w:val="24"/>
          <w:szCs w:val="24"/>
          <w:lang w:eastAsia="es-ES"/>
        </w:rPr>
      </w:pPr>
      <w:r w:rsidRPr="00A91E1B">
        <w:rPr>
          <w:rFonts w:asciiTheme="minorHAnsi" w:hAnsiTheme="minorHAnsi" w:cstheme="minorHAnsi"/>
          <w:b/>
          <w:bCs/>
          <w:sz w:val="24"/>
          <w:szCs w:val="24"/>
          <w:lang w:eastAsia="es-ES"/>
        </w:rPr>
        <w:t>14.4.</w:t>
      </w:r>
      <w:r w:rsidRPr="00A91E1B">
        <w:rPr>
          <w:rFonts w:asciiTheme="minorHAnsi" w:hAnsiTheme="minorHAnsi" w:cstheme="minorHAnsi"/>
          <w:sz w:val="24"/>
          <w:szCs w:val="24"/>
          <w:lang w:eastAsia="es-ES"/>
        </w:rPr>
        <w:t xml:space="preserve"> El Acta se adjuntará al expediente del CONVENIO con los demás documentos habilitantes.</w:t>
      </w:r>
    </w:p>
    <w:p w14:paraId="708D208F" w14:textId="77777777" w:rsidR="00B03AA8" w:rsidRPr="00A91E1B" w:rsidRDefault="00B03AA8" w:rsidP="00B03AA8">
      <w:pPr>
        <w:spacing w:before="240" w:line="276" w:lineRule="auto"/>
        <w:jc w:val="both"/>
        <w:rPr>
          <w:rFonts w:asciiTheme="minorHAnsi" w:hAnsiTheme="minorHAnsi" w:cstheme="minorHAnsi"/>
          <w:b/>
          <w:sz w:val="24"/>
          <w:szCs w:val="24"/>
        </w:rPr>
      </w:pPr>
      <w:r w:rsidRPr="00A91E1B">
        <w:rPr>
          <w:rFonts w:asciiTheme="minorHAnsi" w:hAnsiTheme="minorHAnsi" w:cstheme="minorHAnsi"/>
          <w:b/>
          <w:sz w:val="24"/>
          <w:szCs w:val="24"/>
        </w:rPr>
        <w:t>CLÁUSULA DÉCIMA QUINTA. -DOMICILIO PARA NOTIFICACIONES DE LAS PARTES:</w:t>
      </w:r>
    </w:p>
    <w:p w14:paraId="712709BA" w14:textId="77777777" w:rsidR="00B03AA8" w:rsidRPr="00A91E1B" w:rsidRDefault="00B03AA8" w:rsidP="00B03AA8">
      <w:pPr>
        <w:pStyle w:val="Prrafodelista"/>
        <w:numPr>
          <w:ilvl w:val="0"/>
          <w:numId w:val="18"/>
        </w:numPr>
        <w:spacing w:before="240" w:after="0" w:line="276" w:lineRule="auto"/>
        <w:jc w:val="both"/>
        <w:rPr>
          <w:rFonts w:cstheme="minorHAnsi"/>
          <w:b/>
          <w:lang w:eastAsia="es-ES"/>
        </w:rPr>
      </w:pPr>
      <w:r w:rsidRPr="00A91E1B">
        <w:rPr>
          <w:rFonts w:cstheme="minorHAnsi"/>
          <w:b/>
          <w:lang w:eastAsia="es-ES"/>
        </w:rPr>
        <w:t>BENEFICIARIO:</w:t>
      </w:r>
    </w:p>
    <w:p w14:paraId="01AD2779" w14:textId="177BDD17" w:rsidR="00B03AA8" w:rsidRPr="00A91E1B" w:rsidRDefault="00DA1D3B" w:rsidP="00B03AA8">
      <w:pPr>
        <w:spacing w:after="0" w:line="240" w:lineRule="auto"/>
        <w:ind w:left="360"/>
        <w:jc w:val="both"/>
        <w:textAlignment w:val="baseline"/>
        <w:rPr>
          <w:rFonts w:asciiTheme="minorHAnsi" w:hAnsiTheme="minorHAnsi" w:cstheme="minorHAnsi"/>
          <w:sz w:val="24"/>
          <w:szCs w:val="24"/>
        </w:rPr>
      </w:pPr>
      <w:r w:rsidRPr="00A91E1B">
        <w:rPr>
          <w:rFonts w:asciiTheme="minorHAnsi" w:hAnsiTheme="minorHAnsi" w:cstheme="minorHAnsi"/>
          <w:sz w:val="24"/>
          <w:szCs w:val="24"/>
        </w:rPr>
        <w:t xml:space="preserve">Dirección: calle José María Rio frío y calle Domingo Segura  </w:t>
      </w:r>
    </w:p>
    <w:p w14:paraId="6AD00D05" w14:textId="77777777" w:rsidR="00B03AA8" w:rsidRPr="00A91E1B" w:rsidRDefault="00B03AA8" w:rsidP="00B03AA8">
      <w:pPr>
        <w:spacing w:after="0" w:line="240" w:lineRule="auto"/>
        <w:ind w:left="360"/>
        <w:jc w:val="both"/>
        <w:textAlignment w:val="baseline"/>
        <w:rPr>
          <w:rFonts w:asciiTheme="minorHAnsi" w:hAnsiTheme="minorHAnsi" w:cstheme="minorHAnsi"/>
          <w:sz w:val="24"/>
          <w:szCs w:val="24"/>
        </w:rPr>
      </w:pPr>
      <w:r w:rsidRPr="00A91E1B">
        <w:rPr>
          <w:rFonts w:asciiTheme="minorHAnsi" w:hAnsiTheme="minorHAnsi" w:cstheme="minorHAnsi"/>
          <w:sz w:val="24"/>
          <w:szCs w:val="24"/>
        </w:rPr>
        <w:t>Celular: 0992543567</w:t>
      </w:r>
    </w:p>
    <w:p w14:paraId="4A905E45" w14:textId="77777777" w:rsidR="00B03AA8" w:rsidRPr="00A91E1B" w:rsidRDefault="00B03AA8" w:rsidP="00B03AA8">
      <w:pPr>
        <w:spacing w:after="0" w:line="240" w:lineRule="auto"/>
        <w:ind w:left="360"/>
        <w:jc w:val="both"/>
        <w:textAlignment w:val="baseline"/>
        <w:rPr>
          <w:rFonts w:asciiTheme="minorHAnsi" w:hAnsiTheme="minorHAnsi" w:cstheme="minorHAnsi"/>
          <w:sz w:val="24"/>
          <w:szCs w:val="24"/>
        </w:rPr>
      </w:pPr>
      <w:r w:rsidRPr="00A91E1B">
        <w:rPr>
          <w:rFonts w:asciiTheme="minorHAnsi" w:hAnsiTheme="minorHAnsi" w:cstheme="minorHAnsi"/>
          <w:sz w:val="24"/>
          <w:szCs w:val="24"/>
        </w:rPr>
        <w:t>Correo: henryleonbernardo@gmail.com</w:t>
      </w:r>
    </w:p>
    <w:p w14:paraId="1F7D6BBD" w14:textId="77777777" w:rsidR="00B03AA8" w:rsidRPr="00A91E1B" w:rsidRDefault="00B03AA8" w:rsidP="00B03AA8">
      <w:pPr>
        <w:pStyle w:val="Prrafodelista"/>
        <w:numPr>
          <w:ilvl w:val="0"/>
          <w:numId w:val="18"/>
        </w:numPr>
        <w:spacing w:before="240" w:after="0" w:line="276" w:lineRule="auto"/>
        <w:jc w:val="both"/>
        <w:rPr>
          <w:rFonts w:cstheme="minorHAnsi"/>
          <w:b/>
          <w:lang w:eastAsia="es-ES"/>
        </w:rPr>
      </w:pPr>
      <w:r w:rsidRPr="00A91E1B">
        <w:rPr>
          <w:rFonts w:cstheme="minorHAnsi"/>
          <w:b/>
          <w:lang w:eastAsia="es-ES"/>
        </w:rPr>
        <w:t>ADMINISTRACIÓN ZONAL:</w:t>
      </w:r>
    </w:p>
    <w:p w14:paraId="299AF001" w14:textId="77777777" w:rsidR="00B03AA8" w:rsidRPr="00A91E1B" w:rsidRDefault="00B03AA8" w:rsidP="00B03AA8">
      <w:pPr>
        <w:spacing w:after="0"/>
        <w:ind w:firstLine="360"/>
        <w:jc w:val="both"/>
        <w:rPr>
          <w:rFonts w:asciiTheme="minorHAnsi" w:hAnsiTheme="minorHAnsi" w:cstheme="minorHAnsi"/>
          <w:sz w:val="24"/>
          <w:szCs w:val="24"/>
        </w:rPr>
      </w:pPr>
      <w:r w:rsidRPr="00A91E1B">
        <w:rPr>
          <w:rFonts w:asciiTheme="minorHAnsi" w:hAnsiTheme="minorHAnsi" w:cstheme="minorHAnsi"/>
          <w:sz w:val="24"/>
          <w:szCs w:val="24"/>
        </w:rPr>
        <w:t xml:space="preserve">Dirección: Av. Giovanni Calles No. 976 y Padre Luis </w:t>
      </w:r>
      <w:proofErr w:type="spellStart"/>
      <w:r w:rsidRPr="00A91E1B">
        <w:rPr>
          <w:rFonts w:asciiTheme="minorHAnsi" w:hAnsiTheme="minorHAnsi" w:cstheme="minorHAnsi"/>
          <w:sz w:val="24"/>
          <w:szCs w:val="24"/>
        </w:rPr>
        <w:t>Vaccari</w:t>
      </w:r>
      <w:proofErr w:type="spellEnd"/>
      <w:r w:rsidRPr="00A91E1B">
        <w:rPr>
          <w:rFonts w:asciiTheme="minorHAnsi" w:hAnsiTheme="minorHAnsi" w:cstheme="minorHAnsi"/>
          <w:sz w:val="24"/>
          <w:szCs w:val="24"/>
        </w:rPr>
        <w:t xml:space="preserve">. </w:t>
      </w:r>
    </w:p>
    <w:p w14:paraId="37F60EA3" w14:textId="77777777" w:rsidR="00B03AA8" w:rsidRPr="00A91E1B" w:rsidRDefault="00B03AA8" w:rsidP="00B03AA8">
      <w:pPr>
        <w:spacing w:after="0"/>
        <w:ind w:firstLine="360"/>
        <w:jc w:val="both"/>
        <w:rPr>
          <w:rFonts w:asciiTheme="minorHAnsi" w:hAnsiTheme="minorHAnsi" w:cstheme="minorHAnsi"/>
          <w:sz w:val="24"/>
          <w:szCs w:val="24"/>
        </w:rPr>
      </w:pPr>
      <w:r w:rsidRPr="00A91E1B">
        <w:rPr>
          <w:rFonts w:asciiTheme="minorHAnsi" w:hAnsiTheme="minorHAnsi" w:cstheme="minorHAnsi"/>
          <w:sz w:val="24"/>
          <w:szCs w:val="24"/>
        </w:rPr>
        <w:t>Teléf.: 022425-430/2428401</w:t>
      </w:r>
    </w:p>
    <w:p w14:paraId="759C467F" w14:textId="77777777" w:rsidR="00B03AA8" w:rsidRPr="00A91E1B" w:rsidRDefault="00B03AA8" w:rsidP="00B03AA8">
      <w:pPr>
        <w:spacing w:after="0"/>
        <w:ind w:firstLine="360"/>
        <w:jc w:val="both"/>
        <w:rPr>
          <w:rFonts w:asciiTheme="minorHAnsi" w:hAnsiTheme="minorHAnsi" w:cstheme="minorHAnsi"/>
          <w:sz w:val="24"/>
          <w:szCs w:val="24"/>
        </w:rPr>
      </w:pPr>
      <w:r w:rsidRPr="00A91E1B">
        <w:rPr>
          <w:rFonts w:asciiTheme="minorHAnsi" w:hAnsiTheme="minorHAnsi" w:cstheme="minorHAnsi"/>
          <w:sz w:val="24"/>
          <w:szCs w:val="24"/>
        </w:rPr>
        <w:t>Correo: administracioncalderon@quito.gob.ec</w:t>
      </w:r>
    </w:p>
    <w:p w14:paraId="07497AB0" w14:textId="77777777" w:rsidR="00B03AA8" w:rsidRPr="00A91E1B" w:rsidRDefault="00B03AA8" w:rsidP="00B03AA8">
      <w:pPr>
        <w:spacing w:before="240" w:line="276" w:lineRule="auto"/>
        <w:jc w:val="both"/>
        <w:rPr>
          <w:rFonts w:asciiTheme="minorHAnsi" w:hAnsiTheme="minorHAnsi" w:cstheme="minorHAnsi"/>
          <w:b/>
          <w:sz w:val="24"/>
          <w:szCs w:val="24"/>
          <w:lang w:eastAsia="es-ES"/>
        </w:rPr>
      </w:pPr>
      <w:r w:rsidRPr="00A91E1B">
        <w:rPr>
          <w:rFonts w:asciiTheme="minorHAnsi" w:hAnsiTheme="minorHAnsi" w:cstheme="minorHAnsi"/>
          <w:b/>
          <w:sz w:val="24"/>
          <w:szCs w:val="24"/>
          <w:lang w:eastAsia="es-ES"/>
        </w:rPr>
        <w:t>CLÁUSULA DÉCIMA SEXTA. - DOCUMENTOS HABILITANTES:</w:t>
      </w:r>
    </w:p>
    <w:p w14:paraId="28F471DA" w14:textId="5AFE1071" w:rsidR="00B03AA8" w:rsidRPr="00A91E1B" w:rsidRDefault="00B03AA8" w:rsidP="00B03AA8">
      <w:pPr>
        <w:spacing w:before="240" w:line="276" w:lineRule="auto"/>
        <w:jc w:val="both"/>
        <w:rPr>
          <w:rFonts w:asciiTheme="minorHAnsi" w:hAnsiTheme="minorHAnsi" w:cstheme="minorHAnsi"/>
          <w:sz w:val="24"/>
          <w:szCs w:val="24"/>
          <w:lang w:eastAsia="es-ES"/>
        </w:rPr>
      </w:pPr>
      <w:r w:rsidRPr="00A91E1B">
        <w:rPr>
          <w:rFonts w:asciiTheme="minorHAnsi" w:hAnsiTheme="minorHAnsi" w:cstheme="minorHAnsi"/>
          <w:sz w:val="24"/>
          <w:szCs w:val="24"/>
          <w:lang w:eastAsia="es-ES"/>
        </w:rPr>
        <w:t xml:space="preserve">Forman parte integral del presente </w:t>
      </w:r>
      <w:r w:rsidR="00A81D96" w:rsidRPr="00A91E1B">
        <w:rPr>
          <w:rFonts w:asciiTheme="minorHAnsi" w:hAnsiTheme="minorHAnsi" w:cstheme="minorHAnsi"/>
          <w:sz w:val="24"/>
          <w:szCs w:val="24"/>
          <w:lang w:eastAsia="es-ES"/>
        </w:rPr>
        <w:t>CONVENIO</w:t>
      </w:r>
      <w:r w:rsidRPr="00A91E1B">
        <w:rPr>
          <w:rFonts w:asciiTheme="minorHAnsi" w:hAnsiTheme="minorHAnsi" w:cstheme="minorHAnsi"/>
          <w:sz w:val="24"/>
          <w:szCs w:val="24"/>
          <w:lang w:eastAsia="es-ES"/>
        </w:rPr>
        <w:t>, los siguientes documentos habilitantes, que son conocidos por las partes:</w:t>
      </w:r>
    </w:p>
    <w:p w14:paraId="44C08FB6" w14:textId="5AC3C916" w:rsidR="00B03AA8" w:rsidRPr="00A91E1B" w:rsidRDefault="00B03AA8" w:rsidP="00B03AA8">
      <w:pPr>
        <w:numPr>
          <w:ilvl w:val="0"/>
          <w:numId w:val="20"/>
        </w:numPr>
        <w:spacing w:after="0" w:line="276" w:lineRule="auto"/>
        <w:jc w:val="both"/>
        <w:rPr>
          <w:rFonts w:asciiTheme="minorHAnsi" w:hAnsiTheme="minorHAnsi" w:cstheme="minorHAnsi"/>
          <w:sz w:val="24"/>
          <w:szCs w:val="24"/>
          <w:lang w:eastAsia="es-ES"/>
        </w:rPr>
      </w:pPr>
      <w:r w:rsidRPr="00A91E1B">
        <w:rPr>
          <w:rFonts w:asciiTheme="minorHAnsi" w:hAnsiTheme="minorHAnsi" w:cstheme="minorHAnsi"/>
          <w:sz w:val="24"/>
          <w:szCs w:val="24"/>
          <w:lang w:eastAsia="es-ES"/>
        </w:rPr>
        <w:t xml:space="preserve">Acción </w:t>
      </w:r>
      <w:r w:rsidRPr="00A91E1B">
        <w:rPr>
          <w:rFonts w:asciiTheme="minorHAnsi" w:hAnsiTheme="minorHAnsi" w:cstheme="minorHAnsi"/>
          <w:sz w:val="24"/>
          <w:szCs w:val="24"/>
        </w:rPr>
        <w:t>de personal</w:t>
      </w:r>
      <w:r w:rsidR="005B28B0" w:rsidRPr="00A91E1B">
        <w:rPr>
          <w:rFonts w:asciiTheme="minorHAnsi" w:hAnsiTheme="minorHAnsi" w:cstheme="minorHAnsi"/>
          <w:sz w:val="24"/>
          <w:szCs w:val="24"/>
        </w:rPr>
        <w:t xml:space="preserve"> </w:t>
      </w:r>
      <w:r w:rsidR="005B28B0" w:rsidRPr="00A91E1B">
        <w:rPr>
          <w:rFonts w:asciiTheme="minorHAnsi" w:eastAsia="Book Antiqua" w:hAnsiTheme="minorHAnsi" w:cstheme="minorHAnsi"/>
          <w:sz w:val="24"/>
          <w:szCs w:val="24"/>
        </w:rPr>
        <w:t>No. 0000017344</w:t>
      </w:r>
      <w:r w:rsidRPr="00A91E1B">
        <w:rPr>
          <w:rFonts w:asciiTheme="minorHAnsi" w:eastAsia="Book Antiqua" w:hAnsiTheme="minorHAnsi" w:cstheme="minorHAnsi"/>
          <w:sz w:val="24"/>
          <w:szCs w:val="24"/>
        </w:rPr>
        <w:t xml:space="preserve"> </w:t>
      </w:r>
      <w:r w:rsidR="00A81D96" w:rsidRPr="00A91E1B">
        <w:rPr>
          <w:rFonts w:asciiTheme="minorHAnsi" w:eastAsia="Book Antiqua" w:hAnsiTheme="minorHAnsi" w:cstheme="minorHAnsi"/>
          <w:sz w:val="24"/>
          <w:szCs w:val="24"/>
        </w:rPr>
        <w:t xml:space="preserve">de la </w:t>
      </w:r>
      <w:r w:rsidR="00A81D96" w:rsidRPr="00A91E1B">
        <w:rPr>
          <w:rFonts w:asciiTheme="minorHAnsi" w:hAnsiTheme="minorHAnsi" w:cstheme="minorHAnsi"/>
          <w:sz w:val="24"/>
          <w:szCs w:val="24"/>
        </w:rPr>
        <w:t>Magister Ana María Sánchez Castillo</w:t>
      </w:r>
      <w:r w:rsidR="005B28B0" w:rsidRPr="00A91E1B">
        <w:rPr>
          <w:rFonts w:asciiTheme="minorHAnsi" w:hAnsiTheme="minorHAnsi" w:cstheme="minorHAnsi"/>
          <w:sz w:val="24"/>
          <w:szCs w:val="24"/>
        </w:rPr>
        <w:t xml:space="preserve">, </w:t>
      </w:r>
      <w:r w:rsidR="005B28B0" w:rsidRPr="00A91E1B">
        <w:rPr>
          <w:rFonts w:asciiTheme="minorHAnsi" w:eastAsia="Book Antiqua" w:hAnsiTheme="minorHAnsi" w:cstheme="minorHAnsi"/>
          <w:sz w:val="24"/>
          <w:szCs w:val="24"/>
        </w:rPr>
        <w:t>Administradora Zonal de la ADMINISTRACION ZONAL CALDERÓN</w:t>
      </w:r>
      <w:r w:rsidR="00A81D96" w:rsidRPr="00A91E1B">
        <w:rPr>
          <w:rFonts w:asciiTheme="minorHAnsi" w:hAnsiTheme="minorHAnsi" w:cstheme="minorHAnsi"/>
          <w:sz w:val="24"/>
          <w:szCs w:val="24"/>
        </w:rPr>
        <w:t>.</w:t>
      </w:r>
    </w:p>
    <w:p w14:paraId="4CFA5636" w14:textId="77777777" w:rsidR="007D4F18" w:rsidRPr="00A91E1B" w:rsidRDefault="00B03AA8" w:rsidP="005C6239">
      <w:pPr>
        <w:pStyle w:val="Prrafodelista"/>
        <w:numPr>
          <w:ilvl w:val="0"/>
          <w:numId w:val="20"/>
        </w:numPr>
        <w:jc w:val="both"/>
        <w:rPr>
          <w:rFonts w:cstheme="minorHAnsi"/>
        </w:rPr>
      </w:pPr>
      <w:r w:rsidRPr="00A91E1B">
        <w:rPr>
          <w:rFonts w:cstheme="minorHAnsi"/>
        </w:rPr>
        <w:t>Acuerdo Nro. 167</w:t>
      </w:r>
      <w:r w:rsidR="005B28B0" w:rsidRPr="00A91E1B">
        <w:rPr>
          <w:rFonts w:cstheme="minorHAnsi"/>
        </w:rPr>
        <w:t xml:space="preserve"> de 04 de febrero de 2020, </w:t>
      </w:r>
      <w:r w:rsidR="005B28B0" w:rsidRPr="00A91E1B">
        <w:rPr>
          <w:rFonts w:cstheme="minorHAnsi"/>
          <w:lang w:val="es-EC" w:eastAsia="es-EC"/>
        </w:rPr>
        <w:t xml:space="preserve">mediante el cual se aprueba el estatuto y otorga personería jurídica a la </w:t>
      </w:r>
      <w:r w:rsidR="005B28B0" w:rsidRPr="00A91E1B">
        <w:rPr>
          <w:rFonts w:cstheme="minorHAnsi"/>
        </w:rPr>
        <w:t>Liga Barrial Luz y Vida</w:t>
      </w:r>
      <w:r w:rsidR="007D4F18" w:rsidRPr="00A91E1B">
        <w:rPr>
          <w:rFonts w:cstheme="minorHAnsi"/>
        </w:rPr>
        <w:t>.</w:t>
      </w:r>
    </w:p>
    <w:p w14:paraId="2BBFDD72" w14:textId="77777777" w:rsidR="007D4F18" w:rsidRPr="00A91E1B" w:rsidRDefault="001877A5" w:rsidP="006F74CB">
      <w:pPr>
        <w:pStyle w:val="Prrafodelista"/>
        <w:numPr>
          <w:ilvl w:val="0"/>
          <w:numId w:val="20"/>
        </w:numPr>
        <w:jc w:val="both"/>
        <w:rPr>
          <w:rFonts w:cstheme="minorHAnsi"/>
        </w:rPr>
      </w:pPr>
      <w:r w:rsidRPr="00A91E1B">
        <w:rPr>
          <w:rFonts w:cstheme="minorHAnsi"/>
        </w:rPr>
        <w:t>Registro del Directorio Nro. MD-DAD-2022-2285-OF de 18 de octubre de 2022 del BENEFICIARIO.</w:t>
      </w:r>
    </w:p>
    <w:p w14:paraId="4231BDC5" w14:textId="77777777" w:rsidR="002767D9" w:rsidRPr="00A91E1B" w:rsidRDefault="00B03AA8" w:rsidP="002767D9">
      <w:pPr>
        <w:pStyle w:val="Prrafodelista"/>
        <w:numPr>
          <w:ilvl w:val="0"/>
          <w:numId w:val="20"/>
        </w:numPr>
        <w:jc w:val="both"/>
        <w:rPr>
          <w:rFonts w:cstheme="minorHAnsi"/>
        </w:rPr>
      </w:pPr>
      <w:r w:rsidRPr="00A91E1B">
        <w:rPr>
          <w:rFonts w:cstheme="minorHAnsi"/>
        </w:rPr>
        <w:t>Oficio Nro.</w:t>
      </w:r>
      <w:r w:rsidRPr="00A91E1B">
        <w:rPr>
          <w:rFonts w:cstheme="minorHAnsi"/>
          <w:bCs/>
          <w:color w:val="000000"/>
        </w:rPr>
        <w:t xml:space="preserve"> </w:t>
      </w:r>
      <w:r w:rsidRPr="00A91E1B">
        <w:rPr>
          <w:rFonts w:cstheme="minorHAnsi"/>
        </w:rPr>
        <w:t>GADDMQ-DMGBI-2022-3415-O de 07 de septiembre de 2022</w:t>
      </w:r>
      <w:r w:rsidR="001877A5" w:rsidRPr="00A91E1B">
        <w:rPr>
          <w:rFonts w:cstheme="minorHAnsi"/>
        </w:rPr>
        <w:t xml:space="preserve">, suscrito por la </w:t>
      </w:r>
      <w:proofErr w:type="gramStart"/>
      <w:r w:rsidR="001877A5" w:rsidRPr="00A91E1B">
        <w:rPr>
          <w:rFonts w:cstheme="minorHAnsi"/>
        </w:rPr>
        <w:t>Directora</w:t>
      </w:r>
      <w:proofErr w:type="gramEnd"/>
      <w:r w:rsidR="001877A5" w:rsidRPr="00A91E1B">
        <w:rPr>
          <w:rFonts w:cstheme="minorHAnsi"/>
        </w:rPr>
        <w:t xml:space="preserve"> Metropolitana de Bienes Inmuebles Subrogante, en el que se remite el Informe Técnico Nro. DMGBI-ATI-2022-0191.</w:t>
      </w:r>
    </w:p>
    <w:p w14:paraId="4CD91AD0" w14:textId="78A4956E" w:rsidR="00B03AA8" w:rsidRPr="00A91E1B" w:rsidRDefault="00677CDB" w:rsidP="002767D9">
      <w:pPr>
        <w:pStyle w:val="Prrafodelista"/>
        <w:numPr>
          <w:ilvl w:val="0"/>
          <w:numId w:val="20"/>
        </w:numPr>
        <w:jc w:val="both"/>
        <w:rPr>
          <w:rFonts w:cstheme="minorHAnsi"/>
        </w:rPr>
      </w:pPr>
      <w:r w:rsidRPr="00A91E1B">
        <w:rPr>
          <w:rFonts w:cstheme="minorHAnsi"/>
        </w:rPr>
        <w:t>Memorando Nro. GADDMQ-AZCA-DG</w:t>
      </w:r>
      <w:r w:rsidR="007D4F18" w:rsidRPr="00A91E1B">
        <w:rPr>
          <w:rFonts w:cstheme="minorHAnsi"/>
        </w:rPr>
        <w:t>T</w:t>
      </w:r>
      <w:r w:rsidRPr="00A91E1B">
        <w:rPr>
          <w:rFonts w:cstheme="minorHAnsi"/>
        </w:rPr>
        <w:t>-2022-0</w:t>
      </w:r>
      <w:r w:rsidR="007D4F18" w:rsidRPr="00A91E1B">
        <w:rPr>
          <w:rFonts w:cstheme="minorHAnsi"/>
        </w:rPr>
        <w:t>1622</w:t>
      </w:r>
      <w:r w:rsidRPr="00A91E1B">
        <w:rPr>
          <w:rFonts w:cstheme="minorHAnsi"/>
        </w:rPr>
        <w:t>-M de 2</w:t>
      </w:r>
      <w:r w:rsidR="002767D9" w:rsidRPr="00A91E1B">
        <w:rPr>
          <w:rFonts w:cstheme="minorHAnsi"/>
        </w:rPr>
        <w:t>3</w:t>
      </w:r>
      <w:r w:rsidRPr="00A91E1B">
        <w:rPr>
          <w:rFonts w:cstheme="minorHAnsi"/>
        </w:rPr>
        <w:t xml:space="preserve"> de septiembre de 2022, suscrito por </w:t>
      </w:r>
      <w:r w:rsidR="002767D9" w:rsidRPr="00A91E1B">
        <w:rPr>
          <w:rFonts w:cstheme="minorHAnsi"/>
        </w:rPr>
        <w:t>la</w:t>
      </w:r>
      <w:r w:rsidRPr="00A91E1B">
        <w:rPr>
          <w:rFonts w:cstheme="minorHAnsi"/>
        </w:rPr>
        <w:t xml:space="preserve"> </w:t>
      </w:r>
      <w:proofErr w:type="gramStart"/>
      <w:r w:rsidRPr="00A91E1B">
        <w:rPr>
          <w:rFonts w:cstheme="minorHAnsi"/>
        </w:rPr>
        <w:t>Director</w:t>
      </w:r>
      <w:r w:rsidR="002767D9" w:rsidRPr="00A91E1B">
        <w:rPr>
          <w:rFonts w:cstheme="minorHAnsi"/>
        </w:rPr>
        <w:t>a</w:t>
      </w:r>
      <w:proofErr w:type="gramEnd"/>
      <w:r w:rsidRPr="00A91E1B">
        <w:rPr>
          <w:rFonts w:cstheme="minorHAnsi"/>
        </w:rPr>
        <w:t xml:space="preserve"> de Gestión del Territorio de la Administración Zonal Calderón, mediante el cual se emite el Informe Técnico Favorable Nro</w:t>
      </w:r>
      <w:r w:rsidR="005B28B0" w:rsidRPr="00A91E1B">
        <w:rPr>
          <w:rFonts w:cstheme="minorHAnsi"/>
        </w:rPr>
        <w:t xml:space="preserve">. </w:t>
      </w:r>
      <w:r w:rsidR="002767D9" w:rsidRPr="00A91E1B">
        <w:rPr>
          <w:rFonts w:cstheme="minorHAnsi"/>
        </w:rPr>
        <w:t>CTP-CGT-SP-01-F04</w:t>
      </w:r>
      <w:r w:rsidR="005B28B0" w:rsidRPr="00A91E1B">
        <w:rPr>
          <w:rFonts w:cstheme="minorHAnsi"/>
        </w:rPr>
        <w:t xml:space="preserve"> de</w:t>
      </w:r>
      <w:r w:rsidRPr="00A91E1B">
        <w:rPr>
          <w:rFonts w:cstheme="minorHAnsi"/>
        </w:rPr>
        <w:t xml:space="preserve"> 2</w:t>
      </w:r>
      <w:r w:rsidR="007D4F18" w:rsidRPr="00A91E1B">
        <w:rPr>
          <w:rFonts w:cstheme="minorHAnsi"/>
        </w:rPr>
        <w:t>3</w:t>
      </w:r>
      <w:r w:rsidRPr="00A91E1B">
        <w:rPr>
          <w:rFonts w:cstheme="minorHAnsi"/>
        </w:rPr>
        <w:t xml:space="preserve"> septiembre 2022. </w:t>
      </w:r>
    </w:p>
    <w:p w14:paraId="56CDADE6" w14:textId="1A70598E" w:rsidR="001877A5" w:rsidRPr="00A91E1B" w:rsidRDefault="001877A5" w:rsidP="001877A5">
      <w:pPr>
        <w:pStyle w:val="Prrafodelista"/>
        <w:numPr>
          <w:ilvl w:val="0"/>
          <w:numId w:val="20"/>
        </w:numPr>
        <w:jc w:val="both"/>
        <w:rPr>
          <w:rFonts w:cstheme="minorHAnsi"/>
        </w:rPr>
      </w:pPr>
      <w:r w:rsidRPr="00A91E1B">
        <w:rPr>
          <w:rFonts w:cstheme="minorHAnsi"/>
          <w:color w:val="000000"/>
        </w:rPr>
        <w:lastRenderedPageBreak/>
        <w:t xml:space="preserve">Memorando Nro. </w:t>
      </w:r>
      <w:r w:rsidRPr="00A91E1B">
        <w:rPr>
          <w:rFonts w:cstheme="minorHAnsi"/>
        </w:rPr>
        <w:t xml:space="preserve">GADDMQ-AZCA-DGPD-2022-0824-M de 21 de septiembre de 2022 suscrito por el </w:t>
      </w:r>
      <w:proofErr w:type="gramStart"/>
      <w:r w:rsidRPr="00A91E1B">
        <w:rPr>
          <w:rFonts w:cstheme="minorHAnsi"/>
        </w:rPr>
        <w:t>Director</w:t>
      </w:r>
      <w:proofErr w:type="gramEnd"/>
      <w:r w:rsidRPr="00A91E1B">
        <w:rPr>
          <w:rFonts w:cstheme="minorHAnsi"/>
        </w:rPr>
        <w:t xml:space="preserve"> de Gestión Participativa de la Administración Zonal Calderón, mediante el cual se em</w:t>
      </w:r>
      <w:r w:rsidR="00677CDB" w:rsidRPr="00A91E1B">
        <w:rPr>
          <w:rFonts w:cstheme="minorHAnsi"/>
        </w:rPr>
        <w:t xml:space="preserve">ite el Informe Social </w:t>
      </w:r>
      <w:r w:rsidR="007D4F18" w:rsidRPr="00A91E1B">
        <w:rPr>
          <w:rFonts w:cstheme="minorHAnsi"/>
        </w:rPr>
        <w:t>des</w:t>
      </w:r>
      <w:r w:rsidR="00677CDB" w:rsidRPr="00A91E1B">
        <w:rPr>
          <w:rFonts w:cstheme="minorHAnsi"/>
        </w:rPr>
        <w:t xml:space="preserve">favorable </w:t>
      </w:r>
      <w:r w:rsidR="00677CDB" w:rsidRPr="00A91E1B">
        <w:rPr>
          <w:rFonts w:cstheme="minorHAnsi"/>
          <w:lang w:eastAsia="es-EC"/>
        </w:rPr>
        <w:t>de 21 septiembre 2022.</w:t>
      </w:r>
    </w:p>
    <w:p w14:paraId="42D289B0" w14:textId="3012D2F9" w:rsidR="008D67F3" w:rsidRPr="00A91E1B" w:rsidRDefault="001877A5" w:rsidP="008D67F3">
      <w:pPr>
        <w:pStyle w:val="Prrafodelista"/>
        <w:numPr>
          <w:ilvl w:val="0"/>
          <w:numId w:val="20"/>
        </w:numPr>
        <w:jc w:val="both"/>
        <w:rPr>
          <w:rFonts w:cstheme="minorHAnsi"/>
          <w:lang w:val="es-EC" w:eastAsia="es-EC"/>
        </w:rPr>
      </w:pPr>
      <w:r w:rsidRPr="00A91E1B">
        <w:rPr>
          <w:rFonts w:cstheme="minorHAnsi"/>
          <w:iCs/>
          <w:lang w:eastAsia="es-EC"/>
        </w:rPr>
        <w:t xml:space="preserve">Oficio Nro. </w:t>
      </w:r>
      <w:r w:rsidRPr="00A91E1B">
        <w:rPr>
          <w:rFonts w:cstheme="minorHAnsi"/>
          <w:bCs/>
          <w:color w:val="000000"/>
        </w:rPr>
        <w:t>GADDMQ-STHV-DMC-UCE-2022-2471-O de 06 de octubre de 2022</w:t>
      </w:r>
      <w:r w:rsidR="008D67F3" w:rsidRPr="00A91E1B">
        <w:rPr>
          <w:rFonts w:cstheme="minorHAnsi"/>
          <w:bCs/>
          <w:color w:val="000000"/>
        </w:rPr>
        <w:t xml:space="preserve">, suscrito por el </w:t>
      </w:r>
      <w:proofErr w:type="gramStart"/>
      <w:r w:rsidR="00677CDB" w:rsidRPr="00A91E1B">
        <w:rPr>
          <w:rFonts w:cstheme="minorHAnsi"/>
          <w:bCs/>
          <w:color w:val="000000"/>
        </w:rPr>
        <w:t>Jefe</w:t>
      </w:r>
      <w:proofErr w:type="gramEnd"/>
      <w:r w:rsidR="00677CDB" w:rsidRPr="00A91E1B">
        <w:rPr>
          <w:rFonts w:cstheme="minorHAnsi"/>
          <w:bCs/>
          <w:color w:val="000000"/>
        </w:rPr>
        <w:t xml:space="preserve"> Unidad de Catastro Especial</w:t>
      </w:r>
      <w:r w:rsidR="008D67F3" w:rsidRPr="00A91E1B">
        <w:rPr>
          <w:rFonts w:cstheme="minorHAnsi"/>
          <w:bCs/>
          <w:color w:val="000000"/>
        </w:rPr>
        <w:t>, mediante el cual remite el</w:t>
      </w:r>
      <w:r w:rsidRPr="00A91E1B">
        <w:rPr>
          <w:rFonts w:cstheme="minorHAnsi"/>
        </w:rPr>
        <w:t xml:space="preserve"> </w:t>
      </w:r>
      <w:r w:rsidR="008D67F3" w:rsidRPr="00A91E1B">
        <w:rPr>
          <w:rFonts w:cstheme="minorHAnsi"/>
        </w:rPr>
        <w:t>I</w:t>
      </w:r>
      <w:r w:rsidRPr="00A91E1B">
        <w:rPr>
          <w:rFonts w:cstheme="minorHAnsi"/>
        </w:rPr>
        <w:t xml:space="preserve">nforme </w:t>
      </w:r>
      <w:r w:rsidR="008D67F3" w:rsidRPr="00A91E1B">
        <w:rPr>
          <w:rFonts w:cstheme="minorHAnsi"/>
        </w:rPr>
        <w:t>Técnico Favorable</w:t>
      </w:r>
      <w:r w:rsidRPr="00A91E1B">
        <w:rPr>
          <w:rFonts w:cstheme="minorHAnsi"/>
        </w:rPr>
        <w:t xml:space="preserve"> Nro. </w:t>
      </w:r>
      <w:r w:rsidR="008D67F3" w:rsidRPr="00A91E1B">
        <w:rPr>
          <w:rFonts w:eastAsiaTheme="minorHAnsi" w:cstheme="minorHAnsi"/>
          <w:bCs/>
        </w:rPr>
        <w:t>STHV-DMC-UCE-2022-2210, de 06 de octubre de 2022.</w:t>
      </w:r>
    </w:p>
    <w:p w14:paraId="3CD314A1" w14:textId="4A0103E4" w:rsidR="008D67F3" w:rsidRPr="00A91E1B" w:rsidRDefault="00B03AA8" w:rsidP="008D67F3">
      <w:pPr>
        <w:pStyle w:val="Prrafodelista"/>
        <w:numPr>
          <w:ilvl w:val="0"/>
          <w:numId w:val="20"/>
        </w:numPr>
        <w:jc w:val="both"/>
        <w:rPr>
          <w:rFonts w:cstheme="minorHAnsi"/>
          <w:bCs/>
          <w:color w:val="000000"/>
        </w:rPr>
      </w:pPr>
      <w:r w:rsidRPr="00A91E1B">
        <w:rPr>
          <w:rFonts w:cstheme="minorHAnsi"/>
          <w:color w:val="000000" w:themeColor="text1"/>
          <w:lang w:eastAsia="es-EC"/>
        </w:rPr>
        <w:t>M</w:t>
      </w:r>
      <w:r w:rsidRPr="00A91E1B">
        <w:rPr>
          <w:rStyle w:val="fontstyle01"/>
          <w:rFonts w:asciiTheme="minorHAnsi" w:hAnsiTheme="minorHAnsi" w:cstheme="minorHAnsi"/>
          <w:b w:val="0"/>
          <w:color w:val="000000" w:themeColor="text1"/>
          <w:sz w:val="24"/>
          <w:szCs w:val="24"/>
        </w:rPr>
        <w:t>emorando Nro.</w:t>
      </w:r>
      <w:r w:rsidRPr="00A91E1B">
        <w:rPr>
          <w:rStyle w:val="fontstyle01"/>
          <w:rFonts w:asciiTheme="minorHAnsi" w:hAnsiTheme="minorHAnsi" w:cstheme="minorHAnsi"/>
          <w:color w:val="000000" w:themeColor="text1"/>
          <w:sz w:val="24"/>
          <w:szCs w:val="24"/>
        </w:rPr>
        <w:t xml:space="preserve"> </w:t>
      </w:r>
      <w:r w:rsidRPr="00A91E1B">
        <w:rPr>
          <w:rFonts w:cstheme="minorHAnsi"/>
          <w:bCs/>
          <w:color w:val="000000"/>
        </w:rPr>
        <w:t>GADDMQ-SERD-2022-02013-M de 29 de septiembre de 2022</w:t>
      </w:r>
      <w:r w:rsidR="008D67F3" w:rsidRPr="00A91E1B">
        <w:rPr>
          <w:rFonts w:cstheme="minorHAnsi"/>
          <w:bCs/>
          <w:color w:val="000000"/>
        </w:rPr>
        <w:t>, la Dirección Metropolitana de Deportes y Recreación, mediante el cual remite el Informe Técnico Favorable Nro.</w:t>
      </w:r>
      <w:r w:rsidR="002B186B" w:rsidRPr="00A91E1B">
        <w:rPr>
          <w:rFonts w:cstheme="minorHAnsi"/>
          <w:color w:val="000000"/>
        </w:rPr>
        <w:t xml:space="preserve"> DMDR-AFR-CDU-115-2022 de 28 de septiembre de 2022.</w:t>
      </w:r>
    </w:p>
    <w:p w14:paraId="23FF130D" w14:textId="59999E34" w:rsidR="00A068B1" w:rsidRPr="00A91E1B" w:rsidRDefault="00A068B1" w:rsidP="00A068B1">
      <w:pPr>
        <w:pStyle w:val="Prrafodelista"/>
        <w:numPr>
          <w:ilvl w:val="0"/>
          <w:numId w:val="20"/>
        </w:numPr>
        <w:rPr>
          <w:rFonts w:cstheme="minorHAnsi"/>
          <w:color w:val="000000" w:themeColor="text1"/>
          <w:lang w:val="es-EC"/>
        </w:rPr>
      </w:pPr>
      <w:r w:rsidRPr="00A91E1B">
        <w:rPr>
          <w:rFonts w:cstheme="minorHAnsi"/>
          <w:color w:val="000000" w:themeColor="text1"/>
          <w:lang w:eastAsia="es-EC"/>
        </w:rPr>
        <w:t>Memorando</w:t>
      </w:r>
      <w:r w:rsidRPr="00A91E1B">
        <w:rPr>
          <w:rFonts w:cstheme="minorHAnsi"/>
          <w:color w:val="000000" w:themeColor="text1"/>
          <w:lang w:val="es-419"/>
        </w:rPr>
        <w:t xml:space="preserve"> Nro. </w:t>
      </w:r>
      <w:r w:rsidRPr="00A91E1B">
        <w:rPr>
          <w:rFonts w:cstheme="minorHAnsi"/>
          <w:color w:val="000000" w:themeColor="text1"/>
          <w:lang w:val="es-EC"/>
        </w:rPr>
        <w:t>AZCA-CAUEPLD-2022-002 de 19 de octubre de 2022</w:t>
      </w:r>
      <w:r w:rsidRPr="00A91E1B">
        <w:rPr>
          <w:rFonts w:cstheme="minorHAnsi"/>
          <w:color w:val="000000" w:themeColor="text1"/>
          <w:lang w:val="es-419"/>
        </w:rPr>
        <w:t>, la Dirección de Asesoría Jurídica de la Administración Zonal Calderón, emitió Criterio Legal Favorable para que se suscriba el Convenio de Administración y Uso con la Liga Deportiva Barrial Luz y Vida.</w:t>
      </w:r>
    </w:p>
    <w:p w14:paraId="41155774" w14:textId="7557166A" w:rsidR="00B03AA8" w:rsidRPr="00A91E1B" w:rsidRDefault="00B03AA8" w:rsidP="008D67F3">
      <w:pPr>
        <w:pStyle w:val="Prrafodelista"/>
        <w:numPr>
          <w:ilvl w:val="0"/>
          <w:numId w:val="20"/>
        </w:numPr>
        <w:jc w:val="both"/>
        <w:rPr>
          <w:rFonts w:cstheme="minorHAnsi"/>
          <w:bCs/>
          <w:color w:val="000000"/>
        </w:rPr>
      </w:pPr>
      <w:r w:rsidRPr="00A91E1B">
        <w:rPr>
          <w:rFonts w:cstheme="minorHAnsi"/>
        </w:rPr>
        <w:t xml:space="preserve">Oficio Nro. </w:t>
      </w:r>
      <w:r w:rsidRPr="00A91E1B">
        <w:rPr>
          <w:rStyle w:val="leidos"/>
          <w:rFonts w:cstheme="minorHAnsi"/>
        </w:rPr>
        <w:t>GADDMQ-AZCA-2022-3444-O</w:t>
      </w:r>
      <w:r w:rsidRPr="00A91E1B">
        <w:rPr>
          <w:rFonts w:cstheme="minorHAnsi"/>
        </w:rPr>
        <w:t xml:space="preserve"> de 20 de octubre de 2022, </w:t>
      </w:r>
      <w:r w:rsidR="008D67F3" w:rsidRPr="00A91E1B">
        <w:rPr>
          <w:rFonts w:cstheme="minorHAnsi"/>
        </w:rPr>
        <w:t xml:space="preserve">suscrito por la Magister Ana María Sánchez Castillo, Administradora Zonal de Calderón, </w:t>
      </w:r>
      <w:r w:rsidRPr="00A91E1B">
        <w:rPr>
          <w:rFonts w:cstheme="minorHAnsi"/>
        </w:rPr>
        <w:t>mediante el cual remite el expediente y el Proyecto de Convenio de Administración y Uso, a favor de la Liga Deportiva Barrial “Luz y Vida” a la Procuraduría Metropolitana.</w:t>
      </w:r>
    </w:p>
    <w:p w14:paraId="25D05549" w14:textId="77777777" w:rsidR="00A068B1" w:rsidRPr="00A91E1B" w:rsidRDefault="00A068B1" w:rsidP="00A068B1">
      <w:pPr>
        <w:pStyle w:val="Prrafodelista"/>
        <w:numPr>
          <w:ilvl w:val="0"/>
          <w:numId w:val="20"/>
        </w:numPr>
        <w:jc w:val="both"/>
        <w:rPr>
          <w:rFonts w:cstheme="minorHAnsi"/>
          <w:bCs/>
          <w:color w:val="000000"/>
        </w:rPr>
      </w:pPr>
      <w:r w:rsidRPr="00A91E1B">
        <w:rPr>
          <w:rFonts w:cstheme="minorHAnsi"/>
          <w:bCs/>
          <w:color w:val="000000"/>
          <w:lang w:val="es-419"/>
        </w:rPr>
        <w:t xml:space="preserve">Con oficio </w:t>
      </w:r>
      <w:r w:rsidRPr="00A91E1B">
        <w:rPr>
          <w:rFonts w:cstheme="minorHAnsi"/>
          <w:bCs/>
          <w:color w:val="000000"/>
          <w:lang w:val="es-EC"/>
        </w:rPr>
        <w:t>Nro. GADDMQ-PM-2022-4413-O de 28 de octubre de 2022, el Subprocurador de Asesoría de Uso y Ocupación de Suelos emitió su criterio legal favorable para que, la Comisión de Propiedad y Espacio Público, emita su dictamen para la aprobación del Convenio de Administración y Uso de instalaciones y escenarios deportivos, entre la Liga Deportiva Barrial Luz y Vida y la Administración Zonal Calderón, de forma total del predio No. 0384226 con clave catastral 14013-04-001, ubicado en el Barrio Luz y Vida y su ratificación con oficio Nro. GADDMQ-PM-2023-0220-O de 20 de enero de 2023.</w:t>
      </w:r>
    </w:p>
    <w:p w14:paraId="6A64926F" w14:textId="77777777" w:rsidR="00A068B1" w:rsidRPr="00A91E1B" w:rsidRDefault="00A068B1" w:rsidP="008E732F">
      <w:pPr>
        <w:pStyle w:val="Prrafodelista"/>
        <w:numPr>
          <w:ilvl w:val="0"/>
          <w:numId w:val="20"/>
        </w:numPr>
        <w:spacing w:after="0"/>
        <w:jc w:val="both"/>
        <w:rPr>
          <w:rFonts w:cstheme="minorHAnsi"/>
          <w:highlight w:val="yellow"/>
          <w:lang w:eastAsia="es-ES"/>
        </w:rPr>
      </w:pPr>
      <w:r w:rsidRPr="00A91E1B">
        <w:rPr>
          <w:rFonts w:cstheme="minorHAnsi"/>
        </w:rPr>
        <w:t xml:space="preserve">Informe No. </w:t>
      </w:r>
      <w:r w:rsidRPr="00A91E1B">
        <w:rPr>
          <w:rFonts w:cstheme="minorHAnsi"/>
          <w:bCs/>
        </w:rPr>
        <w:t xml:space="preserve">IC-CPP-2023-005, </w:t>
      </w:r>
      <w:r w:rsidRPr="00A91E1B">
        <w:rPr>
          <w:rFonts w:cstheme="minorHAnsi"/>
        </w:rPr>
        <w:t xml:space="preserve">en sesión ordinaria Nro. 088 – extraordinaria de 01 de febrero de 2023, la Comisión de Propiedad y Espacio Público emite </w:t>
      </w:r>
      <w:r w:rsidRPr="00A91E1B">
        <w:rPr>
          <w:rFonts w:cstheme="minorHAnsi"/>
          <w:bCs/>
        </w:rPr>
        <w:t>DICTAMEN para que el Concejo Metropolitano, conozca y resuelva sobre la aprobación del Convenio de Administración y Uso de Instalaciones y Escenarios Deportivos, a suscribirse entre la Liga Deportiva Barrial Luz y Vida y la Administración Zonal Calderón, de forma total del predio No. 0384226.</w:t>
      </w:r>
    </w:p>
    <w:p w14:paraId="2F06048B" w14:textId="1979A2BB" w:rsidR="008D67F3" w:rsidRPr="00A91E1B" w:rsidRDefault="008D67F3" w:rsidP="008E732F">
      <w:pPr>
        <w:pStyle w:val="Prrafodelista"/>
        <w:numPr>
          <w:ilvl w:val="0"/>
          <w:numId w:val="20"/>
        </w:numPr>
        <w:spacing w:after="0"/>
        <w:jc w:val="both"/>
        <w:rPr>
          <w:rFonts w:cstheme="minorHAnsi"/>
          <w:highlight w:val="yellow"/>
          <w:lang w:eastAsia="es-ES"/>
        </w:rPr>
      </w:pPr>
      <w:r w:rsidRPr="00A91E1B">
        <w:rPr>
          <w:rFonts w:cstheme="minorHAnsi"/>
          <w:highlight w:val="yellow"/>
          <w:lang w:eastAsia="es-ES"/>
        </w:rPr>
        <w:t>Resolución No……………, de fecha……, mediante la cual el Concejo Metropolitano, en sesión ordinaria o extraordinaria Nro.…. de fecha……………………………, aprobó el Convenio de Administración y Uso a favor de la Liga Deportiva Barrial “</w:t>
      </w:r>
      <w:r w:rsidRPr="00A91E1B">
        <w:rPr>
          <w:rFonts w:cstheme="minorHAnsi"/>
          <w:highlight w:val="yellow"/>
        </w:rPr>
        <w:t>Luz y Vida</w:t>
      </w:r>
      <w:r w:rsidRPr="00A91E1B">
        <w:rPr>
          <w:rFonts w:cstheme="minorHAnsi"/>
          <w:highlight w:val="yellow"/>
          <w:lang w:eastAsia="es-ES"/>
        </w:rPr>
        <w:t>”.</w:t>
      </w:r>
    </w:p>
    <w:p w14:paraId="62DEE8C0" w14:textId="77777777" w:rsidR="00B03AA8" w:rsidRPr="00A91E1B" w:rsidRDefault="00B03AA8" w:rsidP="00B03AA8">
      <w:pPr>
        <w:spacing w:before="240" w:line="276" w:lineRule="auto"/>
        <w:jc w:val="both"/>
        <w:rPr>
          <w:rFonts w:asciiTheme="minorHAnsi" w:hAnsiTheme="minorHAnsi" w:cstheme="minorHAnsi"/>
          <w:sz w:val="24"/>
          <w:szCs w:val="24"/>
          <w:lang w:eastAsia="es-ES"/>
        </w:rPr>
      </w:pPr>
      <w:r w:rsidRPr="00A91E1B">
        <w:rPr>
          <w:rFonts w:asciiTheme="minorHAnsi" w:hAnsiTheme="minorHAnsi" w:cstheme="minorHAnsi"/>
          <w:b/>
          <w:sz w:val="24"/>
          <w:szCs w:val="24"/>
          <w:lang w:eastAsia="es-ES"/>
        </w:rPr>
        <w:t>CLÁUSULA DÉCIMA SÉPTIMA. - ACEPTACIÓN Y RATIFICACIÓN:</w:t>
      </w:r>
    </w:p>
    <w:p w14:paraId="1C93EE7C" w14:textId="77777777" w:rsidR="00B03AA8" w:rsidRPr="00A91E1B" w:rsidRDefault="00B03AA8" w:rsidP="00B03AA8">
      <w:pPr>
        <w:spacing w:before="240" w:line="276" w:lineRule="auto"/>
        <w:jc w:val="both"/>
        <w:rPr>
          <w:rFonts w:asciiTheme="minorHAnsi" w:hAnsiTheme="minorHAnsi" w:cstheme="minorHAnsi"/>
          <w:sz w:val="24"/>
          <w:szCs w:val="24"/>
          <w:lang w:val="es-ES_tradnl" w:eastAsia="es-ES"/>
        </w:rPr>
      </w:pPr>
      <w:r w:rsidRPr="00A91E1B">
        <w:rPr>
          <w:rFonts w:asciiTheme="minorHAnsi" w:hAnsiTheme="minorHAnsi" w:cstheme="minorHAnsi"/>
          <w:sz w:val="24"/>
          <w:szCs w:val="24"/>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7230D1A0" w14:textId="4AD26E3C" w:rsidR="00B03AA8" w:rsidRPr="00A91E1B" w:rsidRDefault="00B03AA8" w:rsidP="00B03AA8">
      <w:pPr>
        <w:pStyle w:val="Sinespaciado"/>
        <w:spacing w:before="240" w:line="276" w:lineRule="auto"/>
        <w:jc w:val="both"/>
        <w:rPr>
          <w:rFonts w:asciiTheme="minorHAnsi" w:hAnsiTheme="minorHAnsi" w:cstheme="minorHAnsi"/>
          <w:sz w:val="24"/>
          <w:szCs w:val="24"/>
          <w:lang w:eastAsia="es-ES"/>
        </w:rPr>
      </w:pPr>
      <w:r w:rsidRPr="00A91E1B">
        <w:rPr>
          <w:rFonts w:asciiTheme="minorHAnsi" w:hAnsiTheme="minorHAnsi" w:cstheme="minorHAnsi"/>
          <w:sz w:val="24"/>
          <w:szCs w:val="24"/>
          <w:lang w:eastAsia="es-ES"/>
        </w:rPr>
        <w:lastRenderedPageBreak/>
        <w:t xml:space="preserve">Para constancia y conformidad de lo expuesto, las partes en unidad de acto proceden a suscribir este Convenio, en cinco (5) ejemplares de igual tenor y valor cada uno, en la ciudad de Quito, Distrito Metropolitano, </w:t>
      </w:r>
      <w:r w:rsidRPr="00A91E1B">
        <w:rPr>
          <w:rFonts w:asciiTheme="minorHAnsi" w:hAnsiTheme="minorHAnsi" w:cstheme="minorHAnsi"/>
          <w:sz w:val="24"/>
          <w:szCs w:val="24"/>
          <w:highlight w:val="yellow"/>
          <w:lang w:eastAsia="es-ES"/>
        </w:rPr>
        <w:t xml:space="preserve">a los xxx días del mes de </w:t>
      </w:r>
      <w:proofErr w:type="spellStart"/>
      <w:r w:rsidR="00A52BBD" w:rsidRPr="00A91E1B">
        <w:rPr>
          <w:rFonts w:asciiTheme="minorHAnsi" w:hAnsiTheme="minorHAnsi" w:cstheme="minorHAnsi"/>
          <w:sz w:val="24"/>
          <w:szCs w:val="24"/>
          <w:highlight w:val="yellow"/>
          <w:lang w:eastAsia="es-ES"/>
        </w:rPr>
        <w:t>xxx</w:t>
      </w:r>
      <w:proofErr w:type="spellEnd"/>
      <w:r w:rsidRPr="00A91E1B">
        <w:rPr>
          <w:rFonts w:asciiTheme="minorHAnsi" w:hAnsiTheme="minorHAnsi" w:cstheme="minorHAnsi"/>
          <w:sz w:val="24"/>
          <w:szCs w:val="24"/>
          <w:highlight w:val="yellow"/>
          <w:lang w:eastAsia="es-ES"/>
        </w:rPr>
        <w:t xml:space="preserve"> del 20</w:t>
      </w:r>
      <w:r w:rsidR="00A52BBD" w:rsidRPr="00A91E1B">
        <w:rPr>
          <w:rFonts w:asciiTheme="minorHAnsi" w:hAnsiTheme="minorHAnsi" w:cstheme="minorHAnsi"/>
          <w:sz w:val="24"/>
          <w:szCs w:val="24"/>
          <w:highlight w:val="yellow"/>
          <w:lang w:eastAsia="es-ES"/>
        </w:rPr>
        <w:t>23</w:t>
      </w:r>
      <w:r w:rsidRPr="00A91E1B">
        <w:rPr>
          <w:rFonts w:asciiTheme="minorHAnsi" w:hAnsiTheme="minorHAnsi" w:cstheme="minorHAnsi"/>
          <w:sz w:val="24"/>
          <w:szCs w:val="24"/>
          <w:highlight w:val="yellow"/>
          <w:lang w:eastAsia="es-ES"/>
        </w:rPr>
        <w:t>.</w:t>
      </w:r>
    </w:p>
    <w:p w14:paraId="3F7267CB" w14:textId="77777777" w:rsidR="00B03AA8" w:rsidRPr="00506100" w:rsidRDefault="00B03AA8" w:rsidP="00B03AA8">
      <w:pPr>
        <w:pStyle w:val="Sinespaciado"/>
        <w:spacing w:before="240" w:line="276" w:lineRule="auto"/>
        <w:jc w:val="both"/>
        <w:rPr>
          <w:rFonts w:asciiTheme="minorHAnsi" w:hAnsiTheme="minorHAnsi" w:cstheme="minorHAnsi"/>
          <w:lang w:eastAsia="es-ES"/>
        </w:rPr>
      </w:pPr>
    </w:p>
    <w:p w14:paraId="2304B515" w14:textId="77777777" w:rsidR="00B03AA8" w:rsidRPr="00506100" w:rsidRDefault="00B03AA8" w:rsidP="00B03AA8">
      <w:pPr>
        <w:pStyle w:val="Sinespaciado"/>
        <w:spacing w:before="240" w:line="276" w:lineRule="auto"/>
        <w:jc w:val="both"/>
        <w:rPr>
          <w:rFonts w:asciiTheme="minorHAnsi" w:hAnsiTheme="minorHAnsi" w:cstheme="minorHAnsi"/>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3"/>
        <w:gridCol w:w="258"/>
      </w:tblGrid>
      <w:tr w:rsidR="00B03AA8" w:rsidRPr="00506100" w14:paraId="77D4F4DA" w14:textId="77777777" w:rsidTr="00C91C42">
        <w:tc>
          <w:tcPr>
            <w:tcW w:w="4414" w:type="dxa"/>
            <w:hideMark/>
          </w:tcPr>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4891"/>
            </w:tblGrid>
            <w:tr w:rsidR="00B03AA8" w:rsidRPr="00506100" w14:paraId="2CE83EA2" w14:textId="77777777" w:rsidTr="00C91C42">
              <w:trPr>
                <w:trHeight w:val="1156"/>
              </w:trPr>
              <w:tc>
                <w:tcPr>
                  <w:tcW w:w="0" w:type="auto"/>
                  <w:hideMark/>
                </w:tcPr>
                <w:p w14:paraId="06A3B469" w14:textId="0EAFB347" w:rsidR="002B186B" w:rsidRPr="00506100" w:rsidRDefault="00B03AA8" w:rsidP="00C91C42">
                  <w:pPr>
                    <w:jc w:val="both"/>
                    <w:rPr>
                      <w:rFonts w:asciiTheme="minorHAnsi" w:hAnsiTheme="minorHAnsi" w:cstheme="minorHAnsi"/>
                      <w:lang w:eastAsia="en-US"/>
                    </w:rPr>
                  </w:pPr>
                  <w:r w:rsidRPr="00506100">
                    <w:rPr>
                      <w:rFonts w:asciiTheme="minorHAnsi" w:hAnsiTheme="minorHAnsi" w:cstheme="minorHAnsi"/>
                      <w:lang w:eastAsia="en-US"/>
                    </w:rPr>
                    <w:t>M</w:t>
                  </w:r>
                  <w:r w:rsidR="002B186B" w:rsidRPr="00506100">
                    <w:rPr>
                      <w:rFonts w:asciiTheme="minorHAnsi" w:hAnsiTheme="minorHAnsi" w:cstheme="minorHAnsi"/>
                      <w:lang w:eastAsia="en-US"/>
                    </w:rPr>
                    <w:t>agíster</w:t>
                  </w:r>
                  <w:r w:rsidRPr="00506100">
                    <w:rPr>
                      <w:rFonts w:asciiTheme="minorHAnsi" w:hAnsiTheme="minorHAnsi" w:cstheme="minorHAnsi"/>
                      <w:lang w:eastAsia="en-US"/>
                    </w:rPr>
                    <w:t xml:space="preserve"> Ana María </w:t>
                  </w:r>
                  <w:r w:rsidR="002B186B" w:rsidRPr="00506100">
                    <w:rPr>
                      <w:rFonts w:asciiTheme="minorHAnsi" w:hAnsiTheme="minorHAnsi" w:cstheme="minorHAnsi"/>
                      <w:lang w:eastAsia="en-US"/>
                    </w:rPr>
                    <w:t>Sánchez</w:t>
                  </w:r>
                  <w:r w:rsidRPr="00506100">
                    <w:rPr>
                      <w:rFonts w:asciiTheme="minorHAnsi" w:hAnsiTheme="minorHAnsi" w:cstheme="minorHAnsi"/>
                      <w:lang w:eastAsia="en-US"/>
                    </w:rPr>
                    <w:t xml:space="preserve"> Castillo</w:t>
                  </w:r>
                </w:p>
                <w:p w14:paraId="057D6BAF" w14:textId="6FB90735" w:rsidR="00B03AA8" w:rsidRPr="00506100" w:rsidRDefault="002B186B" w:rsidP="002B186B">
                  <w:pPr>
                    <w:tabs>
                      <w:tab w:val="left" w:pos="1275"/>
                    </w:tabs>
                    <w:jc w:val="center"/>
                    <w:rPr>
                      <w:rFonts w:asciiTheme="minorHAnsi" w:hAnsiTheme="minorHAnsi" w:cstheme="minorHAnsi"/>
                      <w:b/>
                      <w:lang w:eastAsia="en-US"/>
                    </w:rPr>
                  </w:pPr>
                  <w:r w:rsidRPr="00506100">
                    <w:rPr>
                      <w:rFonts w:asciiTheme="minorHAnsi" w:hAnsiTheme="minorHAnsi" w:cstheme="minorHAnsi"/>
                      <w:b/>
                      <w:lang w:eastAsia="en-US"/>
                    </w:rPr>
                    <w:t>ADMINISTRADORA ZONAL DE CALDERON</w:t>
                  </w:r>
                </w:p>
              </w:tc>
              <w:tc>
                <w:tcPr>
                  <w:tcW w:w="4891" w:type="dxa"/>
                </w:tcPr>
                <w:p w14:paraId="514CC216" w14:textId="4C4DCDDB" w:rsidR="00B03AA8" w:rsidRPr="00506100" w:rsidRDefault="002B186B" w:rsidP="002B186B">
                  <w:pPr>
                    <w:autoSpaceDE w:val="0"/>
                    <w:jc w:val="center"/>
                    <w:rPr>
                      <w:rFonts w:asciiTheme="minorHAnsi" w:hAnsiTheme="minorHAnsi" w:cstheme="minorHAnsi"/>
                      <w:lang w:eastAsia="en-US"/>
                    </w:rPr>
                  </w:pPr>
                  <w:r w:rsidRPr="00506100">
                    <w:rPr>
                      <w:rFonts w:asciiTheme="minorHAnsi" w:hAnsiTheme="minorHAnsi" w:cstheme="minorHAnsi"/>
                      <w:lang w:eastAsia="en-US"/>
                    </w:rPr>
                    <w:t xml:space="preserve">Señor </w:t>
                  </w:r>
                  <w:r w:rsidR="00B03AA8" w:rsidRPr="00506100">
                    <w:rPr>
                      <w:rFonts w:asciiTheme="minorHAnsi" w:hAnsiTheme="minorHAnsi" w:cstheme="minorHAnsi"/>
                      <w:lang w:eastAsia="en-US"/>
                    </w:rPr>
                    <w:t>Henry León</w:t>
                  </w:r>
                </w:p>
                <w:p w14:paraId="08BEAAB3" w14:textId="5FDF20F3" w:rsidR="00B03AA8" w:rsidRPr="00506100" w:rsidRDefault="002B186B" w:rsidP="002B186B">
                  <w:pPr>
                    <w:autoSpaceDE w:val="0"/>
                    <w:jc w:val="center"/>
                    <w:rPr>
                      <w:rFonts w:asciiTheme="minorHAnsi" w:eastAsiaTheme="minorHAnsi" w:hAnsiTheme="minorHAnsi" w:cstheme="minorHAnsi"/>
                      <w:b/>
                      <w:lang w:eastAsia="en-US"/>
                    </w:rPr>
                  </w:pPr>
                  <w:r w:rsidRPr="00506100">
                    <w:rPr>
                      <w:rFonts w:asciiTheme="minorHAnsi" w:eastAsiaTheme="minorHAnsi" w:hAnsiTheme="minorHAnsi" w:cstheme="minorHAnsi"/>
                      <w:b/>
                      <w:lang w:eastAsia="en-US"/>
                    </w:rPr>
                    <w:t>PRESIDENTE</w:t>
                  </w:r>
                </w:p>
                <w:p w14:paraId="15A74D4D" w14:textId="0DFFF4AE" w:rsidR="00B03AA8" w:rsidRPr="00506100" w:rsidRDefault="002B186B" w:rsidP="002B186B">
                  <w:pPr>
                    <w:autoSpaceDE w:val="0"/>
                    <w:jc w:val="center"/>
                    <w:rPr>
                      <w:rFonts w:asciiTheme="minorHAnsi" w:eastAsiaTheme="minorHAnsi" w:hAnsiTheme="minorHAnsi" w:cstheme="minorHAnsi"/>
                      <w:b/>
                      <w:lang w:eastAsia="en-US"/>
                    </w:rPr>
                  </w:pPr>
                  <w:r w:rsidRPr="00506100">
                    <w:rPr>
                      <w:rFonts w:asciiTheme="minorHAnsi" w:eastAsiaTheme="minorHAnsi" w:hAnsiTheme="minorHAnsi" w:cstheme="minorHAnsi"/>
                      <w:b/>
                      <w:lang w:eastAsia="en-US"/>
                    </w:rPr>
                    <w:t>LIGA DEPORTIVA BARRIAL LUZ Y VIDA</w:t>
                  </w:r>
                </w:p>
                <w:p w14:paraId="4E4D4642" w14:textId="77777777" w:rsidR="00B03AA8" w:rsidRPr="00506100" w:rsidRDefault="00B03AA8" w:rsidP="00C91C42">
                  <w:pPr>
                    <w:autoSpaceDE w:val="0"/>
                    <w:jc w:val="both"/>
                    <w:rPr>
                      <w:rFonts w:asciiTheme="minorHAnsi" w:eastAsiaTheme="minorHAnsi" w:hAnsiTheme="minorHAnsi" w:cstheme="minorHAnsi"/>
                      <w:lang w:eastAsia="en-US"/>
                    </w:rPr>
                  </w:pPr>
                  <w:r w:rsidRPr="00506100">
                    <w:rPr>
                      <w:rFonts w:asciiTheme="minorHAnsi" w:eastAsiaTheme="minorHAnsi" w:hAnsiTheme="minorHAnsi" w:cstheme="minorHAnsi"/>
                      <w:lang w:eastAsia="en-US"/>
                    </w:rPr>
                    <w:t xml:space="preserve"> </w:t>
                  </w:r>
                </w:p>
                <w:p w14:paraId="058D302A" w14:textId="77777777" w:rsidR="00B03AA8" w:rsidRPr="00506100" w:rsidRDefault="00B03AA8" w:rsidP="00C91C42">
                  <w:pPr>
                    <w:jc w:val="both"/>
                    <w:rPr>
                      <w:rFonts w:asciiTheme="minorHAnsi" w:eastAsiaTheme="minorHAnsi" w:hAnsiTheme="minorHAnsi" w:cstheme="minorHAnsi"/>
                      <w:lang w:eastAsia="en-US"/>
                    </w:rPr>
                  </w:pPr>
                </w:p>
                <w:p w14:paraId="147D7B1A" w14:textId="77777777" w:rsidR="00B03AA8" w:rsidRPr="00506100" w:rsidRDefault="00B03AA8" w:rsidP="00C91C42">
                  <w:pPr>
                    <w:jc w:val="both"/>
                    <w:rPr>
                      <w:rFonts w:asciiTheme="minorHAnsi" w:hAnsiTheme="minorHAnsi" w:cstheme="minorHAnsi"/>
                      <w:lang w:eastAsia="en-US"/>
                    </w:rPr>
                  </w:pPr>
                </w:p>
              </w:tc>
            </w:tr>
            <w:tr w:rsidR="00B03AA8" w:rsidRPr="00506100" w14:paraId="1C7EA89E" w14:textId="77777777" w:rsidTr="00C91C42">
              <w:trPr>
                <w:trHeight w:val="240"/>
              </w:trPr>
              <w:tc>
                <w:tcPr>
                  <w:tcW w:w="0" w:type="auto"/>
                  <w:hideMark/>
                </w:tcPr>
                <w:p w14:paraId="7046F6BA" w14:textId="6A4BBDD4" w:rsidR="00B03AA8" w:rsidRPr="00506100" w:rsidRDefault="00B03AA8" w:rsidP="00C91C42">
                  <w:pPr>
                    <w:jc w:val="both"/>
                    <w:rPr>
                      <w:rFonts w:asciiTheme="minorHAnsi" w:eastAsia="Book Antiqua" w:hAnsiTheme="minorHAnsi" w:cstheme="minorHAnsi"/>
                      <w:b/>
                      <w:lang w:eastAsia="en-US"/>
                    </w:rPr>
                  </w:pPr>
                </w:p>
              </w:tc>
              <w:tc>
                <w:tcPr>
                  <w:tcW w:w="4891" w:type="dxa"/>
                  <w:hideMark/>
                </w:tcPr>
                <w:p w14:paraId="6D742A10" w14:textId="77777777" w:rsidR="00B03AA8" w:rsidRPr="00506100" w:rsidRDefault="00B03AA8" w:rsidP="00C91C42">
                  <w:pPr>
                    <w:keepNext/>
                    <w:keepLines/>
                    <w:tabs>
                      <w:tab w:val="left" w:pos="140"/>
                      <w:tab w:val="left" w:pos="544"/>
                      <w:tab w:val="left" w:pos="1264"/>
                    </w:tabs>
                    <w:autoSpaceDE w:val="0"/>
                    <w:ind w:left="28" w:hanging="432"/>
                    <w:jc w:val="both"/>
                    <w:rPr>
                      <w:rFonts w:asciiTheme="minorHAnsi" w:eastAsiaTheme="minorHAnsi" w:hAnsiTheme="minorHAnsi" w:cstheme="minorHAnsi"/>
                      <w:lang w:eastAsia="en-US"/>
                    </w:rPr>
                  </w:pPr>
                  <w:r w:rsidRPr="00506100">
                    <w:rPr>
                      <w:rFonts w:asciiTheme="minorHAnsi" w:hAnsiTheme="minorHAnsi" w:cstheme="minorHAnsi"/>
                      <w:lang w:eastAsia="en-US"/>
                    </w:rPr>
                    <w:t xml:space="preserve">                </w:t>
                  </w:r>
                </w:p>
              </w:tc>
            </w:tr>
          </w:tbl>
          <w:p w14:paraId="7428211E" w14:textId="77777777" w:rsidR="00B03AA8" w:rsidRPr="00506100" w:rsidRDefault="00B03AA8" w:rsidP="00C91C42">
            <w:pPr>
              <w:pStyle w:val="Sinespaciado"/>
              <w:spacing w:before="240" w:line="276" w:lineRule="auto"/>
              <w:jc w:val="both"/>
              <w:rPr>
                <w:rFonts w:asciiTheme="minorHAnsi" w:hAnsiTheme="minorHAnsi" w:cstheme="minorHAnsi"/>
                <w:b/>
                <w:lang w:eastAsia="es-ES"/>
              </w:rPr>
            </w:pPr>
          </w:p>
        </w:tc>
        <w:tc>
          <w:tcPr>
            <w:tcW w:w="4414" w:type="dxa"/>
          </w:tcPr>
          <w:p w14:paraId="428B5F54" w14:textId="77777777" w:rsidR="00B03AA8" w:rsidRPr="00506100" w:rsidRDefault="00B03AA8" w:rsidP="00C91C42">
            <w:pPr>
              <w:pStyle w:val="Sinespaciado"/>
              <w:spacing w:before="240" w:line="276" w:lineRule="auto"/>
              <w:jc w:val="both"/>
              <w:rPr>
                <w:rFonts w:asciiTheme="minorHAnsi" w:hAnsiTheme="minorHAnsi" w:cstheme="minorHAnsi"/>
                <w:b/>
                <w:lang w:eastAsia="es-ES"/>
              </w:rPr>
            </w:pPr>
          </w:p>
        </w:tc>
      </w:tr>
    </w:tbl>
    <w:p w14:paraId="3FC23925" w14:textId="77777777" w:rsidR="00B03AA8" w:rsidRPr="00506100" w:rsidRDefault="00B03AA8" w:rsidP="00B03AA8">
      <w:pPr>
        <w:pStyle w:val="Sinespaciado"/>
        <w:spacing w:before="240" w:line="276" w:lineRule="auto"/>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4"/>
        <w:gridCol w:w="3402"/>
        <w:gridCol w:w="3544"/>
      </w:tblGrid>
      <w:tr w:rsidR="00B03AA8" w:rsidRPr="00864A15" w14:paraId="61A7EEC9" w14:textId="77777777" w:rsidTr="00C91C42">
        <w:trPr>
          <w:trHeight w:val="274"/>
        </w:trPr>
        <w:tc>
          <w:tcPr>
            <w:tcW w:w="1264" w:type="dxa"/>
            <w:tcBorders>
              <w:top w:val="single" w:sz="4" w:space="0" w:color="000000"/>
              <w:left w:val="single" w:sz="4" w:space="0" w:color="000000"/>
              <w:bottom w:val="single" w:sz="4" w:space="0" w:color="000000"/>
              <w:right w:val="single" w:sz="4" w:space="0" w:color="000000"/>
            </w:tcBorders>
            <w:shd w:val="clear" w:color="auto" w:fill="D9D9D9"/>
          </w:tcPr>
          <w:p w14:paraId="1917144A" w14:textId="77777777" w:rsidR="00B03AA8" w:rsidRPr="00864A15" w:rsidRDefault="00B03AA8" w:rsidP="00C91C42">
            <w:pPr>
              <w:pStyle w:val="Textoindependiente"/>
              <w:spacing w:before="240" w:line="276" w:lineRule="auto"/>
              <w:rPr>
                <w:rFonts w:asciiTheme="minorHAnsi" w:hAnsiTheme="minorHAnsi" w:cstheme="minorHAnsi"/>
                <w:sz w:val="16"/>
                <w:szCs w:val="16"/>
                <w:lang w:val="es-EC"/>
              </w:rPr>
            </w:pPr>
          </w:p>
        </w:tc>
        <w:tc>
          <w:tcPr>
            <w:tcW w:w="3402" w:type="dxa"/>
            <w:tcBorders>
              <w:top w:val="single" w:sz="4" w:space="0" w:color="000000"/>
              <w:left w:val="single" w:sz="4" w:space="0" w:color="000000"/>
              <w:bottom w:val="single" w:sz="4" w:space="0" w:color="000000"/>
              <w:right w:val="single" w:sz="4" w:space="0" w:color="000000"/>
            </w:tcBorders>
            <w:shd w:val="clear" w:color="auto" w:fill="D9D9D9"/>
            <w:hideMark/>
          </w:tcPr>
          <w:p w14:paraId="2572182D" w14:textId="77777777" w:rsidR="00B03AA8" w:rsidRPr="00864A15" w:rsidRDefault="00B03AA8" w:rsidP="00C91C42">
            <w:pPr>
              <w:pStyle w:val="Textoindependiente"/>
              <w:spacing w:before="240" w:line="276" w:lineRule="auto"/>
              <w:rPr>
                <w:rFonts w:asciiTheme="minorHAnsi" w:hAnsiTheme="minorHAnsi" w:cstheme="minorHAnsi"/>
                <w:sz w:val="16"/>
                <w:szCs w:val="16"/>
                <w:lang w:val="es-EC"/>
              </w:rPr>
            </w:pPr>
            <w:r w:rsidRPr="00864A15">
              <w:rPr>
                <w:rFonts w:asciiTheme="minorHAnsi" w:hAnsiTheme="minorHAnsi" w:cstheme="minorHAnsi"/>
                <w:sz w:val="16"/>
                <w:szCs w:val="16"/>
                <w:lang w:val="es-CO"/>
              </w:rPr>
              <w:t>Nombre y Apellido</w:t>
            </w:r>
          </w:p>
        </w:tc>
        <w:tc>
          <w:tcPr>
            <w:tcW w:w="3544" w:type="dxa"/>
            <w:tcBorders>
              <w:top w:val="single" w:sz="4" w:space="0" w:color="000000"/>
              <w:left w:val="single" w:sz="4" w:space="0" w:color="000000"/>
              <w:bottom w:val="single" w:sz="4" w:space="0" w:color="000000"/>
              <w:right w:val="single" w:sz="4" w:space="0" w:color="000000"/>
            </w:tcBorders>
            <w:shd w:val="clear" w:color="auto" w:fill="D9D9D9"/>
            <w:hideMark/>
          </w:tcPr>
          <w:p w14:paraId="25164027" w14:textId="77777777" w:rsidR="00B03AA8" w:rsidRPr="00864A15" w:rsidRDefault="00B03AA8" w:rsidP="00C91C42">
            <w:pPr>
              <w:pStyle w:val="Textoindependiente"/>
              <w:spacing w:before="240" w:line="276" w:lineRule="auto"/>
              <w:rPr>
                <w:rFonts w:asciiTheme="minorHAnsi" w:hAnsiTheme="minorHAnsi" w:cstheme="minorHAnsi"/>
                <w:sz w:val="16"/>
                <w:szCs w:val="16"/>
                <w:lang w:val="es-EC"/>
              </w:rPr>
            </w:pPr>
            <w:r w:rsidRPr="00864A15">
              <w:rPr>
                <w:rFonts w:asciiTheme="minorHAnsi" w:hAnsiTheme="minorHAnsi" w:cstheme="minorHAnsi"/>
                <w:sz w:val="16"/>
                <w:szCs w:val="16"/>
                <w:lang w:val="es-CO"/>
              </w:rPr>
              <w:t>Sumilla</w:t>
            </w:r>
          </w:p>
        </w:tc>
      </w:tr>
      <w:tr w:rsidR="00B03AA8" w:rsidRPr="00864A15" w14:paraId="410B9A78" w14:textId="77777777" w:rsidTr="00C91C42">
        <w:trPr>
          <w:trHeight w:val="154"/>
        </w:trPr>
        <w:tc>
          <w:tcPr>
            <w:tcW w:w="1264" w:type="dxa"/>
            <w:tcBorders>
              <w:top w:val="single" w:sz="4" w:space="0" w:color="000000"/>
              <w:left w:val="single" w:sz="4" w:space="0" w:color="000000"/>
              <w:bottom w:val="single" w:sz="4" w:space="0" w:color="000000"/>
              <w:right w:val="single" w:sz="4" w:space="0" w:color="000000"/>
            </w:tcBorders>
            <w:hideMark/>
          </w:tcPr>
          <w:p w14:paraId="02806DF7" w14:textId="77777777" w:rsidR="00B03AA8" w:rsidRPr="00864A15" w:rsidRDefault="00B03AA8" w:rsidP="00C91C42">
            <w:pPr>
              <w:pStyle w:val="Textoindependiente"/>
              <w:spacing w:before="240" w:line="276" w:lineRule="auto"/>
              <w:rPr>
                <w:rFonts w:asciiTheme="minorHAnsi" w:hAnsiTheme="minorHAnsi" w:cstheme="minorHAnsi"/>
                <w:sz w:val="16"/>
                <w:szCs w:val="16"/>
                <w:lang w:val="es-CO"/>
              </w:rPr>
            </w:pPr>
            <w:r w:rsidRPr="00864A15">
              <w:rPr>
                <w:rFonts w:asciiTheme="minorHAnsi" w:hAnsiTheme="minorHAnsi" w:cstheme="minorHAnsi"/>
                <w:sz w:val="16"/>
                <w:szCs w:val="16"/>
                <w:lang w:val="es-CO"/>
              </w:rPr>
              <w:t>Elaborado por:</w:t>
            </w:r>
          </w:p>
        </w:tc>
        <w:tc>
          <w:tcPr>
            <w:tcW w:w="3402" w:type="dxa"/>
            <w:tcBorders>
              <w:top w:val="single" w:sz="4" w:space="0" w:color="000000"/>
              <w:left w:val="single" w:sz="4" w:space="0" w:color="000000"/>
              <w:bottom w:val="single" w:sz="4" w:space="0" w:color="000000"/>
              <w:right w:val="single" w:sz="4" w:space="0" w:color="000000"/>
            </w:tcBorders>
            <w:hideMark/>
          </w:tcPr>
          <w:p w14:paraId="14074126" w14:textId="77777777" w:rsidR="00B03AA8" w:rsidRPr="00864A15" w:rsidRDefault="00B03AA8" w:rsidP="00C91C42">
            <w:pPr>
              <w:pStyle w:val="Textoindependiente"/>
              <w:spacing w:before="240" w:line="276" w:lineRule="auto"/>
              <w:rPr>
                <w:rFonts w:asciiTheme="minorHAnsi" w:hAnsiTheme="minorHAnsi" w:cstheme="minorHAnsi"/>
                <w:sz w:val="16"/>
                <w:szCs w:val="16"/>
                <w:lang w:val="es-CO"/>
              </w:rPr>
            </w:pPr>
            <w:r w:rsidRPr="00864A15">
              <w:rPr>
                <w:rFonts w:asciiTheme="minorHAnsi" w:hAnsiTheme="minorHAnsi" w:cstheme="minorHAnsi"/>
                <w:sz w:val="16"/>
                <w:szCs w:val="16"/>
                <w:lang w:val="es-CO"/>
              </w:rPr>
              <w:t xml:space="preserve">Abg. Lorena Donoso </w:t>
            </w:r>
          </w:p>
        </w:tc>
        <w:tc>
          <w:tcPr>
            <w:tcW w:w="3544" w:type="dxa"/>
            <w:tcBorders>
              <w:top w:val="single" w:sz="4" w:space="0" w:color="000000"/>
              <w:left w:val="single" w:sz="4" w:space="0" w:color="000000"/>
              <w:bottom w:val="single" w:sz="4" w:space="0" w:color="000000"/>
              <w:right w:val="single" w:sz="4" w:space="0" w:color="000000"/>
            </w:tcBorders>
          </w:tcPr>
          <w:p w14:paraId="755B0CEB" w14:textId="77777777" w:rsidR="00B03AA8" w:rsidRPr="00864A15" w:rsidRDefault="00B03AA8" w:rsidP="00C91C42">
            <w:pPr>
              <w:pStyle w:val="Textoindependiente"/>
              <w:spacing w:before="240" w:line="276" w:lineRule="auto"/>
              <w:rPr>
                <w:rFonts w:asciiTheme="minorHAnsi" w:hAnsiTheme="minorHAnsi" w:cstheme="minorHAnsi"/>
                <w:sz w:val="16"/>
                <w:szCs w:val="16"/>
                <w:lang w:val="es-EC"/>
              </w:rPr>
            </w:pPr>
          </w:p>
        </w:tc>
      </w:tr>
      <w:tr w:rsidR="00B03AA8" w:rsidRPr="00864A15" w14:paraId="4C27649A" w14:textId="77777777" w:rsidTr="00C91C42">
        <w:trPr>
          <w:trHeight w:val="154"/>
        </w:trPr>
        <w:tc>
          <w:tcPr>
            <w:tcW w:w="1264" w:type="dxa"/>
            <w:tcBorders>
              <w:top w:val="single" w:sz="4" w:space="0" w:color="000000"/>
              <w:left w:val="single" w:sz="4" w:space="0" w:color="000000"/>
              <w:bottom w:val="single" w:sz="4" w:space="0" w:color="000000"/>
              <w:right w:val="single" w:sz="4" w:space="0" w:color="000000"/>
            </w:tcBorders>
            <w:hideMark/>
          </w:tcPr>
          <w:p w14:paraId="7531B440" w14:textId="77777777" w:rsidR="00B03AA8" w:rsidRPr="00864A15" w:rsidRDefault="00B03AA8" w:rsidP="00C91C42">
            <w:pPr>
              <w:pStyle w:val="Textoindependiente"/>
              <w:spacing w:before="240" w:line="276" w:lineRule="auto"/>
              <w:rPr>
                <w:rFonts w:asciiTheme="minorHAnsi" w:hAnsiTheme="minorHAnsi" w:cstheme="minorHAnsi"/>
                <w:sz w:val="16"/>
                <w:szCs w:val="16"/>
                <w:lang w:val="es-CO"/>
              </w:rPr>
            </w:pPr>
            <w:r w:rsidRPr="00864A15">
              <w:rPr>
                <w:rFonts w:asciiTheme="minorHAnsi" w:hAnsiTheme="minorHAnsi" w:cstheme="minorHAnsi"/>
                <w:sz w:val="16"/>
                <w:szCs w:val="16"/>
                <w:lang w:val="es-CO"/>
              </w:rPr>
              <w:t>Revisado por:</w:t>
            </w:r>
          </w:p>
        </w:tc>
        <w:tc>
          <w:tcPr>
            <w:tcW w:w="3402" w:type="dxa"/>
            <w:tcBorders>
              <w:top w:val="single" w:sz="4" w:space="0" w:color="000000"/>
              <w:left w:val="single" w:sz="4" w:space="0" w:color="000000"/>
              <w:bottom w:val="single" w:sz="4" w:space="0" w:color="000000"/>
              <w:right w:val="single" w:sz="4" w:space="0" w:color="000000"/>
            </w:tcBorders>
            <w:hideMark/>
          </w:tcPr>
          <w:p w14:paraId="0EDCE01B" w14:textId="77777777" w:rsidR="00B03AA8" w:rsidRPr="00864A15" w:rsidRDefault="00B03AA8" w:rsidP="00C91C42">
            <w:pPr>
              <w:pStyle w:val="Textoindependiente"/>
              <w:spacing w:before="240" w:line="276" w:lineRule="auto"/>
              <w:rPr>
                <w:rFonts w:asciiTheme="minorHAnsi" w:hAnsiTheme="minorHAnsi" w:cstheme="minorHAnsi"/>
                <w:sz w:val="16"/>
                <w:szCs w:val="16"/>
                <w:lang w:val="es-CO"/>
              </w:rPr>
            </w:pPr>
            <w:r w:rsidRPr="00864A15">
              <w:rPr>
                <w:rFonts w:asciiTheme="minorHAnsi" w:hAnsiTheme="minorHAnsi" w:cstheme="minorHAnsi"/>
                <w:sz w:val="16"/>
                <w:szCs w:val="16"/>
                <w:lang w:val="es-CO"/>
              </w:rPr>
              <w:t>Abg. Lorena Donoso</w:t>
            </w:r>
          </w:p>
        </w:tc>
        <w:tc>
          <w:tcPr>
            <w:tcW w:w="3544" w:type="dxa"/>
            <w:tcBorders>
              <w:top w:val="single" w:sz="4" w:space="0" w:color="000000"/>
              <w:left w:val="single" w:sz="4" w:space="0" w:color="000000"/>
              <w:bottom w:val="single" w:sz="4" w:space="0" w:color="000000"/>
              <w:right w:val="single" w:sz="4" w:space="0" w:color="000000"/>
            </w:tcBorders>
          </w:tcPr>
          <w:p w14:paraId="4A8E322A" w14:textId="77777777" w:rsidR="00B03AA8" w:rsidRPr="00864A15" w:rsidRDefault="00B03AA8" w:rsidP="00C91C42">
            <w:pPr>
              <w:pStyle w:val="Textoindependiente"/>
              <w:spacing w:before="240" w:line="276" w:lineRule="auto"/>
              <w:rPr>
                <w:rFonts w:asciiTheme="minorHAnsi" w:hAnsiTheme="minorHAnsi" w:cstheme="minorHAnsi"/>
                <w:sz w:val="16"/>
                <w:szCs w:val="16"/>
                <w:lang w:val="es-EC"/>
              </w:rPr>
            </w:pPr>
          </w:p>
        </w:tc>
      </w:tr>
      <w:tr w:rsidR="00B03AA8" w:rsidRPr="00864A15" w14:paraId="53306402" w14:textId="77777777" w:rsidTr="00C91C42">
        <w:trPr>
          <w:trHeight w:val="154"/>
        </w:trPr>
        <w:tc>
          <w:tcPr>
            <w:tcW w:w="1264" w:type="dxa"/>
            <w:tcBorders>
              <w:top w:val="single" w:sz="4" w:space="0" w:color="000000"/>
              <w:left w:val="single" w:sz="4" w:space="0" w:color="000000"/>
              <w:bottom w:val="single" w:sz="4" w:space="0" w:color="000000"/>
              <w:right w:val="single" w:sz="4" w:space="0" w:color="000000"/>
            </w:tcBorders>
            <w:hideMark/>
          </w:tcPr>
          <w:p w14:paraId="1E4B3EA4" w14:textId="77777777" w:rsidR="00B03AA8" w:rsidRPr="00864A15" w:rsidRDefault="00B03AA8" w:rsidP="00C91C42">
            <w:pPr>
              <w:pStyle w:val="Textoindependiente"/>
              <w:spacing w:before="240" w:line="276" w:lineRule="auto"/>
              <w:rPr>
                <w:rFonts w:asciiTheme="minorHAnsi" w:hAnsiTheme="minorHAnsi" w:cstheme="minorHAnsi"/>
                <w:sz w:val="16"/>
                <w:szCs w:val="16"/>
                <w:lang w:val="es-CO"/>
              </w:rPr>
            </w:pPr>
            <w:r w:rsidRPr="00864A15">
              <w:rPr>
                <w:rFonts w:asciiTheme="minorHAnsi" w:hAnsiTheme="minorHAnsi" w:cstheme="minorHAnsi"/>
                <w:sz w:val="16"/>
                <w:szCs w:val="16"/>
                <w:lang w:val="es-CO"/>
              </w:rPr>
              <w:t>Aprobado por:</w:t>
            </w:r>
          </w:p>
        </w:tc>
        <w:tc>
          <w:tcPr>
            <w:tcW w:w="3402" w:type="dxa"/>
            <w:tcBorders>
              <w:top w:val="single" w:sz="4" w:space="0" w:color="000000"/>
              <w:left w:val="single" w:sz="4" w:space="0" w:color="000000"/>
              <w:bottom w:val="single" w:sz="4" w:space="0" w:color="000000"/>
              <w:right w:val="single" w:sz="4" w:space="0" w:color="000000"/>
            </w:tcBorders>
            <w:hideMark/>
          </w:tcPr>
          <w:p w14:paraId="47AED31F" w14:textId="77777777" w:rsidR="00B03AA8" w:rsidRPr="00864A15" w:rsidRDefault="00B03AA8" w:rsidP="00C91C42">
            <w:pPr>
              <w:pStyle w:val="Textoindependiente"/>
              <w:spacing w:before="240" w:line="276" w:lineRule="auto"/>
              <w:rPr>
                <w:rFonts w:asciiTheme="minorHAnsi" w:hAnsiTheme="minorHAnsi" w:cstheme="minorHAnsi"/>
                <w:sz w:val="16"/>
                <w:szCs w:val="16"/>
                <w:lang w:val="es-CO"/>
              </w:rPr>
            </w:pPr>
            <w:r w:rsidRPr="00864A15">
              <w:rPr>
                <w:rFonts w:asciiTheme="minorHAnsi" w:hAnsiTheme="minorHAnsi" w:cstheme="minorHAnsi"/>
                <w:sz w:val="16"/>
                <w:szCs w:val="16"/>
                <w:lang w:val="es-CO"/>
              </w:rPr>
              <w:t>Abg. Lorena Donoso</w:t>
            </w:r>
          </w:p>
        </w:tc>
        <w:tc>
          <w:tcPr>
            <w:tcW w:w="3544" w:type="dxa"/>
            <w:tcBorders>
              <w:top w:val="single" w:sz="4" w:space="0" w:color="000000"/>
              <w:left w:val="single" w:sz="4" w:space="0" w:color="000000"/>
              <w:bottom w:val="single" w:sz="4" w:space="0" w:color="000000"/>
              <w:right w:val="single" w:sz="4" w:space="0" w:color="000000"/>
            </w:tcBorders>
          </w:tcPr>
          <w:p w14:paraId="18E63949" w14:textId="77777777" w:rsidR="00B03AA8" w:rsidRPr="00864A15" w:rsidRDefault="00B03AA8" w:rsidP="00C91C42">
            <w:pPr>
              <w:pStyle w:val="Textoindependiente"/>
              <w:spacing w:before="240" w:line="276" w:lineRule="auto"/>
              <w:rPr>
                <w:rFonts w:asciiTheme="minorHAnsi" w:hAnsiTheme="minorHAnsi" w:cstheme="minorHAnsi"/>
                <w:sz w:val="16"/>
                <w:szCs w:val="16"/>
                <w:lang w:val="es-EC"/>
              </w:rPr>
            </w:pPr>
          </w:p>
        </w:tc>
      </w:tr>
    </w:tbl>
    <w:p w14:paraId="6EA53E63" w14:textId="77777777" w:rsidR="00B03AA8" w:rsidRPr="00864A15" w:rsidRDefault="00B03AA8" w:rsidP="00B03AA8">
      <w:pPr>
        <w:pStyle w:val="Sinespaciado"/>
        <w:spacing w:before="240" w:line="276" w:lineRule="auto"/>
        <w:jc w:val="both"/>
        <w:rPr>
          <w:rFonts w:asciiTheme="minorHAnsi" w:hAnsiTheme="minorHAnsi" w:cstheme="minorHAnsi"/>
          <w:sz w:val="16"/>
          <w:szCs w:val="16"/>
          <w:lang w:eastAsia="es-ES"/>
        </w:rPr>
      </w:pPr>
    </w:p>
    <w:p w14:paraId="5457521E" w14:textId="77777777" w:rsidR="00B03AA8" w:rsidRPr="00506100" w:rsidRDefault="00B03AA8" w:rsidP="00B03AA8">
      <w:pPr>
        <w:spacing w:before="240" w:line="276" w:lineRule="auto"/>
        <w:ind w:left="708"/>
        <w:jc w:val="both"/>
        <w:rPr>
          <w:rFonts w:asciiTheme="minorHAnsi" w:hAnsiTheme="minorHAnsi" w:cstheme="minorHAnsi"/>
        </w:rPr>
      </w:pPr>
    </w:p>
    <w:p w14:paraId="34F624B0" w14:textId="77777777" w:rsidR="00104FC1" w:rsidRPr="00506100" w:rsidRDefault="00104FC1">
      <w:pPr>
        <w:rPr>
          <w:rFonts w:asciiTheme="minorHAnsi" w:hAnsiTheme="minorHAnsi" w:cstheme="minorHAnsi"/>
        </w:rPr>
      </w:pPr>
    </w:p>
    <w:sectPr w:rsidR="00104FC1" w:rsidRPr="00506100" w:rsidSect="00842084">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063A" w14:textId="77777777" w:rsidR="009E7F60" w:rsidRDefault="009E7F60">
      <w:pPr>
        <w:spacing w:after="0" w:line="240" w:lineRule="auto"/>
      </w:pPr>
      <w:r>
        <w:separator/>
      </w:r>
    </w:p>
  </w:endnote>
  <w:endnote w:type="continuationSeparator" w:id="0">
    <w:p w14:paraId="2933FDF6" w14:textId="77777777" w:rsidR="009E7F60" w:rsidRDefault="009E7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36F9" w14:textId="77777777" w:rsidR="004B5E64" w:rsidRDefault="004B5E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299816"/>
      <w:docPartObj>
        <w:docPartGallery w:val="Page Numbers (Bottom of Page)"/>
        <w:docPartUnique/>
      </w:docPartObj>
    </w:sdtPr>
    <w:sdtContent>
      <w:p w14:paraId="569B4162" w14:textId="1F0FA51C" w:rsidR="00431B0D" w:rsidRDefault="00A33C48">
        <w:pPr>
          <w:pStyle w:val="Piedepgina"/>
          <w:jc w:val="right"/>
        </w:pPr>
        <w:r>
          <w:fldChar w:fldCharType="begin"/>
        </w:r>
        <w:r>
          <w:instrText>PAGE   \* MERGEFORMAT</w:instrText>
        </w:r>
        <w:r>
          <w:fldChar w:fldCharType="separate"/>
        </w:r>
        <w:r w:rsidR="00DA1D3B" w:rsidRPr="00DA1D3B">
          <w:rPr>
            <w:noProof/>
            <w:lang w:val="es-ES"/>
          </w:rPr>
          <w:t>21</w:t>
        </w:r>
        <w:r>
          <w:fldChar w:fldCharType="end"/>
        </w:r>
      </w:p>
    </w:sdtContent>
  </w:sdt>
  <w:p w14:paraId="1D283E58" w14:textId="77777777" w:rsidR="00431B0D" w:rsidRDefault="000000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1B6B" w14:textId="77777777" w:rsidR="004B5E64" w:rsidRDefault="004B5E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F749D" w14:textId="77777777" w:rsidR="009E7F60" w:rsidRDefault="009E7F60">
      <w:pPr>
        <w:spacing w:after="0" w:line="240" w:lineRule="auto"/>
      </w:pPr>
      <w:r>
        <w:separator/>
      </w:r>
    </w:p>
  </w:footnote>
  <w:footnote w:type="continuationSeparator" w:id="0">
    <w:p w14:paraId="267E0B69" w14:textId="77777777" w:rsidR="009E7F60" w:rsidRDefault="009E7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DA9C" w14:textId="77777777" w:rsidR="00431B0D" w:rsidRDefault="00000000">
    <w:pPr>
      <w:pStyle w:val="Encabezado"/>
    </w:pPr>
    <w:r>
      <w:rPr>
        <w:noProof/>
      </w:rPr>
      <w:pict w14:anchorId="60FDE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391" o:spid="_x0000_s1026" type="#_x0000_t136" style="position:absolute;margin-left:0;margin-top:0;width:467.6pt;height:175.35pt;rotation:315;z-index:-251656192;mso-position-horizontal:center;mso-position-horizontal-relative:margin;mso-position-vertical:center;mso-position-vertical-relative:margin" o:allowincell="f" fillcolor="silver" stroked="f">
          <v:fill opacity=".5"/>
          <v:textpath style="font-family:&quot;Calibri&quot;;font-size:1pt" string="BORRADO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256E" w14:textId="77777777" w:rsidR="00431B0D" w:rsidRDefault="00000000">
    <w:pPr>
      <w:pStyle w:val="Encabezado"/>
    </w:pPr>
    <w:r>
      <w:rPr>
        <w:noProof/>
      </w:rPr>
      <w:pict w14:anchorId="078B0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392" o:spid="_x0000_s1027" type="#_x0000_t136" style="position:absolute;margin-left:0;margin-top:0;width:467.6pt;height:175.35pt;rotation:315;z-index:-251655168;mso-position-horizontal:center;mso-position-horizontal-relative:margin;mso-position-vertical:center;mso-position-vertical-relative:margin" o:allowincell="f" fillcolor="silver" stroked="f">
          <v:fill opacity=".5"/>
          <v:textpath style="font-family:&quot;Calibri&quot;;font-size:1pt" string="BORRADO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1BB8" w14:textId="77777777" w:rsidR="00431B0D" w:rsidRDefault="00000000">
    <w:pPr>
      <w:pStyle w:val="Encabezado"/>
    </w:pPr>
    <w:r>
      <w:rPr>
        <w:noProof/>
      </w:rPr>
      <w:pict w14:anchorId="7C238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390" o:spid="_x0000_s1025" type="#_x0000_t136" style="position:absolute;margin-left:0;margin-top:0;width:467.6pt;height:175.35pt;rotation:315;z-index:-251658240;mso-position-horizontal:center;mso-position-horizontal-relative:margin;mso-position-vertical:center;mso-position-vertical-relative:margin" o:allowincell="f" fillcolor="silver" stroked="f">
          <v:fill opacity=".5"/>
          <v:textpath style="font-family:&quot;Calibri&quot;;font-size:1pt" string="BORRADO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DAFA92"/>
    <w:multiLevelType w:val="hybridMultilevel"/>
    <w:tmpl w:val="59A54C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80468"/>
    <w:multiLevelType w:val="hybridMultilevel"/>
    <w:tmpl w:val="4C720E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57E5663"/>
    <w:multiLevelType w:val="hybridMultilevel"/>
    <w:tmpl w:val="5BF6618C"/>
    <w:lvl w:ilvl="0" w:tplc="BC34C0BA">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07DE7475"/>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5"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2690AC2"/>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7"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F8E37D6"/>
    <w:multiLevelType w:val="multilevel"/>
    <w:tmpl w:val="A9D289F8"/>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D852AD"/>
    <w:multiLevelType w:val="multilevel"/>
    <w:tmpl w:val="01DA456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2" w15:restartNumberingAfterBreak="0">
    <w:nsid w:val="38235FD1"/>
    <w:multiLevelType w:val="hybridMultilevel"/>
    <w:tmpl w:val="1CA8A852"/>
    <w:lvl w:ilvl="0" w:tplc="D966DDE2">
      <w:numFmt w:val="bullet"/>
      <w:lvlText w:val="-"/>
      <w:lvlJc w:val="left"/>
      <w:pPr>
        <w:ind w:left="789" w:hanging="360"/>
      </w:pPr>
      <w:rPr>
        <w:rFonts w:ascii="Arial MT" w:eastAsia="Arial MT" w:hAnsi="Arial MT" w:cs="Arial MT" w:hint="default"/>
        <w:w w:val="100"/>
        <w:sz w:val="22"/>
        <w:szCs w:val="22"/>
        <w:lang w:val="es-ES" w:eastAsia="en-US" w:bidi="ar-SA"/>
      </w:rPr>
    </w:lvl>
    <w:lvl w:ilvl="1" w:tplc="A680ED7A">
      <w:numFmt w:val="bullet"/>
      <w:lvlText w:val="•"/>
      <w:lvlJc w:val="left"/>
      <w:pPr>
        <w:ind w:left="1605" w:hanging="360"/>
      </w:pPr>
      <w:rPr>
        <w:rFonts w:hint="default"/>
        <w:lang w:val="es-ES" w:eastAsia="en-US" w:bidi="ar-SA"/>
      </w:rPr>
    </w:lvl>
    <w:lvl w:ilvl="2" w:tplc="0A8ACD00">
      <w:numFmt w:val="bullet"/>
      <w:lvlText w:val="•"/>
      <w:lvlJc w:val="left"/>
      <w:pPr>
        <w:ind w:left="2430" w:hanging="360"/>
      </w:pPr>
      <w:rPr>
        <w:rFonts w:hint="default"/>
        <w:lang w:val="es-ES" w:eastAsia="en-US" w:bidi="ar-SA"/>
      </w:rPr>
    </w:lvl>
    <w:lvl w:ilvl="3" w:tplc="03EA68CC">
      <w:numFmt w:val="bullet"/>
      <w:lvlText w:val="•"/>
      <w:lvlJc w:val="left"/>
      <w:pPr>
        <w:ind w:left="3255" w:hanging="360"/>
      </w:pPr>
      <w:rPr>
        <w:rFonts w:hint="default"/>
        <w:lang w:val="es-ES" w:eastAsia="en-US" w:bidi="ar-SA"/>
      </w:rPr>
    </w:lvl>
    <w:lvl w:ilvl="4" w:tplc="E3FE48BA">
      <w:numFmt w:val="bullet"/>
      <w:lvlText w:val="•"/>
      <w:lvlJc w:val="left"/>
      <w:pPr>
        <w:ind w:left="4080" w:hanging="360"/>
      </w:pPr>
      <w:rPr>
        <w:rFonts w:hint="default"/>
        <w:lang w:val="es-ES" w:eastAsia="en-US" w:bidi="ar-SA"/>
      </w:rPr>
    </w:lvl>
    <w:lvl w:ilvl="5" w:tplc="80583F12">
      <w:numFmt w:val="bullet"/>
      <w:lvlText w:val="•"/>
      <w:lvlJc w:val="left"/>
      <w:pPr>
        <w:ind w:left="4905" w:hanging="360"/>
      </w:pPr>
      <w:rPr>
        <w:rFonts w:hint="default"/>
        <w:lang w:val="es-ES" w:eastAsia="en-US" w:bidi="ar-SA"/>
      </w:rPr>
    </w:lvl>
    <w:lvl w:ilvl="6" w:tplc="EF703CB8">
      <w:numFmt w:val="bullet"/>
      <w:lvlText w:val="•"/>
      <w:lvlJc w:val="left"/>
      <w:pPr>
        <w:ind w:left="5730" w:hanging="360"/>
      </w:pPr>
      <w:rPr>
        <w:rFonts w:hint="default"/>
        <w:lang w:val="es-ES" w:eastAsia="en-US" w:bidi="ar-SA"/>
      </w:rPr>
    </w:lvl>
    <w:lvl w:ilvl="7" w:tplc="DD94058E">
      <w:numFmt w:val="bullet"/>
      <w:lvlText w:val="•"/>
      <w:lvlJc w:val="left"/>
      <w:pPr>
        <w:ind w:left="6555" w:hanging="360"/>
      </w:pPr>
      <w:rPr>
        <w:rFonts w:hint="default"/>
        <w:lang w:val="es-ES" w:eastAsia="en-US" w:bidi="ar-SA"/>
      </w:rPr>
    </w:lvl>
    <w:lvl w:ilvl="8" w:tplc="51B4D004">
      <w:numFmt w:val="bullet"/>
      <w:lvlText w:val="•"/>
      <w:lvlJc w:val="left"/>
      <w:pPr>
        <w:ind w:left="7380" w:hanging="360"/>
      </w:pPr>
      <w:rPr>
        <w:rFonts w:hint="default"/>
        <w:lang w:val="es-ES" w:eastAsia="en-US" w:bidi="ar-SA"/>
      </w:rPr>
    </w:lvl>
  </w:abstractNum>
  <w:abstractNum w:abstractNumId="13"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86B19C0"/>
    <w:multiLevelType w:val="multilevel"/>
    <w:tmpl w:val="38FEDCE2"/>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10A66D8"/>
    <w:multiLevelType w:val="hybridMultilevel"/>
    <w:tmpl w:val="8B8050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B670348"/>
    <w:multiLevelType w:val="hybridMultilevel"/>
    <w:tmpl w:val="5872819A"/>
    <w:lvl w:ilvl="0" w:tplc="95F2FB8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7251F1"/>
    <w:multiLevelType w:val="hybridMultilevel"/>
    <w:tmpl w:val="086EA0B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0" w15:restartNumberingAfterBreak="0">
    <w:nsid w:val="5AD97C62"/>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21"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F282BA7"/>
    <w:multiLevelType w:val="hybridMultilevel"/>
    <w:tmpl w:val="28C803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28"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16cid:durableId="1682850933">
    <w:abstractNumId w:val="27"/>
  </w:num>
  <w:num w:numId="2" w16cid:durableId="935939246">
    <w:abstractNumId w:val="5"/>
  </w:num>
  <w:num w:numId="3" w16cid:durableId="1735423229">
    <w:abstractNumId w:val="26"/>
  </w:num>
  <w:num w:numId="4" w16cid:durableId="1099108917">
    <w:abstractNumId w:val="13"/>
  </w:num>
  <w:num w:numId="5" w16cid:durableId="1851681549">
    <w:abstractNumId w:val="30"/>
  </w:num>
  <w:num w:numId="6" w16cid:durableId="2117872139">
    <w:abstractNumId w:val="3"/>
  </w:num>
  <w:num w:numId="7" w16cid:durableId="1661931865">
    <w:abstractNumId w:val="18"/>
  </w:num>
  <w:num w:numId="8" w16cid:durableId="1581672799">
    <w:abstractNumId w:val="28"/>
  </w:num>
  <w:num w:numId="9" w16cid:durableId="1506019528">
    <w:abstractNumId w:val="17"/>
  </w:num>
  <w:num w:numId="10" w16cid:durableId="1547637783">
    <w:abstractNumId w:val="23"/>
  </w:num>
  <w:num w:numId="11" w16cid:durableId="824122637">
    <w:abstractNumId w:val="11"/>
  </w:num>
  <w:num w:numId="12" w16cid:durableId="663780428">
    <w:abstractNumId w:val="24"/>
  </w:num>
  <w:num w:numId="13" w16cid:durableId="352149177">
    <w:abstractNumId w:val="10"/>
  </w:num>
  <w:num w:numId="14" w16cid:durableId="1601835766">
    <w:abstractNumId w:val="7"/>
  </w:num>
  <w:num w:numId="15" w16cid:durableId="193201684">
    <w:abstractNumId w:val="21"/>
  </w:num>
  <w:num w:numId="16" w16cid:durableId="427701658">
    <w:abstractNumId w:val="14"/>
  </w:num>
  <w:num w:numId="17" w16cid:durableId="1378120868">
    <w:abstractNumId w:val="29"/>
  </w:num>
  <w:num w:numId="18" w16cid:durableId="1680738787">
    <w:abstractNumId w:val="22"/>
  </w:num>
  <w:num w:numId="19" w16cid:durableId="1794900562">
    <w:abstractNumId w:val="19"/>
  </w:num>
  <w:num w:numId="20" w16cid:durableId="563686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929973">
    <w:abstractNumId w:val="12"/>
  </w:num>
  <w:num w:numId="22" w16cid:durableId="453671593">
    <w:abstractNumId w:val="4"/>
  </w:num>
  <w:num w:numId="23" w16cid:durableId="641616047">
    <w:abstractNumId w:val="25"/>
  </w:num>
  <w:num w:numId="24" w16cid:durableId="1246182851">
    <w:abstractNumId w:val="16"/>
  </w:num>
  <w:num w:numId="25" w16cid:durableId="1506626906">
    <w:abstractNumId w:val="20"/>
  </w:num>
  <w:num w:numId="26" w16cid:durableId="1070928712">
    <w:abstractNumId w:val="0"/>
  </w:num>
  <w:num w:numId="27" w16cid:durableId="1668249351">
    <w:abstractNumId w:val="6"/>
  </w:num>
  <w:num w:numId="28" w16cid:durableId="1498421855">
    <w:abstractNumId w:val="2"/>
  </w:num>
  <w:num w:numId="29" w16cid:durableId="325670927">
    <w:abstractNumId w:val="8"/>
  </w:num>
  <w:num w:numId="30" w16cid:durableId="811096566">
    <w:abstractNumId w:val="9"/>
  </w:num>
  <w:num w:numId="31" w16cid:durableId="661590616">
    <w:abstractNumId w:val="15"/>
  </w:num>
  <w:num w:numId="32" w16cid:durableId="10187506">
    <w:abstractNumId w:val="1"/>
  </w:num>
  <w:num w:numId="33" w16cid:durableId="4888334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4087268">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C"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4096" w:nlCheck="1" w:checkStyle="0"/>
  <w:activeWritingStyle w:appName="MSWord" w:lang="es-EC"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CO" w:vendorID="64" w:dllVersion="4096" w:nlCheck="1" w:checkStyle="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AA8"/>
    <w:rsid w:val="00104FC1"/>
    <w:rsid w:val="0015581A"/>
    <w:rsid w:val="001877A5"/>
    <w:rsid w:val="001F406C"/>
    <w:rsid w:val="002767D9"/>
    <w:rsid w:val="002B186B"/>
    <w:rsid w:val="003E6B33"/>
    <w:rsid w:val="00432CA9"/>
    <w:rsid w:val="00441009"/>
    <w:rsid w:val="004B5E64"/>
    <w:rsid w:val="00506100"/>
    <w:rsid w:val="005B28B0"/>
    <w:rsid w:val="005D6846"/>
    <w:rsid w:val="00600C2E"/>
    <w:rsid w:val="00630915"/>
    <w:rsid w:val="006460DA"/>
    <w:rsid w:val="00677CDB"/>
    <w:rsid w:val="007D4F18"/>
    <w:rsid w:val="00864A15"/>
    <w:rsid w:val="008D67F3"/>
    <w:rsid w:val="009E7F60"/>
    <w:rsid w:val="00A068B1"/>
    <w:rsid w:val="00A33C48"/>
    <w:rsid w:val="00A52BBD"/>
    <w:rsid w:val="00A81D96"/>
    <w:rsid w:val="00A91E1B"/>
    <w:rsid w:val="00AE53EF"/>
    <w:rsid w:val="00B03AA8"/>
    <w:rsid w:val="00B05012"/>
    <w:rsid w:val="00DA1D3B"/>
    <w:rsid w:val="00E94AAA"/>
    <w:rsid w:val="00EC18C2"/>
    <w:rsid w:val="00F7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74DCA"/>
  <w15:chartTrackingRefBased/>
  <w15:docId w15:val="{CA8C0436-C61F-48D8-AF4A-EDA953AF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AA8"/>
    <w:rPr>
      <w:rFonts w:ascii="Calibri" w:eastAsia="Times New Roman" w:hAnsi="Calibri" w:cs="Times New Roman"/>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Normal Sangria"/>
    <w:uiPriority w:val="1"/>
    <w:qFormat/>
    <w:rsid w:val="00B03AA8"/>
    <w:pPr>
      <w:spacing w:after="0" w:line="240" w:lineRule="auto"/>
    </w:pPr>
    <w:rPr>
      <w:rFonts w:ascii="Calibri" w:eastAsia="Times New Roman" w:hAnsi="Calibri" w:cs="Times New Roman"/>
      <w:lang w:val="es-EC"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B03AA8"/>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B03A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3AA8"/>
    <w:rPr>
      <w:rFonts w:ascii="Calibri" w:eastAsia="Times New Roman" w:hAnsi="Calibri" w:cs="Times New Roman"/>
      <w:lang w:val="es-EC" w:eastAsia="es-EC"/>
    </w:rPr>
  </w:style>
  <w:style w:type="paragraph" w:styleId="Piedepgina">
    <w:name w:val="footer"/>
    <w:basedOn w:val="Normal"/>
    <w:link w:val="PiedepginaCar"/>
    <w:uiPriority w:val="99"/>
    <w:unhideWhenUsed/>
    <w:rsid w:val="00B03A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3AA8"/>
    <w:rPr>
      <w:rFonts w:ascii="Calibri" w:eastAsia="Times New Roman" w:hAnsi="Calibri" w:cs="Times New Roman"/>
      <w:lang w:val="es-EC" w:eastAsia="es-EC"/>
    </w:rPr>
  </w:style>
  <w:style w:type="character" w:styleId="Hipervnculo">
    <w:name w:val="Hyperlink"/>
    <w:basedOn w:val="Fuentedeprrafopredeter"/>
    <w:uiPriority w:val="99"/>
    <w:unhideWhenUsed/>
    <w:rsid w:val="00B03AA8"/>
    <w:rPr>
      <w:color w:val="0563C1" w:themeColor="hyperlink"/>
      <w:u w:val="single"/>
    </w:rPr>
  </w:style>
  <w:style w:type="paragraph" w:styleId="Textoindependiente">
    <w:name w:val="Body Text"/>
    <w:basedOn w:val="Normal"/>
    <w:link w:val="TextoindependienteCar"/>
    <w:uiPriority w:val="1"/>
    <w:unhideWhenUsed/>
    <w:qFormat/>
    <w:rsid w:val="00B03AA8"/>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B03AA8"/>
    <w:rPr>
      <w:rFonts w:ascii="Times New Roman" w:eastAsia="Times New Roman" w:hAnsi="Times New Roman" w:cs="Times New Roman"/>
      <w:szCs w:val="24"/>
      <w:lang w:val="es-ES" w:eastAsia="es-ES"/>
    </w:rPr>
  </w:style>
  <w:style w:type="paragraph" w:styleId="Revisin">
    <w:name w:val="Revision"/>
    <w:hidden/>
    <w:uiPriority w:val="99"/>
    <w:semiHidden/>
    <w:rsid w:val="00B03AA8"/>
    <w:pPr>
      <w:spacing w:after="0" w:line="240" w:lineRule="auto"/>
    </w:pPr>
    <w:rPr>
      <w:rFonts w:ascii="Calibri" w:eastAsia="Times New Roman" w:hAnsi="Calibri" w:cs="Times New Roman"/>
      <w:lang w:val="es-EC"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B03AA8"/>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B03AA8"/>
    <w:rPr>
      <w:sz w:val="16"/>
      <w:szCs w:val="16"/>
    </w:rPr>
  </w:style>
  <w:style w:type="paragraph" w:styleId="Textocomentario">
    <w:name w:val="annotation text"/>
    <w:basedOn w:val="Normal"/>
    <w:link w:val="TextocomentarioCar"/>
    <w:uiPriority w:val="99"/>
    <w:semiHidden/>
    <w:unhideWhenUsed/>
    <w:rsid w:val="00B03A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3AA8"/>
    <w:rPr>
      <w:rFonts w:ascii="Calibri" w:eastAsia="Times New Roman" w:hAnsi="Calibri" w:cs="Times New Roman"/>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B03AA8"/>
    <w:rPr>
      <w:b/>
      <w:bCs/>
    </w:rPr>
  </w:style>
  <w:style w:type="character" w:customStyle="1" w:styleId="AsuntodelcomentarioCar">
    <w:name w:val="Asunto del comentario Car"/>
    <w:basedOn w:val="TextocomentarioCar"/>
    <w:link w:val="Asuntodelcomentario"/>
    <w:uiPriority w:val="99"/>
    <w:semiHidden/>
    <w:rsid w:val="00B03AA8"/>
    <w:rPr>
      <w:rFonts w:ascii="Calibri" w:eastAsia="Times New Roman" w:hAnsi="Calibri" w:cs="Times New Roman"/>
      <w:b/>
      <w:bCs/>
      <w:sz w:val="20"/>
      <w:szCs w:val="20"/>
      <w:lang w:val="es-EC" w:eastAsia="es-EC"/>
    </w:rPr>
  </w:style>
  <w:style w:type="paragraph" w:styleId="Textodeglobo">
    <w:name w:val="Balloon Text"/>
    <w:basedOn w:val="Normal"/>
    <w:link w:val="TextodegloboCar"/>
    <w:uiPriority w:val="99"/>
    <w:semiHidden/>
    <w:unhideWhenUsed/>
    <w:rsid w:val="00B03A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3AA8"/>
    <w:rPr>
      <w:rFonts w:ascii="Segoe UI" w:eastAsia="Times New Roman" w:hAnsi="Segoe UI" w:cs="Segoe UI"/>
      <w:sz w:val="18"/>
      <w:szCs w:val="18"/>
      <w:lang w:val="es-EC" w:eastAsia="es-EC"/>
    </w:rPr>
  </w:style>
  <w:style w:type="table" w:styleId="Tablaconcuadrcula">
    <w:name w:val="Table Grid"/>
    <w:basedOn w:val="Tablanormal"/>
    <w:uiPriority w:val="59"/>
    <w:rsid w:val="00B03AA8"/>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B03AA8"/>
  </w:style>
  <w:style w:type="character" w:customStyle="1" w:styleId="fontstyle01">
    <w:name w:val="fontstyle01"/>
    <w:basedOn w:val="Fuentedeprrafopredeter"/>
    <w:rsid w:val="00B03AA8"/>
    <w:rPr>
      <w:rFonts w:ascii="Helvetica-Bold" w:hAnsi="Helvetica-Bold" w:hint="default"/>
      <w:b/>
      <w:bCs/>
      <w:i w:val="0"/>
      <w:iCs w:val="0"/>
      <w:color w:val="C40606"/>
      <w:sz w:val="22"/>
      <w:szCs w:val="22"/>
    </w:rPr>
  </w:style>
  <w:style w:type="character" w:customStyle="1" w:styleId="leidos">
    <w:name w:val="leidos"/>
    <w:basedOn w:val="Fuentedeprrafopredeter"/>
    <w:rsid w:val="00B03AA8"/>
  </w:style>
  <w:style w:type="paragraph" w:customStyle="1" w:styleId="Default">
    <w:name w:val="Default"/>
    <w:rsid w:val="00B03AA8"/>
    <w:pPr>
      <w:autoSpaceDE w:val="0"/>
      <w:autoSpaceDN w:val="0"/>
      <w:adjustRightInd w:val="0"/>
      <w:spacing w:after="0" w:line="240" w:lineRule="auto"/>
    </w:pPr>
    <w:rPr>
      <w:rFonts w:ascii="Calibri" w:hAnsi="Calibri" w:cs="Calibri"/>
      <w:color w:val="000000"/>
      <w:sz w:val="24"/>
      <w:szCs w:val="24"/>
      <w:lang w:val="es-EC"/>
    </w:rPr>
  </w:style>
  <w:style w:type="paragraph" w:styleId="NormalWeb">
    <w:name w:val="Normal (Web)"/>
    <w:basedOn w:val="Normal"/>
    <w:uiPriority w:val="99"/>
    <w:semiHidden/>
    <w:unhideWhenUsed/>
    <w:rsid w:val="00A068B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76356">
      <w:bodyDiv w:val="1"/>
      <w:marLeft w:val="0"/>
      <w:marRight w:val="0"/>
      <w:marTop w:val="0"/>
      <w:marBottom w:val="0"/>
      <w:divBdr>
        <w:top w:val="none" w:sz="0" w:space="0" w:color="auto"/>
        <w:left w:val="none" w:sz="0" w:space="0" w:color="auto"/>
        <w:bottom w:val="none" w:sz="0" w:space="0" w:color="auto"/>
        <w:right w:val="none" w:sz="0" w:space="0" w:color="auto"/>
      </w:divBdr>
    </w:div>
    <w:div w:id="303512964">
      <w:bodyDiv w:val="1"/>
      <w:marLeft w:val="0"/>
      <w:marRight w:val="0"/>
      <w:marTop w:val="0"/>
      <w:marBottom w:val="0"/>
      <w:divBdr>
        <w:top w:val="none" w:sz="0" w:space="0" w:color="auto"/>
        <w:left w:val="none" w:sz="0" w:space="0" w:color="auto"/>
        <w:bottom w:val="none" w:sz="0" w:space="0" w:color="auto"/>
        <w:right w:val="none" w:sz="0" w:space="0" w:color="auto"/>
      </w:divBdr>
      <w:divsChild>
        <w:div w:id="1257520796">
          <w:marLeft w:val="0"/>
          <w:marRight w:val="0"/>
          <w:marTop w:val="0"/>
          <w:marBottom w:val="0"/>
          <w:divBdr>
            <w:top w:val="none" w:sz="0" w:space="0" w:color="auto"/>
            <w:left w:val="none" w:sz="0" w:space="0" w:color="auto"/>
            <w:bottom w:val="none" w:sz="0" w:space="0" w:color="auto"/>
            <w:right w:val="none" w:sz="0" w:space="0" w:color="auto"/>
          </w:divBdr>
        </w:div>
        <w:div w:id="312873545">
          <w:marLeft w:val="0"/>
          <w:marRight w:val="0"/>
          <w:marTop w:val="0"/>
          <w:marBottom w:val="0"/>
          <w:divBdr>
            <w:top w:val="none" w:sz="0" w:space="0" w:color="auto"/>
            <w:left w:val="none" w:sz="0" w:space="0" w:color="auto"/>
            <w:bottom w:val="none" w:sz="0" w:space="0" w:color="auto"/>
            <w:right w:val="none" w:sz="0" w:space="0" w:color="auto"/>
          </w:divBdr>
        </w:div>
        <w:div w:id="68114271">
          <w:marLeft w:val="0"/>
          <w:marRight w:val="0"/>
          <w:marTop w:val="0"/>
          <w:marBottom w:val="0"/>
          <w:divBdr>
            <w:top w:val="none" w:sz="0" w:space="0" w:color="auto"/>
            <w:left w:val="none" w:sz="0" w:space="0" w:color="auto"/>
            <w:bottom w:val="none" w:sz="0" w:space="0" w:color="auto"/>
            <w:right w:val="none" w:sz="0" w:space="0" w:color="auto"/>
          </w:divBdr>
        </w:div>
        <w:div w:id="1825900020">
          <w:marLeft w:val="0"/>
          <w:marRight w:val="0"/>
          <w:marTop w:val="0"/>
          <w:marBottom w:val="0"/>
          <w:divBdr>
            <w:top w:val="none" w:sz="0" w:space="0" w:color="auto"/>
            <w:left w:val="none" w:sz="0" w:space="0" w:color="auto"/>
            <w:bottom w:val="none" w:sz="0" w:space="0" w:color="auto"/>
            <w:right w:val="none" w:sz="0" w:space="0" w:color="auto"/>
          </w:divBdr>
        </w:div>
        <w:div w:id="1680084762">
          <w:marLeft w:val="0"/>
          <w:marRight w:val="0"/>
          <w:marTop w:val="0"/>
          <w:marBottom w:val="0"/>
          <w:divBdr>
            <w:top w:val="none" w:sz="0" w:space="0" w:color="auto"/>
            <w:left w:val="none" w:sz="0" w:space="0" w:color="auto"/>
            <w:bottom w:val="none" w:sz="0" w:space="0" w:color="auto"/>
            <w:right w:val="none" w:sz="0" w:space="0" w:color="auto"/>
          </w:divBdr>
        </w:div>
        <w:div w:id="1513034403">
          <w:marLeft w:val="0"/>
          <w:marRight w:val="0"/>
          <w:marTop w:val="0"/>
          <w:marBottom w:val="0"/>
          <w:divBdr>
            <w:top w:val="none" w:sz="0" w:space="0" w:color="auto"/>
            <w:left w:val="none" w:sz="0" w:space="0" w:color="auto"/>
            <w:bottom w:val="none" w:sz="0" w:space="0" w:color="auto"/>
            <w:right w:val="none" w:sz="0" w:space="0" w:color="auto"/>
          </w:divBdr>
        </w:div>
        <w:div w:id="100534781">
          <w:marLeft w:val="0"/>
          <w:marRight w:val="0"/>
          <w:marTop w:val="0"/>
          <w:marBottom w:val="0"/>
          <w:divBdr>
            <w:top w:val="none" w:sz="0" w:space="0" w:color="auto"/>
            <w:left w:val="none" w:sz="0" w:space="0" w:color="auto"/>
            <w:bottom w:val="none" w:sz="0" w:space="0" w:color="auto"/>
            <w:right w:val="none" w:sz="0" w:space="0" w:color="auto"/>
          </w:divBdr>
        </w:div>
        <w:div w:id="1289320537">
          <w:marLeft w:val="0"/>
          <w:marRight w:val="0"/>
          <w:marTop w:val="0"/>
          <w:marBottom w:val="0"/>
          <w:divBdr>
            <w:top w:val="none" w:sz="0" w:space="0" w:color="auto"/>
            <w:left w:val="none" w:sz="0" w:space="0" w:color="auto"/>
            <w:bottom w:val="none" w:sz="0" w:space="0" w:color="auto"/>
            <w:right w:val="none" w:sz="0" w:space="0" w:color="auto"/>
          </w:divBdr>
        </w:div>
        <w:div w:id="242305403">
          <w:marLeft w:val="0"/>
          <w:marRight w:val="0"/>
          <w:marTop w:val="0"/>
          <w:marBottom w:val="0"/>
          <w:divBdr>
            <w:top w:val="none" w:sz="0" w:space="0" w:color="auto"/>
            <w:left w:val="none" w:sz="0" w:space="0" w:color="auto"/>
            <w:bottom w:val="none" w:sz="0" w:space="0" w:color="auto"/>
            <w:right w:val="none" w:sz="0" w:space="0" w:color="auto"/>
          </w:divBdr>
        </w:div>
      </w:divsChild>
    </w:div>
    <w:div w:id="1076902364">
      <w:bodyDiv w:val="1"/>
      <w:marLeft w:val="0"/>
      <w:marRight w:val="0"/>
      <w:marTop w:val="0"/>
      <w:marBottom w:val="0"/>
      <w:divBdr>
        <w:top w:val="none" w:sz="0" w:space="0" w:color="auto"/>
        <w:left w:val="none" w:sz="0" w:space="0" w:color="auto"/>
        <w:bottom w:val="none" w:sz="0" w:space="0" w:color="auto"/>
        <w:right w:val="none" w:sz="0" w:space="0" w:color="auto"/>
      </w:divBdr>
    </w:div>
    <w:div w:id="170501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24</Pages>
  <Words>8518</Words>
  <Characters>46849</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Eldi</dc:creator>
  <cp:keywords/>
  <dc:description/>
  <cp:lastModifiedBy>jk. ........</cp:lastModifiedBy>
  <cp:revision>6</cp:revision>
  <dcterms:created xsi:type="dcterms:W3CDTF">2023-03-23T23:47:00Z</dcterms:created>
  <dcterms:modified xsi:type="dcterms:W3CDTF">2023-03-24T00:33:00Z</dcterms:modified>
</cp:coreProperties>
</file>