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984" w:rsidRPr="00A05ACD" w:rsidRDefault="00BC0984" w:rsidP="00A05ACD">
      <w:pPr>
        <w:widowControl w:val="0"/>
        <w:autoSpaceDE w:val="0"/>
        <w:autoSpaceDN w:val="0"/>
        <w:adjustRightInd w:val="0"/>
        <w:spacing w:before="240" w:after="0" w:line="276" w:lineRule="auto"/>
        <w:ind w:left="708" w:right="4895" w:hanging="588"/>
        <w:jc w:val="center"/>
        <w:rPr>
          <w:rFonts w:asciiTheme="minorHAnsi" w:hAnsiTheme="minorHAnsi" w:cstheme="minorHAnsi"/>
        </w:rPr>
      </w:pPr>
      <w:r w:rsidRPr="00A05ACD">
        <w:rPr>
          <w:rFonts w:asciiTheme="minorHAnsi" w:hAnsiTheme="minorHAnsi" w:cstheme="minorHAnsi"/>
          <w:b/>
          <w:bCs/>
        </w:rPr>
        <w:t>CO</w:t>
      </w:r>
      <w:r w:rsidRPr="00A05ACD">
        <w:rPr>
          <w:rFonts w:asciiTheme="minorHAnsi" w:hAnsiTheme="minorHAnsi" w:cstheme="minorHAnsi"/>
          <w:b/>
          <w:bCs/>
          <w:spacing w:val="1"/>
        </w:rPr>
        <w:t>N</w:t>
      </w:r>
      <w:r w:rsidRPr="00A05ACD">
        <w:rPr>
          <w:rFonts w:asciiTheme="minorHAnsi" w:hAnsiTheme="minorHAnsi" w:cstheme="minorHAnsi"/>
          <w:b/>
          <w:bCs/>
        </w:rPr>
        <w:t>VENIO</w:t>
      </w:r>
      <w:r w:rsidRPr="00A05ACD">
        <w:rPr>
          <w:rFonts w:asciiTheme="minorHAnsi" w:hAnsiTheme="minorHAnsi" w:cstheme="minorHAnsi"/>
          <w:b/>
          <w:bCs/>
          <w:spacing w:val="-9"/>
        </w:rPr>
        <w:t xml:space="preserve"> </w:t>
      </w:r>
      <w:r w:rsidRPr="00A05ACD">
        <w:rPr>
          <w:rFonts w:asciiTheme="minorHAnsi" w:hAnsiTheme="minorHAnsi" w:cstheme="minorHAnsi"/>
          <w:b/>
          <w:bCs/>
        </w:rPr>
        <w:t>No.</w:t>
      </w:r>
      <w:r w:rsidRPr="00A05ACD">
        <w:rPr>
          <w:rFonts w:asciiTheme="minorHAnsi" w:hAnsiTheme="minorHAnsi" w:cstheme="minorHAnsi"/>
          <w:b/>
          <w:bCs/>
          <w:spacing w:val="-3"/>
        </w:rPr>
        <w:t xml:space="preserve"> </w:t>
      </w:r>
      <w:r w:rsidR="00A05ACD" w:rsidRPr="00A05ACD">
        <w:rPr>
          <w:rFonts w:asciiTheme="minorHAnsi" w:hAnsiTheme="minorHAnsi" w:cstheme="minorHAnsi"/>
          <w:b/>
          <w:bCs/>
        </w:rPr>
        <w:t>- AZQ</w:t>
      </w:r>
      <w:r w:rsidRPr="00A05ACD">
        <w:rPr>
          <w:rFonts w:asciiTheme="minorHAnsi" w:hAnsiTheme="minorHAnsi" w:cstheme="minorHAnsi"/>
          <w:b/>
          <w:bCs/>
        </w:rPr>
        <w:t>-20</w:t>
      </w:r>
      <w:r w:rsidR="00C91F46" w:rsidRPr="00A05ACD">
        <w:rPr>
          <w:rFonts w:asciiTheme="minorHAnsi" w:hAnsiTheme="minorHAnsi" w:cstheme="minorHAnsi"/>
          <w:b/>
          <w:bCs/>
          <w:spacing w:val="2"/>
        </w:rPr>
        <w:t>23</w:t>
      </w:r>
      <w:r w:rsidR="00A05ACD" w:rsidRPr="00A05ACD">
        <w:rPr>
          <w:rFonts w:asciiTheme="minorHAnsi" w:hAnsiTheme="minorHAnsi" w:cstheme="minorHAnsi"/>
          <w:b/>
          <w:bCs/>
        </w:rPr>
        <w:t>-00X</w:t>
      </w:r>
    </w:p>
    <w:p w:rsidR="00BC0984" w:rsidRPr="00A05ACD" w:rsidRDefault="00BC0984" w:rsidP="00A05ACD">
      <w:pPr>
        <w:widowControl w:val="0"/>
        <w:autoSpaceDE w:val="0"/>
        <w:autoSpaceDN w:val="0"/>
        <w:adjustRightInd w:val="0"/>
        <w:spacing w:before="240" w:after="0" w:line="276" w:lineRule="auto"/>
        <w:ind w:left="153" w:right="156"/>
        <w:jc w:val="center"/>
        <w:rPr>
          <w:rFonts w:asciiTheme="minorHAnsi" w:hAnsiTheme="minorHAnsi" w:cstheme="minorHAnsi"/>
          <w:b/>
        </w:rPr>
      </w:pPr>
      <w:r w:rsidRPr="00A05ACD">
        <w:rPr>
          <w:rFonts w:asciiTheme="minorHAnsi" w:hAnsiTheme="minorHAnsi" w:cstheme="minorHAnsi"/>
          <w:b/>
          <w:bCs/>
        </w:rPr>
        <w:t>CO</w:t>
      </w:r>
      <w:r w:rsidRPr="00A05ACD">
        <w:rPr>
          <w:rFonts w:asciiTheme="minorHAnsi" w:hAnsiTheme="minorHAnsi" w:cstheme="minorHAnsi"/>
          <w:b/>
          <w:bCs/>
          <w:spacing w:val="1"/>
        </w:rPr>
        <w:t>N</w:t>
      </w:r>
      <w:r w:rsidRPr="00A05ACD">
        <w:rPr>
          <w:rFonts w:asciiTheme="minorHAnsi" w:hAnsiTheme="minorHAnsi" w:cstheme="minorHAnsi"/>
          <w:b/>
          <w:bCs/>
        </w:rPr>
        <w:t>VEN</w:t>
      </w:r>
      <w:r w:rsidRPr="00A05ACD">
        <w:rPr>
          <w:rFonts w:asciiTheme="minorHAnsi" w:hAnsiTheme="minorHAnsi" w:cstheme="minorHAnsi"/>
          <w:b/>
          <w:bCs/>
          <w:spacing w:val="1"/>
        </w:rPr>
        <w:t>I</w:t>
      </w:r>
      <w:r w:rsidRPr="00A05ACD">
        <w:rPr>
          <w:rFonts w:asciiTheme="minorHAnsi" w:hAnsiTheme="minorHAnsi" w:cstheme="minorHAnsi"/>
          <w:b/>
          <w:bCs/>
        </w:rPr>
        <w:t>O</w:t>
      </w:r>
      <w:r w:rsidRPr="00A05ACD">
        <w:rPr>
          <w:rFonts w:asciiTheme="minorHAnsi" w:hAnsiTheme="minorHAnsi" w:cstheme="minorHAnsi"/>
          <w:b/>
          <w:bCs/>
          <w:spacing w:val="-10"/>
        </w:rPr>
        <w:t xml:space="preserve"> </w:t>
      </w:r>
      <w:r w:rsidRPr="00A05ACD">
        <w:rPr>
          <w:rFonts w:asciiTheme="minorHAnsi" w:hAnsiTheme="minorHAnsi" w:cstheme="minorHAnsi"/>
          <w:b/>
          <w:bCs/>
        </w:rPr>
        <w:t>PARA LA</w:t>
      </w:r>
      <w:r w:rsidRPr="00A05ACD">
        <w:rPr>
          <w:rFonts w:asciiTheme="minorHAnsi" w:hAnsiTheme="minorHAnsi" w:cstheme="minorHAnsi"/>
          <w:b/>
          <w:bCs/>
          <w:spacing w:val="-1"/>
        </w:rPr>
        <w:t xml:space="preserve"> </w:t>
      </w:r>
      <w:r w:rsidRPr="00A05ACD">
        <w:rPr>
          <w:rFonts w:asciiTheme="minorHAnsi" w:hAnsiTheme="minorHAnsi" w:cstheme="minorHAnsi"/>
          <w:b/>
          <w:bCs/>
          <w:spacing w:val="1"/>
        </w:rPr>
        <w:t>A</w:t>
      </w:r>
      <w:r w:rsidRPr="00A05ACD">
        <w:rPr>
          <w:rFonts w:asciiTheme="minorHAnsi" w:hAnsiTheme="minorHAnsi" w:cstheme="minorHAnsi"/>
          <w:b/>
          <w:bCs/>
        </w:rPr>
        <w:t>DMINI</w:t>
      </w:r>
      <w:r w:rsidRPr="00A05ACD">
        <w:rPr>
          <w:rFonts w:asciiTheme="minorHAnsi" w:hAnsiTheme="minorHAnsi" w:cstheme="minorHAnsi"/>
          <w:b/>
          <w:bCs/>
          <w:spacing w:val="1"/>
        </w:rPr>
        <w:t>S</w:t>
      </w:r>
      <w:r w:rsidRPr="00A05ACD">
        <w:rPr>
          <w:rFonts w:asciiTheme="minorHAnsi" w:hAnsiTheme="minorHAnsi" w:cstheme="minorHAnsi"/>
          <w:b/>
          <w:bCs/>
        </w:rPr>
        <w:t>TRA</w:t>
      </w:r>
      <w:r w:rsidRPr="00A05ACD">
        <w:rPr>
          <w:rFonts w:asciiTheme="minorHAnsi" w:hAnsiTheme="minorHAnsi" w:cstheme="minorHAnsi"/>
          <w:b/>
          <w:bCs/>
          <w:spacing w:val="1"/>
        </w:rPr>
        <w:t>C</w:t>
      </w:r>
      <w:r w:rsidRPr="00A05ACD">
        <w:rPr>
          <w:rFonts w:asciiTheme="minorHAnsi" w:hAnsiTheme="minorHAnsi" w:cstheme="minorHAnsi"/>
          <w:b/>
          <w:bCs/>
        </w:rPr>
        <w:t>IÓN</w:t>
      </w:r>
      <w:r w:rsidRPr="00A05ACD">
        <w:rPr>
          <w:rFonts w:asciiTheme="minorHAnsi" w:hAnsiTheme="minorHAnsi" w:cstheme="minorHAnsi"/>
          <w:b/>
          <w:bCs/>
          <w:spacing w:val="-15"/>
        </w:rPr>
        <w:t xml:space="preserve"> </w:t>
      </w:r>
      <w:r w:rsidRPr="00A05ACD">
        <w:rPr>
          <w:rFonts w:asciiTheme="minorHAnsi" w:hAnsiTheme="minorHAnsi" w:cstheme="minorHAnsi"/>
          <w:b/>
          <w:bCs/>
        </w:rPr>
        <w:t>Y</w:t>
      </w:r>
      <w:r w:rsidRPr="00A05ACD">
        <w:rPr>
          <w:rFonts w:asciiTheme="minorHAnsi" w:hAnsiTheme="minorHAnsi" w:cstheme="minorHAnsi"/>
          <w:b/>
          <w:bCs/>
          <w:spacing w:val="-1"/>
        </w:rPr>
        <w:t xml:space="preserve"> </w:t>
      </w:r>
      <w:r w:rsidRPr="00A05ACD">
        <w:rPr>
          <w:rFonts w:asciiTheme="minorHAnsi" w:hAnsiTheme="minorHAnsi" w:cstheme="minorHAnsi"/>
          <w:b/>
          <w:bCs/>
        </w:rPr>
        <w:t>USO</w:t>
      </w:r>
      <w:r w:rsidRPr="00A05ACD">
        <w:rPr>
          <w:rFonts w:asciiTheme="minorHAnsi" w:hAnsiTheme="minorHAnsi" w:cstheme="minorHAnsi"/>
          <w:b/>
          <w:bCs/>
          <w:spacing w:val="-4"/>
        </w:rPr>
        <w:t xml:space="preserve"> </w:t>
      </w:r>
      <w:r w:rsidRPr="00A05ACD">
        <w:rPr>
          <w:rFonts w:asciiTheme="minorHAnsi" w:hAnsiTheme="minorHAnsi" w:cstheme="minorHAnsi"/>
          <w:b/>
          <w:bCs/>
        </w:rPr>
        <w:t>DE</w:t>
      </w:r>
      <w:r w:rsidRPr="00A05ACD">
        <w:rPr>
          <w:rFonts w:asciiTheme="minorHAnsi" w:hAnsiTheme="minorHAnsi" w:cstheme="minorHAnsi"/>
          <w:b/>
          <w:bCs/>
          <w:spacing w:val="-3"/>
        </w:rPr>
        <w:t xml:space="preserve"> </w:t>
      </w:r>
      <w:r w:rsidRPr="00A05ACD">
        <w:rPr>
          <w:rFonts w:asciiTheme="minorHAnsi" w:hAnsiTheme="minorHAnsi" w:cstheme="minorHAnsi"/>
          <w:b/>
          <w:bCs/>
        </w:rPr>
        <w:t>IN</w:t>
      </w:r>
      <w:r w:rsidRPr="00A05ACD">
        <w:rPr>
          <w:rFonts w:asciiTheme="minorHAnsi" w:hAnsiTheme="minorHAnsi" w:cstheme="minorHAnsi"/>
          <w:b/>
          <w:bCs/>
          <w:spacing w:val="1"/>
        </w:rPr>
        <w:t>S</w:t>
      </w:r>
      <w:r w:rsidRPr="00A05ACD">
        <w:rPr>
          <w:rFonts w:asciiTheme="minorHAnsi" w:hAnsiTheme="minorHAnsi" w:cstheme="minorHAnsi"/>
          <w:b/>
          <w:bCs/>
        </w:rPr>
        <w:t>TALACI</w:t>
      </w:r>
      <w:r w:rsidRPr="00A05ACD">
        <w:rPr>
          <w:rFonts w:asciiTheme="minorHAnsi" w:hAnsiTheme="minorHAnsi" w:cstheme="minorHAnsi"/>
          <w:b/>
          <w:bCs/>
          <w:spacing w:val="1"/>
        </w:rPr>
        <w:t>O</w:t>
      </w:r>
      <w:r w:rsidRPr="00A05ACD">
        <w:rPr>
          <w:rFonts w:asciiTheme="minorHAnsi" w:hAnsiTheme="minorHAnsi" w:cstheme="minorHAnsi"/>
          <w:b/>
          <w:bCs/>
        </w:rPr>
        <w:t>NES</w:t>
      </w:r>
      <w:r w:rsidRPr="00A05ACD">
        <w:rPr>
          <w:rFonts w:asciiTheme="minorHAnsi" w:hAnsiTheme="minorHAnsi" w:cstheme="minorHAnsi"/>
          <w:b/>
          <w:bCs/>
          <w:spacing w:val="-15"/>
        </w:rPr>
        <w:t xml:space="preserve"> </w:t>
      </w:r>
      <w:r w:rsidRPr="00A05ACD">
        <w:rPr>
          <w:rFonts w:asciiTheme="minorHAnsi" w:hAnsiTheme="minorHAnsi" w:cstheme="minorHAnsi"/>
          <w:b/>
          <w:bCs/>
        </w:rPr>
        <w:t xml:space="preserve">Y </w:t>
      </w:r>
      <w:r w:rsidRPr="00A05ACD">
        <w:rPr>
          <w:rFonts w:asciiTheme="minorHAnsi" w:hAnsiTheme="minorHAnsi" w:cstheme="minorHAnsi"/>
          <w:b/>
          <w:bCs/>
          <w:spacing w:val="-1"/>
          <w:w w:val="99"/>
        </w:rPr>
        <w:t>E</w:t>
      </w:r>
      <w:r w:rsidRPr="00A05ACD">
        <w:rPr>
          <w:rFonts w:asciiTheme="minorHAnsi" w:hAnsiTheme="minorHAnsi" w:cstheme="minorHAnsi"/>
          <w:b/>
          <w:bCs/>
          <w:w w:val="99"/>
        </w:rPr>
        <w:t>SCENARI</w:t>
      </w:r>
      <w:r w:rsidRPr="00A05ACD">
        <w:rPr>
          <w:rFonts w:asciiTheme="minorHAnsi" w:hAnsiTheme="minorHAnsi" w:cstheme="minorHAnsi"/>
          <w:b/>
          <w:bCs/>
          <w:spacing w:val="1"/>
          <w:w w:val="99"/>
        </w:rPr>
        <w:t>O</w:t>
      </w:r>
      <w:r w:rsidRPr="00A05ACD">
        <w:rPr>
          <w:rFonts w:asciiTheme="minorHAnsi" w:hAnsiTheme="minorHAnsi" w:cstheme="minorHAnsi"/>
          <w:b/>
          <w:bCs/>
          <w:w w:val="99"/>
        </w:rPr>
        <w:t xml:space="preserve">S </w:t>
      </w:r>
      <w:r w:rsidRPr="00A05ACD">
        <w:rPr>
          <w:rFonts w:asciiTheme="minorHAnsi" w:hAnsiTheme="minorHAnsi" w:cstheme="minorHAnsi"/>
          <w:b/>
          <w:bCs/>
        </w:rPr>
        <w:t>DEPORTIVOS</w:t>
      </w:r>
      <w:r w:rsidRPr="00A05ACD">
        <w:rPr>
          <w:rFonts w:asciiTheme="minorHAnsi" w:hAnsiTheme="minorHAnsi" w:cstheme="minorHAnsi"/>
          <w:b/>
          <w:bCs/>
          <w:spacing w:val="-11"/>
        </w:rPr>
        <w:t xml:space="preserve"> </w:t>
      </w:r>
      <w:r w:rsidRPr="00A05ACD">
        <w:rPr>
          <w:rFonts w:asciiTheme="minorHAnsi" w:hAnsiTheme="minorHAnsi" w:cstheme="minorHAnsi"/>
          <w:b/>
          <w:bCs/>
          <w:spacing w:val="-1"/>
        </w:rPr>
        <w:t>D</w:t>
      </w:r>
      <w:r w:rsidRPr="00A05ACD">
        <w:rPr>
          <w:rFonts w:asciiTheme="minorHAnsi" w:hAnsiTheme="minorHAnsi" w:cstheme="minorHAnsi"/>
          <w:b/>
          <w:bCs/>
        </w:rPr>
        <w:t>E</w:t>
      </w:r>
      <w:r w:rsidRPr="00A05ACD">
        <w:rPr>
          <w:rFonts w:asciiTheme="minorHAnsi" w:hAnsiTheme="minorHAnsi" w:cstheme="minorHAnsi"/>
          <w:b/>
          <w:bCs/>
          <w:spacing w:val="-1"/>
        </w:rPr>
        <w:t xml:space="preserve"> </w:t>
      </w:r>
      <w:r w:rsidRPr="00A05ACD">
        <w:rPr>
          <w:rFonts w:asciiTheme="minorHAnsi" w:hAnsiTheme="minorHAnsi" w:cstheme="minorHAnsi"/>
          <w:b/>
          <w:bCs/>
        </w:rPr>
        <w:t>PROP</w:t>
      </w:r>
      <w:r w:rsidRPr="00A05ACD">
        <w:rPr>
          <w:rFonts w:asciiTheme="minorHAnsi" w:hAnsiTheme="minorHAnsi" w:cstheme="minorHAnsi"/>
          <w:b/>
          <w:bCs/>
          <w:spacing w:val="1"/>
        </w:rPr>
        <w:t>I</w:t>
      </w:r>
      <w:r w:rsidRPr="00A05ACD">
        <w:rPr>
          <w:rFonts w:asciiTheme="minorHAnsi" w:hAnsiTheme="minorHAnsi" w:cstheme="minorHAnsi"/>
          <w:b/>
          <w:bCs/>
        </w:rPr>
        <w:t>EDAD</w:t>
      </w:r>
      <w:r w:rsidRPr="00A05ACD">
        <w:rPr>
          <w:rFonts w:asciiTheme="minorHAnsi" w:hAnsiTheme="minorHAnsi" w:cstheme="minorHAnsi"/>
          <w:b/>
          <w:bCs/>
          <w:spacing w:val="-11"/>
        </w:rPr>
        <w:t xml:space="preserve"> </w:t>
      </w:r>
      <w:r w:rsidRPr="00A05ACD">
        <w:rPr>
          <w:rFonts w:asciiTheme="minorHAnsi" w:hAnsiTheme="minorHAnsi" w:cstheme="minorHAnsi"/>
          <w:b/>
          <w:bCs/>
        </w:rPr>
        <w:t>MU</w:t>
      </w:r>
      <w:r w:rsidRPr="00A05ACD">
        <w:rPr>
          <w:rFonts w:asciiTheme="minorHAnsi" w:hAnsiTheme="minorHAnsi" w:cstheme="minorHAnsi"/>
          <w:b/>
          <w:bCs/>
          <w:spacing w:val="1"/>
        </w:rPr>
        <w:t>N</w:t>
      </w:r>
      <w:r w:rsidRPr="00A05ACD">
        <w:rPr>
          <w:rFonts w:asciiTheme="minorHAnsi" w:hAnsiTheme="minorHAnsi" w:cstheme="minorHAnsi"/>
          <w:b/>
          <w:bCs/>
        </w:rPr>
        <w:t>ICI</w:t>
      </w:r>
      <w:r w:rsidRPr="00A05ACD">
        <w:rPr>
          <w:rFonts w:asciiTheme="minorHAnsi" w:hAnsiTheme="minorHAnsi" w:cstheme="minorHAnsi"/>
          <w:b/>
          <w:bCs/>
          <w:spacing w:val="1"/>
        </w:rPr>
        <w:t>P</w:t>
      </w:r>
      <w:r w:rsidRPr="00A05ACD">
        <w:rPr>
          <w:rFonts w:asciiTheme="minorHAnsi" w:hAnsiTheme="minorHAnsi" w:cstheme="minorHAnsi"/>
          <w:b/>
          <w:bCs/>
        </w:rPr>
        <w:t>AL</w:t>
      </w:r>
      <w:r w:rsidRPr="00A05ACD">
        <w:rPr>
          <w:rFonts w:asciiTheme="minorHAnsi" w:hAnsiTheme="minorHAnsi" w:cstheme="minorHAnsi"/>
          <w:b/>
          <w:bCs/>
          <w:spacing w:val="-10"/>
        </w:rPr>
        <w:t xml:space="preserve"> </w:t>
      </w:r>
      <w:r w:rsidRPr="00A05ACD">
        <w:rPr>
          <w:rFonts w:asciiTheme="minorHAnsi" w:hAnsiTheme="minorHAnsi" w:cstheme="minorHAnsi"/>
          <w:b/>
          <w:bCs/>
        </w:rPr>
        <w:t>ENT</w:t>
      </w:r>
      <w:r w:rsidRPr="00A05ACD">
        <w:rPr>
          <w:rFonts w:asciiTheme="minorHAnsi" w:hAnsiTheme="minorHAnsi" w:cstheme="minorHAnsi"/>
          <w:b/>
          <w:bCs/>
          <w:spacing w:val="2"/>
        </w:rPr>
        <w:t>R</w:t>
      </w:r>
      <w:r w:rsidRPr="00A05ACD">
        <w:rPr>
          <w:rFonts w:asciiTheme="minorHAnsi" w:hAnsiTheme="minorHAnsi" w:cstheme="minorHAnsi"/>
          <w:b/>
          <w:bCs/>
        </w:rPr>
        <w:t>E</w:t>
      </w:r>
      <w:r w:rsidRPr="00A05ACD">
        <w:rPr>
          <w:rFonts w:asciiTheme="minorHAnsi" w:hAnsiTheme="minorHAnsi" w:cstheme="minorHAnsi"/>
          <w:b/>
          <w:bCs/>
          <w:spacing w:val="-6"/>
        </w:rPr>
        <w:t xml:space="preserve"> </w:t>
      </w:r>
      <w:r w:rsidRPr="00A05ACD">
        <w:rPr>
          <w:rFonts w:asciiTheme="minorHAnsi" w:hAnsiTheme="minorHAnsi" w:cstheme="minorHAnsi"/>
          <w:b/>
          <w:bCs/>
        </w:rPr>
        <w:t>LA</w:t>
      </w:r>
      <w:r w:rsidRPr="00A05ACD">
        <w:rPr>
          <w:rFonts w:asciiTheme="minorHAnsi" w:hAnsiTheme="minorHAnsi" w:cstheme="minorHAnsi"/>
          <w:b/>
          <w:bCs/>
          <w:spacing w:val="-1"/>
        </w:rPr>
        <w:t xml:space="preserve"> </w:t>
      </w:r>
      <w:r w:rsidRPr="00A05ACD">
        <w:rPr>
          <w:rFonts w:asciiTheme="minorHAnsi" w:hAnsiTheme="minorHAnsi" w:cstheme="minorHAnsi"/>
          <w:b/>
          <w:bCs/>
        </w:rPr>
        <w:t>ADMIN</w:t>
      </w:r>
      <w:r w:rsidRPr="00A05ACD">
        <w:rPr>
          <w:rFonts w:asciiTheme="minorHAnsi" w:hAnsiTheme="minorHAnsi" w:cstheme="minorHAnsi"/>
          <w:b/>
          <w:bCs/>
          <w:spacing w:val="1"/>
        </w:rPr>
        <w:t>I</w:t>
      </w:r>
      <w:r w:rsidRPr="00A05ACD">
        <w:rPr>
          <w:rFonts w:asciiTheme="minorHAnsi" w:hAnsiTheme="minorHAnsi" w:cstheme="minorHAnsi"/>
          <w:b/>
          <w:bCs/>
        </w:rPr>
        <w:t>S</w:t>
      </w:r>
      <w:r w:rsidRPr="00A05ACD">
        <w:rPr>
          <w:rFonts w:asciiTheme="minorHAnsi" w:hAnsiTheme="minorHAnsi" w:cstheme="minorHAnsi"/>
          <w:b/>
          <w:bCs/>
          <w:spacing w:val="1"/>
        </w:rPr>
        <w:t>T</w:t>
      </w:r>
      <w:r w:rsidRPr="00A05ACD">
        <w:rPr>
          <w:rFonts w:asciiTheme="minorHAnsi" w:hAnsiTheme="minorHAnsi" w:cstheme="minorHAnsi"/>
          <w:b/>
          <w:bCs/>
        </w:rPr>
        <w:t>RACI</w:t>
      </w:r>
      <w:r w:rsidRPr="00A05ACD">
        <w:rPr>
          <w:rFonts w:asciiTheme="minorHAnsi" w:hAnsiTheme="minorHAnsi" w:cstheme="minorHAnsi"/>
          <w:b/>
          <w:bCs/>
          <w:spacing w:val="1"/>
        </w:rPr>
        <w:t>O</w:t>
      </w:r>
      <w:r w:rsidRPr="00A05ACD">
        <w:rPr>
          <w:rFonts w:asciiTheme="minorHAnsi" w:hAnsiTheme="minorHAnsi" w:cstheme="minorHAnsi"/>
          <w:b/>
          <w:bCs/>
        </w:rPr>
        <w:t>N</w:t>
      </w:r>
      <w:r w:rsidRPr="00A05ACD">
        <w:rPr>
          <w:rFonts w:asciiTheme="minorHAnsi" w:hAnsiTheme="minorHAnsi" w:cstheme="minorHAnsi"/>
          <w:b/>
          <w:bCs/>
          <w:spacing w:val="-17"/>
        </w:rPr>
        <w:t xml:space="preserve"> </w:t>
      </w:r>
      <w:r w:rsidRPr="00A05ACD">
        <w:rPr>
          <w:rFonts w:asciiTheme="minorHAnsi" w:hAnsiTheme="minorHAnsi" w:cstheme="minorHAnsi"/>
          <w:b/>
          <w:bCs/>
        </w:rPr>
        <w:t>ZO</w:t>
      </w:r>
      <w:r w:rsidRPr="00A05ACD">
        <w:rPr>
          <w:rFonts w:asciiTheme="minorHAnsi" w:hAnsiTheme="minorHAnsi" w:cstheme="minorHAnsi"/>
          <w:b/>
          <w:bCs/>
          <w:spacing w:val="1"/>
        </w:rPr>
        <w:t>N</w:t>
      </w:r>
      <w:r w:rsidRPr="00A05ACD">
        <w:rPr>
          <w:rFonts w:asciiTheme="minorHAnsi" w:hAnsiTheme="minorHAnsi" w:cstheme="minorHAnsi"/>
          <w:b/>
          <w:bCs/>
        </w:rPr>
        <w:t>A</w:t>
      </w:r>
      <w:r w:rsidRPr="00A05ACD">
        <w:rPr>
          <w:rFonts w:asciiTheme="minorHAnsi" w:hAnsiTheme="minorHAnsi" w:cstheme="minorHAnsi"/>
          <w:b/>
          <w:bCs/>
          <w:spacing w:val="1"/>
        </w:rPr>
        <w:t>L</w:t>
      </w:r>
      <w:r w:rsidRPr="00A05ACD">
        <w:rPr>
          <w:rFonts w:asciiTheme="minorHAnsi" w:hAnsiTheme="minorHAnsi" w:cstheme="minorHAnsi"/>
          <w:b/>
          <w:bCs/>
        </w:rPr>
        <w:t xml:space="preserve"> “QUITUMBE”</w:t>
      </w:r>
      <w:r w:rsidRPr="00A05ACD">
        <w:rPr>
          <w:rFonts w:asciiTheme="minorHAnsi" w:hAnsiTheme="minorHAnsi" w:cstheme="minorHAnsi"/>
          <w:b/>
          <w:bCs/>
          <w:spacing w:val="-14"/>
        </w:rPr>
        <w:t xml:space="preserve"> </w:t>
      </w:r>
      <w:r w:rsidRPr="00A05ACD">
        <w:rPr>
          <w:rFonts w:asciiTheme="minorHAnsi" w:hAnsiTheme="minorHAnsi" w:cstheme="minorHAnsi"/>
          <w:b/>
          <w:bCs/>
        </w:rPr>
        <w:t>Y LA</w:t>
      </w:r>
      <w:r w:rsidRPr="00A05ACD">
        <w:rPr>
          <w:rFonts w:asciiTheme="minorHAnsi" w:hAnsiTheme="minorHAnsi" w:cstheme="minorHAnsi"/>
          <w:b/>
          <w:bCs/>
          <w:spacing w:val="-2"/>
        </w:rPr>
        <w:t xml:space="preserve"> </w:t>
      </w:r>
      <w:r w:rsidRPr="00A05ACD">
        <w:rPr>
          <w:rFonts w:asciiTheme="minorHAnsi" w:hAnsiTheme="minorHAnsi" w:cstheme="minorHAnsi"/>
          <w:b/>
          <w:bCs/>
        </w:rPr>
        <w:t>LIGA</w:t>
      </w:r>
      <w:r w:rsidRPr="00A05ACD">
        <w:rPr>
          <w:rFonts w:asciiTheme="minorHAnsi" w:hAnsiTheme="minorHAnsi" w:cstheme="minorHAnsi"/>
          <w:b/>
          <w:bCs/>
          <w:spacing w:val="-4"/>
        </w:rPr>
        <w:t xml:space="preserve"> </w:t>
      </w:r>
      <w:r w:rsidRPr="00A05ACD">
        <w:rPr>
          <w:rFonts w:asciiTheme="minorHAnsi" w:hAnsiTheme="minorHAnsi" w:cstheme="minorHAnsi"/>
          <w:b/>
          <w:bCs/>
          <w:spacing w:val="1"/>
        </w:rPr>
        <w:t>D</w:t>
      </w:r>
      <w:r w:rsidRPr="00A05ACD">
        <w:rPr>
          <w:rFonts w:asciiTheme="minorHAnsi" w:hAnsiTheme="minorHAnsi" w:cstheme="minorHAnsi"/>
          <w:b/>
          <w:bCs/>
        </w:rPr>
        <w:t>EPORTIVA</w:t>
      </w:r>
      <w:r w:rsidRPr="00A05ACD">
        <w:rPr>
          <w:rFonts w:asciiTheme="minorHAnsi" w:hAnsiTheme="minorHAnsi" w:cstheme="minorHAnsi"/>
          <w:b/>
          <w:bCs/>
          <w:spacing w:val="-10"/>
        </w:rPr>
        <w:t xml:space="preserve"> BARRIAL “</w:t>
      </w:r>
      <w:r w:rsidR="00635AB0" w:rsidRPr="00A05ACD">
        <w:rPr>
          <w:rFonts w:asciiTheme="minorHAnsi" w:hAnsiTheme="minorHAnsi" w:cstheme="minorHAnsi"/>
          <w:b/>
          <w:bCs/>
          <w:spacing w:val="-10"/>
        </w:rPr>
        <w:t>INDEPENDIENTE EL GIRON</w:t>
      </w:r>
      <w:r w:rsidR="005B2889" w:rsidRPr="00A05ACD">
        <w:rPr>
          <w:rFonts w:asciiTheme="minorHAnsi" w:hAnsiTheme="minorHAnsi" w:cstheme="minorHAnsi"/>
          <w:b/>
          <w:bCs/>
          <w:spacing w:val="-10"/>
        </w:rPr>
        <w:t>”</w:t>
      </w:r>
    </w:p>
    <w:p w:rsidR="00C91F46" w:rsidRPr="00A05ACD" w:rsidRDefault="00C91F46" w:rsidP="00A05ACD">
      <w:pPr>
        <w:spacing w:before="240" w:line="276" w:lineRule="auto"/>
        <w:jc w:val="both"/>
        <w:rPr>
          <w:rFonts w:asciiTheme="minorHAnsi" w:hAnsiTheme="minorHAnsi" w:cstheme="minorHAnsi"/>
          <w:b/>
        </w:rPr>
      </w:pPr>
    </w:p>
    <w:p w:rsidR="00C91F46" w:rsidRPr="00A05ACD" w:rsidRDefault="00BC0984" w:rsidP="00A05ACD">
      <w:pPr>
        <w:spacing w:before="240" w:line="276" w:lineRule="auto"/>
        <w:jc w:val="both"/>
        <w:rPr>
          <w:rFonts w:asciiTheme="minorHAnsi" w:hAnsiTheme="minorHAnsi" w:cstheme="minorHAnsi"/>
          <w:b/>
        </w:rPr>
      </w:pPr>
      <w:r w:rsidRPr="00A05ACD">
        <w:rPr>
          <w:rFonts w:asciiTheme="minorHAnsi" w:hAnsiTheme="minorHAnsi" w:cstheme="minorHAnsi"/>
          <w:b/>
        </w:rPr>
        <w:t>CLÁUSULA PRIMERA. - COMPARECIENTES:</w:t>
      </w:r>
    </w:p>
    <w:p w:rsidR="00BC0984" w:rsidRPr="00A05ACD" w:rsidRDefault="00BC0984" w:rsidP="00A05ACD">
      <w:pPr>
        <w:spacing w:before="240" w:line="276" w:lineRule="auto"/>
        <w:jc w:val="both"/>
        <w:rPr>
          <w:rFonts w:asciiTheme="minorHAnsi" w:hAnsiTheme="minorHAnsi" w:cstheme="minorHAnsi"/>
        </w:rPr>
      </w:pPr>
      <w:r w:rsidRPr="00A05ACD">
        <w:rPr>
          <w:rFonts w:asciiTheme="minorHAnsi" w:hAnsiTheme="minorHAnsi" w:cstheme="minorHAnsi"/>
        </w:rPr>
        <w:t>Comparecen a la celebración del presente Convenio para la Administración y Uso de Instalaciones y Escenarios Deportivos de Propiedad Municipal (en adelante “</w:t>
      </w:r>
      <w:r w:rsidRPr="00A05ACD">
        <w:rPr>
          <w:rFonts w:asciiTheme="minorHAnsi" w:hAnsiTheme="minorHAnsi" w:cstheme="minorHAnsi"/>
          <w:b/>
        </w:rPr>
        <w:t>EL CONVENIO</w:t>
      </w:r>
      <w:r w:rsidRPr="00A05ACD">
        <w:rPr>
          <w:rFonts w:asciiTheme="minorHAnsi" w:hAnsiTheme="minorHAnsi" w:cstheme="minorHAnsi"/>
        </w:rPr>
        <w:t xml:space="preserve">”), por una parte, el </w:t>
      </w:r>
      <w:r w:rsidRPr="00A05ACD">
        <w:rPr>
          <w:rFonts w:asciiTheme="minorHAnsi" w:hAnsiTheme="minorHAnsi" w:cstheme="minorHAnsi"/>
          <w:b/>
        </w:rPr>
        <w:t>GOBIERNO AUTÓNOMO DESCENTRALIZADO DEL DISTRITO METROPOLITANO DE QUITO</w:t>
      </w:r>
      <w:r w:rsidRPr="00A05ACD">
        <w:rPr>
          <w:rFonts w:asciiTheme="minorHAnsi" w:hAnsiTheme="minorHAnsi" w:cstheme="minorHAnsi"/>
        </w:rPr>
        <w:t xml:space="preserve">, debidamente representado por el Administrador </w:t>
      </w:r>
      <w:r w:rsidR="007E2F18" w:rsidRPr="00A05ACD">
        <w:rPr>
          <w:rFonts w:asciiTheme="minorHAnsi" w:hAnsiTheme="minorHAnsi" w:cstheme="minorHAnsi"/>
        </w:rPr>
        <w:t>Zonal</w:t>
      </w:r>
      <w:r w:rsidR="00F6520B" w:rsidRPr="00A05ACD">
        <w:rPr>
          <w:rFonts w:asciiTheme="minorHAnsi" w:hAnsiTheme="minorHAnsi" w:cstheme="minorHAnsi"/>
        </w:rPr>
        <w:t xml:space="preserve"> Quitumbe</w:t>
      </w:r>
      <w:r w:rsidR="00CD30F6" w:rsidRPr="00A05ACD">
        <w:rPr>
          <w:rFonts w:asciiTheme="minorHAnsi" w:hAnsiTheme="minorHAnsi" w:cstheme="minorHAnsi"/>
        </w:rPr>
        <w:t xml:space="preserve"> a</w:t>
      </w:r>
      <w:r w:rsidR="007E2F18" w:rsidRPr="00A05ACD">
        <w:rPr>
          <w:rFonts w:asciiTheme="minorHAnsi" w:hAnsiTheme="minorHAnsi" w:cstheme="minorHAnsi"/>
        </w:rPr>
        <w:t>rquitecto</w:t>
      </w:r>
      <w:r w:rsidRPr="00A05ACD">
        <w:rPr>
          <w:rFonts w:asciiTheme="minorHAnsi" w:hAnsiTheme="minorHAnsi" w:cstheme="minorHAnsi"/>
        </w:rPr>
        <w:t xml:space="preserve"> Juan Gabriel Guerrero Camposano, </w:t>
      </w:r>
      <w:r w:rsidR="007E2F18" w:rsidRPr="00A05ACD">
        <w:rPr>
          <w:rFonts w:asciiTheme="minorHAnsi" w:hAnsiTheme="minorHAnsi" w:cstheme="minorHAnsi"/>
        </w:rPr>
        <w:t>de la Administración Zonal Quitumbe</w:t>
      </w:r>
      <w:r w:rsidRPr="00A05ACD">
        <w:rPr>
          <w:rFonts w:asciiTheme="minorHAnsi" w:hAnsiTheme="minorHAnsi" w:cstheme="minorHAnsi"/>
        </w:rPr>
        <w:t xml:space="preserve"> (en adelante “</w:t>
      </w:r>
      <w:r w:rsidRPr="00A05ACD">
        <w:rPr>
          <w:rFonts w:asciiTheme="minorHAnsi" w:hAnsiTheme="minorHAnsi" w:cstheme="minorHAnsi"/>
          <w:b/>
        </w:rPr>
        <w:t>ADMINISTRACIÓN ZONAL</w:t>
      </w:r>
      <w:r w:rsidRPr="00A05ACD">
        <w:rPr>
          <w:rFonts w:asciiTheme="minorHAnsi" w:hAnsiTheme="minorHAnsi" w:cstheme="minorHAnsi"/>
        </w:rPr>
        <w:t xml:space="preserve">”) por delegación conferida constante en la Resolución No. A-089 de 8 de diciembre de 2020, y acción de personal No. </w:t>
      </w:r>
      <w:r w:rsidRPr="00A05ACD">
        <w:rPr>
          <w:rFonts w:asciiTheme="minorHAnsi" w:hAnsiTheme="minorHAnsi" w:cstheme="minorHAnsi"/>
          <w:lang w:val="es-ES_tradnl" w:eastAsia="en-US"/>
        </w:rPr>
        <w:t>0000017017 vigente desde el 01 de octubre de 2021, quien para efectos de este instrumento se le denominará “</w:t>
      </w:r>
      <w:r w:rsidRPr="00A05ACD">
        <w:rPr>
          <w:rFonts w:asciiTheme="minorHAnsi" w:hAnsiTheme="minorHAnsi" w:cstheme="minorHAnsi"/>
          <w:b/>
          <w:lang w:val="es-ES_tradnl" w:eastAsia="en-US"/>
        </w:rPr>
        <w:t>EL MUNICIPIO</w:t>
      </w:r>
      <w:r w:rsidRPr="00A05ACD">
        <w:rPr>
          <w:rFonts w:asciiTheme="minorHAnsi" w:hAnsiTheme="minorHAnsi" w:cstheme="minorHAnsi"/>
          <w:lang w:val="es-ES_tradnl" w:eastAsia="en-US"/>
        </w:rPr>
        <w:t xml:space="preserve">”; y, por otra parte, la </w:t>
      </w:r>
      <w:r w:rsidRPr="00A05ACD">
        <w:rPr>
          <w:rFonts w:asciiTheme="minorHAnsi" w:hAnsiTheme="minorHAnsi" w:cstheme="minorHAnsi"/>
          <w:b/>
          <w:lang w:val="es-ES_tradnl" w:eastAsia="en-US"/>
        </w:rPr>
        <w:t>LIGA DEPORTIVA BARRIAL “</w:t>
      </w:r>
      <w:r w:rsidR="00635AB0" w:rsidRPr="00A05ACD">
        <w:rPr>
          <w:rFonts w:asciiTheme="minorHAnsi" w:hAnsiTheme="minorHAnsi" w:cstheme="minorHAnsi"/>
          <w:b/>
          <w:bCs/>
          <w:spacing w:val="-10"/>
        </w:rPr>
        <w:t>INDEPENDIENTE EL GIRON</w:t>
      </w:r>
      <w:r w:rsidRPr="00A05ACD">
        <w:rPr>
          <w:rFonts w:asciiTheme="minorHAnsi" w:hAnsiTheme="minorHAnsi" w:cstheme="minorHAnsi"/>
          <w:b/>
          <w:lang w:val="es-ES_tradnl" w:eastAsia="en-US"/>
        </w:rPr>
        <w:t>”,</w:t>
      </w:r>
      <w:r w:rsidR="007E2F18" w:rsidRPr="00A05ACD">
        <w:rPr>
          <w:rFonts w:asciiTheme="minorHAnsi" w:hAnsiTheme="minorHAnsi" w:cstheme="minorHAnsi"/>
          <w:b/>
          <w:lang w:val="es-ES_tradnl" w:eastAsia="en-US"/>
        </w:rPr>
        <w:t xml:space="preserve"> </w:t>
      </w:r>
      <w:r w:rsidR="007E2F18" w:rsidRPr="00A05ACD">
        <w:rPr>
          <w:rFonts w:asciiTheme="minorHAnsi" w:hAnsiTheme="minorHAnsi" w:cstheme="minorHAnsi"/>
          <w:lang w:val="es-ES_tradnl" w:eastAsia="en-US"/>
        </w:rPr>
        <w:t xml:space="preserve">cuya personería jurídica se encuentra legalmente reconocida </w:t>
      </w:r>
      <w:r w:rsidR="00A061E1" w:rsidRPr="00A05ACD">
        <w:rPr>
          <w:rFonts w:asciiTheme="minorHAnsi" w:hAnsiTheme="minorHAnsi" w:cstheme="minorHAnsi"/>
          <w:lang w:val="es-ES_tradnl" w:eastAsia="en-US"/>
        </w:rPr>
        <w:t>mediante Acuerdo</w:t>
      </w:r>
      <w:r w:rsidR="00635AB0" w:rsidRPr="00A05ACD">
        <w:rPr>
          <w:rFonts w:asciiTheme="minorHAnsi" w:hAnsiTheme="minorHAnsi" w:cstheme="minorHAnsi"/>
          <w:lang w:val="es-ES_tradnl" w:eastAsia="en-US"/>
        </w:rPr>
        <w:t xml:space="preserve"> Ministerial No. 103</w:t>
      </w:r>
      <w:r w:rsidR="007E2F18" w:rsidRPr="00A05ACD">
        <w:rPr>
          <w:rFonts w:asciiTheme="minorHAnsi" w:hAnsiTheme="minorHAnsi" w:cstheme="minorHAnsi"/>
          <w:lang w:val="es-ES_tradnl" w:eastAsia="en-US"/>
        </w:rPr>
        <w:t>; y,</w:t>
      </w:r>
      <w:r w:rsidRPr="00A05ACD">
        <w:rPr>
          <w:rFonts w:asciiTheme="minorHAnsi" w:hAnsiTheme="minorHAnsi" w:cstheme="minorHAnsi"/>
          <w:spacing w:val="8"/>
        </w:rPr>
        <w:t xml:space="preserve"> </w:t>
      </w:r>
      <w:r w:rsidRPr="00A05ACD">
        <w:rPr>
          <w:rFonts w:asciiTheme="minorHAnsi" w:hAnsiTheme="minorHAnsi" w:cstheme="minorHAnsi"/>
          <w:lang w:val="es-ES_tradnl" w:eastAsia="en-US"/>
        </w:rPr>
        <w:t>representada legalmente por el señor</w:t>
      </w:r>
      <w:r w:rsidR="00635AB0" w:rsidRPr="00A05ACD">
        <w:rPr>
          <w:rFonts w:asciiTheme="minorHAnsi" w:hAnsiTheme="minorHAnsi" w:cstheme="minorHAnsi"/>
          <w:lang w:val="es-ES_tradnl" w:eastAsia="en-US"/>
        </w:rPr>
        <w:t xml:space="preserve"> </w:t>
      </w:r>
      <w:proofErr w:type="spellStart"/>
      <w:r w:rsidR="00635AB0" w:rsidRPr="00A05ACD">
        <w:rPr>
          <w:rFonts w:asciiTheme="minorHAnsi" w:hAnsiTheme="minorHAnsi" w:cstheme="minorHAnsi"/>
          <w:lang w:val="es-ES_tradnl" w:eastAsia="en-US"/>
        </w:rPr>
        <w:t>Wilivaldo</w:t>
      </w:r>
      <w:proofErr w:type="spellEnd"/>
      <w:r w:rsidR="00635AB0" w:rsidRPr="00A05ACD">
        <w:rPr>
          <w:rFonts w:asciiTheme="minorHAnsi" w:hAnsiTheme="minorHAnsi" w:cstheme="minorHAnsi"/>
          <w:lang w:val="es-ES_tradnl" w:eastAsia="en-US"/>
        </w:rPr>
        <w:t xml:space="preserve"> Carmelo Suarez López</w:t>
      </w:r>
      <w:r w:rsidRPr="00A05ACD">
        <w:rPr>
          <w:rFonts w:asciiTheme="minorHAnsi" w:hAnsiTheme="minorHAnsi" w:cstheme="minorHAnsi"/>
          <w:lang w:val="es-ES_tradnl" w:eastAsia="en-US"/>
        </w:rPr>
        <w:t xml:space="preserve">, con cédula de ciudadanía </w:t>
      </w:r>
      <w:r w:rsidR="00635AB0" w:rsidRPr="00A05ACD">
        <w:rPr>
          <w:rFonts w:asciiTheme="minorHAnsi" w:hAnsiTheme="minorHAnsi" w:cstheme="minorHAnsi"/>
          <w:lang w:val="es-ES_tradnl" w:eastAsia="en-US"/>
        </w:rPr>
        <w:t>Nro. 180092491-0</w:t>
      </w:r>
      <w:r w:rsidRPr="00A05ACD">
        <w:rPr>
          <w:rFonts w:asciiTheme="minorHAnsi" w:hAnsiTheme="minorHAnsi" w:cstheme="minorHAnsi"/>
        </w:rPr>
        <w:t>, en calidad de Presidente Li</w:t>
      </w:r>
      <w:r w:rsidR="007E2F18" w:rsidRPr="00A05ACD">
        <w:rPr>
          <w:rFonts w:asciiTheme="minorHAnsi" w:hAnsiTheme="minorHAnsi" w:cstheme="minorHAnsi"/>
        </w:rPr>
        <w:t>ga Deportiva Barrial “</w:t>
      </w:r>
      <w:r w:rsidR="0043596A" w:rsidRPr="00A05ACD">
        <w:rPr>
          <w:rFonts w:asciiTheme="minorHAnsi" w:hAnsiTheme="minorHAnsi" w:cstheme="minorHAnsi"/>
        </w:rPr>
        <w:t>Independiente El Girón</w:t>
      </w:r>
      <w:r w:rsidR="005B2889" w:rsidRPr="00A05ACD">
        <w:rPr>
          <w:rFonts w:asciiTheme="minorHAnsi" w:hAnsiTheme="minorHAnsi" w:cstheme="minorHAnsi"/>
        </w:rPr>
        <w:t xml:space="preserve">”, conforme se desprende del </w:t>
      </w:r>
      <w:r w:rsidR="007E2F18" w:rsidRPr="00A05ACD">
        <w:rPr>
          <w:rFonts w:asciiTheme="minorHAnsi" w:hAnsiTheme="minorHAnsi" w:cstheme="minorHAnsi"/>
        </w:rPr>
        <w:t>registro de d</w:t>
      </w:r>
      <w:r w:rsidRPr="00A05ACD">
        <w:rPr>
          <w:rFonts w:asciiTheme="minorHAnsi" w:hAnsiTheme="minorHAnsi" w:cstheme="minorHAnsi"/>
        </w:rPr>
        <w:t xml:space="preserve">irectorio </w:t>
      </w:r>
      <w:r w:rsidR="007E2F18" w:rsidRPr="00A05ACD">
        <w:rPr>
          <w:rFonts w:asciiTheme="minorHAnsi" w:hAnsiTheme="minorHAnsi" w:cstheme="minorHAnsi"/>
        </w:rPr>
        <w:t xml:space="preserve">contenido en el </w:t>
      </w:r>
      <w:r w:rsidR="00635AB0" w:rsidRPr="00A05ACD">
        <w:rPr>
          <w:rFonts w:asciiTheme="minorHAnsi" w:hAnsiTheme="minorHAnsi" w:cstheme="minorHAnsi"/>
        </w:rPr>
        <w:t>Oficio Nro. SD-DAD-2021-0355</w:t>
      </w:r>
      <w:r w:rsidRPr="00A05ACD">
        <w:rPr>
          <w:rFonts w:asciiTheme="minorHAnsi" w:hAnsiTheme="minorHAnsi" w:cstheme="minorHAnsi"/>
        </w:rPr>
        <w:t>-OF,</w:t>
      </w:r>
      <w:r w:rsidR="00635AB0" w:rsidRPr="00A05ACD">
        <w:rPr>
          <w:rFonts w:asciiTheme="minorHAnsi" w:hAnsiTheme="minorHAnsi" w:cstheme="minorHAnsi"/>
        </w:rPr>
        <w:t xml:space="preserve"> de 10 de febrero</w:t>
      </w:r>
      <w:r w:rsidR="007E2F18" w:rsidRPr="00A05ACD">
        <w:rPr>
          <w:rFonts w:asciiTheme="minorHAnsi" w:hAnsiTheme="minorHAnsi" w:cstheme="minorHAnsi"/>
        </w:rPr>
        <w:t xml:space="preserve"> de 2021, de la Secretaría </w:t>
      </w:r>
      <w:r w:rsidRPr="00A05ACD">
        <w:rPr>
          <w:rFonts w:asciiTheme="minorHAnsi" w:hAnsiTheme="minorHAnsi" w:cstheme="minorHAnsi"/>
        </w:rPr>
        <w:t>del Deporte, quien para efectos de este convenio se le denominará “</w:t>
      </w:r>
      <w:r w:rsidRPr="00A05ACD">
        <w:rPr>
          <w:rFonts w:asciiTheme="minorHAnsi" w:hAnsiTheme="minorHAnsi" w:cstheme="minorHAnsi"/>
          <w:b/>
        </w:rPr>
        <w:t>EL BENEFICIARIO</w:t>
      </w:r>
      <w:r w:rsidRPr="00A05ACD">
        <w:rPr>
          <w:rFonts w:asciiTheme="minorHAnsi" w:hAnsiTheme="minorHAnsi" w:cstheme="minorHAnsi"/>
        </w:rPr>
        <w:t>”.</w:t>
      </w:r>
    </w:p>
    <w:p w:rsidR="00A51B0D" w:rsidRPr="00A05ACD" w:rsidRDefault="00BC0984" w:rsidP="00A05ACD">
      <w:pPr>
        <w:spacing w:before="240" w:line="276" w:lineRule="auto"/>
        <w:jc w:val="both"/>
        <w:rPr>
          <w:rFonts w:asciiTheme="minorHAnsi" w:hAnsiTheme="minorHAnsi" w:cstheme="minorHAnsi"/>
        </w:rPr>
      </w:pPr>
      <w:r w:rsidRPr="00A05ACD">
        <w:rPr>
          <w:rFonts w:asciiTheme="minorHAnsi" w:hAnsiTheme="minorHAnsi" w:cstheme="minorHAnsi"/>
        </w:rPr>
        <w:t>Las partes en forma libre y voluntaria acuerda</w:t>
      </w:r>
      <w:r w:rsidR="00A51B0D" w:rsidRPr="00A05ACD">
        <w:rPr>
          <w:rFonts w:asciiTheme="minorHAnsi" w:hAnsiTheme="minorHAnsi" w:cstheme="minorHAnsi"/>
        </w:rPr>
        <w:t>n celebrar el presente convenio.</w:t>
      </w:r>
    </w:p>
    <w:p w:rsidR="00BC0984" w:rsidRPr="00A05ACD" w:rsidRDefault="00BC0984" w:rsidP="00A05ACD">
      <w:pPr>
        <w:spacing w:before="240" w:line="276" w:lineRule="auto"/>
        <w:jc w:val="both"/>
        <w:rPr>
          <w:rFonts w:asciiTheme="minorHAnsi" w:hAnsiTheme="minorHAnsi" w:cstheme="minorHAnsi"/>
          <w:b/>
        </w:rPr>
      </w:pPr>
      <w:r w:rsidRPr="00A05ACD">
        <w:rPr>
          <w:rFonts w:asciiTheme="minorHAnsi" w:hAnsiTheme="minorHAnsi" w:cstheme="minorHAnsi"/>
          <w:b/>
        </w:rPr>
        <w:t>CLAÚSULA SEGUNDA. -  ANTECEDENTES:</w:t>
      </w:r>
    </w:p>
    <w:p w:rsidR="00BC0984" w:rsidRPr="00A05ACD" w:rsidRDefault="00635AB0" w:rsidP="00A05ACD">
      <w:pPr>
        <w:pStyle w:val="Prrafodelista"/>
        <w:numPr>
          <w:ilvl w:val="0"/>
          <w:numId w:val="2"/>
        </w:numPr>
        <w:spacing w:line="276" w:lineRule="auto"/>
        <w:jc w:val="both"/>
        <w:rPr>
          <w:rFonts w:cstheme="minorHAnsi"/>
          <w:sz w:val="22"/>
          <w:szCs w:val="22"/>
        </w:rPr>
      </w:pPr>
      <w:r w:rsidRPr="00A05ACD">
        <w:rPr>
          <w:rFonts w:cstheme="minorHAnsi"/>
          <w:sz w:val="22"/>
          <w:szCs w:val="22"/>
        </w:rPr>
        <w:t xml:space="preserve">Mediante Oficio sin número de 29 de septiembre de 2020, el señor Luis Miguel Mieles Vaca, en su calidad de Presidente de la Liga Deportiva Barrial “Independiente El Girón”, solicitó a la ADMINISTRACIÓN ZONAL, se le conceda el Convenio para la administración y uso de las instalaciones e infraestructuras deportivas, del predio No. 167339, adjuntando todos los requisitos previstos en la normativa vigente, los mismos que han sido verificados por la ADMINISTRACIÓN ZONAL. </w:t>
      </w:r>
    </w:p>
    <w:p w:rsidR="00BC0984" w:rsidRPr="00A05ACD" w:rsidRDefault="00BC0984" w:rsidP="00A05ACD">
      <w:pPr>
        <w:pStyle w:val="Prrafodelista"/>
        <w:spacing w:line="276" w:lineRule="auto"/>
        <w:ind w:left="770"/>
        <w:jc w:val="both"/>
        <w:rPr>
          <w:rFonts w:cstheme="minorHAnsi"/>
          <w:b/>
          <w:sz w:val="22"/>
          <w:szCs w:val="22"/>
        </w:rPr>
      </w:pPr>
    </w:p>
    <w:p w:rsidR="00BC0984" w:rsidRPr="00A05ACD" w:rsidRDefault="00BC0984" w:rsidP="00A05ACD">
      <w:pPr>
        <w:pStyle w:val="Prrafodelista"/>
        <w:numPr>
          <w:ilvl w:val="0"/>
          <w:numId w:val="2"/>
        </w:numPr>
        <w:spacing w:line="276" w:lineRule="auto"/>
        <w:jc w:val="both"/>
        <w:rPr>
          <w:rFonts w:cstheme="minorHAnsi"/>
          <w:sz w:val="22"/>
          <w:szCs w:val="22"/>
        </w:rPr>
      </w:pPr>
      <w:r w:rsidRPr="00A05ACD">
        <w:rPr>
          <w:rFonts w:cstheme="minorHAnsi"/>
          <w:sz w:val="22"/>
          <w:szCs w:val="22"/>
        </w:rPr>
        <w:t>Mediante</w:t>
      </w:r>
      <w:r w:rsidRPr="00A05ACD">
        <w:rPr>
          <w:rFonts w:cstheme="minorHAnsi"/>
          <w:spacing w:val="12"/>
          <w:sz w:val="22"/>
          <w:szCs w:val="22"/>
        </w:rPr>
        <w:t xml:space="preserve"> </w:t>
      </w:r>
      <w:r w:rsidRPr="00A05ACD">
        <w:rPr>
          <w:rFonts w:cstheme="minorHAnsi"/>
          <w:sz w:val="22"/>
          <w:szCs w:val="22"/>
        </w:rPr>
        <w:t>Acu</w:t>
      </w:r>
      <w:r w:rsidRPr="00A05ACD">
        <w:rPr>
          <w:rFonts w:cstheme="minorHAnsi"/>
          <w:spacing w:val="-1"/>
          <w:sz w:val="22"/>
          <w:szCs w:val="22"/>
        </w:rPr>
        <w:t>e</w:t>
      </w:r>
      <w:r w:rsidRPr="00A05ACD">
        <w:rPr>
          <w:rFonts w:cstheme="minorHAnsi"/>
          <w:sz w:val="22"/>
          <w:szCs w:val="22"/>
        </w:rPr>
        <w:t>rdo</w:t>
      </w:r>
      <w:r w:rsidR="005B2889" w:rsidRPr="00A05ACD">
        <w:rPr>
          <w:rFonts w:cstheme="minorHAnsi"/>
          <w:spacing w:val="11"/>
          <w:sz w:val="22"/>
          <w:szCs w:val="22"/>
        </w:rPr>
        <w:t xml:space="preserve"> Ministerial </w:t>
      </w:r>
      <w:r w:rsidRPr="00A05ACD">
        <w:rPr>
          <w:rFonts w:cstheme="minorHAnsi"/>
          <w:sz w:val="22"/>
          <w:szCs w:val="22"/>
        </w:rPr>
        <w:t>Nro.</w:t>
      </w:r>
      <w:r w:rsidR="00635AB0" w:rsidRPr="00A05ACD">
        <w:rPr>
          <w:sz w:val="22"/>
          <w:szCs w:val="22"/>
        </w:rPr>
        <w:t xml:space="preserve"> </w:t>
      </w:r>
      <w:r w:rsidR="00635AB0" w:rsidRPr="00A05ACD">
        <w:rPr>
          <w:rFonts w:cstheme="minorHAnsi"/>
          <w:sz w:val="22"/>
          <w:szCs w:val="22"/>
        </w:rPr>
        <w:t xml:space="preserve">103 </w:t>
      </w:r>
      <w:r w:rsidR="00482822" w:rsidRPr="00A05ACD">
        <w:rPr>
          <w:rFonts w:cstheme="minorHAnsi"/>
          <w:sz w:val="22"/>
          <w:szCs w:val="22"/>
        </w:rPr>
        <w:t>de 18 de septiembre de 2011</w:t>
      </w:r>
      <w:r w:rsidR="00635AB0" w:rsidRPr="00A05ACD">
        <w:rPr>
          <w:rFonts w:cstheme="minorHAnsi"/>
          <w:sz w:val="22"/>
          <w:szCs w:val="22"/>
        </w:rPr>
        <w:t>, el Ministerio de Deporte otorga la personería jurídica Liga Barrial “Independiente El Girón” y aprueba su estatuto, por lo cual está legalmente constituida</w:t>
      </w:r>
      <w:r w:rsidRPr="00A05ACD">
        <w:rPr>
          <w:rFonts w:cstheme="minorHAnsi"/>
          <w:sz w:val="22"/>
          <w:szCs w:val="22"/>
        </w:rPr>
        <w:t>.</w:t>
      </w:r>
    </w:p>
    <w:p w:rsidR="00BC0984" w:rsidRPr="00A05ACD" w:rsidRDefault="00BC0984" w:rsidP="00A05ACD">
      <w:pPr>
        <w:pStyle w:val="Prrafodelista"/>
        <w:spacing w:line="276" w:lineRule="auto"/>
        <w:jc w:val="both"/>
        <w:rPr>
          <w:rFonts w:cstheme="minorHAnsi"/>
          <w:sz w:val="22"/>
          <w:szCs w:val="22"/>
        </w:rPr>
      </w:pPr>
    </w:p>
    <w:p w:rsidR="006A59D1" w:rsidRPr="00A05ACD" w:rsidRDefault="00BC0984" w:rsidP="00A05ACD">
      <w:pPr>
        <w:pStyle w:val="Prrafodelista"/>
        <w:numPr>
          <w:ilvl w:val="0"/>
          <w:numId w:val="2"/>
        </w:numPr>
        <w:spacing w:line="276" w:lineRule="auto"/>
        <w:jc w:val="both"/>
        <w:rPr>
          <w:rFonts w:cstheme="minorHAnsi"/>
          <w:sz w:val="22"/>
          <w:szCs w:val="22"/>
        </w:rPr>
      </w:pPr>
      <w:r w:rsidRPr="00A05ACD">
        <w:rPr>
          <w:rFonts w:cstheme="minorHAnsi"/>
          <w:sz w:val="22"/>
          <w:szCs w:val="22"/>
        </w:rPr>
        <w:lastRenderedPageBreak/>
        <w:t>Media</w:t>
      </w:r>
      <w:r w:rsidR="000119D5" w:rsidRPr="00A05ACD">
        <w:rPr>
          <w:rFonts w:cstheme="minorHAnsi"/>
          <w:sz w:val="22"/>
          <w:szCs w:val="22"/>
        </w:rPr>
        <w:t>nte Oficio Nro.</w:t>
      </w:r>
      <w:r w:rsidR="00635AB0" w:rsidRPr="00A05ACD">
        <w:rPr>
          <w:rFonts w:cstheme="minorHAnsi"/>
          <w:sz w:val="22"/>
          <w:szCs w:val="22"/>
        </w:rPr>
        <w:t xml:space="preserve"> SD-DAD-2021-0355-OF, de 10 de febrero de 2021, suscrito, por la Secretaría/</w:t>
      </w:r>
      <w:proofErr w:type="spellStart"/>
      <w:r w:rsidR="00635AB0" w:rsidRPr="00A05ACD">
        <w:rPr>
          <w:rFonts w:cstheme="minorHAnsi"/>
          <w:sz w:val="22"/>
          <w:szCs w:val="22"/>
        </w:rPr>
        <w:t>Miniterio</w:t>
      </w:r>
      <w:proofErr w:type="spellEnd"/>
      <w:r w:rsidR="00635AB0" w:rsidRPr="00A05ACD">
        <w:rPr>
          <w:rFonts w:cstheme="minorHAnsi"/>
          <w:sz w:val="22"/>
          <w:szCs w:val="22"/>
        </w:rPr>
        <w:t xml:space="preserve"> del Deporte, se certifica que el registro del directorio de la Liga Barrial “Independiente El Girón” está vigente desde el 07 de enero de 2021 hasta el 07 de enero de 2025</w:t>
      </w:r>
      <w:r w:rsidRPr="00A05ACD">
        <w:rPr>
          <w:rFonts w:cstheme="minorHAnsi"/>
          <w:sz w:val="22"/>
          <w:szCs w:val="22"/>
        </w:rPr>
        <w:t xml:space="preserve">. </w:t>
      </w:r>
    </w:p>
    <w:p w:rsidR="006A59D1" w:rsidRPr="00A05ACD" w:rsidRDefault="006A59D1" w:rsidP="00A05ACD">
      <w:pPr>
        <w:pStyle w:val="Prrafodelista"/>
        <w:spacing w:line="276" w:lineRule="auto"/>
        <w:ind w:left="770"/>
        <w:jc w:val="both"/>
        <w:rPr>
          <w:rFonts w:cstheme="minorHAnsi"/>
          <w:color w:val="000000" w:themeColor="text1"/>
          <w:sz w:val="22"/>
          <w:szCs w:val="22"/>
        </w:rPr>
      </w:pPr>
    </w:p>
    <w:p w:rsidR="00BC0984" w:rsidRPr="00A05ACD" w:rsidRDefault="00BC0984" w:rsidP="00A05ACD">
      <w:pPr>
        <w:pStyle w:val="Prrafodelista"/>
        <w:numPr>
          <w:ilvl w:val="0"/>
          <w:numId w:val="2"/>
        </w:numPr>
        <w:spacing w:line="276" w:lineRule="auto"/>
        <w:jc w:val="both"/>
        <w:rPr>
          <w:rFonts w:cstheme="minorHAnsi"/>
          <w:color w:val="000000" w:themeColor="text1"/>
          <w:sz w:val="22"/>
          <w:szCs w:val="22"/>
        </w:rPr>
      </w:pPr>
      <w:r w:rsidRPr="00A05ACD">
        <w:rPr>
          <w:rFonts w:cstheme="minorHAnsi"/>
          <w:color w:val="000000" w:themeColor="text1"/>
          <w:sz w:val="22"/>
          <w:szCs w:val="22"/>
        </w:rPr>
        <w:t>Mediante Of</w:t>
      </w:r>
      <w:r w:rsidR="000119D5" w:rsidRPr="00A05ACD">
        <w:rPr>
          <w:rFonts w:cstheme="minorHAnsi"/>
          <w:color w:val="000000" w:themeColor="text1"/>
          <w:sz w:val="22"/>
          <w:szCs w:val="22"/>
        </w:rPr>
        <w:t>icio Nro.</w:t>
      </w:r>
      <w:r w:rsidR="00635AB0" w:rsidRPr="00A05ACD">
        <w:rPr>
          <w:sz w:val="22"/>
          <w:szCs w:val="22"/>
        </w:rPr>
        <w:t xml:space="preserve"> </w:t>
      </w:r>
      <w:r w:rsidR="00635AB0" w:rsidRPr="00A05ACD">
        <w:rPr>
          <w:rFonts w:cstheme="minorHAnsi"/>
          <w:color w:val="000000" w:themeColor="text1"/>
          <w:sz w:val="22"/>
          <w:szCs w:val="22"/>
        </w:rPr>
        <w:t>GADDMQ-DMGBI-2022-2707-O de 20 de julio de 2022</w:t>
      </w:r>
      <w:r w:rsidRPr="00A05ACD">
        <w:rPr>
          <w:rFonts w:cstheme="minorHAnsi"/>
          <w:color w:val="000000" w:themeColor="text1"/>
          <w:sz w:val="22"/>
          <w:szCs w:val="22"/>
        </w:rPr>
        <w:t>, la Dirección Metropolitana de Gestión de Bienes Inmuebles, remite el Infor</w:t>
      </w:r>
      <w:r w:rsidR="000119D5" w:rsidRPr="00A05ACD">
        <w:rPr>
          <w:rFonts w:cstheme="minorHAnsi"/>
          <w:color w:val="000000" w:themeColor="text1"/>
          <w:sz w:val="22"/>
          <w:szCs w:val="22"/>
        </w:rPr>
        <w:t>me Técnico Nº</w:t>
      </w:r>
      <w:r w:rsidR="00635AB0" w:rsidRPr="00A05ACD">
        <w:rPr>
          <w:rFonts w:cstheme="minorHAnsi"/>
          <w:color w:val="000000" w:themeColor="text1"/>
          <w:sz w:val="22"/>
          <w:szCs w:val="22"/>
        </w:rPr>
        <w:t xml:space="preserve"> DMGBI-ATI-2022-128</w:t>
      </w:r>
      <w:r w:rsidRPr="00A05ACD">
        <w:rPr>
          <w:rFonts w:cstheme="minorHAnsi"/>
          <w:color w:val="000000" w:themeColor="text1"/>
          <w:sz w:val="22"/>
          <w:szCs w:val="22"/>
        </w:rPr>
        <w:t xml:space="preserve"> de </w:t>
      </w:r>
      <w:r w:rsidR="00635AB0" w:rsidRPr="00A05ACD">
        <w:rPr>
          <w:rFonts w:cstheme="minorHAnsi"/>
          <w:color w:val="000000" w:themeColor="text1"/>
          <w:sz w:val="22"/>
          <w:szCs w:val="22"/>
        </w:rPr>
        <w:t>20</w:t>
      </w:r>
      <w:r w:rsidR="000119D5" w:rsidRPr="00A05ACD">
        <w:rPr>
          <w:rFonts w:cstheme="minorHAnsi"/>
          <w:color w:val="000000" w:themeColor="text1"/>
          <w:sz w:val="22"/>
          <w:szCs w:val="22"/>
        </w:rPr>
        <w:t xml:space="preserve"> de </w:t>
      </w:r>
      <w:r w:rsidR="00635AB0" w:rsidRPr="00A05ACD">
        <w:rPr>
          <w:rFonts w:cstheme="minorHAnsi"/>
          <w:color w:val="000000" w:themeColor="text1"/>
          <w:sz w:val="22"/>
          <w:szCs w:val="22"/>
        </w:rPr>
        <w:t>julio</w:t>
      </w:r>
      <w:r w:rsidRPr="00A05ACD">
        <w:rPr>
          <w:rFonts w:cstheme="minorHAnsi"/>
          <w:color w:val="000000" w:themeColor="text1"/>
          <w:sz w:val="22"/>
          <w:szCs w:val="22"/>
        </w:rPr>
        <w:t xml:space="preserve"> de 2022, con criterio favorable</w:t>
      </w:r>
      <w:r w:rsidR="00A51B0D" w:rsidRPr="00A05ACD">
        <w:rPr>
          <w:rFonts w:cstheme="minorHAnsi"/>
          <w:color w:val="000000" w:themeColor="text1"/>
          <w:sz w:val="22"/>
          <w:szCs w:val="22"/>
        </w:rPr>
        <w:t>,</w:t>
      </w:r>
      <w:r w:rsidRPr="00A05ACD">
        <w:rPr>
          <w:rFonts w:cstheme="minorHAnsi"/>
          <w:color w:val="000000" w:themeColor="text1"/>
          <w:sz w:val="22"/>
          <w:szCs w:val="22"/>
        </w:rPr>
        <w:t xml:space="preserve"> </w:t>
      </w:r>
      <w:r w:rsidR="000119D5" w:rsidRPr="00A05ACD">
        <w:rPr>
          <w:rFonts w:cstheme="minorHAnsi"/>
          <w:color w:val="000000" w:themeColor="text1"/>
          <w:sz w:val="22"/>
          <w:szCs w:val="22"/>
        </w:rPr>
        <w:t>suscrito por el Ingeniero Carlos Andrés Yépez</w:t>
      </w:r>
      <w:r w:rsidR="00E345B6" w:rsidRPr="00A05ACD">
        <w:rPr>
          <w:rFonts w:cstheme="minorHAnsi"/>
          <w:color w:val="000000" w:themeColor="text1"/>
          <w:sz w:val="22"/>
          <w:szCs w:val="22"/>
        </w:rPr>
        <w:t>,</w:t>
      </w:r>
      <w:r w:rsidR="000119D5" w:rsidRPr="00A05ACD">
        <w:rPr>
          <w:rFonts w:cstheme="minorHAnsi"/>
          <w:color w:val="000000" w:themeColor="text1"/>
          <w:sz w:val="22"/>
          <w:szCs w:val="22"/>
        </w:rPr>
        <w:t xml:space="preserve"> Director Metropolitano</w:t>
      </w:r>
      <w:r w:rsidR="00A51B0D" w:rsidRPr="00A05ACD">
        <w:rPr>
          <w:rFonts w:cstheme="minorHAnsi"/>
          <w:color w:val="000000" w:themeColor="text1"/>
          <w:sz w:val="22"/>
          <w:szCs w:val="22"/>
        </w:rPr>
        <w:t xml:space="preserve"> de Gestión de Bienes Inmuebles</w:t>
      </w:r>
      <w:r w:rsidR="00E345B6" w:rsidRPr="00A05ACD">
        <w:rPr>
          <w:rFonts w:cstheme="minorHAnsi"/>
          <w:color w:val="000000" w:themeColor="text1"/>
          <w:sz w:val="22"/>
          <w:szCs w:val="22"/>
        </w:rPr>
        <w:t>,</w:t>
      </w:r>
      <w:r w:rsidRPr="00A05ACD">
        <w:rPr>
          <w:rFonts w:cstheme="minorHAnsi"/>
          <w:color w:val="000000" w:themeColor="text1"/>
          <w:sz w:val="22"/>
          <w:szCs w:val="22"/>
        </w:rPr>
        <w:t xml:space="preserve"> en el cual se verificó l</w:t>
      </w:r>
      <w:r w:rsidR="000119D5" w:rsidRPr="00A05ACD">
        <w:rPr>
          <w:rFonts w:cstheme="minorHAnsi"/>
          <w:color w:val="000000" w:themeColor="text1"/>
          <w:sz w:val="22"/>
          <w:szCs w:val="22"/>
        </w:rPr>
        <w:t>a ti</w:t>
      </w:r>
      <w:r w:rsidR="00635AB0" w:rsidRPr="00A05ACD">
        <w:rPr>
          <w:rFonts w:cstheme="minorHAnsi"/>
          <w:color w:val="000000" w:themeColor="text1"/>
          <w:sz w:val="22"/>
          <w:szCs w:val="22"/>
        </w:rPr>
        <w:t>tularidad del predio Nro. 167339</w:t>
      </w:r>
      <w:r w:rsidR="00A51B0D" w:rsidRPr="00A05ACD">
        <w:rPr>
          <w:rFonts w:cstheme="minorHAnsi"/>
          <w:color w:val="000000" w:themeColor="text1"/>
          <w:sz w:val="22"/>
          <w:szCs w:val="22"/>
        </w:rPr>
        <w:t xml:space="preserve">; y, </w:t>
      </w:r>
      <w:r w:rsidRPr="00A05ACD">
        <w:rPr>
          <w:rFonts w:cstheme="minorHAnsi"/>
          <w:color w:val="000000" w:themeColor="text1"/>
          <w:sz w:val="22"/>
          <w:szCs w:val="22"/>
        </w:rPr>
        <w:t xml:space="preserve">este informe concluye lo siguiente: </w:t>
      </w:r>
    </w:p>
    <w:p w:rsidR="00BC0984" w:rsidRPr="00A05ACD" w:rsidRDefault="00BC0984" w:rsidP="00A05ACD">
      <w:pPr>
        <w:pStyle w:val="Prrafodelista"/>
        <w:spacing w:line="276" w:lineRule="auto"/>
        <w:ind w:left="770"/>
        <w:jc w:val="both"/>
        <w:rPr>
          <w:rFonts w:cstheme="minorHAnsi"/>
          <w:color w:val="000000" w:themeColor="text1"/>
          <w:spacing w:val="1"/>
          <w:sz w:val="22"/>
          <w:szCs w:val="22"/>
        </w:rPr>
      </w:pPr>
    </w:p>
    <w:p w:rsidR="00BC0984" w:rsidRPr="00A05ACD" w:rsidRDefault="00BC0984" w:rsidP="00A05ACD">
      <w:pPr>
        <w:pStyle w:val="Prrafodelista"/>
        <w:spacing w:line="276" w:lineRule="auto"/>
        <w:ind w:left="770"/>
        <w:jc w:val="both"/>
        <w:rPr>
          <w:rFonts w:cstheme="minorHAnsi"/>
          <w:i/>
          <w:color w:val="000000" w:themeColor="text1"/>
          <w:sz w:val="22"/>
          <w:szCs w:val="22"/>
        </w:rPr>
      </w:pPr>
      <w:r w:rsidRPr="00A05ACD">
        <w:rPr>
          <w:rFonts w:cstheme="minorHAnsi"/>
          <w:i/>
          <w:color w:val="000000" w:themeColor="text1"/>
          <w:spacing w:val="1"/>
          <w:sz w:val="22"/>
          <w:szCs w:val="22"/>
        </w:rPr>
        <w:t>“</w:t>
      </w:r>
      <w:r w:rsidR="008C72ED" w:rsidRPr="00A05ACD">
        <w:rPr>
          <w:rFonts w:cstheme="minorHAnsi"/>
          <w:i/>
          <w:color w:val="000000" w:themeColor="text1"/>
          <w:spacing w:val="1"/>
          <w:sz w:val="22"/>
          <w:szCs w:val="22"/>
        </w:rPr>
        <w:t>(…)</w:t>
      </w:r>
      <w:r w:rsidR="00635AB0" w:rsidRPr="00A05ACD">
        <w:rPr>
          <w:rFonts w:cstheme="minorHAnsi"/>
          <w:i/>
          <w:color w:val="000000" w:themeColor="text1"/>
          <w:spacing w:val="1"/>
          <w:sz w:val="22"/>
          <w:szCs w:val="22"/>
        </w:rPr>
        <w:t xml:space="preserve"> El predio No. 167339 con clave catastral 31911 22 001, es propiedad del Municipio del Distrito por la escritura de compraventa y entrega del diez por ciento para área comunal, otorgada por el señor Gonzalo Freile Espinoza y señora, a favor de la cooperativa de vivienda “El Girón” y el Ilustre Municipio de Quito, debidamente protocolizada el 12 de noviembre de 1982 e inscrita el 28 de diciembre de 1982</w:t>
      </w:r>
      <w:r w:rsidR="006C56C9" w:rsidRPr="00A05ACD">
        <w:rPr>
          <w:rFonts w:cstheme="minorHAnsi"/>
          <w:i/>
          <w:color w:val="000000" w:themeColor="text1"/>
          <w:sz w:val="22"/>
          <w:szCs w:val="22"/>
        </w:rPr>
        <w:t>. (</w:t>
      </w:r>
      <w:r w:rsidR="008C72ED" w:rsidRPr="00A05ACD">
        <w:rPr>
          <w:rFonts w:cstheme="minorHAnsi"/>
          <w:i/>
          <w:color w:val="000000" w:themeColor="text1"/>
          <w:sz w:val="22"/>
          <w:szCs w:val="22"/>
        </w:rPr>
        <w:t>…)”</w:t>
      </w:r>
    </w:p>
    <w:p w:rsidR="00A05ACD" w:rsidRPr="00A05ACD" w:rsidRDefault="00A05ACD" w:rsidP="00A05ACD">
      <w:pPr>
        <w:pStyle w:val="Prrafodelista"/>
        <w:spacing w:line="276" w:lineRule="auto"/>
        <w:ind w:left="770"/>
        <w:jc w:val="both"/>
        <w:rPr>
          <w:rFonts w:cstheme="minorHAnsi"/>
          <w:i/>
          <w:color w:val="000000" w:themeColor="text1"/>
          <w:sz w:val="22"/>
          <w:szCs w:val="22"/>
        </w:rPr>
      </w:pPr>
    </w:p>
    <w:p w:rsidR="00BC0984" w:rsidRPr="00A05ACD" w:rsidRDefault="00635AB0" w:rsidP="00A05ACD">
      <w:pPr>
        <w:pStyle w:val="Prrafodelista"/>
        <w:spacing w:line="276" w:lineRule="auto"/>
        <w:ind w:left="770"/>
        <w:jc w:val="both"/>
        <w:rPr>
          <w:rFonts w:cstheme="minorHAnsi"/>
          <w:i/>
          <w:sz w:val="22"/>
          <w:szCs w:val="22"/>
        </w:rPr>
      </w:pPr>
      <w:r w:rsidRPr="00A05ACD">
        <w:rPr>
          <w:rFonts w:cstheme="minorHAnsi"/>
          <w:i/>
          <w:sz w:val="22"/>
          <w:szCs w:val="22"/>
        </w:rPr>
        <w:t xml:space="preserve">En virtud de lo actual, esta Dirección Metropolitana emite </w:t>
      </w:r>
      <w:r w:rsidRPr="005E6359">
        <w:rPr>
          <w:rFonts w:cstheme="minorHAnsi"/>
          <w:b/>
          <w:i/>
          <w:sz w:val="22"/>
          <w:szCs w:val="22"/>
        </w:rPr>
        <w:t>CRITERIO FAVORABLE</w:t>
      </w:r>
      <w:r w:rsidRPr="00A05ACD">
        <w:rPr>
          <w:rFonts w:cstheme="minorHAnsi"/>
          <w:i/>
          <w:sz w:val="22"/>
          <w:szCs w:val="22"/>
        </w:rPr>
        <w:t xml:space="preserve"> para que se continúe con el trámite para la suscripción del Convenio de Administración y Uso a favor de la Liga Deportiva El Girón.”</w:t>
      </w:r>
    </w:p>
    <w:p w:rsidR="00635AB0" w:rsidRPr="00A05ACD" w:rsidRDefault="00635AB0" w:rsidP="00A05ACD">
      <w:pPr>
        <w:pStyle w:val="Prrafodelista"/>
        <w:spacing w:line="276" w:lineRule="auto"/>
        <w:ind w:left="770"/>
        <w:jc w:val="both"/>
        <w:rPr>
          <w:rFonts w:cstheme="minorHAnsi"/>
          <w:i/>
          <w:sz w:val="22"/>
          <w:szCs w:val="22"/>
        </w:rPr>
      </w:pPr>
    </w:p>
    <w:p w:rsidR="00A05ACD" w:rsidRPr="00A05ACD" w:rsidRDefault="00BC0984" w:rsidP="00A05ACD">
      <w:pPr>
        <w:pStyle w:val="Prrafodelista"/>
        <w:numPr>
          <w:ilvl w:val="0"/>
          <w:numId w:val="2"/>
        </w:numPr>
        <w:spacing w:line="276" w:lineRule="auto"/>
        <w:jc w:val="both"/>
        <w:rPr>
          <w:rFonts w:cstheme="minorHAnsi"/>
          <w:i/>
          <w:sz w:val="22"/>
          <w:szCs w:val="22"/>
        </w:rPr>
      </w:pPr>
      <w:r w:rsidRPr="00A05ACD">
        <w:rPr>
          <w:rFonts w:cstheme="minorHAnsi"/>
          <w:sz w:val="22"/>
          <w:szCs w:val="22"/>
        </w:rPr>
        <w:t>Mediante el Informe Técnico Favorable de la A</w:t>
      </w:r>
      <w:r w:rsidR="00277F3F" w:rsidRPr="00A05ACD">
        <w:rPr>
          <w:rFonts w:cstheme="minorHAnsi"/>
          <w:sz w:val="22"/>
          <w:szCs w:val="22"/>
        </w:rPr>
        <w:t xml:space="preserve">dministración </w:t>
      </w:r>
      <w:r w:rsidRPr="00A05ACD">
        <w:rPr>
          <w:rFonts w:cstheme="minorHAnsi"/>
          <w:sz w:val="22"/>
          <w:szCs w:val="22"/>
        </w:rPr>
        <w:t>Z</w:t>
      </w:r>
      <w:r w:rsidR="00277F3F" w:rsidRPr="00A05ACD">
        <w:rPr>
          <w:rFonts w:cstheme="minorHAnsi"/>
          <w:sz w:val="22"/>
          <w:szCs w:val="22"/>
        </w:rPr>
        <w:t>onal</w:t>
      </w:r>
      <w:r w:rsidR="00635AB0" w:rsidRPr="00A05ACD">
        <w:rPr>
          <w:rFonts w:cstheme="minorHAnsi"/>
          <w:sz w:val="22"/>
          <w:szCs w:val="22"/>
        </w:rPr>
        <w:t xml:space="preserve"> Nro.  AZQ-DGT-UTV-IT-2022-176</w:t>
      </w:r>
      <w:r w:rsidRPr="00A05ACD">
        <w:rPr>
          <w:rFonts w:cstheme="minorHAnsi"/>
          <w:sz w:val="22"/>
          <w:szCs w:val="22"/>
        </w:rPr>
        <w:t xml:space="preserve"> </w:t>
      </w:r>
      <w:r w:rsidR="00635AB0" w:rsidRPr="00A05ACD">
        <w:rPr>
          <w:rFonts w:cstheme="minorHAnsi"/>
          <w:sz w:val="22"/>
          <w:szCs w:val="22"/>
        </w:rPr>
        <w:t>de 1</w:t>
      </w:r>
      <w:r w:rsidR="00F40B2C" w:rsidRPr="00A05ACD">
        <w:rPr>
          <w:rFonts w:cstheme="minorHAnsi"/>
          <w:sz w:val="22"/>
          <w:szCs w:val="22"/>
        </w:rPr>
        <w:t>5 de octubre</w:t>
      </w:r>
      <w:r w:rsidRPr="00A05ACD">
        <w:rPr>
          <w:rFonts w:cstheme="minorHAnsi"/>
          <w:sz w:val="22"/>
          <w:szCs w:val="22"/>
        </w:rPr>
        <w:t xml:space="preserve"> de 2022, la Dirección de G</w:t>
      </w:r>
      <w:r w:rsidR="00277F3F" w:rsidRPr="00A05ACD">
        <w:rPr>
          <w:rFonts w:cstheme="minorHAnsi"/>
          <w:sz w:val="22"/>
          <w:szCs w:val="22"/>
        </w:rPr>
        <w:t>estión del Territorio, señala</w:t>
      </w:r>
      <w:r w:rsidRPr="00A05ACD">
        <w:rPr>
          <w:rFonts w:cstheme="minorHAnsi"/>
          <w:sz w:val="22"/>
          <w:szCs w:val="22"/>
        </w:rPr>
        <w:t>:</w:t>
      </w:r>
      <w:r w:rsidR="004F5CCF" w:rsidRPr="00A05ACD">
        <w:rPr>
          <w:rFonts w:cstheme="minorHAnsi"/>
          <w:sz w:val="22"/>
          <w:szCs w:val="22"/>
        </w:rPr>
        <w:t xml:space="preserve"> </w:t>
      </w:r>
    </w:p>
    <w:p w:rsidR="00A05ACD" w:rsidRPr="00A05ACD" w:rsidRDefault="00A05ACD" w:rsidP="00A05ACD">
      <w:pPr>
        <w:pStyle w:val="Prrafodelista"/>
        <w:spacing w:line="276" w:lineRule="auto"/>
        <w:ind w:left="770"/>
        <w:jc w:val="both"/>
        <w:rPr>
          <w:rFonts w:cstheme="minorHAnsi"/>
          <w:i/>
          <w:sz w:val="22"/>
          <w:szCs w:val="22"/>
        </w:rPr>
      </w:pPr>
    </w:p>
    <w:p w:rsidR="004F5CCF" w:rsidRPr="00A05ACD" w:rsidRDefault="00BC0984" w:rsidP="00A05ACD">
      <w:pPr>
        <w:pStyle w:val="Prrafodelista"/>
        <w:spacing w:line="276" w:lineRule="auto"/>
        <w:ind w:left="770"/>
        <w:jc w:val="both"/>
        <w:rPr>
          <w:rFonts w:cstheme="minorHAnsi"/>
          <w:i/>
          <w:sz w:val="22"/>
          <w:szCs w:val="22"/>
        </w:rPr>
      </w:pPr>
      <w:r w:rsidRPr="00A05ACD">
        <w:rPr>
          <w:rFonts w:cstheme="minorHAnsi"/>
          <w:i/>
          <w:sz w:val="22"/>
          <w:szCs w:val="22"/>
        </w:rPr>
        <w:t>“</w:t>
      </w:r>
      <w:r w:rsidR="004F5CCF" w:rsidRPr="00A05ACD">
        <w:rPr>
          <w:rFonts w:cstheme="minorHAnsi"/>
          <w:i/>
          <w:sz w:val="22"/>
          <w:szCs w:val="22"/>
        </w:rPr>
        <w:t>(</w:t>
      </w:r>
      <w:r w:rsidRPr="00A05ACD">
        <w:rPr>
          <w:rFonts w:cstheme="minorHAnsi"/>
          <w:i/>
          <w:sz w:val="22"/>
          <w:szCs w:val="22"/>
        </w:rPr>
        <w:t>…</w:t>
      </w:r>
      <w:r w:rsidR="00635AB0" w:rsidRPr="00A05ACD">
        <w:rPr>
          <w:rFonts w:cstheme="minorHAnsi"/>
          <w:i/>
          <w:sz w:val="22"/>
          <w:szCs w:val="22"/>
        </w:rPr>
        <w:t>) El predio N° 167339</w:t>
      </w:r>
      <w:r w:rsidR="004F5CCF" w:rsidRPr="00A05ACD">
        <w:rPr>
          <w:rFonts w:cstheme="minorHAnsi"/>
          <w:i/>
          <w:sz w:val="22"/>
          <w:szCs w:val="22"/>
        </w:rPr>
        <w:t xml:space="preserve"> se encuentra ubicado en la provincia de Pichincha / Cantón </w:t>
      </w:r>
      <w:r w:rsidR="00F40B2C" w:rsidRPr="00A05ACD">
        <w:rPr>
          <w:rFonts w:cstheme="minorHAnsi"/>
          <w:i/>
          <w:sz w:val="22"/>
          <w:szCs w:val="22"/>
        </w:rPr>
        <w:t>Quito / Parroquia Chillogallo / B</w:t>
      </w:r>
      <w:r w:rsidR="004F5CCF" w:rsidRPr="00A05ACD">
        <w:rPr>
          <w:rFonts w:cstheme="minorHAnsi"/>
          <w:i/>
          <w:sz w:val="22"/>
          <w:szCs w:val="22"/>
        </w:rPr>
        <w:t>arrio</w:t>
      </w:r>
      <w:r w:rsidR="00F40B2C" w:rsidRPr="00A05ACD">
        <w:rPr>
          <w:rFonts w:cstheme="minorHAnsi"/>
          <w:i/>
          <w:sz w:val="22"/>
          <w:szCs w:val="22"/>
        </w:rPr>
        <w:t xml:space="preserve"> / </w:t>
      </w:r>
      <w:r w:rsidR="004F5CCF" w:rsidRPr="00A05ACD">
        <w:rPr>
          <w:rFonts w:cstheme="minorHAnsi"/>
          <w:i/>
          <w:sz w:val="22"/>
          <w:szCs w:val="22"/>
        </w:rPr>
        <w:t xml:space="preserve">entre las calles: </w:t>
      </w:r>
      <w:r w:rsidR="00255CD9" w:rsidRPr="00A05ACD">
        <w:rPr>
          <w:rFonts w:cstheme="minorHAnsi"/>
          <w:i/>
          <w:sz w:val="22"/>
          <w:szCs w:val="22"/>
        </w:rPr>
        <w:t>“Nicolás Cevallos” (S36) y calle “Luis Duque” (Oe11).</w:t>
      </w:r>
      <w:r w:rsidR="004F5CCF" w:rsidRPr="00A05ACD">
        <w:rPr>
          <w:rFonts w:cstheme="minorHAnsi"/>
          <w:i/>
          <w:sz w:val="22"/>
          <w:szCs w:val="22"/>
        </w:rPr>
        <w:t xml:space="preserve"> </w:t>
      </w:r>
    </w:p>
    <w:p w:rsidR="004F5CCF" w:rsidRPr="00A05ACD" w:rsidRDefault="004F5CCF" w:rsidP="00A05ACD">
      <w:pPr>
        <w:pStyle w:val="Prrafodelista"/>
        <w:spacing w:line="276" w:lineRule="auto"/>
        <w:ind w:left="770"/>
        <w:jc w:val="both"/>
        <w:rPr>
          <w:rFonts w:cstheme="minorHAnsi"/>
          <w:i/>
          <w:sz w:val="22"/>
          <w:szCs w:val="22"/>
        </w:rPr>
      </w:pPr>
    </w:p>
    <w:p w:rsidR="00A05ACD" w:rsidRDefault="00F40B2C" w:rsidP="00A05ACD">
      <w:pPr>
        <w:pStyle w:val="Prrafodelista"/>
        <w:spacing w:line="276" w:lineRule="auto"/>
        <w:ind w:left="770"/>
        <w:jc w:val="both"/>
        <w:rPr>
          <w:rFonts w:cstheme="minorHAnsi"/>
          <w:i/>
          <w:sz w:val="22"/>
          <w:szCs w:val="22"/>
        </w:rPr>
      </w:pPr>
      <w:r w:rsidRPr="00A05ACD">
        <w:rPr>
          <w:rFonts w:cstheme="minorHAnsi"/>
          <w:i/>
          <w:sz w:val="22"/>
          <w:szCs w:val="22"/>
        </w:rPr>
        <w:t xml:space="preserve"> </w:t>
      </w:r>
      <w:r w:rsidR="00A05ACD" w:rsidRPr="00A05ACD">
        <w:rPr>
          <w:rFonts w:cstheme="minorHAnsi"/>
          <w:i/>
          <w:sz w:val="22"/>
          <w:szCs w:val="22"/>
        </w:rPr>
        <w:t xml:space="preserve">(…) De la inspección realizada se pudo verificar que la Sede Social 1, Baterías Sanitarias, Unidad de policía comunitaria UPC, Cancha de uso múltiple cubierta (nueva), Construcción nueva, Cancha de Microfútbol  (césped), Graderío cubierto, Cancha de fútbol, Graderío nuevo, Sede social 2, Faja de protección del oleoducto, se encuentran en buen estado (…) </w:t>
      </w:r>
    </w:p>
    <w:p w:rsidR="00A05ACD" w:rsidRDefault="00A05ACD" w:rsidP="00A05ACD">
      <w:pPr>
        <w:pStyle w:val="Prrafodelista"/>
        <w:spacing w:line="276" w:lineRule="auto"/>
        <w:ind w:left="770"/>
        <w:jc w:val="both"/>
        <w:rPr>
          <w:rFonts w:cstheme="minorHAnsi"/>
          <w:i/>
          <w:sz w:val="22"/>
          <w:szCs w:val="22"/>
        </w:rPr>
      </w:pPr>
    </w:p>
    <w:p w:rsidR="00A05ACD" w:rsidRPr="00AA4950" w:rsidRDefault="00A05ACD" w:rsidP="00A05ACD">
      <w:pPr>
        <w:pStyle w:val="Prrafodelista"/>
        <w:spacing w:line="276" w:lineRule="auto"/>
        <w:ind w:left="770"/>
        <w:jc w:val="both"/>
        <w:rPr>
          <w:rFonts w:cstheme="majorHAnsi"/>
          <w:sz w:val="22"/>
          <w:szCs w:val="22"/>
        </w:rPr>
      </w:pPr>
      <w:r w:rsidRPr="00AA4950">
        <w:rPr>
          <w:rFonts w:cstheme="minorHAnsi"/>
          <w:sz w:val="22"/>
          <w:szCs w:val="22"/>
        </w:rPr>
        <w:t xml:space="preserve">La entrega parcial del predio No. 167339 </w:t>
      </w:r>
      <w:r w:rsidRPr="00AA4950">
        <w:rPr>
          <w:rFonts w:cstheme="majorHAnsi"/>
          <w:sz w:val="22"/>
          <w:szCs w:val="22"/>
        </w:rPr>
        <w:t>es parcial, conforme los siguientes linderos:</w:t>
      </w:r>
    </w:p>
    <w:p w:rsidR="00A05ACD" w:rsidRDefault="00A05ACD" w:rsidP="00A05ACD">
      <w:pPr>
        <w:pStyle w:val="Prrafodelista"/>
        <w:spacing w:line="276" w:lineRule="auto"/>
        <w:ind w:left="770"/>
        <w:jc w:val="both"/>
        <w:rPr>
          <w:rFonts w:cstheme="minorHAnsi"/>
          <w:sz w:val="22"/>
          <w:szCs w:val="22"/>
        </w:rPr>
      </w:pPr>
      <w:r w:rsidRPr="00A05ACD">
        <w:rPr>
          <w:rFonts w:cstheme="minorHAnsi"/>
          <w:sz w:val="22"/>
          <w:szCs w:val="22"/>
        </w:rPr>
        <w:t>NORTE.- En 198,75 metros con Calle “Nicolás Cevallos” (S36); SUR.- En 189.28 metros con Calle s/n (S38), en 17.23 metros con Predio Municipal Nro. 167339; ESTE.- En 85,13 metros con Calle "Luis Duque" (Oe11), en 14.48 metros con Predio Municipal Nro. 167339; y, OESTE.- En 80.61 metros con Propiedad particular, en 14.57 metros con Predio Municipal Nro. 167339, en 11.21 metros con Calle “Nicolás Cevallos” (S36).</w:t>
      </w:r>
    </w:p>
    <w:p w:rsidR="00A05ACD" w:rsidRDefault="00A05ACD" w:rsidP="00A05ACD">
      <w:pPr>
        <w:pStyle w:val="Prrafodelista"/>
        <w:spacing w:line="276" w:lineRule="auto"/>
        <w:ind w:left="770"/>
        <w:jc w:val="both"/>
        <w:rPr>
          <w:rFonts w:cstheme="minorHAnsi"/>
          <w:sz w:val="22"/>
          <w:szCs w:val="22"/>
        </w:rPr>
      </w:pPr>
    </w:p>
    <w:p w:rsidR="00016085" w:rsidRDefault="00A05ACD" w:rsidP="00A05ACD">
      <w:pPr>
        <w:pStyle w:val="Prrafodelista"/>
        <w:spacing w:line="276" w:lineRule="auto"/>
        <w:ind w:left="770"/>
        <w:jc w:val="both"/>
        <w:rPr>
          <w:rFonts w:cstheme="majorHAnsi"/>
          <w:sz w:val="22"/>
          <w:szCs w:val="22"/>
        </w:rPr>
      </w:pPr>
      <w:r w:rsidRPr="00A05ACD">
        <w:rPr>
          <w:rFonts w:cstheme="majorHAnsi"/>
          <w:sz w:val="22"/>
          <w:szCs w:val="22"/>
        </w:rPr>
        <w:lastRenderedPageBreak/>
        <w:t xml:space="preserve">El área parcial para la entrega del Convenio de Administración y Uso es de </w:t>
      </w:r>
      <w:r>
        <w:rPr>
          <w:rFonts w:cstheme="majorHAnsi"/>
          <w:sz w:val="22"/>
          <w:szCs w:val="22"/>
        </w:rPr>
        <w:t xml:space="preserve">16660.818 </w:t>
      </w:r>
      <w:r w:rsidRPr="00A05ACD">
        <w:rPr>
          <w:rFonts w:cstheme="majorHAnsi"/>
          <w:sz w:val="22"/>
          <w:szCs w:val="22"/>
        </w:rPr>
        <w:t>metros cuadrados.</w:t>
      </w:r>
    </w:p>
    <w:p w:rsidR="00A05ACD" w:rsidRPr="00A05ACD" w:rsidRDefault="00A05ACD" w:rsidP="00A05ACD">
      <w:pPr>
        <w:pStyle w:val="Prrafodelista"/>
        <w:spacing w:line="276" w:lineRule="auto"/>
        <w:ind w:left="770"/>
        <w:jc w:val="both"/>
        <w:rPr>
          <w:rFonts w:cstheme="minorHAnsi"/>
          <w:sz w:val="22"/>
          <w:szCs w:val="22"/>
        </w:rPr>
      </w:pPr>
    </w:p>
    <w:p w:rsidR="006A59D1" w:rsidRDefault="00016085" w:rsidP="00A05ACD">
      <w:pPr>
        <w:pStyle w:val="Prrafodelista"/>
        <w:spacing w:line="276" w:lineRule="auto"/>
        <w:ind w:left="770"/>
        <w:jc w:val="both"/>
        <w:rPr>
          <w:rFonts w:cstheme="minorHAnsi"/>
          <w:i/>
          <w:sz w:val="22"/>
          <w:szCs w:val="22"/>
        </w:rPr>
      </w:pPr>
      <w:r w:rsidRPr="00A05ACD">
        <w:rPr>
          <w:rFonts w:cstheme="minorHAnsi"/>
          <w:i/>
          <w:sz w:val="22"/>
          <w:szCs w:val="22"/>
        </w:rPr>
        <w:t>“</w:t>
      </w:r>
      <w:r w:rsidR="001B0BD6" w:rsidRPr="00A05ACD">
        <w:rPr>
          <w:rFonts w:cstheme="minorHAnsi"/>
          <w:i/>
          <w:sz w:val="22"/>
          <w:szCs w:val="22"/>
        </w:rPr>
        <w:t xml:space="preserve">La Unidad de Territorio y Vivienda, de la administración Zonal Quitumbe de conformidad a lo previsto en el artículo 3499 del Código Municipal para el Distrito Metropolitano de Quito, emite el INFORME TÉCNICO </w:t>
      </w:r>
      <w:r w:rsidR="001B0BD6" w:rsidRPr="005E6359">
        <w:rPr>
          <w:rFonts w:cstheme="minorHAnsi"/>
          <w:b/>
          <w:i/>
          <w:sz w:val="22"/>
          <w:szCs w:val="22"/>
        </w:rPr>
        <w:t>FAVORABLE</w:t>
      </w:r>
      <w:r w:rsidR="001B0BD6" w:rsidRPr="00A05ACD">
        <w:rPr>
          <w:rFonts w:cstheme="minorHAnsi"/>
          <w:i/>
          <w:sz w:val="22"/>
          <w:szCs w:val="22"/>
        </w:rPr>
        <w:t xml:space="preserve">, previo a la suscripción del Convenio para la Administración y Uso del predio N° 167339 de propiedad municipal de la superficie </w:t>
      </w:r>
      <w:r w:rsidR="001B0BD6" w:rsidRPr="005E6359">
        <w:rPr>
          <w:rFonts w:cstheme="minorHAnsi"/>
          <w:b/>
          <w:i/>
          <w:sz w:val="22"/>
          <w:szCs w:val="22"/>
        </w:rPr>
        <w:t>PARCIAL</w:t>
      </w:r>
      <w:r w:rsidR="001B0BD6" w:rsidRPr="00A05ACD">
        <w:rPr>
          <w:rFonts w:cstheme="minorHAnsi"/>
          <w:i/>
          <w:sz w:val="22"/>
          <w:szCs w:val="22"/>
        </w:rPr>
        <w:t xml:space="preserve"> del predio N° 167339.</w:t>
      </w:r>
      <w:r w:rsidR="005E6359">
        <w:rPr>
          <w:rFonts w:cstheme="minorHAnsi"/>
          <w:i/>
          <w:sz w:val="22"/>
          <w:szCs w:val="22"/>
        </w:rPr>
        <w:t>”</w:t>
      </w:r>
    </w:p>
    <w:p w:rsidR="00A05ACD" w:rsidRPr="00A05ACD" w:rsidRDefault="00A05ACD" w:rsidP="00A05ACD">
      <w:pPr>
        <w:pStyle w:val="Prrafodelista"/>
        <w:spacing w:line="276" w:lineRule="auto"/>
        <w:ind w:left="770"/>
        <w:jc w:val="both"/>
        <w:rPr>
          <w:rFonts w:cstheme="minorHAnsi"/>
          <w:i/>
          <w:sz w:val="22"/>
          <w:szCs w:val="22"/>
        </w:rPr>
      </w:pPr>
    </w:p>
    <w:p w:rsidR="00755E59" w:rsidRPr="00A05ACD" w:rsidRDefault="00BC0984" w:rsidP="00A05ACD">
      <w:pPr>
        <w:pStyle w:val="Prrafodelista"/>
        <w:numPr>
          <w:ilvl w:val="0"/>
          <w:numId w:val="2"/>
        </w:numPr>
        <w:spacing w:line="276" w:lineRule="auto"/>
        <w:jc w:val="both"/>
        <w:rPr>
          <w:rFonts w:cstheme="minorHAnsi"/>
          <w:sz w:val="22"/>
          <w:szCs w:val="22"/>
        </w:rPr>
      </w:pPr>
      <w:r w:rsidRPr="00A05ACD">
        <w:rPr>
          <w:rFonts w:cstheme="minorHAnsi"/>
          <w:sz w:val="22"/>
          <w:szCs w:val="22"/>
        </w:rPr>
        <w:t>Mediante Informe Técnico Favo</w:t>
      </w:r>
      <w:r w:rsidR="00277F3F" w:rsidRPr="00A05ACD">
        <w:rPr>
          <w:rFonts w:cstheme="minorHAnsi"/>
          <w:sz w:val="22"/>
          <w:szCs w:val="22"/>
        </w:rPr>
        <w:t>rable de la Administración Zonal</w:t>
      </w:r>
      <w:r w:rsidR="00755E59" w:rsidRPr="00A05ACD">
        <w:rPr>
          <w:rFonts w:cstheme="minorHAnsi"/>
          <w:sz w:val="22"/>
          <w:szCs w:val="22"/>
        </w:rPr>
        <w:t xml:space="preserve"> Nro. </w:t>
      </w:r>
      <w:r w:rsidR="001B0BD6" w:rsidRPr="00A05ACD">
        <w:rPr>
          <w:rFonts w:cstheme="minorHAnsi"/>
          <w:sz w:val="22"/>
          <w:szCs w:val="22"/>
        </w:rPr>
        <w:t>002</w:t>
      </w:r>
      <w:r w:rsidR="00B42663" w:rsidRPr="00A05ACD">
        <w:rPr>
          <w:rFonts w:cstheme="minorHAnsi"/>
          <w:sz w:val="22"/>
          <w:szCs w:val="22"/>
        </w:rPr>
        <w:t xml:space="preserve"> </w:t>
      </w:r>
      <w:r w:rsidR="00755E59" w:rsidRPr="00A05ACD">
        <w:rPr>
          <w:rFonts w:cstheme="minorHAnsi"/>
          <w:sz w:val="22"/>
          <w:szCs w:val="22"/>
        </w:rPr>
        <w:t xml:space="preserve">de </w:t>
      </w:r>
      <w:r w:rsidR="001B0BD6" w:rsidRPr="00A05ACD">
        <w:rPr>
          <w:rFonts w:cstheme="minorHAnsi"/>
          <w:sz w:val="22"/>
          <w:szCs w:val="22"/>
        </w:rPr>
        <w:t>25 de septiembre</w:t>
      </w:r>
      <w:r w:rsidRPr="00A05ACD">
        <w:rPr>
          <w:rFonts w:cstheme="minorHAnsi"/>
          <w:sz w:val="22"/>
          <w:szCs w:val="22"/>
        </w:rPr>
        <w:t xml:space="preserve"> d</w:t>
      </w:r>
      <w:r w:rsidR="00277F3F" w:rsidRPr="00A05ACD">
        <w:rPr>
          <w:rFonts w:cstheme="minorHAnsi"/>
          <w:sz w:val="22"/>
          <w:szCs w:val="22"/>
        </w:rPr>
        <w:t xml:space="preserve">e 2022, </w:t>
      </w:r>
      <w:r w:rsidRPr="00A05ACD">
        <w:rPr>
          <w:rFonts w:cstheme="minorHAnsi"/>
          <w:sz w:val="22"/>
          <w:szCs w:val="22"/>
        </w:rPr>
        <w:t>el Director de Gestión Participativa determina que:</w:t>
      </w:r>
      <w:r w:rsidR="00277F3F" w:rsidRPr="00A05ACD">
        <w:rPr>
          <w:rFonts w:cstheme="minorHAnsi"/>
          <w:sz w:val="22"/>
          <w:szCs w:val="22"/>
        </w:rPr>
        <w:t xml:space="preserve"> </w:t>
      </w:r>
    </w:p>
    <w:p w:rsidR="00EC4723" w:rsidRPr="00A05ACD" w:rsidRDefault="00EC4723" w:rsidP="00A05ACD">
      <w:pPr>
        <w:pStyle w:val="Prrafodelista"/>
        <w:spacing w:line="276" w:lineRule="auto"/>
        <w:ind w:left="770"/>
        <w:jc w:val="both"/>
        <w:rPr>
          <w:rFonts w:cstheme="minorHAnsi"/>
          <w:sz w:val="22"/>
          <w:szCs w:val="22"/>
        </w:rPr>
      </w:pPr>
    </w:p>
    <w:p w:rsidR="001B0BD6" w:rsidRPr="00A05ACD" w:rsidRDefault="00755E59" w:rsidP="00A05ACD">
      <w:pPr>
        <w:pStyle w:val="Prrafodelista"/>
        <w:spacing w:line="276" w:lineRule="auto"/>
        <w:ind w:left="770"/>
        <w:jc w:val="both"/>
        <w:rPr>
          <w:rFonts w:cstheme="minorHAnsi"/>
          <w:i/>
          <w:sz w:val="22"/>
          <w:szCs w:val="22"/>
        </w:rPr>
      </w:pPr>
      <w:r w:rsidRPr="00A05ACD">
        <w:rPr>
          <w:rFonts w:cstheme="minorHAnsi"/>
          <w:i/>
          <w:sz w:val="22"/>
          <w:szCs w:val="22"/>
        </w:rPr>
        <w:t>“(..)</w:t>
      </w:r>
      <w:r w:rsidR="001B0BD6" w:rsidRPr="00A05ACD">
        <w:rPr>
          <w:rFonts w:cstheme="minorHAnsi"/>
          <w:i/>
          <w:sz w:val="22"/>
          <w:szCs w:val="22"/>
        </w:rPr>
        <w:t>El día 17 de enero del 2022, se realizó la invitación (de manera formal por correo electrónico y personal por oficio a los diferentes actores sociales) al chat comunitario el 18 de enero del 2022, u otros medios donde se pone en conocimiento a los dirigentes del barrio El Girón, y representantes de la Liga Barrial El Girón. Que se llevará a cabo la socialización del pedido de solicitud de Convenio de Administración y uso de las instalaciones deportivas de propiedad municipal “LIGA BARRIAL EL GIRÓN.”.</w:t>
      </w:r>
    </w:p>
    <w:p w:rsidR="001B0BD6" w:rsidRPr="00A05ACD" w:rsidRDefault="001B0BD6" w:rsidP="00A05ACD">
      <w:pPr>
        <w:pStyle w:val="Prrafodelista"/>
        <w:spacing w:line="276" w:lineRule="auto"/>
        <w:ind w:left="770"/>
        <w:jc w:val="both"/>
        <w:rPr>
          <w:rFonts w:cstheme="minorHAnsi"/>
          <w:i/>
          <w:sz w:val="22"/>
          <w:szCs w:val="22"/>
        </w:rPr>
      </w:pPr>
    </w:p>
    <w:p w:rsidR="00EF1918" w:rsidRPr="00A05ACD" w:rsidRDefault="001B0BD6" w:rsidP="00A05ACD">
      <w:pPr>
        <w:pStyle w:val="Prrafodelista"/>
        <w:spacing w:line="276" w:lineRule="auto"/>
        <w:ind w:left="770"/>
        <w:jc w:val="both"/>
        <w:rPr>
          <w:rFonts w:cstheme="minorHAnsi"/>
          <w:i/>
          <w:sz w:val="22"/>
          <w:szCs w:val="22"/>
        </w:rPr>
      </w:pPr>
      <w:r w:rsidRPr="00A05ACD">
        <w:rPr>
          <w:rFonts w:cstheme="minorHAnsi"/>
          <w:i/>
          <w:sz w:val="22"/>
          <w:szCs w:val="22"/>
        </w:rPr>
        <w:t>El objetivo de la reunión es socializar el requerimiento para el uso y administración de un espacio de propiedad del Municipio con la comunidad del barrio, actores sociales del barrio y la Liga Barrial (debería ser aquí el nombre de la Liga Barrial ya que las Ligas Barriales no siempre la forman personas de mismo barrio) del Girón, el barrio del Girón</w:t>
      </w:r>
      <w:r w:rsidR="00EF1918" w:rsidRPr="00A05ACD">
        <w:rPr>
          <w:rFonts w:cstheme="minorHAnsi"/>
          <w:i/>
          <w:sz w:val="22"/>
          <w:szCs w:val="22"/>
        </w:rPr>
        <w:t>.</w:t>
      </w:r>
    </w:p>
    <w:p w:rsidR="00EF1918" w:rsidRPr="00A05ACD" w:rsidRDefault="00EF1918" w:rsidP="00A05ACD">
      <w:pPr>
        <w:pStyle w:val="Prrafodelista"/>
        <w:spacing w:line="276" w:lineRule="auto"/>
        <w:ind w:left="770"/>
        <w:jc w:val="both"/>
        <w:rPr>
          <w:rFonts w:cstheme="minorHAnsi"/>
          <w:i/>
          <w:sz w:val="22"/>
          <w:szCs w:val="22"/>
        </w:rPr>
      </w:pPr>
    </w:p>
    <w:p w:rsidR="001B0BD6" w:rsidRPr="00A05ACD" w:rsidRDefault="001B0BD6" w:rsidP="00A05ACD">
      <w:pPr>
        <w:pStyle w:val="Prrafodelista"/>
        <w:spacing w:line="276" w:lineRule="auto"/>
        <w:ind w:left="770"/>
        <w:jc w:val="both"/>
        <w:rPr>
          <w:rFonts w:cstheme="minorHAnsi"/>
          <w:i/>
          <w:sz w:val="22"/>
          <w:szCs w:val="22"/>
        </w:rPr>
      </w:pPr>
      <w:r w:rsidRPr="00A05ACD">
        <w:rPr>
          <w:rFonts w:cstheme="minorHAnsi"/>
          <w:i/>
          <w:sz w:val="22"/>
          <w:szCs w:val="22"/>
        </w:rPr>
        <w:t xml:space="preserve">En la reunión mantenida con las dos organizaciones, están gustosos que se haya socializado cuales son los requisitos y saber las obligaciones para otorgar los convenios uso y administración, surgieron varias dudas e inquietudes por parte de miembros de la liga a quien les preocupa el uso y Administración de los escenarios deportivos. Es necesario realizar una nueva reunión con la Secretaria del Deporte área legal de la Administración y de esta manera poder solventar todas las inquietudes ciudadanas. La directiva barrial solicita a la liga deportiva que se informe de las actividades que se van a realizar en la cancha y llegar acuerdos para el cuidado, mantenimiento y uso de los espacios deportivos. Considerar en las actividades deportivas culturales, sociales a la comunidad en general no únicamente a os miembros de la Liga. </w:t>
      </w:r>
    </w:p>
    <w:p w:rsidR="001B0BD6" w:rsidRPr="00A05ACD" w:rsidRDefault="001B0BD6" w:rsidP="00A05ACD">
      <w:pPr>
        <w:pStyle w:val="Prrafodelista"/>
        <w:spacing w:line="276" w:lineRule="auto"/>
        <w:ind w:left="770"/>
        <w:jc w:val="both"/>
        <w:rPr>
          <w:rFonts w:cstheme="minorHAnsi"/>
          <w:i/>
          <w:sz w:val="22"/>
          <w:szCs w:val="22"/>
        </w:rPr>
      </w:pPr>
    </w:p>
    <w:p w:rsidR="00EF1918" w:rsidRPr="00A05ACD" w:rsidRDefault="001B0BD6" w:rsidP="00A05ACD">
      <w:pPr>
        <w:pStyle w:val="Prrafodelista"/>
        <w:spacing w:line="276" w:lineRule="auto"/>
        <w:ind w:left="770"/>
        <w:jc w:val="both"/>
        <w:rPr>
          <w:rFonts w:cstheme="minorHAnsi"/>
          <w:i/>
          <w:sz w:val="22"/>
          <w:szCs w:val="22"/>
        </w:rPr>
      </w:pPr>
      <w:r w:rsidRPr="00A05ACD">
        <w:rPr>
          <w:rFonts w:cstheme="minorHAnsi"/>
          <w:i/>
          <w:sz w:val="22"/>
          <w:szCs w:val="22"/>
        </w:rPr>
        <w:t xml:space="preserve">(…) esta Dirección de Gestión Participativa, emite </w:t>
      </w:r>
      <w:r w:rsidRPr="00A05ACD">
        <w:rPr>
          <w:rFonts w:cstheme="minorHAnsi"/>
          <w:b/>
          <w:i/>
          <w:sz w:val="22"/>
          <w:szCs w:val="22"/>
        </w:rPr>
        <w:t>INFORME DE PARTICIPACIÓN FAVORABLE</w:t>
      </w:r>
      <w:r w:rsidRPr="00A05ACD">
        <w:rPr>
          <w:rFonts w:cstheme="minorHAnsi"/>
          <w:i/>
          <w:sz w:val="22"/>
          <w:szCs w:val="22"/>
        </w:rPr>
        <w:t xml:space="preserve">, previo a la suscripción del Convenio de Administración y Uso, del área total del predio Nro.167339. Con lo expuesto me permito mencionar para los fines pertinentes, que en virtud de lo establecido en las normas citadas anteriormente, es favorable el Convenio de Administración y Uso del Predio Municipal 167339 ubicado en el barrio, siempre y cuando </w:t>
      </w:r>
      <w:r w:rsidRPr="00A05ACD">
        <w:rPr>
          <w:rFonts w:cstheme="minorHAnsi"/>
          <w:i/>
          <w:sz w:val="22"/>
          <w:szCs w:val="22"/>
        </w:rPr>
        <w:lastRenderedPageBreak/>
        <w:t>exista armonía entre las organizaciones existentes y los escenarios deportivos sea de benéficos de la comunidad en general</w:t>
      </w:r>
      <w:r w:rsidR="00EF1918" w:rsidRPr="00A05ACD">
        <w:rPr>
          <w:rFonts w:cstheme="minorHAnsi"/>
          <w:i/>
          <w:sz w:val="22"/>
          <w:szCs w:val="22"/>
        </w:rPr>
        <w:t>.</w:t>
      </w:r>
      <w:r w:rsidR="0005257C" w:rsidRPr="00A05ACD">
        <w:rPr>
          <w:rFonts w:cstheme="minorHAnsi"/>
          <w:i/>
          <w:sz w:val="22"/>
          <w:szCs w:val="22"/>
        </w:rPr>
        <w:t xml:space="preserve">” </w:t>
      </w:r>
    </w:p>
    <w:p w:rsidR="001F5146" w:rsidRPr="00A05ACD" w:rsidRDefault="001F5146" w:rsidP="00A05ACD">
      <w:pPr>
        <w:pStyle w:val="Prrafodelista"/>
        <w:spacing w:line="276" w:lineRule="auto"/>
        <w:ind w:left="770"/>
        <w:jc w:val="both"/>
        <w:rPr>
          <w:rFonts w:cstheme="minorHAnsi"/>
          <w:i/>
          <w:sz w:val="22"/>
          <w:szCs w:val="22"/>
        </w:rPr>
      </w:pPr>
    </w:p>
    <w:p w:rsidR="007C506C" w:rsidRPr="00A05ACD" w:rsidRDefault="00BC0984" w:rsidP="00A05ACD">
      <w:pPr>
        <w:pStyle w:val="Prrafodelista"/>
        <w:widowControl w:val="0"/>
        <w:numPr>
          <w:ilvl w:val="0"/>
          <w:numId w:val="2"/>
        </w:numPr>
        <w:autoSpaceDE w:val="0"/>
        <w:autoSpaceDN w:val="0"/>
        <w:adjustRightInd w:val="0"/>
        <w:spacing w:after="0" w:line="276" w:lineRule="auto"/>
        <w:ind w:right="88"/>
        <w:jc w:val="both"/>
        <w:rPr>
          <w:rFonts w:cstheme="minorHAnsi"/>
          <w:sz w:val="22"/>
          <w:szCs w:val="22"/>
        </w:rPr>
      </w:pPr>
      <w:r w:rsidRPr="00A05ACD">
        <w:rPr>
          <w:rFonts w:cstheme="minorHAnsi"/>
          <w:sz w:val="22"/>
          <w:szCs w:val="22"/>
        </w:rPr>
        <w:t>Mediante Oficio Nro</w:t>
      </w:r>
      <w:r w:rsidR="00755E59" w:rsidRPr="00A05ACD">
        <w:rPr>
          <w:rFonts w:cstheme="minorHAnsi"/>
          <w:sz w:val="22"/>
          <w:szCs w:val="22"/>
        </w:rPr>
        <w:t xml:space="preserve">. </w:t>
      </w:r>
      <w:r w:rsidR="001B0BD6" w:rsidRPr="00A05ACD">
        <w:rPr>
          <w:rFonts w:cstheme="minorHAnsi"/>
          <w:sz w:val="22"/>
          <w:szCs w:val="22"/>
        </w:rPr>
        <w:t>GADDMQ-STHV-DMC-UCE-2022-2592</w:t>
      </w:r>
      <w:r w:rsidRPr="00A05ACD">
        <w:rPr>
          <w:rFonts w:cstheme="minorHAnsi"/>
          <w:sz w:val="22"/>
          <w:szCs w:val="22"/>
        </w:rPr>
        <w:t xml:space="preserve">-O de </w:t>
      </w:r>
      <w:r w:rsidR="001B0BD6" w:rsidRPr="00A05ACD">
        <w:rPr>
          <w:rFonts w:cstheme="minorHAnsi"/>
          <w:sz w:val="22"/>
          <w:szCs w:val="22"/>
        </w:rPr>
        <w:t>20</w:t>
      </w:r>
      <w:r w:rsidR="0005257C" w:rsidRPr="00A05ACD">
        <w:rPr>
          <w:rFonts w:cstheme="minorHAnsi"/>
          <w:sz w:val="22"/>
          <w:szCs w:val="22"/>
        </w:rPr>
        <w:t xml:space="preserve"> de octubre</w:t>
      </w:r>
      <w:r w:rsidRPr="00A05ACD">
        <w:rPr>
          <w:rFonts w:cstheme="minorHAnsi"/>
          <w:sz w:val="22"/>
          <w:szCs w:val="22"/>
        </w:rPr>
        <w:t xml:space="preserve"> de 2022, la Dirección Metropolitana de Catastro, remite el Informe Técnico Favorable </w:t>
      </w:r>
      <w:r w:rsidR="007C506C" w:rsidRPr="00A05ACD">
        <w:rPr>
          <w:rFonts w:cstheme="minorHAnsi"/>
          <w:sz w:val="22"/>
          <w:szCs w:val="22"/>
        </w:rPr>
        <w:t>Nº STHV</w:t>
      </w:r>
      <w:r w:rsidR="001B0BD6" w:rsidRPr="00A05ACD">
        <w:rPr>
          <w:rFonts w:cstheme="minorHAnsi"/>
          <w:sz w:val="22"/>
          <w:szCs w:val="22"/>
        </w:rPr>
        <w:t>-DMC-UCE-2022-2351</w:t>
      </w:r>
      <w:r w:rsidR="00374CC6" w:rsidRPr="00A05ACD">
        <w:rPr>
          <w:rFonts w:cstheme="minorHAnsi"/>
          <w:sz w:val="22"/>
          <w:szCs w:val="22"/>
        </w:rPr>
        <w:t xml:space="preserve"> </w:t>
      </w:r>
      <w:r w:rsidRPr="00A05ACD">
        <w:rPr>
          <w:rFonts w:cstheme="minorHAnsi"/>
          <w:sz w:val="22"/>
          <w:szCs w:val="22"/>
        </w:rPr>
        <w:t xml:space="preserve">de </w:t>
      </w:r>
      <w:r w:rsidR="001B0BD6" w:rsidRPr="00A05ACD">
        <w:rPr>
          <w:rFonts w:cstheme="minorHAnsi"/>
          <w:sz w:val="22"/>
          <w:szCs w:val="22"/>
        </w:rPr>
        <w:t>20</w:t>
      </w:r>
      <w:r w:rsidR="0005257C" w:rsidRPr="00A05ACD">
        <w:rPr>
          <w:rFonts w:cstheme="minorHAnsi"/>
          <w:sz w:val="22"/>
          <w:szCs w:val="22"/>
        </w:rPr>
        <w:t xml:space="preserve"> de octubre</w:t>
      </w:r>
      <w:r w:rsidR="00374CC6" w:rsidRPr="00A05ACD">
        <w:rPr>
          <w:rFonts w:cstheme="minorHAnsi"/>
          <w:sz w:val="22"/>
          <w:szCs w:val="22"/>
        </w:rPr>
        <w:t xml:space="preserve"> de </w:t>
      </w:r>
      <w:r w:rsidRPr="00A05ACD">
        <w:rPr>
          <w:rFonts w:cstheme="minorHAnsi"/>
          <w:sz w:val="22"/>
          <w:szCs w:val="22"/>
        </w:rPr>
        <w:t xml:space="preserve">2022, </w:t>
      </w:r>
      <w:r w:rsidR="00755E59" w:rsidRPr="00A05ACD">
        <w:rPr>
          <w:rFonts w:cstheme="minorHAnsi"/>
          <w:sz w:val="22"/>
          <w:szCs w:val="22"/>
        </w:rPr>
        <w:t>suscrito</w:t>
      </w:r>
      <w:r w:rsidRPr="00A05ACD">
        <w:rPr>
          <w:rFonts w:cstheme="minorHAnsi"/>
          <w:sz w:val="22"/>
          <w:szCs w:val="22"/>
        </w:rPr>
        <w:t xml:space="preserve"> por el Ing</w:t>
      </w:r>
      <w:r w:rsidR="00755E59" w:rsidRPr="00A05ACD">
        <w:rPr>
          <w:rFonts w:cstheme="minorHAnsi"/>
          <w:sz w:val="22"/>
          <w:szCs w:val="22"/>
        </w:rPr>
        <w:t xml:space="preserve">eniero Joselito </w:t>
      </w:r>
      <w:r w:rsidR="007C506C" w:rsidRPr="00A05ACD">
        <w:rPr>
          <w:rFonts w:cstheme="minorHAnsi"/>
          <w:sz w:val="22"/>
          <w:szCs w:val="22"/>
        </w:rPr>
        <w:t>Ortiz</w:t>
      </w:r>
      <w:r w:rsidRPr="00A05ACD">
        <w:rPr>
          <w:rFonts w:cstheme="minorHAnsi"/>
          <w:sz w:val="22"/>
          <w:szCs w:val="22"/>
        </w:rPr>
        <w:t xml:space="preserve"> Carranza, en cual se indica:</w:t>
      </w:r>
    </w:p>
    <w:p w:rsidR="00593BEF" w:rsidRPr="00A05ACD" w:rsidRDefault="00593BEF" w:rsidP="00A05ACD">
      <w:pPr>
        <w:pStyle w:val="Prrafodelista"/>
        <w:widowControl w:val="0"/>
        <w:autoSpaceDE w:val="0"/>
        <w:autoSpaceDN w:val="0"/>
        <w:adjustRightInd w:val="0"/>
        <w:spacing w:after="0" w:line="276" w:lineRule="auto"/>
        <w:ind w:left="770" w:right="88"/>
        <w:jc w:val="both"/>
        <w:rPr>
          <w:rFonts w:cstheme="minorHAnsi"/>
          <w:sz w:val="22"/>
          <w:szCs w:val="22"/>
        </w:rPr>
      </w:pPr>
    </w:p>
    <w:p w:rsidR="00BC0984" w:rsidRPr="00A05ACD" w:rsidRDefault="00BC0984" w:rsidP="00A05ACD">
      <w:pPr>
        <w:pStyle w:val="Prrafodelista"/>
        <w:widowControl w:val="0"/>
        <w:autoSpaceDE w:val="0"/>
        <w:autoSpaceDN w:val="0"/>
        <w:adjustRightInd w:val="0"/>
        <w:spacing w:after="0" w:line="276" w:lineRule="auto"/>
        <w:ind w:left="770" w:right="88"/>
        <w:jc w:val="both"/>
        <w:rPr>
          <w:rFonts w:cstheme="minorHAnsi"/>
          <w:sz w:val="22"/>
          <w:szCs w:val="22"/>
        </w:rPr>
      </w:pPr>
      <w:r w:rsidRPr="00A05ACD">
        <w:rPr>
          <w:rFonts w:cstheme="minorHAnsi"/>
          <w:i/>
          <w:sz w:val="22"/>
          <w:szCs w:val="22"/>
        </w:rPr>
        <w:t>“</w:t>
      </w:r>
      <w:r w:rsidR="001B0BD6" w:rsidRPr="00A05ACD">
        <w:rPr>
          <w:rFonts w:cstheme="minorHAnsi"/>
          <w:i/>
          <w:sz w:val="22"/>
          <w:szCs w:val="22"/>
        </w:rPr>
        <w:t xml:space="preserve">Se emite criterio técnico </w:t>
      </w:r>
      <w:r w:rsidR="001B0BD6" w:rsidRPr="00A05ACD">
        <w:rPr>
          <w:rFonts w:cstheme="minorHAnsi"/>
          <w:b/>
          <w:i/>
          <w:sz w:val="22"/>
          <w:szCs w:val="22"/>
        </w:rPr>
        <w:t>FAVORABLE</w:t>
      </w:r>
      <w:r w:rsidR="001B0BD6" w:rsidRPr="00A05ACD">
        <w:rPr>
          <w:rFonts w:cstheme="minorHAnsi"/>
          <w:i/>
          <w:sz w:val="22"/>
          <w:szCs w:val="22"/>
        </w:rPr>
        <w:t xml:space="preserve"> en base a las competencias de la Dirección Metropolitana de Catastro, para que se continúe con el proceso de Convenio para la Administración y Uso de las instalaciones y escenarios deportivos de propiedad del Municipio del Distrito Metropolitano de Quito, en cumplimiento con lo dispuesto en el artículo 3537, del Código Municipal para el Distrito Metropolitano de Quito, vigente</w:t>
      </w:r>
      <w:r w:rsidRPr="00A05ACD">
        <w:rPr>
          <w:rFonts w:cstheme="minorHAnsi"/>
          <w:i/>
          <w:sz w:val="22"/>
          <w:szCs w:val="22"/>
        </w:rPr>
        <w:t>.”</w:t>
      </w:r>
    </w:p>
    <w:p w:rsidR="00B42663" w:rsidRPr="00A05ACD" w:rsidRDefault="00B42663" w:rsidP="00A05ACD">
      <w:pPr>
        <w:pStyle w:val="Prrafodelista"/>
        <w:widowControl w:val="0"/>
        <w:autoSpaceDE w:val="0"/>
        <w:autoSpaceDN w:val="0"/>
        <w:adjustRightInd w:val="0"/>
        <w:spacing w:after="0" w:line="276" w:lineRule="auto"/>
        <w:ind w:left="770" w:right="88"/>
        <w:jc w:val="both"/>
        <w:rPr>
          <w:rFonts w:cstheme="minorHAnsi"/>
          <w:sz w:val="22"/>
          <w:szCs w:val="22"/>
        </w:rPr>
      </w:pPr>
    </w:p>
    <w:p w:rsidR="00A05ACD" w:rsidRPr="00A05ACD" w:rsidRDefault="00BC0984" w:rsidP="00A05ACD">
      <w:pPr>
        <w:pStyle w:val="Prrafodelista"/>
        <w:widowControl w:val="0"/>
        <w:numPr>
          <w:ilvl w:val="0"/>
          <w:numId w:val="2"/>
        </w:numPr>
        <w:autoSpaceDE w:val="0"/>
        <w:autoSpaceDN w:val="0"/>
        <w:adjustRightInd w:val="0"/>
        <w:spacing w:after="0" w:line="276" w:lineRule="auto"/>
        <w:ind w:right="88"/>
        <w:jc w:val="both"/>
        <w:rPr>
          <w:rFonts w:cstheme="minorHAnsi"/>
          <w:i/>
          <w:sz w:val="22"/>
          <w:szCs w:val="22"/>
        </w:rPr>
      </w:pPr>
      <w:r w:rsidRPr="00A05ACD">
        <w:rPr>
          <w:rFonts w:cstheme="minorHAnsi"/>
          <w:sz w:val="22"/>
          <w:szCs w:val="22"/>
        </w:rPr>
        <w:t>Mediante Memorando Nro.</w:t>
      </w:r>
      <w:r w:rsidRPr="00A05ACD" w:rsidDel="00ED688D">
        <w:rPr>
          <w:rFonts w:cstheme="minorHAnsi"/>
          <w:sz w:val="22"/>
          <w:szCs w:val="22"/>
        </w:rPr>
        <w:t xml:space="preserve"> </w:t>
      </w:r>
      <w:r w:rsidR="00FC7B59" w:rsidRPr="00A05ACD">
        <w:rPr>
          <w:rFonts w:cstheme="minorHAnsi"/>
          <w:sz w:val="22"/>
          <w:szCs w:val="22"/>
        </w:rPr>
        <w:t>GADDMQ-SERD-2022-</w:t>
      </w:r>
      <w:r w:rsidR="00A1547F" w:rsidRPr="00A05ACD">
        <w:rPr>
          <w:rFonts w:cstheme="minorHAnsi"/>
          <w:sz w:val="22"/>
          <w:szCs w:val="22"/>
        </w:rPr>
        <w:t>0</w:t>
      </w:r>
      <w:r w:rsidR="0056701C" w:rsidRPr="00A05ACD">
        <w:rPr>
          <w:rFonts w:cstheme="minorHAnsi"/>
          <w:sz w:val="22"/>
          <w:szCs w:val="22"/>
        </w:rPr>
        <w:t>1305</w:t>
      </w:r>
      <w:r w:rsidR="00FC7B59" w:rsidRPr="00A05ACD">
        <w:rPr>
          <w:rFonts w:cstheme="minorHAnsi"/>
          <w:sz w:val="22"/>
          <w:szCs w:val="22"/>
        </w:rPr>
        <w:t xml:space="preserve">-M de </w:t>
      </w:r>
      <w:r w:rsidR="0056701C" w:rsidRPr="00A05ACD">
        <w:rPr>
          <w:rFonts w:cstheme="minorHAnsi"/>
          <w:sz w:val="22"/>
          <w:szCs w:val="22"/>
        </w:rPr>
        <w:t>23 de julio</w:t>
      </w:r>
      <w:r w:rsidRPr="00A05ACD">
        <w:rPr>
          <w:rFonts w:cstheme="minorHAnsi"/>
          <w:sz w:val="22"/>
          <w:szCs w:val="22"/>
        </w:rPr>
        <w:t xml:space="preserve"> de 2022, la Dirección Metropolitana de Deportes y Recreación, remite el</w:t>
      </w:r>
      <w:r w:rsidR="00D013AE" w:rsidRPr="00A05ACD">
        <w:rPr>
          <w:rFonts w:cstheme="minorHAnsi"/>
          <w:sz w:val="22"/>
          <w:szCs w:val="22"/>
        </w:rPr>
        <w:t xml:space="preserve"> Informe Técnico</w:t>
      </w:r>
      <w:r w:rsidR="0056701C" w:rsidRPr="00A05ACD">
        <w:rPr>
          <w:rFonts w:cstheme="minorHAnsi"/>
          <w:sz w:val="22"/>
          <w:szCs w:val="22"/>
        </w:rPr>
        <w:t xml:space="preserve"> Favorable Nro. DMDR-AFR-CDU-054</w:t>
      </w:r>
      <w:r w:rsidR="00D013AE" w:rsidRPr="00A05ACD">
        <w:rPr>
          <w:rFonts w:cstheme="minorHAnsi"/>
          <w:sz w:val="22"/>
          <w:szCs w:val="22"/>
        </w:rPr>
        <w:t>-2022</w:t>
      </w:r>
      <w:r w:rsidR="001E0B8E" w:rsidRPr="00A05ACD">
        <w:rPr>
          <w:rFonts w:cstheme="minorHAnsi"/>
          <w:sz w:val="22"/>
          <w:szCs w:val="22"/>
        </w:rPr>
        <w:t xml:space="preserve"> de </w:t>
      </w:r>
      <w:r w:rsidR="0056701C" w:rsidRPr="00A05ACD">
        <w:rPr>
          <w:rFonts w:cstheme="minorHAnsi"/>
          <w:sz w:val="22"/>
          <w:szCs w:val="22"/>
        </w:rPr>
        <w:t>19</w:t>
      </w:r>
      <w:r w:rsidRPr="00A05ACD">
        <w:rPr>
          <w:rFonts w:cstheme="minorHAnsi"/>
          <w:sz w:val="22"/>
          <w:szCs w:val="22"/>
        </w:rPr>
        <w:t xml:space="preserve"> de </w:t>
      </w:r>
      <w:r w:rsidR="0056701C" w:rsidRPr="00A05ACD">
        <w:rPr>
          <w:rFonts w:cstheme="minorHAnsi"/>
          <w:sz w:val="22"/>
          <w:szCs w:val="22"/>
        </w:rPr>
        <w:t>julio</w:t>
      </w:r>
      <w:r w:rsidR="001E0B8E" w:rsidRPr="00A05ACD">
        <w:rPr>
          <w:rFonts w:cstheme="minorHAnsi"/>
          <w:sz w:val="22"/>
          <w:szCs w:val="22"/>
        </w:rPr>
        <w:t xml:space="preserve"> </w:t>
      </w:r>
      <w:r w:rsidRPr="00A05ACD">
        <w:rPr>
          <w:rFonts w:cstheme="minorHAnsi"/>
          <w:sz w:val="22"/>
          <w:szCs w:val="22"/>
        </w:rPr>
        <w:t xml:space="preserve">de 2022, en cual se señala: </w:t>
      </w:r>
    </w:p>
    <w:p w:rsidR="00A05ACD" w:rsidRDefault="00A05ACD" w:rsidP="00A05ACD">
      <w:pPr>
        <w:pStyle w:val="Prrafodelista"/>
        <w:widowControl w:val="0"/>
        <w:autoSpaceDE w:val="0"/>
        <w:autoSpaceDN w:val="0"/>
        <w:adjustRightInd w:val="0"/>
        <w:spacing w:after="0" w:line="276" w:lineRule="auto"/>
        <w:ind w:left="770" w:right="88"/>
        <w:jc w:val="both"/>
        <w:rPr>
          <w:rFonts w:cstheme="minorHAnsi"/>
          <w:i/>
          <w:sz w:val="22"/>
          <w:szCs w:val="22"/>
        </w:rPr>
      </w:pPr>
    </w:p>
    <w:p w:rsidR="00BC0984" w:rsidRPr="00A05ACD" w:rsidRDefault="00BC0984" w:rsidP="00A05ACD">
      <w:pPr>
        <w:pStyle w:val="Prrafodelista"/>
        <w:widowControl w:val="0"/>
        <w:autoSpaceDE w:val="0"/>
        <w:autoSpaceDN w:val="0"/>
        <w:adjustRightInd w:val="0"/>
        <w:spacing w:after="0" w:line="276" w:lineRule="auto"/>
        <w:ind w:left="770" w:right="88"/>
        <w:jc w:val="both"/>
        <w:rPr>
          <w:rFonts w:cstheme="minorHAnsi"/>
          <w:i/>
          <w:sz w:val="22"/>
          <w:szCs w:val="22"/>
        </w:rPr>
      </w:pPr>
      <w:r w:rsidRPr="00A05ACD">
        <w:rPr>
          <w:rFonts w:cstheme="minorHAnsi"/>
          <w:i/>
          <w:sz w:val="22"/>
          <w:szCs w:val="22"/>
        </w:rPr>
        <w:t>“</w:t>
      </w:r>
      <w:r w:rsidR="0056701C" w:rsidRPr="00A05ACD">
        <w:rPr>
          <w:rFonts w:cstheme="minorHAnsi"/>
          <w:i/>
          <w:sz w:val="22"/>
          <w:szCs w:val="22"/>
        </w:rPr>
        <w:t>Con base al análisis de la documentación presentada y la información obtenida, conforme lo dispuesto en el numeral 4 del artículo 3499 del Código Municipal vigente, se emite informe FAVORABLE para continuar con el trámite respectivo para la suscripción del Convenio de Administración y Uso del predio municipal 167339, ubicado en las calles Nicolás Cevallos y Luis Duque de la parroquia Chillogallo, en cumplimiento a lo dispuesto en el CAPÍTULO III DE LOS CONVENIOS DE LOS CONVENIOS PARA LA ADMINISTRACIÓN Y ESO DE LAS INSTALACIONES Y ESCENARIOS DEPORTIVOS DE PROPIEDAD MUNICIPAL DEL DISTRITO METROPOLITANO DE QUITO, ibídem</w:t>
      </w:r>
      <w:r w:rsidR="009C5E06" w:rsidRPr="00A05ACD">
        <w:rPr>
          <w:rFonts w:cstheme="minorHAnsi"/>
          <w:i/>
          <w:sz w:val="22"/>
          <w:szCs w:val="22"/>
        </w:rPr>
        <w:t>.</w:t>
      </w:r>
      <w:r w:rsidR="009C5E06" w:rsidRPr="00A05ACD" w:rsidDel="009C5E06">
        <w:rPr>
          <w:rFonts w:cstheme="minorHAnsi"/>
          <w:i/>
          <w:sz w:val="22"/>
          <w:szCs w:val="22"/>
        </w:rPr>
        <w:t xml:space="preserve"> </w:t>
      </w:r>
      <w:r w:rsidRPr="00A05ACD">
        <w:rPr>
          <w:rFonts w:cstheme="minorHAnsi"/>
          <w:i/>
          <w:sz w:val="22"/>
          <w:szCs w:val="22"/>
        </w:rPr>
        <w:t>”</w:t>
      </w:r>
    </w:p>
    <w:p w:rsidR="00BC0984" w:rsidRPr="00A05ACD" w:rsidRDefault="00BC0984" w:rsidP="00A05ACD">
      <w:pPr>
        <w:pStyle w:val="Prrafodelista"/>
        <w:spacing w:line="276" w:lineRule="auto"/>
        <w:rPr>
          <w:rFonts w:cstheme="minorHAnsi"/>
          <w:sz w:val="22"/>
          <w:szCs w:val="22"/>
        </w:rPr>
      </w:pPr>
    </w:p>
    <w:p w:rsidR="0080370E" w:rsidRPr="00A05ACD" w:rsidRDefault="008D4141" w:rsidP="00A05ACD">
      <w:pPr>
        <w:pStyle w:val="Prrafodelista"/>
        <w:numPr>
          <w:ilvl w:val="0"/>
          <w:numId w:val="2"/>
        </w:numPr>
        <w:spacing w:line="276" w:lineRule="auto"/>
        <w:jc w:val="both"/>
        <w:rPr>
          <w:rFonts w:cstheme="minorHAnsi"/>
          <w:i/>
          <w:sz w:val="22"/>
          <w:szCs w:val="22"/>
        </w:rPr>
      </w:pPr>
      <w:r w:rsidRPr="00A05ACD">
        <w:rPr>
          <w:rFonts w:cstheme="minorHAnsi"/>
          <w:sz w:val="22"/>
          <w:szCs w:val="22"/>
        </w:rPr>
        <w:t>Mediante</w:t>
      </w:r>
      <w:r w:rsidR="00BC0984" w:rsidRPr="00A05ACD">
        <w:rPr>
          <w:rFonts w:cstheme="minorHAnsi"/>
          <w:sz w:val="22"/>
          <w:szCs w:val="22"/>
        </w:rPr>
        <w:t xml:space="preserve"> Informe Legal Favorable </w:t>
      </w:r>
      <w:r w:rsidR="0056701C" w:rsidRPr="00A05ACD">
        <w:rPr>
          <w:rFonts w:cstheme="minorHAnsi"/>
          <w:sz w:val="22"/>
          <w:szCs w:val="22"/>
        </w:rPr>
        <w:t>Nro. AZQ-DAJ-2022-01-KL de 21</w:t>
      </w:r>
      <w:r w:rsidR="00BC0984" w:rsidRPr="00A05ACD">
        <w:rPr>
          <w:rFonts w:cstheme="minorHAnsi"/>
          <w:sz w:val="22"/>
          <w:szCs w:val="22"/>
        </w:rPr>
        <w:t xml:space="preserve"> de octubre de 2022</w:t>
      </w:r>
      <w:r w:rsidR="009A7BDA" w:rsidRPr="00A05ACD">
        <w:rPr>
          <w:rFonts w:cstheme="minorHAnsi"/>
          <w:sz w:val="22"/>
          <w:szCs w:val="22"/>
        </w:rPr>
        <w:t>, la</w:t>
      </w:r>
      <w:r w:rsidR="007C506C" w:rsidRPr="00A05ACD">
        <w:rPr>
          <w:rFonts w:cstheme="minorHAnsi"/>
          <w:sz w:val="22"/>
          <w:szCs w:val="22"/>
        </w:rPr>
        <w:t xml:space="preserve"> Directora Jurídica de la Administración Zonal</w:t>
      </w:r>
      <w:r w:rsidR="00A05ACD">
        <w:rPr>
          <w:rFonts w:cstheme="minorHAnsi"/>
          <w:sz w:val="22"/>
          <w:szCs w:val="22"/>
        </w:rPr>
        <w:t xml:space="preserve"> emitió informe legal favorable</w:t>
      </w:r>
      <w:r w:rsidR="00BC0984" w:rsidRPr="00A05ACD">
        <w:rPr>
          <w:rFonts w:cstheme="minorHAnsi"/>
          <w:sz w:val="22"/>
          <w:szCs w:val="22"/>
        </w:rPr>
        <w:t xml:space="preserve">: </w:t>
      </w:r>
      <w:r w:rsidR="00BC0984" w:rsidRPr="00A05ACD">
        <w:rPr>
          <w:rFonts w:cstheme="minorHAnsi"/>
          <w:i/>
          <w:sz w:val="22"/>
          <w:szCs w:val="22"/>
        </w:rPr>
        <w:t>“</w:t>
      </w:r>
      <w:r w:rsidR="0056701C" w:rsidRPr="00A05ACD">
        <w:rPr>
          <w:rFonts w:cstheme="minorHAnsi"/>
          <w:i/>
          <w:sz w:val="22"/>
          <w:szCs w:val="22"/>
        </w:rPr>
        <w:t>para la suscripción y entrega mediante Convenio para la Administración y Uso, del AREA PARCIAL del predio Nro. 167339 equivalentes a 16660.133 m2 según Informe Técnico Nro. AZQ-DGT-UTV-IT-2022-176 de fecha 15 de octubre de 2022 emitido por la Administración Zonal Quitumbe</w:t>
      </w:r>
      <w:r w:rsidR="0045162E" w:rsidRPr="00A05ACD">
        <w:rPr>
          <w:rFonts w:cstheme="minorHAnsi"/>
          <w:i/>
          <w:sz w:val="22"/>
          <w:szCs w:val="22"/>
        </w:rPr>
        <w:t xml:space="preserve">.” </w:t>
      </w:r>
    </w:p>
    <w:p w:rsidR="0056701C" w:rsidRPr="00A05ACD" w:rsidRDefault="0056701C" w:rsidP="00A05ACD">
      <w:pPr>
        <w:pStyle w:val="Prrafodelista"/>
        <w:spacing w:line="276" w:lineRule="auto"/>
        <w:ind w:left="770"/>
        <w:jc w:val="both"/>
        <w:rPr>
          <w:rFonts w:cstheme="minorHAnsi"/>
          <w:i/>
          <w:sz w:val="22"/>
          <w:szCs w:val="22"/>
        </w:rPr>
      </w:pPr>
    </w:p>
    <w:p w:rsidR="00C41912" w:rsidRPr="00A05ACD" w:rsidRDefault="00FC0F9B" w:rsidP="00A05ACD">
      <w:pPr>
        <w:pStyle w:val="Prrafodelista"/>
        <w:numPr>
          <w:ilvl w:val="0"/>
          <w:numId w:val="30"/>
        </w:numPr>
        <w:spacing w:line="276" w:lineRule="auto"/>
        <w:jc w:val="both"/>
        <w:rPr>
          <w:rFonts w:cstheme="minorHAnsi"/>
          <w:sz w:val="22"/>
          <w:szCs w:val="22"/>
        </w:rPr>
      </w:pPr>
      <w:r w:rsidRPr="00A05ACD">
        <w:rPr>
          <w:rFonts w:cstheme="minorHAnsi"/>
          <w:sz w:val="22"/>
          <w:szCs w:val="22"/>
        </w:rPr>
        <w:t xml:space="preserve">Con </w:t>
      </w:r>
      <w:r w:rsidR="0056701C" w:rsidRPr="00A05ACD">
        <w:rPr>
          <w:rFonts w:cstheme="minorHAnsi"/>
          <w:sz w:val="22"/>
          <w:szCs w:val="22"/>
        </w:rPr>
        <w:t>Oficio Nro. GADDMQ-AZQ-2022-4503-O de 21</w:t>
      </w:r>
      <w:r w:rsidRPr="00A05ACD">
        <w:rPr>
          <w:rFonts w:cstheme="minorHAnsi"/>
          <w:sz w:val="22"/>
          <w:szCs w:val="22"/>
        </w:rPr>
        <w:t xml:space="preserve"> de octubre </w:t>
      </w:r>
      <w:r w:rsidR="00BC0984" w:rsidRPr="00A05ACD">
        <w:rPr>
          <w:rFonts w:cstheme="minorHAnsi"/>
          <w:sz w:val="22"/>
          <w:szCs w:val="22"/>
        </w:rPr>
        <w:t>de 2022,</w:t>
      </w:r>
      <w:r w:rsidR="007C506C" w:rsidRPr="00A05ACD">
        <w:rPr>
          <w:rFonts w:cstheme="minorHAnsi"/>
          <w:sz w:val="22"/>
          <w:szCs w:val="22"/>
        </w:rPr>
        <w:t xml:space="preserve"> </w:t>
      </w:r>
      <w:r w:rsidR="00AA4950">
        <w:rPr>
          <w:rFonts w:cstheme="minorHAnsi"/>
          <w:sz w:val="22"/>
          <w:szCs w:val="22"/>
        </w:rPr>
        <w:t xml:space="preserve">la Administración Zonal </w:t>
      </w:r>
      <w:r w:rsidR="00C06838" w:rsidRPr="00A05ACD">
        <w:rPr>
          <w:rFonts w:cstheme="minorHAnsi"/>
          <w:sz w:val="22"/>
          <w:szCs w:val="22"/>
        </w:rPr>
        <w:t>señala</w:t>
      </w:r>
      <w:r w:rsidR="007C506C" w:rsidRPr="00A05ACD">
        <w:rPr>
          <w:rFonts w:cstheme="minorHAnsi"/>
          <w:sz w:val="22"/>
          <w:szCs w:val="22"/>
        </w:rPr>
        <w:t xml:space="preserve"> que es </w:t>
      </w:r>
      <w:r w:rsidR="00AA4950">
        <w:rPr>
          <w:rFonts w:cstheme="minorHAnsi"/>
          <w:sz w:val="22"/>
          <w:szCs w:val="22"/>
        </w:rPr>
        <w:t>favorable la suscripción del c</w:t>
      </w:r>
      <w:r w:rsidR="00BC0984" w:rsidRPr="00A05ACD">
        <w:rPr>
          <w:rFonts w:cstheme="minorHAnsi"/>
          <w:sz w:val="22"/>
          <w:szCs w:val="22"/>
        </w:rPr>
        <w:t>onvenio para la administra</w:t>
      </w:r>
      <w:r w:rsidR="0056701C" w:rsidRPr="00A05ACD">
        <w:rPr>
          <w:rFonts w:cstheme="minorHAnsi"/>
          <w:sz w:val="22"/>
          <w:szCs w:val="22"/>
        </w:rPr>
        <w:t>ción y uso del predio No. 167339</w:t>
      </w:r>
      <w:r w:rsidRPr="00A05ACD">
        <w:rPr>
          <w:rFonts w:cstheme="minorHAnsi"/>
          <w:sz w:val="22"/>
          <w:szCs w:val="22"/>
        </w:rPr>
        <w:t xml:space="preserve"> </w:t>
      </w:r>
      <w:r w:rsidR="00BC0984" w:rsidRPr="00A05ACD">
        <w:rPr>
          <w:rFonts w:cstheme="minorHAnsi"/>
          <w:sz w:val="22"/>
          <w:szCs w:val="22"/>
        </w:rPr>
        <w:t>a favor de la Liga Deportiva</w:t>
      </w:r>
      <w:r w:rsidR="008D4141" w:rsidRPr="00A05ACD">
        <w:rPr>
          <w:rFonts w:cstheme="minorHAnsi"/>
          <w:sz w:val="22"/>
          <w:szCs w:val="22"/>
        </w:rPr>
        <w:t xml:space="preserve"> Barrial “</w:t>
      </w:r>
      <w:r w:rsidR="002D435F" w:rsidRPr="00A05ACD">
        <w:rPr>
          <w:rFonts w:cstheme="minorHAnsi"/>
          <w:sz w:val="22"/>
          <w:szCs w:val="22"/>
        </w:rPr>
        <w:t>Independiente El Girón</w:t>
      </w:r>
      <w:r w:rsidR="009A7BDA" w:rsidRPr="00A05ACD">
        <w:rPr>
          <w:rFonts w:cstheme="minorHAnsi"/>
          <w:sz w:val="22"/>
          <w:szCs w:val="22"/>
        </w:rPr>
        <w:t>” por</w:t>
      </w:r>
      <w:r w:rsidR="00C06838" w:rsidRPr="00A05ACD">
        <w:rPr>
          <w:rFonts w:cstheme="minorHAnsi"/>
          <w:sz w:val="22"/>
          <w:szCs w:val="22"/>
        </w:rPr>
        <w:t xml:space="preserve"> lo que remite el expediente conjuntamente con el Proyecto de Convenio para la Administración y Uso, a la Procuraduría Metropolitana, para que emita el informe legal para conocimiento de la Comisión de Propiedad y Espacio Público.</w:t>
      </w:r>
    </w:p>
    <w:p w:rsidR="00C41912" w:rsidRPr="00A05ACD" w:rsidRDefault="00C41912" w:rsidP="00A05ACD">
      <w:pPr>
        <w:pStyle w:val="Prrafodelista"/>
        <w:spacing w:line="276" w:lineRule="auto"/>
        <w:ind w:left="770"/>
        <w:jc w:val="both"/>
        <w:rPr>
          <w:rFonts w:cstheme="minorHAnsi"/>
          <w:sz w:val="22"/>
          <w:szCs w:val="22"/>
        </w:rPr>
      </w:pPr>
    </w:p>
    <w:p w:rsidR="00F471D2" w:rsidRPr="00F471D2" w:rsidRDefault="00AA4950" w:rsidP="00F471D2">
      <w:pPr>
        <w:pStyle w:val="Prrafodelista"/>
        <w:numPr>
          <w:ilvl w:val="0"/>
          <w:numId w:val="30"/>
        </w:numPr>
        <w:jc w:val="both"/>
        <w:rPr>
          <w:rFonts w:cstheme="minorHAnsi"/>
          <w:bCs/>
          <w:sz w:val="22"/>
          <w:szCs w:val="22"/>
        </w:rPr>
      </w:pPr>
      <w:r w:rsidRPr="003023D1">
        <w:rPr>
          <w:rFonts w:cstheme="minorHAnsi"/>
          <w:bCs/>
          <w:sz w:val="22"/>
          <w:szCs w:val="22"/>
        </w:rPr>
        <w:t xml:space="preserve">La Comisión de Propiedad y Espacio Público, mediante Resolución No. 025-CPP-2022, emitida en Sesión Ordinaria Nro. 083 de 30 de noviembre de 2022, Resolvió: </w:t>
      </w:r>
      <w:r w:rsidRPr="003023D1">
        <w:rPr>
          <w:rFonts w:cstheme="minorHAnsi"/>
          <w:bCs/>
          <w:i/>
          <w:iCs/>
          <w:sz w:val="22"/>
          <w:szCs w:val="22"/>
        </w:rPr>
        <w:t>“1. Dar por conocido el texto del Convenio para la administración y uso de instalaciones y escenarios deportivos de propiedad municipal del Distrito Metropolitano de Quito, presentado a la Comisión de Propiedad y Espacio Público; 2. Conocido el texto por la Comisión, solicitar a la Secretaria General del Concejo, devolver los expedientes que se encuentran para conocimiento de la Comisión de Propiedad y Espacio Público; a la Secretaria General de Coordinación Territorial y Participación Ciudadana, para que cada Administración Zonal, corrija y remita el texto del convenio conocido por la Comisión de Propiedad y Espacio Público; y, 3. Posteriormente cada Administración Zonal, remitirá a Procuraduría Metropolitana, para la emisión del respectivo criterio legal de ratificación o rectificación, previo al conocimiento de la comisión de Propiedad y Espacio Público.”</w:t>
      </w:r>
    </w:p>
    <w:p w:rsidR="00F471D2" w:rsidRPr="00F471D2" w:rsidRDefault="00F471D2" w:rsidP="00F471D2">
      <w:pPr>
        <w:pStyle w:val="Prrafodelista"/>
        <w:rPr>
          <w:rFonts w:cstheme="minorHAnsi"/>
          <w:bCs/>
          <w:sz w:val="22"/>
          <w:szCs w:val="22"/>
        </w:rPr>
      </w:pPr>
    </w:p>
    <w:p w:rsidR="00F471D2" w:rsidRPr="00F471D2" w:rsidRDefault="00F471D2" w:rsidP="00F471D2">
      <w:pPr>
        <w:pStyle w:val="Prrafodelista"/>
        <w:ind w:left="770"/>
        <w:jc w:val="both"/>
        <w:rPr>
          <w:rFonts w:cstheme="minorHAnsi"/>
          <w:bCs/>
          <w:sz w:val="22"/>
          <w:szCs w:val="22"/>
        </w:rPr>
      </w:pPr>
    </w:p>
    <w:p w:rsidR="00C41912" w:rsidRPr="00A05ACD" w:rsidRDefault="00C41912" w:rsidP="00A05ACD">
      <w:pPr>
        <w:pStyle w:val="Prrafodelista"/>
        <w:numPr>
          <w:ilvl w:val="0"/>
          <w:numId w:val="30"/>
        </w:numPr>
        <w:spacing w:line="276" w:lineRule="auto"/>
        <w:jc w:val="both"/>
        <w:rPr>
          <w:rFonts w:cstheme="minorHAnsi"/>
          <w:sz w:val="22"/>
          <w:szCs w:val="22"/>
        </w:rPr>
      </w:pPr>
      <w:r w:rsidRPr="00A05ACD">
        <w:rPr>
          <w:rFonts w:cstheme="minorHAnsi"/>
          <w:color w:val="0D0D0D" w:themeColor="text1" w:themeTint="F2"/>
          <w:sz w:val="22"/>
          <w:szCs w:val="22"/>
        </w:rPr>
        <w:t xml:space="preserve">Con oficio </w:t>
      </w:r>
      <w:r w:rsidRPr="00A05ACD">
        <w:rPr>
          <w:rFonts w:cstheme="minorHAnsi"/>
          <w:sz w:val="22"/>
          <w:szCs w:val="22"/>
        </w:rPr>
        <w:t>Nro. GADDMQ-AZQ-2022-</w:t>
      </w:r>
      <w:r w:rsidR="002D435F" w:rsidRPr="00A05ACD">
        <w:rPr>
          <w:rFonts w:cstheme="minorHAnsi"/>
          <w:sz w:val="22"/>
          <w:szCs w:val="22"/>
        </w:rPr>
        <w:t>5236</w:t>
      </w:r>
      <w:r w:rsidRPr="00A05ACD">
        <w:rPr>
          <w:rFonts w:cstheme="minorHAnsi"/>
          <w:sz w:val="22"/>
          <w:szCs w:val="22"/>
        </w:rPr>
        <w:t xml:space="preserve">-O de 14 de diciembre </w:t>
      </w:r>
      <w:r w:rsidR="00AA4950">
        <w:rPr>
          <w:rFonts w:cstheme="minorHAnsi"/>
          <w:sz w:val="22"/>
          <w:szCs w:val="22"/>
        </w:rPr>
        <w:t xml:space="preserve">la Administración </w:t>
      </w:r>
      <w:r w:rsidRPr="00A05ACD">
        <w:rPr>
          <w:rFonts w:cstheme="minorHAnsi"/>
          <w:sz w:val="22"/>
          <w:szCs w:val="22"/>
        </w:rPr>
        <w:t xml:space="preserve">Zonal, realiza el alcance al </w:t>
      </w:r>
      <w:r w:rsidR="002D435F" w:rsidRPr="00A05ACD">
        <w:rPr>
          <w:rFonts w:cstheme="minorHAnsi"/>
          <w:sz w:val="22"/>
          <w:szCs w:val="22"/>
        </w:rPr>
        <w:t>Oficio Nro. GADDMQ-AZQ-2022-4503-O de 21</w:t>
      </w:r>
      <w:r w:rsidRPr="00A05ACD">
        <w:rPr>
          <w:rFonts w:cstheme="minorHAnsi"/>
          <w:sz w:val="22"/>
          <w:szCs w:val="22"/>
        </w:rPr>
        <w:t xml:space="preserve"> de octubre de 2022, que en su parte pertinente menciona </w:t>
      </w:r>
      <w:r w:rsidRPr="00A05ACD">
        <w:rPr>
          <w:rFonts w:cstheme="minorHAnsi"/>
          <w:i/>
          <w:sz w:val="22"/>
          <w:szCs w:val="22"/>
        </w:rPr>
        <w:t>“…Toda vez que se ha puesto en conocimiento la Resolución No. 025-CPP-2022, de fecha 30 de noviembre de 2022, donde se conoció el texto del Convenio para Administración y Uso de Instalaciones y Escenarios Deportivos; adjunto se servirá encontrar el proyecto de convenio acorde a dicho formato…”</w:t>
      </w:r>
      <w:r w:rsidRPr="00A05ACD">
        <w:rPr>
          <w:rFonts w:cstheme="minorHAnsi"/>
          <w:sz w:val="22"/>
          <w:szCs w:val="22"/>
        </w:rPr>
        <w:t xml:space="preserve"> </w:t>
      </w:r>
      <w:r w:rsidR="00AA3E59" w:rsidRPr="00A05ACD">
        <w:rPr>
          <w:rFonts w:cstheme="minorHAnsi"/>
          <w:sz w:val="22"/>
          <w:szCs w:val="22"/>
        </w:rPr>
        <w:br/>
      </w:r>
    </w:p>
    <w:p w:rsidR="00BC0984" w:rsidRPr="00A05ACD" w:rsidRDefault="00BC0984" w:rsidP="00A05ACD">
      <w:pPr>
        <w:pStyle w:val="Prrafodelista"/>
        <w:numPr>
          <w:ilvl w:val="0"/>
          <w:numId w:val="30"/>
        </w:numPr>
        <w:spacing w:line="276" w:lineRule="auto"/>
        <w:jc w:val="both"/>
        <w:rPr>
          <w:rFonts w:cstheme="minorHAnsi"/>
          <w:sz w:val="22"/>
          <w:szCs w:val="22"/>
        </w:rPr>
      </w:pPr>
      <w:r w:rsidRPr="00A05ACD">
        <w:rPr>
          <w:rFonts w:cstheme="minorHAnsi"/>
          <w:sz w:val="22"/>
          <w:szCs w:val="22"/>
        </w:rPr>
        <w:t xml:space="preserve">Mediante </w:t>
      </w:r>
      <w:r w:rsidR="002D435F" w:rsidRPr="00A05ACD">
        <w:rPr>
          <w:rFonts w:cstheme="minorHAnsi"/>
          <w:sz w:val="22"/>
          <w:szCs w:val="22"/>
        </w:rPr>
        <w:t>Oficio Nro. GADDMQ-PM-2023-0439</w:t>
      </w:r>
      <w:r w:rsidR="00C06838" w:rsidRPr="00A05ACD">
        <w:rPr>
          <w:rFonts w:cstheme="minorHAnsi"/>
          <w:sz w:val="22"/>
          <w:szCs w:val="22"/>
        </w:rPr>
        <w:t>-O</w:t>
      </w:r>
      <w:r w:rsidR="000E47F0" w:rsidRPr="00A05ACD">
        <w:rPr>
          <w:rFonts w:cstheme="minorHAnsi"/>
          <w:sz w:val="22"/>
          <w:szCs w:val="22"/>
        </w:rPr>
        <w:t xml:space="preserve"> de </w:t>
      </w:r>
      <w:r w:rsidR="002D435F" w:rsidRPr="00A05ACD">
        <w:rPr>
          <w:rFonts w:cstheme="minorHAnsi"/>
          <w:sz w:val="22"/>
          <w:szCs w:val="22"/>
        </w:rPr>
        <w:t>02</w:t>
      </w:r>
      <w:r w:rsidR="00AA3E59" w:rsidRPr="00A05ACD">
        <w:rPr>
          <w:rFonts w:cstheme="minorHAnsi"/>
          <w:sz w:val="22"/>
          <w:szCs w:val="22"/>
        </w:rPr>
        <w:t xml:space="preserve"> de </w:t>
      </w:r>
      <w:r w:rsidR="002D435F" w:rsidRPr="00A05ACD">
        <w:rPr>
          <w:rFonts w:cstheme="minorHAnsi"/>
          <w:sz w:val="22"/>
          <w:szCs w:val="22"/>
        </w:rPr>
        <w:t xml:space="preserve">febrero </w:t>
      </w:r>
      <w:r w:rsidR="00AA3E59" w:rsidRPr="00A05ACD">
        <w:rPr>
          <w:rFonts w:cstheme="minorHAnsi"/>
          <w:sz w:val="22"/>
          <w:szCs w:val="22"/>
        </w:rPr>
        <w:t>del 2023</w:t>
      </w:r>
      <w:r w:rsidRPr="00A05ACD">
        <w:rPr>
          <w:rFonts w:cstheme="minorHAnsi"/>
          <w:sz w:val="22"/>
          <w:szCs w:val="22"/>
        </w:rPr>
        <w:t>, la Procuraduría Metropolitana remite el Informe Legal Favorable para conocimiento de la Comisión de Propiedad y Espacio Público, a fin de que emita su dictamen</w:t>
      </w:r>
      <w:r w:rsidR="00AA4950" w:rsidRPr="00AA4950">
        <w:rPr>
          <w:rFonts w:cstheme="majorHAnsi"/>
          <w:sz w:val="22"/>
          <w:szCs w:val="22"/>
        </w:rPr>
        <w:t xml:space="preserve"> </w:t>
      </w:r>
      <w:r w:rsidR="00AA4950" w:rsidRPr="002E2455">
        <w:rPr>
          <w:rFonts w:cstheme="majorHAnsi"/>
          <w:sz w:val="22"/>
          <w:szCs w:val="22"/>
        </w:rPr>
        <w:t>de la suscripción del convenio para la administración y uso de las instalaciones y escenarios deportivos de propiedad municipal, a favor de la Liga Deportiva Barrial</w:t>
      </w:r>
      <w:r w:rsidR="00FC0F9B" w:rsidRPr="00A05ACD">
        <w:rPr>
          <w:rFonts w:cstheme="minorHAnsi"/>
          <w:sz w:val="22"/>
          <w:szCs w:val="22"/>
        </w:rPr>
        <w:t xml:space="preserve"> “</w:t>
      </w:r>
      <w:r w:rsidR="002D435F" w:rsidRPr="00A05ACD">
        <w:rPr>
          <w:rFonts w:cstheme="minorHAnsi"/>
          <w:sz w:val="22"/>
          <w:szCs w:val="22"/>
        </w:rPr>
        <w:t xml:space="preserve">Independiente El </w:t>
      </w:r>
      <w:r w:rsidR="00AA4950" w:rsidRPr="00A05ACD">
        <w:rPr>
          <w:rFonts w:cstheme="minorHAnsi"/>
          <w:sz w:val="22"/>
          <w:szCs w:val="22"/>
        </w:rPr>
        <w:t>Girón</w:t>
      </w:r>
      <w:r w:rsidR="00C06838" w:rsidRPr="00A05ACD">
        <w:rPr>
          <w:rFonts w:cstheme="minorHAnsi"/>
          <w:sz w:val="22"/>
          <w:szCs w:val="22"/>
        </w:rPr>
        <w:t>” previo a la aprobación del Concejo Metropolitano.</w:t>
      </w:r>
    </w:p>
    <w:p w:rsidR="00BC0984" w:rsidRPr="00A05ACD" w:rsidRDefault="00BC0984" w:rsidP="00A05ACD">
      <w:pPr>
        <w:pStyle w:val="Prrafodelista"/>
        <w:spacing w:line="276" w:lineRule="auto"/>
        <w:jc w:val="both"/>
        <w:rPr>
          <w:rFonts w:cstheme="minorHAnsi"/>
          <w:sz w:val="22"/>
          <w:szCs w:val="22"/>
        </w:rPr>
      </w:pPr>
    </w:p>
    <w:p w:rsidR="00BC0984" w:rsidRPr="00A05ACD" w:rsidRDefault="00BC0984" w:rsidP="00A05ACD">
      <w:pPr>
        <w:pStyle w:val="Prrafodelista"/>
        <w:numPr>
          <w:ilvl w:val="0"/>
          <w:numId w:val="30"/>
        </w:numPr>
        <w:spacing w:line="276" w:lineRule="auto"/>
        <w:jc w:val="both"/>
        <w:rPr>
          <w:rFonts w:cstheme="minorHAnsi"/>
          <w:sz w:val="22"/>
          <w:szCs w:val="22"/>
          <w:highlight w:val="yellow"/>
        </w:rPr>
      </w:pPr>
      <w:r w:rsidRPr="00A05ACD">
        <w:rPr>
          <w:rFonts w:cstheme="minorHAnsi"/>
          <w:sz w:val="22"/>
          <w:szCs w:val="22"/>
          <w:highlight w:val="yellow"/>
        </w:rPr>
        <w:t>M</w:t>
      </w:r>
      <w:r w:rsidR="00BE12DA" w:rsidRPr="00A05ACD">
        <w:rPr>
          <w:rFonts w:cstheme="minorHAnsi"/>
          <w:sz w:val="22"/>
          <w:szCs w:val="22"/>
          <w:highlight w:val="yellow"/>
        </w:rPr>
        <w:t>ediante Informe Nro. IC-CPP-2023 de …… de …… de 2023</w:t>
      </w:r>
      <w:r w:rsidRPr="00A05ACD">
        <w:rPr>
          <w:rFonts w:cstheme="minorHAnsi"/>
          <w:sz w:val="22"/>
          <w:szCs w:val="22"/>
          <w:highlight w:val="yellow"/>
        </w:rPr>
        <w:t xml:space="preserve">, la Comisión de Propiedad y Espacio Público, emite el dictamen favorable, previo a la aprobación del Concejo Metropolitano del convenio para administración y uso de las instalaciones y escenarios deportivos de propiedad municipal, a favor </w:t>
      </w:r>
      <w:r w:rsidR="00FC0F9B" w:rsidRPr="00A05ACD">
        <w:rPr>
          <w:rFonts w:cstheme="minorHAnsi"/>
          <w:sz w:val="22"/>
          <w:szCs w:val="22"/>
          <w:highlight w:val="yellow"/>
        </w:rPr>
        <w:t>de la Liga Deportiva Barrial “</w:t>
      </w:r>
      <w:r w:rsidR="00B94DDB" w:rsidRPr="00A05ACD">
        <w:rPr>
          <w:rFonts w:cstheme="minorHAnsi"/>
          <w:sz w:val="22"/>
          <w:szCs w:val="22"/>
          <w:highlight w:val="yellow"/>
        </w:rPr>
        <w:t xml:space="preserve">Independiente El </w:t>
      </w:r>
      <w:r w:rsidR="00AA4950" w:rsidRPr="00A05ACD">
        <w:rPr>
          <w:rFonts w:cstheme="minorHAnsi"/>
          <w:sz w:val="22"/>
          <w:szCs w:val="22"/>
          <w:highlight w:val="yellow"/>
        </w:rPr>
        <w:t>Girón</w:t>
      </w:r>
      <w:r w:rsidRPr="00A05ACD">
        <w:rPr>
          <w:rFonts w:cstheme="minorHAnsi"/>
          <w:sz w:val="22"/>
          <w:szCs w:val="22"/>
          <w:highlight w:val="yellow"/>
        </w:rPr>
        <w:t>”</w:t>
      </w:r>
    </w:p>
    <w:p w:rsidR="00BC0984" w:rsidRPr="00A05ACD" w:rsidRDefault="00BC0984" w:rsidP="00A05ACD">
      <w:pPr>
        <w:pStyle w:val="Prrafodelista"/>
        <w:spacing w:line="276" w:lineRule="auto"/>
        <w:ind w:left="770"/>
        <w:jc w:val="both"/>
        <w:rPr>
          <w:rFonts w:cstheme="minorHAnsi"/>
          <w:sz w:val="22"/>
          <w:szCs w:val="22"/>
          <w:highlight w:val="yellow"/>
        </w:rPr>
      </w:pPr>
    </w:p>
    <w:p w:rsidR="00BC0984" w:rsidRPr="00A05ACD" w:rsidRDefault="00BC0984" w:rsidP="00A05ACD">
      <w:pPr>
        <w:pStyle w:val="Prrafodelista"/>
        <w:numPr>
          <w:ilvl w:val="0"/>
          <w:numId w:val="30"/>
        </w:numPr>
        <w:spacing w:line="276" w:lineRule="auto"/>
        <w:jc w:val="both"/>
        <w:rPr>
          <w:rFonts w:cstheme="minorHAnsi"/>
          <w:sz w:val="22"/>
          <w:szCs w:val="22"/>
          <w:highlight w:val="yellow"/>
        </w:rPr>
      </w:pPr>
      <w:r w:rsidRPr="00A05ACD">
        <w:rPr>
          <w:rFonts w:cstheme="minorHAnsi"/>
          <w:sz w:val="22"/>
          <w:szCs w:val="22"/>
          <w:highlight w:val="yellow"/>
        </w:rPr>
        <w:t>El Concejo Metropolitano, mediante Resol</w:t>
      </w:r>
      <w:r w:rsidR="00BE12DA" w:rsidRPr="00A05ACD">
        <w:rPr>
          <w:rFonts w:cstheme="minorHAnsi"/>
          <w:sz w:val="22"/>
          <w:szCs w:val="22"/>
          <w:highlight w:val="yellow"/>
        </w:rPr>
        <w:t>ución Nro.</w:t>
      </w:r>
      <w:proofErr w:type="gramStart"/>
      <w:r w:rsidR="00BE12DA" w:rsidRPr="00A05ACD">
        <w:rPr>
          <w:rFonts w:cstheme="minorHAnsi"/>
          <w:sz w:val="22"/>
          <w:szCs w:val="22"/>
          <w:highlight w:val="yellow"/>
        </w:rPr>
        <w:t>….</w:t>
      </w:r>
      <w:proofErr w:type="gramEnd"/>
      <w:r w:rsidR="00BE12DA" w:rsidRPr="00A05ACD">
        <w:rPr>
          <w:rFonts w:cstheme="minorHAnsi"/>
          <w:sz w:val="22"/>
          <w:szCs w:val="22"/>
          <w:highlight w:val="yellow"/>
        </w:rPr>
        <w:t xml:space="preserve"> de …… de …… de 2023</w:t>
      </w:r>
      <w:r w:rsidRPr="00A05ACD">
        <w:rPr>
          <w:rFonts w:cstheme="minorHAnsi"/>
          <w:sz w:val="22"/>
          <w:szCs w:val="22"/>
          <w:highlight w:val="yellow"/>
        </w:rPr>
        <w:t xml:space="preserve">, resolvió: </w:t>
      </w:r>
      <w:r w:rsidRPr="00A05ACD">
        <w:rPr>
          <w:rFonts w:cstheme="minorHAnsi"/>
          <w:i/>
          <w:sz w:val="22"/>
          <w:szCs w:val="22"/>
          <w:highlight w:val="yellow"/>
        </w:rPr>
        <w:t xml:space="preserve">“…………………… (se deberá colocar el artículo que el Concejo Metropolitano resolvió </w:t>
      </w:r>
      <w:bookmarkStart w:id="0" w:name="_GoBack"/>
      <w:bookmarkEnd w:id="0"/>
      <w:r w:rsidRPr="00A05ACD">
        <w:rPr>
          <w:rFonts w:cstheme="minorHAnsi"/>
          <w:i/>
          <w:sz w:val="22"/>
          <w:szCs w:val="22"/>
          <w:highlight w:val="yellow"/>
        </w:rPr>
        <w:t>autorizar la suscripción del Convenio para la administración y uso de las instalaciones y escenarios deportivos de propiedad municipal</w:t>
      </w:r>
      <w:r w:rsidRPr="00A05ACD" w:rsidDel="00283F8A">
        <w:rPr>
          <w:rFonts w:cstheme="minorHAnsi"/>
          <w:i/>
          <w:sz w:val="22"/>
          <w:szCs w:val="22"/>
          <w:highlight w:val="yellow"/>
        </w:rPr>
        <w:t>)</w:t>
      </w:r>
      <w:r w:rsidRPr="00A05ACD">
        <w:rPr>
          <w:rFonts w:cstheme="minorHAnsi"/>
          <w:i/>
          <w:sz w:val="22"/>
          <w:szCs w:val="22"/>
          <w:highlight w:val="yellow"/>
        </w:rPr>
        <w:t>”.</w:t>
      </w:r>
    </w:p>
    <w:p w:rsidR="00BC0984" w:rsidRPr="00A05ACD" w:rsidRDefault="00BC0984" w:rsidP="00A05ACD">
      <w:pPr>
        <w:spacing w:before="240" w:line="276" w:lineRule="auto"/>
        <w:jc w:val="both"/>
        <w:rPr>
          <w:rFonts w:asciiTheme="minorHAnsi" w:hAnsiTheme="minorHAnsi" w:cstheme="minorHAnsi"/>
          <w:b/>
        </w:rPr>
      </w:pPr>
      <w:r w:rsidRPr="00A05ACD">
        <w:rPr>
          <w:rFonts w:asciiTheme="minorHAnsi" w:hAnsiTheme="minorHAnsi" w:cstheme="minorHAnsi"/>
          <w:b/>
        </w:rPr>
        <w:t xml:space="preserve">CLAÚSULA TERCERA. - BASE LEGAL: </w:t>
      </w:r>
    </w:p>
    <w:p w:rsidR="00BC0984" w:rsidRPr="00A05ACD" w:rsidRDefault="00BC0984" w:rsidP="00A05ACD">
      <w:pPr>
        <w:spacing w:before="240" w:line="276" w:lineRule="auto"/>
        <w:jc w:val="both"/>
        <w:rPr>
          <w:rFonts w:asciiTheme="minorHAnsi" w:hAnsiTheme="minorHAnsi" w:cstheme="minorHAnsi"/>
          <w:b/>
        </w:rPr>
      </w:pPr>
      <w:r w:rsidRPr="00A05ACD">
        <w:rPr>
          <w:rFonts w:asciiTheme="minorHAnsi" w:hAnsiTheme="minorHAnsi" w:cstheme="minorHAnsi"/>
          <w:b/>
        </w:rPr>
        <w:lastRenderedPageBreak/>
        <w:t>CONSTITUCIÓN DE LA REPÚBLICA DEL ECUADOR</w:t>
      </w:r>
    </w:p>
    <w:p w:rsidR="00BC0984" w:rsidRPr="00A05ACD" w:rsidRDefault="00BC0984" w:rsidP="00A05ACD">
      <w:pPr>
        <w:pStyle w:val="Prrafodelista"/>
        <w:numPr>
          <w:ilvl w:val="0"/>
          <w:numId w:val="5"/>
        </w:numPr>
        <w:spacing w:before="240" w:line="276" w:lineRule="auto"/>
        <w:jc w:val="both"/>
        <w:rPr>
          <w:rFonts w:cstheme="minorHAnsi"/>
          <w:sz w:val="22"/>
          <w:szCs w:val="22"/>
        </w:rPr>
      </w:pPr>
      <w:r w:rsidRPr="00A05ACD">
        <w:rPr>
          <w:rFonts w:cstheme="minorHAnsi"/>
          <w:sz w:val="22"/>
          <w:szCs w:val="22"/>
        </w:rPr>
        <w:t xml:space="preserve">El artículo 24 dispone que: </w:t>
      </w:r>
      <w:r w:rsidRPr="00A05ACD">
        <w:rPr>
          <w:rFonts w:cstheme="minorHAnsi"/>
          <w:i/>
          <w:sz w:val="22"/>
          <w:szCs w:val="22"/>
        </w:rPr>
        <w:t>“Las personas tienen derecho a la recreación y al esparcimiento, a la práctica del deporte y al tiempo libre”.</w:t>
      </w:r>
    </w:p>
    <w:p w:rsidR="00BC0984" w:rsidRPr="00A05ACD" w:rsidRDefault="00BC0984" w:rsidP="00A05ACD">
      <w:pPr>
        <w:pStyle w:val="Prrafodelista"/>
        <w:spacing w:before="240" w:line="276" w:lineRule="auto"/>
        <w:jc w:val="both"/>
        <w:rPr>
          <w:rFonts w:cstheme="minorHAnsi"/>
          <w:sz w:val="22"/>
          <w:szCs w:val="22"/>
        </w:rPr>
      </w:pPr>
    </w:p>
    <w:p w:rsidR="00BC0984" w:rsidRPr="00A05ACD" w:rsidRDefault="00BC0984" w:rsidP="00A05ACD">
      <w:pPr>
        <w:pStyle w:val="Prrafodelista"/>
        <w:numPr>
          <w:ilvl w:val="0"/>
          <w:numId w:val="5"/>
        </w:numPr>
        <w:spacing w:before="240" w:line="276" w:lineRule="auto"/>
        <w:jc w:val="both"/>
        <w:rPr>
          <w:rFonts w:cstheme="minorHAnsi"/>
          <w:sz w:val="22"/>
          <w:szCs w:val="22"/>
        </w:rPr>
      </w:pPr>
      <w:r w:rsidRPr="00A05ACD">
        <w:rPr>
          <w:rFonts w:cstheme="minorHAnsi"/>
          <w:sz w:val="22"/>
          <w:szCs w:val="22"/>
        </w:rPr>
        <w:t xml:space="preserve">El artículo 381 determina que: </w:t>
      </w:r>
      <w:r w:rsidRPr="00A05ACD">
        <w:rPr>
          <w:rFonts w:cstheme="min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A05ACD">
        <w:rPr>
          <w:rFonts w:cstheme="minorHAnsi"/>
          <w:sz w:val="22"/>
          <w:szCs w:val="22"/>
        </w:rPr>
        <w:t>”.</w:t>
      </w:r>
    </w:p>
    <w:p w:rsidR="00BC0984" w:rsidRPr="00A05ACD" w:rsidRDefault="00BC0984" w:rsidP="00A05ACD">
      <w:pPr>
        <w:pStyle w:val="Prrafodelista"/>
        <w:spacing w:line="276" w:lineRule="auto"/>
        <w:rPr>
          <w:rFonts w:cstheme="minorHAnsi"/>
          <w:sz w:val="22"/>
          <w:szCs w:val="22"/>
        </w:rPr>
      </w:pPr>
    </w:p>
    <w:p w:rsidR="00BC0984" w:rsidRPr="00A05ACD" w:rsidRDefault="00BC0984" w:rsidP="00A05ACD">
      <w:pPr>
        <w:pStyle w:val="Prrafodelista"/>
        <w:numPr>
          <w:ilvl w:val="0"/>
          <w:numId w:val="5"/>
        </w:numPr>
        <w:spacing w:line="276" w:lineRule="auto"/>
        <w:rPr>
          <w:rFonts w:cstheme="minorHAnsi"/>
          <w:sz w:val="22"/>
          <w:szCs w:val="22"/>
        </w:rPr>
      </w:pPr>
      <w:r w:rsidRPr="00A05ACD">
        <w:rPr>
          <w:rFonts w:cstheme="minorHAnsi"/>
          <w:sz w:val="22"/>
          <w:szCs w:val="22"/>
        </w:rPr>
        <w:t>El articulo 382 determina que: “Se reconoce la autonomía de las organizaciones deportivas y de la administración de los escenarios deportivos y demás instalaciones destinadas a la práctica del deporte, de acuerdo con la ley”.</w:t>
      </w:r>
    </w:p>
    <w:p w:rsidR="00BC0984" w:rsidRPr="00A05ACD" w:rsidRDefault="00BC0984" w:rsidP="00A05ACD">
      <w:pPr>
        <w:spacing w:before="240" w:line="276" w:lineRule="auto"/>
        <w:jc w:val="both"/>
        <w:rPr>
          <w:rFonts w:asciiTheme="minorHAnsi" w:hAnsiTheme="minorHAnsi" w:cstheme="minorHAnsi"/>
          <w:b/>
        </w:rPr>
      </w:pPr>
      <w:r w:rsidRPr="00A05ACD">
        <w:rPr>
          <w:rFonts w:asciiTheme="minorHAnsi" w:hAnsiTheme="minorHAnsi" w:cstheme="minorHAnsi"/>
          <w:b/>
        </w:rPr>
        <w:t>EL CÓDIGO ORGÁNICO DE ORGANIZACIÓN TERRITORIAL, AUTONOMÍA Y DESCENTRALIZACIÓN, COOTAD</w:t>
      </w:r>
    </w:p>
    <w:p w:rsidR="00BC0984" w:rsidRPr="00A05ACD" w:rsidRDefault="00BC0984" w:rsidP="00A05ACD">
      <w:pPr>
        <w:pStyle w:val="Prrafodelista"/>
        <w:numPr>
          <w:ilvl w:val="0"/>
          <w:numId w:val="7"/>
        </w:numPr>
        <w:spacing w:before="240" w:line="276" w:lineRule="auto"/>
        <w:jc w:val="both"/>
        <w:rPr>
          <w:rFonts w:cstheme="minorHAnsi"/>
          <w:sz w:val="22"/>
          <w:szCs w:val="22"/>
        </w:rPr>
      </w:pPr>
      <w:r w:rsidRPr="00A05ACD">
        <w:rPr>
          <w:rFonts w:cstheme="min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rsidR="00BC0984" w:rsidRPr="00A05ACD" w:rsidRDefault="00BC0984" w:rsidP="00A05ACD">
      <w:pPr>
        <w:pStyle w:val="Prrafodelista"/>
        <w:spacing w:before="240" w:line="276" w:lineRule="auto"/>
        <w:jc w:val="both"/>
        <w:rPr>
          <w:rFonts w:cstheme="minorHAnsi"/>
          <w:sz w:val="22"/>
          <w:szCs w:val="22"/>
        </w:rPr>
      </w:pPr>
    </w:p>
    <w:p w:rsidR="00BC0984" w:rsidRPr="00A05ACD" w:rsidRDefault="00BC0984" w:rsidP="00A05ACD">
      <w:pPr>
        <w:pStyle w:val="Prrafodelista"/>
        <w:numPr>
          <w:ilvl w:val="0"/>
          <w:numId w:val="7"/>
        </w:numPr>
        <w:spacing w:before="240" w:line="276" w:lineRule="auto"/>
        <w:jc w:val="both"/>
        <w:rPr>
          <w:rFonts w:cstheme="minorHAnsi"/>
          <w:sz w:val="22"/>
          <w:szCs w:val="22"/>
        </w:rPr>
      </w:pPr>
      <w:r w:rsidRPr="00A05ACD">
        <w:rPr>
          <w:rFonts w:cstheme="minorHAnsi"/>
          <w:sz w:val="22"/>
          <w:szCs w:val="22"/>
        </w:rPr>
        <w:t>El artículo 416 describe a los bienes de dominio público como aquellos cuya función es la prestación de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rsidR="00BC0984" w:rsidRPr="00A05ACD" w:rsidRDefault="00BC0984" w:rsidP="00A05ACD">
      <w:pPr>
        <w:pStyle w:val="Prrafodelista"/>
        <w:spacing w:before="240" w:line="276" w:lineRule="auto"/>
        <w:rPr>
          <w:rFonts w:cstheme="minorHAnsi"/>
          <w:sz w:val="22"/>
          <w:szCs w:val="22"/>
        </w:rPr>
      </w:pPr>
    </w:p>
    <w:p w:rsidR="00BC0984" w:rsidRPr="00A05ACD" w:rsidRDefault="00BC0984" w:rsidP="00A05ACD">
      <w:pPr>
        <w:pStyle w:val="Prrafodelista"/>
        <w:numPr>
          <w:ilvl w:val="0"/>
          <w:numId w:val="7"/>
        </w:numPr>
        <w:spacing w:before="240" w:line="276" w:lineRule="auto"/>
        <w:jc w:val="both"/>
        <w:rPr>
          <w:rFonts w:cstheme="minorHAnsi"/>
          <w:sz w:val="22"/>
          <w:szCs w:val="22"/>
        </w:rPr>
      </w:pPr>
      <w:r w:rsidRPr="00A05ACD">
        <w:rPr>
          <w:rFonts w:cstheme="minorHAnsi"/>
          <w:sz w:val="22"/>
          <w:szCs w:val="22"/>
        </w:rPr>
        <w:t xml:space="preserve">El artículo 417 establece que son bienes de uso público aquellos cuyo uso por los particulares es directo y general, en forma gratuita. Constituyen bienes de uso público, entre otros: (…) </w:t>
      </w:r>
      <w:r w:rsidRPr="00A05ACD">
        <w:rPr>
          <w:rFonts w:cstheme="minorHAnsi"/>
          <w:i/>
          <w:sz w:val="22"/>
          <w:szCs w:val="22"/>
        </w:rPr>
        <w:t>“g) Las casas comunales, canchas, mercados, escenarios deportivos, conchas acústicas y otros de análoga función de servicio comunitario”</w:t>
      </w:r>
      <w:r w:rsidRPr="00A05ACD">
        <w:rPr>
          <w:rFonts w:cstheme="minorHAnsi"/>
          <w:sz w:val="22"/>
          <w:szCs w:val="22"/>
        </w:rPr>
        <w:t xml:space="preserve"> (…).</w:t>
      </w:r>
    </w:p>
    <w:p w:rsidR="00BC0984" w:rsidRPr="00A05ACD" w:rsidRDefault="00BC0984" w:rsidP="00A05ACD">
      <w:pPr>
        <w:pStyle w:val="Prrafodelista"/>
        <w:spacing w:before="240" w:line="276" w:lineRule="auto"/>
        <w:jc w:val="both"/>
        <w:rPr>
          <w:rFonts w:cstheme="minorHAnsi"/>
          <w:sz w:val="22"/>
          <w:szCs w:val="22"/>
        </w:rPr>
      </w:pPr>
    </w:p>
    <w:p w:rsidR="00BC0984" w:rsidRPr="00A05ACD" w:rsidRDefault="00BC0984" w:rsidP="00A05ACD">
      <w:pPr>
        <w:pStyle w:val="Prrafodelista"/>
        <w:numPr>
          <w:ilvl w:val="0"/>
          <w:numId w:val="7"/>
        </w:numPr>
        <w:spacing w:before="240" w:line="276" w:lineRule="auto"/>
        <w:jc w:val="both"/>
        <w:rPr>
          <w:rFonts w:cstheme="minorHAnsi"/>
          <w:i/>
          <w:sz w:val="22"/>
          <w:szCs w:val="22"/>
        </w:rPr>
      </w:pPr>
      <w:r w:rsidRPr="00A05ACD">
        <w:rPr>
          <w:rFonts w:cstheme="minorHAnsi"/>
          <w:sz w:val="22"/>
          <w:szCs w:val="22"/>
        </w:rPr>
        <w:lastRenderedPageBreak/>
        <w:t xml:space="preserve">La Disposición General Décima Tercera del COOTAD establece que: </w:t>
      </w:r>
      <w:r w:rsidRPr="00A05ACD">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 En el convenio se establecerá las cláusulas de renovación y revocación, así como las condiciones para el uso y utilización a favor de la comunidad en donde se encuentran ubicados”.</w:t>
      </w:r>
    </w:p>
    <w:p w:rsidR="00BC0984" w:rsidRPr="00A05ACD" w:rsidRDefault="00BC0984" w:rsidP="00A05ACD">
      <w:pPr>
        <w:spacing w:before="240" w:line="276" w:lineRule="auto"/>
        <w:jc w:val="both"/>
        <w:rPr>
          <w:rFonts w:asciiTheme="minorHAnsi" w:hAnsiTheme="minorHAnsi" w:cstheme="minorHAnsi"/>
          <w:b/>
        </w:rPr>
      </w:pPr>
      <w:r w:rsidRPr="00A05ACD">
        <w:rPr>
          <w:rFonts w:asciiTheme="minorHAnsi" w:hAnsiTheme="minorHAnsi" w:cstheme="minorHAnsi"/>
          <w:b/>
        </w:rPr>
        <w:t>LEY DEL DEPORTE, EDUCACIÓN FÍSICA Y RECREACIÓN:</w:t>
      </w:r>
    </w:p>
    <w:p w:rsidR="00BC0984" w:rsidRPr="00A05ACD" w:rsidRDefault="00BC0984" w:rsidP="00A05ACD">
      <w:pPr>
        <w:pStyle w:val="Prrafodelista"/>
        <w:numPr>
          <w:ilvl w:val="0"/>
          <w:numId w:val="8"/>
        </w:numPr>
        <w:spacing w:before="240" w:line="276" w:lineRule="auto"/>
        <w:jc w:val="both"/>
        <w:rPr>
          <w:rFonts w:cstheme="minorHAnsi"/>
          <w:sz w:val="22"/>
          <w:szCs w:val="22"/>
        </w:rPr>
      </w:pPr>
      <w:r w:rsidRPr="00A05ACD">
        <w:rPr>
          <w:rFonts w:cstheme="minorHAnsi"/>
          <w:sz w:val="22"/>
          <w:szCs w:val="22"/>
        </w:rPr>
        <w:t xml:space="preserve">El artículo 95 establece que: </w:t>
      </w:r>
      <w:r w:rsidRPr="00A05ACD">
        <w:rPr>
          <w:rFonts w:cstheme="min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rsidR="00BC0984" w:rsidRPr="00A05ACD" w:rsidRDefault="00BC0984" w:rsidP="00A05ACD">
      <w:pPr>
        <w:pStyle w:val="Prrafodelista"/>
        <w:spacing w:before="240" w:line="276" w:lineRule="auto"/>
        <w:jc w:val="both"/>
        <w:rPr>
          <w:rFonts w:cstheme="minorHAnsi"/>
          <w:sz w:val="22"/>
          <w:szCs w:val="22"/>
        </w:rPr>
      </w:pPr>
    </w:p>
    <w:p w:rsidR="00BC0984" w:rsidRPr="00A05ACD" w:rsidRDefault="00BC0984" w:rsidP="00A05ACD">
      <w:pPr>
        <w:pStyle w:val="Prrafodelista"/>
        <w:numPr>
          <w:ilvl w:val="0"/>
          <w:numId w:val="8"/>
        </w:numPr>
        <w:spacing w:before="240" w:line="276" w:lineRule="auto"/>
        <w:jc w:val="both"/>
        <w:rPr>
          <w:rFonts w:cstheme="minorHAnsi"/>
          <w:i/>
          <w:sz w:val="22"/>
          <w:szCs w:val="22"/>
        </w:rPr>
      </w:pPr>
      <w:r w:rsidRPr="00A05ACD">
        <w:rPr>
          <w:rFonts w:cstheme="minorHAnsi"/>
          <w:sz w:val="22"/>
          <w:szCs w:val="22"/>
        </w:rPr>
        <w:t xml:space="preserve">El artículo 96 establece la estructura del deporte barrial y parroquial; y, dispone que: </w:t>
      </w:r>
      <w:r w:rsidRPr="00A05ACD">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rsidR="00BC0984" w:rsidRPr="00A05ACD" w:rsidRDefault="00BC0984" w:rsidP="00A05ACD">
      <w:pPr>
        <w:spacing w:before="240" w:after="0" w:line="276" w:lineRule="auto"/>
        <w:ind w:left="1416"/>
        <w:jc w:val="both"/>
        <w:rPr>
          <w:rFonts w:asciiTheme="minorHAnsi" w:hAnsiTheme="minorHAnsi" w:cstheme="minorHAnsi"/>
          <w:i/>
        </w:rPr>
      </w:pPr>
      <w:r w:rsidRPr="00A05ACD">
        <w:rPr>
          <w:rFonts w:asciiTheme="minorHAnsi" w:hAnsiTheme="minorHAnsi" w:cstheme="minorHAnsi"/>
          <w:i/>
        </w:rPr>
        <w:t>La estructura de deporte Barrial y Parroquial es la siguiente:</w:t>
      </w:r>
    </w:p>
    <w:p w:rsidR="00BC0984" w:rsidRPr="00A05ACD" w:rsidRDefault="00BC0984" w:rsidP="00A05ACD">
      <w:pPr>
        <w:spacing w:before="240" w:after="0" w:line="276" w:lineRule="auto"/>
        <w:ind w:left="1416"/>
        <w:jc w:val="both"/>
        <w:rPr>
          <w:rFonts w:asciiTheme="minorHAnsi" w:hAnsiTheme="minorHAnsi" w:cstheme="minorHAnsi"/>
          <w:i/>
        </w:rPr>
      </w:pPr>
      <w:r w:rsidRPr="00A05ACD">
        <w:rPr>
          <w:rFonts w:asciiTheme="minorHAnsi" w:hAnsiTheme="minorHAnsi" w:cstheme="minorHAnsi"/>
          <w:i/>
        </w:rPr>
        <w:t>a) Club Deportivo Básico y/o Barrial y Parroquial;</w:t>
      </w:r>
    </w:p>
    <w:p w:rsidR="00BC0984" w:rsidRPr="00A05ACD" w:rsidRDefault="00BC0984" w:rsidP="00A05ACD">
      <w:pPr>
        <w:spacing w:before="240" w:after="0" w:line="276" w:lineRule="auto"/>
        <w:ind w:left="1416"/>
        <w:jc w:val="both"/>
        <w:rPr>
          <w:rFonts w:asciiTheme="minorHAnsi" w:hAnsiTheme="minorHAnsi" w:cstheme="minorHAnsi"/>
          <w:i/>
        </w:rPr>
      </w:pPr>
      <w:r w:rsidRPr="00A05ACD">
        <w:rPr>
          <w:rFonts w:asciiTheme="minorHAnsi" w:hAnsiTheme="minorHAnsi" w:cstheme="minorHAnsi"/>
          <w:i/>
        </w:rPr>
        <w:t>b) Ligas Deportivas Barriales y Parroquiales;</w:t>
      </w:r>
    </w:p>
    <w:p w:rsidR="00BC0984" w:rsidRPr="00A05ACD" w:rsidRDefault="00BC0984" w:rsidP="00A05ACD">
      <w:pPr>
        <w:spacing w:before="240" w:after="0" w:line="276" w:lineRule="auto"/>
        <w:ind w:left="1416"/>
        <w:jc w:val="both"/>
        <w:rPr>
          <w:rFonts w:asciiTheme="minorHAnsi" w:hAnsiTheme="minorHAnsi" w:cstheme="minorHAnsi"/>
          <w:i/>
        </w:rPr>
      </w:pPr>
      <w:r w:rsidRPr="00A05ACD">
        <w:rPr>
          <w:rFonts w:asciiTheme="minorHAnsi" w:hAnsiTheme="minorHAnsi" w:cstheme="minorHAnsi"/>
          <w:i/>
        </w:rPr>
        <w:t>c) Federaciones Cantonales de Ligas Deportivas Barriales y Parroquiales;</w:t>
      </w:r>
    </w:p>
    <w:p w:rsidR="00BC0984" w:rsidRPr="00A05ACD" w:rsidRDefault="00BC0984" w:rsidP="00A05ACD">
      <w:pPr>
        <w:spacing w:before="240" w:after="0" w:line="276" w:lineRule="auto"/>
        <w:ind w:left="1416"/>
        <w:jc w:val="both"/>
        <w:rPr>
          <w:rFonts w:asciiTheme="minorHAnsi" w:hAnsiTheme="minorHAnsi" w:cstheme="minorHAnsi"/>
          <w:i/>
        </w:rPr>
      </w:pPr>
      <w:r w:rsidRPr="00A05ACD">
        <w:rPr>
          <w:rFonts w:asciiTheme="minorHAnsi" w:hAnsiTheme="minorHAnsi" w:cstheme="minorHAnsi"/>
          <w:i/>
        </w:rPr>
        <w:t>d) Federaciones Provinciales de Ligas Deportivas Barriales y Parroquiales;</w:t>
      </w:r>
    </w:p>
    <w:p w:rsidR="00BC0984" w:rsidRPr="00A05ACD" w:rsidRDefault="00BC0984" w:rsidP="00A05ACD">
      <w:pPr>
        <w:spacing w:before="240" w:after="0" w:line="276" w:lineRule="auto"/>
        <w:ind w:left="1416"/>
        <w:jc w:val="both"/>
        <w:rPr>
          <w:rFonts w:asciiTheme="minorHAnsi" w:hAnsiTheme="minorHAnsi" w:cstheme="minorHAnsi"/>
          <w:i/>
        </w:rPr>
      </w:pPr>
      <w:r w:rsidRPr="00A05ACD">
        <w:rPr>
          <w:rFonts w:asciiTheme="minorHAnsi" w:hAnsiTheme="minorHAnsi" w:cstheme="minorHAnsi"/>
          <w:i/>
        </w:rPr>
        <w:t>e) Federación Nacional de Ligas Deportivas Barriales y Parroquiales del Ecuador.</w:t>
      </w:r>
    </w:p>
    <w:p w:rsidR="00BC0984" w:rsidRPr="00A05ACD" w:rsidRDefault="00BC0984" w:rsidP="00A05ACD">
      <w:pPr>
        <w:spacing w:before="240" w:after="0" w:line="276" w:lineRule="auto"/>
        <w:ind w:left="1416"/>
        <w:jc w:val="both"/>
        <w:rPr>
          <w:rFonts w:asciiTheme="minorHAnsi" w:hAnsiTheme="minorHAnsi" w:cstheme="minorHAnsi"/>
          <w:i/>
        </w:rPr>
      </w:pPr>
      <w:r w:rsidRPr="00A05ACD">
        <w:rPr>
          <w:rFonts w:asciiTheme="minorHAnsi" w:hAnsiTheme="minorHAnsi" w:cstheme="minorHAnsi"/>
          <w:i/>
        </w:rPr>
        <w:t>En los Distritos Metropolitanos el deporte barrial y parroquial, urbano y rural, estará representado por las organizaciones matrices de las Ligas deportivas barriales y parroquiales y la Asociación de Ligas parroquiales rurales”.</w:t>
      </w:r>
    </w:p>
    <w:p w:rsidR="00BC0984" w:rsidRPr="00A05ACD" w:rsidRDefault="00BC0984" w:rsidP="00A05ACD">
      <w:pPr>
        <w:pStyle w:val="Prrafodelista"/>
        <w:numPr>
          <w:ilvl w:val="0"/>
          <w:numId w:val="8"/>
        </w:numPr>
        <w:spacing w:before="240" w:line="276" w:lineRule="auto"/>
        <w:jc w:val="both"/>
        <w:rPr>
          <w:rFonts w:cstheme="minorHAnsi"/>
          <w:sz w:val="22"/>
          <w:szCs w:val="22"/>
        </w:rPr>
      </w:pPr>
      <w:r w:rsidRPr="00A05ACD">
        <w:rPr>
          <w:rFonts w:cstheme="minorHAnsi"/>
          <w:sz w:val="22"/>
          <w:szCs w:val="22"/>
        </w:rPr>
        <w:t xml:space="preserve">El artículo 140 dispone que: </w:t>
      </w:r>
      <w:r w:rsidRPr="00A05ACD">
        <w:rPr>
          <w:rFonts w:cstheme="minorHAnsi"/>
          <w:i/>
          <w:sz w:val="22"/>
          <w:szCs w:val="22"/>
        </w:rPr>
        <w:t xml:space="preserve">“Será de propiedad pública e imprescriptible, toda la infraestructura construida con fondos públicos, debiendo mantenerse dicha propiedad a favor de las instituciones que las financien. Podrá entregarse a privados, la administración </w:t>
      </w:r>
      <w:r w:rsidRPr="00A05ACD">
        <w:rPr>
          <w:rFonts w:cstheme="minorHAnsi"/>
          <w:i/>
          <w:sz w:val="22"/>
          <w:szCs w:val="22"/>
        </w:rPr>
        <w:lastRenderedPageBreak/>
        <w:t>de la infraestructura deportiva, siempre que la misma cumpla con su función social y pública.”</w:t>
      </w:r>
    </w:p>
    <w:p w:rsidR="00BC0984" w:rsidRPr="00A05ACD" w:rsidRDefault="00BC0984" w:rsidP="00A05ACD">
      <w:pPr>
        <w:pStyle w:val="Prrafodelista"/>
        <w:spacing w:before="240" w:line="276" w:lineRule="auto"/>
        <w:jc w:val="both"/>
        <w:rPr>
          <w:rFonts w:cstheme="minorHAnsi"/>
          <w:sz w:val="22"/>
          <w:szCs w:val="22"/>
        </w:rPr>
      </w:pPr>
    </w:p>
    <w:p w:rsidR="00BC0984" w:rsidRPr="00A05ACD" w:rsidRDefault="00BC0984" w:rsidP="00A05ACD">
      <w:pPr>
        <w:pStyle w:val="Prrafodelista"/>
        <w:numPr>
          <w:ilvl w:val="0"/>
          <w:numId w:val="8"/>
        </w:numPr>
        <w:spacing w:before="240" w:line="276" w:lineRule="auto"/>
        <w:jc w:val="both"/>
        <w:rPr>
          <w:rFonts w:cstheme="minorHAnsi"/>
          <w:sz w:val="22"/>
          <w:szCs w:val="22"/>
        </w:rPr>
      </w:pPr>
      <w:r w:rsidRPr="00A05ACD">
        <w:rPr>
          <w:rFonts w:cstheme="minorHAnsi"/>
          <w:sz w:val="22"/>
          <w:szCs w:val="22"/>
        </w:rPr>
        <w:t xml:space="preserve">El artículo 144 establece que: </w:t>
      </w:r>
      <w:r w:rsidRPr="00A05ACD">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rsidR="00BC0984" w:rsidRPr="00A05ACD" w:rsidRDefault="00BC0984" w:rsidP="00A05ACD">
      <w:pPr>
        <w:pStyle w:val="Prrafodelista"/>
        <w:spacing w:before="240" w:line="276" w:lineRule="auto"/>
        <w:rPr>
          <w:rFonts w:cstheme="minorHAnsi"/>
          <w:sz w:val="22"/>
          <w:szCs w:val="22"/>
        </w:rPr>
      </w:pPr>
    </w:p>
    <w:p w:rsidR="00BC0984" w:rsidRPr="00A05ACD" w:rsidRDefault="00BC0984" w:rsidP="00A05ACD">
      <w:pPr>
        <w:pStyle w:val="Prrafodelista"/>
        <w:numPr>
          <w:ilvl w:val="0"/>
          <w:numId w:val="8"/>
        </w:numPr>
        <w:spacing w:before="240" w:line="276" w:lineRule="auto"/>
        <w:jc w:val="both"/>
        <w:rPr>
          <w:rFonts w:cstheme="minorHAnsi"/>
          <w:sz w:val="22"/>
          <w:szCs w:val="22"/>
        </w:rPr>
      </w:pPr>
      <w:r w:rsidRPr="00A05ACD">
        <w:rPr>
          <w:rFonts w:cstheme="minorHAnsi"/>
          <w:sz w:val="22"/>
          <w:szCs w:val="22"/>
        </w:rPr>
        <w:t xml:space="preserve">El artículo 146 manda que: </w:t>
      </w:r>
      <w:r w:rsidRPr="00A05ACD">
        <w:rPr>
          <w:rFonts w:cstheme="min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rsidR="00BC0984" w:rsidRPr="00A05ACD" w:rsidRDefault="00BC0984" w:rsidP="00A05ACD">
      <w:pPr>
        <w:spacing w:before="240" w:line="276" w:lineRule="auto"/>
        <w:jc w:val="both"/>
        <w:rPr>
          <w:rFonts w:asciiTheme="minorHAnsi" w:hAnsiTheme="minorHAnsi" w:cstheme="minorHAnsi"/>
          <w:b/>
          <w:bCs/>
          <w:lang w:eastAsia="es-ES"/>
        </w:rPr>
      </w:pPr>
      <w:r w:rsidRPr="00A05ACD">
        <w:rPr>
          <w:rFonts w:asciiTheme="minorHAnsi" w:hAnsiTheme="minorHAnsi" w:cstheme="minorHAnsi"/>
          <w:b/>
          <w:bCs/>
          <w:lang w:eastAsia="es-ES"/>
        </w:rPr>
        <w:t xml:space="preserve">CÓDIGO MUNICIPAL PARA EL </w:t>
      </w:r>
      <w:r w:rsidRPr="00A05ACD">
        <w:rPr>
          <w:rFonts w:asciiTheme="minorHAnsi" w:hAnsiTheme="minorHAnsi" w:cstheme="minorHAnsi"/>
          <w:b/>
          <w:lang w:val="es-ES_tradnl" w:eastAsia="en-US"/>
        </w:rPr>
        <w:t>DISTRITO</w:t>
      </w:r>
      <w:r w:rsidRPr="00A05ACD">
        <w:rPr>
          <w:rFonts w:asciiTheme="minorHAnsi" w:hAnsiTheme="minorHAnsi" w:cstheme="minorHAnsi"/>
          <w:b/>
          <w:bCs/>
          <w:lang w:eastAsia="es-ES"/>
        </w:rPr>
        <w:t xml:space="preserve"> METROPOLITANO DE QUITO</w:t>
      </w:r>
    </w:p>
    <w:p w:rsidR="00BC0984" w:rsidRPr="00A05ACD" w:rsidRDefault="00BC0984" w:rsidP="00A05ACD">
      <w:pPr>
        <w:pStyle w:val="Prrafodelista"/>
        <w:numPr>
          <w:ilvl w:val="0"/>
          <w:numId w:val="36"/>
        </w:numPr>
        <w:spacing w:before="240" w:line="276" w:lineRule="auto"/>
        <w:jc w:val="both"/>
        <w:rPr>
          <w:rFonts w:cstheme="minorHAnsi"/>
          <w:bCs/>
          <w:i/>
          <w:sz w:val="22"/>
          <w:szCs w:val="22"/>
          <w:lang w:eastAsia="es-ES"/>
        </w:rPr>
      </w:pPr>
      <w:r w:rsidRPr="00A05ACD">
        <w:rPr>
          <w:rFonts w:cstheme="minorHAnsi"/>
          <w:sz w:val="22"/>
          <w:szCs w:val="22"/>
        </w:rPr>
        <w:t>El</w:t>
      </w:r>
      <w:r w:rsidRPr="00A05ACD">
        <w:rPr>
          <w:rFonts w:cstheme="minorHAnsi"/>
          <w:bCs/>
          <w:sz w:val="22"/>
          <w:szCs w:val="22"/>
          <w:lang w:eastAsia="es-ES"/>
        </w:rPr>
        <w:t xml:space="preserve"> artículo 3531 señala que: </w:t>
      </w:r>
      <w:r w:rsidRPr="00A05ACD">
        <w:rPr>
          <w:rFonts w:cstheme="min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rsidR="00BC0984" w:rsidRPr="00A05ACD" w:rsidRDefault="00BC0984" w:rsidP="00A05ACD">
      <w:pPr>
        <w:pStyle w:val="Prrafodelista"/>
        <w:spacing w:before="240" w:line="276" w:lineRule="auto"/>
        <w:jc w:val="both"/>
        <w:rPr>
          <w:rFonts w:cstheme="minorHAnsi"/>
          <w:b/>
          <w:bCs/>
          <w:i/>
          <w:sz w:val="22"/>
          <w:szCs w:val="22"/>
          <w:lang w:eastAsia="es-ES"/>
        </w:rPr>
      </w:pPr>
    </w:p>
    <w:p w:rsidR="00BC0984" w:rsidRPr="00A05ACD" w:rsidRDefault="00BC0984" w:rsidP="00A05ACD">
      <w:pPr>
        <w:pStyle w:val="Prrafodelista"/>
        <w:numPr>
          <w:ilvl w:val="0"/>
          <w:numId w:val="36"/>
        </w:numPr>
        <w:spacing w:before="240" w:line="276" w:lineRule="auto"/>
        <w:jc w:val="both"/>
        <w:rPr>
          <w:rFonts w:cstheme="minorHAnsi"/>
          <w:bCs/>
          <w:i/>
          <w:sz w:val="22"/>
          <w:szCs w:val="22"/>
          <w:lang w:eastAsia="es-ES"/>
        </w:rPr>
      </w:pPr>
      <w:r w:rsidRPr="00A05ACD">
        <w:rPr>
          <w:rFonts w:cstheme="minorHAnsi"/>
          <w:sz w:val="22"/>
          <w:szCs w:val="22"/>
        </w:rPr>
        <w:t>El</w:t>
      </w:r>
      <w:r w:rsidRPr="00A05ACD">
        <w:rPr>
          <w:rFonts w:cstheme="minorHAnsi"/>
          <w:bCs/>
          <w:sz w:val="22"/>
          <w:szCs w:val="22"/>
          <w:lang w:eastAsia="es-ES"/>
        </w:rPr>
        <w:t xml:space="preserve"> artículo 3532 determina que: </w:t>
      </w:r>
      <w:r w:rsidRPr="00A05ACD">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rsidR="00BC0984" w:rsidRPr="00A05ACD" w:rsidRDefault="00BC0984" w:rsidP="00A05ACD">
      <w:pPr>
        <w:pStyle w:val="Prrafodelista"/>
        <w:spacing w:before="240" w:line="276" w:lineRule="auto"/>
        <w:jc w:val="both"/>
        <w:rPr>
          <w:rFonts w:cstheme="minorHAnsi"/>
          <w:bCs/>
          <w:i/>
          <w:sz w:val="22"/>
          <w:szCs w:val="22"/>
          <w:lang w:eastAsia="es-ES"/>
        </w:rPr>
      </w:pPr>
    </w:p>
    <w:p w:rsidR="00BC0984" w:rsidRPr="00A05ACD" w:rsidRDefault="00BC0984" w:rsidP="00A05ACD">
      <w:pPr>
        <w:pStyle w:val="Prrafodelista"/>
        <w:numPr>
          <w:ilvl w:val="0"/>
          <w:numId w:val="36"/>
        </w:numPr>
        <w:spacing w:before="240" w:line="276" w:lineRule="auto"/>
        <w:jc w:val="both"/>
        <w:rPr>
          <w:rFonts w:cstheme="minorHAnsi"/>
          <w:bCs/>
          <w:i/>
          <w:sz w:val="22"/>
          <w:szCs w:val="22"/>
          <w:lang w:val="es-ES" w:eastAsia="es-ES"/>
        </w:rPr>
      </w:pPr>
      <w:r w:rsidRPr="00A05ACD">
        <w:rPr>
          <w:rFonts w:cstheme="minorHAnsi"/>
          <w:sz w:val="22"/>
          <w:szCs w:val="22"/>
        </w:rPr>
        <w:t>El</w:t>
      </w:r>
      <w:r w:rsidRPr="00A05ACD">
        <w:rPr>
          <w:rFonts w:cstheme="minorHAnsi"/>
          <w:bCs/>
          <w:sz w:val="22"/>
          <w:szCs w:val="22"/>
          <w:lang w:val="es-ES" w:eastAsia="es-ES"/>
        </w:rPr>
        <w:t xml:space="preserve"> artículo 3535 dispone que: </w:t>
      </w:r>
      <w:r w:rsidRPr="00A05ACD">
        <w:rPr>
          <w:rFonts w:cstheme="min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rsidR="00C06838" w:rsidRPr="00A05ACD" w:rsidRDefault="00C06838" w:rsidP="00A05ACD">
      <w:pPr>
        <w:pStyle w:val="Prrafodelista"/>
        <w:spacing w:before="240" w:line="276" w:lineRule="auto"/>
        <w:jc w:val="both"/>
        <w:rPr>
          <w:rFonts w:cstheme="minorHAnsi"/>
          <w:bCs/>
          <w:i/>
          <w:sz w:val="22"/>
          <w:szCs w:val="22"/>
          <w:lang w:val="es-ES" w:eastAsia="es-ES"/>
        </w:rPr>
      </w:pPr>
    </w:p>
    <w:p w:rsidR="00BC0984" w:rsidRPr="00A05ACD" w:rsidRDefault="00BC0984" w:rsidP="00A05ACD">
      <w:pPr>
        <w:pStyle w:val="Prrafodelista"/>
        <w:numPr>
          <w:ilvl w:val="0"/>
          <w:numId w:val="36"/>
        </w:numPr>
        <w:spacing w:before="240" w:line="276" w:lineRule="auto"/>
        <w:jc w:val="both"/>
        <w:rPr>
          <w:rFonts w:cstheme="minorHAnsi"/>
          <w:sz w:val="22"/>
          <w:szCs w:val="22"/>
          <w:lang w:val="es-EC"/>
        </w:rPr>
      </w:pPr>
      <w:r w:rsidRPr="00A05ACD">
        <w:rPr>
          <w:rFonts w:cstheme="minorHAnsi"/>
          <w:bCs/>
          <w:sz w:val="22"/>
          <w:szCs w:val="22"/>
          <w:lang w:val="es-ES" w:eastAsia="es-ES"/>
        </w:rPr>
        <w:t>E</w:t>
      </w:r>
      <w:r w:rsidRPr="00A05ACD">
        <w:rPr>
          <w:rFonts w:cstheme="minorHAnsi"/>
          <w:sz w:val="22"/>
          <w:szCs w:val="22"/>
        </w:rPr>
        <w:t xml:space="preserve">l inciso segundo del artículo 3538 manda que: </w:t>
      </w:r>
      <w:r w:rsidRPr="00A05ACD">
        <w:rPr>
          <w:rFonts w:cstheme="minorHAnsi"/>
          <w:i/>
          <w:sz w:val="22"/>
          <w:szCs w:val="22"/>
        </w:rPr>
        <w:t xml:space="preserve">“Una vez aprobado por el Concejo Metropolitano el Convenio de Administración y Uso, la Administración Zonal correspondiente será la responsable de suscribir el Convenio con el beneficiario y de entregar el predio al mismo”. </w:t>
      </w:r>
    </w:p>
    <w:p w:rsidR="00BC0984" w:rsidRPr="00A05ACD" w:rsidRDefault="00BC0984" w:rsidP="00A05ACD">
      <w:pPr>
        <w:pStyle w:val="Prrafodelista"/>
        <w:spacing w:line="276" w:lineRule="auto"/>
        <w:rPr>
          <w:rFonts w:cstheme="minorHAnsi"/>
          <w:i/>
          <w:sz w:val="22"/>
          <w:szCs w:val="22"/>
        </w:rPr>
      </w:pPr>
    </w:p>
    <w:p w:rsidR="0080370E" w:rsidRPr="00A05ACD" w:rsidRDefault="00BC0984" w:rsidP="00A05ACD">
      <w:pPr>
        <w:pStyle w:val="Prrafodelista"/>
        <w:numPr>
          <w:ilvl w:val="0"/>
          <w:numId w:val="36"/>
        </w:numPr>
        <w:spacing w:before="240" w:line="276" w:lineRule="auto"/>
        <w:jc w:val="both"/>
        <w:rPr>
          <w:rFonts w:cstheme="minorHAnsi"/>
          <w:sz w:val="22"/>
          <w:szCs w:val="22"/>
          <w:lang w:val="es-EC"/>
        </w:rPr>
      </w:pPr>
      <w:r w:rsidRPr="00A05ACD">
        <w:rPr>
          <w:rFonts w:cstheme="minorHAnsi"/>
          <w:sz w:val="22"/>
          <w:szCs w:val="22"/>
        </w:rPr>
        <w:lastRenderedPageBreak/>
        <w:t>El artículo 3539 establece que:</w:t>
      </w:r>
      <w:r w:rsidRPr="00A05ACD">
        <w:rPr>
          <w:rFonts w:cstheme="minorHAnsi"/>
          <w:i/>
          <w:sz w:val="22"/>
          <w:szCs w:val="22"/>
        </w:rPr>
        <w:t xml:space="preserve"> “De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rsidR="0080370E" w:rsidRPr="00A05ACD" w:rsidRDefault="0080370E" w:rsidP="00A05ACD">
      <w:pPr>
        <w:pStyle w:val="Prrafodelista"/>
        <w:spacing w:before="240" w:line="276" w:lineRule="auto"/>
        <w:jc w:val="both"/>
        <w:rPr>
          <w:rFonts w:cstheme="minorHAnsi"/>
          <w:sz w:val="22"/>
          <w:szCs w:val="22"/>
          <w:lang w:val="es-EC"/>
        </w:rPr>
      </w:pPr>
    </w:p>
    <w:p w:rsidR="00BC0984" w:rsidRPr="00A05ACD" w:rsidRDefault="00BC0984" w:rsidP="00A05ACD">
      <w:pPr>
        <w:pStyle w:val="Prrafodelista"/>
        <w:numPr>
          <w:ilvl w:val="0"/>
          <w:numId w:val="36"/>
        </w:numPr>
        <w:spacing w:before="240" w:line="276" w:lineRule="auto"/>
        <w:jc w:val="both"/>
        <w:rPr>
          <w:rFonts w:cstheme="minorHAnsi"/>
          <w:bCs/>
          <w:sz w:val="22"/>
          <w:szCs w:val="22"/>
          <w:lang w:val="es-EC" w:eastAsia="es-ES"/>
        </w:rPr>
      </w:pPr>
      <w:r w:rsidRPr="00A05ACD">
        <w:rPr>
          <w:rFonts w:cstheme="minorHAnsi"/>
          <w:sz w:val="22"/>
          <w:szCs w:val="22"/>
        </w:rPr>
        <w:t>El</w:t>
      </w:r>
      <w:r w:rsidRPr="00A05ACD">
        <w:rPr>
          <w:rFonts w:cstheme="minorHAnsi"/>
          <w:bCs/>
          <w:sz w:val="22"/>
          <w:szCs w:val="22"/>
          <w:lang w:eastAsia="es-ES"/>
        </w:rPr>
        <w:t xml:space="preserve"> artículo 3546 determina que: </w:t>
      </w:r>
      <w:r w:rsidRPr="00A05ACD">
        <w:rPr>
          <w:rFonts w:cstheme="minorHAnsi"/>
          <w:b/>
          <w:bCs/>
          <w:i/>
          <w:sz w:val="22"/>
          <w:szCs w:val="22"/>
          <w:lang w:eastAsia="es-ES"/>
        </w:rPr>
        <w:t>“</w:t>
      </w:r>
      <w:r w:rsidRPr="00A05ACD">
        <w:rPr>
          <w:rFonts w:cstheme="min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A05ACD">
        <w:rPr>
          <w:rFonts w:cstheme="minorHAnsi"/>
          <w:bCs/>
          <w:sz w:val="22"/>
          <w:szCs w:val="22"/>
          <w:lang w:eastAsia="es-ES"/>
        </w:rPr>
        <w:t>.</w:t>
      </w:r>
    </w:p>
    <w:p w:rsidR="00BC0984" w:rsidRPr="00A05ACD" w:rsidRDefault="00BC0984" w:rsidP="00A05ACD">
      <w:pPr>
        <w:spacing w:before="240" w:line="276" w:lineRule="auto"/>
        <w:jc w:val="both"/>
        <w:rPr>
          <w:rFonts w:asciiTheme="minorHAnsi" w:hAnsiTheme="minorHAnsi" w:cstheme="minorHAnsi"/>
          <w:bCs/>
          <w:lang w:eastAsia="es-ES"/>
        </w:rPr>
      </w:pPr>
      <w:r w:rsidRPr="00A05ACD">
        <w:rPr>
          <w:rFonts w:asciiTheme="minorHAnsi" w:hAnsiTheme="minorHAnsi" w:cstheme="minorHAnsi"/>
          <w:b/>
          <w:bCs/>
          <w:lang w:eastAsia="es-ES"/>
        </w:rPr>
        <w:t>REGLAMENTO GENERAL PARA LA ADMINISTRACIÓN, UTILIZACIÓN, MANEJO Y CONTROL DE LOS BIENES E INVENTARIOS DEL SECTOR PÚBLICO</w:t>
      </w:r>
    </w:p>
    <w:p w:rsidR="00BC0984" w:rsidRPr="00A05ACD" w:rsidRDefault="00BC0984" w:rsidP="00A05ACD">
      <w:pPr>
        <w:pStyle w:val="Prrafodelista"/>
        <w:numPr>
          <w:ilvl w:val="0"/>
          <w:numId w:val="27"/>
        </w:numPr>
        <w:spacing w:before="240" w:line="276" w:lineRule="auto"/>
        <w:jc w:val="both"/>
        <w:rPr>
          <w:rFonts w:cstheme="minorHAnsi"/>
          <w:bCs/>
          <w:i/>
          <w:iCs/>
          <w:sz w:val="22"/>
          <w:szCs w:val="22"/>
          <w:lang w:eastAsia="es-ES"/>
        </w:rPr>
      </w:pPr>
      <w:r w:rsidRPr="00A05ACD">
        <w:rPr>
          <w:rFonts w:cstheme="minorHAnsi"/>
          <w:bCs/>
          <w:sz w:val="22"/>
          <w:szCs w:val="22"/>
          <w:lang w:eastAsia="es-ES"/>
        </w:rPr>
        <w:t>El artículo 7, indica que:  “</w:t>
      </w:r>
      <w:r w:rsidRPr="00A05ACD">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rsidR="00BC0984" w:rsidRPr="00A05ACD" w:rsidRDefault="00BC0984" w:rsidP="00A05ACD">
      <w:pPr>
        <w:spacing w:before="240" w:line="276" w:lineRule="auto"/>
        <w:ind w:left="708"/>
        <w:jc w:val="both"/>
        <w:rPr>
          <w:rFonts w:asciiTheme="minorHAnsi" w:hAnsiTheme="minorHAnsi" w:cstheme="minorHAnsi"/>
          <w:bCs/>
          <w:i/>
          <w:iCs/>
          <w:lang w:eastAsia="es-ES"/>
        </w:rPr>
      </w:pPr>
      <w:r w:rsidRPr="00A05ACD">
        <w:rPr>
          <w:rFonts w:asciiTheme="minorHAnsi" w:hAnsiTheme="minorHAnsi"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rsidR="00C06838" w:rsidRPr="00A05ACD" w:rsidRDefault="00C06838" w:rsidP="00A05ACD">
      <w:pPr>
        <w:spacing w:before="240" w:line="276" w:lineRule="auto"/>
        <w:jc w:val="both"/>
        <w:rPr>
          <w:rFonts w:asciiTheme="minorHAnsi" w:hAnsiTheme="minorHAnsi" w:cstheme="minorHAnsi"/>
          <w:b/>
        </w:rPr>
      </w:pPr>
      <w:r w:rsidRPr="00A05ACD">
        <w:rPr>
          <w:rFonts w:asciiTheme="minorHAnsi" w:hAnsiTheme="minorHAnsi" w:cstheme="minorHAnsi"/>
          <w:b/>
        </w:rPr>
        <w:t>RESOLUCIÓN DE ALCALDÍA NO. 009, DE 23 DE AGOSTO DE 2013</w:t>
      </w:r>
    </w:p>
    <w:p w:rsidR="00C06838" w:rsidRPr="00A05ACD" w:rsidRDefault="00C06838" w:rsidP="00AA4950">
      <w:pPr>
        <w:spacing w:before="240" w:line="276" w:lineRule="auto"/>
        <w:ind w:left="709"/>
        <w:jc w:val="both"/>
        <w:rPr>
          <w:rFonts w:asciiTheme="minorHAnsi" w:hAnsiTheme="minorHAnsi" w:cstheme="minorHAnsi"/>
        </w:rPr>
      </w:pPr>
      <w:r w:rsidRPr="00A05ACD">
        <w:rPr>
          <w:rFonts w:asciiTheme="minorHAnsi" w:hAnsiTheme="minorHAnsi" w:cstheme="minorHAnsi"/>
        </w:rPr>
        <w:t>Mediante Resolución de Alcaldía No. 0009 de 23 de agosto de 2013, se expidió la Guía que regula el Procedimiento para la Suscripción , Registro, Seguimiento y Custodia de Convenios en el Municipio del Distrito Metropolitano de Quito, que establece que en todo Convenio se deberá determinar por parte del Municipio los funcionarios que realizarán la supervisión, administración y fiscalización del mismo, en cumplimiento a la recomendación de la Contraloría General del Estado emitida mediante Informe No. DIAPA-004-2011.</w:t>
      </w:r>
    </w:p>
    <w:p w:rsidR="00C06838" w:rsidRPr="00A05ACD" w:rsidRDefault="00C06838" w:rsidP="00AA4950">
      <w:pPr>
        <w:spacing w:before="240" w:line="276" w:lineRule="auto"/>
        <w:ind w:left="709"/>
        <w:jc w:val="both"/>
        <w:rPr>
          <w:rFonts w:asciiTheme="minorHAnsi" w:hAnsiTheme="minorHAnsi" w:cstheme="minorHAnsi"/>
        </w:rPr>
      </w:pPr>
      <w:r w:rsidRPr="00A05ACD">
        <w:rPr>
          <w:rFonts w:asciiTheme="minorHAnsi" w:hAnsiTheme="minorHAnsi" w:cstheme="minorHAnsi"/>
        </w:rPr>
        <w:t xml:space="preserve">En el punto 1.2 del Ámbito de Aplicación, señala que </w:t>
      </w:r>
      <w:r w:rsidRPr="00A05ACD">
        <w:rPr>
          <w:rFonts w:asciiTheme="minorHAnsi" w:hAnsiTheme="minorHAnsi" w:cstheme="minorHAnsi"/>
          <w:i/>
        </w:rPr>
        <w:t xml:space="preserve">“(…) este instrumento está dirigido y es de aplicación obligatoria para todo órgano, organismo, y dependencia metropolitana con </w:t>
      </w:r>
      <w:r w:rsidRPr="00A05ACD">
        <w:rPr>
          <w:rFonts w:asciiTheme="minorHAnsi" w:hAnsiTheme="minorHAnsi" w:cstheme="minorHAnsi"/>
          <w:i/>
        </w:rPr>
        <w:lastRenderedPageBreak/>
        <w:t>competencias para la suscripción, administración, ejecución, supervisión y fiscalización de convenios, de conformidad con la estructura orgánica del MDMQ y su normativa.".</w:t>
      </w:r>
    </w:p>
    <w:p w:rsidR="00C06838" w:rsidRPr="00A05ACD" w:rsidRDefault="00C06838" w:rsidP="00A05ACD">
      <w:pPr>
        <w:spacing w:before="240" w:line="276" w:lineRule="auto"/>
        <w:jc w:val="both"/>
        <w:rPr>
          <w:rFonts w:asciiTheme="minorHAnsi" w:hAnsiTheme="minorHAnsi" w:cstheme="minorHAnsi"/>
          <w:b/>
        </w:rPr>
      </w:pPr>
      <w:r w:rsidRPr="00A05ACD">
        <w:rPr>
          <w:rFonts w:asciiTheme="minorHAnsi" w:hAnsiTheme="minorHAnsi" w:cstheme="minorHAnsi"/>
          <w:b/>
        </w:rPr>
        <w:t>RESOLUCIÓN N°A-089 DEL 8 DE DICIEMBRE DEL 2020:</w:t>
      </w:r>
    </w:p>
    <w:p w:rsidR="00C06838" w:rsidRPr="00A05ACD" w:rsidRDefault="00C06838" w:rsidP="00AA4950">
      <w:pPr>
        <w:spacing w:before="240" w:line="276" w:lineRule="auto"/>
        <w:ind w:left="709"/>
        <w:jc w:val="both"/>
        <w:rPr>
          <w:rFonts w:asciiTheme="minorHAnsi" w:hAnsiTheme="minorHAnsi" w:cstheme="minorHAnsi"/>
        </w:rPr>
      </w:pPr>
      <w:r w:rsidRPr="00A05ACD">
        <w:rPr>
          <w:rFonts w:asciiTheme="minorHAnsi" w:hAnsiTheme="minorHAnsi" w:cstheme="minorHAnsi"/>
        </w:rPr>
        <w:t>El Alcalde del Distrito Metropolitano de Quito a través del artículo 12 delega a los Administradores Zonales del GAD DMQ, las siguientes competencias y atribuciones:</w:t>
      </w:r>
    </w:p>
    <w:p w:rsidR="00C06838" w:rsidRPr="00A05ACD" w:rsidRDefault="00C06838" w:rsidP="00AA4950">
      <w:pPr>
        <w:spacing w:before="240" w:line="276" w:lineRule="auto"/>
        <w:ind w:left="709"/>
        <w:jc w:val="both"/>
        <w:rPr>
          <w:rFonts w:asciiTheme="minorHAnsi" w:hAnsiTheme="minorHAnsi" w:cstheme="minorHAnsi"/>
          <w:i/>
        </w:rPr>
      </w:pPr>
      <w:r w:rsidRPr="00A05ACD">
        <w:rPr>
          <w:rFonts w:asciiTheme="minorHAnsi" w:hAnsiTheme="minorHAnsi" w:cstheme="minorHAnsi"/>
          <w:i/>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rsidR="00C06838" w:rsidRPr="00A05ACD" w:rsidRDefault="00C06838" w:rsidP="00A05ACD">
      <w:pPr>
        <w:spacing w:before="240" w:line="276" w:lineRule="auto"/>
        <w:jc w:val="both"/>
        <w:rPr>
          <w:rFonts w:asciiTheme="minorHAnsi" w:hAnsiTheme="minorHAnsi" w:cstheme="minorHAnsi"/>
          <w:b/>
        </w:rPr>
      </w:pPr>
      <w:r w:rsidRPr="00A05ACD">
        <w:rPr>
          <w:rFonts w:asciiTheme="minorHAnsi" w:hAnsiTheme="minorHAnsi" w:cstheme="minorHAnsi"/>
          <w:b/>
        </w:rPr>
        <w:t>RESOLUCIÓN Nro. SGCTYPC-2021-002 DE 05 DE JULIO DE 2021</w:t>
      </w:r>
    </w:p>
    <w:p w:rsidR="00C06838" w:rsidRPr="00A05ACD" w:rsidRDefault="00C06838" w:rsidP="00AA4950">
      <w:pPr>
        <w:spacing w:before="240" w:line="276" w:lineRule="auto"/>
        <w:ind w:left="709"/>
        <w:jc w:val="both"/>
        <w:rPr>
          <w:rFonts w:asciiTheme="minorHAnsi" w:hAnsiTheme="minorHAnsi" w:cstheme="minorHAnsi"/>
          <w:b/>
        </w:rPr>
      </w:pPr>
      <w:r w:rsidRPr="00A05ACD">
        <w:rPr>
          <w:rFonts w:asciiTheme="minorHAnsi" w:hAnsiTheme="minorHAnsi" w:cstheme="minorHAnsi"/>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Barriales y/o Parroquiales del Distrito Metropolitano de Quito</w:t>
      </w:r>
      <w:r w:rsidRPr="00A05ACD">
        <w:rPr>
          <w:rFonts w:asciiTheme="minorHAnsi" w:hAnsiTheme="minorHAnsi" w:cstheme="minorHAnsi"/>
          <w:b/>
        </w:rPr>
        <w:t>.</w:t>
      </w:r>
    </w:p>
    <w:p w:rsidR="00BC0984" w:rsidRPr="00A05ACD" w:rsidRDefault="00BC0984" w:rsidP="00A05ACD">
      <w:pPr>
        <w:spacing w:before="240" w:line="276" w:lineRule="auto"/>
        <w:jc w:val="both"/>
        <w:rPr>
          <w:rFonts w:asciiTheme="minorHAnsi" w:hAnsiTheme="minorHAnsi" w:cstheme="minorHAnsi"/>
          <w:b/>
          <w:color w:val="0D0D0D" w:themeColor="text1" w:themeTint="F2"/>
        </w:rPr>
      </w:pPr>
      <w:r w:rsidRPr="00A05ACD">
        <w:rPr>
          <w:rFonts w:asciiTheme="minorHAnsi" w:hAnsiTheme="minorHAnsi" w:cstheme="minorHAnsi"/>
          <w:b/>
          <w:color w:val="0D0D0D" w:themeColor="text1" w:themeTint="F2"/>
        </w:rPr>
        <w:t>CLÁUSULA CUARTA. - OBJETO DEL CONVENIO:</w:t>
      </w:r>
    </w:p>
    <w:p w:rsidR="00BC0984" w:rsidRPr="00A05ACD" w:rsidRDefault="00BC0984" w:rsidP="00A05ACD">
      <w:pPr>
        <w:spacing w:before="240" w:line="276" w:lineRule="auto"/>
        <w:jc w:val="both"/>
        <w:rPr>
          <w:rFonts w:asciiTheme="minorHAnsi" w:hAnsiTheme="minorHAnsi" w:cstheme="minorHAnsi"/>
        </w:rPr>
      </w:pPr>
      <w:r w:rsidRPr="00A05ACD">
        <w:rPr>
          <w:rFonts w:asciiTheme="minorHAnsi" w:hAnsiTheme="minorHAnsi" w:cstheme="minorHAnsi"/>
        </w:rPr>
        <w:t xml:space="preserve">Sobre la base de los antecedentes expuestos; y, al amparo de la normativa invocada, EL MUNICIPIO entrega a favor de la Liga Deportiva Barrial </w:t>
      </w:r>
      <w:r w:rsidR="006C7898" w:rsidRPr="00A05ACD">
        <w:rPr>
          <w:rFonts w:asciiTheme="minorHAnsi" w:hAnsiTheme="minorHAnsi" w:cstheme="minorHAnsi"/>
        </w:rPr>
        <w:t>“</w:t>
      </w:r>
      <w:r w:rsidR="002D435F" w:rsidRPr="00A05ACD">
        <w:rPr>
          <w:rFonts w:asciiTheme="minorHAnsi" w:hAnsiTheme="minorHAnsi" w:cstheme="minorHAnsi"/>
        </w:rPr>
        <w:t xml:space="preserve">Independiente El </w:t>
      </w:r>
      <w:proofErr w:type="spellStart"/>
      <w:r w:rsidR="002D435F" w:rsidRPr="00A05ACD">
        <w:rPr>
          <w:rFonts w:asciiTheme="minorHAnsi" w:hAnsiTheme="minorHAnsi" w:cstheme="minorHAnsi"/>
        </w:rPr>
        <w:t>Giron</w:t>
      </w:r>
      <w:proofErr w:type="spellEnd"/>
      <w:r w:rsidR="006C7898" w:rsidRPr="00A05ACD">
        <w:rPr>
          <w:rFonts w:asciiTheme="minorHAnsi" w:hAnsiTheme="minorHAnsi" w:cstheme="minorHAnsi"/>
        </w:rPr>
        <w:t>”</w:t>
      </w:r>
      <w:r w:rsidR="003F509E" w:rsidRPr="00A05ACD">
        <w:rPr>
          <w:rFonts w:asciiTheme="minorHAnsi" w:hAnsiTheme="minorHAnsi" w:cstheme="minorHAnsi"/>
        </w:rPr>
        <w:t xml:space="preserve"> </w:t>
      </w:r>
      <w:r w:rsidRPr="00A05ACD">
        <w:rPr>
          <w:rFonts w:asciiTheme="minorHAnsi" w:hAnsiTheme="minorHAnsi" w:cstheme="minorHAnsi"/>
        </w:rPr>
        <w:t xml:space="preserve">la administración y uso de las instalaciones y escenarios deportivos, constantes en el predio N° </w:t>
      </w:r>
      <w:r w:rsidR="002D435F" w:rsidRPr="00A05ACD">
        <w:rPr>
          <w:rFonts w:asciiTheme="minorHAnsi" w:hAnsiTheme="minorHAnsi" w:cstheme="minorHAnsi"/>
        </w:rPr>
        <w:t>167339</w:t>
      </w:r>
      <w:r w:rsidRPr="00A05ACD">
        <w:rPr>
          <w:rFonts w:asciiTheme="minorHAnsi" w:hAnsiTheme="minorHAnsi" w:cstheme="minorHAnsi"/>
        </w:rPr>
        <w:t xml:space="preserve">, </w:t>
      </w:r>
      <w:r w:rsidR="003F509E" w:rsidRPr="00A05ACD">
        <w:rPr>
          <w:rFonts w:asciiTheme="minorHAnsi" w:hAnsiTheme="minorHAnsi" w:cstheme="minorHAnsi"/>
        </w:rPr>
        <w:t>de propiedad municipal</w:t>
      </w:r>
      <w:r w:rsidRPr="00A05ACD">
        <w:rPr>
          <w:rFonts w:asciiTheme="minorHAnsi" w:hAnsiTheme="minorHAnsi" w:cstheme="minorHAnsi"/>
        </w:rPr>
        <w:t>,</w:t>
      </w:r>
      <w:r w:rsidR="00BE12DA" w:rsidRPr="00A05ACD">
        <w:rPr>
          <w:rFonts w:asciiTheme="minorHAnsi" w:hAnsiTheme="minorHAnsi" w:cstheme="minorHAnsi"/>
        </w:rPr>
        <w:t xml:space="preserve"> cuenta con las siguientes áreas anexas</w:t>
      </w:r>
      <w:r w:rsidR="00AA3E59" w:rsidRPr="00A05ACD">
        <w:rPr>
          <w:rFonts w:asciiTheme="minorHAnsi" w:hAnsiTheme="minorHAnsi" w:cstheme="minorHAnsi"/>
        </w:rPr>
        <w:t xml:space="preserve">: </w:t>
      </w:r>
      <w:r w:rsidR="002D435F" w:rsidRPr="00A05ACD">
        <w:rPr>
          <w:rFonts w:asciiTheme="minorHAnsi" w:hAnsiTheme="minorHAnsi" w:cstheme="minorHAnsi"/>
        </w:rPr>
        <w:t>Construcción nueva, Cancha de Microfútbol (césped), Graderío cubierto, Cancha de fútbol, Graderío nuevo, Sede social 2, Faja de protección del oleoducto.</w:t>
      </w:r>
    </w:p>
    <w:p w:rsidR="00AA4950" w:rsidRPr="00AA4950" w:rsidRDefault="00AA4950" w:rsidP="00A05ACD">
      <w:pPr>
        <w:spacing w:before="240" w:line="276" w:lineRule="auto"/>
        <w:jc w:val="both"/>
        <w:rPr>
          <w:rFonts w:asciiTheme="minorHAnsi" w:hAnsiTheme="minorHAnsi" w:cstheme="minorHAnsi"/>
        </w:rPr>
      </w:pPr>
      <w:r w:rsidRPr="002774CE">
        <w:rPr>
          <w:rFonts w:asciiTheme="minorHAnsi" w:hAnsiTheme="minorHAnsi" w:cstheme="majorHAnsi"/>
          <w:lang w:val="es-ES_tradnl" w:eastAsia="es-ES"/>
        </w:rPr>
        <w:t>El área parcial para la entrega del Convenio de A</w:t>
      </w:r>
      <w:r>
        <w:rPr>
          <w:rFonts w:asciiTheme="minorHAnsi" w:hAnsiTheme="minorHAnsi" w:cstheme="majorHAnsi"/>
          <w:lang w:val="es-ES_tradnl" w:eastAsia="es-ES"/>
        </w:rPr>
        <w:t>dministración y Uso es de 1666</w:t>
      </w:r>
      <w:r w:rsidRPr="002774CE">
        <w:rPr>
          <w:rFonts w:asciiTheme="minorHAnsi" w:hAnsiTheme="minorHAnsi" w:cstheme="majorHAnsi"/>
          <w:lang w:val="es-ES_tradnl" w:eastAsia="es-ES"/>
        </w:rPr>
        <w:t>0</w:t>
      </w:r>
      <w:r>
        <w:rPr>
          <w:rFonts w:asciiTheme="minorHAnsi" w:hAnsiTheme="minorHAnsi" w:cstheme="majorHAnsi"/>
          <w:lang w:val="es-ES_tradnl" w:eastAsia="es-ES"/>
        </w:rPr>
        <w:t>.133</w:t>
      </w:r>
      <w:r w:rsidRPr="002774CE">
        <w:rPr>
          <w:rFonts w:asciiTheme="minorHAnsi" w:hAnsiTheme="minorHAnsi" w:cstheme="majorHAnsi"/>
          <w:lang w:val="es-ES_tradnl" w:eastAsia="es-ES"/>
        </w:rPr>
        <w:t xml:space="preserve"> metros cuadrados, de acuerdo a los siguientes linderos: </w:t>
      </w:r>
      <w:r w:rsidRPr="00AA4950">
        <w:rPr>
          <w:rFonts w:asciiTheme="minorHAnsi" w:hAnsiTheme="minorHAnsi" w:cstheme="minorHAnsi"/>
        </w:rPr>
        <w:t>NORTE.- En 198,75 metros con Calle “Nicolás Cevallos” (S36); SUR.- En 189.28 metros con Calle s/n (S38), en 17.23 metros con Predio Municipal Nro. 167339; ESTE.- En 85,13 metros con Calle "Luis Duque" (Oe11), en 14.48 metros con Predio Municipal Nro. 167339; y, OESTE.- En 80.61 metros con Propiedad particular, en 14.57 metros con Predio Municipal Nro. 167339, en 11.21 metros con Calle “Nicolás Cevallos” (S36).</w:t>
      </w:r>
    </w:p>
    <w:p w:rsidR="00D534E5" w:rsidRPr="00A05ACD" w:rsidRDefault="00D534E5" w:rsidP="00A05ACD">
      <w:pPr>
        <w:spacing w:before="240" w:line="276" w:lineRule="auto"/>
        <w:jc w:val="both"/>
        <w:rPr>
          <w:rFonts w:asciiTheme="minorHAnsi" w:hAnsiTheme="minorHAnsi" w:cstheme="minorHAnsi"/>
          <w:b/>
        </w:rPr>
      </w:pPr>
      <w:r w:rsidRPr="00A05ACD">
        <w:rPr>
          <w:rFonts w:asciiTheme="minorHAnsi" w:hAnsiTheme="minorHAnsi" w:cstheme="minorHAnsi"/>
          <w:b/>
        </w:rPr>
        <w:t>CLÁUSULA QUINTA. – PLAZO Y RENOVACIÓN:</w:t>
      </w:r>
    </w:p>
    <w:p w:rsidR="00D534E5" w:rsidRPr="00A05ACD" w:rsidRDefault="00D534E5" w:rsidP="00A05ACD">
      <w:pPr>
        <w:numPr>
          <w:ilvl w:val="1"/>
          <w:numId w:val="29"/>
        </w:numPr>
        <w:spacing w:before="240" w:after="200" w:line="276" w:lineRule="auto"/>
        <w:ind w:left="72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lastRenderedPageBreak/>
        <w:t>El plazo de duración del presente CONVENIO será de 10 años, contados a partir de la fecha de suscripción del mismo.</w:t>
      </w:r>
    </w:p>
    <w:p w:rsidR="00D534E5" w:rsidRPr="00A05ACD" w:rsidRDefault="00D534E5" w:rsidP="00A05ACD">
      <w:pPr>
        <w:numPr>
          <w:ilvl w:val="1"/>
          <w:numId w:val="29"/>
        </w:numPr>
        <w:spacing w:before="240" w:after="200" w:line="276" w:lineRule="auto"/>
        <w:ind w:left="72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 xml:space="preserve">RENOVACIÓN: Para la renovación del presente CONVENIO, el BENEFICIARIO deberá presentar a la ADMINISTRACIÓN ZONAL la solicitud y demás requisitos determinados en la normativa legal aplicable. </w:t>
      </w:r>
    </w:p>
    <w:p w:rsidR="00D534E5" w:rsidRPr="00A05ACD" w:rsidRDefault="00D534E5" w:rsidP="00A05ACD">
      <w:pPr>
        <w:spacing w:before="240" w:after="200" w:line="276" w:lineRule="auto"/>
        <w:ind w:left="72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rsidR="00AA3E59" w:rsidRPr="00A05ACD" w:rsidRDefault="00AA3E59" w:rsidP="00A05ACD">
      <w:pPr>
        <w:spacing w:before="240" w:after="200" w:line="276" w:lineRule="auto"/>
        <w:ind w:left="720"/>
        <w:contextualSpacing/>
        <w:jc w:val="both"/>
        <w:rPr>
          <w:rFonts w:asciiTheme="minorHAnsi" w:hAnsiTheme="minorHAnsi" w:cstheme="minorHAnsi"/>
          <w:lang w:val="es-ES_tradnl" w:eastAsia="en-US"/>
        </w:rPr>
      </w:pPr>
    </w:p>
    <w:p w:rsidR="00D534E5" w:rsidRPr="00A05ACD" w:rsidRDefault="00D534E5" w:rsidP="00A05ACD">
      <w:pPr>
        <w:spacing w:before="240" w:line="276" w:lineRule="auto"/>
        <w:ind w:left="1068" w:hanging="708"/>
        <w:jc w:val="both"/>
        <w:rPr>
          <w:rFonts w:asciiTheme="minorHAnsi" w:hAnsiTheme="minorHAnsi" w:cstheme="minorHAnsi"/>
          <w:b/>
        </w:rPr>
      </w:pPr>
      <w:r w:rsidRPr="00A05ACD">
        <w:rPr>
          <w:rFonts w:asciiTheme="minorHAnsi" w:hAnsiTheme="minorHAnsi" w:cstheme="minorHAnsi"/>
          <w:b/>
        </w:rPr>
        <w:t>CLÁUSULA SEXTA. - OBLIGACIÓN DE LAS PARTES:</w:t>
      </w:r>
    </w:p>
    <w:p w:rsidR="00D534E5" w:rsidRPr="00A05ACD" w:rsidRDefault="00D534E5" w:rsidP="00A05ACD">
      <w:pPr>
        <w:spacing w:before="240" w:line="276" w:lineRule="auto"/>
        <w:ind w:left="360"/>
        <w:jc w:val="both"/>
        <w:rPr>
          <w:rFonts w:asciiTheme="minorHAnsi" w:hAnsiTheme="minorHAnsi" w:cstheme="minorHAnsi"/>
        </w:rPr>
      </w:pPr>
      <w:r w:rsidRPr="00A05ACD">
        <w:rPr>
          <w:rFonts w:asciiTheme="minorHAnsi" w:hAnsiTheme="minorHAnsi" w:cstheme="minorHAnsi"/>
        </w:rPr>
        <w:t>Para el cabal cumplimiento del objeto de este CONVENIO, las partes se obligan a:</w:t>
      </w:r>
    </w:p>
    <w:p w:rsidR="00D534E5" w:rsidRPr="00A05ACD" w:rsidRDefault="00D534E5" w:rsidP="00A05ACD">
      <w:pPr>
        <w:spacing w:before="240" w:line="276" w:lineRule="auto"/>
        <w:ind w:left="360"/>
        <w:jc w:val="both"/>
        <w:rPr>
          <w:rFonts w:asciiTheme="minorHAnsi" w:hAnsiTheme="minorHAnsi" w:cstheme="minorHAnsi"/>
          <w:b/>
        </w:rPr>
      </w:pPr>
      <w:r w:rsidRPr="00A05ACD">
        <w:rPr>
          <w:rFonts w:asciiTheme="minorHAnsi" w:hAnsiTheme="minorHAnsi" w:cstheme="minorHAnsi"/>
          <w:b/>
        </w:rPr>
        <w:t>LA ADMINISTRACIÓN ZONAL:</w:t>
      </w:r>
    </w:p>
    <w:p w:rsidR="00D534E5" w:rsidRPr="00A05ACD" w:rsidRDefault="00D534E5" w:rsidP="00A05ACD">
      <w:pPr>
        <w:numPr>
          <w:ilvl w:val="0"/>
          <w:numId w:val="21"/>
        </w:numPr>
        <w:spacing w:before="240" w:after="200" w:line="276" w:lineRule="auto"/>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Realizar inspecciones una vez al año o cuando crea necesario para verificar el cumplimiento del objeto del CONVENIO; y, emitir los informes técnicos de la inspección realizada.</w:t>
      </w:r>
    </w:p>
    <w:p w:rsidR="00D534E5" w:rsidRPr="00A05ACD" w:rsidRDefault="00D534E5" w:rsidP="00A05ACD">
      <w:pPr>
        <w:numPr>
          <w:ilvl w:val="0"/>
          <w:numId w:val="21"/>
        </w:numPr>
        <w:spacing w:before="240" w:after="200" w:line="276" w:lineRule="auto"/>
        <w:contextualSpacing/>
        <w:jc w:val="both"/>
        <w:rPr>
          <w:rFonts w:asciiTheme="minorHAnsi" w:hAnsiTheme="minorHAnsi" w:cstheme="minorHAnsi"/>
          <w:lang w:val="es-ES_tradnl" w:eastAsia="en-US"/>
        </w:rPr>
      </w:pPr>
      <w:r w:rsidRPr="00A05ACD">
        <w:rPr>
          <w:rFonts w:asciiTheme="minorHAnsi" w:hAnsiTheme="minorHAnsi" w:cstheme="minorHAnsi"/>
          <w:bCs/>
          <w:lang w:val="es-ES_tradnl" w:eastAsia="es-ES"/>
        </w:rPr>
        <w:t xml:space="preserve">Emitir y solicitar al BENEFICIARIO los informes señalados en el Código Municipal para el Distrito Metropolitano de Quito y demás normativa, en los plazos </w:t>
      </w:r>
      <w:r w:rsidRPr="00A05ACD">
        <w:rPr>
          <w:rFonts w:asciiTheme="minorHAnsi" w:hAnsiTheme="minorHAnsi" w:cstheme="minorHAnsi"/>
          <w:lang w:val="es-ES_tradnl"/>
        </w:rPr>
        <w:t>determinados</w:t>
      </w:r>
      <w:r w:rsidRPr="00A05ACD">
        <w:rPr>
          <w:rFonts w:asciiTheme="minorHAnsi" w:hAnsiTheme="minorHAnsi" w:cstheme="minorHAnsi"/>
          <w:lang w:val="es-ES_tradnl" w:eastAsia="en-US"/>
        </w:rPr>
        <w:t>.</w:t>
      </w:r>
    </w:p>
    <w:p w:rsidR="00D534E5" w:rsidRPr="00A05ACD" w:rsidRDefault="00D534E5" w:rsidP="00A05ACD">
      <w:pPr>
        <w:numPr>
          <w:ilvl w:val="0"/>
          <w:numId w:val="21"/>
        </w:numPr>
        <w:spacing w:before="240" w:after="200" w:line="276" w:lineRule="auto"/>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Designar al Administrador, Supervisor y Fiscalizador del C</w:t>
      </w:r>
      <w:r w:rsidR="00BE12DA" w:rsidRPr="00A05ACD">
        <w:rPr>
          <w:rFonts w:asciiTheme="minorHAnsi" w:hAnsiTheme="minorHAnsi" w:cstheme="minorHAnsi"/>
          <w:lang w:val="es-ES_tradnl" w:eastAsia="en-US"/>
        </w:rPr>
        <w:t>onvenio</w:t>
      </w:r>
      <w:r w:rsidRPr="00A05ACD">
        <w:rPr>
          <w:rFonts w:asciiTheme="minorHAnsi" w:hAnsiTheme="minorHAnsi" w:cstheme="minorHAnsi"/>
          <w:lang w:val="es-ES_tradnl" w:eastAsia="en-US"/>
        </w:rPr>
        <w:t>.</w:t>
      </w:r>
    </w:p>
    <w:p w:rsidR="00D534E5" w:rsidRPr="00A05ACD" w:rsidRDefault="00D534E5" w:rsidP="00A05ACD">
      <w:pPr>
        <w:numPr>
          <w:ilvl w:val="0"/>
          <w:numId w:val="21"/>
        </w:numPr>
        <w:spacing w:before="240" w:after="200" w:line="276" w:lineRule="auto"/>
        <w:contextualSpacing/>
        <w:jc w:val="both"/>
        <w:rPr>
          <w:rFonts w:asciiTheme="minorHAnsi" w:hAnsiTheme="minorHAnsi" w:cstheme="minorHAnsi"/>
          <w:bCs/>
          <w:lang w:val="es-ES_tradnl" w:eastAsia="es-ES"/>
        </w:rPr>
      </w:pPr>
      <w:r w:rsidRPr="00A05ACD">
        <w:rPr>
          <w:rFonts w:asciiTheme="minorHAnsi" w:hAnsiTheme="minorHAnsi" w:cstheme="minorHAnsi"/>
          <w:lang w:val="es-ES_tradnl" w:eastAsia="en-US"/>
        </w:rPr>
        <w:t xml:space="preserve">Autorizar y facilitar al BENEFICIARIO la ejecución de actividades de autogestión y de </w:t>
      </w:r>
      <w:r w:rsidRPr="00A05ACD">
        <w:rPr>
          <w:rFonts w:asciiTheme="minorHAnsi" w:hAnsiTheme="minorHAnsi" w:cstheme="minorHAnsi"/>
          <w:bCs/>
          <w:lang w:val="es-ES_tradnl" w:eastAsia="es-ES"/>
        </w:rPr>
        <w:t>emprendimientos afines a su actividad, de conformidad con lo determinado en la normativa vigente, debiendo emitir el informe de factibilidad, a fin de que, generen recursos económicos. Así como también, autorizar, de ser el caso, la suscripción de convenios y/o acuerdos que permitan generan recursos a cambio de canjes o donaciones, en contraparte de servicios que las organizaciones deportivas puedan ofrecer, los cuales deben ser invertidos en fomento deportivo, mantenimiento y cuidado del escenario deportivo y de las instalaciones entregadas. (firma del acta de conformidad).</w:t>
      </w:r>
    </w:p>
    <w:p w:rsidR="00D534E5" w:rsidRPr="00A05ACD" w:rsidRDefault="00D534E5" w:rsidP="00A05ACD">
      <w:pPr>
        <w:numPr>
          <w:ilvl w:val="0"/>
          <w:numId w:val="21"/>
        </w:numPr>
        <w:spacing w:before="240" w:after="200" w:line="276" w:lineRule="auto"/>
        <w:contextualSpacing/>
        <w:jc w:val="both"/>
        <w:rPr>
          <w:rFonts w:asciiTheme="minorHAnsi" w:hAnsiTheme="minorHAnsi" w:cstheme="minorHAnsi"/>
          <w:bCs/>
          <w:lang w:val="es-ES_tradnl" w:eastAsia="es-ES"/>
        </w:rPr>
      </w:pPr>
      <w:r w:rsidRPr="00A05ACD">
        <w:rPr>
          <w:rFonts w:asciiTheme="minorHAnsi" w:hAnsiTheme="minorHAnsi" w:cstheme="minorHAnsi"/>
          <w:bCs/>
          <w:lang w:val="es-ES_tradnl" w:eastAsia="es-ES"/>
        </w:rPr>
        <w:t xml:space="preserve">Entregar al BENEFICIARIO, debidamente inventariadas las zonas verdes, el equipamiento comunal, instalaciones y canchas deportivas identificando la cantidad y su estado actual. </w:t>
      </w:r>
    </w:p>
    <w:p w:rsidR="00D534E5" w:rsidRPr="00A05ACD" w:rsidRDefault="00D534E5" w:rsidP="00A05ACD">
      <w:pPr>
        <w:numPr>
          <w:ilvl w:val="0"/>
          <w:numId w:val="21"/>
        </w:numPr>
        <w:spacing w:before="240" w:after="200" w:line="276" w:lineRule="auto"/>
        <w:contextualSpacing/>
        <w:jc w:val="both"/>
        <w:rPr>
          <w:rFonts w:asciiTheme="minorHAnsi" w:hAnsiTheme="minorHAnsi" w:cstheme="minorHAnsi"/>
          <w:bCs/>
          <w:lang w:val="es-ES_tradnl" w:eastAsia="es-ES"/>
        </w:rPr>
      </w:pPr>
      <w:r w:rsidRPr="00A05ACD">
        <w:rPr>
          <w:rFonts w:asciiTheme="minorHAnsi" w:hAnsiTheme="minorHAnsi" w:cstheme="minorHAnsi"/>
          <w:bCs/>
          <w:lang w:val="es-ES_tradnl" w:eastAsia="es-ES"/>
        </w:rPr>
        <w:t>De manera conjunta, la ADMINISTRACIÓN ZONAL con la Dirección Metropolitana de Deporte y Recreación, supervisarán y garantizarán el cumplimiento de los objetivos que se hayan establecido en este CONVENIO; y, en el caso de incumplimiento por parte del BENEFICIARIO deberá emitir un informe a la comisión competente en materia de Propiedad y Espacio Público, para que se proceda a revertir el CONVENIO en favor del Municipio de Quito, previo a la resolución del Concejo Metropolitano.</w:t>
      </w:r>
    </w:p>
    <w:p w:rsidR="00D534E5" w:rsidRPr="00A05ACD" w:rsidRDefault="00D534E5" w:rsidP="00A05ACD">
      <w:pPr>
        <w:numPr>
          <w:ilvl w:val="0"/>
          <w:numId w:val="21"/>
        </w:numPr>
        <w:spacing w:before="240" w:after="200" w:line="276" w:lineRule="auto"/>
        <w:contextualSpacing/>
        <w:jc w:val="both"/>
        <w:rPr>
          <w:rFonts w:asciiTheme="minorHAnsi" w:hAnsiTheme="minorHAnsi" w:cstheme="minorHAnsi"/>
          <w:bCs/>
          <w:lang w:val="es-ES_tradnl" w:eastAsia="es-ES"/>
        </w:rPr>
      </w:pPr>
      <w:r w:rsidRPr="00A05ACD">
        <w:rPr>
          <w:rFonts w:asciiTheme="minorHAnsi" w:hAnsiTheme="minorHAnsi" w:cstheme="minorHAnsi"/>
          <w:bCs/>
          <w:lang w:val="es-ES_tradnl" w:eastAsia="es-ES"/>
        </w:rPr>
        <w:t xml:space="preserve">Previo a la realización de supervisiones, inspecciones y verificaciones del escenario deportivo y sus instalaciones objeto de este CONVENIO, referente al uso del mismo, deberá notificar al BENEFICIARIO, señalando para el efecto el día, fecha y hora, que se llevará a cabo la diligencia con un plazo de 15 días de anticipación. </w:t>
      </w:r>
    </w:p>
    <w:p w:rsidR="00D534E5" w:rsidRPr="00A05ACD" w:rsidRDefault="00D534E5" w:rsidP="00A05ACD">
      <w:pPr>
        <w:numPr>
          <w:ilvl w:val="0"/>
          <w:numId w:val="21"/>
        </w:numPr>
        <w:spacing w:before="240" w:after="200" w:line="276" w:lineRule="auto"/>
        <w:contextualSpacing/>
        <w:jc w:val="both"/>
        <w:rPr>
          <w:rFonts w:asciiTheme="minorHAnsi" w:hAnsiTheme="minorHAnsi" w:cstheme="minorHAnsi"/>
          <w:bCs/>
          <w:lang w:val="es-ES_tradnl" w:eastAsia="es-ES"/>
        </w:rPr>
      </w:pPr>
      <w:r w:rsidRPr="00A05ACD">
        <w:rPr>
          <w:rFonts w:asciiTheme="minorHAnsi" w:hAnsiTheme="minorHAnsi" w:cstheme="minorHAnsi"/>
          <w:bCs/>
          <w:lang w:val="es-ES_tradnl" w:eastAsia="es-ES"/>
        </w:rPr>
        <w:lastRenderedPageBreak/>
        <w:t>Autorizar al BENEFICIARIO la firma de convenios y/o acuerdos que permitan recaudar recursos, materiales o insumos requeridos para el mantenimiento de las instalaciones y escenarios deportivos de propiedad municipal, objeto de este CONVENIO, a cambio de canjes o donaciones, en contraparte de servicios que el BENEFICIARIO</w:t>
      </w:r>
      <w:r w:rsidRPr="00A05ACD" w:rsidDel="00200779">
        <w:rPr>
          <w:rFonts w:asciiTheme="minorHAnsi" w:hAnsiTheme="minorHAnsi" w:cstheme="minorHAnsi"/>
          <w:bCs/>
          <w:lang w:val="es-ES_tradnl" w:eastAsia="es-ES"/>
        </w:rPr>
        <w:t xml:space="preserve"> </w:t>
      </w:r>
      <w:r w:rsidRPr="00A05ACD">
        <w:rPr>
          <w:rFonts w:asciiTheme="minorHAnsi" w:hAnsiTheme="minorHAnsi" w:cstheme="minorHAnsi"/>
          <w:bCs/>
          <w:lang w:val="es-ES_tradnl" w:eastAsia="es-ES"/>
        </w:rPr>
        <w:t>pueda ofrecer.</w:t>
      </w:r>
    </w:p>
    <w:p w:rsidR="00D534E5" w:rsidRPr="00A05ACD" w:rsidRDefault="00D534E5" w:rsidP="00A05ACD">
      <w:pPr>
        <w:numPr>
          <w:ilvl w:val="0"/>
          <w:numId w:val="21"/>
        </w:numPr>
        <w:spacing w:before="240" w:after="200" w:line="276" w:lineRule="auto"/>
        <w:contextualSpacing/>
        <w:jc w:val="both"/>
        <w:rPr>
          <w:rFonts w:asciiTheme="minorHAnsi" w:hAnsiTheme="minorHAnsi" w:cstheme="minorHAnsi"/>
          <w:bCs/>
          <w:lang w:val="es-ES_tradnl" w:eastAsia="es-ES"/>
        </w:rPr>
      </w:pPr>
      <w:r w:rsidRPr="00A05ACD">
        <w:rPr>
          <w:rFonts w:asciiTheme="minorHAnsi" w:hAnsiTheme="minorHAnsi" w:cstheme="minorHAnsi"/>
          <w:bCs/>
          <w:lang w:val="es-ES_tradnl" w:eastAsia="es-ES"/>
        </w:rPr>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rsidR="00D534E5" w:rsidRPr="00A05ACD" w:rsidRDefault="00D534E5" w:rsidP="00A05ACD">
      <w:pPr>
        <w:numPr>
          <w:ilvl w:val="0"/>
          <w:numId w:val="21"/>
        </w:numPr>
        <w:spacing w:before="240" w:after="200" w:line="276" w:lineRule="auto"/>
        <w:contextualSpacing/>
        <w:jc w:val="both"/>
        <w:rPr>
          <w:rFonts w:asciiTheme="minorHAnsi" w:hAnsiTheme="minorHAnsi" w:cstheme="minorHAnsi"/>
          <w:b/>
          <w:bCs/>
          <w:lang w:val="es-ES_tradnl" w:eastAsia="es-ES"/>
        </w:rPr>
      </w:pPr>
      <w:r w:rsidRPr="00A05ACD">
        <w:rPr>
          <w:rFonts w:asciiTheme="minorHAnsi" w:hAnsiTheme="minorHAnsi" w:cstheme="minorHAnsi"/>
          <w:lang w:val="es-ES_tradnl" w:eastAsia="en-US"/>
        </w:rPr>
        <w:t>La ADMINISTRACIÓN ZONAL, se compromete a cumplir con l</w:t>
      </w:r>
      <w:r w:rsidRPr="00A05ACD">
        <w:rPr>
          <w:rFonts w:asciiTheme="minorHAnsi" w:hAnsiTheme="minorHAnsi" w:cstheme="minorHAnsi"/>
          <w:bCs/>
          <w:lang w:val="es-ES_tradnl" w:eastAsia="es-ES"/>
        </w:rPr>
        <w:t>as demás obligaciones de conformidad con las normas municipales y las que se crearen durante y posteriormente a la vigencia de este Convenio.</w:t>
      </w:r>
    </w:p>
    <w:p w:rsidR="00D534E5" w:rsidRPr="00A05ACD" w:rsidRDefault="00D534E5" w:rsidP="00A05ACD">
      <w:pPr>
        <w:spacing w:before="240" w:after="200" w:line="276" w:lineRule="auto"/>
        <w:ind w:left="720"/>
        <w:contextualSpacing/>
        <w:jc w:val="both"/>
        <w:rPr>
          <w:rFonts w:asciiTheme="minorHAnsi" w:hAnsiTheme="minorHAnsi" w:cstheme="minorHAnsi"/>
          <w:lang w:val="es-ES_tradnl" w:eastAsia="en-US"/>
        </w:rPr>
      </w:pPr>
    </w:p>
    <w:p w:rsidR="00D534E5" w:rsidRPr="00A05ACD" w:rsidRDefault="00D534E5" w:rsidP="00A05ACD">
      <w:pPr>
        <w:spacing w:before="240" w:line="276" w:lineRule="auto"/>
        <w:ind w:left="360"/>
        <w:jc w:val="both"/>
        <w:rPr>
          <w:rFonts w:asciiTheme="minorHAnsi" w:hAnsiTheme="minorHAnsi" w:cstheme="minorHAnsi"/>
          <w:b/>
        </w:rPr>
      </w:pPr>
      <w:r w:rsidRPr="00A05ACD">
        <w:rPr>
          <w:rFonts w:asciiTheme="minorHAnsi" w:hAnsiTheme="minorHAnsi" w:cstheme="minorHAnsi"/>
          <w:b/>
        </w:rPr>
        <w:t>EL BENEFICIARIO:</w:t>
      </w:r>
    </w:p>
    <w:p w:rsidR="00D534E5" w:rsidRPr="00A05ACD" w:rsidRDefault="00D534E5" w:rsidP="00A05ACD">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Presentar hasta el 31 de enero de cada año al Administrador del Convenio, el “plan de mantenimiento anual 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Lig</w:t>
      </w:r>
      <w:r w:rsidR="000225B7" w:rsidRPr="00A05ACD">
        <w:rPr>
          <w:rFonts w:asciiTheme="minorHAnsi" w:hAnsiTheme="minorHAnsi" w:cstheme="minorHAnsi"/>
          <w:lang w:val="es-ES_tradnl" w:eastAsia="en-US"/>
        </w:rPr>
        <w:t>a Deportiva Barrial “</w:t>
      </w:r>
      <w:r w:rsidR="002D435F" w:rsidRPr="00A05ACD">
        <w:rPr>
          <w:rFonts w:asciiTheme="minorHAnsi" w:hAnsiTheme="minorHAnsi" w:cstheme="minorHAnsi"/>
          <w:lang w:val="es-ES_tradnl" w:eastAsia="en-US"/>
        </w:rPr>
        <w:t>Independiente El Girón</w:t>
      </w:r>
      <w:r w:rsidR="000225B7" w:rsidRPr="00A05ACD">
        <w:rPr>
          <w:rFonts w:asciiTheme="minorHAnsi" w:hAnsiTheme="minorHAnsi" w:cstheme="minorHAnsi"/>
          <w:lang w:val="es-ES_tradnl" w:eastAsia="en-US"/>
        </w:rPr>
        <w:t>” (</w:t>
      </w:r>
      <w:r w:rsidRPr="00A05ACD">
        <w:rPr>
          <w:rFonts w:asciiTheme="minorHAnsi" w:hAnsiTheme="minorHAnsi" w:cstheme="minorHAnsi"/>
          <w:lang w:val="es-ES_tradnl" w:eastAsia="en-US"/>
        </w:rPr>
        <w:t>inscripciones, multas, aportes de filiales, donaciones, convenios, etc.).</w:t>
      </w:r>
    </w:p>
    <w:p w:rsidR="00D534E5" w:rsidRPr="00A05ACD" w:rsidRDefault="00D534E5" w:rsidP="00A05ACD">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 xml:space="preserve">Cumplir con el pago puntual de los servicios básicos que se generen en el escenario deportivo y sus instalaciones, para lo cual, se deberá presentar mensualmente al Administrador del Convenio la constancia de los pagos realizados de manera física o electrónica. </w:t>
      </w:r>
    </w:p>
    <w:p w:rsidR="00D534E5" w:rsidRPr="00A05ACD" w:rsidRDefault="00D534E5" w:rsidP="00A05ACD">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Garantizar el buen uso y conservación de las instalaciones, equipamiento y mobiliario del escenario deportivo</w:t>
      </w:r>
      <w:r w:rsidRPr="00A05ACD" w:rsidDel="00506C8E">
        <w:rPr>
          <w:rFonts w:asciiTheme="minorHAnsi" w:hAnsiTheme="minorHAnsi" w:cstheme="minorHAnsi"/>
          <w:lang w:val="es-ES_tradnl" w:eastAsia="en-US"/>
        </w:rPr>
        <w:t xml:space="preserve"> </w:t>
      </w:r>
      <w:r w:rsidRPr="00A05ACD">
        <w:rPr>
          <w:rFonts w:asciiTheme="minorHAnsi" w:hAnsiTheme="minorHAnsi" w:cstheme="minorHAnsi"/>
          <w:lang w:val="es-ES_tradnl" w:eastAsia="en-US"/>
        </w:rPr>
        <w:t>y demás áreas de propiedad municipal, entregadas en este CONVENIO.</w:t>
      </w:r>
    </w:p>
    <w:p w:rsidR="00D534E5" w:rsidRPr="00A05ACD" w:rsidRDefault="00D534E5" w:rsidP="00A05ACD">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Presentar hasta el 31 de enero de cada año al Administrador del Convenio, la planificación anual de las actividades detalladas a realizarse en el escenario deportivo y sus instalaciones, objeto de este CONVENIO, hasta que dure el mismo.</w:t>
      </w:r>
    </w:p>
    <w:p w:rsidR="00D534E5" w:rsidRPr="00A05ACD" w:rsidRDefault="00D534E5" w:rsidP="00A05ACD">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A05ACD" w:rsidDel="002E7627">
        <w:rPr>
          <w:rFonts w:asciiTheme="minorHAnsi" w:hAnsiTheme="minorHAnsi" w:cstheme="minorHAnsi"/>
          <w:lang w:val="es-ES_tradnl" w:eastAsia="en-US"/>
        </w:rPr>
        <w:t xml:space="preserve"> </w:t>
      </w:r>
    </w:p>
    <w:p w:rsidR="00D534E5" w:rsidRPr="00A05ACD" w:rsidRDefault="00D534E5" w:rsidP="00A05ACD">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lastRenderedPageBreak/>
        <w:t>Permitir el ingreso al Administrador del Convenio y a las instancias públicas competentes con el fin de realizar las supervisiones, inspecciones y verificaciones del caso referentes al uso del predio entregado en este CONVENIO.</w:t>
      </w:r>
    </w:p>
    <w:p w:rsidR="00833C26" w:rsidRPr="00833C26" w:rsidRDefault="00D534E5" w:rsidP="00553B5F">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833C26">
        <w:rPr>
          <w:rFonts w:asciiTheme="minorHAnsi" w:hAnsiTheme="minorHAnsi" w:cstheme="minorHAnsi"/>
          <w:lang w:val="es-ES_tradnl" w:eastAsia="en-US"/>
        </w:rPr>
        <w:t xml:space="preserve">Garantizar el acceso gratuito de la ciudadanía al escenario deportivo y sus instalaciones, previo acuerdo de convivencia pacífica con el BENEFICIARIO, para estricto uso de actividades deportivas y recreativas, de convivencia familiar e integración social y cultural. Para lo cual, el BENEFICIARIO llevará a cabo un registro de dichas actividades. </w:t>
      </w:r>
    </w:p>
    <w:p w:rsidR="00D534E5" w:rsidRPr="00833C26" w:rsidRDefault="00D534E5" w:rsidP="00553B5F">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833C26">
        <w:rPr>
          <w:rFonts w:asciiTheme="minorHAnsi" w:hAnsiTheme="minorHAnsi" w:cstheme="minorHAnsi"/>
          <w:lang w:val="es-ES_tradnl" w:eastAsia="en-US"/>
        </w:rPr>
        <w:t>Aprobar un reglamento intern</w:t>
      </w:r>
      <w:r w:rsidR="00734C80" w:rsidRPr="00833C26">
        <w:rPr>
          <w:rFonts w:asciiTheme="minorHAnsi" w:hAnsiTheme="minorHAnsi" w:cstheme="minorHAnsi"/>
          <w:lang w:val="es-ES_tradnl" w:eastAsia="en-US"/>
        </w:rPr>
        <w:t>o de la Liga Barrial “</w:t>
      </w:r>
      <w:r w:rsidR="002D435F" w:rsidRPr="00833C26">
        <w:rPr>
          <w:rFonts w:asciiTheme="minorHAnsi" w:hAnsiTheme="minorHAnsi" w:cstheme="minorHAnsi"/>
          <w:lang w:val="es-ES_tradnl" w:eastAsia="en-US"/>
        </w:rPr>
        <w:t>Independiente El Girón</w:t>
      </w:r>
      <w:r w:rsidR="00734C80" w:rsidRPr="00833C26">
        <w:rPr>
          <w:rFonts w:asciiTheme="minorHAnsi" w:hAnsiTheme="minorHAnsi" w:cstheme="minorHAnsi"/>
          <w:lang w:val="es-ES_tradnl" w:eastAsia="en-US"/>
        </w:rPr>
        <w:t>”,</w:t>
      </w:r>
      <w:r w:rsidRPr="00833C26">
        <w:rPr>
          <w:rFonts w:asciiTheme="minorHAnsi" w:hAnsiTheme="minorHAnsi" w:cstheme="minorHAnsi"/>
          <w:lang w:val="es-ES_tradnl" w:eastAsia="en-US"/>
        </w:rPr>
        <w:t xml:space="preserve">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833C26">
        <w:rPr>
          <w:rFonts w:asciiTheme="minorHAnsi" w:hAnsiTheme="minorHAnsi" w:cstheme="minorHAnsi"/>
          <w:shd w:val="clear" w:color="auto" w:fill="FFFFFF" w:themeFill="background1"/>
          <w:lang w:val="es-ES_tradnl" w:eastAsia="en-US"/>
        </w:rPr>
        <w:t>instalaciones, cumplirán con lo que estipula el reglamento interno y serán corresponsables del buen uso y mantenimiento</w:t>
      </w:r>
      <w:r w:rsidRPr="00833C26">
        <w:rPr>
          <w:rFonts w:asciiTheme="minorHAnsi" w:hAnsiTheme="minorHAnsi" w:cstheme="minorHAnsi"/>
          <w:lang w:val="es-ES_tradnl" w:eastAsia="en-US"/>
        </w:rPr>
        <w:t xml:space="preserve"> de las mismas, así como de las responsabilidades de daños y perjuicios a terceros en caso de haberlo.</w:t>
      </w:r>
    </w:p>
    <w:p w:rsidR="00D534E5" w:rsidRPr="00A05ACD" w:rsidRDefault="00D534E5" w:rsidP="00A05ACD">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Asumir la responsabilidad laboral del personal contratado por el BENEFICIARIO.</w:t>
      </w:r>
    </w:p>
    <w:p w:rsidR="00D534E5" w:rsidRPr="00A05ACD" w:rsidRDefault="00D534E5" w:rsidP="00A05ACD">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rsidR="00D534E5" w:rsidRPr="00A05ACD" w:rsidRDefault="00D534E5" w:rsidP="00A05ACD">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w:t>
      </w:r>
      <w:r w:rsidR="00BE12DA" w:rsidRPr="00A05ACD">
        <w:rPr>
          <w:rFonts w:asciiTheme="minorHAnsi" w:hAnsiTheme="minorHAnsi" w:cstheme="minorHAnsi"/>
          <w:lang w:val="es-ES_tradnl" w:eastAsia="en-US"/>
        </w:rPr>
        <w:t xml:space="preserve">stablecido en la Resolución </w:t>
      </w:r>
      <w:r w:rsidRPr="00A05ACD">
        <w:rPr>
          <w:rFonts w:asciiTheme="minorHAnsi" w:hAnsiTheme="minorHAnsi" w:cstheme="minorHAnsi"/>
          <w:lang w:val="es-ES_tradnl" w:eastAsia="en-US"/>
        </w:rPr>
        <w:t xml:space="preserve">N° SGCTYPC-2021-002 , y demás normativa emitida por la Secretaría </w:t>
      </w:r>
      <w:r w:rsidR="00734C80" w:rsidRPr="00A05ACD">
        <w:rPr>
          <w:rFonts w:asciiTheme="minorHAnsi" w:hAnsiTheme="minorHAnsi" w:cstheme="minorHAnsi"/>
          <w:lang w:val="es-ES_tradnl" w:eastAsia="en-US"/>
        </w:rPr>
        <w:t xml:space="preserve">General </w:t>
      </w:r>
      <w:r w:rsidRPr="00A05ACD">
        <w:rPr>
          <w:rFonts w:asciiTheme="minorHAnsi" w:hAnsiTheme="minorHAnsi" w:cstheme="minorHAnsi"/>
          <w:lang w:val="es-ES_tradnl" w:eastAsia="en-US"/>
        </w:rPr>
        <w:t xml:space="preserve">de Coordinación Territorial y Participación Ciudadana durante la vigencia de este CONVENIO.                                                                                                                     </w:t>
      </w:r>
    </w:p>
    <w:p w:rsidR="00D534E5" w:rsidRPr="00A05ACD" w:rsidRDefault="00D534E5" w:rsidP="00A05ACD">
      <w:p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En el caso que exista negativa a la solicitud, el BENEFICIARIO deberá informar motivadamente a la ADMINISTRACIÓN ZONAL.</w:t>
      </w:r>
    </w:p>
    <w:p w:rsidR="00D534E5" w:rsidRPr="00A05ACD" w:rsidRDefault="00D534E5" w:rsidP="00A05ACD">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Permitir el uso del escenario deportivo y sus instalaciones entregadas en este CONVENIO</w:t>
      </w:r>
      <w:r w:rsidRPr="00A05ACD" w:rsidDel="009B64DD">
        <w:rPr>
          <w:rFonts w:asciiTheme="minorHAnsi" w:hAnsiTheme="minorHAnsi" w:cstheme="minorHAnsi"/>
          <w:lang w:val="es-ES_tradnl" w:eastAsia="en-US"/>
        </w:rPr>
        <w:t xml:space="preserve"> </w:t>
      </w:r>
      <w:r w:rsidRPr="00A05ACD">
        <w:rPr>
          <w:rFonts w:asciiTheme="minorHAnsi" w:hAnsiTheme="minorHAnsi" w:cstheme="minorHAnsi"/>
          <w:lang w:val="es-ES_tradnl" w:eastAsia="en-US"/>
        </w:rPr>
        <w:t>para eventos educativos, comunitarios, deportivos, recreativos, artísticos, culturales con la participación de deportistas y de la comunidad en general. Además, se permitirá su uso para actividades familiares y de esparcimiento e integración social y cultural.</w:t>
      </w:r>
    </w:p>
    <w:p w:rsidR="00D534E5" w:rsidRPr="00A05ACD" w:rsidRDefault="00D534E5" w:rsidP="00A05ACD">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 xml:space="preserve">Exigir a toda persona u organización social, que utilice las zonas verdes, instalaciones deportivas y canchas, restituir el escenario deportivo en el mismo estado que le fue entregado. De ser el caso, responderá de los daños ocasionados en el desarrollo de las actividades ejecutadas. </w:t>
      </w:r>
    </w:p>
    <w:p w:rsidR="00D534E5" w:rsidRPr="00A05ACD" w:rsidRDefault="00D534E5" w:rsidP="00A05ACD">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lastRenderedPageBreak/>
        <w:t>Manejar contablemente los ingresos y egresos generados en la administración del escenario deportivo y sus instalaciones, debiendo presentar al Administrador del Conv</w:t>
      </w:r>
      <w:r w:rsidRPr="00A05ACD">
        <w:rPr>
          <w:rFonts w:asciiTheme="minorHAnsi" w:hAnsiTheme="minorHAnsi" w:cstheme="minorHAnsi"/>
          <w:lang w:val="es-ES_tradnl" w:eastAsia="es-ES"/>
        </w:rPr>
        <w:t>enio,</w:t>
      </w:r>
      <w:r w:rsidRPr="00A05ACD">
        <w:rPr>
          <w:rFonts w:asciiTheme="minorHAnsi" w:hAnsiTheme="minorHAnsi" w:cstheme="minorHAnsi"/>
          <w:lang w:val="es-ES_tradnl" w:eastAsia="en-US"/>
        </w:rPr>
        <w:t xml:space="preserve"> los informes económicos respectivos hasta el 31 de marzo de cado año</w:t>
      </w:r>
      <w:r w:rsidRPr="00A05ACD">
        <w:rPr>
          <w:rFonts w:asciiTheme="minorHAnsi" w:hAnsiTheme="minorHAnsi" w:cstheme="minorHAnsi"/>
          <w:lang w:val="es-ES_tradnl" w:eastAsia="es-ES"/>
        </w:rPr>
        <w:t>.</w:t>
      </w:r>
    </w:p>
    <w:p w:rsidR="00D534E5" w:rsidRPr="00A05ACD" w:rsidRDefault="00D534E5" w:rsidP="00A05ACD">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Asumir la responsabilidad de los daños y perjuicios a terceros, en caso de haberlos.</w:t>
      </w:r>
    </w:p>
    <w:p w:rsidR="00D534E5" w:rsidRPr="00A05ACD" w:rsidRDefault="00D534E5" w:rsidP="00A05ACD">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 xml:space="preserve">Cumplir obligatoriamente con las disposiciones establecidas en la Resolución N° SGCTYPC-2021-002 de la Secretaría General de Coordinación Territorial y Participación Ciudadana de 05 julio de 2021; y, demás normativa emitida por esta Secretaría o la que se emita durante la vigencia de este CONVENIO, en lo que respecta al acceso al escenario deportivo de escuelas formativas, de perfeccionamiento y organización del deporte profesional. </w:t>
      </w:r>
    </w:p>
    <w:p w:rsidR="00D534E5" w:rsidRPr="00A05ACD" w:rsidRDefault="00D534E5" w:rsidP="00A05ACD">
      <w:pPr>
        <w:numPr>
          <w:ilvl w:val="0"/>
          <w:numId w:val="10"/>
        </w:numPr>
        <w:spacing w:before="240" w:after="200" w:line="276" w:lineRule="auto"/>
        <w:ind w:left="927" w:hanging="567"/>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rsidR="00D534E5" w:rsidRPr="00A05ACD" w:rsidRDefault="00D534E5" w:rsidP="00A05ACD">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Cumplir y hacer cumplir el Reglamento e Instructivo General expedidos mediante la Resolución N° SGCTYPC-2021-002 de la Secretaría General de Coordinación Territorial y Participación Ciudadana de 05 julio de 2021; y, demás normativa emitida o que se emita por esta Secretaría durante la vigencia de este CONVENIO.</w:t>
      </w:r>
    </w:p>
    <w:p w:rsidR="00D534E5" w:rsidRPr="00A05ACD" w:rsidRDefault="00D534E5" w:rsidP="00A05ACD">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Cumplir lo establecido en el Libro IV.6 de la Propiedad y Espacio Público, Capítulo III “Los Convenios para administración y uso de las instalaciones y escenarios deportivos de propiedad municipal del Distrito Metropolitano de Quito” del Código Municipal para el Distrito Metropolitano de Quito.</w:t>
      </w:r>
    </w:p>
    <w:p w:rsidR="006D74E2" w:rsidRPr="00A05ACD" w:rsidRDefault="006D74E2" w:rsidP="00A05ACD">
      <w:pPr>
        <w:spacing w:before="240" w:after="200" w:line="276" w:lineRule="auto"/>
        <w:ind w:left="900"/>
        <w:contextualSpacing/>
        <w:jc w:val="both"/>
        <w:rPr>
          <w:rFonts w:asciiTheme="minorHAnsi" w:hAnsiTheme="minorHAnsi" w:cstheme="minorHAnsi"/>
          <w:lang w:val="es-ES_tradnl" w:eastAsia="en-US"/>
        </w:rPr>
      </w:pPr>
    </w:p>
    <w:p w:rsidR="00D534E5" w:rsidRPr="00A05ACD" w:rsidRDefault="00D534E5" w:rsidP="00A05ACD">
      <w:pPr>
        <w:spacing w:before="240" w:line="276" w:lineRule="auto"/>
        <w:ind w:left="360"/>
        <w:jc w:val="both"/>
        <w:rPr>
          <w:rFonts w:asciiTheme="minorHAnsi" w:hAnsiTheme="minorHAnsi" w:cstheme="minorHAnsi"/>
          <w:b/>
        </w:rPr>
      </w:pPr>
      <w:r w:rsidRPr="00A05ACD">
        <w:rPr>
          <w:rFonts w:asciiTheme="minorHAnsi" w:hAnsiTheme="minorHAnsi" w:cstheme="minorHAnsi"/>
          <w:b/>
        </w:rPr>
        <w:t>OBLIGACIONES CONJUNTAS:</w:t>
      </w:r>
    </w:p>
    <w:p w:rsidR="00D534E5" w:rsidRPr="00A05ACD" w:rsidRDefault="00D534E5" w:rsidP="00A05ACD">
      <w:pPr>
        <w:numPr>
          <w:ilvl w:val="0"/>
          <w:numId w:val="12"/>
        </w:numPr>
        <w:spacing w:before="240" w:after="200" w:line="276" w:lineRule="auto"/>
        <w:ind w:left="72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Las partes se comprometen a coordinar los procesos relacionados con el objeto del CONVENIO.</w:t>
      </w:r>
    </w:p>
    <w:p w:rsidR="00D534E5" w:rsidRPr="00A05ACD" w:rsidRDefault="00D534E5" w:rsidP="00A05ACD">
      <w:pPr>
        <w:numPr>
          <w:ilvl w:val="0"/>
          <w:numId w:val="12"/>
        </w:numPr>
        <w:spacing w:before="240" w:after="200" w:line="276" w:lineRule="auto"/>
        <w:ind w:left="72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Facilitar y coordinar actividades con los grupos de trabajo institucional que se requiera para la ejecución del objeto de este CONVENIO.</w:t>
      </w:r>
    </w:p>
    <w:p w:rsidR="00D534E5" w:rsidRPr="00A05ACD" w:rsidRDefault="00D534E5" w:rsidP="00A05ACD">
      <w:pPr>
        <w:numPr>
          <w:ilvl w:val="0"/>
          <w:numId w:val="12"/>
        </w:numPr>
        <w:spacing w:before="240" w:after="200" w:line="276" w:lineRule="auto"/>
        <w:ind w:left="72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Cada una de las partes cumplirá con las demás obligaciones dispuestas en la Resolución N° SGCTYPC-2021-002, y demás normativa que emita la Secretaría General de Coordinación Territorial y Participación Ciudadana durante la vigencia de este CONVENIO. Se designará un responsable para coordinar, administrar y dar seguimiento a este convenio. En el caso del MUNICIPIO es el Administrador del Convenio.</w:t>
      </w:r>
    </w:p>
    <w:p w:rsidR="00D534E5" w:rsidRPr="00A05ACD" w:rsidRDefault="00D534E5" w:rsidP="00A05ACD">
      <w:pPr>
        <w:spacing w:before="240" w:after="200" w:line="276" w:lineRule="auto"/>
        <w:ind w:left="720"/>
        <w:contextualSpacing/>
        <w:jc w:val="both"/>
        <w:rPr>
          <w:rFonts w:asciiTheme="minorHAnsi" w:hAnsiTheme="minorHAnsi" w:cstheme="minorHAnsi"/>
          <w:lang w:val="es-ES_tradnl" w:eastAsia="en-US"/>
        </w:rPr>
      </w:pPr>
    </w:p>
    <w:p w:rsidR="00D534E5" w:rsidRPr="00A05ACD" w:rsidRDefault="00D534E5" w:rsidP="00A05ACD">
      <w:pPr>
        <w:spacing w:before="240" w:line="276" w:lineRule="auto"/>
        <w:ind w:left="360"/>
        <w:jc w:val="both"/>
        <w:rPr>
          <w:rFonts w:asciiTheme="minorHAnsi" w:hAnsiTheme="minorHAnsi" w:cstheme="minorHAnsi"/>
          <w:b/>
        </w:rPr>
      </w:pPr>
      <w:r w:rsidRPr="00A05ACD">
        <w:rPr>
          <w:rFonts w:asciiTheme="minorHAnsi" w:hAnsiTheme="minorHAnsi" w:cstheme="minorHAnsi"/>
          <w:b/>
        </w:rPr>
        <w:t>CLÁUSULA SÉPTIMA. - PROHIBICIONES DEL BENEFICIARIO</w:t>
      </w:r>
    </w:p>
    <w:p w:rsidR="00D534E5" w:rsidRPr="00A05ACD" w:rsidRDefault="00D534E5" w:rsidP="00A05ACD">
      <w:pPr>
        <w:spacing w:before="240" w:line="276" w:lineRule="auto"/>
        <w:ind w:left="360"/>
        <w:jc w:val="both"/>
        <w:rPr>
          <w:rFonts w:asciiTheme="minorHAnsi" w:hAnsiTheme="minorHAnsi" w:cstheme="minorHAnsi"/>
        </w:rPr>
      </w:pPr>
      <w:r w:rsidRPr="00A05ACD">
        <w:rPr>
          <w:rFonts w:asciiTheme="minorHAnsi" w:hAnsiTheme="minorHAnsi" w:cstheme="minorHAnsi"/>
        </w:rPr>
        <w:t>El BENEFICIARIO no podrá:</w:t>
      </w:r>
    </w:p>
    <w:p w:rsidR="00D534E5" w:rsidRPr="00A05ACD" w:rsidRDefault="00D534E5" w:rsidP="00A05ACD">
      <w:pPr>
        <w:numPr>
          <w:ilvl w:val="0"/>
          <w:numId w:val="50"/>
        </w:numPr>
        <w:spacing w:after="0" w:line="276" w:lineRule="auto"/>
        <w:ind w:left="108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Utilizar el inmueble municipal para fines ajenos al objeto de este CONVENIO.</w:t>
      </w:r>
    </w:p>
    <w:p w:rsidR="00D534E5" w:rsidRPr="00A05ACD" w:rsidRDefault="00D534E5" w:rsidP="00A05ACD">
      <w:pPr>
        <w:numPr>
          <w:ilvl w:val="0"/>
          <w:numId w:val="50"/>
        </w:numPr>
        <w:spacing w:after="0" w:line="276" w:lineRule="auto"/>
        <w:ind w:left="108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Ceder a terceros o a cualquier persona natural y/o jurídica, en forma parcial o total, los alcances y beneficios del CONVENIO.</w:t>
      </w:r>
    </w:p>
    <w:p w:rsidR="00D534E5" w:rsidRPr="00A05ACD" w:rsidRDefault="00D534E5" w:rsidP="00A05ACD">
      <w:pPr>
        <w:numPr>
          <w:ilvl w:val="0"/>
          <w:numId w:val="50"/>
        </w:numPr>
        <w:spacing w:after="0" w:line="276" w:lineRule="auto"/>
        <w:ind w:left="108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lastRenderedPageBreak/>
        <w:t>Hacer modificaciones a la infraestructura de propiedad municipal que afecten a la forma, contenido y ornato del escenario deportivo y sus instalaciones, a menos que tengan autorización de la ADMINISTRACIÓN ZONAL.</w:t>
      </w:r>
    </w:p>
    <w:p w:rsidR="00D534E5" w:rsidRPr="00A05ACD" w:rsidRDefault="00D534E5" w:rsidP="00A05ACD">
      <w:pPr>
        <w:numPr>
          <w:ilvl w:val="0"/>
          <w:numId w:val="50"/>
        </w:numPr>
        <w:spacing w:after="0" w:line="276" w:lineRule="auto"/>
        <w:ind w:left="108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Conceder permisos o autorizaciones para ventas informales dentro del escenario deportivo y sus instalaciones.</w:t>
      </w:r>
    </w:p>
    <w:p w:rsidR="00D534E5" w:rsidRPr="00A05ACD" w:rsidRDefault="00D534E5" w:rsidP="00A05ACD">
      <w:pPr>
        <w:numPr>
          <w:ilvl w:val="0"/>
          <w:numId w:val="50"/>
        </w:numPr>
        <w:spacing w:after="0" w:line="276" w:lineRule="auto"/>
        <w:ind w:left="108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 xml:space="preserve"> Utilizar el escenario deportivo y sus instalaciones para colocar propaganda electoral o facilitar el espacio para central de campaña, campañas electorales o cualquier actividad política de cualquier organización política.</w:t>
      </w:r>
    </w:p>
    <w:p w:rsidR="00D534E5" w:rsidRPr="00A05ACD" w:rsidRDefault="00D534E5" w:rsidP="00A05ACD">
      <w:pPr>
        <w:numPr>
          <w:ilvl w:val="0"/>
          <w:numId w:val="50"/>
        </w:numPr>
        <w:spacing w:after="0" w:line="276" w:lineRule="auto"/>
        <w:ind w:left="108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p>
    <w:p w:rsidR="00D534E5" w:rsidRPr="00A05ACD" w:rsidRDefault="00D534E5" w:rsidP="00A05ACD">
      <w:pPr>
        <w:numPr>
          <w:ilvl w:val="0"/>
          <w:numId w:val="50"/>
        </w:numPr>
        <w:spacing w:after="0" w:line="276" w:lineRule="auto"/>
        <w:ind w:left="108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Permitir fogatas, el ingreso y uso de pólvora y líquidos inflamables al escenario deportivo y sus instalaciones.</w:t>
      </w:r>
    </w:p>
    <w:p w:rsidR="00D534E5" w:rsidRPr="00A05ACD" w:rsidRDefault="00D534E5" w:rsidP="00A05ACD">
      <w:pPr>
        <w:numPr>
          <w:ilvl w:val="0"/>
          <w:numId w:val="50"/>
        </w:numPr>
        <w:spacing w:after="0" w:line="276" w:lineRule="auto"/>
        <w:ind w:left="108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Permitir situaciones de agresión física, verbal y/o actuaciones de machismo, racismo, o actos de discriminación o violencia de cualquier tipo, por lo que el BENEFICIARIO tiene la obligación de generar un ambiente de tolerancia y respeto.</w:t>
      </w:r>
    </w:p>
    <w:p w:rsidR="00D534E5" w:rsidRPr="00A05ACD" w:rsidRDefault="00D534E5" w:rsidP="00A05ACD">
      <w:pPr>
        <w:numPr>
          <w:ilvl w:val="0"/>
          <w:numId w:val="50"/>
        </w:numPr>
        <w:spacing w:after="0" w:line="276" w:lineRule="auto"/>
        <w:ind w:left="108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 xml:space="preserve">Permitir el porte de armas en el escenario deportivo ni en sus instalaciones. </w:t>
      </w:r>
    </w:p>
    <w:p w:rsidR="00D534E5" w:rsidRPr="00A05ACD" w:rsidRDefault="00D534E5" w:rsidP="00A05ACD">
      <w:pPr>
        <w:numPr>
          <w:ilvl w:val="0"/>
          <w:numId w:val="50"/>
        </w:numPr>
        <w:spacing w:after="0" w:line="276" w:lineRule="auto"/>
        <w:ind w:left="108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 xml:space="preserve"> Permitir que el mobiliario existente en el escenario deportivo sea utilizado para juegos o para otro fin distinto al objeto de su uso. </w:t>
      </w:r>
    </w:p>
    <w:p w:rsidR="00D534E5" w:rsidRPr="00A05ACD" w:rsidRDefault="00D534E5" w:rsidP="00A05ACD">
      <w:pPr>
        <w:numPr>
          <w:ilvl w:val="0"/>
          <w:numId w:val="50"/>
        </w:numPr>
        <w:spacing w:after="0" w:line="276" w:lineRule="auto"/>
        <w:ind w:left="108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 xml:space="preserve"> Permitir realizar prácticas deportivas y/o recreativas si por factores climáticos o técnicos se puedan generar lesiones en los usuarios o incidentes en el escenario.</w:t>
      </w:r>
    </w:p>
    <w:p w:rsidR="00D534E5" w:rsidRPr="00A05ACD" w:rsidRDefault="00D534E5" w:rsidP="00A05ACD">
      <w:pPr>
        <w:numPr>
          <w:ilvl w:val="0"/>
          <w:numId w:val="50"/>
        </w:numPr>
        <w:spacing w:after="0" w:line="276" w:lineRule="auto"/>
        <w:ind w:left="108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Permitir, afectación o daños al escenario deportivo y sus instalaciones ni destruir los espacios que contengan árboles, arbustos; y, plantas.</w:t>
      </w:r>
    </w:p>
    <w:p w:rsidR="00D534E5" w:rsidRPr="00A05ACD" w:rsidRDefault="00D534E5" w:rsidP="00A05ACD">
      <w:pPr>
        <w:numPr>
          <w:ilvl w:val="0"/>
          <w:numId w:val="50"/>
        </w:numPr>
        <w:spacing w:after="0" w:line="276" w:lineRule="auto"/>
        <w:ind w:left="108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 xml:space="preserve">Permitir dentro del escenario deportivo, el parqueo y tránsito de vehículos motorizados en áreas ajenas a las destinadas con ese fin. </w:t>
      </w:r>
    </w:p>
    <w:p w:rsidR="00D534E5" w:rsidRPr="00A05ACD" w:rsidRDefault="00D534E5" w:rsidP="00A05ACD">
      <w:pPr>
        <w:numPr>
          <w:ilvl w:val="0"/>
          <w:numId w:val="50"/>
        </w:numPr>
        <w:spacing w:after="0" w:line="276" w:lineRule="auto"/>
        <w:ind w:left="108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 xml:space="preserve"> Incurrir en las prohibiciones establecidas en la Resolución N° SGCTYPC-2021-002 de la Secretaría General de Coordinación Territorial y Participación Ciudadana de 05 julio de 2021, y demás normativa emitida por esta Secretaría y normativa vigente. </w:t>
      </w:r>
    </w:p>
    <w:p w:rsidR="00D534E5" w:rsidRPr="00A05ACD" w:rsidRDefault="00D534E5" w:rsidP="00A05ACD">
      <w:pPr>
        <w:spacing w:before="240" w:line="276" w:lineRule="auto"/>
        <w:ind w:left="360"/>
        <w:jc w:val="both"/>
        <w:rPr>
          <w:rFonts w:asciiTheme="minorHAnsi" w:hAnsiTheme="minorHAnsi" w:cstheme="minorHAnsi"/>
          <w:b/>
        </w:rPr>
      </w:pPr>
      <w:r w:rsidRPr="00A05ACD">
        <w:rPr>
          <w:rFonts w:asciiTheme="minorHAnsi" w:hAnsiTheme="minorHAnsi" w:cstheme="minorHAnsi"/>
          <w:b/>
        </w:rPr>
        <w:t>CLÁUSULA OCTAVA. – AUTOFINANCIAMIENTO Y DE LAS TARIFAS</w:t>
      </w:r>
    </w:p>
    <w:p w:rsidR="00D534E5" w:rsidRPr="00A05ACD" w:rsidRDefault="00D534E5" w:rsidP="00A05ACD">
      <w:pPr>
        <w:numPr>
          <w:ilvl w:val="1"/>
          <w:numId w:val="33"/>
        </w:numPr>
        <w:spacing w:before="240" w:after="200" w:line="276" w:lineRule="auto"/>
        <w:ind w:left="720"/>
        <w:contextualSpacing/>
        <w:jc w:val="both"/>
        <w:rPr>
          <w:rFonts w:asciiTheme="minorHAnsi" w:hAnsiTheme="minorHAnsi" w:cstheme="minorHAnsi"/>
          <w:lang w:val="es-ES_tradnl" w:eastAsia="es-ES"/>
        </w:rPr>
      </w:pPr>
      <w:r w:rsidRPr="00A05ACD">
        <w:rPr>
          <w:rFonts w:asciiTheme="minorHAnsi" w:hAnsiTheme="minorHAnsi" w:cstheme="minorHAnsi"/>
          <w:lang w:val="es-ES_tradnl" w:eastAsia="es-ES"/>
        </w:rPr>
        <w:t xml:space="preserve">Se faculta al BENEFICIARIO generar actividades de autogestión y de emprendimiento, a fin a la actividad que desarrollan sin fines de lucro, de conformidad con la normativa legal vigente, con el fin de recaudar recursos económicos que permitan el mantenimiento y funcionamiento óptimo </w:t>
      </w:r>
      <w:r w:rsidRPr="00A05ACD">
        <w:rPr>
          <w:rFonts w:asciiTheme="minorHAnsi" w:hAnsiTheme="minorHAnsi" w:cstheme="minorHAnsi"/>
          <w:lang w:val="es-ES_tradnl" w:eastAsia="en-US"/>
        </w:rPr>
        <w:t xml:space="preserve">del </w:t>
      </w:r>
      <w:r w:rsidRPr="00A05ACD">
        <w:rPr>
          <w:rFonts w:asciiTheme="minorHAnsi" w:hAnsiTheme="minorHAnsi" w:cstheme="minorHAnsi"/>
          <w:lang w:val="es-ES_tradnl" w:eastAsia="es-ES"/>
        </w:rPr>
        <w:t>escenario deportivo y sus instalaciones</w:t>
      </w:r>
      <w:r w:rsidRPr="00A05ACD">
        <w:rPr>
          <w:rFonts w:asciiTheme="minorHAnsi" w:hAnsiTheme="minorHAnsi" w:cstheme="minorHAnsi"/>
          <w:lang w:val="es-ES_tradnl" w:eastAsia="en-US"/>
        </w:rPr>
        <w:t xml:space="preserve"> </w:t>
      </w:r>
      <w:r w:rsidRPr="00A05ACD">
        <w:rPr>
          <w:rFonts w:asciiTheme="minorHAnsi" w:hAnsiTheme="minorHAnsi" w:cstheme="minorHAnsi"/>
          <w:lang w:val="es-ES_tradnl" w:eastAsia="es-ES"/>
        </w:rPr>
        <w:t xml:space="preserve">entregados para su administración y uso. Se considerarán actividades de autogestión aquellas determinadas en la </w:t>
      </w:r>
      <w:r w:rsidRPr="00A05ACD">
        <w:rPr>
          <w:rFonts w:asciiTheme="minorHAnsi" w:hAnsiTheme="minorHAnsi" w:cstheme="minorHAnsi"/>
          <w:lang w:val="es-ES_tradnl" w:eastAsia="en-US"/>
        </w:rPr>
        <w:t xml:space="preserve">Resolución N° SGCTYPC-2021-002 de la Secretaría General de Coordinación Territorial y </w:t>
      </w:r>
      <w:r w:rsidRPr="00A05ACD">
        <w:rPr>
          <w:rFonts w:asciiTheme="minorHAnsi" w:hAnsiTheme="minorHAnsi" w:cstheme="minorHAnsi"/>
          <w:lang w:val="es-ES_tradnl" w:eastAsia="en-US"/>
        </w:rPr>
        <w:lastRenderedPageBreak/>
        <w:t xml:space="preserve">Participación Ciudadana de 05 julio de 2021; y, demás normativa que emita esta Secretaría General. </w:t>
      </w:r>
    </w:p>
    <w:p w:rsidR="0080370E" w:rsidRPr="00A05ACD" w:rsidRDefault="0080370E" w:rsidP="00A05ACD">
      <w:pPr>
        <w:spacing w:before="240" w:after="200" w:line="276" w:lineRule="auto"/>
        <w:ind w:left="720"/>
        <w:contextualSpacing/>
        <w:jc w:val="both"/>
        <w:rPr>
          <w:rFonts w:asciiTheme="minorHAnsi" w:hAnsiTheme="minorHAnsi" w:cstheme="minorHAnsi"/>
          <w:lang w:val="es-ES_tradnl" w:eastAsia="es-ES"/>
        </w:rPr>
      </w:pPr>
    </w:p>
    <w:p w:rsidR="00D534E5" w:rsidRPr="00A05ACD" w:rsidRDefault="00D534E5" w:rsidP="00A05ACD">
      <w:pPr>
        <w:numPr>
          <w:ilvl w:val="1"/>
          <w:numId w:val="33"/>
        </w:numPr>
        <w:spacing w:before="240" w:after="200" w:line="276" w:lineRule="auto"/>
        <w:ind w:left="72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s-ES"/>
        </w:rPr>
        <w:t xml:space="preserve">El BENEFICIARIO cumplirá de manera obligatoria con los parámetros para el cobro de las tarifas establecidos en la </w:t>
      </w:r>
      <w:r w:rsidRPr="00A05ACD">
        <w:rPr>
          <w:rFonts w:asciiTheme="minorHAnsi" w:hAnsiTheme="minorHAnsi" w:cstheme="minorHAnsi"/>
          <w:lang w:val="es-ES_tradnl" w:eastAsia="en-US"/>
        </w:rPr>
        <w:t>Resolución N° SGCTYPC-2021-002 de la Secretaría General de Coordinación Territorial y Participación Ciudadana de 05 julio de 2021. Deberá tomarse en cuenta las excepciones normadas para menores de edad y adulto mayor.</w:t>
      </w:r>
    </w:p>
    <w:p w:rsidR="00D534E5" w:rsidRPr="00A05ACD" w:rsidRDefault="00D534E5" w:rsidP="00A05ACD">
      <w:pPr>
        <w:spacing w:before="240" w:after="200" w:line="276" w:lineRule="auto"/>
        <w:contextualSpacing/>
        <w:jc w:val="both"/>
        <w:rPr>
          <w:rFonts w:asciiTheme="minorHAnsi" w:hAnsiTheme="minorHAnsi" w:cstheme="minorHAnsi"/>
          <w:lang w:val="es-ES_tradnl" w:eastAsia="en-US"/>
        </w:rPr>
      </w:pPr>
    </w:p>
    <w:p w:rsidR="00D534E5" w:rsidRPr="00A05ACD" w:rsidRDefault="00D534E5" w:rsidP="00A05ACD">
      <w:pPr>
        <w:numPr>
          <w:ilvl w:val="1"/>
          <w:numId w:val="33"/>
        </w:numPr>
        <w:spacing w:before="240" w:after="200" w:line="276" w:lineRule="auto"/>
        <w:ind w:left="720"/>
        <w:contextualSpacing/>
        <w:jc w:val="both"/>
        <w:rPr>
          <w:rFonts w:asciiTheme="minorHAnsi" w:hAnsiTheme="minorHAnsi" w:cstheme="minorHAnsi"/>
          <w:lang w:val="es-ES_tradnl" w:eastAsia="es-ES"/>
        </w:rPr>
      </w:pPr>
      <w:r w:rsidRPr="00A05ACD">
        <w:rPr>
          <w:rFonts w:asciiTheme="minorHAnsi" w:hAnsiTheme="minorHAnsi" w:cstheme="minorHAnsi"/>
          <w:lang w:val="es-ES_tradnl" w:eastAsia="es-ES"/>
        </w:rPr>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A05ACD">
        <w:rPr>
          <w:rFonts w:asciiTheme="minorHAnsi" w:hAnsiTheme="minorHAnsi" w:cstheme="minorHAnsi"/>
          <w:lang w:val="es-ES_tradnl" w:eastAsia="en-US"/>
        </w:rPr>
        <w:t xml:space="preserve"> </w:t>
      </w:r>
      <w:r w:rsidRPr="00A05ACD">
        <w:rPr>
          <w:rFonts w:asciiTheme="minorHAnsi" w:hAnsiTheme="minorHAnsi" w:cstheme="minorHAnsi"/>
          <w:lang w:val="es-ES_tradnl" w:eastAsia="es-ES"/>
        </w:rPr>
        <w:t>escenario deportivo y sus instalaciones. La exoneración del pago de la tarifa no elimina la responsabilidad del aseo y la reparación de los daños ocasionados al mobiliario y espacio en general.</w:t>
      </w:r>
    </w:p>
    <w:p w:rsidR="00D534E5" w:rsidRPr="00A05ACD" w:rsidRDefault="00D534E5" w:rsidP="00A05ACD">
      <w:pPr>
        <w:spacing w:before="240" w:after="200" w:line="276" w:lineRule="auto"/>
        <w:ind w:left="720"/>
        <w:contextualSpacing/>
        <w:jc w:val="both"/>
        <w:rPr>
          <w:rFonts w:asciiTheme="minorHAnsi" w:hAnsiTheme="minorHAnsi" w:cstheme="minorHAnsi"/>
          <w:lang w:val="es-ES_tradnl" w:eastAsia="es-ES"/>
        </w:rPr>
      </w:pPr>
    </w:p>
    <w:p w:rsidR="00D534E5" w:rsidRPr="00A05ACD" w:rsidRDefault="00833C26" w:rsidP="00A05ACD">
      <w:pPr>
        <w:numPr>
          <w:ilvl w:val="1"/>
          <w:numId w:val="33"/>
        </w:numPr>
        <w:spacing w:before="240" w:after="200" w:line="276" w:lineRule="auto"/>
        <w:ind w:left="720"/>
        <w:contextualSpacing/>
        <w:jc w:val="both"/>
        <w:rPr>
          <w:rFonts w:asciiTheme="minorHAnsi" w:hAnsiTheme="minorHAnsi" w:cstheme="minorHAnsi"/>
          <w:lang w:val="es-ES_tradnl" w:eastAsia="es-ES"/>
        </w:rPr>
      </w:pPr>
      <w:r>
        <w:rPr>
          <w:rFonts w:asciiTheme="minorHAnsi" w:hAnsiTheme="minorHAnsi" w:cstheme="minorHAnsi"/>
          <w:lang w:val="es-ES_tradnl" w:eastAsia="en-US"/>
        </w:rPr>
        <w:t xml:space="preserve">Cualquier </w:t>
      </w:r>
      <w:r w:rsidR="00D534E5" w:rsidRPr="00A05ACD">
        <w:rPr>
          <w:rFonts w:asciiTheme="minorHAnsi" w:hAnsiTheme="minorHAnsi" w:cstheme="minorHAnsi"/>
          <w:lang w:val="es-ES_tradnl" w:eastAsia="en-US"/>
        </w:rPr>
        <w:t xml:space="preserve">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rsidR="00D534E5" w:rsidRPr="00A05ACD" w:rsidRDefault="00D534E5" w:rsidP="00A05ACD">
      <w:pPr>
        <w:spacing w:before="240" w:after="200" w:line="276" w:lineRule="auto"/>
        <w:contextualSpacing/>
        <w:jc w:val="both"/>
        <w:rPr>
          <w:rFonts w:asciiTheme="minorHAnsi" w:hAnsiTheme="minorHAnsi" w:cstheme="minorHAnsi"/>
          <w:lang w:val="es-ES_tradnl" w:eastAsia="en-US"/>
        </w:rPr>
      </w:pPr>
    </w:p>
    <w:p w:rsidR="00D534E5" w:rsidRPr="00A05ACD" w:rsidRDefault="00D534E5" w:rsidP="00A05ACD">
      <w:pPr>
        <w:spacing w:before="240" w:line="276" w:lineRule="auto"/>
        <w:jc w:val="both"/>
        <w:rPr>
          <w:rFonts w:asciiTheme="minorHAnsi" w:hAnsiTheme="minorHAnsi" w:cstheme="minorHAnsi"/>
          <w:b/>
        </w:rPr>
      </w:pPr>
      <w:r w:rsidRPr="00A05ACD">
        <w:rPr>
          <w:rFonts w:asciiTheme="minorHAnsi" w:hAnsiTheme="minorHAnsi" w:cstheme="minorHAnsi"/>
          <w:b/>
        </w:rPr>
        <w:t>CLÁUSULA NOVENA. - ADMINISTRACIÓN, SUPERVISIÓN Y FISCALIZACIÓN DEL CONVENIO:</w:t>
      </w:r>
    </w:p>
    <w:p w:rsidR="00D534E5" w:rsidRPr="00A05ACD" w:rsidRDefault="00D534E5" w:rsidP="00A05ACD">
      <w:pPr>
        <w:spacing w:before="240" w:line="276" w:lineRule="auto"/>
        <w:jc w:val="both"/>
        <w:rPr>
          <w:rFonts w:asciiTheme="minorHAnsi" w:hAnsiTheme="minorHAnsi" w:cstheme="minorHAnsi"/>
          <w:b/>
        </w:rPr>
      </w:pPr>
      <w:r w:rsidRPr="00A05ACD">
        <w:rPr>
          <w:rFonts w:asciiTheme="minorHAnsi" w:hAnsiTheme="minorHAnsi" w:cstheme="minorHAnsi"/>
          <w:b/>
        </w:rPr>
        <w:t>LA ADMINISTRACIÓN ZONAL:</w:t>
      </w:r>
    </w:p>
    <w:p w:rsidR="00833C26" w:rsidRPr="0080687E" w:rsidRDefault="00833C26" w:rsidP="00833C26">
      <w:pPr>
        <w:pStyle w:val="Prrafodelista"/>
        <w:numPr>
          <w:ilvl w:val="1"/>
          <w:numId w:val="2"/>
        </w:numPr>
        <w:spacing w:before="240"/>
        <w:ind w:left="284"/>
        <w:jc w:val="both"/>
        <w:rPr>
          <w:rFonts w:cstheme="minorHAnsi"/>
          <w:b/>
          <w:sz w:val="22"/>
          <w:szCs w:val="22"/>
          <w:lang w:eastAsia="es-ES"/>
        </w:rPr>
      </w:pPr>
      <w:r w:rsidRPr="007F4EEA">
        <w:rPr>
          <w:rFonts w:cstheme="minorHAnsi"/>
          <w:sz w:val="22"/>
          <w:szCs w:val="22"/>
          <w:lang w:eastAsia="es-ES"/>
        </w:rPr>
        <w:t>Se designa</w:t>
      </w:r>
      <w:r w:rsidRPr="0080687E">
        <w:rPr>
          <w:rFonts w:cstheme="minorHAnsi"/>
          <w:sz w:val="22"/>
          <w:szCs w:val="22"/>
          <w:lang w:eastAsia="es-ES"/>
        </w:rPr>
        <w:t xml:space="preserve"> como Adm</w:t>
      </w:r>
      <w:r>
        <w:rPr>
          <w:rFonts w:cstheme="minorHAnsi"/>
          <w:sz w:val="22"/>
          <w:szCs w:val="22"/>
          <w:lang w:eastAsia="es-ES"/>
        </w:rPr>
        <w:t>inistrador del Convenio al Jefe de la Unidad de Cultura de la Administración Zonal Quitumbe licenciado Enrique Muñoz</w:t>
      </w:r>
      <w:r w:rsidRPr="0080687E">
        <w:rPr>
          <w:rFonts w:cstheme="minorHAnsi"/>
          <w:sz w:val="22"/>
          <w:szCs w:val="22"/>
          <w:lang w:eastAsia="es-ES"/>
        </w:rPr>
        <w:t>, quien tendrá la responsabilidad de la ejecución del mismo. Velará por el cabal y oportuno cumplimiento de todas y cada una de las obligaciones derivadas del mismo, a fin de que el objeto del CONVENIO se cumpla. Mantendrá un adecuado contacto y comunicación con el BENEFICIARIO; conservará el expediente del CONVENIO debidamente foliado, facilitará el registro de información al SISCON, y, a la terminación del CONVENIO remitirá el expediente a la Dirección Metropolitana de Gestión Documental y Archivo.</w:t>
      </w:r>
    </w:p>
    <w:p w:rsidR="00833C26" w:rsidRPr="0080687E" w:rsidRDefault="00833C26" w:rsidP="00833C26">
      <w:pPr>
        <w:pStyle w:val="Prrafodelista"/>
        <w:spacing w:before="240"/>
        <w:ind w:left="284"/>
        <w:jc w:val="both"/>
        <w:rPr>
          <w:rFonts w:cstheme="minorHAnsi"/>
          <w:b/>
          <w:sz w:val="22"/>
          <w:szCs w:val="22"/>
          <w:lang w:eastAsia="es-ES"/>
        </w:rPr>
      </w:pPr>
    </w:p>
    <w:p w:rsidR="00833C26" w:rsidRPr="00AF7CE1" w:rsidRDefault="00833C26" w:rsidP="00833C26">
      <w:pPr>
        <w:pStyle w:val="Prrafodelista"/>
        <w:numPr>
          <w:ilvl w:val="1"/>
          <w:numId w:val="2"/>
        </w:numPr>
        <w:spacing w:before="240"/>
        <w:ind w:left="284"/>
        <w:jc w:val="both"/>
        <w:rPr>
          <w:rFonts w:cstheme="minorHAnsi"/>
          <w:b/>
          <w:sz w:val="22"/>
          <w:szCs w:val="22"/>
          <w:lang w:eastAsia="es-ES"/>
        </w:rPr>
      </w:pPr>
      <w:r w:rsidRPr="007F4EEA">
        <w:rPr>
          <w:rFonts w:cstheme="minorHAnsi"/>
          <w:sz w:val="22"/>
          <w:szCs w:val="22"/>
          <w:lang w:eastAsia="es-ES"/>
        </w:rPr>
        <w:t>Se designa</w:t>
      </w:r>
      <w:r w:rsidRPr="0080687E">
        <w:rPr>
          <w:rFonts w:cstheme="minorHAnsi"/>
          <w:sz w:val="22"/>
          <w:szCs w:val="22"/>
          <w:lang w:eastAsia="es-ES"/>
        </w:rPr>
        <w:t xml:space="preserve"> como</w:t>
      </w:r>
      <w:r>
        <w:rPr>
          <w:rFonts w:cstheme="minorHAnsi"/>
          <w:sz w:val="22"/>
          <w:szCs w:val="22"/>
          <w:lang w:eastAsia="es-ES"/>
        </w:rPr>
        <w:t xml:space="preserve"> Supervisor del Convenio al Director de Gestión Participativa para el Desarrollo de la Administración Zonal Quitumbe Licenciado Alejando </w:t>
      </w:r>
      <w:proofErr w:type="spellStart"/>
      <w:r>
        <w:rPr>
          <w:rFonts w:cstheme="minorHAnsi"/>
          <w:sz w:val="22"/>
          <w:szCs w:val="22"/>
          <w:lang w:eastAsia="es-ES"/>
        </w:rPr>
        <w:t>Verdezoto</w:t>
      </w:r>
      <w:proofErr w:type="spellEnd"/>
      <w:r w:rsidRPr="0080687E">
        <w:rPr>
          <w:rFonts w:cstheme="minorHAnsi"/>
          <w:sz w:val="22"/>
          <w:szCs w:val="22"/>
          <w:lang w:eastAsia="es-ES"/>
        </w:rPr>
        <w:t>, quien tendrá la responsabilidad de apoyar al desempeño del Administrador del Convenio en la ejecución del mismo y monitorearlo.</w:t>
      </w:r>
    </w:p>
    <w:p w:rsidR="00833C26" w:rsidRPr="00AF7CE1" w:rsidRDefault="00833C26" w:rsidP="00833C26">
      <w:pPr>
        <w:pStyle w:val="Prrafodelista"/>
        <w:rPr>
          <w:rFonts w:cstheme="minorHAnsi"/>
          <w:b/>
          <w:sz w:val="22"/>
          <w:szCs w:val="22"/>
          <w:lang w:eastAsia="es-ES"/>
        </w:rPr>
      </w:pPr>
    </w:p>
    <w:p w:rsidR="00833C26" w:rsidRPr="00AF7CE1" w:rsidRDefault="00833C26" w:rsidP="00833C26">
      <w:pPr>
        <w:pStyle w:val="Prrafodelista"/>
        <w:spacing w:before="240"/>
        <w:ind w:left="284"/>
        <w:jc w:val="both"/>
        <w:rPr>
          <w:rFonts w:cstheme="minorHAnsi"/>
          <w:b/>
          <w:sz w:val="22"/>
          <w:szCs w:val="22"/>
          <w:lang w:eastAsia="es-ES"/>
        </w:rPr>
      </w:pPr>
    </w:p>
    <w:p w:rsidR="00833C26" w:rsidRPr="0080687E" w:rsidRDefault="00833C26" w:rsidP="00833C26">
      <w:pPr>
        <w:pStyle w:val="Prrafodelista"/>
        <w:numPr>
          <w:ilvl w:val="1"/>
          <w:numId w:val="2"/>
        </w:numPr>
        <w:spacing w:before="240"/>
        <w:ind w:left="284"/>
        <w:jc w:val="both"/>
        <w:rPr>
          <w:rFonts w:cstheme="minorHAnsi"/>
          <w:b/>
          <w:sz w:val="22"/>
          <w:szCs w:val="22"/>
          <w:lang w:eastAsia="es-ES"/>
        </w:rPr>
      </w:pPr>
      <w:r w:rsidRPr="0080687E">
        <w:rPr>
          <w:rFonts w:cstheme="minorHAnsi"/>
          <w:sz w:val="22"/>
          <w:szCs w:val="22"/>
          <w:lang w:eastAsia="es-ES"/>
        </w:rPr>
        <w:t xml:space="preserve">Se designa como Fiscalizador del Convenio </w:t>
      </w:r>
      <w:r>
        <w:rPr>
          <w:rFonts w:cstheme="minorHAnsi"/>
          <w:sz w:val="22"/>
          <w:szCs w:val="22"/>
          <w:lang w:eastAsia="es-ES"/>
        </w:rPr>
        <w:t xml:space="preserve">al Jefe de la Unidad de Espacio Público el señor </w:t>
      </w:r>
      <w:proofErr w:type="spellStart"/>
      <w:r>
        <w:rPr>
          <w:rFonts w:cstheme="minorHAnsi"/>
          <w:sz w:val="22"/>
          <w:szCs w:val="22"/>
          <w:lang w:eastAsia="es-ES"/>
        </w:rPr>
        <w:t>Cristhian</w:t>
      </w:r>
      <w:proofErr w:type="spellEnd"/>
      <w:r>
        <w:rPr>
          <w:rFonts w:cstheme="minorHAnsi"/>
          <w:sz w:val="22"/>
          <w:szCs w:val="22"/>
          <w:lang w:eastAsia="es-ES"/>
        </w:rPr>
        <w:t xml:space="preserve"> Mier</w:t>
      </w:r>
      <w:r w:rsidRPr="0080687E">
        <w:rPr>
          <w:rFonts w:cstheme="minorHAnsi"/>
          <w:sz w:val="22"/>
          <w:szCs w:val="22"/>
          <w:lang w:eastAsia="es-ES"/>
        </w:rPr>
        <w:t xml:space="preserve">, quien tendrá la responsabilidad de vigilar la correcta administración de los </w:t>
      </w:r>
      <w:r w:rsidRPr="0080687E">
        <w:rPr>
          <w:rFonts w:cstheme="minorHAnsi"/>
          <w:sz w:val="22"/>
          <w:szCs w:val="22"/>
          <w:lang w:eastAsia="es-ES"/>
        </w:rPr>
        <w:lastRenderedPageBreak/>
        <w:t xml:space="preserve">recursos y la ejecución de las actividades para alcanzar las obligaciones asumidas por la ADMINISTRACIÓN ZONAL en el CONVENIO. </w:t>
      </w:r>
    </w:p>
    <w:p w:rsidR="00833C26" w:rsidRPr="0080687E" w:rsidRDefault="00833C26" w:rsidP="00833C26">
      <w:pPr>
        <w:spacing w:before="240" w:line="240" w:lineRule="auto"/>
        <w:jc w:val="both"/>
        <w:rPr>
          <w:rFonts w:asciiTheme="minorHAnsi" w:hAnsiTheme="minorHAnsi" w:cstheme="minorHAnsi"/>
          <w:lang w:val="es-ES_tradnl" w:eastAsia="es-ES"/>
        </w:rPr>
      </w:pPr>
      <w:r w:rsidRPr="0080687E">
        <w:rPr>
          <w:rFonts w:asciiTheme="minorHAnsi" w:hAnsiTheme="minorHAnsi" w:cstheme="minorHAnsi"/>
          <w:lang w:eastAsia="es-ES"/>
        </w:rPr>
        <w:t>El administrador, el supervisor y el fiscalizador del CONVENIO se obligan al cumplimiento de la “Guía que Regula el Procedimiento para la Suscripción, Registro, Seguimiento y Custodia de Convenios del MDMQ”, contenida e</w:t>
      </w:r>
      <w:r>
        <w:rPr>
          <w:rFonts w:asciiTheme="minorHAnsi" w:hAnsiTheme="minorHAnsi" w:cstheme="minorHAnsi"/>
          <w:lang w:eastAsia="es-ES"/>
        </w:rPr>
        <w:t>n la Resolución No.</w:t>
      </w:r>
      <w:r w:rsidRPr="0080687E">
        <w:rPr>
          <w:rFonts w:asciiTheme="minorHAnsi" w:hAnsiTheme="minorHAnsi" w:cstheme="minorHAnsi"/>
          <w:lang w:eastAsia="es-ES"/>
        </w:rPr>
        <w:t xml:space="preserve"> A 0009 de 23 de agosto de 2013.</w:t>
      </w:r>
    </w:p>
    <w:p w:rsidR="00D534E5" w:rsidRPr="00A05ACD" w:rsidRDefault="00D534E5" w:rsidP="00A05ACD">
      <w:pPr>
        <w:spacing w:before="240" w:line="276" w:lineRule="auto"/>
        <w:jc w:val="both"/>
        <w:rPr>
          <w:rFonts w:asciiTheme="minorHAnsi" w:hAnsiTheme="minorHAnsi" w:cstheme="minorHAnsi"/>
          <w:b/>
        </w:rPr>
      </w:pPr>
      <w:r w:rsidRPr="00A05ACD">
        <w:rPr>
          <w:rFonts w:asciiTheme="minorHAnsi" w:hAnsiTheme="minorHAnsi" w:cstheme="minorHAnsi"/>
          <w:b/>
        </w:rPr>
        <w:t xml:space="preserve">CLÁUSULA DÉCIMA. – DE LOS INFORMES: </w:t>
      </w:r>
    </w:p>
    <w:p w:rsidR="00D534E5" w:rsidRPr="00A05ACD" w:rsidRDefault="00D534E5" w:rsidP="00A05ACD">
      <w:pPr>
        <w:spacing w:before="240" w:line="276" w:lineRule="auto"/>
        <w:jc w:val="both"/>
        <w:rPr>
          <w:rFonts w:asciiTheme="minorHAnsi" w:hAnsiTheme="minorHAnsi" w:cstheme="minorHAnsi"/>
          <w:b/>
        </w:rPr>
      </w:pPr>
      <w:r w:rsidRPr="00A05ACD">
        <w:rPr>
          <w:rFonts w:asciiTheme="minorHAnsi" w:hAnsiTheme="minorHAnsi" w:cstheme="minorHAnsi"/>
          <w:b/>
        </w:rPr>
        <w:t>10.1</w:t>
      </w:r>
      <w:r w:rsidRPr="00A05ACD">
        <w:rPr>
          <w:rFonts w:asciiTheme="minorHAnsi" w:hAnsiTheme="minorHAnsi" w:cstheme="minorHAnsi"/>
          <w:b/>
        </w:rPr>
        <w:tab/>
        <w:t>El Administrador:</w:t>
      </w:r>
    </w:p>
    <w:p w:rsidR="00D534E5" w:rsidRPr="00A05ACD" w:rsidRDefault="00D534E5" w:rsidP="00A05ACD">
      <w:pPr>
        <w:spacing w:before="240" w:line="276" w:lineRule="auto"/>
        <w:jc w:val="both"/>
        <w:rPr>
          <w:rFonts w:asciiTheme="minorHAnsi" w:hAnsiTheme="minorHAnsi" w:cstheme="minorHAnsi"/>
          <w:b/>
        </w:rPr>
      </w:pPr>
      <w:r w:rsidRPr="00A05ACD">
        <w:rPr>
          <w:rFonts w:asciiTheme="minorHAnsi" w:hAnsiTheme="minorHAnsi" w:cstheme="minorHAnsi"/>
          <w:b/>
        </w:rPr>
        <w:t>10.1.1.</w:t>
      </w:r>
      <w:r w:rsidRPr="00A05ACD">
        <w:rPr>
          <w:rFonts w:asciiTheme="minorHAnsi" w:hAnsiTheme="minorHAnsi" w:cstheme="minorHAnsi"/>
        </w:rPr>
        <w:tab/>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rsidR="00D534E5" w:rsidRPr="00A05ACD" w:rsidRDefault="00D534E5" w:rsidP="00A05ACD">
      <w:pPr>
        <w:spacing w:before="240" w:line="276" w:lineRule="auto"/>
        <w:jc w:val="both"/>
        <w:rPr>
          <w:rFonts w:asciiTheme="minorHAnsi" w:hAnsiTheme="minorHAnsi" w:cstheme="minorHAnsi"/>
          <w:b/>
        </w:rPr>
      </w:pPr>
      <w:r w:rsidRPr="00A05ACD">
        <w:rPr>
          <w:rFonts w:asciiTheme="minorHAnsi" w:hAnsiTheme="minorHAnsi" w:cstheme="minorHAnsi"/>
          <w:b/>
        </w:rPr>
        <w:t>10.1.2.</w:t>
      </w:r>
      <w:r w:rsidRPr="00A05ACD">
        <w:rPr>
          <w:rFonts w:asciiTheme="minorHAnsi" w:hAnsiTheme="minorHAnsi" w:cstheme="minorHAnsi"/>
          <w:b/>
        </w:rPr>
        <w:tab/>
      </w:r>
      <w:r w:rsidRPr="00A05ACD">
        <w:rPr>
          <w:rFonts w:asciiTheme="minorHAnsi" w:hAnsiTheme="minorHAnsi" w:cstheme="minorHAnsi"/>
        </w:rPr>
        <w:t>Los informes técnicos y económicos serán de inicio, avance (intermedio).</w:t>
      </w:r>
    </w:p>
    <w:p w:rsidR="00D534E5" w:rsidRPr="00A05ACD" w:rsidRDefault="00D534E5" w:rsidP="00A05ACD">
      <w:pPr>
        <w:spacing w:before="240" w:line="276" w:lineRule="auto"/>
        <w:jc w:val="both"/>
        <w:rPr>
          <w:rFonts w:asciiTheme="minorHAnsi" w:hAnsiTheme="minorHAnsi" w:cstheme="minorHAnsi"/>
          <w:b/>
        </w:rPr>
      </w:pPr>
      <w:r w:rsidRPr="00A05ACD">
        <w:rPr>
          <w:rFonts w:asciiTheme="minorHAnsi" w:hAnsiTheme="minorHAnsi" w:cstheme="minorHAnsi"/>
          <w:b/>
        </w:rPr>
        <w:t>10.1.3.</w:t>
      </w:r>
      <w:r w:rsidRPr="00A05ACD">
        <w:rPr>
          <w:rFonts w:asciiTheme="minorHAnsi" w:hAnsiTheme="minorHAnsi" w:cstheme="minorHAnsi"/>
          <w:b/>
        </w:rPr>
        <w:tab/>
      </w:r>
      <w:r w:rsidRPr="00A05ACD">
        <w:rPr>
          <w:rFonts w:asciiTheme="minorHAnsi" w:hAnsiTheme="minorHAnsi" w:cstheme="minorHAnsi"/>
        </w:rPr>
        <w:t>Remitir el informe al Fiscalizador del CONVENIO para su aprobación, sin perjuicio que se pueda emitir otros informes a requerimiento de órgano competente</w:t>
      </w:r>
      <w:r w:rsidRPr="00A05ACD">
        <w:rPr>
          <w:rFonts w:asciiTheme="minorHAnsi" w:hAnsiTheme="minorHAnsi" w:cstheme="minorHAnsi"/>
          <w:b/>
        </w:rPr>
        <w:t xml:space="preserve">. </w:t>
      </w:r>
    </w:p>
    <w:p w:rsidR="00D534E5" w:rsidRPr="00A05ACD" w:rsidRDefault="00D534E5" w:rsidP="00A05ACD">
      <w:pPr>
        <w:spacing w:before="240" w:line="276" w:lineRule="auto"/>
        <w:jc w:val="both"/>
        <w:rPr>
          <w:rFonts w:asciiTheme="minorHAnsi" w:hAnsiTheme="minorHAnsi" w:cstheme="minorHAnsi"/>
        </w:rPr>
      </w:pPr>
      <w:r w:rsidRPr="00A05ACD">
        <w:rPr>
          <w:rFonts w:asciiTheme="minorHAnsi" w:hAnsiTheme="minorHAnsi" w:cstheme="minorHAnsi"/>
          <w:b/>
        </w:rPr>
        <w:t>10.1.4.</w:t>
      </w:r>
      <w:r w:rsidRPr="00A05ACD">
        <w:rPr>
          <w:rFonts w:asciiTheme="minorHAnsi" w:hAnsiTheme="minorHAnsi" w:cstheme="minorHAnsi"/>
          <w:b/>
        </w:rPr>
        <w:tab/>
      </w:r>
      <w:r w:rsidRPr="00A05ACD">
        <w:rPr>
          <w:rFonts w:asciiTheme="minorHAnsi" w:hAnsiTheme="minorHAnsi" w:cstheme="minorHAnsi"/>
        </w:rPr>
        <w:t xml:space="preserve">Remitir en formato digital, los informes técnicos y económicos al responsable del registro de información en el SISCON. </w:t>
      </w:r>
    </w:p>
    <w:p w:rsidR="00D534E5" w:rsidRPr="00A05ACD" w:rsidRDefault="00D534E5" w:rsidP="00A05ACD">
      <w:pPr>
        <w:spacing w:before="240" w:line="276" w:lineRule="auto"/>
        <w:jc w:val="both"/>
        <w:rPr>
          <w:rFonts w:asciiTheme="minorHAnsi" w:hAnsiTheme="minorHAnsi" w:cstheme="minorHAnsi"/>
        </w:rPr>
      </w:pPr>
      <w:r w:rsidRPr="00A05ACD">
        <w:rPr>
          <w:rFonts w:asciiTheme="minorHAnsi" w:hAnsiTheme="minorHAnsi" w:cstheme="minorHAnsi"/>
          <w:b/>
        </w:rPr>
        <w:t>10.1.5.</w:t>
      </w:r>
      <w:r w:rsidRPr="00A05ACD">
        <w:rPr>
          <w:rFonts w:asciiTheme="minorHAnsi" w:hAnsiTheme="minorHAnsi" w:cstheme="minorHAnsi"/>
          <w:b/>
        </w:rPr>
        <w:tab/>
      </w:r>
      <w:r w:rsidRPr="00A05ACD">
        <w:rPr>
          <w:rFonts w:asciiTheme="minorHAnsi" w:hAnsiTheme="minorHAnsi" w:cstheme="minorHAnsi"/>
        </w:rPr>
        <w:t>Cumplir con todo lo previsto en la “Guía que Regula el Procedimiento para la Suscripción, Registro, Seguimiento y Custodia de Convenios del MDMQ”, contenida en la Resolución N° A 0009 de 23 de agosto de 2013.</w:t>
      </w:r>
    </w:p>
    <w:p w:rsidR="00D534E5" w:rsidRPr="00A05ACD" w:rsidRDefault="00D534E5" w:rsidP="00A05ACD">
      <w:pPr>
        <w:spacing w:before="240" w:line="276" w:lineRule="auto"/>
        <w:jc w:val="both"/>
        <w:rPr>
          <w:rFonts w:asciiTheme="minorHAnsi" w:hAnsiTheme="minorHAnsi" w:cstheme="minorHAnsi"/>
          <w:b/>
        </w:rPr>
      </w:pPr>
      <w:r w:rsidRPr="00A05ACD">
        <w:rPr>
          <w:rFonts w:asciiTheme="minorHAnsi" w:hAnsiTheme="minorHAnsi" w:cstheme="minorHAnsi"/>
          <w:b/>
        </w:rPr>
        <w:t>10.2.</w:t>
      </w:r>
      <w:r w:rsidRPr="00A05ACD">
        <w:rPr>
          <w:rFonts w:asciiTheme="minorHAnsi" w:hAnsiTheme="minorHAnsi" w:cstheme="minorHAnsi"/>
          <w:b/>
        </w:rPr>
        <w:tab/>
        <w:t>El Supervisor:</w:t>
      </w:r>
    </w:p>
    <w:p w:rsidR="00D534E5" w:rsidRPr="00A05ACD" w:rsidRDefault="00D534E5" w:rsidP="00A05ACD">
      <w:pPr>
        <w:spacing w:before="240" w:line="276" w:lineRule="auto"/>
        <w:jc w:val="both"/>
        <w:rPr>
          <w:rFonts w:asciiTheme="minorHAnsi" w:hAnsiTheme="minorHAnsi" w:cstheme="minorHAnsi"/>
          <w:b/>
        </w:rPr>
      </w:pPr>
      <w:r w:rsidRPr="00A05ACD">
        <w:rPr>
          <w:rFonts w:asciiTheme="minorHAnsi" w:hAnsiTheme="minorHAnsi" w:cstheme="minorHAnsi"/>
          <w:b/>
        </w:rPr>
        <w:t>10.2.1.</w:t>
      </w:r>
      <w:r w:rsidRPr="00A05ACD">
        <w:rPr>
          <w:rFonts w:asciiTheme="minorHAnsi" w:hAnsiTheme="minorHAnsi" w:cstheme="minorHAnsi"/>
          <w:b/>
        </w:rPr>
        <w:tab/>
      </w:r>
      <w:r w:rsidRPr="00A05ACD">
        <w:rPr>
          <w:rFonts w:asciiTheme="minorHAnsi" w:hAnsiTheme="minorHAnsi" w:cstheme="minorHAnsi"/>
        </w:rPr>
        <w:t>Aprobar los informes del monitoreo y evaluación final sobre la ejecución del CONVENIO, así como aquellos que, de conformidad con el ordenamiento jurídico, nacional; y, metropolitano, deba emitir a requerimiento de otros órganos</w:t>
      </w:r>
      <w:r w:rsidRPr="00A05ACD">
        <w:rPr>
          <w:rFonts w:asciiTheme="minorHAnsi" w:hAnsiTheme="minorHAnsi" w:cstheme="minorHAnsi"/>
          <w:b/>
        </w:rPr>
        <w:t>.</w:t>
      </w:r>
      <w:r w:rsidRPr="00A05ACD">
        <w:rPr>
          <w:rFonts w:asciiTheme="minorHAnsi" w:hAnsiTheme="minorHAnsi" w:cstheme="minorHAnsi"/>
          <w:b/>
        </w:rPr>
        <w:tab/>
      </w:r>
    </w:p>
    <w:p w:rsidR="00D534E5" w:rsidRPr="00A05ACD" w:rsidRDefault="00D534E5" w:rsidP="00A05ACD">
      <w:pPr>
        <w:spacing w:before="240" w:line="276" w:lineRule="auto"/>
        <w:jc w:val="both"/>
        <w:rPr>
          <w:rFonts w:asciiTheme="minorHAnsi" w:hAnsiTheme="minorHAnsi" w:cstheme="minorHAnsi"/>
        </w:rPr>
      </w:pPr>
      <w:r w:rsidRPr="00A05ACD">
        <w:rPr>
          <w:rFonts w:asciiTheme="minorHAnsi" w:hAnsiTheme="minorHAnsi" w:cstheme="minorHAnsi"/>
          <w:b/>
        </w:rPr>
        <w:t>10.2.2.</w:t>
      </w:r>
      <w:r w:rsidRPr="00A05ACD">
        <w:rPr>
          <w:rFonts w:asciiTheme="minorHAnsi" w:hAnsiTheme="minorHAnsi" w:cstheme="minorHAnsi"/>
          <w:b/>
        </w:rPr>
        <w:tab/>
      </w:r>
      <w:r w:rsidRPr="00A05ACD">
        <w:rPr>
          <w:rFonts w:asciiTheme="minorHAnsi" w:hAnsiTheme="minorHAnsi" w:cstheme="minorHAnsi"/>
        </w:rPr>
        <w:t xml:space="preserve">Emitir informe de monitoreo y evaluación respecto a los informes técnico y financiero del Administrador del CONVENIO. </w:t>
      </w:r>
    </w:p>
    <w:p w:rsidR="00D534E5" w:rsidRPr="00A05ACD" w:rsidRDefault="00D534E5" w:rsidP="00A05ACD">
      <w:pPr>
        <w:spacing w:before="240" w:line="276" w:lineRule="auto"/>
        <w:jc w:val="both"/>
        <w:rPr>
          <w:rFonts w:asciiTheme="minorHAnsi" w:hAnsiTheme="minorHAnsi" w:cstheme="minorHAnsi"/>
          <w:b/>
        </w:rPr>
      </w:pPr>
      <w:r w:rsidRPr="00A05ACD">
        <w:rPr>
          <w:rFonts w:asciiTheme="minorHAnsi" w:hAnsiTheme="minorHAnsi" w:cstheme="minorHAnsi"/>
          <w:b/>
        </w:rPr>
        <w:t>10.2.3.</w:t>
      </w:r>
      <w:r w:rsidRPr="00A05ACD">
        <w:rPr>
          <w:rFonts w:asciiTheme="minorHAnsi" w:hAnsiTheme="minorHAnsi" w:cstheme="minorHAnsi"/>
          <w:b/>
        </w:rPr>
        <w:tab/>
      </w:r>
      <w:r w:rsidRPr="00A05ACD">
        <w:rPr>
          <w:rFonts w:asciiTheme="minorHAnsi" w:hAnsiTheme="minorHAnsi" w:cstheme="minorHAnsi"/>
        </w:rPr>
        <w:t>Remitir en formato digital, los informes de monitoreo y evaluación al responsable del registro de información en el SISCON</w:t>
      </w:r>
      <w:r w:rsidRPr="00A05ACD">
        <w:rPr>
          <w:rFonts w:asciiTheme="minorHAnsi" w:hAnsiTheme="minorHAnsi" w:cstheme="minorHAnsi"/>
          <w:b/>
        </w:rPr>
        <w:t>.</w:t>
      </w:r>
    </w:p>
    <w:p w:rsidR="00D534E5" w:rsidRPr="00A05ACD" w:rsidRDefault="00D534E5" w:rsidP="00A05ACD">
      <w:pPr>
        <w:spacing w:before="240" w:line="276" w:lineRule="auto"/>
        <w:jc w:val="both"/>
        <w:rPr>
          <w:rFonts w:asciiTheme="minorHAnsi" w:hAnsiTheme="minorHAnsi" w:cstheme="minorHAnsi"/>
          <w:b/>
        </w:rPr>
      </w:pPr>
      <w:r w:rsidRPr="00A05ACD">
        <w:rPr>
          <w:rFonts w:asciiTheme="minorHAnsi" w:hAnsiTheme="minorHAnsi" w:cstheme="minorHAnsi"/>
          <w:b/>
        </w:rPr>
        <w:t>10.2.4.</w:t>
      </w:r>
      <w:r w:rsidRPr="00A05ACD">
        <w:rPr>
          <w:rFonts w:asciiTheme="minorHAnsi" w:hAnsiTheme="minorHAnsi" w:cstheme="minorHAnsi"/>
          <w:b/>
        </w:rPr>
        <w:tab/>
      </w:r>
      <w:r w:rsidRPr="00A05ACD">
        <w:rPr>
          <w:rFonts w:asciiTheme="minorHAnsi" w:hAnsiTheme="minorHAnsi" w:cstheme="minorHAnsi"/>
        </w:rPr>
        <w:t>Cumplir con todo lo previsto en la “Guía que Regula el Procedimiento para la Suscripción, Registro, Seguimiento y Custodia de Convenios del MDMQ”, contenida en la Resolución N° A 0009 de 23 de agosto de 2013</w:t>
      </w:r>
    </w:p>
    <w:p w:rsidR="00D534E5" w:rsidRPr="00A05ACD" w:rsidRDefault="00D534E5" w:rsidP="00A05ACD">
      <w:pPr>
        <w:spacing w:before="240" w:line="276" w:lineRule="auto"/>
        <w:jc w:val="both"/>
        <w:rPr>
          <w:rFonts w:asciiTheme="minorHAnsi" w:hAnsiTheme="minorHAnsi" w:cstheme="minorHAnsi"/>
          <w:b/>
        </w:rPr>
      </w:pPr>
      <w:r w:rsidRPr="00A05ACD">
        <w:rPr>
          <w:rFonts w:asciiTheme="minorHAnsi" w:hAnsiTheme="minorHAnsi" w:cstheme="minorHAnsi"/>
          <w:b/>
        </w:rPr>
        <w:lastRenderedPageBreak/>
        <w:t>10.3.</w:t>
      </w:r>
      <w:r w:rsidRPr="00A05ACD">
        <w:rPr>
          <w:rFonts w:asciiTheme="minorHAnsi" w:hAnsiTheme="minorHAnsi" w:cstheme="minorHAnsi"/>
          <w:b/>
        </w:rPr>
        <w:tab/>
        <w:t>El Fiscalizador:</w:t>
      </w:r>
    </w:p>
    <w:p w:rsidR="00D534E5" w:rsidRPr="00A05ACD" w:rsidRDefault="00D534E5" w:rsidP="00A05ACD">
      <w:pPr>
        <w:spacing w:before="240" w:line="276" w:lineRule="auto"/>
        <w:jc w:val="both"/>
        <w:rPr>
          <w:rFonts w:asciiTheme="minorHAnsi" w:hAnsiTheme="minorHAnsi" w:cstheme="minorHAnsi"/>
          <w:b/>
        </w:rPr>
      </w:pPr>
      <w:r w:rsidRPr="00A05ACD">
        <w:rPr>
          <w:rFonts w:asciiTheme="minorHAnsi" w:hAnsiTheme="minorHAnsi" w:cstheme="minorHAnsi"/>
          <w:b/>
        </w:rPr>
        <w:t>10.3.1.</w:t>
      </w:r>
      <w:r w:rsidRPr="00A05ACD">
        <w:rPr>
          <w:rFonts w:asciiTheme="minorHAnsi" w:hAnsiTheme="minorHAnsi" w:cstheme="minorHAnsi"/>
          <w:b/>
        </w:rPr>
        <w:tab/>
      </w:r>
      <w:r w:rsidRPr="00A05ACD">
        <w:rPr>
          <w:rFonts w:asciiTheme="minorHAnsi" w:hAnsiTheme="minorHAnsi" w:cstheme="minorHAnsi"/>
        </w:rPr>
        <w:t>Emitir informe de monitoreo y evaluación respecto a los informes técnico y financiero del Administrador del C</w:t>
      </w:r>
      <w:r w:rsidR="00BE12DA" w:rsidRPr="00A05ACD">
        <w:rPr>
          <w:rFonts w:asciiTheme="minorHAnsi" w:hAnsiTheme="minorHAnsi" w:cstheme="minorHAnsi"/>
        </w:rPr>
        <w:t>onvenio</w:t>
      </w:r>
      <w:r w:rsidRPr="00A05ACD">
        <w:rPr>
          <w:rFonts w:asciiTheme="minorHAnsi" w:hAnsiTheme="minorHAnsi" w:cstheme="minorHAnsi"/>
          <w:b/>
        </w:rPr>
        <w:t xml:space="preserve">. </w:t>
      </w:r>
    </w:p>
    <w:p w:rsidR="00D534E5" w:rsidRPr="00A05ACD" w:rsidRDefault="00D534E5" w:rsidP="00A05ACD">
      <w:pPr>
        <w:spacing w:before="240" w:line="276" w:lineRule="auto"/>
        <w:jc w:val="both"/>
        <w:rPr>
          <w:rFonts w:asciiTheme="minorHAnsi" w:hAnsiTheme="minorHAnsi" w:cstheme="minorHAnsi"/>
          <w:b/>
        </w:rPr>
      </w:pPr>
      <w:r w:rsidRPr="00A05ACD">
        <w:rPr>
          <w:rFonts w:asciiTheme="minorHAnsi" w:hAnsiTheme="minorHAnsi" w:cstheme="minorHAnsi"/>
          <w:b/>
        </w:rPr>
        <w:t>10.3.2.</w:t>
      </w:r>
      <w:r w:rsidRPr="00A05ACD">
        <w:rPr>
          <w:rFonts w:asciiTheme="minorHAnsi" w:hAnsiTheme="minorHAnsi" w:cstheme="minorHAnsi"/>
          <w:b/>
        </w:rPr>
        <w:tab/>
      </w:r>
      <w:r w:rsidRPr="00A05ACD">
        <w:rPr>
          <w:rFonts w:asciiTheme="minorHAnsi" w:hAnsiTheme="minorHAnsi" w:cstheme="minorHAnsi"/>
        </w:rPr>
        <w:t>Remitir en formato digital, los informes de monitoreo y evaluación al responsable del registro de información en el SISCON.</w:t>
      </w:r>
    </w:p>
    <w:p w:rsidR="00D534E5" w:rsidRPr="00A05ACD" w:rsidRDefault="00D534E5" w:rsidP="00A05ACD">
      <w:pPr>
        <w:spacing w:before="240" w:line="276" w:lineRule="auto"/>
        <w:jc w:val="both"/>
        <w:rPr>
          <w:rFonts w:asciiTheme="minorHAnsi" w:hAnsiTheme="minorHAnsi" w:cstheme="minorHAnsi"/>
        </w:rPr>
      </w:pPr>
      <w:r w:rsidRPr="00A05ACD">
        <w:rPr>
          <w:rFonts w:asciiTheme="minorHAnsi" w:hAnsiTheme="minorHAnsi" w:cstheme="minorHAnsi"/>
          <w:b/>
        </w:rPr>
        <w:t>10.3.3.</w:t>
      </w:r>
      <w:r w:rsidRPr="00A05ACD">
        <w:rPr>
          <w:rFonts w:asciiTheme="minorHAnsi" w:hAnsiTheme="minorHAnsi" w:cstheme="minorHAnsi"/>
          <w:b/>
        </w:rPr>
        <w:tab/>
      </w:r>
      <w:r w:rsidRPr="00A05ACD">
        <w:rPr>
          <w:rFonts w:asciiTheme="minorHAnsi" w:hAnsiTheme="minorHAnsi" w:cstheme="minorHAnsi"/>
        </w:rPr>
        <w:t>Cumplir todo lo previsto en la “Guía que Regula el Procedimiento para la suscripción, Registro, Seguimiento y Custodia de Convenios del MDMQ”, contenida en la Resolución N° A 0009 de 23 de agosto de 2013.</w:t>
      </w:r>
    </w:p>
    <w:p w:rsidR="00D534E5" w:rsidRPr="00A05ACD" w:rsidRDefault="00D534E5" w:rsidP="00A05ACD">
      <w:pPr>
        <w:spacing w:before="240" w:line="276" w:lineRule="auto"/>
        <w:jc w:val="both"/>
        <w:rPr>
          <w:rFonts w:asciiTheme="minorHAnsi" w:hAnsiTheme="minorHAnsi" w:cstheme="minorHAnsi"/>
          <w:b/>
        </w:rPr>
      </w:pPr>
      <w:r w:rsidRPr="00A05ACD">
        <w:rPr>
          <w:rFonts w:asciiTheme="minorHAnsi" w:hAnsiTheme="minorHAnsi" w:cstheme="minorHAnsi"/>
          <w:b/>
        </w:rPr>
        <w:t>CLÁUSULA DÉCIMA PRIMERA. - RELACIÓN LABORAL O DE DEPENDENCIA:</w:t>
      </w:r>
    </w:p>
    <w:p w:rsidR="00D534E5" w:rsidRPr="00A05ACD" w:rsidRDefault="00D534E5" w:rsidP="00A05ACD">
      <w:pPr>
        <w:spacing w:before="240" w:line="276" w:lineRule="auto"/>
        <w:jc w:val="both"/>
        <w:rPr>
          <w:rFonts w:asciiTheme="minorHAnsi" w:hAnsiTheme="minorHAnsi" w:cstheme="minorHAnsi"/>
        </w:rPr>
      </w:pPr>
      <w:r w:rsidRPr="00A05ACD">
        <w:rPr>
          <w:rFonts w:asciiTheme="minorHAnsi" w:hAnsiTheme="minorHAnsi" w:cstheme="minorHAnsi"/>
        </w:rPr>
        <w:t xml:space="preserve">EL MUNICIPIO por la naturaleza del presente CONVENIO no tendrá relación laboral o de dependencia con la directiva y/o integrantes de la </w:t>
      </w:r>
      <w:r w:rsidR="006C7CCA" w:rsidRPr="00A05ACD">
        <w:rPr>
          <w:rFonts w:asciiTheme="minorHAnsi" w:hAnsiTheme="minorHAnsi" w:cstheme="minorHAnsi"/>
          <w:lang w:val="es-ES_tradnl" w:eastAsia="en-US"/>
        </w:rPr>
        <w:t>Liga Deportiva Barrial “</w:t>
      </w:r>
      <w:r w:rsidR="002D435F" w:rsidRPr="00A05ACD">
        <w:rPr>
          <w:rFonts w:asciiTheme="minorHAnsi" w:hAnsiTheme="minorHAnsi" w:cstheme="minorHAnsi"/>
          <w:bCs/>
          <w:color w:val="0D0D0D" w:themeColor="text1" w:themeTint="F2"/>
          <w:spacing w:val="-10"/>
        </w:rPr>
        <w:t>Independiente El Girón</w:t>
      </w:r>
      <w:r w:rsidRPr="00A05ACD">
        <w:rPr>
          <w:rFonts w:asciiTheme="minorHAnsi" w:hAnsiTheme="minorHAnsi" w:cstheme="minorHAnsi"/>
          <w:lang w:val="es-ES_tradnl" w:eastAsia="en-US"/>
        </w:rPr>
        <w:t xml:space="preserve">” </w:t>
      </w:r>
      <w:r w:rsidRPr="00A05ACD">
        <w:rPr>
          <w:rFonts w:asciiTheme="minorHAnsi" w:hAnsiTheme="minorHAnsi" w:cstheme="minorHAnsi"/>
        </w:rPr>
        <w:t>y el personal que contratare la misma para el cumplimiento del CONVENIO.</w:t>
      </w:r>
    </w:p>
    <w:p w:rsidR="00D534E5" w:rsidRPr="00A05ACD" w:rsidRDefault="00D534E5" w:rsidP="00A05ACD">
      <w:pPr>
        <w:spacing w:before="240" w:line="276" w:lineRule="auto"/>
        <w:jc w:val="both"/>
        <w:rPr>
          <w:rFonts w:asciiTheme="minorHAnsi" w:hAnsiTheme="minorHAnsi" w:cstheme="minorHAnsi"/>
        </w:rPr>
      </w:pPr>
      <w:r w:rsidRPr="00A05ACD">
        <w:rPr>
          <w:rFonts w:asciiTheme="minorHAnsi" w:hAnsiTheme="minorHAnsi" w:cstheme="minorHAnsi"/>
        </w:rPr>
        <w:t xml:space="preserve">En el caso de que el BENEFICIARIO cuente con personal para el cuidado y mantenimiento de la instalación y escenario deportivo, la relación laboral en cumplimiento a la ley; y, las obligaciones que la misma exige, serán de cumplimiento y absoluta responsabilidad del BENEFICIARIO. </w:t>
      </w:r>
    </w:p>
    <w:p w:rsidR="00D534E5" w:rsidRPr="00A05ACD" w:rsidRDefault="00D534E5" w:rsidP="00A05ACD">
      <w:pPr>
        <w:spacing w:before="240" w:line="276" w:lineRule="auto"/>
        <w:jc w:val="both"/>
        <w:rPr>
          <w:rFonts w:asciiTheme="minorHAnsi" w:hAnsiTheme="minorHAnsi" w:cstheme="minorHAnsi"/>
          <w:b/>
        </w:rPr>
      </w:pPr>
      <w:r w:rsidRPr="00A05ACD">
        <w:rPr>
          <w:rFonts w:asciiTheme="minorHAnsi" w:hAnsiTheme="minorHAnsi" w:cstheme="minorHAnsi"/>
          <w:b/>
        </w:rPr>
        <w:t>CLÁUSULA DÉCIMA SEGUNDA. – TERMINACIÓN DEL CONVENIO.</w:t>
      </w:r>
    </w:p>
    <w:p w:rsidR="00D534E5" w:rsidRPr="00A05ACD" w:rsidRDefault="00D534E5" w:rsidP="00A05ACD">
      <w:pPr>
        <w:spacing w:before="240" w:line="276" w:lineRule="auto"/>
        <w:jc w:val="both"/>
        <w:rPr>
          <w:rFonts w:asciiTheme="minorHAnsi" w:hAnsiTheme="minorHAnsi" w:cstheme="minorHAnsi"/>
        </w:rPr>
      </w:pPr>
      <w:r w:rsidRPr="00A05ACD">
        <w:rPr>
          <w:rFonts w:asciiTheme="minorHAnsi" w:hAnsiTheme="minorHAnsi" w:cstheme="minorHAnsi"/>
          <w:b/>
        </w:rPr>
        <w:t>12.1.</w:t>
      </w:r>
      <w:r w:rsidRPr="00A05ACD">
        <w:rPr>
          <w:rFonts w:asciiTheme="minorHAnsi" w:hAnsiTheme="minorHAnsi" w:cstheme="minorHAnsi"/>
          <w:b/>
        </w:rPr>
        <w:tab/>
      </w:r>
      <w:r w:rsidRPr="00A05ACD">
        <w:rPr>
          <w:rFonts w:asciiTheme="minorHAnsi" w:hAnsiTheme="minorHAnsi" w:cstheme="minorHAnsi"/>
        </w:rPr>
        <w:t>Este Convenio se dará por terminado en los siguientes casos:</w:t>
      </w:r>
    </w:p>
    <w:p w:rsidR="00D534E5" w:rsidRPr="00A05ACD" w:rsidRDefault="00D534E5" w:rsidP="00A05ACD">
      <w:pPr>
        <w:spacing w:before="240" w:line="276" w:lineRule="auto"/>
        <w:jc w:val="both"/>
        <w:rPr>
          <w:rFonts w:asciiTheme="minorHAnsi" w:hAnsiTheme="minorHAnsi" w:cstheme="minorHAnsi"/>
          <w:b/>
        </w:rPr>
      </w:pPr>
      <w:r w:rsidRPr="00A05ACD">
        <w:rPr>
          <w:rFonts w:asciiTheme="minorHAnsi" w:hAnsiTheme="minorHAnsi" w:cstheme="minorHAnsi"/>
          <w:b/>
        </w:rPr>
        <w:t>a)</w:t>
      </w:r>
      <w:r w:rsidRPr="00A05ACD">
        <w:rPr>
          <w:rFonts w:asciiTheme="minorHAnsi" w:hAnsiTheme="minorHAnsi" w:cstheme="minorHAnsi"/>
          <w:b/>
        </w:rPr>
        <w:tab/>
      </w:r>
      <w:r w:rsidRPr="00A05ACD">
        <w:rPr>
          <w:rFonts w:asciiTheme="minorHAnsi" w:hAnsiTheme="minorHAnsi" w:cstheme="minorHAnsi"/>
        </w:rPr>
        <w:t>Por incumplimiento del objeto del CONVENIO.</w:t>
      </w:r>
    </w:p>
    <w:p w:rsidR="00D534E5" w:rsidRPr="00A05ACD" w:rsidRDefault="00D534E5" w:rsidP="00A05ACD">
      <w:pPr>
        <w:spacing w:before="240" w:line="276" w:lineRule="auto"/>
        <w:jc w:val="both"/>
        <w:rPr>
          <w:rFonts w:asciiTheme="minorHAnsi" w:hAnsiTheme="minorHAnsi" w:cstheme="minorHAnsi"/>
          <w:b/>
        </w:rPr>
      </w:pPr>
      <w:r w:rsidRPr="00A05ACD">
        <w:rPr>
          <w:rFonts w:asciiTheme="minorHAnsi" w:hAnsiTheme="minorHAnsi" w:cstheme="minorHAnsi"/>
          <w:b/>
        </w:rPr>
        <w:t>b)</w:t>
      </w:r>
      <w:r w:rsidRPr="00A05ACD">
        <w:rPr>
          <w:rFonts w:asciiTheme="minorHAnsi" w:hAnsiTheme="minorHAnsi" w:cstheme="minorHAnsi"/>
          <w:b/>
        </w:rPr>
        <w:tab/>
      </w:r>
      <w:r w:rsidRPr="00A05ACD">
        <w:rPr>
          <w:rFonts w:asciiTheme="minorHAnsi" w:hAnsiTheme="minorHAnsi" w:cstheme="minorHAnsi"/>
        </w:rPr>
        <w:t>Por incumplimiento de las obligaciones adquiridas por el BENEFICIARIO a través del presente CONVENIO</w:t>
      </w:r>
      <w:r w:rsidRPr="00A05ACD">
        <w:rPr>
          <w:rFonts w:asciiTheme="minorHAnsi" w:hAnsiTheme="minorHAnsi" w:cstheme="minorHAnsi"/>
          <w:b/>
        </w:rPr>
        <w:t>.</w:t>
      </w:r>
    </w:p>
    <w:p w:rsidR="00D534E5" w:rsidRPr="00A05ACD" w:rsidRDefault="00D534E5" w:rsidP="00A05ACD">
      <w:pPr>
        <w:spacing w:before="240" w:line="276" w:lineRule="auto"/>
        <w:jc w:val="both"/>
        <w:rPr>
          <w:rFonts w:asciiTheme="minorHAnsi" w:hAnsiTheme="minorHAnsi" w:cstheme="minorHAnsi"/>
          <w:b/>
        </w:rPr>
      </w:pPr>
      <w:r w:rsidRPr="00A05ACD">
        <w:rPr>
          <w:rFonts w:asciiTheme="minorHAnsi" w:hAnsiTheme="minorHAnsi" w:cstheme="minorHAnsi"/>
          <w:b/>
        </w:rPr>
        <w:t>c)</w:t>
      </w:r>
      <w:r w:rsidRPr="00A05ACD">
        <w:rPr>
          <w:rFonts w:asciiTheme="minorHAnsi" w:hAnsiTheme="minorHAnsi" w:cstheme="minorHAnsi"/>
          <w:b/>
        </w:rPr>
        <w:tab/>
      </w:r>
      <w:r w:rsidRPr="00A05ACD">
        <w:rPr>
          <w:rFonts w:asciiTheme="minorHAnsi" w:hAnsiTheme="minorHAnsi" w:cstheme="minorHAnsi"/>
        </w:rPr>
        <w:t>Por vencimiento del plazo.</w:t>
      </w:r>
    </w:p>
    <w:p w:rsidR="00D534E5" w:rsidRPr="00A05ACD" w:rsidRDefault="00D534E5" w:rsidP="00A05ACD">
      <w:pPr>
        <w:spacing w:before="240" w:line="276" w:lineRule="auto"/>
        <w:jc w:val="both"/>
        <w:rPr>
          <w:rFonts w:asciiTheme="minorHAnsi" w:hAnsiTheme="minorHAnsi" w:cstheme="minorHAnsi"/>
          <w:b/>
        </w:rPr>
      </w:pPr>
      <w:r w:rsidRPr="00A05ACD">
        <w:rPr>
          <w:rFonts w:asciiTheme="minorHAnsi" w:hAnsiTheme="minorHAnsi" w:cstheme="minorHAnsi"/>
          <w:b/>
        </w:rPr>
        <w:t>d)</w:t>
      </w:r>
      <w:r w:rsidRPr="00A05ACD">
        <w:rPr>
          <w:rFonts w:asciiTheme="minorHAnsi" w:hAnsiTheme="minorHAnsi" w:cstheme="minorHAnsi"/>
          <w:b/>
        </w:rPr>
        <w:tab/>
      </w:r>
      <w:r w:rsidRPr="00A05ACD">
        <w:rPr>
          <w:rFonts w:asciiTheme="minorHAnsi" w:hAnsiTheme="minorHAnsi" w:cstheme="minorHAnsi"/>
        </w:rPr>
        <w:t>Por mutuo acuerdo de las partes.</w:t>
      </w:r>
    </w:p>
    <w:p w:rsidR="00D534E5" w:rsidRPr="00A05ACD" w:rsidRDefault="00D534E5" w:rsidP="00A05ACD">
      <w:pPr>
        <w:spacing w:before="240" w:line="276" w:lineRule="auto"/>
        <w:jc w:val="both"/>
        <w:rPr>
          <w:rFonts w:asciiTheme="minorHAnsi" w:hAnsiTheme="minorHAnsi" w:cstheme="minorHAnsi"/>
          <w:b/>
        </w:rPr>
      </w:pPr>
      <w:r w:rsidRPr="00A05ACD">
        <w:rPr>
          <w:rFonts w:asciiTheme="minorHAnsi" w:hAnsiTheme="minorHAnsi" w:cstheme="minorHAnsi"/>
          <w:b/>
        </w:rPr>
        <w:t>e)</w:t>
      </w:r>
      <w:r w:rsidRPr="00A05ACD">
        <w:rPr>
          <w:rFonts w:asciiTheme="minorHAnsi" w:hAnsiTheme="minorHAnsi" w:cstheme="minorHAnsi"/>
          <w:b/>
        </w:rPr>
        <w:tab/>
      </w:r>
      <w:r w:rsidRPr="00A05ACD">
        <w:rPr>
          <w:rFonts w:asciiTheme="minorHAnsi" w:hAnsiTheme="minorHAnsi" w:cstheme="minorHAnsi"/>
        </w:rPr>
        <w:t>Por liquidación de la organización beneficiaria.</w:t>
      </w:r>
    </w:p>
    <w:p w:rsidR="00D534E5" w:rsidRPr="00A05ACD" w:rsidRDefault="00D534E5" w:rsidP="00A05ACD">
      <w:pPr>
        <w:spacing w:before="240" w:line="276" w:lineRule="auto"/>
        <w:jc w:val="both"/>
        <w:rPr>
          <w:rFonts w:asciiTheme="minorHAnsi" w:hAnsiTheme="minorHAnsi" w:cstheme="minorHAnsi"/>
          <w:b/>
        </w:rPr>
      </w:pPr>
      <w:r w:rsidRPr="00A05ACD">
        <w:rPr>
          <w:rFonts w:asciiTheme="minorHAnsi" w:hAnsiTheme="minorHAnsi" w:cstheme="minorHAnsi"/>
          <w:b/>
        </w:rPr>
        <w:t>f)</w:t>
      </w:r>
      <w:r w:rsidRPr="00A05ACD">
        <w:rPr>
          <w:rFonts w:asciiTheme="minorHAnsi" w:hAnsiTheme="minorHAnsi" w:cstheme="minorHAnsi"/>
          <w:b/>
        </w:rPr>
        <w:tab/>
      </w:r>
      <w:r w:rsidRPr="00A05ACD">
        <w:rPr>
          <w:rFonts w:asciiTheme="minorHAnsi" w:hAnsiTheme="minorHAnsi" w:cstheme="minorHAnsi"/>
        </w:rPr>
        <w:t>De ser necesario, para los intereses municipales, el plazo podrá terminar de forma unilateral, antes del plazo establecido en este CONVENIO, por parte de la ADMINISTRACIÓN ZONAL, la que enviará a la Comisión de Propiedad y Espacio Público para su análisis e informe respectivo y se remitirá al Concejo Metropolitano para su resolución</w:t>
      </w:r>
      <w:r w:rsidRPr="00A05ACD">
        <w:rPr>
          <w:rFonts w:asciiTheme="minorHAnsi" w:hAnsiTheme="minorHAnsi" w:cstheme="minorHAnsi"/>
          <w:b/>
        </w:rPr>
        <w:t>.</w:t>
      </w:r>
    </w:p>
    <w:p w:rsidR="00D534E5" w:rsidRPr="00A05ACD" w:rsidRDefault="00D534E5" w:rsidP="00A05ACD">
      <w:pPr>
        <w:spacing w:before="240" w:line="276" w:lineRule="auto"/>
        <w:jc w:val="both"/>
        <w:rPr>
          <w:rFonts w:asciiTheme="minorHAnsi" w:hAnsiTheme="minorHAnsi" w:cstheme="minorHAnsi"/>
          <w:b/>
        </w:rPr>
      </w:pPr>
      <w:r w:rsidRPr="00A05ACD">
        <w:rPr>
          <w:rFonts w:asciiTheme="minorHAnsi" w:hAnsiTheme="minorHAnsi" w:cstheme="minorHAnsi"/>
          <w:b/>
        </w:rPr>
        <w:lastRenderedPageBreak/>
        <w:t>g)</w:t>
      </w:r>
      <w:r w:rsidRPr="00A05ACD">
        <w:rPr>
          <w:rFonts w:asciiTheme="minorHAnsi" w:hAnsiTheme="minorHAnsi" w:cstheme="minorHAnsi"/>
          <w:b/>
        </w:rPr>
        <w:tab/>
      </w:r>
      <w:r w:rsidRPr="00A05ACD">
        <w:rPr>
          <w:rFonts w:asciiTheme="minorHAnsi" w:hAnsiTheme="minorHAnsi" w:cstheme="minorHAnsi"/>
        </w:rPr>
        <w:t>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w:t>
      </w:r>
    </w:p>
    <w:p w:rsidR="00D534E5" w:rsidRPr="00A05ACD" w:rsidRDefault="00D534E5" w:rsidP="00A05ACD">
      <w:pPr>
        <w:spacing w:before="240" w:line="276" w:lineRule="auto"/>
        <w:jc w:val="both"/>
        <w:rPr>
          <w:rFonts w:asciiTheme="minorHAnsi" w:hAnsiTheme="minorHAnsi" w:cstheme="minorHAnsi"/>
        </w:rPr>
      </w:pPr>
      <w:r w:rsidRPr="00A05ACD">
        <w:rPr>
          <w:rFonts w:asciiTheme="minorHAnsi" w:hAnsiTheme="minorHAnsi" w:cstheme="minorHAnsi"/>
        </w:rPr>
        <w:t>Por cualquiera de estas causales, el Administrador del C</w:t>
      </w:r>
      <w:r w:rsidR="00BE12DA" w:rsidRPr="00A05ACD">
        <w:rPr>
          <w:rFonts w:asciiTheme="minorHAnsi" w:hAnsiTheme="minorHAnsi" w:cstheme="minorHAnsi"/>
        </w:rPr>
        <w:t>onvenio</w:t>
      </w:r>
      <w:r w:rsidRPr="00A05ACD">
        <w:rPr>
          <w:rFonts w:asciiTheme="minorHAnsi" w:hAnsiTheme="minorHAnsi" w:cstheme="minorHAnsi"/>
        </w:rPr>
        <w:t>, procederá con la elaboración de un informe que motive la terminación del mismo.</w:t>
      </w:r>
    </w:p>
    <w:p w:rsidR="00D534E5" w:rsidRPr="00A05ACD" w:rsidRDefault="00D534E5" w:rsidP="00A05ACD">
      <w:pPr>
        <w:spacing w:before="240" w:line="276" w:lineRule="auto"/>
        <w:jc w:val="both"/>
        <w:rPr>
          <w:rFonts w:asciiTheme="minorHAnsi" w:hAnsiTheme="minorHAnsi" w:cstheme="minorHAnsi"/>
        </w:rPr>
      </w:pPr>
      <w:r w:rsidRPr="00A05ACD">
        <w:rPr>
          <w:rFonts w:asciiTheme="minorHAnsi" w:hAnsiTheme="minorHAnsi" w:cstheme="minorHAnsi"/>
          <w:b/>
        </w:rPr>
        <w:t>12.2.</w:t>
      </w:r>
      <w:r w:rsidRPr="00A05ACD">
        <w:rPr>
          <w:rFonts w:asciiTheme="minorHAnsi" w:hAnsiTheme="minorHAnsi" w:cstheme="minorHAnsi"/>
          <w:b/>
        </w:rPr>
        <w:tab/>
      </w:r>
      <w:r w:rsidRPr="00A05ACD">
        <w:rPr>
          <w:rFonts w:asciiTheme="minorHAnsi" w:hAnsiTheme="minorHAnsi" w:cstheme="minorHAnsi"/>
        </w:rPr>
        <w:t xml:space="preserve">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  </w:t>
      </w:r>
    </w:p>
    <w:p w:rsidR="00D534E5" w:rsidRPr="00A05ACD" w:rsidRDefault="00D534E5" w:rsidP="00A05ACD">
      <w:pPr>
        <w:spacing w:before="240" w:line="276" w:lineRule="auto"/>
        <w:jc w:val="both"/>
        <w:rPr>
          <w:rFonts w:asciiTheme="minorHAnsi" w:hAnsiTheme="minorHAnsi" w:cstheme="minorHAnsi"/>
        </w:rPr>
      </w:pPr>
      <w:r w:rsidRPr="00A05ACD">
        <w:rPr>
          <w:rFonts w:asciiTheme="minorHAnsi" w:hAnsiTheme="minorHAnsi" w:cstheme="minorHAnsi"/>
        </w:rPr>
        <w:t>En caso de no realizarse la desocupación y entrega del inmueble, la Dirección de Asesoría Jurídica de la ADMINISTRACIÓN ZONAL, procederá a iniciar las acciones legales que correspondan.</w:t>
      </w:r>
    </w:p>
    <w:p w:rsidR="00D534E5" w:rsidRPr="00A05ACD" w:rsidRDefault="00D534E5" w:rsidP="00A05ACD">
      <w:pPr>
        <w:spacing w:before="240" w:line="276" w:lineRule="auto"/>
        <w:jc w:val="both"/>
        <w:rPr>
          <w:rFonts w:asciiTheme="minorHAnsi" w:hAnsiTheme="minorHAnsi" w:cstheme="minorHAnsi"/>
          <w:b/>
        </w:rPr>
      </w:pPr>
      <w:r w:rsidRPr="00A05ACD">
        <w:rPr>
          <w:rFonts w:asciiTheme="minorHAnsi" w:hAnsiTheme="minorHAnsi" w:cstheme="minorHAnsi"/>
          <w:b/>
        </w:rPr>
        <w:t>12.3.</w:t>
      </w:r>
      <w:r w:rsidRPr="00A05ACD">
        <w:rPr>
          <w:rFonts w:asciiTheme="minorHAnsi" w:hAnsiTheme="minorHAnsi" w:cstheme="minorHAnsi"/>
          <w:b/>
        </w:rPr>
        <w:tab/>
      </w:r>
      <w:r w:rsidRPr="00A05ACD">
        <w:rPr>
          <w:rFonts w:asciiTheme="minorHAnsi" w:hAnsiTheme="minorHAnsi" w:cstheme="minorHAnsi"/>
        </w:rPr>
        <w:t>Si una de las partes quisiera dar por terminado este CONVENIO antes de la fecha de su vencimiento, tendrá la obligación de comunicarlo por escrito a la otra parte con 30 días de anticipación.</w:t>
      </w:r>
    </w:p>
    <w:p w:rsidR="00D534E5" w:rsidRPr="00A05ACD" w:rsidRDefault="00D534E5" w:rsidP="00A05ACD">
      <w:pPr>
        <w:spacing w:before="240" w:line="276" w:lineRule="auto"/>
        <w:jc w:val="both"/>
        <w:rPr>
          <w:rFonts w:asciiTheme="minorHAnsi" w:hAnsiTheme="minorHAnsi" w:cstheme="minorHAnsi"/>
        </w:rPr>
      </w:pPr>
      <w:r w:rsidRPr="00A05ACD">
        <w:rPr>
          <w:rFonts w:asciiTheme="minorHAnsi" w:hAnsiTheme="minorHAnsi" w:cstheme="minorHAnsi"/>
          <w:b/>
        </w:rPr>
        <w:t>12.4.</w:t>
      </w:r>
      <w:r w:rsidRPr="00A05ACD">
        <w:rPr>
          <w:rFonts w:asciiTheme="minorHAnsi" w:hAnsiTheme="minorHAnsi" w:cstheme="minorHAnsi"/>
          <w:b/>
        </w:rPr>
        <w:tab/>
      </w:r>
      <w:r w:rsidRPr="00A05ACD">
        <w:rPr>
          <w:rFonts w:asciiTheme="minorHAnsi" w:hAnsiTheme="minorHAnsi" w:cstheme="minorHAnsi"/>
        </w:rPr>
        <w:t>Cualquiera de las causales de terminación, no libera la responsabilidad de ninguna de las partes respecto del cumplimiento de las obligaciones que se hubieren generado en base a la firma de este CONVENIO, hasta el momento de la terminación del mismo.</w:t>
      </w:r>
    </w:p>
    <w:p w:rsidR="00D534E5" w:rsidRPr="00A05ACD" w:rsidRDefault="00D534E5" w:rsidP="00A05ACD">
      <w:pPr>
        <w:spacing w:before="240" w:line="276" w:lineRule="auto"/>
        <w:jc w:val="both"/>
        <w:rPr>
          <w:rFonts w:asciiTheme="minorHAnsi" w:hAnsiTheme="minorHAnsi" w:cstheme="minorHAnsi"/>
        </w:rPr>
      </w:pPr>
      <w:r w:rsidRPr="00A05ACD">
        <w:rPr>
          <w:rFonts w:asciiTheme="minorHAnsi" w:hAnsiTheme="minorHAnsi" w:cstheme="minorHAnsi"/>
          <w:b/>
        </w:rPr>
        <w:t>12.5.</w:t>
      </w:r>
      <w:r w:rsidRPr="00A05ACD">
        <w:rPr>
          <w:rFonts w:asciiTheme="minorHAnsi" w:hAnsiTheme="minorHAnsi" w:cstheme="minorHAnsi"/>
          <w:b/>
        </w:rPr>
        <w:tab/>
      </w:r>
      <w:r w:rsidRPr="00A05ACD">
        <w:rPr>
          <w:rFonts w:asciiTheme="minorHAnsi" w:hAnsiTheme="minorHAnsi" w:cstheme="minorHAnsi"/>
        </w:rPr>
        <w:t>En toda instancia del trámite, será escuchado el BENEFICIARIO del CONVENIO, garantizándole el derecho a la defensa.</w:t>
      </w:r>
    </w:p>
    <w:p w:rsidR="00D534E5" w:rsidRPr="00A05ACD" w:rsidRDefault="00D534E5" w:rsidP="00A05ACD">
      <w:pPr>
        <w:spacing w:before="240" w:line="276" w:lineRule="auto"/>
        <w:jc w:val="both"/>
        <w:rPr>
          <w:rFonts w:asciiTheme="minorHAnsi" w:hAnsiTheme="minorHAnsi" w:cstheme="minorHAnsi"/>
          <w:b/>
        </w:rPr>
      </w:pPr>
      <w:r w:rsidRPr="00A05ACD">
        <w:rPr>
          <w:rFonts w:asciiTheme="minorHAnsi" w:hAnsiTheme="minorHAnsi" w:cstheme="minorHAnsi"/>
          <w:b/>
        </w:rPr>
        <w:t>CLÁUSULA DÉCIMA TERCERA. - JURISDICCION Y COMPETENCIA:</w:t>
      </w:r>
    </w:p>
    <w:p w:rsidR="00D534E5" w:rsidRPr="00A05ACD" w:rsidRDefault="00D534E5" w:rsidP="00A05ACD">
      <w:pPr>
        <w:spacing w:before="240" w:line="276" w:lineRule="auto"/>
        <w:jc w:val="both"/>
        <w:rPr>
          <w:rFonts w:asciiTheme="minorHAnsi" w:hAnsiTheme="minorHAnsi" w:cstheme="minorHAnsi"/>
          <w:b/>
        </w:rPr>
      </w:pPr>
      <w:r w:rsidRPr="00A05ACD">
        <w:rPr>
          <w:rFonts w:asciiTheme="minorHAnsi" w:hAnsiTheme="minorHAnsi" w:cstheme="minorHAnsi"/>
          <w:b/>
        </w:rPr>
        <w:t>13.1.</w:t>
      </w:r>
      <w:r w:rsidRPr="00A05ACD">
        <w:rPr>
          <w:rFonts w:asciiTheme="minorHAnsi" w:hAnsiTheme="minorHAnsi" w:cstheme="minorHAnsi"/>
          <w:b/>
        </w:rPr>
        <w:tab/>
      </w:r>
      <w:r w:rsidRPr="00A05ACD">
        <w:rPr>
          <w:rFonts w:asciiTheme="minorHAnsi" w:hAnsiTheme="minorHAnsi" w:cstheme="minorHAnsi"/>
        </w:rPr>
        <w:t>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partes suscriptoras de este CONVENIO, en un lapso no mayor a 30 días calendario, contados a partir de la notificación de cualquiera de ellas, señalando la divergencia o controversia surgida</w:t>
      </w:r>
      <w:r w:rsidRPr="00A05ACD">
        <w:rPr>
          <w:rFonts w:asciiTheme="minorHAnsi" w:hAnsiTheme="minorHAnsi" w:cstheme="minorHAnsi"/>
          <w:b/>
        </w:rPr>
        <w:t>.</w:t>
      </w:r>
    </w:p>
    <w:p w:rsidR="00D534E5" w:rsidRPr="00A05ACD" w:rsidRDefault="00D534E5" w:rsidP="00A05ACD">
      <w:pPr>
        <w:spacing w:before="240" w:line="276" w:lineRule="auto"/>
        <w:jc w:val="both"/>
        <w:rPr>
          <w:rFonts w:asciiTheme="minorHAnsi" w:hAnsiTheme="minorHAnsi" w:cstheme="minorHAnsi"/>
          <w:b/>
        </w:rPr>
      </w:pPr>
      <w:r w:rsidRPr="00A05ACD">
        <w:rPr>
          <w:rFonts w:asciiTheme="minorHAnsi" w:hAnsiTheme="minorHAnsi" w:cstheme="minorHAnsi"/>
          <w:b/>
        </w:rPr>
        <w:t>13.2.</w:t>
      </w:r>
      <w:r w:rsidRPr="00A05ACD">
        <w:rPr>
          <w:rFonts w:asciiTheme="minorHAnsi" w:hAnsiTheme="minorHAnsi" w:cstheme="minorHAnsi"/>
          <w:b/>
        </w:rPr>
        <w:tab/>
      </w:r>
      <w:r w:rsidRPr="00A05ACD">
        <w:rPr>
          <w:rFonts w:asciiTheme="minorHAnsi" w:hAnsiTheme="minorHAnsi" w:cstheme="minorHAnsi"/>
        </w:rPr>
        <w:t>En caso de no lograrse una solución a la divergencia surgida, los máximos personeros de cada parte,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rsidR="00D534E5" w:rsidRPr="00A05ACD" w:rsidRDefault="00D534E5" w:rsidP="00A05ACD">
      <w:pPr>
        <w:spacing w:before="240" w:line="276" w:lineRule="auto"/>
        <w:jc w:val="both"/>
        <w:rPr>
          <w:rFonts w:asciiTheme="minorHAnsi" w:hAnsiTheme="minorHAnsi" w:cstheme="minorHAnsi"/>
        </w:rPr>
      </w:pPr>
      <w:r w:rsidRPr="00A05ACD">
        <w:rPr>
          <w:rFonts w:asciiTheme="minorHAnsi" w:hAnsiTheme="minorHAnsi" w:cstheme="minorHAnsi"/>
          <w:b/>
        </w:rPr>
        <w:lastRenderedPageBreak/>
        <w:t>13.3.</w:t>
      </w:r>
      <w:r w:rsidRPr="00A05ACD">
        <w:rPr>
          <w:rFonts w:asciiTheme="minorHAnsi" w:hAnsiTheme="minorHAnsi" w:cstheme="minorHAnsi"/>
          <w:b/>
        </w:rPr>
        <w:tab/>
      </w:r>
      <w:r w:rsidRPr="00A05ACD">
        <w:rPr>
          <w:rFonts w:asciiTheme="minorHAnsi" w:hAnsiTheme="minorHAnsi" w:cstheme="minorHAnsi"/>
        </w:rPr>
        <w:t>El acta de mediación tiene el carácter de sentencia ejecutoriada, y de ésta no habrá ningún recurso de alzada.</w:t>
      </w:r>
    </w:p>
    <w:p w:rsidR="00D534E5" w:rsidRPr="00A05ACD" w:rsidRDefault="00D534E5" w:rsidP="00A05ACD">
      <w:pPr>
        <w:spacing w:before="240" w:line="276" w:lineRule="auto"/>
        <w:jc w:val="both"/>
        <w:rPr>
          <w:rFonts w:asciiTheme="minorHAnsi" w:hAnsiTheme="minorHAnsi" w:cstheme="minorHAnsi"/>
          <w:b/>
        </w:rPr>
      </w:pPr>
      <w:r w:rsidRPr="00A05ACD">
        <w:rPr>
          <w:rFonts w:asciiTheme="minorHAnsi" w:hAnsiTheme="minorHAnsi" w:cstheme="minorHAnsi"/>
          <w:b/>
        </w:rPr>
        <w:t>13.4.</w:t>
      </w:r>
      <w:r w:rsidRPr="00A05ACD">
        <w:rPr>
          <w:rFonts w:asciiTheme="minorHAnsi" w:hAnsiTheme="minorHAnsi" w:cstheme="minorHAnsi"/>
          <w:b/>
        </w:rPr>
        <w:tab/>
      </w:r>
      <w:r w:rsidRPr="00A05ACD">
        <w:rPr>
          <w:rFonts w:asciiTheme="minorHAnsi" w:hAnsiTheme="minorHAnsi" w:cstheme="minorHAnsi"/>
        </w:rPr>
        <w:t>Si fallare el proceso de mediación o si el acuerdo fuere parcial, respecto de la divergencia o controversia todavía existentes, las partes, someterán sus controversias al procedimiento establecido en el Libro IV, Título I; Capítulo II, Sección I, del Código Orgánico General de Procesos, siendo competente para conocer la controversia el Juez de lo Contencioso Administrativo</w:t>
      </w:r>
      <w:r w:rsidRPr="00A05ACD">
        <w:rPr>
          <w:rFonts w:asciiTheme="minorHAnsi" w:hAnsiTheme="minorHAnsi" w:cstheme="minorHAnsi"/>
          <w:b/>
        </w:rPr>
        <w:t>.</w:t>
      </w:r>
    </w:p>
    <w:p w:rsidR="00D534E5" w:rsidRPr="00A05ACD" w:rsidRDefault="00D534E5" w:rsidP="00A05ACD">
      <w:pPr>
        <w:spacing w:before="240" w:line="276" w:lineRule="auto"/>
        <w:jc w:val="both"/>
        <w:rPr>
          <w:rFonts w:asciiTheme="minorHAnsi" w:hAnsiTheme="minorHAnsi" w:cstheme="minorHAnsi"/>
          <w:b/>
        </w:rPr>
      </w:pPr>
      <w:r w:rsidRPr="00A05ACD">
        <w:rPr>
          <w:rFonts w:asciiTheme="minorHAnsi" w:hAnsiTheme="minorHAnsi" w:cstheme="minorHAnsi"/>
          <w:b/>
        </w:rPr>
        <w:t>CLÁUSULA DÉCIMA CUARTA. - LIQUIDACIÓN Y FINIQUITO:</w:t>
      </w:r>
    </w:p>
    <w:p w:rsidR="00D534E5" w:rsidRPr="00A05ACD" w:rsidRDefault="00D534E5" w:rsidP="00A05ACD">
      <w:pPr>
        <w:spacing w:before="240" w:line="276" w:lineRule="auto"/>
        <w:jc w:val="both"/>
        <w:rPr>
          <w:rFonts w:asciiTheme="minorHAnsi" w:hAnsiTheme="minorHAnsi" w:cstheme="minorHAnsi"/>
        </w:rPr>
      </w:pPr>
      <w:r w:rsidRPr="00A05ACD">
        <w:rPr>
          <w:rFonts w:asciiTheme="minorHAnsi" w:hAnsiTheme="minorHAnsi" w:cstheme="minorHAnsi"/>
          <w:b/>
        </w:rPr>
        <w:t>14.1.</w:t>
      </w:r>
      <w:r w:rsidRPr="00A05ACD">
        <w:rPr>
          <w:rFonts w:asciiTheme="minorHAnsi" w:hAnsiTheme="minorHAnsi" w:cstheme="minorHAnsi"/>
          <w:b/>
        </w:rPr>
        <w:tab/>
      </w:r>
      <w:r w:rsidRPr="00A05ACD">
        <w:rPr>
          <w:rFonts w:asciiTheme="minorHAnsi" w:hAnsiTheme="minorHAnsi" w:cstheme="minorHAnsi"/>
        </w:rPr>
        <w:t>Una vez concluido el plazo del CONVENIO o que sea terminado anticipadamente por mutuo acuerdo o unilateralmente, el Supervisor y Fiscalizador del C</w:t>
      </w:r>
      <w:r w:rsidR="00BE12DA" w:rsidRPr="00A05ACD">
        <w:rPr>
          <w:rFonts w:asciiTheme="minorHAnsi" w:hAnsiTheme="minorHAnsi" w:cstheme="minorHAnsi"/>
        </w:rPr>
        <w:t>onvenio</w:t>
      </w:r>
      <w:r w:rsidRPr="00A05ACD">
        <w:rPr>
          <w:rFonts w:asciiTheme="minorHAnsi" w:hAnsiTheme="minorHAnsi" w:cstheme="minorHAnsi"/>
        </w:rPr>
        <w:t xml:space="preserve"> emitirán y aprobarán los informes finales. El Administrador del C</w:t>
      </w:r>
      <w:r w:rsidR="00BE12DA" w:rsidRPr="00A05ACD">
        <w:rPr>
          <w:rFonts w:asciiTheme="minorHAnsi" w:hAnsiTheme="minorHAnsi" w:cstheme="minorHAnsi"/>
        </w:rPr>
        <w:t>onvenio</w:t>
      </w:r>
      <w:r w:rsidRPr="00A05ACD">
        <w:rPr>
          <w:rFonts w:asciiTheme="minorHAnsi" w:hAnsiTheme="minorHAnsi" w:cstheme="minorHAnsi"/>
        </w:rPr>
        <w:t xml:space="preserve"> y la contraparte procederán a suscribir un Acta de Liquidación y Finiquito, en la que se dejará constancia de las obligaciones adquiridas y realizadas, sus recomendaciones procedentes en la búsqueda de las mejores alternativas de solución a los problemas que pudieren quedar pendientes.</w:t>
      </w:r>
    </w:p>
    <w:p w:rsidR="00D534E5" w:rsidRPr="00A05ACD" w:rsidRDefault="00D534E5" w:rsidP="00A05ACD">
      <w:pPr>
        <w:spacing w:before="240" w:line="276" w:lineRule="auto"/>
        <w:jc w:val="both"/>
        <w:rPr>
          <w:rFonts w:asciiTheme="minorHAnsi" w:hAnsiTheme="minorHAnsi" w:cstheme="minorHAnsi"/>
        </w:rPr>
      </w:pPr>
      <w:r w:rsidRPr="00A05ACD">
        <w:rPr>
          <w:rFonts w:asciiTheme="minorHAnsi" w:hAnsiTheme="minorHAnsi" w:cstheme="minorHAnsi"/>
          <w:b/>
        </w:rPr>
        <w:t>14.2.</w:t>
      </w:r>
      <w:r w:rsidRPr="00A05ACD">
        <w:rPr>
          <w:rFonts w:asciiTheme="minorHAnsi" w:hAnsiTheme="minorHAnsi" w:cstheme="minorHAnsi"/>
          <w:b/>
        </w:rPr>
        <w:tab/>
      </w:r>
      <w:r w:rsidRPr="00A05ACD">
        <w:rPr>
          <w:rFonts w:asciiTheme="minorHAnsi" w:hAnsiTheme="minorHAnsi" w:cstheme="minorHAnsi"/>
        </w:rPr>
        <w:t>El Acta de Finiquito y Liquidación contendrá: antecedentes, liquidación de valores, liquidación de obligaciones, declaración expresa de haber recibido a entera satisfacción las obligaciones acordadas y la aceptación de las partes.</w:t>
      </w:r>
    </w:p>
    <w:p w:rsidR="00D534E5" w:rsidRPr="00A05ACD" w:rsidRDefault="00D534E5" w:rsidP="00A05ACD">
      <w:pPr>
        <w:spacing w:before="240" w:line="276" w:lineRule="auto"/>
        <w:jc w:val="both"/>
        <w:rPr>
          <w:rFonts w:asciiTheme="minorHAnsi" w:hAnsiTheme="minorHAnsi" w:cstheme="minorHAnsi"/>
          <w:b/>
        </w:rPr>
      </w:pPr>
      <w:r w:rsidRPr="00A05ACD">
        <w:rPr>
          <w:rFonts w:asciiTheme="minorHAnsi" w:hAnsiTheme="minorHAnsi" w:cstheme="minorHAnsi"/>
          <w:b/>
        </w:rPr>
        <w:t>14.3.</w:t>
      </w:r>
      <w:r w:rsidRPr="00A05ACD">
        <w:rPr>
          <w:rFonts w:asciiTheme="minorHAnsi" w:hAnsiTheme="minorHAnsi" w:cstheme="minorHAnsi"/>
          <w:b/>
        </w:rPr>
        <w:tab/>
      </w:r>
      <w:r w:rsidRPr="00A05ACD">
        <w:rPr>
          <w:rFonts w:asciiTheme="minorHAnsi" w:hAnsiTheme="minorHAnsi" w:cstheme="minorHAnsi"/>
        </w:rPr>
        <w:t>Una vez suscrita el Acta de Finiquito y Liquidación se entenderá por terminado y las partes no tendrán nada que reclamarse a futuro.</w:t>
      </w:r>
      <w:r w:rsidRPr="00A05ACD">
        <w:rPr>
          <w:rFonts w:asciiTheme="minorHAnsi" w:hAnsiTheme="minorHAnsi" w:cstheme="minorHAnsi"/>
          <w:b/>
        </w:rPr>
        <w:t xml:space="preserve"> </w:t>
      </w:r>
    </w:p>
    <w:p w:rsidR="00D534E5" w:rsidRPr="00A05ACD" w:rsidRDefault="00D534E5" w:rsidP="00A05ACD">
      <w:pPr>
        <w:spacing w:before="240" w:line="276" w:lineRule="auto"/>
        <w:jc w:val="both"/>
        <w:rPr>
          <w:rFonts w:asciiTheme="minorHAnsi" w:hAnsiTheme="minorHAnsi" w:cstheme="minorHAnsi"/>
          <w:b/>
        </w:rPr>
      </w:pPr>
      <w:r w:rsidRPr="00A05ACD">
        <w:rPr>
          <w:rFonts w:asciiTheme="minorHAnsi" w:hAnsiTheme="minorHAnsi" w:cstheme="minorHAnsi"/>
          <w:b/>
        </w:rPr>
        <w:t>14.4.</w:t>
      </w:r>
      <w:r w:rsidRPr="00A05ACD">
        <w:rPr>
          <w:rFonts w:asciiTheme="minorHAnsi" w:hAnsiTheme="minorHAnsi" w:cstheme="minorHAnsi"/>
          <w:b/>
        </w:rPr>
        <w:tab/>
      </w:r>
      <w:r w:rsidRPr="00A05ACD">
        <w:rPr>
          <w:rFonts w:asciiTheme="minorHAnsi" w:hAnsiTheme="minorHAnsi" w:cstheme="minorHAnsi"/>
        </w:rPr>
        <w:t>El Acta se adjuntará al expediente del CONVENIO con los demás documentos habilitantes</w:t>
      </w:r>
      <w:r w:rsidRPr="00A05ACD">
        <w:rPr>
          <w:rFonts w:asciiTheme="minorHAnsi" w:hAnsiTheme="minorHAnsi" w:cstheme="minorHAnsi"/>
          <w:b/>
        </w:rPr>
        <w:t>.</w:t>
      </w:r>
    </w:p>
    <w:p w:rsidR="00BC0984" w:rsidRPr="00A05ACD" w:rsidRDefault="00BC0984" w:rsidP="00A05ACD">
      <w:pPr>
        <w:spacing w:before="240" w:line="276" w:lineRule="auto"/>
        <w:jc w:val="both"/>
        <w:rPr>
          <w:rFonts w:asciiTheme="minorHAnsi" w:hAnsiTheme="minorHAnsi" w:cstheme="minorHAnsi"/>
          <w:b/>
        </w:rPr>
      </w:pPr>
      <w:r w:rsidRPr="00A05ACD">
        <w:rPr>
          <w:rFonts w:asciiTheme="minorHAnsi" w:hAnsiTheme="minorHAnsi" w:cstheme="minorHAnsi"/>
          <w:b/>
        </w:rPr>
        <w:t>CLÁUSULA DÉCIMA QUINTA. -DOMICILIO PARA NOTIFICACIONES DE LAS PARTES:</w:t>
      </w:r>
    </w:p>
    <w:p w:rsidR="00BC0984" w:rsidRPr="00A05ACD" w:rsidRDefault="00BC0984" w:rsidP="00A05ACD">
      <w:pPr>
        <w:pStyle w:val="Prrafodelista"/>
        <w:numPr>
          <w:ilvl w:val="0"/>
          <w:numId w:val="49"/>
        </w:numPr>
        <w:spacing w:before="240" w:after="0" w:line="276" w:lineRule="auto"/>
        <w:jc w:val="both"/>
        <w:rPr>
          <w:rFonts w:cstheme="minorHAnsi"/>
          <w:b/>
          <w:sz w:val="22"/>
          <w:szCs w:val="22"/>
          <w:lang w:eastAsia="es-ES"/>
        </w:rPr>
      </w:pPr>
      <w:r w:rsidRPr="00A05ACD">
        <w:rPr>
          <w:rFonts w:cstheme="minorHAnsi"/>
          <w:b/>
          <w:sz w:val="22"/>
          <w:szCs w:val="22"/>
          <w:lang w:eastAsia="es-ES"/>
        </w:rPr>
        <w:t>BENEFICIARIO:</w:t>
      </w:r>
    </w:p>
    <w:p w:rsidR="00C13932" w:rsidRPr="00A05ACD" w:rsidRDefault="00C13932" w:rsidP="00A05ACD">
      <w:pPr>
        <w:spacing w:before="240" w:line="276" w:lineRule="auto"/>
        <w:jc w:val="both"/>
        <w:rPr>
          <w:rFonts w:asciiTheme="minorHAnsi" w:hAnsiTheme="minorHAnsi" w:cstheme="minorHAnsi"/>
          <w:i/>
        </w:rPr>
      </w:pPr>
      <w:r w:rsidRPr="00A05ACD">
        <w:rPr>
          <w:rFonts w:asciiTheme="minorHAnsi" w:hAnsiTheme="minorHAnsi" w:cstheme="minorHAnsi"/>
          <w:lang w:eastAsia="es-ES"/>
        </w:rPr>
        <w:t>Dirección</w:t>
      </w:r>
      <w:r w:rsidR="00AA3E59" w:rsidRPr="00A05ACD">
        <w:rPr>
          <w:rFonts w:asciiTheme="minorHAnsi" w:hAnsiTheme="minorHAnsi" w:cstheme="minorHAnsi"/>
          <w:lang w:eastAsia="es-ES"/>
        </w:rPr>
        <w:t xml:space="preserve">: </w:t>
      </w:r>
      <w:r w:rsidR="00316A23" w:rsidRPr="00A05ACD">
        <w:rPr>
          <w:rFonts w:asciiTheme="minorHAnsi" w:hAnsiTheme="minorHAnsi" w:cstheme="minorHAnsi"/>
          <w:lang w:eastAsia="es-ES"/>
        </w:rPr>
        <w:t>Nicolás Cevallos y Luis Duque (Chillogallo)</w:t>
      </w:r>
    </w:p>
    <w:p w:rsidR="00BC0984" w:rsidRPr="00A05ACD" w:rsidRDefault="00AA3E59" w:rsidP="00A05ACD">
      <w:pPr>
        <w:spacing w:before="240" w:line="276" w:lineRule="auto"/>
        <w:jc w:val="both"/>
        <w:rPr>
          <w:rFonts w:asciiTheme="minorHAnsi" w:hAnsiTheme="minorHAnsi" w:cstheme="minorHAnsi"/>
          <w:lang w:eastAsia="es-ES"/>
        </w:rPr>
      </w:pPr>
      <w:r w:rsidRPr="00A05ACD">
        <w:rPr>
          <w:rFonts w:asciiTheme="minorHAnsi" w:hAnsiTheme="minorHAnsi" w:cstheme="minorHAnsi"/>
          <w:lang w:eastAsia="es-ES"/>
        </w:rPr>
        <w:t xml:space="preserve">Teléfonos: </w:t>
      </w:r>
      <w:r w:rsidR="00316A23" w:rsidRPr="00A05ACD">
        <w:rPr>
          <w:rFonts w:asciiTheme="minorHAnsi" w:hAnsiTheme="minorHAnsi" w:cstheme="minorHAnsi"/>
          <w:lang w:eastAsia="es-ES"/>
        </w:rPr>
        <w:t>0999150552 / 0995860345</w:t>
      </w:r>
    </w:p>
    <w:p w:rsidR="00BC0984" w:rsidRPr="00A05ACD" w:rsidRDefault="00BC0984" w:rsidP="00A05ACD">
      <w:pPr>
        <w:spacing w:before="240" w:line="276" w:lineRule="auto"/>
        <w:jc w:val="both"/>
        <w:rPr>
          <w:rFonts w:asciiTheme="minorHAnsi" w:hAnsiTheme="minorHAnsi" w:cstheme="minorHAnsi"/>
          <w:lang w:eastAsia="es-ES"/>
        </w:rPr>
      </w:pPr>
      <w:r w:rsidRPr="00A05ACD">
        <w:rPr>
          <w:rFonts w:asciiTheme="minorHAnsi" w:hAnsiTheme="minorHAnsi" w:cstheme="minorHAnsi"/>
          <w:lang w:eastAsia="es-ES"/>
        </w:rPr>
        <w:t xml:space="preserve">Correo: </w:t>
      </w:r>
      <w:r w:rsidR="00316A23" w:rsidRPr="00A05ACD">
        <w:rPr>
          <w:rFonts w:asciiTheme="minorHAnsi" w:hAnsiTheme="minorHAnsi" w:cstheme="minorHAnsi"/>
          <w:lang w:eastAsia="es-ES"/>
        </w:rPr>
        <w:t xml:space="preserve">elgiron19ene1992@hotmail.com   </w:t>
      </w:r>
    </w:p>
    <w:p w:rsidR="00BC0984" w:rsidRPr="00A05ACD" w:rsidRDefault="00BC0984" w:rsidP="00A05ACD">
      <w:pPr>
        <w:pStyle w:val="Prrafodelista"/>
        <w:numPr>
          <w:ilvl w:val="0"/>
          <w:numId w:val="49"/>
        </w:numPr>
        <w:spacing w:before="240" w:after="0" w:line="276" w:lineRule="auto"/>
        <w:jc w:val="both"/>
        <w:rPr>
          <w:rFonts w:cstheme="minorHAnsi"/>
          <w:b/>
          <w:sz w:val="22"/>
          <w:szCs w:val="22"/>
          <w:lang w:eastAsia="es-ES"/>
        </w:rPr>
      </w:pPr>
      <w:r w:rsidRPr="00A05ACD">
        <w:rPr>
          <w:rFonts w:cstheme="minorHAnsi"/>
          <w:b/>
          <w:sz w:val="22"/>
          <w:szCs w:val="22"/>
          <w:lang w:eastAsia="es-ES"/>
        </w:rPr>
        <w:t>ADMINISTRACIÓN ZONAL:</w:t>
      </w:r>
    </w:p>
    <w:p w:rsidR="00A81869" w:rsidRPr="00A05ACD" w:rsidRDefault="00BC0984" w:rsidP="00A05ACD">
      <w:pPr>
        <w:spacing w:before="240" w:line="276" w:lineRule="auto"/>
        <w:jc w:val="both"/>
        <w:rPr>
          <w:rFonts w:asciiTheme="minorHAnsi" w:hAnsiTheme="minorHAnsi" w:cstheme="minorHAnsi"/>
          <w:lang w:eastAsia="es-ES"/>
        </w:rPr>
      </w:pPr>
      <w:r w:rsidRPr="00A05ACD">
        <w:rPr>
          <w:rFonts w:asciiTheme="minorHAnsi" w:hAnsiTheme="minorHAnsi" w:cstheme="minorHAnsi"/>
          <w:lang w:eastAsia="es-ES"/>
        </w:rPr>
        <w:t>Dirección: Qui</w:t>
      </w:r>
      <w:r w:rsidR="00A81869" w:rsidRPr="00A05ACD">
        <w:rPr>
          <w:rFonts w:asciiTheme="minorHAnsi" w:hAnsiTheme="minorHAnsi" w:cstheme="minorHAnsi"/>
          <w:lang w:eastAsia="es-ES"/>
        </w:rPr>
        <w:t xml:space="preserve">tumbe </w:t>
      </w:r>
      <w:proofErr w:type="spellStart"/>
      <w:r w:rsidR="00A81869" w:rsidRPr="00A05ACD">
        <w:rPr>
          <w:rFonts w:asciiTheme="minorHAnsi" w:hAnsiTheme="minorHAnsi" w:cstheme="minorHAnsi"/>
          <w:lang w:eastAsia="es-ES"/>
        </w:rPr>
        <w:t>Ñan</w:t>
      </w:r>
      <w:proofErr w:type="spellEnd"/>
      <w:r w:rsidR="00A81869" w:rsidRPr="00A05ACD">
        <w:rPr>
          <w:rFonts w:asciiTheme="minorHAnsi" w:hAnsiTheme="minorHAnsi" w:cstheme="minorHAnsi"/>
          <w:lang w:eastAsia="es-ES"/>
        </w:rPr>
        <w:t xml:space="preserve"> S/N y Avenida Cóndor </w:t>
      </w:r>
      <w:proofErr w:type="spellStart"/>
      <w:r w:rsidR="00A81869" w:rsidRPr="00A05ACD">
        <w:rPr>
          <w:rFonts w:asciiTheme="minorHAnsi" w:hAnsiTheme="minorHAnsi" w:cstheme="minorHAnsi"/>
          <w:lang w:eastAsia="es-ES"/>
        </w:rPr>
        <w:t>Ñan</w:t>
      </w:r>
      <w:proofErr w:type="spellEnd"/>
    </w:p>
    <w:p w:rsidR="00BC0984" w:rsidRPr="00A05ACD" w:rsidRDefault="00BC0984" w:rsidP="00A05ACD">
      <w:pPr>
        <w:spacing w:before="240" w:line="276" w:lineRule="auto"/>
        <w:jc w:val="both"/>
        <w:rPr>
          <w:rFonts w:asciiTheme="minorHAnsi" w:hAnsiTheme="minorHAnsi" w:cstheme="minorHAnsi"/>
          <w:lang w:eastAsia="es-ES"/>
        </w:rPr>
      </w:pPr>
      <w:r w:rsidRPr="00A05ACD">
        <w:rPr>
          <w:rFonts w:asciiTheme="minorHAnsi" w:hAnsiTheme="minorHAnsi" w:cstheme="minorHAnsi"/>
          <w:lang w:eastAsia="es-ES"/>
        </w:rPr>
        <w:t xml:space="preserve">Teléfono: </w:t>
      </w:r>
      <w:r w:rsidR="00A81869" w:rsidRPr="00A05ACD">
        <w:rPr>
          <w:rFonts w:asciiTheme="minorHAnsi" w:hAnsiTheme="minorHAnsi" w:cstheme="minorHAnsi"/>
          <w:lang w:eastAsia="es-ES"/>
        </w:rPr>
        <w:t>02</w:t>
      </w:r>
      <w:r w:rsidRPr="00A05ACD">
        <w:rPr>
          <w:rFonts w:asciiTheme="minorHAnsi" w:hAnsiTheme="minorHAnsi" w:cstheme="minorHAnsi"/>
          <w:lang w:eastAsia="es-ES"/>
        </w:rPr>
        <w:t>2-674-500</w:t>
      </w:r>
    </w:p>
    <w:p w:rsidR="00CE31AF" w:rsidRDefault="00FC0F9B" w:rsidP="00A05ACD">
      <w:pPr>
        <w:spacing w:before="240" w:line="276" w:lineRule="auto"/>
        <w:jc w:val="both"/>
        <w:rPr>
          <w:rFonts w:asciiTheme="minorHAnsi" w:hAnsiTheme="minorHAnsi" w:cstheme="minorHAnsi"/>
          <w:lang w:eastAsia="es-ES"/>
        </w:rPr>
      </w:pPr>
      <w:r w:rsidRPr="00A05ACD">
        <w:rPr>
          <w:rFonts w:asciiTheme="minorHAnsi" w:hAnsiTheme="minorHAnsi" w:cstheme="minorHAnsi"/>
          <w:lang w:eastAsia="es-ES"/>
        </w:rPr>
        <w:t>Correo:</w:t>
      </w:r>
      <w:r w:rsidR="00CE31AF">
        <w:rPr>
          <w:rFonts w:asciiTheme="minorHAnsi" w:hAnsiTheme="minorHAnsi" w:cstheme="minorHAnsi"/>
          <w:lang w:eastAsia="es-ES"/>
        </w:rPr>
        <w:t xml:space="preserve"> enrique.muñoz@quito.gob.ec</w:t>
      </w:r>
      <w:r w:rsidRPr="00A05ACD">
        <w:rPr>
          <w:rFonts w:asciiTheme="minorHAnsi" w:hAnsiTheme="minorHAnsi" w:cstheme="minorHAnsi"/>
          <w:lang w:eastAsia="es-ES"/>
        </w:rPr>
        <w:t xml:space="preserve"> </w:t>
      </w:r>
    </w:p>
    <w:p w:rsidR="00BC0984" w:rsidRPr="00A05ACD" w:rsidRDefault="00BC0984" w:rsidP="00A05ACD">
      <w:pPr>
        <w:spacing w:before="240" w:line="276" w:lineRule="auto"/>
        <w:jc w:val="both"/>
        <w:rPr>
          <w:rFonts w:asciiTheme="minorHAnsi" w:hAnsiTheme="minorHAnsi" w:cstheme="minorHAnsi"/>
          <w:b/>
          <w:lang w:eastAsia="es-ES"/>
        </w:rPr>
      </w:pPr>
      <w:r w:rsidRPr="00A05ACD">
        <w:rPr>
          <w:rFonts w:asciiTheme="minorHAnsi" w:hAnsiTheme="minorHAnsi" w:cstheme="minorHAnsi"/>
          <w:b/>
          <w:lang w:eastAsia="es-ES"/>
        </w:rPr>
        <w:lastRenderedPageBreak/>
        <w:t>CLÁUSULA DÉCIMA SEXTA. - DOCUMENTOS HABILITANTES:</w:t>
      </w:r>
    </w:p>
    <w:p w:rsidR="00BC0984" w:rsidRPr="00A05ACD" w:rsidRDefault="00BC0984" w:rsidP="00A05ACD">
      <w:pPr>
        <w:spacing w:before="240" w:line="276" w:lineRule="auto"/>
        <w:jc w:val="both"/>
        <w:rPr>
          <w:rFonts w:asciiTheme="minorHAnsi" w:hAnsiTheme="minorHAnsi" w:cstheme="minorHAnsi"/>
          <w:lang w:eastAsia="es-ES"/>
        </w:rPr>
      </w:pPr>
      <w:r w:rsidRPr="00A05ACD">
        <w:rPr>
          <w:rFonts w:asciiTheme="minorHAnsi" w:hAnsiTheme="minorHAnsi" w:cstheme="minorHAnsi"/>
          <w:lang w:eastAsia="es-ES"/>
        </w:rPr>
        <w:t>Forman parte i</w:t>
      </w:r>
      <w:r w:rsidR="008E548D" w:rsidRPr="00A05ACD">
        <w:rPr>
          <w:rFonts w:asciiTheme="minorHAnsi" w:hAnsiTheme="minorHAnsi" w:cstheme="minorHAnsi"/>
          <w:lang w:eastAsia="es-ES"/>
        </w:rPr>
        <w:t>ntegral del presente CONVENIO</w:t>
      </w:r>
      <w:r w:rsidRPr="00A05ACD">
        <w:rPr>
          <w:rFonts w:asciiTheme="minorHAnsi" w:hAnsiTheme="minorHAnsi" w:cstheme="minorHAnsi"/>
          <w:lang w:eastAsia="es-ES"/>
        </w:rPr>
        <w:t>, los siguientes documentos habilitantes, que son conocidos por las partes:</w:t>
      </w:r>
    </w:p>
    <w:p w:rsidR="00BC0984" w:rsidRPr="00A05ACD" w:rsidRDefault="00BC0984" w:rsidP="00CE31AF">
      <w:pPr>
        <w:numPr>
          <w:ilvl w:val="0"/>
          <w:numId w:val="24"/>
        </w:numPr>
        <w:spacing w:after="0" w:line="276" w:lineRule="auto"/>
        <w:jc w:val="both"/>
        <w:rPr>
          <w:rFonts w:asciiTheme="minorHAnsi" w:hAnsiTheme="minorHAnsi" w:cstheme="minorHAnsi"/>
          <w:lang w:eastAsia="es-ES"/>
        </w:rPr>
      </w:pPr>
      <w:r w:rsidRPr="00A05ACD">
        <w:rPr>
          <w:rFonts w:asciiTheme="minorHAnsi" w:hAnsiTheme="minorHAnsi" w:cstheme="minorHAnsi"/>
          <w:lang w:eastAsia="es-ES"/>
        </w:rPr>
        <w:t xml:space="preserve">Acción de personal </w:t>
      </w:r>
      <w:r w:rsidR="00CD30F6" w:rsidRPr="00A05ACD">
        <w:rPr>
          <w:rFonts w:asciiTheme="minorHAnsi" w:hAnsiTheme="minorHAnsi" w:cstheme="minorHAnsi"/>
        </w:rPr>
        <w:t xml:space="preserve">No. </w:t>
      </w:r>
      <w:r w:rsidR="00CD30F6" w:rsidRPr="00A05ACD">
        <w:rPr>
          <w:rFonts w:asciiTheme="minorHAnsi" w:hAnsiTheme="minorHAnsi" w:cstheme="minorHAnsi"/>
          <w:lang w:val="es-ES_tradnl" w:eastAsia="en-US"/>
        </w:rPr>
        <w:t xml:space="preserve">0000017017 </w:t>
      </w:r>
      <w:r w:rsidR="00CE31AF">
        <w:rPr>
          <w:rFonts w:asciiTheme="minorHAnsi" w:hAnsiTheme="minorHAnsi" w:cstheme="minorHAnsi"/>
          <w:lang w:val="es-ES_tradnl" w:eastAsia="en-US"/>
        </w:rPr>
        <w:t xml:space="preserve">de </w:t>
      </w:r>
      <w:r w:rsidR="00CE31AF" w:rsidRPr="00CE31AF">
        <w:rPr>
          <w:rFonts w:asciiTheme="minorHAnsi" w:hAnsiTheme="minorHAnsi" w:cstheme="minorHAnsi"/>
          <w:lang w:val="es-ES_tradnl" w:eastAsia="en-US"/>
        </w:rPr>
        <w:t xml:space="preserve">01 de octubre de 2021, </w:t>
      </w:r>
      <w:r w:rsidRPr="00A05ACD">
        <w:rPr>
          <w:rFonts w:asciiTheme="minorHAnsi" w:hAnsiTheme="minorHAnsi" w:cstheme="minorHAnsi"/>
          <w:lang w:eastAsia="es-ES"/>
        </w:rPr>
        <w:t xml:space="preserve">del </w:t>
      </w:r>
      <w:r w:rsidR="008E548D" w:rsidRPr="00A05ACD">
        <w:rPr>
          <w:rFonts w:asciiTheme="minorHAnsi" w:hAnsiTheme="minorHAnsi" w:cstheme="minorHAnsi"/>
          <w:lang w:eastAsia="es-ES"/>
        </w:rPr>
        <w:t xml:space="preserve">arquitecto Juan Guerrero, Administrador Zonal </w:t>
      </w:r>
      <w:r w:rsidRPr="00A05ACD">
        <w:rPr>
          <w:rFonts w:asciiTheme="minorHAnsi" w:hAnsiTheme="minorHAnsi" w:cstheme="minorHAnsi"/>
          <w:lang w:eastAsia="es-ES"/>
        </w:rPr>
        <w:t>de la ADMINISTRACIÓN ZONAL</w:t>
      </w:r>
      <w:r w:rsidR="008E548D" w:rsidRPr="00A05ACD">
        <w:rPr>
          <w:rFonts w:asciiTheme="minorHAnsi" w:hAnsiTheme="minorHAnsi" w:cstheme="minorHAnsi"/>
          <w:lang w:eastAsia="es-ES"/>
        </w:rPr>
        <w:t xml:space="preserve"> QUITUMBE</w:t>
      </w:r>
      <w:r w:rsidRPr="00A05ACD">
        <w:rPr>
          <w:rFonts w:asciiTheme="minorHAnsi" w:hAnsiTheme="minorHAnsi" w:cstheme="minorHAnsi"/>
          <w:lang w:eastAsia="es-ES"/>
        </w:rPr>
        <w:t>.</w:t>
      </w:r>
    </w:p>
    <w:p w:rsidR="00BC0984" w:rsidRPr="00A05ACD" w:rsidRDefault="00AA3E59" w:rsidP="00A05ACD">
      <w:pPr>
        <w:numPr>
          <w:ilvl w:val="0"/>
          <w:numId w:val="24"/>
        </w:numPr>
        <w:spacing w:after="0" w:line="276" w:lineRule="auto"/>
        <w:jc w:val="both"/>
        <w:rPr>
          <w:rFonts w:asciiTheme="minorHAnsi" w:hAnsiTheme="minorHAnsi" w:cstheme="minorHAnsi"/>
          <w:lang w:eastAsia="es-ES"/>
        </w:rPr>
      </w:pPr>
      <w:r w:rsidRPr="00A05ACD">
        <w:rPr>
          <w:rFonts w:asciiTheme="minorHAnsi" w:hAnsiTheme="minorHAnsi" w:cstheme="minorHAnsi"/>
          <w:lang w:eastAsia="es-ES"/>
        </w:rPr>
        <w:t>Acuerdo Ministerial No.</w:t>
      </w:r>
      <w:r w:rsidR="00316A23" w:rsidRPr="00A05ACD">
        <w:t xml:space="preserve"> </w:t>
      </w:r>
      <w:r w:rsidR="00316A23" w:rsidRPr="00A05ACD">
        <w:rPr>
          <w:rFonts w:asciiTheme="minorHAnsi" w:hAnsiTheme="minorHAnsi" w:cstheme="minorHAnsi"/>
          <w:lang w:eastAsia="es-ES"/>
        </w:rPr>
        <w:t>130 de 18 de septiembre de 2022</w:t>
      </w:r>
      <w:r w:rsidR="00D54D70" w:rsidRPr="00A05ACD">
        <w:rPr>
          <w:rFonts w:asciiTheme="minorHAnsi" w:hAnsiTheme="minorHAnsi" w:cstheme="minorHAnsi"/>
        </w:rPr>
        <w:t>, mediante el cual se aprueba el estatuto y otorga personería jurídica a la Liga Deportiva Barrial “</w:t>
      </w:r>
      <w:r w:rsidR="00316A23" w:rsidRPr="00A05ACD">
        <w:rPr>
          <w:rFonts w:asciiTheme="minorHAnsi" w:hAnsiTheme="minorHAnsi" w:cstheme="minorHAnsi"/>
        </w:rPr>
        <w:t>Independiente El Girón</w:t>
      </w:r>
      <w:r w:rsidRPr="00A05ACD">
        <w:rPr>
          <w:rFonts w:asciiTheme="minorHAnsi" w:hAnsiTheme="minorHAnsi" w:cstheme="minorHAnsi"/>
        </w:rPr>
        <w:t>”</w:t>
      </w:r>
    </w:p>
    <w:p w:rsidR="00BC0984" w:rsidRPr="00A05ACD" w:rsidRDefault="00BC0984" w:rsidP="00A05ACD">
      <w:pPr>
        <w:numPr>
          <w:ilvl w:val="0"/>
          <w:numId w:val="24"/>
        </w:numPr>
        <w:spacing w:after="0" w:line="276" w:lineRule="auto"/>
        <w:jc w:val="both"/>
        <w:rPr>
          <w:rFonts w:asciiTheme="minorHAnsi" w:hAnsiTheme="minorHAnsi" w:cstheme="minorHAnsi"/>
          <w:lang w:eastAsia="es-ES"/>
        </w:rPr>
      </w:pPr>
      <w:r w:rsidRPr="00A05ACD">
        <w:rPr>
          <w:rFonts w:asciiTheme="minorHAnsi" w:hAnsiTheme="minorHAnsi" w:cstheme="minorHAnsi"/>
          <w:lang w:eastAsia="es-ES"/>
        </w:rPr>
        <w:t xml:space="preserve">Registro de Directorio Oficio No. </w:t>
      </w:r>
      <w:r w:rsidR="00C13932" w:rsidRPr="00A05ACD">
        <w:rPr>
          <w:rFonts w:asciiTheme="minorHAnsi" w:hAnsiTheme="minorHAnsi" w:cstheme="minorHAnsi"/>
          <w:lang w:eastAsia="es-ES"/>
        </w:rPr>
        <w:t>SD-DAD</w:t>
      </w:r>
      <w:r w:rsidR="00316A23" w:rsidRPr="00A05ACD">
        <w:rPr>
          <w:rFonts w:asciiTheme="minorHAnsi" w:hAnsiTheme="minorHAnsi" w:cstheme="minorHAnsi"/>
          <w:lang w:eastAsia="es-ES"/>
        </w:rPr>
        <w:t>-2021-0355</w:t>
      </w:r>
      <w:r w:rsidR="00A81869" w:rsidRPr="00A05ACD">
        <w:rPr>
          <w:rFonts w:asciiTheme="minorHAnsi" w:hAnsiTheme="minorHAnsi" w:cstheme="minorHAnsi"/>
          <w:lang w:eastAsia="es-ES"/>
        </w:rPr>
        <w:t xml:space="preserve">-OF de </w:t>
      </w:r>
      <w:r w:rsidR="00316A23" w:rsidRPr="00A05ACD">
        <w:rPr>
          <w:rFonts w:asciiTheme="minorHAnsi" w:hAnsiTheme="minorHAnsi" w:cstheme="minorHAnsi"/>
          <w:lang w:eastAsia="es-ES"/>
        </w:rPr>
        <w:t>10</w:t>
      </w:r>
      <w:r w:rsidR="00AA3E59" w:rsidRPr="00A05ACD">
        <w:rPr>
          <w:rFonts w:asciiTheme="minorHAnsi" w:hAnsiTheme="minorHAnsi" w:cstheme="minorHAnsi"/>
          <w:lang w:eastAsia="es-ES"/>
        </w:rPr>
        <w:t xml:space="preserve"> de </w:t>
      </w:r>
      <w:r w:rsidR="00316A23" w:rsidRPr="00A05ACD">
        <w:rPr>
          <w:rFonts w:asciiTheme="minorHAnsi" w:hAnsiTheme="minorHAnsi" w:cstheme="minorHAnsi"/>
          <w:lang w:eastAsia="es-ES"/>
        </w:rPr>
        <w:t>febrero</w:t>
      </w:r>
      <w:r w:rsidR="00A81869" w:rsidRPr="00A05ACD">
        <w:rPr>
          <w:rFonts w:asciiTheme="minorHAnsi" w:hAnsiTheme="minorHAnsi" w:cstheme="minorHAnsi"/>
          <w:lang w:eastAsia="es-ES"/>
        </w:rPr>
        <w:t xml:space="preserve"> de 2021.</w:t>
      </w:r>
    </w:p>
    <w:p w:rsidR="00A81869" w:rsidRPr="00A05ACD" w:rsidRDefault="00A81869" w:rsidP="00A05ACD">
      <w:pPr>
        <w:pStyle w:val="Prrafodelista"/>
        <w:numPr>
          <w:ilvl w:val="0"/>
          <w:numId w:val="24"/>
        </w:numPr>
        <w:spacing w:line="276" w:lineRule="auto"/>
        <w:jc w:val="both"/>
        <w:rPr>
          <w:rFonts w:cstheme="minorHAnsi"/>
          <w:sz w:val="22"/>
          <w:szCs w:val="22"/>
          <w:lang w:val="es-EC" w:eastAsia="es-ES"/>
        </w:rPr>
      </w:pPr>
      <w:r w:rsidRPr="00A05ACD">
        <w:rPr>
          <w:rFonts w:cstheme="minorHAnsi"/>
          <w:sz w:val="22"/>
          <w:szCs w:val="22"/>
          <w:lang w:val="es-EC" w:eastAsia="es-ES"/>
        </w:rPr>
        <w:t>Of</w:t>
      </w:r>
      <w:r w:rsidR="00963991" w:rsidRPr="00A05ACD">
        <w:rPr>
          <w:rFonts w:cstheme="minorHAnsi"/>
          <w:sz w:val="22"/>
          <w:szCs w:val="22"/>
          <w:lang w:val="es-EC" w:eastAsia="es-ES"/>
        </w:rPr>
        <w:t>icio Nro.</w:t>
      </w:r>
      <w:r w:rsidR="00316A23" w:rsidRPr="00A05ACD">
        <w:rPr>
          <w:sz w:val="22"/>
          <w:szCs w:val="22"/>
        </w:rPr>
        <w:t xml:space="preserve"> </w:t>
      </w:r>
      <w:r w:rsidR="00316A23" w:rsidRPr="00A05ACD">
        <w:rPr>
          <w:rFonts w:cstheme="minorHAnsi"/>
          <w:sz w:val="22"/>
          <w:szCs w:val="22"/>
          <w:lang w:val="es-EC" w:eastAsia="es-ES"/>
        </w:rPr>
        <w:t>GADDMQ-DMGBI-2022-2707-O, de fecha 20 de julio de 2022</w:t>
      </w:r>
      <w:r w:rsidR="00963991" w:rsidRPr="00A05ACD">
        <w:rPr>
          <w:rFonts w:cstheme="minorHAnsi"/>
          <w:sz w:val="22"/>
          <w:szCs w:val="22"/>
          <w:lang w:val="es-EC" w:eastAsia="es-ES"/>
        </w:rPr>
        <w:t>, suscrito por el Director Metropolitano</w:t>
      </w:r>
      <w:r w:rsidRPr="00A05ACD">
        <w:rPr>
          <w:rFonts w:cstheme="minorHAnsi"/>
          <w:sz w:val="22"/>
          <w:szCs w:val="22"/>
          <w:lang w:val="es-EC" w:eastAsia="es-ES"/>
        </w:rPr>
        <w:t xml:space="preserve"> de Gestión de Bienes Inmuebles, en el que se remite el Informe T</w:t>
      </w:r>
      <w:r w:rsidR="00963991" w:rsidRPr="00A05ACD">
        <w:rPr>
          <w:rFonts w:cstheme="minorHAnsi"/>
          <w:sz w:val="22"/>
          <w:szCs w:val="22"/>
          <w:lang w:val="es-EC" w:eastAsia="es-ES"/>
        </w:rPr>
        <w:t>écnico Nro.</w:t>
      </w:r>
      <w:r w:rsidR="00316A23" w:rsidRPr="00A05ACD">
        <w:rPr>
          <w:sz w:val="22"/>
          <w:szCs w:val="22"/>
        </w:rPr>
        <w:t xml:space="preserve"> </w:t>
      </w:r>
      <w:r w:rsidR="00316A23" w:rsidRPr="00A05ACD">
        <w:rPr>
          <w:rFonts w:cstheme="minorHAnsi"/>
          <w:sz w:val="22"/>
          <w:szCs w:val="22"/>
          <w:lang w:val="es-EC" w:eastAsia="es-ES"/>
        </w:rPr>
        <w:t>DMGBI-ATI-2022-128</w:t>
      </w:r>
      <w:r w:rsidR="00D54D70" w:rsidRPr="00A05ACD">
        <w:rPr>
          <w:rFonts w:cstheme="minorHAnsi"/>
          <w:sz w:val="22"/>
          <w:szCs w:val="22"/>
          <w:lang w:val="es-EC" w:eastAsia="es-ES"/>
        </w:rPr>
        <w:t>.</w:t>
      </w:r>
    </w:p>
    <w:p w:rsidR="00BC0984" w:rsidRPr="00A05ACD" w:rsidRDefault="00BC0984" w:rsidP="00A05ACD">
      <w:pPr>
        <w:pStyle w:val="Prrafodelista"/>
        <w:numPr>
          <w:ilvl w:val="0"/>
          <w:numId w:val="24"/>
        </w:numPr>
        <w:spacing w:line="276" w:lineRule="auto"/>
        <w:jc w:val="both"/>
        <w:rPr>
          <w:rFonts w:cstheme="minorHAnsi"/>
          <w:sz w:val="22"/>
          <w:szCs w:val="22"/>
          <w:lang w:val="es-EC" w:eastAsia="es-ES"/>
        </w:rPr>
      </w:pPr>
      <w:r w:rsidRPr="00A05ACD">
        <w:rPr>
          <w:rFonts w:cstheme="minorHAnsi"/>
          <w:sz w:val="22"/>
          <w:szCs w:val="22"/>
          <w:lang w:eastAsia="es-ES"/>
        </w:rPr>
        <w:t>Memora</w:t>
      </w:r>
      <w:r w:rsidR="00963991" w:rsidRPr="00A05ACD">
        <w:rPr>
          <w:rFonts w:cstheme="minorHAnsi"/>
          <w:sz w:val="22"/>
          <w:szCs w:val="22"/>
          <w:lang w:eastAsia="es-ES"/>
        </w:rPr>
        <w:t>ndo No.</w:t>
      </w:r>
      <w:r w:rsidR="00316A23" w:rsidRPr="00A05ACD">
        <w:rPr>
          <w:sz w:val="22"/>
          <w:szCs w:val="22"/>
        </w:rPr>
        <w:t xml:space="preserve"> </w:t>
      </w:r>
      <w:r w:rsidR="00316A23" w:rsidRPr="00A05ACD">
        <w:rPr>
          <w:rFonts w:cstheme="minorHAnsi"/>
          <w:sz w:val="22"/>
          <w:szCs w:val="22"/>
          <w:lang w:eastAsia="es-ES"/>
        </w:rPr>
        <w:t>GADDMQ-AZQ-DGT-2022-0459-M, de fecha 16 de octubre de 2022</w:t>
      </w:r>
      <w:r w:rsidRPr="00A05ACD">
        <w:rPr>
          <w:rFonts w:cstheme="minorHAnsi"/>
          <w:sz w:val="22"/>
          <w:szCs w:val="22"/>
          <w:lang w:eastAsia="es-ES"/>
        </w:rPr>
        <w:t>, suscrito por el Director de Gestión del Territorio, mediante el cu</w:t>
      </w:r>
      <w:r w:rsidR="00316A23" w:rsidRPr="00A05ACD">
        <w:rPr>
          <w:rFonts w:cstheme="minorHAnsi"/>
          <w:sz w:val="22"/>
          <w:szCs w:val="22"/>
          <w:lang w:eastAsia="es-ES"/>
        </w:rPr>
        <w:t xml:space="preserve">al se remite el Informe Técnico </w:t>
      </w:r>
      <w:r w:rsidRPr="00A05ACD">
        <w:rPr>
          <w:rFonts w:cstheme="minorHAnsi"/>
          <w:sz w:val="22"/>
          <w:szCs w:val="22"/>
          <w:lang w:eastAsia="es-ES"/>
        </w:rPr>
        <w:t>Favora</w:t>
      </w:r>
      <w:r w:rsidR="00963991" w:rsidRPr="00A05ACD">
        <w:rPr>
          <w:rFonts w:cstheme="minorHAnsi"/>
          <w:sz w:val="22"/>
          <w:szCs w:val="22"/>
          <w:lang w:eastAsia="es-ES"/>
        </w:rPr>
        <w:t>ble Nro.</w:t>
      </w:r>
      <w:r w:rsidR="00316A23" w:rsidRPr="00A05ACD">
        <w:rPr>
          <w:sz w:val="22"/>
          <w:szCs w:val="22"/>
        </w:rPr>
        <w:t xml:space="preserve"> </w:t>
      </w:r>
      <w:r w:rsidR="00316A23" w:rsidRPr="00A05ACD">
        <w:rPr>
          <w:rFonts w:cstheme="minorHAnsi"/>
          <w:sz w:val="22"/>
          <w:szCs w:val="22"/>
          <w:lang w:eastAsia="es-ES"/>
        </w:rPr>
        <w:t>AZQ-DGT-UTV-IT-2022-176 de fecha 15 de octubre de 2022</w:t>
      </w:r>
      <w:r w:rsidRPr="00A05ACD">
        <w:rPr>
          <w:rFonts w:cstheme="minorHAnsi"/>
          <w:sz w:val="22"/>
          <w:szCs w:val="22"/>
          <w:lang w:eastAsia="es-ES"/>
        </w:rPr>
        <w:t>.</w:t>
      </w:r>
    </w:p>
    <w:p w:rsidR="004A075D" w:rsidRPr="00A05ACD" w:rsidRDefault="00BC0984" w:rsidP="00A05ACD">
      <w:pPr>
        <w:pStyle w:val="Prrafodelista"/>
        <w:numPr>
          <w:ilvl w:val="0"/>
          <w:numId w:val="24"/>
        </w:numPr>
        <w:spacing w:line="276" w:lineRule="auto"/>
        <w:jc w:val="both"/>
        <w:rPr>
          <w:rFonts w:cstheme="minorHAnsi"/>
          <w:sz w:val="22"/>
          <w:szCs w:val="22"/>
          <w:lang w:val="es-EC" w:eastAsia="es-ES"/>
        </w:rPr>
      </w:pPr>
      <w:r w:rsidRPr="00A05ACD">
        <w:rPr>
          <w:rFonts w:cstheme="minorHAnsi"/>
          <w:sz w:val="22"/>
          <w:szCs w:val="22"/>
          <w:lang w:eastAsia="es-ES"/>
        </w:rPr>
        <w:t>Memorando Nro.</w:t>
      </w:r>
      <w:r w:rsidR="00316A23" w:rsidRPr="00A05ACD">
        <w:rPr>
          <w:sz w:val="22"/>
          <w:szCs w:val="22"/>
        </w:rPr>
        <w:t xml:space="preserve"> </w:t>
      </w:r>
      <w:r w:rsidR="00316A23" w:rsidRPr="00A05ACD">
        <w:rPr>
          <w:rFonts w:cstheme="minorHAnsi"/>
          <w:sz w:val="22"/>
          <w:szCs w:val="22"/>
          <w:lang w:eastAsia="es-ES"/>
        </w:rPr>
        <w:t>GADDMQ-AZQ-DGPD-2022-0700-M, de fecha 28 de septiembre de 2022</w:t>
      </w:r>
      <w:r w:rsidRPr="00A05ACD">
        <w:rPr>
          <w:rFonts w:cstheme="minorHAnsi"/>
          <w:sz w:val="22"/>
          <w:szCs w:val="22"/>
          <w:lang w:val="es-EC" w:eastAsia="es-ES"/>
        </w:rPr>
        <w:t>, suscrito por el Director de Gestión Participativa de la Administración Zonal Quitumbe, mediante el cual se emite el Informe Socia</w:t>
      </w:r>
      <w:r w:rsidR="00EE111D" w:rsidRPr="00A05ACD">
        <w:rPr>
          <w:rFonts w:cstheme="minorHAnsi"/>
          <w:sz w:val="22"/>
          <w:szCs w:val="22"/>
          <w:lang w:val="es-EC" w:eastAsia="es-ES"/>
        </w:rPr>
        <w:t>l favorable Nro. 00</w:t>
      </w:r>
      <w:r w:rsidR="00316A23" w:rsidRPr="00A05ACD">
        <w:rPr>
          <w:rFonts w:cstheme="minorHAnsi"/>
          <w:sz w:val="22"/>
          <w:szCs w:val="22"/>
          <w:lang w:val="es-EC" w:eastAsia="es-ES"/>
        </w:rPr>
        <w:t>2 de fecha 25</w:t>
      </w:r>
      <w:r w:rsidR="00EE111D" w:rsidRPr="00A05ACD">
        <w:rPr>
          <w:rFonts w:cstheme="minorHAnsi"/>
          <w:sz w:val="22"/>
          <w:szCs w:val="22"/>
          <w:lang w:val="es-EC" w:eastAsia="es-ES"/>
        </w:rPr>
        <w:t xml:space="preserve"> </w:t>
      </w:r>
      <w:r w:rsidRPr="00A05ACD">
        <w:rPr>
          <w:rFonts w:cstheme="minorHAnsi"/>
          <w:sz w:val="22"/>
          <w:szCs w:val="22"/>
          <w:lang w:val="es-EC" w:eastAsia="es-ES"/>
        </w:rPr>
        <w:t xml:space="preserve">de </w:t>
      </w:r>
      <w:r w:rsidR="00316A23" w:rsidRPr="00A05ACD">
        <w:rPr>
          <w:rFonts w:cstheme="minorHAnsi"/>
          <w:sz w:val="22"/>
          <w:szCs w:val="22"/>
          <w:lang w:val="es-EC" w:eastAsia="es-ES"/>
        </w:rPr>
        <w:t>septiembre</w:t>
      </w:r>
      <w:r w:rsidR="00EE111D" w:rsidRPr="00A05ACD">
        <w:rPr>
          <w:rFonts w:cstheme="minorHAnsi"/>
          <w:sz w:val="22"/>
          <w:szCs w:val="22"/>
          <w:lang w:val="es-EC" w:eastAsia="es-ES"/>
        </w:rPr>
        <w:t xml:space="preserve"> </w:t>
      </w:r>
      <w:r w:rsidRPr="00A05ACD">
        <w:rPr>
          <w:rFonts w:cstheme="minorHAnsi"/>
          <w:sz w:val="22"/>
          <w:szCs w:val="22"/>
          <w:lang w:val="es-EC" w:eastAsia="es-ES"/>
        </w:rPr>
        <w:t xml:space="preserve">de 2022. </w:t>
      </w:r>
    </w:p>
    <w:p w:rsidR="004A075D" w:rsidRPr="00A05ACD" w:rsidRDefault="00BC0984" w:rsidP="00A05ACD">
      <w:pPr>
        <w:pStyle w:val="Prrafodelista"/>
        <w:numPr>
          <w:ilvl w:val="0"/>
          <w:numId w:val="24"/>
        </w:numPr>
        <w:spacing w:line="276" w:lineRule="auto"/>
        <w:jc w:val="both"/>
        <w:rPr>
          <w:rFonts w:cstheme="minorHAnsi"/>
          <w:sz w:val="22"/>
          <w:szCs w:val="22"/>
          <w:lang w:val="es-EC" w:eastAsia="es-ES"/>
        </w:rPr>
      </w:pPr>
      <w:r w:rsidRPr="00A05ACD">
        <w:rPr>
          <w:rFonts w:cstheme="minorHAnsi"/>
          <w:sz w:val="22"/>
          <w:szCs w:val="22"/>
        </w:rPr>
        <w:t xml:space="preserve">Oficio </w:t>
      </w:r>
      <w:r w:rsidRPr="00A05ACD">
        <w:rPr>
          <w:rFonts w:cstheme="minorHAnsi"/>
          <w:sz w:val="22"/>
          <w:szCs w:val="22"/>
          <w:lang w:eastAsia="es-ES"/>
        </w:rPr>
        <w:t>Nro.</w:t>
      </w:r>
      <w:r w:rsidRPr="00A05ACD">
        <w:rPr>
          <w:rFonts w:cstheme="minorHAnsi"/>
          <w:sz w:val="22"/>
          <w:szCs w:val="22"/>
        </w:rPr>
        <w:t xml:space="preserve"> </w:t>
      </w:r>
      <w:r w:rsidRPr="00A05ACD">
        <w:rPr>
          <w:rFonts w:cstheme="minorHAnsi"/>
          <w:sz w:val="22"/>
          <w:szCs w:val="22"/>
          <w:lang w:eastAsia="es-ES"/>
        </w:rPr>
        <w:t>GADDMQ-STHV-DMC-UCE-202</w:t>
      </w:r>
      <w:r w:rsidR="00316A23" w:rsidRPr="00A05ACD">
        <w:rPr>
          <w:rFonts w:cstheme="minorHAnsi"/>
          <w:sz w:val="22"/>
          <w:szCs w:val="22"/>
          <w:lang w:eastAsia="es-ES"/>
        </w:rPr>
        <w:t>2-2592-O de 20</w:t>
      </w:r>
      <w:r w:rsidRPr="00A05ACD">
        <w:rPr>
          <w:rFonts w:cstheme="minorHAnsi"/>
          <w:sz w:val="22"/>
          <w:szCs w:val="22"/>
          <w:lang w:eastAsia="es-ES"/>
        </w:rPr>
        <w:t xml:space="preserve"> de</w:t>
      </w:r>
      <w:r w:rsidR="00EE111D" w:rsidRPr="00A05ACD">
        <w:rPr>
          <w:rFonts w:cstheme="minorHAnsi"/>
          <w:sz w:val="22"/>
          <w:szCs w:val="22"/>
          <w:lang w:eastAsia="es-ES"/>
        </w:rPr>
        <w:t xml:space="preserve"> </w:t>
      </w:r>
      <w:r w:rsidR="00963991" w:rsidRPr="00A05ACD">
        <w:rPr>
          <w:rFonts w:cstheme="minorHAnsi"/>
          <w:sz w:val="22"/>
          <w:szCs w:val="22"/>
          <w:lang w:eastAsia="es-ES"/>
        </w:rPr>
        <w:t>octubre</w:t>
      </w:r>
      <w:r w:rsidRPr="00A05ACD">
        <w:rPr>
          <w:rFonts w:cstheme="minorHAnsi"/>
          <w:sz w:val="22"/>
          <w:szCs w:val="22"/>
          <w:lang w:eastAsia="es-ES"/>
        </w:rPr>
        <w:t xml:space="preserve"> de 2022</w:t>
      </w:r>
      <w:r w:rsidRPr="00A05ACD">
        <w:rPr>
          <w:rFonts w:cstheme="minorHAnsi"/>
          <w:sz w:val="22"/>
          <w:szCs w:val="22"/>
        </w:rPr>
        <w:t>, suscrito por el</w:t>
      </w:r>
      <w:r w:rsidR="00EE111D" w:rsidRPr="00A05ACD">
        <w:rPr>
          <w:rFonts w:cstheme="minorHAnsi"/>
          <w:sz w:val="22"/>
          <w:szCs w:val="22"/>
        </w:rPr>
        <w:t xml:space="preserve"> Director Metropolitano de Catastro</w:t>
      </w:r>
      <w:r w:rsidRPr="00A05ACD">
        <w:rPr>
          <w:rFonts w:cstheme="minorHAnsi"/>
          <w:sz w:val="22"/>
          <w:szCs w:val="22"/>
        </w:rPr>
        <w:t>, mediante el cual remite el Informe Técnico Favorable Nro. STHV-DMC-UCE-2022-</w:t>
      </w:r>
      <w:r w:rsidR="00316A23" w:rsidRPr="00A05ACD">
        <w:rPr>
          <w:rFonts w:cstheme="minorHAnsi"/>
          <w:sz w:val="22"/>
          <w:szCs w:val="22"/>
        </w:rPr>
        <w:t>2351, de 20</w:t>
      </w:r>
      <w:r w:rsidRPr="00A05ACD">
        <w:rPr>
          <w:rFonts w:cstheme="minorHAnsi"/>
          <w:sz w:val="22"/>
          <w:szCs w:val="22"/>
        </w:rPr>
        <w:t xml:space="preserve"> </w:t>
      </w:r>
      <w:r w:rsidRPr="00A05ACD">
        <w:rPr>
          <w:rFonts w:cstheme="minorHAnsi"/>
          <w:sz w:val="22"/>
          <w:szCs w:val="22"/>
          <w:lang w:eastAsia="es-ES"/>
        </w:rPr>
        <w:t xml:space="preserve">de </w:t>
      </w:r>
      <w:r w:rsidR="00963991" w:rsidRPr="00A05ACD">
        <w:rPr>
          <w:rFonts w:cstheme="minorHAnsi"/>
          <w:sz w:val="22"/>
          <w:szCs w:val="22"/>
          <w:lang w:eastAsia="es-ES"/>
        </w:rPr>
        <w:t>octubre</w:t>
      </w:r>
      <w:r w:rsidR="00EE111D" w:rsidRPr="00A05ACD">
        <w:rPr>
          <w:rFonts w:cstheme="minorHAnsi"/>
          <w:sz w:val="22"/>
          <w:szCs w:val="22"/>
          <w:lang w:eastAsia="es-ES"/>
        </w:rPr>
        <w:t xml:space="preserve"> </w:t>
      </w:r>
      <w:r w:rsidRPr="00A05ACD">
        <w:rPr>
          <w:rFonts w:cstheme="minorHAnsi"/>
          <w:sz w:val="22"/>
          <w:szCs w:val="22"/>
          <w:lang w:eastAsia="es-ES"/>
        </w:rPr>
        <w:t>de 2022.</w:t>
      </w:r>
    </w:p>
    <w:p w:rsidR="004A075D" w:rsidRPr="00A05ACD" w:rsidRDefault="009D25C8" w:rsidP="00A05ACD">
      <w:pPr>
        <w:pStyle w:val="Prrafodelista"/>
        <w:numPr>
          <w:ilvl w:val="0"/>
          <w:numId w:val="24"/>
        </w:numPr>
        <w:spacing w:line="276" w:lineRule="auto"/>
        <w:jc w:val="both"/>
        <w:rPr>
          <w:rFonts w:cstheme="minorHAnsi"/>
          <w:sz w:val="22"/>
          <w:szCs w:val="22"/>
          <w:lang w:val="es-EC" w:eastAsia="es-ES"/>
        </w:rPr>
      </w:pPr>
      <w:r w:rsidRPr="00A05ACD">
        <w:rPr>
          <w:rFonts w:cstheme="minorHAnsi"/>
          <w:sz w:val="22"/>
          <w:szCs w:val="22"/>
        </w:rPr>
        <w:t>Memorando</w:t>
      </w:r>
      <w:r w:rsidR="00BC0984" w:rsidRPr="00A05ACD">
        <w:rPr>
          <w:rFonts w:cstheme="minorHAnsi"/>
          <w:sz w:val="22"/>
          <w:szCs w:val="22"/>
        </w:rPr>
        <w:t xml:space="preserve"> </w:t>
      </w:r>
      <w:r w:rsidR="00BC0984" w:rsidRPr="00A05ACD">
        <w:rPr>
          <w:rFonts w:cstheme="minorHAnsi"/>
          <w:sz w:val="22"/>
          <w:szCs w:val="22"/>
          <w:lang w:eastAsia="es-ES"/>
        </w:rPr>
        <w:t>Nro.</w:t>
      </w:r>
      <w:r w:rsidR="00BC0984" w:rsidRPr="00A05ACD" w:rsidDel="00CE57C5">
        <w:rPr>
          <w:rFonts w:cstheme="minorHAnsi"/>
          <w:sz w:val="22"/>
          <w:szCs w:val="22"/>
        </w:rPr>
        <w:t xml:space="preserve"> </w:t>
      </w:r>
      <w:r w:rsidR="00316A23" w:rsidRPr="00A05ACD">
        <w:rPr>
          <w:rFonts w:cstheme="minorHAnsi"/>
          <w:sz w:val="22"/>
          <w:szCs w:val="22"/>
        </w:rPr>
        <w:t>GADDMQ-SERD-2022-01305</w:t>
      </w:r>
      <w:r w:rsidR="00BC0984" w:rsidRPr="00A05ACD">
        <w:rPr>
          <w:rFonts w:cstheme="minorHAnsi"/>
          <w:sz w:val="22"/>
          <w:szCs w:val="22"/>
        </w:rPr>
        <w:t xml:space="preserve">-M de </w:t>
      </w:r>
      <w:r w:rsidR="00316A23" w:rsidRPr="00A05ACD">
        <w:rPr>
          <w:rFonts w:cstheme="minorHAnsi"/>
          <w:sz w:val="22"/>
          <w:szCs w:val="22"/>
        </w:rPr>
        <w:t>23</w:t>
      </w:r>
      <w:r w:rsidR="00A81869" w:rsidRPr="00A05ACD">
        <w:rPr>
          <w:rFonts w:cstheme="minorHAnsi"/>
          <w:sz w:val="22"/>
          <w:szCs w:val="22"/>
        </w:rPr>
        <w:t xml:space="preserve"> de </w:t>
      </w:r>
      <w:r w:rsidR="00316A23" w:rsidRPr="00A05ACD">
        <w:rPr>
          <w:rFonts w:cstheme="minorHAnsi"/>
          <w:sz w:val="22"/>
          <w:szCs w:val="22"/>
        </w:rPr>
        <w:t xml:space="preserve">julio </w:t>
      </w:r>
      <w:r w:rsidR="00A81869" w:rsidRPr="00A05ACD">
        <w:rPr>
          <w:rFonts w:cstheme="minorHAnsi"/>
          <w:sz w:val="22"/>
          <w:szCs w:val="22"/>
        </w:rPr>
        <w:t>de 2022</w:t>
      </w:r>
      <w:r w:rsidR="00BC0984" w:rsidRPr="00A05ACD">
        <w:rPr>
          <w:rFonts w:cstheme="minorHAnsi"/>
          <w:sz w:val="22"/>
          <w:szCs w:val="22"/>
        </w:rPr>
        <w:t>, de la Dirección Metropolitana de Deportes y Recreación, mediante el cual remite el Informe Técnico Favorable Nro.</w:t>
      </w:r>
      <w:r w:rsidR="00BC0984" w:rsidRPr="00A05ACD">
        <w:rPr>
          <w:rFonts w:cstheme="minorHAnsi"/>
          <w:sz w:val="22"/>
          <w:szCs w:val="22"/>
          <w:lang w:eastAsia="es-ES"/>
        </w:rPr>
        <w:t xml:space="preserve"> </w:t>
      </w:r>
      <w:r w:rsidR="00316A23" w:rsidRPr="00A05ACD">
        <w:rPr>
          <w:rFonts w:cstheme="minorHAnsi"/>
          <w:sz w:val="22"/>
          <w:szCs w:val="22"/>
          <w:lang w:eastAsia="es-ES"/>
        </w:rPr>
        <w:t>DMDR-AFR-CDU-054-2022 de 19</w:t>
      </w:r>
      <w:r w:rsidR="00BC0984" w:rsidRPr="00A05ACD">
        <w:rPr>
          <w:rFonts w:cstheme="minorHAnsi"/>
          <w:sz w:val="22"/>
          <w:szCs w:val="22"/>
          <w:lang w:eastAsia="es-ES"/>
        </w:rPr>
        <w:t xml:space="preserve"> de </w:t>
      </w:r>
      <w:r w:rsidR="00316A23" w:rsidRPr="00A05ACD">
        <w:rPr>
          <w:rFonts w:cstheme="minorHAnsi"/>
          <w:sz w:val="22"/>
          <w:szCs w:val="22"/>
          <w:lang w:eastAsia="es-ES"/>
        </w:rPr>
        <w:t>julio</w:t>
      </w:r>
      <w:r w:rsidR="00EE111D" w:rsidRPr="00A05ACD">
        <w:rPr>
          <w:rFonts w:cstheme="minorHAnsi"/>
          <w:sz w:val="22"/>
          <w:szCs w:val="22"/>
          <w:lang w:eastAsia="es-ES"/>
        </w:rPr>
        <w:t xml:space="preserve"> </w:t>
      </w:r>
      <w:r w:rsidR="004A075D" w:rsidRPr="00A05ACD">
        <w:rPr>
          <w:rFonts w:cstheme="minorHAnsi"/>
          <w:sz w:val="22"/>
          <w:szCs w:val="22"/>
          <w:lang w:eastAsia="es-ES"/>
        </w:rPr>
        <w:t>de 2022.</w:t>
      </w:r>
    </w:p>
    <w:p w:rsidR="004A075D" w:rsidRPr="00A05ACD" w:rsidRDefault="00BC0984" w:rsidP="00A05ACD">
      <w:pPr>
        <w:pStyle w:val="Prrafodelista"/>
        <w:numPr>
          <w:ilvl w:val="0"/>
          <w:numId w:val="24"/>
        </w:numPr>
        <w:spacing w:line="276" w:lineRule="auto"/>
        <w:jc w:val="both"/>
        <w:rPr>
          <w:rFonts w:cstheme="minorHAnsi"/>
          <w:sz w:val="22"/>
          <w:szCs w:val="22"/>
          <w:lang w:val="es-EC" w:eastAsia="es-ES"/>
        </w:rPr>
      </w:pPr>
      <w:r w:rsidRPr="00A05ACD">
        <w:rPr>
          <w:rFonts w:cstheme="minorHAnsi"/>
          <w:sz w:val="22"/>
          <w:szCs w:val="22"/>
        </w:rPr>
        <w:t xml:space="preserve">Informe Legal Favorable </w:t>
      </w:r>
      <w:r w:rsidRPr="00A05ACD">
        <w:rPr>
          <w:rFonts w:cstheme="minorHAnsi"/>
          <w:sz w:val="22"/>
          <w:szCs w:val="22"/>
          <w:lang w:eastAsia="es-ES"/>
        </w:rPr>
        <w:t>Nro.</w:t>
      </w:r>
      <w:r w:rsidRPr="00A05ACD" w:rsidDel="00CE57C5">
        <w:rPr>
          <w:rFonts w:cstheme="minorHAnsi"/>
          <w:sz w:val="22"/>
          <w:szCs w:val="22"/>
        </w:rPr>
        <w:t xml:space="preserve"> </w:t>
      </w:r>
      <w:r w:rsidR="00316A23" w:rsidRPr="00A05ACD">
        <w:rPr>
          <w:rFonts w:cstheme="minorHAnsi"/>
          <w:sz w:val="22"/>
          <w:szCs w:val="22"/>
        </w:rPr>
        <w:t>AZQ-DAJ-2022-01-KL</w:t>
      </w:r>
      <w:r w:rsidRPr="00A05ACD">
        <w:rPr>
          <w:rFonts w:cstheme="minorHAnsi"/>
          <w:sz w:val="22"/>
          <w:szCs w:val="22"/>
        </w:rPr>
        <w:t xml:space="preserve"> de </w:t>
      </w:r>
      <w:r w:rsidR="00316A23" w:rsidRPr="00A05ACD">
        <w:rPr>
          <w:rFonts w:cstheme="minorHAnsi"/>
          <w:sz w:val="22"/>
          <w:szCs w:val="22"/>
        </w:rPr>
        <w:t>21</w:t>
      </w:r>
      <w:r w:rsidRPr="00A05ACD">
        <w:rPr>
          <w:rFonts w:cstheme="minorHAnsi"/>
          <w:sz w:val="22"/>
          <w:szCs w:val="22"/>
        </w:rPr>
        <w:t xml:space="preserve"> de octubre de 2022, suscrito por la Directora Juríd</w:t>
      </w:r>
      <w:r w:rsidR="00A81869" w:rsidRPr="00A05ACD">
        <w:rPr>
          <w:rFonts w:cstheme="minorHAnsi"/>
          <w:sz w:val="22"/>
          <w:szCs w:val="22"/>
        </w:rPr>
        <w:t>ica de la Administración Zonal</w:t>
      </w:r>
      <w:r w:rsidR="00CE31AF">
        <w:rPr>
          <w:rFonts w:cstheme="minorHAnsi"/>
          <w:sz w:val="22"/>
          <w:szCs w:val="22"/>
        </w:rPr>
        <w:t xml:space="preserve"> Quitumbe</w:t>
      </w:r>
      <w:r w:rsidR="00A81869" w:rsidRPr="00A05ACD">
        <w:rPr>
          <w:rFonts w:cstheme="minorHAnsi"/>
          <w:sz w:val="22"/>
          <w:szCs w:val="22"/>
        </w:rPr>
        <w:t>.</w:t>
      </w:r>
    </w:p>
    <w:p w:rsidR="004A075D" w:rsidRPr="00A05ACD" w:rsidRDefault="00963991" w:rsidP="00A05ACD">
      <w:pPr>
        <w:pStyle w:val="Prrafodelista"/>
        <w:numPr>
          <w:ilvl w:val="0"/>
          <w:numId w:val="24"/>
        </w:numPr>
        <w:spacing w:line="276" w:lineRule="auto"/>
        <w:jc w:val="both"/>
        <w:rPr>
          <w:rFonts w:cstheme="minorHAnsi"/>
          <w:sz w:val="22"/>
          <w:szCs w:val="22"/>
          <w:lang w:val="es-EC" w:eastAsia="es-ES"/>
        </w:rPr>
      </w:pPr>
      <w:r w:rsidRPr="00A05ACD">
        <w:rPr>
          <w:rFonts w:cstheme="minorHAnsi"/>
          <w:sz w:val="22"/>
          <w:szCs w:val="22"/>
        </w:rPr>
        <w:t>Oficio Nr</w:t>
      </w:r>
      <w:r w:rsidR="00316A23" w:rsidRPr="00A05ACD">
        <w:rPr>
          <w:rFonts w:cstheme="minorHAnsi"/>
          <w:sz w:val="22"/>
          <w:szCs w:val="22"/>
        </w:rPr>
        <w:t>o. GADDMQ-AZQ-2022-4503-O de 21</w:t>
      </w:r>
      <w:r w:rsidR="00FC0F9B" w:rsidRPr="00A05ACD">
        <w:rPr>
          <w:rFonts w:cstheme="minorHAnsi"/>
          <w:sz w:val="22"/>
          <w:szCs w:val="22"/>
        </w:rPr>
        <w:t xml:space="preserve"> de octubre</w:t>
      </w:r>
      <w:r w:rsidR="00BC0984" w:rsidRPr="00A05ACD">
        <w:rPr>
          <w:rFonts w:cstheme="minorHAnsi"/>
          <w:sz w:val="22"/>
          <w:szCs w:val="22"/>
        </w:rPr>
        <w:t xml:space="preserve"> de 2022, suscrito por el</w:t>
      </w:r>
      <w:r w:rsidR="00FC0F9B" w:rsidRPr="00A05ACD">
        <w:rPr>
          <w:rFonts w:cstheme="minorHAnsi"/>
          <w:sz w:val="22"/>
          <w:szCs w:val="22"/>
        </w:rPr>
        <w:t xml:space="preserve"> Arq</w:t>
      </w:r>
      <w:r w:rsidR="00A81869" w:rsidRPr="00A05ACD">
        <w:rPr>
          <w:rFonts w:cstheme="minorHAnsi"/>
          <w:sz w:val="22"/>
          <w:szCs w:val="22"/>
        </w:rPr>
        <w:t>uitecto</w:t>
      </w:r>
      <w:r w:rsidR="00FC0F9B" w:rsidRPr="00A05ACD">
        <w:rPr>
          <w:rFonts w:cstheme="minorHAnsi"/>
          <w:sz w:val="22"/>
          <w:szCs w:val="22"/>
        </w:rPr>
        <w:t xml:space="preserve"> Juan Gabriel Guerrero, Administrador Zonal Quitumbe</w:t>
      </w:r>
      <w:r w:rsidR="00BC0984" w:rsidRPr="00A05ACD">
        <w:rPr>
          <w:rFonts w:cstheme="minorHAnsi"/>
          <w:sz w:val="22"/>
          <w:szCs w:val="22"/>
        </w:rPr>
        <w:t xml:space="preserve"> mediante el cual remite el expediente y el Proyecto de Convenio de Administración y Uso, a favor de la Liga Deportiva Barrial “</w:t>
      </w:r>
      <w:r w:rsidR="00316A23" w:rsidRPr="00A05ACD">
        <w:rPr>
          <w:rFonts w:cstheme="minorHAnsi"/>
          <w:sz w:val="22"/>
          <w:szCs w:val="22"/>
        </w:rPr>
        <w:t>Independiente El Girón</w:t>
      </w:r>
      <w:r w:rsidR="00BC0984" w:rsidRPr="00A05ACD">
        <w:rPr>
          <w:rFonts w:cstheme="minorHAnsi"/>
          <w:sz w:val="22"/>
          <w:szCs w:val="22"/>
        </w:rPr>
        <w:t xml:space="preserve">” </w:t>
      </w:r>
      <w:r w:rsidR="00CE31AF">
        <w:rPr>
          <w:rFonts w:cstheme="minorHAnsi"/>
          <w:sz w:val="22"/>
          <w:szCs w:val="22"/>
        </w:rPr>
        <w:t xml:space="preserve">por lo que remite el expediente, </w:t>
      </w:r>
      <w:r w:rsidR="00BC0984" w:rsidRPr="00A05ACD">
        <w:rPr>
          <w:rFonts w:cstheme="minorHAnsi"/>
          <w:sz w:val="22"/>
          <w:szCs w:val="22"/>
        </w:rPr>
        <w:t>a la Procuraduría Metropolitana.</w:t>
      </w:r>
    </w:p>
    <w:p w:rsidR="00963991" w:rsidRPr="00A05ACD" w:rsidRDefault="00316A23" w:rsidP="00A05ACD">
      <w:pPr>
        <w:pStyle w:val="Prrafodelista"/>
        <w:numPr>
          <w:ilvl w:val="0"/>
          <w:numId w:val="24"/>
        </w:numPr>
        <w:spacing w:line="276" w:lineRule="auto"/>
        <w:jc w:val="both"/>
        <w:rPr>
          <w:rFonts w:cstheme="minorHAnsi"/>
          <w:sz w:val="22"/>
          <w:szCs w:val="22"/>
          <w:lang w:val="es-EC" w:eastAsia="es-ES"/>
        </w:rPr>
      </w:pPr>
      <w:r w:rsidRPr="00A05ACD">
        <w:rPr>
          <w:rFonts w:cstheme="minorHAnsi"/>
          <w:sz w:val="22"/>
          <w:szCs w:val="22"/>
        </w:rPr>
        <w:t>Oficio Nro. GADDMQ-AZQ-2022-5236</w:t>
      </w:r>
      <w:r w:rsidR="00963991" w:rsidRPr="00A05ACD">
        <w:rPr>
          <w:rFonts w:cstheme="minorHAnsi"/>
          <w:sz w:val="22"/>
          <w:szCs w:val="22"/>
        </w:rPr>
        <w:t>-O de 14 de diciembre de 2022, suscrito por el Arquitecto Juan Gabriel Guerrero, Administrador Zonal Quitumbe mediante el cual se realiza el alcance al Oficio Nro. GADDMQ-AZQ-20</w:t>
      </w:r>
      <w:r w:rsidRPr="00A05ACD">
        <w:rPr>
          <w:rFonts w:cstheme="minorHAnsi"/>
          <w:sz w:val="22"/>
          <w:szCs w:val="22"/>
        </w:rPr>
        <w:t>22-4503-O de 21</w:t>
      </w:r>
      <w:r w:rsidR="00963991" w:rsidRPr="00A05ACD">
        <w:rPr>
          <w:rFonts w:cstheme="minorHAnsi"/>
          <w:sz w:val="22"/>
          <w:szCs w:val="22"/>
        </w:rPr>
        <w:t xml:space="preserve"> de octubre de 2022, remitiendo el formato de acorde a la Resolución No. 025-CPP-2022, de fecha 30 de noviembre de 2022.</w:t>
      </w:r>
    </w:p>
    <w:p w:rsidR="00CE31AF" w:rsidRPr="00CE31AF" w:rsidRDefault="00CE31AF" w:rsidP="0054769C">
      <w:pPr>
        <w:pStyle w:val="Prrafodelista"/>
        <w:numPr>
          <w:ilvl w:val="0"/>
          <w:numId w:val="24"/>
        </w:numPr>
        <w:spacing w:line="276" w:lineRule="auto"/>
        <w:jc w:val="both"/>
        <w:rPr>
          <w:rFonts w:cstheme="minorHAnsi"/>
          <w:sz w:val="22"/>
          <w:szCs w:val="22"/>
          <w:lang w:val="es-EC" w:eastAsia="es-ES"/>
        </w:rPr>
      </w:pPr>
      <w:r w:rsidRPr="00CE31AF">
        <w:rPr>
          <w:rFonts w:cstheme="minorHAnsi"/>
          <w:sz w:val="22"/>
          <w:szCs w:val="22"/>
        </w:rPr>
        <w:t xml:space="preserve">Mediante </w:t>
      </w:r>
      <w:r w:rsidR="00316A23" w:rsidRPr="00CE31AF">
        <w:rPr>
          <w:rFonts w:cstheme="minorHAnsi"/>
          <w:sz w:val="22"/>
          <w:szCs w:val="22"/>
        </w:rPr>
        <w:t>Oficio Nro. GADDMQ-PM-2023-0439</w:t>
      </w:r>
      <w:r w:rsidR="00963991" w:rsidRPr="00CE31AF">
        <w:rPr>
          <w:rFonts w:cstheme="minorHAnsi"/>
          <w:sz w:val="22"/>
          <w:szCs w:val="22"/>
        </w:rPr>
        <w:t xml:space="preserve">-O de </w:t>
      </w:r>
      <w:r w:rsidR="00316A23" w:rsidRPr="00CE31AF">
        <w:rPr>
          <w:rFonts w:cstheme="minorHAnsi"/>
          <w:sz w:val="22"/>
          <w:szCs w:val="22"/>
        </w:rPr>
        <w:t>02 de febrero</w:t>
      </w:r>
      <w:r w:rsidR="00963991" w:rsidRPr="00CE31AF">
        <w:rPr>
          <w:rFonts w:cstheme="minorHAnsi"/>
          <w:sz w:val="22"/>
          <w:szCs w:val="22"/>
        </w:rPr>
        <w:t xml:space="preserve"> del 2023, la Procu</w:t>
      </w:r>
      <w:r w:rsidRPr="00CE31AF">
        <w:rPr>
          <w:rFonts w:cstheme="minorHAnsi"/>
          <w:sz w:val="22"/>
          <w:szCs w:val="22"/>
        </w:rPr>
        <w:t xml:space="preserve">raduría Metropolitana emite su criterio favorable. </w:t>
      </w:r>
    </w:p>
    <w:p w:rsidR="00BC0984" w:rsidRPr="00CE31AF" w:rsidRDefault="00EE111D" w:rsidP="0054769C">
      <w:pPr>
        <w:pStyle w:val="Prrafodelista"/>
        <w:numPr>
          <w:ilvl w:val="0"/>
          <w:numId w:val="24"/>
        </w:numPr>
        <w:spacing w:line="276" w:lineRule="auto"/>
        <w:jc w:val="both"/>
        <w:rPr>
          <w:rFonts w:cstheme="minorHAnsi"/>
          <w:sz w:val="22"/>
          <w:szCs w:val="22"/>
          <w:lang w:val="es-EC" w:eastAsia="es-ES"/>
        </w:rPr>
      </w:pPr>
      <w:r w:rsidRPr="00CE31AF">
        <w:rPr>
          <w:rFonts w:cstheme="minorHAnsi"/>
          <w:sz w:val="22"/>
          <w:szCs w:val="22"/>
          <w:highlight w:val="yellow"/>
        </w:rPr>
        <w:t xml:space="preserve">Informe de Comisión </w:t>
      </w:r>
      <w:r w:rsidR="00BC0984" w:rsidRPr="00CE31AF">
        <w:rPr>
          <w:rFonts w:cstheme="minorHAnsi"/>
          <w:sz w:val="22"/>
          <w:szCs w:val="22"/>
          <w:highlight w:val="yellow"/>
        </w:rPr>
        <w:t xml:space="preserve">Nro. IC-CPP-20XX- emitida por la Comisión de Propiedad y Espacio Público, con dictamen favorable, previo a la aprobación del Concejo Metropolitano del Convenio de </w:t>
      </w:r>
      <w:r w:rsidR="00BC0984" w:rsidRPr="00CE31AF">
        <w:rPr>
          <w:rFonts w:cstheme="minorHAnsi"/>
          <w:sz w:val="22"/>
          <w:szCs w:val="22"/>
          <w:highlight w:val="yellow"/>
        </w:rPr>
        <w:lastRenderedPageBreak/>
        <w:t xml:space="preserve">Administración y Uso de las Instalaciones y Escenarios Deportivos de Propiedad Municipal, a favor de la Liga </w:t>
      </w:r>
      <w:r w:rsidRPr="00CE31AF">
        <w:rPr>
          <w:rFonts w:cstheme="minorHAnsi"/>
          <w:sz w:val="22"/>
          <w:szCs w:val="22"/>
          <w:highlight w:val="yellow"/>
        </w:rPr>
        <w:t xml:space="preserve">Deportiva Barrial </w:t>
      </w:r>
      <w:r w:rsidR="00BC0984" w:rsidRPr="00CE31AF">
        <w:rPr>
          <w:rFonts w:cstheme="minorHAnsi"/>
          <w:sz w:val="22"/>
          <w:szCs w:val="22"/>
          <w:highlight w:val="yellow"/>
        </w:rPr>
        <w:t>“</w:t>
      </w:r>
      <w:r w:rsidR="00AD66F2" w:rsidRPr="00CE31AF">
        <w:rPr>
          <w:rFonts w:cstheme="minorHAnsi"/>
          <w:sz w:val="22"/>
          <w:szCs w:val="22"/>
          <w:highlight w:val="yellow"/>
        </w:rPr>
        <w:t>Independiente El Girón</w:t>
      </w:r>
      <w:r w:rsidR="00BC0984" w:rsidRPr="00CE31AF">
        <w:rPr>
          <w:rFonts w:cstheme="minorHAnsi"/>
          <w:sz w:val="22"/>
          <w:szCs w:val="22"/>
          <w:highlight w:val="yellow"/>
        </w:rPr>
        <w:t>”.</w:t>
      </w:r>
    </w:p>
    <w:p w:rsidR="00BC0984" w:rsidRPr="00A05ACD" w:rsidRDefault="00BC0984" w:rsidP="00A05ACD">
      <w:pPr>
        <w:numPr>
          <w:ilvl w:val="0"/>
          <w:numId w:val="24"/>
        </w:numPr>
        <w:spacing w:after="0" w:line="276" w:lineRule="auto"/>
        <w:jc w:val="both"/>
        <w:rPr>
          <w:rFonts w:asciiTheme="minorHAnsi" w:hAnsiTheme="minorHAnsi" w:cstheme="minorHAnsi"/>
          <w:highlight w:val="yellow"/>
          <w:lang w:eastAsia="es-ES"/>
        </w:rPr>
      </w:pPr>
      <w:r w:rsidRPr="00A05ACD">
        <w:rPr>
          <w:rFonts w:asciiTheme="minorHAnsi" w:hAnsiTheme="minorHAnsi" w:cstheme="minorHAnsi"/>
          <w:highlight w:val="yellow"/>
          <w:lang w:eastAsia="es-ES"/>
        </w:rPr>
        <w:t>Resolución No……………, de fecha mediante el cual el Concejo Metropolitano, en sesión ordinaria o extraordinaria de ………………………………, aprobó el Convenio de Administración y Uso a favor de la Liga Deportiva Barrial “</w:t>
      </w:r>
      <w:r w:rsidR="00AD66F2" w:rsidRPr="00A05ACD">
        <w:rPr>
          <w:rFonts w:asciiTheme="minorHAnsi" w:hAnsiTheme="minorHAnsi" w:cstheme="minorHAnsi"/>
          <w:highlight w:val="yellow"/>
        </w:rPr>
        <w:t>Independiente El Girón</w:t>
      </w:r>
      <w:r w:rsidRPr="00A05ACD">
        <w:rPr>
          <w:rFonts w:asciiTheme="minorHAnsi" w:hAnsiTheme="minorHAnsi" w:cstheme="minorHAnsi"/>
          <w:highlight w:val="yellow"/>
          <w:lang w:eastAsia="es-ES"/>
        </w:rPr>
        <w:t>”.</w:t>
      </w:r>
    </w:p>
    <w:p w:rsidR="00BC0984" w:rsidRPr="00A05ACD" w:rsidRDefault="00BC0984" w:rsidP="00A05ACD">
      <w:pPr>
        <w:spacing w:before="240" w:line="276" w:lineRule="auto"/>
        <w:jc w:val="both"/>
        <w:rPr>
          <w:rFonts w:asciiTheme="minorHAnsi" w:hAnsiTheme="minorHAnsi" w:cstheme="minorHAnsi"/>
          <w:lang w:eastAsia="es-ES"/>
        </w:rPr>
      </w:pPr>
      <w:r w:rsidRPr="00A05ACD">
        <w:rPr>
          <w:rFonts w:asciiTheme="minorHAnsi" w:hAnsiTheme="minorHAnsi" w:cstheme="minorHAnsi"/>
          <w:b/>
          <w:lang w:eastAsia="es-ES"/>
        </w:rPr>
        <w:t>CLÁUSULA DÉCIMA SÉPTIMA. - ACEPTACIÓN Y RATIFICACIÓN:</w:t>
      </w:r>
    </w:p>
    <w:p w:rsidR="00BC0984" w:rsidRPr="00A05ACD" w:rsidRDefault="00BC0984" w:rsidP="00A05ACD">
      <w:pPr>
        <w:spacing w:before="240" w:line="276" w:lineRule="auto"/>
        <w:jc w:val="both"/>
        <w:rPr>
          <w:rFonts w:asciiTheme="minorHAnsi" w:hAnsiTheme="minorHAnsi" w:cstheme="minorHAnsi"/>
          <w:lang w:val="es-ES_tradnl" w:eastAsia="es-ES"/>
        </w:rPr>
      </w:pPr>
      <w:r w:rsidRPr="00A05ACD">
        <w:rPr>
          <w:rFonts w:asciiTheme="minorHAnsi" w:hAnsiTheme="minorHAnsi"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rsidR="00BC0984" w:rsidRPr="00A05ACD" w:rsidRDefault="00BC0984" w:rsidP="00A05ACD">
      <w:pPr>
        <w:pStyle w:val="Sinespaciado"/>
        <w:spacing w:before="240" w:line="276" w:lineRule="auto"/>
        <w:jc w:val="both"/>
        <w:rPr>
          <w:rFonts w:asciiTheme="minorHAnsi" w:hAnsiTheme="minorHAnsi" w:cstheme="minorHAnsi"/>
          <w:lang w:eastAsia="es-ES"/>
        </w:rPr>
      </w:pPr>
      <w:r w:rsidRPr="00A05ACD">
        <w:rPr>
          <w:rFonts w:asciiTheme="minorHAnsi" w:hAnsiTheme="minorHAnsi" w:cstheme="minorHAnsi"/>
          <w:lang w:eastAsia="es-ES"/>
        </w:rPr>
        <w:t xml:space="preserve">Para constancia y conformidad de lo expuesto, las partes en unidad de acto proceden a suscribir este Convenio, en cinco (5) ejemplares de igual tenor y valor cada uno, en la ciudad de Quito, Distrito Metropolitano, </w:t>
      </w:r>
      <w:r w:rsidRPr="00A05ACD">
        <w:rPr>
          <w:rFonts w:asciiTheme="minorHAnsi" w:hAnsiTheme="minorHAnsi" w:cstheme="minorHAnsi"/>
          <w:highlight w:val="yellow"/>
          <w:lang w:eastAsia="es-ES"/>
        </w:rPr>
        <w:t xml:space="preserve">a los xxx días del mes </w:t>
      </w:r>
      <w:r w:rsidR="006A59D1" w:rsidRPr="00A05ACD">
        <w:rPr>
          <w:rFonts w:asciiTheme="minorHAnsi" w:hAnsiTheme="minorHAnsi" w:cstheme="minorHAnsi"/>
          <w:highlight w:val="yellow"/>
          <w:lang w:eastAsia="es-ES"/>
        </w:rPr>
        <w:t>de…</w:t>
      </w:r>
      <w:r w:rsidRPr="00A05ACD">
        <w:rPr>
          <w:rFonts w:asciiTheme="minorHAnsi" w:hAnsiTheme="minorHAnsi" w:cstheme="minorHAnsi"/>
          <w:highlight w:val="yellow"/>
          <w:lang w:eastAsia="es-ES"/>
        </w:rPr>
        <w:t>…………………… del 20XX.</w:t>
      </w:r>
    </w:p>
    <w:p w:rsidR="003F230F" w:rsidRPr="00A05ACD" w:rsidRDefault="003F230F" w:rsidP="00A05ACD">
      <w:pPr>
        <w:pStyle w:val="Sinespaciado"/>
        <w:spacing w:before="240" w:line="276" w:lineRule="auto"/>
        <w:jc w:val="both"/>
        <w:rPr>
          <w:rFonts w:asciiTheme="minorHAnsi" w:hAnsiTheme="minorHAnsi" w:cstheme="minorHAnsi"/>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C0984" w:rsidRPr="00A05ACD" w:rsidTr="00FA4FB8">
        <w:tc>
          <w:tcPr>
            <w:tcW w:w="4414" w:type="dxa"/>
          </w:tcPr>
          <w:p w:rsidR="00BC0984" w:rsidRPr="00A05ACD" w:rsidRDefault="00BC0984" w:rsidP="00A05ACD">
            <w:pPr>
              <w:pStyle w:val="Sinespaciado"/>
              <w:spacing w:before="240" w:line="276" w:lineRule="auto"/>
              <w:jc w:val="both"/>
              <w:rPr>
                <w:rFonts w:asciiTheme="minorHAnsi" w:hAnsiTheme="minorHAnsi" w:cstheme="minorHAnsi"/>
                <w:lang w:eastAsia="es-ES"/>
              </w:rPr>
            </w:pPr>
            <w:r w:rsidRPr="00A05ACD">
              <w:rPr>
                <w:rFonts w:asciiTheme="minorHAnsi" w:hAnsiTheme="minorHAnsi" w:cstheme="minorHAnsi"/>
                <w:lang w:eastAsia="es-ES"/>
              </w:rPr>
              <w:t xml:space="preserve"> </w:t>
            </w:r>
          </w:p>
        </w:tc>
        <w:tc>
          <w:tcPr>
            <w:tcW w:w="4414" w:type="dxa"/>
          </w:tcPr>
          <w:p w:rsidR="00BC0984" w:rsidRPr="00A05ACD" w:rsidRDefault="00BC0984" w:rsidP="00A05ACD">
            <w:pPr>
              <w:pStyle w:val="Sinespaciado"/>
              <w:spacing w:before="240" w:line="276" w:lineRule="auto"/>
              <w:jc w:val="both"/>
              <w:rPr>
                <w:rFonts w:asciiTheme="minorHAnsi" w:hAnsiTheme="minorHAnsi" w:cstheme="minorHAnsi"/>
                <w:lang w:eastAsia="es-ES"/>
              </w:rPr>
            </w:pPr>
          </w:p>
        </w:tc>
      </w:tr>
      <w:tr w:rsidR="00BC0984" w:rsidRPr="00A05ACD" w:rsidTr="00FA4FB8">
        <w:tc>
          <w:tcPr>
            <w:tcW w:w="4414" w:type="dxa"/>
          </w:tcPr>
          <w:p w:rsidR="00CE31AF" w:rsidRPr="00CE31AF" w:rsidRDefault="00CE31AF" w:rsidP="00CE31AF">
            <w:pPr>
              <w:pStyle w:val="Sinespaciado"/>
              <w:spacing w:before="240" w:line="276" w:lineRule="auto"/>
              <w:jc w:val="center"/>
              <w:rPr>
                <w:rFonts w:asciiTheme="minorHAnsi" w:hAnsiTheme="minorHAnsi" w:cstheme="minorHAnsi"/>
                <w:lang w:val="es-ES_tradnl" w:eastAsia="en-US"/>
              </w:rPr>
            </w:pPr>
            <w:r w:rsidRPr="00CE31AF">
              <w:rPr>
                <w:rFonts w:asciiTheme="minorHAnsi" w:hAnsiTheme="minorHAnsi" w:cstheme="minorHAnsi"/>
                <w:lang w:val="es-ES_tradnl" w:eastAsia="en-US"/>
              </w:rPr>
              <w:t>Arq.</w:t>
            </w:r>
            <w:r w:rsidR="00A81869" w:rsidRPr="00CE31AF">
              <w:rPr>
                <w:rFonts w:asciiTheme="minorHAnsi" w:hAnsiTheme="minorHAnsi" w:cstheme="minorHAnsi"/>
                <w:lang w:val="es-ES_tradnl" w:eastAsia="en-US"/>
              </w:rPr>
              <w:t xml:space="preserve"> Juan Gabriel Guerrero</w:t>
            </w:r>
            <w:r w:rsidRPr="00CE31AF">
              <w:rPr>
                <w:rFonts w:asciiTheme="minorHAnsi" w:hAnsiTheme="minorHAnsi" w:cstheme="minorHAnsi"/>
                <w:lang w:val="es-ES_tradnl" w:eastAsia="en-US"/>
              </w:rPr>
              <w:t xml:space="preserve"> Camposano</w:t>
            </w:r>
          </w:p>
          <w:p w:rsidR="00BC0984" w:rsidRPr="00CE31AF" w:rsidRDefault="00BC0984" w:rsidP="00CE31AF">
            <w:pPr>
              <w:pStyle w:val="Sinespaciado"/>
              <w:spacing w:before="240" w:line="276" w:lineRule="auto"/>
              <w:jc w:val="center"/>
              <w:rPr>
                <w:b/>
              </w:rPr>
            </w:pPr>
            <w:r w:rsidRPr="00CE31AF">
              <w:rPr>
                <w:rFonts w:asciiTheme="minorHAnsi" w:hAnsiTheme="minorHAnsi" w:cstheme="minorHAnsi"/>
                <w:b/>
                <w:lang w:val="es-ES_tradnl" w:eastAsia="en-US"/>
              </w:rPr>
              <w:t>ADMINISTRADOR ZONAL</w:t>
            </w:r>
          </w:p>
        </w:tc>
        <w:tc>
          <w:tcPr>
            <w:tcW w:w="4414" w:type="dxa"/>
          </w:tcPr>
          <w:p w:rsidR="00CE31AF" w:rsidRDefault="00CE31AF" w:rsidP="00CE31AF">
            <w:pPr>
              <w:pStyle w:val="Sinespaciado"/>
              <w:spacing w:before="240" w:line="276" w:lineRule="auto"/>
              <w:rPr>
                <w:rFonts w:asciiTheme="minorHAnsi" w:hAnsiTheme="minorHAnsi" w:cstheme="minorHAnsi"/>
                <w:lang w:val="es-ES_tradnl" w:eastAsia="en-US"/>
              </w:rPr>
            </w:pPr>
            <w:r>
              <w:rPr>
                <w:rFonts w:asciiTheme="minorHAnsi" w:hAnsiTheme="minorHAnsi" w:cstheme="minorHAnsi"/>
                <w:lang w:val="es-ES_tradnl" w:eastAsia="en-US"/>
              </w:rPr>
              <w:t xml:space="preserve">     </w:t>
            </w:r>
            <w:proofErr w:type="spellStart"/>
            <w:r w:rsidR="00AD66F2" w:rsidRPr="00A05ACD">
              <w:rPr>
                <w:rFonts w:asciiTheme="minorHAnsi" w:hAnsiTheme="minorHAnsi" w:cstheme="minorHAnsi"/>
                <w:lang w:val="es-ES_tradnl" w:eastAsia="en-US"/>
              </w:rPr>
              <w:t>Wilivaldo</w:t>
            </w:r>
            <w:proofErr w:type="spellEnd"/>
            <w:r w:rsidR="00AD66F2" w:rsidRPr="00A05ACD">
              <w:rPr>
                <w:rFonts w:asciiTheme="minorHAnsi" w:hAnsiTheme="minorHAnsi" w:cstheme="minorHAnsi"/>
                <w:lang w:val="es-ES_tradnl" w:eastAsia="en-US"/>
              </w:rPr>
              <w:t xml:space="preserve"> Carmelo Suarez López</w:t>
            </w:r>
            <w:r w:rsidR="00AD66F2" w:rsidRPr="00CE31AF">
              <w:rPr>
                <w:rFonts w:asciiTheme="minorHAnsi" w:hAnsiTheme="minorHAnsi" w:cstheme="minorHAnsi"/>
                <w:lang w:val="es-ES_tradnl" w:eastAsia="en-US"/>
              </w:rPr>
              <w:t xml:space="preserve"> </w:t>
            </w:r>
          </w:p>
          <w:p w:rsidR="00BC0984" w:rsidRPr="00CE31AF" w:rsidRDefault="00BC0984" w:rsidP="00CE31AF">
            <w:pPr>
              <w:pStyle w:val="Sinespaciado"/>
              <w:spacing w:before="240" w:line="276" w:lineRule="auto"/>
              <w:rPr>
                <w:rFonts w:asciiTheme="minorHAnsi" w:hAnsiTheme="minorHAnsi" w:cstheme="minorHAnsi"/>
                <w:b/>
                <w:lang w:eastAsia="es-ES"/>
              </w:rPr>
            </w:pPr>
            <w:r w:rsidRPr="00CE31AF">
              <w:rPr>
                <w:rFonts w:asciiTheme="minorHAnsi" w:hAnsiTheme="minorHAnsi" w:cstheme="minorHAnsi"/>
                <w:b/>
                <w:lang w:val="es-ES_tradnl" w:eastAsia="en-US"/>
              </w:rPr>
              <w:t>PRESIDENTE LIGA DEPORTIVA</w:t>
            </w:r>
            <w:r w:rsidR="00FC0F9B" w:rsidRPr="00CE31AF">
              <w:rPr>
                <w:rFonts w:asciiTheme="minorHAnsi" w:hAnsiTheme="minorHAnsi" w:cstheme="minorHAnsi"/>
                <w:b/>
                <w:lang w:val="es-ES_tradnl" w:eastAsia="en-US"/>
              </w:rPr>
              <w:t xml:space="preserve"> BARRIAL </w:t>
            </w:r>
            <w:r w:rsidR="00AD66F2" w:rsidRPr="00CE31AF">
              <w:rPr>
                <w:rFonts w:asciiTheme="minorHAnsi" w:hAnsiTheme="minorHAnsi" w:cstheme="minorHAnsi"/>
                <w:b/>
                <w:lang w:val="es-ES_tradnl" w:eastAsia="en-US"/>
              </w:rPr>
              <w:t>INDEPENDIENTE EL GIRON</w:t>
            </w:r>
          </w:p>
        </w:tc>
      </w:tr>
    </w:tbl>
    <w:p w:rsidR="00BC0984" w:rsidRPr="00A05ACD" w:rsidRDefault="00BC0984" w:rsidP="00A05ACD">
      <w:pPr>
        <w:pStyle w:val="Sinespaciado"/>
        <w:spacing w:before="240" w:line="276" w:lineRule="auto"/>
        <w:jc w:val="both"/>
        <w:rPr>
          <w:rFonts w:asciiTheme="minorHAnsi" w:hAnsiTheme="minorHAnsi" w:cstheme="minorHAnsi"/>
          <w:lang w:eastAsia="es-ES"/>
        </w:rPr>
      </w:pPr>
    </w:p>
    <w:p w:rsidR="00BC0984" w:rsidRPr="00A05ACD" w:rsidRDefault="00BC0984" w:rsidP="00A05ACD">
      <w:pPr>
        <w:pStyle w:val="Sinespaciado"/>
        <w:spacing w:before="240" w:line="276" w:lineRule="auto"/>
        <w:jc w:val="both"/>
        <w:rPr>
          <w:rFonts w:asciiTheme="minorHAnsi" w:hAnsiTheme="minorHAnsi" w:cstheme="minorHAnsi"/>
          <w:lang w:eastAsia="es-ES"/>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3010"/>
        <w:gridCol w:w="2728"/>
      </w:tblGrid>
      <w:tr w:rsidR="00BC0984" w:rsidRPr="00A05ACD" w:rsidTr="00FA4FB8">
        <w:trPr>
          <w:trHeight w:val="27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rsidR="00BC0984" w:rsidRPr="00A05ACD" w:rsidRDefault="00BC0984" w:rsidP="00A05ACD">
            <w:pPr>
              <w:pStyle w:val="Textoindependiente"/>
              <w:spacing w:before="240" w:line="276" w:lineRule="auto"/>
              <w:rPr>
                <w:rFonts w:asciiTheme="minorHAnsi" w:hAnsiTheme="minorHAnsi" w:cstheme="minorHAnsi"/>
                <w:szCs w:val="22"/>
                <w:lang w:val="es-EC"/>
              </w:rPr>
            </w:pPr>
          </w:p>
        </w:tc>
        <w:tc>
          <w:tcPr>
            <w:tcW w:w="3010" w:type="dxa"/>
            <w:tcBorders>
              <w:top w:val="single" w:sz="4" w:space="0" w:color="000000"/>
              <w:left w:val="single" w:sz="4" w:space="0" w:color="000000"/>
              <w:bottom w:val="single" w:sz="4" w:space="0" w:color="000000"/>
              <w:right w:val="single" w:sz="4" w:space="0" w:color="000000"/>
            </w:tcBorders>
            <w:shd w:val="clear" w:color="auto" w:fill="D9D9D9"/>
            <w:hideMark/>
          </w:tcPr>
          <w:p w:rsidR="00BC0984" w:rsidRPr="00A05ACD" w:rsidRDefault="00BC0984" w:rsidP="00A05ACD">
            <w:pPr>
              <w:pStyle w:val="Textoindependiente"/>
              <w:spacing w:before="240" w:line="276" w:lineRule="auto"/>
              <w:rPr>
                <w:rFonts w:asciiTheme="minorHAnsi" w:hAnsiTheme="minorHAnsi" w:cstheme="minorHAnsi"/>
                <w:szCs w:val="22"/>
                <w:lang w:val="es-EC"/>
              </w:rPr>
            </w:pPr>
            <w:r w:rsidRPr="00A05ACD">
              <w:rPr>
                <w:rFonts w:asciiTheme="minorHAnsi" w:hAnsiTheme="minorHAnsi" w:cstheme="minorHAnsi"/>
                <w:szCs w:val="22"/>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rsidR="00BC0984" w:rsidRPr="00A05ACD" w:rsidRDefault="00BC0984" w:rsidP="00A05ACD">
            <w:pPr>
              <w:pStyle w:val="Textoindependiente"/>
              <w:spacing w:before="240" w:line="276" w:lineRule="auto"/>
              <w:rPr>
                <w:rFonts w:asciiTheme="minorHAnsi" w:hAnsiTheme="minorHAnsi" w:cstheme="minorHAnsi"/>
                <w:szCs w:val="22"/>
                <w:lang w:val="es-EC"/>
              </w:rPr>
            </w:pPr>
            <w:r w:rsidRPr="00A05ACD">
              <w:rPr>
                <w:rFonts w:asciiTheme="minorHAnsi" w:hAnsiTheme="minorHAnsi" w:cstheme="minorHAnsi"/>
                <w:szCs w:val="22"/>
                <w:lang w:val="es-CO"/>
              </w:rPr>
              <w:t>Sumilla</w:t>
            </w:r>
          </w:p>
        </w:tc>
      </w:tr>
      <w:tr w:rsidR="00BC0984" w:rsidRPr="00A05ACD" w:rsidTr="00FA4FB8">
        <w:trPr>
          <w:trHeight w:val="154"/>
        </w:trPr>
        <w:tc>
          <w:tcPr>
            <w:tcW w:w="2347" w:type="dxa"/>
            <w:tcBorders>
              <w:top w:val="single" w:sz="4" w:space="0" w:color="000000"/>
              <w:left w:val="single" w:sz="4" w:space="0" w:color="000000"/>
              <w:bottom w:val="single" w:sz="4" w:space="0" w:color="000000"/>
              <w:right w:val="single" w:sz="4" w:space="0" w:color="000000"/>
            </w:tcBorders>
            <w:hideMark/>
          </w:tcPr>
          <w:p w:rsidR="00BC0984" w:rsidRPr="00A05ACD" w:rsidRDefault="00BC0984" w:rsidP="00A05ACD">
            <w:pPr>
              <w:pStyle w:val="Textoindependiente"/>
              <w:spacing w:before="240" w:line="276" w:lineRule="auto"/>
              <w:rPr>
                <w:rFonts w:asciiTheme="minorHAnsi" w:hAnsiTheme="minorHAnsi" w:cstheme="minorHAnsi"/>
                <w:szCs w:val="22"/>
                <w:lang w:val="es-CO"/>
              </w:rPr>
            </w:pPr>
            <w:r w:rsidRPr="00A05ACD">
              <w:rPr>
                <w:rFonts w:asciiTheme="minorHAnsi" w:hAnsiTheme="minorHAnsi" w:cstheme="minorHAnsi"/>
                <w:szCs w:val="22"/>
                <w:lang w:val="es-CO"/>
              </w:rPr>
              <w:t>Elaborado por:</w:t>
            </w:r>
          </w:p>
        </w:tc>
        <w:tc>
          <w:tcPr>
            <w:tcW w:w="3010" w:type="dxa"/>
            <w:tcBorders>
              <w:top w:val="single" w:sz="4" w:space="0" w:color="000000"/>
              <w:left w:val="single" w:sz="4" w:space="0" w:color="000000"/>
              <w:bottom w:val="single" w:sz="4" w:space="0" w:color="000000"/>
              <w:right w:val="single" w:sz="4" w:space="0" w:color="000000"/>
            </w:tcBorders>
            <w:hideMark/>
          </w:tcPr>
          <w:p w:rsidR="00BC0984" w:rsidRPr="00A05ACD" w:rsidRDefault="00AD66F2" w:rsidP="00A05ACD">
            <w:pPr>
              <w:pStyle w:val="Textoindependiente"/>
              <w:spacing w:before="240" w:line="276" w:lineRule="auto"/>
              <w:rPr>
                <w:rFonts w:asciiTheme="minorHAnsi" w:hAnsiTheme="minorHAnsi" w:cstheme="minorHAnsi"/>
                <w:szCs w:val="22"/>
                <w:lang w:val="es-CO"/>
              </w:rPr>
            </w:pPr>
            <w:r w:rsidRPr="00A05ACD">
              <w:rPr>
                <w:rFonts w:asciiTheme="minorHAnsi" w:hAnsiTheme="minorHAnsi" w:cstheme="minorHAnsi"/>
                <w:szCs w:val="22"/>
                <w:lang w:val="es-CO"/>
              </w:rPr>
              <w:t xml:space="preserve">Abg. Katherine </w:t>
            </w:r>
            <w:proofErr w:type="spellStart"/>
            <w:r w:rsidRPr="00A05ACD">
              <w:rPr>
                <w:rFonts w:asciiTheme="minorHAnsi" w:hAnsiTheme="minorHAnsi" w:cstheme="minorHAnsi"/>
                <w:szCs w:val="22"/>
                <w:lang w:val="es-CO"/>
              </w:rPr>
              <w:t>Litardo</w:t>
            </w:r>
            <w:proofErr w:type="spellEnd"/>
          </w:p>
        </w:tc>
        <w:tc>
          <w:tcPr>
            <w:tcW w:w="2728" w:type="dxa"/>
            <w:tcBorders>
              <w:top w:val="single" w:sz="4" w:space="0" w:color="000000"/>
              <w:left w:val="single" w:sz="4" w:space="0" w:color="000000"/>
              <w:bottom w:val="single" w:sz="4" w:space="0" w:color="000000"/>
              <w:right w:val="single" w:sz="4" w:space="0" w:color="000000"/>
            </w:tcBorders>
          </w:tcPr>
          <w:p w:rsidR="00BC0984" w:rsidRPr="00A05ACD" w:rsidRDefault="00AD66F2" w:rsidP="00A05ACD">
            <w:pPr>
              <w:pStyle w:val="Textoindependiente"/>
              <w:spacing w:before="240" w:line="276" w:lineRule="auto"/>
              <w:rPr>
                <w:rFonts w:asciiTheme="minorHAnsi" w:hAnsiTheme="minorHAnsi" w:cstheme="minorHAnsi"/>
                <w:szCs w:val="22"/>
                <w:lang w:val="es-EC"/>
              </w:rPr>
            </w:pPr>
            <w:r w:rsidRPr="00A05ACD">
              <w:rPr>
                <w:rFonts w:asciiTheme="minorHAnsi" w:hAnsiTheme="minorHAnsi" w:cstheme="minorHAnsi"/>
                <w:szCs w:val="22"/>
                <w:lang w:val="es-EC"/>
              </w:rPr>
              <w:t>K.L</w:t>
            </w:r>
            <w:r w:rsidR="00AA3E59" w:rsidRPr="00A05ACD">
              <w:rPr>
                <w:rFonts w:asciiTheme="minorHAnsi" w:hAnsiTheme="minorHAnsi" w:cstheme="minorHAnsi"/>
                <w:szCs w:val="22"/>
                <w:lang w:val="es-EC"/>
              </w:rPr>
              <w:t>.</w:t>
            </w:r>
            <w:r w:rsidR="00BC0984" w:rsidRPr="00A05ACD">
              <w:rPr>
                <w:rFonts w:asciiTheme="minorHAnsi" w:hAnsiTheme="minorHAnsi" w:cstheme="minorHAnsi"/>
                <w:szCs w:val="22"/>
                <w:lang w:val="es-EC"/>
              </w:rPr>
              <w:t xml:space="preserve"> </w:t>
            </w:r>
          </w:p>
        </w:tc>
      </w:tr>
      <w:tr w:rsidR="00BC0984" w:rsidRPr="00A05ACD" w:rsidTr="00FA4FB8">
        <w:trPr>
          <w:trHeight w:val="154"/>
        </w:trPr>
        <w:tc>
          <w:tcPr>
            <w:tcW w:w="2347" w:type="dxa"/>
            <w:tcBorders>
              <w:top w:val="single" w:sz="4" w:space="0" w:color="000000"/>
              <w:left w:val="single" w:sz="4" w:space="0" w:color="000000"/>
              <w:bottom w:val="single" w:sz="4" w:space="0" w:color="000000"/>
              <w:right w:val="single" w:sz="4" w:space="0" w:color="000000"/>
            </w:tcBorders>
            <w:hideMark/>
          </w:tcPr>
          <w:p w:rsidR="00BC0984" w:rsidRPr="00A05ACD" w:rsidRDefault="00BC0984" w:rsidP="00A05ACD">
            <w:pPr>
              <w:pStyle w:val="Textoindependiente"/>
              <w:spacing w:before="240" w:line="276" w:lineRule="auto"/>
              <w:rPr>
                <w:rFonts w:asciiTheme="minorHAnsi" w:hAnsiTheme="minorHAnsi" w:cstheme="minorHAnsi"/>
                <w:szCs w:val="22"/>
                <w:lang w:val="es-CO"/>
              </w:rPr>
            </w:pPr>
            <w:r w:rsidRPr="00A05ACD">
              <w:rPr>
                <w:rFonts w:asciiTheme="minorHAnsi" w:hAnsiTheme="minorHAnsi" w:cstheme="minorHAnsi"/>
                <w:szCs w:val="22"/>
                <w:lang w:val="es-CO"/>
              </w:rPr>
              <w:t>Revisado por:</w:t>
            </w:r>
          </w:p>
        </w:tc>
        <w:tc>
          <w:tcPr>
            <w:tcW w:w="3010" w:type="dxa"/>
            <w:tcBorders>
              <w:top w:val="single" w:sz="4" w:space="0" w:color="000000"/>
              <w:left w:val="single" w:sz="4" w:space="0" w:color="000000"/>
              <w:bottom w:val="single" w:sz="4" w:space="0" w:color="000000"/>
              <w:right w:val="single" w:sz="4" w:space="0" w:color="000000"/>
            </w:tcBorders>
            <w:hideMark/>
          </w:tcPr>
          <w:p w:rsidR="00BC0984" w:rsidRPr="00A05ACD" w:rsidRDefault="00BC0984" w:rsidP="00A05ACD">
            <w:pPr>
              <w:pStyle w:val="Textoindependiente"/>
              <w:spacing w:before="240" w:line="276" w:lineRule="auto"/>
              <w:rPr>
                <w:rFonts w:asciiTheme="minorHAnsi" w:hAnsiTheme="minorHAnsi" w:cstheme="minorHAnsi"/>
                <w:szCs w:val="22"/>
                <w:lang w:val="es-CO"/>
              </w:rPr>
            </w:pPr>
            <w:r w:rsidRPr="00A05ACD">
              <w:rPr>
                <w:rFonts w:asciiTheme="minorHAnsi" w:hAnsiTheme="minorHAnsi" w:cstheme="minorHAnsi"/>
                <w:szCs w:val="22"/>
                <w:lang w:val="es-CO"/>
              </w:rPr>
              <w:t xml:space="preserve">Abg. Gabriela Villegas </w:t>
            </w:r>
          </w:p>
        </w:tc>
        <w:tc>
          <w:tcPr>
            <w:tcW w:w="2728" w:type="dxa"/>
            <w:tcBorders>
              <w:top w:val="single" w:sz="4" w:space="0" w:color="000000"/>
              <w:left w:val="single" w:sz="4" w:space="0" w:color="000000"/>
              <w:bottom w:val="single" w:sz="4" w:space="0" w:color="000000"/>
              <w:right w:val="single" w:sz="4" w:space="0" w:color="000000"/>
            </w:tcBorders>
          </w:tcPr>
          <w:p w:rsidR="00BC0984" w:rsidRPr="00A05ACD" w:rsidRDefault="00BC0984" w:rsidP="00A05ACD">
            <w:pPr>
              <w:pStyle w:val="Textoindependiente"/>
              <w:spacing w:before="240" w:line="276" w:lineRule="auto"/>
              <w:rPr>
                <w:rFonts w:asciiTheme="minorHAnsi" w:hAnsiTheme="minorHAnsi" w:cstheme="minorHAnsi"/>
                <w:szCs w:val="22"/>
                <w:lang w:val="es-EC"/>
              </w:rPr>
            </w:pPr>
            <w:r w:rsidRPr="00A05ACD">
              <w:rPr>
                <w:rFonts w:asciiTheme="minorHAnsi" w:hAnsiTheme="minorHAnsi" w:cstheme="minorHAnsi"/>
                <w:szCs w:val="22"/>
                <w:lang w:val="es-EC"/>
              </w:rPr>
              <w:t>G.V.</w:t>
            </w:r>
          </w:p>
        </w:tc>
      </w:tr>
    </w:tbl>
    <w:p w:rsidR="00BC0984" w:rsidRPr="00A05ACD" w:rsidRDefault="00BC0984" w:rsidP="00A05ACD">
      <w:pPr>
        <w:spacing w:before="240" w:line="276" w:lineRule="auto"/>
        <w:ind w:left="708"/>
        <w:jc w:val="both"/>
        <w:rPr>
          <w:rFonts w:asciiTheme="minorHAnsi" w:hAnsiTheme="minorHAnsi" w:cstheme="minorHAnsi"/>
        </w:rPr>
      </w:pPr>
    </w:p>
    <w:p w:rsidR="003301EC" w:rsidRPr="00A05ACD" w:rsidRDefault="003301EC" w:rsidP="00A05ACD">
      <w:pPr>
        <w:spacing w:line="276" w:lineRule="auto"/>
        <w:rPr>
          <w:rFonts w:asciiTheme="minorHAnsi" w:hAnsiTheme="minorHAnsi" w:cstheme="minorHAnsi"/>
        </w:rPr>
      </w:pPr>
    </w:p>
    <w:sectPr w:rsidR="003301EC" w:rsidRPr="00A05ACD" w:rsidSect="00B4240D">
      <w:headerReference w:type="even" r:id="rId7"/>
      <w:headerReference w:type="default" r:id="rId8"/>
      <w:footerReference w:type="default" r:id="rId9"/>
      <w:headerReference w:type="first" r:id="rId10"/>
      <w:pgSz w:w="12240" w:h="15840"/>
      <w:pgMar w:top="993" w:right="1701"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BCF" w:rsidRDefault="00A86BCF">
      <w:pPr>
        <w:spacing w:after="0" w:line="240" w:lineRule="auto"/>
      </w:pPr>
      <w:r>
        <w:separator/>
      </w:r>
    </w:p>
  </w:endnote>
  <w:endnote w:type="continuationSeparator" w:id="0">
    <w:p w:rsidR="00A86BCF" w:rsidRDefault="00A86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325884"/>
      <w:docPartObj>
        <w:docPartGallery w:val="Page Numbers (Bottom of Page)"/>
        <w:docPartUnique/>
      </w:docPartObj>
    </w:sdtPr>
    <w:sdtEndPr/>
    <w:sdtContent>
      <w:p w:rsidR="002D435F" w:rsidRDefault="002D435F">
        <w:pPr>
          <w:pStyle w:val="Piedepgina"/>
          <w:jc w:val="right"/>
        </w:pPr>
        <w:r>
          <w:fldChar w:fldCharType="begin"/>
        </w:r>
        <w:r>
          <w:instrText>PAGE   \* MERGEFORMAT</w:instrText>
        </w:r>
        <w:r>
          <w:fldChar w:fldCharType="separate"/>
        </w:r>
        <w:r w:rsidR="00B4240D" w:rsidRPr="00B4240D">
          <w:rPr>
            <w:noProof/>
            <w:lang w:val="es-ES"/>
          </w:rPr>
          <w:t>21</w:t>
        </w:r>
        <w:r>
          <w:fldChar w:fldCharType="end"/>
        </w:r>
      </w:p>
    </w:sdtContent>
  </w:sdt>
  <w:p w:rsidR="00CE31AF" w:rsidRDefault="00CE31AF" w:rsidP="00CE31AF">
    <w:pPr>
      <w:pStyle w:val="Piedepgina"/>
      <w:ind w:firstLine="708"/>
    </w:pPr>
    <w:r>
      <w:rPr>
        <w:noProof/>
      </w:rPr>
      <w:drawing>
        <wp:anchor distT="0" distB="0" distL="114300" distR="114300" simplePos="0" relativeHeight="251666432" behindDoc="0" locked="0" layoutInCell="1" allowOverlap="1" wp14:anchorId="53CD22A6" wp14:editId="7FB71F28">
          <wp:simplePos x="0" y="0"/>
          <wp:positionH relativeFrom="margin">
            <wp:posOffset>3838575</wp:posOffset>
          </wp:positionH>
          <wp:positionV relativeFrom="paragraph">
            <wp:posOffset>9525</wp:posOffset>
          </wp:positionV>
          <wp:extent cx="1676400" cy="342900"/>
          <wp:effectExtent l="0" t="0" r="0" b="0"/>
          <wp:wrapNone/>
          <wp:docPr id="31" name="Gráfic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r:embed="rId10"/>
                      </a:ext>
                    </a:extLst>
                  </a:blip>
                  <a:stretch>
                    <a:fillRect/>
                  </a:stretch>
                </pic:blipFill>
                <pic:spPr>
                  <a:xfrm>
                    <a:off x="0" y="0"/>
                    <a:ext cx="1676400" cy="342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F332E1B" wp14:editId="597C7CED">
          <wp:simplePos x="0" y="0"/>
          <wp:positionH relativeFrom="margin">
            <wp:align>left</wp:align>
          </wp:positionH>
          <wp:positionV relativeFrom="paragraph">
            <wp:posOffset>133350</wp:posOffset>
          </wp:positionV>
          <wp:extent cx="3524250" cy="104775"/>
          <wp:effectExtent l="0" t="0" r="0" b="9525"/>
          <wp:wrapSquare wrapText="bothSides"/>
          <wp:docPr id="32" name="Grá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r:embed="rId8"/>
                      </a:ext>
                    </a:extLst>
                  </a:blip>
                  <a:stretch>
                    <a:fillRect/>
                  </a:stretch>
                </pic:blipFill>
                <pic:spPr>
                  <a:xfrm>
                    <a:off x="0" y="0"/>
                    <a:ext cx="3524250" cy="104775"/>
                  </a:xfrm>
                  <a:prstGeom prst="rect">
                    <a:avLst/>
                  </a:prstGeom>
                </pic:spPr>
              </pic:pic>
            </a:graphicData>
          </a:graphic>
        </wp:anchor>
      </w:drawing>
    </w:r>
  </w:p>
  <w:p w:rsidR="002D435F" w:rsidRDefault="002D43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BCF" w:rsidRDefault="00A86BCF">
      <w:pPr>
        <w:spacing w:after="0" w:line="240" w:lineRule="auto"/>
      </w:pPr>
      <w:r>
        <w:separator/>
      </w:r>
    </w:p>
  </w:footnote>
  <w:footnote w:type="continuationSeparator" w:id="0">
    <w:p w:rsidR="00A86BCF" w:rsidRDefault="00A86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35F" w:rsidRDefault="00A86BC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60" o:spid="_x0000_s2050" type="#_x0000_t136" style="position:absolute;margin-left:0;margin-top:0;width:453.1pt;height:169.9pt;rotation:315;z-index:-251656192;mso-position-horizontal:center;mso-position-horizontal-relative:margin;mso-position-vertical:center;mso-position-vertical-relative:margin" o:allowincell="f" fillcolor="silver" stroked="f">
          <v:fill opacity=".5"/>
          <v:textpath style="font-family:&quot;Calibri&quot;;font-size:1pt" string="BORRADOR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35F" w:rsidRDefault="00CE31AF">
    <w:pPr>
      <w:pStyle w:val="Encabezado"/>
    </w:pPr>
    <w:r>
      <w:rPr>
        <w:noProof/>
      </w:rPr>
      <w:drawing>
        <wp:anchor distT="0" distB="0" distL="114300" distR="114300" simplePos="0" relativeHeight="251663360" behindDoc="1" locked="0" layoutInCell="1" allowOverlap="1" wp14:anchorId="548ED05D" wp14:editId="05DC6D09">
          <wp:simplePos x="0" y="0"/>
          <wp:positionH relativeFrom="margin">
            <wp:posOffset>561975</wp:posOffset>
          </wp:positionH>
          <wp:positionV relativeFrom="paragraph">
            <wp:posOffset>208915</wp:posOffset>
          </wp:positionV>
          <wp:extent cx="772795" cy="360045"/>
          <wp:effectExtent l="0" t="0" r="8255" b="190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795" cy="3600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44F9F4C" wp14:editId="2D9F2D2F">
          <wp:extent cx="462280" cy="733425"/>
          <wp:effectExtent l="0" t="0" r="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2280" cy="733425"/>
                  </a:xfrm>
                  <a:prstGeom prst="rect">
                    <a:avLst/>
                  </a:prstGeom>
                  <a:noFill/>
                  <a:ln>
                    <a:noFill/>
                  </a:ln>
                </pic:spPr>
              </pic:pic>
            </a:graphicData>
          </a:graphic>
        </wp:inline>
      </w:drawing>
    </w:r>
    <w:r w:rsidR="00A86BC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61" o:spid="_x0000_s2051"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quot;;font-size:1pt" string="BORRADOR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35F" w:rsidRDefault="00A86BC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59" o:spid="_x0000_s2049" type="#_x0000_t136" style="position:absolute;margin-left:0;margin-top:0;width:453.1pt;height:169.9pt;rotation:315;z-index:-251658240;mso-position-horizontal:center;mso-position-horizontal-relative:margin;mso-position-vertical:center;mso-position-vertical-relative:margin" o:allowincell="f" fillcolor="silver" stroked="f">
          <v:fill opacity=".5"/>
          <v:textpath style="font-family:&quot;Calibri&quot;;font-size:1pt" string="BORRADOR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54D4D"/>
    <w:multiLevelType w:val="hybridMultilevel"/>
    <w:tmpl w:val="B1DA92B8"/>
    <w:lvl w:ilvl="0" w:tplc="BA3040B8">
      <w:start w:val="1"/>
      <w:numFmt w:val="decimal"/>
      <w:lvlText w:val="%1."/>
      <w:lvlJc w:val="left"/>
      <w:pPr>
        <w:ind w:left="1248" w:hanging="54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33D70CD"/>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DF0D10"/>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57E5663"/>
    <w:multiLevelType w:val="hybridMultilevel"/>
    <w:tmpl w:val="5BF6618C"/>
    <w:lvl w:ilvl="0" w:tplc="BC34C0BA">
      <w:start w:val="1"/>
      <w:numFmt w:val="decimal"/>
      <w:lvlText w:val="%1."/>
      <w:lvlJc w:val="left"/>
      <w:pPr>
        <w:ind w:left="720" w:hanging="360"/>
      </w:pPr>
      <w:rPr>
        <w:rFonts w:cs="Times New Roman" w:hint="default"/>
        <w:b/>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4">
    <w:nsid w:val="06AC37C9"/>
    <w:multiLevelType w:val="hybridMultilevel"/>
    <w:tmpl w:val="2AEA9904"/>
    <w:lvl w:ilvl="0" w:tplc="F470F3F8">
      <w:start w:val="1"/>
      <w:numFmt w:val="decimal"/>
      <w:lvlText w:val="%1."/>
      <w:lvlJc w:val="left"/>
      <w:pPr>
        <w:ind w:left="1113" w:hanging="40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nsid w:val="096878F5"/>
    <w:multiLevelType w:val="hybridMultilevel"/>
    <w:tmpl w:val="48EE63B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098C62C8"/>
    <w:multiLevelType w:val="hybridMultilevel"/>
    <w:tmpl w:val="F26CBA14"/>
    <w:lvl w:ilvl="0" w:tplc="4AC8547C">
      <w:start w:val="1"/>
      <w:numFmt w:val="decimal"/>
      <w:lvlText w:val="%1."/>
      <w:lvlJc w:val="left"/>
      <w:pPr>
        <w:ind w:left="770" w:hanging="360"/>
      </w:pPr>
      <w:rPr>
        <w:b/>
      </w:rPr>
    </w:lvl>
    <w:lvl w:ilvl="1" w:tplc="300A0019" w:tentative="1">
      <w:start w:val="1"/>
      <w:numFmt w:val="lowerLetter"/>
      <w:lvlText w:val="%2."/>
      <w:lvlJc w:val="left"/>
      <w:pPr>
        <w:ind w:left="1490" w:hanging="360"/>
      </w:pPr>
    </w:lvl>
    <w:lvl w:ilvl="2" w:tplc="300A001B" w:tentative="1">
      <w:start w:val="1"/>
      <w:numFmt w:val="lowerRoman"/>
      <w:lvlText w:val="%3."/>
      <w:lvlJc w:val="right"/>
      <w:pPr>
        <w:ind w:left="2210" w:hanging="180"/>
      </w:pPr>
    </w:lvl>
    <w:lvl w:ilvl="3" w:tplc="300A000F" w:tentative="1">
      <w:start w:val="1"/>
      <w:numFmt w:val="decimal"/>
      <w:lvlText w:val="%4."/>
      <w:lvlJc w:val="left"/>
      <w:pPr>
        <w:ind w:left="2930" w:hanging="360"/>
      </w:pPr>
    </w:lvl>
    <w:lvl w:ilvl="4" w:tplc="300A0019" w:tentative="1">
      <w:start w:val="1"/>
      <w:numFmt w:val="lowerLetter"/>
      <w:lvlText w:val="%5."/>
      <w:lvlJc w:val="left"/>
      <w:pPr>
        <w:ind w:left="3650" w:hanging="360"/>
      </w:pPr>
    </w:lvl>
    <w:lvl w:ilvl="5" w:tplc="300A001B" w:tentative="1">
      <w:start w:val="1"/>
      <w:numFmt w:val="lowerRoman"/>
      <w:lvlText w:val="%6."/>
      <w:lvlJc w:val="right"/>
      <w:pPr>
        <w:ind w:left="4370" w:hanging="180"/>
      </w:pPr>
    </w:lvl>
    <w:lvl w:ilvl="6" w:tplc="300A000F" w:tentative="1">
      <w:start w:val="1"/>
      <w:numFmt w:val="decimal"/>
      <w:lvlText w:val="%7."/>
      <w:lvlJc w:val="left"/>
      <w:pPr>
        <w:ind w:left="5090" w:hanging="360"/>
      </w:pPr>
    </w:lvl>
    <w:lvl w:ilvl="7" w:tplc="300A0019" w:tentative="1">
      <w:start w:val="1"/>
      <w:numFmt w:val="lowerLetter"/>
      <w:lvlText w:val="%8."/>
      <w:lvlJc w:val="left"/>
      <w:pPr>
        <w:ind w:left="5810" w:hanging="360"/>
      </w:pPr>
    </w:lvl>
    <w:lvl w:ilvl="8" w:tplc="300A001B" w:tentative="1">
      <w:start w:val="1"/>
      <w:numFmt w:val="lowerRoman"/>
      <w:lvlText w:val="%9."/>
      <w:lvlJc w:val="right"/>
      <w:pPr>
        <w:ind w:left="6530" w:hanging="180"/>
      </w:pPr>
    </w:lvl>
  </w:abstractNum>
  <w:abstractNum w:abstractNumId="8">
    <w:nsid w:val="0DB34023"/>
    <w:multiLevelType w:val="hybridMultilevel"/>
    <w:tmpl w:val="940297F4"/>
    <w:lvl w:ilvl="0" w:tplc="BA3040B8">
      <w:start w:val="1"/>
      <w:numFmt w:val="decimal"/>
      <w:lvlText w:val="%1."/>
      <w:lvlJc w:val="left"/>
      <w:pPr>
        <w:ind w:left="1248" w:hanging="54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2575247"/>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34A3DBC"/>
    <w:multiLevelType w:val="hybridMultilevel"/>
    <w:tmpl w:val="4E4073A0"/>
    <w:lvl w:ilvl="0" w:tplc="BA3040B8">
      <w:start w:val="1"/>
      <w:numFmt w:val="decimal"/>
      <w:lvlText w:val="%1."/>
      <w:lvlJc w:val="left"/>
      <w:pPr>
        <w:ind w:left="540" w:hanging="540"/>
      </w:pPr>
      <w:rPr>
        <w:rFonts w:hint="default"/>
      </w:rPr>
    </w:lvl>
    <w:lvl w:ilvl="1" w:tplc="300A0019" w:tentative="1">
      <w:start w:val="1"/>
      <w:numFmt w:val="lowerLetter"/>
      <w:lvlText w:val="%2."/>
      <w:lvlJc w:val="left"/>
      <w:pPr>
        <w:ind w:left="732" w:hanging="360"/>
      </w:pPr>
    </w:lvl>
    <w:lvl w:ilvl="2" w:tplc="300A001B" w:tentative="1">
      <w:start w:val="1"/>
      <w:numFmt w:val="lowerRoman"/>
      <w:lvlText w:val="%3."/>
      <w:lvlJc w:val="right"/>
      <w:pPr>
        <w:ind w:left="1452" w:hanging="180"/>
      </w:pPr>
    </w:lvl>
    <w:lvl w:ilvl="3" w:tplc="300A000F" w:tentative="1">
      <w:start w:val="1"/>
      <w:numFmt w:val="decimal"/>
      <w:lvlText w:val="%4."/>
      <w:lvlJc w:val="left"/>
      <w:pPr>
        <w:ind w:left="2172" w:hanging="360"/>
      </w:pPr>
    </w:lvl>
    <w:lvl w:ilvl="4" w:tplc="300A0019" w:tentative="1">
      <w:start w:val="1"/>
      <w:numFmt w:val="lowerLetter"/>
      <w:lvlText w:val="%5."/>
      <w:lvlJc w:val="left"/>
      <w:pPr>
        <w:ind w:left="2892" w:hanging="360"/>
      </w:pPr>
    </w:lvl>
    <w:lvl w:ilvl="5" w:tplc="300A001B" w:tentative="1">
      <w:start w:val="1"/>
      <w:numFmt w:val="lowerRoman"/>
      <w:lvlText w:val="%6."/>
      <w:lvlJc w:val="right"/>
      <w:pPr>
        <w:ind w:left="3612" w:hanging="180"/>
      </w:pPr>
    </w:lvl>
    <w:lvl w:ilvl="6" w:tplc="300A000F" w:tentative="1">
      <w:start w:val="1"/>
      <w:numFmt w:val="decimal"/>
      <w:lvlText w:val="%7."/>
      <w:lvlJc w:val="left"/>
      <w:pPr>
        <w:ind w:left="4332" w:hanging="360"/>
      </w:pPr>
    </w:lvl>
    <w:lvl w:ilvl="7" w:tplc="300A0019" w:tentative="1">
      <w:start w:val="1"/>
      <w:numFmt w:val="lowerLetter"/>
      <w:lvlText w:val="%8."/>
      <w:lvlJc w:val="left"/>
      <w:pPr>
        <w:ind w:left="5052" w:hanging="360"/>
      </w:pPr>
    </w:lvl>
    <w:lvl w:ilvl="8" w:tplc="300A001B" w:tentative="1">
      <w:start w:val="1"/>
      <w:numFmt w:val="lowerRoman"/>
      <w:lvlText w:val="%9."/>
      <w:lvlJc w:val="right"/>
      <w:pPr>
        <w:ind w:left="5772" w:hanging="180"/>
      </w:pPr>
    </w:lvl>
  </w:abstractNum>
  <w:abstractNum w:abstractNumId="13">
    <w:nsid w:val="19587A0A"/>
    <w:multiLevelType w:val="hybridMultilevel"/>
    <w:tmpl w:val="68004E9C"/>
    <w:lvl w:ilvl="0" w:tplc="BA3040B8">
      <w:start w:val="1"/>
      <w:numFmt w:val="decimal"/>
      <w:lvlText w:val="%1."/>
      <w:lvlJc w:val="left"/>
      <w:pPr>
        <w:ind w:left="1956" w:hanging="540"/>
      </w:pPr>
      <w:rPr>
        <w:rFonts w:hint="default"/>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14">
    <w:nsid w:val="1BA06DFD"/>
    <w:multiLevelType w:val="multilevel"/>
    <w:tmpl w:val="A23C54A4"/>
    <w:lvl w:ilvl="0">
      <w:start w:val="1"/>
      <w:numFmt w:val="decimal"/>
      <w:lvlText w:val="%1."/>
      <w:lvlJc w:val="left"/>
      <w:pPr>
        <w:ind w:left="360" w:hanging="360"/>
      </w:pPr>
      <w:rPr>
        <w:rFonts w:cs="Times New Roman" w:hint="default"/>
        <w:b/>
        <w:bCs/>
      </w:rPr>
    </w:lvl>
    <w:lvl w:ilvl="1">
      <w:start w:val="1"/>
      <w:numFmt w:val="decimal"/>
      <w:isLgl/>
      <w:lvlText w:val="%1.%2."/>
      <w:lvlJc w:val="left"/>
      <w:pPr>
        <w:ind w:left="390" w:hanging="39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5">
    <w:nsid w:val="20884BC5"/>
    <w:multiLevelType w:val="multilevel"/>
    <w:tmpl w:val="F8DA7AAA"/>
    <w:lvl w:ilvl="0">
      <w:start w:val="14"/>
      <w:numFmt w:val="decimal"/>
      <w:lvlText w:val="%1."/>
      <w:lvlJc w:val="left"/>
      <w:pPr>
        <w:ind w:left="435" w:hanging="435"/>
      </w:pPr>
      <w:rPr>
        <w:rFonts w:hint="default"/>
        <w:b/>
      </w:rPr>
    </w:lvl>
    <w:lvl w:ilvl="1">
      <w:start w:val="1"/>
      <w:numFmt w:val="decimal"/>
      <w:lvlText w:val="%1.%2."/>
      <w:lvlJc w:val="left"/>
      <w:pPr>
        <w:ind w:left="845" w:hanging="435"/>
      </w:pPr>
      <w:rPr>
        <w:rFonts w:hint="default"/>
        <w:b/>
      </w:rPr>
    </w:lvl>
    <w:lvl w:ilvl="2">
      <w:start w:val="1"/>
      <w:numFmt w:val="decimal"/>
      <w:lvlText w:val="%1.%2.%3."/>
      <w:lvlJc w:val="left"/>
      <w:pPr>
        <w:ind w:left="1540" w:hanging="720"/>
      </w:pPr>
      <w:rPr>
        <w:rFonts w:hint="default"/>
        <w:b/>
      </w:rPr>
    </w:lvl>
    <w:lvl w:ilvl="3">
      <w:start w:val="1"/>
      <w:numFmt w:val="decimal"/>
      <w:lvlText w:val="%1.%2.%3.%4."/>
      <w:lvlJc w:val="left"/>
      <w:pPr>
        <w:ind w:left="1950" w:hanging="720"/>
      </w:pPr>
      <w:rPr>
        <w:rFonts w:hint="default"/>
        <w:b/>
      </w:rPr>
    </w:lvl>
    <w:lvl w:ilvl="4">
      <w:start w:val="1"/>
      <w:numFmt w:val="decimal"/>
      <w:lvlText w:val="%1.%2.%3.%4.%5."/>
      <w:lvlJc w:val="left"/>
      <w:pPr>
        <w:ind w:left="2720" w:hanging="1080"/>
      </w:pPr>
      <w:rPr>
        <w:rFonts w:hint="default"/>
        <w:b/>
      </w:rPr>
    </w:lvl>
    <w:lvl w:ilvl="5">
      <w:start w:val="1"/>
      <w:numFmt w:val="decimal"/>
      <w:lvlText w:val="%1.%2.%3.%4.%5.%6."/>
      <w:lvlJc w:val="left"/>
      <w:pPr>
        <w:ind w:left="3130" w:hanging="1080"/>
      </w:pPr>
      <w:rPr>
        <w:rFonts w:hint="default"/>
        <w:b/>
      </w:rPr>
    </w:lvl>
    <w:lvl w:ilvl="6">
      <w:start w:val="1"/>
      <w:numFmt w:val="decimal"/>
      <w:lvlText w:val="%1.%2.%3.%4.%5.%6.%7."/>
      <w:lvlJc w:val="left"/>
      <w:pPr>
        <w:ind w:left="3900" w:hanging="1440"/>
      </w:pPr>
      <w:rPr>
        <w:rFonts w:hint="default"/>
        <w:b/>
      </w:rPr>
    </w:lvl>
    <w:lvl w:ilvl="7">
      <w:start w:val="1"/>
      <w:numFmt w:val="decimal"/>
      <w:lvlText w:val="%1.%2.%3.%4.%5.%6.%7.%8."/>
      <w:lvlJc w:val="left"/>
      <w:pPr>
        <w:ind w:left="4310" w:hanging="1440"/>
      </w:pPr>
      <w:rPr>
        <w:rFonts w:hint="default"/>
        <w:b/>
      </w:rPr>
    </w:lvl>
    <w:lvl w:ilvl="8">
      <w:start w:val="1"/>
      <w:numFmt w:val="decimal"/>
      <w:lvlText w:val="%1.%2.%3.%4.%5.%6.%7.%8.%9."/>
      <w:lvlJc w:val="left"/>
      <w:pPr>
        <w:ind w:left="5080" w:hanging="1800"/>
      </w:pPr>
      <w:rPr>
        <w:rFonts w:hint="default"/>
        <w:b/>
      </w:rPr>
    </w:lvl>
  </w:abstractNum>
  <w:abstractNum w:abstractNumId="16">
    <w:nsid w:val="231D3E68"/>
    <w:multiLevelType w:val="hybridMultilevel"/>
    <w:tmpl w:val="97F4F51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2D875E37"/>
    <w:multiLevelType w:val="hybridMultilevel"/>
    <w:tmpl w:val="53DC7B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2FDD5BC7"/>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19">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36D1552"/>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344456C5"/>
    <w:multiLevelType w:val="hybridMultilevel"/>
    <w:tmpl w:val="B2A4F28C"/>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357765AA"/>
    <w:multiLevelType w:val="hybridMultilevel"/>
    <w:tmpl w:val="EF8462FE"/>
    <w:lvl w:ilvl="0" w:tplc="3A9858E6">
      <w:start w:val="1"/>
      <w:numFmt w:val="decimal"/>
      <w:lvlText w:val="%1."/>
      <w:lvlJc w:val="left"/>
      <w:pPr>
        <w:ind w:left="885" w:hanging="52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24">
    <w:nsid w:val="380D18CD"/>
    <w:multiLevelType w:val="multilevel"/>
    <w:tmpl w:val="481E1340"/>
    <w:lvl w:ilvl="0">
      <w:start w:val="1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nsid w:val="38416139"/>
    <w:multiLevelType w:val="multilevel"/>
    <w:tmpl w:val="156C1808"/>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3D7742C4"/>
    <w:multiLevelType w:val="hybridMultilevel"/>
    <w:tmpl w:val="3BCC575A"/>
    <w:lvl w:ilvl="0" w:tplc="92649862">
      <w:start w:val="1"/>
      <w:numFmt w:val="decimal"/>
      <w:lvlText w:val="%1."/>
      <w:lvlJc w:val="left"/>
      <w:pPr>
        <w:ind w:left="1068"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401F34AE"/>
    <w:multiLevelType w:val="hybridMultilevel"/>
    <w:tmpl w:val="254A0DA4"/>
    <w:lvl w:ilvl="0" w:tplc="7CF07DB0">
      <w:start w:val="1"/>
      <w:numFmt w:val="decimal"/>
      <w:lvlText w:val="%1."/>
      <w:lvlJc w:val="left"/>
      <w:pPr>
        <w:ind w:left="1080" w:hanging="36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9">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3F167E"/>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14B7C0B"/>
    <w:multiLevelType w:val="multilevel"/>
    <w:tmpl w:val="2EC0DD86"/>
    <w:lvl w:ilvl="0">
      <w:start w:val="10"/>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304762F"/>
    <w:multiLevelType w:val="hybridMultilevel"/>
    <w:tmpl w:val="621AE8D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nsid w:val="57C731AE"/>
    <w:multiLevelType w:val="hybridMultilevel"/>
    <w:tmpl w:val="1DC46AD6"/>
    <w:lvl w:ilvl="0" w:tplc="300A000F">
      <w:start w:val="1"/>
      <w:numFmt w:val="decimal"/>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36">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nsid w:val="625B0D24"/>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6CF12934"/>
    <w:multiLevelType w:val="hybridMultilevel"/>
    <w:tmpl w:val="3E746B3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nsid w:val="6DD30476"/>
    <w:multiLevelType w:val="hybridMultilevel"/>
    <w:tmpl w:val="97368A10"/>
    <w:lvl w:ilvl="0" w:tplc="300A000F">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3">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nsid w:val="745E1C74"/>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45">
    <w:nsid w:val="75336B96"/>
    <w:multiLevelType w:val="hybridMultilevel"/>
    <w:tmpl w:val="68948DD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nsid w:val="75823FF8"/>
    <w:multiLevelType w:val="hybridMultilevel"/>
    <w:tmpl w:val="4A6CA0E0"/>
    <w:lvl w:ilvl="0" w:tplc="715EB2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7">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34"/>
  </w:num>
  <w:num w:numId="2">
    <w:abstractNumId w:val="44"/>
  </w:num>
  <w:num w:numId="3">
    <w:abstractNumId w:val="22"/>
  </w:num>
  <w:num w:numId="4">
    <w:abstractNumId w:val="17"/>
  </w:num>
  <w:num w:numId="5">
    <w:abstractNumId w:val="9"/>
  </w:num>
  <w:num w:numId="6">
    <w:abstractNumId w:val="46"/>
  </w:num>
  <w:num w:numId="7">
    <w:abstractNumId w:val="43"/>
  </w:num>
  <w:num w:numId="8">
    <w:abstractNumId w:val="25"/>
  </w:num>
  <w:num w:numId="9">
    <w:abstractNumId w:val="35"/>
  </w:num>
  <w:num w:numId="10">
    <w:abstractNumId w:val="49"/>
  </w:num>
  <w:num w:numId="11">
    <w:abstractNumId w:val="13"/>
  </w:num>
  <w:num w:numId="12">
    <w:abstractNumId w:val="5"/>
  </w:num>
  <w:num w:numId="13">
    <w:abstractNumId w:val="27"/>
  </w:num>
  <w:num w:numId="14">
    <w:abstractNumId w:val="12"/>
  </w:num>
  <w:num w:numId="15">
    <w:abstractNumId w:val="0"/>
  </w:num>
  <w:num w:numId="16">
    <w:abstractNumId w:val="8"/>
  </w:num>
  <w:num w:numId="17">
    <w:abstractNumId w:val="6"/>
  </w:num>
  <w:num w:numId="18">
    <w:abstractNumId w:val="10"/>
  </w:num>
  <w:num w:numId="19">
    <w:abstractNumId w:val="42"/>
  </w:num>
  <w:num w:numId="20">
    <w:abstractNumId w:val="4"/>
  </w:num>
  <w:num w:numId="21">
    <w:abstractNumId w:val="31"/>
  </w:num>
  <w:num w:numId="22">
    <w:abstractNumId w:val="47"/>
  </w:num>
  <w:num w:numId="23">
    <w:abstractNumId w:val="45"/>
  </w:num>
  <w:num w:numId="24">
    <w:abstractNumId w:val="29"/>
  </w:num>
  <w:num w:numId="25">
    <w:abstractNumId w:val="14"/>
  </w:num>
  <w:num w:numId="26">
    <w:abstractNumId w:val="7"/>
  </w:num>
  <w:num w:numId="27">
    <w:abstractNumId w:val="30"/>
  </w:num>
  <w:num w:numId="28">
    <w:abstractNumId w:val="40"/>
  </w:num>
  <w:num w:numId="29">
    <w:abstractNumId w:val="39"/>
  </w:num>
  <w:num w:numId="30">
    <w:abstractNumId w:val="23"/>
  </w:num>
  <w:num w:numId="31">
    <w:abstractNumId w:val="16"/>
  </w:num>
  <w:num w:numId="32">
    <w:abstractNumId w:val="28"/>
  </w:num>
  <w:num w:numId="33">
    <w:abstractNumId w:val="41"/>
  </w:num>
  <w:num w:numId="34">
    <w:abstractNumId w:val="32"/>
  </w:num>
  <w:num w:numId="35">
    <w:abstractNumId w:val="1"/>
  </w:num>
  <w:num w:numId="36">
    <w:abstractNumId w:val="19"/>
  </w:num>
  <w:num w:numId="37">
    <w:abstractNumId w:val="37"/>
  </w:num>
  <w:num w:numId="38">
    <w:abstractNumId w:val="11"/>
  </w:num>
  <w:num w:numId="39">
    <w:abstractNumId w:val="36"/>
  </w:num>
  <w:num w:numId="40">
    <w:abstractNumId w:val="33"/>
  </w:num>
  <w:num w:numId="41">
    <w:abstractNumId w:val="26"/>
  </w:num>
  <w:num w:numId="42">
    <w:abstractNumId w:val="20"/>
  </w:num>
  <w:num w:numId="43">
    <w:abstractNumId w:val="18"/>
  </w:num>
  <w:num w:numId="44">
    <w:abstractNumId w:val="15"/>
  </w:num>
  <w:num w:numId="45">
    <w:abstractNumId w:val="24"/>
  </w:num>
  <w:num w:numId="46">
    <w:abstractNumId w:val="48"/>
  </w:num>
  <w:num w:numId="47">
    <w:abstractNumId w:val="2"/>
  </w:num>
  <w:num w:numId="48">
    <w:abstractNumId w:val="21"/>
  </w:num>
  <w:num w:numId="49">
    <w:abstractNumId w:val="38"/>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C"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84"/>
    <w:rsid w:val="000119D5"/>
    <w:rsid w:val="00016085"/>
    <w:rsid w:val="000225B7"/>
    <w:rsid w:val="0005257C"/>
    <w:rsid w:val="00072727"/>
    <w:rsid w:val="0008206D"/>
    <w:rsid w:val="000C4807"/>
    <w:rsid w:val="000E47F0"/>
    <w:rsid w:val="001B0BD6"/>
    <w:rsid w:val="001E0B8E"/>
    <w:rsid w:val="001F5146"/>
    <w:rsid w:val="00201F03"/>
    <w:rsid w:val="00255CD9"/>
    <w:rsid w:val="00277F3F"/>
    <w:rsid w:val="002803EE"/>
    <w:rsid w:val="00293B6C"/>
    <w:rsid w:val="002D435F"/>
    <w:rsid w:val="002D5E5F"/>
    <w:rsid w:val="002F62B3"/>
    <w:rsid w:val="00303AA7"/>
    <w:rsid w:val="00316A23"/>
    <w:rsid w:val="003301EC"/>
    <w:rsid w:val="00374CC6"/>
    <w:rsid w:val="00386D5D"/>
    <w:rsid w:val="003F230F"/>
    <w:rsid w:val="003F509E"/>
    <w:rsid w:val="004060BA"/>
    <w:rsid w:val="0043596A"/>
    <w:rsid w:val="0045162E"/>
    <w:rsid w:val="00482822"/>
    <w:rsid w:val="004A075D"/>
    <w:rsid w:val="004B50E1"/>
    <w:rsid w:val="004B5258"/>
    <w:rsid w:val="004F5CCF"/>
    <w:rsid w:val="00500D14"/>
    <w:rsid w:val="00525B78"/>
    <w:rsid w:val="00565C31"/>
    <w:rsid w:val="00566830"/>
    <w:rsid w:val="0056701C"/>
    <w:rsid w:val="00593BEF"/>
    <w:rsid w:val="005A1B1B"/>
    <w:rsid w:val="005B2889"/>
    <w:rsid w:val="005B4588"/>
    <w:rsid w:val="005E6359"/>
    <w:rsid w:val="00625206"/>
    <w:rsid w:val="00635AB0"/>
    <w:rsid w:val="00682803"/>
    <w:rsid w:val="006A59D1"/>
    <w:rsid w:val="006C56C9"/>
    <w:rsid w:val="006C7898"/>
    <w:rsid w:val="006C7CCA"/>
    <w:rsid w:val="006D335C"/>
    <w:rsid w:val="006D74E2"/>
    <w:rsid w:val="00731FE5"/>
    <w:rsid w:val="00734C80"/>
    <w:rsid w:val="00751C83"/>
    <w:rsid w:val="00755E59"/>
    <w:rsid w:val="007C1B33"/>
    <w:rsid w:val="007C506C"/>
    <w:rsid w:val="007E2F18"/>
    <w:rsid w:val="0080370E"/>
    <w:rsid w:val="00833C26"/>
    <w:rsid w:val="008A2C48"/>
    <w:rsid w:val="008C72ED"/>
    <w:rsid w:val="008D4141"/>
    <w:rsid w:val="008E0B07"/>
    <w:rsid w:val="008E548D"/>
    <w:rsid w:val="00901C5A"/>
    <w:rsid w:val="009078CE"/>
    <w:rsid w:val="00917877"/>
    <w:rsid w:val="0095667E"/>
    <w:rsid w:val="00963991"/>
    <w:rsid w:val="00964660"/>
    <w:rsid w:val="009A7BDA"/>
    <w:rsid w:val="009C5E06"/>
    <w:rsid w:val="009D25C8"/>
    <w:rsid w:val="009E2395"/>
    <w:rsid w:val="009E605B"/>
    <w:rsid w:val="009F6C70"/>
    <w:rsid w:val="00A05ACD"/>
    <w:rsid w:val="00A061E1"/>
    <w:rsid w:val="00A1547F"/>
    <w:rsid w:val="00A51B0D"/>
    <w:rsid w:val="00A75FF5"/>
    <w:rsid w:val="00A81869"/>
    <w:rsid w:val="00A86BCF"/>
    <w:rsid w:val="00AA3E59"/>
    <w:rsid w:val="00AA4950"/>
    <w:rsid w:val="00AD66F2"/>
    <w:rsid w:val="00B4240D"/>
    <w:rsid w:val="00B42663"/>
    <w:rsid w:val="00B94DDB"/>
    <w:rsid w:val="00BC0984"/>
    <w:rsid w:val="00BE12DA"/>
    <w:rsid w:val="00BE706B"/>
    <w:rsid w:val="00C06838"/>
    <w:rsid w:val="00C13932"/>
    <w:rsid w:val="00C163B3"/>
    <w:rsid w:val="00C41912"/>
    <w:rsid w:val="00C60200"/>
    <w:rsid w:val="00C91F46"/>
    <w:rsid w:val="00CD30F6"/>
    <w:rsid w:val="00CE31AF"/>
    <w:rsid w:val="00D013AE"/>
    <w:rsid w:val="00D07491"/>
    <w:rsid w:val="00D534E5"/>
    <w:rsid w:val="00D54D70"/>
    <w:rsid w:val="00D72BDE"/>
    <w:rsid w:val="00D83BED"/>
    <w:rsid w:val="00D86075"/>
    <w:rsid w:val="00D979CA"/>
    <w:rsid w:val="00E345B6"/>
    <w:rsid w:val="00E62156"/>
    <w:rsid w:val="00E93262"/>
    <w:rsid w:val="00EC4723"/>
    <w:rsid w:val="00EE111D"/>
    <w:rsid w:val="00EF1918"/>
    <w:rsid w:val="00EF40A4"/>
    <w:rsid w:val="00F0395C"/>
    <w:rsid w:val="00F326B9"/>
    <w:rsid w:val="00F40B2C"/>
    <w:rsid w:val="00F471D2"/>
    <w:rsid w:val="00F6520B"/>
    <w:rsid w:val="00F663D1"/>
    <w:rsid w:val="00FA4FB8"/>
    <w:rsid w:val="00FA6002"/>
    <w:rsid w:val="00FC0F9B"/>
    <w:rsid w:val="00FC7B5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AEC5878-7412-4D8B-A2BE-542A57D1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984"/>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C0984"/>
    <w:pPr>
      <w:spacing w:after="0" w:line="240" w:lineRule="auto"/>
    </w:pPr>
    <w:rPr>
      <w:rFonts w:ascii="Calibri" w:eastAsia="Times New Roman" w:hAnsi="Calibri" w:cs="Times New Roman"/>
      <w:lang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BC0984"/>
    <w:pPr>
      <w:spacing w:after="200" w:line="240" w:lineRule="auto"/>
      <w:ind w:left="720"/>
      <w:contextualSpacing/>
    </w:pPr>
    <w:rPr>
      <w:rFonts w:asciiTheme="minorHAnsi" w:hAnsiTheme="minorHAnsi"/>
      <w:sz w:val="24"/>
      <w:szCs w:val="24"/>
      <w:lang w:val="es-ES_tradnl" w:eastAsia="en-US"/>
    </w:rPr>
  </w:style>
  <w:style w:type="paragraph" w:styleId="Encabezado">
    <w:name w:val="header"/>
    <w:basedOn w:val="Normal"/>
    <w:link w:val="EncabezadoCar"/>
    <w:uiPriority w:val="99"/>
    <w:unhideWhenUsed/>
    <w:rsid w:val="00BC09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0984"/>
    <w:rPr>
      <w:rFonts w:ascii="Calibri" w:eastAsia="Times New Roman" w:hAnsi="Calibri" w:cs="Times New Roman"/>
      <w:lang w:eastAsia="es-EC"/>
    </w:rPr>
  </w:style>
  <w:style w:type="paragraph" w:styleId="Piedepgina">
    <w:name w:val="footer"/>
    <w:basedOn w:val="Normal"/>
    <w:link w:val="PiedepginaCar"/>
    <w:uiPriority w:val="99"/>
    <w:unhideWhenUsed/>
    <w:rsid w:val="00BC09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0984"/>
    <w:rPr>
      <w:rFonts w:ascii="Calibri" w:eastAsia="Times New Roman" w:hAnsi="Calibri" w:cs="Times New Roman"/>
      <w:lang w:eastAsia="es-EC"/>
    </w:rPr>
  </w:style>
  <w:style w:type="character" w:styleId="Hipervnculo">
    <w:name w:val="Hyperlink"/>
    <w:basedOn w:val="Fuentedeprrafopredeter"/>
    <w:uiPriority w:val="99"/>
    <w:unhideWhenUsed/>
    <w:rsid w:val="00BC0984"/>
    <w:rPr>
      <w:color w:val="0563C1" w:themeColor="hyperlink"/>
      <w:u w:val="single"/>
    </w:rPr>
  </w:style>
  <w:style w:type="paragraph" w:styleId="Textoindependiente">
    <w:name w:val="Body Text"/>
    <w:basedOn w:val="Normal"/>
    <w:link w:val="TextoindependienteCar"/>
    <w:uiPriority w:val="1"/>
    <w:unhideWhenUsed/>
    <w:qFormat/>
    <w:rsid w:val="00BC0984"/>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BC0984"/>
    <w:rPr>
      <w:rFonts w:ascii="Times New Roman" w:eastAsia="Times New Roman" w:hAnsi="Times New Roman" w:cs="Times New Roman"/>
      <w:szCs w:val="24"/>
      <w:lang w:val="es-ES" w:eastAsia="es-ES"/>
    </w:rPr>
  </w:style>
  <w:style w:type="paragraph" w:styleId="Revisin">
    <w:name w:val="Revision"/>
    <w:hidden/>
    <w:uiPriority w:val="99"/>
    <w:semiHidden/>
    <w:rsid w:val="00BC0984"/>
    <w:pPr>
      <w:spacing w:after="0" w:line="240" w:lineRule="auto"/>
    </w:pPr>
    <w:rPr>
      <w:rFonts w:ascii="Calibri" w:eastAsia="Times New Roman" w:hAnsi="Calibri" w:cs="Times New Roman"/>
      <w:lang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BC0984"/>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BC0984"/>
    <w:rPr>
      <w:sz w:val="16"/>
      <w:szCs w:val="16"/>
    </w:rPr>
  </w:style>
  <w:style w:type="paragraph" w:styleId="Textocomentario">
    <w:name w:val="annotation text"/>
    <w:basedOn w:val="Normal"/>
    <w:link w:val="TextocomentarioCar"/>
    <w:uiPriority w:val="99"/>
    <w:semiHidden/>
    <w:unhideWhenUsed/>
    <w:rsid w:val="00BC09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0984"/>
    <w:rPr>
      <w:rFonts w:ascii="Calibri" w:eastAsia="Times New Roman" w:hAnsi="Calibri" w:cs="Times New Roman"/>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BC0984"/>
    <w:rPr>
      <w:b/>
      <w:bCs/>
    </w:rPr>
  </w:style>
  <w:style w:type="character" w:customStyle="1" w:styleId="AsuntodelcomentarioCar">
    <w:name w:val="Asunto del comentario Car"/>
    <w:basedOn w:val="TextocomentarioCar"/>
    <w:link w:val="Asuntodelcomentario"/>
    <w:uiPriority w:val="99"/>
    <w:semiHidden/>
    <w:rsid w:val="00BC0984"/>
    <w:rPr>
      <w:rFonts w:ascii="Calibri" w:eastAsia="Times New Roman" w:hAnsi="Calibri" w:cs="Times New Roman"/>
      <w:b/>
      <w:bCs/>
      <w:sz w:val="20"/>
      <w:szCs w:val="20"/>
      <w:lang w:eastAsia="es-EC"/>
    </w:rPr>
  </w:style>
  <w:style w:type="paragraph" w:styleId="Textodeglobo">
    <w:name w:val="Balloon Text"/>
    <w:basedOn w:val="Normal"/>
    <w:link w:val="TextodegloboCar"/>
    <w:uiPriority w:val="99"/>
    <w:semiHidden/>
    <w:unhideWhenUsed/>
    <w:rsid w:val="00BC09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0984"/>
    <w:rPr>
      <w:rFonts w:ascii="Segoe UI" w:eastAsia="Times New Roman" w:hAnsi="Segoe UI" w:cs="Segoe UI"/>
      <w:sz w:val="18"/>
      <w:szCs w:val="18"/>
      <w:lang w:eastAsia="es-EC"/>
    </w:rPr>
  </w:style>
  <w:style w:type="table" w:styleId="Tablaconcuadrcula">
    <w:name w:val="Table Grid"/>
    <w:basedOn w:val="Tablanormal"/>
    <w:uiPriority w:val="39"/>
    <w:rsid w:val="00BC09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5.svg"/><Relationship Id="rId1" Type="http://schemas.openxmlformats.org/officeDocument/2006/relationships/image" Target="media/image3.png"/><Relationship Id="rId11" Type="http://schemas.openxmlformats.org/officeDocument/2006/relationships/image" Target="media/image4.png"/><Relationship Id="rId10" Type="http://schemas.openxmlformats.org/officeDocument/2006/relationships/image" Target="media/image7.sv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22</Pages>
  <Words>8429</Words>
  <Characters>46360</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 Direccion Juridica Azq</dc:creator>
  <cp:keywords/>
  <dc:description/>
  <cp:lastModifiedBy>Consulta Direccion Juridica Azq</cp:lastModifiedBy>
  <cp:revision>6</cp:revision>
  <cp:lastPrinted>2023-03-01T13:59:00Z</cp:lastPrinted>
  <dcterms:created xsi:type="dcterms:W3CDTF">2023-03-13T16:03:00Z</dcterms:created>
  <dcterms:modified xsi:type="dcterms:W3CDTF">2023-03-13T22:20:00Z</dcterms:modified>
</cp:coreProperties>
</file>