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CE" w:rsidRPr="00D674A9" w:rsidRDefault="000071CE" w:rsidP="000071CE">
      <w:pPr>
        <w:autoSpaceDE w:val="0"/>
        <w:autoSpaceDN w:val="0"/>
        <w:adjustRightInd w:val="0"/>
        <w:jc w:val="center"/>
        <w:rPr>
          <w:rFonts w:ascii="Palatino Linotype" w:hAnsi="Palatino Linotype"/>
          <w:b/>
        </w:rPr>
      </w:pPr>
      <w:r w:rsidRPr="00D674A9">
        <w:rPr>
          <w:rFonts w:ascii="Palatino Linotype" w:hAnsi="Palatino Linotype"/>
          <w:b/>
        </w:rPr>
        <w:t>EL CONCEJO METROPOLITANO DE QUITO</w:t>
      </w:r>
    </w:p>
    <w:p w:rsidR="000071CE" w:rsidRPr="00D674A9" w:rsidRDefault="000071CE" w:rsidP="000071CE">
      <w:pPr>
        <w:autoSpaceDE w:val="0"/>
        <w:autoSpaceDN w:val="0"/>
        <w:adjustRightInd w:val="0"/>
        <w:jc w:val="center"/>
        <w:rPr>
          <w:rFonts w:ascii="Palatino Linotype" w:hAnsi="Palatino Linotype"/>
        </w:rPr>
      </w:pPr>
    </w:p>
    <w:p w:rsidR="000071CE" w:rsidRPr="00D674A9" w:rsidRDefault="000071CE" w:rsidP="000071CE">
      <w:pPr>
        <w:autoSpaceDE w:val="0"/>
        <w:autoSpaceDN w:val="0"/>
        <w:adjustRightInd w:val="0"/>
        <w:jc w:val="center"/>
        <w:rPr>
          <w:rFonts w:ascii="Palatino Linotype" w:hAnsi="Palatino Linotype"/>
          <w:b/>
        </w:rPr>
      </w:pPr>
      <w:r w:rsidRPr="00D674A9">
        <w:rPr>
          <w:rFonts w:ascii="Palatino Linotype" w:hAnsi="Palatino Linotype"/>
          <w:b/>
        </w:rPr>
        <w:t xml:space="preserve"> CONSIDERANDO:</w:t>
      </w:r>
    </w:p>
    <w:p w:rsidR="000071CE" w:rsidRPr="00D674A9" w:rsidRDefault="000071CE" w:rsidP="000071CE">
      <w:pPr>
        <w:autoSpaceDE w:val="0"/>
        <w:autoSpaceDN w:val="0"/>
        <w:adjustRightInd w:val="0"/>
        <w:jc w:val="both"/>
        <w:rPr>
          <w:rFonts w:ascii="Palatino Linotype" w:eastAsiaTheme="minorHAnsi" w:hAnsi="Palatino Linotype"/>
          <w:color w:val="000000" w:themeColor="text1"/>
          <w:lang w:val="es-EC" w:eastAsia="en-US"/>
        </w:rPr>
      </w:pPr>
    </w:p>
    <w:p w:rsidR="000071CE" w:rsidRPr="00D674A9"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r w:rsidRPr="00D674A9">
        <w:rPr>
          <w:rFonts w:ascii="Palatino Linotype" w:hAnsi="Palatino Linotype"/>
          <w:b/>
          <w:bCs/>
          <w:color w:val="000000" w:themeColor="text1"/>
          <w:lang w:val="es-EC" w:eastAsia="en-US"/>
        </w:rPr>
        <w:t>Que</w:t>
      </w:r>
      <w:r w:rsidRPr="00D674A9">
        <w:rPr>
          <w:rFonts w:ascii="Palatino Linotype" w:hAnsi="Palatino Linotype"/>
          <w:color w:val="000000" w:themeColor="text1"/>
          <w:lang w:val="es-EC" w:eastAsia="en-US"/>
        </w:rPr>
        <w:t xml:space="preserve">, </w:t>
      </w:r>
      <w:r w:rsidRPr="00D674A9">
        <w:rPr>
          <w:rFonts w:ascii="Palatino Linotype" w:hAnsi="Palatino Linotype"/>
          <w:color w:val="000000" w:themeColor="text1"/>
          <w:lang w:val="es-EC" w:eastAsia="en-US"/>
        </w:rPr>
        <w:tab/>
        <w:t>el artículo</w:t>
      </w:r>
      <w:r w:rsidRPr="00D674A9">
        <w:rPr>
          <w:rFonts w:ascii="Palatino Linotype" w:hAnsi="Palatino Linotype"/>
          <w:color w:val="000000" w:themeColor="text1"/>
          <w:lang w:eastAsia="en-US"/>
        </w:rPr>
        <w:t> 226 de la Constitución</w:t>
      </w:r>
      <w:r w:rsidR="006D7366" w:rsidRPr="00D674A9">
        <w:rPr>
          <w:rFonts w:ascii="Palatino Linotype" w:hAnsi="Palatino Linotype"/>
          <w:color w:val="000000" w:themeColor="text1"/>
          <w:lang w:eastAsia="en-US"/>
        </w:rPr>
        <w:t xml:space="preserve"> de la República, en adelante, “la Constitución”,</w:t>
      </w:r>
      <w:r w:rsidRPr="00D674A9">
        <w:rPr>
          <w:rFonts w:ascii="Palatino Linotype" w:hAnsi="Palatino Linotype"/>
          <w:color w:val="000000" w:themeColor="text1"/>
          <w:lang w:eastAsia="en-US"/>
        </w:rPr>
        <w:t xml:space="preserve"> determina que: </w:t>
      </w:r>
      <w:r w:rsidRPr="00D674A9">
        <w:rPr>
          <w:rFonts w:ascii="Palatino Linotype" w:hAnsi="Palatino Linotype"/>
          <w:i/>
          <w:color w:val="000000" w:themeColor="text1"/>
          <w:lang w:eastAsia="en-U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D674A9">
        <w:rPr>
          <w:rFonts w:ascii="Palatino Linotype" w:hAnsi="Palatino Linotype"/>
          <w:i/>
          <w:iCs/>
          <w:color w:val="000000" w:themeColor="text1"/>
          <w:lang w:val="es-EC" w:eastAsia="en-US"/>
        </w:rPr>
        <w:t>”</w:t>
      </w:r>
      <w:r w:rsidRPr="00D674A9">
        <w:rPr>
          <w:rFonts w:ascii="Palatino Linotype" w:hAnsi="Palatino Linotype"/>
          <w:iCs/>
          <w:color w:val="000000" w:themeColor="text1"/>
          <w:lang w:val="es-EC" w:eastAsia="en-US"/>
        </w:rPr>
        <w:t>;</w:t>
      </w:r>
    </w:p>
    <w:p w:rsidR="000071CE" w:rsidRPr="00D674A9"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p>
    <w:p w:rsidR="000071CE" w:rsidRPr="00D674A9"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r w:rsidRPr="00D674A9">
        <w:rPr>
          <w:rFonts w:ascii="Palatino Linotype" w:hAnsi="Palatino Linotype"/>
          <w:b/>
          <w:bCs/>
          <w:color w:val="000000" w:themeColor="text1"/>
          <w:lang w:val="es-EC" w:eastAsia="en-US"/>
        </w:rPr>
        <w:t>Que</w:t>
      </w:r>
      <w:r w:rsidRPr="00D674A9">
        <w:rPr>
          <w:rFonts w:ascii="Palatino Linotype" w:hAnsi="Palatino Linotype"/>
          <w:color w:val="000000" w:themeColor="text1"/>
          <w:lang w:val="es-EC" w:eastAsia="en-US"/>
        </w:rPr>
        <w:t xml:space="preserve">, </w:t>
      </w:r>
      <w:r w:rsidRPr="00D674A9">
        <w:rPr>
          <w:rFonts w:ascii="Palatino Linotype" w:hAnsi="Palatino Linotype"/>
          <w:color w:val="000000" w:themeColor="text1"/>
          <w:lang w:val="es-EC" w:eastAsia="en-US"/>
        </w:rPr>
        <w:tab/>
        <w:t xml:space="preserve"> el artículo 227 de la Constitución</w:t>
      </w:r>
      <w:r w:rsidRPr="00D674A9">
        <w:rPr>
          <w:rFonts w:ascii="Palatino Linotype" w:hAnsi="Palatino Linotype" w:cs="Arial"/>
          <w:color w:val="000000" w:themeColor="text1"/>
          <w:shd w:val="clear" w:color="auto" w:fill="FFFFFF"/>
        </w:rPr>
        <w:t xml:space="preserve"> menciona: </w:t>
      </w:r>
      <w:r w:rsidR="006D7366" w:rsidRPr="00D674A9">
        <w:rPr>
          <w:rFonts w:ascii="Palatino Linotype" w:hAnsi="Palatino Linotype" w:cs="Arial"/>
          <w:i/>
          <w:color w:val="000000" w:themeColor="text1"/>
          <w:shd w:val="clear" w:color="auto" w:fill="FFFFFF"/>
        </w:rPr>
        <w:t>“</w:t>
      </w:r>
      <w:r w:rsidRPr="00D674A9">
        <w:rPr>
          <w:rFonts w:ascii="Palatino Linotype" w:hAnsi="Palatino Linotype"/>
          <w:i/>
          <w:color w:val="000000" w:themeColor="text1"/>
          <w:lang w:eastAsia="en-US"/>
        </w:rPr>
        <w:t xml:space="preserve">La administración pública constituye un servicio a la colectividad que se rige por los principios de eficacia, eficiencia, calidad, jerarquía, desconcentración, descentralización, coordinación, participación, planificación, transparencia y </w:t>
      </w:r>
      <w:r w:rsidR="003434C1" w:rsidRPr="00D674A9">
        <w:rPr>
          <w:rFonts w:ascii="Palatino Linotype" w:hAnsi="Palatino Linotype"/>
          <w:i/>
          <w:color w:val="000000" w:themeColor="text1"/>
          <w:lang w:eastAsia="en-US"/>
        </w:rPr>
        <w:t>evaluación.</w:t>
      </w:r>
      <w:r w:rsidR="006D7366" w:rsidRPr="00D674A9">
        <w:rPr>
          <w:rFonts w:ascii="Palatino Linotype" w:hAnsi="Palatino Linotype"/>
          <w:i/>
          <w:color w:val="000000" w:themeColor="text1"/>
          <w:lang w:eastAsia="en-US"/>
        </w:rPr>
        <w:t>”</w:t>
      </w:r>
      <w:r w:rsidRPr="00D674A9">
        <w:rPr>
          <w:rFonts w:ascii="Palatino Linotype" w:hAnsi="Palatino Linotype"/>
          <w:i/>
          <w:color w:val="000000" w:themeColor="text1"/>
          <w:lang w:val="es-EC" w:eastAsia="en-US"/>
        </w:rPr>
        <w:t>;</w:t>
      </w:r>
    </w:p>
    <w:p w:rsidR="000071CE" w:rsidRPr="00D674A9" w:rsidRDefault="000071CE" w:rsidP="000071CE">
      <w:pPr>
        <w:autoSpaceDE w:val="0"/>
        <w:autoSpaceDN w:val="0"/>
        <w:adjustRightInd w:val="0"/>
        <w:ind w:left="709" w:hanging="709"/>
        <w:jc w:val="both"/>
        <w:rPr>
          <w:rFonts w:ascii="Palatino Linotype" w:hAnsi="Palatino Linotype"/>
          <w:color w:val="000000" w:themeColor="text1"/>
          <w:lang w:val="es-EC" w:eastAsia="en-US"/>
        </w:rPr>
      </w:pPr>
    </w:p>
    <w:p w:rsidR="00883F6B" w:rsidRPr="00D674A9" w:rsidRDefault="000071CE" w:rsidP="000071CE">
      <w:pPr>
        <w:autoSpaceDE w:val="0"/>
        <w:autoSpaceDN w:val="0"/>
        <w:adjustRightInd w:val="0"/>
        <w:ind w:left="709" w:hanging="709"/>
        <w:jc w:val="both"/>
        <w:rPr>
          <w:rFonts w:ascii="Palatino Linotype" w:hAnsi="Palatino Linotype"/>
          <w:i/>
          <w:color w:val="000000" w:themeColor="text1"/>
          <w:shd w:val="clear" w:color="auto" w:fill="FFFFFF"/>
        </w:rPr>
      </w:pPr>
      <w:r w:rsidRPr="00D674A9">
        <w:rPr>
          <w:rFonts w:ascii="Palatino Linotype" w:hAnsi="Palatino Linotype"/>
          <w:b/>
          <w:color w:val="000000" w:themeColor="text1"/>
          <w:lang w:val="es-EC" w:eastAsia="en-US"/>
        </w:rPr>
        <w:t>Que,</w:t>
      </w:r>
      <w:r w:rsidRPr="00D674A9">
        <w:rPr>
          <w:rFonts w:ascii="Palatino Linotype" w:hAnsi="Palatino Linotype"/>
          <w:color w:val="000000" w:themeColor="text1"/>
          <w:lang w:val="es-EC" w:eastAsia="en-US"/>
        </w:rPr>
        <w:t xml:space="preserve"> </w:t>
      </w:r>
      <w:r w:rsidRPr="00D674A9">
        <w:rPr>
          <w:rFonts w:ascii="Palatino Linotype" w:hAnsi="Palatino Linotype"/>
          <w:color w:val="000000" w:themeColor="text1"/>
          <w:lang w:val="es-EC" w:eastAsia="en-US"/>
        </w:rPr>
        <w:tab/>
      </w:r>
      <w:r w:rsidR="0026029C" w:rsidRPr="00D674A9">
        <w:rPr>
          <w:rFonts w:ascii="Palatino Linotype" w:hAnsi="Palatino Linotype"/>
          <w:color w:val="000000" w:themeColor="text1"/>
          <w:lang w:val="es-EC" w:eastAsia="en-US"/>
        </w:rPr>
        <w:t>el</w:t>
      </w:r>
      <w:r w:rsidRPr="00D674A9">
        <w:rPr>
          <w:rFonts w:ascii="Palatino Linotype" w:hAnsi="Palatino Linotype"/>
          <w:color w:val="000000" w:themeColor="text1"/>
          <w:lang w:val="es-EC" w:eastAsia="en-US"/>
        </w:rPr>
        <w:t xml:space="preserve"> artículo</w:t>
      </w:r>
      <w:r w:rsidRPr="00D674A9">
        <w:rPr>
          <w:rStyle w:val="nrmar"/>
          <w:rFonts w:ascii="Palatino Linotype" w:hAnsi="Palatino Linotype"/>
          <w:color w:val="000000" w:themeColor="text1"/>
          <w:shd w:val="clear" w:color="auto" w:fill="FFFFFF"/>
        </w:rPr>
        <w:t xml:space="preserve"> 240</w:t>
      </w:r>
      <w:r w:rsidR="003434C1" w:rsidRPr="00D674A9">
        <w:rPr>
          <w:rFonts w:ascii="Palatino Linotype" w:hAnsi="Palatino Linotype"/>
          <w:color w:val="000000" w:themeColor="text1"/>
          <w:shd w:val="clear" w:color="auto" w:fill="FFFFFF"/>
        </w:rPr>
        <w:t xml:space="preserve"> </w:t>
      </w:r>
      <w:r w:rsidR="0026029C" w:rsidRPr="00D674A9">
        <w:rPr>
          <w:rFonts w:ascii="Palatino Linotype" w:hAnsi="Palatino Linotype"/>
          <w:color w:val="000000" w:themeColor="text1"/>
          <w:shd w:val="clear" w:color="auto" w:fill="FFFFFF"/>
        </w:rPr>
        <w:t xml:space="preserve">de la Constitución </w:t>
      </w:r>
      <w:r w:rsidR="003434C1" w:rsidRPr="00D674A9">
        <w:rPr>
          <w:rFonts w:ascii="Palatino Linotype" w:hAnsi="Palatino Linotype"/>
          <w:color w:val="000000" w:themeColor="text1"/>
          <w:shd w:val="clear" w:color="auto" w:fill="FFFFFF"/>
        </w:rPr>
        <w:t>manda que:</w:t>
      </w:r>
      <w:r w:rsidRPr="00D674A9">
        <w:rPr>
          <w:rFonts w:ascii="Palatino Linotype" w:hAnsi="Palatino Linotype"/>
          <w:color w:val="000000" w:themeColor="text1"/>
          <w:shd w:val="clear" w:color="auto" w:fill="FFFFFF"/>
        </w:rPr>
        <w:t xml:space="preserve"> </w:t>
      </w:r>
      <w:r w:rsidR="003434C1" w:rsidRPr="00D674A9">
        <w:rPr>
          <w:rFonts w:ascii="Palatino Linotype" w:hAnsi="Palatino Linotype"/>
          <w:i/>
          <w:color w:val="000000" w:themeColor="text1"/>
          <w:shd w:val="clear" w:color="auto" w:fill="FFFFFF"/>
        </w:rPr>
        <w:t>“</w:t>
      </w:r>
      <w:r w:rsidRPr="00D674A9">
        <w:rPr>
          <w:rFonts w:ascii="Palatino Linotype" w:hAnsi="Palatino Linotype"/>
          <w:i/>
          <w:color w:val="000000" w:themeColor="text1"/>
          <w:shd w:val="clear" w:color="auto" w:fill="FFFFFF"/>
        </w:rPr>
        <w:t>Los gobiernos autónomos descentralizados de las regiones, distritos metropolitanos, provincias y cantones tendrán facultades legislativas en el ámbito de su</w:t>
      </w:r>
      <w:r w:rsidR="003434C1" w:rsidRPr="00D674A9">
        <w:rPr>
          <w:rFonts w:ascii="Palatino Linotype" w:hAnsi="Palatino Linotype"/>
          <w:i/>
          <w:color w:val="000000" w:themeColor="text1"/>
          <w:shd w:val="clear" w:color="auto" w:fill="FFFFFF"/>
        </w:rPr>
        <w:t xml:space="preserve">s competencias y jurisdicciones </w:t>
      </w:r>
      <w:proofErr w:type="gramStart"/>
      <w:r w:rsidR="003434C1" w:rsidRPr="00D674A9">
        <w:rPr>
          <w:rFonts w:ascii="Palatino Linotype" w:hAnsi="Palatino Linotype"/>
          <w:i/>
          <w:color w:val="000000" w:themeColor="text1"/>
          <w:shd w:val="clear" w:color="auto" w:fill="FFFFFF"/>
        </w:rPr>
        <w:t>territoriales.</w:t>
      </w:r>
      <w:r w:rsidR="006D7366" w:rsidRPr="00D674A9">
        <w:rPr>
          <w:rFonts w:ascii="Palatino Linotype" w:hAnsi="Palatino Linotype"/>
          <w:i/>
          <w:color w:val="000000" w:themeColor="text1"/>
          <w:shd w:val="clear" w:color="auto" w:fill="FFFFFF"/>
        </w:rPr>
        <w:t>(</w:t>
      </w:r>
      <w:proofErr w:type="gramEnd"/>
      <w:r w:rsidR="006D7366" w:rsidRPr="00D674A9">
        <w:rPr>
          <w:rFonts w:ascii="Palatino Linotype" w:hAnsi="Palatino Linotype"/>
          <w:i/>
          <w:color w:val="000000" w:themeColor="text1"/>
          <w:shd w:val="clear" w:color="auto" w:fill="FFFFFF"/>
        </w:rPr>
        <w:t>…)”;</w:t>
      </w:r>
    </w:p>
    <w:p w:rsidR="00883F6B" w:rsidRPr="00D674A9" w:rsidRDefault="00883F6B" w:rsidP="000071CE">
      <w:pPr>
        <w:autoSpaceDE w:val="0"/>
        <w:autoSpaceDN w:val="0"/>
        <w:adjustRightInd w:val="0"/>
        <w:ind w:left="709" w:hanging="709"/>
        <w:jc w:val="both"/>
        <w:rPr>
          <w:rFonts w:ascii="Palatino Linotype" w:hAnsi="Palatino Linotype"/>
          <w:i/>
          <w:color w:val="000000" w:themeColor="text1"/>
          <w:shd w:val="clear" w:color="auto" w:fill="FFFFFF"/>
        </w:rPr>
      </w:pPr>
    </w:p>
    <w:p w:rsidR="00883F6B" w:rsidRPr="00D674A9" w:rsidRDefault="00883F6B" w:rsidP="000071CE">
      <w:pPr>
        <w:autoSpaceDE w:val="0"/>
        <w:autoSpaceDN w:val="0"/>
        <w:adjustRightInd w:val="0"/>
        <w:ind w:left="709" w:hanging="709"/>
        <w:jc w:val="both"/>
        <w:rPr>
          <w:rFonts w:ascii="Palatino Linotype" w:hAnsi="Palatino Linotype"/>
          <w:i/>
          <w:lang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Pr="00D674A9">
        <w:rPr>
          <w:rFonts w:ascii="Palatino Linotype" w:hAnsi="Palatino Linotype"/>
          <w:lang w:eastAsia="en-US"/>
        </w:rPr>
        <w:t xml:space="preserve">el artículo 266 de la Constitución dispone: </w:t>
      </w:r>
      <w:r w:rsidRPr="00D674A9">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83F6B" w:rsidRPr="00D674A9" w:rsidRDefault="00883F6B" w:rsidP="000071CE">
      <w:pPr>
        <w:autoSpaceDE w:val="0"/>
        <w:autoSpaceDN w:val="0"/>
        <w:adjustRightInd w:val="0"/>
        <w:ind w:left="709" w:hanging="709"/>
        <w:jc w:val="both"/>
        <w:rPr>
          <w:rFonts w:ascii="Palatino Linotype" w:hAnsi="Palatino Linotype"/>
          <w:i/>
          <w:lang w:eastAsia="en-US"/>
        </w:rPr>
      </w:pPr>
    </w:p>
    <w:p w:rsidR="00883F6B" w:rsidRPr="00D674A9" w:rsidRDefault="00883F6B" w:rsidP="00883F6B">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Pr="00D674A9">
        <w:rPr>
          <w:rFonts w:ascii="Palatino Linotype" w:hAnsi="Palatino Linotype"/>
          <w:lang w:eastAsia="en-US"/>
        </w:rPr>
        <w:t xml:space="preserve">el artículo 7 del Código Orgánico de Organización Territorial, Autonomía y Descentralización, en adelante COOTAD, señala: </w:t>
      </w:r>
      <w:r w:rsidRPr="00D674A9">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Pr="00D674A9">
        <w:rPr>
          <w:rFonts w:ascii="Palatino Linotype" w:hAnsi="Palatino Linotype"/>
          <w:lang w:eastAsia="en-US"/>
        </w:rPr>
        <w:t xml:space="preserve"> </w:t>
      </w:r>
      <w:r w:rsidRPr="00D674A9">
        <w:rPr>
          <w:rFonts w:ascii="Palatino Linotype" w:hAnsi="Palatino Linotype"/>
          <w:lang w:val="es-EC" w:eastAsia="en-US"/>
        </w:rPr>
        <w:t xml:space="preserve"> </w:t>
      </w:r>
    </w:p>
    <w:p w:rsidR="00883F6B" w:rsidRPr="00D674A9" w:rsidRDefault="00883F6B" w:rsidP="000071CE">
      <w:pPr>
        <w:autoSpaceDE w:val="0"/>
        <w:autoSpaceDN w:val="0"/>
        <w:adjustRightInd w:val="0"/>
        <w:ind w:left="709" w:hanging="709"/>
        <w:jc w:val="both"/>
        <w:rPr>
          <w:rFonts w:ascii="Palatino Linotype" w:hAnsi="Palatino Linotype"/>
          <w:i/>
          <w:lang w:eastAsia="en-US"/>
        </w:rPr>
      </w:pP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lastRenderedPageBreak/>
        <w:t>Que,</w:t>
      </w:r>
      <w:r w:rsidRPr="00D674A9">
        <w:rPr>
          <w:rFonts w:ascii="Palatino Linotype" w:hAnsi="Palatino Linotype"/>
          <w:lang w:val="es-EC" w:eastAsia="en-US"/>
        </w:rPr>
        <w:t xml:space="preserve"> </w:t>
      </w:r>
      <w:r w:rsidRPr="00D674A9">
        <w:rPr>
          <w:rFonts w:ascii="Palatino Linotype" w:hAnsi="Palatino Linotype"/>
          <w:lang w:val="es-EC" w:eastAsia="en-US"/>
        </w:rPr>
        <w:tab/>
        <w:t xml:space="preserve">los literales a) y d) del artículo 87 del COOTAD, establecen como atribuciones del Concejo Metropolitano: </w:t>
      </w:r>
      <w:r w:rsidRPr="00D674A9">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D674A9">
        <w:rPr>
          <w:rFonts w:ascii="Palatino Linotype" w:hAnsi="Palatino Linotype"/>
          <w:lang w:val="es-EC" w:eastAsia="en-US"/>
        </w:rPr>
        <w:t xml:space="preserve"> </w:t>
      </w: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26029C" w:rsidRPr="00D674A9" w:rsidRDefault="000071CE" w:rsidP="000071CE">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26029C" w:rsidRPr="00D674A9">
        <w:rPr>
          <w:rFonts w:ascii="Palatino Linotype" w:hAnsi="Palatino Linotype"/>
          <w:lang w:val="es-EC" w:eastAsia="en-US"/>
        </w:rPr>
        <w:t>el a</w:t>
      </w:r>
      <w:r w:rsidR="006D7366" w:rsidRPr="00D674A9">
        <w:rPr>
          <w:rFonts w:ascii="Palatino Linotype" w:hAnsi="Palatino Linotype"/>
          <w:lang w:val="es-EC" w:eastAsia="en-US"/>
        </w:rPr>
        <w:t xml:space="preserve">rtículo 323 del COOTAD dispone: </w:t>
      </w:r>
      <w:r w:rsidR="006D7366" w:rsidRPr="00D674A9">
        <w:rPr>
          <w:rFonts w:ascii="Palatino Linotype" w:hAnsi="Palatino Linotype"/>
          <w:i/>
          <w:lang w:val="es-EC" w:eastAsia="en-US"/>
        </w:rPr>
        <w:t>“</w:t>
      </w:r>
      <w:r w:rsidR="0026029C" w:rsidRPr="00D674A9">
        <w:rPr>
          <w:rFonts w:ascii="Palatino Linotype" w:hAnsi="Palatino Linotype"/>
          <w:i/>
          <w:lang w:val="es-EC"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26029C" w:rsidRPr="00D674A9" w:rsidRDefault="0026029C" w:rsidP="000071CE">
      <w:pPr>
        <w:autoSpaceDE w:val="0"/>
        <w:autoSpaceDN w:val="0"/>
        <w:adjustRightInd w:val="0"/>
        <w:ind w:left="709" w:hanging="709"/>
        <w:jc w:val="both"/>
        <w:rPr>
          <w:rFonts w:ascii="Palatino Linotype" w:hAnsi="Palatino Linotype"/>
          <w:i/>
          <w:lang w:val="es-EC" w:eastAsia="en-US"/>
        </w:rPr>
      </w:pPr>
    </w:p>
    <w:p w:rsidR="00CB79C0" w:rsidRPr="00CB79C0" w:rsidRDefault="0026029C" w:rsidP="00CB79C0">
      <w:pPr>
        <w:ind w:left="708" w:hanging="708"/>
        <w:jc w:val="both"/>
        <w:rPr>
          <w:rFonts w:ascii="Palatino Linotype" w:hAnsi="Palatino Linotype" w:cstheme="minorHAnsi"/>
          <w:i/>
        </w:rPr>
      </w:pPr>
      <w:r w:rsidRPr="00D674A9">
        <w:rPr>
          <w:rFonts w:ascii="Palatino Linotype" w:hAnsi="Palatino Linotype" w:cstheme="minorHAnsi"/>
          <w:b/>
        </w:rPr>
        <w:t xml:space="preserve">Que, </w:t>
      </w:r>
      <w:r w:rsidRPr="00D674A9">
        <w:rPr>
          <w:rFonts w:ascii="Palatino Linotype" w:hAnsi="Palatino Linotype" w:cstheme="minorHAnsi"/>
          <w:b/>
        </w:rPr>
        <w:tab/>
      </w:r>
      <w:r w:rsidR="00CB79C0" w:rsidRPr="00CB79C0">
        <w:rPr>
          <w:rFonts w:ascii="Palatino Linotype" w:hAnsi="Palatino Linotype" w:cstheme="minorHAnsi"/>
        </w:rPr>
        <w:t>el artículo 414 del COOTAD señala:</w:t>
      </w:r>
      <w:r w:rsidR="00CB79C0" w:rsidRPr="00CB79C0">
        <w:rPr>
          <w:rFonts w:ascii="Palatino Linotype" w:hAnsi="Palatino Linotype" w:cstheme="minorHAnsi"/>
        </w:rPr>
        <w:t xml:space="preserve"> </w:t>
      </w:r>
      <w:r w:rsidR="00CB79C0">
        <w:rPr>
          <w:rFonts w:ascii="Palatino Linotype" w:hAnsi="Palatino Linotype" w:cstheme="minorHAnsi"/>
          <w:i/>
        </w:rPr>
        <w:t>´´</w:t>
      </w:r>
      <w:r w:rsidR="00CB79C0" w:rsidRPr="00CB79C0">
        <w:rPr>
          <w:rFonts w:ascii="Palatino Linotype" w:hAnsi="Palatino Linotype" w:cstheme="minorHAnsi"/>
          <w:i/>
        </w:rPr>
        <w:t>Constituyen patrimonio de los gobiernos autónomos descentralizados los bienes muebles e inmuebles que se determinen en la ley de creación. los que adquieran en el futuro a cualquier título, las herencias, legados y donaciones realizadas a su favor, así como, los recursos que provengan de los ingresos propios y de las asignaciones del presupuesto general del Estado.</w:t>
      </w:r>
    </w:p>
    <w:p w:rsidR="00CB79C0" w:rsidRPr="00CB79C0" w:rsidRDefault="00CB79C0" w:rsidP="00CB79C0">
      <w:pPr>
        <w:ind w:left="708" w:hanging="708"/>
        <w:jc w:val="both"/>
        <w:rPr>
          <w:rFonts w:ascii="Palatino Linotype" w:hAnsi="Palatino Linotype" w:cstheme="minorHAnsi"/>
          <w:i/>
        </w:rPr>
      </w:pPr>
    </w:p>
    <w:p w:rsidR="00CB79C0" w:rsidRPr="00CB79C0" w:rsidRDefault="00CB79C0" w:rsidP="00CB79C0">
      <w:pPr>
        <w:ind w:left="708"/>
        <w:jc w:val="both"/>
        <w:rPr>
          <w:rFonts w:ascii="Palatino Linotype" w:hAnsi="Palatino Linotype" w:cstheme="minorHAnsi"/>
          <w:i/>
        </w:rPr>
      </w:pPr>
      <w:r w:rsidRPr="00CB79C0">
        <w:rPr>
          <w:rFonts w:ascii="Palatino Linotype" w:hAnsi="Palatino Linotype" w:cstheme="minorHAnsi"/>
          <w:i/>
        </w:rPr>
        <w:t xml:space="preserve">Los gobiernos autónomos descentralizados provinciales, metropolitanos y municipales transferirán, previo acuerdo con los respectivos gobiernos autónomos descentralizados parroquiales, los bienes inmuebles necesarios para su funcionamiento, así como los bienes de uso público existentes en la circunscripción territorial de la respectiva parroquia </w:t>
      </w:r>
      <w:r w:rsidR="00F876A2" w:rsidRPr="00CB79C0">
        <w:rPr>
          <w:rFonts w:ascii="Palatino Linotype" w:hAnsi="Palatino Linotype" w:cstheme="minorHAnsi"/>
          <w:i/>
        </w:rPr>
        <w:t>rural.</w:t>
      </w:r>
      <w:r w:rsidR="00F876A2">
        <w:rPr>
          <w:rFonts w:ascii="Palatino Linotype" w:hAnsi="Palatino Linotype" w:cstheme="minorHAnsi"/>
          <w:i/>
        </w:rPr>
        <w:t xml:space="preserve"> ´</w:t>
      </w:r>
      <w:r>
        <w:rPr>
          <w:rFonts w:ascii="Palatino Linotype" w:hAnsi="Palatino Linotype" w:cstheme="minorHAnsi"/>
          <w:i/>
        </w:rPr>
        <w:t>´;</w:t>
      </w:r>
    </w:p>
    <w:p w:rsidR="00CB79C0" w:rsidRDefault="00CB79C0" w:rsidP="00F876A2">
      <w:pPr>
        <w:jc w:val="both"/>
        <w:rPr>
          <w:rFonts w:ascii="Palatino Linotype" w:hAnsi="Palatino Linotype" w:cstheme="minorHAnsi"/>
          <w:b/>
        </w:rPr>
      </w:pPr>
    </w:p>
    <w:p w:rsidR="0026029C" w:rsidRPr="00D674A9" w:rsidRDefault="00F876A2" w:rsidP="0026029C">
      <w:pPr>
        <w:ind w:left="708" w:hanging="708"/>
        <w:jc w:val="both"/>
        <w:rPr>
          <w:rFonts w:ascii="Palatino Linotype" w:hAnsi="Palatino Linotype"/>
          <w:i/>
          <w:lang w:val="es-EC" w:eastAsia="en-US"/>
        </w:rPr>
      </w:pPr>
      <w:r w:rsidRPr="00D674A9">
        <w:rPr>
          <w:rFonts w:ascii="Palatino Linotype" w:hAnsi="Palatino Linotype" w:cstheme="minorHAnsi"/>
          <w:b/>
        </w:rPr>
        <w:t xml:space="preserve">Que, </w:t>
      </w:r>
      <w:r>
        <w:rPr>
          <w:rFonts w:ascii="Palatino Linotype" w:hAnsi="Palatino Linotype" w:cstheme="minorHAnsi"/>
          <w:b/>
        </w:rPr>
        <w:tab/>
      </w:r>
      <w:r w:rsidR="0026029C" w:rsidRPr="00D674A9">
        <w:rPr>
          <w:rFonts w:ascii="Palatino Linotype" w:hAnsi="Palatino Linotype"/>
          <w:lang w:val="es-EC" w:eastAsia="en-US"/>
        </w:rPr>
        <w:t>el artículo 415 del COOTAD establece</w:t>
      </w:r>
      <w:r w:rsidR="0026029C" w:rsidRPr="00D674A9">
        <w:rPr>
          <w:rFonts w:ascii="Palatino Linotype" w:hAnsi="Palatino Linotype"/>
          <w:i/>
          <w:lang w:val="es-EC" w:eastAsia="en-US"/>
        </w:rPr>
        <w:t>: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26029C" w:rsidRPr="00D674A9" w:rsidRDefault="0026029C" w:rsidP="00422523">
      <w:pPr>
        <w:autoSpaceDE w:val="0"/>
        <w:autoSpaceDN w:val="0"/>
        <w:adjustRightInd w:val="0"/>
        <w:jc w:val="both"/>
        <w:rPr>
          <w:rFonts w:ascii="Palatino Linotype" w:hAnsi="Palatino Linotype" w:cstheme="minorHAnsi"/>
          <w:b/>
        </w:rPr>
      </w:pPr>
    </w:p>
    <w:p w:rsidR="001F3120" w:rsidRPr="00D674A9" w:rsidRDefault="004D1DE6" w:rsidP="004D1DE6">
      <w:pPr>
        <w:autoSpaceDE w:val="0"/>
        <w:autoSpaceDN w:val="0"/>
        <w:adjustRightInd w:val="0"/>
        <w:ind w:left="709" w:hanging="709"/>
        <w:jc w:val="both"/>
        <w:rPr>
          <w:rFonts w:ascii="Palatino Linotype" w:hAnsi="Palatino Linotype" w:cstheme="minorHAnsi"/>
        </w:rPr>
      </w:pPr>
      <w:r w:rsidRPr="00D674A9">
        <w:rPr>
          <w:rFonts w:ascii="Palatino Linotype" w:hAnsi="Palatino Linotype" w:cstheme="minorHAnsi"/>
          <w:b/>
        </w:rPr>
        <w:t>Que,</w:t>
      </w:r>
      <w:r w:rsidRPr="00D674A9">
        <w:rPr>
          <w:rFonts w:ascii="Palatino Linotype" w:hAnsi="Palatino Linotype" w:cstheme="minorHAnsi"/>
        </w:rPr>
        <w:tab/>
      </w:r>
      <w:r w:rsidR="001F3120" w:rsidRPr="00D674A9">
        <w:rPr>
          <w:rFonts w:ascii="Palatino Linotype" w:hAnsi="Palatino Linotype"/>
          <w:lang w:val="es-EC" w:eastAsia="en-US"/>
        </w:rPr>
        <w:t xml:space="preserve">el artículo 436 del COOTAD </w:t>
      </w:r>
      <w:r w:rsidR="0026029C" w:rsidRPr="00D674A9">
        <w:rPr>
          <w:rFonts w:ascii="Palatino Linotype" w:hAnsi="Palatino Linotype"/>
          <w:lang w:val="es-EC" w:eastAsia="en-US"/>
        </w:rPr>
        <w:t>señala</w:t>
      </w:r>
      <w:r w:rsidR="001F3120" w:rsidRPr="00D674A9">
        <w:rPr>
          <w:rFonts w:ascii="Palatino Linotype" w:hAnsi="Palatino Linotype"/>
          <w:lang w:val="es-EC" w:eastAsia="en-US"/>
        </w:rPr>
        <w:t xml:space="preserve"> que</w:t>
      </w:r>
      <w:r w:rsidR="006D7366" w:rsidRPr="00D674A9">
        <w:rPr>
          <w:rFonts w:ascii="Palatino Linotype" w:hAnsi="Palatino Linotype"/>
          <w:lang w:val="es-EC" w:eastAsia="en-US"/>
        </w:rPr>
        <w:t xml:space="preserve">: </w:t>
      </w:r>
      <w:r w:rsidR="006D7366" w:rsidRPr="00D674A9">
        <w:rPr>
          <w:rFonts w:ascii="Palatino Linotype" w:hAnsi="Palatino Linotype"/>
          <w:i/>
          <w:lang w:val="es-EC" w:eastAsia="en-US"/>
        </w:rPr>
        <w:t>“Los</w:t>
      </w:r>
      <w:r w:rsidR="001F3120" w:rsidRPr="00D674A9">
        <w:rPr>
          <w:rFonts w:ascii="Palatino Linotype" w:hAnsi="Palatino Linotype"/>
          <w:i/>
          <w:lang w:val="es-EC" w:eastAsia="en-US"/>
        </w:rPr>
        <w:t xml:space="preserve">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w:t>
      </w:r>
      <w:r w:rsidR="001F3120" w:rsidRPr="00D674A9">
        <w:rPr>
          <w:rFonts w:ascii="Palatino Linotype" w:hAnsi="Palatino Linotype"/>
          <w:i/>
          <w:lang w:val="es-EC" w:eastAsia="en-US"/>
        </w:rPr>
        <w:lastRenderedPageBreak/>
        <w:t xml:space="preserve">acuerdo con el registro o catastro municipal actualizado. La donación únicamente procederá entre instituciones del sector </w:t>
      </w:r>
      <w:r w:rsidR="00760167" w:rsidRPr="00D674A9">
        <w:rPr>
          <w:rFonts w:ascii="Palatino Linotype" w:hAnsi="Palatino Linotype"/>
          <w:i/>
          <w:lang w:val="es-EC" w:eastAsia="en-US"/>
        </w:rPr>
        <w:t>público.</w:t>
      </w:r>
      <w:r w:rsidR="006D7366" w:rsidRPr="00D674A9">
        <w:rPr>
          <w:rFonts w:ascii="Palatino Linotype" w:hAnsi="Palatino Linotype"/>
          <w:i/>
          <w:lang w:val="es-EC" w:eastAsia="en-US"/>
        </w:rPr>
        <w:t>”</w:t>
      </w:r>
      <w:r w:rsidR="00365DDC" w:rsidRPr="00D674A9">
        <w:rPr>
          <w:rFonts w:ascii="Palatino Linotype" w:hAnsi="Palatino Linotype"/>
          <w:i/>
          <w:lang w:val="es-EC" w:eastAsia="en-US"/>
        </w:rPr>
        <w:t>;</w:t>
      </w:r>
    </w:p>
    <w:p w:rsidR="000071CE" w:rsidRPr="00D674A9" w:rsidRDefault="000071CE" w:rsidP="0026029C">
      <w:pPr>
        <w:autoSpaceDE w:val="0"/>
        <w:autoSpaceDN w:val="0"/>
        <w:adjustRightInd w:val="0"/>
        <w:jc w:val="both"/>
        <w:rPr>
          <w:rFonts w:ascii="Palatino Linotype" w:hAnsi="Palatino Linotype"/>
          <w:lang w:val="es-EC" w:eastAsia="en-US"/>
        </w:rPr>
      </w:pPr>
    </w:p>
    <w:p w:rsidR="000071CE" w:rsidRPr="00D674A9" w:rsidRDefault="000071CE" w:rsidP="00760167">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760167" w:rsidRPr="00D674A9">
        <w:rPr>
          <w:rFonts w:ascii="Palatino Linotype" w:hAnsi="Palatino Linotype"/>
          <w:lang w:val="es-EC" w:eastAsia="en-US"/>
        </w:rPr>
        <w:t>el artículo 534, literal a) del COOTAD, menciona que las municipalidades y demás organismos de derecho público se encuentran exentos del pago del impuesto de alcabala por transferencia de dominio;</w:t>
      </w:r>
    </w:p>
    <w:p w:rsidR="00FB7425" w:rsidRPr="00D674A9" w:rsidRDefault="00FB7425" w:rsidP="006C730A">
      <w:pPr>
        <w:autoSpaceDE w:val="0"/>
        <w:autoSpaceDN w:val="0"/>
        <w:adjustRightInd w:val="0"/>
        <w:jc w:val="both"/>
        <w:rPr>
          <w:rFonts w:ascii="Palatino Linotype" w:eastAsia="Palatino Linotype" w:hAnsi="Palatino Linotype" w:cs="Palatino Linotype"/>
          <w:i/>
          <w:lang w:eastAsia="en-US"/>
        </w:rPr>
      </w:pPr>
    </w:p>
    <w:p w:rsidR="00FB7425" w:rsidRPr="00D674A9" w:rsidRDefault="00FB7425" w:rsidP="00FB7425">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ab/>
        <w:t xml:space="preserve">el artículo 58 numeral 8 de </w:t>
      </w:r>
      <w:r w:rsidRPr="00D674A9">
        <w:rPr>
          <w:rFonts w:ascii="Palatino Linotype" w:hAnsi="Palatino Linotype"/>
        </w:rPr>
        <w:t xml:space="preserve">la Ley Orgánica del Sistema Nacional de Contratación Pública, </w:t>
      </w:r>
      <w:r w:rsidRPr="00D674A9">
        <w:rPr>
          <w:rFonts w:ascii="Palatino Linotype" w:hAnsi="Palatino Linotype"/>
          <w:lang w:val="es-EC" w:eastAsia="en-US"/>
        </w:rPr>
        <w:t xml:space="preserve">dispone que: </w:t>
      </w:r>
      <w:r w:rsidRPr="00D674A9">
        <w:rPr>
          <w:rFonts w:ascii="Palatino Linotype" w:hAnsi="Palatino Linotype"/>
          <w:i/>
          <w:lang w:val="es-EC" w:eastAsia="en-US"/>
        </w:rPr>
        <w:t>“Para la transferencia de dominio de bienes inmuebles entre entidades del sector público, siempre y cuando llegaren a un acuerdo sobre aquella, no se requerirá de declaratoria de utilidad pública o interés social ni, en el caso de donación de insinuación judicial. Se la podrá realizar por compraventa, permuta, donación, compensación de cuentas, traslado de partidas presupuestarias o de activos. (…)”;</w:t>
      </w:r>
    </w:p>
    <w:p w:rsidR="008521DB" w:rsidRPr="00D674A9" w:rsidRDefault="008521DB" w:rsidP="008521DB">
      <w:pPr>
        <w:autoSpaceDE w:val="0"/>
        <w:autoSpaceDN w:val="0"/>
        <w:adjustRightInd w:val="0"/>
        <w:ind w:left="709" w:hanging="709"/>
        <w:jc w:val="both"/>
        <w:rPr>
          <w:rFonts w:ascii="Palatino Linotype" w:hAnsi="Palatino Linotype"/>
          <w:i/>
          <w:lang w:val="es-EC" w:eastAsia="en-US"/>
        </w:rPr>
      </w:pPr>
    </w:p>
    <w:p w:rsidR="008521DB" w:rsidRPr="00D674A9" w:rsidRDefault="008521DB" w:rsidP="008521DB">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ab/>
        <w:t xml:space="preserve">el Código Civil en su artículo 1416 menciona que: </w:t>
      </w:r>
      <w:r w:rsidRPr="00D674A9">
        <w:rPr>
          <w:rFonts w:ascii="Palatino Linotype" w:hAnsi="Palatino Linotype"/>
          <w:i/>
          <w:lang w:val="es-EC" w:eastAsia="en-US"/>
        </w:rPr>
        <w:t>“No valdrá la donación entre vivos de cualquiera especie de bienes raíces, si no es otorgada por escritura pública e inscrita en el correspondiente registro. (…)”</w:t>
      </w:r>
      <w:r w:rsidRPr="00D674A9">
        <w:rPr>
          <w:rFonts w:ascii="Palatino Linotype" w:hAnsi="Palatino Linotype"/>
          <w:lang w:val="es-EC" w:eastAsia="en-US"/>
        </w:rPr>
        <w:t>;</w:t>
      </w:r>
    </w:p>
    <w:p w:rsidR="00FB7425" w:rsidRPr="00D674A9" w:rsidRDefault="00FB7425" w:rsidP="008521DB">
      <w:pPr>
        <w:autoSpaceDE w:val="0"/>
        <w:autoSpaceDN w:val="0"/>
        <w:adjustRightInd w:val="0"/>
        <w:jc w:val="both"/>
        <w:rPr>
          <w:rFonts w:ascii="Palatino Linotype" w:hAnsi="Palatino Linotype"/>
          <w:i/>
          <w:lang w:val="es-EC" w:eastAsia="en-US"/>
        </w:rPr>
      </w:pPr>
    </w:p>
    <w:p w:rsidR="000071CE" w:rsidRDefault="000071CE" w:rsidP="00991B17">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 xml:space="preserve">Que, </w:t>
      </w:r>
      <w:r w:rsidRPr="00D674A9">
        <w:rPr>
          <w:rFonts w:ascii="Palatino Linotype" w:hAnsi="Palatino Linotype"/>
          <w:b/>
          <w:lang w:val="es-EC" w:eastAsia="en-US"/>
        </w:rPr>
        <w:tab/>
      </w:r>
      <w:r w:rsidR="007B6C96" w:rsidRPr="007B6C96">
        <w:rPr>
          <w:rFonts w:ascii="Palatino Linotype" w:hAnsi="Palatino Linotype"/>
          <w:lang w:val="es-EC" w:eastAsia="en-US"/>
        </w:rPr>
        <w:t>e</w:t>
      </w:r>
      <w:r w:rsidR="007B6C96" w:rsidRPr="007B6C96">
        <w:rPr>
          <w:rFonts w:ascii="Palatino Linotype" w:hAnsi="Palatino Linotype"/>
          <w:lang w:val="es-EC" w:eastAsia="en-US"/>
        </w:rPr>
        <w:t xml:space="preserve">l Econ. </w:t>
      </w:r>
      <w:proofErr w:type="spellStart"/>
      <w:r w:rsidR="007B6C96" w:rsidRPr="007B6C96">
        <w:rPr>
          <w:rFonts w:ascii="Palatino Linotype" w:hAnsi="Palatino Linotype"/>
          <w:lang w:val="es-EC" w:eastAsia="en-US"/>
        </w:rPr>
        <w:t>Andrei</w:t>
      </w:r>
      <w:proofErr w:type="spellEnd"/>
      <w:r w:rsidR="007B6C96" w:rsidRPr="007B6C96">
        <w:rPr>
          <w:rFonts w:ascii="Palatino Linotype" w:hAnsi="Palatino Linotype"/>
          <w:lang w:val="es-EC" w:eastAsia="en-US"/>
        </w:rPr>
        <w:t xml:space="preserve"> Iza Romero, Presidente del Gobierno Parro</w:t>
      </w:r>
      <w:r w:rsidR="007B6C96" w:rsidRPr="007B6C96">
        <w:rPr>
          <w:rFonts w:ascii="Palatino Linotype" w:hAnsi="Palatino Linotype"/>
          <w:lang w:val="es-EC" w:eastAsia="en-US"/>
        </w:rPr>
        <w:t xml:space="preserve">quial Rural la Merced, mediante </w:t>
      </w:r>
      <w:r w:rsidR="007B6C96" w:rsidRPr="007B6C96">
        <w:rPr>
          <w:rFonts w:ascii="Palatino Linotype" w:hAnsi="Palatino Linotype"/>
          <w:lang w:val="es-EC" w:eastAsia="en-US"/>
        </w:rPr>
        <w:t>oficio Nro. GADLM-SG-290, de 22 de septiembre de 2023, solicitó</w:t>
      </w:r>
      <w:r w:rsidR="007B6C96" w:rsidRPr="007B6C96">
        <w:rPr>
          <w:rFonts w:ascii="Palatino Linotype" w:hAnsi="Palatino Linotype"/>
          <w:lang w:val="es-EC" w:eastAsia="en-US"/>
        </w:rPr>
        <w:t xml:space="preserve"> se realice la transferencia de </w:t>
      </w:r>
      <w:r w:rsidR="007B6C96" w:rsidRPr="007B6C96">
        <w:rPr>
          <w:rFonts w:ascii="Palatino Linotype" w:hAnsi="Palatino Linotype"/>
          <w:lang w:val="es-EC" w:eastAsia="en-US"/>
        </w:rPr>
        <w:t>dominio mediante donación del inmueble donde se encuentra ubi</w:t>
      </w:r>
      <w:r w:rsidR="007B6C96" w:rsidRPr="007B6C96">
        <w:rPr>
          <w:rFonts w:ascii="Palatino Linotype" w:hAnsi="Palatino Linotype"/>
          <w:lang w:val="es-EC" w:eastAsia="en-US"/>
        </w:rPr>
        <w:t xml:space="preserve">cada y funcionando el Gobierno </w:t>
      </w:r>
      <w:r w:rsidR="007B6C96" w:rsidRPr="007B6C96">
        <w:rPr>
          <w:rFonts w:ascii="Palatino Linotype" w:hAnsi="Palatino Linotype"/>
          <w:lang w:val="es-EC" w:eastAsia="en-US"/>
        </w:rPr>
        <w:t>Parroquial</w:t>
      </w:r>
      <w:r w:rsidR="007B6C96" w:rsidRPr="007B6C96">
        <w:rPr>
          <w:rFonts w:ascii="Palatino Linotype" w:hAnsi="Palatino Linotype"/>
          <w:lang w:val="es-EC" w:eastAsia="en-US"/>
        </w:rPr>
        <w:t>;</w:t>
      </w:r>
    </w:p>
    <w:p w:rsidR="006C730A" w:rsidRDefault="006C730A" w:rsidP="00856375">
      <w:pPr>
        <w:autoSpaceDE w:val="0"/>
        <w:autoSpaceDN w:val="0"/>
        <w:adjustRightInd w:val="0"/>
        <w:jc w:val="both"/>
        <w:rPr>
          <w:rFonts w:ascii="Palatino Linotype" w:hAnsi="Palatino Linotype" w:cstheme="minorHAnsi"/>
        </w:rPr>
      </w:pPr>
    </w:p>
    <w:p w:rsidR="00054164" w:rsidRPr="00487326" w:rsidRDefault="000071CE" w:rsidP="00487326">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00054164">
        <w:rPr>
          <w:rFonts w:ascii="Palatino Linotype" w:hAnsi="Palatino Linotype"/>
          <w:lang w:val="es-EC" w:eastAsia="en-US"/>
        </w:rPr>
        <w:t>c</w:t>
      </w:r>
      <w:r w:rsidR="00054164" w:rsidRPr="00054164">
        <w:rPr>
          <w:rFonts w:ascii="Palatino Linotype" w:hAnsi="Palatino Linotype"/>
          <w:lang w:val="es-EC" w:eastAsia="en-US"/>
        </w:rPr>
        <w:t>on Memorando Nro. GADDMQ-AZVCH-UOP-2023-180-M de 1</w:t>
      </w:r>
      <w:r w:rsidR="00054164">
        <w:rPr>
          <w:rFonts w:ascii="Palatino Linotype" w:hAnsi="Palatino Linotype"/>
          <w:lang w:val="es-EC" w:eastAsia="en-US"/>
        </w:rPr>
        <w:t xml:space="preserve">9 de octubre de 2023, la Unidad </w:t>
      </w:r>
      <w:r w:rsidR="00054164" w:rsidRPr="00054164">
        <w:rPr>
          <w:rFonts w:ascii="Palatino Linotype" w:hAnsi="Palatino Linotype"/>
          <w:lang w:val="es-EC" w:eastAsia="en-US"/>
        </w:rPr>
        <w:t>Zonal de Obra Pública, informa</w:t>
      </w:r>
      <w:r w:rsidR="00054164">
        <w:rPr>
          <w:rFonts w:ascii="Palatino Linotype" w:hAnsi="Palatino Linotype"/>
          <w:lang w:val="es-EC" w:eastAsia="en-US"/>
        </w:rPr>
        <w:t>:</w:t>
      </w:r>
      <w:r w:rsidR="00054164" w:rsidRPr="00054164">
        <w:rPr>
          <w:rFonts w:ascii="Palatino Linotype" w:hAnsi="Palatino Linotype"/>
          <w:lang w:val="es-EC" w:eastAsia="en-US"/>
        </w:rPr>
        <w:t xml:space="preserve"> </w:t>
      </w:r>
      <w:r w:rsidR="00054164" w:rsidRPr="00054164">
        <w:rPr>
          <w:rFonts w:ascii="Palatino Linotype" w:hAnsi="Palatino Linotype"/>
          <w:i/>
          <w:lang w:val="es-EC" w:eastAsia="en-US"/>
        </w:rPr>
        <w:t>“En base al Informe de Re</w:t>
      </w:r>
      <w:r w:rsidR="00054164" w:rsidRPr="00054164">
        <w:rPr>
          <w:rFonts w:ascii="Palatino Linotype" w:hAnsi="Palatino Linotype"/>
          <w:i/>
          <w:lang w:val="es-EC" w:eastAsia="en-US"/>
        </w:rPr>
        <w:t xml:space="preserve">gulación Metropolitana (IRM) de </w:t>
      </w:r>
      <w:r w:rsidR="00054164" w:rsidRPr="00054164">
        <w:rPr>
          <w:rFonts w:ascii="Palatino Linotype" w:hAnsi="Palatino Linotype"/>
          <w:i/>
          <w:lang w:val="es-EC" w:eastAsia="en-US"/>
        </w:rPr>
        <w:t>consulta, dicho predio pertenece al Municipio del Distrito Metro</w:t>
      </w:r>
      <w:r w:rsidR="00054164" w:rsidRPr="00054164">
        <w:rPr>
          <w:rFonts w:ascii="Palatino Linotype" w:hAnsi="Palatino Linotype"/>
          <w:i/>
          <w:lang w:val="es-EC" w:eastAsia="en-US"/>
        </w:rPr>
        <w:t xml:space="preserve">politano de Quito, el mismo que </w:t>
      </w:r>
      <w:r w:rsidR="00054164" w:rsidRPr="00054164">
        <w:rPr>
          <w:rFonts w:ascii="Palatino Linotype" w:hAnsi="Palatino Linotype"/>
          <w:i/>
          <w:lang w:val="es-EC" w:eastAsia="en-US"/>
        </w:rPr>
        <w:t>NO tiene planificado ningún proyecto a ejecutarse sobre es</w:t>
      </w:r>
      <w:r w:rsidR="00054164" w:rsidRPr="00054164">
        <w:rPr>
          <w:rFonts w:ascii="Palatino Linotype" w:hAnsi="Palatino Linotype"/>
          <w:i/>
          <w:lang w:val="es-EC" w:eastAsia="en-US"/>
        </w:rPr>
        <w:t xml:space="preserve">te predio, según indica el Plan </w:t>
      </w:r>
      <w:r w:rsidR="00054164" w:rsidRPr="00054164">
        <w:rPr>
          <w:rFonts w:ascii="Palatino Linotype" w:hAnsi="Palatino Linotype"/>
          <w:i/>
          <w:lang w:val="es-EC" w:eastAsia="en-US"/>
        </w:rPr>
        <w:t xml:space="preserve">Operativo Anual (POA) y el Plan Anual de Contratación (PAC) del año </w:t>
      </w:r>
      <w:r w:rsidR="00054164" w:rsidRPr="00054164">
        <w:rPr>
          <w:rFonts w:ascii="Palatino Linotype" w:hAnsi="Palatino Linotype"/>
          <w:i/>
          <w:lang w:val="es-EC" w:eastAsia="en-US"/>
        </w:rPr>
        <w:t>2023.</w:t>
      </w:r>
      <w:r w:rsidR="00487326">
        <w:rPr>
          <w:rFonts w:ascii="Palatino Linotype" w:hAnsi="Palatino Linotype"/>
          <w:i/>
          <w:lang w:val="es-EC" w:eastAsia="en-US"/>
        </w:rPr>
        <w:t xml:space="preserve"> (…) </w:t>
      </w:r>
      <w:r w:rsidR="00487326" w:rsidRPr="00487326">
        <w:rPr>
          <w:rFonts w:ascii="Palatino Linotype" w:hAnsi="Palatino Linotype"/>
          <w:i/>
          <w:lang w:val="es-EC" w:eastAsia="en-US"/>
        </w:rPr>
        <w:t>Con los antecedentes expuestos y dentro de las competencias de es</w:t>
      </w:r>
      <w:r w:rsidR="00487326">
        <w:rPr>
          <w:rFonts w:ascii="Palatino Linotype" w:hAnsi="Palatino Linotype"/>
          <w:i/>
          <w:lang w:val="es-EC" w:eastAsia="en-US"/>
        </w:rPr>
        <w:t xml:space="preserve">ta Dirección, se emite criterio </w:t>
      </w:r>
      <w:r w:rsidR="00487326" w:rsidRPr="00487326">
        <w:rPr>
          <w:rFonts w:ascii="Palatino Linotype" w:hAnsi="Palatino Linotype"/>
          <w:i/>
          <w:lang w:val="es-EC" w:eastAsia="en-US"/>
        </w:rPr>
        <w:t>técnico favorable a la petición de considerar al predio registrado con número de predio 36</w:t>
      </w:r>
      <w:r w:rsidR="00487326">
        <w:rPr>
          <w:rFonts w:ascii="Palatino Linotype" w:hAnsi="Palatino Linotype"/>
          <w:i/>
          <w:lang w:val="es-EC" w:eastAsia="en-US"/>
        </w:rPr>
        <w:t xml:space="preserve">9553 y </w:t>
      </w:r>
      <w:r w:rsidR="00487326" w:rsidRPr="00487326">
        <w:rPr>
          <w:rFonts w:ascii="Palatino Linotype" w:hAnsi="Palatino Linotype"/>
          <w:i/>
          <w:lang w:val="es-EC" w:eastAsia="en-US"/>
        </w:rPr>
        <w:t>clave catastral 21921-06-005, para donación, inmueble ubicad</w:t>
      </w:r>
      <w:r w:rsidR="00487326">
        <w:rPr>
          <w:rFonts w:ascii="Palatino Linotype" w:hAnsi="Palatino Linotype"/>
          <w:i/>
          <w:lang w:val="es-EC" w:eastAsia="en-US"/>
        </w:rPr>
        <w:t xml:space="preserve">o en la calle 4 de </w:t>
      </w:r>
      <w:proofErr w:type="gramStart"/>
      <w:r w:rsidR="00487326">
        <w:rPr>
          <w:rFonts w:ascii="Palatino Linotype" w:hAnsi="Palatino Linotype"/>
          <w:i/>
          <w:lang w:val="es-EC" w:eastAsia="en-US"/>
        </w:rPr>
        <w:t>Mayo</w:t>
      </w:r>
      <w:proofErr w:type="gramEnd"/>
      <w:r w:rsidR="00487326">
        <w:rPr>
          <w:rFonts w:ascii="Palatino Linotype" w:hAnsi="Palatino Linotype"/>
          <w:i/>
          <w:lang w:val="es-EC" w:eastAsia="en-US"/>
        </w:rPr>
        <w:t xml:space="preserve">, barrio </w:t>
      </w:r>
      <w:r w:rsidR="00487326" w:rsidRPr="00487326">
        <w:rPr>
          <w:rFonts w:ascii="Palatino Linotype" w:hAnsi="Palatino Linotype"/>
          <w:i/>
          <w:lang w:val="es-EC" w:eastAsia="en-US"/>
        </w:rPr>
        <w:t>Central, parroquia La Merced</w:t>
      </w:r>
      <w:r w:rsidR="00487326">
        <w:rPr>
          <w:rFonts w:ascii="Palatino Linotype" w:hAnsi="Palatino Linotype"/>
          <w:i/>
          <w:lang w:val="es-EC" w:eastAsia="en-US"/>
        </w:rPr>
        <w:t xml:space="preserve">, (…). </w:t>
      </w:r>
      <w:r w:rsidR="00054164" w:rsidRPr="00054164">
        <w:rPr>
          <w:rFonts w:ascii="Palatino Linotype" w:hAnsi="Palatino Linotype"/>
          <w:i/>
          <w:lang w:val="es-EC" w:eastAsia="en-US"/>
        </w:rPr>
        <w:t>´´</w:t>
      </w:r>
      <w:r w:rsidR="00054164">
        <w:rPr>
          <w:rFonts w:ascii="Palatino Linotype" w:hAnsi="Palatino Linotype"/>
          <w:lang w:val="es-EC" w:eastAsia="en-US"/>
        </w:rPr>
        <w:t>;</w:t>
      </w:r>
      <w:r w:rsidR="00054164" w:rsidRPr="00054164">
        <w:rPr>
          <w:rFonts w:ascii="Palatino Linotype" w:hAnsi="Palatino Linotype"/>
          <w:lang w:val="es-EC" w:eastAsia="en-US"/>
        </w:rPr>
        <w:cr/>
      </w:r>
    </w:p>
    <w:p w:rsidR="00856375" w:rsidRPr="00856375" w:rsidRDefault="00916FE2" w:rsidP="00856375">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000071CE" w:rsidRPr="00D674A9">
        <w:rPr>
          <w:rFonts w:ascii="Palatino Linotype" w:hAnsi="Palatino Linotype"/>
          <w:lang w:val="es-EC" w:eastAsia="en-US"/>
        </w:rPr>
        <w:tab/>
      </w:r>
      <w:r w:rsidR="00856375">
        <w:rPr>
          <w:rFonts w:ascii="Palatino Linotype" w:hAnsi="Palatino Linotype"/>
          <w:lang w:val="es-EC" w:eastAsia="en-US"/>
        </w:rPr>
        <w:t>c</w:t>
      </w:r>
      <w:r w:rsidR="00856375" w:rsidRPr="00856375">
        <w:rPr>
          <w:rFonts w:ascii="Palatino Linotype" w:hAnsi="Palatino Linotype"/>
          <w:lang w:val="es-EC" w:eastAsia="en-US"/>
        </w:rPr>
        <w:t>on memorando Nro. GADDMQ-DMGBI-AT-2023-0971-M de</w:t>
      </w:r>
      <w:r w:rsidR="00856375">
        <w:rPr>
          <w:rFonts w:ascii="Palatino Linotype" w:hAnsi="Palatino Linotype"/>
          <w:lang w:val="es-EC" w:eastAsia="en-US"/>
        </w:rPr>
        <w:t xml:space="preserve"> 26 de octubre de 2023, el Arq. </w:t>
      </w:r>
      <w:r w:rsidR="00856375" w:rsidRPr="00856375">
        <w:rPr>
          <w:rFonts w:ascii="Palatino Linotype" w:hAnsi="Palatino Linotype"/>
          <w:lang w:val="es-EC" w:eastAsia="en-US"/>
        </w:rPr>
        <w:t xml:space="preserve">Iván Esteban Andrade Albornoz, servidor </w:t>
      </w:r>
      <w:r w:rsidR="00856375" w:rsidRPr="00856375">
        <w:rPr>
          <w:rFonts w:ascii="Palatino Linotype" w:hAnsi="Palatino Linotype"/>
          <w:lang w:val="es-EC" w:eastAsia="en-US"/>
        </w:rPr>
        <w:lastRenderedPageBreak/>
        <w:t>municipal d</w:t>
      </w:r>
      <w:r w:rsidR="00856375">
        <w:rPr>
          <w:rFonts w:ascii="Palatino Linotype" w:hAnsi="Palatino Linotype"/>
          <w:lang w:val="es-EC" w:eastAsia="en-US"/>
        </w:rPr>
        <w:t xml:space="preserve">el Área Técnica de la Dirección </w:t>
      </w:r>
      <w:r w:rsidR="00856375" w:rsidRPr="00856375">
        <w:rPr>
          <w:rFonts w:ascii="Palatino Linotype" w:hAnsi="Palatino Linotype"/>
          <w:lang w:val="es-EC" w:eastAsia="en-US"/>
        </w:rPr>
        <w:t>Metropolitana de Gestión de Bienes Inmuebles, remitió el informe técnico Nro.</w:t>
      </w:r>
      <w:r w:rsidR="00856375">
        <w:rPr>
          <w:rFonts w:ascii="Palatino Linotype" w:hAnsi="Palatino Linotype"/>
          <w:lang w:val="es-EC" w:eastAsia="en-US"/>
        </w:rPr>
        <w:t xml:space="preserve"> </w:t>
      </w:r>
      <w:r w:rsidR="00856375" w:rsidRPr="00856375">
        <w:rPr>
          <w:rFonts w:ascii="Palatino Linotype" w:hAnsi="Palatino Linotype"/>
          <w:lang w:val="es-EC" w:eastAsia="en-US"/>
        </w:rPr>
        <w:t>DMGBI-ATI-2023-0267 de 25 de octubre de 2023, con relación a la titularidad del predio Nro.</w:t>
      </w:r>
      <w:r w:rsidR="00856375">
        <w:rPr>
          <w:rFonts w:ascii="Palatino Linotype" w:hAnsi="Palatino Linotype"/>
          <w:lang w:val="es-EC" w:eastAsia="en-US"/>
        </w:rPr>
        <w:t xml:space="preserve"> </w:t>
      </w:r>
      <w:r w:rsidR="00856375" w:rsidRPr="00856375">
        <w:rPr>
          <w:rFonts w:ascii="Palatino Linotype" w:hAnsi="Palatino Linotype"/>
          <w:lang w:val="es-EC" w:eastAsia="en-US"/>
        </w:rPr>
        <w:t>369553, el cual en su parte pertinente señala:</w:t>
      </w:r>
      <w:r w:rsidR="00856375">
        <w:rPr>
          <w:rFonts w:ascii="Palatino Linotype" w:hAnsi="Palatino Linotype"/>
          <w:lang w:val="es-EC" w:eastAsia="en-US"/>
        </w:rPr>
        <w:t xml:space="preserve"> ´´</w:t>
      </w:r>
      <w:r w:rsidR="00856375" w:rsidRPr="00856375">
        <w:rPr>
          <w:rFonts w:ascii="Palatino Linotype" w:hAnsi="Palatino Linotype"/>
          <w:i/>
          <w:lang w:val="es-EC" w:eastAsia="en-US"/>
        </w:rPr>
        <w:t xml:space="preserve">El Municipio del Distrito Metropolitano de Quito es propietario </w:t>
      </w:r>
      <w:r w:rsidR="00856375" w:rsidRPr="00856375">
        <w:rPr>
          <w:rFonts w:ascii="Palatino Linotype" w:hAnsi="Palatino Linotype"/>
          <w:i/>
          <w:lang w:val="es-EC" w:eastAsia="en-US"/>
        </w:rPr>
        <w:t xml:space="preserve">del predio No. 369553 con clave </w:t>
      </w:r>
      <w:r w:rsidR="00856375" w:rsidRPr="00856375">
        <w:rPr>
          <w:rFonts w:ascii="Palatino Linotype" w:hAnsi="Palatino Linotype"/>
          <w:i/>
          <w:lang w:val="es-EC" w:eastAsia="en-US"/>
        </w:rPr>
        <w:t>catastral 21921 06 005 000 000 000, ubicado en la parroq</w:t>
      </w:r>
      <w:r w:rsidR="00856375" w:rsidRPr="00856375">
        <w:rPr>
          <w:rFonts w:ascii="Palatino Linotype" w:hAnsi="Palatino Linotype"/>
          <w:i/>
          <w:lang w:val="es-EC" w:eastAsia="en-US"/>
        </w:rPr>
        <w:t xml:space="preserve">uia la Merced, adquirido por el </w:t>
      </w:r>
      <w:r w:rsidR="00856375" w:rsidRPr="00856375">
        <w:rPr>
          <w:rFonts w:ascii="Palatino Linotype" w:hAnsi="Palatino Linotype"/>
          <w:i/>
          <w:lang w:val="es-EC" w:eastAsia="en-US"/>
        </w:rPr>
        <w:t>Municipio de Quito mediante declaratoria de Bien Mostrenco eleva</w:t>
      </w:r>
      <w:r w:rsidR="00856375" w:rsidRPr="00856375">
        <w:rPr>
          <w:rFonts w:ascii="Palatino Linotype" w:hAnsi="Palatino Linotype"/>
          <w:i/>
          <w:lang w:val="es-EC" w:eastAsia="en-US"/>
        </w:rPr>
        <w:t xml:space="preserve">do a escritura pública el 28 de </w:t>
      </w:r>
      <w:r w:rsidR="00856375" w:rsidRPr="00856375">
        <w:rPr>
          <w:rFonts w:ascii="Palatino Linotype" w:hAnsi="Palatino Linotype"/>
          <w:i/>
          <w:lang w:val="es-EC" w:eastAsia="en-US"/>
        </w:rPr>
        <w:t>julio de 2016 e inscrito en el Registro de la Propiedad el 08 de agosto de 2016 con repertori</w:t>
      </w:r>
      <w:r w:rsidR="00856375" w:rsidRPr="00856375">
        <w:rPr>
          <w:rFonts w:ascii="Palatino Linotype" w:hAnsi="Palatino Linotype"/>
          <w:i/>
          <w:lang w:val="es-EC" w:eastAsia="en-US"/>
        </w:rPr>
        <w:t xml:space="preserve">o No. </w:t>
      </w:r>
      <w:r w:rsidR="00856375" w:rsidRPr="00856375">
        <w:rPr>
          <w:rFonts w:ascii="Palatino Linotype" w:hAnsi="Palatino Linotype"/>
          <w:i/>
          <w:lang w:val="es-EC" w:eastAsia="en-US"/>
        </w:rPr>
        <w:t>61650</w:t>
      </w:r>
      <w:r w:rsidR="00856375" w:rsidRPr="00856375">
        <w:rPr>
          <w:rFonts w:ascii="Palatino Linotype" w:hAnsi="Palatino Linotype"/>
          <w:i/>
          <w:lang w:val="es-EC" w:eastAsia="en-US"/>
        </w:rPr>
        <w:t xml:space="preserve">.  </w:t>
      </w:r>
    </w:p>
    <w:p w:rsidR="00856375" w:rsidRPr="00856375" w:rsidRDefault="00856375" w:rsidP="00856375">
      <w:pPr>
        <w:autoSpaceDE w:val="0"/>
        <w:autoSpaceDN w:val="0"/>
        <w:adjustRightInd w:val="0"/>
        <w:ind w:left="709" w:hanging="709"/>
        <w:jc w:val="both"/>
        <w:rPr>
          <w:rFonts w:ascii="Palatino Linotype" w:hAnsi="Palatino Linotype"/>
          <w:i/>
          <w:lang w:val="es-EC" w:eastAsia="en-US"/>
        </w:rPr>
      </w:pPr>
    </w:p>
    <w:p w:rsidR="006C730A" w:rsidRDefault="00856375" w:rsidP="009113C1">
      <w:pPr>
        <w:autoSpaceDE w:val="0"/>
        <w:autoSpaceDN w:val="0"/>
        <w:adjustRightInd w:val="0"/>
        <w:ind w:left="709" w:hanging="709"/>
        <w:jc w:val="both"/>
        <w:rPr>
          <w:rFonts w:ascii="Palatino Linotype" w:hAnsi="Palatino Linotype"/>
          <w:lang w:val="es-EC" w:eastAsia="en-US"/>
        </w:rPr>
      </w:pPr>
      <w:r w:rsidRPr="00856375">
        <w:rPr>
          <w:rFonts w:ascii="Palatino Linotype" w:hAnsi="Palatino Linotype"/>
          <w:i/>
          <w:lang w:val="es-EC" w:eastAsia="en-US"/>
        </w:rPr>
        <w:tab/>
      </w:r>
      <w:r w:rsidRPr="00856375">
        <w:rPr>
          <w:rFonts w:ascii="Palatino Linotype" w:hAnsi="Palatino Linotype"/>
          <w:i/>
          <w:lang w:val="es-EC" w:eastAsia="en-US"/>
        </w:rPr>
        <w:t>De acuerdo a la revisión de la documentación y el Sistema de Pl</w:t>
      </w:r>
      <w:r w:rsidRPr="00856375">
        <w:rPr>
          <w:rFonts w:ascii="Palatino Linotype" w:hAnsi="Palatino Linotype"/>
          <w:i/>
          <w:lang w:val="es-EC" w:eastAsia="en-US"/>
        </w:rPr>
        <w:t xml:space="preserve">anificación y Administración de </w:t>
      </w:r>
      <w:r w:rsidRPr="00856375">
        <w:rPr>
          <w:rFonts w:ascii="Palatino Linotype" w:hAnsi="Palatino Linotype"/>
          <w:i/>
          <w:lang w:val="es-EC" w:eastAsia="en-US"/>
        </w:rPr>
        <w:t>Recursos Institucionales (SIPARI) con los que cuenta la Direcc</w:t>
      </w:r>
      <w:r w:rsidRPr="00856375">
        <w:rPr>
          <w:rFonts w:ascii="Palatino Linotype" w:hAnsi="Palatino Linotype"/>
          <w:i/>
          <w:lang w:val="es-EC" w:eastAsia="en-US"/>
        </w:rPr>
        <w:t xml:space="preserve">ión Metropolitana de Gestión de </w:t>
      </w:r>
      <w:r w:rsidRPr="00856375">
        <w:rPr>
          <w:rFonts w:ascii="Palatino Linotype" w:hAnsi="Palatino Linotype"/>
          <w:i/>
          <w:lang w:val="es-EC" w:eastAsia="en-US"/>
        </w:rPr>
        <w:t>Bienes Inmuebles, el predio No. 369553, es considerado en e</w:t>
      </w:r>
      <w:r w:rsidRPr="00856375">
        <w:rPr>
          <w:rFonts w:ascii="Palatino Linotype" w:hAnsi="Palatino Linotype"/>
          <w:i/>
          <w:lang w:val="es-EC" w:eastAsia="en-US"/>
        </w:rPr>
        <w:t xml:space="preserve">l Registro Contable, Categoría: </w:t>
      </w:r>
      <w:r w:rsidRPr="00856375">
        <w:rPr>
          <w:rFonts w:ascii="Palatino Linotype" w:hAnsi="Palatino Linotype"/>
          <w:i/>
          <w:lang w:val="es-EC" w:eastAsia="en-US"/>
        </w:rPr>
        <w:t xml:space="preserve">22000-Edificios, Locales y Residencias Producción/Bienes de Dominio </w:t>
      </w:r>
      <w:r w:rsidRPr="00856375">
        <w:rPr>
          <w:rFonts w:ascii="Palatino Linotype" w:hAnsi="Palatino Linotype"/>
          <w:i/>
          <w:lang w:val="es-EC" w:eastAsia="en-US"/>
        </w:rPr>
        <w:t xml:space="preserve">Privado. </w:t>
      </w:r>
      <w:r>
        <w:rPr>
          <w:rFonts w:ascii="Palatino Linotype" w:hAnsi="Palatino Linotype"/>
          <w:lang w:val="es-EC" w:eastAsia="en-US"/>
        </w:rPr>
        <w:t>´´;</w:t>
      </w:r>
      <w:r w:rsidRPr="00856375">
        <w:rPr>
          <w:rFonts w:ascii="Palatino Linotype" w:hAnsi="Palatino Linotype"/>
          <w:lang w:val="es-EC" w:eastAsia="en-US"/>
        </w:rPr>
        <w:cr/>
      </w:r>
    </w:p>
    <w:p w:rsidR="009113C1" w:rsidRPr="009113C1" w:rsidRDefault="000071CE" w:rsidP="009113C1">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9113C1">
        <w:rPr>
          <w:rFonts w:ascii="Palatino Linotype" w:hAnsi="Palatino Linotype"/>
          <w:lang w:val="es-EC" w:eastAsia="en-US"/>
        </w:rPr>
        <w:t>m</w:t>
      </w:r>
      <w:r w:rsidR="009113C1" w:rsidRPr="009113C1">
        <w:rPr>
          <w:rFonts w:ascii="Palatino Linotype" w:hAnsi="Palatino Linotype"/>
          <w:lang w:val="es-EC" w:eastAsia="en-US"/>
        </w:rPr>
        <w:t>ediante memorando Nro. GADDMQ-DMGBI-AT-2023-103</w:t>
      </w:r>
      <w:r w:rsidR="009113C1">
        <w:rPr>
          <w:rFonts w:ascii="Palatino Linotype" w:hAnsi="Palatino Linotype"/>
          <w:lang w:val="es-EC" w:eastAsia="en-US"/>
        </w:rPr>
        <w:t xml:space="preserve">6-M de 15 de noviembre de 2023, </w:t>
      </w:r>
      <w:r w:rsidR="009113C1" w:rsidRPr="009113C1">
        <w:rPr>
          <w:rFonts w:ascii="Palatino Linotype" w:hAnsi="Palatino Linotype"/>
          <w:lang w:val="es-EC" w:eastAsia="en-US"/>
        </w:rPr>
        <w:t xml:space="preserve">el </w:t>
      </w:r>
      <w:proofErr w:type="spellStart"/>
      <w:r w:rsidR="009113C1" w:rsidRPr="009113C1">
        <w:rPr>
          <w:rFonts w:ascii="Palatino Linotype" w:hAnsi="Palatino Linotype"/>
          <w:lang w:val="es-EC" w:eastAsia="en-US"/>
        </w:rPr>
        <w:t>Mgs</w:t>
      </w:r>
      <w:proofErr w:type="spellEnd"/>
      <w:r w:rsidR="009113C1" w:rsidRPr="009113C1">
        <w:rPr>
          <w:rFonts w:ascii="Palatino Linotype" w:hAnsi="Palatino Linotype"/>
          <w:lang w:val="es-EC" w:eastAsia="en-US"/>
        </w:rPr>
        <w:t xml:space="preserve">. Orlando Xavier </w:t>
      </w:r>
      <w:proofErr w:type="spellStart"/>
      <w:r w:rsidR="009113C1" w:rsidRPr="009113C1">
        <w:rPr>
          <w:rFonts w:ascii="Palatino Linotype" w:hAnsi="Palatino Linotype"/>
          <w:lang w:val="es-EC" w:eastAsia="en-US"/>
        </w:rPr>
        <w:t>Quenguán</w:t>
      </w:r>
      <w:proofErr w:type="spellEnd"/>
      <w:r w:rsidR="009113C1" w:rsidRPr="009113C1">
        <w:rPr>
          <w:rFonts w:ascii="Palatino Linotype" w:hAnsi="Palatino Linotype"/>
          <w:lang w:val="es-EC" w:eastAsia="en-US"/>
        </w:rPr>
        <w:t xml:space="preserve"> Díaz, servidor municipal d</w:t>
      </w:r>
      <w:r w:rsidR="009113C1">
        <w:rPr>
          <w:rFonts w:ascii="Palatino Linotype" w:hAnsi="Palatino Linotype"/>
          <w:lang w:val="es-EC" w:eastAsia="en-US"/>
        </w:rPr>
        <w:t xml:space="preserve">el área técnica de la Dirección </w:t>
      </w:r>
      <w:r w:rsidR="009113C1" w:rsidRPr="009113C1">
        <w:rPr>
          <w:rFonts w:ascii="Palatino Linotype" w:hAnsi="Palatino Linotype"/>
          <w:lang w:val="es-EC" w:eastAsia="en-US"/>
        </w:rPr>
        <w:t xml:space="preserve">Metropolitana de Gestión de Bienes Inmuebles, </w:t>
      </w:r>
      <w:r w:rsidR="009113C1">
        <w:rPr>
          <w:rFonts w:ascii="Palatino Linotype" w:hAnsi="Palatino Linotype"/>
          <w:lang w:val="es-EC" w:eastAsia="en-US"/>
        </w:rPr>
        <w:t xml:space="preserve">adjuntó el informe técnico Nro. </w:t>
      </w:r>
      <w:r w:rsidR="009113C1" w:rsidRPr="009113C1">
        <w:rPr>
          <w:rFonts w:ascii="Palatino Linotype" w:hAnsi="Palatino Linotype"/>
          <w:lang w:val="es-EC" w:eastAsia="en-US"/>
        </w:rPr>
        <w:t xml:space="preserve">DMGBI-AT-2023-337 de fecha 14 de noviembre de 2023 de la inspección realizada al predio </w:t>
      </w:r>
      <w:r w:rsidR="009113C1">
        <w:rPr>
          <w:rFonts w:ascii="Palatino Linotype" w:hAnsi="Palatino Linotype"/>
          <w:lang w:val="es-EC" w:eastAsia="en-US"/>
        </w:rPr>
        <w:t xml:space="preserve">de </w:t>
      </w:r>
      <w:r w:rsidR="009113C1" w:rsidRPr="009113C1">
        <w:rPr>
          <w:rFonts w:ascii="Palatino Linotype" w:hAnsi="Palatino Linotype"/>
          <w:lang w:val="es-EC" w:eastAsia="en-US"/>
        </w:rPr>
        <w:t>propiedad municipal No. 369553 el 08 de noviembre de 2023, el cual en su parte pertinente señala:</w:t>
      </w:r>
      <w:r w:rsidR="009113C1">
        <w:rPr>
          <w:rFonts w:ascii="Palatino Linotype" w:hAnsi="Palatino Linotype"/>
          <w:lang w:val="es-EC" w:eastAsia="en-US"/>
        </w:rPr>
        <w:t xml:space="preserve"> </w:t>
      </w:r>
      <w:r w:rsidR="009113C1" w:rsidRPr="009113C1">
        <w:rPr>
          <w:rFonts w:ascii="Palatino Linotype" w:hAnsi="Palatino Linotype"/>
          <w:i/>
          <w:lang w:val="es-EC" w:eastAsia="en-US"/>
        </w:rPr>
        <w:t>´´</w:t>
      </w:r>
      <w:r w:rsidR="009113C1" w:rsidRPr="009113C1">
        <w:rPr>
          <w:i/>
        </w:rPr>
        <w:t xml:space="preserve"> </w:t>
      </w:r>
      <w:r w:rsidR="009113C1" w:rsidRPr="009113C1">
        <w:rPr>
          <w:rFonts w:ascii="Palatino Linotype" w:hAnsi="Palatino Linotype"/>
          <w:i/>
          <w:lang w:val="es-EC" w:eastAsia="en-US"/>
        </w:rPr>
        <w:t>Con fecha 08 de noviembre de 2023 se efectúo la inspección al pre</w:t>
      </w:r>
      <w:r w:rsidR="009113C1" w:rsidRPr="009113C1">
        <w:rPr>
          <w:rFonts w:ascii="Palatino Linotype" w:hAnsi="Palatino Linotype"/>
          <w:i/>
          <w:lang w:val="es-EC" w:eastAsia="en-US"/>
        </w:rPr>
        <w:t xml:space="preserve">dio No. 369553, con el objetivo </w:t>
      </w:r>
      <w:r w:rsidR="009113C1" w:rsidRPr="009113C1">
        <w:rPr>
          <w:rFonts w:ascii="Palatino Linotype" w:hAnsi="Palatino Linotype"/>
          <w:i/>
          <w:lang w:val="es-EC" w:eastAsia="en-US"/>
        </w:rPr>
        <w:t xml:space="preserve">de dar atención a lo que se solicita en el Memorando Nro. </w:t>
      </w:r>
      <w:r w:rsidR="009113C1" w:rsidRPr="009113C1">
        <w:rPr>
          <w:rFonts w:ascii="Palatino Linotype" w:hAnsi="Palatino Linotype"/>
          <w:i/>
          <w:lang w:val="es-EC" w:eastAsia="en-US"/>
        </w:rPr>
        <w:t xml:space="preserve">GADDMQ-DMGBI-AL-2023- 0470-M, </w:t>
      </w:r>
      <w:r w:rsidR="009113C1" w:rsidRPr="009113C1">
        <w:rPr>
          <w:rFonts w:ascii="Palatino Linotype" w:hAnsi="Palatino Linotype"/>
          <w:i/>
          <w:lang w:val="es-EC" w:eastAsia="en-US"/>
        </w:rPr>
        <w:t xml:space="preserve">en la mencionada inspección se verificó lo siguiente: </w:t>
      </w:r>
    </w:p>
    <w:p w:rsidR="009113C1" w:rsidRPr="009113C1" w:rsidRDefault="009113C1" w:rsidP="009113C1">
      <w:pPr>
        <w:autoSpaceDE w:val="0"/>
        <w:autoSpaceDN w:val="0"/>
        <w:adjustRightInd w:val="0"/>
        <w:ind w:left="709" w:hanging="709"/>
        <w:jc w:val="both"/>
        <w:rPr>
          <w:rFonts w:ascii="Palatino Linotype" w:hAnsi="Palatino Linotype"/>
          <w:i/>
          <w:lang w:val="es-EC" w:eastAsia="en-US"/>
        </w:rPr>
      </w:pPr>
      <w:r w:rsidRPr="009113C1">
        <w:rPr>
          <w:rFonts w:ascii="Palatino Linotype" w:hAnsi="Palatino Linotype"/>
          <w:i/>
          <w:lang w:val="es-EC" w:eastAsia="en-US"/>
        </w:rPr>
        <w:t xml:space="preserve"> </w:t>
      </w:r>
      <w:r w:rsidRPr="009113C1">
        <w:rPr>
          <w:rFonts w:ascii="Palatino Linotype" w:hAnsi="Palatino Linotype"/>
          <w:i/>
          <w:lang w:val="es-EC" w:eastAsia="en-US"/>
        </w:rPr>
        <w:tab/>
      </w:r>
      <w:r w:rsidRPr="009113C1">
        <w:rPr>
          <w:rFonts w:ascii="Palatino Linotype" w:hAnsi="Palatino Linotype"/>
          <w:i/>
          <w:lang w:val="es-EC" w:eastAsia="en-US"/>
        </w:rPr>
        <w:t>- En el predio de propiedad municipal No. 369553 se encuentran im</w:t>
      </w:r>
      <w:r w:rsidRPr="009113C1">
        <w:rPr>
          <w:rFonts w:ascii="Palatino Linotype" w:hAnsi="Palatino Linotype"/>
          <w:i/>
          <w:lang w:val="es-EC" w:eastAsia="en-US"/>
        </w:rPr>
        <w:t xml:space="preserve">plantadas 4 edificaciones de un </w:t>
      </w:r>
      <w:r w:rsidRPr="009113C1">
        <w:rPr>
          <w:rFonts w:ascii="Palatino Linotype" w:hAnsi="Palatino Linotype"/>
          <w:i/>
          <w:lang w:val="es-EC" w:eastAsia="en-US"/>
        </w:rPr>
        <w:t xml:space="preserve">piso. </w:t>
      </w:r>
    </w:p>
    <w:p w:rsidR="009113C1" w:rsidRPr="009113C1" w:rsidRDefault="009113C1" w:rsidP="009113C1">
      <w:pPr>
        <w:autoSpaceDE w:val="0"/>
        <w:autoSpaceDN w:val="0"/>
        <w:adjustRightInd w:val="0"/>
        <w:ind w:left="709" w:hanging="1"/>
        <w:jc w:val="both"/>
        <w:rPr>
          <w:rFonts w:ascii="Palatino Linotype" w:hAnsi="Palatino Linotype"/>
          <w:i/>
          <w:lang w:val="es-EC" w:eastAsia="en-US"/>
        </w:rPr>
      </w:pPr>
      <w:r w:rsidRPr="009113C1">
        <w:rPr>
          <w:rFonts w:ascii="Palatino Linotype" w:hAnsi="Palatino Linotype"/>
          <w:i/>
          <w:lang w:val="es-EC" w:eastAsia="en-US"/>
        </w:rPr>
        <w:t>- La construcción principal se encuentra ocupada por las oficinas del GAD Parroquial de la Merced.</w:t>
      </w:r>
    </w:p>
    <w:p w:rsidR="009113C1" w:rsidRPr="009113C1" w:rsidRDefault="009113C1" w:rsidP="009113C1">
      <w:pPr>
        <w:autoSpaceDE w:val="0"/>
        <w:autoSpaceDN w:val="0"/>
        <w:adjustRightInd w:val="0"/>
        <w:ind w:firstLine="708"/>
        <w:jc w:val="both"/>
        <w:rPr>
          <w:rFonts w:ascii="Palatino Linotype" w:hAnsi="Palatino Linotype"/>
          <w:i/>
          <w:lang w:val="es-EC" w:eastAsia="en-US"/>
        </w:rPr>
      </w:pPr>
      <w:r w:rsidRPr="009113C1">
        <w:rPr>
          <w:rFonts w:ascii="Palatino Linotype" w:hAnsi="Palatino Linotype"/>
          <w:i/>
          <w:lang w:val="es-EC" w:eastAsia="en-US"/>
        </w:rPr>
        <w:t>- La segunda construcción se encuentra o</w:t>
      </w:r>
      <w:r w:rsidRPr="009113C1">
        <w:rPr>
          <w:rFonts w:ascii="Palatino Linotype" w:hAnsi="Palatino Linotype"/>
          <w:i/>
          <w:lang w:val="es-EC" w:eastAsia="en-US"/>
        </w:rPr>
        <w:t>cupada por el auditorio del GAD</w:t>
      </w:r>
      <w:r w:rsidRPr="009113C1">
        <w:rPr>
          <w:rFonts w:ascii="Palatino Linotype" w:hAnsi="Palatino Linotype"/>
          <w:i/>
          <w:lang w:val="es-EC" w:eastAsia="en-US"/>
        </w:rPr>
        <w:tab/>
      </w:r>
      <w:r w:rsidRPr="009113C1">
        <w:rPr>
          <w:rFonts w:ascii="Palatino Linotype" w:hAnsi="Palatino Linotype"/>
          <w:i/>
          <w:lang w:val="es-EC" w:eastAsia="en-US"/>
        </w:rPr>
        <w:t>Parroquial y un</w:t>
      </w:r>
      <w:r w:rsidRPr="009113C1">
        <w:rPr>
          <w:rFonts w:ascii="Palatino Linotype" w:hAnsi="Palatino Linotype"/>
          <w:i/>
          <w:lang w:val="es-EC" w:eastAsia="en-US"/>
        </w:rPr>
        <w:t xml:space="preserve"> </w:t>
      </w:r>
      <w:proofErr w:type="spellStart"/>
      <w:r w:rsidRPr="009113C1">
        <w:rPr>
          <w:rFonts w:ascii="Palatino Linotype" w:hAnsi="Palatino Linotype"/>
          <w:i/>
          <w:lang w:val="es-EC" w:eastAsia="en-US"/>
        </w:rPr>
        <w:t>Infocentro</w:t>
      </w:r>
      <w:proofErr w:type="spellEnd"/>
      <w:r w:rsidRPr="009113C1">
        <w:rPr>
          <w:rFonts w:ascii="Palatino Linotype" w:hAnsi="Palatino Linotype"/>
          <w:i/>
          <w:lang w:val="es-EC" w:eastAsia="en-US"/>
        </w:rPr>
        <w:t xml:space="preserve"> del MIES.</w:t>
      </w:r>
    </w:p>
    <w:p w:rsidR="009113C1" w:rsidRPr="009113C1" w:rsidRDefault="009113C1" w:rsidP="009113C1">
      <w:pPr>
        <w:autoSpaceDE w:val="0"/>
        <w:autoSpaceDN w:val="0"/>
        <w:adjustRightInd w:val="0"/>
        <w:ind w:left="709" w:hanging="1"/>
        <w:jc w:val="both"/>
        <w:rPr>
          <w:rFonts w:ascii="Palatino Linotype" w:hAnsi="Palatino Linotype"/>
          <w:i/>
          <w:lang w:val="es-EC" w:eastAsia="en-US"/>
        </w:rPr>
      </w:pPr>
      <w:r w:rsidRPr="009113C1">
        <w:rPr>
          <w:rFonts w:ascii="Palatino Linotype" w:hAnsi="Palatino Linotype"/>
          <w:i/>
          <w:lang w:val="es-EC" w:eastAsia="en-US"/>
        </w:rPr>
        <w:t xml:space="preserve">- La </w:t>
      </w:r>
      <w:r w:rsidRPr="009113C1">
        <w:rPr>
          <w:rFonts w:ascii="Palatino Linotype" w:hAnsi="Palatino Linotype"/>
          <w:i/>
          <w:lang w:val="es-EC" w:eastAsia="en-US"/>
        </w:rPr>
        <w:t>tercera construcción</w:t>
      </w:r>
      <w:r w:rsidRPr="009113C1">
        <w:rPr>
          <w:rFonts w:ascii="Palatino Linotype" w:hAnsi="Palatino Linotype"/>
          <w:i/>
          <w:lang w:val="es-EC" w:eastAsia="en-US"/>
        </w:rPr>
        <w:t xml:space="preserve"> se encuentra ocupada por la UPC de la Merced. </w:t>
      </w:r>
    </w:p>
    <w:p w:rsidR="009113C1" w:rsidRPr="009113C1" w:rsidRDefault="009113C1" w:rsidP="009113C1">
      <w:pPr>
        <w:autoSpaceDE w:val="0"/>
        <w:autoSpaceDN w:val="0"/>
        <w:adjustRightInd w:val="0"/>
        <w:ind w:left="709" w:hanging="1"/>
        <w:jc w:val="both"/>
        <w:rPr>
          <w:rFonts w:ascii="Palatino Linotype" w:hAnsi="Palatino Linotype"/>
          <w:i/>
          <w:lang w:val="es-EC" w:eastAsia="en-US"/>
        </w:rPr>
      </w:pPr>
      <w:r w:rsidRPr="009113C1">
        <w:rPr>
          <w:rFonts w:ascii="Palatino Linotype" w:hAnsi="Palatino Linotype"/>
          <w:i/>
          <w:lang w:val="es-EC" w:eastAsia="en-US"/>
        </w:rPr>
        <w:t xml:space="preserve">- La cuarta construcción se encuentra ocupada por la bodega del GAD Parroquial. </w:t>
      </w:r>
    </w:p>
    <w:p w:rsidR="000071CE" w:rsidRDefault="009113C1" w:rsidP="00054164">
      <w:pPr>
        <w:autoSpaceDE w:val="0"/>
        <w:autoSpaceDN w:val="0"/>
        <w:adjustRightInd w:val="0"/>
        <w:ind w:left="709" w:hanging="1"/>
        <w:jc w:val="both"/>
        <w:rPr>
          <w:rFonts w:ascii="Palatino Linotype" w:hAnsi="Palatino Linotype"/>
          <w:i/>
          <w:lang w:val="es-EC" w:eastAsia="en-US"/>
        </w:rPr>
      </w:pPr>
      <w:r w:rsidRPr="009113C1">
        <w:rPr>
          <w:rFonts w:ascii="Palatino Linotype" w:hAnsi="Palatino Linotype"/>
          <w:i/>
          <w:lang w:val="es-EC" w:eastAsia="en-US"/>
        </w:rPr>
        <w:t>- En el exterior se encuentra implantada un área de parqueaderos</w:t>
      </w:r>
      <w:r w:rsidRPr="009113C1">
        <w:rPr>
          <w:rFonts w:ascii="Palatino Linotype" w:hAnsi="Palatino Linotype"/>
          <w:i/>
          <w:lang w:val="es-EC" w:eastAsia="en-US"/>
        </w:rPr>
        <w:t xml:space="preserve">. (…)´´; </w:t>
      </w:r>
    </w:p>
    <w:p w:rsidR="00786A47" w:rsidRDefault="00786A47" w:rsidP="00054164">
      <w:pPr>
        <w:autoSpaceDE w:val="0"/>
        <w:autoSpaceDN w:val="0"/>
        <w:adjustRightInd w:val="0"/>
        <w:ind w:left="709" w:hanging="1"/>
        <w:jc w:val="both"/>
        <w:rPr>
          <w:rFonts w:ascii="Palatino Linotype" w:hAnsi="Palatino Linotype"/>
          <w:i/>
          <w:lang w:val="es-EC" w:eastAsia="en-US"/>
        </w:rPr>
      </w:pPr>
    </w:p>
    <w:p w:rsidR="002975DE" w:rsidRPr="002975DE" w:rsidRDefault="00786A47" w:rsidP="002975DE">
      <w:pPr>
        <w:autoSpaceDE w:val="0"/>
        <w:autoSpaceDN w:val="0"/>
        <w:adjustRightInd w:val="0"/>
        <w:ind w:left="705" w:hanging="705"/>
        <w:jc w:val="both"/>
        <w:rPr>
          <w:rFonts w:ascii="Palatino Linotype" w:hAnsi="Palatino Linotype"/>
          <w:i/>
          <w:lang w:val="es-EC" w:eastAsia="en-US"/>
        </w:rPr>
      </w:pPr>
      <w:r w:rsidRPr="00786A47">
        <w:rPr>
          <w:rFonts w:ascii="Palatino Linotype" w:hAnsi="Palatino Linotype"/>
          <w:b/>
          <w:lang w:val="es-EC" w:eastAsia="en-US"/>
        </w:rPr>
        <w:t>Que,</w:t>
      </w:r>
      <w:r>
        <w:rPr>
          <w:rFonts w:ascii="Palatino Linotype" w:hAnsi="Palatino Linotype"/>
          <w:i/>
          <w:lang w:val="es-EC" w:eastAsia="en-US"/>
        </w:rPr>
        <w:tab/>
      </w:r>
      <w:r w:rsidRPr="00786A47">
        <w:rPr>
          <w:rFonts w:ascii="Palatino Linotype" w:hAnsi="Palatino Linotype"/>
          <w:lang w:val="es-EC" w:eastAsia="en-US"/>
        </w:rPr>
        <w:t>c</w:t>
      </w:r>
      <w:r w:rsidRPr="00786A47">
        <w:rPr>
          <w:rFonts w:ascii="Palatino Linotype" w:hAnsi="Palatino Linotype"/>
          <w:lang w:val="es-EC" w:eastAsia="en-US"/>
        </w:rPr>
        <w:t>on Memorando Nro. GADDMQ-AZVCH-DGP-2023-1189-M</w:t>
      </w:r>
      <w:r w:rsidRPr="00786A47">
        <w:rPr>
          <w:rFonts w:ascii="Palatino Linotype" w:hAnsi="Palatino Linotype"/>
          <w:lang w:val="es-EC" w:eastAsia="en-US"/>
        </w:rPr>
        <w:t xml:space="preserve"> de 30 de noviembre de 2023, la </w:t>
      </w:r>
      <w:r w:rsidRPr="00786A47">
        <w:rPr>
          <w:rFonts w:ascii="Palatino Linotype" w:hAnsi="Palatino Linotype"/>
          <w:lang w:val="es-EC" w:eastAsia="en-US"/>
        </w:rPr>
        <w:t xml:space="preserve">Lcda. Rosa Mercedes Patiño </w:t>
      </w:r>
      <w:proofErr w:type="spellStart"/>
      <w:r w:rsidRPr="00786A47">
        <w:rPr>
          <w:rFonts w:ascii="Palatino Linotype" w:hAnsi="Palatino Linotype"/>
          <w:lang w:val="es-EC" w:eastAsia="en-US"/>
        </w:rPr>
        <w:t>Guallichico</w:t>
      </w:r>
      <w:proofErr w:type="spellEnd"/>
      <w:r w:rsidRPr="00786A47">
        <w:rPr>
          <w:rFonts w:ascii="Palatino Linotype" w:hAnsi="Palatino Linotype"/>
          <w:lang w:val="es-EC" w:eastAsia="en-US"/>
        </w:rPr>
        <w:t>, Directora de Gestión Participativa de la Administración</w:t>
      </w:r>
      <w:r w:rsidRPr="00786A47">
        <w:rPr>
          <w:rFonts w:ascii="Palatino Linotype" w:hAnsi="Palatino Linotype"/>
          <w:lang w:val="es-EC" w:eastAsia="en-US"/>
        </w:rPr>
        <w:t xml:space="preserve"> </w:t>
      </w:r>
      <w:r w:rsidRPr="00786A47">
        <w:rPr>
          <w:rFonts w:ascii="Palatino Linotype" w:hAnsi="Palatino Linotype"/>
          <w:lang w:val="es-EC" w:eastAsia="en-US"/>
        </w:rPr>
        <w:t xml:space="preserve">Zonal los Chillos, remitió el </w:t>
      </w:r>
      <w:r w:rsidRPr="00786A47">
        <w:rPr>
          <w:rFonts w:ascii="Palatino Linotype" w:hAnsi="Palatino Linotype"/>
          <w:lang w:val="es-EC" w:eastAsia="en-US"/>
        </w:rPr>
        <w:lastRenderedPageBreak/>
        <w:t xml:space="preserve">informe social Nro. 001 UGP-La Merced-2023, de la misma fecha, el </w:t>
      </w:r>
      <w:r>
        <w:rPr>
          <w:rFonts w:ascii="Palatino Linotype" w:hAnsi="Palatino Linotype"/>
          <w:lang w:val="es-EC" w:eastAsia="en-US"/>
        </w:rPr>
        <w:t>cual menciona</w:t>
      </w:r>
      <w:r w:rsidRPr="00786A47">
        <w:rPr>
          <w:rFonts w:ascii="Palatino Linotype" w:hAnsi="Palatino Linotype"/>
          <w:lang w:val="es-EC" w:eastAsia="en-US"/>
        </w:rPr>
        <w:t>:</w:t>
      </w:r>
      <w:r>
        <w:rPr>
          <w:rFonts w:ascii="Palatino Linotype" w:hAnsi="Palatino Linotype"/>
          <w:lang w:val="es-EC" w:eastAsia="en-US"/>
        </w:rPr>
        <w:t xml:space="preserve"> </w:t>
      </w:r>
      <w:r w:rsidRPr="00786A47">
        <w:rPr>
          <w:rFonts w:ascii="Palatino Linotype" w:hAnsi="Palatino Linotype"/>
          <w:i/>
          <w:lang w:val="es-EC" w:eastAsia="en-US"/>
        </w:rPr>
        <w:t>´´</w:t>
      </w:r>
      <w:r w:rsidRPr="00786A47">
        <w:rPr>
          <w:rFonts w:ascii="Palatino Linotype" w:hAnsi="Palatino Linotype"/>
          <w:i/>
          <w:lang w:val="es-EC" w:eastAsia="en-US"/>
        </w:rPr>
        <w:t>En la visita al edificio con número predial Nro. 369553 que pertene</w:t>
      </w:r>
      <w:r w:rsidRPr="00786A47">
        <w:rPr>
          <w:rFonts w:ascii="Palatino Linotype" w:hAnsi="Palatino Linotype"/>
          <w:i/>
          <w:lang w:val="es-EC" w:eastAsia="en-US"/>
        </w:rPr>
        <w:t xml:space="preserve">ce al Municipio del Distrito de </w:t>
      </w:r>
      <w:r w:rsidRPr="00786A47">
        <w:rPr>
          <w:rFonts w:ascii="Palatino Linotype" w:hAnsi="Palatino Linotype"/>
          <w:i/>
          <w:lang w:val="es-EC" w:eastAsia="en-US"/>
        </w:rPr>
        <w:t>Quito, por varias décadas ha sido ocupado por el Gobierno Au</w:t>
      </w:r>
      <w:r w:rsidRPr="00786A47">
        <w:rPr>
          <w:rFonts w:ascii="Palatino Linotype" w:hAnsi="Palatino Linotype"/>
          <w:i/>
          <w:lang w:val="es-EC" w:eastAsia="en-US"/>
        </w:rPr>
        <w:t xml:space="preserve">tónomo Rural de la parroquia La </w:t>
      </w:r>
      <w:r w:rsidRPr="00786A47">
        <w:rPr>
          <w:rFonts w:ascii="Palatino Linotype" w:hAnsi="Palatino Linotype"/>
          <w:i/>
          <w:lang w:val="es-EC" w:eastAsia="en-US"/>
        </w:rPr>
        <w:t xml:space="preserve">Merced, en los últimos años ha realizado intervenciones en la </w:t>
      </w:r>
      <w:r w:rsidRPr="00786A47">
        <w:rPr>
          <w:rFonts w:ascii="Palatino Linotype" w:hAnsi="Palatino Linotype"/>
          <w:i/>
          <w:lang w:val="es-EC" w:eastAsia="en-US"/>
        </w:rPr>
        <w:t xml:space="preserve">infraestructura que permite una </w:t>
      </w:r>
      <w:r w:rsidRPr="00786A47">
        <w:rPr>
          <w:rFonts w:ascii="Palatino Linotype" w:hAnsi="Palatino Linotype"/>
          <w:i/>
          <w:lang w:val="es-EC" w:eastAsia="en-US"/>
        </w:rPr>
        <w:t>mejora a la atención a la comunidad, en atención a la la</w:t>
      </w:r>
      <w:r w:rsidRPr="00786A47">
        <w:rPr>
          <w:rFonts w:ascii="Palatino Linotype" w:hAnsi="Palatino Linotype"/>
          <w:i/>
          <w:lang w:val="es-EC" w:eastAsia="en-US"/>
        </w:rPr>
        <w:t xml:space="preserve">bor que viene realizando con la </w:t>
      </w:r>
      <w:r w:rsidRPr="00786A47">
        <w:rPr>
          <w:rFonts w:ascii="Palatino Linotype" w:hAnsi="Palatino Linotype"/>
          <w:i/>
          <w:lang w:val="es-EC" w:eastAsia="en-US"/>
        </w:rPr>
        <w:t>comunidad, me permito recomendar, salvo mejor criterio, que se a</w:t>
      </w:r>
      <w:r w:rsidRPr="00786A47">
        <w:rPr>
          <w:rFonts w:ascii="Palatino Linotype" w:hAnsi="Palatino Linotype"/>
          <w:i/>
          <w:lang w:val="es-EC" w:eastAsia="en-US"/>
        </w:rPr>
        <w:t xml:space="preserve">tienda favorablemente el pedido </w:t>
      </w:r>
      <w:r w:rsidRPr="00786A47">
        <w:rPr>
          <w:rFonts w:ascii="Palatino Linotype" w:hAnsi="Palatino Linotype"/>
          <w:i/>
          <w:lang w:val="es-EC" w:eastAsia="en-US"/>
        </w:rPr>
        <w:t>realizado por el GADPR- La Merced […]”</w:t>
      </w:r>
      <w:r w:rsidRPr="00786A47">
        <w:rPr>
          <w:rFonts w:ascii="Palatino Linotype" w:hAnsi="Palatino Linotype"/>
          <w:i/>
          <w:lang w:val="es-EC" w:eastAsia="en-US"/>
        </w:rPr>
        <w:t>;</w:t>
      </w:r>
      <w:r w:rsidRPr="00786A47">
        <w:rPr>
          <w:rFonts w:ascii="Palatino Linotype" w:hAnsi="Palatino Linotype"/>
          <w:i/>
          <w:lang w:val="es-EC" w:eastAsia="en-US"/>
        </w:rPr>
        <w:cr/>
      </w:r>
    </w:p>
    <w:p w:rsidR="002975DE" w:rsidRPr="002975DE" w:rsidRDefault="002975DE" w:rsidP="002975DE">
      <w:pPr>
        <w:autoSpaceDE w:val="0"/>
        <w:autoSpaceDN w:val="0"/>
        <w:adjustRightInd w:val="0"/>
        <w:ind w:left="705" w:hanging="705"/>
        <w:jc w:val="both"/>
        <w:rPr>
          <w:rFonts w:ascii="Palatino Linotype" w:hAnsi="Palatino Linotype"/>
          <w:i/>
          <w:lang w:val="es-EC" w:eastAsia="en-US"/>
        </w:rPr>
      </w:pPr>
      <w:r w:rsidRPr="002975DE">
        <w:rPr>
          <w:rFonts w:ascii="Palatino Linotype" w:hAnsi="Palatino Linotype"/>
          <w:b/>
          <w:lang w:val="es-EC" w:eastAsia="en-US"/>
        </w:rPr>
        <w:t>Que,</w:t>
      </w:r>
      <w:r>
        <w:rPr>
          <w:rFonts w:ascii="Palatino Linotype" w:hAnsi="Palatino Linotype"/>
          <w:lang w:val="es-EC" w:eastAsia="en-US"/>
        </w:rPr>
        <w:tab/>
        <w:t>m</w:t>
      </w:r>
      <w:r w:rsidRPr="002975DE">
        <w:rPr>
          <w:rFonts w:ascii="Palatino Linotype" w:hAnsi="Palatino Linotype"/>
          <w:lang w:val="es-EC" w:eastAsia="en-US"/>
        </w:rPr>
        <w:t>ediante Informe Jurídico Nro. AZVCH-DJ-IV-2023-068 de 01 de d</w:t>
      </w:r>
      <w:r>
        <w:rPr>
          <w:rFonts w:ascii="Palatino Linotype" w:hAnsi="Palatino Linotype"/>
          <w:lang w:val="es-EC" w:eastAsia="en-US"/>
        </w:rPr>
        <w:t xml:space="preserve">iciembre de 2023, el Dr. </w:t>
      </w:r>
      <w:r w:rsidRPr="002975DE">
        <w:rPr>
          <w:rFonts w:ascii="Palatino Linotype" w:hAnsi="Palatino Linotype"/>
          <w:lang w:val="es-EC" w:eastAsia="en-US"/>
        </w:rPr>
        <w:t>Gabriel Ocampo Andrade, Director Jurídico de la Administración Z</w:t>
      </w:r>
      <w:r>
        <w:rPr>
          <w:rFonts w:ascii="Palatino Linotype" w:hAnsi="Palatino Linotype"/>
          <w:lang w:val="es-EC" w:eastAsia="en-US"/>
        </w:rPr>
        <w:t xml:space="preserve">onal del Valle de los Chillos, </w:t>
      </w:r>
      <w:r w:rsidRPr="002975DE">
        <w:rPr>
          <w:rFonts w:ascii="Palatino Linotype" w:hAnsi="Palatino Linotype"/>
          <w:lang w:val="es-EC" w:eastAsia="en-US"/>
        </w:rPr>
        <w:t>manifestó:</w:t>
      </w:r>
      <w:r>
        <w:rPr>
          <w:rFonts w:ascii="Palatino Linotype" w:hAnsi="Palatino Linotype"/>
          <w:lang w:val="es-EC" w:eastAsia="en-US"/>
        </w:rPr>
        <w:t xml:space="preserve"> </w:t>
      </w:r>
      <w:r w:rsidRPr="002975DE">
        <w:rPr>
          <w:rFonts w:ascii="Palatino Linotype" w:hAnsi="Palatino Linotype"/>
          <w:i/>
          <w:lang w:val="es-EC" w:eastAsia="en-US"/>
        </w:rPr>
        <w:t>´´</w:t>
      </w:r>
      <w:r w:rsidRPr="002975DE">
        <w:rPr>
          <w:rFonts w:ascii="Palatino Linotype" w:hAnsi="Palatino Linotype"/>
          <w:i/>
          <w:lang w:val="es-EC" w:eastAsia="en-US"/>
        </w:rPr>
        <w:t>De los antecedentes expuestos y la normativa establecida para el ef</w:t>
      </w:r>
      <w:r w:rsidRPr="002975DE">
        <w:rPr>
          <w:rFonts w:ascii="Palatino Linotype" w:hAnsi="Palatino Linotype"/>
          <w:i/>
          <w:lang w:val="es-EC" w:eastAsia="en-US"/>
        </w:rPr>
        <w:t xml:space="preserve">ecto especialmente los informes </w:t>
      </w:r>
      <w:r w:rsidRPr="002975DE">
        <w:rPr>
          <w:rFonts w:ascii="Palatino Linotype" w:hAnsi="Palatino Linotype"/>
          <w:i/>
          <w:lang w:val="es-EC" w:eastAsia="en-US"/>
        </w:rPr>
        <w:t>técnico y social con los que se establece la Favorabilidad para</w:t>
      </w:r>
      <w:r w:rsidRPr="002975DE">
        <w:rPr>
          <w:rFonts w:ascii="Palatino Linotype" w:hAnsi="Palatino Linotype"/>
          <w:i/>
          <w:lang w:val="es-EC" w:eastAsia="en-US"/>
        </w:rPr>
        <w:t xml:space="preserve"> entregar en DONACION el predio </w:t>
      </w:r>
      <w:r w:rsidRPr="002975DE">
        <w:rPr>
          <w:rFonts w:ascii="Palatino Linotype" w:hAnsi="Palatino Linotype"/>
          <w:i/>
          <w:lang w:val="es-EC" w:eastAsia="en-US"/>
        </w:rPr>
        <w:t>Nro. 369553, que consta con un área de 1346,62 m2, en tanto que</w:t>
      </w:r>
      <w:r w:rsidRPr="002975DE">
        <w:rPr>
          <w:rFonts w:ascii="Palatino Linotype" w:hAnsi="Palatino Linotype"/>
          <w:i/>
          <w:lang w:val="es-EC" w:eastAsia="en-US"/>
        </w:rPr>
        <w:t xml:space="preserve"> en la cédula catastral el área </w:t>
      </w:r>
      <w:r w:rsidRPr="002975DE">
        <w:rPr>
          <w:rFonts w:ascii="Palatino Linotype" w:hAnsi="Palatino Linotype"/>
          <w:i/>
          <w:lang w:val="es-EC" w:eastAsia="en-US"/>
        </w:rPr>
        <w:t>según escrituras es de 1,419.56 m2 y área gráfica 1346,62 m2; esta Dirección Jurídica, emite</w:t>
      </w:r>
      <w:r w:rsidRPr="002975DE">
        <w:rPr>
          <w:rFonts w:ascii="Palatino Linotype" w:hAnsi="Palatino Linotype"/>
          <w:i/>
          <w:lang w:val="es-EC" w:eastAsia="en-US"/>
        </w:rPr>
        <w:t xml:space="preserve"> </w:t>
      </w:r>
      <w:r w:rsidRPr="002975DE">
        <w:rPr>
          <w:rFonts w:ascii="Palatino Linotype" w:hAnsi="Palatino Linotype"/>
          <w:i/>
          <w:lang w:val="es-EC" w:eastAsia="en-US"/>
        </w:rPr>
        <w:t>INFORME JURÍDICO FAVORABLE, para entregar en</w:t>
      </w:r>
      <w:r w:rsidRPr="002975DE">
        <w:rPr>
          <w:rFonts w:ascii="Palatino Linotype" w:hAnsi="Palatino Linotype"/>
          <w:i/>
          <w:lang w:val="es-EC" w:eastAsia="en-US"/>
        </w:rPr>
        <w:t xml:space="preserve"> DONACION a favor del GAD de la </w:t>
      </w:r>
      <w:r w:rsidRPr="002975DE">
        <w:rPr>
          <w:rFonts w:ascii="Palatino Linotype" w:hAnsi="Palatino Linotype"/>
          <w:i/>
          <w:lang w:val="es-EC" w:eastAsia="en-US"/>
        </w:rPr>
        <w:t>Parroquia Rural de “LA MERCED”, el predio referido […]”</w:t>
      </w:r>
      <w:r w:rsidRPr="002975DE">
        <w:rPr>
          <w:rFonts w:ascii="Palatino Linotype" w:hAnsi="Palatino Linotype"/>
          <w:i/>
          <w:lang w:val="es-EC" w:eastAsia="en-US"/>
        </w:rPr>
        <w:t>;</w:t>
      </w:r>
    </w:p>
    <w:p w:rsidR="00786A47" w:rsidRPr="00786A47" w:rsidRDefault="00786A47" w:rsidP="00786A47">
      <w:pPr>
        <w:autoSpaceDE w:val="0"/>
        <w:autoSpaceDN w:val="0"/>
        <w:adjustRightInd w:val="0"/>
        <w:ind w:left="705" w:hanging="705"/>
        <w:jc w:val="both"/>
        <w:rPr>
          <w:rFonts w:ascii="Palatino Linotype" w:hAnsi="Palatino Linotype"/>
          <w:i/>
          <w:lang w:val="es-EC" w:eastAsia="en-US"/>
        </w:rPr>
      </w:pPr>
    </w:p>
    <w:p w:rsidR="00AB574A" w:rsidRPr="00054164" w:rsidRDefault="000071CE" w:rsidP="00054164">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054164">
        <w:rPr>
          <w:rFonts w:ascii="Palatino Linotype" w:hAnsi="Palatino Linotype"/>
          <w:lang w:val="es-EC" w:eastAsia="en-US"/>
        </w:rPr>
        <w:t>c</w:t>
      </w:r>
      <w:r w:rsidR="00054164" w:rsidRPr="00054164">
        <w:rPr>
          <w:rFonts w:ascii="Palatino Linotype" w:hAnsi="Palatino Linotype"/>
          <w:lang w:val="es-EC" w:eastAsia="en-US"/>
        </w:rPr>
        <w:t>on oficio Nro. GADDMQ-AZVCH-2023-4362-O</w:t>
      </w:r>
      <w:r w:rsidR="00054164">
        <w:rPr>
          <w:rFonts w:ascii="Palatino Linotype" w:hAnsi="Palatino Linotype"/>
          <w:lang w:val="es-EC" w:eastAsia="en-US"/>
        </w:rPr>
        <w:t xml:space="preserve"> de 13 de diciembre de 2023, la </w:t>
      </w:r>
      <w:r w:rsidR="00054164" w:rsidRPr="00054164">
        <w:rPr>
          <w:rFonts w:ascii="Palatino Linotype" w:hAnsi="Palatino Linotype"/>
          <w:lang w:val="es-EC" w:eastAsia="en-US"/>
        </w:rPr>
        <w:t>Administradora de la Zona Valle de los Chillos adjuntó los infor</w:t>
      </w:r>
      <w:r w:rsidR="00054164">
        <w:rPr>
          <w:rFonts w:ascii="Palatino Linotype" w:hAnsi="Palatino Linotype"/>
          <w:lang w:val="es-EC" w:eastAsia="en-US"/>
        </w:rPr>
        <w:t xml:space="preserve">mes técnico, social y jurídico, </w:t>
      </w:r>
      <w:r w:rsidR="00054164" w:rsidRPr="00054164">
        <w:rPr>
          <w:rFonts w:ascii="Palatino Linotype" w:hAnsi="Palatino Linotype"/>
          <w:lang w:val="es-EC" w:eastAsia="en-US"/>
        </w:rPr>
        <w:t>respecto de la donación del predio Nro. 369553 a favor de</w:t>
      </w:r>
      <w:r w:rsidR="00054164">
        <w:rPr>
          <w:rFonts w:ascii="Palatino Linotype" w:hAnsi="Palatino Linotype"/>
          <w:lang w:val="es-EC" w:eastAsia="en-US"/>
        </w:rPr>
        <w:t>l Gobierno Parroquial La Merced;</w:t>
      </w:r>
    </w:p>
    <w:p w:rsidR="006C730A" w:rsidRPr="00D674A9" w:rsidRDefault="006C730A" w:rsidP="00AB574A">
      <w:pPr>
        <w:autoSpaceDE w:val="0"/>
        <w:autoSpaceDN w:val="0"/>
        <w:adjustRightInd w:val="0"/>
        <w:ind w:left="709" w:hanging="709"/>
        <w:jc w:val="both"/>
        <w:rPr>
          <w:rFonts w:ascii="Palatino Linotype" w:hAnsi="Palatino Linotype"/>
          <w:lang w:val="es-EC" w:eastAsia="en-US"/>
        </w:rPr>
      </w:pPr>
    </w:p>
    <w:p w:rsidR="000071CE" w:rsidRPr="00454893" w:rsidRDefault="000071CE" w:rsidP="00454893">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454893">
        <w:rPr>
          <w:rFonts w:ascii="Palatino Linotype" w:hAnsi="Palatino Linotype"/>
          <w:lang w:val="es-EC" w:eastAsia="en-US"/>
        </w:rPr>
        <w:t xml:space="preserve">con </w:t>
      </w:r>
      <w:r w:rsidR="00454893" w:rsidRPr="00454893">
        <w:rPr>
          <w:rFonts w:ascii="Palatino Linotype" w:hAnsi="Palatino Linotype"/>
          <w:lang w:val="es-EC" w:eastAsia="en-US"/>
        </w:rPr>
        <w:t>oficio Nro. STHV-DMPPS-2023-0842-O de 29 de dici</w:t>
      </w:r>
      <w:r w:rsidR="00454893">
        <w:rPr>
          <w:rFonts w:ascii="Palatino Linotype" w:hAnsi="Palatino Linotype"/>
          <w:lang w:val="es-EC" w:eastAsia="en-US"/>
        </w:rPr>
        <w:t xml:space="preserve">embre de 2023, el Arq. Mauricio </w:t>
      </w:r>
      <w:r w:rsidR="00454893" w:rsidRPr="00454893">
        <w:rPr>
          <w:rFonts w:ascii="Palatino Linotype" w:hAnsi="Palatino Linotype"/>
          <w:lang w:val="es-EC" w:eastAsia="en-US"/>
        </w:rPr>
        <w:t>Ernesto Marín Echeverría, Director Metropolitano de Políticas</w:t>
      </w:r>
      <w:r w:rsidR="00454893">
        <w:rPr>
          <w:rFonts w:ascii="Palatino Linotype" w:hAnsi="Palatino Linotype"/>
          <w:lang w:val="es-EC" w:eastAsia="en-US"/>
        </w:rPr>
        <w:t xml:space="preserve"> y Planeamiento del Suelo de la </w:t>
      </w:r>
      <w:r w:rsidR="00454893" w:rsidRPr="00454893">
        <w:rPr>
          <w:rFonts w:ascii="Palatino Linotype" w:hAnsi="Palatino Linotype"/>
          <w:lang w:val="es-EC" w:eastAsia="en-US"/>
        </w:rPr>
        <w:t xml:space="preserve">Secretaría de Territorio, Hábitat y Vivienda, </w:t>
      </w:r>
      <w:r w:rsidR="00454893">
        <w:rPr>
          <w:rFonts w:ascii="Palatino Linotype" w:hAnsi="Palatino Linotype"/>
          <w:lang w:val="es-EC" w:eastAsia="en-US"/>
        </w:rPr>
        <w:t xml:space="preserve">remitió el informe técnico Nro. </w:t>
      </w:r>
      <w:r w:rsidR="00454893" w:rsidRPr="00454893">
        <w:rPr>
          <w:rFonts w:ascii="Palatino Linotype" w:hAnsi="Palatino Linotype"/>
          <w:lang w:val="es-EC" w:eastAsia="en-US"/>
        </w:rPr>
        <w:t>IT-STHV-DMPPS-2023-274 de 26 de diciembre de 2023, el cual señaló:</w:t>
      </w:r>
      <w:r w:rsidR="00454893">
        <w:rPr>
          <w:rFonts w:ascii="Palatino Linotype" w:hAnsi="Palatino Linotype"/>
          <w:lang w:val="es-EC" w:eastAsia="en-US"/>
        </w:rPr>
        <w:t xml:space="preserve"> </w:t>
      </w:r>
      <w:r w:rsidR="00454893" w:rsidRPr="00454893">
        <w:rPr>
          <w:rFonts w:ascii="Palatino Linotype" w:hAnsi="Palatino Linotype"/>
          <w:i/>
          <w:lang w:val="es-EC" w:eastAsia="en-US"/>
        </w:rPr>
        <w:t>´´</w:t>
      </w:r>
      <w:r w:rsidR="00454893" w:rsidRPr="00454893">
        <w:rPr>
          <w:rFonts w:ascii="Palatino Linotype" w:hAnsi="Palatino Linotype"/>
          <w:i/>
          <w:lang w:val="es-EC" w:eastAsia="en-US"/>
        </w:rPr>
        <w:t xml:space="preserve">Según el Plan Metropolitano de Desarrollo y Ordenamiento </w:t>
      </w:r>
      <w:r w:rsidR="00454893" w:rsidRPr="00454893">
        <w:rPr>
          <w:rFonts w:ascii="Palatino Linotype" w:hAnsi="Palatino Linotype"/>
          <w:i/>
          <w:lang w:val="es-EC" w:eastAsia="en-US"/>
        </w:rPr>
        <w:t xml:space="preserve">Territorial a través del Modelo </w:t>
      </w:r>
      <w:r w:rsidR="00454893" w:rsidRPr="00454893">
        <w:rPr>
          <w:rFonts w:ascii="Palatino Linotype" w:hAnsi="Palatino Linotype"/>
          <w:i/>
          <w:lang w:val="es-EC" w:eastAsia="en-US"/>
        </w:rPr>
        <w:t>Territorial Deseado que plantea objetivos estratégicos y polític</w:t>
      </w:r>
      <w:r w:rsidR="00454893" w:rsidRPr="00454893">
        <w:rPr>
          <w:rFonts w:ascii="Palatino Linotype" w:hAnsi="Palatino Linotype"/>
          <w:i/>
          <w:lang w:val="es-EC" w:eastAsia="en-US"/>
        </w:rPr>
        <w:t xml:space="preserve">as; y conforme al Plan de Uso y </w:t>
      </w:r>
      <w:r w:rsidR="00454893" w:rsidRPr="00454893">
        <w:rPr>
          <w:rFonts w:ascii="Palatino Linotype" w:hAnsi="Palatino Linotype"/>
          <w:i/>
          <w:lang w:val="es-EC" w:eastAsia="en-US"/>
        </w:rPr>
        <w:t>Gestión de Suelo aprobado por el Concejo Metropolitano de Quito mediant</w:t>
      </w:r>
      <w:r w:rsidR="00454893" w:rsidRPr="00454893">
        <w:rPr>
          <w:rFonts w:ascii="Palatino Linotype" w:hAnsi="Palatino Linotype"/>
          <w:i/>
          <w:lang w:val="es-EC" w:eastAsia="en-US"/>
        </w:rPr>
        <w:t xml:space="preserve">e la Ordenanza </w:t>
      </w:r>
      <w:r w:rsidR="00454893" w:rsidRPr="00454893">
        <w:rPr>
          <w:rFonts w:ascii="Palatino Linotype" w:hAnsi="Palatino Linotype"/>
          <w:i/>
          <w:lang w:val="es-EC" w:eastAsia="en-US"/>
        </w:rPr>
        <w:t>Metropolitana Nro. PMDOT - PUGS 001 2021, como instrumento de planificación del Distrito</w:t>
      </w:r>
      <w:r w:rsidR="00454893" w:rsidRPr="00454893">
        <w:rPr>
          <w:rFonts w:ascii="Palatino Linotype" w:hAnsi="Palatino Linotype"/>
          <w:i/>
          <w:lang w:val="es-EC" w:eastAsia="en-US"/>
        </w:rPr>
        <w:t xml:space="preserve"> </w:t>
      </w:r>
      <w:r w:rsidR="00454893" w:rsidRPr="00454893">
        <w:rPr>
          <w:rFonts w:ascii="Palatino Linotype" w:hAnsi="Palatino Linotype"/>
          <w:i/>
          <w:lang w:val="es-EC" w:eastAsia="en-US"/>
        </w:rPr>
        <w:t>Metropolitano de Quito que establece la normativa urbanística,</w:t>
      </w:r>
      <w:r w:rsidR="00454893" w:rsidRPr="00454893">
        <w:rPr>
          <w:rFonts w:ascii="Palatino Linotype" w:hAnsi="Palatino Linotype"/>
          <w:i/>
          <w:lang w:val="es-EC" w:eastAsia="en-US"/>
        </w:rPr>
        <w:t xml:space="preserve"> se concluye que el predio Nro. </w:t>
      </w:r>
      <w:r w:rsidR="00454893" w:rsidRPr="00454893">
        <w:rPr>
          <w:rFonts w:ascii="Palatino Linotype" w:hAnsi="Palatino Linotype"/>
          <w:i/>
          <w:lang w:val="es-EC" w:eastAsia="en-US"/>
        </w:rPr>
        <w:t>369553, objeto de transferencia de dominio bajo la figura de dona</w:t>
      </w:r>
      <w:r w:rsidR="00454893">
        <w:rPr>
          <w:rFonts w:ascii="Palatino Linotype" w:hAnsi="Palatino Linotype"/>
          <w:i/>
          <w:lang w:val="es-EC" w:eastAsia="en-US"/>
        </w:rPr>
        <w:t xml:space="preserve">ción a favor del GAD Parroquial </w:t>
      </w:r>
      <w:r w:rsidR="00454893" w:rsidRPr="00454893">
        <w:rPr>
          <w:rFonts w:ascii="Palatino Linotype" w:hAnsi="Palatino Linotype"/>
          <w:i/>
          <w:lang w:val="es-EC" w:eastAsia="en-US"/>
        </w:rPr>
        <w:t>Rural de La Merced, NO SE OPONE a la planificación territorial del sector […]”</w:t>
      </w:r>
      <w:r w:rsidR="00440496">
        <w:rPr>
          <w:rFonts w:ascii="Palatino Linotype" w:hAnsi="Palatino Linotype"/>
          <w:lang w:val="es-EC" w:eastAsia="en-US"/>
        </w:rPr>
        <w:t>;</w:t>
      </w:r>
    </w:p>
    <w:p w:rsidR="00A2612B" w:rsidRPr="00D674A9" w:rsidRDefault="00A2612B" w:rsidP="00D9439C">
      <w:pPr>
        <w:autoSpaceDE w:val="0"/>
        <w:autoSpaceDN w:val="0"/>
        <w:adjustRightInd w:val="0"/>
        <w:ind w:left="709" w:hanging="709"/>
        <w:jc w:val="both"/>
        <w:rPr>
          <w:rFonts w:ascii="Palatino Linotype" w:hAnsi="Palatino Linotype"/>
          <w:i/>
          <w:lang w:val="es-EC" w:eastAsia="en-US"/>
        </w:rPr>
      </w:pPr>
    </w:p>
    <w:p w:rsidR="00CA7C32" w:rsidRPr="00440496" w:rsidRDefault="00A2612B" w:rsidP="00440496">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lastRenderedPageBreak/>
        <w:t>Que</w:t>
      </w:r>
      <w:r w:rsidRPr="00D674A9">
        <w:rPr>
          <w:rFonts w:ascii="Palatino Linotype" w:hAnsi="Palatino Linotype"/>
          <w:b/>
          <w:i/>
          <w:lang w:val="es-EC" w:eastAsia="en-US"/>
        </w:rPr>
        <w:t>,</w:t>
      </w:r>
      <w:r w:rsidRPr="00D674A9">
        <w:rPr>
          <w:rFonts w:ascii="Palatino Linotype" w:hAnsi="Palatino Linotype"/>
          <w:i/>
          <w:lang w:val="es-EC" w:eastAsia="en-US"/>
        </w:rPr>
        <w:t xml:space="preserve"> </w:t>
      </w:r>
      <w:r w:rsidRPr="00D674A9">
        <w:rPr>
          <w:rFonts w:ascii="Palatino Linotype" w:hAnsi="Palatino Linotype"/>
          <w:i/>
          <w:lang w:val="es-EC" w:eastAsia="en-US"/>
        </w:rPr>
        <w:tab/>
      </w:r>
      <w:r w:rsidR="00440496">
        <w:rPr>
          <w:rFonts w:ascii="Palatino Linotype" w:hAnsi="Palatino Linotype"/>
          <w:lang w:val="es-EC" w:eastAsia="en-US"/>
        </w:rPr>
        <w:t>c</w:t>
      </w:r>
      <w:r w:rsidR="00440496" w:rsidRPr="00440496">
        <w:rPr>
          <w:rFonts w:ascii="Palatino Linotype" w:hAnsi="Palatino Linotype"/>
          <w:lang w:val="es-EC" w:eastAsia="en-US"/>
        </w:rPr>
        <w:t xml:space="preserve">on fecha 05 de marzo de 2024, la Econ. Diana Julieta Arias </w:t>
      </w:r>
      <w:proofErr w:type="spellStart"/>
      <w:r w:rsidR="00440496" w:rsidRPr="00440496">
        <w:rPr>
          <w:rFonts w:ascii="Palatino Linotype" w:hAnsi="Palatino Linotype"/>
          <w:lang w:val="es-EC" w:eastAsia="en-US"/>
        </w:rPr>
        <w:t>Urv</w:t>
      </w:r>
      <w:r w:rsidR="00440496">
        <w:rPr>
          <w:rFonts w:ascii="Palatino Linotype" w:hAnsi="Palatino Linotype"/>
          <w:lang w:val="es-EC" w:eastAsia="en-US"/>
        </w:rPr>
        <w:t>ina</w:t>
      </w:r>
      <w:proofErr w:type="spellEnd"/>
      <w:r w:rsidR="00440496">
        <w:rPr>
          <w:rFonts w:ascii="Palatino Linotype" w:hAnsi="Palatino Linotype"/>
          <w:lang w:val="es-EC" w:eastAsia="en-US"/>
        </w:rPr>
        <w:t xml:space="preserve">, Directora Metropolitana de </w:t>
      </w:r>
      <w:r w:rsidR="00440496" w:rsidRPr="00440496">
        <w:rPr>
          <w:rFonts w:ascii="Palatino Linotype" w:hAnsi="Palatino Linotype"/>
          <w:lang w:val="es-EC" w:eastAsia="en-US"/>
        </w:rPr>
        <w:t>la Dirección Metropolitana Tributaria, emitió la Resolución</w:t>
      </w:r>
      <w:r w:rsidR="00440496">
        <w:rPr>
          <w:rFonts w:ascii="Palatino Linotype" w:hAnsi="Palatino Linotype"/>
          <w:lang w:val="es-EC" w:eastAsia="en-US"/>
        </w:rPr>
        <w:t xml:space="preserve"> Nro. GADDMQ-DMT-2024-0012-R de </w:t>
      </w:r>
      <w:r w:rsidR="00440496" w:rsidRPr="00440496">
        <w:rPr>
          <w:rFonts w:ascii="Palatino Linotype" w:hAnsi="Palatino Linotype"/>
          <w:lang w:val="es-EC" w:eastAsia="en-US"/>
        </w:rPr>
        <w:t>5 de marzo de 2024, la cual, en</w:t>
      </w:r>
      <w:r w:rsidR="00440496">
        <w:rPr>
          <w:rFonts w:ascii="Palatino Linotype" w:hAnsi="Palatino Linotype"/>
          <w:lang w:val="es-EC" w:eastAsia="en-US"/>
        </w:rPr>
        <w:t xml:space="preserve"> su parte pertinente resolvió: </w:t>
      </w:r>
      <w:r w:rsidR="00440496" w:rsidRPr="00440496">
        <w:rPr>
          <w:rFonts w:ascii="Palatino Linotype" w:hAnsi="Palatino Linotype"/>
          <w:i/>
          <w:lang w:val="es-EC" w:eastAsia="en-US"/>
        </w:rPr>
        <w:t>“[…] 1. ACEPTAR la petición presentada por el Director Met</w:t>
      </w:r>
      <w:r w:rsidR="00440496" w:rsidRPr="00440496">
        <w:rPr>
          <w:rFonts w:ascii="Palatino Linotype" w:hAnsi="Palatino Linotype"/>
          <w:i/>
          <w:lang w:val="es-EC" w:eastAsia="en-US"/>
        </w:rPr>
        <w:t xml:space="preserve">ropolitano de Gestión de Bienes </w:t>
      </w:r>
      <w:r w:rsidR="00440496" w:rsidRPr="00440496">
        <w:rPr>
          <w:rFonts w:ascii="Palatino Linotype" w:hAnsi="Palatino Linotype"/>
          <w:i/>
          <w:lang w:val="es-EC" w:eastAsia="en-US"/>
        </w:rPr>
        <w:t>Inmuebles, de conformidad con los argumentos de hecho y de</w:t>
      </w:r>
      <w:r w:rsidR="00440496" w:rsidRPr="00440496">
        <w:rPr>
          <w:rFonts w:ascii="Palatino Linotype" w:hAnsi="Palatino Linotype"/>
          <w:i/>
          <w:lang w:val="es-EC" w:eastAsia="en-US"/>
        </w:rPr>
        <w:t xml:space="preserve">recho expuestos en la presente resolución. </w:t>
      </w:r>
      <w:r w:rsidR="00440496" w:rsidRPr="00440496">
        <w:rPr>
          <w:rFonts w:ascii="Palatino Linotype" w:hAnsi="Palatino Linotype"/>
          <w:i/>
          <w:lang w:val="es-EC" w:eastAsia="en-US"/>
        </w:rPr>
        <w:t>2. DAR DE BAJA las obligaciones tributarias detalladas en el</w:t>
      </w:r>
      <w:r w:rsidR="00440496" w:rsidRPr="00440496">
        <w:rPr>
          <w:rFonts w:ascii="Palatino Linotype" w:hAnsi="Palatino Linotype"/>
          <w:i/>
          <w:lang w:val="es-EC" w:eastAsia="en-US"/>
        </w:rPr>
        <w:t xml:space="preserve"> numeral 2.1. del presente acto </w:t>
      </w:r>
      <w:r w:rsidR="00440496" w:rsidRPr="00440496">
        <w:rPr>
          <w:rFonts w:ascii="Palatino Linotype" w:hAnsi="Palatino Linotype"/>
          <w:i/>
          <w:lang w:val="es-EC" w:eastAsia="en-US"/>
        </w:rPr>
        <w:t xml:space="preserve">administrativo, correspondientes a los predios No. 613264 y </w:t>
      </w:r>
      <w:r w:rsidR="00440496" w:rsidRPr="00440496">
        <w:rPr>
          <w:rFonts w:ascii="Palatino Linotype" w:hAnsi="Palatino Linotype"/>
          <w:i/>
          <w:lang w:val="es-EC" w:eastAsia="en-US"/>
        </w:rPr>
        <w:t xml:space="preserve">369553 catastrados a nombre del </w:t>
      </w:r>
      <w:r w:rsidR="00440496" w:rsidRPr="00440496">
        <w:rPr>
          <w:rFonts w:ascii="Palatino Linotype" w:hAnsi="Palatino Linotype"/>
          <w:i/>
          <w:lang w:val="es-EC" w:eastAsia="en-US"/>
        </w:rPr>
        <w:t xml:space="preserve">GAD del Distrito Metropolitano de Quito; por cuanto, se establece </w:t>
      </w:r>
      <w:r w:rsidR="00440496" w:rsidRPr="00440496">
        <w:rPr>
          <w:rFonts w:ascii="Palatino Linotype" w:hAnsi="Palatino Linotype"/>
          <w:i/>
          <w:lang w:val="es-EC" w:eastAsia="en-US"/>
        </w:rPr>
        <w:t xml:space="preserve">la figura legal de la confusión </w:t>
      </w:r>
      <w:r w:rsidR="00440496" w:rsidRPr="00440496">
        <w:rPr>
          <w:rFonts w:ascii="Palatino Linotype" w:hAnsi="Palatino Linotype"/>
          <w:i/>
          <w:lang w:val="es-EC" w:eastAsia="en-US"/>
        </w:rPr>
        <w:t>como mecanismo de extinción de la obligación tributaria en relació</w:t>
      </w:r>
      <w:r w:rsidR="00440496" w:rsidRPr="00440496">
        <w:rPr>
          <w:rFonts w:ascii="Palatino Linotype" w:hAnsi="Palatino Linotype"/>
          <w:i/>
          <w:lang w:val="es-EC" w:eastAsia="en-US"/>
        </w:rPr>
        <w:t xml:space="preserve">n a las tasas y contribuciones, </w:t>
      </w:r>
      <w:r w:rsidR="00440496" w:rsidRPr="00440496">
        <w:rPr>
          <w:rFonts w:ascii="Palatino Linotype" w:hAnsi="Palatino Linotype"/>
          <w:i/>
          <w:lang w:val="es-EC" w:eastAsia="en-US"/>
        </w:rPr>
        <w:t>además de estar exento del pago de impuestos por tratarse de una entidad pública […]”</w:t>
      </w:r>
      <w:r w:rsidR="00440496" w:rsidRPr="00440496">
        <w:rPr>
          <w:rFonts w:ascii="Palatino Linotype" w:hAnsi="Palatino Linotype"/>
          <w:i/>
          <w:lang w:val="es-EC" w:eastAsia="en-US"/>
        </w:rPr>
        <w:t>;</w:t>
      </w:r>
    </w:p>
    <w:p w:rsidR="000071CE" w:rsidRPr="00FE7A38" w:rsidRDefault="000071CE" w:rsidP="00FE7A38">
      <w:pPr>
        <w:autoSpaceDE w:val="0"/>
        <w:autoSpaceDN w:val="0"/>
        <w:adjustRightInd w:val="0"/>
        <w:ind w:left="709" w:hanging="709"/>
        <w:jc w:val="both"/>
        <w:rPr>
          <w:rFonts w:ascii="Palatino Linotype" w:hAnsi="Palatino Linotype"/>
          <w:i/>
          <w:lang w:val="es-EC" w:eastAsia="en-US"/>
        </w:rPr>
      </w:pPr>
      <w:r w:rsidRPr="00440496">
        <w:rPr>
          <w:rFonts w:ascii="Palatino Linotype" w:hAnsi="Palatino Linotype"/>
          <w:i/>
        </w:rPr>
        <w:tab/>
      </w:r>
    </w:p>
    <w:p w:rsidR="006C730A" w:rsidRPr="00FE7A38" w:rsidRDefault="000071CE" w:rsidP="00FE7A38">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bCs/>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FE7A38">
        <w:rPr>
          <w:rFonts w:ascii="Palatino Linotype" w:hAnsi="Palatino Linotype"/>
          <w:lang w:val="es-EC" w:eastAsia="en-US"/>
        </w:rPr>
        <w:t>m</w:t>
      </w:r>
      <w:r w:rsidR="00FE7A38" w:rsidRPr="00FE7A38">
        <w:rPr>
          <w:rFonts w:ascii="Palatino Linotype" w:hAnsi="Palatino Linotype"/>
          <w:lang w:val="es-EC" w:eastAsia="en-US"/>
        </w:rPr>
        <w:t>ediante oficio Nro. GADDMQ-DMF-2024-0839-O de 02 d</w:t>
      </w:r>
      <w:r w:rsidR="00FE7A38">
        <w:rPr>
          <w:rFonts w:ascii="Palatino Linotype" w:hAnsi="Palatino Linotype"/>
          <w:lang w:val="es-EC" w:eastAsia="en-US"/>
        </w:rPr>
        <w:t xml:space="preserve">e abril de 2024, la Ing. Marcia </w:t>
      </w:r>
      <w:r w:rsidR="00FE7A38" w:rsidRPr="00FE7A38">
        <w:rPr>
          <w:rFonts w:ascii="Palatino Linotype" w:hAnsi="Palatino Linotype"/>
          <w:lang w:val="es-EC" w:eastAsia="en-US"/>
        </w:rPr>
        <w:t xml:space="preserve">Cecilia </w:t>
      </w:r>
      <w:proofErr w:type="spellStart"/>
      <w:r w:rsidR="00FE7A38" w:rsidRPr="00FE7A38">
        <w:rPr>
          <w:rFonts w:ascii="Palatino Linotype" w:hAnsi="Palatino Linotype"/>
          <w:lang w:val="es-EC" w:eastAsia="en-US"/>
        </w:rPr>
        <w:t>Telpis</w:t>
      </w:r>
      <w:proofErr w:type="spellEnd"/>
      <w:r w:rsidR="00FE7A38" w:rsidRPr="00FE7A38">
        <w:rPr>
          <w:rFonts w:ascii="Palatino Linotype" w:hAnsi="Palatino Linotype"/>
          <w:lang w:val="es-EC" w:eastAsia="en-US"/>
        </w:rPr>
        <w:t xml:space="preserve"> </w:t>
      </w:r>
      <w:proofErr w:type="spellStart"/>
      <w:r w:rsidR="00FE7A38" w:rsidRPr="00FE7A38">
        <w:rPr>
          <w:rFonts w:ascii="Palatino Linotype" w:hAnsi="Palatino Linotype"/>
          <w:lang w:val="es-EC" w:eastAsia="en-US"/>
        </w:rPr>
        <w:t>Llivichuzca</w:t>
      </w:r>
      <w:proofErr w:type="spellEnd"/>
      <w:r w:rsidR="00FE7A38" w:rsidRPr="00FE7A38">
        <w:rPr>
          <w:rFonts w:ascii="Palatino Linotype" w:hAnsi="Palatino Linotype"/>
          <w:lang w:val="es-EC" w:eastAsia="en-US"/>
        </w:rPr>
        <w:t>, Directora Metr</w:t>
      </w:r>
      <w:r w:rsidR="00FE7A38">
        <w:rPr>
          <w:rFonts w:ascii="Palatino Linotype" w:hAnsi="Palatino Linotype"/>
          <w:lang w:val="es-EC" w:eastAsia="en-US"/>
        </w:rPr>
        <w:t xml:space="preserve">opolitana Financiera, emitió criterio favorable </w:t>
      </w:r>
      <w:r w:rsidR="00FE7A38" w:rsidRPr="00FE7A38">
        <w:rPr>
          <w:rFonts w:ascii="Palatino Linotype" w:hAnsi="Palatino Linotype"/>
          <w:lang w:val="es-EC" w:eastAsia="en-US"/>
        </w:rPr>
        <w:t xml:space="preserve">para continuar con el procedimiento de donación requerida por el GAD </w:t>
      </w:r>
      <w:r w:rsidR="00FE7A38">
        <w:rPr>
          <w:rFonts w:ascii="Palatino Linotype" w:hAnsi="Palatino Linotype"/>
          <w:lang w:val="es-EC" w:eastAsia="en-US"/>
        </w:rPr>
        <w:t>Parroquial Rural de La Merced del predio Nro. 369553;</w:t>
      </w:r>
    </w:p>
    <w:p w:rsidR="006C730A" w:rsidRDefault="006C730A" w:rsidP="000071CE">
      <w:pPr>
        <w:autoSpaceDE w:val="0"/>
        <w:autoSpaceDN w:val="0"/>
        <w:adjustRightInd w:val="0"/>
        <w:ind w:left="709" w:hanging="709"/>
        <w:jc w:val="both"/>
        <w:rPr>
          <w:rFonts w:ascii="Palatino Linotype" w:hAnsi="Palatino Linotype"/>
          <w:lang w:val="es-EC" w:eastAsia="en-US"/>
        </w:rPr>
      </w:pPr>
    </w:p>
    <w:p w:rsidR="000071CE" w:rsidRPr="00D319F9" w:rsidRDefault="000071CE" w:rsidP="00D319F9">
      <w:pPr>
        <w:autoSpaceDE w:val="0"/>
        <w:autoSpaceDN w:val="0"/>
        <w:adjustRightInd w:val="0"/>
        <w:ind w:left="709" w:hanging="709"/>
        <w:jc w:val="both"/>
        <w:rPr>
          <w:rFonts w:ascii="Palatino Linotype" w:hAnsi="Palatino Linotype"/>
          <w:bCs/>
          <w:lang w:val="es-EC" w:eastAsia="en-US"/>
        </w:rPr>
      </w:pPr>
      <w:r w:rsidRPr="00D674A9">
        <w:rPr>
          <w:rFonts w:ascii="Palatino Linotype" w:hAnsi="Palatino Linotype"/>
          <w:b/>
          <w:bCs/>
          <w:lang w:val="es-EC" w:eastAsia="en-US"/>
        </w:rPr>
        <w:t>Que,</w:t>
      </w:r>
      <w:r w:rsidR="00E75742" w:rsidRPr="00D674A9">
        <w:rPr>
          <w:rFonts w:ascii="Palatino Linotype" w:hAnsi="Palatino Linotype"/>
          <w:bCs/>
          <w:lang w:val="es-EC" w:eastAsia="en-US"/>
        </w:rPr>
        <w:tab/>
      </w:r>
      <w:r w:rsidR="00D319F9">
        <w:rPr>
          <w:rFonts w:ascii="Palatino Linotype" w:hAnsi="Palatino Linotype"/>
          <w:bCs/>
          <w:lang w:val="es-EC" w:eastAsia="en-US"/>
        </w:rPr>
        <w:t>c</w:t>
      </w:r>
      <w:r w:rsidR="00D319F9" w:rsidRPr="00D319F9">
        <w:rPr>
          <w:rFonts w:ascii="Palatino Linotype" w:hAnsi="Palatino Linotype"/>
          <w:bCs/>
          <w:lang w:val="es-EC" w:eastAsia="en-US"/>
        </w:rPr>
        <w:t>on oficio Nro. GADDMQ-SHOT-DMC-UGCE-2024-07</w:t>
      </w:r>
      <w:r w:rsidR="00D319F9">
        <w:rPr>
          <w:rFonts w:ascii="Palatino Linotype" w:hAnsi="Palatino Linotype"/>
          <w:bCs/>
          <w:lang w:val="es-EC" w:eastAsia="en-US"/>
        </w:rPr>
        <w:t xml:space="preserve">62-O de 09 de abril de 2024, el </w:t>
      </w:r>
      <w:r w:rsidR="00D319F9" w:rsidRPr="00D319F9">
        <w:rPr>
          <w:rFonts w:ascii="Palatino Linotype" w:hAnsi="Palatino Linotype"/>
          <w:bCs/>
          <w:lang w:val="es-EC" w:eastAsia="en-US"/>
        </w:rPr>
        <w:t>ingeniero Joselito Geovanny Ortiz Carranza, Jefe de la Unidad de Ca</w:t>
      </w:r>
      <w:r w:rsidR="00D319F9">
        <w:rPr>
          <w:rFonts w:ascii="Palatino Linotype" w:hAnsi="Palatino Linotype"/>
          <w:bCs/>
          <w:lang w:val="es-EC" w:eastAsia="en-US"/>
        </w:rPr>
        <w:t xml:space="preserve">tastro Especial de la Dirección </w:t>
      </w:r>
      <w:r w:rsidR="00D319F9" w:rsidRPr="00D319F9">
        <w:rPr>
          <w:rFonts w:ascii="Palatino Linotype" w:hAnsi="Palatino Linotype"/>
          <w:bCs/>
          <w:lang w:val="es-EC" w:eastAsia="en-US"/>
        </w:rPr>
        <w:t>Metropolitana de Catastro, procedió a</w:t>
      </w:r>
      <w:r w:rsidR="00D319F9">
        <w:rPr>
          <w:rFonts w:ascii="Palatino Linotype" w:hAnsi="Palatino Linotype"/>
          <w:bCs/>
          <w:lang w:val="es-EC" w:eastAsia="en-US"/>
        </w:rPr>
        <w:t xml:space="preserve"> emitir el Informe Técnico Nro. </w:t>
      </w:r>
      <w:r w:rsidR="00D319F9" w:rsidRPr="00D319F9">
        <w:rPr>
          <w:rFonts w:ascii="Palatino Linotype" w:hAnsi="Palatino Linotype"/>
          <w:bCs/>
          <w:lang w:val="es-EC" w:eastAsia="en-US"/>
        </w:rPr>
        <w:t xml:space="preserve">SHOT-DMC-UGCE-2024-0811 de 5 de abril de 2024 del predio </w:t>
      </w:r>
      <w:r w:rsidR="00D319F9">
        <w:rPr>
          <w:rFonts w:ascii="Palatino Linotype" w:hAnsi="Palatino Linotype"/>
          <w:bCs/>
          <w:lang w:val="es-EC" w:eastAsia="en-US"/>
        </w:rPr>
        <w:t>Nro. 369553 con clave catastral Nro. 21921-06-005;</w:t>
      </w:r>
    </w:p>
    <w:p w:rsidR="000071CE" w:rsidRPr="00D674A9" w:rsidRDefault="000071CE" w:rsidP="000071CE">
      <w:pPr>
        <w:autoSpaceDE w:val="0"/>
        <w:autoSpaceDN w:val="0"/>
        <w:adjustRightInd w:val="0"/>
        <w:ind w:left="709" w:hanging="709"/>
        <w:jc w:val="both"/>
        <w:rPr>
          <w:rFonts w:ascii="Palatino Linotype" w:hAnsi="Palatino Linotype"/>
          <w:bCs/>
          <w:i/>
          <w:lang w:val="es-EC" w:eastAsia="en-US"/>
        </w:rPr>
      </w:pPr>
    </w:p>
    <w:p w:rsidR="000071CE" w:rsidRDefault="000071CE" w:rsidP="005C6CE1">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bCs/>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7C40D4">
        <w:rPr>
          <w:rFonts w:ascii="Palatino Linotype" w:hAnsi="Palatino Linotype"/>
          <w:lang w:val="es-EC" w:eastAsia="en-US"/>
        </w:rPr>
        <w:t>m</w:t>
      </w:r>
      <w:r w:rsidR="007C40D4" w:rsidRPr="007C40D4">
        <w:rPr>
          <w:rFonts w:ascii="Palatino Linotype" w:hAnsi="Palatino Linotype"/>
          <w:lang w:val="es-EC" w:eastAsia="en-US"/>
        </w:rPr>
        <w:t>ediante oficio Nro. GADDMQ-DMGBI-2024-2130-O de 24 d</w:t>
      </w:r>
      <w:r w:rsidR="007C40D4">
        <w:rPr>
          <w:rFonts w:ascii="Palatino Linotype" w:hAnsi="Palatino Linotype"/>
          <w:lang w:val="es-EC" w:eastAsia="en-US"/>
        </w:rPr>
        <w:t xml:space="preserve">e abril de 2024, el Ing. Carlos </w:t>
      </w:r>
      <w:r w:rsidR="007C40D4" w:rsidRPr="007C40D4">
        <w:rPr>
          <w:rFonts w:ascii="Palatino Linotype" w:hAnsi="Palatino Linotype"/>
          <w:lang w:val="es-EC" w:eastAsia="en-US"/>
        </w:rPr>
        <w:t xml:space="preserve">Andrés Yépez Díaz, Director Metropolitano de Gestión de Bienes </w:t>
      </w:r>
      <w:r w:rsidR="007C40D4">
        <w:rPr>
          <w:rFonts w:ascii="Palatino Linotype" w:hAnsi="Palatino Linotype"/>
          <w:lang w:val="es-EC" w:eastAsia="en-US"/>
        </w:rPr>
        <w:t xml:space="preserve">Inmuebles, emitió el siguiente pronunciamiento: </w:t>
      </w:r>
      <w:r w:rsidR="007C40D4" w:rsidRPr="007C40D4">
        <w:rPr>
          <w:rFonts w:ascii="Palatino Linotype" w:hAnsi="Palatino Linotype"/>
          <w:i/>
          <w:lang w:val="es-EC" w:eastAsia="en-US"/>
        </w:rPr>
        <w:t>“[…] la Dirección Metropolitana de Gestión de Bienes Inmu</w:t>
      </w:r>
      <w:r w:rsidR="007C40D4" w:rsidRPr="007C40D4">
        <w:rPr>
          <w:rFonts w:ascii="Palatino Linotype" w:hAnsi="Palatino Linotype"/>
          <w:i/>
          <w:lang w:val="es-EC" w:eastAsia="en-US"/>
        </w:rPr>
        <w:t xml:space="preserve">ebles, respecto de los informes </w:t>
      </w:r>
      <w:r w:rsidR="007C40D4" w:rsidRPr="007C40D4">
        <w:rPr>
          <w:rFonts w:ascii="Palatino Linotype" w:hAnsi="Palatino Linotype"/>
          <w:i/>
          <w:lang w:val="es-EC" w:eastAsia="en-US"/>
        </w:rPr>
        <w:t>técnicos y/o legales mencionados, emite criterio favorable para co</w:t>
      </w:r>
      <w:r w:rsidR="007C40D4" w:rsidRPr="007C40D4">
        <w:rPr>
          <w:rFonts w:ascii="Palatino Linotype" w:hAnsi="Palatino Linotype"/>
          <w:i/>
          <w:lang w:val="es-EC" w:eastAsia="en-US"/>
        </w:rPr>
        <w:t xml:space="preserve">ntinuar con la donación del </w:t>
      </w:r>
      <w:r w:rsidR="007C40D4" w:rsidRPr="007C40D4">
        <w:rPr>
          <w:rFonts w:ascii="Palatino Linotype" w:hAnsi="Palatino Linotype"/>
          <w:i/>
          <w:lang w:val="es-EC" w:eastAsia="en-US"/>
        </w:rPr>
        <w:t>predio No. 369553 a favor del Gobierno Autónomo Descent</w:t>
      </w:r>
      <w:r w:rsidR="007C40D4" w:rsidRPr="007C40D4">
        <w:rPr>
          <w:rFonts w:ascii="Palatino Linotype" w:hAnsi="Palatino Linotype"/>
          <w:i/>
          <w:lang w:val="es-EC" w:eastAsia="en-US"/>
        </w:rPr>
        <w:t xml:space="preserve">ralizado Parroquial Rural de La </w:t>
      </w:r>
      <w:r w:rsidR="007C40D4" w:rsidRPr="007C40D4">
        <w:rPr>
          <w:rFonts w:ascii="Palatino Linotype" w:hAnsi="Palatino Linotype"/>
          <w:i/>
          <w:lang w:val="es-EC" w:eastAsia="en-US"/>
        </w:rPr>
        <w:t>Merced, donde funciona la UPC, las oficinas y auditorio del</w:t>
      </w:r>
      <w:r w:rsidR="007C40D4" w:rsidRPr="007C40D4">
        <w:rPr>
          <w:rFonts w:ascii="Palatino Linotype" w:hAnsi="Palatino Linotype"/>
          <w:i/>
          <w:lang w:val="es-EC" w:eastAsia="en-US"/>
        </w:rPr>
        <w:t xml:space="preserve"> GAD Parroquial dentro del cual </w:t>
      </w:r>
      <w:r w:rsidR="007C40D4" w:rsidRPr="007C40D4">
        <w:rPr>
          <w:rFonts w:ascii="Palatino Linotype" w:hAnsi="Palatino Linotype"/>
          <w:i/>
          <w:lang w:val="es-EC" w:eastAsia="en-US"/>
        </w:rPr>
        <w:t xml:space="preserve">también funciona un </w:t>
      </w:r>
      <w:proofErr w:type="spellStart"/>
      <w:r w:rsidR="007C40D4" w:rsidRPr="007C40D4">
        <w:rPr>
          <w:rFonts w:ascii="Palatino Linotype" w:hAnsi="Palatino Linotype"/>
          <w:i/>
          <w:lang w:val="es-EC" w:eastAsia="en-US"/>
        </w:rPr>
        <w:t>infocentro</w:t>
      </w:r>
      <w:proofErr w:type="spellEnd"/>
      <w:r w:rsidR="007C40D4" w:rsidRPr="007C40D4">
        <w:rPr>
          <w:rFonts w:ascii="Palatino Linotype" w:hAnsi="Palatino Linotype"/>
          <w:i/>
          <w:lang w:val="es-EC" w:eastAsia="en-US"/>
        </w:rPr>
        <w:t>, la sede de la Liga Parroquial L</w:t>
      </w:r>
      <w:r w:rsidR="007C40D4" w:rsidRPr="007C40D4">
        <w:rPr>
          <w:rFonts w:ascii="Palatino Linotype" w:hAnsi="Palatino Linotype"/>
          <w:i/>
          <w:lang w:val="es-EC" w:eastAsia="en-US"/>
        </w:rPr>
        <w:t xml:space="preserve">a Merced, y el estacionamiento </w:t>
      </w:r>
      <w:r w:rsidR="007C40D4" w:rsidRPr="007C40D4">
        <w:rPr>
          <w:rFonts w:ascii="Palatino Linotype" w:hAnsi="Palatino Linotype"/>
          <w:i/>
          <w:lang w:val="es-EC" w:eastAsia="en-US"/>
        </w:rPr>
        <w:t>[…]”</w:t>
      </w:r>
      <w:r w:rsidR="007C40D4" w:rsidRPr="007C40D4">
        <w:rPr>
          <w:rFonts w:ascii="Palatino Linotype" w:hAnsi="Palatino Linotype"/>
          <w:i/>
          <w:lang w:val="es-EC" w:eastAsia="en-US"/>
        </w:rPr>
        <w:t>;</w:t>
      </w:r>
    </w:p>
    <w:p w:rsidR="005C6CE1" w:rsidRPr="005C6CE1" w:rsidRDefault="005C6CE1" w:rsidP="005C6CE1">
      <w:pPr>
        <w:autoSpaceDE w:val="0"/>
        <w:autoSpaceDN w:val="0"/>
        <w:adjustRightInd w:val="0"/>
        <w:ind w:left="709" w:hanging="709"/>
        <w:jc w:val="both"/>
        <w:rPr>
          <w:rFonts w:ascii="Palatino Linotype" w:hAnsi="Palatino Linotype"/>
          <w:i/>
          <w:lang w:val="es-EC" w:eastAsia="en-US"/>
        </w:rPr>
      </w:pPr>
    </w:p>
    <w:p w:rsidR="000071CE" w:rsidRPr="009D21D3" w:rsidRDefault="000071CE" w:rsidP="009D21D3">
      <w:pPr>
        <w:autoSpaceDE w:val="0"/>
        <w:autoSpaceDN w:val="0"/>
        <w:adjustRightInd w:val="0"/>
        <w:ind w:left="709" w:hanging="709"/>
        <w:jc w:val="both"/>
        <w:rPr>
          <w:rFonts w:ascii="Palatino Linotype" w:hAnsi="Palatino Linotype"/>
          <w:bCs/>
          <w:lang w:val="es-EC" w:eastAsia="en-US"/>
        </w:rPr>
      </w:pPr>
      <w:r w:rsidRPr="00D674A9">
        <w:rPr>
          <w:rFonts w:ascii="Palatino Linotype" w:hAnsi="Palatino Linotype"/>
          <w:b/>
          <w:bCs/>
          <w:lang w:val="es-EC" w:eastAsia="en-US"/>
        </w:rPr>
        <w:t xml:space="preserve">Que, </w:t>
      </w:r>
      <w:r w:rsidR="007635A9" w:rsidRPr="00D674A9">
        <w:rPr>
          <w:rFonts w:ascii="Palatino Linotype" w:hAnsi="Palatino Linotype"/>
          <w:b/>
          <w:bCs/>
          <w:lang w:val="es-EC" w:eastAsia="en-US"/>
        </w:rPr>
        <w:tab/>
      </w:r>
      <w:r w:rsidR="009D21D3">
        <w:rPr>
          <w:rFonts w:ascii="Palatino Linotype" w:hAnsi="Palatino Linotype"/>
          <w:bCs/>
          <w:lang w:val="es-EC" w:eastAsia="en-US"/>
        </w:rPr>
        <w:t>c</w:t>
      </w:r>
      <w:r w:rsidR="009D21D3" w:rsidRPr="009D21D3">
        <w:rPr>
          <w:rFonts w:ascii="Palatino Linotype" w:hAnsi="Palatino Linotype"/>
          <w:bCs/>
          <w:lang w:val="es-EC" w:eastAsia="en-US"/>
        </w:rPr>
        <w:t xml:space="preserve">on oficio Nro. GADDMQ-SHOT-DMC-UGCE-2024-1141-O </w:t>
      </w:r>
      <w:r w:rsidR="009D21D3">
        <w:rPr>
          <w:rFonts w:ascii="Palatino Linotype" w:hAnsi="Palatino Linotype"/>
          <w:bCs/>
          <w:lang w:val="es-EC" w:eastAsia="en-US"/>
        </w:rPr>
        <w:t xml:space="preserve">de 03 de junio de 2024, el Ing. </w:t>
      </w:r>
      <w:r w:rsidR="009D21D3" w:rsidRPr="009D21D3">
        <w:rPr>
          <w:rFonts w:ascii="Palatino Linotype" w:hAnsi="Palatino Linotype"/>
          <w:bCs/>
          <w:lang w:val="es-EC" w:eastAsia="en-US"/>
        </w:rPr>
        <w:t>Joselito Geovanny Ortiz Carranza, Jefe de la Unidad de Ca</w:t>
      </w:r>
      <w:r w:rsidR="009D21D3">
        <w:rPr>
          <w:rFonts w:ascii="Palatino Linotype" w:hAnsi="Palatino Linotype"/>
          <w:bCs/>
          <w:lang w:val="es-EC" w:eastAsia="en-US"/>
        </w:rPr>
        <w:t xml:space="preserve">tastro Especial de la Dirección </w:t>
      </w:r>
      <w:r w:rsidR="009D21D3" w:rsidRPr="009D21D3">
        <w:rPr>
          <w:rFonts w:ascii="Palatino Linotype" w:hAnsi="Palatino Linotype"/>
          <w:bCs/>
          <w:lang w:val="es-EC" w:eastAsia="en-US"/>
        </w:rPr>
        <w:t>Metropolitana de Catastro, procedió a emitir el Informe Técnico actualizado Nro.</w:t>
      </w:r>
      <w:r w:rsidR="009D21D3">
        <w:rPr>
          <w:rFonts w:ascii="Palatino Linotype" w:hAnsi="Palatino Linotype"/>
          <w:bCs/>
          <w:lang w:val="es-EC" w:eastAsia="en-US"/>
        </w:rPr>
        <w:t xml:space="preserve"> </w:t>
      </w:r>
      <w:r w:rsidR="009D21D3" w:rsidRPr="009D21D3">
        <w:rPr>
          <w:rFonts w:ascii="Palatino Linotype" w:hAnsi="Palatino Linotype"/>
          <w:bCs/>
          <w:lang w:val="es-EC" w:eastAsia="en-US"/>
        </w:rPr>
        <w:t xml:space="preserve">SHOT-DMC-UGCE-2024-1091, </w:t>
      </w:r>
      <w:r w:rsidR="009D21D3" w:rsidRPr="009D21D3">
        <w:rPr>
          <w:rFonts w:ascii="Palatino Linotype" w:hAnsi="Palatino Linotype"/>
          <w:bCs/>
          <w:lang w:val="es-EC" w:eastAsia="en-US"/>
        </w:rPr>
        <w:lastRenderedPageBreak/>
        <w:t>referente al proceso de donación del predio Nro. 369553 y dej</w:t>
      </w:r>
      <w:r w:rsidR="009D21D3">
        <w:rPr>
          <w:rFonts w:ascii="Palatino Linotype" w:hAnsi="Palatino Linotype"/>
          <w:bCs/>
          <w:lang w:val="es-EC" w:eastAsia="en-US"/>
        </w:rPr>
        <w:t xml:space="preserve">ó </w:t>
      </w:r>
      <w:r w:rsidR="009D21D3" w:rsidRPr="009D21D3">
        <w:rPr>
          <w:rFonts w:ascii="Palatino Linotype" w:hAnsi="Palatino Linotype"/>
          <w:bCs/>
          <w:lang w:val="es-EC" w:eastAsia="en-US"/>
        </w:rPr>
        <w:t>sin efecto o el Informe Técnico Nro. SHOT-DMC-UGCE-2</w:t>
      </w:r>
      <w:r w:rsidR="009D21D3">
        <w:rPr>
          <w:rFonts w:ascii="Palatino Linotype" w:hAnsi="Palatino Linotype"/>
          <w:bCs/>
          <w:lang w:val="es-EC" w:eastAsia="en-US"/>
        </w:rPr>
        <w:t xml:space="preserve">024-0811 de 05 de abril de 2024 </w:t>
      </w:r>
      <w:r w:rsidR="009D21D3" w:rsidRPr="009D21D3">
        <w:rPr>
          <w:rFonts w:ascii="Palatino Linotype" w:hAnsi="Palatino Linotype"/>
          <w:bCs/>
          <w:lang w:val="es-EC" w:eastAsia="en-US"/>
        </w:rPr>
        <w:t>emitido mediante oficio Nro. GADDMQ-SHOT-DMC-UGCE</w:t>
      </w:r>
      <w:r w:rsidR="009D21D3">
        <w:rPr>
          <w:rFonts w:ascii="Palatino Linotype" w:hAnsi="Palatino Linotype"/>
          <w:bCs/>
          <w:lang w:val="es-EC" w:eastAsia="en-US"/>
        </w:rPr>
        <w:t>-2024-0762-O de 09 de abril de 2024;</w:t>
      </w:r>
    </w:p>
    <w:p w:rsidR="006C730A" w:rsidRPr="00D674A9" w:rsidRDefault="006C730A" w:rsidP="000071CE">
      <w:pPr>
        <w:autoSpaceDE w:val="0"/>
        <w:autoSpaceDN w:val="0"/>
        <w:adjustRightInd w:val="0"/>
        <w:ind w:left="709" w:hanging="709"/>
        <w:jc w:val="both"/>
        <w:rPr>
          <w:rFonts w:ascii="Palatino Linotype" w:hAnsi="Palatino Linotype"/>
          <w:bCs/>
          <w:lang w:val="es-EC" w:eastAsia="en-US"/>
        </w:rPr>
      </w:pPr>
    </w:p>
    <w:p w:rsidR="003C03FE" w:rsidRPr="00AB1D76" w:rsidRDefault="000071CE" w:rsidP="00AB1D76">
      <w:pPr>
        <w:autoSpaceDE w:val="0"/>
        <w:autoSpaceDN w:val="0"/>
        <w:adjustRightInd w:val="0"/>
        <w:ind w:left="709" w:hanging="709"/>
        <w:jc w:val="both"/>
        <w:rPr>
          <w:rFonts w:ascii="Palatino Linotype" w:hAnsi="Palatino Linotype"/>
          <w:bCs/>
          <w:lang w:val="es-EC" w:eastAsia="en-US"/>
        </w:rPr>
      </w:pPr>
      <w:r w:rsidRPr="00D674A9">
        <w:rPr>
          <w:rFonts w:ascii="Palatino Linotype" w:hAnsi="Palatino Linotype"/>
          <w:b/>
          <w:bCs/>
          <w:lang w:val="es-EC" w:eastAsia="en-US"/>
        </w:rPr>
        <w:t xml:space="preserve">Que, </w:t>
      </w:r>
      <w:r w:rsidR="003E0810" w:rsidRPr="00D674A9">
        <w:rPr>
          <w:rFonts w:ascii="Palatino Linotype" w:hAnsi="Palatino Linotype"/>
          <w:b/>
          <w:bCs/>
          <w:lang w:val="es-EC" w:eastAsia="en-US"/>
        </w:rPr>
        <w:tab/>
      </w:r>
      <w:r w:rsidR="00C81A1E">
        <w:rPr>
          <w:rFonts w:ascii="Palatino Linotype" w:hAnsi="Palatino Linotype"/>
          <w:bCs/>
          <w:lang w:val="es-EC" w:eastAsia="en-US"/>
        </w:rPr>
        <w:t>m</w:t>
      </w:r>
      <w:r w:rsidR="00AB1D76" w:rsidRPr="00AB1D76">
        <w:rPr>
          <w:rFonts w:ascii="Palatino Linotype" w:hAnsi="Palatino Linotype"/>
          <w:bCs/>
          <w:lang w:val="es-EC" w:eastAsia="en-US"/>
        </w:rPr>
        <w:t>ediante oficio Nro. GADDMQ-DMGBI-2024-3188-O de 11 de junio de 2024, el Ing. Car</w:t>
      </w:r>
      <w:r w:rsidR="00AB1D76">
        <w:rPr>
          <w:rFonts w:ascii="Palatino Linotype" w:hAnsi="Palatino Linotype"/>
          <w:bCs/>
          <w:lang w:val="es-EC" w:eastAsia="en-US"/>
        </w:rPr>
        <w:t xml:space="preserve">los </w:t>
      </w:r>
      <w:r w:rsidR="00AB1D76" w:rsidRPr="00AB1D76">
        <w:rPr>
          <w:rFonts w:ascii="Palatino Linotype" w:hAnsi="Palatino Linotype"/>
          <w:bCs/>
          <w:lang w:val="es-EC" w:eastAsia="en-US"/>
        </w:rPr>
        <w:t>Andrés Yépez Díaz, Director Metropolitano de Gestió</w:t>
      </w:r>
      <w:r w:rsidR="00AB1D76">
        <w:rPr>
          <w:rFonts w:ascii="Palatino Linotype" w:hAnsi="Palatino Linotype"/>
          <w:bCs/>
          <w:lang w:val="es-EC" w:eastAsia="en-US"/>
        </w:rPr>
        <w:t xml:space="preserve">n de Bienes Inmuebles, indicó: </w:t>
      </w:r>
      <w:r w:rsidR="00AB1D76" w:rsidRPr="00AB1D76">
        <w:rPr>
          <w:rFonts w:ascii="Palatino Linotype" w:hAnsi="Palatino Linotype"/>
          <w:bCs/>
          <w:i/>
          <w:lang w:val="es-EC" w:eastAsia="en-US"/>
        </w:rPr>
        <w:t>“[…] esta Dirección Metropolitana, en el ámbito de sus competen</w:t>
      </w:r>
      <w:r w:rsidR="00AB1D76" w:rsidRPr="00AB1D76">
        <w:rPr>
          <w:rFonts w:ascii="Palatino Linotype" w:hAnsi="Palatino Linotype"/>
          <w:bCs/>
          <w:i/>
          <w:lang w:val="es-EC" w:eastAsia="en-US"/>
        </w:rPr>
        <w:t xml:space="preserve">cias se ratifica en su criterio </w:t>
      </w:r>
      <w:r w:rsidR="00AB1D76" w:rsidRPr="00AB1D76">
        <w:rPr>
          <w:rFonts w:ascii="Palatino Linotype" w:hAnsi="Palatino Linotype"/>
          <w:bCs/>
          <w:i/>
          <w:lang w:val="es-EC" w:eastAsia="en-US"/>
        </w:rPr>
        <w:t>emitido mediante Oficio Nro. GADDMQ-DMGBI-2024-2130-O, de 24 de abril de</w:t>
      </w:r>
      <w:r w:rsidR="00AB1D76" w:rsidRPr="00AB1D76">
        <w:rPr>
          <w:rFonts w:ascii="Palatino Linotype" w:hAnsi="Palatino Linotype"/>
          <w:bCs/>
          <w:i/>
          <w:lang w:val="es-EC" w:eastAsia="en-US"/>
        </w:rPr>
        <w:t xml:space="preserve"> 2024 y solicita </w:t>
      </w:r>
      <w:r w:rsidR="00AB1D76" w:rsidRPr="00AB1D76">
        <w:rPr>
          <w:rFonts w:ascii="Palatino Linotype" w:hAnsi="Palatino Linotype"/>
          <w:bCs/>
          <w:i/>
          <w:lang w:val="es-EC" w:eastAsia="en-US"/>
        </w:rPr>
        <w:t xml:space="preserve">que se proceda mediante quien corresponda, con la elaboración del </w:t>
      </w:r>
      <w:r w:rsidR="00AB1D76" w:rsidRPr="00AB1D76">
        <w:rPr>
          <w:rFonts w:ascii="Palatino Linotype" w:hAnsi="Palatino Linotype"/>
          <w:bCs/>
          <w:i/>
          <w:lang w:val="es-EC" w:eastAsia="en-US"/>
        </w:rPr>
        <w:t xml:space="preserve">informe legal con su respectivo </w:t>
      </w:r>
      <w:r w:rsidR="00AB1D76" w:rsidRPr="00AB1D76">
        <w:rPr>
          <w:rFonts w:ascii="Palatino Linotype" w:hAnsi="Palatino Linotype"/>
          <w:bCs/>
          <w:i/>
          <w:lang w:val="es-EC" w:eastAsia="en-US"/>
        </w:rPr>
        <w:t>criterio, para posterior conocimiento de la Comisión de P</w:t>
      </w:r>
      <w:r w:rsidR="00AB1D76">
        <w:rPr>
          <w:rFonts w:ascii="Palatino Linotype" w:hAnsi="Palatino Linotype"/>
          <w:bCs/>
          <w:i/>
          <w:lang w:val="es-EC" w:eastAsia="en-US"/>
        </w:rPr>
        <w:t>ropiedad y Espacio Público […]”;</w:t>
      </w:r>
    </w:p>
    <w:p w:rsidR="00D674A9" w:rsidRPr="00D674A9" w:rsidRDefault="00D674A9" w:rsidP="00EA786B">
      <w:pPr>
        <w:autoSpaceDE w:val="0"/>
        <w:autoSpaceDN w:val="0"/>
        <w:adjustRightInd w:val="0"/>
        <w:ind w:left="709" w:hanging="709"/>
        <w:jc w:val="both"/>
        <w:rPr>
          <w:rFonts w:ascii="Palatino Linotype" w:hAnsi="Palatino Linotype"/>
          <w:bCs/>
          <w:lang w:val="es-EC" w:eastAsia="en-US"/>
        </w:rPr>
      </w:pPr>
    </w:p>
    <w:p w:rsidR="00402D6A" w:rsidRPr="00902972" w:rsidRDefault="00902972" w:rsidP="00902972">
      <w:pPr>
        <w:autoSpaceDE w:val="0"/>
        <w:autoSpaceDN w:val="0"/>
        <w:adjustRightInd w:val="0"/>
        <w:ind w:left="709" w:hanging="709"/>
        <w:jc w:val="both"/>
        <w:rPr>
          <w:rFonts w:ascii="Palatino Linotype" w:hAnsi="Palatino Linotype"/>
          <w:bCs/>
          <w:lang w:val="es-EC" w:eastAsia="en-US"/>
        </w:rPr>
      </w:pPr>
      <w:r w:rsidRPr="00D674A9">
        <w:rPr>
          <w:rFonts w:ascii="Palatino Linotype" w:hAnsi="Palatino Linotype"/>
          <w:b/>
          <w:bCs/>
          <w:lang w:val="es-EC" w:eastAsia="en-US"/>
        </w:rPr>
        <w:t>Que</w:t>
      </w:r>
      <w:r w:rsidRPr="00C81A1E">
        <w:rPr>
          <w:rFonts w:ascii="Palatino Linotype" w:hAnsi="Palatino Linotype"/>
          <w:bCs/>
          <w:lang w:val="es-EC" w:eastAsia="en-US"/>
        </w:rPr>
        <w:t xml:space="preserve">, </w:t>
      </w:r>
      <w:r>
        <w:rPr>
          <w:rFonts w:ascii="Palatino Linotype" w:hAnsi="Palatino Linotype"/>
          <w:bCs/>
          <w:lang w:val="es-EC" w:eastAsia="en-US"/>
        </w:rPr>
        <w:tab/>
      </w:r>
      <w:r w:rsidRPr="00C81A1E">
        <w:rPr>
          <w:rFonts w:ascii="Palatino Linotype" w:hAnsi="Palatino Linotype"/>
          <w:bCs/>
          <w:lang w:val="es-EC" w:eastAsia="en-US"/>
        </w:rPr>
        <w:t>con</w:t>
      </w:r>
      <w:r w:rsidR="00C81A1E">
        <w:rPr>
          <w:rFonts w:ascii="Palatino Linotype" w:hAnsi="Palatino Linotype"/>
          <w:bCs/>
          <w:lang w:val="es-EC" w:eastAsia="en-US"/>
        </w:rPr>
        <w:t xml:space="preserve"> o</w:t>
      </w:r>
      <w:r w:rsidR="00C81A1E" w:rsidRPr="00C81A1E">
        <w:rPr>
          <w:rFonts w:ascii="Palatino Linotype" w:hAnsi="Palatino Linotype"/>
          <w:bCs/>
          <w:lang w:val="es-EC" w:eastAsia="en-US"/>
        </w:rPr>
        <w:t>f</w:t>
      </w:r>
      <w:r>
        <w:rPr>
          <w:rFonts w:ascii="Palatino Linotype" w:hAnsi="Palatino Linotype"/>
          <w:bCs/>
          <w:lang w:val="es-EC" w:eastAsia="en-US"/>
        </w:rPr>
        <w:t>icio Nro. GADDMQ-PM-2024-3062-O de</w:t>
      </w:r>
      <w:r w:rsidR="00C81A1E" w:rsidRPr="00C81A1E">
        <w:rPr>
          <w:rFonts w:ascii="Palatino Linotype" w:hAnsi="Palatino Linotype"/>
          <w:bCs/>
          <w:lang w:val="es-EC" w:eastAsia="en-US"/>
        </w:rPr>
        <w:t xml:space="preserve"> 24 de junio de 2024</w:t>
      </w:r>
      <w:r>
        <w:rPr>
          <w:rFonts w:ascii="Palatino Linotype" w:hAnsi="Palatino Linotype"/>
          <w:bCs/>
          <w:lang w:val="es-EC" w:eastAsia="en-US"/>
        </w:rPr>
        <w:t xml:space="preserve">, </w:t>
      </w:r>
      <w:r w:rsidRPr="00902972">
        <w:rPr>
          <w:rFonts w:ascii="Palatino Linotype" w:hAnsi="Palatino Linotype"/>
          <w:bCs/>
          <w:lang w:val="es-EC" w:eastAsia="en-US"/>
        </w:rPr>
        <w:t>Procuraduría Metropolitana emite criterio legal favorable para q</w:t>
      </w:r>
      <w:r>
        <w:rPr>
          <w:rFonts w:ascii="Palatino Linotype" w:hAnsi="Palatino Linotype"/>
          <w:bCs/>
          <w:lang w:val="es-EC" w:eastAsia="en-US"/>
        </w:rPr>
        <w:t xml:space="preserve">ue, de estimarlo pertinente, la </w:t>
      </w:r>
      <w:r w:rsidRPr="00902972">
        <w:rPr>
          <w:rFonts w:ascii="Palatino Linotype" w:hAnsi="Palatino Linotype"/>
          <w:bCs/>
          <w:lang w:val="es-EC" w:eastAsia="en-US"/>
        </w:rPr>
        <w:t>Comisión de Propiedad y Espacio Público, continúe con el procedi</w:t>
      </w:r>
      <w:r>
        <w:rPr>
          <w:rFonts w:ascii="Palatino Linotype" w:hAnsi="Palatino Linotype"/>
          <w:bCs/>
          <w:lang w:val="es-EC" w:eastAsia="en-US"/>
        </w:rPr>
        <w:t xml:space="preserve">miento para obtener del Concejo </w:t>
      </w:r>
      <w:r w:rsidRPr="00902972">
        <w:rPr>
          <w:rFonts w:ascii="Palatino Linotype" w:hAnsi="Palatino Linotype"/>
          <w:bCs/>
          <w:lang w:val="es-EC" w:eastAsia="en-US"/>
        </w:rPr>
        <w:t>Metropolitano de Quito la autorización para la donación del predio</w:t>
      </w:r>
      <w:r>
        <w:rPr>
          <w:rFonts w:ascii="Palatino Linotype" w:hAnsi="Palatino Linotype"/>
          <w:bCs/>
          <w:lang w:val="es-EC" w:eastAsia="en-US"/>
        </w:rPr>
        <w:t xml:space="preserve"> municipal Nro. 369553, a favor </w:t>
      </w:r>
      <w:r w:rsidRPr="00902972">
        <w:rPr>
          <w:rFonts w:ascii="Palatino Linotype" w:hAnsi="Palatino Linotype"/>
          <w:bCs/>
          <w:lang w:val="es-EC" w:eastAsia="en-US"/>
        </w:rPr>
        <w:t>del GAD PARROQUIAL RURAL LA MERCED, pa</w:t>
      </w:r>
      <w:r>
        <w:rPr>
          <w:rFonts w:ascii="Palatino Linotype" w:hAnsi="Palatino Linotype"/>
          <w:bCs/>
          <w:lang w:val="es-EC" w:eastAsia="en-US"/>
        </w:rPr>
        <w:t xml:space="preserve">ra que lo sigan destinando a su </w:t>
      </w:r>
      <w:r w:rsidRPr="00902972">
        <w:rPr>
          <w:rFonts w:ascii="Palatino Linotype" w:hAnsi="Palatino Linotype"/>
          <w:bCs/>
          <w:lang w:val="es-EC" w:eastAsia="en-US"/>
        </w:rPr>
        <w:t>funcionamiento, conforme a los datos cons</w:t>
      </w:r>
      <w:r>
        <w:rPr>
          <w:rFonts w:ascii="Palatino Linotype" w:hAnsi="Palatino Linotype"/>
          <w:bCs/>
          <w:lang w:val="es-EC" w:eastAsia="en-US"/>
        </w:rPr>
        <w:t xml:space="preserve">tantes en la ficha técnica Nro. </w:t>
      </w:r>
      <w:r w:rsidRPr="00902972">
        <w:rPr>
          <w:rFonts w:ascii="Palatino Linotype" w:hAnsi="Palatino Linotype"/>
          <w:bCs/>
          <w:lang w:val="es-EC" w:eastAsia="en-US"/>
        </w:rPr>
        <w:t>SHOT-DMC-UGCE-2024-1091 de 28 de mayo de 2024, remitida median</w:t>
      </w:r>
      <w:r>
        <w:rPr>
          <w:rFonts w:ascii="Palatino Linotype" w:hAnsi="Palatino Linotype"/>
          <w:bCs/>
          <w:lang w:val="es-EC" w:eastAsia="en-US"/>
        </w:rPr>
        <w:t xml:space="preserve">te oficio Nro. </w:t>
      </w:r>
      <w:r w:rsidRPr="00902972">
        <w:rPr>
          <w:rFonts w:ascii="Palatino Linotype" w:hAnsi="Palatino Linotype"/>
          <w:bCs/>
          <w:lang w:val="es-EC" w:eastAsia="en-US"/>
        </w:rPr>
        <w:t xml:space="preserve">GADDMQ-SHOT-DMC-UGCE-2024-1141-O de 03 de junio de </w:t>
      </w:r>
      <w:r>
        <w:rPr>
          <w:rFonts w:ascii="Palatino Linotype" w:hAnsi="Palatino Linotype"/>
          <w:bCs/>
          <w:lang w:val="es-EC" w:eastAsia="en-US"/>
        </w:rPr>
        <w:t xml:space="preserve">2024, por la Unidad de Catastro </w:t>
      </w:r>
      <w:r w:rsidRPr="00902972">
        <w:rPr>
          <w:rFonts w:ascii="Palatino Linotype" w:hAnsi="Palatino Linotype"/>
          <w:bCs/>
          <w:lang w:val="es-EC" w:eastAsia="en-US"/>
        </w:rPr>
        <w:t>Especial de la Dire</w:t>
      </w:r>
      <w:r>
        <w:rPr>
          <w:rFonts w:ascii="Palatino Linotype" w:hAnsi="Palatino Linotype"/>
          <w:bCs/>
          <w:lang w:val="es-EC" w:eastAsia="en-US"/>
        </w:rPr>
        <w:t>cción Metropolitana de Catastro;</w:t>
      </w:r>
    </w:p>
    <w:p w:rsidR="006C730A" w:rsidRPr="00D674A9" w:rsidRDefault="006C730A" w:rsidP="004F7324">
      <w:pPr>
        <w:autoSpaceDE w:val="0"/>
        <w:autoSpaceDN w:val="0"/>
        <w:adjustRightInd w:val="0"/>
        <w:jc w:val="both"/>
        <w:rPr>
          <w:rFonts w:ascii="Palatino Linotype" w:hAnsi="Palatino Linotype"/>
          <w:b/>
          <w:bCs/>
          <w:lang w:val="es-EC" w:eastAsia="en-US"/>
        </w:rPr>
      </w:pPr>
    </w:p>
    <w:p w:rsidR="004F7324" w:rsidRPr="00DF2676" w:rsidRDefault="004F7324" w:rsidP="004F7324">
      <w:pPr>
        <w:autoSpaceDE w:val="0"/>
        <w:autoSpaceDN w:val="0"/>
        <w:adjustRightInd w:val="0"/>
        <w:ind w:left="709" w:hanging="709"/>
        <w:jc w:val="both"/>
        <w:rPr>
          <w:rFonts w:ascii="Palatino Linotype" w:hAnsi="Palatino Linotype"/>
          <w:bCs/>
          <w:highlight w:val="yellow"/>
          <w:lang w:val="es-EC" w:eastAsia="en-US"/>
        </w:rPr>
      </w:pPr>
      <w:r w:rsidRPr="00DF2676">
        <w:rPr>
          <w:rFonts w:ascii="Palatino Linotype" w:hAnsi="Palatino Linotype"/>
          <w:b/>
          <w:bCs/>
          <w:highlight w:val="yellow"/>
          <w:lang w:val="es-EC" w:eastAsia="en-US"/>
        </w:rPr>
        <w:t>Que</w:t>
      </w:r>
      <w:r w:rsidRPr="00DF2676">
        <w:rPr>
          <w:rFonts w:ascii="Palatino Linotype" w:hAnsi="Palatino Linotype"/>
          <w:bCs/>
          <w:highlight w:val="yellow"/>
          <w:lang w:val="es-EC" w:eastAsia="en-US"/>
        </w:rPr>
        <w:t>,</w:t>
      </w:r>
      <w:r w:rsidRPr="00DF2676">
        <w:rPr>
          <w:rFonts w:ascii="Palatino Linotype" w:hAnsi="Palatino Linotype"/>
          <w:bCs/>
          <w:highlight w:val="yellow"/>
          <w:lang w:val="es-EC" w:eastAsia="en-US"/>
        </w:rPr>
        <w:tab/>
        <w:t>la Comisión de Propiedad y Espacio Público,</w:t>
      </w:r>
      <w:r>
        <w:rPr>
          <w:rFonts w:ascii="Palatino Linotype" w:hAnsi="Palatino Linotype"/>
          <w:bCs/>
          <w:highlight w:val="yellow"/>
          <w:lang w:val="es-EC" w:eastAsia="en-US"/>
        </w:rPr>
        <w:t xml:space="preserve"> en sesión ordinaria No. 25, realizada el </w:t>
      </w:r>
      <w:r>
        <w:rPr>
          <w:rFonts w:ascii="Palatino Linotype" w:hAnsi="Palatino Linotype"/>
          <w:bCs/>
          <w:highlight w:val="yellow"/>
          <w:lang w:val="es-EC" w:eastAsia="en-US"/>
        </w:rPr>
        <w:t>XXXX de jul</w:t>
      </w:r>
      <w:r>
        <w:rPr>
          <w:rFonts w:ascii="Palatino Linotype" w:hAnsi="Palatino Linotype"/>
          <w:bCs/>
          <w:highlight w:val="yellow"/>
          <w:lang w:val="es-EC" w:eastAsia="en-US"/>
        </w:rPr>
        <w:t>io de 2024,</w:t>
      </w:r>
      <w:r w:rsidRPr="00DF2676">
        <w:rPr>
          <w:rFonts w:ascii="Palatino Linotype" w:hAnsi="Palatino Linotype"/>
          <w:bCs/>
          <w:highlight w:val="yellow"/>
          <w:lang w:val="es-EC" w:eastAsia="en-US"/>
        </w:rPr>
        <w:t xml:space="preserve"> </w:t>
      </w:r>
      <w:r>
        <w:rPr>
          <w:rFonts w:ascii="Palatino Linotype" w:hAnsi="Palatino Linotype"/>
          <w:bCs/>
          <w:highlight w:val="yellow"/>
          <w:lang w:val="es-EC" w:eastAsia="en-US"/>
        </w:rPr>
        <w:t>aprobó</w:t>
      </w:r>
      <w:r w:rsidRPr="00DF2676">
        <w:rPr>
          <w:rFonts w:ascii="Palatino Linotype" w:hAnsi="Palatino Linotype"/>
          <w:bCs/>
          <w:highlight w:val="yellow"/>
          <w:lang w:val="es-EC" w:eastAsia="en-US"/>
        </w:rPr>
        <w:t xml:space="preserve"> el Informe No. IC-</w:t>
      </w:r>
      <w:r>
        <w:rPr>
          <w:rFonts w:ascii="Palatino Linotype" w:hAnsi="Palatino Linotype"/>
          <w:bCs/>
          <w:highlight w:val="yellow"/>
          <w:lang w:val="es-EC" w:eastAsia="en-US"/>
        </w:rPr>
        <w:t>CPP-2024-XXX;</w:t>
      </w:r>
    </w:p>
    <w:p w:rsidR="004F7324" w:rsidRPr="00DF2676" w:rsidRDefault="004F7324" w:rsidP="004F7324">
      <w:pPr>
        <w:autoSpaceDE w:val="0"/>
        <w:autoSpaceDN w:val="0"/>
        <w:adjustRightInd w:val="0"/>
        <w:ind w:left="709" w:hanging="709"/>
        <w:jc w:val="both"/>
        <w:rPr>
          <w:rFonts w:ascii="Palatino Linotype" w:hAnsi="Palatino Linotype"/>
          <w:bCs/>
          <w:highlight w:val="yellow"/>
          <w:lang w:val="es-EC" w:eastAsia="en-US"/>
        </w:rPr>
      </w:pPr>
    </w:p>
    <w:p w:rsidR="004F7324" w:rsidRPr="00DF2676" w:rsidRDefault="004F7324" w:rsidP="004F7324">
      <w:pPr>
        <w:autoSpaceDE w:val="0"/>
        <w:autoSpaceDN w:val="0"/>
        <w:adjustRightInd w:val="0"/>
        <w:ind w:left="709" w:hanging="709"/>
        <w:jc w:val="both"/>
        <w:rPr>
          <w:rFonts w:ascii="Palatino Linotype" w:hAnsi="Palatino Linotype"/>
          <w:bCs/>
          <w:lang w:eastAsia="en-US"/>
        </w:rPr>
      </w:pPr>
      <w:r w:rsidRPr="00DF2676">
        <w:rPr>
          <w:rFonts w:ascii="Palatino Linotype" w:hAnsi="Palatino Linotype"/>
          <w:b/>
          <w:bCs/>
          <w:highlight w:val="yellow"/>
          <w:lang w:val="es-EC" w:eastAsia="en-US"/>
        </w:rPr>
        <w:t xml:space="preserve">Que, </w:t>
      </w:r>
      <w:r w:rsidRPr="00DF2676">
        <w:rPr>
          <w:rFonts w:ascii="Palatino Linotype" w:hAnsi="Palatino Linotype"/>
          <w:b/>
          <w:bCs/>
          <w:highlight w:val="yellow"/>
          <w:lang w:val="es-EC" w:eastAsia="en-US"/>
        </w:rPr>
        <w:tab/>
      </w:r>
      <w:r w:rsidRPr="00DF2676">
        <w:rPr>
          <w:rFonts w:ascii="Palatino Linotype" w:hAnsi="Palatino Linotype"/>
          <w:bCs/>
          <w:highlight w:val="yellow"/>
          <w:lang w:val="es-EC" w:eastAsia="en-US"/>
        </w:rPr>
        <w:t xml:space="preserve">el Concejo Metropolitano de Quito, en sesión pública ordinaria realizada el </w:t>
      </w:r>
      <w:r>
        <w:rPr>
          <w:rFonts w:ascii="Palatino Linotype" w:hAnsi="Palatino Linotype"/>
          <w:bCs/>
          <w:highlight w:val="yellow"/>
          <w:lang w:val="es-EC" w:eastAsia="en-US"/>
        </w:rPr>
        <w:t>XX</w:t>
      </w:r>
      <w:r w:rsidRPr="00DF2676">
        <w:rPr>
          <w:rFonts w:ascii="Palatino Linotype" w:hAnsi="Palatino Linotype"/>
          <w:bCs/>
          <w:highlight w:val="yellow"/>
          <w:lang w:val="es-EC" w:eastAsia="en-US"/>
        </w:rPr>
        <w:t xml:space="preserve"> de </w:t>
      </w:r>
      <w:r>
        <w:rPr>
          <w:rFonts w:ascii="Palatino Linotype" w:hAnsi="Palatino Linotype"/>
          <w:bCs/>
          <w:highlight w:val="yellow"/>
          <w:lang w:val="es-EC" w:eastAsia="en-US"/>
        </w:rPr>
        <w:t>XXX de 2024</w:t>
      </w:r>
      <w:r w:rsidRPr="00DF2676">
        <w:rPr>
          <w:rFonts w:ascii="Palatino Linotype" w:hAnsi="Palatino Linotype"/>
          <w:bCs/>
          <w:highlight w:val="yellow"/>
          <w:lang w:val="es-EC" w:eastAsia="en-US"/>
        </w:rPr>
        <w:t>, analizó el informe</w:t>
      </w:r>
      <w:r w:rsidRPr="0017597D">
        <w:rPr>
          <w:rFonts w:ascii="Palatino Linotype" w:hAnsi="Palatino Linotype"/>
          <w:bCs/>
          <w:highlight w:val="yellow"/>
          <w:lang w:val="es-EC" w:eastAsia="en-US"/>
        </w:rPr>
        <w:t xml:space="preserve"> </w:t>
      </w:r>
      <w:r w:rsidRPr="00DF2676">
        <w:rPr>
          <w:rFonts w:ascii="Palatino Linotype" w:hAnsi="Palatino Linotype"/>
          <w:bCs/>
          <w:highlight w:val="yellow"/>
          <w:lang w:val="es-EC" w:eastAsia="en-US"/>
        </w:rPr>
        <w:t>No. IC-</w:t>
      </w:r>
      <w:r>
        <w:rPr>
          <w:rFonts w:ascii="Palatino Linotype" w:hAnsi="Palatino Linotype"/>
          <w:bCs/>
          <w:highlight w:val="yellow"/>
          <w:lang w:val="es-EC" w:eastAsia="en-US"/>
        </w:rPr>
        <w:t>CPP-2024-XXX</w:t>
      </w:r>
      <w:r w:rsidRPr="00DF2676">
        <w:rPr>
          <w:rFonts w:ascii="Palatino Linotype" w:hAnsi="Palatino Linotype"/>
          <w:bCs/>
          <w:highlight w:val="yellow"/>
          <w:lang w:val="es-EC" w:eastAsia="en-US"/>
        </w:rPr>
        <w:t>, emitido por la Comisión</w:t>
      </w:r>
      <w:r>
        <w:rPr>
          <w:rFonts w:ascii="Palatino Linotype" w:hAnsi="Palatino Linotype"/>
          <w:bCs/>
          <w:highlight w:val="yellow"/>
          <w:lang w:val="es-EC" w:eastAsia="en-US"/>
        </w:rPr>
        <w:t xml:space="preserve"> de Propiedad y Espacio Público</w:t>
      </w:r>
      <w:r>
        <w:rPr>
          <w:rFonts w:ascii="Palatino Linotype" w:hAnsi="Palatino Linotype"/>
          <w:bCs/>
          <w:lang w:val="es-EC" w:eastAsia="en-US"/>
        </w:rPr>
        <w:t>, y;</w:t>
      </w:r>
    </w:p>
    <w:p w:rsidR="004F7324" w:rsidRPr="00DF2676" w:rsidRDefault="004F7324" w:rsidP="004F7324">
      <w:pPr>
        <w:autoSpaceDE w:val="0"/>
        <w:autoSpaceDN w:val="0"/>
        <w:adjustRightInd w:val="0"/>
        <w:jc w:val="both"/>
        <w:rPr>
          <w:rFonts w:ascii="Palatino Linotype" w:hAnsi="Palatino Linotype"/>
          <w:lang w:eastAsia="en-US"/>
        </w:rPr>
      </w:pPr>
    </w:p>
    <w:p w:rsidR="000071CE" w:rsidRPr="00D674A9" w:rsidRDefault="000071CE" w:rsidP="000071CE">
      <w:pPr>
        <w:autoSpaceDE w:val="0"/>
        <w:autoSpaceDN w:val="0"/>
        <w:adjustRightInd w:val="0"/>
        <w:jc w:val="both"/>
        <w:rPr>
          <w:rFonts w:ascii="Palatino Linotype" w:hAnsi="Palatino Linotype"/>
          <w:lang w:eastAsia="en-US"/>
        </w:rPr>
      </w:pPr>
    </w:p>
    <w:p w:rsidR="000071CE" w:rsidRPr="00D674A9" w:rsidRDefault="000071CE" w:rsidP="000071CE">
      <w:pPr>
        <w:autoSpaceDE w:val="0"/>
        <w:autoSpaceDN w:val="0"/>
        <w:adjustRightInd w:val="0"/>
        <w:jc w:val="both"/>
        <w:rPr>
          <w:rFonts w:ascii="Palatino Linotype" w:hAnsi="Palatino Linotype"/>
          <w:b/>
          <w:bCs/>
          <w:lang w:val="es-EC" w:eastAsia="en-US"/>
        </w:rPr>
      </w:pPr>
      <w:r w:rsidRPr="00D674A9">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rsidR="000071CE" w:rsidRPr="00D674A9" w:rsidRDefault="000071CE" w:rsidP="000071CE">
      <w:pPr>
        <w:autoSpaceDE w:val="0"/>
        <w:autoSpaceDN w:val="0"/>
        <w:adjustRightInd w:val="0"/>
        <w:jc w:val="center"/>
        <w:rPr>
          <w:rFonts w:ascii="Palatino Linotype" w:hAnsi="Palatino Linotype"/>
          <w:b/>
          <w:bCs/>
          <w:lang w:val="es-EC" w:eastAsia="en-US"/>
        </w:rPr>
      </w:pPr>
    </w:p>
    <w:p w:rsidR="000071CE" w:rsidRPr="00D674A9" w:rsidRDefault="000071CE" w:rsidP="000071CE">
      <w:pPr>
        <w:autoSpaceDE w:val="0"/>
        <w:autoSpaceDN w:val="0"/>
        <w:adjustRightInd w:val="0"/>
        <w:jc w:val="center"/>
        <w:rPr>
          <w:rFonts w:ascii="Palatino Linotype" w:hAnsi="Palatino Linotype"/>
          <w:b/>
          <w:bCs/>
          <w:lang w:val="es-EC" w:eastAsia="en-US"/>
        </w:rPr>
      </w:pPr>
      <w:r w:rsidRPr="00D674A9">
        <w:rPr>
          <w:rFonts w:ascii="Palatino Linotype" w:hAnsi="Palatino Linotype"/>
          <w:b/>
          <w:bCs/>
          <w:lang w:val="es-EC" w:eastAsia="en-US"/>
        </w:rPr>
        <w:lastRenderedPageBreak/>
        <w:t>RESUELVE:</w:t>
      </w:r>
    </w:p>
    <w:p w:rsidR="00A24987" w:rsidRPr="00DF2676" w:rsidRDefault="00A24987" w:rsidP="00A24987">
      <w:pPr>
        <w:autoSpaceDE w:val="0"/>
        <w:autoSpaceDN w:val="0"/>
        <w:adjustRightInd w:val="0"/>
        <w:jc w:val="both"/>
        <w:rPr>
          <w:rFonts w:ascii="Palatino Linotype" w:hAnsi="Palatino Linotype"/>
          <w:lang w:val="es-EC" w:eastAsia="en-US"/>
        </w:rPr>
      </w:pPr>
    </w:p>
    <w:p w:rsidR="00A24987" w:rsidRDefault="00A24987" w:rsidP="00A24987">
      <w:pPr>
        <w:autoSpaceDE w:val="0"/>
        <w:autoSpaceDN w:val="0"/>
        <w:adjustRightInd w:val="0"/>
        <w:jc w:val="both"/>
        <w:rPr>
          <w:rFonts w:ascii="Palatino Linotype" w:hAnsi="Palatino Linotype"/>
          <w:lang w:val="es-EC" w:eastAsia="en-US"/>
        </w:rPr>
      </w:pPr>
      <w:r w:rsidRPr="00DF2676">
        <w:rPr>
          <w:rFonts w:ascii="Palatino Linotype" w:hAnsi="Palatino Linotype"/>
          <w:b/>
          <w:lang w:val="es-EC" w:eastAsia="en-US"/>
        </w:rPr>
        <w:t>Artículo 1.-</w:t>
      </w:r>
      <w:r w:rsidRPr="00DF2676">
        <w:rPr>
          <w:rFonts w:ascii="Palatino Linotype" w:hAnsi="Palatino Linotype"/>
        </w:rPr>
        <w:t xml:space="preserve"> </w:t>
      </w:r>
      <w:r w:rsidRPr="00DF2676">
        <w:rPr>
          <w:rFonts w:ascii="Palatino Linotype" w:hAnsi="Palatino Linotype"/>
          <w:lang w:val="es-EC" w:eastAsia="en-US"/>
        </w:rPr>
        <w:t xml:space="preserve">Autorizar la transferencia de dominio a título gratuito bajo la figura </w:t>
      </w:r>
      <w:r>
        <w:rPr>
          <w:rFonts w:ascii="Palatino Linotype" w:hAnsi="Palatino Linotype"/>
          <w:lang w:val="es-EC" w:eastAsia="en-US"/>
        </w:rPr>
        <w:t>jurídica de d</w:t>
      </w:r>
      <w:r w:rsidRPr="00DF2676">
        <w:rPr>
          <w:rFonts w:ascii="Palatino Linotype" w:hAnsi="Palatino Linotype"/>
          <w:lang w:val="es-EC" w:eastAsia="en-US"/>
        </w:rPr>
        <w:t>onación a favor de</w:t>
      </w:r>
      <w:r>
        <w:rPr>
          <w:rFonts w:ascii="Palatino Linotype" w:hAnsi="Palatino Linotype"/>
          <w:lang w:val="es-EC" w:eastAsia="en-US"/>
        </w:rPr>
        <w:t>l GAD Parroquial</w:t>
      </w:r>
      <w:r w:rsidR="00923671">
        <w:rPr>
          <w:rFonts w:ascii="Palatino Linotype" w:hAnsi="Palatino Linotype"/>
          <w:lang w:val="es-EC" w:eastAsia="en-US"/>
        </w:rPr>
        <w:t xml:space="preserve"> Rural ´´La Merced´´</w:t>
      </w:r>
      <w:r w:rsidRPr="00DF2676">
        <w:rPr>
          <w:rFonts w:ascii="Palatino Linotype" w:hAnsi="Palatino Linotype"/>
          <w:lang w:val="es-EC" w:eastAsia="en-US"/>
        </w:rPr>
        <w:t>,</w:t>
      </w:r>
      <w:r>
        <w:rPr>
          <w:rFonts w:ascii="Palatino Linotype" w:hAnsi="Palatino Linotype"/>
          <w:lang w:val="es-EC" w:eastAsia="en-US"/>
        </w:rPr>
        <w:t xml:space="preserve"> del predio </w:t>
      </w:r>
      <w:r w:rsidRPr="00DF2676">
        <w:rPr>
          <w:rFonts w:ascii="Palatino Linotype" w:hAnsi="Palatino Linotype"/>
          <w:lang w:val="es-EC" w:eastAsia="en-US"/>
        </w:rPr>
        <w:t>Nro.</w:t>
      </w:r>
      <w:r w:rsidR="00F0365E">
        <w:rPr>
          <w:rFonts w:ascii="Palatino Linotype" w:hAnsi="Palatino Linotype"/>
          <w:lang w:val="es-EC" w:eastAsia="en-US"/>
        </w:rPr>
        <w:t xml:space="preserve"> 3</w:t>
      </w:r>
      <w:r w:rsidR="00F0365E" w:rsidRPr="00F0365E">
        <w:rPr>
          <w:rFonts w:ascii="Palatino Linotype" w:hAnsi="Palatino Linotype"/>
          <w:lang w:val="es-EC" w:eastAsia="en-US"/>
        </w:rPr>
        <w:t>69553</w:t>
      </w:r>
      <w:r>
        <w:rPr>
          <w:rFonts w:ascii="Palatino Linotype" w:hAnsi="Palatino Linotype"/>
          <w:lang w:val="es-EC" w:eastAsia="en-US"/>
        </w:rPr>
        <w:t>, detallado</w:t>
      </w:r>
      <w:r w:rsidRPr="00DF2676">
        <w:rPr>
          <w:rFonts w:ascii="Palatino Linotype" w:hAnsi="Palatino Linotype"/>
          <w:lang w:val="es-EC" w:eastAsia="en-US"/>
        </w:rPr>
        <w:t xml:space="preserve"> en la</w:t>
      </w:r>
      <w:r>
        <w:rPr>
          <w:rFonts w:ascii="Palatino Linotype" w:hAnsi="Palatino Linotype"/>
          <w:lang w:val="es-EC" w:eastAsia="en-US"/>
        </w:rPr>
        <w:t xml:space="preserve"> ficha</w:t>
      </w:r>
      <w:r w:rsidRPr="00DF2676">
        <w:rPr>
          <w:rFonts w:ascii="Palatino Linotype" w:hAnsi="Palatino Linotype"/>
          <w:lang w:val="es-EC" w:eastAsia="en-US"/>
        </w:rPr>
        <w:t xml:space="preserve"> técnica </w:t>
      </w:r>
      <w:r w:rsidRPr="008A6B23">
        <w:rPr>
          <w:rFonts w:ascii="Palatino Linotype" w:hAnsi="Palatino Linotype"/>
          <w:lang w:eastAsia="en-US"/>
        </w:rPr>
        <w:t>valorativa Nro.</w:t>
      </w:r>
      <w:r w:rsidR="00F0365E">
        <w:rPr>
          <w:rFonts w:ascii="Palatino Linotype" w:hAnsi="Palatino Linotype"/>
          <w:lang w:eastAsia="en-US"/>
        </w:rPr>
        <w:t xml:space="preserve"> </w:t>
      </w:r>
      <w:r w:rsidR="00F0365E" w:rsidRPr="00F0365E">
        <w:rPr>
          <w:rFonts w:ascii="Palatino Linotype" w:hAnsi="Palatino Linotype"/>
          <w:lang w:eastAsia="en-US"/>
        </w:rPr>
        <w:t>SHOT-DMC-UGCE-2024-1091</w:t>
      </w:r>
      <w:r w:rsidRPr="008A6B23">
        <w:rPr>
          <w:rFonts w:ascii="Palatino Linotype" w:hAnsi="Palatino Linotype"/>
          <w:lang w:eastAsia="en-US"/>
        </w:rPr>
        <w:t xml:space="preserve"> </w:t>
      </w:r>
      <w:r w:rsidR="006C730A">
        <w:rPr>
          <w:rFonts w:ascii="Palatino Linotype" w:hAnsi="Palatino Linotype"/>
          <w:lang w:eastAsia="en-US"/>
        </w:rPr>
        <w:t xml:space="preserve">de </w:t>
      </w:r>
      <w:r w:rsidR="00F0365E">
        <w:rPr>
          <w:rFonts w:ascii="Palatino Linotype" w:hAnsi="Palatino Linotype"/>
          <w:lang w:eastAsia="en-US"/>
        </w:rPr>
        <w:t>28</w:t>
      </w:r>
      <w:r w:rsidRPr="008A6B23">
        <w:rPr>
          <w:rFonts w:ascii="Palatino Linotype" w:hAnsi="Palatino Linotype"/>
          <w:lang w:eastAsia="en-US"/>
        </w:rPr>
        <w:t xml:space="preserve"> de</w:t>
      </w:r>
      <w:r w:rsidR="00F0365E">
        <w:rPr>
          <w:rFonts w:ascii="Palatino Linotype" w:hAnsi="Palatino Linotype"/>
          <w:lang w:eastAsia="en-US"/>
        </w:rPr>
        <w:t xml:space="preserve"> mayo</w:t>
      </w:r>
      <w:r w:rsidRPr="008A6B23">
        <w:rPr>
          <w:rFonts w:ascii="Palatino Linotype" w:hAnsi="Palatino Linotype"/>
          <w:lang w:eastAsia="en-US"/>
        </w:rPr>
        <w:t xml:space="preserve"> </w:t>
      </w:r>
      <w:r w:rsidR="006C730A">
        <w:rPr>
          <w:rFonts w:ascii="Palatino Linotype" w:hAnsi="Palatino Linotype"/>
          <w:lang w:eastAsia="en-US"/>
        </w:rPr>
        <w:t>de 202</w:t>
      </w:r>
      <w:r w:rsidR="00F0365E">
        <w:rPr>
          <w:rFonts w:ascii="Palatino Linotype" w:hAnsi="Palatino Linotype"/>
          <w:lang w:eastAsia="en-US"/>
        </w:rPr>
        <w:t>4</w:t>
      </w:r>
      <w:r w:rsidRPr="00DF2676">
        <w:rPr>
          <w:rFonts w:ascii="Palatino Linotype" w:hAnsi="Palatino Linotype"/>
          <w:lang w:val="es-EC" w:eastAsia="en-US"/>
        </w:rPr>
        <w:t xml:space="preserve">. </w:t>
      </w:r>
    </w:p>
    <w:p w:rsidR="00A24987" w:rsidRPr="00DF2676" w:rsidRDefault="00A24987" w:rsidP="00A24987">
      <w:pPr>
        <w:autoSpaceDE w:val="0"/>
        <w:autoSpaceDN w:val="0"/>
        <w:adjustRightInd w:val="0"/>
        <w:jc w:val="both"/>
        <w:rPr>
          <w:rFonts w:ascii="Palatino Linotype" w:hAnsi="Palatino Linotype"/>
          <w:lang w:val="es-EC" w:eastAsia="en-US"/>
        </w:rPr>
      </w:pPr>
    </w:p>
    <w:p w:rsidR="00A24987" w:rsidRPr="00DF2676" w:rsidRDefault="00A24987" w:rsidP="00A24987">
      <w:pPr>
        <w:autoSpaceDE w:val="0"/>
        <w:autoSpaceDN w:val="0"/>
        <w:adjustRightInd w:val="0"/>
        <w:jc w:val="both"/>
        <w:rPr>
          <w:rFonts w:ascii="Palatino Linotype" w:hAnsi="Palatino Linotype"/>
        </w:rPr>
      </w:pPr>
      <w:r w:rsidRPr="00DF2676">
        <w:rPr>
          <w:rFonts w:ascii="Palatino Linotype" w:hAnsi="Palatino Linotype"/>
          <w:b/>
        </w:rPr>
        <w:t>Artículo 2.-</w:t>
      </w:r>
      <w:r w:rsidRPr="00DF2676">
        <w:rPr>
          <w:rFonts w:ascii="Palatino Linotype" w:hAnsi="Palatino Linotype"/>
        </w:rPr>
        <w:t xml:space="preserve"> </w:t>
      </w:r>
      <w:r>
        <w:rPr>
          <w:rFonts w:ascii="Palatino Linotype" w:hAnsi="Palatino Linotype"/>
        </w:rPr>
        <w:t xml:space="preserve">El </w:t>
      </w:r>
      <w:r>
        <w:rPr>
          <w:rFonts w:ascii="Palatino Linotype" w:hAnsi="Palatino Linotype"/>
          <w:lang w:val="es-EC" w:eastAsia="en-US"/>
        </w:rPr>
        <w:t xml:space="preserve">GAD Parroquial </w:t>
      </w:r>
      <w:r w:rsidR="00637169">
        <w:rPr>
          <w:rFonts w:ascii="Palatino Linotype" w:hAnsi="Palatino Linotype"/>
          <w:lang w:val="es-EC" w:eastAsia="en-US"/>
        </w:rPr>
        <w:t>Rural ´´La Merced´´</w:t>
      </w:r>
      <w:r w:rsidR="00637169">
        <w:rPr>
          <w:rFonts w:ascii="Palatino Linotype" w:hAnsi="Palatino Linotype"/>
          <w:lang w:val="es-EC" w:eastAsia="en-US"/>
        </w:rPr>
        <w:t xml:space="preserve"> </w:t>
      </w:r>
      <w:r w:rsidRPr="00DF2676">
        <w:rPr>
          <w:rFonts w:ascii="Palatino Linotype" w:hAnsi="Palatino Linotype"/>
        </w:rPr>
        <w:t>se encargará de cubrir los gastos generados por concepto de la transferencia de dominio.</w:t>
      </w:r>
    </w:p>
    <w:p w:rsidR="00A24987" w:rsidRPr="00DF2676" w:rsidRDefault="00A24987" w:rsidP="00A24987">
      <w:pPr>
        <w:autoSpaceDE w:val="0"/>
        <w:autoSpaceDN w:val="0"/>
        <w:adjustRightInd w:val="0"/>
        <w:jc w:val="both"/>
        <w:rPr>
          <w:rFonts w:ascii="Palatino Linotype" w:hAnsi="Palatino Linotype"/>
        </w:rPr>
      </w:pPr>
    </w:p>
    <w:p w:rsidR="00A24987" w:rsidRPr="00DF2676" w:rsidRDefault="005B5EA2" w:rsidP="00A24987">
      <w:pPr>
        <w:pStyle w:val="Sinespaciado"/>
        <w:rPr>
          <w:rFonts w:ascii="Palatino Linotype" w:hAnsi="Palatino Linotype"/>
          <w:sz w:val="24"/>
          <w:szCs w:val="24"/>
        </w:rPr>
      </w:pPr>
      <w:r>
        <w:rPr>
          <w:rFonts w:ascii="Palatino Linotype" w:hAnsi="Palatino Linotype"/>
          <w:b/>
          <w:sz w:val="24"/>
          <w:szCs w:val="24"/>
        </w:rPr>
        <w:t>Disposición General Ú</w:t>
      </w:r>
      <w:bookmarkStart w:id="0" w:name="_GoBack"/>
      <w:bookmarkEnd w:id="0"/>
      <w:r>
        <w:rPr>
          <w:rFonts w:ascii="Palatino Linotype" w:hAnsi="Palatino Linotype"/>
          <w:b/>
          <w:sz w:val="24"/>
          <w:szCs w:val="24"/>
        </w:rPr>
        <w:t>nica</w:t>
      </w:r>
      <w:r w:rsidR="00A24987" w:rsidRPr="00DF2676">
        <w:rPr>
          <w:rFonts w:ascii="Palatino Linotype" w:hAnsi="Palatino Linotype"/>
          <w:b/>
          <w:sz w:val="24"/>
          <w:szCs w:val="24"/>
        </w:rPr>
        <w:t>.-</w:t>
      </w:r>
      <w:r w:rsidR="00A24987" w:rsidRPr="00DF2676">
        <w:rPr>
          <w:rFonts w:ascii="Palatino Linotype" w:hAnsi="Palatino Linotype"/>
          <w:sz w:val="24"/>
          <w:szCs w:val="24"/>
        </w:rPr>
        <w:t xml:space="preserve"> Comuníquese a la </w:t>
      </w:r>
      <w:r w:rsidR="00382EA0">
        <w:rPr>
          <w:rFonts w:ascii="Palatino Linotype" w:hAnsi="Palatino Linotype"/>
          <w:sz w:val="24"/>
          <w:szCs w:val="24"/>
        </w:rPr>
        <w:t xml:space="preserve">Administración Zonal Valle De Los Chillos </w:t>
      </w:r>
      <w:r w:rsidR="00A24987">
        <w:rPr>
          <w:rFonts w:ascii="Palatino Linotype" w:hAnsi="Palatino Linotype"/>
          <w:sz w:val="24"/>
          <w:szCs w:val="24"/>
        </w:rPr>
        <w:t xml:space="preserve">y al </w:t>
      </w:r>
      <w:r w:rsidR="00A24987" w:rsidRPr="000D5AFF">
        <w:rPr>
          <w:rFonts w:ascii="Palatino Linotype" w:hAnsi="Palatino Linotype"/>
          <w:sz w:val="24"/>
          <w:szCs w:val="24"/>
        </w:rPr>
        <w:t>GAD Parroquial</w:t>
      </w:r>
      <w:r w:rsidR="00637169">
        <w:rPr>
          <w:rFonts w:ascii="Palatino Linotype" w:hAnsi="Palatino Linotype"/>
          <w:sz w:val="24"/>
          <w:szCs w:val="24"/>
        </w:rPr>
        <w:t xml:space="preserve"> </w:t>
      </w:r>
      <w:r w:rsidR="00637169">
        <w:rPr>
          <w:rFonts w:ascii="Palatino Linotype" w:hAnsi="Palatino Linotype"/>
        </w:rPr>
        <w:t>Rural ´´La Merced´´</w:t>
      </w:r>
      <w:r w:rsidR="00A24987" w:rsidRPr="000D5AFF">
        <w:rPr>
          <w:rFonts w:ascii="Palatino Linotype" w:hAnsi="Palatino Linotype"/>
          <w:sz w:val="24"/>
          <w:szCs w:val="24"/>
          <w:lang w:val="es-ES"/>
        </w:rPr>
        <w:t>,</w:t>
      </w:r>
      <w:r w:rsidR="00A24987" w:rsidRPr="00DF2676">
        <w:rPr>
          <w:rFonts w:ascii="Palatino Linotype" w:hAnsi="Palatino Linotype"/>
          <w:sz w:val="24"/>
          <w:szCs w:val="24"/>
        </w:rPr>
        <w:t xml:space="preserve"> con la finalidad de que continúen con las acciones necesarias, para el perfeccionamiento de la transferencia de dominio a favor </w:t>
      </w:r>
      <w:r w:rsidR="00A24987">
        <w:rPr>
          <w:rFonts w:ascii="Palatino Linotype" w:hAnsi="Palatino Linotype"/>
          <w:sz w:val="24"/>
          <w:szCs w:val="24"/>
        </w:rPr>
        <w:t xml:space="preserve">del </w:t>
      </w:r>
      <w:r w:rsidR="00A24987" w:rsidRPr="000D5AFF">
        <w:rPr>
          <w:rFonts w:ascii="Palatino Linotype" w:hAnsi="Palatino Linotype"/>
          <w:sz w:val="24"/>
          <w:szCs w:val="24"/>
        </w:rPr>
        <w:t>GAD Parroquial</w:t>
      </w:r>
      <w:r w:rsidR="00637169">
        <w:rPr>
          <w:rFonts w:ascii="Palatino Linotype" w:hAnsi="Palatino Linotype"/>
          <w:sz w:val="24"/>
          <w:szCs w:val="24"/>
        </w:rPr>
        <w:t xml:space="preserve"> </w:t>
      </w:r>
      <w:r w:rsidR="00637169">
        <w:rPr>
          <w:rFonts w:ascii="Palatino Linotype" w:hAnsi="Palatino Linotype"/>
        </w:rPr>
        <w:t>Rural ´´La Merced´´</w:t>
      </w:r>
      <w:r w:rsidR="00A24987">
        <w:rPr>
          <w:rFonts w:ascii="Palatino Linotype" w:hAnsi="Palatino Linotype"/>
          <w:sz w:val="24"/>
          <w:szCs w:val="24"/>
        </w:rPr>
        <w:t>, conforme lo establecido en el o</w:t>
      </w:r>
      <w:proofErr w:type="spellStart"/>
      <w:r w:rsidR="00A24987" w:rsidRPr="00673F90">
        <w:rPr>
          <w:rFonts w:ascii="Palatino Linotype" w:hAnsi="Palatino Linotype"/>
          <w:sz w:val="24"/>
          <w:szCs w:val="24"/>
          <w:lang w:val="es-ES"/>
        </w:rPr>
        <w:t>ficio</w:t>
      </w:r>
      <w:proofErr w:type="spellEnd"/>
      <w:r w:rsidR="00A24987" w:rsidRPr="00673F90">
        <w:rPr>
          <w:rFonts w:ascii="Palatino Linotype" w:hAnsi="Palatino Linotype"/>
          <w:sz w:val="24"/>
          <w:szCs w:val="24"/>
          <w:lang w:val="es-ES"/>
        </w:rPr>
        <w:t xml:space="preserve"> Nro. GADDMQ-AG-2023-0781-O</w:t>
      </w:r>
      <w:r w:rsidR="00A24987">
        <w:rPr>
          <w:rFonts w:ascii="Palatino Linotype" w:hAnsi="Palatino Linotype"/>
          <w:sz w:val="24"/>
          <w:szCs w:val="24"/>
          <w:lang w:val="es-ES"/>
        </w:rPr>
        <w:t xml:space="preserve"> de </w:t>
      </w:r>
      <w:r w:rsidR="00A24987" w:rsidRPr="00673F90">
        <w:rPr>
          <w:rFonts w:ascii="Palatino Linotype" w:hAnsi="Palatino Linotype"/>
          <w:sz w:val="24"/>
          <w:szCs w:val="24"/>
          <w:lang w:val="es-ES"/>
        </w:rPr>
        <w:t>02 de agosto de 2023</w:t>
      </w:r>
      <w:r w:rsidR="00A24987">
        <w:rPr>
          <w:rFonts w:ascii="Palatino Linotype" w:hAnsi="Palatino Linotype"/>
          <w:sz w:val="24"/>
          <w:szCs w:val="24"/>
          <w:lang w:val="es-ES"/>
        </w:rPr>
        <w:t>, remitido por el Administrador General</w:t>
      </w:r>
      <w:r w:rsidR="00A24987" w:rsidRPr="00DF2676">
        <w:rPr>
          <w:rFonts w:ascii="Palatino Linotype" w:hAnsi="Palatino Linotype"/>
          <w:sz w:val="24"/>
          <w:szCs w:val="24"/>
        </w:rPr>
        <w:t>.</w:t>
      </w:r>
    </w:p>
    <w:p w:rsidR="00A24987" w:rsidRPr="00DF2676" w:rsidRDefault="00A24987" w:rsidP="00A24987">
      <w:pPr>
        <w:autoSpaceDE w:val="0"/>
        <w:autoSpaceDN w:val="0"/>
        <w:adjustRightInd w:val="0"/>
        <w:jc w:val="both"/>
        <w:rPr>
          <w:rFonts w:ascii="Palatino Linotype" w:hAnsi="Palatino Linotype"/>
          <w:lang w:val="es-EC" w:eastAsia="en-US"/>
        </w:rPr>
      </w:pPr>
    </w:p>
    <w:p w:rsidR="00A24987" w:rsidRPr="00DF2676" w:rsidRDefault="00A24987" w:rsidP="00A24987">
      <w:pPr>
        <w:pStyle w:val="Sinespaciado"/>
        <w:rPr>
          <w:rFonts w:ascii="Palatino Linotype" w:hAnsi="Palatino Linotype"/>
          <w:sz w:val="24"/>
          <w:szCs w:val="24"/>
        </w:rPr>
      </w:pPr>
      <w:r w:rsidRPr="00DF2676">
        <w:rPr>
          <w:rFonts w:ascii="Palatino Linotype" w:hAnsi="Palatino Linotype"/>
          <w:b/>
          <w:sz w:val="24"/>
          <w:szCs w:val="24"/>
        </w:rPr>
        <w:t>Disposición Final. -</w:t>
      </w:r>
      <w:r w:rsidRPr="00DF2676">
        <w:rPr>
          <w:rFonts w:ascii="Palatino Linotype" w:hAnsi="Palatino Linotype"/>
          <w:sz w:val="24"/>
          <w:szCs w:val="24"/>
        </w:rPr>
        <w:t xml:space="preserve"> La presente Resolución entrará en vigencia a partir de su sanción, sin perjuicio de su publicación. </w:t>
      </w:r>
    </w:p>
    <w:p w:rsidR="00A24987" w:rsidRPr="00DF2676" w:rsidRDefault="00A24987" w:rsidP="00A24987">
      <w:pPr>
        <w:pStyle w:val="Sinespaciado"/>
        <w:rPr>
          <w:rFonts w:ascii="Palatino Linotype" w:hAnsi="Palatino Linotype"/>
          <w:sz w:val="24"/>
          <w:szCs w:val="24"/>
        </w:rPr>
      </w:pPr>
    </w:p>
    <w:p w:rsidR="00A24987" w:rsidRPr="00DF2676" w:rsidRDefault="00A24987" w:rsidP="00A24987">
      <w:pPr>
        <w:autoSpaceDE w:val="0"/>
        <w:autoSpaceDN w:val="0"/>
        <w:adjustRightInd w:val="0"/>
        <w:jc w:val="both"/>
        <w:rPr>
          <w:rFonts w:ascii="Palatino Linotype" w:hAnsi="Palatino Linotype"/>
          <w:highlight w:val="yellow"/>
        </w:rPr>
      </w:pPr>
      <w:r w:rsidRPr="00DF2676">
        <w:rPr>
          <w:rFonts w:ascii="Palatino Linotype" w:eastAsiaTheme="minorHAnsi" w:hAnsi="Palatino Linotype"/>
          <w:highlight w:val="yellow"/>
          <w:lang w:val="es-EC" w:eastAsia="en-US"/>
        </w:rPr>
        <w:t>Dada en el Distrito Metropolitano de Quito, a los xxx días del mes d</w:t>
      </w:r>
      <w:r>
        <w:rPr>
          <w:rFonts w:ascii="Palatino Linotype" w:eastAsiaTheme="minorHAnsi" w:hAnsi="Palatino Linotype"/>
          <w:highlight w:val="yellow"/>
          <w:lang w:val="es-EC" w:eastAsia="en-US"/>
        </w:rPr>
        <w:t>e xxx del año dos mil veinticuatro</w:t>
      </w:r>
      <w:r w:rsidRPr="00DF2676">
        <w:rPr>
          <w:rFonts w:ascii="Palatino Linotype" w:eastAsiaTheme="minorHAnsi" w:hAnsi="Palatino Linotype"/>
          <w:highlight w:val="yellow"/>
          <w:lang w:val="es-EC" w:eastAsia="en-US"/>
        </w:rPr>
        <w:t>.</w:t>
      </w:r>
    </w:p>
    <w:p w:rsidR="00A24987" w:rsidRPr="00DF2676" w:rsidRDefault="00A24987" w:rsidP="00A24987">
      <w:pPr>
        <w:autoSpaceDE w:val="0"/>
        <w:autoSpaceDN w:val="0"/>
        <w:adjustRightInd w:val="0"/>
        <w:jc w:val="both"/>
        <w:rPr>
          <w:rFonts w:ascii="Palatino Linotype" w:eastAsiaTheme="minorHAnsi" w:hAnsi="Palatino Linotype"/>
          <w:highlight w:val="yellow"/>
          <w:lang w:val="es-EC" w:eastAsia="en-US"/>
        </w:rPr>
      </w:pPr>
    </w:p>
    <w:p w:rsidR="00A24987" w:rsidRPr="00DF2676" w:rsidRDefault="00A24987" w:rsidP="00A24987">
      <w:pPr>
        <w:jc w:val="both"/>
        <w:rPr>
          <w:rFonts w:ascii="Palatino Linotype" w:hAnsi="Palatino Linotype"/>
          <w:highlight w:val="yellow"/>
        </w:rPr>
      </w:pPr>
      <w:r w:rsidRPr="00DF2676">
        <w:rPr>
          <w:rFonts w:ascii="Palatino Linotype" w:hAnsi="Palatino Linotype"/>
          <w:b/>
          <w:highlight w:val="yellow"/>
        </w:rPr>
        <w:t xml:space="preserve">Alcaldía del Distrito Metropolitano. - </w:t>
      </w:r>
      <w:r w:rsidRPr="00DF2676">
        <w:rPr>
          <w:rFonts w:ascii="Palatino Linotype" w:hAnsi="Palatino Linotype"/>
          <w:highlight w:val="yellow"/>
        </w:rPr>
        <w:t xml:space="preserve">Distrito Metropolitano de Quito, </w:t>
      </w:r>
    </w:p>
    <w:p w:rsidR="00A24987" w:rsidRPr="00DF2676" w:rsidRDefault="00A24987" w:rsidP="00A24987">
      <w:pPr>
        <w:jc w:val="center"/>
        <w:rPr>
          <w:rFonts w:ascii="Palatino Linotype" w:hAnsi="Palatino Linotype"/>
          <w:b/>
          <w:highlight w:val="yellow"/>
        </w:rPr>
      </w:pPr>
    </w:p>
    <w:p w:rsidR="000071CE" w:rsidRDefault="000071CE" w:rsidP="000071CE">
      <w:pPr>
        <w:autoSpaceDE w:val="0"/>
        <w:autoSpaceDN w:val="0"/>
        <w:adjustRightInd w:val="0"/>
        <w:jc w:val="both"/>
        <w:rPr>
          <w:rFonts w:ascii="Palatino Linotype" w:hAnsi="Palatino Linotype"/>
          <w:lang w:val="es-EC" w:eastAsia="en-US"/>
        </w:rPr>
      </w:pPr>
    </w:p>
    <w:p w:rsidR="00A24987" w:rsidRPr="00D674A9" w:rsidRDefault="00A24987" w:rsidP="000071CE">
      <w:pPr>
        <w:autoSpaceDE w:val="0"/>
        <w:autoSpaceDN w:val="0"/>
        <w:adjustRightInd w:val="0"/>
        <w:jc w:val="both"/>
        <w:rPr>
          <w:rFonts w:ascii="Palatino Linotype" w:hAnsi="Palatino Linotype"/>
          <w:lang w:val="es-EC" w:eastAsia="en-US"/>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roofErr w:type="spellStart"/>
      <w:r w:rsidRPr="00D674A9">
        <w:rPr>
          <w:rFonts w:ascii="Palatino Linotype" w:hAnsi="Palatino Linotype" w:cs="Times New Roman"/>
          <w:sz w:val="24"/>
          <w:szCs w:val="24"/>
          <w:highlight w:val="yellow"/>
        </w:rPr>
        <w:t>Pabel</w:t>
      </w:r>
      <w:proofErr w:type="spellEnd"/>
      <w:r w:rsidRPr="00D674A9">
        <w:rPr>
          <w:rFonts w:ascii="Palatino Linotype" w:hAnsi="Palatino Linotype" w:cs="Times New Roman"/>
          <w:sz w:val="24"/>
          <w:szCs w:val="24"/>
          <w:highlight w:val="yellow"/>
        </w:rPr>
        <w:t xml:space="preserve"> Muñoz López</w:t>
      </w:r>
    </w:p>
    <w:p w:rsidR="00621306" w:rsidRPr="00D674A9" w:rsidRDefault="00621306" w:rsidP="00621306">
      <w:pPr>
        <w:pStyle w:val="Sinespaciado"/>
        <w:jc w:val="center"/>
        <w:rPr>
          <w:rFonts w:ascii="Palatino Linotype" w:hAnsi="Palatino Linotype" w:cs="Times New Roman"/>
          <w:b/>
          <w:sz w:val="24"/>
          <w:szCs w:val="24"/>
          <w:highlight w:val="yellow"/>
        </w:rPr>
      </w:pPr>
      <w:r w:rsidRPr="00D674A9">
        <w:rPr>
          <w:rFonts w:ascii="Palatino Linotype" w:hAnsi="Palatino Linotype" w:cs="Times New Roman"/>
          <w:b/>
          <w:sz w:val="24"/>
          <w:szCs w:val="24"/>
          <w:highlight w:val="yellow"/>
        </w:rPr>
        <w:t>ALCALDE DEL DISTRITO METROPOLITANO DE QUITO</w:t>
      </w:r>
    </w:p>
    <w:p w:rsidR="00621306" w:rsidRPr="00D674A9" w:rsidRDefault="00621306" w:rsidP="00621306">
      <w:pPr>
        <w:jc w:val="both"/>
        <w:rPr>
          <w:rFonts w:ascii="Palatino Linotype" w:hAnsi="Palatino Linotype"/>
          <w:b/>
          <w:highlight w:val="yellow"/>
        </w:rPr>
      </w:pPr>
    </w:p>
    <w:p w:rsidR="00621306" w:rsidRPr="00D674A9" w:rsidRDefault="00621306" w:rsidP="00621306">
      <w:pPr>
        <w:jc w:val="both"/>
        <w:rPr>
          <w:rFonts w:ascii="Palatino Linotype" w:hAnsi="Palatino Linotype"/>
          <w:highlight w:val="yellow"/>
        </w:rPr>
      </w:pPr>
      <w:r w:rsidRPr="00D674A9">
        <w:rPr>
          <w:rFonts w:ascii="Palatino Linotype" w:hAnsi="Palatino Linotype"/>
          <w:b/>
          <w:highlight w:val="yellow"/>
        </w:rPr>
        <w:t>CERTIFICO,</w:t>
      </w:r>
      <w:r w:rsidRPr="00D674A9">
        <w:rPr>
          <w:rFonts w:ascii="Palatino Linotype" w:hAnsi="Palatino Linotype"/>
          <w:highlight w:val="yellow"/>
        </w:rPr>
        <w:t xml:space="preserve"> que la presente resolución fue discutida y aprobada en sesión pública No. </w:t>
      </w:r>
      <w:proofErr w:type="spellStart"/>
      <w:r w:rsidRPr="00D674A9">
        <w:rPr>
          <w:rFonts w:ascii="Palatino Linotype" w:hAnsi="Palatino Linotype"/>
          <w:highlight w:val="yellow"/>
        </w:rPr>
        <w:t>Xxxxx</w:t>
      </w:r>
      <w:proofErr w:type="spellEnd"/>
      <w:r w:rsidRPr="00D674A9">
        <w:rPr>
          <w:rFonts w:ascii="Palatino Linotype" w:hAnsi="Palatino Linotype"/>
          <w:highlight w:val="yellow"/>
        </w:rPr>
        <w:t xml:space="preserve"> ordinaria del Concejo Metropolitano de Quito, el XXXXXXXXXXX; y, suscrita por el señor </w:t>
      </w:r>
      <w:proofErr w:type="spellStart"/>
      <w:r w:rsidRPr="00D674A9">
        <w:rPr>
          <w:rFonts w:ascii="Palatino Linotype" w:hAnsi="Palatino Linotype"/>
          <w:highlight w:val="yellow"/>
        </w:rPr>
        <w:t>Pabel</w:t>
      </w:r>
      <w:proofErr w:type="spellEnd"/>
      <w:r w:rsidRPr="00D674A9">
        <w:rPr>
          <w:rFonts w:ascii="Palatino Linotype" w:hAnsi="Palatino Linotype"/>
          <w:highlight w:val="yellow"/>
        </w:rPr>
        <w:t xml:space="preserve"> Muñoz López, Alcalde del Distrito Metropolitano de Quito, e</w:t>
      </w:r>
      <w:r w:rsidR="00E806CE">
        <w:rPr>
          <w:rFonts w:ascii="Palatino Linotype" w:hAnsi="Palatino Linotype"/>
          <w:highlight w:val="yellow"/>
        </w:rPr>
        <w:t>l XXXXXXXXXXX de XXXXXXX de 2024</w:t>
      </w:r>
      <w:r w:rsidRPr="00D674A9">
        <w:rPr>
          <w:rFonts w:ascii="Palatino Linotype" w:hAnsi="Palatino Linotype"/>
          <w:highlight w:val="yellow"/>
        </w:rPr>
        <w:t>.</w:t>
      </w:r>
    </w:p>
    <w:p w:rsidR="00621306" w:rsidRPr="00D674A9" w:rsidRDefault="00621306" w:rsidP="00621306">
      <w:pPr>
        <w:jc w:val="both"/>
        <w:rPr>
          <w:rFonts w:ascii="Palatino Linotype" w:hAnsi="Palatino Linotype"/>
          <w:b/>
          <w:highlight w:val="yellow"/>
        </w:rPr>
      </w:pPr>
    </w:p>
    <w:p w:rsidR="00621306" w:rsidRPr="00D674A9" w:rsidRDefault="00621306" w:rsidP="00621306">
      <w:pPr>
        <w:jc w:val="both"/>
        <w:rPr>
          <w:rFonts w:ascii="Palatino Linotype" w:hAnsi="Palatino Linotype"/>
        </w:rPr>
      </w:pPr>
      <w:r w:rsidRPr="00D674A9">
        <w:rPr>
          <w:rFonts w:ascii="Palatino Linotype" w:hAnsi="Palatino Linotype"/>
          <w:b/>
          <w:highlight w:val="yellow"/>
        </w:rPr>
        <w:lastRenderedPageBreak/>
        <w:t>Lo</w:t>
      </w:r>
      <w:r w:rsidRPr="00D674A9">
        <w:rPr>
          <w:rFonts w:ascii="Palatino Linotype" w:hAnsi="Palatino Linotype"/>
          <w:b/>
          <w:spacing w:val="9"/>
          <w:highlight w:val="yellow"/>
        </w:rPr>
        <w:t xml:space="preserve"> </w:t>
      </w:r>
      <w:r w:rsidRPr="00D674A9">
        <w:rPr>
          <w:rFonts w:ascii="Palatino Linotype" w:hAnsi="Palatino Linotype"/>
          <w:b/>
          <w:highlight w:val="yellow"/>
        </w:rPr>
        <w:t>certifico.</w:t>
      </w:r>
      <w:r w:rsidRPr="00D674A9">
        <w:rPr>
          <w:rFonts w:ascii="Palatino Linotype" w:hAnsi="Palatino Linotype"/>
          <w:b/>
          <w:spacing w:val="6"/>
          <w:highlight w:val="yellow"/>
        </w:rPr>
        <w:t xml:space="preserve"> </w:t>
      </w:r>
      <w:r w:rsidRPr="00D674A9">
        <w:rPr>
          <w:rFonts w:ascii="Palatino Linotype" w:hAnsi="Palatino Linotype"/>
          <w:b/>
          <w:highlight w:val="yellow"/>
        </w:rPr>
        <w:t>-</w:t>
      </w:r>
      <w:r w:rsidRPr="00D674A9">
        <w:rPr>
          <w:rFonts w:ascii="Palatino Linotype" w:hAnsi="Palatino Linotype"/>
          <w:b/>
          <w:spacing w:val="-2"/>
          <w:highlight w:val="yellow"/>
        </w:rPr>
        <w:t xml:space="preserve"> </w:t>
      </w:r>
      <w:r w:rsidRPr="00D674A9">
        <w:rPr>
          <w:rFonts w:ascii="Palatino Linotype" w:hAnsi="Palatino Linotype"/>
          <w:highlight w:val="yellow"/>
        </w:rPr>
        <w:t>Distrito</w:t>
      </w:r>
      <w:r w:rsidRPr="00D674A9">
        <w:rPr>
          <w:rFonts w:ascii="Palatino Linotype" w:hAnsi="Palatino Linotype"/>
          <w:spacing w:val="-4"/>
          <w:highlight w:val="yellow"/>
        </w:rPr>
        <w:t xml:space="preserve"> </w:t>
      </w:r>
      <w:r w:rsidRPr="00D674A9">
        <w:rPr>
          <w:rFonts w:ascii="Palatino Linotype" w:hAnsi="Palatino Linotype"/>
          <w:highlight w:val="yellow"/>
        </w:rPr>
        <w:t>Metropolitano</w:t>
      </w:r>
      <w:r w:rsidRPr="00D674A9">
        <w:rPr>
          <w:rFonts w:ascii="Palatino Linotype" w:hAnsi="Palatino Linotype"/>
          <w:spacing w:val="-5"/>
          <w:highlight w:val="yellow"/>
        </w:rPr>
        <w:t xml:space="preserve"> </w:t>
      </w:r>
      <w:r w:rsidRPr="00D674A9">
        <w:rPr>
          <w:rFonts w:ascii="Palatino Linotype" w:hAnsi="Palatino Linotype"/>
          <w:highlight w:val="yellow"/>
        </w:rPr>
        <w:t>de</w:t>
      </w:r>
      <w:r w:rsidRPr="00D674A9">
        <w:rPr>
          <w:rFonts w:ascii="Palatino Linotype" w:hAnsi="Palatino Linotype"/>
          <w:spacing w:val="-5"/>
          <w:highlight w:val="yellow"/>
        </w:rPr>
        <w:t xml:space="preserve"> </w:t>
      </w:r>
      <w:r w:rsidRPr="00D674A9">
        <w:rPr>
          <w:rFonts w:ascii="Palatino Linotype" w:hAnsi="Palatino Linotype"/>
          <w:highlight w:val="yellow"/>
        </w:rPr>
        <w:t>Quito,</w:t>
      </w:r>
      <w:r w:rsidRPr="00D674A9">
        <w:rPr>
          <w:rFonts w:ascii="Palatino Linotype" w:hAnsi="Palatino Linotype"/>
          <w:spacing w:val="2"/>
          <w:highlight w:val="yellow"/>
        </w:rPr>
        <w:t xml:space="preserve"> </w:t>
      </w:r>
      <w:r w:rsidRPr="00D674A9">
        <w:rPr>
          <w:rFonts w:ascii="Palatino Linotype" w:hAnsi="Palatino Linotype"/>
          <w:highlight w:val="yellow"/>
        </w:rPr>
        <w:t>el XXX</w:t>
      </w:r>
      <w:r w:rsidRPr="00D674A9">
        <w:rPr>
          <w:rFonts w:ascii="Palatino Linotype" w:hAnsi="Palatino Linotype"/>
          <w:spacing w:val="7"/>
          <w:highlight w:val="yellow"/>
        </w:rPr>
        <w:t xml:space="preserve"> </w:t>
      </w:r>
      <w:r w:rsidRPr="00D674A9">
        <w:rPr>
          <w:rFonts w:ascii="Palatino Linotype" w:hAnsi="Palatino Linotype"/>
          <w:highlight w:val="yellow"/>
        </w:rPr>
        <w:t>de</w:t>
      </w:r>
      <w:r w:rsidRPr="00D674A9">
        <w:rPr>
          <w:rFonts w:ascii="Palatino Linotype" w:hAnsi="Palatino Linotype"/>
          <w:spacing w:val="-5"/>
          <w:highlight w:val="yellow"/>
        </w:rPr>
        <w:t xml:space="preserve"> </w:t>
      </w:r>
      <w:r w:rsidRPr="00D674A9">
        <w:rPr>
          <w:rFonts w:ascii="Palatino Linotype" w:hAnsi="Palatino Linotype"/>
          <w:highlight w:val="yellow"/>
        </w:rPr>
        <w:t>XXX</w:t>
      </w:r>
      <w:r w:rsidRPr="00D674A9">
        <w:rPr>
          <w:rFonts w:ascii="Palatino Linotype" w:hAnsi="Palatino Linotype"/>
          <w:spacing w:val="-5"/>
          <w:highlight w:val="yellow"/>
        </w:rPr>
        <w:t xml:space="preserve"> </w:t>
      </w:r>
      <w:r w:rsidRPr="00D674A9">
        <w:rPr>
          <w:rFonts w:ascii="Palatino Linotype" w:hAnsi="Palatino Linotype"/>
          <w:highlight w:val="yellow"/>
        </w:rPr>
        <w:t>de</w:t>
      </w:r>
      <w:r w:rsidRPr="00D674A9">
        <w:rPr>
          <w:rFonts w:ascii="Palatino Linotype" w:hAnsi="Palatino Linotype"/>
          <w:spacing w:val="13"/>
          <w:highlight w:val="yellow"/>
        </w:rPr>
        <w:t xml:space="preserve"> </w:t>
      </w:r>
      <w:r w:rsidR="00E806CE">
        <w:rPr>
          <w:rFonts w:ascii="Palatino Linotype" w:hAnsi="Palatino Linotype"/>
          <w:highlight w:val="yellow"/>
        </w:rPr>
        <w:t>2024</w:t>
      </w:r>
      <w:r w:rsidRPr="00D674A9">
        <w:rPr>
          <w:rFonts w:ascii="Palatino Linotype" w:hAnsi="Palatino Linotype"/>
          <w:highlight w:val="yellow"/>
        </w:rPr>
        <w:t>.</w:t>
      </w:r>
    </w:p>
    <w:p w:rsidR="00621306" w:rsidRPr="00D674A9" w:rsidRDefault="00621306" w:rsidP="00621306">
      <w:pPr>
        <w:jc w:val="both"/>
        <w:rPr>
          <w:rFonts w:ascii="Palatino Linotype" w:hAnsi="Palatino Linotype"/>
          <w:highlight w:val="yellow"/>
        </w:rPr>
      </w:pPr>
    </w:p>
    <w:p w:rsidR="00621306" w:rsidRPr="00D674A9" w:rsidRDefault="00621306" w:rsidP="00621306">
      <w:pPr>
        <w:rPr>
          <w:rFonts w:ascii="Palatino Linotype" w:hAnsi="Palatino Linotype"/>
          <w:highlight w:val="yellow"/>
        </w:rPr>
      </w:pPr>
    </w:p>
    <w:p w:rsidR="00621306" w:rsidRPr="00D674A9" w:rsidRDefault="00621306" w:rsidP="00621306">
      <w:pPr>
        <w:jc w:val="both"/>
        <w:rPr>
          <w:rFonts w:ascii="Palatino Linotype" w:hAnsi="Palatino Linotype"/>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r w:rsidRPr="00D674A9">
        <w:rPr>
          <w:rFonts w:ascii="Palatino Linotype" w:hAnsi="Palatino Linotype" w:cs="Times New Roman"/>
          <w:sz w:val="24"/>
          <w:szCs w:val="24"/>
          <w:highlight w:val="yellow"/>
        </w:rPr>
        <w:t>Dra. Libia Rivas Ordóñez</w:t>
      </w:r>
    </w:p>
    <w:p w:rsidR="00621306" w:rsidRPr="00D674A9" w:rsidRDefault="00621306" w:rsidP="00621306">
      <w:pPr>
        <w:pStyle w:val="Sinespaciado"/>
        <w:jc w:val="center"/>
        <w:rPr>
          <w:rFonts w:ascii="Palatino Linotype" w:hAnsi="Palatino Linotype" w:cs="Times New Roman"/>
          <w:sz w:val="24"/>
          <w:szCs w:val="24"/>
        </w:rPr>
      </w:pPr>
      <w:r w:rsidRPr="00D674A9">
        <w:rPr>
          <w:rFonts w:ascii="Palatino Linotype" w:hAnsi="Palatino Linotype" w:cs="Times New Roman"/>
          <w:b/>
          <w:sz w:val="24"/>
          <w:szCs w:val="24"/>
          <w:highlight w:val="yellow"/>
        </w:rPr>
        <w:t>SECRETARIA GENERAL DEL CONCEJO METROPOLITANO DE QUITO</w:t>
      </w:r>
      <w:r w:rsidRPr="00D674A9">
        <w:rPr>
          <w:rFonts w:ascii="Palatino Linotype" w:hAnsi="Palatino Linotype" w:cs="Times New Roman"/>
          <w:b/>
          <w:sz w:val="24"/>
          <w:szCs w:val="24"/>
        </w:rPr>
        <w:t xml:space="preserve"> </w:t>
      </w:r>
    </w:p>
    <w:p w:rsidR="000071CE" w:rsidRPr="00D674A9" w:rsidRDefault="000071CE" w:rsidP="000071CE">
      <w:pPr>
        <w:jc w:val="both"/>
        <w:rPr>
          <w:rFonts w:ascii="Palatino Linotype" w:hAnsi="Palatino Linotype"/>
          <w:highlight w:val="yellow"/>
        </w:rPr>
      </w:pPr>
    </w:p>
    <w:p w:rsidR="000071CE" w:rsidRPr="00D674A9" w:rsidRDefault="000071CE" w:rsidP="000071CE">
      <w:pPr>
        <w:rPr>
          <w:rFonts w:ascii="Palatino Linotype" w:hAnsi="Palatino Linotype"/>
          <w:highlight w:val="yellow"/>
        </w:rPr>
      </w:pPr>
    </w:p>
    <w:p w:rsidR="000071CE" w:rsidRPr="00D674A9" w:rsidRDefault="000071CE" w:rsidP="000071CE">
      <w:pPr>
        <w:rPr>
          <w:rFonts w:ascii="Palatino Linotype" w:hAnsi="Palatino Linotype"/>
        </w:rPr>
      </w:pPr>
    </w:p>
    <w:p w:rsidR="000071CE" w:rsidRPr="00D674A9" w:rsidRDefault="000071CE" w:rsidP="000071CE">
      <w:pPr>
        <w:spacing w:before="240" w:after="1"/>
        <w:ind w:right="-39"/>
        <w:jc w:val="both"/>
        <w:rPr>
          <w:rFonts w:ascii="Palatino Linotype" w:eastAsiaTheme="majorEastAsia" w:hAnsi="Palatino Linotype"/>
          <w:b/>
          <w:lang w:eastAsia="en-US"/>
        </w:rPr>
      </w:pPr>
    </w:p>
    <w:p w:rsidR="00FC40E4" w:rsidRPr="00621306" w:rsidRDefault="00533347"/>
    <w:sectPr w:rsidR="00FC40E4" w:rsidRPr="00621306"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47" w:rsidRDefault="00533347">
      <w:r>
        <w:separator/>
      </w:r>
    </w:p>
  </w:endnote>
  <w:endnote w:type="continuationSeparator" w:id="0">
    <w:p w:rsidR="00533347" w:rsidRDefault="0053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47" w:rsidRDefault="00533347">
      <w:r>
        <w:separator/>
      </w:r>
    </w:p>
  </w:footnote>
  <w:footnote w:type="continuationSeparator" w:id="0">
    <w:p w:rsidR="00533347" w:rsidRDefault="00533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700480"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700CD05D" wp14:editId="36A27220">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700480"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00CD05D"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700480"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533347" w:rsidP="00A745FE">
    <w:pPr>
      <w:ind w:left="5"/>
      <w:rPr>
        <w:rFonts w:ascii="Palatino Linotype" w:hAnsi="Palatino Linotype" w:cs="Palatino Linotype"/>
        <w:b/>
        <w:color w:val="000000"/>
        <w:szCs w:val="22"/>
        <w:lang w:val="en-US" w:eastAsia="en-US"/>
      </w:rPr>
    </w:pPr>
  </w:p>
  <w:p w:rsidR="00A745FE" w:rsidRDefault="00533347" w:rsidP="00A745FE">
    <w:pPr>
      <w:pStyle w:val="Encabezado"/>
      <w:rPr>
        <w:rFonts w:ascii="Palatino Linotype" w:hAnsi="Palatino Linotype" w:cs="Palatino Linotype"/>
        <w:b/>
        <w:color w:val="000000"/>
        <w:szCs w:val="22"/>
        <w:lang w:val="en-US" w:eastAsia="en-US"/>
      </w:rPr>
    </w:pPr>
  </w:p>
  <w:p w:rsidR="00A745FE" w:rsidRDefault="00533347" w:rsidP="00A745FE">
    <w:pPr>
      <w:pStyle w:val="Encabezado"/>
      <w:rPr>
        <w:rFonts w:ascii="Palatino Linotype" w:hAnsi="Palatino Linotype" w:cs="Palatino Linotype"/>
        <w:b/>
        <w:color w:val="000000"/>
        <w:szCs w:val="22"/>
        <w:lang w:val="en-US" w:eastAsia="en-US"/>
      </w:rPr>
    </w:pPr>
  </w:p>
  <w:p w:rsidR="004C21C5" w:rsidRDefault="00533347" w:rsidP="00A745FE">
    <w:pPr>
      <w:pStyle w:val="Encabezado"/>
      <w:jc w:val="center"/>
      <w:rPr>
        <w:rFonts w:ascii="Palatino Linotype" w:hAnsi="Palatino Linotype" w:cs="Palatino Linotype"/>
        <w:b/>
        <w:color w:val="000000"/>
        <w:szCs w:val="22"/>
        <w:lang w:val="en-US" w:eastAsia="en-US"/>
      </w:rPr>
    </w:pPr>
  </w:p>
  <w:p w:rsidR="004C21C5" w:rsidRDefault="00700480"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700480"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00CB79C0">
      <w:rPr>
        <w:rFonts w:ascii="Palatino Linotype" w:hAnsi="Palatino Linotype" w:cs="Palatino Linotype"/>
        <w:b/>
        <w:color w:val="000000"/>
        <w:szCs w:val="22"/>
        <w:lang w:val="en-US" w:eastAsia="en-US"/>
      </w:rPr>
      <w:t>-2024</w:t>
    </w:r>
  </w:p>
  <w:p w:rsidR="00A745FE" w:rsidRDefault="00533347"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CE"/>
    <w:rsid w:val="000071CE"/>
    <w:rsid w:val="00054164"/>
    <w:rsid w:val="001D624B"/>
    <w:rsid w:val="001E3CA2"/>
    <w:rsid w:val="001F3120"/>
    <w:rsid w:val="002326C2"/>
    <w:rsid w:val="002361A4"/>
    <w:rsid w:val="0026029C"/>
    <w:rsid w:val="002975DE"/>
    <w:rsid w:val="002B068B"/>
    <w:rsid w:val="003434C1"/>
    <w:rsid w:val="00365DDC"/>
    <w:rsid w:val="00382EA0"/>
    <w:rsid w:val="0038325A"/>
    <w:rsid w:val="003C03FE"/>
    <w:rsid w:val="003E0810"/>
    <w:rsid w:val="003F2C71"/>
    <w:rsid w:val="00402D6A"/>
    <w:rsid w:val="004054BC"/>
    <w:rsid w:val="00422523"/>
    <w:rsid w:val="00440496"/>
    <w:rsid w:val="00443F03"/>
    <w:rsid w:val="00445E69"/>
    <w:rsid w:val="00454893"/>
    <w:rsid w:val="00466869"/>
    <w:rsid w:val="00471401"/>
    <w:rsid w:val="00487326"/>
    <w:rsid w:val="004B672B"/>
    <w:rsid w:val="004D1DE6"/>
    <w:rsid w:val="004F7324"/>
    <w:rsid w:val="00533347"/>
    <w:rsid w:val="0056220B"/>
    <w:rsid w:val="005B5EA2"/>
    <w:rsid w:val="005C6CE1"/>
    <w:rsid w:val="00621306"/>
    <w:rsid w:val="00637169"/>
    <w:rsid w:val="0067513C"/>
    <w:rsid w:val="006C730A"/>
    <w:rsid w:val="006D7366"/>
    <w:rsid w:val="006F2F4A"/>
    <w:rsid w:val="00700480"/>
    <w:rsid w:val="00760167"/>
    <w:rsid w:val="007635A9"/>
    <w:rsid w:val="00786A47"/>
    <w:rsid w:val="007B6C96"/>
    <w:rsid w:val="007C40D4"/>
    <w:rsid w:val="00837D1B"/>
    <w:rsid w:val="008468C6"/>
    <w:rsid w:val="008521DB"/>
    <w:rsid w:val="00856375"/>
    <w:rsid w:val="00883F6B"/>
    <w:rsid w:val="008A7E15"/>
    <w:rsid w:val="00902972"/>
    <w:rsid w:val="009113C1"/>
    <w:rsid w:val="00916FE2"/>
    <w:rsid w:val="00923671"/>
    <w:rsid w:val="00960E12"/>
    <w:rsid w:val="00991B17"/>
    <w:rsid w:val="009B2CC9"/>
    <w:rsid w:val="009D21D3"/>
    <w:rsid w:val="00A24987"/>
    <w:rsid w:val="00A2612B"/>
    <w:rsid w:val="00A27614"/>
    <w:rsid w:val="00A3372D"/>
    <w:rsid w:val="00AA4617"/>
    <w:rsid w:val="00AB1D76"/>
    <w:rsid w:val="00AB574A"/>
    <w:rsid w:val="00B41DB7"/>
    <w:rsid w:val="00C81A1E"/>
    <w:rsid w:val="00CA392E"/>
    <w:rsid w:val="00CA7C32"/>
    <w:rsid w:val="00CB79C0"/>
    <w:rsid w:val="00D319F9"/>
    <w:rsid w:val="00D330F8"/>
    <w:rsid w:val="00D47606"/>
    <w:rsid w:val="00D66F7D"/>
    <w:rsid w:val="00D674A9"/>
    <w:rsid w:val="00D9439C"/>
    <w:rsid w:val="00DB3D64"/>
    <w:rsid w:val="00DD3C37"/>
    <w:rsid w:val="00E50BF1"/>
    <w:rsid w:val="00E57AC5"/>
    <w:rsid w:val="00E66674"/>
    <w:rsid w:val="00E67FE3"/>
    <w:rsid w:val="00E75742"/>
    <w:rsid w:val="00E806CE"/>
    <w:rsid w:val="00E83DBF"/>
    <w:rsid w:val="00EA3F21"/>
    <w:rsid w:val="00EA786B"/>
    <w:rsid w:val="00EB7E53"/>
    <w:rsid w:val="00F0365E"/>
    <w:rsid w:val="00F30D3E"/>
    <w:rsid w:val="00F363EB"/>
    <w:rsid w:val="00F876A2"/>
    <w:rsid w:val="00FB7425"/>
    <w:rsid w:val="00FE7A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D581"/>
  <w15:chartTrackingRefBased/>
  <w15:docId w15:val="{D924258A-888C-4F11-9CDD-3038A9FB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C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0071CE"/>
  </w:style>
  <w:style w:type="paragraph" w:styleId="Sinespaciado">
    <w:name w:val="No Spacing"/>
    <w:basedOn w:val="Normal"/>
    <w:link w:val="SinespaciadoCar"/>
    <w:uiPriority w:val="1"/>
    <w:qFormat/>
    <w:rsid w:val="000071CE"/>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0071CE"/>
    <w:pPr>
      <w:tabs>
        <w:tab w:val="center" w:pos="4252"/>
        <w:tab w:val="right" w:pos="8504"/>
      </w:tabs>
    </w:pPr>
  </w:style>
  <w:style w:type="character" w:customStyle="1" w:styleId="EncabezadoCar">
    <w:name w:val="Encabezado Car"/>
    <w:basedOn w:val="Fuentedeprrafopredeter"/>
    <w:link w:val="Encabezado"/>
    <w:uiPriority w:val="99"/>
    <w:rsid w:val="000071CE"/>
    <w:rPr>
      <w:rFonts w:ascii="Times New Roman" w:eastAsia="Times New Roman" w:hAnsi="Times New Roman" w:cs="Times New Roman"/>
      <w:sz w:val="24"/>
      <w:szCs w:val="24"/>
      <w:lang w:val="es-ES" w:eastAsia="es-ES"/>
    </w:rPr>
  </w:style>
  <w:style w:type="character" w:customStyle="1" w:styleId="nrmar">
    <w:name w:val="nrmar"/>
    <w:basedOn w:val="Fuentedeprrafopredeter"/>
    <w:rsid w:val="000071CE"/>
  </w:style>
  <w:style w:type="paragraph" w:styleId="Piedepgina">
    <w:name w:val="footer"/>
    <w:basedOn w:val="Normal"/>
    <w:link w:val="PiedepginaCar"/>
    <w:uiPriority w:val="99"/>
    <w:unhideWhenUsed/>
    <w:rsid w:val="00CB79C0"/>
    <w:pPr>
      <w:tabs>
        <w:tab w:val="center" w:pos="4252"/>
        <w:tab w:val="right" w:pos="8504"/>
      </w:tabs>
    </w:pPr>
  </w:style>
  <w:style w:type="character" w:customStyle="1" w:styleId="PiedepginaCar">
    <w:name w:val="Pie de página Car"/>
    <w:basedOn w:val="Fuentedeprrafopredeter"/>
    <w:link w:val="Piedepgina"/>
    <w:uiPriority w:val="99"/>
    <w:rsid w:val="00CB79C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44759">
      <w:bodyDiv w:val="1"/>
      <w:marLeft w:val="0"/>
      <w:marRight w:val="0"/>
      <w:marTop w:val="0"/>
      <w:marBottom w:val="0"/>
      <w:divBdr>
        <w:top w:val="none" w:sz="0" w:space="0" w:color="auto"/>
        <w:left w:val="none" w:sz="0" w:space="0" w:color="auto"/>
        <w:bottom w:val="none" w:sz="0" w:space="0" w:color="auto"/>
        <w:right w:val="none" w:sz="0" w:space="0" w:color="auto"/>
      </w:divBdr>
    </w:div>
    <w:div w:id="2021931853">
      <w:bodyDiv w:val="1"/>
      <w:marLeft w:val="0"/>
      <w:marRight w:val="0"/>
      <w:marTop w:val="0"/>
      <w:marBottom w:val="0"/>
      <w:divBdr>
        <w:top w:val="none" w:sz="0" w:space="0" w:color="auto"/>
        <w:left w:val="none" w:sz="0" w:space="0" w:color="auto"/>
        <w:bottom w:val="none" w:sz="0" w:space="0" w:color="auto"/>
        <w:right w:val="none" w:sz="0" w:space="0" w:color="auto"/>
      </w:divBdr>
      <w:divsChild>
        <w:div w:id="3168610">
          <w:marLeft w:val="0"/>
          <w:marRight w:val="0"/>
          <w:marTop w:val="0"/>
          <w:marBottom w:val="0"/>
          <w:divBdr>
            <w:top w:val="single" w:sz="2" w:space="0" w:color="D9D9E3"/>
            <w:left w:val="single" w:sz="2" w:space="0" w:color="D9D9E3"/>
            <w:bottom w:val="single" w:sz="2" w:space="0" w:color="D9D9E3"/>
            <w:right w:val="single" w:sz="2" w:space="0" w:color="D9D9E3"/>
          </w:divBdr>
          <w:divsChild>
            <w:div w:id="784957108">
              <w:marLeft w:val="0"/>
              <w:marRight w:val="0"/>
              <w:marTop w:val="0"/>
              <w:marBottom w:val="0"/>
              <w:divBdr>
                <w:top w:val="single" w:sz="2" w:space="0" w:color="D9D9E3"/>
                <w:left w:val="single" w:sz="2" w:space="0" w:color="D9D9E3"/>
                <w:bottom w:val="single" w:sz="2" w:space="0" w:color="D9D9E3"/>
                <w:right w:val="single" w:sz="2" w:space="0" w:color="D9D9E3"/>
              </w:divBdr>
              <w:divsChild>
                <w:div w:id="327948698">
                  <w:marLeft w:val="0"/>
                  <w:marRight w:val="0"/>
                  <w:marTop w:val="0"/>
                  <w:marBottom w:val="0"/>
                  <w:divBdr>
                    <w:top w:val="single" w:sz="2" w:space="0" w:color="D9D9E3"/>
                    <w:left w:val="single" w:sz="2" w:space="0" w:color="D9D9E3"/>
                    <w:bottom w:val="single" w:sz="2" w:space="0" w:color="D9D9E3"/>
                    <w:right w:val="single" w:sz="2" w:space="0" w:color="D9D9E3"/>
                  </w:divBdr>
                  <w:divsChild>
                    <w:div w:id="1459639079">
                      <w:marLeft w:val="0"/>
                      <w:marRight w:val="0"/>
                      <w:marTop w:val="0"/>
                      <w:marBottom w:val="0"/>
                      <w:divBdr>
                        <w:top w:val="single" w:sz="2" w:space="0" w:color="D9D9E3"/>
                        <w:left w:val="single" w:sz="2" w:space="0" w:color="D9D9E3"/>
                        <w:bottom w:val="single" w:sz="2" w:space="0" w:color="D9D9E3"/>
                        <w:right w:val="single" w:sz="2" w:space="0" w:color="D9D9E3"/>
                      </w:divBdr>
                      <w:divsChild>
                        <w:div w:id="594436385">
                          <w:marLeft w:val="0"/>
                          <w:marRight w:val="0"/>
                          <w:marTop w:val="0"/>
                          <w:marBottom w:val="0"/>
                          <w:divBdr>
                            <w:top w:val="single" w:sz="2" w:space="0" w:color="auto"/>
                            <w:left w:val="single" w:sz="2" w:space="0" w:color="auto"/>
                            <w:bottom w:val="single" w:sz="6" w:space="0" w:color="auto"/>
                            <w:right w:val="single" w:sz="2" w:space="0" w:color="auto"/>
                          </w:divBdr>
                          <w:divsChild>
                            <w:div w:id="1139882626">
                              <w:marLeft w:val="0"/>
                              <w:marRight w:val="0"/>
                              <w:marTop w:val="100"/>
                              <w:marBottom w:val="100"/>
                              <w:divBdr>
                                <w:top w:val="single" w:sz="2" w:space="0" w:color="D9D9E3"/>
                                <w:left w:val="single" w:sz="2" w:space="0" w:color="D9D9E3"/>
                                <w:bottom w:val="single" w:sz="2" w:space="0" w:color="D9D9E3"/>
                                <w:right w:val="single" w:sz="2" w:space="0" w:color="D9D9E3"/>
                              </w:divBdr>
                              <w:divsChild>
                                <w:div w:id="472067520">
                                  <w:marLeft w:val="0"/>
                                  <w:marRight w:val="0"/>
                                  <w:marTop w:val="0"/>
                                  <w:marBottom w:val="0"/>
                                  <w:divBdr>
                                    <w:top w:val="single" w:sz="2" w:space="0" w:color="D9D9E3"/>
                                    <w:left w:val="single" w:sz="2" w:space="0" w:color="D9D9E3"/>
                                    <w:bottom w:val="single" w:sz="2" w:space="0" w:color="D9D9E3"/>
                                    <w:right w:val="single" w:sz="2" w:space="0" w:color="D9D9E3"/>
                                  </w:divBdr>
                                  <w:divsChild>
                                    <w:div w:id="1568954094">
                                      <w:marLeft w:val="0"/>
                                      <w:marRight w:val="0"/>
                                      <w:marTop w:val="0"/>
                                      <w:marBottom w:val="0"/>
                                      <w:divBdr>
                                        <w:top w:val="single" w:sz="2" w:space="0" w:color="D9D9E3"/>
                                        <w:left w:val="single" w:sz="2" w:space="0" w:color="D9D9E3"/>
                                        <w:bottom w:val="single" w:sz="2" w:space="0" w:color="D9D9E3"/>
                                        <w:right w:val="single" w:sz="2" w:space="0" w:color="D9D9E3"/>
                                      </w:divBdr>
                                      <w:divsChild>
                                        <w:div w:id="1184636736">
                                          <w:marLeft w:val="0"/>
                                          <w:marRight w:val="0"/>
                                          <w:marTop w:val="0"/>
                                          <w:marBottom w:val="0"/>
                                          <w:divBdr>
                                            <w:top w:val="single" w:sz="2" w:space="0" w:color="D9D9E3"/>
                                            <w:left w:val="single" w:sz="2" w:space="0" w:color="D9D9E3"/>
                                            <w:bottom w:val="single" w:sz="2" w:space="0" w:color="D9D9E3"/>
                                            <w:right w:val="single" w:sz="2" w:space="0" w:color="D9D9E3"/>
                                          </w:divBdr>
                                          <w:divsChild>
                                            <w:div w:id="983893458">
                                              <w:marLeft w:val="0"/>
                                              <w:marRight w:val="0"/>
                                              <w:marTop w:val="0"/>
                                              <w:marBottom w:val="0"/>
                                              <w:divBdr>
                                                <w:top w:val="single" w:sz="2" w:space="0" w:color="D9D9E3"/>
                                                <w:left w:val="single" w:sz="2" w:space="0" w:color="D9D9E3"/>
                                                <w:bottom w:val="single" w:sz="2" w:space="0" w:color="D9D9E3"/>
                                                <w:right w:val="single" w:sz="2" w:space="0" w:color="D9D9E3"/>
                                              </w:divBdr>
                                              <w:divsChild>
                                                <w:div w:id="336079967">
                                                  <w:marLeft w:val="0"/>
                                                  <w:marRight w:val="0"/>
                                                  <w:marTop w:val="0"/>
                                                  <w:marBottom w:val="0"/>
                                                  <w:divBdr>
                                                    <w:top w:val="single" w:sz="2" w:space="0" w:color="D9D9E3"/>
                                                    <w:left w:val="single" w:sz="2" w:space="0" w:color="D9D9E3"/>
                                                    <w:bottom w:val="single" w:sz="2" w:space="0" w:color="D9D9E3"/>
                                                    <w:right w:val="single" w:sz="2" w:space="0" w:color="D9D9E3"/>
                                                  </w:divBdr>
                                                  <w:divsChild>
                                                    <w:div w:id="489369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592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2788</Words>
  <Characters>15335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Jorge Emilio Solano Gudino</cp:lastModifiedBy>
  <cp:revision>43</cp:revision>
  <dcterms:created xsi:type="dcterms:W3CDTF">2024-07-08T14:19:00Z</dcterms:created>
  <dcterms:modified xsi:type="dcterms:W3CDTF">2024-07-08T15:54:00Z</dcterms:modified>
</cp:coreProperties>
</file>