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C43E1">
        <w:rPr>
          <w:rFonts w:ascii="Palatino Linotype" w:hAnsi="Palatino Linotype"/>
          <w:b/>
          <w:sz w:val="24"/>
          <w:lang w:val="es-ES"/>
        </w:rPr>
        <w:t>I</w:t>
      </w:r>
      <w:r w:rsidR="005A4788" w:rsidRPr="00EC43E1">
        <w:rPr>
          <w:rFonts w:ascii="Palatino Linotype" w:hAnsi="Palatino Linotype"/>
          <w:b/>
          <w:sz w:val="24"/>
          <w:lang w:val="es-ES"/>
        </w:rPr>
        <w:t>nforme No. IC-</w:t>
      </w:r>
      <w:r w:rsidR="001B0F54">
        <w:rPr>
          <w:rFonts w:ascii="Palatino Linotype" w:hAnsi="Palatino Linotype"/>
          <w:b/>
          <w:sz w:val="24"/>
          <w:lang w:val="es-ES"/>
        </w:rPr>
        <w:t>CPP-2024-021</w:t>
      </w:r>
    </w:p>
    <w:p w:rsidR="009C6656" w:rsidRPr="008A4EEA" w:rsidRDefault="009C6656" w:rsidP="008114F6">
      <w:pPr>
        <w:spacing w:line="276" w:lineRule="auto"/>
        <w:jc w:val="both"/>
        <w:rPr>
          <w:rFonts w:ascii="Palatino Linotype" w:hAnsi="Palatino Linotype"/>
          <w:b/>
          <w:sz w:val="24"/>
          <w:lang w:val="es-ES"/>
        </w:rPr>
      </w:pPr>
    </w:p>
    <w:p w:rsidR="0091732E" w:rsidRPr="001B0F54" w:rsidRDefault="0082767D" w:rsidP="001B0F54">
      <w:pPr>
        <w:autoSpaceDE w:val="0"/>
        <w:autoSpaceDN w:val="0"/>
        <w:adjustRightInd w:val="0"/>
        <w:spacing w:after="0" w:line="240" w:lineRule="auto"/>
        <w:jc w:val="both"/>
        <w:rPr>
          <w:rFonts w:ascii="Times-Roman" w:hAnsi="Times-Roman" w:cs="Times-Roman"/>
          <w:sz w:val="19"/>
          <w:szCs w:val="19"/>
        </w:rPr>
      </w:pPr>
      <w:r w:rsidRPr="00452D90">
        <w:rPr>
          <w:rFonts w:ascii="Palatino Linotype" w:eastAsia="Times New Roman" w:hAnsi="Palatino Linotype"/>
          <w:b/>
          <w:color w:val="000000"/>
          <w:sz w:val="24"/>
          <w:szCs w:val="24"/>
          <w:lang w:val="es-ES_tradnl"/>
        </w:rPr>
        <w:t xml:space="preserve">INFORME DE LA COMISIÓN </w:t>
      </w:r>
      <w:r w:rsidR="00881145" w:rsidRPr="00452D90">
        <w:rPr>
          <w:rFonts w:ascii="Palatino Linotype" w:eastAsia="Times New Roman" w:hAnsi="Palatino Linotype"/>
          <w:b/>
          <w:color w:val="000000"/>
          <w:sz w:val="24"/>
          <w:szCs w:val="24"/>
          <w:lang w:val="es-ES_tradnl"/>
        </w:rPr>
        <w:t xml:space="preserve">DE PROPIEDAD Y ESPACIO PÚBLICO </w:t>
      </w:r>
      <w:r w:rsidRPr="00452D90">
        <w:rPr>
          <w:rFonts w:ascii="Palatino Linotype" w:eastAsia="Times New Roman" w:hAnsi="Palatino Linotype"/>
          <w:b/>
          <w:color w:val="000000"/>
          <w:sz w:val="24"/>
          <w:szCs w:val="24"/>
          <w:lang w:val="es-ES_tradnl"/>
        </w:rPr>
        <w:t xml:space="preserve">PARA QUE EL CONCEJO </w:t>
      </w:r>
      <w:r w:rsidR="00D85938" w:rsidRPr="00452D90">
        <w:rPr>
          <w:rFonts w:ascii="Palatino Linotype" w:eastAsia="Times New Roman" w:hAnsi="Palatino Linotype"/>
          <w:b/>
          <w:color w:val="000000"/>
          <w:sz w:val="24"/>
          <w:szCs w:val="24"/>
          <w:lang w:val="es-ES_tradnl"/>
        </w:rPr>
        <w:t>METROPOLITANO, RESUELVA</w:t>
      </w:r>
      <w:r w:rsidR="00DF779B">
        <w:rPr>
          <w:rFonts w:ascii="Palatino Linotype" w:eastAsia="Times New Roman" w:hAnsi="Palatino Linotype"/>
          <w:b/>
          <w:color w:val="000000"/>
          <w:sz w:val="24"/>
          <w:szCs w:val="24"/>
          <w:lang w:val="es-ES_tradnl"/>
        </w:rPr>
        <w:t xml:space="preserve"> SOBRE</w:t>
      </w:r>
      <w:r w:rsidR="00452D90" w:rsidRPr="00452D90">
        <w:rPr>
          <w:rFonts w:ascii="Palatino Linotype" w:eastAsia="Times New Roman" w:hAnsi="Palatino Linotype"/>
          <w:b/>
          <w:color w:val="000000"/>
          <w:sz w:val="24"/>
          <w:szCs w:val="24"/>
          <w:lang w:val="es-ES_tradnl"/>
        </w:rPr>
        <w:t xml:space="preserve"> </w:t>
      </w:r>
      <w:r w:rsidR="001B0F54" w:rsidRPr="001B0F54">
        <w:rPr>
          <w:rFonts w:ascii="Palatino Linotype" w:hAnsi="Palatino Linotype" w:cs="Times-Roman"/>
          <w:b/>
          <w:sz w:val="24"/>
          <w:szCs w:val="24"/>
        </w:rPr>
        <w:t>LA APROBACIÓN DEL PROYECTO DE RESOLUCIÓN DE VENTA DIRECTA DE 62 LOTES DE TERRENO PRODUCTO DEL FRACCIONAMIENTO DE LA PARTE SOBRANTE DEL PREDIO NO. 679362 DETERMINADOS EN LAS ORDENANZAS NO. 106-2020-AHC; Y, NO. 179-2022-AHHC, RESPECTO AL ASENTAMIENTO HUMANO DE HECHO Y CONSOLIDADO DE INTERÉS SOCIAL DENOMINADO LOTE A3-6, “EL BOSQUE”, DE LA HACIENDA TAJAMAR, UBICADO EN LA PARROQUIA CALDERÓN, DE CONFORMIDAD A LO SEÑALADO EN EL INFORME SOCIAL NRO. AZCA-DZPD-011-2024 CORREGIDO Y A LAS FICHAS TÉCNICAS CATASTRALES ENVIADAS POR LA DIRECCIÓN METROPOLITANA DE CATASTRO, MEDIANTE OFICIO NRO. GADDMQ-SHOT-DMC-2024-0359-O DE 15 DE MARZO DE 2024</w:t>
      </w:r>
      <w:r w:rsidR="001B0F54">
        <w:rPr>
          <w:rFonts w:ascii="Times-Roman" w:hAnsi="Times-Roman" w:cs="Times-Roman"/>
          <w:sz w:val="19"/>
          <w:szCs w:val="19"/>
        </w:rPr>
        <w:t>.</w:t>
      </w:r>
    </w:p>
    <w:p w:rsidR="0086129D" w:rsidRPr="00452D90" w:rsidRDefault="0086129D" w:rsidP="00452D90">
      <w:pPr>
        <w:autoSpaceDE w:val="0"/>
        <w:autoSpaceDN w:val="0"/>
        <w:adjustRightInd w:val="0"/>
        <w:spacing w:after="0" w:line="240" w:lineRule="auto"/>
        <w:jc w:val="both"/>
        <w:rPr>
          <w:rFonts w:ascii="Palatino Linotype" w:hAnsi="Palatino Linotype" w:cs="Times New Roman"/>
          <w:sz w:val="24"/>
          <w:szCs w:val="24"/>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6755DF" w:rsidRDefault="006755DF" w:rsidP="00840921">
      <w:pPr>
        <w:pStyle w:val="Prrafodelista"/>
        <w:spacing w:line="276" w:lineRule="auto"/>
        <w:jc w:val="center"/>
        <w:rPr>
          <w:rFonts w:ascii="Palatino Linotype" w:hAnsi="Palatino Linotype"/>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6755DF" w:rsidRDefault="006755DF" w:rsidP="00840921">
      <w:pPr>
        <w:pStyle w:val="Prrafodelista"/>
        <w:spacing w:line="276" w:lineRule="auto"/>
        <w:jc w:val="center"/>
        <w:rPr>
          <w:rFonts w:ascii="Palatino Linotype" w:hAnsi="Palatino Linotype"/>
          <w:sz w:val="24"/>
        </w:rPr>
      </w:pPr>
    </w:p>
    <w:p w:rsidR="007E3CE1" w:rsidRPr="008A4EEA" w:rsidRDefault="00C04C18" w:rsidP="00840921">
      <w:pPr>
        <w:pStyle w:val="Prrafodelista"/>
        <w:spacing w:line="276" w:lineRule="auto"/>
        <w:jc w:val="center"/>
        <w:rPr>
          <w:rFonts w:ascii="Palatino Linotype" w:hAnsi="Palatino Linotype"/>
          <w:sz w:val="24"/>
        </w:rPr>
      </w:pPr>
      <w:r w:rsidRPr="008A4EEA">
        <w:rPr>
          <w:rFonts w:ascii="Palatino Linotype" w:hAnsi="Palatino Linotype"/>
          <w:sz w:val="24"/>
        </w:rPr>
        <w:t>Dario</w:t>
      </w:r>
      <w:r w:rsidR="006A74AF" w:rsidRPr="008A4EEA">
        <w:rPr>
          <w:rFonts w:ascii="Palatino Linotype" w:hAnsi="Palatino Linotype"/>
          <w:sz w:val="24"/>
        </w:rPr>
        <w:t xml:space="preserve"> Cahueñas</w:t>
      </w:r>
      <w:r w:rsidR="007E3CE1" w:rsidRPr="008A4EEA">
        <w:rPr>
          <w:rFonts w:ascii="Palatino Linotype" w:hAnsi="Palatino Linotype"/>
          <w:sz w:val="24"/>
        </w:rPr>
        <w:t>- Integrante de la Comisión</w:t>
      </w:r>
    </w:p>
    <w:p w:rsidR="0086129D" w:rsidRDefault="0086129D"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3940B4" w:rsidRPr="008A4EEA" w:rsidRDefault="003940B4"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EE5EAD">
        <w:rPr>
          <w:rFonts w:ascii="Palatino Linotype" w:hAnsi="Palatino Linotype" w:cs="Calibri"/>
          <w:b/>
          <w:kern w:val="2"/>
          <w:sz w:val="24"/>
          <w:lang w:eastAsia="es-ES"/>
        </w:rPr>
        <w:t>30</w:t>
      </w:r>
      <w:r w:rsidR="0082767D" w:rsidRPr="008A4EEA">
        <w:rPr>
          <w:rFonts w:ascii="Palatino Linotype" w:hAnsi="Palatino Linotype" w:cs="Calibri"/>
          <w:b/>
          <w:kern w:val="2"/>
          <w:sz w:val="24"/>
          <w:lang w:eastAsia="es-ES"/>
        </w:rPr>
        <w:t xml:space="preserve"> de </w:t>
      </w:r>
      <w:r w:rsidR="00452D90">
        <w:rPr>
          <w:rFonts w:ascii="Palatino Linotype" w:hAnsi="Palatino Linotype" w:cs="Calibri"/>
          <w:b/>
          <w:kern w:val="2"/>
          <w:sz w:val="24"/>
          <w:lang w:eastAsia="es-ES"/>
        </w:rPr>
        <w:t>mayo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7E3CE1" w:rsidRPr="000C60D5" w:rsidRDefault="007E3CE1" w:rsidP="00840921">
      <w:pPr>
        <w:pStyle w:val="Prrafodelista"/>
        <w:spacing w:line="276" w:lineRule="auto"/>
        <w:jc w:val="both"/>
        <w:rPr>
          <w:rFonts w:ascii="Palatino Linotype" w:hAnsi="Palatino Linotype"/>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t>OBJETO DEL INFORME</w:t>
      </w:r>
    </w:p>
    <w:p w:rsidR="002E059B" w:rsidRPr="001B0F54" w:rsidRDefault="0062621C" w:rsidP="001B0F54">
      <w:pPr>
        <w:autoSpaceDE w:val="0"/>
        <w:autoSpaceDN w:val="0"/>
        <w:adjustRightInd w:val="0"/>
        <w:spacing w:after="0" w:line="240" w:lineRule="auto"/>
        <w:jc w:val="both"/>
        <w:rPr>
          <w:rFonts w:ascii="Times-Roman" w:hAnsi="Times-Roman" w:cs="Times-Roman"/>
          <w:sz w:val="19"/>
          <w:szCs w:val="19"/>
        </w:rPr>
      </w:pPr>
      <w:r w:rsidRPr="001B0F54">
        <w:rPr>
          <w:rFonts w:ascii="Palatino Linotype" w:hAnsi="Palatino Linotype"/>
          <w:sz w:val="24"/>
          <w:szCs w:val="24"/>
          <w:lang w:val="es-ES"/>
        </w:rPr>
        <w:t>El presente instrumento tiene por objeto poner en conocimiento del Alcalde Metropolitano y del Concejo Metropolitano de Quito, el informe</w:t>
      </w:r>
      <w:r w:rsidR="005E2A16" w:rsidRPr="001B0F54">
        <w:rPr>
          <w:rFonts w:ascii="Palatino Linotype" w:hAnsi="Palatino Linotype"/>
          <w:sz w:val="24"/>
          <w:szCs w:val="24"/>
          <w:lang w:val="es-ES"/>
        </w:rPr>
        <w:t xml:space="preserve"> de</w:t>
      </w:r>
      <w:r w:rsidRPr="001B0F54">
        <w:rPr>
          <w:rFonts w:ascii="Palatino Linotype" w:hAnsi="Palatino Linotype"/>
          <w:sz w:val="24"/>
          <w:szCs w:val="24"/>
          <w:lang w:val="es-ES"/>
        </w:rPr>
        <w:t xml:space="preserve"> la Comisión</w:t>
      </w:r>
      <w:r w:rsidR="00165DC8" w:rsidRPr="001B0F54">
        <w:rPr>
          <w:rFonts w:ascii="Palatino Linotype" w:hAnsi="Palatino Linotype"/>
          <w:sz w:val="24"/>
          <w:szCs w:val="24"/>
          <w:lang w:val="es-ES"/>
        </w:rPr>
        <w:t xml:space="preserve"> de Propiedad y Espacio Público</w:t>
      </w:r>
      <w:r w:rsidR="005E2A16" w:rsidRPr="001B0F54">
        <w:rPr>
          <w:rFonts w:ascii="Palatino Linotype" w:hAnsi="Palatino Linotype" w:cstheme="minorHAnsi"/>
          <w:sz w:val="24"/>
          <w:szCs w:val="24"/>
        </w:rPr>
        <w:t xml:space="preserve">, </w:t>
      </w:r>
      <w:r w:rsidR="004A2080" w:rsidRPr="001B0F54">
        <w:rPr>
          <w:rFonts w:ascii="Palatino Linotype" w:hAnsi="Palatino Linotype" w:cstheme="minorHAnsi"/>
          <w:sz w:val="24"/>
          <w:szCs w:val="24"/>
        </w:rPr>
        <w:t>para</w:t>
      </w:r>
      <w:r w:rsidR="00452D90" w:rsidRPr="001B0F54">
        <w:rPr>
          <w:rFonts w:ascii="Palatino Linotype" w:hAnsi="Palatino Linotype" w:cstheme="minorHAnsi"/>
          <w:sz w:val="24"/>
          <w:szCs w:val="24"/>
        </w:rPr>
        <w:t xml:space="preserve"> que resuelva sobre </w:t>
      </w:r>
      <w:r w:rsidR="001B0F54" w:rsidRPr="001B0F54">
        <w:rPr>
          <w:rFonts w:ascii="Palatino Linotype" w:hAnsi="Palatino Linotype" w:cs="Times-Roman"/>
          <w:sz w:val="24"/>
          <w:szCs w:val="24"/>
        </w:rPr>
        <w:t xml:space="preserve">la Aprobación del </w:t>
      </w:r>
      <w:r w:rsidR="001B0F54" w:rsidRPr="001B0F54">
        <w:rPr>
          <w:rFonts w:ascii="Palatino Linotype" w:hAnsi="Palatino Linotype" w:cs="Times-Roman"/>
          <w:sz w:val="24"/>
          <w:szCs w:val="24"/>
        </w:rPr>
        <w:t xml:space="preserve">Proyecto de Resolución de Venta </w:t>
      </w:r>
      <w:r w:rsidR="001B0F54" w:rsidRPr="001B0F54">
        <w:rPr>
          <w:rFonts w:ascii="Palatino Linotype" w:hAnsi="Palatino Linotype" w:cs="Times-Roman"/>
          <w:sz w:val="24"/>
          <w:szCs w:val="24"/>
        </w:rPr>
        <w:t xml:space="preserve">Directa de 62 lotes de terreno producto </w:t>
      </w:r>
      <w:r w:rsidR="001B0F54" w:rsidRPr="001B0F54">
        <w:rPr>
          <w:rFonts w:ascii="Palatino Linotype" w:hAnsi="Palatino Linotype" w:cs="Times-Roman"/>
          <w:sz w:val="24"/>
          <w:szCs w:val="24"/>
        </w:rPr>
        <w:t xml:space="preserve">del fraccionamiento de la parte </w:t>
      </w:r>
      <w:r w:rsidR="001B0F54" w:rsidRPr="001B0F54">
        <w:rPr>
          <w:rFonts w:ascii="Palatino Linotype" w:hAnsi="Palatino Linotype" w:cs="Times-Roman"/>
          <w:sz w:val="24"/>
          <w:szCs w:val="24"/>
        </w:rPr>
        <w:t>sobrante de</w:t>
      </w:r>
      <w:r w:rsidR="001B0F54" w:rsidRPr="001B0F54">
        <w:rPr>
          <w:rFonts w:ascii="Palatino Linotype" w:hAnsi="Palatino Linotype" w:cs="Times-Roman"/>
          <w:sz w:val="24"/>
          <w:szCs w:val="24"/>
        </w:rPr>
        <w:t xml:space="preserve">l predio No. 679362 </w:t>
      </w:r>
      <w:r w:rsidR="001B0F54" w:rsidRPr="001B0F54">
        <w:rPr>
          <w:rFonts w:ascii="Palatino Linotype" w:hAnsi="Palatino Linotype" w:cs="Times-Roman"/>
          <w:sz w:val="24"/>
          <w:szCs w:val="24"/>
        </w:rPr>
        <w:t>determinados en las Ordenanz</w:t>
      </w:r>
      <w:r w:rsidR="001B0F54" w:rsidRPr="001B0F54">
        <w:rPr>
          <w:rFonts w:ascii="Palatino Linotype" w:hAnsi="Palatino Linotype" w:cs="Times-Roman"/>
          <w:sz w:val="24"/>
          <w:szCs w:val="24"/>
        </w:rPr>
        <w:t xml:space="preserve">as No. 106-2020-AHC; y, No. 179 </w:t>
      </w:r>
      <w:r w:rsidR="001B0F54" w:rsidRPr="001B0F54">
        <w:rPr>
          <w:rFonts w:ascii="Palatino Linotype" w:hAnsi="Palatino Linotype" w:cs="Times-Roman"/>
          <w:sz w:val="24"/>
          <w:szCs w:val="24"/>
        </w:rPr>
        <w:t>2022</w:t>
      </w:r>
      <w:r w:rsidR="001B0F54" w:rsidRPr="001B0F54">
        <w:rPr>
          <w:rFonts w:ascii="Palatino Linotype" w:hAnsi="Palatino Linotype" w:cs="Times-Roman"/>
          <w:sz w:val="24"/>
          <w:szCs w:val="24"/>
        </w:rPr>
        <w:t xml:space="preserve">-AHHC, respecto al Asentamiento </w:t>
      </w:r>
      <w:r w:rsidR="001B0F54" w:rsidRPr="001B0F54">
        <w:rPr>
          <w:rFonts w:ascii="Palatino Linotype" w:hAnsi="Palatino Linotype" w:cs="Times-Roman"/>
          <w:sz w:val="24"/>
          <w:szCs w:val="24"/>
        </w:rPr>
        <w:t xml:space="preserve">Humano de Hecho </w:t>
      </w:r>
      <w:r w:rsidR="001B0F54" w:rsidRPr="001B0F54">
        <w:rPr>
          <w:rFonts w:ascii="Palatino Linotype" w:hAnsi="Palatino Linotype" w:cs="Times-Roman"/>
          <w:sz w:val="24"/>
          <w:szCs w:val="24"/>
        </w:rPr>
        <w:t xml:space="preserve">y Consolidado de Interés Social </w:t>
      </w:r>
      <w:r w:rsidR="001B0F54" w:rsidRPr="001B0F54">
        <w:rPr>
          <w:rFonts w:ascii="Palatino Linotype" w:hAnsi="Palatino Linotype" w:cs="Times-Roman"/>
          <w:sz w:val="24"/>
          <w:szCs w:val="24"/>
        </w:rPr>
        <w:t>denominado Lote A3-6, “El Bosque”</w:t>
      </w:r>
      <w:r w:rsidR="001B0F54" w:rsidRPr="001B0F54">
        <w:rPr>
          <w:rFonts w:ascii="Palatino Linotype" w:hAnsi="Palatino Linotype" w:cs="Times-Roman"/>
          <w:sz w:val="24"/>
          <w:szCs w:val="24"/>
        </w:rPr>
        <w:t xml:space="preserve">, de la Hacienda </w:t>
      </w:r>
      <w:r w:rsidR="001B0F54" w:rsidRPr="001B0F54">
        <w:rPr>
          <w:rFonts w:ascii="Palatino Linotype" w:hAnsi="Palatino Linotype" w:cs="Times-Roman"/>
          <w:sz w:val="24"/>
          <w:szCs w:val="24"/>
        </w:rPr>
        <w:t>Tajamar, ubicado en la parroq</w:t>
      </w:r>
      <w:r w:rsidR="001B0F54" w:rsidRPr="001B0F54">
        <w:rPr>
          <w:rFonts w:ascii="Palatino Linotype" w:hAnsi="Palatino Linotype" w:cs="Times-Roman"/>
          <w:sz w:val="24"/>
          <w:szCs w:val="24"/>
        </w:rPr>
        <w:t xml:space="preserve">uia Calderón, de </w:t>
      </w:r>
      <w:r w:rsidR="001B0F54" w:rsidRPr="001B0F54">
        <w:rPr>
          <w:rFonts w:ascii="Palatino Linotype" w:hAnsi="Palatino Linotype" w:cs="Times-Roman"/>
          <w:sz w:val="24"/>
          <w:szCs w:val="24"/>
        </w:rPr>
        <w:t>conformidad a lo señ</w:t>
      </w:r>
      <w:r w:rsidR="001B0F54" w:rsidRPr="001B0F54">
        <w:rPr>
          <w:rFonts w:ascii="Palatino Linotype" w:hAnsi="Palatino Linotype" w:cs="Times-Roman"/>
          <w:sz w:val="24"/>
          <w:szCs w:val="24"/>
        </w:rPr>
        <w:t xml:space="preserve">alado en el Informe Social Nro. </w:t>
      </w:r>
      <w:r w:rsidR="001B0F54" w:rsidRPr="001B0F54">
        <w:rPr>
          <w:rFonts w:ascii="Palatino Linotype" w:hAnsi="Palatino Linotype" w:cs="Times-Roman"/>
          <w:sz w:val="24"/>
          <w:szCs w:val="24"/>
        </w:rPr>
        <w:t>AZCA-DZPD-01</w:t>
      </w:r>
      <w:r w:rsidR="001B0F54" w:rsidRPr="001B0F54">
        <w:rPr>
          <w:rFonts w:ascii="Palatino Linotype" w:hAnsi="Palatino Linotype" w:cs="Times-Roman"/>
          <w:sz w:val="24"/>
          <w:szCs w:val="24"/>
        </w:rPr>
        <w:t xml:space="preserve">1-2024 corregido y a las fichas </w:t>
      </w:r>
      <w:r w:rsidR="001B0F54" w:rsidRPr="001B0F54">
        <w:rPr>
          <w:rFonts w:ascii="Palatino Linotype" w:hAnsi="Palatino Linotype" w:cs="Times-Roman"/>
          <w:sz w:val="24"/>
          <w:szCs w:val="24"/>
        </w:rPr>
        <w:t>técnicas catast</w:t>
      </w:r>
      <w:r w:rsidR="001B0F54" w:rsidRPr="001B0F54">
        <w:rPr>
          <w:rFonts w:ascii="Palatino Linotype" w:hAnsi="Palatino Linotype" w:cs="Times-Roman"/>
          <w:sz w:val="24"/>
          <w:szCs w:val="24"/>
        </w:rPr>
        <w:t xml:space="preserve">rales enviadas por la Dirección </w:t>
      </w:r>
      <w:r w:rsidR="001B0F54" w:rsidRPr="001B0F54">
        <w:rPr>
          <w:rFonts w:ascii="Palatino Linotype" w:hAnsi="Palatino Linotype" w:cs="Times-Roman"/>
          <w:sz w:val="24"/>
          <w:szCs w:val="24"/>
        </w:rPr>
        <w:t>Metropolitana de</w:t>
      </w:r>
      <w:r w:rsidR="001B0F54" w:rsidRPr="001B0F54">
        <w:rPr>
          <w:rFonts w:ascii="Palatino Linotype" w:hAnsi="Palatino Linotype" w:cs="Times-Roman"/>
          <w:sz w:val="24"/>
          <w:szCs w:val="24"/>
        </w:rPr>
        <w:t xml:space="preserve"> Catastro, mediante oficio Nro. </w:t>
      </w:r>
      <w:r w:rsidR="001B0F54" w:rsidRPr="001B0F54">
        <w:rPr>
          <w:rFonts w:ascii="Palatino Linotype" w:hAnsi="Palatino Linotype" w:cs="Times-Roman"/>
          <w:sz w:val="24"/>
          <w:szCs w:val="24"/>
        </w:rPr>
        <w:t>GADDMQ-SHOT</w:t>
      </w:r>
      <w:r w:rsidR="001B0F54" w:rsidRPr="001B0F54">
        <w:rPr>
          <w:rFonts w:ascii="Palatino Linotype" w:hAnsi="Palatino Linotype" w:cs="Times-Roman"/>
          <w:sz w:val="24"/>
          <w:szCs w:val="24"/>
        </w:rPr>
        <w:t xml:space="preserve">-DMC-2024-0359-O de 15 de marzo </w:t>
      </w:r>
      <w:r w:rsidR="001B0F54" w:rsidRPr="001B0F54">
        <w:rPr>
          <w:rFonts w:ascii="Palatino Linotype" w:hAnsi="Palatino Linotype" w:cs="Times-Roman"/>
          <w:sz w:val="24"/>
          <w:szCs w:val="24"/>
        </w:rPr>
        <w:t>de 2024</w:t>
      </w:r>
      <w:r w:rsidR="001B0F54">
        <w:rPr>
          <w:rFonts w:ascii="Times-Roman" w:hAnsi="Times-Roman" w:cs="Times-Roman"/>
          <w:sz w:val="19"/>
          <w:szCs w:val="19"/>
        </w:rPr>
        <w:t>.</w:t>
      </w:r>
    </w:p>
    <w:p w:rsidR="0063477F" w:rsidRPr="00065DEF" w:rsidRDefault="00601D5B" w:rsidP="00E976A0">
      <w:pPr>
        <w:pStyle w:val="Prrafodelista"/>
        <w:numPr>
          <w:ilvl w:val="0"/>
          <w:numId w:val="1"/>
        </w:numPr>
        <w:spacing w:before="240" w:line="276" w:lineRule="auto"/>
        <w:jc w:val="both"/>
        <w:rPr>
          <w:rFonts w:ascii="Palatino Linotype" w:hAnsi="Palatino Linotype"/>
          <w:b/>
          <w:sz w:val="24"/>
          <w:szCs w:val="24"/>
        </w:rPr>
      </w:pPr>
      <w:r w:rsidRPr="00065DEF">
        <w:rPr>
          <w:rFonts w:ascii="Palatino Linotype" w:hAnsi="Palatino Linotype"/>
          <w:b/>
          <w:sz w:val="24"/>
          <w:szCs w:val="24"/>
        </w:rPr>
        <w:t>ANTECEDENTE</w:t>
      </w:r>
      <w:r w:rsidR="00D36201" w:rsidRPr="00065DEF">
        <w:rPr>
          <w:rFonts w:ascii="Palatino Linotype" w:hAnsi="Palatino Linotype"/>
          <w:b/>
          <w:sz w:val="24"/>
          <w:szCs w:val="24"/>
        </w:rPr>
        <w:t>S E INFORMES TÉCNICOS</w:t>
      </w:r>
    </w:p>
    <w:p w:rsidR="00365D4B" w:rsidRPr="00365D4B" w:rsidRDefault="002852EE" w:rsidP="00365D4B">
      <w:pPr>
        <w:spacing w:after="0" w:line="240" w:lineRule="auto"/>
        <w:jc w:val="both"/>
        <w:rPr>
          <w:rFonts w:ascii="Palatino Linotype" w:eastAsia="Times New Roman" w:hAnsi="Palatino Linotype" w:cs="Times New Roman"/>
          <w:color w:val="222222"/>
          <w:sz w:val="24"/>
          <w:szCs w:val="24"/>
          <w:shd w:val="clear" w:color="auto" w:fill="FFFFFF"/>
          <w:lang w:eastAsia="es-EC"/>
        </w:rPr>
      </w:pPr>
      <w:r w:rsidRPr="00065DEF">
        <w:rPr>
          <w:rFonts w:ascii="Palatino Linotype" w:hAnsi="Palatino Linotype" w:cs="Arial"/>
          <w:b/>
          <w:sz w:val="24"/>
          <w:szCs w:val="24"/>
        </w:rPr>
        <w:t>2.1</w:t>
      </w:r>
      <w:r w:rsidR="00BD7D5A">
        <w:rPr>
          <w:rFonts w:ascii="Palatino Linotype" w:hAnsi="Palatino Linotype" w:cs="Cambria-Italic"/>
          <w:i/>
          <w:iCs/>
          <w:sz w:val="24"/>
          <w:szCs w:val="24"/>
        </w:rPr>
        <w:t xml:space="preserve"> </w:t>
      </w:r>
      <w:r w:rsidR="00365D4B" w:rsidRPr="00365D4B">
        <w:rPr>
          <w:rFonts w:ascii="Palatino Linotype" w:eastAsia="Times New Roman" w:hAnsi="Palatino Linotype" w:cs="Arial"/>
          <w:color w:val="222222"/>
          <w:sz w:val="24"/>
          <w:szCs w:val="21"/>
          <w:shd w:val="clear" w:color="auto" w:fill="FFFFFF"/>
          <w:lang w:eastAsia="es-EC"/>
        </w:rPr>
        <w:t>El Ing. Carlos Andrés Yépez Díaz, Director Metropolitano de Gestión de Bienes Inmuebles, mediante oficio Nro. GADDMQ-DMGBI-2024-1428-O de 19 de marzo de 2024, solicitó a la Procuraduría Metropolitana, proceda con la elaboración del informe legal respecto de la venta directa y titularización de 152 predios del Asentamiento Humano de Hecho y Consolidado denominado Lote A 3-6, de la hacienda Tajamar</w:t>
      </w:r>
      <w:r w:rsidR="00365D4B" w:rsidRPr="002D4E1D">
        <w:rPr>
          <w:rFonts w:ascii="Arial" w:eastAsia="Times New Roman" w:hAnsi="Arial" w:cs="Arial"/>
          <w:color w:val="222222"/>
          <w:sz w:val="21"/>
          <w:szCs w:val="21"/>
          <w:shd w:val="clear" w:color="auto" w:fill="FFFFFF"/>
          <w:lang w:eastAsia="es-EC"/>
        </w:rPr>
        <w:t>.</w:t>
      </w:r>
    </w:p>
    <w:p w:rsidR="00484D57" w:rsidRDefault="00C3757E" w:rsidP="00C3757E">
      <w:pPr>
        <w:spacing w:after="0" w:line="240" w:lineRule="auto"/>
        <w:jc w:val="both"/>
        <w:rPr>
          <w:rFonts w:ascii="Palatino Linotype" w:eastAsia="Times New Roman" w:hAnsi="Palatino Linotype" w:cs="Arial"/>
          <w:b/>
          <w:bCs/>
          <w:i/>
          <w:iCs/>
          <w:color w:val="222222"/>
          <w:sz w:val="24"/>
          <w:szCs w:val="24"/>
          <w:u w:val="single"/>
          <w:lang w:eastAsia="es-EC"/>
        </w:rPr>
      </w:pPr>
      <w:r w:rsidRPr="003D26BD">
        <w:rPr>
          <w:rFonts w:ascii="Times New Roman" w:eastAsia="Times New Roman" w:hAnsi="Times New Roman" w:cs="Times New Roman"/>
          <w:color w:val="222222"/>
          <w:sz w:val="24"/>
          <w:szCs w:val="24"/>
          <w:lang w:eastAsia="es-EC"/>
        </w:rPr>
        <w:br/>
      </w:r>
      <w:r w:rsidRPr="00065DEF">
        <w:rPr>
          <w:rFonts w:ascii="Palatino Linotype" w:hAnsi="Palatino Linotype" w:cs="Arial"/>
          <w:b/>
          <w:sz w:val="24"/>
          <w:szCs w:val="24"/>
        </w:rPr>
        <w:t>2.2</w:t>
      </w:r>
      <w:r w:rsidR="00365D4B">
        <w:rPr>
          <w:rFonts w:ascii="Times New Roman" w:eastAsia="Times New Roman" w:hAnsi="Times New Roman" w:cs="Times New Roman"/>
          <w:color w:val="222222"/>
          <w:sz w:val="24"/>
          <w:szCs w:val="24"/>
          <w:shd w:val="clear" w:color="auto" w:fill="FFFFFF"/>
          <w:lang w:eastAsia="es-EC"/>
        </w:rPr>
        <w:t xml:space="preserve"> </w:t>
      </w:r>
      <w:r w:rsidR="00484D57" w:rsidRPr="00960DF5">
        <w:rPr>
          <w:rFonts w:ascii="Palatino Linotype" w:eastAsia="Times New Roman" w:hAnsi="Palatino Linotype" w:cs="Arial"/>
          <w:color w:val="222222"/>
          <w:sz w:val="24"/>
          <w:szCs w:val="24"/>
          <w:shd w:val="clear" w:color="auto" w:fill="FFFFFF"/>
          <w:lang w:eastAsia="es-EC"/>
        </w:rPr>
        <w:t>Con oficio Nro. GADDMQ-PM-2024-1493-O de 03 de abril de 2024, la Procuraduría Metropolitana emitió el criterio jurídico solicitado, señalando en lo principal:</w:t>
      </w:r>
      <w:r w:rsidR="00484D57" w:rsidRPr="00960DF5">
        <w:rPr>
          <w:rFonts w:ascii="Palatino Linotype" w:eastAsia="Times New Roman" w:hAnsi="Palatino Linotype" w:cs="Arial"/>
          <w:color w:val="222222"/>
          <w:sz w:val="24"/>
          <w:szCs w:val="24"/>
          <w:lang w:eastAsia="es-EC"/>
        </w:rPr>
        <w:br/>
      </w:r>
      <w:r w:rsidR="00484D57" w:rsidRPr="00960DF5">
        <w:rPr>
          <w:rFonts w:ascii="Palatino Linotype" w:eastAsia="Times New Roman" w:hAnsi="Palatino Linotype" w:cs="Arial"/>
          <w:color w:val="222222"/>
          <w:sz w:val="24"/>
          <w:szCs w:val="24"/>
          <w:shd w:val="clear" w:color="auto" w:fill="FFFFFF"/>
          <w:lang w:eastAsia="es-EC"/>
        </w:rPr>
        <w:t> </w:t>
      </w:r>
      <w:r w:rsidR="00484D57" w:rsidRPr="00960DF5">
        <w:rPr>
          <w:rFonts w:ascii="Palatino Linotype" w:eastAsia="Times New Roman" w:hAnsi="Palatino Linotype" w:cs="Arial"/>
          <w:color w:val="222222"/>
          <w:sz w:val="24"/>
          <w:szCs w:val="24"/>
          <w:lang w:eastAsia="es-EC"/>
        </w:rPr>
        <w:br/>
      </w:r>
      <w:r w:rsidR="00484D57" w:rsidRPr="00960DF5">
        <w:rPr>
          <w:rFonts w:ascii="Palatino Linotype" w:eastAsia="Times New Roman" w:hAnsi="Palatino Linotype" w:cs="Arial"/>
          <w:i/>
          <w:iCs/>
          <w:color w:val="222222"/>
          <w:sz w:val="24"/>
          <w:szCs w:val="24"/>
          <w:lang w:eastAsia="es-EC"/>
        </w:rPr>
        <w:t>“(…) </w:t>
      </w:r>
      <w:r w:rsidR="00484D57" w:rsidRPr="00960DF5">
        <w:rPr>
          <w:rFonts w:ascii="Palatino Linotype" w:eastAsia="Times New Roman" w:hAnsi="Palatino Linotype" w:cs="Arial"/>
          <w:b/>
          <w:bCs/>
          <w:i/>
          <w:iCs/>
          <w:color w:val="222222"/>
          <w:sz w:val="24"/>
          <w:szCs w:val="24"/>
          <w:lang w:eastAsia="es-EC"/>
        </w:rPr>
        <w:t>5. </w:t>
      </w:r>
      <w:r w:rsidR="00484D57" w:rsidRPr="00960DF5">
        <w:rPr>
          <w:rFonts w:ascii="Palatino Linotype" w:eastAsia="Times New Roman" w:hAnsi="Palatino Linotype" w:cs="Arial"/>
          <w:b/>
          <w:bCs/>
          <w:i/>
          <w:iCs/>
          <w:color w:val="222222"/>
          <w:sz w:val="24"/>
          <w:szCs w:val="24"/>
          <w:u w:val="single"/>
          <w:lang w:eastAsia="es-EC"/>
        </w:rPr>
        <w:t>Análisis y criterio jurídico</w:t>
      </w:r>
    </w:p>
    <w:p w:rsidR="00A4327C" w:rsidRDefault="00484D57" w:rsidP="00484D57">
      <w:pPr>
        <w:spacing w:before="240" w:after="0" w:line="240" w:lineRule="auto"/>
        <w:jc w:val="both"/>
        <w:rPr>
          <w:rFonts w:ascii="Times New Roman" w:eastAsia="Times New Roman" w:hAnsi="Times New Roman" w:cs="Times New Roman"/>
          <w:color w:val="222222"/>
          <w:sz w:val="24"/>
          <w:szCs w:val="24"/>
          <w:lang w:eastAsia="es-EC"/>
        </w:rPr>
      </w:pPr>
      <w:r w:rsidRPr="00960DF5">
        <w:rPr>
          <w:rFonts w:ascii="Palatino Linotype" w:eastAsia="Times New Roman" w:hAnsi="Palatino Linotype" w:cs="Arial"/>
          <w:i/>
          <w:iCs/>
          <w:color w:val="222222"/>
          <w:sz w:val="24"/>
          <w:szCs w:val="24"/>
          <w:lang w:eastAsia="es-EC"/>
        </w:rPr>
        <w:t>Con los antecedentes, fundamentos e informes expuestos, en consideración a que la autorización para la venta de bienes inmuebles municipales es competencia del Concejo Metropolitano de conformidad con el art. 436 del COOTAD, Procuraduría Metropolitana emite informe jurídico favorable, para que, de estimarlo pertinente, la Comisión de Propiedad y Espacio Público, continúe con el procedimiento para obtener del Concejo Metropolitano de Quito la Aprobación del Proyecto de Resolución de Venta Directa de 152 lotes de terreno producto del fraccionamiento de la parte sobrante del predio No. 679362 determinados en las Ordenanzas No. 106-2020-AHC; y No. 179-</w:t>
      </w:r>
      <w:r w:rsidRPr="00960DF5">
        <w:rPr>
          <w:rFonts w:ascii="Palatino Linotype" w:eastAsia="Times New Roman" w:hAnsi="Palatino Linotype" w:cs="Arial"/>
          <w:i/>
          <w:iCs/>
          <w:color w:val="222222"/>
          <w:sz w:val="24"/>
          <w:szCs w:val="24"/>
          <w:lang w:eastAsia="es-EC"/>
        </w:rPr>
        <w:lastRenderedPageBreak/>
        <w:t>2022-AHHC, respecto al Asentamiento Humano de Hecho y Consolidado de Interés Social denominado Lote A3-6, "El Bosque", de la Hacienda Tajamar, ubicado en la parroquia Calderón, de conformidad a las fichas técnicas catastrales enviadas por la Dirección Metropolitana de Catastro, mediante oficio Nro. GADDMQ-SHOT-DMC-2024-0359-O de 15 de marzo de 2024 (…)”</w:t>
      </w:r>
    </w:p>
    <w:p w:rsidR="00484D57" w:rsidRDefault="00C3757E" w:rsidP="00365D4B">
      <w:pPr>
        <w:spacing w:before="240" w:after="0" w:line="240" w:lineRule="auto"/>
        <w:jc w:val="both"/>
        <w:rPr>
          <w:rFonts w:ascii="Palatino Linotype" w:eastAsia="Times New Roman" w:hAnsi="Palatino Linotype" w:cs="Arial"/>
          <w:color w:val="222222"/>
          <w:sz w:val="24"/>
          <w:szCs w:val="24"/>
          <w:lang w:eastAsia="es-EC"/>
        </w:rPr>
      </w:pPr>
      <w:r w:rsidRPr="00065DEF">
        <w:rPr>
          <w:rFonts w:ascii="Palatino Linotype" w:hAnsi="Palatino Linotype" w:cs="Arial"/>
          <w:b/>
          <w:sz w:val="24"/>
          <w:szCs w:val="24"/>
        </w:rPr>
        <w:t>2.3</w:t>
      </w:r>
      <w:r w:rsidR="00365D4B">
        <w:rPr>
          <w:rFonts w:ascii="Palatino Linotype" w:hAnsi="Palatino Linotype" w:cs="Arial"/>
          <w:b/>
          <w:sz w:val="24"/>
          <w:szCs w:val="24"/>
        </w:rPr>
        <w:t xml:space="preserve"> </w:t>
      </w:r>
      <w:r w:rsidR="00484D57" w:rsidRPr="00960DF5">
        <w:rPr>
          <w:rFonts w:ascii="Palatino Linotype" w:eastAsia="Times New Roman" w:hAnsi="Palatino Linotype" w:cs="Arial"/>
          <w:color w:val="222222"/>
          <w:sz w:val="24"/>
          <w:szCs w:val="24"/>
          <w:shd w:val="clear" w:color="auto" w:fill="FFFFFF"/>
          <w:lang w:eastAsia="es-EC"/>
        </w:rPr>
        <w:t>El Mgs. David Paz Viera, Administrador Zonal Calderón, mediante oficio Nro. GADDMQ-AZC-2024-1442-O de 15 de abril de 2024, señaló</w:t>
      </w:r>
      <w:r w:rsidR="00484D57">
        <w:rPr>
          <w:rFonts w:ascii="Palatino Linotype" w:eastAsia="Times New Roman" w:hAnsi="Palatino Linotype" w:cs="Arial"/>
          <w:color w:val="222222"/>
          <w:sz w:val="24"/>
          <w:szCs w:val="24"/>
          <w:shd w:val="clear" w:color="auto" w:fill="FFFFFF"/>
          <w:lang w:eastAsia="es-EC"/>
        </w:rPr>
        <w:t>:</w:t>
      </w:r>
      <w:r w:rsidR="00484D57" w:rsidRPr="00960DF5">
        <w:rPr>
          <w:rFonts w:ascii="Palatino Linotype" w:eastAsia="Times New Roman" w:hAnsi="Palatino Linotype" w:cs="Arial"/>
          <w:color w:val="222222"/>
          <w:sz w:val="24"/>
          <w:szCs w:val="24"/>
          <w:shd w:val="clear" w:color="auto" w:fill="FFFFFF"/>
          <w:lang w:eastAsia="es-EC"/>
        </w:rPr>
        <w:t> </w:t>
      </w:r>
    </w:p>
    <w:p w:rsidR="00484D57" w:rsidRDefault="00484D57" w:rsidP="00365D4B">
      <w:pPr>
        <w:spacing w:before="240" w:after="0" w:line="240" w:lineRule="auto"/>
        <w:jc w:val="both"/>
        <w:rPr>
          <w:rFonts w:ascii="Palatino Linotype" w:eastAsia="Times New Roman" w:hAnsi="Palatino Linotype" w:cs="Arial"/>
          <w:i/>
          <w:iCs/>
          <w:color w:val="222222"/>
          <w:sz w:val="24"/>
          <w:szCs w:val="24"/>
          <w:lang w:eastAsia="es-EC"/>
        </w:rPr>
      </w:pPr>
      <w:r w:rsidRPr="00960DF5">
        <w:rPr>
          <w:rFonts w:ascii="Palatino Linotype" w:eastAsia="Times New Roman" w:hAnsi="Palatino Linotype" w:cs="Arial"/>
          <w:i/>
          <w:iCs/>
          <w:color w:val="222222"/>
          <w:sz w:val="24"/>
          <w:szCs w:val="24"/>
          <w:lang w:eastAsia="es-EC"/>
        </w:rPr>
        <w:t>“(…) Una vez realizada la socialización sobre el avance del proceso de venta directa y la hoja de ruta del Lote A 3-6 en las instalaciones de la Casa Somos Calderón con fecha 10 de abril del 2024, donde estuvieron presentes funcionarios de la Secretaria General de Coordinación Territorial, Gobernabilidad y Participación, Procuraduría Metropolitana, Unidad Especial Regula Tu Barrio, Dirección Metropolitana de Bienes inmuebles, Dirección Metropolitana de Catastro, Administración Zonal Calderón, y los beneficiarios del proceso de Venta Directa.</w:t>
      </w:r>
    </w:p>
    <w:p w:rsidR="00D56FEA" w:rsidRPr="00065DEF" w:rsidRDefault="00484D57" w:rsidP="00365D4B">
      <w:pPr>
        <w:spacing w:before="240" w:after="0" w:line="240" w:lineRule="auto"/>
        <w:jc w:val="both"/>
        <w:rPr>
          <w:rFonts w:ascii="Times New Roman" w:eastAsia="Times New Roman" w:hAnsi="Times New Roman" w:cs="Times New Roman"/>
          <w:color w:val="222222"/>
          <w:sz w:val="24"/>
          <w:szCs w:val="24"/>
          <w:lang w:eastAsia="es-EC"/>
        </w:rPr>
      </w:pPr>
      <w:r w:rsidRPr="00960DF5">
        <w:rPr>
          <w:rFonts w:ascii="Palatino Linotype" w:eastAsia="Times New Roman" w:hAnsi="Palatino Linotype" w:cs="Arial"/>
          <w:i/>
          <w:iCs/>
          <w:color w:val="222222"/>
          <w:sz w:val="24"/>
          <w:szCs w:val="24"/>
          <w:lang w:eastAsia="es-EC"/>
        </w:rPr>
        <w:t>Al respecto, una vez realizada la socialización se adjunta el informe social Nro. AZCA-DZPD-011-2024, donde se menciona a las personas que han declarado continuar con el proceso (…)”.</w:t>
      </w:r>
    </w:p>
    <w:p w:rsidR="00DA5A3E" w:rsidRDefault="00D56FEA" w:rsidP="00DA5A3E">
      <w:pPr>
        <w:pStyle w:val="Default"/>
        <w:spacing w:before="240"/>
        <w:jc w:val="both"/>
        <w:rPr>
          <w:rFonts w:eastAsia="Times New Roman" w:cs="Arial"/>
          <w:color w:val="222222"/>
          <w:shd w:val="clear" w:color="auto" w:fill="FFFFFF"/>
          <w:lang w:eastAsia="es-EC"/>
        </w:rPr>
      </w:pPr>
      <w:r w:rsidRPr="00065DEF">
        <w:rPr>
          <w:b/>
        </w:rPr>
        <w:t>2.4</w:t>
      </w:r>
      <w:r w:rsidR="00EA2CF4" w:rsidRPr="00065DEF">
        <w:rPr>
          <w:b/>
        </w:rPr>
        <w:t xml:space="preserve"> </w:t>
      </w:r>
      <w:r w:rsidR="00DA5A3E" w:rsidRPr="00DA5A3E">
        <w:rPr>
          <w:b/>
        </w:rPr>
        <w:t xml:space="preserve">Mediante </w:t>
      </w:r>
      <w:r w:rsidR="00DA5A3E" w:rsidRPr="00DA5A3E">
        <w:t>Informe Social</w:t>
      </w:r>
      <w:r w:rsidR="00DA5A3E" w:rsidRPr="00DA5A3E">
        <w:rPr>
          <w:b/>
          <w:bCs/>
        </w:rPr>
        <w:t xml:space="preserve"> Nro. AZCA-DZPD-011-2024</w:t>
      </w:r>
      <w:r w:rsidR="00A42C35">
        <w:rPr>
          <w:b/>
          <w:bCs/>
        </w:rPr>
        <w:t xml:space="preserve"> suscrito por</w:t>
      </w:r>
      <w:r w:rsidR="00DA5A3E" w:rsidRPr="00DA5A3E">
        <w:rPr>
          <w:b/>
          <w:bCs/>
        </w:rPr>
        <w:t xml:space="preserve"> </w:t>
      </w:r>
      <w:r w:rsidR="00DA5A3E" w:rsidRPr="00DA5A3E">
        <w:rPr>
          <w:rFonts w:eastAsia="Times New Roman" w:cs="Arial"/>
          <w:color w:val="222222"/>
          <w:shd w:val="clear" w:color="auto" w:fill="FFFFFF"/>
          <w:lang w:eastAsia="es-EC"/>
        </w:rPr>
        <w:t xml:space="preserve">el </w:t>
      </w:r>
      <w:r w:rsidR="00DA5A3E" w:rsidRPr="00DA5A3E">
        <w:rPr>
          <w:rFonts w:eastAsia="Times New Roman" w:cs="Arial"/>
          <w:color w:val="222222"/>
          <w:shd w:val="clear" w:color="auto" w:fill="FFFFFF"/>
          <w:lang w:eastAsia="es-EC"/>
        </w:rPr>
        <w:t>Licenciado Javier Cañar, Director Zonal d</w:t>
      </w:r>
      <w:r w:rsidR="00DA5A3E" w:rsidRPr="00DA5A3E">
        <w:rPr>
          <w:rFonts w:eastAsia="Times New Roman" w:cs="Arial"/>
          <w:color w:val="222222"/>
          <w:shd w:val="clear" w:color="auto" w:fill="FFFFFF"/>
          <w:lang w:eastAsia="es-EC"/>
        </w:rPr>
        <w:t xml:space="preserve">e Participación Ciudadana de la </w:t>
      </w:r>
      <w:r w:rsidR="00DA5A3E" w:rsidRPr="00DA5A3E">
        <w:rPr>
          <w:rFonts w:eastAsia="Times New Roman" w:cs="Arial"/>
          <w:color w:val="222222"/>
          <w:shd w:val="clear" w:color="auto" w:fill="FFFFFF"/>
          <w:lang w:eastAsia="es-EC"/>
        </w:rPr>
        <w:t>Administración Zonal Calderón, remi</w:t>
      </w:r>
      <w:r w:rsidR="00DA5A3E" w:rsidRPr="00DA5A3E">
        <w:rPr>
          <w:rFonts w:eastAsia="Times New Roman" w:cs="Arial"/>
          <w:color w:val="222222"/>
          <w:shd w:val="clear" w:color="auto" w:fill="FFFFFF"/>
          <w:lang w:eastAsia="es-EC"/>
        </w:rPr>
        <w:t xml:space="preserve">te un nuevo listado de posibles </w:t>
      </w:r>
      <w:r w:rsidR="00DA5A3E" w:rsidRPr="00DA5A3E">
        <w:rPr>
          <w:rFonts w:eastAsia="Times New Roman" w:cs="Arial"/>
          <w:color w:val="222222"/>
          <w:shd w:val="clear" w:color="auto" w:fill="FFFFFF"/>
          <w:lang w:eastAsia="es-EC"/>
        </w:rPr>
        <w:t>compradores dentro del proceso de venta dire</w:t>
      </w:r>
      <w:r w:rsidR="00DA5A3E" w:rsidRPr="00DA5A3E">
        <w:rPr>
          <w:rFonts w:eastAsia="Times New Roman" w:cs="Arial"/>
          <w:color w:val="222222"/>
          <w:shd w:val="clear" w:color="auto" w:fill="FFFFFF"/>
          <w:lang w:eastAsia="es-EC"/>
        </w:rPr>
        <w:t xml:space="preserve">cta establecido en la Ordenanza </w:t>
      </w:r>
      <w:r w:rsidR="00DA5A3E" w:rsidRPr="00DA5A3E">
        <w:rPr>
          <w:rFonts w:eastAsia="Times New Roman" w:cs="Arial"/>
          <w:color w:val="222222"/>
          <w:shd w:val="clear" w:color="auto" w:fill="FFFFFF"/>
          <w:lang w:eastAsia="es-EC"/>
        </w:rPr>
        <w:t>106-2020-AHC y manifestó:</w:t>
      </w:r>
    </w:p>
    <w:p w:rsidR="00A42C35" w:rsidRDefault="00A42C35" w:rsidP="00DA5A3E">
      <w:pPr>
        <w:pStyle w:val="Default"/>
        <w:spacing w:before="240"/>
        <w:jc w:val="both"/>
        <w:rPr>
          <w:rFonts w:eastAsia="Times New Roman" w:cs="Arial"/>
          <w:b/>
          <w:bCs/>
          <w:i/>
          <w:iCs/>
          <w:color w:val="222222"/>
          <w:lang w:eastAsia="es-EC"/>
        </w:rPr>
      </w:pPr>
      <w:r w:rsidRPr="00960DF5">
        <w:rPr>
          <w:rFonts w:eastAsia="Times New Roman" w:cs="Arial"/>
          <w:i/>
          <w:iCs/>
          <w:color w:val="222222"/>
          <w:lang w:eastAsia="es-EC"/>
        </w:rPr>
        <w:t>“(…) </w:t>
      </w:r>
      <w:r w:rsidRPr="00960DF5">
        <w:rPr>
          <w:rFonts w:eastAsia="Times New Roman" w:cs="Arial"/>
          <w:b/>
          <w:bCs/>
          <w:i/>
          <w:iCs/>
          <w:color w:val="222222"/>
          <w:lang w:eastAsia="es-EC"/>
        </w:rPr>
        <w:t>2. Desarrollo</w:t>
      </w:r>
    </w:p>
    <w:p w:rsidR="00A42C35" w:rsidRPr="00A42C35" w:rsidRDefault="00A42C35" w:rsidP="00DA5A3E">
      <w:pPr>
        <w:pStyle w:val="Default"/>
        <w:spacing w:before="240"/>
        <w:jc w:val="both"/>
        <w:rPr>
          <w:rFonts w:eastAsia="Times New Roman" w:cs="Arial"/>
          <w:b/>
          <w:bCs/>
          <w:i/>
          <w:iCs/>
          <w:color w:val="222222"/>
          <w:lang w:eastAsia="es-EC"/>
        </w:rPr>
      </w:pPr>
      <w:r w:rsidRPr="00960DF5">
        <w:rPr>
          <w:rFonts w:eastAsia="Times New Roman" w:cs="Arial"/>
          <w:color w:val="222222"/>
          <w:shd w:val="clear" w:color="auto" w:fill="FFFFFF"/>
          <w:lang w:eastAsia="es-EC"/>
        </w:rPr>
        <w:t> </w:t>
      </w:r>
      <w:r w:rsidRPr="00960DF5">
        <w:rPr>
          <w:rFonts w:eastAsia="Times New Roman" w:cs="Arial"/>
          <w:i/>
          <w:iCs/>
          <w:color w:val="222222"/>
          <w:lang w:eastAsia="es-EC"/>
        </w:rPr>
        <w:t>En base a las reuniones mantenidas sobre el listado de los posibles compradores de proceso de venta directa del Lote A 3-6, establecido en la ordenanza 106-2020-AHC.</w:t>
      </w:r>
      <w:r w:rsidRPr="00960DF5">
        <w:rPr>
          <w:rFonts w:eastAsia="Times New Roman" w:cs="Arial"/>
          <w:color w:val="222222"/>
          <w:lang w:eastAsia="es-EC"/>
        </w:rPr>
        <w:br/>
      </w:r>
      <w:r w:rsidRPr="00960DF5">
        <w:rPr>
          <w:rFonts w:eastAsia="Times New Roman" w:cs="Arial"/>
          <w:color w:val="222222"/>
          <w:shd w:val="clear" w:color="auto" w:fill="FFFFFF"/>
          <w:lang w:eastAsia="es-EC"/>
        </w:rPr>
        <w:t> </w:t>
      </w:r>
      <w:r w:rsidRPr="00960DF5">
        <w:rPr>
          <w:rFonts w:eastAsia="Times New Roman" w:cs="Arial"/>
          <w:color w:val="222222"/>
          <w:lang w:eastAsia="es-EC"/>
        </w:rPr>
        <w:br/>
      </w:r>
      <w:r w:rsidRPr="00960DF5">
        <w:rPr>
          <w:rFonts w:eastAsia="Times New Roman" w:cs="Arial"/>
          <w:i/>
          <w:iCs/>
          <w:color w:val="222222"/>
          <w:lang w:eastAsia="es-EC"/>
        </w:rPr>
        <w:t>A la socialización asisten 89 beneficiarios, a los cuales se les informa la Hoja de Ruta del avance del proceso de venta directa del Lote A 3-6, donde 62 beneficiarios desean continuar con el Proceso de Venta Directa del Lote A 3-6, establecido en la ordenanza 106-2020-AHC.</w:t>
      </w:r>
      <w:r w:rsidRPr="00960DF5">
        <w:rPr>
          <w:rFonts w:eastAsia="Times New Roman" w:cs="Arial"/>
          <w:color w:val="222222"/>
          <w:lang w:eastAsia="es-EC"/>
        </w:rPr>
        <w:br/>
      </w:r>
      <w:r w:rsidRPr="00960DF5">
        <w:rPr>
          <w:rFonts w:eastAsia="Times New Roman" w:cs="Arial"/>
          <w:color w:val="222222"/>
          <w:shd w:val="clear" w:color="auto" w:fill="FFFFFF"/>
          <w:lang w:eastAsia="es-EC"/>
        </w:rPr>
        <w:t> </w:t>
      </w:r>
      <w:r w:rsidRPr="00960DF5">
        <w:rPr>
          <w:rFonts w:eastAsia="Times New Roman" w:cs="Arial"/>
          <w:color w:val="222222"/>
          <w:lang w:eastAsia="es-EC"/>
        </w:rPr>
        <w:br/>
      </w:r>
      <w:r w:rsidRPr="00960DF5">
        <w:rPr>
          <w:rFonts w:eastAsia="Times New Roman" w:cs="Arial"/>
          <w:i/>
          <w:iCs/>
          <w:color w:val="222222"/>
          <w:lang w:eastAsia="es-EC"/>
        </w:rPr>
        <w:t>Se adjunta el listado de los beneficiarios:</w:t>
      </w:r>
    </w:p>
    <w:p w:rsidR="00A42C35" w:rsidRDefault="00A42C35" w:rsidP="00DA5A3E">
      <w:pPr>
        <w:pStyle w:val="Default"/>
        <w:spacing w:before="240"/>
        <w:jc w:val="both"/>
        <w:rPr>
          <w:rFonts w:eastAsia="Times New Roman" w:cs="Arial"/>
          <w:color w:val="222222"/>
          <w:shd w:val="clear" w:color="auto" w:fill="FFFFFF"/>
          <w:lang w:eastAsia="es-EC"/>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
        <w:gridCol w:w="3381"/>
        <w:gridCol w:w="1086"/>
        <w:gridCol w:w="800"/>
        <w:gridCol w:w="875"/>
        <w:gridCol w:w="1972"/>
      </w:tblGrid>
      <w:tr w:rsidR="00DA5A3E" w:rsidRPr="00960DF5" w:rsidTr="00DA5A3E">
        <w:trPr>
          <w:trHeight w:val="300"/>
          <w:tblCellSpacing w:w="0" w:type="dxa"/>
        </w:trPr>
        <w:tc>
          <w:tcPr>
            <w:tcW w:w="8488" w:type="dxa"/>
            <w:gridSpan w:val="6"/>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LISTADO COMPRADORES  LOTE A 3 -6 (CONTINUAN CON EL PROCESO DE VENTA DIRECTA)</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No.</w:t>
            </w:r>
          </w:p>
        </w:tc>
        <w:tc>
          <w:tcPr>
            <w:tcW w:w="3808"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NOMBRES</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CI</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LOTE</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PREDIO</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OBSERVACIÓN</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JACOME CASTRO JONATHAN PAUL</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1720909322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669</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3747034</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LUPERCIO MOROCHO RAFAEL FERNANDO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0101560597</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328</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3747846</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MARTINEZ GAVILEMA CARMEN DEL ROCIO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0201310950</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304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3747227</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PAVON ROJAS LUCY OTILIA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1705826749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930</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3747579</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159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CHAMORRO BORJA IVAN PATRICIO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0400772828</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457</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3747707</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SERRANO PUGA MARIA DEL CARMEN con CI:1707539308 , realiza una cesión de derechos los esposos, Sra. Cecilia Alexandra Rosero Lopez e </w:t>
            </w:r>
            <w:r w:rsidRPr="00960DF5">
              <w:rPr>
                <w:rFonts w:ascii="Palatino Linotype" w:eastAsia="Times New Roman" w:hAnsi="Palatino Linotype" w:cs="Arial"/>
                <w:b/>
                <w:bCs/>
                <w:color w:val="222222"/>
                <w:sz w:val="24"/>
                <w:szCs w:val="24"/>
                <w:lang w:eastAsia="es-EC"/>
              </w:rPr>
              <w:t>Ivan Patricio Chamorro Borja</w:t>
            </w:r>
            <w:r w:rsidRPr="00960DF5">
              <w:rPr>
                <w:rFonts w:ascii="Palatino Linotype" w:eastAsia="Times New Roman" w:hAnsi="Palatino Linotype" w:cs="Arial"/>
                <w:color w:val="222222"/>
                <w:sz w:val="24"/>
                <w:szCs w:val="24"/>
                <w:lang w:eastAsia="es-EC"/>
              </w:rPr>
              <w:t>.  Se adjunta cesión de derechos.</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CHAMORRO CHAMORRO MARCO PATRICIO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1712735883</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11</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3747335</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PADILLA ANANGONO WILLIAM GUSTAVO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1716381536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398</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3747182</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8</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Luz Angélica Sarango Jumbo</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1704808763</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789</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3747890</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Luis Efraín Paca Barbero</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0604279687</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559</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3747564</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Mauricio Maldonado</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1714229083</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874</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3747400</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Jorge Estuardo Pilataxi Velata</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0603128034</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233</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3747956</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69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Diana Lorena Ruano Ruales</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0401798004</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553</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3747480</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 manifiesta que el lote mide 200 metros, y se encuentra en catastro el area de 231.42 metros.</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13</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Eduardo Fabián Muñoz Tenempaguay</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1719233056</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215</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3747174</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14</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Juan Ernesto Medina Aldas</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1709608200</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1043</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3747763</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15</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Lopez Pullas Jorge Anibal</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1715359137</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952</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3747074</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1815"/>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16</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Mariana de Jesús Arias Ortega</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1710232669</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456</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3747702</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Lote 456 primer dueño Miguel Angel Andrade Negrete vende Andrade Santacruz  Amparito Del Rocio la señora le vende a Chamorro Borja Ivan Patricio y el señor le vende a la señora Arias Ortega Mariana De Jesus; se adjunta cesión de derechos.</w:t>
            </w:r>
          </w:p>
        </w:tc>
      </w:tr>
      <w:tr w:rsidR="00DA5A3E" w:rsidRPr="00960DF5" w:rsidTr="00DA5A3E">
        <w:trPr>
          <w:trHeight w:val="1365"/>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Pablo Fernando Samueza Freire</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1711152098</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455</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3747701</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 compro los derechos a  Chamorro Borja Ivan Patricio CI.040077282-8 y el señor cedio sus derechos a Samueza Freire Pablo Fernando CI.171115209-8, se adjunta cesion de derechos.</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Claudio Gavin Jacome Vinuesa.</w:t>
            </w:r>
          </w:p>
        </w:tc>
        <w:tc>
          <w:tcPr>
            <w:tcW w:w="115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1707780936</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547</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3747758</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CAJAS JACOME BLANCA YOLANDA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1714302922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3747098</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BORJA GUERRERO JORGE EDUARDO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0400850566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854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3746914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OÑATE ESPINOZA MONICA PATRICIA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1711265155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796</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3747935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22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GOMEZ CEVALLOS ULVIA MARIANA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1704852662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589</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3747543</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NARVAEZ VITERI JAIRO PAUL</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1717119596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790</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3747896</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69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24</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VILLACIS ALBA VICENTE CAMILO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1900175942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439</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3747374</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 menciona que el lote es de 200 metros, y en el catastro consta de 193,94</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CHUGCHILAN YUGCHA MARIA ESTHER</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1703468635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238</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3747986</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26</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SIGUENCIA GUAMAN CARLOS HUMBERTO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1711307346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569</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3747818</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27</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BURBANO CUACES ROSARIO DEL CARMEN</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1704841962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503</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3747962</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28</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OÑATE ESPINOZA ROCIO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1707525612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793</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3747924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29</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MONTOYA ABARCA LUIS ALFONSO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1709162471</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947</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3747665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30</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ROSILLO REYES ALBA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1708833288</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420</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3747255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MATAILO CHAMBA JUAN DIEGO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1713945697</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207</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3747125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69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FLORES FLORES FAUSTO ALCIBIADES</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1719889626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1014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3747645</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Pertenece al barrio Ecuador, en el IRM consta como Nuevo Amanecer</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33</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MORAN RODRIGUEZ ANA KARINA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1716960289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1004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3747589</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34</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MENDEZ LOPEZ ESTUARDO PATRICIO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1711622249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955</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3747080</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35</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MENDEZ LOPEZ FELIX ANCELMO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1711255412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954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3747079</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36</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ESCOLA SANDOVAL GONZALO FERNANDO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1003238209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960</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3747624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IPIALES IBAZA JUAN ENRIQUE</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1707193445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603</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3747655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38</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TROYA FLORES KATHERINE ARACELY</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1727124636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906</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3747772</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39</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ZARATE MARQUINEZ STEVE CRISTIAN</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1714386057</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1012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3747643</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40</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SALAZAR AUZ MONICA HIPATIA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1001940244</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593</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3747568</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QUISHPE FLORES FRANCISCO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1712581493</w:t>
            </w:r>
          </w:p>
        </w:tc>
        <w:tc>
          <w:tcPr>
            <w:tcW w:w="875"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919</w:t>
            </w:r>
          </w:p>
        </w:tc>
        <w:tc>
          <w:tcPr>
            <w:tcW w:w="777"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3747228</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ACEVEDO MARIANA DEL CARMEN</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1707411797</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597</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3747605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43</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MUESES CASTAÑEDA ROSA MERCEDES</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1721352126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668</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3747025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44</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JACOME CASTRO PAOLA FERNANDA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1719735779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671</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3747047</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AGUAVIL CASTAÑEDA LUIS GERMAN</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1719834416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672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3747053</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46</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MOSQUERA AMAGUAÑA MARIO FERNANDO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1712227709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670</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3747044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47</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BORJA ESPINOZA CARLOS HERNAN</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1600402190</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312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3747185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48</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PILATAXI LLUMIQUINGA LUIS OCTAVIO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1707317985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3747359</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49</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IMBA SANGUÑA ROSA MARIA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1705373916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122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3747020</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50</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PILCA IMBA JULIO CESAR</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1720571387</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101</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3746884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CARRILLO MELENDEZ KIMBERLY SALOME</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1724070618</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0768</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03748183</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CHICA MEJIA EVELYN XIOMARA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2300252885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0769</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03748184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53</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GUEVERA RIOS HUGO MANUEL</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1104411044</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0695</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03747346</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54</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MEJIA CHAMORRO CARLOS EDWIN REMIJIO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1713513552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0748</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03747945</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55</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POTOSÍ ARTIAGA HENRY PATRICIO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1719398073</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0809</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03747887</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56</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GUANOTUÑA RAMIREZ JESSICA MARILU</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1720167830</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0804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03747934</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57</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LEON FERIGRA CARLA INES</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1715439475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0745</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03747878</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58</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FERIGRA MONTUFAR LUISA AMPARO</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1705432365</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0746</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03747879</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59</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CAÑADAS DELGADO VANESSA ESTEPHANIA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1720001708</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0752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03747949</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60</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ARIAS CHARACHI ALEXANDRA MARIANA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1719432302</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0681</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03747249</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r w:rsidR="00DA5A3E" w:rsidRPr="00960DF5" w:rsidTr="00DA5A3E">
        <w:trPr>
          <w:trHeight w:val="465"/>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61</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VACA GONZALEZ ANA MIRIAM</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1711621159</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0694</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3747339</w:t>
            </w:r>
          </w:p>
        </w:tc>
        <w:tc>
          <w:tcPr>
            <w:tcW w:w="1570"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FALLECIO, EL ESPOSO FIRMA COMO REPRESENTANTE</w:t>
            </w:r>
          </w:p>
        </w:tc>
      </w:tr>
      <w:tr w:rsidR="00DA5A3E" w:rsidRPr="00960DF5" w:rsidTr="00DA5A3E">
        <w:trPr>
          <w:trHeight w:val="300"/>
          <w:tblCellSpacing w:w="0" w:type="dxa"/>
        </w:trPr>
        <w:tc>
          <w:tcPr>
            <w:tcW w:w="303" w:type="dxa"/>
            <w:tcBorders>
              <w:top w:val="outset" w:sz="6" w:space="0" w:color="auto"/>
              <w:left w:val="outset" w:sz="6" w:space="0" w:color="auto"/>
              <w:bottom w:val="outset" w:sz="6" w:space="0" w:color="auto"/>
              <w:right w:val="outset" w:sz="6" w:space="0" w:color="auto"/>
            </w:tcBorders>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62</w:t>
            </w:r>
          </w:p>
        </w:tc>
        <w:tc>
          <w:tcPr>
            <w:tcW w:w="3808"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ROBLES CADENA GLORIA ELENA</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0400967816</w:t>
            </w:r>
          </w:p>
        </w:tc>
        <w:tc>
          <w:tcPr>
            <w:tcW w:w="875"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922</w:t>
            </w:r>
          </w:p>
        </w:tc>
        <w:tc>
          <w:tcPr>
            <w:tcW w:w="777"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3747496</w:t>
            </w:r>
          </w:p>
        </w:tc>
        <w:tc>
          <w:tcPr>
            <w:tcW w:w="1570" w:type="dxa"/>
            <w:tcBorders>
              <w:top w:val="outset" w:sz="6" w:space="0" w:color="auto"/>
              <w:left w:val="outset" w:sz="6" w:space="0" w:color="auto"/>
              <w:bottom w:val="outset" w:sz="6" w:space="0" w:color="auto"/>
              <w:right w:val="outset" w:sz="6" w:space="0" w:color="auto"/>
            </w:tcBorders>
            <w:noWrap/>
            <w:vAlign w:val="center"/>
            <w:hideMark/>
          </w:tcPr>
          <w:p w:rsidR="00DA5A3E" w:rsidRPr="00960DF5" w:rsidRDefault="00DA5A3E" w:rsidP="006C1A15">
            <w:pPr>
              <w:spacing w:after="0" w:line="240" w:lineRule="auto"/>
              <w:rPr>
                <w:rFonts w:ascii="Palatino Linotype" w:eastAsia="Times New Roman" w:hAnsi="Palatino Linotype" w:cs="Arial"/>
                <w:color w:val="222222"/>
                <w:sz w:val="24"/>
                <w:szCs w:val="24"/>
                <w:lang w:eastAsia="es-EC"/>
              </w:rPr>
            </w:pPr>
          </w:p>
        </w:tc>
      </w:tr>
    </w:tbl>
    <w:p w:rsidR="00DA5A3E" w:rsidRDefault="00DA5A3E" w:rsidP="00DA5A3E">
      <w:pPr>
        <w:pStyle w:val="Default"/>
        <w:numPr>
          <w:ilvl w:val="0"/>
          <w:numId w:val="1"/>
        </w:numPr>
        <w:spacing w:before="240"/>
        <w:jc w:val="both"/>
        <w:rPr>
          <w:rFonts w:eastAsia="Times New Roman" w:cs="Arial"/>
          <w:b/>
          <w:bCs/>
          <w:i/>
          <w:iCs/>
          <w:color w:val="222222"/>
          <w:lang w:eastAsia="es-EC"/>
        </w:rPr>
      </w:pPr>
      <w:r w:rsidRPr="00960DF5">
        <w:rPr>
          <w:rFonts w:eastAsia="Times New Roman" w:cs="Arial"/>
          <w:b/>
          <w:bCs/>
          <w:i/>
          <w:iCs/>
          <w:color w:val="222222"/>
          <w:lang w:eastAsia="es-EC"/>
        </w:rPr>
        <w:t>Conclusión:</w:t>
      </w:r>
    </w:p>
    <w:p w:rsidR="00A42C35" w:rsidRDefault="00DA5A3E" w:rsidP="00DA5A3E">
      <w:pPr>
        <w:pStyle w:val="Default"/>
        <w:spacing w:before="240"/>
        <w:ind w:left="360"/>
        <w:jc w:val="both"/>
        <w:rPr>
          <w:rFonts w:eastAsia="Times New Roman" w:cs="Arial"/>
          <w:i/>
          <w:iCs/>
          <w:color w:val="222222"/>
          <w:lang w:eastAsia="es-EC"/>
        </w:rPr>
      </w:pPr>
      <w:r w:rsidRPr="00DA5A3E">
        <w:rPr>
          <w:rFonts w:eastAsia="Times New Roman" w:cs="Arial"/>
          <w:i/>
          <w:iCs/>
          <w:color w:val="222222"/>
          <w:lang w:eastAsia="es-EC"/>
        </w:rPr>
        <w:t>Toda vez que desde la Administración Zonal se ha convocado a los 152 beneficiarios a través de llamadas telefónica y vía WhatsApp. Durante la socialización 62 personas continúan con el proceso de Venta Directa del Lote A 3-6, establecido en la ordenanza 106-2020-AHC.</w:t>
      </w:r>
      <w:r w:rsidRPr="00DA5A3E">
        <w:rPr>
          <w:rFonts w:eastAsia="Times New Roman" w:cs="Arial"/>
          <w:color w:val="222222"/>
          <w:lang w:eastAsia="es-EC"/>
        </w:rPr>
        <w:br/>
      </w:r>
      <w:r w:rsidRPr="00DA5A3E">
        <w:rPr>
          <w:rFonts w:eastAsia="Times New Roman" w:cs="Arial"/>
          <w:color w:val="222222"/>
          <w:shd w:val="clear" w:color="auto" w:fill="FFFFFF"/>
          <w:lang w:eastAsia="es-EC"/>
        </w:rPr>
        <w:t> </w:t>
      </w:r>
      <w:r w:rsidRPr="00DA5A3E">
        <w:rPr>
          <w:rFonts w:eastAsia="Times New Roman" w:cs="Arial"/>
          <w:color w:val="222222"/>
          <w:lang w:eastAsia="es-EC"/>
        </w:rPr>
        <w:br/>
      </w:r>
      <w:r w:rsidRPr="00DA5A3E">
        <w:rPr>
          <w:rFonts w:eastAsia="Times New Roman" w:cs="Arial"/>
          <w:i/>
          <w:iCs/>
          <w:color w:val="222222"/>
          <w:lang w:eastAsia="es-EC"/>
        </w:rPr>
        <w:t>En este sentido, se emite criterio FAVORABLE para continuar con el proceso de venta directa, establecido según los requisitos dispuestos por el Sr. Christian Mauricio Cruz Rodríguez, Administrador General del GAD del Distrito Metropolitano De Quito y el Proceso de Venta Directa del Lote A 3-6, establecido en la ordenanza 106-2020-AHC</w:t>
      </w:r>
      <w:r w:rsidR="00A42C35">
        <w:rPr>
          <w:rFonts w:eastAsia="Times New Roman" w:cs="Arial"/>
          <w:i/>
          <w:iCs/>
          <w:color w:val="222222"/>
          <w:lang w:eastAsia="es-EC"/>
        </w:rPr>
        <w:t>.</w:t>
      </w:r>
    </w:p>
    <w:p w:rsidR="00DA5A3E" w:rsidRPr="00DA5A3E" w:rsidRDefault="00A42C35" w:rsidP="00DA5A3E">
      <w:pPr>
        <w:pStyle w:val="Default"/>
        <w:spacing w:before="240"/>
        <w:ind w:left="360"/>
        <w:jc w:val="both"/>
        <w:rPr>
          <w:rFonts w:eastAsia="Times New Roman" w:cs="Arial"/>
          <w:b/>
          <w:bCs/>
          <w:i/>
          <w:iCs/>
          <w:color w:val="222222"/>
          <w:lang w:eastAsia="es-EC"/>
        </w:rPr>
      </w:pPr>
      <w:r w:rsidRPr="00960DF5">
        <w:rPr>
          <w:rFonts w:eastAsia="Times New Roman" w:cs="Arial"/>
          <w:i/>
          <w:iCs/>
          <w:color w:val="222222"/>
          <w:lang w:eastAsia="es-EC"/>
        </w:rPr>
        <w:t>En este sentido, se emite criterio FAVORABLE para continuar con el proceso de venta directa, establecido según los requisitos dispuestos por el Sr. Christian Mauricio Cruz Rodríguez, Administrador General del GAD del Distrito Metropolitano De Quito y el Proceso de Venta Directa del Lote A 3-6, establecido en la ordenanza 106-2020-AHC (…)”</w:t>
      </w:r>
      <w:r>
        <w:rPr>
          <w:rFonts w:eastAsia="Times New Roman" w:cs="Arial"/>
          <w:i/>
          <w:iCs/>
          <w:color w:val="222222"/>
          <w:lang w:eastAsia="es-EC"/>
        </w:rPr>
        <w:t>.</w:t>
      </w:r>
    </w:p>
    <w:p w:rsidR="00D56FEA" w:rsidRDefault="00D03491" w:rsidP="00DA5A3E">
      <w:pPr>
        <w:pStyle w:val="Default"/>
        <w:spacing w:before="240"/>
        <w:jc w:val="both"/>
        <w:rPr>
          <w:rFonts w:eastAsia="Times New Roman" w:cs="Arial"/>
          <w:color w:val="222222"/>
          <w:shd w:val="clear" w:color="auto" w:fill="FFFFFF"/>
          <w:lang w:eastAsia="es-EC"/>
        </w:rPr>
      </w:pPr>
      <w:r w:rsidRPr="00065DEF">
        <w:rPr>
          <w:b/>
        </w:rPr>
        <w:t>2</w:t>
      </w:r>
      <w:r w:rsidR="00D56FEA" w:rsidRPr="00065DEF">
        <w:rPr>
          <w:b/>
        </w:rPr>
        <w:t xml:space="preserve">.5 </w:t>
      </w:r>
      <w:r w:rsidR="00113F6B" w:rsidRPr="00960DF5">
        <w:rPr>
          <w:rFonts w:eastAsia="Times New Roman" w:cs="Arial"/>
          <w:color w:val="222222"/>
          <w:shd w:val="clear" w:color="auto" w:fill="FFFFFF"/>
          <w:lang w:eastAsia="es-EC"/>
        </w:rPr>
        <w:t>Con oficio Nro. GADDMQ-AZC-2024-1556-O de 23 de abril de 2024, el Administrador Zonal Calderón, realizó un alcance al oficio Nro. GADDMQ-AZC-2024-1442-O de 15 de abril de 2024, manifestando:</w:t>
      </w:r>
    </w:p>
    <w:p w:rsidR="00113F6B" w:rsidRDefault="00113F6B" w:rsidP="00DA5A3E">
      <w:pPr>
        <w:pStyle w:val="Default"/>
        <w:spacing w:before="240"/>
        <w:jc w:val="both"/>
        <w:rPr>
          <w:rFonts w:eastAsia="Times New Roman" w:cs="Arial"/>
          <w:i/>
          <w:iCs/>
          <w:color w:val="222222"/>
          <w:lang w:eastAsia="es-EC"/>
        </w:rPr>
      </w:pPr>
      <w:r w:rsidRPr="00960DF5">
        <w:rPr>
          <w:rFonts w:eastAsia="Times New Roman" w:cs="Arial"/>
          <w:color w:val="222222"/>
          <w:shd w:val="clear" w:color="auto" w:fill="FFFFFF"/>
          <w:lang w:eastAsia="es-EC"/>
        </w:rPr>
        <w:t> </w:t>
      </w:r>
      <w:r w:rsidRPr="00960DF5">
        <w:rPr>
          <w:rFonts w:eastAsia="Times New Roman" w:cs="Arial"/>
          <w:i/>
          <w:iCs/>
          <w:color w:val="222222"/>
          <w:lang w:eastAsia="es-EC"/>
        </w:rPr>
        <w:t>“(…) En alcance al Oficio Nro. GADDMQ-AZC-2024-1442-O de fecha 15 de abril de 2024, en el cual se menciona “una vez realizada la socialización se adjunta el informe social Nro. AZCA-DZPD-011-2024, donde se menciona a las personas que han declarado continuar con el proceso”.</w:t>
      </w:r>
    </w:p>
    <w:p w:rsidR="00113F6B" w:rsidRPr="00DA5A3E" w:rsidRDefault="00113F6B" w:rsidP="00DA5A3E">
      <w:pPr>
        <w:pStyle w:val="Default"/>
        <w:spacing w:before="240"/>
        <w:jc w:val="both"/>
      </w:pPr>
      <w:r w:rsidRPr="00960DF5">
        <w:rPr>
          <w:rFonts w:eastAsia="Times New Roman" w:cs="Arial"/>
          <w:i/>
          <w:iCs/>
          <w:color w:val="222222"/>
          <w:lang w:eastAsia="es-EC"/>
        </w:rPr>
        <w:t>Al respecto me permito adjuntar el informe social donde se adjunta el listado de los beneficiarios que continúan con el proceso de venta directa, con la corrección solicitada desde la Direcciones de bienes inmuebles sobre el área y avaluó, que esta información corresponde a la Dirección de Catastro".</w:t>
      </w:r>
      <w:r w:rsidRPr="00960DF5">
        <w:rPr>
          <w:rFonts w:eastAsia="Times New Roman" w:cs="Arial"/>
          <w:color w:val="222222"/>
          <w:shd w:val="clear" w:color="auto" w:fill="FFFFFF"/>
          <w:lang w:eastAsia="es-EC"/>
        </w:rPr>
        <w:t> </w:t>
      </w:r>
    </w:p>
    <w:p w:rsidR="001B0F54" w:rsidRPr="00065DEF" w:rsidRDefault="00D56FEA" w:rsidP="001B0F54">
      <w:pPr>
        <w:spacing w:after="0" w:line="240" w:lineRule="auto"/>
        <w:jc w:val="both"/>
        <w:rPr>
          <w:rFonts w:ascii="Palatino Linotype" w:eastAsia="Times New Roman" w:hAnsi="Palatino Linotype" w:cs="Times New Roman"/>
          <w:i/>
          <w:iCs/>
          <w:color w:val="222222"/>
          <w:sz w:val="24"/>
          <w:szCs w:val="24"/>
          <w:lang w:eastAsia="es-EC"/>
        </w:rPr>
      </w:pPr>
      <w:r w:rsidRPr="003D26BD">
        <w:rPr>
          <w:rFonts w:ascii="Palatino Linotype" w:eastAsia="Times New Roman" w:hAnsi="Palatino Linotype" w:cs="Times New Roman"/>
          <w:color w:val="222222"/>
          <w:sz w:val="24"/>
          <w:szCs w:val="24"/>
          <w:lang w:eastAsia="es-EC"/>
        </w:rPr>
        <w:lastRenderedPageBreak/>
        <w:br/>
      </w:r>
    </w:p>
    <w:p w:rsidR="00113F6B" w:rsidRDefault="00127022" w:rsidP="001B0F54">
      <w:pPr>
        <w:spacing w:after="0" w:line="240" w:lineRule="auto"/>
        <w:jc w:val="both"/>
        <w:rPr>
          <w:rFonts w:ascii="Palatino Linotype" w:eastAsia="Times New Roman" w:hAnsi="Palatino Linotype" w:cs="Arial"/>
          <w:color w:val="222222"/>
          <w:sz w:val="24"/>
          <w:szCs w:val="24"/>
          <w:shd w:val="clear" w:color="auto" w:fill="FFFFFF"/>
          <w:lang w:eastAsia="es-EC"/>
        </w:rPr>
      </w:pPr>
      <w:r w:rsidRPr="00065DEF">
        <w:rPr>
          <w:rFonts w:ascii="Palatino Linotype" w:hAnsi="Palatino Linotype" w:cs="Times New Roman"/>
          <w:b/>
          <w:iCs/>
          <w:sz w:val="24"/>
          <w:szCs w:val="24"/>
        </w:rPr>
        <w:t>2</w:t>
      </w:r>
      <w:r w:rsidR="00D56FEA" w:rsidRPr="00065DEF">
        <w:rPr>
          <w:rFonts w:ascii="Palatino Linotype" w:hAnsi="Palatino Linotype" w:cs="Times New Roman"/>
          <w:b/>
          <w:iCs/>
          <w:sz w:val="24"/>
          <w:szCs w:val="24"/>
        </w:rPr>
        <w:t>.6</w:t>
      </w:r>
      <w:r w:rsidR="00113F6B">
        <w:rPr>
          <w:rFonts w:ascii="Palatino Linotype" w:hAnsi="Palatino Linotype" w:cs="Times New Roman"/>
          <w:b/>
          <w:iCs/>
          <w:sz w:val="24"/>
          <w:szCs w:val="24"/>
        </w:rPr>
        <w:t xml:space="preserve"> </w:t>
      </w:r>
      <w:r w:rsidR="00113F6B" w:rsidRPr="00960DF5">
        <w:rPr>
          <w:rFonts w:ascii="Palatino Linotype" w:eastAsia="Times New Roman" w:hAnsi="Palatino Linotype" w:cs="Arial"/>
          <w:color w:val="222222"/>
          <w:sz w:val="24"/>
          <w:szCs w:val="24"/>
          <w:shd w:val="clear" w:color="auto" w:fill="FFFFFF"/>
          <w:lang w:eastAsia="es-EC"/>
        </w:rPr>
        <w:t>El Informe Social con las correcciones solicitadas por la Dirección Metropolitana de Gestión de Bienes Inmuebles, sobre el área y avalúo en el listado de los beneficiarios, señala:</w:t>
      </w:r>
    </w:p>
    <w:p w:rsidR="00113F6B" w:rsidRDefault="00113F6B" w:rsidP="001B0F54">
      <w:pPr>
        <w:spacing w:after="0" w:line="240" w:lineRule="auto"/>
        <w:jc w:val="both"/>
        <w:rPr>
          <w:rFonts w:ascii="Palatino Linotype" w:eastAsia="Times New Roman" w:hAnsi="Palatino Linotype" w:cs="Arial"/>
          <w:b/>
          <w:bCs/>
          <w:i/>
          <w:iCs/>
          <w:color w:val="222222"/>
          <w:sz w:val="24"/>
          <w:szCs w:val="24"/>
          <w:lang w:eastAsia="es-EC"/>
        </w:rPr>
      </w:pPr>
      <w:r w:rsidRPr="00960DF5">
        <w:rPr>
          <w:rFonts w:ascii="Palatino Linotype" w:eastAsia="Times New Roman" w:hAnsi="Palatino Linotype" w:cs="Arial"/>
          <w:color w:val="222222"/>
          <w:sz w:val="24"/>
          <w:szCs w:val="24"/>
          <w:shd w:val="clear" w:color="auto" w:fill="FFFFFF"/>
          <w:lang w:eastAsia="es-EC"/>
        </w:rPr>
        <w:t> </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i/>
          <w:iCs/>
          <w:color w:val="222222"/>
          <w:sz w:val="24"/>
          <w:szCs w:val="24"/>
          <w:lang w:eastAsia="es-EC"/>
        </w:rPr>
        <w:t>“(…) </w:t>
      </w:r>
      <w:r w:rsidRPr="00960DF5">
        <w:rPr>
          <w:rFonts w:ascii="Palatino Linotype" w:eastAsia="Times New Roman" w:hAnsi="Palatino Linotype" w:cs="Arial"/>
          <w:b/>
          <w:bCs/>
          <w:i/>
          <w:iCs/>
          <w:color w:val="222222"/>
          <w:sz w:val="24"/>
          <w:szCs w:val="24"/>
          <w:lang w:eastAsia="es-EC"/>
        </w:rPr>
        <w:t>2. Desarrollo</w:t>
      </w:r>
    </w:p>
    <w:p w:rsidR="00065DEF" w:rsidRDefault="00113F6B" w:rsidP="001B0F54">
      <w:pPr>
        <w:spacing w:after="0" w:line="240" w:lineRule="auto"/>
        <w:jc w:val="both"/>
        <w:rPr>
          <w:rFonts w:ascii="Palatino Linotype" w:eastAsia="Times New Roman" w:hAnsi="Palatino Linotype" w:cs="Arial"/>
          <w:i/>
          <w:iCs/>
          <w:color w:val="222222"/>
          <w:sz w:val="24"/>
          <w:szCs w:val="24"/>
          <w:lang w:eastAsia="es-EC"/>
        </w:rPr>
      </w:pPr>
      <w:r w:rsidRPr="00960DF5">
        <w:rPr>
          <w:rFonts w:ascii="Palatino Linotype" w:eastAsia="Times New Roman" w:hAnsi="Palatino Linotype" w:cs="Arial"/>
          <w:color w:val="222222"/>
          <w:sz w:val="24"/>
          <w:szCs w:val="24"/>
          <w:shd w:val="clear" w:color="auto" w:fill="FFFFFF"/>
          <w:lang w:eastAsia="es-EC"/>
        </w:rPr>
        <w:t> </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i/>
          <w:iCs/>
          <w:color w:val="222222"/>
          <w:sz w:val="24"/>
          <w:szCs w:val="24"/>
          <w:lang w:eastAsia="es-EC"/>
        </w:rPr>
        <w:t>En base a las reuniones mantenidas sobre el listado de los posibles compradores de proceso de venta directa del Lote A 3-6, establecido en la ordenanza 106-2020-AHC.</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color w:val="222222"/>
          <w:sz w:val="24"/>
          <w:szCs w:val="24"/>
          <w:shd w:val="clear" w:color="auto" w:fill="FFFFFF"/>
          <w:lang w:eastAsia="es-EC"/>
        </w:rPr>
        <w:t> </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i/>
          <w:iCs/>
          <w:color w:val="222222"/>
          <w:sz w:val="24"/>
          <w:szCs w:val="24"/>
          <w:lang w:eastAsia="es-EC"/>
        </w:rPr>
        <w:t>A la socialización asisten 89 beneficiarios, a los cuales se les informa la Hoja de Ruta del avance del proceso de venta directa del Lote A 3-6, donde 62 beneficiarios desean continuar con el Proceso de Venta Directa del Lote A 3-6, establecido en la ordenanza 106-2020-AHC.</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color w:val="222222"/>
          <w:sz w:val="24"/>
          <w:szCs w:val="24"/>
          <w:shd w:val="clear" w:color="auto" w:fill="FFFFFF"/>
          <w:lang w:eastAsia="es-EC"/>
        </w:rPr>
        <w:t> </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i/>
          <w:iCs/>
          <w:color w:val="222222"/>
          <w:sz w:val="24"/>
          <w:szCs w:val="24"/>
          <w:lang w:eastAsia="es-EC"/>
        </w:rPr>
        <w:t>Se adjunta el listado de los beneficiarios:</w:t>
      </w:r>
    </w:p>
    <w:p w:rsidR="00E173E0" w:rsidRDefault="00E173E0" w:rsidP="001B0F54">
      <w:pPr>
        <w:spacing w:after="0" w:line="240" w:lineRule="auto"/>
        <w:jc w:val="both"/>
        <w:rPr>
          <w:rFonts w:ascii="Palatino Linotype" w:eastAsia="Times New Roman" w:hAnsi="Palatino Linotype" w:cs="Arial"/>
          <w:i/>
          <w:iCs/>
          <w:color w:val="222222"/>
          <w:sz w:val="24"/>
          <w:szCs w:val="24"/>
          <w:lang w:eastAsia="es-EC"/>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
        <w:gridCol w:w="3092"/>
        <w:gridCol w:w="895"/>
        <w:gridCol w:w="472"/>
        <w:gridCol w:w="959"/>
        <w:gridCol w:w="1528"/>
        <w:gridCol w:w="564"/>
        <w:gridCol w:w="682"/>
      </w:tblGrid>
      <w:tr w:rsidR="00E173E0" w:rsidRPr="00960DF5" w:rsidTr="006C1A15">
        <w:trPr>
          <w:trHeight w:val="300"/>
          <w:tblCellSpacing w:w="0" w:type="dxa"/>
        </w:trPr>
        <w:tc>
          <w:tcPr>
            <w:tcW w:w="12420" w:type="dxa"/>
            <w:gridSpan w:val="8"/>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LISTADO COMPRADORES  LOTE A 3 -6 (CONTINUAN CON EL PROCESO DE VENTA DIRECTA)</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No.</w:t>
            </w:r>
          </w:p>
        </w:tc>
        <w:tc>
          <w:tcPr>
            <w:tcW w:w="4512"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NOMBRES</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CI</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LOTE</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PREDIO</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OBSERVACIÓN</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área de terreno</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b/>
                <w:bCs/>
                <w:color w:val="222222"/>
                <w:sz w:val="24"/>
                <w:szCs w:val="24"/>
                <w:lang w:eastAsia="es-EC"/>
              </w:rPr>
              <w:t>avaluó terreno</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JACOME CASTRO JONATHAN PAUL</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1720909322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669</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3747034</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207,43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$ 5.911,86</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LUPERCIO MOROCHO RAFAEL FERNANDO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0101560597</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328</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3747846</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395,08</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p>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14.412,72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MARTINEZ GAVILEMA CARMEN DEL ROCIO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0201310950</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304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3747227</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182,13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6.331,20</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PAVON ROJAS LUCY OTILIA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1705826749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930</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3747579</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192,66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7.252,20</w:t>
            </w:r>
          </w:p>
        </w:tc>
      </w:tr>
      <w:tr w:rsidR="00E173E0" w:rsidRPr="00960DF5" w:rsidTr="006C1A15">
        <w:trPr>
          <w:trHeight w:val="159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CHAMORRO BORJA IVAN PATRICIO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0400772828</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457</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3747707</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SERRANO PUGA MARIA DEL CARMEN con CI:170753930</w:t>
            </w:r>
            <w:r w:rsidRPr="00960DF5">
              <w:rPr>
                <w:rFonts w:ascii="Palatino Linotype" w:eastAsia="Times New Roman" w:hAnsi="Palatino Linotype" w:cs="Arial"/>
                <w:color w:val="222222"/>
                <w:sz w:val="24"/>
                <w:szCs w:val="24"/>
                <w:lang w:eastAsia="es-EC"/>
              </w:rPr>
              <w:lastRenderedPageBreak/>
              <w:t>8 , realiza una cesión de derechos los esposos, Sra. Cecilia Alexandra Rosero Lopez e </w:t>
            </w:r>
            <w:r w:rsidRPr="00960DF5">
              <w:rPr>
                <w:rFonts w:ascii="Palatino Linotype" w:eastAsia="Times New Roman" w:hAnsi="Palatino Linotype" w:cs="Arial"/>
                <w:b/>
                <w:bCs/>
                <w:color w:val="222222"/>
                <w:sz w:val="24"/>
                <w:szCs w:val="24"/>
                <w:lang w:eastAsia="es-EC"/>
              </w:rPr>
              <w:t>Ivan Patricio Chamorro Borja</w:t>
            </w:r>
            <w:r w:rsidRPr="00960DF5">
              <w:rPr>
                <w:rFonts w:ascii="Palatino Linotype" w:eastAsia="Times New Roman" w:hAnsi="Palatino Linotype" w:cs="Arial"/>
                <w:color w:val="222222"/>
                <w:sz w:val="24"/>
                <w:szCs w:val="24"/>
                <w:lang w:eastAsia="es-EC"/>
              </w:rPr>
              <w:t>.  Se adjunta cesión de derechos.</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195,58</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6.906,22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6</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CHAMORRO CHAMORRO MARCO PATRICIO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1712735883</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11</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3747335</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183,96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7.726,32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PADILLA ANANGONO WILLIAM GUSTAVO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1716381536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398</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3747182</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215,38</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6.591,49</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8</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Luz Angélica Sarango Jumbo</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1704808763</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789</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3747890</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257,64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6.253,57</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Luis Efraín Paca Barbero</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0604279687</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559</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3747564</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320,47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11.666,23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Mauricio Maldonado</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1714229083</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874</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3747400</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198,97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6.990,41</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Jorge Estuardo Pilataxi Velata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0603128034</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233</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3747956</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256,24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6.358,60</w:t>
            </w:r>
          </w:p>
        </w:tc>
      </w:tr>
      <w:tr w:rsidR="00E173E0" w:rsidRPr="00960DF5" w:rsidTr="006C1A15">
        <w:trPr>
          <w:trHeight w:val="69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Diana Lorena Ruano Ruales</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0401798004</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553</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3747480</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 manifiesta que el lote mide 200 metros, y se encuentra en catastro el area de 231.42 metros.</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231,42</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9.719,64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13</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Eduardo Fabián Muñoz Tenempaguay</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1719233056</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215</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3747174</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198,73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6.803,22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14</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Juan Ernesto Medina Aldas</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1709608200</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1043</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3747763</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 7.190,80</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15</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Lopez Pullas Jorge Anibal</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1715359137</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952</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3747074</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217,21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9.122,82</w:t>
            </w:r>
          </w:p>
        </w:tc>
      </w:tr>
      <w:tr w:rsidR="00E173E0" w:rsidRPr="00960DF5" w:rsidTr="006C1A15">
        <w:trPr>
          <w:trHeight w:val="1815"/>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16</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Mariana de Jesús Arias Ortega</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1710232669</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456</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3747702</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Lote 456 primer dueño Miguel Angel Andrade Negrete vende Andrade Santacruz  Amparito Del Rocio la señora le vende a Chamorro Borja Ivan Patricio y el señor le vende a la señora Arias Ortega Mariana De Jesus; se adjunta cesión de derechos.</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193,29</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6.881,51</w:t>
            </w:r>
          </w:p>
        </w:tc>
      </w:tr>
      <w:tr w:rsidR="00E173E0" w:rsidRPr="00960DF5" w:rsidTr="006C1A15">
        <w:trPr>
          <w:trHeight w:val="1365"/>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Pablo Fernando Samueza Freire</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1711152098</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455</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3747701</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 xml:space="preserve">se compro los derechos a  Chamorro Borja Ivan Patricio CI.040077282-8 y el señor cedio sus derechos a </w:t>
            </w:r>
            <w:r w:rsidRPr="00960DF5">
              <w:rPr>
                <w:rFonts w:ascii="Palatino Linotype" w:eastAsia="Times New Roman" w:hAnsi="Palatino Linotype" w:cs="Arial"/>
                <w:color w:val="222222"/>
                <w:sz w:val="24"/>
                <w:szCs w:val="24"/>
                <w:lang w:eastAsia="es-EC"/>
              </w:rPr>
              <w:lastRenderedPageBreak/>
              <w:t>Samueza Freire Pablo Fernando CI.171115209-8, se adjunta cesion de derechos.</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125,96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3.700,14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18</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Claudio Gavin Jacome Vinuesa.</w:t>
            </w:r>
          </w:p>
        </w:tc>
        <w:tc>
          <w:tcPr>
            <w:tcW w:w="1275"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1707780936</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547</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3747758</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186,73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6.890,43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CAJAS JACOME BLANCA YOLANDA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1714302922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3747098</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201,76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6.130,18</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BORJA GUERRERO JORGE EDUARDO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0400850566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854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3746914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219,3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6.403,67</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OÑATE ESPINOZA MONICA PATRICIA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1711265155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796</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3747935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265,56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6.421,64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GOMEZ CEVALLOS ULVIA MARIANA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1704852662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589</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3747543</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259,79</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8.697,12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NARVAEZ VITERI JAIRO PAUL</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1717119596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790</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3747896</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253,84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6.340,80</w:t>
            </w:r>
          </w:p>
        </w:tc>
      </w:tr>
      <w:tr w:rsidR="00E173E0" w:rsidRPr="00960DF5" w:rsidTr="006C1A15">
        <w:trPr>
          <w:trHeight w:val="69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24</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VILLACIS ALBA VICENTE CAMILO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1900175942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439</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3747374</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se menciona que el lote es de 200 metros, y en el catastro consta de 193,94</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193,94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6.774,32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CHUGCHILAN YUGCHA MARIA ESTHER</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1703468635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238</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3747986</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253,01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6.212,91</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26</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SIGUENCIA GUAMAN CARLOS HUMBERTO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1711307346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569</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3747818</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185,94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7.809,48</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27</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BURBANO CUACES ROSARIO DEL CARMEN</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1704841962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503</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3747962</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195,01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6.733,89</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28</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OÑATE ESPINOZA ROCIO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1707525612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793</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3747924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257,36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6.517,90</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29</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MONTOYA ABARCA LUIS ALFONSO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1709162471</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947</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3747665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196,93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6.935,97</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30</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ROSILLO REYES ALBA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1708833288</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420</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3747255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199,57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6.869,00</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MATAILO CHAMBA JUAN DIEGO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1713945697</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207</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3747125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191,13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6.419,96</w:t>
            </w:r>
          </w:p>
        </w:tc>
      </w:tr>
      <w:tr w:rsidR="00E173E0" w:rsidRPr="00960DF5" w:rsidTr="006C1A15">
        <w:trPr>
          <w:trHeight w:val="69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FLORES FLORES FAUSTO ALCIBIADES</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1719889626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1014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3747645</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Pertenece al barrio Ecuador, en el IRM consta como Nuevo Amanecer</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204,03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6.548,34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33</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MORAN RODRIGUEZ ANA KARINA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1716960289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1004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3747589</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227,99</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7.492,09</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34</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MENDEZ LOPEZ ESTUARDO PATRICIO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1711622249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955</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3747080</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196,27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6.791,83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35</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MENDEZ LOPEZ FELIX ANCELMO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1711255412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954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3747079</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195,25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6.692,97</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36</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ESCOLA SANDOVAL GONZALO FERNANDO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1003238209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960</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3747624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208,3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6.757,56</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IPIALES IBAZA JUAN ENRIQUE</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1707193445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603</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3747655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180,17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6.180,46</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38</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TROYA FLORES KATHERINE ARACELY</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1727124636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906</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3747772</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212,84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6.516,74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39</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ZARATE MARQUINEZ STEVE CRISTIAN</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1714386057</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1012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3747643</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198,25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7.373,12</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40</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SALAZAR AUZ MONICA HIPATIA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1001940244</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593</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3747568</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247,21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8.310,58</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QUISHPE FLORES FRANCISCO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1712581493</w:t>
            </w:r>
          </w:p>
        </w:tc>
        <w:tc>
          <w:tcPr>
            <w:tcW w:w="621"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919</w:t>
            </w:r>
          </w:p>
        </w:tc>
        <w:tc>
          <w:tcPr>
            <w:tcW w:w="136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3747228</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278,62</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9.646,38</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ACEVEDO MARIANA DEL CARMEN</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1707411797</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597</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3747605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187,93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6.390,09</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43</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MUESES CASTAÑEDA ROSA MERCEDES</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1721352126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668</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3747025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180,61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5.538,13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44</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JACOME CASTRO PAOLA FERNANDA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1719735779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671</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3747047</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185,15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7.557,27</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45</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AGUAVIL CASTAÑEDA LUIS GERMAN</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1719834416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672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3747053</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411,45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10.623,43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46</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MOSQUERA AMAGUAÑA MARIO FERNANDO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1712227709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670</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3747044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232,04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7.225,61</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47</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BORJA ESPINOZA CARLOS HERNAN</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1600402190</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312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3747185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199,46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6.932,93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48</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PILATAXI LLUMIQUINGA LUIS OCTAVIO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1707317985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3747359</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167,37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5.832,76</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49</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IMBA SANGUÑA ROSA MARIA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1705373916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122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3747020</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168,75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6.705,96</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50</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PILCA IMBA JULIO CESAR</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1720571387</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101</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3746884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281,27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11.813,34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CARRILLO MELENDEZ KIMBERLY SALOME</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1724070618</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0768</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03748183</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192,89</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6.828,11</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CHICA MEJIA EVELYN XIOMARA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2300252885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0769</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03748184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195,71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6.877,25</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lastRenderedPageBreak/>
              <w:t>53</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GUEVERA RIOS HUGO MANUEL</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1104411044</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0695</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03747346</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267,45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11.232,90</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54</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MEJIA CHAMORRO CARLOS EDWIN REMIJIO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1713513552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0748</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03747945</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189,35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6.600,08</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55</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POTOSÍ ARTIAGA HENRY PATRICIO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1719398073</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0809</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03747887</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192,42</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6.563,64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56</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GUANOTUÑA RAMIREZ JESSICA MARILU</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1720167830</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0804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03747934</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181,75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6.026,65</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57</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LEON FERIGRA CARLA INES</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1715439475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0745</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03747878</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203,32</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7.168,19</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58</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FERIGRA MONTUFAR LUISA AMPARO</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1705432365</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0746</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03747879</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199,46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4.530,33</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59</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CAÑADAS DELGADO VANESSA ESTEPHANIA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1720001708</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0752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03747949</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194,91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6.925,54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60</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ARIAS CHARACHI ALEXANDRA MARIANA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1719432302</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0681</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03747249</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195,91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6.749,88</w:t>
            </w:r>
          </w:p>
        </w:tc>
      </w:tr>
      <w:tr w:rsidR="00E173E0" w:rsidRPr="00960DF5" w:rsidTr="006C1A15">
        <w:trPr>
          <w:trHeight w:val="465"/>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61</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VACA GONZALEZ ANA MIRIAM</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1711621159</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0694</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3747339</w:t>
            </w:r>
          </w:p>
        </w:tc>
        <w:tc>
          <w:tcPr>
            <w:tcW w:w="182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FALLECIO, EL ESPOSO FIRMA COMO REPRESENTANTE</w:t>
            </w: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305,48</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10.721,74</w:t>
            </w:r>
          </w:p>
        </w:tc>
      </w:tr>
      <w:tr w:rsidR="00E173E0" w:rsidRPr="00960DF5" w:rsidTr="006C1A15">
        <w:trPr>
          <w:trHeight w:val="300"/>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62</w:t>
            </w:r>
          </w:p>
        </w:tc>
        <w:tc>
          <w:tcPr>
            <w:tcW w:w="4512"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ROBLES CADENA GLORIA ELENA</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0400967816</w:t>
            </w:r>
          </w:p>
        </w:tc>
        <w:tc>
          <w:tcPr>
            <w:tcW w:w="621"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922</w:t>
            </w:r>
          </w:p>
        </w:tc>
        <w:tc>
          <w:tcPr>
            <w:tcW w:w="1369"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3747496</w:t>
            </w:r>
          </w:p>
        </w:tc>
        <w:tc>
          <w:tcPr>
            <w:tcW w:w="1828" w:type="dxa"/>
            <w:tcBorders>
              <w:top w:val="outset" w:sz="6" w:space="0" w:color="auto"/>
              <w:left w:val="outset" w:sz="6" w:space="0" w:color="auto"/>
              <w:bottom w:val="outset" w:sz="6" w:space="0" w:color="auto"/>
              <w:right w:val="outset" w:sz="6" w:space="0" w:color="auto"/>
            </w:tcBorders>
            <w:noWrap/>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206,31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173E0" w:rsidRPr="00960DF5" w:rsidRDefault="00E173E0" w:rsidP="006C1A15">
            <w:pPr>
              <w:spacing w:after="0" w:line="240" w:lineRule="auto"/>
              <w:jc w:val="center"/>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color w:val="222222"/>
                <w:sz w:val="24"/>
                <w:szCs w:val="24"/>
                <w:lang w:eastAsia="es-EC"/>
              </w:rPr>
              <w:t>$</w:t>
            </w:r>
            <w:r w:rsidRPr="00960DF5">
              <w:rPr>
                <w:rFonts w:ascii="Palatino Linotype" w:eastAsia="Times New Roman" w:hAnsi="Palatino Linotype" w:cs="Arial"/>
                <w:color w:val="222222"/>
                <w:sz w:val="24"/>
                <w:szCs w:val="24"/>
                <w:lang w:eastAsia="es-EC"/>
              </w:rPr>
              <w:br/>
              <w:t>6.524,76</w:t>
            </w:r>
          </w:p>
        </w:tc>
      </w:tr>
    </w:tbl>
    <w:p w:rsidR="00E173E0" w:rsidRDefault="00E173E0" w:rsidP="001B0F54">
      <w:pPr>
        <w:spacing w:after="0" w:line="240" w:lineRule="auto"/>
        <w:jc w:val="both"/>
        <w:rPr>
          <w:rFonts w:ascii="Palatino Linotype" w:eastAsia="Times New Roman" w:hAnsi="Palatino Linotype" w:cs="Arial"/>
          <w:i/>
          <w:iCs/>
          <w:color w:val="222222"/>
          <w:sz w:val="24"/>
          <w:szCs w:val="24"/>
          <w:lang w:eastAsia="es-EC"/>
        </w:rPr>
      </w:pPr>
    </w:p>
    <w:p w:rsidR="00E173E0" w:rsidRDefault="00E173E0" w:rsidP="00E173E0">
      <w:pPr>
        <w:spacing w:after="0" w:line="240" w:lineRule="auto"/>
        <w:jc w:val="both"/>
        <w:rPr>
          <w:rFonts w:ascii="Palatino Linotype" w:eastAsia="Times New Roman" w:hAnsi="Palatino Linotype" w:cs="Arial"/>
          <w:b/>
          <w:bCs/>
          <w:i/>
          <w:iCs/>
          <w:color w:val="222222"/>
          <w:sz w:val="24"/>
          <w:szCs w:val="24"/>
          <w:lang w:eastAsia="es-EC"/>
        </w:rPr>
      </w:pPr>
      <w:r w:rsidRPr="00960DF5">
        <w:rPr>
          <w:rFonts w:ascii="Palatino Linotype" w:eastAsia="Times New Roman" w:hAnsi="Palatino Linotype" w:cs="Arial"/>
          <w:b/>
          <w:bCs/>
          <w:i/>
          <w:iCs/>
          <w:color w:val="222222"/>
          <w:sz w:val="24"/>
          <w:szCs w:val="24"/>
          <w:lang w:eastAsia="es-EC"/>
        </w:rPr>
        <w:t>3. Conclusión:</w:t>
      </w:r>
    </w:p>
    <w:p w:rsidR="00E173E0" w:rsidRDefault="00E173E0" w:rsidP="00E173E0">
      <w:pPr>
        <w:spacing w:after="0" w:line="240" w:lineRule="auto"/>
        <w:jc w:val="both"/>
        <w:rPr>
          <w:rFonts w:ascii="Palatino Linotype" w:eastAsia="Times New Roman" w:hAnsi="Palatino Linotype" w:cs="Arial"/>
          <w:i/>
          <w:iCs/>
          <w:color w:val="222222"/>
          <w:sz w:val="24"/>
          <w:szCs w:val="24"/>
          <w:lang w:eastAsia="es-EC"/>
        </w:rPr>
      </w:pPr>
      <w:r w:rsidRPr="00960DF5">
        <w:rPr>
          <w:rFonts w:ascii="Palatino Linotype" w:eastAsia="Times New Roman" w:hAnsi="Palatino Linotype" w:cs="Arial"/>
          <w:color w:val="222222"/>
          <w:sz w:val="24"/>
          <w:szCs w:val="24"/>
          <w:shd w:val="clear" w:color="auto" w:fill="FFFFFF"/>
          <w:lang w:eastAsia="es-EC"/>
        </w:rPr>
        <w:t> </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i/>
          <w:iCs/>
          <w:color w:val="222222"/>
          <w:sz w:val="24"/>
          <w:szCs w:val="24"/>
          <w:lang w:eastAsia="es-EC"/>
        </w:rPr>
        <w:t>Toda vez que desde la Administración Zonal se ha convocado a los 152 beneficiarios a través de llamadas telefónica y vía WhatsApp. Durante la socialización 62 personas continúan con el proceso de Venta Directa del Lote A 3-6, establecido en la ordenanza 106-2020-AHC.</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color w:val="222222"/>
          <w:sz w:val="24"/>
          <w:szCs w:val="24"/>
          <w:shd w:val="clear" w:color="auto" w:fill="FFFFFF"/>
          <w:lang w:eastAsia="es-EC"/>
        </w:rPr>
        <w:t> </w:t>
      </w:r>
      <w:r w:rsidRPr="00960DF5">
        <w:rPr>
          <w:rFonts w:ascii="Palatino Linotype" w:eastAsia="Times New Roman" w:hAnsi="Palatino Linotype" w:cs="Arial"/>
          <w:color w:val="222222"/>
          <w:sz w:val="24"/>
          <w:szCs w:val="24"/>
          <w:lang w:eastAsia="es-EC"/>
        </w:rPr>
        <w:br/>
      </w:r>
      <w:r w:rsidRPr="00960DF5">
        <w:rPr>
          <w:rFonts w:ascii="Palatino Linotype" w:eastAsia="Times New Roman" w:hAnsi="Palatino Linotype" w:cs="Arial"/>
          <w:i/>
          <w:iCs/>
          <w:color w:val="222222"/>
          <w:sz w:val="24"/>
          <w:szCs w:val="24"/>
          <w:lang w:eastAsia="es-EC"/>
        </w:rPr>
        <w:t xml:space="preserve">En este sentido, se emite criterio FAVORABLE para continuar con el proceso de venta </w:t>
      </w:r>
      <w:r w:rsidRPr="00960DF5">
        <w:rPr>
          <w:rFonts w:ascii="Palatino Linotype" w:eastAsia="Times New Roman" w:hAnsi="Palatino Linotype" w:cs="Arial"/>
          <w:i/>
          <w:iCs/>
          <w:color w:val="222222"/>
          <w:sz w:val="24"/>
          <w:szCs w:val="24"/>
          <w:lang w:eastAsia="es-EC"/>
        </w:rPr>
        <w:lastRenderedPageBreak/>
        <w:t>directa, establecido según los requisitos dispuestos por el Sr. Christian Mauricio Cruz Rodríguez, Administrador General del GAD del Distrito Metropolitano De Quito y el Proceso de Venta Directa del Lote A 3-6, establecido en la ordenanza 106-2020-AHC</w:t>
      </w:r>
      <w:r>
        <w:rPr>
          <w:rFonts w:ascii="Palatino Linotype" w:eastAsia="Times New Roman" w:hAnsi="Palatino Linotype" w:cs="Arial"/>
          <w:i/>
          <w:iCs/>
          <w:color w:val="222222"/>
          <w:sz w:val="24"/>
          <w:szCs w:val="24"/>
          <w:lang w:eastAsia="es-EC"/>
        </w:rPr>
        <w:t xml:space="preserve"> (…)”</w:t>
      </w:r>
    </w:p>
    <w:p w:rsidR="00F5063D" w:rsidRDefault="008132DA" w:rsidP="00F5063D">
      <w:pPr>
        <w:spacing w:before="240" w:line="240" w:lineRule="auto"/>
        <w:rPr>
          <w:rFonts w:ascii="Palatino Linotype" w:eastAsia="Times New Roman" w:hAnsi="Palatino Linotype" w:cs="Arial"/>
          <w:color w:val="222222"/>
          <w:sz w:val="24"/>
          <w:szCs w:val="24"/>
          <w:lang w:eastAsia="es-EC"/>
        </w:rPr>
      </w:pPr>
      <w:r w:rsidRPr="00065DEF">
        <w:rPr>
          <w:rFonts w:ascii="Palatino Linotype" w:hAnsi="Palatino Linotype" w:cs="Times New Roman"/>
          <w:b/>
          <w:iCs/>
          <w:sz w:val="24"/>
          <w:szCs w:val="24"/>
        </w:rPr>
        <w:t>2.</w:t>
      </w:r>
      <w:r w:rsidR="00065DEF" w:rsidRPr="00065DEF">
        <w:rPr>
          <w:rFonts w:ascii="Palatino Linotype" w:hAnsi="Palatino Linotype" w:cs="Times New Roman"/>
          <w:b/>
          <w:iCs/>
          <w:sz w:val="24"/>
          <w:szCs w:val="24"/>
        </w:rPr>
        <w:t>7</w:t>
      </w:r>
      <w:r w:rsidR="00F5063D">
        <w:rPr>
          <w:rFonts w:ascii="Palatino Linotype" w:hAnsi="Palatino Linotype" w:cs="Times New Roman"/>
          <w:b/>
          <w:iCs/>
          <w:sz w:val="24"/>
          <w:szCs w:val="24"/>
        </w:rPr>
        <w:t xml:space="preserve"> </w:t>
      </w:r>
      <w:r w:rsidR="00F5063D" w:rsidRPr="00960DF5">
        <w:rPr>
          <w:rFonts w:ascii="Palatino Linotype" w:eastAsia="Times New Roman" w:hAnsi="Palatino Linotype" w:cs="Arial"/>
          <w:color w:val="222222"/>
          <w:sz w:val="24"/>
          <w:szCs w:val="24"/>
          <w:shd w:val="clear" w:color="auto" w:fill="FFFFFF"/>
          <w:lang w:eastAsia="es-EC"/>
        </w:rPr>
        <w:t>El Ing. Carlos Andrés Yépez Díaz, Direc</w:t>
      </w:r>
      <w:r w:rsidR="00F5063D">
        <w:rPr>
          <w:rFonts w:ascii="Palatino Linotype" w:eastAsia="Times New Roman" w:hAnsi="Palatino Linotype" w:cs="Arial"/>
          <w:color w:val="222222"/>
          <w:sz w:val="24"/>
          <w:szCs w:val="24"/>
          <w:shd w:val="clear" w:color="auto" w:fill="FFFFFF"/>
          <w:lang w:eastAsia="es-EC"/>
        </w:rPr>
        <w:t xml:space="preserve">tor Metropolitano de Gestión de </w:t>
      </w:r>
      <w:r w:rsidR="00F5063D" w:rsidRPr="00960DF5">
        <w:rPr>
          <w:rFonts w:ascii="Palatino Linotype" w:eastAsia="Times New Roman" w:hAnsi="Palatino Linotype" w:cs="Arial"/>
          <w:color w:val="222222"/>
          <w:sz w:val="24"/>
          <w:szCs w:val="24"/>
          <w:shd w:val="clear" w:color="auto" w:fill="FFFFFF"/>
          <w:lang w:eastAsia="es-EC"/>
        </w:rPr>
        <w:t>Bienes Inmuebles, mediante oficio Nro.</w:t>
      </w:r>
      <w:r w:rsidR="00F5063D">
        <w:rPr>
          <w:rFonts w:ascii="Palatino Linotype" w:eastAsia="Times New Roman" w:hAnsi="Palatino Linotype" w:cs="Arial"/>
          <w:color w:val="222222"/>
          <w:sz w:val="24"/>
          <w:szCs w:val="24"/>
          <w:shd w:val="clear" w:color="auto" w:fill="FFFFFF"/>
          <w:lang w:eastAsia="es-EC"/>
        </w:rPr>
        <w:t xml:space="preserve"> GADDMQ-DMGBI-2024-2086-O de 23 </w:t>
      </w:r>
      <w:r w:rsidR="00F5063D" w:rsidRPr="00960DF5">
        <w:rPr>
          <w:rFonts w:ascii="Palatino Linotype" w:eastAsia="Times New Roman" w:hAnsi="Palatino Linotype" w:cs="Arial"/>
          <w:color w:val="222222"/>
          <w:sz w:val="24"/>
          <w:szCs w:val="24"/>
          <w:shd w:val="clear" w:color="auto" w:fill="FFFFFF"/>
          <w:lang w:eastAsia="es-EC"/>
        </w:rPr>
        <w:t>de abril de 2024, indicó:</w:t>
      </w:r>
    </w:p>
    <w:p w:rsidR="00065DEF" w:rsidRDefault="00F5063D" w:rsidP="00F5063D">
      <w:pPr>
        <w:spacing w:before="240" w:line="240" w:lineRule="auto"/>
        <w:rPr>
          <w:rFonts w:ascii="Palatino Linotype" w:eastAsia="Times New Roman" w:hAnsi="Palatino Linotype" w:cs="Arial"/>
          <w:color w:val="222222"/>
          <w:sz w:val="24"/>
          <w:szCs w:val="24"/>
          <w:lang w:eastAsia="es-EC"/>
        </w:rPr>
      </w:pPr>
      <w:r w:rsidRPr="00960DF5">
        <w:rPr>
          <w:rFonts w:ascii="Palatino Linotype" w:eastAsia="Times New Roman" w:hAnsi="Palatino Linotype" w:cs="Arial"/>
          <w:i/>
          <w:iCs/>
          <w:color w:val="222222"/>
          <w:sz w:val="24"/>
          <w:szCs w:val="24"/>
          <w:lang w:eastAsia="es-EC"/>
        </w:rPr>
        <w:t>“(…) esta Dirección Metropolitana, conforme e</w:t>
      </w:r>
      <w:r>
        <w:rPr>
          <w:rFonts w:ascii="Palatino Linotype" w:eastAsia="Times New Roman" w:hAnsi="Palatino Linotype" w:cs="Arial"/>
          <w:i/>
          <w:iCs/>
          <w:color w:val="222222"/>
          <w:sz w:val="24"/>
          <w:szCs w:val="24"/>
          <w:lang w:eastAsia="es-EC"/>
        </w:rPr>
        <w:t xml:space="preserve">l informe social Nro. AZCA-DZPD </w:t>
      </w:r>
      <w:r w:rsidRPr="00960DF5">
        <w:rPr>
          <w:rFonts w:ascii="Palatino Linotype" w:eastAsia="Times New Roman" w:hAnsi="Palatino Linotype" w:cs="Arial"/>
          <w:i/>
          <w:iCs/>
          <w:color w:val="222222"/>
          <w:sz w:val="24"/>
          <w:szCs w:val="24"/>
          <w:lang w:eastAsia="es-EC"/>
        </w:rPr>
        <w:t>011-2024, procede a emitir criterio favorable, para continuar con el procedimiento administrativo manifestado en el Manual de Subproceso: Venta Directa y Titularización de Propiedad, referente a la venta directa y titularización de 62 posesionarios del Asentamiento Humano de Hecho y Consolidado denominado Lote A3-6, hacienda Tajamar, </w:t>
      </w:r>
      <w:r w:rsidRPr="00960DF5">
        <w:rPr>
          <w:rFonts w:ascii="Palatino Linotype" w:eastAsia="Times New Roman" w:hAnsi="Palatino Linotype" w:cs="Arial"/>
          <w:color w:val="222222"/>
          <w:sz w:val="24"/>
          <w:szCs w:val="24"/>
          <w:shd w:val="clear" w:color="auto" w:fill="FFFFFF"/>
          <w:lang w:eastAsia="es-EC"/>
        </w:rPr>
        <w:t>cual se pondrá en conocimiento de la Comisión de Propiedad</w:t>
      </w:r>
      <w:r>
        <w:rPr>
          <w:rFonts w:ascii="Palatino Linotype" w:eastAsia="Times New Roman" w:hAnsi="Palatino Linotype" w:cs="Times New Roman"/>
          <w:sz w:val="24"/>
          <w:szCs w:val="24"/>
          <w:lang w:eastAsia="es-EC"/>
        </w:rPr>
        <w:t xml:space="preserve"> </w:t>
      </w:r>
      <w:r w:rsidRPr="00960DF5">
        <w:rPr>
          <w:rFonts w:ascii="Palatino Linotype" w:eastAsia="Times New Roman" w:hAnsi="Palatino Linotype" w:cs="Arial"/>
          <w:color w:val="222222"/>
          <w:sz w:val="24"/>
          <w:szCs w:val="24"/>
          <w:lang w:eastAsia="es-EC"/>
        </w:rPr>
        <w:t>y Espacio Público.</w:t>
      </w:r>
    </w:p>
    <w:p w:rsidR="00F5063D" w:rsidRPr="00F5063D" w:rsidRDefault="00F5063D" w:rsidP="007C7274">
      <w:pPr>
        <w:spacing w:before="240" w:line="240" w:lineRule="auto"/>
        <w:jc w:val="both"/>
        <w:rPr>
          <w:rFonts w:ascii="Palatino Linotype" w:eastAsia="Times New Roman" w:hAnsi="Palatino Linotype" w:cs="Times New Roman"/>
          <w:sz w:val="24"/>
          <w:szCs w:val="24"/>
          <w:lang w:eastAsia="es-EC"/>
        </w:rPr>
      </w:pPr>
      <w:r w:rsidRPr="00960DF5">
        <w:rPr>
          <w:rFonts w:ascii="Palatino Linotype" w:eastAsia="Times New Roman" w:hAnsi="Palatino Linotype" w:cs="Arial"/>
          <w:color w:val="222222"/>
          <w:sz w:val="24"/>
          <w:szCs w:val="24"/>
          <w:lang w:eastAsia="es-EC"/>
        </w:rPr>
        <w:t xml:space="preserve">Adicional, me permito adjuntar las 62 fichas técnicas valorativas emitidas por la Dirección Metropolitana de Catastro </w:t>
      </w:r>
      <w:r w:rsidR="007C7274">
        <w:rPr>
          <w:rFonts w:ascii="Palatino Linotype" w:eastAsia="Times New Roman" w:hAnsi="Palatino Linotype" w:cs="Arial"/>
          <w:color w:val="222222"/>
          <w:sz w:val="24"/>
          <w:szCs w:val="24"/>
          <w:lang w:eastAsia="es-EC"/>
        </w:rPr>
        <w:t>mediante oficio No. GADDMQ-SHOT-</w:t>
      </w:r>
      <w:r w:rsidRPr="00960DF5">
        <w:rPr>
          <w:rFonts w:ascii="Palatino Linotype" w:eastAsia="Times New Roman" w:hAnsi="Palatino Linotype" w:cs="Arial"/>
          <w:color w:val="222222"/>
          <w:sz w:val="24"/>
          <w:szCs w:val="24"/>
          <w:lang w:eastAsia="es-EC"/>
        </w:rPr>
        <w:t>DMC-2024-0359-O de 15 de marzo de 2024</w:t>
      </w:r>
      <w:r w:rsidRPr="00960DF5">
        <w:rPr>
          <w:rFonts w:ascii="Palatino Linotype" w:eastAsia="Times New Roman" w:hAnsi="Palatino Linotype" w:cs="Arial"/>
          <w:i/>
          <w:iCs/>
          <w:color w:val="222222"/>
          <w:sz w:val="24"/>
          <w:szCs w:val="24"/>
          <w:lang w:eastAsia="es-EC"/>
        </w:rPr>
        <w:t>”.</w:t>
      </w:r>
    </w:p>
    <w:p w:rsidR="007C7274" w:rsidRDefault="00065DEF" w:rsidP="007C7274">
      <w:pPr>
        <w:autoSpaceDE w:val="0"/>
        <w:autoSpaceDN w:val="0"/>
        <w:adjustRightInd w:val="0"/>
        <w:spacing w:before="240" w:after="0" w:line="240" w:lineRule="auto"/>
        <w:jc w:val="both"/>
        <w:rPr>
          <w:rFonts w:ascii="Palatino Linotype" w:hAnsi="Palatino Linotype" w:cs="Times-Roman"/>
          <w:sz w:val="24"/>
          <w:szCs w:val="24"/>
        </w:rPr>
      </w:pPr>
      <w:r w:rsidRPr="00365FC7">
        <w:rPr>
          <w:rFonts w:ascii="Palatino Linotype" w:eastAsia="Times New Roman" w:hAnsi="Palatino Linotype" w:cs="Times New Roman"/>
          <w:b/>
          <w:iCs/>
          <w:color w:val="222222"/>
          <w:sz w:val="24"/>
          <w:szCs w:val="24"/>
          <w:lang w:eastAsia="es-EC"/>
        </w:rPr>
        <w:t>2.8</w:t>
      </w:r>
      <w:r w:rsidR="00F5063D">
        <w:rPr>
          <w:rFonts w:ascii="Palatino Linotype" w:eastAsia="Times New Roman" w:hAnsi="Palatino Linotype" w:cs="Times New Roman"/>
          <w:b/>
          <w:iCs/>
          <w:color w:val="222222"/>
          <w:sz w:val="24"/>
          <w:szCs w:val="24"/>
          <w:lang w:eastAsia="es-EC"/>
        </w:rPr>
        <w:t xml:space="preserve"> </w:t>
      </w:r>
      <w:r w:rsidR="00F5063D" w:rsidRPr="007C7274">
        <w:rPr>
          <w:rFonts w:ascii="Palatino Linotype" w:eastAsia="Times New Roman" w:hAnsi="Palatino Linotype" w:cs="Times New Roman"/>
          <w:iCs/>
          <w:color w:val="222222"/>
          <w:sz w:val="24"/>
          <w:szCs w:val="24"/>
          <w:lang w:eastAsia="es-EC"/>
        </w:rPr>
        <w:t xml:space="preserve">Mediante </w:t>
      </w:r>
      <w:r w:rsidR="00F5063D" w:rsidRPr="007C7274">
        <w:rPr>
          <w:rFonts w:ascii="Palatino Linotype" w:hAnsi="Palatino Linotype" w:cs="Times New Roman"/>
          <w:bCs/>
          <w:sz w:val="24"/>
          <w:szCs w:val="24"/>
        </w:rPr>
        <w:t>Oficio Nro. GADDMQ-PM-2024-1493-O</w:t>
      </w:r>
      <w:r w:rsidR="00F5063D" w:rsidRPr="007C7274">
        <w:rPr>
          <w:rFonts w:ascii="Palatino Linotype" w:hAnsi="Palatino Linotype" w:cs="Times New Roman"/>
          <w:bCs/>
          <w:sz w:val="24"/>
          <w:szCs w:val="24"/>
        </w:rPr>
        <w:t xml:space="preserve"> de 3 de abril de 2024 suscrito por la </w:t>
      </w:r>
      <w:r w:rsidR="00F5063D" w:rsidRPr="007C7274">
        <w:rPr>
          <w:rFonts w:ascii="Palatino Linotype" w:hAnsi="Palatino Linotype" w:cs="Times-Roman"/>
          <w:sz w:val="24"/>
          <w:szCs w:val="24"/>
        </w:rPr>
        <w:t>Srta. Abg. Ana Sofía Reyna Gallegos</w:t>
      </w:r>
      <w:r w:rsidR="00F5063D" w:rsidRPr="007C7274">
        <w:rPr>
          <w:rFonts w:ascii="Palatino Linotype" w:hAnsi="Palatino Linotype" w:cs="Times-Roman"/>
          <w:sz w:val="24"/>
          <w:szCs w:val="24"/>
        </w:rPr>
        <w:t xml:space="preserve">, Subprocuradora de Asesoría de Uso y Ocupación de Suelo </w:t>
      </w:r>
      <w:r w:rsidR="00565AD8" w:rsidRPr="007C7274">
        <w:rPr>
          <w:rFonts w:ascii="Palatino Linotype" w:hAnsi="Palatino Linotype" w:cs="Times-Roman"/>
          <w:sz w:val="24"/>
          <w:szCs w:val="24"/>
        </w:rPr>
        <w:t>de la Procuraduría Metropolitana, dentro de su análisis y criterio jurídico</w:t>
      </w:r>
      <w:r w:rsidR="007C7274">
        <w:rPr>
          <w:rFonts w:ascii="Palatino Linotype" w:hAnsi="Palatino Linotype" w:cs="Times-Roman"/>
          <w:sz w:val="24"/>
          <w:szCs w:val="24"/>
        </w:rPr>
        <w:t xml:space="preserve"> señala:</w:t>
      </w:r>
    </w:p>
    <w:p w:rsidR="007C7274" w:rsidRPr="007C7274" w:rsidRDefault="007C7274" w:rsidP="007C7274">
      <w:pPr>
        <w:autoSpaceDE w:val="0"/>
        <w:autoSpaceDN w:val="0"/>
        <w:adjustRightInd w:val="0"/>
        <w:spacing w:before="240" w:after="0" w:line="240" w:lineRule="auto"/>
        <w:jc w:val="both"/>
        <w:rPr>
          <w:rFonts w:ascii="Palatino Linotype" w:hAnsi="Palatino Linotype" w:cs="Times-Roman"/>
          <w:i/>
          <w:sz w:val="24"/>
          <w:szCs w:val="24"/>
        </w:rPr>
      </w:pPr>
      <w:r w:rsidRPr="007C7274">
        <w:rPr>
          <w:rFonts w:ascii="Palatino Linotype" w:hAnsi="Palatino Linotype" w:cs="Times-Roman"/>
          <w:i/>
          <w:sz w:val="24"/>
          <w:szCs w:val="24"/>
        </w:rPr>
        <w:t>“</w:t>
      </w:r>
      <w:r w:rsidRPr="007C7274">
        <w:rPr>
          <w:rFonts w:ascii="Palatino Linotype" w:hAnsi="Palatino Linotype" w:cs="Times-Roman"/>
          <w:i/>
          <w:sz w:val="24"/>
          <w:szCs w:val="24"/>
        </w:rPr>
        <w:t>Con los antecedentes, fundamentos e informes expuestos, en conside</w:t>
      </w:r>
      <w:r w:rsidRPr="007C7274">
        <w:rPr>
          <w:rFonts w:ascii="Palatino Linotype" w:hAnsi="Palatino Linotype" w:cs="Times-Roman"/>
          <w:i/>
          <w:sz w:val="24"/>
          <w:szCs w:val="24"/>
        </w:rPr>
        <w:t xml:space="preserve">ración a que la autorización </w:t>
      </w:r>
      <w:r w:rsidRPr="007C7274">
        <w:rPr>
          <w:rFonts w:ascii="Palatino Linotype" w:hAnsi="Palatino Linotype" w:cs="Times-Roman"/>
          <w:i/>
          <w:sz w:val="24"/>
          <w:szCs w:val="24"/>
        </w:rPr>
        <w:t>para la venta de bienes inmuebles municip</w:t>
      </w:r>
      <w:r w:rsidRPr="007C7274">
        <w:rPr>
          <w:rFonts w:ascii="Palatino Linotype" w:hAnsi="Palatino Linotype" w:cs="Times-Roman"/>
          <w:i/>
          <w:sz w:val="24"/>
          <w:szCs w:val="24"/>
        </w:rPr>
        <w:t xml:space="preserve">ales es competencia del Concejo Metropolitano de </w:t>
      </w:r>
      <w:r w:rsidRPr="007C7274">
        <w:rPr>
          <w:rFonts w:ascii="Palatino Linotype" w:hAnsi="Palatino Linotype" w:cs="Times-Roman"/>
          <w:i/>
          <w:sz w:val="24"/>
          <w:szCs w:val="24"/>
        </w:rPr>
        <w:t>conformidad con el art. 436 del COOTAD, P</w:t>
      </w:r>
      <w:r w:rsidRPr="007C7274">
        <w:rPr>
          <w:rFonts w:ascii="Palatino Linotype" w:hAnsi="Palatino Linotype" w:cs="Times-Roman"/>
          <w:i/>
          <w:sz w:val="24"/>
          <w:szCs w:val="24"/>
        </w:rPr>
        <w:t xml:space="preserve">rocuraduría Metropolitana emite informe jurídico </w:t>
      </w:r>
      <w:r w:rsidRPr="007C7274">
        <w:rPr>
          <w:rFonts w:ascii="Palatino Linotype" w:hAnsi="Palatino Linotype" w:cs="Times-Roman"/>
          <w:i/>
          <w:sz w:val="24"/>
          <w:szCs w:val="24"/>
        </w:rPr>
        <w:t>favorable, para que, de estimarlo pertinente, l</w:t>
      </w:r>
      <w:r w:rsidRPr="007C7274">
        <w:rPr>
          <w:rFonts w:ascii="Palatino Linotype" w:hAnsi="Palatino Linotype" w:cs="Times-Roman"/>
          <w:i/>
          <w:sz w:val="24"/>
          <w:szCs w:val="24"/>
        </w:rPr>
        <w:t xml:space="preserve">a Comisión de Propiedad y Espacio Público, continúe </w:t>
      </w:r>
      <w:r w:rsidRPr="007C7274">
        <w:rPr>
          <w:rFonts w:ascii="Palatino Linotype" w:hAnsi="Palatino Linotype" w:cs="Times-Roman"/>
          <w:i/>
          <w:sz w:val="24"/>
          <w:szCs w:val="24"/>
        </w:rPr>
        <w:t>con el procedimiento para obten</w:t>
      </w:r>
      <w:r w:rsidRPr="007C7274">
        <w:rPr>
          <w:rFonts w:ascii="Palatino Linotype" w:hAnsi="Palatino Linotype" w:cs="Times-Roman"/>
          <w:i/>
          <w:sz w:val="24"/>
          <w:szCs w:val="24"/>
        </w:rPr>
        <w:t xml:space="preserve">er del Concejo Metropolitano de </w:t>
      </w:r>
      <w:r w:rsidRPr="007C7274">
        <w:rPr>
          <w:rFonts w:ascii="Palatino Linotype" w:hAnsi="Palatino Linotype" w:cs="Times-Roman"/>
          <w:i/>
          <w:sz w:val="24"/>
          <w:szCs w:val="24"/>
        </w:rPr>
        <w:t>Quito la Aprobación del Proyecto</w:t>
      </w:r>
      <w:r w:rsidRPr="007C7274">
        <w:rPr>
          <w:rFonts w:ascii="Palatino Linotype" w:hAnsi="Palatino Linotype" w:cs="Times-Roman"/>
          <w:i/>
          <w:sz w:val="24"/>
          <w:szCs w:val="24"/>
        </w:rPr>
        <w:t xml:space="preserve"> </w:t>
      </w:r>
      <w:r w:rsidRPr="007C7274">
        <w:rPr>
          <w:rFonts w:ascii="Palatino Linotype" w:hAnsi="Palatino Linotype" w:cs="Times-Roman"/>
          <w:i/>
          <w:sz w:val="24"/>
          <w:szCs w:val="24"/>
        </w:rPr>
        <w:t xml:space="preserve">de Resolución de Venta </w:t>
      </w:r>
      <w:r w:rsidRPr="007C7274">
        <w:rPr>
          <w:rFonts w:ascii="Palatino Linotype" w:hAnsi="Palatino Linotype" w:cs="Times-Roman"/>
          <w:i/>
          <w:sz w:val="24"/>
          <w:szCs w:val="24"/>
        </w:rPr>
        <w:t xml:space="preserve">Directa de 152 lotes de terreno </w:t>
      </w:r>
      <w:r w:rsidRPr="007C7274">
        <w:rPr>
          <w:rFonts w:ascii="Palatino Linotype" w:hAnsi="Palatino Linotype" w:cs="Times-Roman"/>
          <w:i/>
          <w:sz w:val="24"/>
          <w:szCs w:val="24"/>
        </w:rPr>
        <w:t xml:space="preserve">producto </w:t>
      </w:r>
      <w:r w:rsidRPr="007C7274">
        <w:rPr>
          <w:rFonts w:ascii="Palatino Linotype" w:hAnsi="Palatino Linotype" w:cs="Times-Roman"/>
          <w:i/>
          <w:sz w:val="24"/>
          <w:szCs w:val="24"/>
        </w:rPr>
        <w:t xml:space="preserve">del fraccionamiento de la parte </w:t>
      </w:r>
      <w:r w:rsidRPr="007C7274">
        <w:rPr>
          <w:rFonts w:ascii="Palatino Linotype" w:hAnsi="Palatino Linotype" w:cs="Times-Roman"/>
          <w:i/>
          <w:sz w:val="24"/>
          <w:szCs w:val="24"/>
        </w:rPr>
        <w:t>sobrante del predio</w:t>
      </w:r>
      <w:r w:rsidRPr="007C7274">
        <w:rPr>
          <w:rFonts w:ascii="Palatino Linotype" w:hAnsi="Palatino Linotype" w:cs="Times-Roman"/>
          <w:i/>
          <w:sz w:val="24"/>
          <w:szCs w:val="24"/>
        </w:rPr>
        <w:t xml:space="preserve"> No. 679362 determinados en las </w:t>
      </w:r>
      <w:r w:rsidRPr="007C7274">
        <w:rPr>
          <w:rFonts w:ascii="Palatino Linotype" w:hAnsi="Palatino Linotype" w:cs="Times-Roman"/>
          <w:i/>
          <w:sz w:val="24"/>
          <w:szCs w:val="24"/>
        </w:rPr>
        <w:t>Ord</w:t>
      </w:r>
      <w:r w:rsidRPr="007C7274">
        <w:rPr>
          <w:rFonts w:ascii="Palatino Linotype" w:hAnsi="Palatino Linotype" w:cs="Times-Roman"/>
          <w:i/>
          <w:sz w:val="24"/>
          <w:szCs w:val="24"/>
        </w:rPr>
        <w:t xml:space="preserve">enanzas No. 106-2020-AHC; y No. </w:t>
      </w:r>
      <w:r w:rsidRPr="007C7274">
        <w:rPr>
          <w:rFonts w:ascii="Palatino Linotype" w:hAnsi="Palatino Linotype" w:cs="Times-Roman"/>
          <w:i/>
          <w:sz w:val="24"/>
          <w:szCs w:val="24"/>
        </w:rPr>
        <w:t>179-2022-AHHC, res</w:t>
      </w:r>
      <w:r w:rsidRPr="007C7274">
        <w:rPr>
          <w:rFonts w:ascii="Palatino Linotype" w:hAnsi="Palatino Linotype" w:cs="Times-Roman"/>
          <w:i/>
          <w:sz w:val="24"/>
          <w:szCs w:val="24"/>
        </w:rPr>
        <w:t xml:space="preserve">pecto al Asentamiento Humano de </w:t>
      </w:r>
      <w:r w:rsidRPr="007C7274">
        <w:rPr>
          <w:rFonts w:ascii="Palatino Linotype" w:hAnsi="Palatino Linotype" w:cs="Times-Roman"/>
          <w:i/>
          <w:sz w:val="24"/>
          <w:szCs w:val="24"/>
        </w:rPr>
        <w:t xml:space="preserve">Hecho </w:t>
      </w:r>
      <w:r w:rsidRPr="007C7274">
        <w:rPr>
          <w:rFonts w:ascii="Palatino Linotype" w:hAnsi="Palatino Linotype" w:cs="Times-Roman"/>
          <w:i/>
          <w:sz w:val="24"/>
          <w:szCs w:val="24"/>
        </w:rPr>
        <w:t xml:space="preserve">y Consolidado de Interés Social </w:t>
      </w:r>
      <w:r w:rsidRPr="007C7274">
        <w:rPr>
          <w:rFonts w:ascii="Palatino Linotype" w:hAnsi="Palatino Linotype" w:cs="Times-Roman"/>
          <w:i/>
          <w:sz w:val="24"/>
          <w:szCs w:val="24"/>
        </w:rPr>
        <w:t>denominado Lote A3</w:t>
      </w:r>
      <w:r w:rsidRPr="007C7274">
        <w:rPr>
          <w:rFonts w:ascii="Palatino Linotype" w:hAnsi="Palatino Linotype" w:cs="Times-Roman"/>
          <w:i/>
          <w:sz w:val="24"/>
          <w:szCs w:val="24"/>
        </w:rPr>
        <w:t xml:space="preserve">-6, "El Bosque", de la Hacienda </w:t>
      </w:r>
      <w:r w:rsidRPr="007C7274">
        <w:rPr>
          <w:rFonts w:ascii="Palatino Linotype" w:hAnsi="Palatino Linotype" w:cs="Times-Roman"/>
          <w:i/>
          <w:sz w:val="24"/>
          <w:szCs w:val="24"/>
        </w:rPr>
        <w:t>Tajamar, ubicado en la parroquia Calderón, de</w:t>
      </w:r>
      <w:r w:rsidRPr="007C7274">
        <w:rPr>
          <w:rFonts w:ascii="Palatino Linotype" w:hAnsi="Palatino Linotype" w:cs="Times-Roman"/>
          <w:i/>
          <w:sz w:val="24"/>
          <w:szCs w:val="24"/>
        </w:rPr>
        <w:t xml:space="preserve"> </w:t>
      </w:r>
      <w:r w:rsidRPr="007C7274">
        <w:rPr>
          <w:rFonts w:ascii="Palatino Linotype" w:hAnsi="Palatino Linotype" w:cs="Times-Roman"/>
          <w:i/>
          <w:sz w:val="24"/>
          <w:szCs w:val="24"/>
        </w:rPr>
        <w:t xml:space="preserve">conformidad a </w:t>
      </w:r>
      <w:r w:rsidRPr="007C7274">
        <w:rPr>
          <w:rFonts w:ascii="Palatino Linotype" w:hAnsi="Palatino Linotype" w:cs="Times-Roman"/>
          <w:i/>
          <w:sz w:val="24"/>
          <w:szCs w:val="24"/>
        </w:rPr>
        <w:t xml:space="preserve">las fichas técnicas catastrales </w:t>
      </w:r>
      <w:r w:rsidRPr="007C7274">
        <w:rPr>
          <w:rFonts w:ascii="Palatino Linotype" w:hAnsi="Palatino Linotype" w:cs="Times-Roman"/>
          <w:i/>
          <w:sz w:val="24"/>
          <w:szCs w:val="24"/>
        </w:rPr>
        <w:t>enviadas por la Direc</w:t>
      </w:r>
      <w:r w:rsidRPr="007C7274">
        <w:rPr>
          <w:rFonts w:ascii="Palatino Linotype" w:hAnsi="Palatino Linotype" w:cs="Times-Roman"/>
          <w:i/>
          <w:sz w:val="24"/>
          <w:szCs w:val="24"/>
        </w:rPr>
        <w:t xml:space="preserve">ción Metropolitana de Catastro, </w:t>
      </w:r>
      <w:r w:rsidRPr="007C7274">
        <w:rPr>
          <w:rFonts w:ascii="Palatino Linotype" w:hAnsi="Palatino Linotype" w:cs="Times-Roman"/>
          <w:i/>
          <w:sz w:val="24"/>
          <w:szCs w:val="24"/>
        </w:rPr>
        <w:t>m</w:t>
      </w:r>
      <w:r w:rsidRPr="007C7274">
        <w:rPr>
          <w:rFonts w:ascii="Palatino Linotype" w:hAnsi="Palatino Linotype" w:cs="Times-Roman"/>
          <w:i/>
          <w:sz w:val="24"/>
          <w:szCs w:val="24"/>
        </w:rPr>
        <w:t xml:space="preserve">ediante oficio Nro. GADDMQ-SHOT </w:t>
      </w:r>
      <w:r w:rsidRPr="007C7274">
        <w:rPr>
          <w:rFonts w:ascii="Palatino Linotype" w:hAnsi="Palatino Linotype" w:cs="Times-Roman"/>
          <w:i/>
          <w:sz w:val="24"/>
          <w:szCs w:val="24"/>
        </w:rPr>
        <w:t>DMC-2024-0359-O de 15 de marzo de 2024.</w:t>
      </w:r>
      <w:r w:rsidRPr="007C7274">
        <w:rPr>
          <w:rFonts w:ascii="Palatino Linotype" w:hAnsi="Palatino Linotype" w:cs="Times-Roman"/>
          <w:i/>
          <w:sz w:val="24"/>
          <w:szCs w:val="24"/>
        </w:rPr>
        <w:t>”</w:t>
      </w:r>
    </w:p>
    <w:p w:rsidR="007C7274" w:rsidRPr="007C7274" w:rsidRDefault="007C7274" w:rsidP="007C7274">
      <w:pPr>
        <w:autoSpaceDE w:val="0"/>
        <w:autoSpaceDN w:val="0"/>
        <w:adjustRightInd w:val="0"/>
        <w:spacing w:before="240" w:after="0" w:line="240" w:lineRule="auto"/>
        <w:jc w:val="both"/>
        <w:rPr>
          <w:rFonts w:ascii="Palatino Linotype" w:eastAsia="Times New Roman" w:hAnsi="Palatino Linotype" w:cs="Times New Roman"/>
          <w:i/>
          <w:iCs/>
          <w:color w:val="222222"/>
          <w:sz w:val="24"/>
          <w:szCs w:val="24"/>
          <w:lang w:eastAsia="es-EC"/>
        </w:rPr>
      </w:pPr>
      <w:r w:rsidRPr="007C7274">
        <w:rPr>
          <w:rFonts w:ascii="Palatino Linotype" w:hAnsi="Palatino Linotype" w:cs="Times-Roman"/>
          <w:b/>
          <w:sz w:val="24"/>
          <w:szCs w:val="24"/>
        </w:rPr>
        <w:t xml:space="preserve">2.9 </w:t>
      </w:r>
      <w:r w:rsidRPr="007C7274">
        <w:rPr>
          <w:rFonts w:ascii="Palatino Linotype" w:hAnsi="Palatino Linotype" w:cs="Times-Roman"/>
          <w:sz w:val="24"/>
          <w:szCs w:val="24"/>
        </w:rPr>
        <w:t>Mediante</w:t>
      </w:r>
      <w:r w:rsidRPr="007C7274">
        <w:rPr>
          <w:rFonts w:ascii="Palatino Linotype" w:eastAsia="Times New Roman" w:hAnsi="Palatino Linotype" w:cs="Times New Roman"/>
          <w:iCs/>
          <w:color w:val="222222"/>
          <w:sz w:val="24"/>
          <w:szCs w:val="24"/>
          <w:lang w:eastAsia="es-EC"/>
        </w:rPr>
        <w:t xml:space="preserve"> </w:t>
      </w:r>
      <w:r w:rsidRPr="007C7274">
        <w:rPr>
          <w:rFonts w:ascii="Palatino Linotype" w:hAnsi="Palatino Linotype" w:cs="Times New Roman"/>
          <w:bCs/>
          <w:sz w:val="24"/>
          <w:szCs w:val="24"/>
        </w:rPr>
        <w:t xml:space="preserve">Oficio Nro. GADDMQ-PM-2024-2033-O </w:t>
      </w:r>
      <w:r w:rsidRPr="007C7274">
        <w:rPr>
          <w:rFonts w:ascii="Palatino Linotype" w:hAnsi="Palatino Linotype" w:cs="Times New Roman"/>
          <w:bCs/>
          <w:sz w:val="24"/>
          <w:szCs w:val="24"/>
        </w:rPr>
        <w:t xml:space="preserve">de 1 de mayo de 2024 </w:t>
      </w:r>
      <w:r w:rsidRPr="007C7274">
        <w:rPr>
          <w:rFonts w:ascii="Palatino Linotype" w:hAnsi="Palatino Linotype" w:cs="Times New Roman"/>
          <w:bCs/>
          <w:sz w:val="24"/>
          <w:szCs w:val="24"/>
        </w:rPr>
        <w:t xml:space="preserve">suscrito por la </w:t>
      </w:r>
      <w:r w:rsidRPr="007C7274">
        <w:rPr>
          <w:rFonts w:ascii="Palatino Linotype" w:hAnsi="Palatino Linotype" w:cs="Times-Roman"/>
          <w:sz w:val="24"/>
          <w:szCs w:val="24"/>
        </w:rPr>
        <w:t>Srta. Abg. Ana Sofía Reyna Gallegos, Subprocuradora de Asesoría de Uso y Ocupación de Suelo de la Procuraduría M</w:t>
      </w:r>
      <w:r w:rsidRPr="007C7274">
        <w:rPr>
          <w:rFonts w:ascii="Palatino Linotype" w:hAnsi="Palatino Linotype" w:cs="Times-Roman"/>
          <w:sz w:val="24"/>
          <w:szCs w:val="24"/>
        </w:rPr>
        <w:t>etropolitana, dentro del alcance señala:</w:t>
      </w:r>
    </w:p>
    <w:p w:rsidR="00186B75" w:rsidRPr="007C7274" w:rsidRDefault="007C7274" w:rsidP="007C7274">
      <w:pPr>
        <w:autoSpaceDE w:val="0"/>
        <w:autoSpaceDN w:val="0"/>
        <w:adjustRightInd w:val="0"/>
        <w:spacing w:before="240" w:line="240" w:lineRule="auto"/>
        <w:jc w:val="both"/>
        <w:rPr>
          <w:rFonts w:ascii="Palatino Linotype" w:hAnsi="Palatino Linotype" w:cs="Times-Roman"/>
          <w:sz w:val="24"/>
          <w:szCs w:val="24"/>
        </w:rPr>
      </w:pPr>
      <w:r w:rsidRPr="007C7274">
        <w:rPr>
          <w:rFonts w:ascii="Palatino Linotype" w:hAnsi="Palatino Linotype" w:cs="Times-Roman"/>
          <w:sz w:val="24"/>
          <w:szCs w:val="24"/>
        </w:rPr>
        <w:lastRenderedPageBreak/>
        <w:t xml:space="preserve">“(…) </w:t>
      </w:r>
      <w:r w:rsidRPr="007C7274">
        <w:rPr>
          <w:rFonts w:ascii="Palatino Linotype" w:hAnsi="Palatino Linotype" w:cs="Times-Roman"/>
          <w:sz w:val="24"/>
          <w:szCs w:val="24"/>
        </w:rPr>
        <w:t>Con los antecedentes, fundamentos e informes expuestos de los cuales se desprende qu</w:t>
      </w:r>
      <w:r w:rsidRPr="007C7274">
        <w:rPr>
          <w:rFonts w:ascii="Palatino Linotype" w:hAnsi="Palatino Linotype" w:cs="Times-Roman"/>
          <w:sz w:val="24"/>
          <w:szCs w:val="24"/>
        </w:rPr>
        <w:t xml:space="preserve">e durante la </w:t>
      </w:r>
      <w:r w:rsidRPr="007C7274">
        <w:rPr>
          <w:rFonts w:ascii="Palatino Linotype" w:hAnsi="Palatino Linotype" w:cs="Times-Roman"/>
          <w:sz w:val="24"/>
          <w:szCs w:val="24"/>
        </w:rPr>
        <w:t>socialización realizada por la Administración Zonal Cald</w:t>
      </w:r>
      <w:r w:rsidRPr="007C7274">
        <w:rPr>
          <w:rFonts w:ascii="Palatino Linotype" w:hAnsi="Palatino Linotype" w:cs="Times-Roman"/>
          <w:sz w:val="24"/>
          <w:szCs w:val="24"/>
        </w:rPr>
        <w:t xml:space="preserve">erón el 10 de abril de 2024, 62 personas </w:t>
      </w:r>
      <w:r w:rsidRPr="007C7274">
        <w:rPr>
          <w:rFonts w:ascii="Palatino Linotype" w:hAnsi="Palatino Linotype" w:cs="Times-Roman"/>
          <w:sz w:val="24"/>
          <w:szCs w:val="24"/>
        </w:rPr>
        <w:t>continúan con el proceso de Venta Directa del Lote A 3-6,</w:t>
      </w:r>
      <w:r w:rsidRPr="007C7274">
        <w:rPr>
          <w:rFonts w:ascii="Palatino Linotype" w:hAnsi="Palatino Linotype" w:cs="Times-Roman"/>
          <w:sz w:val="24"/>
          <w:szCs w:val="24"/>
        </w:rPr>
        <w:t xml:space="preserve"> Procuraduría Metropolitana, en </w:t>
      </w:r>
      <w:r w:rsidRPr="007C7274">
        <w:rPr>
          <w:rFonts w:ascii="Palatino Linotype" w:hAnsi="Palatino Linotype" w:cs="Times-Roman"/>
          <w:sz w:val="24"/>
          <w:szCs w:val="24"/>
        </w:rPr>
        <w:t>alcance al</w:t>
      </w:r>
      <w:r w:rsidRPr="007C7274">
        <w:rPr>
          <w:rFonts w:ascii="Palatino Linotype" w:hAnsi="Palatino Linotype" w:cs="Times-Roman"/>
          <w:sz w:val="24"/>
          <w:szCs w:val="24"/>
        </w:rPr>
        <w:t xml:space="preserve"> </w:t>
      </w:r>
      <w:r w:rsidRPr="007C7274">
        <w:rPr>
          <w:rFonts w:ascii="Palatino Linotype" w:hAnsi="Palatino Linotype" w:cs="Times-Roman"/>
          <w:sz w:val="24"/>
          <w:szCs w:val="24"/>
        </w:rPr>
        <w:t>oficio Nro. GADDMQ-PM-2024-O de 03 de abril de 202</w:t>
      </w:r>
      <w:r w:rsidRPr="007C7274">
        <w:rPr>
          <w:rFonts w:ascii="Palatino Linotype" w:hAnsi="Palatino Linotype" w:cs="Times-Roman"/>
          <w:sz w:val="24"/>
          <w:szCs w:val="24"/>
        </w:rPr>
        <w:t xml:space="preserve">4, ratifica su informe jurídico favorable, para </w:t>
      </w:r>
      <w:r w:rsidRPr="007C7274">
        <w:rPr>
          <w:rFonts w:ascii="Palatino Linotype" w:hAnsi="Palatino Linotype" w:cs="Times-Roman"/>
          <w:sz w:val="24"/>
          <w:szCs w:val="24"/>
        </w:rPr>
        <w:t>que, de estimarlo pertinente, la Comisión de Propie</w:t>
      </w:r>
      <w:r w:rsidRPr="007C7274">
        <w:rPr>
          <w:rFonts w:ascii="Palatino Linotype" w:hAnsi="Palatino Linotype" w:cs="Times-Roman"/>
          <w:sz w:val="24"/>
          <w:szCs w:val="24"/>
        </w:rPr>
        <w:t xml:space="preserve">dad y Espacio Público, continúe con el procedimiento </w:t>
      </w:r>
      <w:r w:rsidRPr="007C7274">
        <w:rPr>
          <w:rFonts w:ascii="Palatino Linotype" w:hAnsi="Palatino Linotype" w:cs="Times-Roman"/>
          <w:sz w:val="24"/>
          <w:szCs w:val="24"/>
        </w:rPr>
        <w:t>para obtener del Concejo Metropolitano de Quit</w:t>
      </w:r>
      <w:r w:rsidRPr="007C7274">
        <w:rPr>
          <w:rFonts w:ascii="Palatino Linotype" w:hAnsi="Palatino Linotype" w:cs="Times-Roman"/>
          <w:sz w:val="24"/>
          <w:szCs w:val="24"/>
        </w:rPr>
        <w:t xml:space="preserve">o la Aprobación del Proyecto de Resolución de Venta </w:t>
      </w:r>
      <w:r w:rsidRPr="007C7274">
        <w:rPr>
          <w:rFonts w:ascii="Palatino Linotype" w:hAnsi="Palatino Linotype" w:cs="Times-Roman"/>
          <w:sz w:val="24"/>
          <w:szCs w:val="24"/>
        </w:rPr>
        <w:t xml:space="preserve">Directa de 62 lotes de terreno producto </w:t>
      </w:r>
      <w:r w:rsidRPr="007C7274">
        <w:rPr>
          <w:rFonts w:ascii="Palatino Linotype" w:hAnsi="Palatino Linotype" w:cs="Times-Roman"/>
          <w:sz w:val="24"/>
          <w:szCs w:val="24"/>
        </w:rPr>
        <w:t xml:space="preserve">del fraccionamiento de la parte sobrante del predio No. 679362 </w:t>
      </w:r>
      <w:r w:rsidRPr="007C7274">
        <w:rPr>
          <w:rFonts w:ascii="Palatino Linotype" w:hAnsi="Palatino Linotype" w:cs="Times-Roman"/>
          <w:sz w:val="24"/>
          <w:szCs w:val="24"/>
        </w:rPr>
        <w:t>determinados en las Ordenanzas No. 106-2020-AHC; y, No. 179-2022</w:t>
      </w:r>
      <w:r w:rsidRPr="007C7274">
        <w:rPr>
          <w:rFonts w:ascii="Palatino Linotype" w:hAnsi="Palatino Linotype" w:cs="Times-Roman"/>
          <w:sz w:val="24"/>
          <w:szCs w:val="24"/>
        </w:rPr>
        <w:t xml:space="preserve">-AHHC, respecto al Asentamiento </w:t>
      </w:r>
      <w:r w:rsidRPr="007C7274">
        <w:rPr>
          <w:rFonts w:ascii="Palatino Linotype" w:hAnsi="Palatino Linotype" w:cs="Times-Roman"/>
          <w:sz w:val="24"/>
          <w:szCs w:val="24"/>
        </w:rPr>
        <w:t>Humano de Hecho y Consolidado de Interés Social denominado Lote A3-6, “El Bosque”</w:t>
      </w:r>
      <w:r w:rsidRPr="007C7274">
        <w:rPr>
          <w:rFonts w:ascii="Palatino Linotype" w:hAnsi="Palatino Linotype" w:cs="Times-Roman"/>
          <w:sz w:val="24"/>
          <w:szCs w:val="24"/>
        </w:rPr>
        <w:t xml:space="preserve">, de la Hacienda </w:t>
      </w:r>
      <w:r w:rsidRPr="007C7274">
        <w:rPr>
          <w:rFonts w:ascii="Palatino Linotype" w:hAnsi="Palatino Linotype" w:cs="Times-Roman"/>
          <w:sz w:val="24"/>
          <w:szCs w:val="24"/>
        </w:rPr>
        <w:t>Tajamar, ubicado en la parroquia Calderón, de conformi</w:t>
      </w:r>
      <w:r w:rsidRPr="007C7274">
        <w:rPr>
          <w:rFonts w:ascii="Palatino Linotype" w:hAnsi="Palatino Linotype" w:cs="Times-Roman"/>
          <w:sz w:val="24"/>
          <w:szCs w:val="24"/>
        </w:rPr>
        <w:t xml:space="preserve">dad a lo señalado en el Informe Social Nro. </w:t>
      </w:r>
      <w:r w:rsidRPr="007C7274">
        <w:rPr>
          <w:rFonts w:ascii="Palatino Linotype" w:hAnsi="Palatino Linotype" w:cs="Times-Roman"/>
          <w:sz w:val="24"/>
          <w:szCs w:val="24"/>
        </w:rPr>
        <w:t>AZCA-DZPD-011-2024 corregido y a las fichas técni</w:t>
      </w:r>
      <w:r w:rsidRPr="007C7274">
        <w:rPr>
          <w:rFonts w:ascii="Palatino Linotype" w:hAnsi="Palatino Linotype" w:cs="Times-Roman"/>
          <w:sz w:val="24"/>
          <w:szCs w:val="24"/>
        </w:rPr>
        <w:t xml:space="preserve">cas catastrales enviadas por la Dirección </w:t>
      </w:r>
      <w:r w:rsidRPr="007C7274">
        <w:rPr>
          <w:rFonts w:ascii="Palatino Linotype" w:hAnsi="Palatino Linotype" w:cs="Times-Roman"/>
          <w:sz w:val="24"/>
          <w:szCs w:val="24"/>
        </w:rPr>
        <w:t>Metropolitana de Catastro, mediante oficio Nro.</w:t>
      </w:r>
      <w:r w:rsidRPr="007C7274">
        <w:rPr>
          <w:rFonts w:ascii="Palatino Linotype" w:hAnsi="Palatino Linotype" w:cs="Times-Roman"/>
          <w:sz w:val="24"/>
          <w:szCs w:val="24"/>
        </w:rPr>
        <w:t xml:space="preserve"> GADDMQ-SHOT-DMC-2024-0359-O de 15 de marzo </w:t>
      </w:r>
      <w:r w:rsidRPr="007C7274">
        <w:rPr>
          <w:rFonts w:ascii="Palatino Linotype" w:hAnsi="Palatino Linotype" w:cs="Times-Roman"/>
          <w:sz w:val="24"/>
          <w:szCs w:val="24"/>
        </w:rPr>
        <w:t>de 2024.</w:t>
      </w:r>
      <w:r w:rsidRPr="007C7274">
        <w:rPr>
          <w:rFonts w:ascii="Palatino Linotype" w:hAnsi="Palatino Linotype" w:cs="Times-Roman"/>
          <w:sz w:val="24"/>
          <w:szCs w:val="24"/>
        </w:rPr>
        <w:t>”</w:t>
      </w: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 xml:space="preserve">Los gobiernos autónomos descentralizados de las regiones, distritos metropolitanos, provincias y cantones tendrán facultades legislativas en el ámbito de sus competencias y jurisdicciones territoriales. (…) Todos los gobiernos autónomos </w:t>
      </w:r>
      <w:r w:rsidRPr="001B0AD3">
        <w:rPr>
          <w:rFonts w:ascii="Palatino Linotype" w:hAnsi="Palatino Linotype"/>
          <w:i/>
          <w:iCs/>
          <w:sz w:val="24"/>
        </w:rPr>
        <w:lastRenderedPageBreak/>
        <w:t>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5A057C" w:rsidRPr="001B0AD3" w:rsidRDefault="005A057C" w:rsidP="005A057C">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Fines de los gobiernos autónomos descentralizados. - Dentro de sus respectivas circunscripciones territoriales son fines de los gobiernos autónomos descentralizados: (...) e) La protección y promoción de la diversidad cultural y el respeto a sus espacios de generación e intercambio; la recuperación, preservación y desarrollo de la memoria social y el patrimonio cultural;”.</w:t>
      </w:r>
    </w:p>
    <w:p w:rsidR="006724BF" w:rsidRPr="008A4EEA" w:rsidRDefault="006724BF" w:rsidP="000E026C">
      <w:pPr>
        <w:autoSpaceDE w:val="0"/>
        <w:autoSpaceDN w:val="0"/>
        <w:adjustRightInd w:val="0"/>
        <w:spacing w:before="240"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normativa.-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Art. 87.- Atribuciones del Concejo Metropolitano.-</w:t>
      </w:r>
      <w:r w:rsidR="004B5A5A">
        <w:rPr>
          <w:rFonts w:ascii="Palatino Linotype" w:hAnsi="Palatino Linotype" w:cs="Calibri-Bold"/>
          <w:bCs/>
          <w:i/>
          <w:sz w:val="24"/>
          <w:szCs w:val="24"/>
        </w:rPr>
        <w:t xml:space="preserve"> </w:t>
      </w:r>
      <w:r w:rsidRPr="008A4EEA">
        <w:rPr>
          <w:rFonts w:ascii="Palatino Linotype" w:hAnsi="Palatino Linotype" w:cs="Calibri-Bold"/>
          <w:bCs/>
          <w:i/>
          <w:sz w:val="24"/>
          <w:szCs w:val="24"/>
        </w:rPr>
        <w:t xml:space="preserve">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w:t>
      </w:r>
      <w:r w:rsidR="00AA336E" w:rsidRPr="00E84803">
        <w:rPr>
          <w:rFonts w:ascii="Palatino Linotype" w:hAnsi="Palatino Linotype" w:cs="CourierNewNegrita"/>
          <w:i/>
          <w:sz w:val="24"/>
        </w:rPr>
        <w:lastRenderedPageBreak/>
        <w:t>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AA336E" w:rsidRPr="00E84803" w:rsidRDefault="00671E39"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Pr>
          <w:rFonts w:ascii="Palatino Linotype" w:hAnsi="Palatino Linotype" w:cs="CourierNewNormal"/>
          <w:b/>
          <w:sz w:val="24"/>
        </w:rPr>
        <w:t xml:space="preserve">El </w:t>
      </w:r>
      <w:r w:rsidR="00DB080E" w:rsidRPr="00E84803">
        <w:rPr>
          <w:rFonts w:ascii="Palatino Linotype" w:hAnsi="Palatino Linotype" w:cs="CourierNewNormal"/>
          <w:b/>
          <w:sz w:val="24"/>
        </w:rPr>
        <w:t>Código Municipal para el Distrito Metropolitano de Quito, señala</w:t>
      </w:r>
      <w:r w:rsidR="00AA336E" w:rsidRPr="00E84803">
        <w:rPr>
          <w:rFonts w:ascii="Palatino Linotype" w:hAnsi="Palatino Linotype" w:cs="CourierNewNormal"/>
          <w:b/>
          <w:i/>
          <w:sz w:val="24"/>
        </w:rPr>
        <w:t>:</w:t>
      </w:r>
    </w:p>
    <w:p w:rsidR="00ED76AC" w:rsidRPr="00E84803" w:rsidRDefault="00ED76AC" w:rsidP="00ED76AC">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rsidR="00DB080E" w:rsidRPr="00E84803" w:rsidRDefault="00ED76AC"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Pr>
          <w:rFonts w:ascii="Palatino Linotype" w:hAnsi="Palatino Linotype" w:cs="CourierNewNormal"/>
          <w:b/>
          <w:i/>
          <w:sz w:val="24"/>
        </w:rPr>
        <w:t>“</w:t>
      </w:r>
      <w:r w:rsidR="00DB080E" w:rsidRPr="00E84803">
        <w:rPr>
          <w:rFonts w:ascii="Palatino Linotype" w:hAnsi="Palatino Linotype" w:cs="CourierNewNormal"/>
          <w:b/>
          <w:i/>
          <w:sz w:val="24"/>
        </w:rPr>
        <w:t xml:space="preserve">Artículo 31.- Ámbito de las comisiones. - </w:t>
      </w:r>
      <w:r w:rsidR="00DB080E"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ED76AC"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 </w:t>
      </w:r>
      <w:r w:rsidR="00DB080E" w:rsidRPr="00E84803">
        <w:rPr>
          <w:rFonts w:ascii="Palatino Linotype" w:hAnsi="Palatino Linotype" w:cs="Palatino Linotype"/>
          <w:b/>
          <w:bCs/>
          <w:i/>
          <w:color w:val="000000"/>
          <w:sz w:val="24"/>
        </w:rPr>
        <w:t xml:space="preserve">“Artículo 43.- Deberes y atribuciones de las comisiones permanentes. - </w:t>
      </w:r>
      <w:r w:rsidR="00DB080E"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5317BC"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p>
    <w:p w:rsidR="00FC1FDE" w:rsidRPr="00FC1FDE" w:rsidRDefault="00FC1FDE" w:rsidP="00FC1FDE">
      <w:pPr>
        <w:autoSpaceDE w:val="0"/>
        <w:autoSpaceDN w:val="0"/>
        <w:adjustRightInd w:val="0"/>
        <w:spacing w:before="240" w:after="0" w:line="240" w:lineRule="auto"/>
        <w:ind w:left="360"/>
        <w:jc w:val="both"/>
        <w:rPr>
          <w:rFonts w:ascii="Palatino Linotype" w:hAnsi="Palatino Linotype" w:cs="Palatino Linotype"/>
          <w:i/>
          <w:color w:val="000000"/>
          <w:sz w:val="24"/>
          <w:szCs w:val="24"/>
        </w:rPr>
      </w:pPr>
      <w:r w:rsidRPr="00FC1FDE">
        <w:rPr>
          <w:rFonts w:ascii="Palatino Linotype" w:hAnsi="Palatino Linotype" w:cs="Palatino Linotype"/>
          <w:i/>
          <w:color w:val="000000"/>
          <w:sz w:val="24"/>
          <w:szCs w:val="24"/>
        </w:rPr>
        <w:t>“</w:t>
      </w:r>
      <w:r w:rsidRPr="00FC1FDE">
        <w:rPr>
          <w:rFonts w:ascii="Palatino Linotype" w:hAnsi="Palatino Linotype"/>
          <w:b/>
          <w:bCs/>
          <w:i/>
          <w:sz w:val="24"/>
          <w:szCs w:val="24"/>
        </w:rPr>
        <w:t xml:space="preserve">Artículo 4144.- Venta directa de lotes.- </w:t>
      </w:r>
      <w:r w:rsidRPr="00FC1FDE">
        <w:rPr>
          <w:rFonts w:ascii="Palatino Linotype" w:hAnsi="Palatino Linotype"/>
          <w:i/>
          <w:sz w:val="24"/>
          <w:szCs w:val="24"/>
        </w:rPr>
        <w:t xml:space="preserve">En los casos de asentamientos humanos de hecho, localizados en predios que son de propiedad de particulares, que hayan pasado a manos del Municipio del Distrito Metropolitano de Quito por los procesos </w:t>
      </w:r>
      <w:r w:rsidRPr="00FC1FDE">
        <w:rPr>
          <w:rFonts w:ascii="Palatino Linotype" w:hAnsi="Palatino Linotype"/>
          <w:i/>
          <w:sz w:val="24"/>
          <w:szCs w:val="24"/>
        </w:rPr>
        <w:lastRenderedPageBreak/>
        <w:t>administrativos señalados en el presente Título u otros, se podrá realizar la venta directa sin necesidad de subasta a los posesionarios del predio, sin tomar en cuenta las variaciones derivadas del uso actual del bien o su plusvalía, mediante resolución del Concejo Metropolitano de Quito, de acuerdo con el procedimiento de valoración previsto en este Título.</w:t>
      </w:r>
      <w:r w:rsidRPr="00FC1FDE">
        <w:rPr>
          <w:rFonts w:ascii="Palatino Linotype" w:hAnsi="Palatino Linotype" w:cs="Palatino Linotype"/>
          <w:i/>
          <w:color w:val="000000"/>
          <w:sz w:val="24"/>
          <w:szCs w:val="24"/>
        </w:rPr>
        <w:t>”</w:t>
      </w:r>
    </w:p>
    <w:p w:rsidR="00EC43E1" w:rsidRDefault="00EC43E1" w:rsidP="00EC43E1">
      <w:pPr>
        <w:pStyle w:val="Prrafodelista"/>
        <w:autoSpaceDE w:val="0"/>
        <w:autoSpaceDN w:val="0"/>
        <w:adjustRightInd w:val="0"/>
        <w:spacing w:after="0" w:line="240" w:lineRule="auto"/>
        <w:jc w:val="both"/>
        <w:rPr>
          <w:rFonts w:ascii="Palatino Linotype" w:hAnsi="Palatino Linotype" w:cs="Palatino Linotype"/>
          <w:i/>
          <w:color w:val="000000"/>
          <w:sz w:val="24"/>
        </w:rPr>
      </w:pP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4B5A5A" w:rsidRDefault="001B4F7C" w:rsidP="00FE40C3">
      <w:pPr>
        <w:autoSpaceDE w:val="0"/>
        <w:autoSpaceDN w:val="0"/>
        <w:adjustRightInd w:val="0"/>
        <w:spacing w:line="276" w:lineRule="auto"/>
        <w:ind w:right="-1" w:firstLine="360"/>
        <w:jc w:val="both"/>
        <w:rPr>
          <w:rFonts w:ascii="Palatino Linotype" w:hAnsi="Palatino Linotype"/>
          <w:bCs/>
          <w:sz w:val="24"/>
          <w:szCs w:val="24"/>
        </w:rPr>
      </w:pPr>
      <w:r w:rsidRPr="003936B1">
        <w:rPr>
          <w:rFonts w:ascii="Palatino Linotype" w:hAnsi="Palatino Linotype"/>
          <w:bCs/>
          <w:sz w:val="24"/>
          <w:szCs w:val="24"/>
          <w:highlight w:val="yellow"/>
        </w:rPr>
        <w:t xml:space="preserve">Tras </w:t>
      </w:r>
      <w:r w:rsidR="009C42BB" w:rsidRPr="003936B1">
        <w:rPr>
          <w:rFonts w:ascii="Palatino Linotype" w:hAnsi="Palatino Linotype"/>
          <w:bCs/>
          <w:sz w:val="24"/>
          <w:szCs w:val="24"/>
          <w:highlight w:val="yellow"/>
        </w:rPr>
        <w:t xml:space="preserve">analizar los informes contenidos en el expediente remitido por </w:t>
      </w:r>
      <w:r w:rsidR="00912BCB" w:rsidRPr="003936B1">
        <w:rPr>
          <w:rFonts w:ascii="Palatino Linotype" w:hAnsi="Palatino Linotype"/>
          <w:bCs/>
          <w:sz w:val="24"/>
          <w:szCs w:val="24"/>
          <w:highlight w:val="yellow"/>
        </w:rPr>
        <w:t>la</w:t>
      </w:r>
      <w:r w:rsidR="00912EEE" w:rsidRPr="003936B1">
        <w:rPr>
          <w:rFonts w:ascii="Palatino Linotype" w:hAnsi="Palatino Linotype"/>
          <w:bCs/>
          <w:sz w:val="24"/>
          <w:szCs w:val="24"/>
          <w:highlight w:val="yellow"/>
        </w:rPr>
        <w:t>s dependencias adscritas e involucrad</w:t>
      </w:r>
      <w:r w:rsidR="00EA0211" w:rsidRPr="003936B1">
        <w:rPr>
          <w:rFonts w:ascii="Palatino Linotype" w:hAnsi="Palatino Linotype"/>
          <w:bCs/>
          <w:sz w:val="24"/>
          <w:szCs w:val="24"/>
          <w:highlight w:val="yellow"/>
        </w:rPr>
        <w:t xml:space="preserve">as, se verifica </w:t>
      </w:r>
      <w:r w:rsidR="003936B1" w:rsidRPr="003936B1">
        <w:rPr>
          <w:rFonts w:ascii="Palatino Linotype" w:hAnsi="Palatino Linotype"/>
          <w:bCs/>
          <w:sz w:val="24"/>
          <w:szCs w:val="24"/>
          <w:highlight w:val="yellow"/>
        </w:rPr>
        <w:t>pertinencia de los informes técnicos emitidos …………..</w:t>
      </w:r>
      <w:r w:rsidR="005F6715" w:rsidRPr="003936B1">
        <w:rPr>
          <w:rFonts w:ascii="Palatino Linotype" w:hAnsi="Palatino Linotype"/>
          <w:bCs/>
          <w:sz w:val="24"/>
          <w:szCs w:val="24"/>
          <w:highlight w:val="yellow"/>
        </w:rPr>
        <w:t>las necesidades de los ciudadanos y usuario</w:t>
      </w:r>
      <w:r w:rsidR="00556175" w:rsidRPr="003936B1">
        <w:rPr>
          <w:rFonts w:ascii="Palatino Linotype" w:hAnsi="Palatino Linotype"/>
          <w:bCs/>
          <w:sz w:val="24"/>
          <w:szCs w:val="24"/>
          <w:highlight w:val="yellow"/>
        </w:rPr>
        <w:t>s</w:t>
      </w:r>
      <w:r w:rsidR="00A1567E" w:rsidRPr="003936B1">
        <w:rPr>
          <w:rFonts w:ascii="Palatino Linotype" w:hAnsi="Palatino Linotype"/>
          <w:bCs/>
          <w:sz w:val="24"/>
          <w:szCs w:val="24"/>
          <w:highlight w:val="yellow"/>
        </w:rPr>
        <w:t xml:space="preserve"> del Municipio del Distrito Metropolitano de Quito</w:t>
      </w:r>
      <w:r w:rsidR="00B967A3" w:rsidRPr="003936B1">
        <w:rPr>
          <w:rFonts w:ascii="Palatino Linotype" w:hAnsi="Palatino Linotype"/>
          <w:bCs/>
          <w:sz w:val="24"/>
          <w:szCs w:val="24"/>
          <w:highlight w:val="yellow"/>
        </w:rPr>
        <w:t>.</w:t>
      </w: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3936B1" w:rsidRDefault="003F341A" w:rsidP="003936B1">
      <w:pPr>
        <w:autoSpaceDE w:val="0"/>
        <w:autoSpaceDN w:val="0"/>
        <w:adjustRightInd w:val="0"/>
        <w:spacing w:after="0" w:line="240" w:lineRule="auto"/>
        <w:jc w:val="both"/>
        <w:rPr>
          <w:rFonts w:ascii="Palatino Linotype" w:hAnsi="Palatino Linotype" w:cs="Times-Roman"/>
          <w:sz w:val="24"/>
          <w:szCs w:val="24"/>
        </w:rPr>
      </w:pPr>
      <w:r w:rsidRPr="00E320EF">
        <w:rPr>
          <w:rFonts w:ascii="Palatino Linotype" w:hAnsi="Palatino Linotype"/>
          <w:sz w:val="24"/>
          <w:szCs w:val="24"/>
        </w:rPr>
        <w:t>E</w:t>
      </w:r>
      <w:r w:rsidR="00BE0CED" w:rsidRPr="00E320EF">
        <w:rPr>
          <w:rFonts w:ascii="Palatino Linotype" w:hAnsi="Palatino Linotype"/>
          <w:sz w:val="24"/>
          <w:szCs w:val="24"/>
        </w:rPr>
        <w:t xml:space="preserve">n el marco de sus competencias, la Comisión de Propiedad y Espacio Público concluyó acoger los informes técnicos y legales emitidos y </w:t>
      </w:r>
      <w:r w:rsidR="003743F1" w:rsidRPr="00E320EF">
        <w:rPr>
          <w:rFonts w:ascii="Palatino Linotype" w:hAnsi="Palatino Linotype"/>
          <w:sz w:val="24"/>
          <w:szCs w:val="24"/>
        </w:rPr>
        <w:t>se recomienda que el Concejo Metropolitano del D</w:t>
      </w:r>
      <w:r w:rsidR="005B48B5" w:rsidRPr="00E320EF">
        <w:rPr>
          <w:rFonts w:ascii="Palatino Linotype" w:hAnsi="Palatino Linotype"/>
          <w:sz w:val="24"/>
          <w:szCs w:val="24"/>
        </w:rPr>
        <w:t>istrito Metropolitano de Quito</w:t>
      </w:r>
      <w:r w:rsidR="00301CEE">
        <w:rPr>
          <w:rFonts w:ascii="Palatino Linotype" w:hAnsi="Palatino Linotype"/>
          <w:sz w:val="24"/>
          <w:szCs w:val="24"/>
        </w:rPr>
        <w:t xml:space="preserve"> </w:t>
      </w:r>
      <w:r w:rsidR="00301CEE" w:rsidRPr="001B0F54">
        <w:rPr>
          <w:rFonts w:ascii="Palatino Linotype" w:hAnsi="Palatino Linotype" w:cstheme="minorHAnsi"/>
          <w:sz w:val="24"/>
          <w:szCs w:val="24"/>
        </w:rPr>
        <w:t xml:space="preserve">resuelva sobre </w:t>
      </w:r>
      <w:r w:rsidR="00301CEE" w:rsidRPr="001B0F54">
        <w:rPr>
          <w:rFonts w:ascii="Palatino Linotype" w:hAnsi="Palatino Linotype" w:cs="Times-Roman"/>
          <w:sz w:val="24"/>
          <w:szCs w:val="24"/>
        </w:rPr>
        <w:t>la Aprobación del Proyecto de Resolución de Venta Directa de 62 lotes de terreno producto del fraccionamiento de la parte sobrante del predio No. 679362 determinados en las Ordenanzas No. 106-2020-AHC; y, No. 179 2022-AHHC, respecto al Asentamiento Humano de Hecho y Consolidado de Interés Social denominado Lote A3-6, “El Bosque”, de la Hacienda Tajamar, ubicado en la parroquia Calderón, de conformidad a lo señalado en el Informe Social Nro. AZCA-DZPD-011-2024 corregido y a las fichas técnicas catastrales enviadas por la Dirección Metropolitana de Catastro, mediante oficio Nro. GADDMQ-SHOT-DMC-2024-0359-O de 15 de marzo de 2024</w:t>
      </w:r>
      <w:r w:rsidR="00301CEE">
        <w:rPr>
          <w:rFonts w:ascii="Times-Roman" w:hAnsi="Times-Roman" w:cs="Times-Roman"/>
          <w:sz w:val="19"/>
          <w:szCs w:val="19"/>
        </w:rPr>
        <w:t>.</w:t>
      </w:r>
    </w:p>
    <w:p w:rsidR="003F341A" w:rsidRPr="00F6432A" w:rsidRDefault="00F11835" w:rsidP="00F6432A">
      <w:pPr>
        <w:pStyle w:val="Prrafodelista"/>
        <w:numPr>
          <w:ilvl w:val="0"/>
          <w:numId w:val="1"/>
        </w:numPr>
        <w:autoSpaceDE w:val="0"/>
        <w:autoSpaceDN w:val="0"/>
        <w:adjustRightInd w:val="0"/>
        <w:spacing w:before="240" w:after="0" w:line="240" w:lineRule="auto"/>
        <w:jc w:val="both"/>
        <w:rPr>
          <w:rFonts w:ascii="Palatino Linotype" w:hAnsi="Palatino Linotype"/>
          <w:b/>
          <w:sz w:val="24"/>
        </w:rPr>
      </w:pPr>
      <w:r w:rsidRPr="00F6432A">
        <w:rPr>
          <w:rFonts w:ascii="Palatino Linotype" w:hAnsi="Palatino Linotype"/>
          <w:b/>
          <w:sz w:val="24"/>
        </w:rPr>
        <w:t>RESOLUCIÓN</w:t>
      </w:r>
      <w:r w:rsidR="003F341A" w:rsidRPr="00F6432A">
        <w:rPr>
          <w:rFonts w:ascii="Palatino Linotype" w:hAnsi="Palatino Linotype"/>
          <w:b/>
          <w:sz w:val="24"/>
        </w:rPr>
        <w:t xml:space="preserve"> DE LA COMISIÓN:</w:t>
      </w:r>
    </w:p>
    <w:p w:rsidR="003936B1" w:rsidRDefault="00C020D2" w:rsidP="003936B1">
      <w:pPr>
        <w:autoSpaceDE w:val="0"/>
        <w:autoSpaceDN w:val="0"/>
        <w:adjustRightInd w:val="0"/>
        <w:spacing w:before="240" w:after="0" w:line="240" w:lineRule="auto"/>
        <w:jc w:val="both"/>
        <w:rPr>
          <w:rFonts w:ascii="Palatino Linotype" w:hAnsi="Palatino Linotype" w:cs="Times-Roman"/>
          <w:sz w:val="24"/>
          <w:szCs w:val="24"/>
        </w:rPr>
      </w:pPr>
      <w:r w:rsidRPr="00C020D2">
        <w:rPr>
          <w:rFonts w:ascii="Palatino Linotype" w:hAnsi="Palatino Linotype"/>
          <w:sz w:val="24"/>
        </w:rPr>
        <w:t>La Comisión de Propiedad y Espac</w:t>
      </w:r>
      <w:r w:rsidR="003936B1">
        <w:rPr>
          <w:rFonts w:ascii="Palatino Linotype" w:hAnsi="Palatino Linotype"/>
          <w:sz w:val="24"/>
        </w:rPr>
        <w:t>io Público, en la sesión No. 024</w:t>
      </w:r>
      <w:r w:rsidRPr="00C020D2">
        <w:rPr>
          <w:rFonts w:ascii="Palatino Linotype" w:hAnsi="Palatino Linotype"/>
          <w:sz w:val="24"/>
        </w:rPr>
        <w:t xml:space="preserve">, ordinaria llevada a cabo el </w:t>
      </w:r>
      <w:r w:rsidR="003936B1">
        <w:rPr>
          <w:rFonts w:ascii="Palatino Linotype" w:hAnsi="Palatino Linotype"/>
          <w:sz w:val="24"/>
        </w:rPr>
        <w:t>jueves, 30</w:t>
      </w:r>
      <w:r w:rsidRPr="00C020D2">
        <w:rPr>
          <w:rFonts w:ascii="Palatino Linotype" w:hAnsi="Palatino Linotype"/>
          <w:sz w:val="24"/>
        </w:rPr>
        <w:t xml:space="preserve"> de </w:t>
      </w:r>
      <w:r w:rsidR="004B55B1">
        <w:rPr>
          <w:rFonts w:ascii="Palatino Linotype" w:hAnsi="Palatino Linotype"/>
          <w:sz w:val="24"/>
        </w:rPr>
        <w:t>mayo</w:t>
      </w:r>
      <w:r w:rsidRPr="00C020D2">
        <w:rPr>
          <w:rFonts w:ascii="Palatino Linotype" w:hAnsi="Palatino Linotype"/>
          <w:sz w:val="24"/>
        </w:rPr>
        <w:t xml:space="preserve"> de 2024, después de revisar detenidamente el expediente, decide acoger los informes técnicos y legales; y resuelve: Aprobar el Informe</w:t>
      </w:r>
      <w:r w:rsidR="003936B1">
        <w:rPr>
          <w:rFonts w:ascii="Palatino Linotype" w:hAnsi="Palatino Linotype"/>
          <w:sz w:val="24"/>
        </w:rPr>
        <w:t xml:space="preserve"> No. IC-CPP-2024-02</w:t>
      </w:r>
      <w:r w:rsidR="00301CEE">
        <w:rPr>
          <w:rFonts w:ascii="Palatino Linotype" w:hAnsi="Palatino Linotype"/>
          <w:sz w:val="24"/>
        </w:rPr>
        <w:t>1</w:t>
      </w:r>
      <w:r w:rsidR="004B55B1">
        <w:rPr>
          <w:rFonts w:ascii="Palatino Linotype" w:hAnsi="Palatino Linotype"/>
          <w:sz w:val="24"/>
        </w:rPr>
        <w:t xml:space="preserve"> y recomendar al Concejo Metropolitano de Quito </w:t>
      </w:r>
      <w:r w:rsidR="00301CEE" w:rsidRPr="001B0F54">
        <w:rPr>
          <w:rFonts w:ascii="Palatino Linotype" w:hAnsi="Palatino Linotype" w:cstheme="minorHAnsi"/>
          <w:sz w:val="24"/>
          <w:szCs w:val="24"/>
        </w:rPr>
        <w:t xml:space="preserve">que resuelva sobre </w:t>
      </w:r>
      <w:r w:rsidR="00301CEE" w:rsidRPr="001B0F54">
        <w:rPr>
          <w:rFonts w:ascii="Palatino Linotype" w:hAnsi="Palatino Linotype" w:cs="Times-Roman"/>
          <w:sz w:val="24"/>
          <w:szCs w:val="24"/>
        </w:rPr>
        <w:t>la Aprobación del Proyecto de Resolución de Venta Directa de 62 lotes de terreno producto del fraccionamiento de la parte sobrante del predio No. 679362 determinados en las Ordenanzas No. 106-2020-AHC; y, No. 179 2022-AHHC, respecto al Asentamiento Humano de Hecho y Consolidado de Interés Social denominado Lote A3-6, “El Bosque”, de la Hacienda Tajamar, ubicado en la parroquia Calderón, de conformidad a lo señalado en el Informe Social Nro. AZCA-DZPD-011-2024 corregido y a las fichas técnicas catastrales enviadas por la Dirección Metropolitana de Catastro, mediante oficio Nro. GADDMQ-SHOT-DMC-2024-0359-O de 15 de marzo de 2024</w:t>
      </w:r>
      <w:r w:rsidR="003936B1" w:rsidRPr="000042C2">
        <w:rPr>
          <w:rFonts w:ascii="Palatino Linotype" w:eastAsia="Times New Roman" w:hAnsi="Palatino Linotype" w:cs="Times New Roman"/>
          <w:color w:val="222222"/>
          <w:sz w:val="24"/>
          <w:szCs w:val="24"/>
          <w:shd w:val="clear" w:color="auto" w:fill="FFFFFF"/>
          <w:lang w:eastAsia="es-EC"/>
        </w:rPr>
        <w:t>.</w:t>
      </w:r>
      <w:r w:rsidR="004B55B1" w:rsidRPr="00E320EF">
        <w:rPr>
          <w:rFonts w:ascii="Palatino Linotype" w:hAnsi="Palatino Linotype" w:cs="Times-Roman"/>
          <w:sz w:val="24"/>
          <w:szCs w:val="24"/>
        </w:rPr>
        <w:t xml:space="preserve"> </w:t>
      </w:r>
    </w:p>
    <w:p w:rsidR="00D606B1" w:rsidRPr="00F6432A" w:rsidRDefault="006E5593" w:rsidP="00F6432A">
      <w:pPr>
        <w:pStyle w:val="Prrafodelista"/>
        <w:numPr>
          <w:ilvl w:val="0"/>
          <w:numId w:val="1"/>
        </w:numPr>
        <w:autoSpaceDE w:val="0"/>
        <w:autoSpaceDN w:val="0"/>
        <w:adjustRightInd w:val="0"/>
        <w:spacing w:before="240" w:after="0" w:line="240" w:lineRule="auto"/>
        <w:jc w:val="both"/>
        <w:rPr>
          <w:rFonts w:ascii="Palatino Linotype" w:hAnsi="Palatino Linotype"/>
          <w:b/>
          <w:sz w:val="24"/>
          <w:szCs w:val="24"/>
          <w:lang w:val="es-ES_tradnl"/>
        </w:rPr>
      </w:pPr>
      <w:r w:rsidRPr="00F6432A">
        <w:rPr>
          <w:rFonts w:ascii="Palatino Linotype" w:hAnsi="Palatino Linotype"/>
          <w:b/>
          <w:sz w:val="24"/>
          <w:szCs w:val="24"/>
          <w:lang w:val="es-ES_tradnl"/>
        </w:rPr>
        <w:lastRenderedPageBreak/>
        <w:t>PONENTE DEL INFOME</w:t>
      </w:r>
    </w:p>
    <w:p w:rsidR="003936B1" w:rsidRDefault="003936B1" w:rsidP="003936B1">
      <w:pPr>
        <w:spacing w:line="276" w:lineRule="auto"/>
        <w:jc w:val="both"/>
        <w:rPr>
          <w:rFonts w:ascii="Palatino Linotype" w:hAnsi="Palatino Linotype"/>
          <w:bCs/>
          <w:sz w:val="24"/>
          <w:lang w:val="es-ES_tradnl"/>
        </w:rPr>
      </w:pPr>
    </w:p>
    <w:p w:rsidR="006E5593" w:rsidRDefault="006E5593" w:rsidP="003936B1">
      <w:pPr>
        <w:spacing w:line="276" w:lineRule="auto"/>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xml:space="preserve">, Concejal Metropolitano </w:t>
      </w:r>
      <w:r w:rsidRPr="00ED31E5">
        <w:rPr>
          <w:rFonts w:ascii="Palatino Linotype" w:hAnsi="Palatino Linotype"/>
          <w:bCs/>
          <w:sz w:val="24"/>
          <w:lang w:val="es-ES_tradnl"/>
        </w:rPr>
        <w:t>Ángel Vega,</w:t>
      </w:r>
      <w:r w:rsidRPr="00E84803">
        <w:rPr>
          <w:rFonts w:ascii="Palatino Linotype" w:hAnsi="Palatino Linotype"/>
          <w:bCs/>
          <w:sz w:val="24"/>
          <w:lang w:val="es-ES_tradnl"/>
        </w:rPr>
        <w:t xml:space="preserve">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w:t>
      </w:r>
      <w:r w:rsidR="00935A57">
        <w:rPr>
          <w:rFonts w:ascii="Palatino Linotype" w:hAnsi="Palatino Linotype"/>
          <w:sz w:val="24"/>
        </w:rPr>
        <w:t>baj</w:t>
      </w:r>
      <w:r w:rsidR="00B637C3">
        <w:rPr>
          <w:rFonts w:ascii="Palatino Linotype" w:hAnsi="Palatino Linotype"/>
          <w:sz w:val="24"/>
        </w:rPr>
        <w:t>o firmantes, aprueban el juev</w:t>
      </w:r>
      <w:r w:rsidR="00EE3A4B" w:rsidRPr="00E84803">
        <w:rPr>
          <w:rFonts w:ascii="Palatino Linotype" w:hAnsi="Palatino Linotype"/>
          <w:sz w:val="24"/>
        </w:rPr>
        <w:t>es</w:t>
      </w:r>
      <w:r w:rsidR="00F26E63" w:rsidRPr="00E84803">
        <w:rPr>
          <w:rFonts w:ascii="Palatino Linotype" w:hAnsi="Palatino Linotype"/>
          <w:sz w:val="24"/>
        </w:rPr>
        <w:t xml:space="preserve">, </w:t>
      </w:r>
      <w:r w:rsidR="004B799F">
        <w:rPr>
          <w:rFonts w:ascii="Palatino Linotype" w:hAnsi="Palatino Linotype"/>
          <w:sz w:val="24"/>
        </w:rPr>
        <w:t>30</w:t>
      </w:r>
      <w:r w:rsidR="00C656B6" w:rsidRPr="00E84803">
        <w:rPr>
          <w:rFonts w:ascii="Palatino Linotype" w:hAnsi="Palatino Linotype"/>
          <w:sz w:val="24"/>
        </w:rPr>
        <w:t xml:space="preserve"> de </w:t>
      </w:r>
      <w:r w:rsidR="00B637C3">
        <w:rPr>
          <w:rFonts w:ascii="Palatino Linotype" w:hAnsi="Palatino Linotype"/>
          <w:sz w:val="24"/>
        </w:rPr>
        <w:t>mayo</w:t>
      </w:r>
      <w:r w:rsidR="00E905CD" w:rsidRPr="00E84803">
        <w:rPr>
          <w:rFonts w:ascii="Palatino Linotype" w:hAnsi="Palatino Linotype"/>
          <w:sz w:val="24"/>
        </w:rPr>
        <w:t xml:space="preserve"> </w:t>
      </w:r>
      <w:r w:rsidR="00A41FA0">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rsidR="00BE1B6A" w:rsidRPr="00E84803" w:rsidRDefault="00BE1B6A"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BE1B6A" w:rsidRDefault="00BE1B6A" w:rsidP="00840921">
      <w:pPr>
        <w:spacing w:line="276" w:lineRule="auto"/>
        <w:jc w:val="both"/>
        <w:rPr>
          <w:rFonts w:ascii="Palatino Linotype" w:hAnsi="Palatino Linotype"/>
          <w:b/>
          <w:sz w:val="24"/>
        </w:rPr>
      </w:pPr>
    </w:p>
    <w:p w:rsidR="003B4C0A" w:rsidRPr="00E84803" w:rsidRDefault="003B4C0A"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6E559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3B4C0A" w:rsidRDefault="003B4C0A" w:rsidP="00840921">
      <w:pPr>
        <w:pStyle w:val="Prrafodelista"/>
        <w:spacing w:line="276" w:lineRule="auto"/>
        <w:jc w:val="both"/>
        <w:rPr>
          <w:rFonts w:ascii="Palatino Linotype" w:hAnsi="Palatino Linotype"/>
          <w:b/>
          <w:sz w:val="24"/>
        </w:rPr>
      </w:pPr>
    </w:p>
    <w:p w:rsidR="003B4C0A" w:rsidRDefault="003B4C0A" w:rsidP="00840921">
      <w:pPr>
        <w:pStyle w:val="Prrafodelista"/>
        <w:spacing w:line="276" w:lineRule="auto"/>
        <w:jc w:val="both"/>
        <w:rPr>
          <w:rFonts w:ascii="Palatino Linotype" w:hAnsi="Palatino Linotype"/>
          <w:b/>
          <w:sz w:val="24"/>
        </w:rPr>
      </w:pPr>
    </w:p>
    <w:p w:rsidR="003B4C0A" w:rsidRDefault="003B4C0A" w:rsidP="00840921">
      <w:pPr>
        <w:pStyle w:val="Prrafodelista"/>
        <w:spacing w:line="276" w:lineRule="auto"/>
        <w:jc w:val="both"/>
        <w:rPr>
          <w:rFonts w:ascii="Palatino Linotype" w:hAnsi="Palatino Linotype"/>
          <w:b/>
          <w:sz w:val="24"/>
        </w:rPr>
      </w:pPr>
      <w:r>
        <w:rPr>
          <w:rFonts w:ascii="Palatino Linotype" w:hAnsi="Palatino Linotype"/>
          <w:b/>
          <w:sz w:val="24"/>
        </w:rPr>
        <w:t>Dario Cahueñas</w:t>
      </w:r>
    </w:p>
    <w:p w:rsidR="003B4C0A" w:rsidRPr="00E84803" w:rsidRDefault="003B4C0A" w:rsidP="003B4C0A">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3B4C0A" w:rsidRPr="00E84803" w:rsidRDefault="003B4C0A" w:rsidP="00840921">
      <w:pPr>
        <w:pStyle w:val="Prrafodelista"/>
        <w:spacing w:line="276" w:lineRule="auto"/>
        <w:jc w:val="both"/>
        <w:rPr>
          <w:rFonts w:ascii="Palatino Linotype" w:hAnsi="Palatino Linotype"/>
          <w:b/>
          <w:sz w:val="24"/>
        </w:rPr>
      </w:pPr>
    </w:p>
    <w:p w:rsidR="006E5593" w:rsidRDefault="006E5593" w:rsidP="00840921">
      <w:pPr>
        <w:pStyle w:val="Prrafodelista"/>
        <w:spacing w:line="276" w:lineRule="auto"/>
        <w:jc w:val="both"/>
        <w:rPr>
          <w:rFonts w:ascii="Palatino Linotype" w:hAnsi="Palatino Linotype"/>
          <w:b/>
          <w:sz w:val="24"/>
        </w:rPr>
      </w:pPr>
    </w:p>
    <w:p w:rsidR="005317BC" w:rsidRDefault="005317BC"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3B4C0A" w:rsidRDefault="003B4C0A" w:rsidP="00840921">
      <w:pPr>
        <w:spacing w:line="276" w:lineRule="auto"/>
        <w:jc w:val="center"/>
        <w:rPr>
          <w:rFonts w:ascii="Palatino Linotype" w:hAnsi="Palatino Linotype"/>
          <w:b/>
          <w:bCs/>
          <w:sz w:val="24"/>
          <w:szCs w:val="24"/>
          <w:lang w:val="es-ES_tradnl"/>
        </w:rPr>
      </w:pPr>
    </w:p>
    <w:p w:rsidR="003B4C0A" w:rsidRDefault="003B4C0A" w:rsidP="00840921">
      <w:pPr>
        <w:spacing w:line="276" w:lineRule="auto"/>
        <w:jc w:val="center"/>
        <w:rPr>
          <w:rFonts w:ascii="Palatino Linotype" w:hAnsi="Palatino Linotype"/>
          <w:b/>
          <w:bCs/>
          <w:sz w:val="24"/>
          <w:szCs w:val="24"/>
          <w:lang w:val="es-ES_tradnl"/>
        </w:rPr>
      </w:pPr>
    </w:p>
    <w:p w:rsidR="00562627" w:rsidRDefault="00562627" w:rsidP="00840921">
      <w:pPr>
        <w:spacing w:line="276" w:lineRule="auto"/>
        <w:jc w:val="center"/>
        <w:rPr>
          <w:rFonts w:ascii="Palatino Linotype" w:hAnsi="Palatino Linotype"/>
          <w:b/>
          <w:bCs/>
          <w:sz w:val="24"/>
          <w:szCs w:val="24"/>
          <w:lang w:val="es-ES_tradnl"/>
        </w:rPr>
      </w:pPr>
    </w:p>
    <w:p w:rsidR="00562627" w:rsidRDefault="00562627" w:rsidP="00840921">
      <w:pPr>
        <w:spacing w:line="276" w:lineRule="auto"/>
        <w:jc w:val="center"/>
        <w:rPr>
          <w:rFonts w:ascii="Palatino Linotype" w:hAnsi="Palatino Linotype"/>
          <w:b/>
          <w:bCs/>
          <w:sz w:val="24"/>
          <w:szCs w:val="24"/>
          <w:lang w:val="es-ES_tradnl"/>
        </w:rPr>
      </w:pPr>
    </w:p>
    <w:p w:rsidR="00562627" w:rsidRDefault="00562627" w:rsidP="00840921">
      <w:pPr>
        <w:spacing w:line="276" w:lineRule="auto"/>
        <w:jc w:val="center"/>
        <w:rPr>
          <w:rFonts w:ascii="Palatino Linotype" w:hAnsi="Palatino Linotype"/>
          <w:b/>
          <w:bCs/>
          <w:sz w:val="24"/>
          <w:szCs w:val="24"/>
          <w:lang w:val="es-ES_tradnl"/>
        </w:rPr>
      </w:pPr>
    </w:p>
    <w:p w:rsidR="00CF38FD" w:rsidRDefault="00CF38FD" w:rsidP="005B3EE2">
      <w:pPr>
        <w:spacing w:line="276" w:lineRule="auto"/>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lastRenderedPageBreak/>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4B799F">
        <w:rPr>
          <w:rFonts w:ascii="Palatino Linotype" w:hAnsi="Palatino Linotype"/>
          <w:sz w:val="24"/>
          <w:szCs w:val="24"/>
          <w:lang w:val="es-ES"/>
        </w:rPr>
        <w:t>No. 024</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7B4E8F">
        <w:rPr>
          <w:rFonts w:ascii="Palatino Linotype" w:hAnsi="Palatino Linotype"/>
          <w:sz w:val="24"/>
          <w:szCs w:val="24"/>
          <w:lang w:val="es-ES"/>
        </w:rPr>
        <w:t xml:space="preserve"> </w:t>
      </w:r>
      <w:r w:rsidR="00B637C3">
        <w:rPr>
          <w:rFonts w:ascii="Palatino Linotype" w:hAnsi="Palatino Linotype"/>
          <w:sz w:val="24"/>
          <w:szCs w:val="24"/>
          <w:lang w:val="es-ES"/>
        </w:rPr>
        <w:t>juev</w:t>
      </w:r>
      <w:r w:rsidR="00EE3A4B" w:rsidRPr="008A4EEA">
        <w:rPr>
          <w:rFonts w:ascii="Palatino Linotype" w:hAnsi="Palatino Linotype"/>
          <w:sz w:val="24"/>
          <w:szCs w:val="24"/>
          <w:lang w:val="es-ES"/>
        </w:rPr>
        <w:t>es,</w:t>
      </w:r>
      <w:r w:rsidRPr="008A4EEA">
        <w:rPr>
          <w:rFonts w:ascii="Palatino Linotype" w:hAnsi="Palatino Linotype"/>
          <w:sz w:val="24"/>
          <w:szCs w:val="24"/>
          <w:lang w:val="es-ES"/>
        </w:rPr>
        <w:t xml:space="preserve"> </w:t>
      </w:r>
      <w:r w:rsidR="004B799F">
        <w:rPr>
          <w:rFonts w:ascii="Palatino Linotype" w:hAnsi="Palatino Linotype"/>
          <w:sz w:val="24"/>
          <w:szCs w:val="24"/>
          <w:lang w:val="es-ES"/>
        </w:rPr>
        <w:t>30</w:t>
      </w:r>
      <w:r w:rsidR="006A3767" w:rsidRPr="008A4EEA">
        <w:rPr>
          <w:rFonts w:ascii="Palatino Linotype" w:hAnsi="Palatino Linotype"/>
          <w:sz w:val="24"/>
          <w:szCs w:val="24"/>
          <w:lang w:val="es-ES"/>
        </w:rPr>
        <w:t xml:space="preserve"> de </w:t>
      </w:r>
      <w:r w:rsidR="00B637C3">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D340ED" w:rsidRPr="004B799F">
        <w:rPr>
          <w:rFonts w:ascii="Palatino Linotype" w:hAnsi="Palatino Linotype"/>
          <w:b/>
          <w:sz w:val="24"/>
          <w:szCs w:val="24"/>
          <w:highlight w:val="yellow"/>
          <w:lang w:val="es-ES"/>
        </w:rPr>
        <w:t>Ángel Vega</w:t>
      </w:r>
      <w:r w:rsidR="00ED515F" w:rsidRPr="004B799F">
        <w:rPr>
          <w:rFonts w:ascii="Palatino Linotype" w:hAnsi="Palatino Linotype"/>
          <w:b/>
          <w:sz w:val="24"/>
          <w:szCs w:val="24"/>
          <w:highlight w:val="yellow"/>
          <w:lang w:val="es-ES"/>
        </w:rPr>
        <w:t xml:space="preserve"> y</w:t>
      </w:r>
      <w:r w:rsidR="00CF38FD" w:rsidRPr="004B799F">
        <w:rPr>
          <w:rFonts w:ascii="Palatino Linotype" w:hAnsi="Palatino Linotype"/>
          <w:b/>
          <w:sz w:val="24"/>
          <w:szCs w:val="24"/>
          <w:highlight w:val="yellow"/>
          <w:lang w:val="es-ES"/>
        </w:rPr>
        <w:t xml:space="preserve"> </w:t>
      </w:r>
      <w:r w:rsidRPr="004B799F">
        <w:rPr>
          <w:rFonts w:ascii="Palatino Linotype" w:hAnsi="Palatino Linotype"/>
          <w:b/>
          <w:sz w:val="24"/>
          <w:szCs w:val="24"/>
          <w:highlight w:val="yellow"/>
          <w:lang w:val="es-ES"/>
        </w:rPr>
        <w:t>Héctor Cueva;</w:t>
      </w:r>
      <w:r w:rsidRPr="004B799F">
        <w:rPr>
          <w:rFonts w:ascii="Palatino Linotype" w:hAnsi="Palatino Linotype"/>
          <w:sz w:val="24"/>
          <w:szCs w:val="24"/>
          <w:highlight w:val="yellow"/>
          <w:lang w:val="es-ES"/>
        </w:rPr>
        <w:t xml:space="preserve"> </w:t>
      </w:r>
      <w:r w:rsidR="006A3767" w:rsidRPr="004B799F">
        <w:rPr>
          <w:rFonts w:ascii="Palatino Linotype" w:hAnsi="Palatino Linotype"/>
          <w:sz w:val="24"/>
          <w:szCs w:val="24"/>
          <w:highlight w:val="yellow"/>
          <w:lang w:val="es-ES"/>
        </w:rPr>
        <w:t>de conformidad con el siguiente detalle</w:t>
      </w:r>
      <w:r w:rsidRPr="004B799F">
        <w:rPr>
          <w:rFonts w:ascii="Palatino Linotype" w:hAnsi="Palatino Linotype"/>
          <w:sz w:val="24"/>
          <w:szCs w:val="24"/>
          <w:highlight w:val="yellow"/>
          <w:lang w:val="es-ES_tradnl"/>
        </w:rPr>
        <w:t xml:space="preserve">: </w:t>
      </w:r>
      <w:r w:rsidRPr="004B799F">
        <w:rPr>
          <w:rFonts w:ascii="Palatino Linotype" w:hAnsi="Palatino Linotype"/>
          <w:b/>
          <w:sz w:val="24"/>
          <w:szCs w:val="24"/>
          <w:highlight w:val="yellow"/>
          <w:lang w:val="es-ES_tradnl"/>
        </w:rPr>
        <w:t>AFIRMATIVOS</w:t>
      </w:r>
      <w:r w:rsidR="00CD58A9" w:rsidRPr="004B799F">
        <w:rPr>
          <w:rFonts w:ascii="Palatino Linotype" w:hAnsi="Palatino Linotype"/>
          <w:sz w:val="24"/>
          <w:szCs w:val="24"/>
          <w:highlight w:val="yellow"/>
          <w:lang w:val="es-ES_tradnl"/>
        </w:rPr>
        <w:t xml:space="preserve">: </w:t>
      </w:r>
      <w:r w:rsidR="00FF3D42" w:rsidRPr="004B799F">
        <w:rPr>
          <w:rFonts w:ascii="Palatino Linotype" w:hAnsi="Palatino Linotype"/>
          <w:sz w:val="24"/>
          <w:szCs w:val="24"/>
          <w:highlight w:val="yellow"/>
          <w:lang w:val="es-ES_tradnl"/>
        </w:rPr>
        <w:t>DOS (2</w:t>
      </w:r>
      <w:r w:rsidRPr="004B799F">
        <w:rPr>
          <w:rFonts w:ascii="Palatino Linotype" w:hAnsi="Palatino Linotype"/>
          <w:sz w:val="24"/>
          <w:szCs w:val="24"/>
          <w:highlight w:val="yellow"/>
          <w:lang w:val="es-ES_tradnl"/>
        </w:rPr>
        <w:t xml:space="preserve">). </w:t>
      </w:r>
      <w:r w:rsidRPr="004B799F">
        <w:rPr>
          <w:rFonts w:ascii="Palatino Linotype" w:hAnsi="Palatino Linotype"/>
          <w:b/>
          <w:sz w:val="24"/>
          <w:szCs w:val="24"/>
          <w:highlight w:val="yellow"/>
          <w:lang w:val="es-ES_tradnl"/>
        </w:rPr>
        <w:t>NEGATIVOS</w:t>
      </w:r>
      <w:r w:rsidRPr="004B799F">
        <w:rPr>
          <w:rFonts w:ascii="Palatino Linotype" w:hAnsi="Palatino Linotype"/>
          <w:sz w:val="24"/>
          <w:szCs w:val="24"/>
          <w:highlight w:val="yellow"/>
          <w:lang w:val="es-ES_tradnl"/>
        </w:rPr>
        <w:t xml:space="preserve">: CERO (0). </w:t>
      </w:r>
      <w:r w:rsidRPr="004B799F">
        <w:rPr>
          <w:rFonts w:ascii="Palatino Linotype" w:hAnsi="Palatino Linotype"/>
          <w:b/>
          <w:sz w:val="24"/>
          <w:szCs w:val="24"/>
          <w:highlight w:val="yellow"/>
          <w:lang w:val="es-ES_tradnl"/>
        </w:rPr>
        <w:t>ABSTENCIONES</w:t>
      </w:r>
      <w:r w:rsidR="00CD58A9" w:rsidRPr="004B799F">
        <w:rPr>
          <w:rFonts w:ascii="Palatino Linotype" w:hAnsi="Palatino Linotype"/>
          <w:sz w:val="24"/>
          <w:szCs w:val="24"/>
          <w:highlight w:val="yellow"/>
          <w:lang w:val="es-ES_tradnl"/>
        </w:rPr>
        <w:t>: CERO</w:t>
      </w:r>
      <w:r w:rsidRPr="004B799F">
        <w:rPr>
          <w:rFonts w:ascii="Palatino Linotype" w:hAnsi="Palatino Linotype"/>
          <w:sz w:val="24"/>
          <w:szCs w:val="24"/>
          <w:highlight w:val="yellow"/>
          <w:lang w:val="es-ES_tradnl"/>
        </w:rPr>
        <w:t xml:space="preserve"> (0). </w:t>
      </w:r>
      <w:r w:rsidRPr="004B799F">
        <w:rPr>
          <w:rFonts w:ascii="Palatino Linotype" w:hAnsi="Palatino Linotype"/>
          <w:b/>
          <w:sz w:val="24"/>
          <w:szCs w:val="24"/>
          <w:highlight w:val="yellow"/>
          <w:lang w:val="es-ES_tradnl"/>
        </w:rPr>
        <w:t>BLANCOS</w:t>
      </w:r>
      <w:r w:rsidR="00CD58A9" w:rsidRPr="004B799F">
        <w:rPr>
          <w:rFonts w:ascii="Palatino Linotype" w:hAnsi="Palatino Linotype"/>
          <w:sz w:val="24"/>
          <w:szCs w:val="24"/>
          <w:highlight w:val="yellow"/>
          <w:lang w:val="es-ES_tradnl"/>
        </w:rPr>
        <w:t xml:space="preserve">: CERO </w:t>
      </w:r>
      <w:r w:rsidRPr="004B799F">
        <w:rPr>
          <w:rFonts w:ascii="Palatino Linotype" w:hAnsi="Palatino Linotype"/>
          <w:sz w:val="24"/>
          <w:szCs w:val="24"/>
          <w:highlight w:val="yellow"/>
          <w:lang w:val="es-ES_tradnl"/>
        </w:rPr>
        <w:t xml:space="preserve">(0). </w:t>
      </w:r>
      <w:r w:rsidRPr="004B799F">
        <w:rPr>
          <w:rFonts w:ascii="Palatino Linotype" w:hAnsi="Palatino Linotype"/>
          <w:b/>
          <w:sz w:val="24"/>
          <w:szCs w:val="24"/>
          <w:highlight w:val="yellow"/>
          <w:lang w:val="es-ES_tradnl"/>
        </w:rPr>
        <w:t>CONCEJALES AUSENTES EN LA VOTACIÓN</w:t>
      </w:r>
      <w:r w:rsidR="00207DBB" w:rsidRPr="004B799F">
        <w:rPr>
          <w:rFonts w:ascii="Palatino Linotype" w:hAnsi="Palatino Linotype"/>
          <w:sz w:val="24"/>
          <w:szCs w:val="24"/>
          <w:highlight w:val="yellow"/>
          <w:lang w:val="es-ES_tradnl"/>
        </w:rPr>
        <w:t xml:space="preserve">: </w:t>
      </w:r>
      <w:r w:rsidR="00FF3D42" w:rsidRPr="004B799F">
        <w:rPr>
          <w:rFonts w:ascii="Palatino Linotype" w:hAnsi="Palatino Linotype"/>
          <w:sz w:val="24"/>
          <w:szCs w:val="24"/>
          <w:highlight w:val="yellow"/>
          <w:lang w:val="es-ES_tradnl"/>
        </w:rPr>
        <w:t>UNO</w:t>
      </w:r>
      <w:r w:rsidRPr="004B799F">
        <w:rPr>
          <w:rFonts w:ascii="Palatino Linotype" w:hAnsi="Palatino Linotype"/>
          <w:sz w:val="24"/>
          <w:szCs w:val="24"/>
          <w:highlight w:val="yellow"/>
          <w:lang w:val="es-ES_tradnl"/>
        </w:rPr>
        <w:t xml:space="preserve"> (</w:t>
      </w:r>
      <w:r w:rsidR="00FF3D42" w:rsidRPr="004B799F">
        <w:rPr>
          <w:rFonts w:ascii="Palatino Linotype" w:hAnsi="Palatino Linotype"/>
          <w:sz w:val="24"/>
          <w:szCs w:val="24"/>
          <w:highlight w:val="yellow"/>
          <w:lang w:val="es-ES_tradnl"/>
        </w:rPr>
        <w:t>1</w:t>
      </w:r>
      <w:r w:rsidRPr="004B799F">
        <w:rPr>
          <w:rFonts w:ascii="Palatino Linotype" w:hAnsi="Palatino Linotype"/>
          <w:sz w:val="24"/>
          <w:szCs w:val="24"/>
          <w:highlight w:val="yellow"/>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BB0066" w:rsidP="00840921">
            <w:pPr>
              <w:pStyle w:val="Prrafodelista"/>
              <w:spacing w:line="276" w:lineRule="auto"/>
              <w:rPr>
                <w:rFonts w:ascii="Palatino Linotype" w:hAnsi="Palatino Linotype"/>
                <w:sz w:val="24"/>
                <w:szCs w:val="24"/>
                <w:lang w:val="es-ES_tradnl"/>
              </w:rPr>
            </w:pP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BB0066" w:rsidP="00840921">
            <w:pPr>
              <w:pStyle w:val="Prrafodelista"/>
              <w:spacing w:line="276" w:lineRule="auto"/>
              <w:rPr>
                <w:rFonts w:ascii="Palatino Linotype" w:hAnsi="Palatino Linotype"/>
                <w:sz w:val="24"/>
                <w:szCs w:val="24"/>
                <w:lang w:val="es-ES_tradnl"/>
              </w:rPr>
            </w:pP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55CF5" w:rsidP="00BB0066">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EC355A" w:rsidP="00840921">
            <w:pPr>
              <w:pStyle w:val="Prrafodelista"/>
              <w:spacing w:line="276" w:lineRule="auto"/>
              <w:ind w:left="0"/>
              <w:rPr>
                <w:rFonts w:ascii="Palatino Linotype" w:hAnsi="Palatino Linotype"/>
                <w:bCs/>
                <w:sz w:val="24"/>
                <w:szCs w:val="24"/>
                <w:lang w:val="es-ES_tradnl"/>
              </w:rPr>
            </w:pPr>
            <w:r>
              <w:rPr>
                <w:rFonts w:ascii="Palatino Linotype" w:hAnsi="Palatino Linotype"/>
                <w:bCs/>
                <w:sz w:val="24"/>
                <w:szCs w:val="24"/>
                <w:lang w:val="es-ES_tradnl"/>
              </w:rPr>
              <w:t>Dari</w:t>
            </w:r>
            <w:r w:rsidR="00B55CF5" w:rsidRPr="008A4EEA">
              <w:rPr>
                <w:rFonts w:ascii="Palatino Linotype" w:hAnsi="Palatino Linotype"/>
                <w:bCs/>
                <w:sz w:val="24"/>
                <w:szCs w:val="24"/>
                <w:lang w:val="es-ES_tradnl"/>
              </w:rPr>
              <w:t>o Cahueñas</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D31E5" w:rsidP="00ED31E5">
            <w:pPr>
              <w:spacing w:line="276" w:lineRule="auto"/>
              <w:jc w:val="center"/>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55CF5" w:rsidRPr="00BB0066" w:rsidRDefault="00EC355A" w:rsidP="00B55CF5">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1</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8C7CAA"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bookmarkStart w:id="0" w:name="_GoBack"/>
            <w:bookmarkEnd w:id="0"/>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EC355A"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1</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332D76">
        <w:rPr>
          <w:rFonts w:ascii="Palatino Linotype" w:hAnsi="Palatino Linotype"/>
          <w:sz w:val="24"/>
          <w:szCs w:val="24"/>
          <w:lang w:val="es-ES"/>
        </w:rPr>
        <w:t>30</w:t>
      </w:r>
      <w:r w:rsidR="00852175" w:rsidRPr="008A4EEA">
        <w:rPr>
          <w:rFonts w:ascii="Palatino Linotype" w:hAnsi="Palatino Linotype"/>
          <w:sz w:val="24"/>
          <w:szCs w:val="24"/>
          <w:lang w:val="es-ES"/>
        </w:rPr>
        <w:t xml:space="preserve"> de </w:t>
      </w:r>
      <w:r w:rsidR="00B637C3">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BE1B6A">
      <w:headerReference w:type="default" r:id="rId8"/>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3F" w:rsidRDefault="008F3A3F" w:rsidP="00EC7E3D">
      <w:pPr>
        <w:spacing w:after="0" w:line="240" w:lineRule="auto"/>
      </w:pPr>
      <w:r>
        <w:separator/>
      </w:r>
    </w:p>
  </w:endnote>
  <w:endnote w:type="continuationSeparator" w:id="0">
    <w:p w:rsidR="008F3A3F" w:rsidRDefault="008F3A3F"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3F" w:rsidRDefault="008F3A3F" w:rsidP="00EC7E3D">
      <w:pPr>
        <w:spacing w:after="0" w:line="240" w:lineRule="auto"/>
      </w:pPr>
      <w:r>
        <w:separator/>
      </w:r>
    </w:p>
  </w:footnote>
  <w:footnote w:type="continuationSeparator" w:id="0">
    <w:p w:rsidR="008F3A3F" w:rsidRDefault="008F3A3F"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C7" w:rsidRDefault="008F3A3F">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29E"/>
    <w:multiLevelType w:val="multilevel"/>
    <w:tmpl w:val="1E1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2" w15:restartNumberingAfterBreak="0">
    <w:nsid w:val="0B5B4661"/>
    <w:multiLevelType w:val="multilevel"/>
    <w:tmpl w:val="5CEA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0A7246A"/>
    <w:multiLevelType w:val="hybridMultilevel"/>
    <w:tmpl w:val="7D48C6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38B07136"/>
    <w:multiLevelType w:val="hybridMultilevel"/>
    <w:tmpl w:val="F08CD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1A3DBC"/>
    <w:multiLevelType w:val="hybridMultilevel"/>
    <w:tmpl w:val="EC8082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9705ADB"/>
    <w:multiLevelType w:val="hybridMultilevel"/>
    <w:tmpl w:val="ACEA2D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031507"/>
    <w:multiLevelType w:val="multilevel"/>
    <w:tmpl w:val="9F3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3"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CC73B29"/>
    <w:multiLevelType w:val="multilevel"/>
    <w:tmpl w:val="993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6"/>
  </w:num>
  <w:num w:numId="4">
    <w:abstractNumId w:val="19"/>
  </w:num>
  <w:num w:numId="5">
    <w:abstractNumId w:val="14"/>
  </w:num>
  <w:num w:numId="6">
    <w:abstractNumId w:val="7"/>
  </w:num>
  <w:num w:numId="7">
    <w:abstractNumId w:val="8"/>
  </w:num>
  <w:num w:numId="8">
    <w:abstractNumId w:val="11"/>
  </w:num>
  <w:num w:numId="9">
    <w:abstractNumId w:val="20"/>
  </w:num>
  <w:num w:numId="10">
    <w:abstractNumId w:val="5"/>
  </w:num>
  <w:num w:numId="11">
    <w:abstractNumId w:val="18"/>
  </w:num>
  <w:num w:numId="12">
    <w:abstractNumId w:val="16"/>
  </w:num>
  <w:num w:numId="13">
    <w:abstractNumId w:val="1"/>
  </w:num>
  <w:num w:numId="14">
    <w:abstractNumId w:val="22"/>
  </w:num>
  <w:num w:numId="15">
    <w:abstractNumId w:val="12"/>
  </w:num>
  <w:num w:numId="16">
    <w:abstractNumId w:val="25"/>
  </w:num>
  <w:num w:numId="17">
    <w:abstractNumId w:val="3"/>
  </w:num>
  <w:num w:numId="18">
    <w:abstractNumId w:val="10"/>
  </w:num>
  <w:num w:numId="19">
    <w:abstractNumId w:val="13"/>
  </w:num>
  <w:num w:numId="20">
    <w:abstractNumId w:val="9"/>
  </w:num>
  <w:num w:numId="21">
    <w:abstractNumId w:val="15"/>
  </w:num>
  <w:num w:numId="22">
    <w:abstractNumId w:val="17"/>
  </w:num>
  <w:num w:numId="23">
    <w:abstractNumId w:val="21"/>
  </w:num>
  <w:num w:numId="24">
    <w:abstractNumId w:val="24"/>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1B6F"/>
    <w:rsid w:val="0001604E"/>
    <w:rsid w:val="00016817"/>
    <w:rsid w:val="00016BA3"/>
    <w:rsid w:val="00017508"/>
    <w:rsid w:val="00017893"/>
    <w:rsid w:val="00025E45"/>
    <w:rsid w:val="00027168"/>
    <w:rsid w:val="000309C2"/>
    <w:rsid w:val="00035ED2"/>
    <w:rsid w:val="000426AF"/>
    <w:rsid w:val="00044F4F"/>
    <w:rsid w:val="00046C68"/>
    <w:rsid w:val="0005008F"/>
    <w:rsid w:val="000500A7"/>
    <w:rsid w:val="00050306"/>
    <w:rsid w:val="00052339"/>
    <w:rsid w:val="00054E7D"/>
    <w:rsid w:val="00062579"/>
    <w:rsid w:val="00064EE6"/>
    <w:rsid w:val="00065498"/>
    <w:rsid w:val="00065DEF"/>
    <w:rsid w:val="000668AF"/>
    <w:rsid w:val="00071432"/>
    <w:rsid w:val="000728DF"/>
    <w:rsid w:val="00077E81"/>
    <w:rsid w:val="00081A7D"/>
    <w:rsid w:val="00082013"/>
    <w:rsid w:val="00083471"/>
    <w:rsid w:val="00086462"/>
    <w:rsid w:val="000917D9"/>
    <w:rsid w:val="00094411"/>
    <w:rsid w:val="00097B55"/>
    <w:rsid w:val="000A393E"/>
    <w:rsid w:val="000A4C28"/>
    <w:rsid w:val="000A535C"/>
    <w:rsid w:val="000B12DB"/>
    <w:rsid w:val="000B3CB5"/>
    <w:rsid w:val="000B6E5D"/>
    <w:rsid w:val="000B769B"/>
    <w:rsid w:val="000C033A"/>
    <w:rsid w:val="000C2679"/>
    <w:rsid w:val="000C3E96"/>
    <w:rsid w:val="000C60D5"/>
    <w:rsid w:val="000C6573"/>
    <w:rsid w:val="000D074B"/>
    <w:rsid w:val="000D1EB7"/>
    <w:rsid w:val="000D4688"/>
    <w:rsid w:val="000D6F8E"/>
    <w:rsid w:val="000E026C"/>
    <w:rsid w:val="000E169C"/>
    <w:rsid w:val="000E3D72"/>
    <w:rsid w:val="000E4304"/>
    <w:rsid w:val="000E4C77"/>
    <w:rsid w:val="000F18A5"/>
    <w:rsid w:val="000F4632"/>
    <w:rsid w:val="000F575E"/>
    <w:rsid w:val="000F676B"/>
    <w:rsid w:val="00100DEA"/>
    <w:rsid w:val="00100F4F"/>
    <w:rsid w:val="0010166A"/>
    <w:rsid w:val="00103BA0"/>
    <w:rsid w:val="00104198"/>
    <w:rsid w:val="00105D65"/>
    <w:rsid w:val="00113F6B"/>
    <w:rsid w:val="001154F5"/>
    <w:rsid w:val="0012363D"/>
    <w:rsid w:val="00125490"/>
    <w:rsid w:val="001263F1"/>
    <w:rsid w:val="00127022"/>
    <w:rsid w:val="00131EA4"/>
    <w:rsid w:val="001436EB"/>
    <w:rsid w:val="00144432"/>
    <w:rsid w:val="001457A1"/>
    <w:rsid w:val="00146538"/>
    <w:rsid w:val="00146C5E"/>
    <w:rsid w:val="001565A1"/>
    <w:rsid w:val="001621C2"/>
    <w:rsid w:val="00165A2F"/>
    <w:rsid w:val="00165DC8"/>
    <w:rsid w:val="00165F3E"/>
    <w:rsid w:val="00174F0D"/>
    <w:rsid w:val="001761AE"/>
    <w:rsid w:val="001773F4"/>
    <w:rsid w:val="001819DB"/>
    <w:rsid w:val="00182075"/>
    <w:rsid w:val="0018289D"/>
    <w:rsid w:val="00184665"/>
    <w:rsid w:val="00184E9A"/>
    <w:rsid w:val="00186B75"/>
    <w:rsid w:val="00192C61"/>
    <w:rsid w:val="00195473"/>
    <w:rsid w:val="001A087F"/>
    <w:rsid w:val="001A13B1"/>
    <w:rsid w:val="001A2277"/>
    <w:rsid w:val="001A53CD"/>
    <w:rsid w:val="001B0F54"/>
    <w:rsid w:val="001B2AF2"/>
    <w:rsid w:val="001B4CAB"/>
    <w:rsid w:val="001B4F7C"/>
    <w:rsid w:val="001C0B51"/>
    <w:rsid w:val="001C1DCD"/>
    <w:rsid w:val="001D2538"/>
    <w:rsid w:val="001D26D3"/>
    <w:rsid w:val="001E0996"/>
    <w:rsid w:val="001E54F7"/>
    <w:rsid w:val="001E5D11"/>
    <w:rsid w:val="001F0D17"/>
    <w:rsid w:val="001F34D7"/>
    <w:rsid w:val="001F63F2"/>
    <w:rsid w:val="001F6E01"/>
    <w:rsid w:val="001F73CA"/>
    <w:rsid w:val="001F7861"/>
    <w:rsid w:val="002049C3"/>
    <w:rsid w:val="00207DBB"/>
    <w:rsid w:val="00211F36"/>
    <w:rsid w:val="00212E67"/>
    <w:rsid w:val="002165AA"/>
    <w:rsid w:val="00216659"/>
    <w:rsid w:val="00216834"/>
    <w:rsid w:val="00224783"/>
    <w:rsid w:val="00225A07"/>
    <w:rsid w:val="00227730"/>
    <w:rsid w:val="00227B2A"/>
    <w:rsid w:val="00227BD8"/>
    <w:rsid w:val="00227E6B"/>
    <w:rsid w:val="00230095"/>
    <w:rsid w:val="0023355B"/>
    <w:rsid w:val="002350BB"/>
    <w:rsid w:val="00236DAA"/>
    <w:rsid w:val="00237B4A"/>
    <w:rsid w:val="00241579"/>
    <w:rsid w:val="00241ABE"/>
    <w:rsid w:val="0024363C"/>
    <w:rsid w:val="00244A25"/>
    <w:rsid w:val="002505AD"/>
    <w:rsid w:val="00260579"/>
    <w:rsid w:val="002673A9"/>
    <w:rsid w:val="0027003D"/>
    <w:rsid w:val="00270949"/>
    <w:rsid w:val="00274F6E"/>
    <w:rsid w:val="00275CF8"/>
    <w:rsid w:val="00276663"/>
    <w:rsid w:val="00282813"/>
    <w:rsid w:val="00284A82"/>
    <w:rsid w:val="002852EE"/>
    <w:rsid w:val="002913A2"/>
    <w:rsid w:val="00292247"/>
    <w:rsid w:val="00292C32"/>
    <w:rsid w:val="00293D3B"/>
    <w:rsid w:val="00295EC0"/>
    <w:rsid w:val="00296035"/>
    <w:rsid w:val="002A163F"/>
    <w:rsid w:val="002A21CD"/>
    <w:rsid w:val="002A28D2"/>
    <w:rsid w:val="002A3156"/>
    <w:rsid w:val="002A5C54"/>
    <w:rsid w:val="002B34FC"/>
    <w:rsid w:val="002B7B17"/>
    <w:rsid w:val="002C03CB"/>
    <w:rsid w:val="002C102A"/>
    <w:rsid w:val="002C1320"/>
    <w:rsid w:val="002C66A4"/>
    <w:rsid w:val="002C6DA2"/>
    <w:rsid w:val="002E006B"/>
    <w:rsid w:val="002E059B"/>
    <w:rsid w:val="002E72F4"/>
    <w:rsid w:val="003015DD"/>
    <w:rsid w:val="00301CEE"/>
    <w:rsid w:val="00302221"/>
    <w:rsid w:val="003022B1"/>
    <w:rsid w:val="00303654"/>
    <w:rsid w:val="003069D9"/>
    <w:rsid w:val="003105CB"/>
    <w:rsid w:val="0031193D"/>
    <w:rsid w:val="00312025"/>
    <w:rsid w:val="003145D3"/>
    <w:rsid w:val="003202B6"/>
    <w:rsid w:val="00327021"/>
    <w:rsid w:val="00327C1F"/>
    <w:rsid w:val="00332D76"/>
    <w:rsid w:val="0033691B"/>
    <w:rsid w:val="003369EF"/>
    <w:rsid w:val="00337822"/>
    <w:rsid w:val="0034153D"/>
    <w:rsid w:val="00344386"/>
    <w:rsid w:val="00346D69"/>
    <w:rsid w:val="00350B4B"/>
    <w:rsid w:val="003515BC"/>
    <w:rsid w:val="003530AB"/>
    <w:rsid w:val="00354765"/>
    <w:rsid w:val="00355542"/>
    <w:rsid w:val="00357B09"/>
    <w:rsid w:val="00362407"/>
    <w:rsid w:val="00363ED8"/>
    <w:rsid w:val="0036501C"/>
    <w:rsid w:val="003650D5"/>
    <w:rsid w:val="00365507"/>
    <w:rsid w:val="00365D4B"/>
    <w:rsid w:val="00365FC7"/>
    <w:rsid w:val="00372043"/>
    <w:rsid w:val="003743F1"/>
    <w:rsid w:val="00375D08"/>
    <w:rsid w:val="0037627D"/>
    <w:rsid w:val="0038695F"/>
    <w:rsid w:val="00390215"/>
    <w:rsid w:val="00390979"/>
    <w:rsid w:val="00390D15"/>
    <w:rsid w:val="00391B39"/>
    <w:rsid w:val="003936B1"/>
    <w:rsid w:val="003940B4"/>
    <w:rsid w:val="003A1547"/>
    <w:rsid w:val="003A1C36"/>
    <w:rsid w:val="003A7306"/>
    <w:rsid w:val="003B1243"/>
    <w:rsid w:val="003B3B21"/>
    <w:rsid w:val="003B4C0A"/>
    <w:rsid w:val="003C0BD7"/>
    <w:rsid w:val="003C168B"/>
    <w:rsid w:val="003C2A8B"/>
    <w:rsid w:val="003C2CCB"/>
    <w:rsid w:val="003C373A"/>
    <w:rsid w:val="003C3B53"/>
    <w:rsid w:val="003C3BE2"/>
    <w:rsid w:val="003D27F6"/>
    <w:rsid w:val="003D4663"/>
    <w:rsid w:val="003E2999"/>
    <w:rsid w:val="003F341A"/>
    <w:rsid w:val="003F351B"/>
    <w:rsid w:val="003F6893"/>
    <w:rsid w:val="004119CB"/>
    <w:rsid w:val="00422D6B"/>
    <w:rsid w:val="0042627E"/>
    <w:rsid w:val="0042789B"/>
    <w:rsid w:val="00431540"/>
    <w:rsid w:val="00446DBC"/>
    <w:rsid w:val="00451372"/>
    <w:rsid w:val="00452D90"/>
    <w:rsid w:val="00453C6A"/>
    <w:rsid w:val="0046284C"/>
    <w:rsid w:val="00462AA6"/>
    <w:rsid w:val="004650D9"/>
    <w:rsid w:val="004755CD"/>
    <w:rsid w:val="00477767"/>
    <w:rsid w:val="00477AD1"/>
    <w:rsid w:val="00484D57"/>
    <w:rsid w:val="00492B19"/>
    <w:rsid w:val="0049546A"/>
    <w:rsid w:val="004A0699"/>
    <w:rsid w:val="004A2080"/>
    <w:rsid w:val="004A3D3F"/>
    <w:rsid w:val="004A73C0"/>
    <w:rsid w:val="004A7BB8"/>
    <w:rsid w:val="004B1619"/>
    <w:rsid w:val="004B2439"/>
    <w:rsid w:val="004B55B1"/>
    <w:rsid w:val="004B55F1"/>
    <w:rsid w:val="004B5A5A"/>
    <w:rsid w:val="004B62E5"/>
    <w:rsid w:val="004B799F"/>
    <w:rsid w:val="004C271E"/>
    <w:rsid w:val="004C2F39"/>
    <w:rsid w:val="004C5AE7"/>
    <w:rsid w:val="004D2D61"/>
    <w:rsid w:val="004E3E66"/>
    <w:rsid w:val="004E4740"/>
    <w:rsid w:val="004E514A"/>
    <w:rsid w:val="004E517C"/>
    <w:rsid w:val="004E567A"/>
    <w:rsid w:val="004F1BD7"/>
    <w:rsid w:val="0050050A"/>
    <w:rsid w:val="00501CB2"/>
    <w:rsid w:val="005031C4"/>
    <w:rsid w:val="005103DA"/>
    <w:rsid w:val="005130C7"/>
    <w:rsid w:val="00517571"/>
    <w:rsid w:val="00520C17"/>
    <w:rsid w:val="00521894"/>
    <w:rsid w:val="005226AB"/>
    <w:rsid w:val="005244A8"/>
    <w:rsid w:val="00524904"/>
    <w:rsid w:val="00524C1A"/>
    <w:rsid w:val="005317BC"/>
    <w:rsid w:val="00537865"/>
    <w:rsid w:val="00540439"/>
    <w:rsid w:val="005428EE"/>
    <w:rsid w:val="00545E5A"/>
    <w:rsid w:val="00553F50"/>
    <w:rsid w:val="00556175"/>
    <w:rsid w:val="0055642F"/>
    <w:rsid w:val="00560BE3"/>
    <w:rsid w:val="00562627"/>
    <w:rsid w:val="00563312"/>
    <w:rsid w:val="00563C2B"/>
    <w:rsid w:val="005640B7"/>
    <w:rsid w:val="00565AD8"/>
    <w:rsid w:val="00571015"/>
    <w:rsid w:val="00577A1A"/>
    <w:rsid w:val="00585564"/>
    <w:rsid w:val="00590A5E"/>
    <w:rsid w:val="00591860"/>
    <w:rsid w:val="00593B87"/>
    <w:rsid w:val="00593D24"/>
    <w:rsid w:val="005A0154"/>
    <w:rsid w:val="005A057C"/>
    <w:rsid w:val="005A4788"/>
    <w:rsid w:val="005A5507"/>
    <w:rsid w:val="005B17F6"/>
    <w:rsid w:val="005B25F5"/>
    <w:rsid w:val="005B2DE0"/>
    <w:rsid w:val="005B31FB"/>
    <w:rsid w:val="005B3EE2"/>
    <w:rsid w:val="005B412A"/>
    <w:rsid w:val="005B48B5"/>
    <w:rsid w:val="005C232F"/>
    <w:rsid w:val="005D1541"/>
    <w:rsid w:val="005D1A09"/>
    <w:rsid w:val="005D24FB"/>
    <w:rsid w:val="005D2D8A"/>
    <w:rsid w:val="005D329A"/>
    <w:rsid w:val="005D448A"/>
    <w:rsid w:val="005E13E8"/>
    <w:rsid w:val="005E2A16"/>
    <w:rsid w:val="005E2DC5"/>
    <w:rsid w:val="005E4C0C"/>
    <w:rsid w:val="005E7E8F"/>
    <w:rsid w:val="005F594D"/>
    <w:rsid w:val="005F5FAD"/>
    <w:rsid w:val="005F6715"/>
    <w:rsid w:val="005F755A"/>
    <w:rsid w:val="00601751"/>
    <w:rsid w:val="00601D5B"/>
    <w:rsid w:val="0060302C"/>
    <w:rsid w:val="00604A0C"/>
    <w:rsid w:val="00605954"/>
    <w:rsid w:val="00605F98"/>
    <w:rsid w:val="00610054"/>
    <w:rsid w:val="00610EE7"/>
    <w:rsid w:val="00613202"/>
    <w:rsid w:val="00613224"/>
    <w:rsid w:val="00615E36"/>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3FC4"/>
    <w:rsid w:val="00671E39"/>
    <w:rsid w:val="006724BF"/>
    <w:rsid w:val="00673398"/>
    <w:rsid w:val="00674FD6"/>
    <w:rsid w:val="006755DF"/>
    <w:rsid w:val="00677CE5"/>
    <w:rsid w:val="00680C15"/>
    <w:rsid w:val="00680D38"/>
    <w:rsid w:val="00693816"/>
    <w:rsid w:val="006A2C57"/>
    <w:rsid w:val="006A2CAF"/>
    <w:rsid w:val="006A3767"/>
    <w:rsid w:val="006A4C66"/>
    <w:rsid w:val="006A519D"/>
    <w:rsid w:val="006A6092"/>
    <w:rsid w:val="006A74AF"/>
    <w:rsid w:val="006B0CA2"/>
    <w:rsid w:val="006B4E9C"/>
    <w:rsid w:val="006B51C7"/>
    <w:rsid w:val="006B5B48"/>
    <w:rsid w:val="006C3145"/>
    <w:rsid w:val="006D0E3C"/>
    <w:rsid w:val="006D7083"/>
    <w:rsid w:val="006E5593"/>
    <w:rsid w:val="006E6BD8"/>
    <w:rsid w:val="006E72DD"/>
    <w:rsid w:val="006F2A7B"/>
    <w:rsid w:val="006F38C0"/>
    <w:rsid w:val="006F7A2C"/>
    <w:rsid w:val="00703FED"/>
    <w:rsid w:val="00704717"/>
    <w:rsid w:val="007050D0"/>
    <w:rsid w:val="007058F9"/>
    <w:rsid w:val="007058FC"/>
    <w:rsid w:val="007060A7"/>
    <w:rsid w:val="00707B61"/>
    <w:rsid w:val="00714A5F"/>
    <w:rsid w:val="007153C0"/>
    <w:rsid w:val="00716D68"/>
    <w:rsid w:val="00721F02"/>
    <w:rsid w:val="00722BA9"/>
    <w:rsid w:val="00723074"/>
    <w:rsid w:val="00734CED"/>
    <w:rsid w:val="0074037E"/>
    <w:rsid w:val="0074202F"/>
    <w:rsid w:val="00743EC4"/>
    <w:rsid w:val="0074432A"/>
    <w:rsid w:val="00746E81"/>
    <w:rsid w:val="00747766"/>
    <w:rsid w:val="0075126A"/>
    <w:rsid w:val="007520F7"/>
    <w:rsid w:val="00754CF0"/>
    <w:rsid w:val="00754D46"/>
    <w:rsid w:val="00762EBE"/>
    <w:rsid w:val="0077206F"/>
    <w:rsid w:val="00772AB2"/>
    <w:rsid w:val="0077746C"/>
    <w:rsid w:val="00780743"/>
    <w:rsid w:val="00790BD5"/>
    <w:rsid w:val="00793B8F"/>
    <w:rsid w:val="007943CE"/>
    <w:rsid w:val="007A7CF4"/>
    <w:rsid w:val="007B38FD"/>
    <w:rsid w:val="007B3A1D"/>
    <w:rsid w:val="007B4E55"/>
    <w:rsid w:val="007B4E8F"/>
    <w:rsid w:val="007B60F8"/>
    <w:rsid w:val="007B7B36"/>
    <w:rsid w:val="007C6199"/>
    <w:rsid w:val="007C7274"/>
    <w:rsid w:val="007D03E3"/>
    <w:rsid w:val="007D5590"/>
    <w:rsid w:val="007D56A3"/>
    <w:rsid w:val="007E21E2"/>
    <w:rsid w:val="007E3CE1"/>
    <w:rsid w:val="007E412C"/>
    <w:rsid w:val="007E4829"/>
    <w:rsid w:val="007E5198"/>
    <w:rsid w:val="007F1758"/>
    <w:rsid w:val="007F23A0"/>
    <w:rsid w:val="007F2917"/>
    <w:rsid w:val="007F5262"/>
    <w:rsid w:val="007F6707"/>
    <w:rsid w:val="00802DC6"/>
    <w:rsid w:val="0081036D"/>
    <w:rsid w:val="008107FE"/>
    <w:rsid w:val="008114F6"/>
    <w:rsid w:val="00811BB6"/>
    <w:rsid w:val="008132DA"/>
    <w:rsid w:val="00813520"/>
    <w:rsid w:val="00814B85"/>
    <w:rsid w:val="0082236C"/>
    <w:rsid w:val="0082767D"/>
    <w:rsid w:val="0083037F"/>
    <w:rsid w:val="008340AE"/>
    <w:rsid w:val="00837CEB"/>
    <w:rsid w:val="00840921"/>
    <w:rsid w:val="00842945"/>
    <w:rsid w:val="00847622"/>
    <w:rsid w:val="00847EBF"/>
    <w:rsid w:val="00851930"/>
    <w:rsid w:val="00852175"/>
    <w:rsid w:val="008524FA"/>
    <w:rsid w:val="00856A2A"/>
    <w:rsid w:val="00856AD3"/>
    <w:rsid w:val="00857641"/>
    <w:rsid w:val="00860C22"/>
    <w:rsid w:val="0086129D"/>
    <w:rsid w:val="008637EE"/>
    <w:rsid w:val="00863C54"/>
    <w:rsid w:val="00865642"/>
    <w:rsid w:val="00871032"/>
    <w:rsid w:val="008712E8"/>
    <w:rsid w:val="008713CD"/>
    <w:rsid w:val="00872899"/>
    <w:rsid w:val="00873702"/>
    <w:rsid w:val="008804AA"/>
    <w:rsid w:val="00881145"/>
    <w:rsid w:val="00881FA4"/>
    <w:rsid w:val="00885AA1"/>
    <w:rsid w:val="008874BF"/>
    <w:rsid w:val="00887D1B"/>
    <w:rsid w:val="00890048"/>
    <w:rsid w:val="00893AED"/>
    <w:rsid w:val="008A101B"/>
    <w:rsid w:val="008A2FD5"/>
    <w:rsid w:val="008A397B"/>
    <w:rsid w:val="008A4EEA"/>
    <w:rsid w:val="008A5C87"/>
    <w:rsid w:val="008A6115"/>
    <w:rsid w:val="008B1E09"/>
    <w:rsid w:val="008B2CFB"/>
    <w:rsid w:val="008B666E"/>
    <w:rsid w:val="008C4F46"/>
    <w:rsid w:val="008C7CAA"/>
    <w:rsid w:val="008D0CA6"/>
    <w:rsid w:val="008D32EF"/>
    <w:rsid w:val="008D54EB"/>
    <w:rsid w:val="008E1B87"/>
    <w:rsid w:val="008E44B8"/>
    <w:rsid w:val="008F239C"/>
    <w:rsid w:val="008F2EC4"/>
    <w:rsid w:val="008F3A3F"/>
    <w:rsid w:val="008F4866"/>
    <w:rsid w:val="008F6006"/>
    <w:rsid w:val="009018E1"/>
    <w:rsid w:val="00901B31"/>
    <w:rsid w:val="00902751"/>
    <w:rsid w:val="00904114"/>
    <w:rsid w:val="0090547A"/>
    <w:rsid w:val="00906F64"/>
    <w:rsid w:val="009122CB"/>
    <w:rsid w:val="00912BCB"/>
    <w:rsid w:val="00912EEE"/>
    <w:rsid w:val="009163B1"/>
    <w:rsid w:val="0091732E"/>
    <w:rsid w:val="00923598"/>
    <w:rsid w:val="00933969"/>
    <w:rsid w:val="00933AC8"/>
    <w:rsid w:val="00935004"/>
    <w:rsid w:val="00935A57"/>
    <w:rsid w:val="0093614D"/>
    <w:rsid w:val="00940D6A"/>
    <w:rsid w:val="00944BFE"/>
    <w:rsid w:val="009458ED"/>
    <w:rsid w:val="0095014B"/>
    <w:rsid w:val="00950B81"/>
    <w:rsid w:val="00951FDB"/>
    <w:rsid w:val="009618FC"/>
    <w:rsid w:val="0096199D"/>
    <w:rsid w:val="009637FD"/>
    <w:rsid w:val="0096409D"/>
    <w:rsid w:val="009659F2"/>
    <w:rsid w:val="00966525"/>
    <w:rsid w:val="00966A5A"/>
    <w:rsid w:val="00972714"/>
    <w:rsid w:val="00972842"/>
    <w:rsid w:val="00974BBE"/>
    <w:rsid w:val="00975149"/>
    <w:rsid w:val="00981A83"/>
    <w:rsid w:val="00982AE4"/>
    <w:rsid w:val="00985B29"/>
    <w:rsid w:val="00994FA3"/>
    <w:rsid w:val="009959C3"/>
    <w:rsid w:val="00995C8E"/>
    <w:rsid w:val="009A0B84"/>
    <w:rsid w:val="009A0E8C"/>
    <w:rsid w:val="009A247D"/>
    <w:rsid w:val="009A31AB"/>
    <w:rsid w:val="009A3CE8"/>
    <w:rsid w:val="009A54CA"/>
    <w:rsid w:val="009A74EA"/>
    <w:rsid w:val="009B2D19"/>
    <w:rsid w:val="009B5455"/>
    <w:rsid w:val="009B54A4"/>
    <w:rsid w:val="009B56D9"/>
    <w:rsid w:val="009B5E6E"/>
    <w:rsid w:val="009C3CE2"/>
    <w:rsid w:val="009C42BB"/>
    <w:rsid w:val="009C5428"/>
    <w:rsid w:val="009C6656"/>
    <w:rsid w:val="009C6DC7"/>
    <w:rsid w:val="009D1484"/>
    <w:rsid w:val="009D30C9"/>
    <w:rsid w:val="009E2FA2"/>
    <w:rsid w:val="009E4BCA"/>
    <w:rsid w:val="009E5CA3"/>
    <w:rsid w:val="009E66CA"/>
    <w:rsid w:val="009E6FB3"/>
    <w:rsid w:val="009E6FD3"/>
    <w:rsid w:val="009E7638"/>
    <w:rsid w:val="009F7E03"/>
    <w:rsid w:val="00A02DB7"/>
    <w:rsid w:val="00A033A4"/>
    <w:rsid w:val="00A040CA"/>
    <w:rsid w:val="00A07EB7"/>
    <w:rsid w:val="00A10421"/>
    <w:rsid w:val="00A122E2"/>
    <w:rsid w:val="00A14830"/>
    <w:rsid w:val="00A1567E"/>
    <w:rsid w:val="00A15EED"/>
    <w:rsid w:val="00A23FA4"/>
    <w:rsid w:val="00A2502F"/>
    <w:rsid w:val="00A2728B"/>
    <w:rsid w:val="00A277AC"/>
    <w:rsid w:val="00A316DA"/>
    <w:rsid w:val="00A34ABA"/>
    <w:rsid w:val="00A35D34"/>
    <w:rsid w:val="00A363D1"/>
    <w:rsid w:val="00A40C7E"/>
    <w:rsid w:val="00A413BC"/>
    <w:rsid w:val="00A41A3F"/>
    <w:rsid w:val="00A41FA0"/>
    <w:rsid w:val="00A42C35"/>
    <w:rsid w:val="00A4327C"/>
    <w:rsid w:val="00A51F7E"/>
    <w:rsid w:val="00A526D7"/>
    <w:rsid w:val="00A6023C"/>
    <w:rsid w:val="00A6440E"/>
    <w:rsid w:val="00A64DE8"/>
    <w:rsid w:val="00A65789"/>
    <w:rsid w:val="00A666E0"/>
    <w:rsid w:val="00A74F15"/>
    <w:rsid w:val="00A75D8F"/>
    <w:rsid w:val="00A762A8"/>
    <w:rsid w:val="00A825E9"/>
    <w:rsid w:val="00AA336E"/>
    <w:rsid w:val="00AA4F2F"/>
    <w:rsid w:val="00AA721F"/>
    <w:rsid w:val="00AB1E3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4E3"/>
    <w:rsid w:val="00AF5821"/>
    <w:rsid w:val="00AF71F7"/>
    <w:rsid w:val="00B10EA2"/>
    <w:rsid w:val="00B120B7"/>
    <w:rsid w:val="00B201F0"/>
    <w:rsid w:val="00B229FC"/>
    <w:rsid w:val="00B2313A"/>
    <w:rsid w:val="00B24CB1"/>
    <w:rsid w:val="00B3281C"/>
    <w:rsid w:val="00B44E67"/>
    <w:rsid w:val="00B454CA"/>
    <w:rsid w:val="00B53D20"/>
    <w:rsid w:val="00B55CF5"/>
    <w:rsid w:val="00B55FFD"/>
    <w:rsid w:val="00B60A32"/>
    <w:rsid w:val="00B630D4"/>
    <w:rsid w:val="00B637C3"/>
    <w:rsid w:val="00B71633"/>
    <w:rsid w:val="00B7238B"/>
    <w:rsid w:val="00B73F6F"/>
    <w:rsid w:val="00B76200"/>
    <w:rsid w:val="00B807BA"/>
    <w:rsid w:val="00B80EB2"/>
    <w:rsid w:val="00B86107"/>
    <w:rsid w:val="00B86876"/>
    <w:rsid w:val="00B96690"/>
    <w:rsid w:val="00B967A3"/>
    <w:rsid w:val="00B97FA0"/>
    <w:rsid w:val="00BA114F"/>
    <w:rsid w:val="00BA1A5D"/>
    <w:rsid w:val="00BA1C33"/>
    <w:rsid w:val="00BA1FC3"/>
    <w:rsid w:val="00BA2D16"/>
    <w:rsid w:val="00BA57AA"/>
    <w:rsid w:val="00BA69FD"/>
    <w:rsid w:val="00BB0066"/>
    <w:rsid w:val="00BB0A30"/>
    <w:rsid w:val="00BB6067"/>
    <w:rsid w:val="00BB7DC9"/>
    <w:rsid w:val="00BC1FE8"/>
    <w:rsid w:val="00BC2736"/>
    <w:rsid w:val="00BC29E1"/>
    <w:rsid w:val="00BC2C29"/>
    <w:rsid w:val="00BC45D4"/>
    <w:rsid w:val="00BC4C08"/>
    <w:rsid w:val="00BC638A"/>
    <w:rsid w:val="00BD0B55"/>
    <w:rsid w:val="00BD12D7"/>
    <w:rsid w:val="00BD34C8"/>
    <w:rsid w:val="00BD4213"/>
    <w:rsid w:val="00BD5F16"/>
    <w:rsid w:val="00BD63E7"/>
    <w:rsid w:val="00BD7D5A"/>
    <w:rsid w:val="00BE0CED"/>
    <w:rsid w:val="00BE1B6A"/>
    <w:rsid w:val="00BE67F4"/>
    <w:rsid w:val="00BE6D7D"/>
    <w:rsid w:val="00BE76C1"/>
    <w:rsid w:val="00BF6047"/>
    <w:rsid w:val="00BF6C5C"/>
    <w:rsid w:val="00BF750B"/>
    <w:rsid w:val="00C01FCC"/>
    <w:rsid w:val="00C020D2"/>
    <w:rsid w:val="00C03D5E"/>
    <w:rsid w:val="00C04C18"/>
    <w:rsid w:val="00C05617"/>
    <w:rsid w:val="00C064A9"/>
    <w:rsid w:val="00C113EC"/>
    <w:rsid w:val="00C14465"/>
    <w:rsid w:val="00C144AB"/>
    <w:rsid w:val="00C20236"/>
    <w:rsid w:val="00C24276"/>
    <w:rsid w:val="00C24B64"/>
    <w:rsid w:val="00C2504E"/>
    <w:rsid w:val="00C317F8"/>
    <w:rsid w:val="00C36E6C"/>
    <w:rsid w:val="00C3719D"/>
    <w:rsid w:val="00C3757E"/>
    <w:rsid w:val="00C41534"/>
    <w:rsid w:val="00C43138"/>
    <w:rsid w:val="00C47E62"/>
    <w:rsid w:val="00C51D1D"/>
    <w:rsid w:val="00C60A6F"/>
    <w:rsid w:val="00C60DCA"/>
    <w:rsid w:val="00C616CF"/>
    <w:rsid w:val="00C656B6"/>
    <w:rsid w:val="00C8079B"/>
    <w:rsid w:val="00C80B23"/>
    <w:rsid w:val="00C816D4"/>
    <w:rsid w:val="00C82929"/>
    <w:rsid w:val="00C87768"/>
    <w:rsid w:val="00C91EF3"/>
    <w:rsid w:val="00C92085"/>
    <w:rsid w:val="00C94897"/>
    <w:rsid w:val="00C9513C"/>
    <w:rsid w:val="00CA1C9C"/>
    <w:rsid w:val="00CA35BE"/>
    <w:rsid w:val="00CA36B1"/>
    <w:rsid w:val="00CA5A20"/>
    <w:rsid w:val="00CA6DA5"/>
    <w:rsid w:val="00CB4A71"/>
    <w:rsid w:val="00CC0FB3"/>
    <w:rsid w:val="00CC58CB"/>
    <w:rsid w:val="00CD306D"/>
    <w:rsid w:val="00CD4563"/>
    <w:rsid w:val="00CD5739"/>
    <w:rsid w:val="00CD58A9"/>
    <w:rsid w:val="00CE1FD9"/>
    <w:rsid w:val="00CE3CBB"/>
    <w:rsid w:val="00CF146C"/>
    <w:rsid w:val="00CF38FD"/>
    <w:rsid w:val="00CF640D"/>
    <w:rsid w:val="00CF6790"/>
    <w:rsid w:val="00D00399"/>
    <w:rsid w:val="00D03491"/>
    <w:rsid w:val="00D04A67"/>
    <w:rsid w:val="00D061B5"/>
    <w:rsid w:val="00D12723"/>
    <w:rsid w:val="00D131C8"/>
    <w:rsid w:val="00D17482"/>
    <w:rsid w:val="00D23B2A"/>
    <w:rsid w:val="00D340ED"/>
    <w:rsid w:val="00D36201"/>
    <w:rsid w:val="00D4263B"/>
    <w:rsid w:val="00D501E7"/>
    <w:rsid w:val="00D50813"/>
    <w:rsid w:val="00D508DD"/>
    <w:rsid w:val="00D543DA"/>
    <w:rsid w:val="00D55BD1"/>
    <w:rsid w:val="00D56FEA"/>
    <w:rsid w:val="00D60484"/>
    <w:rsid w:val="00D606B1"/>
    <w:rsid w:val="00D657B1"/>
    <w:rsid w:val="00D678C8"/>
    <w:rsid w:val="00D71E15"/>
    <w:rsid w:val="00D82224"/>
    <w:rsid w:val="00D840A7"/>
    <w:rsid w:val="00D85938"/>
    <w:rsid w:val="00D93932"/>
    <w:rsid w:val="00D973BD"/>
    <w:rsid w:val="00DA0E7C"/>
    <w:rsid w:val="00DA30F0"/>
    <w:rsid w:val="00DA5A3E"/>
    <w:rsid w:val="00DB005E"/>
    <w:rsid w:val="00DB080E"/>
    <w:rsid w:val="00DC1E4A"/>
    <w:rsid w:val="00DC549B"/>
    <w:rsid w:val="00DC58F7"/>
    <w:rsid w:val="00DD2728"/>
    <w:rsid w:val="00DD6B47"/>
    <w:rsid w:val="00DE13AA"/>
    <w:rsid w:val="00DE5AE6"/>
    <w:rsid w:val="00DE6E6B"/>
    <w:rsid w:val="00DE7AC8"/>
    <w:rsid w:val="00DE7D97"/>
    <w:rsid w:val="00DE7FE5"/>
    <w:rsid w:val="00DF3A43"/>
    <w:rsid w:val="00DF3AAD"/>
    <w:rsid w:val="00DF43A5"/>
    <w:rsid w:val="00DF5266"/>
    <w:rsid w:val="00DF52BF"/>
    <w:rsid w:val="00DF7534"/>
    <w:rsid w:val="00DF779B"/>
    <w:rsid w:val="00E0236F"/>
    <w:rsid w:val="00E04A0B"/>
    <w:rsid w:val="00E06E31"/>
    <w:rsid w:val="00E07A2F"/>
    <w:rsid w:val="00E10BF7"/>
    <w:rsid w:val="00E115DC"/>
    <w:rsid w:val="00E13ED7"/>
    <w:rsid w:val="00E14765"/>
    <w:rsid w:val="00E14A4A"/>
    <w:rsid w:val="00E1510C"/>
    <w:rsid w:val="00E173E0"/>
    <w:rsid w:val="00E20204"/>
    <w:rsid w:val="00E216FC"/>
    <w:rsid w:val="00E223F8"/>
    <w:rsid w:val="00E22C7C"/>
    <w:rsid w:val="00E249E9"/>
    <w:rsid w:val="00E320EF"/>
    <w:rsid w:val="00E32E74"/>
    <w:rsid w:val="00E357B5"/>
    <w:rsid w:val="00E37E33"/>
    <w:rsid w:val="00E453EE"/>
    <w:rsid w:val="00E54068"/>
    <w:rsid w:val="00E61F92"/>
    <w:rsid w:val="00E65A73"/>
    <w:rsid w:val="00E65CAA"/>
    <w:rsid w:val="00E661BB"/>
    <w:rsid w:val="00E67AE8"/>
    <w:rsid w:val="00E740E4"/>
    <w:rsid w:val="00E74F1C"/>
    <w:rsid w:val="00E75376"/>
    <w:rsid w:val="00E75BD6"/>
    <w:rsid w:val="00E77127"/>
    <w:rsid w:val="00E80F94"/>
    <w:rsid w:val="00E81A72"/>
    <w:rsid w:val="00E820E1"/>
    <w:rsid w:val="00E839B7"/>
    <w:rsid w:val="00E84803"/>
    <w:rsid w:val="00E85798"/>
    <w:rsid w:val="00E85C38"/>
    <w:rsid w:val="00E86C65"/>
    <w:rsid w:val="00E905CD"/>
    <w:rsid w:val="00E90C2F"/>
    <w:rsid w:val="00E923DF"/>
    <w:rsid w:val="00E9310D"/>
    <w:rsid w:val="00E946A7"/>
    <w:rsid w:val="00E976A0"/>
    <w:rsid w:val="00EA0211"/>
    <w:rsid w:val="00EA13FC"/>
    <w:rsid w:val="00EA191D"/>
    <w:rsid w:val="00EA288C"/>
    <w:rsid w:val="00EA2AE7"/>
    <w:rsid w:val="00EA2CF4"/>
    <w:rsid w:val="00EA51D4"/>
    <w:rsid w:val="00EA7041"/>
    <w:rsid w:val="00EB51A6"/>
    <w:rsid w:val="00EC355A"/>
    <w:rsid w:val="00EC43E1"/>
    <w:rsid w:val="00EC4D3E"/>
    <w:rsid w:val="00EC7D15"/>
    <w:rsid w:val="00EC7E3D"/>
    <w:rsid w:val="00ED31E5"/>
    <w:rsid w:val="00ED515F"/>
    <w:rsid w:val="00ED6E72"/>
    <w:rsid w:val="00ED76AC"/>
    <w:rsid w:val="00EE27C8"/>
    <w:rsid w:val="00EE3A4B"/>
    <w:rsid w:val="00EE4EDC"/>
    <w:rsid w:val="00EE5EAD"/>
    <w:rsid w:val="00EF281B"/>
    <w:rsid w:val="00F02FA9"/>
    <w:rsid w:val="00F04300"/>
    <w:rsid w:val="00F0506E"/>
    <w:rsid w:val="00F06E26"/>
    <w:rsid w:val="00F11835"/>
    <w:rsid w:val="00F11B25"/>
    <w:rsid w:val="00F163E4"/>
    <w:rsid w:val="00F24C71"/>
    <w:rsid w:val="00F2618E"/>
    <w:rsid w:val="00F26E63"/>
    <w:rsid w:val="00F27FF5"/>
    <w:rsid w:val="00F3000E"/>
    <w:rsid w:val="00F3085C"/>
    <w:rsid w:val="00F332FF"/>
    <w:rsid w:val="00F35D3E"/>
    <w:rsid w:val="00F36634"/>
    <w:rsid w:val="00F3706D"/>
    <w:rsid w:val="00F4140F"/>
    <w:rsid w:val="00F41D75"/>
    <w:rsid w:val="00F41E5D"/>
    <w:rsid w:val="00F42DB4"/>
    <w:rsid w:val="00F43C63"/>
    <w:rsid w:val="00F43DC7"/>
    <w:rsid w:val="00F45239"/>
    <w:rsid w:val="00F469CB"/>
    <w:rsid w:val="00F5063D"/>
    <w:rsid w:val="00F50E12"/>
    <w:rsid w:val="00F51C94"/>
    <w:rsid w:val="00F55A23"/>
    <w:rsid w:val="00F55FAD"/>
    <w:rsid w:val="00F61FC7"/>
    <w:rsid w:val="00F6432A"/>
    <w:rsid w:val="00F725AD"/>
    <w:rsid w:val="00F72C8E"/>
    <w:rsid w:val="00F7348D"/>
    <w:rsid w:val="00F73528"/>
    <w:rsid w:val="00F75D79"/>
    <w:rsid w:val="00F864B2"/>
    <w:rsid w:val="00F86C89"/>
    <w:rsid w:val="00F86E0C"/>
    <w:rsid w:val="00F90720"/>
    <w:rsid w:val="00FA1B88"/>
    <w:rsid w:val="00FA6FED"/>
    <w:rsid w:val="00FA7155"/>
    <w:rsid w:val="00FB4341"/>
    <w:rsid w:val="00FB7F7A"/>
    <w:rsid w:val="00FC1FDE"/>
    <w:rsid w:val="00FC2B21"/>
    <w:rsid w:val="00FC3927"/>
    <w:rsid w:val="00FC4784"/>
    <w:rsid w:val="00FC5DE2"/>
    <w:rsid w:val="00FC5E47"/>
    <w:rsid w:val="00FC7DE0"/>
    <w:rsid w:val="00FD079E"/>
    <w:rsid w:val="00FD744B"/>
    <w:rsid w:val="00FE16CD"/>
    <w:rsid w:val="00FE197F"/>
    <w:rsid w:val="00FE2EF6"/>
    <w:rsid w:val="00FE40C3"/>
    <w:rsid w:val="00FE46F1"/>
    <w:rsid w:val="00FE4994"/>
    <w:rsid w:val="00FE4D3F"/>
    <w:rsid w:val="00FE5ECF"/>
    <w:rsid w:val="00FF3D42"/>
    <w:rsid w:val="00FF4643"/>
    <w:rsid w:val="00FF4749"/>
    <w:rsid w:val="00FF6D56"/>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32D8A"/>
  <w15:docId w15:val="{D23659AC-2933-4499-83A3-CE9B8A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Hipervnculo">
    <w:name w:val="Hyperlink"/>
    <w:basedOn w:val="Fuentedeprrafopredeter"/>
    <w:uiPriority w:val="99"/>
    <w:unhideWhenUsed/>
    <w:rsid w:val="00B22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ED79-2881-4617-8C97-8FDC5083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22</Pages>
  <Words>5058</Words>
  <Characters>27823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156</cp:revision>
  <cp:lastPrinted>2023-06-09T20:42:00Z</cp:lastPrinted>
  <dcterms:created xsi:type="dcterms:W3CDTF">2023-11-30T15:59:00Z</dcterms:created>
  <dcterms:modified xsi:type="dcterms:W3CDTF">2024-05-29T04:47:00Z</dcterms:modified>
</cp:coreProperties>
</file>