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410D7" w14:textId="77777777" w:rsidR="00EC7E3D" w:rsidRPr="00C33D0B" w:rsidRDefault="00EC7E3D" w:rsidP="00840921">
      <w:pPr>
        <w:spacing w:line="276" w:lineRule="auto"/>
        <w:jc w:val="right"/>
        <w:rPr>
          <w:rFonts w:ascii="Palatino Linotype" w:hAnsi="Palatino Linotype"/>
          <w:b/>
          <w:sz w:val="24"/>
          <w:lang w:val="es-ES"/>
        </w:rPr>
      </w:pPr>
    </w:p>
    <w:p w14:paraId="2F76ED7C" w14:textId="77777777" w:rsidR="007E3CE1" w:rsidRPr="00C33D0B" w:rsidRDefault="007E3CE1" w:rsidP="00840921">
      <w:pPr>
        <w:spacing w:line="276" w:lineRule="auto"/>
        <w:jc w:val="center"/>
        <w:rPr>
          <w:rFonts w:ascii="Palatino Linotype" w:hAnsi="Palatino Linotype"/>
          <w:b/>
          <w:sz w:val="24"/>
          <w:lang w:val="es-ES"/>
        </w:rPr>
      </w:pPr>
      <w:r w:rsidRPr="00C33D0B">
        <w:rPr>
          <w:rFonts w:ascii="Palatino Linotype" w:hAnsi="Palatino Linotype"/>
          <w:b/>
          <w:sz w:val="24"/>
          <w:lang w:val="es-ES"/>
        </w:rPr>
        <w:t>MUNICIPIO DEL DISTRITO METROPOLITANO DE QUITO</w:t>
      </w:r>
    </w:p>
    <w:p w14:paraId="00817EC0" w14:textId="77777777" w:rsidR="007E3CE1" w:rsidRPr="00C33D0B" w:rsidRDefault="000C2679" w:rsidP="00840921">
      <w:pPr>
        <w:spacing w:line="276" w:lineRule="auto"/>
        <w:jc w:val="center"/>
        <w:rPr>
          <w:rFonts w:ascii="Palatino Linotype" w:hAnsi="Palatino Linotype"/>
          <w:b/>
          <w:sz w:val="24"/>
          <w:lang w:val="es-ES"/>
        </w:rPr>
      </w:pPr>
      <w:r w:rsidRPr="00C33D0B">
        <w:rPr>
          <w:rFonts w:ascii="Palatino Linotype" w:hAnsi="Palatino Linotype"/>
          <w:b/>
          <w:sz w:val="24"/>
          <w:lang w:val="es-ES"/>
        </w:rPr>
        <w:t>CO</w:t>
      </w:r>
      <w:r w:rsidR="00840921" w:rsidRPr="00C33D0B">
        <w:rPr>
          <w:rFonts w:ascii="Palatino Linotype" w:hAnsi="Palatino Linotype"/>
          <w:b/>
          <w:sz w:val="24"/>
          <w:lang w:val="es-ES"/>
        </w:rPr>
        <w:t>MISIÓN DE PROPIEDAD Y ESPACIO PÚ</w:t>
      </w:r>
      <w:r w:rsidRPr="00C33D0B">
        <w:rPr>
          <w:rFonts w:ascii="Palatino Linotype" w:hAnsi="Palatino Linotype"/>
          <w:b/>
          <w:sz w:val="24"/>
          <w:lang w:val="es-ES"/>
        </w:rPr>
        <w:t xml:space="preserve">BLICO </w:t>
      </w:r>
    </w:p>
    <w:p w14:paraId="02E830EB" w14:textId="77777777" w:rsidR="007E3CE1" w:rsidRPr="00C33D0B" w:rsidRDefault="000C2679" w:rsidP="00840921">
      <w:pPr>
        <w:spacing w:line="276" w:lineRule="auto"/>
        <w:jc w:val="center"/>
        <w:rPr>
          <w:rFonts w:ascii="Palatino Linotype" w:hAnsi="Palatino Linotype"/>
          <w:b/>
          <w:sz w:val="24"/>
          <w:lang w:val="es-ES"/>
        </w:rPr>
      </w:pPr>
      <w:r w:rsidRPr="00C33D0B">
        <w:rPr>
          <w:rFonts w:ascii="Palatino Linotype" w:hAnsi="Palatino Linotype"/>
          <w:b/>
          <w:sz w:val="24"/>
          <w:lang w:val="es-ES"/>
        </w:rPr>
        <w:t>-EJE TERRITORIAL-</w:t>
      </w:r>
    </w:p>
    <w:p w14:paraId="20A95E72" w14:textId="77777777" w:rsidR="009C6656" w:rsidRPr="00C33D0B" w:rsidRDefault="009C6656" w:rsidP="00840921">
      <w:pPr>
        <w:spacing w:line="276" w:lineRule="auto"/>
        <w:jc w:val="center"/>
        <w:rPr>
          <w:rFonts w:ascii="Palatino Linotype" w:hAnsi="Palatino Linotype"/>
          <w:b/>
          <w:sz w:val="24"/>
          <w:lang w:val="es-ES"/>
        </w:rPr>
      </w:pPr>
    </w:p>
    <w:p w14:paraId="1C990DCC" w14:textId="77777777" w:rsidR="009C6656" w:rsidRPr="00C33D0B" w:rsidRDefault="009C6656" w:rsidP="00840921">
      <w:pPr>
        <w:spacing w:line="276" w:lineRule="auto"/>
        <w:jc w:val="center"/>
        <w:rPr>
          <w:rFonts w:ascii="Palatino Linotype" w:hAnsi="Palatino Linotype"/>
          <w:b/>
          <w:sz w:val="24"/>
          <w:lang w:val="es-ES"/>
        </w:rPr>
      </w:pPr>
    </w:p>
    <w:p w14:paraId="36B31627" w14:textId="0739A181" w:rsidR="00613202" w:rsidRPr="00C33D0B" w:rsidRDefault="00613202" w:rsidP="00840921">
      <w:pPr>
        <w:spacing w:line="276" w:lineRule="auto"/>
        <w:jc w:val="center"/>
        <w:rPr>
          <w:rFonts w:ascii="Palatino Linotype" w:hAnsi="Palatino Linotype"/>
          <w:b/>
          <w:sz w:val="24"/>
          <w:lang w:val="es-ES"/>
        </w:rPr>
      </w:pPr>
      <w:r w:rsidRPr="00C33D0B">
        <w:rPr>
          <w:rFonts w:ascii="Palatino Linotype" w:hAnsi="Palatino Linotype"/>
          <w:b/>
          <w:sz w:val="24"/>
          <w:lang w:val="es-ES"/>
        </w:rPr>
        <w:t>I</w:t>
      </w:r>
      <w:r w:rsidR="005A4788" w:rsidRPr="00C33D0B">
        <w:rPr>
          <w:rFonts w:ascii="Palatino Linotype" w:hAnsi="Palatino Linotype"/>
          <w:b/>
          <w:sz w:val="24"/>
          <w:lang w:val="es-ES"/>
        </w:rPr>
        <w:t>nforme No. IC-</w:t>
      </w:r>
      <w:r w:rsidR="003D2904">
        <w:rPr>
          <w:rFonts w:ascii="Palatino Linotype" w:hAnsi="Palatino Linotype"/>
          <w:b/>
          <w:sz w:val="24"/>
          <w:lang w:val="es-ES"/>
        </w:rPr>
        <w:t>CPP-2024-0</w:t>
      </w:r>
      <w:r w:rsidR="00031B05">
        <w:rPr>
          <w:rFonts w:ascii="Palatino Linotype" w:hAnsi="Palatino Linotype"/>
          <w:b/>
          <w:sz w:val="24"/>
          <w:lang w:val="es-ES"/>
        </w:rPr>
        <w:t>17</w:t>
      </w:r>
    </w:p>
    <w:p w14:paraId="0F65997F" w14:textId="77777777" w:rsidR="009C6656" w:rsidRPr="00C33D0B" w:rsidRDefault="009C6656" w:rsidP="00840921">
      <w:pPr>
        <w:spacing w:line="276" w:lineRule="auto"/>
        <w:jc w:val="center"/>
        <w:rPr>
          <w:rFonts w:ascii="Palatino Linotype" w:hAnsi="Palatino Linotype"/>
          <w:b/>
          <w:sz w:val="24"/>
          <w:lang w:val="es-ES"/>
        </w:rPr>
      </w:pPr>
    </w:p>
    <w:p w14:paraId="6D57C61A" w14:textId="6824EB16" w:rsidR="00CF13EB" w:rsidRPr="009C19A7" w:rsidRDefault="008238AE" w:rsidP="009C19A7">
      <w:pPr>
        <w:autoSpaceDE w:val="0"/>
        <w:autoSpaceDN w:val="0"/>
        <w:adjustRightInd w:val="0"/>
        <w:spacing w:after="0" w:line="240" w:lineRule="auto"/>
        <w:jc w:val="both"/>
        <w:rPr>
          <w:rFonts w:ascii="Times-Roman" w:hAnsi="Times-Roman" w:cs="Times-Roman"/>
          <w:sz w:val="19"/>
          <w:szCs w:val="19"/>
        </w:rPr>
      </w:pPr>
      <w:r w:rsidRPr="008238AE">
        <w:rPr>
          <w:rFonts w:ascii="Palatino Linotype" w:hAnsi="Palatino Linotype"/>
          <w:b/>
          <w:sz w:val="24"/>
          <w:szCs w:val="24"/>
          <w:lang w:val="es-ES_tradnl"/>
        </w:rPr>
        <w:t xml:space="preserve">INFORME DE COMISIÓN PARA QUE EL </w:t>
      </w:r>
      <w:r w:rsidRPr="008238AE">
        <w:rPr>
          <w:rFonts w:ascii="Palatino Linotype" w:eastAsia="Times New Roman" w:hAnsi="Palatino Linotype"/>
          <w:b/>
          <w:color w:val="000000"/>
          <w:sz w:val="24"/>
          <w:szCs w:val="24"/>
          <w:lang w:val="es-ES_tradnl"/>
        </w:rPr>
        <w:t xml:space="preserve">CONCEJO METROPOLITANO, CONOZCA Y RESUELVA SOBRE </w:t>
      </w:r>
      <w:r w:rsidRPr="008238AE">
        <w:rPr>
          <w:rFonts w:ascii="Palatino Linotype" w:hAnsi="Palatino Linotype" w:cs="Arial"/>
          <w:b/>
          <w:sz w:val="24"/>
          <w:szCs w:val="24"/>
        </w:rPr>
        <w:t xml:space="preserve">LA </w:t>
      </w:r>
      <w:r w:rsidR="009C19A7" w:rsidRPr="009C19A7">
        <w:rPr>
          <w:rFonts w:ascii="Palatino Linotype" w:hAnsi="Palatino Linotype" w:cs="Times-Roman"/>
          <w:b/>
          <w:szCs w:val="19"/>
        </w:rPr>
        <w:t>DECLARATORIA Y REGULARIZACIÓN COMO BIEN MOSTRENCO DEL PREDIO NO. 240060 CON CLAVE CATASTRAL NO. 11703-02-014, UBICADO EN LA CALLE JOSÉ MARÍA RAYGADA, PARROQUIA COCHAPAMBA; DE CONFORMIDAD CON LOS DATOS TÉCNICOS CONSTANTE EN LA FICHA TÉCNICA PARA DECLARATORIA DE BIEN MOSTRENCO NO. STHV-DMC-UCE-2023-0393 DE 02 DE MARZO DE 2023, EMITIDA POR LA DIRECCIÓN METROPOLITANA DE CATASTRO.</w:t>
      </w:r>
    </w:p>
    <w:p w14:paraId="69755C3C" w14:textId="77777777" w:rsidR="00C611FD" w:rsidRDefault="00C611FD" w:rsidP="00672EE8">
      <w:pPr>
        <w:pStyle w:val="Prrafodelista"/>
        <w:spacing w:line="276" w:lineRule="auto"/>
        <w:jc w:val="center"/>
        <w:rPr>
          <w:rFonts w:ascii="Palatino Linotype" w:hAnsi="Palatino Linotype" w:cs="Arial"/>
          <w:b/>
          <w:sz w:val="24"/>
        </w:rPr>
      </w:pPr>
    </w:p>
    <w:p w14:paraId="56604BA7" w14:textId="77777777" w:rsidR="0086129D" w:rsidRPr="00C33D0B" w:rsidRDefault="0086129D" w:rsidP="00840921">
      <w:pPr>
        <w:pStyle w:val="Prrafodelista"/>
        <w:spacing w:line="276" w:lineRule="auto"/>
        <w:jc w:val="center"/>
        <w:rPr>
          <w:rFonts w:ascii="Palatino Linotype" w:hAnsi="Palatino Linotype"/>
          <w:b/>
          <w:sz w:val="24"/>
        </w:rPr>
      </w:pPr>
    </w:p>
    <w:p w14:paraId="4743280C" w14:textId="77777777" w:rsidR="009C6656" w:rsidRPr="00C33D0B" w:rsidRDefault="009C6656" w:rsidP="00840921">
      <w:pPr>
        <w:pStyle w:val="Prrafodelista"/>
        <w:spacing w:line="276" w:lineRule="auto"/>
        <w:jc w:val="center"/>
        <w:rPr>
          <w:rFonts w:ascii="Palatino Linotype" w:hAnsi="Palatino Linotype"/>
          <w:b/>
          <w:sz w:val="24"/>
        </w:rPr>
      </w:pPr>
    </w:p>
    <w:p w14:paraId="76644127" w14:textId="77777777" w:rsidR="0086129D" w:rsidRPr="00C33D0B" w:rsidRDefault="0086129D" w:rsidP="00840921">
      <w:pPr>
        <w:pStyle w:val="Prrafodelista"/>
        <w:spacing w:line="276" w:lineRule="auto"/>
        <w:jc w:val="center"/>
        <w:rPr>
          <w:rFonts w:ascii="Palatino Linotype" w:hAnsi="Palatino Linotype"/>
          <w:b/>
          <w:sz w:val="24"/>
        </w:rPr>
      </w:pPr>
    </w:p>
    <w:p w14:paraId="7F246B7A" w14:textId="77777777" w:rsidR="007E3CE1" w:rsidRPr="00C33D0B" w:rsidRDefault="007E3CE1" w:rsidP="00840921">
      <w:pPr>
        <w:pStyle w:val="Prrafodelista"/>
        <w:spacing w:line="276" w:lineRule="auto"/>
        <w:jc w:val="center"/>
        <w:rPr>
          <w:rFonts w:ascii="Palatino Linotype" w:hAnsi="Palatino Linotype"/>
          <w:b/>
          <w:sz w:val="24"/>
        </w:rPr>
      </w:pPr>
      <w:r w:rsidRPr="00C33D0B">
        <w:rPr>
          <w:rFonts w:ascii="Palatino Linotype" w:hAnsi="Palatino Linotype"/>
          <w:b/>
          <w:sz w:val="24"/>
        </w:rPr>
        <w:t>MIEMBROS DE LA COMISIÓN:</w:t>
      </w:r>
    </w:p>
    <w:p w14:paraId="333C2055" w14:textId="77777777" w:rsidR="009C6656" w:rsidRPr="00C33D0B" w:rsidRDefault="009C6656" w:rsidP="00840921">
      <w:pPr>
        <w:pStyle w:val="Prrafodelista"/>
        <w:spacing w:line="276" w:lineRule="auto"/>
        <w:jc w:val="center"/>
        <w:rPr>
          <w:rFonts w:ascii="Palatino Linotype" w:hAnsi="Palatino Linotype"/>
          <w:b/>
          <w:sz w:val="24"/>
        </w:rPr>
      </w:pPr>
    </w:p>
    <w:p w14:paraId="24B11DD8" w14:textId="77777777" w:rsidR="0062621C" w:rsidRPr="00C33D0B" w:rsidRDefault="0062621C" w:rsidP="00840921">
      <w:pPr>
        <w:pStyle w:val="Prrafodelista"/>
        <w:spacing w:line="276" w:lineRule="auto"/>
        <w:jc w:val="center"/>
        <w:rPr>
          <w:rFonts w:ascii="Palatino Linotype" w:hAnsi="Palatino Linotype"/>
          <w:b/>
          <w:sz w:val="24"/>
        </w:rPr>
      </w:pPr>
    </w:p>
    <w:p w14:paraId="39D2AD74" w14:textId="77777777" w:rsidR="007E3CE1" w:rsidRPr="00C33D0B" w:rsidRDefault="006A74AF" w:rsidP="00840921">
      <w:pPr>
        <w:pStyle w:val="Prrafodelista"/>
        <w:spacing w:line="276" w:lineRule="auto"/>
        <w:jc w:val="center"/>
        <w:rPr>
          <w:rFonts w:ascii="Palatino Linotype" w:hAnsi="Palatino Linotype"/>
          <w:sz w:val="24"/>
        </w:rPr>
      </w:pPr>
      <w:r w:rsidRPr="00C33D0B">
        <w:rPr>
          <w:rFonts w:ascii="Palatino Linotype" w:hAnsi="Palatino Linotype"/>
          <w:sz w:val="24"/>
        </w:rPr>
        <w:t>Ángel Vega</w:t>
      </w:r>
      <w:r w:rsidR="007E3CE1" w:rsidRPr="00C33D0B">
        <w:rPr>
          <w:rFonts w:ascii="Palatino Linotype" w:hAnsi="Palatino Linotype"/>
          <w:sz w:val="24"/>
        </w:rPr>
        <w:t>- President</w:t>
      </w:r>
      <w:r w:rsidRPr="00C33D0B">
        <w:rPr>
          <w:rFonts w:ascii="Palatino Linotype" w:hAnsi="Palatino Linotype"/>
          <w:sz w:val="24"/>
        </w:rPr>
        <w:t>e</w:t>
      </w:r>
      <w:r w:rsidR="007E3CE1" w:rsidRPr="00C33D0B">
        <w:rPr>
          <w:rFonts w:ascii="Palatino Linotype" w:hAnsi="Palatino Linotype"/>
          <w:sz w:val="24"/>
        </w:rPr>
        <w:t xml:space="preserve"> de la Comisión</w:t>
      </w:r>
    </w:p>
    <w:p w14:paraId="625507A4" w14:textId="77777777" w:rsidR="007E3CE1" w:rsidRPr="00C33D0B" w:rsidRDefault="006A74AF" w:rsidP="00840921">
      <w:pPr>
        <w:pStyle w:val="Prrafodelista"/>
        <w:spacing w:line="276" w:lineRule="auto"/>
        <w:jc w:val="center"/>
        <w:rPr>
          <w:rFonts w:ascii="Palatino Linotype" w:hAnsi="Palatino Linotype"/>
          <w:sz w:val="24"/>
        </w:rPr>
      </w:pPr>
      <w:r w:rsidRPr="00C33D0B">
        <w:rPr>
          <w:rFonts w:ascii="Palatino Linotype" w:hAnsi="Palatino Linotype"/>
          <w:sz w:val="24"/>
        </w:rPr>
        <w:t>Héctor Cueva</w:t>
      </w:r>
      <w:r w:rsidR="007E3CE1" w:rsidRPr="00C33D0B">
        <w:rPr>
          <w:rFonts w:ascii="Palatino Linotype" w:hAnsi="Palatino Linotype"/>
          <w:sz w:val="24"/>
        </w:rPr>
        <w:t>- Vicepresident</w:t>
      </w:r>
      <w:r w:rsidRPr="00C33D0B">
        <w:rPr>
          <w:rFonts w:ascii="Palatino Linotype" w:hAnsi="Palatino Linotype"/>
          <w:sz w:val="24"/>
        </w:rPr>
        <w:t>e</w:t>
      </w:r>
      <w:r w:rsidR="007E3CE1" w:rsidRPr="00C33D0B">
        <w:rPr>
          <w:rFonts w:ascii="Palatino Linotype" w:hAnsi="Palatino Linotype"/>
          <w:sz w:val="24"/>
        </w:rPr>
        <w:t xml:space="preserve"> de la Comisión</w:t>
      </w:r>
    </w:p>
    <w:p w14:paraId="731309DF" w14:textId="77777777" w:rsidR="007E3CE1" w:rsidRPr="00C33D0B" w:rsidRDefault="00C04C18" w:rsidP="00840921">
      <w:pPr>
        <w:pStyle w:val="Prrafodelista"/>
        <w:spacing w:line="276" w:lineRule="auto"/>
        <w:jc w:val="center"/>
        <w:rPr>
          <w:rFonts w:ascii="Palatino Linotype" w:hAnsi="Palatino Linotype"/>
          <w:sz w:val="24"/>
        </w:rPr>
      </w:pPr>
      <w:proofErr w:type="spellStart"/>
      <w:r w:rsidRPr="00C33D0B">
        <w:rPr>
          <w:rFonts w:ascii="Palatino Linotype" w:hAnsi="Palatino Linotype"/>
          <w:sz w:val="24"/>
        </w:rPr>
        <w:t>Dario</w:t>
      </w:r>
      <w:proofErr w:type="spellEnd"/>
      <w:r w:rsidR="006A74AF" w:rsidRPr="00C33D0B">
        <w:rPr>
          <w:rFonts w:ascii="Palatino Linotype" w:hAnsi="Palatino Linotype"/>
          <w:sz w:val="24"/>
        </w:rPr>
        <w:t xml:space="preserve"> </w:t>
      </w:r>
      <w:proofErr w:type="spellStart"/>
      <w:r w:rsidR="006A74AF" w:rsidRPr="00C33D0B">
        <w:rPr>
          <w:rFonts w:ascii="Palatino Linotype" w:hAnsi="Palatino Linotype"/>
          <w:sz w:val="24"/>
        </w:rPr>
        <w:t>Cahueñas</w:t>
      </w:r>
      <w:proofErr w:type="spellEnd"/>
      <w:r w:rsidR="007E3CE1" w:rsidRPr="00C33D0B">
        <w:rPr>
          <w:rFonts w:ascii="Palatino Linotype" w:hAnsi="Palatino Linotype"/>
          <w:sz w:val="24"/>
        </w:rPr>
        <w:t>- Integrante de la Comisión</w:t>
      </w:r>
    </w:p>
    <w:p w14:paraId="3C6EB469" w14:textId="77777777" w:rsidR="007E3CE1" w:rsidRPr="00C33D0B" w:rsidRDefault="007E3CE1" w:rsidP="00840921">
      <w:pPr>
        <w:pStyle w:val="Prrafodelista"/>
        <w:spacing w:line="276" w:lineRule="auto"/>
        <w:jc w:val="center"/>
        <w:rPr>
          <w:rFonts w:ascii="Palatino Linotype" w:hAnsi="Palatino Linotype"/>
          <w:sz w:val="24"/>
        </w:rPr>
      </w:pPr>
    </w:p>
    <w:p w14:paraId="7E0BF87B" w14:textId="77777777" w:rsidR="0086129D" w:rsidRPr="00C33D0B" w:rsidRDefault="0086129D" w:rsidP="00840921">
      <w:pPr>
        <w:pStyle w:val="Prrafodelista"/>
        <w:spacing w:line="276" w:lineRule="auto"/>
        <w:jc w:val="center"/>
        <w:rPr>
          <w:rFonts w:ascii="Palatino Linotype" w:hAnsi="Palatino Linotype"/>
          <w:sz w:val="24"/>
        </w:rPr>
      </w:pPr>
    </w:p>
    <w:p w14:paraId="2C488CCF" w14:textId="77777777" w:rsidR="00C01FCC" w:rsidRPr="00C33D0B" w:rsidRDefault="00C01FCC" w:rsidP="00840921">
      <w:pPr>
        <w:pStyle w:val="Prrafodelista"/>
        <w:spacing w:line="276" w:lineRule="auto"/>
        <w:jc w:val="center"/>
        <w:rPr>
          <w:rFonts w:ascii="Palatino Linotype" w:hAnsi="Palatino Linotype"/>
          <w:sz w:val="24"/>
        </w:rPr>
      </w:pPr>
    </w:p>
    <w:p w14:paraId="764E9A11" w14:textId="450C73FE" w:rsidR="007E3CE1" w:rsidRPr="00C33D0B" w:rsidRDefault="007E3CE1" w:rsidP="00840921">
      <w:pPr>
        <w:pStyle w:val="Prrafodelista"/>
        <w:spacing w:line="276" w:lineRule="auto"/>
        <w:jc w:val="center"/>
        <w:rPr>
          <w:rFonts w:ascii="Palatino Linotype" w:hAnsi="Palatino Linotype"/>
          <w:sz w:val="24"/>
        </w:rPr>
      </w:pPr>
      <w:r w:rsidRPr="00C33D0B">
        <w:rPr>
          <w:rFonts w:ascii="Palatino Linotype" w:hAnsi="Palatino Linotype" w:cs="Calibri"/>
          <w:b/>
          <w:kern w:val="2"/>
          <w:sz w:val="24"/>
          <w:lang w:eastAsia="es-ES"/>
        </w:rPr>
        <w:t>Quito, Distrito Metropolitano</w:t>
      </w:r>
      <w:r w:rsidR="009F0B53">
        <w:rPr>
          <w:rFonts w:ascii="Palatino Linotype" w:hAnsi="Palatino Linotype" w:cs="Calibri"/>
          <w:b/>
          <w:kern w:val="2"/>
          <w:sz w:val="24"/>
          <w:lang w:eastAsia="es-ES"/>
        </w:rPr>
        <w:t xml:space="preserve">, </w:t>
      </w:r>
      <w:r w:rsidR="00031B05">
        <w:rPr>
          <w:rFonts w:ascii="Palatino Linotype" w:hAnsi="Palatino Linotype" w:cs="Calibri"/>
          <w:b/>
          <w:kern w:val="2"/>
          <w:sz w:val="24"/>
          <w:lang w:eastAsia="es-ES"/>
        </w:rPr>
        <w:t>16</w:t>
      </w:r>
      <w:r w:rsidR="0082767D" w:rsidRPr="00C33D0B">
        <w:rPr>
          <w:rFonts w:ascii="Palatino Linotype" w:hAnsi="Palatino Linotype" w:cs="Calibri"/>
          <w:b/>
          <w:kern w:val="2"/>
          <w:sz w:val="24"/>
          <w:lang w:eastAsia="es-ES"/>
        </w:rPr>
        <w:t xml:space="preserve"> de </w:t>
      </w:r>
      <w:r w:rsidR="00031B05">
        <w:rPr>
          <w:rFonts w:ascii="Palatino Linotype" w:hAnsi="Palatino Linotype" w:cs="Calibri"/>
          <w:b/>
          <w:kern w:val="2"/>
          <w:sz w:val="24"/>
          <w:lang w:eastAsia="es-ES"/>
        </w:rPr>
        <w:t>mayo</w:t>
      </w:r>
      <w:r w:rsidR="00702EBC">
        <w:rPr>
          <w:rFonts w:ascii="Palatino Linotype" w:hAnsi="Palatino Linotype" w:cs="Calibri"/>
          <w:b/>
          <w:kern w:val="2"/>
          <w:sz w:val="24"/>
          <w:lang w:eastAsia="es-ES"/>
        </w:rPr>
        <w:t xml:space="preserve"> de 2024</w:t>
      </w:r>
    </w:p>
    <w:p w14:paraId="40797935" w14:textId="77777777" w:rsidR="007E3CE1" w:rsidRPr="00C33D0B" w:rsidRDefault="007E3CE1" w:rsidP="00840921">
      <w:pPr>
        <w:pStyle w:val="Prrafodelista"/>
        <w:spacing w:line="276" w:lineRule="auto"/>
        <w:jc w:val="both"/>
        <w:rPr>
          <w:rFonts w:ascii="Palatino Linotype" w:hAnsi="Palatino Linotype"/>
          <w:sz w:val="24"/>
        </w:rPr>
      </w:pPr>
    </w:p>
    <w:p w14:paraId="0F2BC9FD" w14:textId="77777777" w:rsidR="0082767D" w:rsidRPr="00C33D0B" w:rsidRDefault="0082767D" w:rsidP="00840921">
      <w:pPr>
        <w:pStyle w:val="Prrafodelista"/>
        <w:spacing w:line="276" w:lineRule="auto"/>
        <w:jc w:val="both"/>
        <w:rPr>
          <w:rFonts w:ascii="Palatino Linotype" w:hAnsi="Palatino Linotype"/>
          <w:sz w:val="24"/>
        </w:rPr>
      </w:pPr>
    </w:p>
    <w:p w14:paraId="1DF09952" w14:textId="77777777" w:rsidR="00D50813" w:rsidRDefault="00D50813" w:rsidP="00840921">
      <w:pPr>
        <w:pStyle w:val="Prrafodelista"/>
        <w:spacing w:line="276" w:lineRule="auto"/>
        <w:jc w:val="both"/>
        <w:rPr>
          <w:rFonts w:ascii="Palatino Linotype" w:hAnsi="Palatino Linotype"/>
          <w:sz w:val="24"/>
        </w:rPr>
      </w:pPr>
    </w:p>
    <w:p w14:paraId="3236B149" w14:textId="67509CF4" w:rsidR="00DA761B" w:rsidRDefault="00DA761B" w:rsidP="00840921">
      <w:pPr>
        <w:pStyle w:val="Prrafodelista"/>
        <w:spacing w:line="276" w:lineRule="auto"/>
        <w:jc w:val="both"/>
        <w:rPr>
          <w:rFonts w:ascii="Palatino Linotype" w:hAnsi="Palatino Linotype"/>
          <w:sz w:val="24"/>
        </w:rPr>
      </w:pPr>
    </w:p>
    <w:p w14:paraId="1AA22698" w14:textId="77777777" w:rsidR="003560DA" w:rsidRDefault="003560DA" w:rsidP="00840921">
      <w:pPr>
        <w:pStyle w:val="Prrafodelista"/>
        <w:spacing w:line="276" w:lineRule="auto"/>
        <w:jc w:val="both"/>
        <w:rPr>
          <w:rFonts w:ascii="Palatino Linotype" w:hAnsi="Palatino Linotype"/>
          <w:sz w:val="24"/>
        </w:rPr>
      </w:pPr>
    </w:p>
    <w:p w14:paraId="5744D6FF" w14:textId="77777777" w:rsidR="001154F5" w:rsidRPr="00C33D0B" w:rsidRDefault="00837CEB" w:rsidP="008A101B">
      <w:pPr>
        <w:pStyle w:val="Prrafodelista"/>
        <w:numPr>
          <w:ilvl w:val="0"/>
          <w:numId w:val="1"/>
        </w:numPr>
        <w:spacing w:line="276" w:lineRule="auto"/>
        <w:ind w:left="0" w:firstLine="360"/>
        <w:jc w:val="both"/>
        <w:rPr>
          <w:rFonts w:ascii="Palatino Linotype" w:hAnsi="Palatino Linotype"/>
          <w:b/>
          <w:sz w:val="24"/>
          <w:lang w:val="es-ES"/>
        </w:rPr>
      </w:pPr>
      <w:r w:rsidRPr="00C33D0B">
        <w:rPr>
          <w:rFonts w:ascii="Palatino Linotype" w:hAnsi="Palatino Linotype"/>
          <w:b/>
          <w:sz w:val="24"/>
          <w:lang w:val="es-ES"/>
        </w:rPr>
        <w:lastRenderedPageBreak/>
        <w:t>OBJETO DEL INFORME</w:t>
      </w:r>
    </w:p>
    <w:p w14:paraId="7BF1CBE6" w14:textId="41A47A5A" w:rsidR="0047549C" w:rsidRPr="003560DA" w:rsidRDefault="0062621C" w:rsidP="003560DA">
      <w:pPr>
        <w:autoSpaceDE w:val="0"/>
        <w:autoSpaceDN w:val="0"/>
        <w:adjustRightInd w:val="0"/>
        <w:spacing w:after="0" w:line="240" w:lineRule="auto"/>
        <w:jc w:val="both"/>
        <w:rPr>
          <w:rFonts w:ascii="Palatino Linotype" w:hAnsi="Palatino Linotype" w:cs="Times-Roman"/>
          <w:sz w:val="24"/>
          <w:szCs w:val="24"/>
        </w:rPr>
      </w:pPr>
      <w:r w:rsidRPr="003560DA">
        <w:rPr>
          <w:rFonts w:ascii="Palatino Linotype" w:hAnsi="Palatino Linotype"/>
          <w:sz w:val="24"/>
          <w:szCs w:val="24"/>
          <w:lang w:val="es-ES"/>
        </w:rPr>
        <w:t>El presente instrumento tiene por objeto poner en conocimiento del Alcalde Metropolitano y del Concejo Metropolitano de Quito, el informe emitido por la Comisión de Propiedad</w:t>
      </w:r>
      <w:r w:rsidR="00267943" w:rsidRPr="003560DA">
        <w:rPr>
          <w:rFonts w:ascii="Palatino Linotype" w:hAnsi="Palatino Linotype"/>
          <w:sz w:val="24"/>
          <w:szCs w:val="24"/>
          <w:lang w:val="es-ES"/>
        </w:rPr>
        <w:t xml:space="preserve"> y Espacio Público, en sesión </w:t>
      </w:r>
      <w:r w:rsidR="00337E03" w:rsidRPr="003560DA">
        <w:rPr>
          <w:rFonts w:ascii="Palatino Linotype" w:hAnsi="Palatino Linotype"/>
          <w:sz w:val="24"/>
          <w:szCs w:val="24"/>
          <w:lang w:val="es-ES"/>
        </w:rPr>
        <w:t>o</w:t>
      </w:r>
      <w:r w:rsidRPr="003560DA">
        <w:rPr>
          <w:rFonts w:ascii="Palatino Linotype" w:hAnsi="Palatino Linotype"/>
          <w:sz w:val="24"/>
          <w:szCs w:val="24"/>
          <w:lang w:val="es-ES"/>
        </w:rPr>
        <w:t>rdinaria</w:t>
      </w:r>
      <w:r w:rsidR="00017BD1" w:rsidRPr="003560DA">
        <w:rPr>
          <w:rFonts w:ascii="Palatino Linotype" w:hAnsi="Palatino Linotype"/>
          <w:sz w:val="24"/>
          <w:szCs w:val="24"/>
          <w:lang w:val="es-ES"/>
        </w:rPr>
        <w:t>,</w:t>
      </w:r>
      <w:r w:rsidR="009F0B53" w:rsidRPr="003560DA">
        <w:rPr>
          <w:rFonts w:ascii="Palatino Linotype" w:hAnsi="Palatino Linotype"/>
          <w:sz w:val="24"/>
          <w:szCs w:val="24"/>
          <w:lang w:val="es-ES"/>
        </w:rPr>
        <w:t xml:space="preserve"> No.</w:t>
      </w:r>
      <w:r w:rsidR="003560DA" w:rsidRPr="003560DA">
        <w:rPr>
          <w:rFonts w:ascii="Palatino Linotype" w:hAnsi="Palatino Linotype"/>
          <w:sz w:val="24"/>
          <w:szCs w:val="24"/>
          <w:lang w:val="es-ES"/>
        </w:rPr>
        <w:t xml:space="preserve"> 23</w:t>
      </w:r>
      <w:r w:rsidRPr="003560DA">
        <w:rPr>
          <w:rFonts w:ascii="Palatino Linotype" w:hAnsi="Palatino Linotype"/>
          <w:sz w:val="24"/>
          <w:szCs w:val="24"/>
          <w:lang w:val="es-ES"/>
        </w:rPr>
        <w:t xml:space="preserve">, realizada el </w:t>
      </w:r>
      <w:r w:rsidR="003560DA" w:rsidRPr="003560DA">
        <w:rPr>
          <w:rFonts w:ascii="Palatino Linotype" w:hAnsi="Palatino Linotype"/>
          <w:sz w:val="24"/>
          <w:szCs w:val="24"/>
          <w:lang w:val="es-ES"/>
        </w:rPr>
        <w:t>16</w:t>
      </w:r>
      <w:r w:rsidR="009F0B53" w:rsidRPr="003560DA">
        <w:rPr>
          <w:rFonts w:ascii="Palatino Linotype" w:hAnsi="Palatino Linotype"/>
          <w:sz w:val="24"/>
          <w:szCs w:val="24"/>
          <w:lang w:val="es-ES"/>
        </w:rPr>
        <w:t xml:space="preserve"> </w:t>
      </w:r>
      <w:r w:rsidRPr="003560DA">
        <w:rPr>
          <w:rFonts w:ascii="Palatino Linotype" w:hAnsi="Palatino Linotype"/>
          <w:sz w:val="24"/>
          <w:szCs w:val="24"/>
          <w:lang w:val="es-ES"/>
        </w:rPr>
        <w:t xml:space="preserve">de </w:t>
      </w:r>
      <w:r w:rsidR="003560DA" w:rsidRPr="003560DA">
        <w:rPr>
          <w:rFonts w:ascii="Palatino Linotype" w:hAnsi="Palatino Linotype"/>
          <w:sz w:val="24"/>
          <w:szCs w:val="24"/>
          <w:lang w:val="es-ES"/>
        </w:rPr>
        <w:t>mayo</w:t>
      </w:r>
      <w:r w:rsidR="0047549C" w:rsidRPr="003560DA">
        <w:rPr>
          <w:rFonts w:ascii="Palatino Linotype" w:hAnsi="Palatino Linotype"/>
          <w:sz w:val="24"/>
          <w:szCs w:val="24"/>
          <w:lang w:val="es-ES"/>
        </w:rPr>
        <w:t xml:space="preserve"> de 2024</w:t>
      </w:r>
      <w:r w:rsidRPr="003560DA">
        <w:rPr>
          <w:rFonts w:ascii="Palatino Linotype" w:hAnsi="Palatino Linotype"/>
          <w:sz w:val="24"/>
          <w:szCs w:val="24"/>
          <w:lang w:val="es-ES"/>
        </w:rPr>
        <w:t>, respecto a la</w:t>
      </w:r>
      <w:r w:rsidR="003560DA" w:rsidRPr="003560DA">
        <w:rPr>
          <w:rFonts w:ascii="Palatino Linotype" w:hAnsi="Palatino Linotype" w:cs="Times-Roman"/>
          <w:sz w:val="24"/>
          <w:szCs w:val="24"/>
        </w:rPr>
        <w:t xml:space="preserve"> declaratoria y regularización como bien mostrenco del predio No. 240060 con clave catastral No. 11703-02-014,</w:t>
      </w:r>
      <w:r w:rsidR="003560DA">
        <w:rPr>
          <w:rFonts w:ascii="Palatino Linotype" w:hAnsi="Palatino Linotype" w:cs="Times-Roman"/>
          <w:sz w:val="24"/>
          <w:szCs w:val="24"/>
        </w:rPr>
        <w:t xml:space="preserve"> ubicado en la calle José María </w:t>
      </w:r>
      <w:proofErr w:type="spellStart"/>
      <w:r w:rsidR="003560DA" w:rsidRPr="003560DA">
        <w:rPr>
          <w:rFonts w:ascii="Palatino Linotype" w:hAnsi="Palatino Linotype" w:cs="Times-Roman"/>
          <w:sz w:val="24"/>
          <w:szCs w:val="24"/>
        </w:rPr>
        <w:t>Raygada</w:t>
      </w:r>
      <w:proofErr w:type="spellEnd"/>
      <w:r w:rsidR="003560DA" w:rsidRPr="003560DA">
        <w:rPr>
          <w:rFonts w:ascii="Palatino Linotype" w:hAnsi="Palatino Linotype" w:cs="Times-Roman"/>
          <w:sz w:val="24"/>
          <w:szCs w:val="24"/>
        </w:rPr>
        <w:t xml:space="preserve">, parroquia </w:t>
      </w:r>
      <w:proofErr w:type="spellStart"/>
      <w:r w:rsidR="003560DA" w:rsidRPr="003560DA">
        <w:rPr>
          <w:rFonts w:ascii="Palatino Linotype" w:hAnsi="Palatino Linotype" w:cs="Times-Roman"/>
          <w:sz w:val="24"/>
          <w:szCs w:val="24"/>
        </w:rPr>
        <w:t>Cochapamba</w:t>
      </w:r>
      <w:proofErr w:type="spellEnd"/>
      <w:r w:rsidR="003560DA" w:rsidRPr="003560DA">
        <w:rPr>
          <w:rFonts w:ascii="Palatino Linotype" w:hAnsi="Palatino Linotype" w:cs="Times-Roman"/>
          <w:sz w:val="24"/>
          <w:szCs w:val="24"/>
        </w:rPr>
        <w:t>; de conformidad con los datos técnicos constante en la ficha técnica para declaratoria de bien mostrenco No. STHV-DMC-UCE-2023-0393 de 02 de marzo de 2023, emitida por la Dirección Metropolitana de Catastro</w:t>
      </w:r>
      <w:r w:rsidR="009F0B53" w:rsidRPr="003560DA">
        <w:rPr>
          <w:rFonts w:ascii="Palatino Linotype" w:hAnsi="Palatino Linotype" w:cs="Times-Roman"/>
          <w:sz w:val="24"/>
          <w:szCs w:val="24"/>
        </w:rPr>
        <w:t>.</w:t>
      </w:r>
    </w:p>
    <w:p w14:paraId="262DA109" w14:textId="77777777" w:rsidR="0063477F" w:rsidRPr="00C33D0B" w:rsidRDefault="00601D5B" w:rsidP="004153AA">
      <w:pPr>
        <w:pStyle w:val="Prrafodelista"/>
        <w:numPr>
          <w:ilvl w:val="0"/>
          <w:numId w:val="1"/>
        </w:numPr>
        <w:spacing w:before="240" w:line="276" w:lineRule="auto"/>
        <w:jc w:val="both"/>
        <w:rPr>
          <w:rFonts w:ascii="Palatino Linotype" w:hAnsi="Palatino Linotype"/>
          <w:b/>
          <w:sz w:val="24"/>
        </w:rPr>
      </w:pPr>
      <w:r w:rsidRPr="00C33D0B">
        <w:rPr>
          <w:rFonts w:ascii="Palatino Linotype" w:hAnsi="Palatino Linotype"/>
          <w:b/>
          <w:sz w:val="24"/>
        </w:rPr>
        <w:t>ANTECEDENTE</w:t>
      </w:r>
      <w:r w:rsidR="00D36201" w:rsidRPr="00C33D0B">
        <w:rPr>
          <w:rFonts w:ascii="Palatino Linotype" w:hAnsi="Palatino Linotype"/>
          <w:b/>
          <w:sz w:val="24"/>
        </w:rPr>
        <w:t>S E INFORMES TÉCNICOS</w:t>
      </w:r>
    </w:p>
    <w:p w14:paraId="2485ABEC" w14:textId="77777777" w:rsidR="00B15C93" w:rsidRPr="00B15C93" w:rsidRDefault="001436EB" w:rsidP="00B15C93">
      <w:pPr>
        <w:autoSpaceDE w:val="0"/>
        <w:autoSpaceDN w:val="0"/>
        <w:adjustRightInd w:val="0"/>
        <w:spacing w:after="0" w:line="240" w:lineRule="auto"/>
        <w:jc w:val="both"/>
        <w:rPr>
          <w:rFonts w:ascii="Palatino Linotype" w:hAnsi="Palatino Linotype" w:cs="Times-Roman"/>
          <w:sz w:val="24"/>
          <w:szCs w:val="24"/>
        </w:rPr>
      </w:pPr>
      <w:r w:rsidRPr="00F77C17">
        <w:rPr>
          <w:rFonts w:ascii="Palatino Linotype" w:hAnsi="Palatino Linotype"/>
          <w:b/>
          <w:sz w:val="24"/>
          <w:szCs w:val="24"/>
        </w:rPr>
        <w:t>2.1</w:t>
      </w:r>
      <w:r w:rsidR="00B15C93" w:rsidRPr="00B15C93">
        <w:rPr>
          <w:rFonts w:ascii="Palatino Linotype" w:hAnsi="Palatino Linotype"/>
          <w:b/>
          <w:sz w:val="24"/>
          <w:szCs w:val="24"/>
        </w:rPr>
        <w:t xml:space="preserve"> </w:t>
      </w:r>
      <w:r w:rsidR="00B15C93" w:rsidRPr="00B15C93">
        <w:rPr>
          <w:rFonts w:ascii="Palatino Linotype" w:hAnsi="Palatino Linotype" w:cs="Times-Roman"/>
          <w:sz w:val="24"/>
          <w:szCs w:val="24"/>
        </w:rPr>
        <w:t xml:space="preserve">Mediante oficio S/N, de fecha 26 de octubre de 2021, la señora Sabina </w:t>
      </w:r>
      <w:proofErr w:type="spellStart"/>
      <w:r w:rsidR="00B15C93" w:rsidRPr="00B15C93">
        <w:rPr>
          <w:rFonts w:ascii="Palatino Linotype" w:hAnsi="Palatino Linotype" w:cs="Times-Roman"/>
          <w:sz w:val="24"/>
          <w:szCs w:val="24"/>
        </w:rPr>
        <w:t>Nulbia</w:t>
      </w:r>
      <w:proofErr w:type="spellEnd"/>
      <w:r w:rsidR="00B15C93" w:rsidRPr="00B15C93">
        <w:rPr>
          <w:rFonts w:ascii="Palatino Linotype" w:hAnsi="Palatino Linotype" w:cs="Times-Roman"/>
          <w:sz w:val="24"/>
          <w:szCs w:val="24"/>
        </w:rPr>
        <w:t xml:space="preserve"> Morales Vaca, manifestó:</w:t>
      </w:r>
    </w:p>
    <w:p w14:paraId="520C0466" w14:textId="511C34F5" w:rsidR="002025F8" w:rsidRPr="00B15C93" w:rsidRDefault="00B15C93" w:rsidP="00B15C93">
      <w:pPr>
        <w:autoSpaceDE w:val="0"/>
        <w:autoSpaceDN w:val="0"/>
        <w:adjustRightInd w:val="0"/>
        <w:spacing w:before="240" w:after="0" w:line="240" w:lineRule="auto"/>
        <w:jc w:val="both"/>
        <w:rPr>
          <w:rFonts w:ascii="Palatino Linotype" w:hAnsi="Palatino Linotype" w:cs="Times-Roman"/>
          <w:sz w:val="24"/>
          <w:szCs w:val="24"/>
        </w:rPr>
      </w:pPr>
      <w:r w:rsidRPr="00B15C93">
        <w:rPr>
          <w:rFonts w:ascii="Palatino Linotype" w:hAnsi="Palatino Linotype" w:cs="Times-Italic"/>
          <w:i/>
          <w:iCs/>
          <w:sz w:val="24"/>
          <w:szCs w:val="24"/>
        </w:rPr>
        <w:t>“</w:t>
      </w:r>
      <w:r w:rsidRPr="00B15C93">
        <w:rPr>
          <w:rFonts w:ascii="Palatino Linotype" w:hAnsi="Palatino Linotype" w:cs="Symbol"/>
          <w:sz w:val="24"/>
          <w:szCs w:val="24"/>
        </w:rPr>
        <w:t xml:space="preserve">(...) </w:t>
      </w:r>
      <w:r w:rsidRPr="00B15C93">
        <w:rPr>
          <w:rFonts w:ascii="Palatino Linotype" w:hAnsi="Palatino Linotype" w:cs="Times-Italic"/>
          <w:i/>
          <w:iCs/>
          <w:sz w:val="24"/>
          <w:szCs w:val="24"/>
        </w:rPr>
        <w:t>Hace varios años al lado de mi casa funcionaba una UPC misma que fue retirada años atrás</w:t>
      </w:r>
      <w:r w:rsidRPr="00B15C93">
        <w:rPr>
          <w:rFonts w:ascii="Palatino Linotype" w:hAnsi="Palatino Linotype" w:cs="Times-Roman"/>
          <w:sz w:val="24"/>
          <w:szCs w:val="24"/>
        </w:rPr>
        <w:t xml:space="preserve"> </w:t>
      </w:r>
      <w:r w:rsidRPr="00B15C93">
        <w:rPr>
          <w:rFonts w:ascii="Palatino Linotype" w:hAnsi="Palatino Linotype" w:cs="Times-Italic"/>
          <w:i/>
          <w:iCs/>
          <w:sz w:val="24"/>
          <w:szCs w:val="24"/>
        </w:rPr>
        <w:t>dejando como resultado un lote de terreno vacío con una construcción existente la cual se encuentra en</w:t>
      </w:r>
      <w:r w:rsidRPr="00B15C93">
        <w:rPr>
          <w:rFonts w:ascii="Palatino Linotype" w:hAnsi="Palatino Linotype" w:cs="Times-Roman"/>
          <w:sz w:val="24"/>
          <w:szCs w:val="24"/>
        </w:rPr>
        <w:t xml:space="preserve"> </w:t>
      </w:r>
      <w:r w:rsidRPr="00B15C93">
        <w:rPr>
          <w:rFonts w:ascii="Palatino Linotype" w:hAnsi="Palatino Linotype" w:cs="Times-Italic"/>
          <w:i/>
          <w:iCs/>
          <w:sz w:val="24"/>
          <w:szCs w:val="24"/>
        </w:rPr>
        <w:t>mal estado. Con los antecedentes antes mencionados solicito muy comedidamente se me dé en arriendo</w:t>
      </w:r>
      <w:r w:rsidRPr="00B15C93">
        <w:rPr>
          <w:rFonts w:ascii="Palatino Linotype" w:hAnsi="Palatino Linotype" w:cs="Times-Roman"/>
          <w:sz w:val="24"/>
          <w:szCs w:val="24"/>
        </w:rPr>
        <w:t xml:space="preserve"> </w:t>
      </w:r>
      <w:r w:rsidRPr="00B15C93">
        <w:rPr>
          <w:rFonts w:ascii="Palatino Linotype" w:hAnsi="Palatino Linotype" w:cs="Times-Italic"/>
          <w:i/>
          <w:iCs/>
          <w:sz w:val="24"/>
          <w:szCs w:val="24"/>
        </w:rPr>
        <w:t>dicho predio mismo qu</w:t>
      </w:r>
      <w:r>
        <w:rPr>
          <w:rFonts w:ascii="Palatino Linotype" w:hAnsi="Palatino Linotype" w:cs="Times-Italic"/>
          <w:i/>
          <w:iCs/>
          <w:sz w:val="24"/>
          <w:szCs w:val="24"/>
        </w:rPr>
        <w:t xml:space="preserve">e utilizare con fines sociales </w:t>
      </w:r>
      <w:r w:rsidRPr="00B15C93">
        <w:rPr>
          <w:rFonts w:ascii="Palatino Linotype" w:hAnsi="Palatino Linotype" w:cs="Times-Italic"/>
          <w:i/>
          <w:iCs/>
          <w:sz w:val="24"/>
          <w:szCs w:val="24"/>
        </w:rPr>
        <w:t>(…)”</w:t>
      </w:r>
    </w:p>
    <w:p w14:paraId="3549318A" w14:textId="2BB7888D" w:rsidR="00F77C17" w:rsidRPr="0096060E" w:rsidRDefault="00064EE6" w:rsidP="0096060E">
      <w:pPr>
        <w:autoSpaceDE w:val="0"/>
        <w:autoSpaceDN w:val="0"/>
        <w:adjustRightInd w:val="0"/>
        <w:spacing w:before="240" w:after="0" w:line="240" w:lineRule="auto"/>
        <w:jc w:val="both"/>
        <w:rPr>
          <w:rFonts w:ascii="Times-Roman" w:hAnsi="Times-Roman" w:cs="Times-Roman"/>
          <w:sz w:val="19"/>
          <w:szCs w:val="19"/>
        </w:rPr>
      </w:pPr>
      <w:r w:rsidRPr="00F77C17">
        <w:rPr>
          <w:rFonts w:ascii="Palatino Linotype" w:hAnsi="Palatino Linotype"/>
          <w:b/>
          <w:sz w:val="24"/>
          <w:szCs w:val="24"/>
        </w:rPr>
        <w:t>2.2</w:t>
      </w:r>
      <w:r w:rsidR="00BA3CC7" w:rsidRPr="00BA3CC7">
        <w:rPr>
          <w:rFonts w:ascii="Palatino Linotype" w:hAnsi="Palatino Linotype" w:cs="Times-Roman"/>
          <w:sz w:val="24"/>
          <w:szCs w:val="18"/>
        </w:rPr>
        <w:t>.</w:t>
      </w:r>
      <w:r w:rsidR="0096060E">
        <w:rPr>
          <w:rFonts w:ascii="Palatino Linotype" w:hAnsi="Palatino Linotype" w:cs="Times-Roman"/>
          <w:sz w:val="24"/>
          <w:szCs w:val="18"/>
        </w:rPr>
        <w:t xml:space="preserve"> </w:t>
      </w:r>
      <w:r w:rsidR="0096060E" w:rsidRPr="0096060E">
        <w:rPr>
          <w:rFonts w:ascii="Palatino Linotype" w:hAnsi="Palatino Linotype" w:cs="Times-Roman"/>
          <w:sz w:val="24"/>
          <w:szCs w:val="24"/>
        </w:rPr>
        <w:t xml:space="preserve">Con oficio Nro. GADDMQ-AZEE-2021-2913-O de 03 de diciembre de 2021, la Administradora de la Zona Eugenio Espejo, Ing. Gina Gabriela </w:t>
      </w:r>
      <w:proofErr w:type="spellStart"/>
      <w:r w:rsidR="0096060E" w:rsidRPr="0096060E">
        <w:rPr>
          <w:rFonts w:ascii="Palatino Linotype" w:hAnsi="Palatino Linotype" w:cs="Times-Roman"/>
          <w:sz w:val="24"/>
          <w:szCs w:val="24"/>
        </w:rPr>
        <w:t>Yanguez</w:t>
      </w:r>
      <w:proofErr w:type="spellEnd"/>
      <w:r w:rsidR="0096060E" w:rsidRPr="0096060E">
        <w:rPr>
          <w:rFonts w:ascii="Palatino Linotype" w:hAnsi="Palatino Linotype" w:cs="Times-Roman"/>
          <w:sz w:val="24"/>
          <w:szCs w:val="24"/>
        </w:rPr>
        <w:t xml:space="preserve"> Paredes, solicitó a la Dirección Metropolitana de Gestión de Bienes Inmuebles: “</w:t>
      </w:r>
      <w:r w:rsidR="0096060E" w:rsidRPr="0096060E">
        <w:rPr>
          <w:rFonts w:ascii="Palatino Linotype" w:hAnsi="Palatino Linotype" w:cs="Times-Italic"/>
          <w:i/>
          <w:iCs/>
          <w:sz w:val="24"/>
          <w:szCs w:val="24"/>
        </w:rPr>
        <w:t>(…) remitir a esta Administración Zonal, el informe de la razón,</w:t>
      </w:r>
      <w:r w:rsidR="0096060E" w:rsidRPr="0096060E">
        <w:rPr>
          <w:rFonts w:ascii="Palatino Linotype" w:hAnsi="Palatino Linotype" w:cs="Times-Roman"/>
          <w:sz w:val="24"/>
          <w:szCs w:val="24"/>
        </w:rPr>
        <w:t xml:space="preserve"> </w:t>
      </w:r>
      <w:r w:rsidR="0096060E" w:rsidRPr="0096060E">
        <w:rPr>
          <w:rFonts w:ascii="Palatino Linotype" w:hAnsi="Palatino Linotype" w:cs="Times-Italic"/>
          <w:i/>
          <w:iCs/>
          <w:sz w:val="24"/>
          <w:szCs w:val="24"/>
        </w:rPr>
        <w:t>titularidad y dominio del predio 240060 y copia de la escritura de adquisición del bien (…)”</w:t>
      </w:r>
      <w:r w:rsidR="0096060E">
        <w:rPr>
          <w:rFonts w:ascii="Palatino Linotype" w:hAnsi="Palatino Linotype" w:cs="Times-Italic"/>
          <w:i/>
          <w:iCs/>
          <w:sz w:val="24"/>
          <w:szCs w:val="24"/>
        </w:rPr>
        <w:t>.</w:t>
      </w:r>
    </w:p>
    <w:p w14:paraId="6E673B10" w14:textId="77777777" w:rsidR="007C760D" w:rsidRDefault="004E567A" w:rsidP="007C760D">
      <w:pPr>
        <w:autoSpaceDE w:val="0"/>
        <w:autoSpaceDN w:val="0"/>
        <w:adjustRightInd w:val="0"/>
        <w:spacing w:before="240" w:after="0" w:line="240" w:lineRule="auto"/>
        <w:jc w:val="both"/>
        <w:rPr>
          <w:rFonts w:ascii="Palatino Linotype" w:hAnsi="Palatino Linotype" w:cs="Times-Roman"/>
          <w:sz w:val="24"/>
          <w:szCs w:val="24"/>
        </w:rPr>
      </w:pPr>
      <w:r w:rsidRPr="00F77C17">
        <w:rPr>
          <w:rFonts w:ascii="Palatino Linotype" w:hAnsi="Palatino Linotype"/>
          <w:b/>
          <w:sz w:val="24"/>
          <w:szCs w:val="24"/>
        </w:rPr>
        <w:t>2.3</w:t>
      </w:r>
      <w:r w:rsidR="001E0E87">
        <w:rPr>
          <w:rFonts w:ascii="Palatino Linotype" w:hAnsi="Palatino Linotype"/>
          <w:b/>
          <w:sz w:val="24"/>
          <w:szCs w:val="24"/>
        </w:rPr>
        <w:t xml:space="preserve"> </w:t>
      </w:r>
      <w:r w:rsidR="007C760D" w:rsidRPr="007C760D">
        <w:rPr>
          <w:rFonts w:ascii="Palatino Linotype" w:hAnsi="Palatino Linotype" w:cs="Times-Roman"/>
          <w:sz w:val="24"/>
          <w:szCs w:val="24"/>
        </w:rPr>
        <w:t>Mediante oficio Nro. GADDMQ-DMGBI-2022-0023-O de 05 de enero de 2022, el Ing. Carlos Andrés Yépez Díaz, Director Metropolitano de Gestión de Bienes Inmuebles, en su parte pertinente, informó:</w:t>
      </w:r>
    </w:p>
    <w:p w14:paraId="2D65BE8A" w14:textId="282EEDD5" w:rsidR="007C760D" w:rsidRPr="00845B0C" w:rsidRDefault="007C760D" w:rsidP="007C760D">
      <w:pPr>
        <w:autoSpaceDE w:val="0"/>
        <w:autoSpaceDN w:val="0"/>
        <w:adjustRightInd w:val="0"/>
        <w:spacing w:before="240" w:after="0" w:line="240" w:lineRule="auto"/>
        <w:jc w:val="both"/>
        <w:rPr>
          <w:rFonts w:ascii="Palatino Linotype" w:hAnsi="Palatino Linotype" w:cs="Times-Roman"/>
          <w:sz w:val="24"/>
          <w:szCs w:val="24"/>
        </w:rPr>
      </w:pPr>
      <w:r w:rsidRPr="00845B0C">
        <w:rPr>
          <w:rFonts w:ascii="Palatino Linotype" w:hAnsi="Palatino Linotype" w:cs="Times-Italic"/>
          <w:i/>
          <w:iCs/>
          <w:sz w:val="24"/>
          <w:szCs w:val="24"/>
        </w:rPr>
        <w:t>“(…) De acuerdo a la revisión de la información adjunta, el plano remitido por la Secretaria del</w:t>
      </w:r>
      <w:r w:rsidRPr="00845B0C">
        <w:rPr>
          <w:rFonts w:ascii="Palatino Linotype" w:hAnsi="Palatino Linotype" w:cs="Times-Roman"/>
          <w:sz w:val="24"/>
          <w:szCs w:val="24"/>
        </w:rPr>
        <w:t xml:space="preserve"> </w:t>
      </w:r>
      <w:r w:rsidRPr="00845B0C">
        <w:rPr>
          <w:rFonts w:ascii="Palatino Linotype" w:hAnsi="Palatino Linotype" w:cs="Times-Italic"/>
          <w:i/>
          <w:iCs/>
          <w:sz w:val="24"/>
          <w:szCs w:val="24"/>
        </w:rPr>
        <w:t>Concejo Metropolitano, no tiene relación al predio No. 240060 con clave catastral 11703-02-014; por lo</w:t>
      </w:r>
      <w:r w:rsidRPr="00845B0C">
        <w:rPr>
          <w:rFonts w:ascii="Palatino Linotype" w:hAnsi="Palatino Linotype" w:cs="Times-Roman"/>
          <w:sz w:val="24"/>
          <w:szCs w:val="24"/>
        </w:rPr>
        <w:t xml:space="preserve"> </w:t>
      </w:r>
      <w:r w:rsidRPr="00845B0C">
        <w:rPr>
          <w:rFonts w:ascii="Palatino Linotype" w:hAnsi="Palatino Linotype" w:cs="Times-Italic"/>
          <w:i/>
          <w:iCs/>
          <w:sz w:val="24"/>
          <w:szCs w:val="24"/>
        </w:rPr>
        <w:t>que, es necesario que por parte de la Administración Zonal a su cargo se verifique si existe o no en sus</w:t>
      </w:r>
      <w:r w:rsidRPr="00845B0C">
        <w:rPr>
          <w:rFonts w:ascii="Palatino Linotype" w:hAnsi="Palatino Linotype" w:cs="Times-Roman"/>
          <w:sz w:val="24"/>
          <w:szCs w:val="24"/>
        </w:rPr>
        <w:t xml:space="preserve"> </w:t>
      </w:r>
      <w:r w:rsidRPr="00845B0C">
        <w:rPr>
          <w:rFonts w:ascii="Palatino Linotype" w:hAnsi="Palatino Linotype" w:cs="Times-Italic"/>
          <w:i/>
          <w:iCs/>
          <w:sz w:val="24"/>
          <w:szCs w:val="24"/>
        </w:rPr>
        <w:t xml:space="preserve">archivos el plano de la </w:t>
      </w:r>
      <w:r w:rsidRPr="00845B0C">
        <w:rPr>
          <w:rFonts w:ascii="Palatino Linotype" w:hAnsi="Palatino Linotype" w:cs="Times-BoldItalic"/>
          <w:b/>
          <w:bCs/>
          <w:i/>
          <w:iCs/>
          <w:sz w:val="24"/>
          <w:szCs w:val="24"/>
        </w:rPr>
        <w:t xml:space="preserve">URBANIZACION COCHAPAMBA SUR y NORTE </w:t>
      </w:r>
      <w:r w:rsidRPr="00845B0C">
        <w:rPr>
          <w:rFonts w:ascii="Palatino Linotype" w:hAnsi="Palatino Linotype" w:cs="Times-Italic"/>
          <w:i/>
          <w:iCs/>
          <w:sz w:val="24"/>
          <w:szCs w:val="24"/>
        </w:rPr>
        <w:t>que fue de propiedad del</w:t>
      </w:r>
      <w:r w:rsidRPr="00845B0C">
        <w:rPr>
          <w:rFonts w:ascii="Palatino Linotype" w:hAnsi="Palatino Linotype" w:cs="Times-Roman"/>
          <w:sz w:val="24"/>
          <w:szCs w:val="24"/>
        </w:rPr>
        <w:t xml:space="preserve"> </w:t>
      </w:r>
      <w:r w:rsidRPr="00845B0C">
        <w:rPr>
          <w:rFonts w:ascii="Palatino Linotype" w:hAnsi="Palatino Linotype" w:cs="Times-Italic"/>
          <w:i/>
          <w:iCs/>
          <w:sz w:val="24"/>
          <w:szCs w:val="24"/>
        </w:rPr>
        <w:t xml:space="preserve">señor Francisco </w:t>
      </w:r>
      <w:proofErr w:type="spellStart"/>
      <w:r w:rsidRPr="00845B0C">
        <w:rPr>
          <w:rFonts w:ascii="Palatino Linotype" w:hAnsi="Palatino Linotype" w:cs="Times-Italic"/>
          <w:i/>
          <w:iCs/>
          <w:sz w:val="24"/>
          <w:szCs w:val="24"/>
        </w:rPr>
        <w:t>Stacey</w:t>
      </w:r>
      <w:proofErr w:type="spellEnd"/>
      <w:r w:rsidRPr="00845B0C">
        <w:rPr>
          <w:rFonts w:ascii="Palatino Linotype" w:hAnsi="Palatino Linotype" w:cs="Times-Italic"/>
          <w:i/>
          <w:iCs/>
          <w:sz w:val="24"/>
          <w:szCs w:val="24"/>
        </w:rPr>
        <w:t xml:space="preserve"> Guzmán; para verificar si corresponde a </w:t>
      </w:r>
      <w:r w:rsidRPr="00845B0C">
        <w:rPr>
          <w:rFonts w:ascii="Palatino Linotype" w:hAnsi="Palatino Linotype" w:cs="Times-BoldItalic"/>
          <w:b/>
          <w:bCs/>
          <w:i/>
          <w:iCs/>
          <w:sz w:val="24"/>
          <w:szCs w:val="24"/>
        </w:rPr>
        <w:t>ÁREA VERDE</w:t>
      </w:r>
      <w:r w:rsidRPr="00845B0C">
        <w:rPr>
          <w:rFonts w:ascii="Palatino Linotype" w:hAnsi="Palatino Linotype" w:cs="Times-Italic"/>
          <w:i/>
          <w:iCs/>
          <w:sz w:val="24"/>
          <w:szCs w:val="24"/>
        </w:rPr>
        <w:t>; o caso contrario es</w:t>
      </w:r>
      <w:r w:rsidRPr="00845B0C">
        <w:rPr>
          <w:rFonts w:ascii="Palatino Linotype" w:hAnsi="Palatino Linotype" w:cs="Times-Roman"/>
          <w:sz w:val="24"/>
          <w:szCs w:val="24"/>
        </w:rPr>
        <w:t xml:space="preserve"> </w:t>
      </w:r>
      <w:r w:rsidRPr="00845B0C">
        <w:rPr>
          <w:rFonts w:ascii="Palatino Linotype" w:hAnsi="Palatino Linotype" w:cs="Times-Italic"/>
          <w:i/>
          <w:iCs/>
          <w:sz w:val="24"/>
          <w:szCs w:val="24"/>
        </w:rPr>
        <w:t>necesario que por parte de la Administración Zonal a su cargo se realice la investigación IN SITU para</w:t>
      </w:r>
      <w:r w:rsidRPr="00845B0C">
        <w:rPr>
          <w:rFonts w:ascii="Palatino Linotype" w:hAnsi="Palatino Linotype" w:cs="Times-Roman"/>
          <w:sz w:val="24"/>
          <w:szCs w:val="24"/>
        </w:rPr>
        <w:t xml:space="preserve"> </w:t>
      </w:r>
      <w:r w:rsidRPr="00845B0C">
        <w:rPr>
          <w:rFonts w:ascii="Palatino Linotype" w:hAnsi="Palatino Linotype" w:cs="Times-Italic"/>
          <w:i/>
          <w:iCs/>
          <w:sz w:val="24"/>
          <w:szCs w:val="24"/>
        </w:rPr>
        <w:t>que emitan el respectivo informe técnico y legal sobre la factibilidad de inicio de proceso de bien</w:t>
      </w:r>
      <w:r w:rsidRPr="00845B0C">
        <w:rPr>
          <w:rFonts w:ascii="Palatino Linotype" w:hAnsi="Palatino Linotype" w:cs="Times-Roman"/>
          <w:sz w:val="24"/>
          <w:szCs w:val="24"/>
        </w:rPr>
        <w:t xml:space="preserve"> </w:t>
      </w:r>
      <w:r w:rsidRPr="00845B0C">
        <w:rPr>
          <w:rFonts w:ascii="Palatino Linotype" w:hAnsi="Palatino Linotype" w:cs="Times-Italic"/>
          <w:i/>
          <w:iCs/>
          <w:sz w:val="24"/>
          <w:szCs w:val="24"/>
        </w:rPr>
        <w:t>mostrenco (…)”</w:t>
      </w:r>
    </w:p>
    <w:p w14:paraId="76FFF0A2" w14:textId="49073E8E" w:rsidR="009F0B53" w:rsidRPr="00845B0C" w:rsidRDefault="007E240E" w:rsidP="00845B0C">
      <w:pPr>
        <w:autoSpaceDE w:val="0"/>
        <w:autoSpaceDN w:val="0"/>
        <w:adjustRightInd w:val="0"/>
        <w:spacing w:before="240" w:after="0" w:line="240" w:lineRule="auto"/>
        <w:jc w:val="both"/>
        <w:rPr>
          <w:rFonts w:ascii="Times-Roman" w:hAnsi="Times-Roman" w:cs="Times-Roman"/>
          <w:sz w:val="19"/>
          <w:szCs w:val="19"/>
        </w:rPr>
      </w:pPr>
      <w:r w:rsidRPr="00F77C17">
        <w:rPr>
          <w:rFonts w:ascii="Palatino Linotype" w:hAnsi="Palatino Linotype" w:cs="Times New Roman"/>
          <w:b/>
          <w:sz w:val="24"/>
          <w:szCs w:val="24"/>
        </w:rPr>
        <w:t>2.4</w:t>
      </w:r>
      <w:r w:rsidR="00845B0C">
        <w:rPr>
          <w:rFonts w:ascii="Palatino Linotype" w:hAnsi="Palatino Linotype" w:cs="Times New Roman"/>
          <w:b/>
          <w:sz w:val="24"/>
          <w:szCs w:val="24"/>
        </w:rPr>
        <w:t xml:space="preserve"> </w:t>
      </w:r>
      <w:r w:rsidR="00845B0C" w:rsidRPr="00845B0C">
        <w:rPr>
          <w:rFonts w:ascii="Palatino Linotype" w:hAnsi="Palatino Linotype" w:cs="Times-Roman"/>
          <w:sz w:val="24"/>
          <w:szCs w:val="24"/>
        </w:rPr>
        <w:t xml:space="preserve">Con Memorando Nro. GADDMQ-AZEE-DAF-2022-0198-M, de 22 de febrero de 2022, el Director Administrativo Financiero de la Zona Eugenio Espejo, Ing. </w:t>
      </w:r>
      <w:r w:rsidR="00845B0C" w:rsidRPr="00845B0C">
        <w:rPr>
          <w:rFonts w:ascii="Palatino Linotype" w:hAnsi="Palatino Linotype" w:cs="Times-Roman"/>
          <w:sz w:val="24"/>
          <w:szCs w:val="24"/>
        </w:rPr>
        <w:lastRenderedPageBreak/>
        <w:t xml:space="preserve">Wilmer Vicente </w:t>
      </w:r>
      <w:proofErr w:type="spellStart"/>
      <w:r w:rsidR="00845B0C" w:rsidRPr="00845B0C">
        <w:rPr>
          <w:rFonts w:ascii="Palatino Linotype" w:hAnsi="Palatino Linotype" w:cs="Times-Roman"/>
          <w:sz w:val="24"/>
          <w:szCs w:val="24"/>
        </w:rPr>
        <w:t>Procel</w:t>
      </w:r>
      <w:proofErr w:type="spellEnd"/>
      <w:r w:rsidR="00845B0C" w:rsidRPr="00845B0C">
        <w:rPr>
          <w:rFonts w:ascii="Palatino Linotype" w:hAnsi="Palatino Linotype" w:cs="Times-Roman"/>
          <w:sz w:val="24"/>
          <w:szCs w:val="24"/>
        </w:rPr>
        <w:t xml:space="preserve"> Rivera, solicitó a la Unidad de Secretaría General de la Zona Eugenio Espejo, </w:t>
      </w:r>
      <w:r w:rsidR="00845B0C" w:rsidRPr="00845B0C">
        <w:rPr>
          <w:rFonts w:ascii="Palatino Linotype" w:hAnsi="Palatino Linotype" w:cs="Times-Italic"/>
          <w:i/>
          <w:iCs/>
          <w:sz w:val="24"/>
          <w:szCs w:val="24"/>
        </w:rPr>
        <w:t>“(…) remitir, en caso de existir, el plano de la</w:t>
      </w:r>
      <w:r w:rsidR="00845B0C" w:rsidRPr="00845B0C">
        <w:rPr>
          <w:rFonts w:ascii="Palatino Linotype" w:hAnsi="Palatino Linotype" w:cs="Times-Roman"/>
          <w:sz w:val="24"/>
          <w:szCs w:val="24"/>
        </w:rPr>
        <w:t xml:space="preserve"> </w:t>
      </w:r>
      <w:r w:rsidR="00845B0C" w:rsidRPr="00845B0C">
        <w:rPr>
          <w:rFonts w:ascii="Palatino Linotype" w:hAnsi="Palatino Linotype" w:cs="Times-Italic"/>
          <w:i/>
          <w:iCs/>
          <w:sz w:val="24"/>
          <w:szCs w:val="24"/>
        </w:rPr>
        <w:t xml:space="preserve">URBANIZACION COCHAPAMBA SUR y NORTE que fue de propiedad del señor Francisco </w:t>
      </w:r>
      <w:proofErr w:type="spellStart"/>
      <w:r w:rsidR="00845B0C" w:rsidRPr="00845B0C">
        <w:rPr>
          <w:rFonts w:ascii="Palatino Linotype" w:hAnsi="Palatino Linotype" w:cs="Times-Italic"/>
          <w:i/>
          <w:iCs/>
          <w:sz w:val="24"/>
          <w:szCs w:val="24"/>
        </w:rPr>
        <w:t>Stacey</w:t>
      </w:r>
      <w:proofErr w:type="spellEnd"/>
      <w:r w:rsidR="00845B0C" w:rsidRPr="00845B0C">
        <w:rPr>
          <w:rFonts w:ascii="Palatino Linotype" w:hAnsi="Palatino Linotype" w:cs="Times-Roman"/>
          <w:sz w:val="24"/>
          <w:szCs w:val="24"/>
        </w:rPr>
        <w:t xml:space="preserve"> </w:t>
      </w:r>
      <w:r w:rsidR="00845B0C" w:rsidRPr="00845B0C">
        <w:rPr>
          <w:rFonts w:ascii="Palatino Linotype" w:hAnsi="Palatino Linotype" w:cs="Times-Italic"/>
          <w:i/>
          <w:iCs/>
          <w:sz w:val="24"/>
          <w:szCs w:val="24"/>
        </w:rPr>
        <w:t>Guzmán (…)”.</w:t>
      </w:r>
    </w:p>
    <w:p w14:paraId="4E7879CF" w14:textId="7EE5E139" w:rsidR="00DC747C" w:rsidRDefault="007E240E" w:rsidP="00DC747C">
      <w:pPr>
        <w:autoSpaceDE w:val="0"/>
        <w:autoSpaceDN w:val="0"/>
        <w:adjustRightInd w:val="0"/>
        <w:spacing w:before="240" w:after="0" w:line="240" w:lineRule="auto"/>
        <w:jc w:val="both"/>
        <w:rPr>
          <w:rFonts w:ascii="Palatino Linotype" w:hAnsi="Palatino Linotype" w:cs="Times-Roman"/>
          <w:sz w:val="24"/>
          <w:szCs w:val="24"/>
        </w:rPr>
      </w:pPr>
      <w:r w:rsidRPr="00F77C17">
        <w:rPr>
          <w:rFonts w:ascii="Palatino Linotype" w:hAnsi="Palatino Linotype" w:cs="Times New Roman"/>
          <w:b/>
          <w:sz w:val="24"/>
          <w:szCs w:val="24"/>
        </w:rPr>
        <w:t>2.5</w:t>
      </w:r>
      <w:r w:rsidR="00845B0C">
        <w:rPr>
          <w:rFonts w:ascii="Palatino Linotype" w:hAnsi="Palatino Linotype" w:cs="Times New Roman"/>
          <w:b/>
          <w:sz w:val="24"/>
          <w:szCs w:val="24"/>
        </w:rPr>
        <w:t xml:space="preserve"> </w:t>
      </w:r>
      <w:r w:rsidR="00DC747C" w:rsidRPr="00DC747C">
        <w:rPr>
          <w:rFonts w:ascii="Palatino Linotype" w:hAnsi="Palatino Linotype" w:cs="Times-Roman"/>
          <w:sz w:val="24"/>
          <w:szCs w:val="24"/>
        </w:rPr>
        <w:t xml:space="preserve">Mediante Memorando Nro. GADDMQ-AZEE-USG-2022-0011-M, de 03 de marzo de 2022, el señor </w:t>
      </w:r>
      <w:proofErr w:type="spellStart"/>
      <w:r w:rsidR="00DC747C" w:rsidRPr="00DC747C">
        <w:rPr>
          <w:rFonts w:ascii="Palatino Linotype" w:hAnsi="Palatino Linotype" w:cs="Times-Roman"/>
          <w:sz w:val="24"/>
          <w:szCs w:val="24"/>
        </w:rPr>
        <w:t>River</w:t>
      </w:r>
      <w:proofErr w:type="spellEnd"/>
      <w:r w:rsidR="00DC747C" w:rsidRPr="00DC747C">
        <w:rPr>
          <w:rFonts w:ascii="Palatino Linotype" w:hAnsi="Palatino Linotype" w:cs="Times-Roman"/>
          <w:sz w:val="24"/>
          <w:szCs w:val="24"/>
        </w:rPr>
        <w:t xml:space="preserve"> Anderson Hidalgo Ipiales, funcionario de la Unidad Secretaría General de la Administración Zonal </w:t>
      </w:r>
      <w:r w:rsidR="00DC747C">
        <w:rPr>
          <w:rFonts w:ascii="Palatino Linotype" w:hAnsi="Palatino Linotype" w:cs="Times-Roman"/>
          <w:sz w:val="24"/>
          <w:szCs w:val="24"/>
        </w:rPr>
        <w:t>Eugenio Espejo, informó:</w:t>
      </w:r>
    </w:p>
    <w:p w14:paraId="4B41AE04" w14:textId="45C26A65" w:rsidR="00F77C17" w:rsidRPr="00DC747C" w:rsidRDefault="00DC747C" w:rsidP="00DC747C">
      <w:pPr>
        <w:autoSpaceDE w:val="0"/>
        <w:autoSpaceDN w:val="0"/>
        <w:adjustRightInd w:val="0"/>
        <w:spacing w:before="240" w:after="0" w:line="240" w:lineRule="auto"/>
        <w:jc w:val="both"/>
        <w:rPr>
          <w:rFonts w:ascii="Times-Roman" w:hAnsi="Times-Roman" w:cs="Times-Roman"/>
          <w:sz w:val="19"/>
          <w:szCs w:val="19"/>
        </w:rPr>
      </w:pPr>
      <w:r w:rsidRPr="00DC747C">
        <w:rPr>
          <w:rFonts w:ascii="Palatino Linotype" w:hAnsi="Palatino Linotype" w:cs="Times-Italic"/>
          <w:i/>
          <w:iCs/>
          <w:sz w:val="24"/>
          <w:szCs w:val="24"/>
        </w:rPr>
        <w:t>“(…) que revisados los archivos físicos y manuales de la Secretaria General</w:t>
      </w:r>
      <w:r w:rsidRPr="00DC747C">
        <w:rPr>
          <w:rFonts w:ascii="Palatino Linotype" w:hAnsi="Palatino Linotype" w:cs="Times-Roman"/>
          <w:sz w:val="24"/>
          <w:szCs w:val="24"/>
        </w:rPr>
        <w:t xml:space="preserve"> </w:t>
      </w:r>
      <w:r w:rsidRPr="00DC747C">
        <w:rPr>
          <w:rFonts w:ascii="Palatino Linotype" w:hAnsi="Palatino Linotype" w:cs="Times-Italic"/>
          <w:i/>
          <w:iCs/>
          <w:sz w:val="24"/>
          <w:szCs w:val="24"/>
        </w:rPr>
        <w:t xml:space="preserve">NO se registra ninguna información relacionada con el plano de la Urbanización </w:t>
      </w:r>
      <w:proofErr w:type="spellStart"/>
      <w:r w:rsidRPr="00DC747C">
        <w:rPr>
          <w:rFonts w:ascii="Palatino Linotype" w:hAnsi="Palatino Linotype" w:cs="Times-Italic"/>
          <w:i/>
          <w:iCs/>
          <w:sz w:val="24"/>
          <w:szCs w:val="24"/>
        </w:rPr>
        <w:t>Cochapamba</w:t>
      </w:r>
      <w:proofErr w:type="spellEnd"/>
      <w:r w:rsidRPr="00DC747C">
        <w:rPr>
          <w:rFonts w:ascii="Palatino Linotype" w:hAnsi="Palatino Linotype" w:cs="Times-Italic"/>
          <w:i/>
          <w:iCs/>
          <w:sz w:val="24"/>
          <w:szCs w:val="24"/>
        </w:rPr>
        <w:t xml:space="preserve"> Sur y</w:t>
      </w:r>
      <w:r w:rsidRPr="00DC747C">
        <w:rPr>
          <w:rFonts w:ascii="Palatino Linotype" w:hAnsi="Palatino Linotype" w:cs="Times-Roman"/>
          <w:sz w:val="24"/>
          <w:szCs w:val="24"/>
        </w:rPr>
        <w:t xml:space="preserve"> </w:t>
      </w:r>
      <w:r w:rsidRPr="00DC747C">
        <w:rPr>
          <w:rFonts w:ascii="Palatino Linotype" w:hAnsi="Palatino Linotype" w:cs="Times-Italic"/>
          <w:i/>
          <w:iCs/>
          <w:sz w:val="24"/>
          <w:szCs w:val="24"/>
        </w:rPr>
        <w:t xml:space="preserve">Norte de propiedad del señor Francisco </w:t>
      </w:r>
      <w:proofErr w:type="spellStart"/>
      <w:r w:rsidRPr="00DC747C">
        <w:rPr>
          <w:rFonts w:ascii="Palatino Linotype" w:hAnsi="Palatino Linotype" w:cs="Times-Italic"/>
          <w:i/>
          <w:iCs/>
          <w:sz w:val="24"/>
          <w:szCs w:val="24"/>
        </w:rPr>
        <w:t>Stacey</w:t>
      </w:r>
      <w:proofErr w:type="spellEnd"/>
      <w:r w:rsidRPr="00DC747C">
        <w:rPr>
          <w:rFonts w:ascii="Palatino Linotype" w:hAnsi="Palatino Linotype" w:cs="Times-Italic"/>
          <w:i/>
          <w:iCs/>
          <w:sz w:val="24"/>
          <w:szCs w:val="24"/>
        </w:rPr>
        <w:t xml:space="preserve"> Guzmán (…)”.</w:t>
      </w:r>
    </w:p>
    <w:p w14:paraId="1344477F" w14:textId="77777777" w:rsidR="005D34AF" w:rsidRPr="005D34AF" w:rsidRDefault="007E240E" w:rsidP="005D34AF">
      <w:pPr>
        <w:autoSpaceDE w:val="0"/>
        <w:autoSpaceDN w:val="0"/>
        <w:adjustRightInd w:val="0"/>
        <w:spacing w:before="240" w:after="0" w:line="240" w:lineRule="auto"/>
        <w:jc w:val="both"/>
        <w:rPr>
          <w:rFonts w:ascii="Palatino Linotype" w:hAnsi="Palatino Linotype" w:cs="Times-Roman"/>
          <w:sz w:val="24"/>
          <w:szCs w:val="24"/>
        </w:rPr>
      </w:pPr>
      <w:r w:rsidRPr="007E240E">
        <w:rPr>
          <w:rFonts w:ascii="Palatino Linotype" w:hAnsi="Palatino Linotype" w:cs="Times New Roman"/>
          <w:b/>
          <w:iCs/>
          <w:sz w:val="24"/>
          <w:szCs w:val="24"/>
        </w:rPr>
        <w:t>2.6</w:t>
      </w:r>
      <w:r w:rsidRPr="005D34AF">
        <w:rPr>
          <w:rFonts w:ascii="Palatino Linotype" w:hAnsi="Palatino Linotype" w:cs="Times New Roman"/>
          <w:b/>
          <w:iCs/>
          <w:sz w:val="24"/>
          <w:szCs w:val="24"/>
        </w:rPr>
        <w:t xml:space="preserve"> </w:t>
      </w:r>
      <w:r w:rsidR="005D34AF" w:rsidRPr="005D34AF">
        <w:rPr>
          <w:rFonts w:ascii="Palatino Linotype" w:hAnsi="Palatino Linotype" w:cs="Times-Roman"/>
          <w:sz w:val="24"/>
          <w:szCs w:val="24"/>
        </w:rPr>
        <w:t xml:space="preserve">Con Memorando Nro. GADDMQ-AZEE-DAF-2022-0250-M, de 07 de marzo de 2022, el Director Administrativo Financiero de la Zona Eugenio Espejo, Ing. Wilmer Vicente </w:t>
      </w:r>
      <w:proofErr w:type="spellStart"/>
      <w:r w:rsidR="005D34AF" w:rsidRPr="005D34AF">
        <w:rPr>
          <w:rFonts w:ascii="Palatino Linotype" w:hAnsi="Palatino Linotype" w:cs="Times-Roman"/>
          <w:sz w:val="24"/>
          <w:szCs w:val="24"/>
        </w:rPr>
        <w:t>Procel</w:t>
      </w:r>
      <w:proofErr w:type="spellEnd"/>
      <w:r w:rsidR="005D34AF" w:rsidRPr="005D34AF">
        <w:rPr>
          <w:rFonts w:ascii="Palatino Linotype" w:hAnsi="Palatino Linotype" w:cs="Times-Roman"/>
          <w:sz w:val="24"/>
          <w:szCs w:val="24"/>
        </w:rPr>
        <w:t xml:space="preserve"> Rivera, informó a la Dirección de Gestión Territorial de la Zona Eugenio Espejo, lo siguiente:</w:t>
      </w:r>
    </w:p>
    <w:p w14:paraId="47F04385" w14:textId="77777777" w:rsidR="00772CC4" w:rsidRDefault="005D34AF" w:rsidP="00772CC4">
      <w:pPr>
        <w:autoSpaceDE w:val="0"/>
        <w:autoSpaceDN w:val="0"/>
        <w:adjustRightInd w:val="0"/>
        <w:spacing w:before="240" w:after="0" w:line="240" w:lineRule="auto"/>
        <w:jc w:val="both"/>
        <w:rPr>
          <w:rFonts w:ascii="Palatino Linotype" w:hAnsi="Palatino Linotype" w:cs="Times-Roman"/>
          <w:sz w:val="24"/>
          <w:szCs w:val="24"/>
        </w:rPr>
      </w:pPr>
      <w:r w:rsidRPr="005D34AF">
        <w:rPr>
          <w:rFonts w:ascii="Palatino Linotype" w:hAnsi="Palatino Linotype" w:cs="Times-Italic"/>
          <w:i/>
          <w:iCs/>
          <w:sz w:val="24"/>
          <w:szCs w:val="24"/>
        </w:rPr>
        <w:t>“(…) una vez emitida la respuesta por parte de la Unidad de Secretaria General de esta Administración</w:t>
      </w:r>
      <w:r w:rsidRPr="005D34AF">
        <w:rPr>
          <w:rFonts w:ascii="Palatino Linotype" w:hAnsi="Palatino Linotype" w:cs="Times-Roman"/>
          <w:sz w:val="24"/>
          <w:szCs w:val="24"/>
        </w:rPr>
        <w:t xml:space="preserve"> </w:t>
      </w:r>
      <w:r w:rsidRPr="005D34AF">
        <w:rPr>
          <w:rFonts w:ascii="Palatino Linotype" w:hAnsi="Palatino Linotype" w:cs="Times-Italic"/>
          <w:i/>
          <w:iCs/>
          <w:sz w:val="24"/>
          <w:szCs w:val="24"/>
        </w:rPr>
        <w:t>Zonal y considerando lo indicado por la Dirección Metropolitana de Gestión de Bienes Inmuebles en</w:t>
      </w:r>
      <w:r w:rsidRPr="005D34AF">
        <w:rPr>
          <w:rFonts w:ascii="Palatino Linotype" w:hAnsi="Palatino Linotype" w:cs="Times-Roman"/>
          <w:sz w:val="24"/>
          <w:szCs w:val="24"/>
        </w:rPr>
        <w:t xml:space="preserve"> </w:t>
      </w:r>
      <w:r w:rsidRPr="005D34AF">
        <w:rPr>
          <w:rFonts w:ascii="Palatino Linotype" w:hAnsi="Palatino Linotype" w:cs="Times-Italic"/>
          <w:i/>
          <w:iCs/>
          <w:sz w:val="24"/>
          <w:szCs w:val="24"/>
        </w:rPr>
        <w:t>Oficio GADDMQ-DMGBI-2022-0023-O: “(</w:t>
      </w:r>
      <w:r>
        <w:rPr>
          <w:rFonts w:ascii="Palatino Linotype" w:hAnsi="Palatino Linotype" w:cs="Symbol"/>
          <w:sz w:val="24"/>
          <w:szCs w:val="24"/>
        </w:rPr>
        <w:t>…</w:t>
      </w:r>
      <w:r w:rsidRPr="005D34AF">
        <w:rPr>
          <w:rFonts w:ascii="Palatino Linotype" w:hAnsi="Palatino Linotype" w:cs="Times-Italic"/>
          <w:i/>
          <w:iCs/>
          <w:sz w:val="24"/>
          <w:szCs w:val="24"/>
        </w:rPr>
        <w:t>) es necesario que por parte de la Administración Zonal a</w:t>
      </w:r>
      <w:r w:rsidRPr="005D34AF">
        <w:rPr>
          <w:rFonts w:ascii="Palatino Linotype" w:hAnsi="Palatino Linotype" w:cs="Times-Roman"/>
          <w:sz w:val="24"/>
          <w:szCs w:val="24"/>
        </w:rPr>
        <w:t xml:space="preserve"> </w:t>
      </w:r>
      <w:r w:rsidRPr="005D34AF">
        <w:rPr>
          <w:rFonts w:ascii="Palatino Linotype" w:hAnsi="Palatino Linotype" w:cs="Times-Italic"/>
          <w:i/>
          <w:iCs/>
          <w:sz w:val="24"/>
          <w:szCs w:val="24"/>
        </w:rPr>
        <w:t>su cargo se realice la investigación IN SITU para que emitan el respectivo informe técnico y legal sobre</w:t>
      </w:r>
      <w:r w:rsidRPr="005D34AF">
        <w:rPr>
          <w:rFonts w:ascii="Palatino Linotype" w:hAnsi="Palatino Linotype" w:cs="Times-Roman"/>
          <w:sz w:val="24"/>
          <w:szCs w:val="24"/>
        </w:rPr>
        <w:t xml:space="preserve"> </w:t>
      </w:r>
      <w:r w:rsidRPr="005D34AF">
        <w:rPr>
          <w:rFonts w:ascii="Palatino Linotype" w:hAnsi="Palatino Linotype" w:cs="Times-Italic"/>
          <w:i/>
          <w:iCs/>
          <w:sz w:val="24"/>
          <w:szCs w:val="24"/>
        </w:rPr>
        <w:t>la factibilidad de inicio de proceso de bien mostrenco, conforme a las Políticas y Directrices establecidas</w:t>
      </w:r>
      <w:r w:rsidRPr="005D34AF">
        <w:rPr>
          <w:rFonts w:ascii="Palatino Linotype" w:hAnsi="Palatino Linotype" w:cs="Times-Roman"/>
          <w:sz w:val="24"/>
          <w:szCs w:val="24"/>
        </w:rPr>
        <w:t xml:space="preserve"> </w:t>
      </w:r>
      <w:r w:rsidRPr="005D34AF">
        <w:rPr>
          <w:rFonts w:ascii="Palatino Linotype" w:hAnsi="Palatino Linotype" w:cs="Times-Italic"/>
          <w:i/>
          <w:iCs/>
          <w:sz w:val="24"/>
          <w:szCs w:val="24"/>
        </w:rPr>
        <w:t>en el Código Municipal versión 20 de julio de 2021 (</w:t>
      </w:r>
      <w:r>
        <w:rPr>
          <w:rFonts w:ascii="Palatino Linotype" w:hAnsi="Palatino Linotype" w:cs="Symbol"/>
          <w:sz w:val="24"/>
          <w:szCs w:val="24"/>
        </w:rPr>
        <w:t>…</w:t>
      </w:r>
      <w:r w:rsidRPr="005D34AF">
        <w:rPr>
          <w:rFonts w:ascii="Palatino Linotype" w:hAnsi="Palatino Linotype" w:cs="Times-Italic"/>
          <w:i/>
          <w:iCs/>
          <w:sz w:val="24"/>
          <w:szCs w:val="24"/>
        </w:rPr>
        <w:t>)”; me permito remitir el trámite señalado para</w:t>
      </w:r>
      <w:r w:rsidRPr="005D34AF">
        <w:rPr>
          <w:rFonts w:ascii="Palatino Linotype" w:hAnsi="Palatino Linotype" w:cs="Times-Roman"/>
          <w:sz w:val="24"/>
          <w:szCs w:val="24"/>
        </w:rPr>
        <w:t xml:space="preserve"> </w:t>
      </w:r>
      <w:r w:rsidRPr="005D34AF">
        <w:rPr>
          <w:rFonts w:ascii="Palatino Linotype" w:hAnsi="Palatino Linotype" w:cs="Times-Italic"/>
          <w:i/>
          <w:iCs/>
          <w:sz w:val="24"/>
          <w:szCs w:val="24"/>
        </w:rPr>
        <w:t>su atención respectiva, conforme al ámbito de competencias (…)”</w:t>
      </w:r>
      <w:r w:rsidR="0064259F">
        <w:rPr>
          <w:rFonts w:ascii="Palatino Linotype" w:hAnsi="Palatino Linotype" w:cs="Times-Italic"/>
          <w:i/>
          <w:iCs/>
          <w:sz w:val="24"/>
          <w:szCs w:val="24"/>
        </w:rPr>
        <w:t>.</w:t>
      </w:r>
    </w:p>
    <w:p w14:paraId="5D7864FC" w14:textId="15A39035" w:rsidR="00772CC4" w:rsidRPr="00772CC4" w:rsidRDefault="00840921" w:rsidP="00772CC4">
      <w:pPr>
        <w:autoSpaceDE w:val="0"/>
        <w:autoSpaceDN w:val="0"/>
        <w:adjustRightInd w:val="0"/>
        <w:spacing w:before="240" w:after="0" w:line="240" w:lineRule="auto"/>
        <w:jc w:val="both"/>
        <w:rPr>
          <w:rFonts w:ascii="Palatino Linotype" w:hAnsi="Palatino Linotype" w:cs="Times-Roman"/>
          <w:sz w:val="24"/>
          <w:szCs w:val="24"/>
        </w:rPr>
      </w:pPr>
      <w:r w:rsidRPr="00C33D0B">
        <w:rPr>
          <w:rFonts w:ascii="Palatino Linotype" w:hAnsi="Palatino Linotype"/>
          <w:b/>
          <w:sz w:val="24"/>
        </w:rPr>
        <w:t>2.</w:t>
      </w:r>
      <w:r w:rsidR="007E240E">
        <w:rPr>
          <w:rFonts w:ascii="Palatino Linotype" w:hAnsi="Palatino Linotype"/>
          <w:b/>
          <w:sz w:val="24"/>
        </w:rPr>
        <w:t>7</w:t>
      </w:r>
      <w:r w:rsidR="00B068E7">
        <w:rPr>
          <w:rFonts w:ascii="Palatino Linotype" w:hAnsi="Palatino Linotype"/>
          <w:b/>
          <w:sz w:val="24"/>
        </w:rPr>
        <w:t xml:space="preserve"> </w:t>
      </w:r>
      <w:r w:rsidR="00772CC4" w:rsidRPr="00772CC4">
        <w:rPr>
          <w:rFonts w:ascii="Palatino Linotype" w:hAnsi="Palatino Linotype" w:cs="Times-Roman"/>
          <w:sz w:val="24"/>
          <w:szCs w:val="24"/>
        </w:rPr>
        <w:t xml:space="preserve">Mediante Memorando Nro. GADDMQ-AZEE-UTYV-2022-0191-M, de 02 de junio de 2022, la Ing. Camila </w:t>
      </w:r>
      <w:proofErr w:type="spellStart"/>
      <w:r w:rsidR="00772CC4" w:rsidRPr="00772CC4">
        <w:rPr>
          <w:rFonts w:ascii="Palatino Linotype" w:hAnsi="Palatino Linotype" w:cs="Times-Roman"/>
          <w:sz w:val="24"/>
          <w:szCs w:val="24"/>
        </w:rPr>
        <w:t>Yessena</w:t>
      </w:r>
      <w:proofErr w:type="spellEnd"/>
      <w:r w:rsidR="00772CC4" w:rsidRPr="00772CC4">
        <w:rPr>
          <w:rFonts w:ascii="Palatino Linotype" w:hAnsi="Palatino Linotype" w:cs="Times-Roman"/>
          <w:sz w:val="24"/>
          <w:szCs w:val="24"/>
        </w:rPr>
        <w:t xml:space="preserve"> </w:t>
      </w:r>
      <w:proofErr w:type="spellStart"/>
      <w:r w:rsidR="00772CC4" w:rsidRPr="00772CC4">
        <w:rPr>
          <w:rFonts w:ascii="Palatino Linotype" w:hAnsi="Palatino Linotype" w:cs="Times-Roman"/>
          <w:sz w:val="24"/>
          <w:szCs w:val="24"/>
        </w:rPr>
        <w:t>Bahamonde</w:t>
      </w:r>
      <w:proofErr w:type="spellEnd"/>
      <w:r w:rsidR="00772CC4" w:rsidRPr="00772CC4">
        <w:rPr>
          <w:rFonts w:ascii="Palatino Linotype" w:hAnsi="Palatino Linotype" w:cs="Times-Roman"/>
          <w:sz w:val="24"/>
          <w:szCs w:val="24"/>
        </w:rPr>
        <w:t xml:space="preserve"> </w:t>
      </w:r>
      <w:proofErr w:type="spellStart"/>
      <w:r w:rsidR="00772CC4" w:rsidRPr="00772CC4">
        <w:rPr>
          <w:rFonts w:ascii="Palatino Linotype" w:hAnsi="Palatino Linotype" w:cs="Times-Roman"/>
          <w:sz w:val="24"/>
          <w:szCs w:val="24"/>
        </w:rPr>
        <w:t>Coyago</w:t>
      </w:r>
      <w:proofErr w:type="spellEnd"/>
      <w:r w:rsidR="00772CC4" w:rsidRPr="00772CC4">
        <w:rPr>
          <w:rFonts w:ascii="Palatino Linotype" w:hAnsi="Palatino Linotype" w:cs="Times-Roman"/>
          <w:sz w:val="24"/>
          <w:szCs w:val="24"/>
        </w:rPr>
        <w:t xml:space="preserve">, Jefa de la Unidad de Territorio </w:t>
      </w:r>
      <w:proofErr w:type="spellStart"/>
      <w:r w:rsidR="00772CC4" w:rsidRPr="00772CC4">
        <w:rPr>
          <w:rFonts w:ascii="Palatino Linotype" w:hAnsi="Palatino Linotype" w:cs="Times-Roman"/>
          <w:sz w:val="24"/>
          <w:szCs w:val="24"/>
        </w:rPr>
        <w:t>Habitat</w:t>
      </w:r>
      <w:proofErr w:type="spellEnd"/>
      <w:r w:rsidR="00772CC4" w:rsidRPr="00772CC4">
        <w:rPr>
          <w:rFonts w:ascii="Palatino Linotype" w:hAnsi="Palatino Linotype" w:cs="Times-Roman"/>
          <w:sz w:val="24"/>
          <w:szCs w:val="24"/>
        </w:rPr>
        <w:t xml:space="preserve"> y Vivienda de la Administración Zonal Eugenio Espejo, informó a la Unidad de Territorio y Vivienda:</w:t>
      </w:r>
    </w:p>
    <w:p w14:paraId="4B6638FD" w14:textId="41FD54F8" w:rsidR="00772CC4" w:rsidRPr="00772CC4" w:rsidRDefault="00772CC4" w:rsidP="00772CC4">
      <w:pPr>
        <w:autoSpaceDE w:val="0"/>
        <w:autoSpaceDN w:val="0"/>
        <w:adjustRightInd w:val="0"/>
        <w:spacing w:before="240" w:after="0" w:line="240" w:lineRule="auto"/>
        <w:jc w:val="both"/>
        <w:rPr>
          <w:rFonts w:ascii="Palatino Linotype" w:hAnsi="Palatino Linotype" w:cs="Times-Italic"/>
          <w:i/>
          <w:iCs/>
          <w:sz w:val="24"/>
          <w:szCs w:val="24"/>
        </w:rPr>
      </w:pPr>
      <w:r>
        <w:rPr>
          <w:rFonts w:ascii="Palatino Linotype" w:hAnsi="Palatino Linotype" w:cs="Times-Italic"/>
          <w:i/>
          <w:iCs/>
          <w:sz w:val="24"/>
          <w:szCs w:val="24"/>
        </w:rPr>
        <w:t>“(…)</w:t>
      </w:r>
      <w:r w:rsidRPr="00772CC4">
        <w:rPr>
          <w:rFonts w:ascii="Palatino Linotype" w:hAnsi="Palatino Linotype" w:cs="Times-Italic"/>
          <w:i/>
          <w:iCs/>
          <w:sz w:val="24"/>
          <w:szCs w:val="24"/>
        </w:rPr>
        <w:t xml:space="preserve"> con fecha miércoles 06 de noviembre de 2019, se realizó la inspección al predio 240060, en la que no se pudo ingresar al inmueble porque se encontraba cerrado, observando desde el exterior la existencia de una edificación en hormigón armado de 1 piso, predio que se encuentra abandonado, sin uso, lleno de hierba y maleza; </w:t>
      </w:r>
    </w:p>
    <w:p w14:paraId="1C4032AD" w14:textId="4AC5489A" w:rsidR="008238AE" w:rsidRPr="00772CC4" w:rsidRDefault="00772CC4" w:rsidP="00772CC4">
      <w:pPr>
        <w:autoSpaceDE w:val="0"/>
        <w:autoSpaceDN w:val="0"/>
        <w:adjustRightInd w:val="0"/>
        <w:spacing w:before="240" w:after="0" w:line="240" w:lineRule="auto"/>
        <w:jc w:val="both"/>
        <w:rPr>
          <w:rFonts w:ascii="Palatino Linotype" w:hAnsi="Palatino Linotype" w:cs="Times-Italic"/>
          <w:i/>
          <w:iCs/>
          <w:sz w:val="24"/>
          <w:szCs w:val="24"/>
        </w:rPr>
      </w:pPr>
      <w:r w:rsidRPr="00772CC4">
        <w:rPr>
          <w:rFonts w:ascii="Palatino Linotype" w:hAnsi="Palatino Linotype" w:cs="Times-Italic"/>
          <w:i/>
          <w:iCs/>
          <w:sz w:val="24"/>
          <w:szCs w:val="24"/>
        </w:rPr>
        <w:t>A la presente fecha y en base al nuevo requerimiento se realiza una nueva inspección, el jueves 12 de mayo de 2022 en la que nuevamente no se pudo ingresar al inmueble, porque se encontraba cerrado, observándose que mantiene la edificación en hormigón armado de 1 piso, rodeada de mucha vegetación, por su condición de abandono, sin uso, lleno de hierba y maleza; observaciones que se muestra en las siguientes fotografías:</w:t>
      </w:r>
    </w:p>
    <w:p w14:paraId="7E854C33" w14:textId="77777777" w:rsidR="00772CC4" w:rsidRPr="00772CC4" w:rsidRDefault="00772CC4" w:rsidP="00772CC4">
      <w:pPr>
        <w:autoSpaceDE w:val="0"/>
        <w:autoSpaceDN w:val="0"/>
        <w:adjustRightInd w:val="0"/>
        <w:spacing w:before="240" w:after="0" w:line="240" w:lineRule="auto"/>
        <w:jc w:val="both"/>
        <w:rPr>
          <w:rFonts w:ascii="Palatino Linotype" w:hAnsi="Palatino Linotype" w:cs="Times-Italic"/>
          <w:i/>
          <w:iCs/>
          <w:sz w:val="24"/>
          <w:szCs w:val="24"/>
        </w:rPr>
      </w:pPr>
      <w:r w:rsidRPr="00772CC4">
        <w:rPr>
          <w:rFonts w:ascii="Palatino Linotype" w:hAnsi="Palatino Linotype" w:cs="Times-Italic"/>
          <w:i/>
          <w:iCs/>
          <w:sz w:val="24"/>
          <w:szCs w:val="24"/>
        </w:rPr>
        <w:t xml:space="preserve">Con el fin de obtener información sobre el propietario del inmueble motivo del presente informe, en la inspección realizada en el año 2019, se realizó el acercamiento con el Arq. </w:t>
      </w:r>
      <w:r w:rsidRPr="00772CC4">
        <w:rPr>
          <w:rFonts w:ascii="Palatino Linotype" w:hAnsi="Palatino Linotype" w:cs="Times-Italic"/>
          <w:i/>
          <w:iCs/>
          <w:sz w:val="24"/>
          <w:szCs w:val="24"/>
        </w:rPr>
        <w:lastRenderedPageBreak/>
        <w:t xml:space="preserve">Ricardo </w:t>
      </w:r>
      <w:proofErr w:type="spellStart"/>
      <w:r w:rsidRPr="00772CC4">
        <w:rPr>
          <w:rFonts w:ascii="Palatino Linotype" w:hAnsi="Palatino Linotype" w:cs="Times-Italic"/>
          <w:i/>
          <w:iCs/>
          <w:sz w:val="24"/>
          <w:szCs w:val="24"/>
        </w:rPr>
        <w:t>Moreano</w:t>
      </w:r>
      <w:proofErr w:type="spellEnd"/>
      <w:r w:rsidRPr="00772CC4">
        <w:rPr>
          <w:rFonts w:ascii="Palatino Linotype" w:hAnsi="Palatino Linotype" w:cs="Times-Italic"/>
          <w:i/>
          <w:iCs/>
          <w:sz w:val="24"/>
          <w:szCs w:val="24"/>
        </w:rPr>
        <w:t xml:space="preserve">, vecino del sector quien manifestó conocer que el espacio es municipal, según un plano del barrio que </w:t>
      </w:r>
      <w:proofErr w:type="spellStart"/>
      <w:r w:rsidRPr="00772CC4">
        <w:rPr>
          <w:rFonts w:ascii="Palatino Linotype" w:hAnsi="Palatino Linotype" w:cs="Times-Italic"/>
          <w:i/>
          <w:iCs/>
          <w:sz w:val="24"/>
          <w:szCs w:val="24"/>
        </w:rPr>
        <w:t>el</w:t>
      </w:r>
      <w:proofErr w:type="spellEnd"/>
      <w:r w:rsidRPr="00772CC4">
        <w:rPr>
          <w:rFonts w:ascii="Palatino Linotype" w:hAnsi="Palatino Linotype" w:cs="Times-Italic"/>
          <w:i/>
          <w:iCs/>
          <w:sz w:val="24"/>
          <w:szCs w:val="24"/>
        </w:rPr>
        <w:t xml:space="preserve"> conoce, por tal motivo hace varios años atrás gestionaron la construcción de la unidad de policía, sin </w:t>
      </w:r>
      <w:proofErr w:type="gramStart"/>
      <w:r w:rsidRPr="00772CC4">
        <w:rPr>
          <w:rFonts w:ascii="Palatino Linotype" w:hAnsi="Palatino Linotype" w:cs="Times-Italic"/>
          <w:i/>
          <w:iCs/>
          <w:sz w:val="24"/>
          <w:szCs w:val="24"/>
        </w:rPr>
        <w:t>embargo</w:t>
      </w:r>
      <w:proofErr w:type="gramEnd"/>
      <w:r w:rsidRPr="00772CC4">
        <w:rPr>
          <w:rFonts w:ascii="Palatino Linotype" w:hAnsi="Palatino Linotype" w:cs="Times-Italic"/>
          <w:i/>
          <w:iCs/>
          <w:sz w:val="24"/>
          <w:szCs w:val="24"/>
        </w:rPr>
        <w:t xml:space="preserve"> a lo manifestado no exhibió documentos que respalde lo dicho.</w:t>
      </w:r>
    </w:p>
    <w:p w14:paraId="3E8170E1" w14:textId="77777777" w:rsidR="00772CC4" w:rsidRPr="00772CC4" w:rsidRDefault="00772CC4" w:rsidP="00772CC4">
      <w:pPr>
        <w:autoSpaceDE w:val="0"/>
        <w:autoSpaceDN w:val="0"/>
        <w:adjustRightInd w:val="0"/>
        <w:spacing w:before="240" w:after="0" w:line="240" w:lineRule="auto"/>
        <w:jc w:val="both"/>
        <w:rPr>
          <w:rFonts w:ascii="Palatino Linotype" w:hAnsi="Palatino Linotype" w:cs="Times-Italic"/>
          <w:i/>
          <w:iCs/>
          <w:sz w:val="24"/>
          <w:szCs w:val="24"/>
        </w:rPr>
      </w:pPr>
      <w:r w:rsidRPr="00772CC4">
        <w:rPr>
          <w:rFonts w:ascii="Palatino Linotype" w:hAnsi="Palatino Linotype" w:cs="Times-Italic"/>
          <w:i/>
          <w:iCs/>
          <w:sz w:val="24"/>
          <w:szCs w:val="24"/>
        </w:rPr>
        <w:t>Actualmente se mantuvo una nueva conversación con el Sr. Ángel Haro esposo de la solicitante, Sra. Sabina Nubia Morales Vaca, propietarios del predio colindante al inmueble 240060, quienes manifestaron que hace muchos años atrás, solicitaron la ocupación de este predio, pero fue entregado por el Municipio al Sr. Navarrete, quien era el dueño de la cadena de Farmacias Navarrete, en la época de la Alcaldía del Abg. Jamil Mahuad, para instalar una sede de comunicaciones Pichincha Radio Club, proyecto que fue distorsionado dando mal uso al inmueble, lo que motivo al Municipio, a revertir la autorización de ocupación.</w:t>
      </w:r>
    </w:p>
    <w:p w14:paraId="1A7CFD11" w14:textId="77777777" w:rsidR="00772CC4" w:rsidRPr="00772CC4" w:rsidRDefault="00772CC4" w:rsidP="00772CC4">
      <w:pPr>
        <w:autoSpaceDE w:val="0"/>
        <w:autoSpaceDN w:val="0"/>
        <w:adjustRightInd w:val="0"/>
        <w:spacing w:before="240" w:after="0" w:line="240" w:lineRule="auto"/>
        <w:jc w:val="both"/>
        <w:rPr>
          <w:rFonts w:ascii="Palatino Linotype" w:hAnsi="Palatino Linotype" w:cs="Times-Italic"/>
          <w:i/>
          <w:iCs/>
          <w:sz w:val="24"/>
          <w:szCs w:val="24"/>
        </w:rPr>
      </w:pPr>
      <w:r w:rsidRPr="00772CC4">
        <w:rPr>
          <w:rFonts w:ascii="Palatino Linotype" w:hAnsi="Palatino Linotype" w:cs="Times-Italic"/>
          <w:i/>
          <w:iCs/>
          <w:sz w:val="24"/>
          <w:szCs w:val="24"/>
        </w:rPr>
        <w:t>También manifestó que al quedar sin uso el espacio, la comunidad gestionó la construcción de una Unidad de Policía Comunitaria, la cual fue equipada y quedo lista para su funcionamiento, pero finalmente otro grupo social gestionó el cambio de ubicación de la UPC, quedando abandonado este sitio</w:t>
      </w:r>
      <w:r w:rsidRPr="00772CC4">
        <w:rPr>
          <w:rFonts w:ascii="Palatino Linotype" w:hAnsi="Palatino Linotype" w:cs="Symbol"/>
          <w:sz w:val="24"/>
          <w:szCs w:val="24"/>
        </w:rPr>
        <w:t></w:t>
      </w:r>
    </w:p>
    <w:p w14:paraId="61A361A8" w14:textId="77777777" w:rsidR="00772CC4" w:rsidRPr="00772CC4" w:rsidRDefault="00772CC4" w:rsidP="00772CC4">
      <w:pPr>
        <w:autoSpaceDE w:val="0"/>
        <w:autoSpaceDN w:val="0"/>
        <w:adjustRightInd w:val="0"/>
        <w:spacing w:before="240" w:after="0" w:line="240" w:lineRule="auto"/>
        <w:jc w:val="both"/>
        <w:rPr>
          <w:rFonts w:ascii="Palatino Linotype" w:hAnsi="Palatino Linotype" w:cs="Times-Italic"/>
          <w:i/>
          <w:iCs/>
          <w:sz w:val="24"/>
          <w:szCs w:val="24"/>
        </w:rPr>
      </w:pPr>
      <w:r w:rsidRPr="00772CC4">
        <w:rPr>
          <w:rFonts w:ascii="Palatino Linotype" w:hAnsi="Palatino Linotype" w:cs="Times-Italic"/>
          <w:i/>
          <w:iCs/>
          <w:sz w:val="24"/>
          <w:szCs w:val="24"/>
        </w:rPr>
        <w:t xml:space="preserve">Por otro </w:t>
      </w:r>
      <w:proofErr w:type="gramStart"/>
      <w:r w:rsidRPr="00772CC4">
        <w:rPr>
          <w:rFonts w:ascii="Palatino Linotype" w:hAnsi="Palatino Linotype" w:cs="Times-Italic"/>
          <w:i/>
          <w:iCs/>
          <w:sz w:val="24"/>
          <w:szCs w:val="24"/>
        </w:rPr>
        <w:t>lado</w:t>
      </w:r>
      <w:proofErr w:type="gramEnd"/>
      <w:r w:rsidRPr="00772CC4">
        <w:rPr>
          <w:rFonts w:ascii="Palatino Linotype" w:hAnsi="Palatino Linotype" w:cs="Times-Italic"/>
          <w:i/>
          <w:iCs/>
          <w:sz w:val="24"/>
          <w:szCs w:val="24"/>
        </w:rPr>
        <w:t xml:space="preserve"> considerando el nuevo pedido realizado por la Dirección Metropolitana de Gestión de Bienes Inmuebles, la información verbal proporcionada en la inspección de campo, misma que no fue documentada por los vecinos del sector, por lo que no se logró obtener más indicios que definan la titularidad a nombre del Municipio ni de un particular, en este sentido se puede determinar que es procedente continuar con el proceso de Declaratoria de Bien Mostrenco del predio 240060. </w:t>
      </w:r>
    </w:p>
    <w:p w14:paraId="0D7F17BD" w14:textId="24E5238E" w:rsidR="00772CC4" w:rsidRPr="00772CC4" w:rsidRDefault="00772CC4" w:rsidP="00772CC4">
      <w:pPr>
        <w:autoSpaceDE w:val="0"/>
        <w:autoSpaceDN w:val="0"/>
        <w:adjustRightInd w:val="0"/>
        <w:spacing w:before="240" w:after="0" w:line="240" w:lineRule="auto"/>
        <w:jc w:val="both"/>
        <w:rPr>
          <w:rFonts w:ascii="Palatino Linotype" w:hAnsi="Palatino Linotype" w:cs="Times-Italic"/>
          <w:i/>
          <w:iCs/>
          <w:sz w:val="24"/>
          <w:szCs w:val="24"/>
        </w:rPr>
      </w:pPr>
      <w:r w:rsidRPr="00772CC4">
        <w:rPr>
          <w:rFonts w:ascii="Palatino Linotype" w:hAnsi="Palatino Linotype" w:cs="Times-Italic"/>
          <w:i/>
          <w:iCs/>
          <w:sz w:val="24"/>
          <w:szCs w:val="24"/>
        </w:rPr>
        <w:t>Con los antecedentes expuestos, la Unidad de Territorio y Vivienda previo a emitir el criterio técnico respectivo, solicita realizar el levantamiento topográfico georreferenciado del predio 240060 y emitir el informe que debe contener el cuadro con datos de superficie, linderos, número de predio, clave catastral y otros datos que deban ser considerados para la emisión del criterio, pedido que se realiza conforme lo solicitado por la Dirección Metropolitana de Gesti</w:t>
      </w:r>
      <w:r>
        <w:rPr>
          <w:rFonts w:ascii="Palatino Linotype" w:hAnsi="Palatino Linotype" w:cs="Times-Italic"/>
          <w:i/>
          <w:iCs/>
          <w:sz w:val="24"/>
          <w:szCs w:val="24"/>
        </w:rPr>
        <w:t>ón de Bienes Inmuebles (DMGBI) (…)</w:t>
      </w:r>
      <w:r w:rsidRPr="00772CC4">
        <w:rPr>
          <w:rFonts w:ascii="Palatino Linotype" w:hAnsi="Palatino Linotype" w:cs="Times-Italic"/>
          <w:i/>
          <w:iCs/>
          <w:sz w:val="24"/>
          <w:szCs w:val="24"/>
        </w:rPr>
        <w:t>”</w:t>
      </w:r>
    </w:p>
    <w:p w14:paraId="49B73914" w14:textId="165BB621" w:rsidR="005A1181" w:rsidRPr="007452BC" w:rsidRDefault="006179D1" w:rsidP="007452BC">
      <w:pPr>
        <w:autoSpaceDE w:val="0"/>
        <w:autoSpaceDN w:val="0"/>
        <w:adjustRightInd w:val="0"/>
        <w:spacing w:before="240" w:after="0" w:line="240" w:lineRule="auto"/>
        <w:jc w:val="both"/>
        <w:rPr>
          <w:rFonts w:ascii="Times-Roman" w:hAnsi="Times-Roman" w:cs="Times-Roman"/>
          <w:sz w:val="19"/>
          <w:szCs w:val="19"/>
        </w:rPr>
      </w:pPr>
      <w:r w:rsidRPr="00E26666">
        <w:rPr>
          <w:rFonts w:ascii="Palatino Linotype" w:hAnsi="Palatino Linotype"/>
          <w:b/>
          <w:sz w:val="24"/>
          <w:szCs w:val="24"/>
        </w:rPr>
        <w:t>2</w:t>
      </w:r>
      <w:r w:rsidR="008F0DC2" w:rsidRPr="00E26666">
        <w:rPr>
          <w:rFonts w:ascii="Palatino Linotype" w:hAnsi="Palatino Linotype"/>
          <w:b/>
          <w:sz w:val="24"/>
          <w:szCs w:val="24"/>
        </w:rPr>
        <w:t xml:space="preserve">.8 </w:t>
      </w:r>
      <w:r w:rsidR="00772CC4" w:rsidRPr="007452BC">
        <w:rPr>
          <w:rFonts w:ascii="Palatino Linotype" w:hAnsi="Palatino Linotype" w:cs="Times-Roman"/>
          <w:sz w:val="24"/>
          <w:szCs w:val="24"/>
        </w:rPr>
        <w:t xml:space="preserve">Mediante Memorando Nro. GADDMQ-AZEE-UTYV-2022-0250-M, </w:t>
      </w:r>
      <w:r w:rsidR="007452BC" w:rsidRPr="007452BC">
        <w:rPr>
          <w:rFonts w:ascii="Palatino Linotype" w:hAnsi="Palatino Linotype" w:cs="Times-Roman"/>
          <w:sz w:val="24"/>
          <w:szCs w:val="24"/>
        </w:rPr>
        <w:t xml:space="preserve">de 04 de julio de 2022, la Ing. </w:t>
      </w:r>
      <w:r w:rsidR="00772CC4" w:rsidRPr="007452BC">
        <w:rPr>
          <w:rFonts w:ascii="Palatino Linotype" w:hAnsi="Palatino Linotype" w:cs="Times-Roman"/>
          <w:sz w:val="24"/>
          <w:szCs w:val="24"/>
        </w:rPr>
        <w:t xml:space="preserve">Camila </w:t>
      </w:r>
      <w:proofErr w:type="spellStart"/>
      <w:r w:rsidR="00772CC4" w:rsidRPr="007452BC">
        <w:rPr>
          <w:rFonts w:ascii="Palatino Linotype" w:hAnsi="Palatino Linotype" w:cs="Times-Roman"/>
          <w:sz w:val="24"/>
          <w:szCs w:val="24"/>
        </w:rPr>
        <w:t>Yessena</w:t>
      </w:r>
      <w:proofErr w:type="spellEnd"/>
      <w:r w:rsidR="00772CC4" w:rsidRPr="007452BC">
        <w:rPr>
          <w:rFonts w:ascii="Palatino Linotype" w:hAnsi="Palatino Linotype" w:cs="Times-Roman"/>
          <w:sz w:val="24"/>
          <w:szCs w:val="24"/>
        </w:rPr>
        <w:t xml:space="preserve"> </w:t>
      </w:r>
      <w:proofErr w:type="spellStart"/>
      <w:r w:rsidR="00772CC4" w:rsidRPr="007452BC">
        <w:rPr>
          <w:rFonts w:ascii="Palatino Linotype" w:hAnsi="Palatino Linotype" w:cs="Times-Roman"/>
          <w:sz w:val="24"/>
          <w:szCs w:val="24"/>
        </w:rPr>
        <w:t>Bahamonde</w:t>
      </w:r>
      <w:proofErr w:type="spellEnd"/>
      <w:r w:rsidR="00772CC4" w:rsidRPr="007452BC">
        <w:rPr>
          <w:rFonts w:ascii="Palatino Linotype" w:hAnsi="Palatino Linotype" w:cs="Times-Roman"/>
          <w:sz w:val="24"/>
          <w:szCs w:val="24"/>
        </w:rPr>
        <w:t xml:space="preserve"> </w:t>
      </w:r>
      <w:proofErr w:type="spellStart"/>
      <w:r w:rsidR="00772CC4" w:rsidRPr="007452BC">
        <w:rPr>
          <w:rFonts w:ascii="Palatino Linotype" w:hAnsi="Palatino Linotype" w:cs="Times-Roman"/>
          <w:sz w:val="24"/>
          <w:szCs w:val="24"/>
        </w:rPr>
        <w:t>Coyago</w:t>
      </w:r>
      <w:proofErr w:type="spellEnd"/>
      <w:r w:rsidR="00772CC4" w:rsidRPr="007452BC">
        <w:rPr>
          <w:rFonts w:ascii="Palatino Linotype" w:hAnsi="Palatino Linotype" w:cs="Times-Roman"/>
          <w:sz w:val="24"/>
          <w:szCs w:val="24"/>
        </w:rPr>
        <w:t>, Jefa de la Unidad</w:t>
      </w:r>
      <w:r w:rsidR="007452BC" w:rsidRPr="007452BC">
        <w:rPr>
          <w:rFonts w:ascii="Palatino Linotype" w:hAnsi="Palatino Linotype" w:cs="Times-Roman"/>
          <w:sz w:val="24"/>
          <w:szCs w:val="24"/>
        </w:rPr>
        <w:t xml:space="preserve"> de Territorio y Vivienda de la Administración </w:t>
      </w:r>
      <w:r w:rsidR="00772CC4" w:rsidRPr="007452BC">
        <w:rPr>
          <w:rFonts w:ascii="Palatino Linotype" w:hAnsi="Palatino Linotype" w:cs="Times-Roman"/>
          <w:sz w:val="24"/>
          <w:szCs w:val="24"/>
        </w:rPr>
        <w:t>Zonal Eugenio Espejo, remitió a la Administradora Zon</w:t>
      </w:r>
      <w:r w:rsidR="007452BC" w:rsidRPr="007452BC">
        <w:rPr>
          <w:rFonts w:ascii="Palatino Linotype" w:hAnsi="Palatino Linotype" w:cs="Times-Roman"/>
          <w:sz w:val="24"/>
          <w:szCs w:val="24"/>
        </w:rPr>
        <w:t xml:space="preserve">al el levantamiento topográfico georreferenciado </w:t>
      </w:r>
      <w:r w:rsidR="00772CC4" w:rsidRPr="007452BC">
        <w:rPr>
          <w:rFonts w:ascii="Palatino Linotype" w:hAnsi="Palatino Linotype" w:cs="Times-Roman"/>
          <w:sz w:val="24"/>
          <w:szCs w:val="24"/>
        </w:rPr>
        <w:t>con las especificaciones solicitadas, adic</w:t>
      </w:r>
      <w:r w:rsidR="007452BC" w:rsidRPr="007452BC">
        <w:rPr>
          <w:rFonts w:ascii="Palatino Linotype" w:hAnsi="Palatino Linotype" w:cs="Times-Roman"/>
          <w:sz w:val="24"/>
          <w:szCs w:val="24"/>
        </w:rPr>
        <w:t xml:space="preserve">ional, el </w:t>
      </w:r>
      <w:proofErr w:type="spellStart"/>
      <w:r w:rsidR="007452BC" w:rsidRPr="007452BC">
        <w:rPr>
          <w:rFonts w:ascii="Palatino Linotype" w:hAnsi="Palatino Linotype" w:cs="Times-Roman"/>
          <w:sz w:val="24"/>
          <w:szCs w:val="24"/>
        </w:rPr>
        <w:t>pdf</w:t>
      </w:r>
      <w:proofErr w:type="spellEnd"/>
      <w:r w:rsidR="007452BC" w:rsidRPr="007452BC">
        <w:rPr>
          <w:rFonts w:ascii="Palatino Linotype" w:hAnsi="Palatino Linotype" w:cs="Times-Roman"/>
          <w:sz w:val="24"/>
          <w:szCs w:val="24"/>
        </w:rPr>
        <w:t xml:space="preserve"> con las firmas de </w:t>
      </w:r>
      <w:r w:rsidR="00772CC4" w:rsidRPr="007452BC">
        <w:rPr>
          <w:rFonts w:ascii="Palatino Linotype" w:hAnsi="Palatino Linotype" w:cs="Times-Roman"/>
          <w:sz w:val="24"/>
          <w:szCs w:val="24"/>
        </w:rPr>
        <w:t>responsa</w:t>
      </w:r>
      <w:r w:rsidR="007452BC" w:rsidRPr="007452BC">
        <w:rPr>
          <w:rFonts w:ascii="Palatino Linotype" w:hAnsi="Palatino Linotype" w:cs="Times-Roman"/>
          <w:sz w:val="24"/>
          <w:szCs w:val="24"/>
        </w:rPr>
        <w:t xml:space="preserve">bilidad y cuadro de áreas </w:t>
      </w:r>
      <w:r w:rsidR="00772CC4" w:rsidRPr="007452BC">
        <w:rPr>
          <w:rFonts w:ascii="Palatino Linotype" w:hAnsi="Palatino Linotype" w:cs="Times-Roman"/>
          <w:sz w:val="24"/>
          <w:szCs w:val="24"/>
        </w:rPr>
        <w:t>definitivas.</w:t>
      </w:r>
    </w:p>
    <w:p w14:paraId="44D7B305" w14:textId="59ABB910" w:rsidR="0001664D" w:rsidRDefault="00E26666" w:rsidP="007452BC">
      <w:pPr>
        <w:autoSpaceDE w:val="0"/>
        <w:autoSpaceDN w:val="0"/>
        <w:adjustRightInd w:val="0"/>
        <w:spacing w:before="240" w:after="0" w:line="240" w:lineRule="auto"/>
        <w:rPr>
          <w:rFonts w:ascii="Palatino Linotype" w:hAnsi="Palatino Linotype" w:cs="Times-Roman"/>
          <w:sz w:val="24"/>
          <w:szCs w:val="24"/>
        </w:rPr>
      </w:pPr>
      <w:r>
        <w:rPr>
          <w:rFonts w:ascii="Palatino Linotype" w:hAnsi="Palatino Linotype"/>
          <w:b/>
          <w:sz w:val="24"/>
        </w:rPr>
        <w:t xml:space="preserve">2.9 </w:t>
      </w:r>
      <w:r w:rsidR="007452BC" w:rsidRPr="007452BC">
        <w:rPr>
          <w:rFonts w:ascii="Palatino Linotype" w:hAnsi="Palatino Linotype" w:cs="Times-Roman"/>
          <w:sz w:val="24"/>
          <w:szCs w:val="24"/>
        </w:rPr>
        <w:t>Mediante Memorando Nro. GADDMQ-AZEE-DGT-2022-1215-M de 13 de julio de 2022, la Dirección de Gestión Territorial de la Administración Zonal Eugenio Espejo, en su parte pertinente, manifestó:</w:t>
      </w:r>
    </w:p>
    <w:p w14:paraId="2BE78C55" w14:textId="77777777" w:rsidR="007452BC" w:rsidRPr="007452BC" w:rsidRDefault="007452BC" w:rsidP="007452BC">
      <w:pPr>
        <w:autoSpaceDE w:val="0"/>
        <w:autoSpaceDN w:val="0"/>
        <w:adjustRightInd w:val="0"/>
        <w:spacing w:before="240" w:after="0" w:line="240" w:lineRule="auto"/>
        <w:rPr>
          <w:rFonts w:ascii="Palatino Linotype" w:hAnsi="Palatino Linotype" w:cs="Times-Roman"/>
          <w:sz w:val="24"/>
          <w:szCs w:val="24"/>
        </w:rPr>
      </w:pPr>
    </w:p>
    <w:p w14:paraId="22DE4807" w14:textId="15F787C0" w:rsidR="007452BC" w:rsidRPr="007452BC" w:rsidRDefault="007452BC" w:rsidP="007452BC">
      <w:pPr>
        <w:autoSpaceDE w:val="0"/>
        <w:autoSpaceDN w:val="0"/>
        <w:adjustRightInd w:val="0"/>
        <w:spacing w:before="240" w:after="0" w:line="240" w:lineRule="auto"/>
        <w:jc w:val="both"/>
        <w:rPr>
          <w:rFonts w:ascii="Palatino Linotype" w:hAnsi="Palatino Linotype" w:cs="Times-Italic"/>
          <w:i/>
          <w:iCs/>
          <w:sz w:val="24"/>
          <w:szCs w:val="24"/>
        </w:rPr>
      </w:pPr>
      <w:r w:rsidRPr="007452BC">
        <w:rPr>
          <w:rFonts w:ascii="Palatino Linotype" w:hAnsi="Palatino Linotype" w:cs="Times-Italic"/>
          <w:i/>
          <w:iCs/>
          <w:sz w:val="24"/>
          <w:szCs w:val="24"/>
        </w:rPr>
        <w:lastRenderedPageBreak/>
        <w:t>“(…) se revisa el sistema de Informe de Regulación Metropolitana (</w:t>
      </w:r>
      <w:r>
        <w:rPr>
          <w:rFonts w:ascii="Palatino Linotype" w:hAnsi="Palatino Linotype" w:cs="Times-Italic"/>
          <w:i/>
          <w:iCs/>
          <w:sz w:val="24"/>
          <w:szCs w:val="24"/>
        </w:rPr>
        <w:t xml:space="preserve">IRM), el cual refleja los datos </w:t>
      </w:r>
      <w:r w:rsidRPr="007452BC">
        <w:rPr>
          <w:rFonts w:ascii="Palatino Linotype" w:hAnsi="Palatino Linotype" w:cs="Times-Italic"/>
          <w:i/>
          <w:iCs/>
          <w:sz w:val="24"/>
          <w:szCs w:val="24"/>
        </w:rPr>
        <w:t>catastrales del predio 240060, el mismo tie</w:t>
      </w:r>
      <w:r>
        <w:rPr>
          <w:rFonts w:ascii="Palatino Linotype" w:hAnsi="Palatino Linotype" w:cs="Times-Italic"/>
          <w:i/>
          <w:iCs/>
          <w:sz w:val="24"/>
          <w:szCs w:val="24"/>
        </w:rPr>
        <w:t xml:space="preserve">ne registrada una superficie de </w:t>
      </w:r>
      <w:r w:rsidRPr="007452BC">
        <w:rPr>
          <w:rFonts w:ascii="Palatino Linotype" w:hAnsi="Palatino Linotype" w:cs="Times-Italic"/>
          <w:i/>
          <w:iCs/>
          <w:sz w:val="24"/>
          <w:szCs w:val="24"/>
        </w:rPr>
        <w:t>485,47 m2, catastrado a no</w:t>
      </w:r>
      <w:r>
        <w:rPr>
          <w:rFonts w:ascii="Palatino Linotype" w:hAnsi="Palatino Linotype" w:cs="Times-Italic"/>
          <w:i/>
          <w:iCs/>
          <w:sz w:val="24"/>
          <w:szCs w:val="24"/>
        </w:rPr>
        <w:t xml:space="preserve">mbre del MUNICIPIO DEL DISTRITO </w:t>
      </w:r>
      <w:r w:rsidRPr="007452BC">
        <w:rPr>
          <w:rFonts w:ascii="Palatino Linotype" w:hAnsi="Palatino Linotype" w:cs="Times-Italic"/>
          <w:i/>
          <w:iCs/>
          <w:sz w:val="24"/>
          <w:szCs w:val="24"/>
        </w:rPr>
        <w:t>METROPOLITANO DE QUITO, datos que muestro en la siguien</w:t>
      </w:r>
      <w:r>
        <w:rPr>
          <w:rFonts w:ascii="Palatino Linotype" w:hAnsi="Palatino Linotype" w:cs="Times-Italic"/>
          <w:i/>
          <w:iCs/>
          <w:sz w:val="24"/>
          <w:szCs w:val="24"/>
        </w:rPr>
        <w:t xml:space="preserve">te captura de </w:t>
      </w:r>
      <w:r w:rsidRPr="007452BC">
        <w:rPr>
          <w:rFonts w:ascii="Palatino Linotype" w:hAnsi="Palatino Linotype" w:cs="Times-Italic"/>
          <w:i/>
          <w:iCs/>
          <w:sz w:val="24"/>
          <w:szCs w:val="24"/>
        </w:rPr>
        <w:t>pantalla:</w:t>
      </w:r>
    </w:p>
    <w:p w14:paraId="7A4295FC" w14:textId="280DCD93" w:rsidR="007452BC" w:rsidRDefault="007452BC" w:rsidP="007452BC">
      <w:pPr>
        <w:autoSpaceDE w:val="0"/>
        <w:autoSpaceDN w:val="0"/>
        <w:adjustRightInd w:val="0"/>
        <w:spacing w:before="240" w:after="0" w:line="240" w:lineRule="auto"/>
        <w:jc w:val="both"/>
        <w:rPr>
          <w:rFonts w:ascii="Palatino Linotype" w:hAnsi="Palatino Linotype" w:cs="Times-Italic"/>
          <w:i/>
          <w:iCs/>
          <w:sz w:val="24"/>
          <w:szCs w:val="24"/>
        </w:rPr>
      </w:pPr>
      <w:r w:rsidRPr="007452BC">
        <w:rPr>
          <w:rFonts w:ascii="Palatino Linotype" w:hAnsi="Palatino Linotype" w:cs="Times-Italic"/>
          <w:i/>
          <w:iCs/>
          <w:sz w:val="24"/>
          <w:szCs w:val="24"/>
        </w:rPr>
        <w:t>Predio N° 240060:</w:t>
      </w:r>
    </w:p>
    <w:p w14:paraId="34944137" w14:textId="68E1402A" w:rsidR="004608B1" w:rsidRPr="007452BC" w:rsidRDefault="004608B1" w:rsidP="007452BC">
      <w:pPr>
        <w:autoSpaceDE w:val="0"/>
        <w:autoSpaceDN w:val="0"/>
        <w:adjustRightInd w:val="0"/>
        <w:spacing w:before="240" w:after="0" w:line="240" w:lineRule="auto"/>
        <w:jc w:val="both"/>
        <w:rPr>
          <w:rFonts w:ascii="Palatino Linotype" w:hAnsi="Palatino Linotype" w:cs="Times-Roman"/>
          <w:sz w:val="24"/>
          <w:szCs w:val="24"/>
        </w:rPr>
      </w:pPr>
      <w:r>
        <w:rPr>
          <w:rFonts w:ascii="Palatino Linotype" w:hAnsi="Palatino Linotype" w:cs="Times-Roman"/>
          <w:noProof/>
          <w:sz w:val="24"/>
          <w:szCs w:val="24"/>
          <w:lang w:eastAsia="es-EC"/>
        </w:rPr>
        <w:drawing>
          <wp:inline distT="0" distB="0" distL="0" distR="0" wp14:anchorId="20030059" wp14:editId="246B104F">
            <wp:extent cx="5195625" cy="31051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9338" cy="3107369"/>
                    </a:xfrm>
                    <a:prstGeom prst="rect">
                      <a:avLst/>
                    </a:prstGeom>
                    <a:noFill/>
                    <a:ln>
                      <a:noFill/>
                    </a:ln>
                  </pic:spPr>
                </pic:pic>
              </a:graphicData>
            </a:graphic>
          </wp:inline>
        </w:drawing>
      </w:r>
    </w:p>
    <w:p w14:paraId="7C720732" w14:textId="77777777" w:rsidR="004608B1" w:rsidRPr="00012B42" w:rsidRDefault="004608B1" w:rsidP="00012B42">
      <w:pPr>
        <w:autoSpaceDE w:val="0"/>
        <w:autoSpaceDN w:val="0"/>
        <w:adjustRightInd w:val="0"/>
        <w:spacing w:before="240" w:after="0" w:line="240" w:lineRule="auto"/>
        <w:jc w:val="both"/>
        <w:rPr>
          <w:rFonts w:ascii="Palatino Linotype" w:hAnsi="Palatino Linotype" w:cs="Times-Italic"/>
          <w:i/>
          <w:iCs/>
          <w:sz w:val="24"/>
          <w:szCs w:val="24"/>
        </w:rPr>
      </w:pPr>
      <w:r w:rsidRPr="00012B42">
        <w:rPr>
          <w:rFonts w:ascii="Palatino Linotype" w:hAnsi="Palatino Linotype" w:cs="Times-Italic"/>
          <w:i/>
          <w:iCs/>
          <w:sz w:val="24"/>
          <w:szCs w:val="24"/>
        </w:rPr>
        <w:t xml:space="preserve">Revisado los archivos departamentales se informa </w:t>
      </w:r>
      <w:proofErr w:type="gramStart"/>
      <w:r w:rsidRPr="00012B42">
        <w:rPr>
          <w:rFonts w:ascii="Palatino Linotype" w:hAnsi="Palatino Linotype" w:cs="Times-Italic"/>
          <w:i/>
          <w:iCs/>
          <w:sz w:val="24"/>
          <w:szCs w:val="24"/>
        </w:rPr>
        <w:t>que</w:t>
      </w:r>
      <w:proofErr w:type="gramEnd"/>
      <w:r w:rsidRPr="00012B42">
        <w:rPr>
          <w:rFonts w:ascii="Palatino Linotype" w:hAnsi="Palatino Linotype" w:cs="Times-Italic"/>
          <w:i/>
          <w:iCs/>
          <w:sz w:val="24"/>
          <w:szCs w:val="24"/>
        </w:rPr>
        <w:t xml:space="preserve"> sobre el mismo tema, el día miércoles 06 de noviembre de 2019, se realizó la inspección al predio 240060, en la que no se pudo ingresar al inmueble porque se encontraba cerrado, observando desde el exterior la existencia de una edificación en hormigón armado de 1 piso, predio que se encuentra abandonado, sin uso, lleno de hierba y maleza;</w:t>
      </w:r>
    </w:p>
    <w:p w14:paraId="65354535" w14:textId="77777777" w:rsidR="004608B1" w:rsidRPr="00012B42" w:rsidRDefault="004608B1" w:rsidP="00012B42">
      <w:pPr>
        <w:autoSpaceDE w:val="0"/>
        <w:autoSpaceDN w:val="0"/>
        <w:adjustRightInd w:val="0"/>
        <w:spacing w:before="240" w:after="0" w:line="240" w:lineRule="auto"/>
        <w:jc w:val="both"/>
        <w:rPr>
          <w:rFonts w:ascii="Palatino Linotype" w:hAnsi="Palatino Linotype" w:cs="Times-Italic"/>
          <w:i/>
          <w:iCs/>
          <w:sz w:val="24"/>
          <w:szCs w:val="24"/>
        </w:rPr>
      </w:pPr>
      <w:r w:rsidRPr="00012B42">
        <w:rPr>
          <w:rFonts w:ascii="Palatino Linotype" w:hAnsi="Palatino Linotype" w:cs="Times-Italic"/>
          <w:i/>
          <w:iCs/>
          <w:sz w:val="24"/>
          <w:szCs w:val="24"/>
        </w:rPr>
        <w:t xml:space="preserve">A la presente fecha y en base al nuevo requerimiento se realiza una nueva inspección el jueves 12 de mayo de 2022, en la que nuevamente no se pudo ingresar al inmueble, porque se encontraba cerrado, observándose que mantiene la edificación en hormigón armado de 1 piso, rodeada de mucha vegetación, por su condición de abandono, sin uso, lleno de hierba y maleza. </w:t>
      </w:r>
    </w:p>
    <w:p w14:paraId="48E83591" w14:textId="77777777" w:rsidR="004608B1" w:rsidRPr="00012B42" w:rsidRDefault="004608B1" w:rsidP="00012B42">
      <w:pPr>
        <w:autoSpaceDE w:val="0"/>
        <w:autoSpaceDN w:val="0"/>
        <w:adjustRightInd w:val="0"/>
        <w:spacing w:before="240" w:after="0" w:line="240" w:lineRule="auto"/>
        <w:jc w:val="both"/>
        <w:rPr>
          <w:rFonts w:ascii="Palatino Linotype" w:hAnsi="Palatino Linotype" w:cs="Times-Italic"/>
          <w:i/>
          <w:iCs/>
          <w:sz w:val="24"/>
          <w:szCs w:val="24"/>
        </w:rPr>
      </w:pPr>
      <w:r w:rsidRPr="00012B42">
        <w:rPr>
          <w:rFonts w:ascii="Palatino Linotype" w:hAnsi="Palatino Linotype" w:cs="Times-Italic"/>
          <w:i/>
          <w:iCs/>
          <w:sz w:val="24"/>
          <w:szCs w:val="24"/>
        </w:rPr>
        <w:t xml:space="preserve">Con el fin de obtener información sobre el propietario del inmueble motivo del presente informe, en la inspección realizada en el año 2019, se realizó el acercamiento con el Arq. Ricardo </w:t>
      </w:r>
      <w:proofErr w:type="spellStart"/>
      <w:r w:rsidRPr="00012B42">
        <w:rPr>
          <w:rFonts w:ascii="Palatino Linotype" w:hAnsi="Palatino Linotype" w:cs="Times-Italic"/>
          <w:i/>
          <w:iCs/>
          <w:sz w:val="24"/>
          <w:szCs w:val="24"/>
        </w:rPr>
        <w:t>Moreano</w:t>
      </w:r>
      <w:proofErr w:type="spellEnd"/>
      <w:r w:rsidRPr="00012B42">
        <w:rPr>
          <w:rFonts w:ascii="Palatino Linotype" w:hAnsi="Palatino Linotype" w:cs="Times-Italic"/>
          <w:i/>
          <w:iCs/>
          <w:sz w:val="24"/>
          <w:szCs w:val="24"/>
        </w:rPr>
        <w:t xml:space="preserve">, vecino del sector quien manifestó conocer que el espacio es municipal, según un plano del barrio que </w:t>
      </w:r>
      <w:proofErr w:type="spellStart"/>
      <w:r w:rsidRPr="00012B42">
        <w:rPr>
          <w:rFonts w:ascii="Palatino Linotype" w:hAnsi="Palatino Linotype" w:cs="Times-Italic"/>
          <w:i/>
          <w:iCs/>
          <w:sz w:val="24"/>
          <w:szCs w:val="24"/>
        </w:rPr>
        <w:t>el</w:t>
      </w:r>
      <w:proofErr w:type="spellEnd"/>
      <w:r w:rsidRPr="00012B42">
        <w:rPr>
          <w:rFonts w:ascii="Palatino Linotype" w:hAnsi="Palatino Linotype" w:cs="Times-Italic"/>
          <w:i/>
          <w:iCs/>
          <w:sz w:val="24"/>
          <w:szCs w:val="24"/>
        </w:rPr>
        <w:t xml:space="preserve"> conoce, por tal motivo hace varios años atrás gestionaron la construcción de la unidad de policía, sin </w:t>
      </w:r>
      <w:proofErr w:type="gramStart"/>
      <w:r w:rsidRPr="00012B42">
        <w:rPr>
          <w:rFonts w:ascii="Palatino Linotype" w:hAnsi="Palatino Linotype" w:cs="Times-Italic"/>
          <w:i/>
          <w:iCs/>
          <w:sz w:val="24"/>
          <w:szCs w:val="24"/>
        </w:rPr>
        <w:t>embargo</w:t>
      </w:r>
      <w:proofErr w:type="gramEnd"/>
      <w:r w:rsidRPr="00012B42">
        <w:rPr>
          <w:rFonts w:ascii="Palatino Linotype" w:hAnsi="Palatino Linotype" w:cs="Times-Italic"/>
          <w:i/>
          <w:iCs/>
          <w:sz w:val="24"/>
          <w:szCs w:val="24"/>
        </w:rPr>
        <w:t xml:space="preserve"> a lo manifestado no exhibió documentos que respalde lo dicho.</w:t>
      </w:r>
    </w:p>
    <w:p w14:paraId="41A3B1D6" w14:textId="77777777" w:rsidR="00012B42" w:rsidRPr="00012B42" w:rsidRDefault="004608B1" w:rsidP="00012B42">
      <w:pPr>
        <w:autoSpaceDE w:val="0"/>
        <w:autoSpaceDN w:val="0"/>
        <w:adjustRightInd w:val="0"/>
        <w:spacing w:before="240" w:after="0" w:line="240" w:lineRule="auto"/>
        <w:jc w:val="both"/>
        <w:rPr>
          <w:rFonts w:ascii="Palatino Linotype" w:hAnsi="Palatino Linotype" w:cs="Times-Italic"/>
          <w:i/>
          <w:iCs/>
          <w:sz w:val="24"/>
          <w:szCs w:val="24"/>
        </w:rPr>
      </w:pPr>
      <w:r w:rsidRPr="00012B42">
        <w:rPr>
          <w:rFonts w:ascii="Palatino Linotype" w:hAnsi="Palatino Linotype" w:cs="Times-Italic"/>
          <w:i/>
          <w:iCs/>
          <w:sz w:val="24"/>
          <w:szCs w:val="24"/>
        </w:rPr>
        <w:t>Actualmente, se mantuvo una nueva conversación con el Sr. Ángel</w:t>
      </w:r>
      <w:r w:rsidR="00012B42" w:rsidRPr="00012B42">
        <w:rPr>
          <w:rFonts w:ascii="Palatino Linotype" w:hAnsi="Palatino Linotype" w:cs="Times-Italic"/>
          <w:i/>
          <w:iCs/>
          <w:sz w:val="24"/>
          <w:szCs w:val="24"/>
        </w:rPr>
        <w:t xml:space="preserve"> Haro esposo de la solicitante, </w:t>
      </w:r>
      <w:r w:rsidRPr="00012B42">
        <w:rPr>
          <w:rFonts w:ascii="Palatino Linotype" w:hAnsi="Palatino Linotype" w:cs="Times-Italic"/>
          <w:i/>
          <w:iCs/>
          <w:sz w:val="24"/>
          <w:szCs w:val="24"/>
        </w:rPr>
        <w:t>Sra. Sabina Nubia Morales Vaca, propietarios del predio colindan</w:t>
      </w:r>
      <w:r w:rsidR="00012B42" w:rsidRPr="00012B42">
        <w:rPr>
          <w:rFonts w:ascii="Palatino Linotype" w:hAnsi="Palatino Linotype" w:cs="Times-Italic"/>
          <w:i/>
          <w:iCs/>
          <w:sz w:val="24"/>
          <w:szCs w:val="24"/>
        </w:rPr>
        <w:t xml:space="preserve">te al </w:t>
      </w:r>
      <w:r w:rsidR="00012B42" w:rsidRPr="00012B42">
        <w:rPr>
          <w:rFonts w:ascii="Palatino Linotype" w:hAnsi="Palatino Linotype" w:cs="Times-Italic"/>
          <w:i/>
          <w:iCs/>
          <w:sz w:val="24"/>
          <w:szCs w:val="24"/>
        </w:rPr>
        <w:lastRenderedPageBreak/>
        <w:t xml:space="preserve">inmueble 240060, quienes </w:t>
      </w:r>
      <w:r w:rsidRPr="00012B42">
        <w:rPr>
          <w:rFonts w:ascii="Palatino Linotype" w:hAnsi="Palatino Linotype" w:cs="Times-Italic"/>
          <w:i/>
          <w:iCs/>
          <w:sz w:val="24"/>
          <w:szCs w:val="24"/>
        </w:rPr>
        <w:t>manifestaron que hace muchos años atrás, solicitaron la ocu</w:t>
      </w:r>
      <w:r w:rsidR="00012B42" w:rsidRPr="00012B42">
        <w:rPr>
          <w:rFonts w:ascii="Palatino Linotype" w:hAnsi="Palatino Linotype" w:cs="Times-Italic"/>
          <w:i/>
          <w:iCs/>
          <w:sz w:val="24"/>
          <w:szCs w:val="24"/>
        </w:rPr>
        <w:t xml:space="preserve">pación de este predio, pero fue </w:t>
      </w:r>
      <w:r w:rsidRPr="00012B42">
        <w:rPr>
          <w:rFonts w:ascii="Palatino Linotype" w:hAnsi="Palatino Linotype" w:cs="Times-Italic"/>
          <w:i/>
          <w:iCs/>
          <w:sz w:val="24"/>
          <w:szCs w:val="24"/>
        </w:rPr>
        <w:t xml:space="preserve">entregado </w:t>
      </w:r>
      <w:r w:rsidR="00012B42" w:rsidRPr="00012B42">
        <w:rPr>
          <w:rFonts w:ascii="Palatino Linotype" w:hAnsi="Palatino Linotype" w:cs="Times-Italic"/>
          <w:i/>
          <w:iCs/>
          <w:sz w:val="24"/>
          <w:szCs w:val="24"/>
        </w:rPr>
        <w:t>por el Municipio al Sr. Navarrete, quien era el dueño de la cadena de Farmacias Navarrete, en la época de la Alcaldía del Abg. Jamil Mahuad, para instalar una sede de comunicaciones Pichincha Radio Club, proyecto que fue distorsionado dando mal uso al inmueble, lo que motivo al Municipio, a revertir la autorización de ocupación.</w:t>
      </w:r>
    </w:p>
    <w:p w14:paraId="4ADA0A37" w14:textId="77777777" w:rsidR="00012B42" w:rsidRPr="00012B42" w:rsidRDefault="00012B42" w:rsidP="00012B42">
      <w:pPr>
        <w:autoSpaceDE w:val="0"/>
        <w:autoSpaceDN w:val="0"/>
        <w:adjustRightInd w:val="0"/>
        <w:spacing w:before="240" w:after="0" w:line="240" w:lineRule="auto"/>
        <w:jc w:val="both"/>
        <w:rPr>
          <w:rFonts w:ascii="Palatino Linotype" w:hAnsi="Palatino Linotype" w:cs="Times-Italic"/>
          <w:i/>
          <w:iCs/>
          <w:sz w:val="24"/>
          <w:szCs w:val="24"/>
        </w:rPr>
      </w:pPr>
      <w:r w:rsidRPr="00012B42">
        <w:rPr>
          <w:rFonts w:ascii="Palatino Linotype" w:hAnsi="Palatino Linotype" w:cs="Times-Italic"/>
          <w:i/>
          <w:iCs/>
          <w:sz w:val="24"/>
          <w:szCs w:val="24"/>
        </w:rPr>
        <w:t>También manifestó que al quedar sin uso el espacio, la comunidad gestionó la construcción de una Unidad de Policía Comunitaria, la cual fue equipada y quedo lista para su funcionamiento, pero finalmente otro grupo social gestionó el cambio de ubicación de la UPC, quedando abandonado este sitio.</w:t>
      </w:r>
    </w:p>
    <w:p w14:paraId="71AF0439" w14:textId="6F6D6B2C" w:rsidR="00012B42" w:rsidRPr="00012B42" w:rsidRDefault="00012B42" w:rsidP="00012B42">
      <w:pPr>
        <w:autoSpaceDE w:val="0"/>
        <w:autoSpaceDN w:val="0"/>
        <w:adjustRightInd w:val="0"/>
        <w:spacing w:before="240" w:after="0" w:line="240" w:lineRule="auto"/>
        <w:jc w:val="both"/>
        <w:rPr>
          <w:rFonts w:ascii="Palatino Linotype" w:hAnsi="Palatino Linotype" w:cs="Times-Italic"/>
          <w:i/>
          <w:iCs/>
          <w:sz w:val="24"/>
          <w:szCs w:val="24"/>
        </w:rPr>
      </w:pPr>
      <w:r w:rsidRPr="00012B42">
        <w:rPr>
          <w:rFonts w:ascii="Palatino Linotype" w:hAnsi="Palatino Linotype" w:cs="Times-Italic"/>
          <w:i/>
          <w:iCs/>
          <w:sz w:val="24"/>
          <w:szCs w:val="24"/>
        </w:rPr>
        <w:t>Los ciudadanos indican que de acuerdo a lo que ellos conocen y los datos manifestados, el predio 240060, corresponde a propiedad municipal, así como consta descrito en sus escrituras, de la cual proporciona una copia; sin embargo, no proporcionan ningún documento que respalde los antecedentes manifestados, pero en base a la información que consta en la escritura, se solicitó a la Secretaría General del Concejo Metropolitano mediante correo electrónico, “(</w:t>
      </w:r>
      <w:r>
        <w:rPr>
          <w:rFonts w:ascii="Palatino Linotype" w:hAnsi="Palatino Linotype" w:cs="Symbol"/>
          <w:sz w:val="24"/>
          <w:szCs w:val="24"/>
        </w:rPr>
        <w:t>…</w:t>
      </w:r>
      <w:r w:rsidRPr="00012B42">
        <w:rPr>
          <w:rFonts w:ascii="Palatino Linotype" w:hAnsi="Palatino Linotype" w:cs="Times-Italic"/>
          <w:i/>
          <w:iCs/>
          <w:sz w:val="24"/>
          <w:szCs w:val="24"/>
        </w:rPr>
        <w:t xml:space="preserve">) la búsqueda de información de planos, ordenanzas, archivos, relacionados a la posible área municipal, al momento identificado con predio 240060, ubicado en la calle José </w:t>
      </w:r>
      <w:proofErr w:type="spellStart"/>
      <w:r w:rsidRPr="00012B42">
        <w:rPr>
          <w:rFonts w:ascii="Palatino Linotype" w:hAnsi="Palatino Linotype" w:cs="Times-Italic"/>
          <w:i/>
          <w:iCs/>
          <w:sz w:val="24"/>
          <w:szCs w:val="24"/>
        </w:rPr>
        <w:t>Raygada</w:t>
      </w:r>
      <w:proofErr w:type="spellEnd"/>
      <w:r w:rsidRPr="00012B42">
        <w:rPr>
          <w:rFonts w:ascii="Palatino Linotype" w:hAnsi="Palatino Linotype" w:cs="Times-Italic"/>
          <w:i/>
          <w:iCs/>
          <w:sz w:val="24"/>
          <w:szCs w:val="24"/>
        </w:rPr>
        <w:t>, a nombre de las siguientes entidades:</w:t>
      </w:r>
    </w:p>
    <w:p w14:paraId="437E94D8" w14:textId="42D616C4" w:rsidR="00012B42" w:rsidRPr="00012B42" w:rsidRDefault="00012B42" w:rsidP="00012B42">
      <w:pPr>
        <w:autoSpaceDE w:val="0"/>
        <w:autoSpaceDN w:val="0"/>
        <w:adjustRightInd w:val="0"/>
        <w:spacing w:before="240" w:after="0" w:line="240" w:lineRule="auto"/>
        <w:jc w:val="both"/>
        <w:rPr>
          <w:rFonts w:ascii="Palatino Linotype" w:hAnsi="Palatino Linotype" w:cs="Times-Italic"/>
          <w:i/>
          <w:iCs/>
          <w:sz w:val="24"/>
          <w:szCs w:val="24"/>
        </w:rPr>
      </w:pPr>
      <w:r w:rsidRPr="00012B42">
        <w:rPr>
          <w:rFonts w:ascii="Palatino Linotype" w:hAnsi="Palatino Linotype" w:cs="Times-Italic"/>
          <w:i/>
          <w:iCs/>
          <w:sz w:val="24"/>
          <w:szCs w:val="24"/>
        </w:rPr>
        <w:t xml:space="preserve">Compañía Agrícola, Industrial y Forestal </w:t>
      </w:r>
      <w:proofErr w:type="spellStart"/>
      <w:r w:rsidRPr="00012B42">
        <w:rPr>
          <w:rFonts w:ascii="Palatino Linotype" w:hAnsi="Palatino Linotype" w:cs="Times-Italic"/>
          <w:i/>
          <w:iCs/>
          <w:sz w:val="24"/>
          <w:szCs w:val="24"/>
        </w:rPr>
        <w:t>Cochapamba</w:t>
      </w:r>
      <w:proofErr w:type="spellEnd"/>
      <w:r w:rsidRPr="00012B42">
        <w:rPr>
          <w:rFonts w:ascii="Palatino Linotype" w:hAnsi="Palatino Linotype" w:cs="Times-Italic"/>
          <w:i/>
          <w:iCs/>
          <w:sz w:val="24"/>
          <w:szCs w:val="24"/>
        </w:rPr>
        <w:t xml:space="preserve"> S.A. Francisco </w:t>
      </w:r>
      <w:proofErr w:type="spellStart"/>
      <w:r w:rsidRPr="00012B42">
        <w:rPr>
          <w:rFonts w:ascii="Palatino Linotype" w:hAnsi="Palatino Linotype" w:cs="Times-Italic"/>
          <w:i/>
          <w:iCs/>
          <w:sz w:val="24"/>
          <w:szCs w:val="24"/>
        </w:rPr>
        <w:t>Stacey</w:t>
      </w:r>
      <w:proofErr w:type="spellEnd"/>
      <w:r w:rsidRPr="00012B42">
        <w:rPr>
          <w:rFonts w:ascii="Palatino Linotype" w:hAnsi="Palatino Linotype" w:cs="Times-Italic"/>
          <w:i/>
          <w:iCs/>
          <w:sz w:val="24"/>
          <w:szCs w:val="24"/>
        </w:rPr>
        <w:t xml:space="preserve"> </w:t>
      </w:r>
      <w:proofErr w:type="spellStart"/>
      <w:r w:rsidRPr="00012B42">
        <w:rPr>
          <w:rFonts w:ascii="Palatino Linotype" w:hAnsi="Palatino Linotype" w:cs="Times-Italic"/>
          <w:i/>
          <w:iCs/>
          <w:sz w:val="24"/>
          <w:szCs w:val="24"/>
        </w:rPr>
        <w:t>Guzman</w:t>
      </w:r>
      <w:proofErr w:type="spellEnd"/>
      <w:r w:rsidRPr="00012B42">
        <w:rPr>
          <w:rFonts w:ascii="Palatino Linotype" w:hAnsi="Palatino Linotype" w:cs="Times-Italic"/>
          <w:i/>
          <w:iCs/>
          <w:sz w:val="24"/>
          <w:szCs w:val="24"/>
        </w:rPr>
        <w:t xml:space="preserve"> (</w:t>
      </w:r>
      <w:r>
        <w:rPr>
          <w:rFonts w:ascii="Palatino Linotype" w:hAnsi="Palatino Linotype" w:cs="Symbol"/>
          <w:sz w:val="24"/>
          <w:szCs w:val="24"/>
        </w:rPr>
        <w:t>…</w:t>
      </w:r>
      <w:r w:rsidRPr="00012B42">
        <w:rPr>
          <w:rFonts w:ascii="Palatino Linotype" w:hAnsi="Palatino Linotype" w:cs="Times-Italic"/>
          <w:i/>
          <w:iCs/>
          <w:sz w:val="24"/>
          <w:szCs w:val="24"/>
        </w:rPr>
        <w:t>)”.</w:t>
      </w:r>
    </w:p>
    <w:p w14:paraId="5F372B22" w14:textId="6203C488" w:rsidR="00012B42" w:rsidRPr="00012B42" w:rsidRDefault="00012B42" w:rsidP="00012B42">
      <w:pPr>
        <w:autoSpaceDE w:val="0"/>
        <w:autoSpaceDN w:val="0"/>
        <w:adjustRightInd w:val="0"/>
        <w:spacing w:before="240" w:after="0" w:line="240" w:lineRule="auto"/>
        <w:jc w:val="both"/>
        <w:rPr>
          <w:rFonts w:ascii="Palatino Linotype" w:hAnsi="Palatino Linotype" w:cs="Times-Italic"/>
          <w:i/>
          <w:iCs/>
          <w:sz w:val="24"/>
          <w:szCs w:val="24"/>
        </w:rPr>
      </w:pPr>
      <w:r w:rsidRPr="00012B42">
        <w:rPr>
          <w:rFonts w:ascii="Palatino Linotype" w:hAnsi="Palatino Linotype" w:cs="Times-Italic"/>
          <w:i/>
          <w:iCs/>
          <w:sz w:val="24"/>
          <w:szCs w:val="24"/>
        </w:rPr>
        <w:t>La Secretaría General del Concejo en atención a lo solicitado, vía correo electrónico, indicó que “(</w:t>
      </w:r>
      <w:r>
        <w:rPr>
          <w:rFonts w:ascii="Palatino Linotype" w:hAnsi="Palatino Linotype" w:cs="Symbol"/>
          <w:sz w:val="24"/>
          <w:szCs w:val="24"/>
        </w:rPr>
        <w:t>…</w:t>
      </w:r>
      <w:r w:rsidRPr="00012B42">
        <w:rPr>
          <w:rFonts w:ascii="Palatino Linotype" w:hAnsi="Palatino Linotype" w:cs="Times-Italic"/>
          <w:i/>
          <w:iCs/>
          <w:sz w:val="24"/>
          <w:szCs w:val="24"/>
        </w:rPr>
        <w:t>) se localizó la siguiente documentación que podría estar o no relacionada con el tema en cuestión. Se anexa dos Resoluciones encontradas. (</w:t>
      </w:r>
      <w:r w:rsidR="00D44D6B">
        <w:rPr>
          <w:rFonts w:ascii="Palatino Linotype" w:hAnsi="Palatino Linotype" w:cs="Symbol"/>
          <w:sz w:val="24"/>
          <w:szCs w:val="24"/>
        </w:rPr>
        <w:t>…</w:t>
      </w:r>
      <w:r w:rsidRPr="00012B42">
        <w:rPr>
          <w:rFonts w:ascii="Palatino Linotype" w:hAnsi="Palatino Linotype" w:cs="Times-Italic"/>
          <w:i/>
          <w:iCs/>
          <w:sz w:val="24"/>
          <w:szCs w:val="24"/>
        </w:rPr>
        <w:t>)”, información que al ser revisada no se encontró datos relacionados con el predio en cuestión, ya que corresponden a otros predios del sector.</w:t>
      </w:r>
    </w:p>
    <w:p w14:paraId="386EC7DB" w14:textId="375FE14B" w:rsidR="00012B42" w:rsidRPr="00B934A7" w:rsidRDefault="00012B42" w:rsidP="00B934A7">
      <w:pPr>
        <w:pStyle w:val="Prrafodelista"/>
        <w:numPr>
          <w:ilvl w:val="0"/>
          <w:numId w:val="17"/>
        </w:numPr>
        <w:autoSpaceDE w:val="0"/>
        <w:autoSpaceDN w:val="0"/>
        <w:adjustRightInd w:val="0"/>
        <w:spacing w:before="240" w:after="0" w:line="240" w:lineRule="auto"/>
        <w:jc w:val="both"/>
        <w:rPr>
          <w:rFonts w:ascii="Palatino Linotype" w:hAnsi="Palatino Linotype" w:cs="Times-Italic"/>
          <w:i/>
          <w:iCs/>
          <w:sz w:val="24"/>
          <w:szCs w:val="24"/>
        </w:rPr>
      </w:pPr>
      <w:r w:rsidRPr="00B934A7">
        <w:rPr>
          <w:rFonts w:ascii="Palatino Linotype" w:hAnsi="Palatino Linotype" w:cs="Times-Italic"/>
          <w:i/>
          <w:iCs/>
          <w:sz w:val="24"/>
          <w:szCs w:val="24"/>
        </w:rPr>
        <w:t xml:space="preserve">Con la información obtenida en la inspección, se solicita mediante </w:t>
      </w:r>
      <w:r w:rsidRPr="00B934A7">
        <w:rPr>
          <w:rFonts w:ascii="Palatino Linotype" w:hAnsi="Palatino Linotype" w:cs="Times-BoldItalic"/>
          <w:b/>
          <w:bCs/>
          <w:i/>
          <w:iCs/>
          <w:sz w:val="24"/>
          <w:szCs w:val="24"/>
        </w:rPr>
        <w:t>Memorando Nro.</w:t>
      </w:r>
      <w:r w:rsidRPr="00B934A7">
        <w:rPr>
          <w:rFonts w:ascii="Palatino Linotype" w:hAnsi="Palatino Linotype" w:cs="Times-Italic"/>
          <w:i/>
          <w:iCs/>
          <w:sz w:val="24"/>
          <w:szCs w:val="24"/>
        </w:rPr>
        <w:t xml:space="preserve"> </w:t>
      </w:r>
      <w:r w:rsidRPr="00B934A7">
        <w:rPr>
          <w:rFonts w:ascii="Palatino Linotype" w:hAnsi="Palatino Linotype" w:cs="Times-BoldItalic"/>
          <w:b/>
          <w:bCs/>
          <w:i/>
          <w:iCs/>
          <w:sz w:val="24"/>
          <w:szCs w:val="24"/>
        </w:rPr>
        <w:t xml:space="preserve">GADDMQ-AZEE-UTYV-2022-0191-M de 02 de junio de 2022 </w:t>
      </w:r>
      <w:r w:rsidRPr="00B934A7">
        <w:rPr>
          <w:rFonts w:ascii="Palatino Linotype" w:hAnsi="Palatino Linotype" w:cs="Times-Italic"/>
          <w:i/>
          <w:iCs/>
          <w:sz w:val="24"/>
          <w:szCs w:val="24"/>
        </w:rPr>
        <w:t>(adjunto copia), realizar “(</w:t>
      </w:r>
      <w:r w:rsidRPr="00B934A7">
        <w:rPr>
          <w:rFonts w:ascii="Palatino Linotype" w:hAnsi="Palatino Linotype" w:cs="Symbol"/>
          <w:sz w:val="24"/>
          <w:szCs w:val="24"/>
        </w:rPr>
        <w:t>…</w:t>
      </w:r>
      <w:r w:rsidRPr="00B934A7">
        <w:rPr>
          <w:rFonts w:ascii="Palatino Linotype" w:hAnsi="Palatino Linotype" w:cs="Times-Italic"/>
          <w:i/>
          <w:iCs/>
          <w:sz w:val="24"/>
          <w:szCs w:val="24"/>
        </w:rPr>
        <w:t>) el levantamiento topográfico georreferenciado del predio 240060 y emitir el informe que debe contener el cuadro con datos de superficie, linderos, número de predio, clave catastral y otros datos que deban ser considerados para la emisión del criterio, pedido que se realiza conforme lo solicitado por la Dirección Metropolitana de Gestión de Bienes Inmuebles (DMGBI) (</w:t>
      </w:r>
      <w:r w:rsidRPr="00B934A7">
        <w:rPr>
          <w:rFonts w:ascii="Palatino Linotype" w:hAnsi="Palatino Linotype" w:cs="Symbol"/>
          <w:sz w:val="24"/>
          <w:szCs w:val="24"/>
        </w:rPr>
        <w:t>…</w:t>
      </w:r>
      <w:r w:rsidRPr="00B934A7">
        <w:rPr>
          <w:rFonts w:ascii="Palatino Linotype" w:hAnsi="Palatino Linotype" w:cs="Times-Italic"/>
          <w:i/>
          <w:iCs/>
          <w:sz w:val="24"/>
          <w:szCs w:val="24"/>
        </w:rPr>
        <w:t>)”.</w:t>
      </w:r>
    </w:p>
    <w:p w14:paraId="2C2DCCF1" w14:textId="7C18FCFD" w:rsidR="004608B1" w:rsidRPr="00B934A7" w:rsidRDefault="00012B42" w:rsidP="00B934A7">
      <w:pPr>
        <w:pStyle w:val="Prrafodelista"/>
        <w:numPr>
          <w:ilvl w:val="0"/>
          <w:numId w:val="17"/>
        </w:numPr>
        <w:autoSpaceDE w:val="0"/>
        <w:autoSpaceDN w:val="0"/>
        <w:adjustRightInd w:val="0"/>
        <w:spacing w:before="240" w:after="0" w:line="240" w:lineRule="auto"/>
        <w:jc w:val="both"/>
        <w:rPr>
          <w:rFonts w:ascii="Palatino Linotype" w:hAnsi="Palatino Linotype" w:cs="Times-Italic"/>
          <w:i/>
          <w:iCs/>
          <w:sz w:val="24"/>
          <w:szCs w:val="24"/>
        </w:rPr>
      </w:pPr>
      <w:bookmarkStart w:id="0" w:name="_GoBack"/>
      <w:bookmarkEnd w:id="0"/>
      <w:r w:rsidRPr="00B934A7">
        <w:rPr>
          <w:rFonts w:ascii="Palatino Linotype" w:hAnsi="Palatino Linotype" w:cs="Times-Italic"/>
          <w:i/>
          <w:iCs/>
          <w:sz w:val="24"/>
          <w:szCs w:val="24"/>
        </w:rPr>
        <w:t xml:space="preserve">La Unidad de Territorio y Vivienda mediante </w:t>
      </w:r>
      <w:r w:rsidRPr="00B934A7">
        <w:rPr>
          <w:rFonts w:ascii="Palatino Linotype" w:hAnsi="Palatino Linotype" w:cs="Times-BoldItalic"/>
          <w:b/>
          <w:bCs/>
          <w:i/>
          <w:iCs/>
          <w:sz w:val="24"/>
          <w:szCs w:val="24"/>
        </w:rPr>
        <w:t>Memorando Nro.</w:t>
      </w:r>
      <w:r w:rsidRPr="00B934A7">
        <w:rPr>
          <w:rFonts w:ascii="Palatino Linotype" w:hAnsi="Palatino Linotype" w:cs="Times-Italic"/>
          <w:i/>
          <w:iCs/>
          <w:sz w:val="24"/>
          <w:szCs w:val="24"/>
        </w:rPr>
        <w:t xml:space="preserve"> </w:t>
      </w:r>
      <w:r w:rsidRPr="00B934A7">
        <w:rPr>
          <w:rFonts w:ascii="Palatino Linotype" w:hAnsi="Palatino Linotype" w:cs="Times-BoldItalic"/>
          <w:b/>
          <w:bCs/>
          <w:i/>
          <w:iCs/>
          <w:sz w:val="24"/>
          <w:szCs w:val="24"/>
        </w:rPr>
        <w:t xml:space="preserve">GADDMQ-AZEE-UTYV-2022-0250-M de 04 de julio de 2022 </w:t>
      </w:r>
      <w:r w:rsidRPr="00B934A7">
        <w:rPr>
          <w:rFonts w:ascii="Palatino Linotype" w:hAnsi="Palatino Linotype" w:cs="Times-Italic"/>
          <w:i/>
          <w:iCs/>
          <w:sz w:val="24"/>
          <w:szCs w:val="24"/>
        </w:rPr>
        <w:t>(adjunto copia), “(</w:t>
      </w:r>
      <w:r w:rsidRPr="00B934A7">
        <w:rPr>
          <w:rFonts w:ascii="Palatino Linotype" w:hAnsi="Palatino Linotype" w:cs="Symbol"/>
          <w:sz w:val="24"/>
          <w:szCs w:val="24"/>
        </w:rPr>
        <w:t>…</w:t>
      </w:r>
      <w:r w:rsidRPr="00B934A7">
        <w:rPr>
          <w:rFonts w:ascii="Palatino Linotype" w:hAnsi="Palatino Linotype" w:cs="Times-Italic"/>
          <w:i/>
          <w:iCs/>
          <w:sz w:val="24"/>
          <w:szCs w:val="24"/>
        </w:rPr>
        <w:t xml:space="preserve">) el levantamiento topográfico georreferenciado con las especificaciones solicitadas, adicional, el </w:t>
      </w:r>
      <w:proofErr w:type="spellStart"/>
      <w:r w:rsidRPr="00B934A7">
        <w:rPr>
          <w:rFonts w:ascii="Palatino Linotype" w:hAnsi="Palatino Linotype" w:cs="Times-Italic"/>
          <w:i/>
          <w:iCs/>
          <w:sz w:val="24"/>
          <w:szCs w:val="24"/>
        </w:rPr>
        <w:t>pdf</w:t>
      </w:r>
      <w:proofErr w:type="spellEnd"/>
      <w:r w:rsidRPr="00B934A7">
        <w:rPr>
          <w:rFonts w:ascii="Palatino Linotype" w:hAnsi="Palatino Linotype" w:cs="Times-Italic"/>
          <w:i/>
          <w:iCs/>
          <w:sz w:val="24"/>
          <w:szCs w:val="24"/>
        </w:rPr>
        <w:t xml:space="preserve"> con las firmas de responsabilidad y cuadro de áreas definitivas, como se detalla a continuación:</w:t>
      </w:r>
    </w:p>
    <w:p w14:paraId="5A7AC5DB" w14:textId="6EB42977" w:rsidR="00012B42" w:rsidRPr="00012B42" w:rsidRDefault="00012B42" w:rsidP="00012B42">
      <w:pPr>
        <w:autoSpaceDE w:val="0"/>
        <w:autoSpaceDN w:val="0"/>
        <w:adjustRightInd w:val="0"/>
        <w:spacing w:before="240" w:after="0" w:line="240" w:lineRule="auto"/>
        <w:jc w:val="both"/>
        <w:rPr>
          <w:rFonts w:ascii="Palatino Linotype" w:hAnsi="Palatino Linotype" w:cs="Times-Italic"/>
          <w:i/>
          <w:iCs/>
          <w:sz w:val="24"/>
          <w:szCs w:val="24"/>
        </w:rPr>
      </w:pPr>
      <w:r>
        <w:rPr>
          <w:rFonts w:ascii="Palatino Linotype" w:hAnsi="Palatino Linotype" w:cs="Times-Italic"/>
          <w:i/>
          <w:iCs/>
          <w:noProof/>
          <w:sz w:val="24"/>
          <w:szCs w:val="24"/>
          <w:lang w:eastAsia="es-EC"/>
        </w:rPr>
        <w:lastRenderedPageBreak/>
        <w:drawing>
          <wp:inline distT="0" distB="0" distL="0" distR="0" wp14:anchorId="416BB624" wp14:editId="25DEC83A">
            <wp:extent cx="5397500" cy="1028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1028700"/>
                    </a:xfrm>
                    <a:prstGeom prst="rect">
                      <a:avLst/>
                    </a:prstGeom>
                    <a:noFill/>
                    <a:ln>
                      <a:noFill/>
                    </a:ln>
                  </pic:spPr>
                </pic:pic>
              </a:graphicData>
            </a:graphic>
          </wp:inline>
        </w:drawing>
      </w:r>
    </w:p>
    <w:p w14:paraId="730085F9" w14:textId="77777777" w:rsidR="00426603" w:rsidRPr="00426603" w:rsidRDefault="00012B42" w:rsidP="00426603">
      <w:pPr>
        <w:autoSpaceDE w:val="0"/>
        <w:autoSpaceDN w:val="0"/>
        <w:adjustRightInd w:val="0"/>
        <w:spacing w:before="240" w:after="0" w:line="240" w:lineRule="auto"/>
        <w:jc w:val="both"/>
        <w:rPr>
          <w:rFonts w:ascii="Palatino Linotype" w:hAnsi="Palatino Linotype" w:cs="Times-Italic"/>
          <w:i/>
          <w:iCs/>
          <w:sz w:val="24"/>
          <w:szCs w:val="24"/>
        </w:rPr>
      </w:pPr>
      <w:r w:rsidRPr="00426603">
        <w:rPr>
          <w:rFonts w:ascii="Palatino Linotype" w:hAnsi="Palatino Linotype" w:cs="Times-Italic"/>
          <w:i/>
          <w:iCs/>
          <w:sz w:val="24"/>
          <w:szCs w:val="24"/>
        </w:rPr>
        <w:t>Por consiguiente, considerando que durante todo el proceso no se ha logrado recabar documentación legal que justifique la titularidad de dominio del predio 240060; que la Dirección Metropolitana de Catastros (DMC), no cuenta con información que justifique el ingreso del inmueble en referencia al catastro municipal, porque no cuenta con el título de dominio del bien y, el Oficio GADDMQ-DMGBI-2022-0023-O de 05 de enero de 2022, emitido por la DMGBI con el cual solicita el</w:t>
      </w:r>
      <w:r w:rsidR="00426603">
        <w:rPr>
          <w:rFonts w:ascii="Palatino Linotype" w:hAnsi="Palatino Linotype" w:cs="Times-Italic"/>
          <w:i/>
          <w:iCs/>
          <w:sz w:val="24"/>
          <w:szCs w:val="24"/>
        </w:rPr>
        <w:t xml:space="preserve"> </w:t>
      </w:r>
      <w:r w:rsidR="00426603" w:rsidRPr="00426603">
        <w:rPr>
          <w:rFonts w:ascii="Palatino Linotype" w:hAnsi="Palatino Linotype" w:cs="Times-Italic"/>
          <w:i/>
          <w:iCs/>
          <w:sz w:val="24"/>
          <w:szCs w:val="24"/>
        </w:rPr>
        <w:t xml:space="preserve">criterio para iniciar el proceso de declaratoria de bien mostrenco al predio motivo del presente informe, la Dirección de Gestión del Territorio, emite criterio técnico </w:t>
      </w:r>
      <w:r w:rsidR="00426603" w:rsidRPr="00426603">
        <w:rPr>
          <w:rFonts w:ascii="Palatino Linotype" w:hAnsi="Palatino Linotype" w:cs="Times-BoldItalic"/>
          <w:b/>
          <w:bCs/>
          <w:i/>
          <w:iCs/>
          <w:sz w:val="24"/>
          <w:szCs w:val="24"/>
        </w:rPr>
        <w:t>Favorable</w:t>
      </w:r>
      <w:r w:rsidR="00426603" w:rsidRPr="00426603">
        <w:rPr>
          <w:rFonts w:ascii="Palatino Linotype" w:hAnsi="Palatino Linotype" w:cs="Times-Italic"/>
          <w:i/>
          <w:iCs/>
          <w:sz w:val="24"/>
          <w:szCs w:val="24"/>
        </w:rPr>
        <w:t xml:space="preserve">, para que se declare como Bien Mostrenco el predio 240060, criterio que se emite en conformidad a lo que establece el Artículo 481 reformado del COOTAD, además de las normativas técnicas y legales que tuvieren al lugar.  </w:t>
      </w:r>
    </w:p>
    <w:p w14:paraId="43340AE7" w14:textId="0DD8E4D1" w:rsidR="00012B42" w:rsidRPr="00426603" w:rsidRDefault="00426603" w:rsidP="00426603">
      <w:pPr>
        <w:autoSpaceDE w:val="0"/>
        <w:autoSpaceDN w:val="0"/>
        <w:adjustRightInd w:val="0"/>
        <w:spacing w:before="240" w:after="0" w:line="240" w:lineRule="auto"/>
        <w:jc w:val="both"/>
        <w:rPr>
          <w:rFonts w:ascii="Palatino Linotype" w:hAnsi="Palatino Linotype" w:cs="Times-Italic"/>
          <w:i/>
          <w:iCs/>
          <w:sz w:val="24"/>
          <w:szCs w:val="24"/>
        </w:rPr>
      </w:pPr>
      <w:r w:rsidRPr="00426603">
        <w:rPr>
          <w:rFonts w:ascii="Palatino Linotype" w:hAnsi="Palatino Linotype" w:cs="Times-Italic"/>
          <w:i/>
          <w:iCs/>
          <w:sz w:val="24"/>
          <w:szCs w:val="24"/>
        </w:rPr>
        <w:t xml:space="preserve">Con estos antecedentes, considerando el Oficio Nro. GADDMQ-DMGBI-2022-0023-O de 05 de enero de 2022 y el Artículo 3642 de la Ordenanza Metropolitana 001, mediante cual se requiere el </w:t>
      </w:r>
      <w:r w:rsidRPr="00426603">
        <w:rPr>
          <w:rFonts w:ascii="Palatino Linotype" w:hAnsi="Palatino Linotype" w:cs="Times-BoldItalic"/>
          <w:b/>
          <w:bCs/>
          <w:i/>
          <w:iCs/>
          <w:sz w:val="24"/>
          <w:szCs w:val="24"/>
        </w:rPr>
        <w:t>informe</w:t>
      </w:r>
      <w:r w:rsidRPr="00426603">
        <w:rPr>
          <w:rFonts w:ascii="Palatino Linotype" w:hAnsi="Palatino Linotype" w:cs="Times-Italic"/>
          <w:i/>
          <w:iCs/>
          <w:sz w:val="24"/>
          <w:szCs w:val="24"/>
        </w:rPr>
        <w:t xml:space="preserve"> </w:t>
      </w:r>
      <w:r w:rsidRPr="00426603">
        <w:rPr>
          <w:rFonts w:ascii="Palatino Linotype" w:hAnsi="Palatino Linotype" w:cs="Times-BoldItalic"/>
          <w:b/>
          <w:bCs/>
          <w:i/>
          <w:iCs/>
          <w:sz w:val="24"/>
          <w:szCs w:val="24"/>
        </w:rPr>
        <w:t xml:space="preserve">legal </w:t>
      </w:r>
      <w:r w:rsidRPr="00426603">
        <w:rPr>
          <w:rFonts w:ascii="Palatino Linotype" w:hAnsi="Palatino Linotype" w:cs="Times-Italic"/>
          <w:i/>
          <w:iCs/>
          <w:sz w:val="24"/>
          <w:szCs w:val="24"/>
        </w:rPr>
        <w:t>de esta Administración, la Dirección de Gestión del Territorio remite el presente trámite, para su revisión, análisis y criterio legal correspondiente (…)”.</w:t>
      </w:r>
    </w:p>
    <w:p w14:paraId="4B4367BC" w14:textId="77777777" w:rsidR="00D8505C" w:rsidRPr="00D8505C" w:rsidRDefault="00890048" w:rsidP="00D8505C">
      <w:pPr>
        <w:autoSpaceDE w:val="0"/>
        <w:autoSpaceDN w:val="0"/>
        <w:adjustRightInd w:val="0"/>
        <w:spacing w:before="240" w:after="0" w:line="240" w:lineRule="auto"/>
        <w:jc w:val="both"/>
        <w:rPr>
          <w:rFonts w:ascii="Palatino Linotype" w:hAnsi="Palatino Linotype" w:cs="Times-Roman"/>
          <w:sz w:val="24"/>
          <w:szCs w:val="24"/>
        </w:rPr>
      </w:pPr>
      <w:r w:rsidRPr="00C33D0B">
        <w:rPr>
          <w:rFonts w:ascii="Palatino Linotype" w:hAnsi="Palatino Linotype"/>
          <w:b/>
          <w:sz w:val="24"/>
        </w:rPr>
        <w:t>2.1</w:t>
      </w:r>
      <w:r w:rsidR="00E26666">
        <w:rPr>
          <w:rFonts w:ascii="Palatino Linotype" w:hAnsi="Palatino Linotype"/>
          <w:b/>
          <w:sz w:val="24"/>
        </w:rPr>
        <w:t>0</w:t>
      </w:r>
      <w:r w:rsidR="0001664D">
        <w:rPr>
          <w:rFonts w:ascii="Palatino Linotype" w:hAnsi="Palatino Linotype"/>
          <w:b/>
          <w:sz w:val="24"/>
        </w:rPr>
        <w:t xml:space="preserve"> </w:t>
      </w:r>
      <w:r w:rsidR="00D8505C" w:rsidRPr="00D8505C">
        <w:rPr>
          <w:rFonts w:ascii="Palatino Linotype" w:hAnsi="Palatino Linotype" w:cs="Times-Roman"/>
          <w:sz w:val="24"/>
          <w:szCs w:val="24"/>
        </w:rPr>
        <w:t>Con Memorando Nro. GADDMQ-AZEE-DAJ-2022-0753-M, de 15 de septiembre de 2022, el Director de Asesoría Jurídica de la Administración Zonal Eugenio Espejo, manifestó:</w:t>
      </w:r>
    </w:p>
    <w:p w14:paraId="06F6AA3E" w14:textId="2E474213" w:rsidR="008238AE" w:rsidRPr="00D8505C" w:rsidRDefault="00D8505C" w:rsidP="00D8505C">
      <w:pPr>
        <w:autoSpaceDE w:val="0"/>
        <w:autoSpaceDN w:val="0"/>
        <w:adjustRightInd w:val="0"/>
        <w:spacing w:before="240" w:after="0" w:line="240" w:lineRule="auto"/>
        <w:jc w:val="both"/>
        <w:rPr>
          <w:rFonts w:ascii="Palatino Linotype" w:hAnsi="Palatino Linotype" w:cs="Times-Roman"/>
          <w:sz w:val="24"/>
          <w:szCs w:val="24"/>
        </w:rPr>
      </w:pPr>
      <w:r>
        <w:rPr>
          <w:rFonts w:ascii="Palatino Linotype" w:hAnsi="Palatino Linotype" w:cs="Times-Italic"/>
          <w:i/>
          <w:iCs/>
          <w:sz w:val="24"/>
          <w:szCs w:val="24"/>
        </w:rPr>
        <w:t>“(…)</w:t>
      </w:r>
      <w:r w:rsidRPr="00D8505C">
        <w:rPr>
          <w:rFonts w:ascii="Palatino Linotype" w:hAnsi="Palatino Linotype" w:cs="Times-Italic"/>
          <w:i/>
          <w:iCs/>
          <w:sz w:val="24"/>
          <w:szCs w:val="24"/>
        </w:rPr>
        <w:t xml:space="preserve"> En virtud de la normativa legal evocada, y los informes técnicos allegados la Dirección de</w:t>
      </w:r>
      <w:r w:rsidRPr="00D8505C">
        <w:rPr>
          <w:rFonts w:ascii="Palatino Linotype" w:hAnsi="Palatino Linotype" w:cs="Times-Roman"/>
          <w:sz w:val="24"/>
          <w:szCs w:val="24"/>
        </w:rPr>
        <w:t xml:space="preserve"> </w:t>
      </w:r>
      <w:r w:rsidRPr="00D8505C">
        <w:rPr>
          <w:rFonts w:ascii="Palatino Linotype" w:hAnsi="Palatino Linotype" w:cs="Times-Italic"/>
          <w:i/>
          <w:iCs/>
          <w:sz w:val="24"/>
          <w:szCs w:val="24"/>
        </w:rPr>
        <w:t>Asesoría Jurídica emite CRITERIO JURIDICO FAVORABLE para que se continúe proceso de</w:t>
      </w:r>
      <w:r w:rsidRPr="00D8505C">
        <w:rPr>
          <w:rFonts w:ascii="Palatino Linotype" w:hAnsi="Palatino Linotype" w:cs="Times-Roman"/>
          <w:sz w:val="24"/>
          <w:szCs w:val="24"/>
        </w:rPr>
        <w:t xml:space="preserve"> </w:t>
      </w:r>
      <w:r w:rsidRPr="00D8505C">
        <w:rPr>
          <w:rFonts w:ascii="Palatino Linotype" w:hAnsi="Palatino Linotype" w:cs="Times-Italic"/>
          <w:i/>
          <w:iCs/>
          <w:sz w:val="24"/>
          <w:szCs w:val="24"/>
        </w:rPr>
        <w:t>declaratoria de bien mostrenco del predio Nro. 240060, ubicado en el barrio Unión Nacional, de la</w:t>
      </w:r>
      <w:r w:rsidRPr="00D8505C">
        <w:rPr>
          <w:rFonts w:ascii="Palatino Linotype" w:hAnsi="Palatino Linotype" w:cs="Times-Roman"/>
          <w:sz w:val="24"/>
          <w:szCs w:val="24"/>
        </w:rPr>
        <w:t xml:space="preserve"> </w:t>
      </w:r>
      <w:r>
        <w:rPr>
          <w:rFonts w:ascii="Palatino Linotype" w:hAnsi="Palatino Linotype" w:cs="Times-Italic"/>
          <w:i/>
          <w:iCs/>
          <w:sz w:val="24"/>
          <w:szCs w:val="24"/>
        </w:rPr>
        <w:t xml:space="preserve">parroquia </w:t>
      </w:r>
      <w:proofErr w:type="spellStart"/>
      <w:r>
        <w:rPr>
          <w:rFonts w:ascii="Palatino Linotype" w:hAnsi="Palatino Linotype" w:cs="Times-Italic"/>
          <w:i/>
          <w:iCs/>
          <w:sz w:val="24"/>
          <w:szCs w:val="24"/>
        </w:rPr>
        <w:t>Cochapamba</w:t>
      </w:r>
      <w:proofErr w:type="spellEnd"/>
      <w:r>
        <w:rPr>
          <w:rFonts w:ascii="Palatino Linotype" w:hAnsi="Palatino Linotype" w:cs="Times-Italic"/>
          <w:i/>
          <w:iCs/>
          <w:sz w:val="24"/>
          <w:szCs w:val="24"/>
        </w:rPr>
        <w:t xml:space="preserve"> (…)</w:t>
      </w:r>
      <w:r w:rsidRPr="00D8505C">
        <w:rPr>
          <w:rFonts w:ascii="Palatino Linotype" w:hAnsi="Palatino Linotype" w:cs="Times-Italic"/>
          <w:i/>
          <w:iCs/>
          <w:sz w:val="24"/>
          <w:szCs w:val="24"/>
        </w:rPr>
        <w:t>”.</w:t>
      </w:r>
    </w:p>
    <w:p w14:paraId="0D33424E" w14:textId="77777777" w:rsidR="00CD59B5" w:rsidRPr="00CD59B5" w:rsidRDefault="00C616CF" w:rsidP="00CD59B5">
      <w:pPr>
        <w:autoSpaceDE w:val="0"/>
        <w:autoSpaceDN w:val="0"/>
        <w:adjustRightInd w:val="0"/>
        <w:spacing w:before="240" w:after="0" w:line="240" w:lineRule="auto"/>
        <w:jc w:val="both"/>
        <w:rPr>
          <w:rFonts w:ascii="Palatino Linotype" w:hAnsi="Palatino Linotype" w:cs="Times-Roman"/>
          <w:sz w:val="24"/>
          <w:szCs w:val="24"/>
        </w:rPr>
      </w:pPr>
      <w:r w:rsidRPr="00C33D0B">
        <w:rPr>
          <w:rFonts w:ascii="Palatino Linotype" w:hAnsi="Palatino Linotype"/>
          <w:b/>
          <w:sz w:val="24"/>
        </w:rPr>
        <w:t>2.1</w:t>
      </w:r>
      <w:r w:rsidR="007C20C6">
        <w:rPr>
          <w:rFonts w:ascii="Palatino Linotype" w:hAnsi="Palatino Linotype"/>
          <w:b/>
          <w:sz w:val="24"/>
        </w:rPr>
        <w:t xml:space="preserve">1 </w:t>
      </w:r>
      <w:r w:rsidR="00CD59B5" w:rsidRPr="00CD59B5">
        <w:rPr>
          <w:rFonts w:ascii="Palatino Linotype" w:hAnsi="Palatino Linotype" w:cs="Times-Roman"/>
          <w:sz w:val="24"/>
          <w:szCs w:val="24"/>
        </w:rPr>
        <w:t>La Administración Zonal Eugenio Espejo, mediante oficio Nro. GADDMQ-AZEE-2022-3143-O de 23 de septiembre de 2022, indicó:</w:t>
      </w:r>
    </w:p>
    <w:p w14:paraId="3EAF8D92" w14:textId="5DB5046B" w:rsidR="00CD59B5" w:rsidRPr="00CD59B5" w:rsidRDefault="00CD59B5" w:rsidP="00CD59B5">
      <w:pPr>
        <w:autoSpaceDE w:val="0"/>
        <w:autoSpaceDN w:val="0"/>
        <w:adjustRightInd w:val="0"/>
        <w:spacing w:before="240" w:after="0" w:line="240" w:lineRule="auto"/>
        <w:jc w:val="both"/>
        <w:rPr>
          <w:rFonts w:ascii="Palatino Linotype" w:hAnsi="Palatino Linotype" w:cs="Times-Roman"/>
          <w:sz w:val="24"/>
          <w:szCs w:val="24"/>
        </w:rPr>
      </w:pPr>
      <w:r w:rsidRPr="00CD59B5">
        <w:rPr>
          <w:rFonts w:ascii="Palatino Linotype" w:hAnsi="Palatino Linotype" w:cs="Times-Italic"/>
          <w:i/>
          <w:iCs/>
          <w:sz w:val="24"/>
          <w:szCs w:val="24"/>
        </w:rPr>
        <w:t>“(…) La Unidad de Obras Públicas informa que, luego de revisado el Plan Operativo Anual POA 2022</w:t>
      </w:r>
      <w:r w:rsidRPr="00CD59B5">
        <w:rPr>
          <w:rFonts w:ascii="Palatino Linotype" w:hAnsi="Palatino Linotype" w:cs="Times-Roman"/>
          <w:sz w:val="24"/>
          <w:szCs w:val="24"/>
        </w:rPr>
        <w:t xml:space="preserve"> </w:t>
      </w:r>
      <w:r w:rsidRPr="00CD59B5">
        <w:rPr>
          <w:rFonts w:ascii="Palatino Linotype" w:hAnsi="Palatino Linotype" w:cs="Times-Italic"/>
          <w:i/>
          <w:iCs/>
          <w:sz w:val="24"/>
          <w:szCs w:val="24"/>
        </w:rPr>
        <w:t>de esta Administración Zonal, se verificó que en el predio 240060 a ser Declarado como Bien Mostrenco,</w:t>
      </w:r>
      <w:r w:rsidRPr="00CD59B5">
        <w:rPr>
          <w:rFonts w:ascii="Palatino Linotype" w:hAnsi="Palatino Linotype" w:cs="Times-Roman"/>
          <w:sz w:val="24"/>
          <w:szCs w:val="24"/>
        </w:rPr>
        <w:t xml:space="preserve"> </w:t>
      </w:r>
      <w:r w:rsidRPr="00CD59B5">
        <w:rPr>
          <w:rFonts w:ascii="Palatino Linotype" w:hAnsi="Palatino Linotype" w:cs="Times-Italic"/>
          <w:i/>
          <w:iCs/>
          <w:sz w:val="24"/>
          <w:szCs w:val="24"/>
        </w:rPr>
        <w:t>no se tiene ningún proyecto planificado y tampoco se cuenta con algún proyecto que se pueda</w:t>
      </w:r>
      <w:r w:rsidRPr="00CD59B5">
        <w:rPr>
          <w:rFonts w:ascii="Palatino Linotype" w:hAnsi="Palatino Linotype" w:cs="Times-Roman"/>
          <w:sz w:val="24"/>
          <w:szCs w:val="24"/>
        </w:rPr>
        <w:t xml:space="preserve"> </w:t>
      </w:r>
      <w:r w:rsidRPr="00CD59B5">
        <w:rPr>
          <w:rFonts w:ascii="Palatino Linotype" w:hAnsi="Palatino Linotype" w:cs="Times-Italic"/>
          <w:i/>
          <w:iCs/>
          <w:sz w:val="24"/>
          <w:szCs w:val="24"/>
        </w:rPr>
        <w:t>implementar en dicho predio, dentro de los presupuestos participativos en beneficio de la comunidad</w:t>
      </w:r>
      <w:r>
        <w:rPr>
          <w:rFonts w:ascii="Palatino Linotype" w:hAnsi="Palatino Linotype" w:cs="Symbol"/>
          <w:sz w:val="24"/>
          <w:szCs w:val="24"/>
        </w:rPr>
        <w:t xml:space="preserve"> (…)</w:t>
      </w:r>
    </w:p>
    <w:p w14:paraId="741A0EC5" w14:textId="77777777" w:rsidR="00CD59B5" w:rsidRPr="00CD59B5" w:rsidRDefault="00CD59B5" w:rsidP="00CD59B5">
      <w:pPr>
        <w:autoSpaceDE w:val="0"/>
        <w:autoSpaceDN w:val="0"/>
        <w:adjustRightInd w:val="0"/>
        <w:spacing w:before="240" w:after="0" w:line="240" w:lineRule="auto"/>
        <w:jc w:val="both"/>
        <w:rPr>
          <w:rFonts w:ascii="Palatino Linotype" w:hAnsi="Palatino Linotype" w:cs="Times-Roman"/>
          <w:sz w:val="24"/>
          <w:szCs w:val="24"/>
        </w:rPr>
      </w:pPr>
      <w:r w:rsidRPr="00CD59B5">
        <w:rPr>
          <w:rFonts w:ascii="Palatino Linotype" w:hAnsi="Palatino Linotype" w:cs="Times-BoldItalic"/>
          <w:b/>
          <w:bCs/>
          <w:i/>
          <w:iCs/>
          <w:sz w:val="24"/>
          <w:szCs w:val="24"/>
        </w:rPr>
        <w:t>INFORME ZONAL</w:t>
      </w:r>
    </w:p>
    <w:p w14:paraId="766CBA26" w14:textId="515018BC" w:rsidR="003560DA" w:rsidRPr="00CD59B5" w:rsidRDefault="00CD59B5" w:rsidP="00CD59B5">
      <w:pPr>
        <w:autoSpaceDE w:val="0"/>
        <w:autoSpaceDN w:val="0"/>
        <w:adjustRightInd w:val="0"/>
        <w:spacing w:before="240" w:after="0" w:line="240" w:lineRule="auto"/>
        <w:jc w:val="both"/>
        <w:rPr>
          <w:rFonts w:ascii="Palatino Linotype" w:hAnsi="Palatino Linotype" w:cs="Times-Roman"/>
          <w:sz w:val="24"/>
          <w:szCs w:val="24"/>
        </w:rPr>
      </w:pPr>
      <w:r w:rsidRPr="00CD59B5">
        <w:rPr>
          <w:rFonts w:ascii="Palatino Linotype" w:hAnsi="Palatino Linotype" w:cs="Times-Italic"/>
          <w:i/>
          <w:iCs/>
          <w:sz w:val="24"/>
          <w:szCs w:val="24"/>
        </w:rPr>
        <w:lastRenderedPageBreak/>
        <w:t>Obtenida y analizada la información técnica pronunciada por las diferentes instancias municipales y los</w:t>
      </w:r>
      <w:r w:rsidRPr="00CD59B5">
        <w:rPr>
          <w:rFonts w:ascii="Palatino Linotype" w:hAnsi="Palatino Linotype" w:cs="Times-Roman"/>
          <w:sz w:val="24"/>
          <w:szCs w:val="24"/>
        </w:rPr>
        <w:t xml:space="preserve"> </w:t>
      </w:r>
      <w:r w:rsidRPr="00CD59B5">
        <w:rPr>
          <w:rFonts w:ascii="Palatino Linotype" w:hAnsi="Palatino Linotype" w:cs="Times-Italic"/>
          <w:i/>
          <w:iCs/>
          <w:sz w:val="24"/>
          <w:szCs w:val="24"/>
        </w:rPr>
        <w:t xml:space="preserve">informes: </w:t>
      </w:r>
      <w:r w:rsidRPr="00CD59B5">
        <w:rPr>
          <w:rFonts w:ascii="Palatino Linotype" w:hAnsi="Palatino Linotype" w:cs="Times-BoldItalic"/>
          <w:b/>
          <w:bCs/>
          <w:i/>
          <w:iCs/>
          <w:sz w:val="24"/>
          <w:szCs w:val="24"/>
        </w:rPr>
        <w:t xml:space="preserve">Informe Técnico AZEE: </w:t>
      </w:r>
      <w:r w:rsidRPr="00CD59B5">
        <w:rPr>
          <w:rFonts w:ascii="Palatino Linotype" w:hAnsi="Palatino Linotype" w:cs="Times-Italic"/>
          <w:i/>
          <w:iCs/>
          <w:sz w:val="24"/>
          <w:szCs w:val="24"/>
        </w:rPr>
        <w:t>Memorando Nro. GADDMQ-AZEE-DGT-2022-1215-M suscrito por</w:t>
      </w:r>
      <w:r w:rsidRPr="00CD59B5">
        <w:rPr>
          <w:rFonts w:ascii="Palatino Linotype" w:hAnsi="Palatino Linotype" w:cs="Times-Roman"/>
          <w:sz w:val="24"/>
          <w:szCs w:val="24"/>
        </w:rPr>
        <w:t xml:space="preserve"> </w:t>
      </w:r>
      <w:r w:rsidRPr="00CD59B5">
        <w:rPr>
          <w:rFonts w:ascii="Palatino Linotype" w:hAnsi="Palatino Linotype" w:cs="Times-Italic"/>
          <w:i/>
          <w:iCs/>
          <w:sz w:val="24"/>
          <w:szCs w:val="24"/>
        </w:rPr>
        <w:t>el Arq. Enrique Patricio Castillo Brito, Director de Gestión del Territorio “(</w:t>
      </w:r>
      <w:r>
        <w:rPr>
          <w:rFonts w:ascii="Palatino Linotype" w:hAnsi="Palatino Linotype" w:cs="Symbol"/>
          <w:sz w:val="24"/>
          <w:szCs w:val="24"/>
        </w:rPr>
        <w:t>…</w:t>
      </w:r>
      <w:r w:rsidRPr="00CD59B5">
        <w:rPr>
          <w:rFonts w:ascii="Palatino Linotype" w:hAnsi="Palatino Linotype" w:cs="Times-Italic"/>
          <w:i/>
          <w:iCs/>
          <w:sz w:val="24"/>
          <w:szCs w:val="24"/>
        </w:rPr>
        <w:t xml:space="preserve">) </w:t>
      </w:r>
      <w:r w:rsidRPr="00CD59B5">
        <w:rPr>
          <w:rFonts w:ascii="Palatino Linotype" w:hAnsi="Palatino Linotype" w:cs="Times-BoldItalic"/>
          <w:b/>
          <w:bCs/>
          <w:i/>
          <w:iCs/>
          <w:sz w:val="24"/>
          <w:szCs w:val="24"/>
        </w:rPr>
        <w:t>emite criterio técnico</w:t>
      </w:r>
      <w:r w:rsidRPr="00CD59B5">
        <w:rPr>
          <w:rFonts w:ascii="Palatino Linotype" w:hAnsi="Palatino Linotype" w:cs="Times-Roman"/>
          <w:sz w:val="24"/>
          <w:szCs w:val="24"/>
        </w:rPr>
        <w:t xml:space="preserve"> </w:t>
      </w:r>
      <w:r w:rsidRPr="00CD59B5">
        <w:rPr>
          <w:rFonts w:ascii="Palatino Linotype" w:hAnsi="Palatino Linotype" w:cs="Times-BoldItalic"/>
          <w:b/>
          <w:bCs/>
          <w:i/>
          <w:iCs/>
          <w:sz w:val="24"/>
          <w:szCs w:val="24"/>
        </w:rPr>
        <w:t>Favorable</w:t>
      </w:r>
      <w:r w:rsidRPr="00CD59B5">
        <w:rPr>
          <w:rFonts w:ascii="Palatino Linotype" w:hAnsi="Palatino Linotype" w:cs="Times-Italic"/>
          <w:i/>
          <w:iCs/>
          <w:sz w:val="24"/>
          <w:szCs w:val="24"/>
        </w:rPr>
        <w:t xml:space="preserve">; </w:t>
      </w:r>
      <w:r w:rsidRPr="00CD59B5">
        <w:rPr>
          <w:rFonts w:ascii="Palatino Linotype" w:hAnsi="Palatino Linotype" w:cs="Times-BoldItalic"/>
          <w:b/>
          <w:bCs/>
          <w:i/>
          <w:iCs/>
          <w:sz w:val="24"/>
          <w:szCs w:val="24"/>
        </w:rPr>
        <w:t>Informe Legal AZEE</w:t>
      </w:r>
      <w:r w:rsidRPr="00CD59B5">
        <w:rPr>
          <w:rFonts w:ascii="Palatino Linotype" w:hAnsi="Palatino Linotype" w:cs="Times-Italic"/>
          <w:i/>
          <w:iCs/>
          <w:sz w:val="24"/>
          <w:szCs w:val="24"/>
        </w:rPr>
        <w:t>: Memorando Nº GADDMQ-AZEE-DAJ-2022 0753-M suscrito por el</w:t>
      </w:r>
      <w:r w:rsidRPr="00CD59B5">
        <w:rPr>
          <w:rFonts w:ascii="Palatino Linotype" w:hAnsi="Palatino Linotype" w:cs="Times-Roman"/>
          <w:sz w:val="24"/>
          <w:szCs w:val="24"/>
        </w:rPr>
        <w:t xml:space="preserve"> </w:t>
      </w:r>
      <w:r w:rsidRPr="00CD59B5">
        <w:rPr>
          <w:rFonts w:ascii="Palatino Linotype" w:hAnsi="Palatino Linotype" w:cs="Times-Italic"/>
          <w:i/>
          <w:iCs/>
          <w:sz w:val="24"/>
          <w:szCs w:val="24"/>
        </w:rPr>
        <w:t>Dr. Cristian Chimbo, Director de Asesoría Jurídica “(</w:t>
      </w:r>
      <w:r>
        <w:rPr>
          <w:rFonts w:ascii="Palatino Linotype" w:hAnsi="Palatino Linotype" w:cs="Symbol"/>
          <w:sz w:val="24"/>
          <w:szCs w:val="24"/>
        </w:rPr>
        <w:t>…</w:t>
      </w:r>
      <w:r w:rsidRPr="00CD59B5">
        <w:rPr>
          <w:rFonts w:ascii="Palatino Linotype" w:hAnsi="Palatino Linotype" w:cs="Times-Italic"/>
          <w:i/>
          <w:iCs/>
          <w:sz w:val="24"/>
          <w:szCs w:val="24"/>
        </w:rPr>
        <w:t xml:space="preserve">) </w:t>
      </w:r>
      <w:r w:rsidRPr="00CD59B5">
        <w:rPr>
          <w:rFonts w:ascii="Palatino Linotype" w:hAnsi="Palatino Linotype" w:cs="Times-BoldItalic"/>
          <w:b/>
          <w:bCs/>
          <w:i/>
          <w:iCs/>
          <w:sz w:val="24"/>
          <w:szCs w:val="24"/>
        </w:rPr>
        <w:t xml:space="preserve">emite criterio Favorable”, </w:t>
      </w:r>
      <w:r w:rsidRPr="00CD59B5">
        <w:rPr>
          <w:rFonts w:ascii="Palatino Linotype" w:hAnsi="Palatino Linotype" w:cs="Times-Italic"/>
          <w:i/>
          <w:iCs/>
          <w:sz w:val="24"/>
          <w:szCs w:val="24"/>
        </w:rPr>
        <w:t>esta</w:t>
      </w:r>
      <w:r w:rsidRPr="00CD59B5">
        <w:rPr>
          <w:rFonts w:ascii="Palatino Linotype" w:hAnsi="Palatino Linotype" w:cs="Times-Roman"/>
          <w:sz w:val="24"/>
          <w:szCs w:val="24"/>
        </w:rPr>
        <w:t xml:space="preserve"> </w:t>
      </w:r>
      <w:r w:rsidRPr="00CD59B5">
        <w:rPr>
          <w:rFonts w:ascii="Palatino Linotype" w:hAnsi="Palatino Linotype" w:cs="Times-Italic"/>
          <w:i/>
          <w:iCs/>
          <w:sz w:val="24"/>
          <w:szCs w:val="24"/>
        </w:rPr>
        <w:t xml:space="preserve">Administración Zonal Eugenio Espejo emite </w:t>
      </w:r>
      <w:r w:rsidRPr="00CD59B5">
        <w:rPr>
          <w:rFonts w:ascii="Palatino Linotype" w:hAnsi="Palatino Linotype" w:cs="Times-BoldItalic"/>
          <w:b/>
          <w:bCs/>
          <w:i/>
          <w:iCs/>
          <w:sz w:val="24"/>
          <w:szCs w:val="24"/>
        </w:rPr>
        <w:t xml:space="preserve">criterio Zonal Favorable </w:t>
      </w:r>
      <w:r w:rsidRPr="00CD59B5">
        <w:rPr>
          <w:rFonts w:ascii="Palatino Linotype" w:hAnsi="Palatino Linotype" w:cs="Times-Italic"/>
          <w:i/>
          <w:iCs/>
          <w:sz w:val="24"/>
          <w:szCs w:val="24"/>
        </w:rPr>
        <w:t>para que se continúe proceso de</w:t>
      </w:r>
      <w:r w:rsidRPr="00CD59B5">
        <w:rPr>
          <w:rFonts w:ascii="Palatino Linotype" w:hAnsi="Palatino Linotype" w:cs="Times-Roman"/>
          <w:sz w:val="24"/>
          <w:szCs w:val="24"/>
        </w:rPr>
        <w:t xml:space="preserve"> </w:t>
      </w:r>
      <w:r w:rsidRPr="00CD59B5">
        <w:rPr>
          <w:rFonts w:ascii="Palatino Linotype" w:hAnsi="Palatino Linotype" w:cs="Times-Italic"/>
          <w:i/>
          <w:iCs/>
          <w:sz w:val="24"/>
          <w:szCs w:val="24"/>
        </w:rPr>
        <w:t>declaratoria de bien mostrenco del predio Nro. 240060, ubicado en el barrio Unión Nacional, de la</w:t>
      </w:r>
      <w:r w:rsidRPr="00CD59B5">
        <w:rPr>
          <w:rFonts w:ascii="Palatino Linotype" w:hAnsi="Palatino Linotype" w:cs="Times-Roman"/>
          <w:sz w:val="24"/>
          <w:szCs w:val="24"/>
        </w:rPr>
        <w:t xml:space="preserve"> </w:t>
      </w:r>
      <w:r w:rsidRPr="00CD59B5">
        <w:rPr>
          <w:rFonts w:ascii="Palatino Linotype" w:hAnsi="Palatino Linotype" w:cs="Times-Italic"/>
          <w:i/>
          <w:iCs/>
          <w:sz w:val="24"/>
          <w:szCs w:val="24"/>
        </w:rPr>
        <w:t xml:space="preserve">parroquia </w:t>
      </w:r>
      <w:proofErr w:type="spellStart"/>
      <w:r w:rsidRPr="00CD59B5">
        <w:rPr>
          <w:rFonts w:ascii="Palatino Linotype" w:hAnsi="Palatino Linotype" w:cs="Times-Italic"/>
          <w:i/>
          <w:iCs/>
          <w:sz w:val="24"/>
          <w:szCs w:val="24"/>
        </w:rPr>
        <w:t>Cochapamba</w:t>
      </w:r>
      <w:proofErr w:type="spellEnd"/>
      <w:r w:rsidRPr="00CD59B5">
        <w:rPr>
          <w:rFonts w:ascii="Palatino Linotype" w:hAnsi="Palatino Linotype" w:cs="Times-Italic"/>
          <w:i/>
          <w:iCs/>
          <w:sz w:val="24"/>
          <w:szCs w:val="24"/>
        </w:rPr>
        <w:t>, en los términos de favorabilidad que establecen los informes que obran en el</w:t>
      </w:r>
      <w:r w:rsidRPr="00CD59B5">
        <w:rPr>
          <w:rFonts w:ascii="Palatino Linotype" w:hAnsi="Palatino Linotype" w:cs="Times-Roman"/>
          <w:sz w:val="24"/>
          <w:szCs w:val="24"/>
        </w:rPr>
        <w:t xml:space="preserve"> </w:t>
      </w:r>
      <w:r w:rsidRPr="00CD59B5">
        <w:rPr>
          <w:rFonts w:ascii="Palatino Linotype" w:hAnsi="Palatino Linotype" w:cs="Times-Italic"/>
          <w:i/>
          <w:iCs/>
          <w:sz w:val="24"/>
          <w:szCs w:val="24"/>
        </w:rPr>
        <w:t>expediente (…)”</w:t>
      </w:r>
    </w:p>
    <w:p w14:paraId="5A8A627A" w14:textId="77777777" w:rsidR="00CD59B5" w:rsidRPr="00CD59B5" w:rsidRDefault="003126D9" w:rsidP="00CD59B5">
      <w:pPr>
        <w:autoSpaceDE w:val="0"/>
        <w:autoSpaceDN w:val="0"/>
        <w:adjustRightInd w:val="0"/>
        <w:spacing w:before="240" w:after="0" w:line="240" w:lineRule="auto"/>
        <w:jc w:val="both"/>
        <w:rPr>
          <w:rFonts w:ascii="Palatino Linotype" w:hAnsi="Palatino Linotype" w:cs="Times-Roman"/>
          <w:sz w:val="24"/>
          <w:szCs w:val="24"/>
        </w:rPr>
      </w:pPr>
      <w:r>
        <w:rPr>
          <w:rFonts w:ascii="Palatino Linotype" w:hAnsi="Palatino Linotype" w:cs="Times New Roman"/>
          <w:b/>
          <w:sz w:val="24"/>
          <w:szCs w:val="24"/>
        </w:rPr>
        <w:t>2</w:t>
      </w:r>
      <w:r w:rsidRPr="005D315D">
        <w:rPr>
          <w:rFonts w:ascii="Palatino Linotype" w:hAnsi="Palatino Linotype" w:cs="Times New Roman"/>
          <w:b/>
          <w:sz w:val="24"/>
          <w:szCs w:val="24"/>
        </w:rPr>
        <w:t>.13</w:t>
      </w:r>
      <w:r w:rsidR="00D27914">
        <w:rPr>
          <w:rFonts w:ascii="Palatino Linotype" w:hAnsi="Palatino Linotype" w:cs="Times New Roman"/>
          <w:b/>
          <w:sz w:val="24"/>
          <w:szCs w:val="24"/>
        </w:rPr>
        <w:t xml:space="preserve"> </w:t>
      </w:r>
      <w:r w:rsidR="00CD59B5" w:rsidRPr="00CD59B5">
        <w:rPr>
          <w:rFonts w:ascii="Palatino Linotype" w:hAnsi="Palatino Linotype" w:cs="Times-Roman"/>
          <w:sz w:val="24"/>
          <w:szCs w:val="24"/>
        </w:rPr>
        <w:t>Mediante oficio Nro. GADDMQ-STHV-DMC-UCE-2023-0508-O de 07 de marzo de 2023, el Ing. Joselito Geovanny Carranza, Jefe de la Unidad de Catastro Especial, señaló:</w:t>
      </w:r>
    </w:p>
    <w:p w14:paraId="6BE40BEF" w14:textId="5FDBA1D6" w:rsidR="00D27914" w:rsidRPr="00CD59B5" w:rsidRDefault="00CD59B5" w:rsidP="00CD59B5">
      <w:pPr>
        <w:autoSpaceDE w:val="0"/>
        <w:autoSpaceDN w:val="0"/>
        <w:adjustRightInd w:val="0"/>
        <w:spacing w:before="240" w:after="0" w:line="240" w:lineRule="auto"/>
        <w:jc w:val="both"/>
        <w:rPr>
          <w:rFonts w:ascii="Palatino Linotype" w:hAnsi="Palatino Linotype" w:cs="Times-Roman"/>
          <w:sz w:val="24"/>
          <w:szCs w:val="24"/>
        </w:rPr>
      </w:pPr>
      <w:r w:rsidRPr="00CD59B5">
        <w:rPr>
          <w:rFonts w:ascii="Palatino Linotype" w:hAnsi="Palatino Linotype" w:cs="Times-Roman"/>
          <w:sz w:val="24"/>
          <w:szCs w:val="24"/>
        </w:rPr>
        <w:t>“(…)</w:t>
      </w:r>
      <w:r w:rsidRPr="00CD59B5">
        <w:rPr>
          <w:rFonts w:ascii="Palatino Linotype" w:hAnsi="Palatino Linotype" w:cs="Times-Italic"/>
          <w:i/>
          <w:iCs/>
          <w:sz w:val="24"/>
          <w:szCs w:val="24"/>
        </w:rPr>
        <w:t xml:space="preserve"> Por lo expuesto y en base a la normativa legal citada, la Dirección Metropolitana de Catastro de</w:t>
      </w:r>
      <w:r w:rsidRPr="00CD59B5">
        <w:rPr>
          <w:rFonts w:ascii="Palatino Linotype" w:hAnsi="Palatino Linotype" w:cs="Times-Roman"/>
          <w:sz w:val="24"/>
          <w:szCs w:val="24"/>
        </w:rPr>
        <w:t xml:space="preserve"> </w:t>
      </w:r>
      <w:r w:rsidRPr="00CD59B5">
        <w:rPr>
          <w:rFonts w:ascii="Palatino Linotype" w:hAnsi="Palatino Linotype" w:cs="Times-Italic"/>
          <w:i/>
          <w:iCs/>
          <w:sz w:val="24"/>
          <w:szCs w:val="24"/>
        </w:rPr>
        <w:t>la Secretaría de Territorio, Hábitat y Vivienda dentro del ámbito de sus competencias y atribuciones,</w:t>
      </w:r>
      <w:r w:rsidRPr="00CD59B5">
        <w:rPr>
          <w:rFonts w:ascii="Palatino Linotype" w:hAnsi="Palatino Linotype" w:cs="Times-Roman"/>
          <w:sz w:val="24"/>
          <w:szCs w:val="24"/>
        </w:rPr>
        <w:t xml:space="preserve"> </w:t>
      </w:r>
      <w:r w:rsidRPr="00CD59B5">
        <w:rPr>
          <w:rFonts w:ascii="Palatino Linotype" w:hAnsi="Palatino Linotype" w:cs="Times-Italic"/>
          <w:i/>
          <w:iCs/>
          <w:sz w:val="24"/>
          <w:szCs w:val="24"/>
        </w:rPr>
        <w:t>procede a emitir l</w:t>
      </w:r>
      <w:r w:rsidRPr="00CD59B5">
        <w:rPr>
          <w:rFonts w:ascii="Palatino Linotype" w:hAnsi="Palatino Linotype" w:cs="Times-BoldItalic"/>
          <w:b/>
          <w:bCs/>
          <w:i/>
          <w:iCs/>
          <w:sz w:val="24"/>
          <w:szCs w:val="24"/>
        </w:rPr>
        <w:t>a Ficha Técnica Nro. STHV-DMC-UCE-2023-393 de 02 de marzo de 2023</w:t>
      </w:r>
      <w:r w:rsidRPr="00CD59B5">
        <w:rPr>
          <w:rFonts w:ascii="Palatino Linotype" w:hAnsi="Palatino Linotype" w:cs="Times-Italic"/>
          <w:i/>
          <w:iCs/>
          <w:sz w:val="24"/>
          <w:szCs w:val="24"/>
        </w:rPr>
        <w:t>"</w:t>
      </w:r>
    </w:p>
    <w:p w14:paraId="398FAEB3" w14:textId="0742DAD1" w:rsidR="003560DA" w:rsidRPr="004D7514" w:rsidRDefault="00890706" w:rsidP="004D7514">
      <w:pPr>
        <w:autoSpaceDE w:val="0"/>
        <w:autoSpaceDN w:val="0"/>
        <w:adjustRightInd w:val="0"/>
        <w:spacing w:before="240" w:after="0" w:line="240" w:lineRule="auto"/>
        <w:rPr>
          <w:rFonts w:ascii="Palatino Linotype" w:hAnsi="Palatino Linotype" w:cs="Times-Roman"/>
          <w:sz w:val="24"/>
          <w:szCs w:val="24"/>
        </w:rPr>
      </w:pPr>
      <w:r w:rsidRPr="00636F78">
        <w:rPr>
          <w:rFonts w:ascii="Palatino Linotype" w:hAnsi="Palatino Linotype" w:cs="Times New Roman"/>
          <w:b/>
          <w:sz w:val="24"/>
          <w:szCs w:val="24"/>
        </w:rPr>
        <w:t>2.14</w:t>
      </w:r>
      <w:r w:rsidR="00EB72C5" w:rsidRPr="00636F78">
        <w:rPr>
          <w:rFonts w:ascii="Palatino Linotype" w:hAnsi="Palatino Linotype" w:cs="Times New Roman"/>
          <w:b/>
          <w:sz w:val="24"/>
          <w:szCs w:val="24"/>
        </w:rPr>
        <w:t xml:space="preserve"> </w:t>
      </w:r>
      <w:r w:rsidR="004D7514" w:rsidRPr="004D7514">
        <w:rPr>
          <w:rFonts w:ascii="Palatino Linotype" w:hAnsi="Palatino Linotype" w:cs="Times-Roman"/>
          <w:sz w:val="24"/>
          <w:szCs w:val="24"/>
        </w:rPr>
        <w:t>La Ficha Técnica Nro. STHV-DMC-UCE-2023-0393 de 02 de marzo de 2023, establece los datos técnicos del predio No. 240060.</w:t>
      </w:r>
    </w:p>
    <w:p w14:paraId="2E5059B6" w14:textId="657EA729" w:rsidR="004D7514" w:rsidRPr="004D7514" w:rsidRDefault="004D7514" w:rsidP="004D7514">
      <w:pPr>
        <w:autoSpaceDE w:val="0"/>
        <w:autoSpaceDN w:val="0"/>
        <w:adjustRightInd w:val="0"/>
        <w:spacing w:before="240" w:after="0" w:line="240" w:lineRule="auto"/>
        <w:rPr>
          <w:rFonts w:ascii="Palatino Linotype" w:hAnsi="Palatino Linotype" w:cs="Times-BoldItalic"/>
          <w:b/>
          <w:bCs/>
          <w:i/>
          <w:iCs/>
          <w:sz w:val="24"/>
          <w:szCs w:val="24"/>
        </w:rPr>
      </w:pPr>
      <w:r>
        <w:rPr>
          <w:rFonts w:ascii="Palatino Linotype" w:hAnsi="Palatino Linotype" w:cs="Times-Italic"/>
          <w:i/>
          <w:iCs/>
          <w:sz w:val="24"/>
          <w:szCs w:val="24"/>
        </w:rPr>
        <w:t>“(…)</w:t>
      </w:r>
      <w:r w:rsidRPr="004D7514">
        <w:rPr>
          <w:rFonts w:ascii="Palatino Linotype" w:hAnsi="Palatino Linotype" w:cs="Times-Italic"/>
          <w:i/>
          <w:iCs/>
          <w:sz w:val="24"/>
          <w:szCs w:val="24"/>
        </w:rPr>
        <w:t xml:space="preserve"> </w:t>
      </w:r>
      <w:r w:rsidRPr="004D7514">
        <w:rPr>
          <w:rFonts w:ascii="Palatino Linotype" w:hAnsi="Palatino Linotype" w:cs="Times-BoldItalic"/>
          <w:b/>
          <w:bCs/>
          <w:i/>
          <w:iCs/>
          <w:sz w:val="24"/>
          <w:szCs w:val="24"/>
        </w:rPr>
        <w:t>DATOS TÉCNICOS DE BIENES INMUEBLES MUNICIPALES PARA EL PROCESO DE</w:t>
      </w:r>
    </w:p>
    <w:p w14:paraId="05C05B1F" w14:textId="77777777" w:rsidR="004D7514" w:rsidRPr="004D7514" w:rsidRDefault="004D7514" w:rsidP="004D7514">
      <w:pPr>
        <w:autoSpaceDE w:val="0"/>
        <w:autoSpaceDN w:val="0"/>
        <w:adjustRightInd w:val="0"/>
        <w:spacing w:after="0" w:line="240" w:lineRule="auto"/>
        <w:rPr>
          <w:rFonts w:ascii="Palatino Linotype" w:hAnsi="Palatino Linotype" w:cs="Times-BoldItalic"/>
          <w:b/>
          <w:bCs/>
          <w:i/>
          <w:iCs/>
          <w:sz w:val="24"/>
          <w:szCs w:val="24"/>
        </w:rPr>
      </w:pPr>
      <w:r w:rsidRPr="004D7514">
        <w:rPr>
          <w:rFonts w:ascii="Palatino Linotype" w:hAnsi="Palatino Linotype" w:cs="Times-BoldItalic"/>
          <w:b/>
          <w:bCs/>
          <w:i/>
          <w:iCs/>
          <w:sz w:val="24"/>
          <w:szCs w:val="24"/>
        </w:rPr>
        <w:t>BIEN MOSTRENCO</w:t>
      </w:r>
    </w:p>
    <w:p w14:paraId="7FBFD3FD" w14:textId="35FEA9AE" w:rsidR="004D7514" w:rsidRPr="004D7514" w:rsidRDefault="004D7514" w:rsidP="004D7514">
      <w:pPr>
        <w:autoSpaceDE w:val="0"/>
        <w:autoSpaceDN w:val="0"/>
        <w:adjustRightInd w:val="0"/>
        <w:spacing w:before="240" w:after="0" w:line="240" w:lineRule="auto"/>
        <w:rPr>
          <w:rFonts w:ascii="Palatino Linotype" w:hAnsi="Palatino Linotype" w:cs="Times-BoldItalic"/>
          <w:b/>
          <w:bCs/>
          <w:i/>
          <w:iCs/>
          <w:sz w:val="24"/>
          <w:szCs w:val="24"/>
        </w:rPr>
      </w:pPr>
      <w:r w:rsidRPr="004D7514">
        <w:rPr>
          <w:rFonts w:ascii="Palatino Linotype" w:hAnsi="Palatino Linotype" w:cs="Times-BoldItalic"/>
          <w:b/>
          <w:bCs/>
          <w:i/>
          <w:iCs/>
          <w:sz w:val="24"/>
          <w:szCs w:val="24"/>
        </w:rPr>
        <w:t>1.- DATOS TÉCNICOS DEL ÁREA DE TERRENO SOLICITADA</w:t>
      </w:r>
    </w:p>
    <w:p w14:paraId="7D348379" w14:textId="77777777" w:rsidR="004D7514" w:rsidRPr="004D7514" w:rsidRDefault="004D7514" w:rsidP="004D7514">
      <w:pPr>
        <w:autoSpaceDE w:val="0"/>
        <w:autoSpaceDN w:val="0"/>
        <w:adjustRightInd w:val="0"/>
        <w:spacing w:before="240" w:after="0" w:line="240" w:lineRule="auto"/>
        <w:rPr>
          <w:rFonts w:ascii="Palatino Linotype" w:hAnsi="Palatino Linotype" w:cs="Times-BoldItalic"/>
          <w:b/>
          <w:bCs/>
          <w:i/>
          <w:iCs/>
          <w:sz w:val="24"/>
          <w:szCs w:val="24"/>
        </w:rPr>
      </w:pPr>
      <w:r w:rsidRPr="004D7514">
        <w:rPr>
          <w:rFonts w:ascii="Palatino Linotype" w:hAnsi="Palatino Linotype" w:cs="Times-BoldItalic"/>
          <w:b/>
          <w:bCs/>
          <w:i/>
          <w:iCs/>
          <w:sz w:val="24"/>
          <w:szCs w:val="24"/>
        </w:rPr>
        <w:t>1.1.- ÁREA DE TERRENO:</w:t>
      </w:r>
    </w:p>
    <w:p w14:paraId="62A4AED1" w14:textId="77777777" w:rsidR="004D7514" w:rsidRPr="004D7514" w:rsidRDefault="004D7514" w:rsidP="004D7514">
      <w:pPr>
        <w:autoSpaceDE w:val="0"/>
        <w:autoSpaceDN w:val="0"/>
        <w:adjustRightInd w:val="0"/>
        <w:spacing w:after="0" w:line="240" w:lineRule="auto"/>
        <w:rPr>
          <w:rFonts w:ascii="Palatino Linotype" w:hAnsi="Palatino Linotype" w:cs="Times-Italic"/>
          <w:i/>
          <w:iCs/>
          <w:sz w:val="24"/>
          <w:szCs w:val="24"/>
        </w:rPr>
      </w:pPr>
      <w:r w:rsidRPr="004D7514">
        <w:rPr>
          <w:rFonts w:ascii="Palatino Linotype" w:hAnsi="Palatino Linotype" w:cs="Times-BoldItalic"/>
          <w:b/>
          <w:bCs/>
          <w:i/>
          <w:iCs/>
          <w:sz w:val="24"/>
          <w:szCs w:val="24"/>
        </w:rPr>
        <w:t xml:space="preserve">ÁREA DE TERRENO SEGÚN </w:t>
      </w:r>
      <w:proofErr w:type="gramStart"/>
      <w:r w:rsidRPr="004D7514">
        <w:rPr>
          <w:rFonts w:ascii="Palatino Linotype" w:hAnsi="Palatino Linotype" w:cs="Times-BoldItalic"/>
          <w:b/>
          <w:bCs/>
          <w:i/>
          <w:iCs/>
          <w:sz w:val="24"/>
          <w:szCs w:val="24"/>
        </w:rPr>
        <w:t xml:space="preserve">LEVANTAMIENTO </w:t>
      </w:r>
      <w:r w:rsidRPr="004D7514">
        <w:rPr>
          <w:rFonts w:ascii="Palatino Linotype" w:hAnsi="Palatino Linotype" w:cs="Times-Italic"/>
          <w:i/>
          <w:iCs/>
          <w:sz w:val="24"/>
          <w:szCs w:val="24"/>
        </w:rPr>
        <w:t>:</w:t>
      </w:r>
      <w:proofErr w:type="gramEnd"/>
    </w:p>
    <w:p w14:paraId="62D37D7D" w14:textId="77777777" w:rsidR="004D7514" w:rsidRPr="004D7514" w:rsidRDefault="004D7514" w:rsidP="004D7514">
      <w:pPr>
        <w:autoSpaceDE w:val="0"/>
        <w:autoSpaceDN w:val="0"/>
        <w:adjustRightInd w:val="0"/>
        <w:spacing w:after="0" w:line="240" w:lineRule="auto"/>
        <w:rPr>
          <w:rFonts w:ascii="Palatino Linotype" w:hAnsi="Palatino Linotype" w:cs="Times-Italic"/>
          <w:i/>
          <w:iCs/>
          <w:sz w:val="24"/>
          <w:szCs w:val="24"/>
        </w:rPr>
      </w:pPr>
      <w:r w:rsidRPr="004D7514">
        <w:rPr>
          <w:rFonts w:ascii="Palatino Linotype" w:hAnsi="Palatino Linotype" w:cs="Times-Italic"/>
          <w:i/>
          <w:iCs/>
          <w:sz w:val="24"/>
          <w:szCs w:val="24"/>
        </w:rPr>
        <w:t>367,91 m 2</w:t>
      </w:r>
    </w:p>
    <w:p w14:paraId="6681FE06" w14:textId="77777777" w:rsidR="004D7514" w:rsidRPr="004D7514" w:rsidRDefault="004D7514" w:rsidP="004D7514">
      <w:pPr>
        <w:autoSpaceDE w:val="0"/>
        <w:autoSpaceDN w:val="0"/>
        <w:adjustRightInd w:val="0"/>
        <w:spacing w:before="240" w:after="0" w:line="240" w:lineRule="auto"/>
        <w:rPr>
          <w:rFonts w:ascii="Palatino Linotype" w:hAnsi="Palatino Linotype" w:cs="Times-BoldItalic"/>
          <w:b/>
          <w:bCs/>
          <w:i/>
          <w:iCs/>
          <w:sz w:val="24"/>
          <w:szCs w:val="24"/>
        </w:rPr>
      </w:pPr>
      <w:r w:rsidRPr="004D7514">
        <w:rPr>
          <w:rFonts w:ascii="Palatino Linotype" w:hAnsi="Palatino Linotype" w:cs="Times-BoldItalic"/>
          <w:b/>
          <w:bCs/>
          <w:i/>
          <w:iCs/>
          <w:sz w:val="24"/>
          <w:szCs w:val="24"/>
        </w:rPr>
        <w:t>1.2.- IDENTIFICACIÓN CATASTRAL O REFERENCIAS:</w:t>
      </w:r>
    </w:p>
    <w:p w14:paraId="23FB0F50" w14:textId="5D157DF6" w:rsidR="004D7514" w:rsidRPr="004D7514" w:rsidRDefault="004D7514" w:rsidP="004D7514">
      <w:pPr>
        <w:autoSpaceDE w:val="0"/>
        <w:autoSpaceDN w:val="0"/>
        <w:adjustRightInd w:val="0"/>
        <w:spacing w:after="0" w:line="240" w:lineRule="auto"/>
        <w:rPr>
          <w:rFonts w:ascii="Palatino Linotype" w:hAnsi="Palatino Linotype" w:cs="Times-Italic"/>
          <w:i/>
          <w:iCs/>
          <w:sz w:val="24"/>
          <w:szCs w:val="24"/>
        </w:rPr>
      </w:pPr>
      <w:r w:rsidRPr="004D7514">
        <w:rPr>
          <w:rFonts w:ascii="Palatino Linotype" w:hAnsi="Palatino Linotype" w:cs="Times-BoldItalic"/>
          <w:b/>
          <w:bCs/>
          <w:i/>
          <w:iCs/>
          <w:sz w:val="24"/>
          <w:szCs w:val="24"/>
        </w:rPr>
        <w:t xml:space="preserve">HOJA </w:t>
      </w:r>
      <w:proofErr w:type="gramStart"/>
      <w:r w:rsidRPr="004D7514">
        <w:rPr>
          <w:rFonts w:ascii="Palatino Linotype" w:hAnsi="Palatino Linotype" w:cs="Times-BoldItalic"/>
          <w:b/>
          <w:bCs/>
          <w:i/>
          <w:iCs/>
          <w:sz w:val="24"/>
          <w:szCs w:val="24"/>
        </w:rPr>
        <w:t xml:space="preserve">CATASTRAL </w:t>
      </w:r>
      <w:r w:rsidRPr="004D7514">
        <w:rPr>
          <w:rFonts w:ascii="Palatino Linotype" w:hAnsi="Palatino Linotype" w:cs="Times-Italic"/>
          <w:i/>
          <w:iCs/>
          <w:sz w:val="24"/>
          <w:szCs w:val="24"/>
        </w:rPr>
        <w:t>:</w:t>
      </w:r>
      <w:proofErr w:type="gramEnd"/>
      <w:r w:rsidRPr="004D7514">
        <w:rPr>
          <w:rFonts w:ascii="Palatino Linotype" w:hAnsi="Palatino Linotype" w:cs="Times-Italic"/>
          <w:i/>
          <w:iCs/>
          <w:sz w:val="24"/>
          <w:szCs w:val="24"/>
        </w:rPr>
        <w:t xml:space="preserve"> </w:t>
      </w:r>
      <w:r w:rsidRPr="004D7514">
        <w:rPr>
          <w:rFonts w:ascii="Palatino Linotype" w:hAnsi="Palatino Linotype" w:cs="Times-Italic"/>
          <w:i/>
          <w:iCs/>
          <w:sz w:val="24"/>
          <w:szCs w:val="24"/>
        </w:rPr>
        <w:tab/>
        <w:t>11703</w:t>
      </w:r>
    </w:p>
    <w:p w14:paraId="6A34423D" w14:textId="4CB1D3C1" w:rsidR="004D7514" w:rsidRPr="004D7514" w:rsidRDefault="004D7514" w:rsidP="004D7514">
      <w:pPr>
        <w:autoSpaceDE w:val="0"/>
        <w:autoSpaceDN w:val="0"/>
        <w:adjustRightInd w:val="0"/>
        <w:spacing w:after="0" w:line="240" w:lineRule="auto"/>
        <w:rPr>
          <w:rFonts w:ascii="Palatino Linotype" w:hAnsi="Palatino Linotype" w:cs="Times-Italic"/>
          <w:i/>
          <w:iCs/>
          <w:sz w:val="24"/>
          <w:szCs w:val="24"/>
        </w:rPr>
      </w:pPr>
      <w:r w:rsidRPr="004D7514">
        <w:rPr>
          <w:rFonts w:ascii="Palatino Linotype" w:hAnsi="Palatino Linotype" w:cs="Times-BoldItalic"/>
          <w:b/>
          <w:bCs/>
          <w:i/>
          <w:iCs/>
          <w:sz w:val="24"/>
          <w:szCs w:val="24"/>
        </w:rPr>
        <w:t xml:space="preserve">CLAVE </w:t>
      </w:r>
      <w:proofErr w:type="gramStart"/>
      <w:r w:rsidRPr="004D7514">
        <w:rPr>
          <w:rFonts w:ascii="Palatino Linotype" w:hAnsi="Palatino Linotype" w:cs="Times-BoldItalic"/>
          <w:b/>
          <w:bCs/>
          <w:i/>
          <w:iCs/>
          <w:sz w:val="24"/>
          <w:szCs w:val="24"/>
        </w:rPr>
        <w:t xml:space="preserve">CATASTRAL </w:t>
      </w:r>
      <w:r w:rsidRPr="004D7514">
        <w:rPr>
          <w:rFonts w:ascii="Palatino Linotype" w:hAnsi="Palatino Linotype" w:cs="Times-Italic"/>
          <w:i/>
          <w:iCs/>
          <w:sz w:val="24"/>
          <w:szCs w:val="24"/>
        </w:rPr>
        <w:t>:</w:t>
      </w:r>
      <w:proofErr w:type="gramEnd"/>
      <w:r w:rsidRPr="004D7514">
        <w:rPr>
          <w:rFonts w:ascii="Palatino Linotype" w:hAnsi="Palatino Linotype" w:cs="Times-Italic"/>
          <w:i/>
          <w:iCs/>
          <w:sz w:val="24"/>
          <w:szCs w:val="24"/>
        </w:rPr>
        <w:t xml:space="preserve"> </w:t>
      </w:r>
      <w:r w:rsidRPr="004D7514">
        <w:rPr>
          <w:rFonts w:ascii="Palatino Linotype" w:hAnsi="Palatino Linotype" w:cs="Times-Italic"/>
          <w:i/>
          <w:iCs/>
          <w:sz w:val="24"/>
          <w:szCs w:val="24"/>
        </w:rPr>
        <w:tab/>
        <w:t>11703-02-014</w:t>
      </w:r>
    </w:p>
    <w:p w14:paraId="71DE1AEA" w14:textId="77777777" w:rsidR="004D7514" w:rsidRPr="004D7514" w:rsidRDefault="004D7514" w:rsidP="004D7514">
      <w:pPr>
        <w:autoSpaceDE w:val="0"/>
        <w:autoSpaceDN w:val="0"/>
        <w:adjustRightInd w:val="0"/>
        <w:spacing w:after="0" w:line="240" w:lineRule="auto"/>
        <w:rPr>
          <w:rFonts w:ascii="Palatino Linotype" w:hAnsi="Palatino Linotype" w:cs="Times-Italic"/>
          <w:i/>
          <w:iCs/>
          <w:sz w:val="24"/>
          <w:szCs w:val="24"/>
        </w:rPr>
      </w:pPr>
      <w:proofErr w:type="gramStart"/>
      <w:r w:rsidRPr="004D7514">
        <w:rPr>
          <w:rFonts w:ascii="Palatino Linotype" w:hAnsi="Palatino Linotype" w:cs="Times-BoldItalic"/>
          <w:b/>
          <w:bCs/>
          <w:i/>
          <w:iCs/>
          <w:sz w:val="24"/>
          <w:szCs w:val="24"/>
        </w:rPr>
        <w:t xml:space="preserve">PREDIO </w:t>
      </w:r>
      <w:r w:rsidRPr="004D7514">
        <w:rPr>
          <w:rFonts w:ascii="Palatino Linotype" w:hAnsi="Palatino Linotype" w:cs="Times-Italic"/>
          <w:i/>
          <w:iCs/>
          <w:sz w:val="24"/>
          <w:szCs w:val="24"/>
        </w:rPr>
        <w:t>:</w:t>
      </w:r>
      <w:proofErr w:type="gramEnd"/>
      <w:r w:rsidRPr="004D7514">
        <w:rPr>
          <w:rFonts w:ascii="Palatino Linotype" w:hAnsi="Palatino Linotype" w:cs="Times-Italic"/>
          <w:i/>
          <w:iCs/>
          <w:sz w:val="24"/>
          <w:szCs w:val="24"/>
        </w:rPr>
        <w:t xml:space="preserve"> 240060</w:t>
      </w:r>
    </w:p>
    <w:p w14:paraId="70BB6D67" w14:textId="77777777" w:rsidR="004D7514" w:rsidRPr="004D7514" w:rsidRDefault="004D7514" w:rsidP="004D7514">
      <w:pPr>
        <w:autoSpaceDE w:val="0"/>
        <w:autoSpaceDN w:val="0"/>
        <w:adjustRightInd w:val="0"/>
        <w:spacing w:before="240" w:after="0" w:line="240" w:lineRule="auto"/>
        <w:rPr>
          <w:rFonts w:ascii="Palatino Linotype" w:hAnsi="Palatino Linotype" w:cs="Times-BoldItalic"/>
          <w:b/>
          <w:bCs/>
          <w:i/>
          <w:iCs/>
          <w:sz w:val="24"/>
          <w:szCs w:val="24"/>
        </w:rPr>
      </w:pPr>
      <w:r w:rsidRPr="004D7514">
        <w:rPr>
          <w:rFonts w:ascii="Palatino Linotype" w:hAnsi="Palatino Linotype" w:cs="Times-BoldItalic"/>
          <w:b/>
          <w:bCs/>
          <w:i/>
          <w:iCs/>
          <w:sz w:val="24"/>
          <w:szCs w:val="24"/>
        </w:rPr>
        <w:t>1.3.- UBICACIÓN:</w:t>
      </w:r>
    </w:p>
    <w:p w14:paraId="622D122A" w14:textId="7ABA56A7" w:rsidR="004D7514" w:rsidRPr="004D7514" w:rsidRDefault="004D7514" w:rsidP="004D7514">
      <w:pPr>
        <w:autoSpaceDE w:val="0"/>
        <w:autoSpaceDN w:val="0"/>
        <w:adjustRightInd w:val="0"/>
        <w:spacing w:after="0" w:line="240" w:lineRule="auto"/>
        <w:rPr>
          <w:rFonts w:ascii="Palatino Linotype" w:hAnsi="Palatino Linotype" w:cs="Times-BoldItalic"/>
          <w:b/>
          <w:bCs/>
          <w:i/>
          <w:iCs/>
          <w:sz w:val="24"/>
          <w:szCs w:val="24"/>
        </w:rPr>
      </w:pPr>
      <w:r w:rsidRPr="004D7514">
        <w:rPr>
          <w:rFonts w:ascii="Palatino Linotype" w:hAnsi="Palatino Linotype" w:cs="Times-BoldItalic"/>
          <w:b/>
          <w:bCs/>
          <w:i/>
          <w:iCs/>
          <w:sz w:val="24"/>
          <w:szCs w:val="24"/>
        </w:rPr>
        <w:t>PARROQUIA: COCHAPAMBA</w:t>
      </w:r>
    </w:p>
    <w:p w14:paraId="1266C14D" w14:textId="4040834F" w:rsidR="004D7514" w:rsidRPr="004D7514" w:rsidRDefault="004D7514" w:rsidP="004D7514">
      <w:pPr>
        <w:autoSpaceDE w:val="0"/>
        <w:autoSpaceDN w:val="0"/>
        <w:adjustRightInd w:val="0"/>
        <w:spacing w:after="0" w:line="240" w:lineRule="auto"/>
        <w:rPr>
          <w:rFonts w:ascii="Palatino Linotype" w:hAnsi="Palatino Linotype" w:cs="Times-BoldItalic"/>
          <w:b/>
          <w:bCs/>
          <w:i/>
          <w:iCs/>
          <w:sz w:val="24"/>
          <w:szCs w:val="24"/>
        </w:rPr>
      </w:pPr>
      <w:r w:rsidRPr="004D7514">
        <w:rPr>
          <w:rFonts w:ascii="Palatino Linotype" w:hAnsi="Palatino Linotype" w:cs="Times-BoldItalic"/>
          <w:b/>
          <w:bCs/>
          <w:i/>
          <w:iCs/>
          <w:sz w:val="24"/>
          <w:szCs w:val="24"/>
        </w:rPr>
        <w:t>BARRIO/SECTOR:  UNION NACIONAL</w:t>
      </w:r>
    </w:p>
    <w:p w14:paraId="59DA02CF" w14:textId="6FD12F29" w:rsidR="004D7514" w:rsidRPr="004D7514" w:rsidRDefault="004D7514" w:rsidP="004D7514">
      <w:pPr>
        <w:autoSpaceDE w:val="0"/>
        <w:autoSpaceDN w:val="0"/>
        <w:adjustRightInd w:val="0"/>
        <w:spacing w:after="0" w:line="240" w:lineRule="auto"/>
        <w:rPr>
          <w:rFonts w:ascii="Palatino Linotype" w:hAnsi="Palatino Linotype" w:cs="Times-BoldItalic"/>
          <w:b/>
          <w:bCs/>
          <w:i/>
          <w:iCs/>
          <w:sz w:val="24"/>
          <w:szCs w:val="24"/>
        </w:rPr>
      </w:pPr>
      <w:r w:rsidRPr="004D7514">
        <w:rPr>
          <w:rFonts w:ascii="Palatino Linotype" w:hAnsi="Palatino Linotype" w:cs="Times-BoldItalic"/>
          <w:b/>
          <w:bCs/>
          <w:i/>
          <w:iCs/>
          <w:sz w:val="24"/>
          <w:szCs w:val="24"/>
        </w:rPr>
        <w:t xml:space="preserve">DEPENDENCIA </w:t>
      </w:r>
      <w:proofErr w:type="gramStart"/>
      <w:r w:rsidRPr="004D7514">
        <w:rPr>
          <w:rFonts w:ascii="Palatino Linotype" w:hAnsi="Palatino Linotype" w:cs="Times-BoldItalic"/>
          <w:b/>
          <w:bCs/>
          <w:i/>
          <w:iCs/>
          <w:sz w:val="24"/>
          <w:szCs w:val="24"/>
        </w:rPr>
        <w:t>ADMINISTRATIVA :</w:t>
      </w:r>
      <w:proofErr w:type="gramEnd"/>
      <w:r w:rsidRPr="004D7514">
        <w:rPr>
          <w:rFonts w:ascii="Palatino Linotype" w:hAnsi="Palatino Linotype" w:cs="Times-BoldItalic"/>
          <w:b/>
          <w:bCs/>
          <w:i/>
          <w:iCs/>
          <w:sz w:val="24"/>
          <w:szCs w:val="24"/>
        </w:rPr>
        <w:t xml:space="preserve"> NORTE EUGENIO ESPEJO</w:t>
      </w:r>
    </w:p>
    <w:p w14:paraId="7F3BB292" w14:textId="35DE22E8" w:rsidR="004D7514" w:rsidRPr="004D7514" w:rsidRDefault="004D7514" w:rsidP="004D7514">
      <w:pPr>
        <w:autoSpaceDE w:val="0"/>
        <w:autoSpaceDN w:val="0"/>
        <w:adjustRightInd w:val="0"/>
        <w:spacing w:after="0" w:line="240" w:lineRule="auto"/>
        <w:rPr>
          <w:rFonts w:ascii="Palatino Linotype" w:hAnsi="Palatino Linotype" w:cs="Times-BoldItalic"/>
          <w:b/>
          <w:bCs/>
          <w:i/>
          <w:iCs/>
          <w:sz w:val="24"/>
          <w:szCs w:val="24"/>
        </w:rPr>
      </w:pPr>
      <w:proofErr w:type="gramStart"/>
      <w:r w:rsidRPr="004D7514">
        <w:rPr>
          <w:rFonts w:ascii="Palatino Linotype" w:hAnsi="Palatino Linotype" w:cs="Times-BoldItalic"/>
          <w:b/>
          <w:bCs/>
          <w:i/>
          <w:iCs/>
          <w:sz w:val="24"/>
          <w:szCs w:val="24"/>
        </w:rPr>
        <w:t>DIRECCION :</w:t>
      </w:r>
      <w:proofErr w:type="gramEnd"/>
      <w:r w:rsidRPr="004D7514">
        <w:rPr>
          <w:rFonts w:ascii="Palatino Linotype" w:hAnsi="Palatino Linotype" w:cs="Times-BoldItalic"/>
          <w:b/>
          <w:bCs/>
          <w:i/>
          <w:iCs/>
          <w:sz w:val="24"/>
          <w:szCs w:val="24"/>
        </w:rPr>
        <w:t xml:space="preserve"> CALLE JOSE MARIA RAYGADA</w:t>
      </w:r>
    </w:p>
    <w:p w14:paraId="303E8BFE" w14:textId="77777777" w:rsidR="004D7514" w:rsidRPr="004D7514" w:rsidRDefault="004D7514" w:rsidP="004D7514">
      <w:pPr>
        <w:autoSpaceDE w:val="0"/>
        <w:autoSpaceDN w:val="0"/>
        <w:adjustRightInd w:val="0"/>
        <w:spacing w:before="240" w:after="0" w:line="240" w:lineRule="auto"/>
        <w:rPr>
          <w:rFonts w:ascii="Palatino Linotype" w:hAnsi="Palatino Linotype" w:cs="Times-BoldItalic"/>
          <w:b/>
          <w:bCs/>
          <w:i/>
          <w:iCs/>
          <w:sz w:val="24"/>
          <w:szCs w:val="24"/>
        </w:rPr>
      </w:pPr>
      <w:r w:rsidRPr="004D7514">
        <w:rPr>
          <w:rFonts w:ascii="Palatino Linotype" w:hAnsi="Palatino Linotype" w:cs="Times-BoldItalic"/>
          <w:b/>
          <w:bCs/>
          <w:i/>
          <w:iCs/>
          <w:sz w:val="24"/>
          <w:szCs w:val="24"/>
        </w:rPr>
        <w:t>1.4.- LINDEROS DEL ÁREA DE TERRENO SOLICITADA:</w:t>
      </w:r>
    </w:p>
    <w:p w14:paraId="4BC1A955" w14:textId="7039A087" w:rsidR="004D7514" w:rsidRPr="004D7514" w:rsidRDefault="004D7514" w:rsidP="004D7514">
      <w:pPr>
        <w:autoSpaceDE w:val="0"/>
        <w:autoSpaceDN w:val="0"/>
        <w:adjustRightInd w:val="0"/>
        <w:spacing w:after="0" w:line="240" w:lineRule="auto"/>
        <w:rPr>
          <w:rFonts w:ascii="Palatino Linotype" w:hAnsi="Palatino Linotype" w:cs="Times-Italic"/>
          <w:i/>
          <w:iCs/>
          <w:sz w:val="24"/>
          <w:szCs w:val="24"/>
        </w:rPr>
      </w:pPr>
      <w:proofErr w:type="gramStart"/>
      <w:r w:rsidRPr="004D7514">
        <w:rPr>
          <w:rFonts w:ascii="Palatino Linotype" w:hAnsi="Palatino Linotype" w:cs="Times-BoldItalic"/>
          <w:b/>
          <w:bCs/>
          <w:i/>
          <w:iCs/>
          <w:sz w:val="24"/>
          <w:szCs w:val="24"/>
        </w:rPr>
        <w:lastRenderedPageBreak/>
        <w:t xml:space="preserve">NORTE </w:t>
      </w:r>
      <w:r w:rsidRPr="004D7514">
        <w:rPr>
          <w:rFonts w:ascii="Palatino Linotype" w:hAnsi="Palatino Linotype" w:cs="Times-Italic"/>
          <w:i/>
          <w:iCs/>
          <w:sz w:val="24"/>
          <w:szCs w:val="24"/>
        </w:rPr>
        <w:t>:</w:t>
      </w:r>
      <w:proofErr w:type="gramEnd"/>
      <w:r w:rsidRPr="004D7514">
        <w:rPr>
          <w:rFonts w:ascii="Palatino Linotype" w:hAnsi="Palatino Linotype" w:cs="Times-Italic"/>
          <w:i/>
          <w:iCs/>
          <w:sz w:val="24"/>
          <w:szCs w:val="24"/>
        </w:rPr>
        <w:t xml:space="preserve"> FINDES FUNDACION INTERNACIONAL 44,04 m.</w:t>
      </w:r>
    </w:p>
    <w:p w14:paraId="49BEA835" w14:textId="1204DBD1" w:rsidR="004D7514" w:rsidRPr="004D7514" w:rsidRDefault="004D7514" w:rsidP="004D7514">
      <w:pPr>
        <w:autoSpaceDE w:val="0"/>
        <w:autoSpaceDN w:val="0"/>
        <w:adjustRightInd w:val="0"/>
        <w:spacing w:after="0" w:line="240" w:lineRule="auto"/>
        <w:rPr>
          <w:rFonts w:ascii="Palatino Linotype" w:hAnsi="Palatino Linotype" w:cs="Times-Italic"/>
          <w:i/>
          <w:iCs/>
          <w:sz w:val="24"/>
          <w:szCs w:val="24"/>
        </w:rPr>
      </w:pPr>
      <w:proofErr w:type="gramStart"/>
      <w:r w:rsidRPr="004D7514">
        <w:rPr>
          <w:rFonts w:ascii="Palatino Linotype" w:hAnsi="Palatino Linotype" w:cs="Times-BoldItalic"/>
          <w:b/>
          <w:bCs/>
          <w:i/>
          <w:iCs/>
          <w:sz w:val="24"/>
          <w:szCs w:val="24"/>
        </w:rPr>
        <w:t xml:space="preserve">SUR </w:t>
      </w:r>
      <w:r w:rsidRPr="004D7514">
        <w:rPr>
          <w:rFonts w:ascii="Palatino Linotype" w:hAnsi="Palatino Linotype" w:cs="Times-Italic"/>
          <w:i/>
          <w:iCs/>
          <w:sz w:val="24"/>
          <w:szCs w:val="24"/>
        </w:rPr>
        <w:t>:</w:t>
      </w:r>
      <w:proofErr w:type="gramEnd"/>
      <w:r w:rsidRPr="004D7514">
        <w:rPr>
          <w:rFonts w:ascii="Palatino Linotype" w:hAnsi="Palatino Linotype" w:cs="Times-Italic"/>
          <w:i/>
          <w:iCs/>
          <w:sz w:val="24"/>
          <w:szCs w:val="24"/>
        </w:rPr>
        <w:t xml:space="preserve"> CALLEJOSE RAYGADA 45,42 m.</w:t>
      </w:r>
    </w:p>
    <w:p w14:paraId="097CC5C1" w14:textId="5E711DEA" w:rsidR="004D7514" w:rsidRPr="004D7514" w:rsidRDefault="004D7514" w:rsidP="004D7514">
      <w:pPr>
        <w:autoSpaceDE w:val="0"/>
        <w:autoSpaceDN w:val="0"/>
        <w:adjustRightInd w:val="0"/>
        <w:spacing w:after="0" w:line="240" w:lineRule="auto"/>
        <w:rPr>
          <w:rFonts w:ascii="Palatino Linotype" w:hAnsi="Palatino Linotype" w:cs="Times-Italic"/>
          <w:i/>
          <w:iCs/>
          <w:sz w:val="24"/>
          <w:szCs w:val="24"/>
        </w:rPr>
      </w:pPr>
      <w:proofErr w:type="gramStart"/>
      <w:r w:rsidRPr="004D7514">
        <w:rPr>
          <w:rFonts w:ascii="Palatino Linotype" w:hAnsi="Palatino Linotype" w:cs="Times-BoldItalic"/>
          <w:b/>
          <w:bCs/>
          <w:i/>
          <w:iCs/>
          <w:sz w:val="24"/>
          <w:szCs w:val="24"/>
        </w:rPr>
        <w:t xml:space="preserve">ESTE </w:t>
      </w:r>
      <w:r w:rsidRPr="004D7514">
        <w:rPr>
          <w:rFonts w:ascii="Palatino Linotype" w:hAnsi="Palatino Linotype" w:cs="Times-Italic"/>
          <w:i/>
          <w:iCs/>
          <w:sz w:val="24"/>
          <w:szCs w:val="24"/>
        </w:rPr>
        <w:t>:</w:t>
      </w:r>
      <w:proofErr w:type="gramEnd"/>
      <w:r w:rsidRPr="004D7514">
        <w:rPr>
          <w:rFonts w:ascii="Palatino Linotype" w:hAnsi="Palatino Linotype" w:cs="Times-Italic"/>
          <w:i/>
          <w:iCs/>
          <w:sz w:val="24"/>
          <w:szCs w:val="24"/>
        </w:rPr>
        <w:t xml:space="preserve"> EN VÉRTICE 00,00 m.</w:t>
      </w:r>
    </w:p>
    <w:p w14:paraId="341B4D52" w14:textId="73EA6812" w:rsidR="004D7514" w:rsidRPr="004D7514" w:rsidRDefault="004D7514" w:rsidP="004D7514">
      <w:pPr>
        <w:autoSpaceDE w:val="0"/>
        <w:autoSpaceDN w:val="0"/>
        <w:adjustRightInd w:val="0"/>
        <w:spacing w:after="0" w:line="240" w:lineRule="auto"/>
        <w:rPr>
          <w:rFonts w:ascii="Palatino Linotype" w:hAnsi="Palatino Linotype" w:cs="Times-Italic"/>
          <w:i/>
          <w:iCs/>
          <w:sz w:val="24"/>
          <w:szCs w:val="24"/>
        </w:rPr>
      </w:pPr>
      <w:proofErr w:type="gramStart"/>
      <w:r w:rsidRPr="004D7514">
        <w:rPr>
          <w:rFonts w:ascii="Palatino Linotype" w:hAnsi="Palatino Linotype" w:cs="Times-BoldItalic"/>
          <w:b/>
          <w:bCs/>
          <w:i/>
          <w:iCs/>
          <w:sz w:val="24"/>
          <w:szCs w:val="24"/>
        </w:rPr>
        <w:t xml:space="preserve">OESTE </w:t>
      </w:r>
      <w:r w:rsidRPr="004D7514">
        <w:rPr>
          <w:rFonts w:ascii="Palatino Linotype" w:hAnsi="Palatino Linotype" w:cs="Times-Italic"/>
          <w:i/>
          <w:iCs/>
          <w:sz w:val="24"/>
          <w:szCs w:val="24"/>
        </w:rPr>
        <w:t>:</w:t>
      </w:r>
      <w:proofErr w:type="gramEnd"/>
      <w:r w:rsidRPr="004D7514">
        <w:rPr>
          <w:rFonts w:ascii="Palatino Linotype" w:hAnsi="Palatino Linotype" w:cs="Times-Italic"/>
          <w:i/>
          <w:iCs/>
          <w:sz w:val="24"/>
          <w:szCs w:val="24"/>
        </w:rPr>
        <w:t xml:space="preserve"> PROPIEDAD DE LUIS MOREANO 18,82 m.</w:t>
      </w:r>
    </w:p>
    <w:p w14:paraId="16720481" w14:textId="77777777" w:rsidR="004D7514" w:rsidRPr="004D7514" w:rsidRDefault="004D7514" w:rsidP="004D7514">
      <w:pPr>
        <w:autoSpaceDE w:val="0"/>
        <w:autoSpaceDN w:val="0"/>
        <w:adjustRightInd w:val="0"/>
        <w:spacing w:before="240" w:after="0" w:line="240" w:lineRule="auto"/>
        <w:rPr>
          <w:rFonts w:ascii="Palatino Linotype" w:hAnsi="Palatino Linotype" w:cs="Times-BoldItalic"/>
          <w:b/>
          <w:bCs/>
          <w:i/>
          <w:iCs/>
          <w:sz w:val="24"/>
          <w:szCs w:val="24"/>
        </w:rPr>
      </w:pPr>
      <w:r w:rsidRPr="004D7514">
        <w:rPr>
          <w:rFonts w:ascii="Palatino Linotype" w:hAnsi="Palatino Linotype" w:cs="Times-BoldItalic"/>
          <w:b/>
          <w:bCs/>
          <w:i/>
          <w:iCs/>
          <w:sz w:val="24"/>
          <w:szCs w:val="24"/>
        </w:rPr>
        <w:t>2.- OBSERVACIONES</w:t>
      </w:r>
    </w:p>
    <w:p w14:paraId="2F2387CE" w14:textId="77777777" w:rsidR="004D7514" w:rsidRPr="004D7514" w:rsidRDefault="004D7514" w:rsidP="004D7514">
      <w:pPr>
        <w:autoSpaceDE w:val="0"/>
        <w:autoSpaceDN w:val="0"/>
        <w:adjustRightInd w:val="0"/>
        <w:spacing w:before="240" w:after="0" w:line="240" w:lineRule="auto"/>
        <w:rPr>
          <w:rFonts w:ascii="Palatino Linotype" w:hAnsi="Palatino Linotype" w:cs="Times-Italic"/>
          <w:i/>
          <w:iCs/>
          <w:sz w:val="24"/>
          <w:szCs w:val="24"/>
        </w:rPr>
      </w:pPr>
      <w:r w:rsidRPr="004D7514">
        <w:rPr>
          <w:rFonts w:ascii="Palatino Linotype" w:hAnsi="Palatino Linotype" w:cs="Times-Italic"/>
          <w:i/>
          <w:iCs/>
          <w:sz w:val="24"/>
          <w:szCs w:val="24"/>
        </w:rPr>
        <w:t>En atención al Oficio Nro. GADDMQ-DMGBI-2022-3774-O de 2 de octubre de 2022, la dirección</w:t>
      </w:r>
    </w:p>
    <w:p w14:paraId="1E60D694" w14:textId="77777777" w:rsidR="004D7514" w:rsidRPr="004D7514" w:rsidRDefault="004D7514" w:rsidP="004D7514">
      <w:pPr>
        <w:autoSpaceDE w:val="0"/>
        <w:autoSpaceDN w:val="0"/>
        <w:adjustRightInd w:val="0"/>
        <w:spacing w:after="0" w:line="240" w:lineRule="auto"/>
        <w:rPr>
          <w:rFonts w:ascii="Palatino Linotype" w:hAnsi="Palatino Linotype" w:cs="Times-Italic"/>
          <w:i/>
          <w:iCs/>
          <w:sz w:val="24"/>
          <w:szCs w:val="24"/>
        </w:rPr>
      </w:pPr>
      <w:r w:rsidRPr="004D7514">
        <w:rPr>
          <w:rFonts w:ascii="Palatino Linotype" w:hAnsi="Palatino Linotype" w:cs="Times-Italic"/>
          <w:i/>
          <w:iCs/>
          <w:sz w:val="24"/>
          <w:szCs w:val="24"/>
        </w:rPr>
        <w:t xml:space="preserve">Metropolitana de Gestión de Bienes Inmuebles solicita a esta Dirección: “Acorde a lo expuesto, y con el objetivo de dar continuidad al trámite administrativo que tiene relación con la DECLARATORIA DE BIEN MOSTRENCO del bien inmueble de predio No. 240060, ubicado en la parroquia </w:t>
      </w:r>
      <w:proofErr w:type="spellStart"/>
      <w:r w:rsidRPr="004D7514">
        <w:rPr>
          <w:rFonts w:ascii="Palatino Linotype" w:hAnsi="Palatino Linotype" w:cs="Times-Italic"/>
          <w:i/>
          <w:iCs/>
          <w:sz w:val="24"/>
          <w:szCs w:val="24"/>
        </w:rPr>
        <w:t>Cochapamba</w:t>
      </w:r>
      <w:proofErr w:type="spellEnd"/>
      <w:r w:rsidRPr="004D7514">
        <w:rPr>
          <w:rFonts w:ascii="Palatino Linotype" w:hAnsi="Palatino Linotype" w:cs="Times-Italic"/>
          <w:i/>
          <w:iCs/>
          <w:sz w:val="24"/>
          <w:szCs w:val="24"/>
        </w:rPr>
        <w:t xml:space="preserve">; por lo expuesto, es necesario que las Dependencias involucradas emitan los respectivos informes técnicos y legales actualizados, como son: </w:t>
      </w:r>
    </w:p>
    <w:p w14:paraId="5C8CE86E" w14:textId="5BE99F91" w:rsidR="004D7514" w:rsidRPr="004D7514" w:rsidRDefault="004D7514" w:rsidP="004D7514">
      <w:pPr>
        <w:autoSpaceDE w:val="0"/>
        <w:autoSpaceDN w:val="0"/>
        <w:adjustRightInd w:val="0"/>
        <w:spacing w:before="240" w:after="0" w:line="240" w:lineRule="auto"/>
        <w:rPr>
          <w:rFonts w:ascii="Palatino Linotype" w:hAnsi="Palatino Linotype" w:cs="Times-Italic"/>
          <w:i/>
          <w:iCs/>
          <w:sz w:val="24"/>
          <w:szCs w:val="24"/>
        </w:rPr>
      </w:pPr>
      <w:r w:rsidRPr="004D7514">
        <w:rPr>
          <w:rFonts w:ascii="Palatino Linotype" w:hAnsi="Palatino Linotype" w:cs="Times-Italic"/>
          <w:i/>
          <w:iCs/>
          <w:sz w:val="24"/>
          <w:szCs w:val="24"/>
        </w:rPr>
        <w:t>(</w:t>
      </w:r>
      <w:r>
        <w:rPr>
          <w:rFonts w:ascii="Palatino Linotype" w:hAnsi="Palatino Linotype" w:cs="Symbol"/>
          <w:sz w:val="24"/>
          <w:szCs w:val="24"/>
        </w:rPr>
        <w:t>…</w:t>
      </w:r>
      <w:r w:rsidRPr="004D7514">
        <w:rPr>
          <w:rFonts w:ascii="Palatino Linotype" w:hAnsi="Palatino Linotype" w:cs="Times-Italic"/>
          <w:i/>
          <w:iCs/>
          <w:sz w:val="24"/>
          <w:szCs w:val="24"/>
        </w:rPr>
        <w:t>) Dirección Metropolitana de Catastro. –</w:t>
      </w:r>
    </w:p>
    <w:p w14:paraId="2AD13288" w14:textId="2C9B53FF" w:rsidR="004D7514" w:rsidRDefault="004D7514" w:rsidP="004D7514">
      <w:pPr>
        <w:autoSpaceDE w:val="0"/>
        <w:autoSpaceDN w:val="0"/>
        <w:adjustRightInd w:val="0"/>
        <w:spacing w:after="0" w:line="240" w:lineRule="auto"/>
        <w:rPr>
          <w:rFonts w:ascii="Times-Italic" w:hAnsi="Times-Italic" w:cs="Times-Italic"/>
          <w:i/>
          <w:iCs/>
          <w:sz w:val="19"/>
          <w:szCs w:val="19"/>
        </w:rPr>
      </w:pPr>
      <w:r w:rsidRPr="004D7514">
        <w:rPr>
          <w:rFonts w:ascii="Palatino Linotype" w:hAnsi="Palatino Linotype" w:cs="Times-Italic"/>
          <w:i/>
          <w:iCs/>
          <w:sz w:val="24"/>
          <w:szCs w:val="24"/>
        </w:rPr>
        <w:t>Remitir ficha actualizada con los datos técnicos del predio No. 240060 con clave catastral No. 11703-02-014</w:t>
      </w:r>
      <w:r>
        <w:rPr>
          <w:rFonts w:ascii="Times-Italic" w:hAnsi="Times-Italic" w:cs="Times-Italic"/>
          <w:i/>
          <w:iCs/>
          <w:sz w:val="19"/>
          <w:szCs w:val="19"/>
        </w:rPr>
        <w:t>”</w:t>
      </w:r>
    </w:p>
    <w:p w14:paraId="5DF21AB4" w14:textId="1DD7D5FA" w:rsidR="004D7514" w:rsidRPr="00A17CDA" w:rsidRDefault="004D7514" w:rsidP="00A17CDA">
      <w:pPr>
        <w:autoSpaceDE w:val="0"/>
        <w:autoSpaceDN w:val="0"/>
        <w:adjustRightInd w:val="0"/>
        <w:spacing w:before="240" w:after="0" w:line="240" w:lineRule="auto"/>
        <w:jc w:val="both"/>
        <w:rPr>
          <w:rFonts w:ascii="Palatino Linotype" w:hAnsi="Palatino Linotype" w:cs="Times-Italic"/>
          <w:i/>
          <w:iCs/>
          <w:sz w:val="24"/>
          <w:szCs w:val="24"/>
        </w:rPr>
      </w:pPr>
      <w:r w:rsidRPr="00A17CDA">
        <w:rPr>
          <w:rFonts w:ascii="Palatino Linotype" w:hAnsi="Palatino Linotype" w:cs="Times-Italic"/>
          <w:i/>
          <w:iCs/>
          <w:sz w:val="24"/>
          <w:szCs w:val="24"/>
        </w:rPr>
        <w:t xml:space="preserve">Plano con área, linderos y dimensiones según levantamiento </w:t>
      </w:r>
      <w:proofErr w:type="spellStart"/>
      <w:r w:rsidRPr="00A17CDA">
        <w:rPr>
          <w:rFonts w:ascii="Palatino Linotype" w:hAnsi="Palatino Linotype" w:cs="Times-Italic"/>
          <w:i/>
          <w:iCs/>
          <w:sz w:val="24"/>
          <w:szCs w:val="24"/>
        </w:rPr>
        <w:t>pla</w:t>
      </w:r>
      <w:r w:rsidR="00A17CDA" w:rsidRPr="00A17CDA">
        <w:rPr>
          <w:rFonts w:ascii="Palatino Linotype" w:hAnsi="Palatino Linotype" w:cs="Times-Italic"/>
          <w:i/>
          <w:iCs/>
          <w:sz w:val="24"/>
          <w:szCs w:val="24"/>
        </w:rPr>
        <w:t>nimétrico</w:t>
      </w:r>
      <w:proofErr w:type="spellEnd"/>
      <w:r w:rsidR="00A17CDA" w:rsidRPr="00A17CDA">
        <w:rPr>
          <w:rFonts w:ascii="Palatino Linotype" w:hAnsi="Palatino Linotype" w:cs="Times-Italic"/>
          <w:i/>
          <w:iCs/>
          <w:sz w:val="24"/>
          <w:szCs w:val="24"/>
        </w:rPr>
        <w:t xml:space="preserve"> y demás documentación </w:t>
      </w:r>
      <w:r w:rsidRPr="00A17CDA">
        <w:rPr>
          <w:rFonts w:ascii="Palatino Linotype" w:hAnsi="Palatino Linotype" w:cs="Times-Italic"/>
          <w:i/>
          <w:iCs/>
          <w:sz w:val="24"/>
          <w:szCs w:val="24"/>
        </w:rPr>
        <w:t>proporcionado por la Dirección Metropolitana de Gestión</w:t>
      </w:r>
      <w:r w:rsidR="00A17CDA" w:rsidRPr="00A17CDA">
        <w:rPr>
          <w:rFonts w:ascii="Palatino Linotype" w:hAnsi="Palatino Linotype" w:cs="Times-Italic"/>
          <w:i/>
          <w:iCs/>
          <w:sz w:val="24"/>
          <w:szCs w:val="24"/>
        </w:rPr>
        <w:t xml:space="preserve"> de Bienes Inmuebles con Oficio GADDMQ- DMGBI-2022-3774-O. </w:t>
      </w:r>
      <w:r w:rsidRPr="00A17CDA">
        <w:rPr>
          <w:rFonts w:ascii="Palatino Linotype" w:hAnsi="Palatino Linotype" w:cs="Times-Italic"/>
          <w:i/>
          <w:iCs/>
          <w:sz w:val="24"/>
          <w:szCs w:val="24"/>
        </w:rPr>
        <w:t>Esta Ficha es únicamente de carácter t</w:t>
      </w:r>
      <w:r w:rsidR="00A17CDA" w:rsidRPr="00A17CDA">
        <w:rPr>
          <w:rFonts w:ascii="Palatino Linotype" w:hAnsi="Palatino Linotype" w:cs="Times-Italic"/>
          <w:i/>
          <w:iCs/>
          <w:sz w:val="24"/>
          <w:szCs w:val="24"/>
        </w:rPr>
        <w:t xml:space="preserve">écnico informativo y se realizó conforme la documentación </w:t>
      </w:r>
      <w:r w:rsidRPr="00A17CDA">
        <w:rPr>
          <w:rFonts w:ascii="Palatino Linotype" w:hAnsi="Palatino Linotype" w:cs="Times-Italic"/>
          <w:i/>
          <w:iCs/>
          <w:sz w:val="24"/>
          <w:szCs w:val="24"/>
        </w:rPr>
        <w:t>p</w:t>
      </w:r>
      <w:r w:rsidR="00A17CDA" w:rsidRPr="00A17CDA">
        <w:rPr>
          <w:rFonts w:ascii="Palatino Linotype" w:hAnsi="Palatino Linotype" w:cs="Times-Italic"/>
          <w:i/>
          <w:iCs/>
          <w:sz w:val="24"/>
          <w:szCs w:val="24"/>
        </w:rPr>
        <w:t>roporcionada a la debida fecha (…)</w:t>
      </w:r>
      <w:r w:rsidRPr="00A17CDA">
        <w:rPr>
          <w:rFonts w:ascii="Palatino Linotype" w:hAnsi="Palatino Linotype" w:cs="Times-Italic"/>
          <w:i/>
          <w:iCs/>
          <w:sz w:val="24"/>
          <w:szCs w:val="24"/>
        </w:rPr>
        <w:t>”</w:t>
      </w:r>
    </w:p>
    <w:p w14:paraId="52E8B195" w14:textId="77777777" w:rsidR="00BE6547" w:rsidRPr="00BE6547" w:rsidRDefault="006F1E42" w:rsidP="00BE6547">
      <w:pPr>
        <w:autoSpaceDE w:val="0"/>
        <w:autoSpaceDN w:val="0"/>
        <w:adjustRightInd w:val="0"/>
        <w:spacing w:before="240" w:after="0" w:line="240" w:lineRule="auto"/>
        <w:jc w:val="both"/>
        <w:rPr>
          <w:rFonts w:ascii="Palatino Linotype" w:hAnsi="Palatino Linotype" w:cs="Times-Roman"/>
          <w:sz w:val="24"/>
          <w:szCs w:val="24"/>
        </w:rPr>
      </w:pPr>
      <w:r w:rsidRPr="006F1E42">
        <w:rPr>
          <w:rFonts w:ascii="Palatino Linotype" w:hAnsi="Palatino Linotype" w:cs="Times-Roman"/>
          <w:b/>
          <w:sz w:val="24"/>
          <w:szCs w:val="18"/>
        </w:rPr>
        <w:t>2.15</w:t>
      </w:r>
      <w:r>
        <w:rPr>
          <w:rFonts w:ascii="Palatino Linotype" w:hAnsi="Palatino Linotype" w:cs="Times-Roman"/>
          <w:b/>
          <w:sz w:val="24"/>
          <w:szCs w:val="18"/>
        </w:rPr>
        <w:t xml:space="preserve"> </w:t>
      </w:r>
      <w:r w:rsidR="00BE6547" w:rsidRPr="00BE6547">
        <w:rPr>
          <w:rFonts w:ascii="Palatino Linotype" w:hAnsi="Palatino Linotype" w:cs="Times-Roman"/>
          <w:sz w:val="24"/>
          <w:szCs w:val="24"/>
        </w:rPr>
        <w:t>Con Oficio Nro. GADDMQ-DMGBI-2023-0957-O de 12 de marzo de 2023, la Dirección Metropolitana de Gestión de Bienes Inmuebles, manifestó:</w:t>
      </w:r>
    </w:p>
    <w:p w14:paraId="57B2D6CC" w14:textId="52315C38" w:rsidR="0071248F" w:rsidRPr="00BE6547" w:rsidRDefault="00BE6547" w:rsidP="00BE6547">
      <w:pPr>
        <w:autoSpaceDE w:val="0"/>
        <w:autoSpaceDN w:val="0"/>
        <w:adjustRightInd w:val="0"/>
        <w:spacing w:before="240" w:after="0" w:line="240" w:lineRule="auto"/>
        <w:jc w:val="both"/>
        <w:rPr>
          <w:rFonts w:ascii="Palatino Linotype" w:hAnsi="Palatino Linotype" w:cs="Times-Roman"/>
          <w:sz w:val="24"/>
          <w:szCs w:val="24"/>
        </w:rPr>
      </w:pPr>
      <w:r>
        <w:rPr>
          <w:rFonts w:ascii="Palatino Linotype" w:hAnsi="Palatino Linotype" w:cs="Times-Italic"/>
          <w:i/>
          <w:iCs/>
          <w:sz w:val="24"/>
          <w:szCs w:val="24"/>
        </w:rPr>
        <w:t>“(…)</w:t>
      </w:r>
      <w:r w:rsidRPr="00BE6547">
        <w:rPr>
          <w:rFonts w:ascii="Palatino Linotype" w:hAnsi="Palatino Linotype" w:cs="Times-Italic"/>
          <w:i/>
          <w:iCs/>
          <w:sz w:val="24"/>
          <w:szCs w:val="24"/>
        </w:rPr>
        <w:t xml:space="preserve"> Acorde a los informes emitidos por las diferentes Dependencias inherentes en este proceso</w:t>
      </w:r>
      <w:r w:rsidRPr="00BE6547">
        <w:rPr>
          <w:rFonts w:ascii="Palatino Linotype" w:hAnsi="Palatino Linotype" w:cs="Times-Roman"/>
          <w:sz w:val="24"/>
          <w:szCs w:val="24"/>
        </w:rPr>
        <w:t xml:space="preserve"> </w:t>
      </w:r>
      <w:r w:rsidRPr="00BE6547">
        <w:rPr>
          <w:rFonts w:ascii="Palatino Linotype" w:hAnsi="Palatino Linotype" w:cs="Times-Italic"/>
          <w:i/>
          <w:iCs/>
          <w:sz w:val="24"/>
          <w:szCs w:val="24"/>
        </w:rPr>
        <w:t xml:space="preserve">administrativo, esta Dirección Metropolitana emite criterito </w:t>
      </w:r>
      <w:r w:rsidRPr="00BE6547">
        <w:rPr>
          <w:rFonts w:ascii="Palatino Linotype" w:hAnsi="Palatino Linotype" w:cs="Times-BoldItalic"/>
          <w:b/>
          <w:bCs/>
          <w:i/>
          <w:iCs/>
          <w:sz w:val="24"/>
          <w:szCs w:val="24"/>
        </w:rPr>
        <w:t xml:space="preserve">FAVORABLE </w:t>
      </w:r>
      <w:r w:rsidRPr="00BE6547">
        <w:rPr>
          <w:rFonts w:ascii="Palatino Linotype" w:hAnsi="Palatino Linotype" w:cs="Times-Italic"/>
          <w:i/>
          <w:iCs/>
          <w:sz w:val="24"/>
          <w:szCs w:val="24"/>
        </w:rPr>
        <w:t>para que se continúe con</w:t>
      </w:r>
      <w:r w:rsidRPr="00BE6547">
        <w:rPr>
          <w:rFonts w:ascii="Palatino Linotype" w:hAnsi="Palatino Linotype" w:cs="Times-Roman"/>
          <w:sz w:val="24"/>
          <w:szCs w:val="24"/>
        </w:rPr>
        <w:t xml:space="preserve"> </w:t>
      </w:r>
      <w:r w:rsidRPr="00BE6547">
        <w:rPr>
          <w:rFonts w:ascii="Palatino Linotype" w:hAnsi="Palatino Linotype" w:cs="Times-Italic"/>
          <w:i/>
          <w:iCs/>
          <w:sz w:val="24"/>
          <w:szCs w:val="24"/>
        </w:rPr>
        <w:t xml:space="preserve">el </w:t>
      </w:r>
      <w:r w:rsidRPr="00BE6547">
        <w:rPr>
          <w:rFonts w:ascii="Palatino Linotype" w:hAnsi="Palatino Linotype" w:cs="Times-BoldItalic"/>
          <w:b/>
          <w:bCs/>
          <w:i/>
          <w:iCs/>
          <w:sz w:val="24"/>
          <w:szCs w:val="24"/>
        </w:rPr>
        <w:t xml:space="preserve">PROCESO DE DECLARATORIA DE BIEN MOSTRENCO </w:t>
      </w:r>
      <w:r w:rsidRPr="00BE6547">
        <w:rPr>
          <w:rFonts w:ascii="Palatino Linotype" w:hAnsi="Palatino Linotype" w:cs="Times-Italic"/>
          <w:i/>
          <w:iCs/>
          <w:sz w:val="24"/>
          <w:szCs w:val="24"/>
        </w:rPr>
        <w:t>del predio No. 240060 con clave</w:t>
      </w:r>
      <w:r w:rsidRPr="00BE6547">
        <w:rPr>
          <w:rFonts w:ascii="Palatino Linotype" w:hAnsi="Palatino Linotype" w:cs="Times-Roman"/>
          <w:sz w:val="24"/>
          <w:szCs w:val="24"/>
        </w:rPr>
        <w:t xml:space="preserve"> </w:t>
      </w:r>
      <w:r w:rsidRPr="00BE6547">
        <w:rPr>
          <w:rFonts w:ascii="Palatino Linotype" w:hAnsi="Palatino Linotype" w:cs="Times-Italic"/>
          <w:i/>
          <w:iCs/>
          <w:sz w:val="24"/>
          <w:szCs w:val="24"/>
        </w:rPr>
        <w:t xml:space="preserve">catastral No. 11703-02-014 ubicado en la calle José María </w:t>
      </w:r>
      <w:proofErr w:type="spellStart"/>
      <w:r w:rsidRPr="00BE6547">
        <w:rPr>
          <w:rFonts w:ascii="Palatino Linotype" w:hAnsi="Palatino Linotype" w:cs="Times-Italic"/>
          <w:i/>
          <w:iCs/>
          <w:sz w:val="24"/>
          <w:szCs w:val="24"/>
        </w:rPr>
        <w:t>Ran</w:t>
      </w:r>
      <w:r>
        <w:rPr>
          <w:rFonts w:ascii="Palatino Linotype" w:hAnsi="Palatino Linotype" w:cs="Times-Italic"/>
          <w:i/>
          <w:iCs/>
          <w:sz w:val="24"/>
          <w:szCs w:val="24"/>
        </w:rPr>
        <w:t>gada</w:t>
      </w:r>
      <w:proofErr w:type="spellEnd"/>
      <w:r>
        <w:rPr>
          <w:rFonts w:ascii="Palatino Linotype" w:hAnsi="Palatino Linotype" w:cs="Times-Italic"/>
          <w:i/>
          <w:iCs/>
          <w:sz w:val="24"/>
          <w:szCs w:val="24"/>
        </w:rPr>
        <w:t xml:space="preserve">, parroquia de </w:t>
      </w:r>
      <w:proofErr w:type="spellStart"/>
      <w:r>
        <w:rPr>
          <w:rFonts w:ascii="Palatino Linotype" w:hAnsi="Palatino Linotype" w:cs="Times-Italic"/>
          <w:i/>
          <w:iCs/>
          <w:sz w:val="24"/>
          <w:szCs w:val="24"/>
        </w:rPr>
        <w:t>Cochapamba</w:t>
      </w:r>
      <w:proofErr w:type="spellEnd"/>
      <w:r>
        <w:rPr>
          <w:rFonts w:ascii="Palatino Linotype" w:hAnsi="Palatino Linotype" w:cs="Times-Italic"/>
          <w:i/>
          <w:iCs/>
          <w:sz w:val="24"/>
          <w:szCs w:val="24"/>
        </w:rPr>
        <w:t>. (…)</w:t>
      </w:r>
      <w:r w:rsidRPr="00BE6547">
        <w:rPr>
          <w:rFonts w:ascii="Palatino Linotype" w:hAnsi="Palatino Linotype" w:cs="Times-Italic"/>
          <w:i/>
          <w:iCs/>
          <w:sz w:val="24"/>
          <w:szCs w:val="24"/>
        </w:rPr>
        <w:t>”</w:t>
      </w:r>
    </w:p>
    <w:p w14:paraId="20AF86BB" w14:textId="77777777" w:rsidR="00BE6547" w:rsidRPr="00BE6547" w:rsidRDefault="0071248F" w:rsidP="00BE6547">
      <w:pPr>
        <w:autoSpaceDE w:val="0"/>
        <w:autoSpaceDN w:val="0"/>
        <w:adjustRightInd w:val="0"/>
        <w:spacing w:before="240" w:after="0" w:line="240" w:lineRule="auto"/>
        <w:jc w:val="both"/>
        <w:rPr>
          <w:rFonts w:ascii="Palatino Linotype" w:hAnsi="Palatino Linotype" w:cs="Times-Roman"/>
          <w:sz w:val="24"/>
          <w:szCs w:val="24"/>
        </w:rPr>
      </w:pPr>
      <w:r w:rsidRPr="0071248F">
        <w:rPr>
          <w:rFonts w:ascii="Palatino Linotype" w:hAnsi="Palatino Linotype" w:cs="Times-Italic"/>
          <w:b/>
          <w:iCs/>
          <w:sz w:val="24"/>
          <w:szCs w:val="24"/>
        </w:rPr>
        <w:t>2.16</w:t>
      </w:r>
      <w:r>
        <w:rPr>
          <w:rFonts w:ascii="Palatino Linotype" w:hAnsi="Palatino Linotype" w:cs="Times-Italic"/>
          <w:b/>
          <w:iCs/>
          <w:sz w:val="24"/>
          <w:szCs w:val="24"/>
        </w:rPr>
        <w:t xml:space="preserve"> </w:t>
      </w:r>
      <w:r w:rsidR="00BE6547" w:rsidRPr="00BE6547">
        <w:rPr>
          <w:rFonts w:ascii="Palatino Linotype" w:hAnsi="Palatino Linotype" w:cs="Times-Roman"/>
          <w:sz w:val="24"/>
          <w:szCs w:val="24"/>
        </w:rPr>
        <w:t>Mediante oficio Nro. GADDMQ-PM-2023-1085-O de 17 de marzo de 2023, la Procuraduría Metropolitana devolvió el expediente a la Dirección Metropolitana de Gestión de bienes Inmuebles a fin de que subsanen las siguientes observaciones:</w:t>
      </w:r>
    </w:p>
    <w:p w14:paraId="58ADB749" w14:textId="5D0EECC8" w:rsidR="00BE6547" w:rsidRPr="00BE6547" w:rsidRDefault="00BE6547" w:rsidP="00BE6547">
      <w:pPr>
        <w:autoSpaceDE w:val="0"/>
        <w:autoSpaceDN w:val="0"/>
        <w:adjustRightInd w:val="0"/>
        <w:spacing w:before="240" w:after="0" w:line="240" w:lineRule="auto"/>
        <w:jc w:val="both"/>
        <w:rPr>
          <w:rFonts w:ascii="Palatino Linotype" w:hAnsi="Palatino Linotype" w:cs="Times-Roman"/>
          <w:sz w:val="24"/>
          <w:szCs w:val="24"/>
        </w:rPr>
      </w:pPr>
      <w:r>
        <w:rPr>
          <w:rFonts w:ascii="Palatino Linotype" w:hAnsi="Palatino Linotype" w:cs="Times-Italic"/>
          <w:i/>
          <w:iCs/>
          <w:sz w:val="24"/>
          <w:szCs w:val="24"/>
        </w:rPr>
        <w:t>“(…)</w:t>
      </w:r>
      <w:r w:rsidRPr="00BE6547">
        <w:rPr>
          <w:rFonts w:ascii="Palatino Linotype" w:hAnsi="Palatino Linotype" w:cs="Times-Italic"/>
          <w:i/>
          <w:iCs/>
          <w:sz w:val="24"/>
          <w:szCs w:val="24"/>
        </w:rPr>
        <w:t xml:space="preserve"> se señala como antecedente el informe del Registro de la Propiedad constante en el Oficio No.</w:t>
      </w:r>
      <w:r w:rsidRPr="00BE6547">
        <w:rPr>
          <w:rFonts w:ascii="Palatino Linotype" w:hAnsi="Palatino Linotype" w:cs="Times-Roman"/>
          <w:sz w:val="24"/>
          <w:szCs w:val="24"/>
        </w:rPr>
        <w:t xml:space="preserve"> </w:t>
      </w:r>
      <w:r w:rsidRPr="00BE6547">
        <w:rPr>
          <w:rFonts w:ascii="Palatino Linotype" w:hAnsi="Palatino Linotype" w:cs="Times-Italic"/>
          <w:i/>
          <w:iCs/>
          <w:sz w:val="24"/>
          <w:szCs w:val="24"/>
        </w:rPr>
        <w:t>RPDMQ-DGDA-2019-0085 de 27 de febrero de 2019. Revisado el expediente administrativo, no se</w:t>
      </w:r>
      <w:r w:rsidRPr="00BE6547">
        <w:rPr>
          <w:rFonts w:ascii="Palatino Linotype" w:hAnsi="Palatino Linotype" w:cs="Times-Roman"/>
          <w:sz w:val="24"/>
          <w:szCs w:val="24"/>
        </w:rPr>
        <w:t xml:space="preserve"> </w:t>
      </w:r>
      <w:r w:rsidRPr="00BE6547">
        <w:rPr>
          <w:rFonts w:ascii="Palatino Linotype" w:hAnsi="Palatino Linotype" w:cs="Times-Italic"/>
          <w:i/>
          <w:iCs/>
          <w:sz w:val="24"/>
          <w:szCs w:val="24"/>
        </w:rPr>
        <w:t>encuentra adjunto el citado informe, a fin de proceder a su verificación si cumple con las formalidades</w:t>
      </w:r>
      <w:r w:rsidRPr="00BE6547">
        <w:rPr>
          <w:rFonts w:ascii="Palatino Linotype" w:hAnsi="Palatino Linotype" w:cs="Times-Roman"/>
          <w:sz w:val="24"/>
          <w:szCs w:val="24"/>
        </w:rPr>
        <w:t xml:space="preserve"> </w:t>
      </w:r>
      <w:r w:rsidRPr="00BE6547">
        <w:rPr>
          <w:rFonts w:ascii="Palatino Linotype" w:hAnsi="Palatino Linotype" w:cs="Times-Italic"/>
          <w:i/>
          <w:iCs/>
          <w:sz w:val="24"/>
          <w:szCs w:val="24"/>
        </w:rPr>
        <w:t>establecidas en la normativa municipal</w:t>
      </w:r>
      <w:r w:rsidRPr="00BE6547">
        <w:rPr>
          <w:rFonts w:ascii="Palatino Linotype" w:hAnsi="Palatino Linotype" w:cs="Symbol"/>
          <w:sz w:val="24"/>
          <w:szCs w:val="24"/>
        </w:rPr>
        <w:t xml:space="preserve"> (...)</w:t>
      </w:r>
    </w:p>
    <w:p w14:paraId="76AEBB5A" w14:textId="77777777" w:rsidR="00BE6547" w:rsidRPr="00BE6547" w:rsidRDefault="00BE6547" w:rsidP="00BE6547">
      <w:pPr>
        <w:autoSpaceDE w:val="0"/>
        <w:autoSpaceDN w:val="0"/>
        <w:adjustRightInd w:val="0"/>
        <w:spacing w:before="240" w:after="0" w:line="240" w:lineRule="auto"/>
        <w:jc w:val="both"/>
        <w:rPr>
          <w:rFonts w:ascii="Palatino Linotype" w:hAnsi="Palatino Linotype" w:cs="Times-Italic"/>
          <w:i/>
          <w:iCs/>
          <w:sz w:val="24"/>
          <w:szCs w:val="24"/>
        </w:rPr>
      </w:pPr>
      <w:r w:rsidRPr="00BE6547">
        <w:rPr>
          <w:rFonts w:ascii="Palatino Linotype" w:hAnsi="Palatino Linotype" w:cs="Times-Italic"/>
          <w:i/>
          <w:iCs/>
          <w:sz w:val="24"/>
          <w:szCs w:val="24"/>
        </w:rPr>
        <w:lastRenderedPageBreak/>
        <w:t>Igualmente, no se encuentra el Oficio DMC-CE-12625 de 09 de octubre de 2018, de la Dirección</w:t>
      </w:r>
      <w:r w:rsidRPr="00BE6547">
        <w:rPr>
          <w:rFonts w:ascii="Palatino Linotype" w:hAnsi="Palatino Linotype" w:cs="Times-Roman"/>
          <w:sz w:val="24"/>
          <w:szCs w:val="24"/>
        </w:rPr>
        <w:t xml:space="preserve"> </w:t>
      </w:r>
      <w:r w:rsidRPr="00BE6547">
        <w:rPr>
          <w:rFonts w:ascii="Palatino Linotype" w:hAnsi="Palatino Linotype" w:cs="Times-Italic"/>
          <w:i/>
          <w:iCs/>
          <w:sz w:val="24"/>
          <w:szCs w:val="24"/>
        </w:rPr>
        <w:t>Metropolitana de Catastros, en el que se informó que el inmueble se encuentra incorporado al catastro</w:t>
      </w:r>
      <w:r w:rsidRPr="00BE6547">
        <w:rPr>
          <w:rFonts w:ascii="Palatino Linotype" w:hAnsi="Palatino Linotype" w:cs="Times-Roman"/>
          <w:sz w:val="24"/>
          <w:szCs w:val="24"/>
        </w:rPr>
        <w:t xml:space="preserve"> </w:t>
      </w:r>
      <w:r w:rsidRPr="00BE6547">
        <w:rPr>
          <w:rFonts w:ascii="Palatino Linotype" w:hAnsi="Palatino Linotype" w:cs="Times-Italic"/>
          <w:i/>
          <w:iCs/>
          <w:sz w:val="24"/>
          <w:szCs w:val="24"/>
        </w:rPr>
        <w:t xml:space="preserve">desde el 12 de julio de 1991, </w:t>
      </w:r>
      <w:r w:rsidRPr="00BE6547">
        <w:rPr>
          <w:rFonts w:ascii="Palatino Linotype" w:hAnsi="Palatino Linotype" w:cs="Times-BoldItalic"/>
          <w:b/>
          <w:bCs/>
          <w:i/>
          <w:iCs/>
          <w:sz w:val="24"/>
          <w:szCs w:val="24"/>
        </w:rPr>
        <w:t>sin existir antecedente histórico sobre titular de dominio</w:t>
      </w:r>
      <w:r w:rsidRPr="00BE6547">
        <w:rPr>
          <w:rFonts w:ascii="Palatino Linotype" w:hAnsi="Palatino Linotype" w:cs="Times-Italic"/>
          <w:i/>
          <w:iCs/>
          <w:sz w:val="24"/>
          <w:szCs w:val="24"/>
        </w:rPr>
        <w:t>. En este caso, se</w:t>
      </w:r>
      <w:r w:rsidRPr="00BE6547">
        <w:rPr>
          <w:rFonts w:ascii="Palatino Linotype" w:hAnsi="Palatino Linotype" w:cs="Times-Roman"/>
          <w:sz w:val="24"/>
          <w:szCs w:val="24"/>
        </w:rPr>
        <w:t xml:space="preserve"> </w:t>
      </w:r>
      <w:r w:rsidRPr="00BE6547">
        <w:rPr>
          <w:rFonts w:ascii="Palatino Linotype" w:hAnsi="Palatino Linotype" w:cs="Times-Italic"/>
          <w:i/>
          <w:iCs/>
          <w:sz w:val="24"/>
          <w:szCs w:val="24"/>
        </w:rPr>
        <w:t>deberá establecer la necesidad de la actualización del mismo.</w:t>
      </w:r>
    </w:p>
    <w:p w14:paraId="2603A492" w14:textId="504FF299" w:rsidR="0071248F" w:rsidRPr="00685940" w:rsidRDefault="00BE6547" w:rsidP="00685940">
      <w:pPr>
        <w:autoSpaceDE w:val="0"/>
        <w:autoSpaceDN w:val="0"/>
        <w:adjustRightInd w:val="0"/>
        <w:spacing w:before="240" w:after="0" w:line="240" w:lineRule="auto"/>
        <w:jc w:val="both"/>
        <w:rPr>
          <w:rFonts w:ascii="Palatino Linotype" w:hAnsi="Palatino Linotype" w:cs="Times-Italic"/>
          <w:i/>
          <w:iCs/>
          <w:sz w:val="24"/>
          <w:szCs w:val="24"/>
        </w:rPr>
      </w:pPr>
      <w:r w:rsidRPr="00BE6547">
        <w:rPr>
          <w:rFonts w:ascii="Palatino Linotype" w:hAnsi="Palatino Linotype" w:cs="Times-Italic"/>
          <w:i/>
          <w:iCs/>
          <w:sz w:val="24"/>
          <w:szCs w:val="24"/>
        </w:rPr>
        <w:t>En relación al Informe que debe emitir la Dirección Metropolitana de Gestión de Bienes Inmuebles, el art. 3678</w:t>
      </w:r>
      <w:r>
        <w:rPr>
          <w:rFonts w:ascii="Palatino Linotype" w:hAnsi="Palatino Linotype" w:cs="Times-Italic"/>
          <w:i/>
          <w:iCs/>
          <w:sz w:val="24"/>
          <w:szCs w:val="24"/>
        </w:rPr>
        <w:t xml:space="preserve"> del Código Municipal, señala “(…)</w:t>
      </w:r>
      <w:r w:rsidRPr="00BE6547">
        <w:rPr>
          <w:rFonts w:ascii="Palatino Linotype" w:hAnsi="Palatino Linotype" w:cs="Times-Italic"/>
          <w:i/>
          <w:iCs/>
          <w:sz w:val="24"/>
          <w:szCs w:val="24"/>
        </w:rPr>
        <w:t xml:space="preserve"> elaborará un informe técnico y determinará la procedencia o improcedencia del trámite para la declaratoria y regularización del bien mostrenco </w:t>
      </w:r>
      <w:r>
        <w:rPr>
          <w:rFonts w:ascii="Palatino Linotype" w:hAnsi="Palatino Linotype" w:cs="Times-Italic"/>
          <w:i/>
          <w:iCs/>
          <w:sz w:val="24"/>
          <w:szCs w:val="24"/>
        </w:rPr>
        <w:t>(…)</w:t>
      </w:r>
      <w:r w:rsidRPr="00BE6547">
        <w:rPr>
          <w:rFonts w:ascii="Palatino Linotype" w:hAnsi="Palatino Linotype" w:cs="Times-Italic"/>
          <w:i/>
          <w:iCs/>
          <w:sz w:val="24"/>
          <w:szCs w:val="24"/>
        </w:rPr>
        <w:t xml:space="preserve">.” En tal sentido, se debe motivar la existencia o no de un título de propiedad, que determine la procedencia o improcedencia de la </w:t>
      </w:r>
      <w:r>
        <w:rPr>
          <w:rFonts w:ascii="Palatino Linotype" w:hAnsi="Palatino Linotype" w:cs="Times-Italic"/>
          <w:i/>
          <w:iCs/>
          <w:sz w:val="24"/>
          <w:szCs w:val="24"/>
        </w:rPr>
        <w:t>declaratoria de bien mostrenco (…)</w:t>
      </w:r>
      <w:r w:rsidRPr="00BE6547">
        <w:rPr>
          <w:rFonts w:ascii="Palatino Linotype" w:hAnsi="Palatino Linotype" w:cs="Times-Italic"/>
          <w:i/>
          <w:iCs/>
          <w:sz w:val="24"/>
          <w:szCs w:val="24"/>
        </w:rPr>
        <w:t>”</w:t>
      </w:r>
    </w:p>
    <w:p w14:paraId="56675922" w14:textId="396C6DFA" w:rsidR="003560DA" w:rsidRDefault="00685940" w:rsidP="00500E3F">
      <w:pPr>
        <w:autoSpaceDE w:val="0"/>
        <w:autoSpaceDN w:val="0"/>
        <w:adjustRightInd w:val="0"/>
        <w:spacing w:before="240" w:after="0" w:line="240" w:lineRule="auto"/>
        <w:jc w:val="both"/>
        <w:rPr>
          <w:rFonts w:ascii="Palatino Linotype" w:hAnsi="Palatino Linotype" w:cs="Times-Roman"/>
          <w:sz w:val="24"/>
          <w:szCs w:val="24"/>
        </w:rPr>
      </w:pPr>
      <w:r w:rsidRPr="002D0724">
        <w:rPr>
          <w:rFonts w:ascii="Palatino Linotype" w:hAnsi="Palatino Linotype" w:cs="Times-Italic"/>
          <w:b/>
          <w:iCs/>
          <w:sz w:val="24"/>
          <w:szCs w:val="24"/>
        </w:rPr>
        <w:t>2.17</w:t>
      </w:r>
      <w:r>
        <w:rPr>
          <w:rFonts w:ascii="Palatino Linotype" w:hAnsi="Palatino Linotype" w:cs="Times-Italic"/>
          <w:iCs/>
          <w:sz w:val="24"/>
          <w:szCs w:val="24"/>
        </w:rPr>
        <w:t xml:space="preserve"> </w:t>
      </w:r>
      <w:r w:rsidR="002B4F05" w:rsidRPr="00500E3F">
        <w:rPr>
          <w:rFonts w:ascii="Palatino Linotype" w:hAnsi="Palatino Linotype" w:cs="Times-Roman"/>
          <w:sz w:val="24"/>
          <w:szCs w:val="24"/>
        </w:rPr>
        <w:t>Con oficio Nro. GADDMQ-DMGBI-2023-1085-O de 20 de marzo de 2023, el Director Metropolitano e Gestión de Bienes Inmuebles, solicitó al Registr</w:t>
      </w:r>
      <w:r w:rsidR="00500E3F" w:rsidRPr="00500E3F">
        <w:rPr>
          <w:rFonts w:ascii="Palatino Linotype" w:hAnsi="Palatino Linotype" w:cs="Times-Roman"/>
          <w:sz w:val="24"/>
          <w:szCs w:val="24"/>
        </w:rPr>
        <w:t>ador de la Propiedad del Cantón Quito:</w:t>
      </w:r>
      <w:r w:rsidR="002B4F05" w:rsidRPr="00500E3F">
        <w:rPr>
          <w:rFonts w:ascii="Palatino Linotype" w:hAnsi="Palatino Linotype" w:cs="Times-Roman"/>
          <w:sz w:val="24"/>
          <w:szCs w:val="24"/>
        </w:rPr>
        <w:t xml:space="preserve"> </w:t>
      </w:r>
      <w:r w:rsidR="00500E3F" w:rsidRPr="00500E3F">
        <w:rPr>
          <w:rFonts w:ascii="Palatino Linotype" w:hAnsi="Palatino Linotype" w:cs="Times-Roman"/>
          <w:sz w:val="24"/>
          <w:szCs w:val="24"/>
        </w:rPr>
        <w:t>“</w:t>
      </w:r>
      <w:r w:rsidR="00500E3F">
        <w:rPr>
          <w:rFonts w:ascii="Palatino Linotype" w:hAnsi="Palatino Linotype" w:cs="Times-Italic"/>
          <w:i/>
          <w:iCs/>
          <w:sz w:val="24"/>
          <w:szCs w:val="24"/>
        </w:rPr>
        <w:t>(…)</w:t>
      </w:r>
      <w:r w:rsidR="002B4F05" w:rsidRPr="00500E3F">
        <w:rPr>
          <w:rFonts w:ascii="Palatino Linotype" w:hAnsi="Palatino Linotype" w:cs="Times-Italic"/>
          <w:i/>
          <w:iCs/>
          <w:sz w:val="24"/>
          <w:szCs w:val="24"/>
        </w:rPr>
        <w:t xml:space="preserve"> emitir el</w:t>
      </w:r>
      <w:r w:rsidR="00500E3F" w:rsidRPr="00500E3F">
        <w:rPr>
          <w:rFonts w:ascii="Palatino Linotype" w:hAnsi="Palatino Linotype" w:cs="Times-Roman"/>
          <w:sz w:val="24"/>
          <w:szCs w:val="24"/>
        </w:rPr>
        <w:t xml:space="preserve"> </w:t>
      </w:r>
      <w:r w:rsidR="002B4F05" w:rsidRPr="00500E3F">
        <w:rPr>
          <w:rFonts w:ascii="Palatino Linotype" w:hAnsi="Palatino Linotype" w:cs="Times-Italic"/>
          <w:i/>
          <w:iCs/>
          <w:sz w:val="24"/>
          <w:szCs w:val="24"/>
        </w:rPr>
        <w:t>Certificado de Búsqueda actualizado del</w:t>
      </w:r>
      <w:r w:rsidR="00500E3F" w:rsidRPr="00500E3F">
        <w:rPr>
          <w:rFonts w:ascii="Palatino Linotype" w:hAnsi="Palatino Linotype" w:cs="Times-Italic"/>
          <w:i/>
          <w:iCs/>
          <w:sz w:val="24"/>
          <w:szCs w:val="24"/>
        </w:rPr>
        <w:t xml:space="preserve"> predio No. 240060, tomado como </w:t>
      </w:r>
      <w:r w:rsidR="002B4F05" w:rsidRPr="00500E3F">
        <w:rPr>
          <w:rFonts w:ascii="Palatino Linotype" w:hAnsi="Palatino Linotype" w:cs="Times-Italic"/>
          <w:i/>
          <w:iCs/>
          <w:sz w:val="24"/>
          <w:szCs w:val="24"/>
        </w:rPr>
        <w:t>referencia el oficio No.</w:t>
      </w:r>
      <w:r w:rsidR="00500E3F" w:rsidRPr="00500E3F">
        <w:rPr>
          <w:rFonts w:ascii="Palatino Linotype" w:hAnsi="Palatino Linotype" w:cs="Times-Roman"/>
          <w:sz w:val="24"/>
          <w:szCs w:val="24"/>
        </w:rPr>
        <w:t xml:space="preserve"> </w:t>
      </w:r>
      <w:r w:rsidR="002B4F05" w:rsidRPr="00500E3F">
        <w:rPr>
          <w:rFonts w:ascii="Palatino Linotype" w:hAnsi="Palatino Linotype" w:cs="Times-Italic"/>
          <w:i/>
          <w:iCs/>
          <w:sz w:val="24"/>
          <w:szCs w:val="24"/>
        </w:rPr>
        <w:t>RPDMQ-DGDA-2019-0085 de 27 de febrero</w:t>
      </w:r>
      <w:r w:rsidR="00500E3F" w:rsidRPr="00500E3F">
        <w:rPr>
          <w:rFonts w:ascii="Palatino Linotype" w:hAnsi="Palatino Linotype" w:cs="Times-Italic"/>
          <w:i/>
          <w:iCs/>
          <w:sz w:val="24"/>
          <w:szCs w:val="24"/>
        </w:rPr>
        <w:t xml:space="preserve"> de 2019, cuya copia se adjunta </w:t>
      </w:r>
      <w:r w:rsidR="002B4F05" w:rsidRPr="00500E3F">
        <w:rPr>
          <w:rFonts w:ascii="Palatino Linotype" w:hAnsi="Palatino Linotype" w:cs="Times-Italic"/>
          <w:i/>
          <w:iCs/>
          <w:sz w:val="24"/>
          <w:szCs w:val="24"/>
        </w:rPr>
        <w:t>en el sistema de</w:t>
      </w:r>
      <w:r w:rsidR="00500E3F" w:rsidRPr="00500E3F">
        <w:rPr>
          <w:rFonts w:ascii="Palatino Linotype" w:hAnsi="Palatino Linotype" w:cs="Times-Roman"/>
          <w:sz w:val="24"/>
          <w:szCs w:val="24"/>
        </w:rPr>
        <w:t xml:space="preserve"> </w:t>
      </w:r>
      <w:r w:rsidR="00500E3F">
        <w:rPr>
          <w:rFonts w:ascii="Palatino Linotype" w:hAnsi="Palatino Linotype" w:cs="Times-Italic"/>
          <w:i/>
          <w:iCs/>
          <w:sz w:val="24"/>
          <w:szCs w:val="24"/>
        </w:rPr>
        <w:t>tramitología SITRA (…)</w:t>
      </w:r>
      <w:r w:rsidR="002B4F05" w:rsidRPr="00500E3F">
        <w:rPr>
          <w:rFonts w:ascii="Palatino Linotype" w:hAnsi="Palatino Linotype" w:cs="Times-Italic"/>
          <w:i/>
          <w:iCs/>
          <w:sz w:val="24"/>
          <w:szCs w:val="24"/>
        </w:rPr>
        <w:t>”</w:t>
      </w:r>
      <w:r w:rsidR="002B4F05" w:rsidRPr="00500E3F">
        <w:rPr>
          <w:rFonts w:ascii="Palatino Linotype" w:hAnsi="Palatino Linotype" w:cs="Times-Roman"/>
          <w:sz w:val="24"/>
          <w:szCs w:val="24"/>
        </w:rPr>
        <w:t>.</w:t>
      </w:r>
    </w:p>
    <w:p w14:paraId="1DD970D9" w14:textId="77777777" w:rsidR="0053254C" w:rsidRPr="0053254C" w:rsidRDefault="00500E3F" w:rsidP="0053254C">
      <w:pPr>
        <w:autoSpaceDE w:val="0"/>
        <w:autoSpaceDN w:val="0"/>
        <w:adjustRightInd w:val="0"/>
        <w:spacing w:before="240" w:after="0" w:line="240" w:lineRule="auto"/>
        <w:jc w:val="both"/>
        <w:rPr>
          <w:rFonts w:ascii="Palatino Linotype" w:hAnsi="Palatino Linotype" w:cs="Times-Roman"/>
          <w:sz w:val="24"/>
          <w:szCs w:val="24"/>
        </w:rPr>
      </w:pPr>
      <w:r w:rsidRPr="00500E3F">
        <w:rPr>
          <w:rFonts w:ascii="Palatino Linotype" w:hAnsi="Palatino Linotype" w:cs="Times-Roman"/>
          <w:b/>
          <w:sz w:val="24"/>
          <w:szCs w:val="24"/>
        </w:rPr>
        <w:t>2.18</w:t>
      </w:r>
      <w:r>
        <w:rPr>
          <w:rFonts w:ascii="Palatino Linotype" w:hAnsi="Palatino Linotype" w:cs="Times-Roman"/>
          <w:b/>
          <w:sz w:val="24"/>
          <w:szCs w:val="24"/>
        </w:rPr>
        <w:t xml:space="preserve"> </w:t>
      </w:r>
      <w:r w:rsidR="0053254C" w:rsidRPr="0053254C">
        <w:rPr>
          <w:rFonts w:ascii="Palatino Linotype" w:hAnsi="Palatino Linotype" w:cs="Times-Roman"/>
          <w:sz w:val="24"/>
          <w:szCs w:val="24"/>
        </w:rPr>
        <w:t>Mediante oficio Nro. GADDMQ-RPDMQ-DA-2023-0800-OF de 05 de abril de 2023, el Director de Archivo del Registro de la Propiedad, adjuntó en documento digital, el Certificado de Búsqueda No. 2365821, que manifiesta, en su parte pertinente, lo siguiente:</w:t>
      </w:r>
    </w:p>
    <w:p w14:paraId="0E258EAB" w14:textId="77777777" w:rsidR="00942563" w:rsidRDefault="0053254C" w:rsidP="00942563">
      <w:pPr>
        <w:autoSpaceDE w:val="0"/>
        <w:autoSpaceDN w:val="0"/>
        <w:adjustRightInd w:val="0"/>
        <w:spacing w:before="240" w:after="0" w:line="240" w:lineRule="auto"/>
        <w:jc w:val="both"/>
        <w:rPr>
          <w:rFonts w:ascii="Palatino Linotype" w:hAnsi="Palatino Linotype" w:cs="Times-Italic"/>
          <w:i/>
          <w:iCs/>
          <w:sz w:val="24"/>
          <w:szCs w:val="24"/>
        </w:rPr>
      </w:pPr>
      <w:r w:rsidRPr="0053254C">
        <w:rPr>
          <w:rFonts w:ascii="Palatino Linotype" w:hAnsi="Palatino Linotype" w:cs="Times-Italic"/>
          <w:i/>
          <w:iCs/>
          <w:sz w:val="24"/>
          <w:szCs w:val="24"/>
        </w:rPr>
        <w:t>“(…) El Registro de la Propiedad del Distrito Metropolitano de Quito informa que: En base a la</w:t>
      </w:r>
      <w:r w:rsidRPr="0053254C">
        <w:rPr>
          <w:rFonts w:ascii="Palatino Linotype" w:hAnsi="Palatino Linotype" w:cs="Times-Roman"/>
          <w:sz w:val="24"/>
          <w:szCs w:val="24"/>
        </w:rPr>
        <w:t xml:space="preserve"> </w:t>
      </w:r>
      <w:r w:rsidRPr="0053254C">
        <w:rPr>
          <w:rFonts w:ascii="Palatino Linotype" w:hAnsi="Palatino Linotype" w:cs="Times-Italic"/>
          <w:i/>
          <w:iCs/>
          <w:sz w:val="24"/>
          <w:szCs w:val="24"/>
        </w:rPr>
        <w:t>información proporcionada, esta entidad no encuentra el acta que constituye título de propiedad del</w:t>
      </w:r>
      <w:r w:rsidRPr="0053254C">
        <w:rPr>
          <w:rFonts w:ascii="Palatino Linotype" w:hAnsi="Palatino Linotype" w:cs="Times-Roman"/>
          <w:sz w:val="24"/>
          <w:szCs w:val="24"/>
        </w:rPr>
        <w:t xml:space="preserve"> </w:t>
      </w:r>
      <w:r w:rsidRPr="0053254C">
        <w:rPr>
          <w:rFonts w:ascii="Palatino Linotype" w:hAnsi="Palatino Linotype" w:cs="Times-Italic"/>
          <w:i/>
          <w:iCs/>
          <w:sz w:val="24"/>
          <w:szCs w:val="24"/>
        </w:rPr>
        <w:t>inmueble con número de predio 240060, ni clave catastral 11703-02-014, tal como se indica en la petición que antecede (…)”</w:t>
      </w:r>
      <w:r w:rsidR="00942563">
        <w:rPr>
          <w:rFonts w:ascii="Palatino Linotype" w:hAnsi="Palatino Linotype" w:cs="Times-Italic"/>
          <w:i/>
          <w:iCs/>
          <w:sz w:val="24"/>
          <w:szCs w:val="24"/>
        </w:rPr>
        <w:t>.</w:t>
      </w:r>
    </w:p>
    <w:p w14:paraId="651C5D75" w14:textId="77777777" w:rsidR="00942563" w:rsidRDefault="0053254C" w:rsidP="00942563">
      <w:pPr>
        <w:autoSpaceDE w:val="0"/>
        <w:autoSpaceDN w:val="0"/>
        <w:adjustRightInd w:val="0"/>
        <w:spacing w:before="240" w:after="0" w:line="240" w:lineRule="auto"/>
        <w:jc w:val="both"/>
        <w:rPr>
          <w:rFonts w:ascii="Palatino Linotype" w:hAnsi="Palatino Linotype" w:cs="Times-Roman"/>
          <w:sz w:val="24"/>
          <w:szCs w:val="24"/>
        </w:rPr>
      </w:pPr>
      <w:r w:rsidRPr="0053254C">
        <w:rPr>
          <w:rFonts w:ascii="Palatino Linotype" w:hAnsi="Palatino Linotype" w:cs="Times-Italic"/>
          <w:b/>
          <w:iCs/>
          <w:sz w:val="24"/>
          <w:szCs w:val="24"/>
        </w:rPr>
        <w:t>2.19</w:t>
      </w:r>
      <w:r>
        <w:rPr>
          <w:rFonts w:ascii="Palatino Linotype" w:hAnsi="Palatino Linotype" w:cs="Times-Italic"/>
          <w:b/>
          <w:iCs/>
          <w:sz w:val="24"/>
          <w:szCs w:val="24"/>
        </w:rPr>
        <w:t xml:space="preserve"> </w:t>
      </w:r>
      <w:r w:rsidR="00942563" w:rsidRPr="00942563">
        <w:rPr>
          <w:rFonts w:ascii="Palatino Linotype" w:hAnsi="Palatino Linotype" w:cs="Times-Roman"/>
          <w:sz w:val="24"/>
          <w:szCs w:val="24"/>
        </w:rPr>
        <w:t>Con oficio Nro. GADDMQ-DMGBI-2023-1454-O de 12 de abril de 2023, el Director Metropolitano</w:t>
      </w:r>
      <w:r w:rsidR="00942563" w:rsidRPr="00942563">
        <w:rPr>
          <w:rFonts w:ascii="Palatino Linotype" w:hAnsi="Palatino Linotype" w:cs="Times-Italic"/>
          <w:i/>
          <w:iCs/>
          <w:sz w:val="24"/>
          <w:szCs w:val="24"/>
        </w:rPr>
        <w:t xml:space="preserve"> </w:t>
      </w:r>
      <w:r w:rsidR="00942563" w:rsidRPr="00942563">
        <w:rPr>
          <w:rFonts w:ascii="Palatino Linotype" w:hAnsi="Palatino Linotype" w:cs="Times-Roman"/>
          <w:sz w:val="24"/>
          <w:szCs w:val="24"/>
        </w:rPr>
        <w:t>de Gestión de Bienes Inmuebles, solicitó a la Director Metropolitano de Catastro, remita una copia</w:t>
      </w:r>
      <w:r w:rsidR="00942563" w:rsidRPr="00942563">
        <w:rPr>
          <w:rFonts w:ascii="Palatino Linotype" w:hAnsi="Palatino Linotype" w:cs="Times-Italic"/>
          <w:i/>
          <w:iCs/>
          <w:sz w:val="24"/>
          <w:szCs w:val="24"/>
        </w:rPr>
        <w:t xml:space="preserve"> </w:t>
      </w:r>
      <w:r w:rsidR="00942563" w:rsidRPr="00942563">
        <w:rPr>
          <w:rFonts w:ascii="Palatino Linotype" w:hAnsi="Palatino Linotype" w:cs="Times-Roman"/>
          <w:sz w:val="24"/>
          <w:szCs w:val="24"/>
        </w:rPr>
        <w:t>certificada del oficio No. DMC-CE-12625 del año 2008.</w:t>
      </w:r>
    </w:p>
    <w:p w14:paraId="201A22C4" w14:textId="7BEB324A" w:rsidR="00942563" w:rsidRDefault="00942563" w:rsidP="00942563">
      <w:pPr>
        <w:autoSpaceDE w:val="0"/>
        <w:autoSpaceDN w:val="0"/>
        <w:adjustRightInd w:val="0"/>
        <w:spacing w:before="240" w:after="0" w:line="240" w:lineRule="auto"/>
        <w:jc w:val="both"/>
        <w:rPr>
          <w:rFonts w:ascii="Palatino Linotype" w:hAnsi="Palatino Linotype" w:cs="Times-Roman"/>
          <w:sz w:val="24"/>
          <w:szCs w:val="24"/>
        </w:rPr>
      </w:pPr>
      <w:r w:rsidRPr="00B55585">
        <w:rPr>
          <w:rFonts w:ascii="Palatino Linotype" w:hAnsi="Palatino Linotype" w:cs="Times-Roman"/>
          <w:b/>
          <w:sz w:val="24"/>
          <w:szCs w:val="24"/>
        </w:rPr>
        <w:t>2.20</w:t>
      </w:r>
      <w:r>
        <w:rPr>
          <w:rFonts w:ascii="Palatino Linotype" w:hAnsi="Palatino Linotype" w:cs="Times-Roman"/>
          <w:sz w:val="24"/>
          <w:szCs w:val="24"/>
        </w:rPr>
        <w:t xml:space="preserve"> </w:t>
      </w:r>
      <w:r w:rsidRPr="00B55585">
        <w:rPr>
          <w:rFonts w:ascii="Palatino Linotype" w:hAnsi="Palatino Linotype" w:cs="Times-Roman"/>
          <w:sz w:val="24"/>
          <w:szCs w:val="24"/>
        </w:rPr>
        <w:t>Mediante oficio Nro. GADDMQ-STHV-DMC-UCE-2023-1501-O de 14 de julio de 2023, el Jefe de la Unidad de Catastro Especial de la Dirección Metropolitana de Catastro, Ing. Joselito Geovanny Ortiz Carranza, remite la razón de certificación Nro. GADDMQ-STHV-DMC-2023-0001-RCF, del 13 de julio del 2023, la Unidad de Gestión Documental y Archivo de la Dirección Metropolitana de Catastro; y, adjunta copia certificada del Oficio Nro. DMC-CE-12625 de 9 de octubre de 2018 que reposa en el Archivo General.</w:t>
      </w:r>
    </w:p>
    <w:p w14:paraId="7A149AB2" w14:textId="77777777" w:rsidR="00DC3B87" w:rsidRDefault="00DC3B87" w:rsidP="00DC3B87">
      <w:pPr>
        <w:autoSpaceDE w:val="0"/>
        <w:autoSpaceDN w:val="0"/>
        <w:adjustRightInd w:val="0"/>
        <w:spacing w:before="240" w:after="0" w:line="240" w:lineRule="auto"/>
        <w:jc w:val="both"/>
        <w:rPr>
          <w:rFonts w:ascii="Palatino Linotype" w:hAnsi="Palatino Linotype" w:cs="Times-Roman"/>
          <w:sz w:val="24"/>
          <w:szCs w:val="24"/>
        </w:rPr>
      </w:pPr>
      <w:r w:rsidRPr="00DC3B87">
        <w:rPr>
          <w:rFonts w:ascii="Palatino Linotype" w:hAnsi="Palatino Linotype" w:cs="Times-Roman"/>
          <w:b/>
          <w:sz w:val="24"/>
          <w:szCs w:val="24"/>
        </w:rPr>
        <w:t>2.21</w:t>
      </w:r>
      <w:r>
        <w:rPr>
          <w:rFonts w:ascii="Palatino Linotype" w:hAnsi="Palatino Linotype" w:cs="Times-Roman"/>
          <w:sz w:val="24"/>
          <w:szCs w:val="24"/>
        </w:rPr>
        <w:t xml:space="preserve"> </w:t>
      </w:r>
      <w:r w:rsidRPr="00DC3B87">
        <w:rPr>
          <w:rFonts w:ascii="Palatino Linotype" w:hAnsi="Palatino Linotype" w:cs="Times-Roman"/>
          <w:sz w:val="24"/>
          <w:szCs w:val="24"/>
        </w:rPr>
        <w:t xml:space="preserve">Con oficio Nro. GADDMQ-DMGBI-2023-3104-O de 31 de julio de 2023, el Director Metropolitano de Gestión de Bienes Inmuebles </w:t>
      </w:r>
      <w:r>
        <w:rPr>
          <w:rFonts w:ascii="Palatino Linotype" w:hAnsi="Palatino Linotype" w:cs="Times-Italic"/>
          <w:i/>
          <w:iCs/>
          <w:sz w:val="24"/>
          <w:szCs w:val="24"/>
        </w:rPr>
        <w:t>“(…)</w:t>
      </w:r>
      <w:r w:rsidRPr="00DC3B87">
        <w:rPr>
          <w:rFonts w:ascii="Palatino Linotype" w:hAnsi="Palatino Linotype" w:cs="Times-Italic"/>
          <w:i/>
          <w:iCs/>
          <w:sz w:val="24"/>
          <w:szCs w:val="24"/>
        </w:rPr>
        <w:t xml:space="preserve"> se ratifica en el informe </w:t>
      </w:r>
      <w:r w:rsidRPr="00DC3B87">
        <w:rPr>
          <w:rFonts w:ascii="Palatino Linotype" w:hAnsi="Palatino Linotype" w:cs="Times-BoldItalic"/>
          <w:b/>
          <w:bCs/>
          <w:i/>
          <w:iCs/>
          <w:sz w:val="24"/>
          <w:szCs w:val="24"/>
        </w:rPr>
        <w:t xml:space="preserve">FAVORABLE </w:t>
      </w:r>
      <w:r w:rsidRPr="00DC3B87">
        <w:rPr>
          <w:rFonts w:ascii="Palatino Linotype" w:hAnsi="Palatino Linotype" w:cs="Times-Italic"/>
          <w:i/>
          <w:iCs/>
          <w:sz w:val="24"/>
          <w:szCs w:val="24"/>
        </w:rPr>
        <w:t>emitido en el oficio No.</w:t>
      </w:r>
      <w:r w:rsidRPr="00DC3B87">
        <w:rPr>
          <w:rFonts w:ascii="Palatino Linotype" w:hAnsi="Palatino Linotype" w:cs="Times-Roman"/>
          <w:sz w:val="24"/>
          <w:szCs w:val="24"/>
        </w:rPr>
        <w:t xml:space="preserve"> </w:t>
      </w:r>
      <w:r w:rsidRPr="00DC3B87">
        <w:rPr>
          <w:rFonts w:ascii="Palatino Linotype" w:hAnsi="Palatino Linotype" w:cs="Times-Italic"/>
          <w:i/>
          <w:iCs/>
          <w:sz w:val="24"/>
          <w:szCs w:val="24"/>
        </w:rPr>
        <w:t>GADDMQ-DMGBI-2023-0957-O de</w:t>
      </w:r>
      <w:r>
        <w:rPr>
          <w:rFonts w:ascii="Palatino Linotype" w:hAnsi="Palatino Linotype" w:cs="Times-Italic"/>
          <w:i/>
          <w:iCs/>
          <w:sz w:val="24"/>
          <w:szCs w:val="24"/>
        </w:rPr>
        <w:t xml:space="preserve"> </w:t>
      </w:r>
      <w:r w:rsidRPr="00DC3B87">
        <w:rPr>
          <w:rFonts w:ascii="Palatino Linotype" w:hAnsi="Palatino Linotype" w:cs="Times-Italic"/>
          <w:i/>
          <w:iCs/>
          <w:sz w:val="24"/>
          <w:szCs w:val="24"/>
        </w:rPr>
        <w:t xml:space="preserve">12 </w:t>
      </w:r>
      <w:r w:rsidRPr="00DC3B87">
        <w:rPr>
          <w:rFonts w:ascii="Palatino Linotype" w:hAnsi="Palatino Linotype" w:cs="Times-Italic"/>
          <w:i/>
          <w:iCs/>
          <w:sz w:val="24"/>
          <w:szCs w:val="24"/>
        </w:rPr>
        <w:lastRenderedPageBreak/>
        <w:t>de marzo de 2023, para continuar con el proceso de bien</w:t>
      </w:r>
      <w:r w:rsidRPr="00DC3B87">
        <w:rPr>
          <w:rFonts w:ascii="Palatino Linotype" w:hAnsi="Palatino Linotype" w:cs="Times-Roman"/>
          <w:sz w:val="24"/>
          <w:szCs w:val="24"/>
        </w:rPr>
        <w:t xml:space="preserve"> </w:t>
      </w:r>
      <w:r w:rsidRPr="00DC3B87">
        <w:rPr>
          <w:rFonts w:ascii="Palatino Linotype" w:hAnsi="Palatino Linotype" w:cs="Times-Italic"/>
          <w:i/>
          <w:iCs/>
          <w:sz w:val="24"/>
          <w:szCs w:val="24"/>
        </w:rPr>
        <w:t xml:space="preserve">mostrenco; y así alcanzar el documento público sobre la titularidad de dominio del </w:t>
      </w:r>
      <w:r>
        <w:rPr>
          <w:rFonts w:ascii="Palatino Linotype" w:hAnsi="Palatino Linotype" w:cs="Times-Italic"/>
          <w:i/>
          <w:iCs/>
          <w:sz w:val="24"/>
          <w:szCs w:val="24"/>
        </w:rPr>
        <w:t>inmueble (…)</w:t>
      </w:r>
      <w:r w:rsidRPr="00DC3B87">
        <w:rPr>
          <w:rFonts w:ascii="Palatino Linotype" w:hAnsi="Palatino Linotype" w:cs="Times-Italic"/>
          <w:i/>
          <w:iCs/>
          <w:sz w:val="24"/>
          <w:szCs w:val="24"/>
        </w:rPr>
        <w:t>”</w:t>
      </w:r>
      <w:r w:rsidRPr="00DC3B87">
        <w:rPr>
          <w:rFonts w:ascii="Palatino Linotype" w:hAnsi="Palatino Linotype" w:cs="Times-Roman"/>
          <w:sz w:val="24"/>
          <w:szCs w:val="24"/>
        </w:rPr>
        <w:t>.</w:t>
      </w:r>
    </w:p>
    <w:p w14:paraId="07F62658" w14:textId="77777777" w:rsidR="00BE268C" w:rsidRPr="00BE268C" w:rsidRDefault="00DC3B87" w:rsidP="00BE268C">
      <w:pPr>
        <w:autoSpaceDE w:val="0"/>
        <w:autoSpaceDN w:val="0"/>
        <w:adjustRightInd w:val="0"/>
        <w:spacing w:before="240" w:after="0" w:line="240" w:lineRule="auto"/>
        <w:jc w:val="both"/>
        <w:rPr>
          <w:rFonts w:ascii="Palatino Linotype" w:hAnsi="Palatino Linotype" w:cs="Times-Roman"/>
          <w:sz w:val="24"/>
          <w:szCs w:val="24"/>
        </w:rPr>
      </w:pPr>
      <w:r w:rsidRPr="00DC3B87">
        <w:rPr>
          <w:rFonts w:ascii="Palatino Linotype" w:hAnsi="Palatino Linotype" w:cs="Times-Roman"/>
          <w:b/>
          <w:sz w:val="24"/>
          <w:szCs w:val="24"/>
        </w:rPr>
        <w:t xml:space="preserve">2.22 </w:t>
      </w:r>
      <w:r w:rsidR="00BE268C" w:rsidRPr="00BE268C">
        <w:rPr>
          <w:rFonts w:ascii="Palatino Linotype" w:hAnsi="Palatino Linotype" w:cs="Times-Roman"/>
          <w:sz w:val="24"/>
          <w:szCs w:val="24"/>
        </w:rPr>
        <w:t>La Procuraduría Metropolitana, mediante oficio Nro. GADDMQ-PM-2023-3418-O de 08 de agosto marzo de 2023, devolvió el expediente a la Dirección Metropolitana de Gestión de Bienes Inmuebles a fin de que subsanen las siguientes observaciones:</w:t>
      </w:r>
    </w:p>
    <w:p w14:paraId="5312E353" w14:textId="446ED0E1" w:rsidR="00BE268C" w:rsidRPr="00BE268C" w:rsidRDefault="00BE268C" w:rsidP="00BE268C">
      <w:pPr>
        <w:autoSpaceDE w:val="0"/>
        <w:autoSpaceDN w:val="0"/>
        <w:adjustRightInd w:val="0"/>
        <w:spacing w:before="240" w:after="0" w:line="240" w:lineRule="auto"/>
        <w:jc w:val="both"/>
        <w:rPr>
          <w:rFonts w:ascii="Palatino Linotype" w:hAnsi="Palatino Linotype" w:cs="Times-Italic"/>
          <w:i/>
          <w:iCs/>
          <w:sz w:val="24"/>
          <w:szCs w:val="24"/>
        </w:rPr>
      </w:pPr>
      <w:r>
        <w:rPr>
          <w:rFonts w:ascii="Palatino Linotype" w:hAnsi="Palatino Linotype" w:cs="Times-Italic"/>
          <w:i/>
          <w:iCs/>
          <w:sz w:val="24"/>
          <w:szCs w:val="24"/>
        </w:rPr>
        <w:t>“(…)</w:t>
      </w:r>
      <w:r w:rsidRPr="00BE268C">
        <w:rPr>
          <w:rFonts w:ascii="Palatino Linotype" w:hAnsi="Palatino Linotype" w:cs="Times-Italic"/>
          <w:i/>
          <w:iCs/>
          <w:sz w:val="24"/>
          <w:szCs w:val="24"/>
        </w:rPr>
        <w:t xml:space="preserve"> Revisado el Oficio DMC-CE-12625 de 09 de octubre de 2018, sin bien en su parte pertinente, al</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referirse al predio 240060 con clave catastral 11703-02-014, informa que “el inmueble se encuentra</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incorporado al catastro desde el 12 de julio de 1991, sin existir antecedente histórico sobre titular de</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dominio”; en el mismo oficio se menciona que se procedió a realizar la investigación en los Archivos de</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la DMC, encontrando la siguiente documentación (i) “Ficha amarilla de recorrido y Esquema de</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situación del terreno, donde se visualiza que el inmueble registrado con predio No. 240060 es un</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“ESPACIO VERDE”; y, (ii) “Oficio No. 04030 de 31 de mayo de 1990, donde la Dirección de catastro</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informa sobre la razón del inmueble registrado con clave catastral 11703-02-019: “Área de</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Contribución Comunitaria</w:t>
      </w:r>
      <w:r>
        <w:rPr>
          <w:rFonts w:ascii="Palatino Linotype" w:hAnsi="Palatino Linotype" w:cs="Symbol"/>
          <w:sz w:val="24"/>
          <w:szCs w:val="24"/>
        </w:rPr>
        <w:t>…</w:t>
      </w:r>
      <w:r w:rsidRPr="00BE268C">
        <w:rPr>
          <w:rFonts w:ascii="Palatino Linotype" w:hAnsi="Palatino Linotype" w:cs="Times-Italic"/>
          <w:i/>
          <w:iCs/>
          <w:sz w:val="24"/>
          <w:szCs w:val="24"/>
        </w:rPr>
        <w:t>”. En este sentido, no se encuentra claro cuál es la razón del inmueble y la</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titularidad del mismo, por lo que, se torna necesario se actualice el informe contenido en el Oficio</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DMC-CE-12625 de 09 de octubre de 2018, en el cual se aclare tales afirmaciones.</w:t>
      </w:r>
    </w:p>
    <w:p w14:paraId="08F52B23" w14:textId="17BB734C" w:rsidR="00DC3B87" w:rsidRDefault="00BE268C" w:rsidP="00BE268C">
      <w:pPr>
        <w:autoSpaceDE w:val="0"/>
        <w:autoSpaceDN w:val="0"/>
        <w:adjustRightInd w:val="0"/>
        <w:spacing w:before="240" w:after="0" w:line="240" w:lineRule="auto"/>
        <w:jc w:val="both"/>
        <w:rPr>
          <w:rFonts w:ascii="Palatino Linotype" w:hAnsi="Palatino Linotype" w:cs="Times-Italic"/>
          <w:i/>
          <w:iCs/>
          <w:sz w:val="24"/>
          <w:szCs w:val="24"/>
        </w:rPr>
      </w:pPr>
      <w:r w:rsidRPr="00BE268C">
        <w:rPr>
          <w:rFonts w:ascii="Palatino Linotype" w:hAnsi="Palatino Linotype" w:cs="Times-Italic"/>
          <w:i/>
          <w:iCs/>
          <w:sz w:val="24"/>
          <w:szCs w:val="24"/>
        </w:rPr>
        <w:t>Por otro lado, en relación al Informe que debe emitir la Dirección Metropolitana de Gestión de Bienes</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Inmuebles, se indicó que de conformidad al Art. 3678 del Código Municipal (actual Art. 4044), se debe</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motivar la existencia o no de un título de propiedad, que determine la procedencia o improcedencia de la</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declaratoria de bien mostrenco. Motivación que en el presente caso no se realiza, por cuanto, con Oficio</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No. GADDMQ-DMGBI-2023-3104-O de 31 de julio de 2023, solamente se ratifica en el informe emitido</w:t>
      </w:r>
      <w:r w:rsidRPr="00BE268C">
        <w:rPr>
          <w:rFonts w:ascii="Palatino Linotype" w:hAnsi="Palatino Linotype" w:cs="Times-Roman"/>
          <w:sz w:val="24"/>
          <w:szCs w:val="24"/>
        </w:rPr>
        <w:t xml:space="preserve"> </w:t>
      </w:r>
      <w:r w:rsidRPr="00BE268C">
        <w:rPr>
          <w:rFonts w:ascii="Palatino Linotype" w:hAnsi="Palatino Linotype" w:cs="Times-Italic"/>
          <w:i/>
          <w:iCs/>
          <w:sz w:val="24"/>
          <w:szCs w:val="24"/>
        </w:rPr>
        <w:t xml:space="preserve">con Oficio No. GADDMQ-DMGBI-2023-0957-O de 12 de </w:t>
      </w:r>
      <w:r>
        <w:rPr>
          <w:rFonts w:ascii="Palatino Linotype" w:hAnsi="Palatino Linotype" w:cs="Times-Italic"/>
          <w:i/>
          <w:iCs/>
          <w:sz w:val="24"/>
          <w:szCs w:val="24"/>
        </w:rPr>
        <w:t>marzo de 2023 (…)</w:t>
      </w:r>
      <w:r w:rsidRPr="00BE268C">
        <w:rPr>
          <w:rFonts w:ascii="Palatino Linotype" w:hAnsi="Palatino Linotype" w:cs="Times-Italic"/>
          <w:i/>
          <w:iCs/>
          <w:sz w:val="24"/>
          <w:szCs w:val="24"/>
        </w:rPr>
        <w:t>”</w:t>
      </w:r>
      <w:r w:rsidR="00A93CBF">
        <w:rPr>
          <w:rFonts w:ascii="Palatino Linotype" w:hAnsi="Palatino Linotype" w:cs="Times-Italic"/>
          <w:i/>
          <w:iCs/>
          <w:sz w:val="24"/>
          <w:szCs w:val="24"/>
        </w:rPr>
        <w:t>.</w:t>
      </w:r>
    </w:p>
    <w:p w14:paraId="13597B89" w14:textId="77777777" w:rsidR="008009F0" w:rsidRDefault="00A93CBF" w:rsidP="008009F0">
      <w:pPr>
        <w:autoSpaceDE w:val="0"/>
        <w:autoSpaceDN w:val="0"/>
        <w:adjustRightInd w:val="0"/>
        <w:spacing w:before="240" w:after="0" w:line="240" w:lineRule="auto"/>
        <w:rPr>
          <w:rFonts w:ascii="Palatino Linotype" w:hAnsi="Palatino Linotype" w:cs="Times-Italic"/>
          <w:i/>
          <w:iCs/>
          <w:sz w:val="24"/>
          <w:szCs w:val="24"/>
        </w:rPr>
      </w:pPr>
      <w:r w:rsidRPr="00A93CBF">
        <w:rPr>
          <w:rFonts w:ascii="Palatino Linotype" w:hAnsi="Palatino Linotype" w:cs="Times-Roman"/>
          <w:b/>
          <w:sz w:val="24"/>
          <w:szCs w:val="24"/>
        </w:rPr>
        <w:t>2.23</w:t>
      </w:r>
      <w:r>
        <w:rPr>
          <w:rFonts w:ascii="Palatino Linotype" w:hAnsi="Palatino Linotype" w:cs="Times-Roman"/>
          <w:sz w:val="24"/>
          <w:szCs w:val="24"/>
        </w:rPr>
        <w:t xml:space="preserve"> </w:t>
      </w:r>
      <w:r w:rsidRPr="00A93CBF">
        <w:rPr>
          <w:rFonts w:ascii="Palatino Linotype" w:hAnsi="Palatino Linotype" w:cs="Times-Roman"/>
          <w:sz w:val="24"/>
          <w:szCs w:val="24"/>
        </w:rPr>
        <w:t xml:space="preserve">Con oficio Nro. GADDQM-DMGBI-2023-3725-O de 11 de septiembre de 2023, la Dirección Metropolitana de Gestión de Bienes Inmuebles, solicitó a la Dirección Metropolitana de Catastro </w:t>
      </w:r>
      <w:r w:rsidR="00D94D9D">
        <w:rPr>
          <w:rFonts w:ascii="Palatino Linotype" w:hAnsi="Palatino Linotype" w:cs="Times-Italic"/>
          <w:i/>
          <w:iCs/>
          <w:sz w:val="24"/>
          <w:szCs w:val="24"/>
        </w:rPr>
        <w:t>“(…)</w:t>
      </w:r>
      <w:r w:rsidRPr="00A93CBF">
        <w:rPr>
          <w:rFonts w:ascii="Palatino Linotype" w:hAnsi="Palatino Linotype" w:cs="Times-Roman"/>
          <w:sz w:val="24"/>
          <w:szCs w:val="24"/>
        </w:rPr>
        <w:t xml:space="preserve"> </w:t>
      </w:r>
      <w:r w:rsidRPr="00A93CBF">
        <w:rPr>
          <w:rFonts w:ascii="Palatino Linotype" w:hAnsi="Palatino Linotype" w:cs="Times-Italic"/>
          <w:i/>
          <w:iCs/>
          <w:sz w:val="24"/>
          <w:szCs w:val="24"/>
        </w:rPr>
        <w:t>se sirva disponer a quien corresponda, se proceda actualizar el informe No. DMC-CE-12625 de 09 de</w:t>
      </w:r>
      <w:r w:rsidRPr="00A93CBF">
        <w:rPr>
          <w:rFonts w:ascii="Palatino Linotype" w:hAnsi="Palatino Linotype" w:cs="Times-Roman"/>
          <w:sz w:val="24"/>
          <w:szCs w:val="24"/>
        </w:rPr>
        <w:t xml:space="preserve"> </w:t>
      </w:r>
      <w:r w:rsidRPr="00A93CBF">
        <w:rPr>
          <w:rFonts w:ascii="Palatino Linotype" w:hAnsi="Palatino Linotype" w:cs="Times-Italic"/>
          <w:i/>
          <w:iCs/>
          <w:sz w:val="24"/>
          <w:szCs w:val="24"/>
        </w:rPr>
        <w:t>octubre de 2018, conforme al requerimiento realizado por</w:t>
      </w:r>
      <w:r w:rsidR="00D94D9D">
        <w:rPr>
          <w:rFonts w:ascii="Palatino Linotype" w:hAnsi="Palatino Linotype" w:cs="Times-Italic"/>
          <w:i/>
          <w:iCs/>
          <w:sz w:val="24"/>
          <w:szCs w:val="24"/>
        </w:rPr>
        <w:t xml:space="preserve"> la Procuraduría Metropolitana (…)</w:t>
      </w:r>
      <w:r w:rsidRPr="00A93CBF">
        <w:rPr>
          <w:rFonts w:ascii="Palatino Linotype" w:hAnsi="Palatino Linotype" w:cs="Times-Italic"/>
          <w:i/>
          <w:iCs/>
          <w:sz w:val="24"/>
          <w:szCs w:val="24"/>
        </w:rPr>
        <w:t>”.</w:t>
      </w:r>
    </w:p>
    <w:p w14:paraId="68F7F11D" w14:textId="1332C957" w:rsidR="008009F0" w:rsidRDefault="008009F0" w:rsidP="008009F0">
      <w:pPr>
        <w:autoSpaceDE w:val="0"/>
        <w:autoSpaceDN w:val="0"/>
        <w:adjustRightInd w:val="0"/>
        <w:spacing w:before="240" w:after="0" w:line="240" w:lineRule="auto"/>
        <w:jc w:val="both"/>
        <w:rPr>
          <w:rFonts w:ascii="Palatino Linotype" w:hAnsi="Palatino Linotype" w:cs="Times New Roman"/>
          <w:i/>
          <w:iCs/>
          <w:sz w:val="24"/>
          <w:szCs w:val="24"/>
        </w:rPr>
      </w:pPr>
      <w:r w:rsidRPr="00750B71">
        <w:rPr>
          <w:rFonts w:ascii="Palatino Linotype" w:hAnsi="Palatino Linotype" w:cs="Times New Roman"/>
          <w:b/>
          <w:sz w:val="24"/>
          <w:szCs w:val="24"/>
        </w:rPr>
        <w:t>2.24</w:t>
      </w:r>
      <w:r w:rsidRPr="00750B71">
        <w:rPr>
          <w:rFonts w:ascii="Palatino Linotype" w:hAnsi="Palatino Linotype" w:cs="Times New Roman"/>
          <w:sz w:val="24"/>
          <w:szCs w:val="24"/>
        </w:rPr>
        <w:t xml:space="preserve"> Con oficio Nro. GADDQM-DMGBI-2023-3725-O de 11 de septiembre de 2023, la Dirección</w:t>
      </w:r>
      <w:r w:rsidRPr="00750B71">
        <w:rPr>
          <w:rFonts w:ascii="Palatino Linotype" w:hAnsi="Palatino Linotype" w:cs="Times New Roman"/>
          <w:i/>
          <w:iCs/>
          <w:sz w:val="24"/>
          <w:szCs w:val="24"/>
        </w:rPr>
        <w:t xml:space="preserve"> </w:t>
      </w:r>
      <w:r w:rsidRPr="00750B71">
        <w:rPr>
          <w:rFonts w:ascii="Palatino Linotype" w:hAnsi="Palatino Linotype" w:cs="Times New Roman"/>
          <w:sz w:val="24"/>
          <w:szCs w:val="24"/>
        </w:rPr>
        <w:t xml:space="preserve">Metropolitana de Gestión de Bienes Inmuebles, solicitó a la Dirección Metropolitana de Catastro </w:t>
      </w:r>
      <w:r w:rsidRPr="00750B71">
        <w:rPr>
          <w:rFonts w:ascii="Palatino Linotype" w:hAnsi="Palatino Linotype" w:cs="Times New Roman"/>
          <w:i/>
          <w:iCs/>
          <w:sz w:val="24"/>
          <w:szCs w:val="24"/>
        </w:rPr>
        <w:t>“(…) se sirva disponer a quien corresponda, se proceda actualizar el informe No. DMC-CE-12625 de 09 de octubre de 2018, conforme al requerimiento realizado por la Procuraduría Metropolitana (…)”.</w:t>
      </w:r>
    </w:p>
    <w:p w14:paraId="1E62B92B" w14:textId="117300A0" w:rsidR="00750B71" w:rsidRDefault="00750B71" w:rsidP="00750B71">
      <w:pPr>
        <w:autoSpaceDE w:val="0"/>
        <w:autoSpaceDN w:val="0"/>
        <w:adjustRightInd w:val="0"/>
        <w:spacing w:before="240" w:after="0" w:line="240" w:lineRule="auto"/>
        <w:jc w:val="both"/>
        <w:rPr>
          <w:rFonts w:ascii="Palatino Linotype" w:hAnsi="Palatino Linotype" w:cs="Times-Roman"/>
          <w:sz w:val="24"/>
          <w:szCs w:val="24"/>
        </w:rPr>
      </w:pPr>
      <w:r w:rsidRPr="00750B71">
        <w:rPr>
          <w:rFonts w:ascii="Palatino Linotype" w:hAnsi="Palatino Linotype" w:cs="Times New Roman"/>
          <w:b/>
          <w:iCs/>
          <w:sz w:val="24"/>
          <w:szCs w:val="24"/>
        </w:rPr>
        <w:t xml:space="preserve">2.26 </w:t>
      </w:r>
      <w:r w:rsidRPr="00750B71">
        <w:rPr>
          <w:rFonts w:ascii="Palatino Linotype" w:hAnsi="Palatino Linotype" w:cs="Times-Roman"/>
          <w:sz w:val="24"/>
          <w:szCs w:val="24"/>
        </w:rPr>
        <w:t xml:space="preserve">Mediante oficio Nro. GADDMQ-STHV-DMC-UCE-2023-2118-O, de 15 de octubre de 2023, el Jefe de la Unidad de Catastro Especial, en atención al </w:t>
      </w:r>
      <w:r w:rsidRPr="00750B71">
        <w:rPr>
          <w:rFonts w:ascii="Palatino Linotype" w:hAnsi="Palatino Linotype" w:cs="Times-Roman"/>
          <w:sz w:val="24"/>
          <w:szCs w:val="24"/>
        </w:rPr>
        <w:lastRenderedPageBreak/>
        <w:t>requerimiento realizado por la Dirección Metropolitana de Gestión de Bienes Inmuebles, se ratificó en el contenido del oficio Nro. DMC-CE-12625 de 09 de octubre de 2018, en razón de que el mismo se encuentra elaborado con la información digital y física que posee la Dirección Metropolitana.</w:t>
      </w:r>
    </w:p>
    <w:p w14:paraId="6975C5A0" w14:textId="77777777" w:rsidR="00750B71" w:rsidRPr="00750B71" w:rsidRDefault="00750B71" w:rsidP="00750B71">
      <w:pPr>
        <w:autoSpaceDE w:val="0"/>
        <w:autoSpaceDN w:val="0"/>
        <w:adjustRightInd w:val="0"/>
        <w:spacing w:before="240" w:after="0" w:line="240" w:lineRule="auto"/>
        <w:jc w:val="both"/>
        <w:rPr>
          <w:rFonts w:ascii="Palatino Linotype" w:hAnsi="Palatino Linotype" w:cs="Times-Roman"/>
          <w:sz w:val="24"/>
          <w:szCs w:val="24"/>
        </w:rPr>
      </w:pPr>
      <w:r w:rsidRPr="00750B71">
        <w:rPr>
          <w:rFonts w:ascii="Palatino Linotype" w:hAnsi="Palatino Linotype" w:cs="Times-Roman"/>
          <w:b/>
          <w:sz w:val="24"/>
          <w:szCs w:val="24"/>
        </w:rPr>
        <w:t xml:space="preserve">2.27 </w:t>
      </w:r>
      <w:r w:rsidRPr="00750B71">
        <w:rPr>
          <w:rFonts w:ascii="Palatino Linotype" w:hAnsi="Palatino Linotype" w:cs="Times-Roman"/>
          <w:sz w:val="24"/>
          <w:szCs w:val="24"/>
        </w:rPr>
        <w:t xml:space="preserve">Con oficio Nro. GADDMQ-DMGBI-2024-1660-O de 01 de abril de 2024, el Director Metropolitano de Gestión de Bienes Inmuebles, Ing. Carlos Andrés Yépez Díaz, manifestó: </w:t>
      </w:r>
    </w:p>
    <w:p w14:paraId="03EBC2CF" w14:textId="0E70A542" w:rsidR="00750B71" w:rsidRPr="00750B71" w:rsidRDefault="00750B71" w:rsidP="00750B71">
      <w:pPr>
        <w:autoSpaceDE w:val="0"/>
        <w:autoSpaceDN w:val="0"/>
        <w:adjustRightInd w:val="0"/>
        <w:spacing w:before="240" w:after="0" w:line="240" w:lineRule="auto"/>
        <w:jc w:val="both"/>
        <w:rPr>
          <w:rFonts w:ascii="Palatino Linotype" w:hAnsi="Palatino Linotype" w:cs="Times-Roman"/>
          <w:sz w:val="24"/>
          <w:szCs w:val="24"/>
        </w:rPr>
      </w:pPr>
      <w:r w:rsidRPr="00750B71">
        <w:rPr>
          <w:rFonts w:ascii="Palatino Linotype" w:hAnsi="Palatino Linotype" w:cs="Times-Italic"/>
          <w:i/>
          <w:iCs/>
          <w:sz w:val="24"/>
          <w:szCs w:val="24"/>
        </w:rPr>
        <w:t>“(…) Conforme lo expuesto y de haber agotado todas las instancias en la búsqueda de la documentación</w:t>
      </w:r>
      <w:r w:rsidRPr="00750B71">
        <w:rPr>
          <w:rFonts w:ascii="Palatino Linotype" w:hAnsi="Palatino Linotype" w:cs="Times-Roman"/>
          <w:sz w:val="24"/>
          <w:szCs w:val="24"/>
        </w:rPr>
        <w:t xml:space="preserve"> </w:t>
      </w:r>
      <w:r w:rsidRPr="00750B71">
        <w:rPr>
          <w:rFonts w:ascii="Palatino Linotype" w:hAnsi="Palatino Linotype" w:cs="Times-Italic"/>
          <w:i/>
          <w:iCs/>
          <w:sz w:val="24"/>
          <w:szCs w:val="24"/>
        </w:rPr>
        <w:t>sobre la titularidad de dominio del bien inmueble antes descrito; acogiendo los informes técnicos y</w:t>
      </w:r>
      <w:r w:rsidRPr="00750B71">
        <w:rPr>
          <w:rFonts w:ascii="Palatino Linotype" w:hAnsi="Palatino Linotype" w:cs="Times-Roman"/>
          <w:sz w:val="24"/>
          <w:szCs w:val="24"/>
        </w:rPr>
        <w:t xml:space="preserve"> </w:t>
      </w:r>
      <w:r w:rsidRPr="00750B71">
        <w:rPr>
          <w:rFonts w:ascii="Palatino Linotype" w:hAnsi="Palatino Linotype" w:cs="Times-Italic"/>
          <w:i/>
          <w:iCs/>
          <w:sz w:val="24"/>
          <w:szCs w:val="24"/>
        </w:rPr>
        <w:t>legales de las diferentes Dependencias involucradas en este proceso administrativo, esta Dirección</w:t>
      </w:r>
      <w:r w:rsidRPr="00750B71">
        <w:rPr>
          <w:rFonts w:ascii="Palatino Linotype" w:hAnsi="Palatino Linotype" w:cs="Times-Roman"/>
          <w:sz w:val="24"/>
          <w:szCs w:val="24"/>
        </w:rPr>
        <w:t xml:space="preserve"> </w:t>
      </w:r>
      <w:r w:rsidRPr="00750B71">
        <w:rPr>
          <w:rFonts w:ascii="Palatino Linotype" w:hAnsi="Palatino Linotype" w:cs="Times-Italic"/>
          <w:i/>
          <w:iCs/>
          <w:sz w:val="24"/>
          <w:szCs w:val="24"/>
        </w:rPr>
        <w:t xml:space="preserve">Metropolitana emite criterio </w:t>
      </w:r>
      <w:r w:rsidRPr="00750B71">
        <w:rPr>
          <w:rFonts w:ascii="Palatino Linotype" w:hAnsi="Palatino Linotype" w:cs="Times-BoldItalic"/>
          <w:b/>
          <w:bCs/>
          <w:i/>
          <w:iCs/>
          <w:sz w:val="24"/>
          <w:szCs w:val="24"/>
        </w:rPr>
        <w:t xml:space="preserve">FAVORABLE </w:t>
      </w:r>
      <w:r w:rsidRPr="00750B71">
        <w:rPr>
          <w:rFonts w:ascii="Palatino Linotype" w:hAnsi="Palatino Linotype" w:cs="Times-Italic"/>
          <w:i/>
          <w:iCs/>
          <w:sz w:val="24"/>
          <w:szCs w:val="24"/>
        </w:rPr>
        <w:t>para la Declaratoria de Bien Mostrenco del predio No.</w:t>
      </w:r>
      <w:r w:rsidRPr="00750B71">
        <w:rPr>
          <w:rFonts w:ascii="Palatino Linotype" w:hAnsi="Palatino Linotype" w:cs="Times-Roman"/>
          <w:sz w:val="24"/>
          <w:szCs w:val="24"/>
        </w:rPr>
        <w:t xml:space="preserve"> </w:t>
      </w:r>
      <w:r w:rsidRPr="00750B71">
        <w:rPr>
          <w:rFonts w:ascii="Palatino Linotype" w:hAnsi="Palatino Linotype" w:cs="Times-Italic"/>
          <w:i/>
          <w:iCs/>
          <w:sz w:val="24"/>
          <w:szCs w:val="24"/>
        </w:rPr>
        <w:t>240060 con clave catastral No. 11703-02-014; y así alcanzar el documento de titularidad de dominio del</w:t>
      </w:r>
      <w:r w:rsidRPr="00750B71">
        <w:rPr>
          <w:rFonts w:ascii="Palatino Linotype" w:hAnsi="Palatino Linotype" w:cs="Times-Roman"/>
          <w:sz w:val="24"/>
          <w:szCs w:val="24"/>
        </w:rPr>
        <w:t xml:space="preserve"> </w:t>
      </w:r>
      <w:r w:rsidRPr="00750B71">
        <w:rPr>
          <w:rFonts w:ascii="Palatino Linotype" w:hAnsi="Palatino Linotype" w:cs="Times-Italic"/>
          <w:i/>
          <w:iCs/>
          <w:sz w:val="24"/>
          <w:szCs w:val="24"/>
        </w:rPr>
        <w:t>bien inmueble antes descrito (…)”</w:t>
      </w:r>
      <w:r>
        <w:rPr>
          <w:rFonts w:ascii="Palatino Linotype" w:hAnsi="Palatino Linotype" w:cs="Times-Italic"/>
          <w:i/>
          <w:iCs/>
          <w:sz w:val="24"/>
          <w:szCs w:val="24"/>
        </w:rPr>
        <w:t>.</w:t>
      </w:r>
    </w:p>
    <w:p w14:paraId="23BB8C3D" w14:textId="77777777" w:rsidR="0073441C" w:rsidRPr="0073441C" w:rsidRDefault="00592AB2" w:rsidP="0073441C">
      <w:pPr>
        <w:autoSpaceDE w:val="0"/>
        <w:autoSpaceDN w:val="0"/>
        <w:adjustRightInd w:val="0"/>
        <w:spacing w:before="240" w:after="0" w:line="240" w:lineRule="auto"/>
        <w:jc w:val="both"/>
        <w:rPr>
          <w:rFonts w:ascii="Palatino Linotype" w:hAnsi="Palatino Linotype" w:cs="Times New Roman"/>
          <w:bCs/>
          <w:sz w:val="24"/>
          <w:szCs w:val="24"/>
        </w:rPr>
      </w:pPr>
      <w:r w:rsidRPr="00592AB2">
        <w:rPr>
          <w:rFonts w:ascii="Palatino Linotype" w:hAnsi="Palatino Linotype" w:cs="Times-Roman"/>
          <w:b/>
          <w:sz w:val="24"/>
          <w:szCs w:val="24"/>
        </w:rPr>
        <w:t>2.28</w:t>
      </w:r>
      <w:r w:rsidRPr="00592AB2">
        <w:rPr>
          <w:rFonts w:ascii="Palatino Linotype" w:hAnsi="Palatino Linotype" w:cs="Times-Roman"/>
          <w:sz w:val="24"/>
          <w:szCs w:val="24"/>
        </w:rPr>
        <w:t xml:space="preserve"> </w:t>
      </w:r>
      <w:r w:rsidRPr="0073441C">
        <w:rPr>
          <w:rFonts w:ascii="Palatino Linotype" w:hAnsi="Palatino Linotype" w:cs="Times-Roman"/>
          <w:sz w:val="24"/>
          <w:szCs w:val="24"/>
        </w:rPr>
        <w:t xml:space="preserve">Mediante </w:t>
      </w:r>
      <w:r w:rsidRPr="0073441C">
        <w:rPr>
          <w:rFonts w:ascii="Palatino Linotype" w:hAnsi="Palatino Linotype" w:cs="Times New Roman"/>
          <w:bCs/>
          <w:sz w:val="24"/>
          <w:szCs w:val="24"/>
        </w:rPr>
        <w:t xml:space="preserve">Oficio Nro. GADDMQ-PM-2024-1659-O de 11 de abril de 2024 la </w:t>
      </w:r>
      <w:r w:rsidRPr="0073441C">
        <w:rPr>
          <w:rFonts w:ascii="Palatino Linotype" w:hAnsi="Palatino Linotype" w:cs="Times-Roman"/>
          <w:sz w:val="24"/>
          <w:szCs w:val="24"/>
        </w:rPr>
        <w:t>Abg. Ana Sofía Reyna Gallegos</w:t>
      </w:r>
      <w:r w:rsidR="0073441C" w:rsidRPr="0073441C">
        <w:rPr>
          <w:rFonts w:ascii="Palatino Linotype" w:hAnsi="Palatino Linotype" w:cs="Times-Roman"/>
          <w:sz w:val="24"/>
          <w:szCs w:val="24"/>
        </w:rPr>
        <w:t xml:space="preserve">, </w:t>
      </w:r>
      <w:r w:rsidRPr="0073441C">
        <w:rPr>
          <w:rFonts w:ascii="Palatino Linotype" w:hAnsi="Palatino Linotype" w:cs="Times-Roman"/>
          <w:sz w:val="24"/>
          <w:szCs w:val="24"/>
        </w:rPr>
        <w:t>Subprocuradora de Asesoría de Uso y Ocupación de Suelo</w:t>
      </w:r>
      <w:r w:rsidR="0073441C" w:rsidRPr="0073441C">
        <w:rPr>
          <w:rFonts w:ascii="Palatino Linotype" w:hAnsi="Palatino Linotype" w:cs="Times New Roman"/>
          <w:bCs/>
          <w:sz w:val="24"/>
          <w:szCs w:val="24"/>
        </w:rPr>
        <w:t xml:space="preserve"> de la Procuraduría Metropolitana dentro de su análisis y pronunciamiento señala:</w:t>
      </w:r>
    </w:p>
    <w:p w14:paraId="3BE446F3" w14:textId="34DDDB92" w:rsidR="0073441C" w:rsidRPr="0073441C" w:rsidRDefault="0073441C" w:rsidP="0073441C">
      <w:pPr>
        <w:autoSpaceDE w:val="0"/>
        <w:autoSpaceDN w:val="0"/>
        <w:adjustRightInd w:val="0"/>
        <w:spacing w:before="240" w:after="0" w:line="240" w:lineRule="auto"/>
        <w:jc w:val="both"/>
        <w:rPr>
          <w:rFonts w:ascii="Palatino Linotype" w:hAnsi="Palatino Linotype" w:cs="Times New Roman"/>
          <w:bCs/>
          <w:i/>
          <w:sz w:val="24"/>
          <w:szCs w:val="24"/>
        </w:rPr>
      </w:pPr>
      <w:r w:rsidRPr="0073441C">
        <w:rPr>
          <w:rFonts w:ascii="Palatino Linotype" w:hAnsi="Palatino Linotype" w:cs="Times-Roman"/>
          <w:i/>
          <w:sz w:val="24"/>
          <w:szCs w:val="24"/>
        </w:rPr>
        <w:t>“(…) Con los antecedentes, fundamentos e informes expuestos, en consideración a que la declaratoria y</w:t>
      </w:r>
      <w:r w:rsidRPr="0073441C">
        <w:rPr>
          <w:rFonts w:ascii="Palatino Linotype" w:hAnsi="Palatino Linotype" w:cs="Times New Roman"/>
          <w:bCs/>
          <w:i/>
          <w:sz w:val="24"/>
          <w:szCs w:val="24"/>
        </w:rPr>
        <w:t xml:space="preserve"> </w:t>
      </w:r>
      <w:r w:rsidRPr="0073441C">
        <w:rPr>
          <w:rFonts w:ascii="Palatino Linotype" w:hAnsi="Palatino Linotype" w:cs="Times-Roman"/>
          <w:i/>
          <w:sz w:val="24"/>
          <w:szCs w:val="24"/>
        </w:rPr>
        <w:t>regularización de los bienes mostrencos es competencia del Concejo Metropolitano de conformidad con el artículo 87, letra d) del COOTAD; y, artículo 4036 del Código Municipal para el Distrito</w:t>
      </w:r>
      <w:r w:rsidRPr="0073441C">
        <w:rPr>
          <w:rFonts w:ascii="Palatino Linotype" w:hAnsi="Palatino Linotype" w:cs="Times New Roman"/>
          <w:bCs/>
          <w:i/>
          <w:sz w:val="24"/>
          <w:szCs w:val="24"/>
        </w:rPr>
        <w:t xml:space="preserve"> </w:t>
      </w:r>
      <w:r w:rsidRPr="0073441C">
        <w:rPr>
          <w:rFonts w:ascii="Palatino Linotype" w:hAnsi="Palatino Linotype" w:cs="Times-Roman"/>
          <w:i/>
          <w:sz w:val="24"/>
          <w:szCs w:val="24"/>
        </w:rPr>
        <w:t>Metropolitano de Quito, Procuraduría Metropolitana concluye que es procedente continuar con el</w:t>
      </w:r>
      <w:r w:rsidRPr="0073441C">
        <w:rPr>
          <w:rFonts w:ascii="Palatino Linotype" w:hAnsi="Palatino Linotype" w:cs="Times New Roman"/>
          <w:bCs/>
          <w:i/>
          <w:sz w:val="24"/>
          <w:szCs w:val="24"/>
        </w:rPr>
        <w:t xml:space="preserve"> </w:t>
      </w:r>
      <w:r w:rsidRPr="0073441C">
        <w:rPr>
          <w:rFonts w:ascii="Palatino Linotype" w:hAnsi="Palatino Linotype" w:cs="Times-Roman"/>
          <w:i/>
          <w:sz w:val="24"/>
          <w:szCs w:val="24"/>
        </w:rPr>
        <w:t>presente trámite, por lo que emite informe jurídico favorable para que, de estimarlo pertinente, la</w:t>
      </w:r>
      <w:r w:rsidRPr="0073441C">
        <w:rPr>
          <w:rFonts w:ascii="Palatino Linotype" w:hAnsi="Palatino Linotype" w:cs="Times New Roman"/>
          <w:bCs/>
          <w:i/>
          <w:sz w:val="24"/>
          <w:szCs w:val="24"/>
        </w:rPr>
        <w:t xml:space="preserve"> </w:t>
      </w:r>
      <w:r w:rsidRPr="0073441C">
        <w:rPr>
          <w:rFonts w:ascii="Palatino Linotype" w:hAnsi="Palatino Linotype" w:cs="Times-Roman"/>
          <w:i/>
          <w:sz w:val="24"/>
          <w:szCs w:val="24"/>
        </w:rPr>
        <w:t>Comisión de Propiedad y Espacio Público, una vez efectuadas las publicaciones a las que se refiere el</w:t>
      </w:r>
      <w:r w:rsidRPr="0073441C">
        <w:rPr>
          <w:rFonts w:ascii="Palatino Linotype" w:hAnsi="Palatino Linotype" w:cs="Times New Roman"/>
          <w:bCs/>
          <w:i/>
          <w:sz w:val="24"/>
          <w:szCs w:val="24"/>
        </w:rPr>
        <w:t xml:space="preserve"> </w:t>
      </w:r>
      <w:r w:rsidRPr="0073441C">
        <w:rPr>
          <w:rFonts w:ascii="Palatino Linotype" w:hAnsi="Palatino Linotype" w:cs="Times-Roman"/>
          <w:i/>
          <w:sz w:val="24"/>
          <w:szCs w:val="24"/>
        </w:rPr>
        <w:t>artículo 4046, inciso 2, del Código Municipal para el Distrito Metropolitano de Quito, continúe con el</w:t>
      </w:r>
      <w:r w:rsidRPr="0073441C">
        <w:rPr>
          <w:rFonts w:ascii="Palatino Linotype" w:hAnsi="Palatino Linotype" w:cs="Times New Roman"/>
          <w:bCs/>
          <w:i/>
          <w:sz w:val="24"/>
          <w:szCs w:val="24"/>
        </w:rPr>
        <w:t xml:space="preserve"> </w:t>
      </w:r>
      <w:r w:rsidRPr="0073441C">
        <w:rPr>
          <w:rFonts w:ascii="Palatino Linotype" w:hAnsi="Palatino Linotype" w:cs="Times-Roman"/>
          <w:i/>
          <w:sz w:val="24"/>
          <w:szCs w:val="24"/>
        </w:rPr>
        <w:t>procedimiento para obtener del Concejo Metropolitano la declaratoria y regularización como bien</w:t>
      </w:r>
      <w:r w:rsidRPr="0073441C">
        <w:rPr>
          <w:rFonts w:ascii="Palatino Linotype" w:hAnsi="Palatino Linotype" w:cs="Times New Roman"/>
          <w:bCs/>
          <w:i/>
          <w:sz w:val="24"/>
          <w:szCs w:val="24"/>
        </w:rPr>
        <w:t xml:space="preserve"> </w:t>
      </w:r>
      <w:r w:rsidRPr="0073441C">
        <w:rPr>
          <w:rFonts w:ascii="Palatino Linotype" w:hAnsi="Palatino Linotype" w:cs="Times-Roman"/>
          <w:i/>
          <w:sz w:val="24"/>
          <w:szCs w:val="24"/>
        </w:rPr>
        <w:t>mostrenco del predio No. 240060 con clave catastral No. 11703-02-014, ubicado en la calle José María</w:t>
      </w:r>
      <w:r w:rsidRPr="0073441C">
        <w:rPr>
          <w:rFonts w:ascii="Palatino Linotype" w:hAnsi="Palatino Linotype" w:cs="Times New Roman"/>
          <w:bCs/>
          <w:i/>
          <w:sz w:val="24"/>
          <w:szCs w:val="24"/>
        </w:rPr>
        <w:t xml:space="preserve"> </w:t>
      </w:r>
      <w:proofErr w:type="spellStart"/>
      <w:r w:rsidRPr="0073441C">
        <w:rPr>
          <w:rFonts w:ascii="Palatino Linotype" w:hAnsi="Palatino Linotype" w:cs="Times-Roman"/>
          <w:i/>
          <w:sz w:val="24"/>
          <w:szCs w:val="24"/>
        </w:rPr>
        <w:t>Raygada</w:t>
      </w:r>
      <w:proofErr w:type="spellEnd"/>
      <w:r w:rsidRPr="0073441C">
        <w:rPr>
          <w:rFonts w:ascii="Palatino Linotype" w:hAnsi="Palatino Linotype" w:cs="Times-Roman"/>
          <w:i/>
          <w:sz w:val="24"/>
          <w:szCs w:val="24"/>
        </w:rPr>
        <w:t xml:space="preserve">, parroquia </w:t>
      </w:r>
      <w:proofErr w:type="spellStart"/>
      <w:r w:rsidRPr="0073441C">
        <w:rPr>
          <w:rFonts w:ascii="Palatino Linotype" w:hAnsi="Palatino Linotype" w:cs="Times-Roman"/>
          <w:i/>
          <w:sz w:val="24"/>
          <w:szCs w:val="24"/>
        </w:rPr>
        <w:t>Cochapamba</w:t>
      </w:r>
      <w:proofErr w:type="spellEnd"/>
      <w:r w:rsidRPr="0073441C">
        <w:rPr>
          <w:rFonts w:ascii="Palatino Linotype" w:hAnsi="Palatino Linotype" w:cs="Times-Roman"/>
          <w:i/>
          <w:sz w:val="24"/>
          <w:szCs w:val="24"/>
        </w:rPr>
        <w:t>; de conformidad con los datos técnicos constante en la ficha técnica</w:t>
      </w:r>
      <w:r w:rsidRPr="0073441C">
        <w:rPr>
          <w:rFonts w:ascii="Palatino Linotype" w:hAnsi="Palatino Linotype" w:cs="Times New Roman"/>
          <w:bCs/>
          <w:i/>
          <w:sz w:val="24"/>
          <w:szCs w:val="24"/>
        </w:rPr>
        <w:t xml:space="preserve"> </w:t>
      </w:r>
      <w:r w:rsidRPr="0073441C">
        <w:rPr>
          <w:rFonts w:ascii="Palatino Linotype" w:hAnsi="Palatino Linotype" w:cs="Times-Roman"/>
          <w:i/>
          <w:sz w:val="24"/>
          <w:szCs w:val="24"/>
        </w:rPr>
        <w:t>para declaratoria de bien mostrenco No. STHV-DMC-UCE-2023-0393 de 02 de marzo de 2023, emitida</w:t>
      </w:r>
      <w:r w:rsidRPr="0073441C">
        <w:rPr>
          <w:rFonts w:ascii="Palatino Linotype" w:hAnsi="Palatino Linotype" w:cs="Times New Roman"/>
          <w:bCs/>
          <w:i/>
          <w:sz w:val="24"/>
          <w:szCs w:val="24"/>
        </w:rPr>
        <w:t xml:space="preserve"> </w:t>
      </w:r>
      <w:r w:rsidRPr="0073441C">
        <w:rPr>
          <w:rFonts w:ascii="Palatino Linotype" w:hAnsi="Palatino Linotype" w:cs="Times-Roman"/>
          <w:i/>
          <w:sz w:val="24"/>
          <w:szCs w:val="24"/>
        </w:rPr>
        <w:t>por la Dirección Metropolitana de Catastro.</w:t>
      </w:r>
      <w:r w:rsidRPr="0073441C">
        <w:rPr>
          <w:rFonts w:ascii="Palatino Linotype" w:hAnsi="Palatino Linotype" w:cs="Times New Roman"/>
          <w:bCs/>
          <w:i/>
          <w:sz w:val="24"/>
          <w:szCs w:val="24"/>
        </w:rPr>
        <w:t xml:space="preserve"> </w:t>
      </w:r>
    </w:p>
    <w:p w14:paraId="464B4F9E" w14:textId="75C2B565" w:rsidR="0073441C" w:rsidRPr="0073441C" w:rsidRDefault="0073441C" w:rsidP="0073441C">
      <w:pPr>
        <w:autoSpaceDE w:val="0"/>
        <w:autoSpaceDN w:val="0"/>
        <w:adjustRightInd w:val="0"/>
        <w:spacing w:before="240" w:after="0" w:line="240" w:lineRule="auto"/>
        <w:jc w:val="both"/>
        <w:rPr>
          <w:rFonts w:ascii="Palatino Linotype" w:hAnsi="Palatino Linotype" w:cs="Times New Roman"/>
          <w:bCs/>
          <w:i/>
          <w:sz w:val="24"/>
          <w:szCs w:val="24"/>
        </w:rPr>
      </w:pPr>
      <w:r w:rsidRPr="0073441C">
        <w:rPr>
          <w:rFonts w:ascii="Palatino Linotype" w:hAnsi="Palatino Linotype" w:cs="Times-Roman"/>
          <w:i/>
          <w:sz w:val="24"/>
          <w:szCs w:val="24"/>
        </w:rPr>
        <w:t>Una vez que se expida la resolución de declaratoria de bien mostrenco por parte del Concejo</w:t>
      </w:r>
      <w:r w:rsidRPr="0073441C">
        <w:rPr>
          <w:rFonts w:ascii="Palatino Linotype" w:hAnsi="Palatino Linotype" w:cs="Times New Roman"/>
          <w:bCs/>
          <w:i/>
          <w:sz w:val="24"/>
          <w:szCs w:val="24"/>
        </w:rPr>
        <w:t xml:space="preserve"> </w:t>
      </w:r>
      <w:r w:rsidRPr="0073441C">
        <w:rPr>
          <w:rFonts w:ascii="Palatino Linotype" w:hAnsi="Palatino Linotype" w:cs="Times-Roman"/>
          <w:i/>
          <w:sz w:val="24"/>
          <w:szCs w:val="24"/>
        </w:rPr>
        <w:t>Metropolitano, se realizarán las publicaciones establecidas en el artículo 4048 del Código Municipal para</w:t>
      </w:r>
      <w:r w:rsidRPr="0073441C">
        <w:rPr>
          <w:rFonts w:ascii="Palatino Linotype" w:hAnsi="Palatino Linotype" w:cs="Times New Roman"/>
          <w:bCs/>
          <w:i/>
          <w:sz w:val="24"/>
          <w:szCs w:val="24"/>
        </w:rPr>
        <w:t xml:space="preserve"> </w:t>
      </w:r>
      <w:r w:rsidRPr="0073441C">
        <w:rPr>
          <w:rFonts w:ascii="Palatino Linotype" w:hAnsi="Palatino Linotype" w:cs="Times-Roman"/>
          <w:i/>
          <w:sz w:val="24"/>
          <w:szCs w:val="24"/>
        </w:rPr>
        <w:t>el Distrito Metropolitano de Quito.”</w:t>
      </w:r>
    </w:p>
    <w:p w14:paraId="083A205A" w14:textId="77777777" w:rsidR="00C443C0" w:rsidRPr="00C33D0B" w:rsidRDefault="00C443C0" w:rsidP="00C616CF">
      <w:pPr>
        <w:pStyle w:val="Prrafodelista"/>
        <w:spacing w:line="276" w:lineRule="auto"/>
        <w:ind w:left="0"/>
        <w:jc w:val="both"/>
        <w:rPr>
          <w:rFonts w:ascii="Palatino Linotype" w:hAnsi="Palatino Linotype"/>
          <w:sz w:val="24"/>
        </w:rPr>
      </w:pPr>
    </w:p>
    <w:p w14:paraId="51A73B50" w14:textId="77777777" w:rsidR="00610054" w:rsidRPr="00C33D0B" w:rsidRDefault="00610054" w:rsidP="00840921">
      <w:pPr>
        <w:pStyle w:val="Prrafodelista"/>
        <w:numPr>
          <w:ilvl w:val="0"/>
          <w:numId w:val="1"/>
        </w:numPr>
        <w:spacing w:line="276" w:lineRule="auto"/>
        <w:jc w:val="both"/>
        <w:rPr>
          <w:rFonts w:ascii="Palatino Linotype" w:hAnsi="Palatino Linotype"/>
          <w:b/>
          <w:sz w:val="24"/>
        </w:rPr>
      </w:pPr>
      <w:r w:rsidRPr="00C33D0B">
        <w:rPr>
          <w:rFonts w:ascii="Palatino Linotype" w:hAnsi="Palatino Linotype"/>
          <w:b/>
          <w:sz w:val="24"/>
        </w:rPr>
        <w:t>BASE NORMATIVA:</w:t>
      </w:r>
    </w:p>
    <w:p w14:paraId="179B3CB1" w14:textId="0571A9E5" w:rsidR="00AA336E" w:rsidRPr="00C33D0B" w:rsidRDefault="00AA336E" w:rsidP="00840921">
      <w:pPr>
        <w:spacing w:line="276" w:lineRule="auto"/>
        <w:jc w:val="both"/>
        <w:rPr>
          <w:rFonts w:ascii="Palatino Linotype" w:hAnsi="Palatino Linotype"/>
          <w:b/>
          <w:sz w:val="24"/>
        </w:rPr>
      </w:pPr>
      <w:r w:rsidRPr="00C33D0B">
        <w:rPr>
          <w:rFonts w:ascii="Palatino Linotype" w:hAnsi="Palatino Linotype"/>
          <w:b/>
          <w:sz w:val="24"/>
        </w:rPr>
        <w:t xml:space="preserve">La Constitución de la República del Ecuador dispone:  </w:t>
      </w:r>
    </w:p>
    <w:p w14:paraId="39740780" w14:textId="77777777" w:rsidR="00AA336E" w:rsidRPr="00C33D0B" w:rsidRDefault="00AA336E" w:rsidP="00840921">
      <w:pPr>
        <w:autoSpaceDE w:val="0"/>
        <w:autoSpaceDN w:val="0"/>
        <w:adjustRightInd w:val="0"/>
        <w:spacing w:line="276" w:lineRule="auto"/>
        <w:jc w:val="both"/>
        <w:rPr>
          <w:rFonts w:ascii="Palatino Linotype" w:hAnsi="Palatino Linotype" w:cs="CourierNewNegrita"/>
          <w:i/>
          <w:sz w:val="24"/>
        </w:rPr>
      </w:pPr>
      <w:r w:rsidRPr="00C33D0B">
        <w:rPr>
          <w:rFonts w:ascii="Palatino Linotype" w:hAnsi="Palatino Linotype" w:cs="CourierNewNegrita"/>
          <w:b/>
          <w:i/>
          <w:sz w:val="24"/>
        </w:rPr>
        <w:lastRenderedPageBreak/>
        <w:t>“Art. 238.-</w:t>
      </w:r>
      <w:r w:rsidRPr="00C33D0B">
        <w:rPr>
          <w:rFonts w:ascii="Palatino Linotype" w:hAnsi="Palatino Linotype" w:cs="CourierNewNegrita"/>
          <w:i/>
          <w:sz w:val="24"/>
        </w:rPr>
        <w:t xml:space="preserve"> 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 Constituyen gobiernos autónomos descentralizados las juntas parroquiales rurales, los concejos municipales, los concejos metropolitanos, los consejos provinciales y los consejos regionales”.</w:t>
      </w:r>
    </w:p>
    <w:p w14:paraId="335091FE" w14:textId="77777777" w:rsidR="00AA336E" w:rsidRPr="00C33D0B" w:rsidRDefault="00AA336E" w:rsidP="00840921">
      <w:pPr>
        <w:autoSpaceDE w:val="0"/>
        <w:autoSpaceDN w:val="0"/>
        <w:adjustRightInd w:val="0"/>
        <w:spacing w:line="276" w:lineRule="auto"/>
        <w:jc w:val="both"/>
        <w:rPr>
          <w:rFonts w:ascii="Palatino Linotype" w:hAnsi="Palatino Linotype" w:cs="CourierNewNegrita"/>
          <w:i/>
          <w:sz w:val="24"/>
        </w:rPr>
      </w:pPr>
      <w:r w:rsidRPr="00C33D0B">
        <w:rPr>
          <w:rFonts w:ascii="Palatino Linotype" w:hAnsi="Palatino Linotype" w:cs="CourierNewNegrita"/>
          <w:i/>
          <w:sz w:val="24"/>
        </w:rPr>
        <w:t>“</w:t>
      </w:r>
      <w:r w:rsidRPr="00C33D0B">
        <w:rPr>
          <w:rFonts w:ascii="Palatino Linotype" w:hAnsi="Palatino Linotype" w:cs="CourierNewNegrita"/>
          <w:b/>
          <w:i/>
          <w:sz w:val="24"/>
        </w:rPr>
        <w:t xml:space="preserve">Art. 264.- </w:t>
      </w:r>
      <w:r w:rsidRPr="00C33D0B">
        <w:rPr>
          <w:rFonts w:ascii="Palatino Linotype" w:hAnsi="Palatino Linotype" w:cs="CourierNewNegrita"/>
          <w:i/>
          <w:sz w:val="24"/>
        </w:rPr>
        <w:t>Los gobiernos municipales tendrán las siguientes competencias exclusivas sin perjuicio de otras que determine la ley: (…) 7. Planificar, construir y mantener la infraestructura física y los equipamientos de salud y educación, así como los espacios públicos destinados al desarrollo social, cultural y deportivo, de acuerdo con la ley”.</w:t>
      </w:r>
    </w:p>
    <w:p w14:paraId="34FD849B" w14:textId="77777777" w:rsidR="00AA336E" w:rsidRPr="00C33D0B" w:rsidRDefault="00AA336E" w:rsidP="00840921">
      <w:pPr>
        <w:autoSpaceDE w:val="0"/>
        <w:autoSpaceDN w:val="0"/>
        <w:adjustRightInd w:val="0"/>
        <w:spacing w:line="276" w:lineRule="auto"/>
        <w:ind w:right="-1"/>
        <w:jc w:val="both"/>
        <w:rPr>
          <w:rFonts w:ascii="Palatino Linotype" w:eastAsia="Calibri" w:hAnsi="Palatino Linotype" w:cs="CourierNewNormal"/>
          <w:i/>
          <w:sz w:val="24"/>
        </w:rPr>
      </w:pPr>
      <w:r w:rsidRPr="00C33D0B">
        <w:rPr>
          <w:rFonts w:ascii="Palatino Linotype" w:eastAsia="Calibri" w:hAnsi="Palatino Linotype" w:cs="CourierNewNormal"/>
          <w:i/>
          <w:sz w:val="24"/>
        </w:rPr>
        <w:t>“</w:t>
      </w:r>
      <w:r w:rsidRPr="00C33D0B">
        <w:rPr>
          <w:rFonts w:ascii="Palatino Linotype" w:eastAsia="Calibri" w:hAnsi="Palatino Linotype" w:cs="CourierNewNormal"/>
          <w:b/>
          <w:i/>
          <w:sz w:val="24"/>
        </w:rPr>
        <w:t>Art. 266.-</w:t>
      </w:r>
      <w:r w:rsidRPr="00C33D0B">
        <w:rPr>
          <w:rFonts w:ascii="Palatino Linotype" w:eastAsia="Calibri" w:hAnsi="Palatino Linotype" w:cs="CourierNewNormal"/>
          <w:i/>
          <w:sz w:val="24"/>
        </w:rPr>
        <w:t xml:space="preserve"> Los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w:t>
      </w:r>
    </w:p>
    <w:p w14:paraId="7CD50526" w14:textId="748F6DDC" w:rsidR="00AA336E" w:rsidRPr="00C33D0B" w:rsidRDefault="00AA336E" w:rsidP="00840921">
      <w:pPr>
        <w:autoSpaceDE w:val="0"/>
        <w:autoSpaceDN w:val="0"/>
        <w:adjustRightInd w:val="0"/>
        <w:spacing w:line="276" w:lineRule="auto"/>
        <w:jc w:val="both"/>
        <w:rPr>
          <w:rFonts w:ascii="Palatino Linotype" w:hAnsi="Palatino Linotype" w:cs="CourierNewNormal"/>
          <w:b/>
          <w:sz w:val="24"/>
        </w:rPr>
      </w:pPr>
      <w:r w:rsidRPr="00C33D0B">
        <w:rPr>
          <w:rFonts w:ascii="Palatino Linotype" w:hAnsi="Palatino Linotype" w:cs="CourierNewNormal"/>
          <w:b/>
          <w:sz w:val="24"/>
        </w:rPr>
        <w:t xml:space="preserve">El Código Orgánico de Organización Territorial, Autonomía y Descentralización (COOTAD) señala: </w:t>
      </w:r>
    </w:p>
    <w:p w14:paraId="133370A7" w14:textId="77777777" w:rsidR="00AA336E" w:rsidRPr="00C33D0B" w:rsidRDefault="00C656B6" w:rsidP="00840921">
      <w:pPr>
        <w:autoSpaceDE w:val="0"/>
        <w:autoSpaceDN w:val="0"/>
        <w:adjustRightInd w:val="0"/>
        <w:spacing w:line="276" w:lineRule="auto"/>
        <w:ind w:right="-1"/>
        <w:jc w:val="both"/>
        <w:rPr>
          <w:rFonts w:ascii="Palatino Linotype" w:hAnsi="Palatino Linotype" w:cs="CourierNewNegrita"/>
          <w:i/>
          <w:sz w:val="24"/>
        </w:rPr>
      </w:pPr>
      <w:r w:rsidRPr="00C33D0B">
        <w:rPr>
          <w:rFonts w:ascii="Palatino Linotype" w:hAnsi="Palatino Linotype" w:cs="CourierNewNegrita"/>
          <w:b/>
          <w:i/>
          <w:sz w:val="24"/>
        </w:rPr>
        <w:t>“</w:t>
      </w:r>
      <w:r w:rsidR="00AA336E" w:rsidRPr="00C33D0B">
        <w:rPr>
          <w:rFonts w:ascii="Palatino Linotype" w:hAnsi="Palatino Linotype" w:cs="CourierNewNegrita"/>
          <w:b/>
          <w:i/>
          <w:sz w:val="24"/>
        </w:rPr>
        <w:t>Art. 323.- Aprobación de otros actos normativos.-</w:t>
      </w:r>
      <w:r w:rsidR="00AA336E" w:rsidRPr="00C33D0B">
        <w:rPr>
          <w:rFonts w:ascii="Palatino Linotype" w:hAnsi="Palatino Linotype" w:cs="CourierNewNegrita"/>
          <w:i/>
          <w:sz w:val="24"/>
        </w:rPr>
        <w:t xml:space="preserve"> El órgano normativo del respectivo gobierno autónomo descentralizado podrá expedir además, acuerdos y resoluciones sobre temas que tengan carácter especial o específico, los que serán aprobados por el órgano legislativo del gobierno autónomo, por simple mayoría, en un solo debate y serán notificados a los interesados, sin perjuicio de disponer su publicación en cualquiera de los medios determinados en el artículo precedente, de existir mérito para ello.</w:t>
      </w:r>
      <w:r w:rsidRPr="00C33D0B">
        <w:rPr>
          <w:rFonts w:ascii="Palatino Linotype" w:hAnsi="Palatino Linotype" w:cs="CourierNewNegrita"/>
          <w:i/>
          <w:sz w:val="24"/>
        </w:rPr>
        <w:t>”</w:t>
      </w:r>
    </w:p>
    <w:p w14:paraId="3775753C" w14:textId="77777777" w:rsidR="009E6FD3" w:rsidRPr="00C33D0B" w:rsidRDefault="00C656B6" w:rsidP="009E6FD3">
      <w:pPr>
        <w:autoSpaceDE w:val="0"/>
        <w:autoSpaceDN w:val="0"/>
        <w:adjustRightInd w:val="0"/>
        <w:spacing w:line="276" w:lineRule="auto"/>
        <w:ind w:right="-1"/>
        <w:jc w:val="both"/>
        <w:rPr>
          <w:rFonts w:ascii="Palatino Linotype" w:hAnsi="Palatino Linotype" w:cs="CourierNewNegrita"/>
          <w:i/>
          <w:sz w:val="24"/>
        </w:rPr>
      </w:pPr>
      <w:r w:rsidRPr="00C33D0B">
        <w:rPr>
          <w:rFonts w:ascii="Palatino Linotype" w:hAnsi="Palatino Linotype" w:cs="CourierNewNegrita"/>
          <w:i/>
          <w:sz w:val="24"/>
        </w:rPr>
        <w:t>“</w:t>
      </w:r>
      <w:r w:rsidRPr="00C33D0B">
        <w:rPr>
          <w:rFonts w:ascii="Palatino Linotype" w:hAnsi="Palatino Linotype" w:cs="CourierNewNegrita"/>
          <w:b/>
          <w:i/>
          <w:sz w:val="24"/>
        </w:rPr>
        <w:t xml:space="preserve">Art. </w:t>
      </w:r>
      <w:r w:rsidR="009E6FD3" w:rsidRPr="00C33D0B">
        <w:rPr>
          <w:rFonts w:ascii="Palatino Linotype" w:hAnsi="Palatino Linotype" w:cs="CourierNewNegrita"/>
          <w:b/>
          <w:i/>
          <w:sz w:val="24"/>
        </w:rPr>
        <w:t>419</w:t>
      </w:r>
      <w:r w:rsidRPr="00C33D0B">
        <w:rPr>
          <w:rFonts w:ascii="Palatino Linotype" w:hAnsi="Palatino Linotype" w:cs="CourierNewNegrita"/>
          <w:b/>
          <w:i/>
          <w:sz w:val="24"/>
        </w:rPr>
        <w:t xml:space="preserve">.- </w:t>
      </w:r>
      <w:r w:rsidR="009E6FD3" w:rsidRPr="00C33D0B">
        <w:rPr>
          <w:rFonts w:ascii="Palatino Linotype" w:hAnsi="Palatino Linotype" w:cs="CourierNewNegrita"/>
          <w:i/>
          <w:sz w:val="24"/>
        </w:rPr>
        <w:t xml:space="preserve"> </w:t>
      </w:r>
      <w:r w:rsidR="009E6FD3" w:rsidRPr="00C33D0B">
        <w:rPr>
          <w:rFonts w:ascii="Palatino Linotype" w:hAnsi="Palatino Linotype" w:cs="CourierNewNegrita"/>
          <w:b/>
          <w:i/>
          <w:sz w:val="24"/>
        </w:rPr>
        <w:t>Bienes de dominio privado. -</w:t>
      </w:r>
      <w:r w:rsidR="009E6FD3" w:rsidRPr="00C33D0B">
        <w:rPr>
          <w:rFonts w:ascii="Palatino Linotype" w:hAnsi="Palatino Linotype" w:cs="CourierNewNegrita"/>
          <w:i/>
          <w:sz w:val="24"/>
        </w:rPr>
        <w:t xml:space="preserve"> Constituyen bienes de dominio privado los que no están destinados a la prestación directa de un servicio público, sino a la producción de recursos o bienes para la financiación de los servicios de los gobiernos autónomos descentralizados. Estos bienes serán administrados en condiciones económicas de mercado, conforme a los principios de derecho privado.</w:t>
      </w:r>
    </w:p>
    <w:p w14:paraId="301F4BF9" w14:textId="77777777" w:rsidR="009E6FD3" w:rsidRPr="00C33D0B" w:rsidRDefault="009E6FD3" w:rsidP="009E6FD3">
      <w:pPr>
        <w:autoSpaceDE w:val="0"/>
        <w:autoSpaceDN w:val="0"/>
        <w:adjustRightInd w:val="0"/>
        <w:spacing w:line="276" w:lineRule="auto"/>
        <w:ind w:right="-1"/>
        <w:jc w:val="both"/>
        <w:rPr>
          <w:rFonts w:ascii="Palatino Linotype" w:hAnsi="Palatino Linotype" w:cs="CourierNewNegrita"/>
          <w:i/>
          <w:sz w:val="24"/>
        </w:rPr>
      </w:pPr>
      <w:r w:rsidRPr="00C33D0B">
        <w:rPr>
          <w:rFonts w:ascii="Palatino Linotype" w:hAnsi="Palatino Linotype" w:cs="CourierNewNegrita"/>
          <w:i/>
          <w:sz w:val="24"/>
        </w:rPr>
        <w:t>Constituyen bienes del dominio privado:</w:t>
      </w:r>
    </w:p>
    <w:p w14:paraId="3BB26CBE" w14:textId="77777777" w:rsidR="009E6FD3" w:rsidRPr="00C33D0B" w:rsidRDefault="009E6FD3" w:rsidP="009E6FD3">
      <w:pPr>
        <w:autoSpaceDE w:val="0"/>
        <w:autoSpaceDN w:val="0"/>
        <w:adjustRightInd w:val="0"/>
        <w:spacing w:line="276" w:lineRule="auto"/>
        <w:ind w:right="-1"/>
        <w:jc w:val="both"/>
        <w:rPr>
          <w:rFonts w:ascii="Palatino Linotype" w:hAnsi="Palatino Linotype" w:cs="CourierNewNegrita"/>
          <w:i/>
          <w:sz w:val="24"/>
        </w:rPr>
      </w:pPr>
      <w:r w:rsidRPr="00C33D0B">
        <w:rPr>
          <w:rFonts w:ascii="Palatino Linotype" w:hAnsi="Palatino Linotype" w:cs="CourierNewNegrita"/>
          <w:i/>
          <w:sz w:val="24"/>
        </w:rPr>
        <w:t>a) Los inmuebles que no forman parte del dominio público;</w:t>
      </w:r>
    </w:p>
    <w:p w14:paraId="47029455" w14:textId="77777777" w:rsidR="009E6FD3" w:rsidRPr="00C33D0B" w:rsidRDefault="009E6FD3" w:rsidP="009E6FD3">
      <w:pPr>
        <w:autoSpaceDE w:val="0"/>
        <w:autoSpaceDN w:val="0"/>
        <w:adjustRightInd w:val="0"/>
        <w:spacing w:line="276" w:lineRule="auto"/>
        <w:ind w:right="-1"/>
        <w:jc w:val="both"/>
        <w:rPr>
          <w:rFonts w:ascii="Palatino Linotype" w:hAnsi="Palatino Linotype" w:cs="CourierNewNegrita"/>
          <w:i/>
          <w:sz w:val="24"/>
        </w:rPr>
      </w:pPr>
      <w:r w:rsidRPr="00C33D0B">
        <w:rPr>
          <w:rFonts w:ascii="Palatino Linotype" w:hAnsi="Palatino Linotype" w:cs="CourierNewNegrita"/>
          <w:i/>
          <w:sz w:val="24"/>
        </w:rPr>
        <w:t>b) Los bienes del activo de las empresas de los gobiernos autónomos descentralizados que no prestan los servicios de su competencia;</w:t>
      </w:r>
    </w:p>
    <w:p w14:paraId="49015C84" w14:textId="77777777" w:rsidR="009E6FD3" w:rsidRPr="00C33D0B" w:rsidRDefault="009E6FD3" w:rsidP="009E6FD3">
      <w:pPr>
        <w:autoSpaceDE w:val="0"/>
        <w:autoSpaceDN w:val="0"/>
        <w:adjustRightInd w:val="0"/>
        <w:spacing w:line="276" w:lineRule="auto"/>
        <w:ind w:right="-1"/>
        <w:jc w:val="both"/>
        <w:rPr>
          <w:rFonts w:ascii="Palatino Linotype" w:hAnsi="Palatino Linotype" w:cs="CourierNewNegrita"/>
          <w:b/>
          <w:i/>
          <w:sz w:val="24"/>
        </w:rPr>
      </w:pPr>
      <w:r w:rsidRPr="00C33D0B">
        <w:rPr>
          <w:rFonts w:ascii="Palatino Linotype" w:hAnsi="Palatino Linotype" w:cs="CourierNewNegrita"/>
          <w:b/>
          <w:i/>
          <w:sz w:val="24"/>
        </w:rPr>
        <w:lastRenderedPageBreak/>
        <w:t>c) Los bienes mostrencos situados dentro de las respectivas circunscripciones territoriales; y,</w:t>
      </w:r>
    </w:p>
    <w:p w14:paraId="54471369" w14:textId="77777777" w:rsidR="00C656B6" w:rsidRPr="00C33D0B" w:rsidRDefault="009E6FD3" w:rsidP="009E6FD3">
      <w:pPr>
        <w:autoSpaceDE w:val="0"/>
        <w:autoSpaceDN w:val="0"/>
        <w:adjustRightInd w:val="0"/>
        <w:spacing w:line="276" w:lineRule="auto"/>
        <w:ind w:right="-1"/>
        <w:jc w:val="both"/>
        <w:rPr>
          <w:rFonts w:ascii="Palatino Linotype" w:hAnsi="Palatino Linotype" w:cs="CourierNewNegrita"/>
          <w:i/>
          <w:sz w:val="24"/>
        </w:rPr>
      </w:pPr>
      <w:r w:rsidRPr="00C33D0B">
        <w:rPr>
          <w:rFonts w:ascii="Palatino Linotype" w:hAnsi="Palatino Linotype" w:cs="CourierNewNegrita"/>
          <w:i/>
          <w:sz w:val="24"/>
        </w:rPr>
        <w:t>d) Las inversiones financieras directas del gobierno autónomo descentralizado que no estén formando parte de una empresa de servicio público, como acciones, cédulas, bonos y otros títulos financieros.</w:t>
      </w:r>
    </w:p>
    <w:p w14:paraId="45C08CB8" w14:textId="77777777" w:rsidR="009E6FD3" w:rsidRPr="008F24F1" w:rsidRDefault="009E6FD3" w:rsidP="008F24F1">
      <w:pPr>
        <w:autoSpaceDE w:val="0"/>
        <w:autoSpaceDN w:val="0"/>
        <w:adjustRightInd w:val="0"/>
        <w:spacing w:line="276" w:lineRule="auto"/>
        <w:ind w:right="-1"/>
        <w:jc w:val="both"/>
        <w:rPr>
          <w:rFonts w:ascii="Palatino Linotype" w:hAnsi="Palatino Linotype" w:cs="CourierNewNegrita"/>
          <w:i/>
          <w:sz w:val="24"/>
          <w:szCs w:val="24"/>
        </w:rPr>
      </w:pPr>
      <w:r w:rsidRPr="008F24F1">
        <w:rPr>
          <w:rFonts w:ascii="Palatino Linotype" w:hAnsi="Palatino Linotype" w:cs="CourierNewNegrita"/>
          <w:i/>
          <w:sz w:val="24"/>
          <w:szCs w:val="24"/>
        </w:rPr>
        <w:t>“</w:t>
      </w:r>
      <w:r w:rsidRPr="008F24F1">
        <w:rPr>
          <w:rFonts w:ascii="Palatino Linotype" w:hAnsi="Palatino Linotype" w:cs="CourierNewNegrita"/>
          <w:b/>
          <w:i/>
          <w:sz w:val="24"/>
          <w:szCs w:val="24"/>
        </w:rPr>
        <w:t xml:space="preserve">Art. 481.- </w:t>
      </w:r>
      <w:r w:rsidRPr="008F24F1">
        <w:rPr>
          <w:rFonts w:ascii="Palatino Linotype" w:hAnsi="Palatino Linotype" w:cs="CourierNewNegrita"/>
          <w:i/>
          <w:sz w:val="24"/>
          <w:szCs w:val="24"/>
        </w:rPr>
        <w:t>(…) Para efecto del presente artículo se entienden mostrencos aquellos bienes inmuebles que carecen de dueño conocido; en este caso los gobiernos autónomos descentralizados municipales o metropolitanos mediante ordenanza establecerán los mecanismos y procedimientos para regularizar bienes mostrencos”</w:t>
      </w:r>
    </w:p>
    <w:p w14:paraId="06E34610" w14:textId="2A0009D9" w:rsidR="00AA336E" w:rsidRPr="00C33D0B" w:rsidRDefault="00D35198" w:rsidP="00840921">
      <w:pPr>
        <w:tabs>
          <w:tab w:val="left" w:pos="8080"/>
        </w:tabs>
        <w:autoSpaceDE w:val="0"/>
        <w:autoSpaceDN w:val="0"/>
        <w:adjustRightInd w:val="0"/>
        <w:spacing w:line="276" w:lineRule="auto"/>
        <w:ind w:right="447"/>
        <w:jc w:val="both"/>
        <w:rPr>
          <w:rFonts w:ascii="Palatino Linotype" w:eastAsia="Calibri" w:hAnsi="Palatino Linotype" w:cs="CourierNewNormal"/>
          <w:b/>
          <w:i/>
          <w:sz w:val="24"/>
        </w:rPr>
      </w:pPr>
      <w:r>
        <w:rPr>
          <w:rFonts w:ascii="Palatino Linotype" w:hAnsi="Palatino Linotype" w:cs="CourierNewNormal"/>
          <w:b/>
          <w:sz w:val="24"/>
        </w:rPr>
        <w:t>E</w:t>
      </w:r>
      <w:r w:rsidR="00AA336E" w:rsidRPr="00C33D0B">
        <w:rPr>
          <w:rFonts w:ascii="Palatino Linotype" w:hAnsi="Palatino Linotype" w:cs="CourierNewNormal"/>
          <w:b/>
          <w:sz w:val="24"/>
        </w:rPr>
        <w:t>l Código Municipal para el Distrito Metropolitano de Quito</w:t>
      </w:r>
      <w:r w:rsidR="005F6ED4">
        <w:rPr>
          <w:rFonts w:ascii="Palatino Linotype" w:hAnsi="Palatino Linotype" w:cs="CourierNewNormal"/>
          <w:b/>
          <w:sz w:val="24"/>
        </w:rPr>
        <w:t xml:space="preserve"> establece</w:t>
      </w:r>
      <w:r w:rsidR="00AA336E" w:rsidRPr="00C33D0B">
        <w:rPr>
          <w:rFonts w:ascii="Palatino Linotype" w:hAnsi="Palatino Linotype" w:cs="CourierNewNormal"/>
          <w:b/>
          <w:i/>
          <w:sz w:val="24"/>
        </w:rPr>
        <w:t>:</w:t>
      </w:r>
    </w:p>
    <w:p w14:paraId="4EF0CAEB" w14:textId="77777777" w:rsidR="00D35198" w:rsidRPr="00156BC7" w:rsidRDefault="00D35198" w:rsidP="00D35198">
      <w:pPr>
        <w:autoSpaceDE w:val="0"/>
        <w:autoSpaceDN w:val="0"/>
        <w:adjustRightInd w:val="0"/>
        <w:spacing w:line="276" w:lineRule="auto"/>
        <w:ind w:right="-1"/>
        <w:jc w:val="both"/>
        <w:rPr>
          <w:rFonts w:ascii="Palatino Linotype" w:hAnsi="Palatino Linotype"/>
          <w:i/>
          <w:sz w:val="24"/>
          <w:szCs w:val="24"/>
        </w:rPr>
      </w:pPr>
      <w:r w:rsidRPr="00156BC7">
        <w:rPr>
          <w:rFonts w:ascii="Palatino Linotype" w:hAnsi="Palatino Linotype"/>
          <w:b/>
          <w:bCs/>
          <w:i/>
          <w:sz w:val="24"/>
          <w:szCs w:val="24"/>
        </w:rPr>
        <w:t xml:space="preserve">Art. 31.- Ámbito de las comisiones. - </w:t>
      </w:r>
      <w:r w:rsidRPr="00156BC7">
        <w:rPr>
          <w:rFonts w:ascii="Palatino Linotype" w:hAnsi="Palatino Linotype"/>
          <w:i/>
          <w:sz w:val="24"/>
          <w:szCs w:val="24"/>
        </w:rPr>
        <w:t xml:space="preserve">Los deberes y atribuciones de las comisiones, son las determinadas en la normativa nacional y metropolitana vigente dentro de su ámbito de acción correspondiente, detallado a continuación: </w:t>
      </w:r>
    </w:p>
    <w:p w14:paraId="06A573D0" w14:textId="321AA841" w:rsidR="00D35198" w:rsidRPr="00156BC7" w:rsidRDefault="00D35198" w:rsidP="00D35198">
      <w:pPr>
        <w:autoSpaceDE w:val="0"/>
        <w:autoSpaceDN w:val="0"/>
        <w:adjustRightInd w:val="0"/>
        <w:spacing w:line="276" w:lineRule="auto"/>
        <w:ind w:right="-1"/>
        <w:jc w:val="both"/>
        <w:rPr>
          <w:rFonts w:ascii="Palatino Linotype" w:hAnsi="Palatino Linotype"/>
          <w:i/>
          <w:sz w:val="24"/>
          <w:szCs w:val="24"/>
        </w:rPr>
      </w:pPr>
      <w:r w:rsidRPr="00156BC7">
        <w:rPr>
          <w:rFonts w:ascii="Palatino Linotype" w:hAnsi="Palatino Linotype"/>
          <w:i/>
          <w:sz w:val="24"/>
          <w:szCs w:val="24"/>
        </w:rPr>
        <w:t>Para el ejercicio de la facultad legislativa, cada una de las comisiones podrá coordinar con los actores relacionados con sus ámbitos. (…)</w:t>
      </w:r>
      <w:r w:rsidRPr="00156BC7">
        <w:rPr>
          <w:rFonts w:ascii="Palatino Linotype" w:hAnsi="Palatino Linotype"/>
          <w:b/>
          <w:bCs/>
          <w:i/>
          <w:sz w:val="24"/>
          <w:szCs w:val="24"/>
        </w:rPr>
        <w:t xml:space="preserve"> </w:t>
      </w:r>
      <w:r w:rsidR="009E514D" w:rsidRPr="00156BC7">
        <w:rPr>
          <w:rFonts w:ascii="Palatino Linotype" w:hAnsi="Palatino Linotype"/>
          <w:b/>
          <w:bCs/>
          <w:i/>
          <w:sz w:val="24"/>
          <w:szCs w:val="24"/>
        </w:rPr>
        <w:t xml:space="preserve">Eje territorial </w:t>
      </w:r>
      <w:r w:rsidRPr="00156BC7">
        <w:rPr>
          <w:rFonts w:ascii="Palatino Linotype" w:hAnsi="Palatino Linotype"/>
          <w:b/>
          <w:bCs/>
          <w:i/>
          <w:sz w:val="24"/>
          <w:szCs w:val="24"/>
        </w:rPr>
        <w:t xml:space="preserve">e) Comisión de Propiedad y Espacio Público: </w:t>
      </w:r>
      <w:r w:rsidRPr="00156BC7">
        <w:rPr>
          <w:rFonts w:ascii="Palatino Linotype" w:hAnsi="Palatino Linotype"/>
          <w:i/>
          <w:sz w:val="24"/>
          <w:szCs w:val="24"/>
        </w:rPr>
        <w:t>Estudiar, elaborar y proponer al Concejo proyectos normativos que aseguren que los bienes municipales cumplan con sus fines de acuerdo a la normativa nacional vigente, así como aquellos que promuevan el mejoramiento y el uso del espacio público por parte de la ciudadanía en general. Esta Comisión también (…)”.</w:t>
      </w:r>
    </w:p>
    <w:p w14:paraId="1CE2571B" w14:textId="1D904681" w:rsidR="008F24F1" w:rsidRPr="00156BC7" w:rsidRDefault="008F24F1" w:rsidP="008F24F1">
      <w:pPr>
        <w:autoSpaceDE w:val="0"/>
        <w:autoSpaceDN w:val="0"/>
        <w:adjustRightInd w:val="0"/>
        <w:spacing w:after="0" w:line="240" w:lineRule="auto"/>
        <w:jc w:val="both"/>
        <w:rPr>
          <w:rFonts w:ascii="Palatino Linotype" w:hAnsi="Palatino Linotype" w:cs="Times New Roman"/>
          <w:i/>
          <w:iCs/>
          <w:sz w:val="24"/>
          <w:szCs w:val="24"/>
        </w:rPr>
      </w:pPr>
      <w:r w:rsidRPr="00156BC7">
        <w:rPr>
          <w:rFonts w:ascii="Palatino Linotype" w:hAnsi="Palatino Linotype" w:cs="Times New Roman"/>
          <w:b/>
          <w:bCs/>
          <w:sz w:val="24"/>
          <w:szCs w:val="24"/>
        </w:rPr>
        <w:t>"</w:t>
      </w:r>
      <w:r w:rsidR="00156BC7" w:rsidRPr="00156BC7">
        <w:rPr>
          <w:rFonts w:ascii="Palatino Linotype" w:hAnsi="Palatino Linotype" w:cs="Times New Roman"/>
          <w:b/>
          <w:bCs/>
          <w:i/>
          <w:iCs/>
          <w:sz w:val="24"/>
          <w:szCs w:val="24"/>
        </w:rPr>
        <w:t>Art. 4103</w:t>
      </w:r>
      <w:r w:rsidRPr="00156BC7">
        <w:rPr>
          <w:rFonts w:ascii="Palatino Linotype" w:hAnsi="Palatino Linotype" w:cs="Times New Roman"/>
          <w:i/>
          <w:iCs/>
          <w:sz w:val="24"/>
          <w:szCs w:val="24"/>
        </w:rPr>
        <w:t>.- Bien mostrenco. - Son aquellos bienes inmuebles que carecen de dueño conocido, es decir todo aquel bien inmueble sobre el que no existe título de dominio inscrito en el Registro de la Propiedad, demostrado mediante el certificado respectivo conferido por dicha entidad."</w:t>
      </w:r>
    </w:p>
    <w:p w14:paraId="323467EC" w14:textId="3E72183E" w:rsidR="008F24F1" w:rsidRPr="00156BC7" w:rsidRDefault="008F24F1" w:rsidP="008F24F1">
      <w:pPr>
        <w:autoSpaceDE w:val="0"/>
        <w:autoSpaceDN w:val="0"/>
        <w:adjustRightInd w:val="0"/>
        <w:spacing w:before="240" w:after="0" w:line="240" w:lineRule="auto"/>
        <w:jc w:val="both"/>
        <w:rPr>
          <w:rFonts w:ascii="Palatino Linotype" w:hAnsi="Palatino Linotype" w:cs="Times New Roman"/>
          <w:i/>
          <w:iCs/>
          <w:sz w:val="24"/>
          <w:szCs w:val="24"/>
        </w:rPr>
      </w:pPr>
      <w:r w:rsidRPr="00156BC7">
        <w:rPr>
          <w:rFonts w:ascii="Palatino Linotype" w:hAnsi="Palatino Linotype" w:cs="Times New Roman"/>
          <w:b/>
          <w:bCs/>
          <w:i/>
          <w:iCs/>
          <w:sz w:val="24"/>
          <w:szCs w:val="24"/>
        </w:rPr>
        <w:t>"Art. 4</w:t>
      </w:r>
      <w:r w:rsidR="00156BC7" w:rsidRPr="00156BC7">
        <w:rPr>
          <w:rFonts w:ascii="Palatino Linotype" w:hAnsi="Palatino Linotype" w:cs="Times New Roman"/>
          <w:b/>
          <w:bCs/>
          <w:i/>
          <w:iCs/>
          <w:sz w:val="24"/>
          <w:szCs w:val="24"/>
        </w:rPr>
        <w:t>104</w:t>
      </w:r>
      <w:r w:rsidRPr="00156BC7">
        <w:rPr>
          <w:rFonts w:ascii="Palatino Linotype" w:hAnsi="Palatino Linotype" w:cs="Times New Roman"/>
          <w:b/>
          <w:bCs/>
          <w:i/>
          <w:iCs/>
          <w:sz w:val="24"/>
          <w:szCs w:val="24"/>
        </w:rPr>
        <w:t xml:space="preserve">.- </w:t>
      </w:r>
      <w:r w:rsidRPr="00156BC7">
        <w:rPr>
          <w:rFonts w:ascii="Palatino Linotype" w:hAnsi="Palatino Linotype" w:cs="Times New Roman"/>
          <w:i/>
          <w:iCs/>
          <w:sz w:val="24"/>
          <w:szCs w:val="24"/>
        </w:rPr>
        <w:t>Competencia. - La autoridad competente para declarar y regularizar un bien inmueble como bien mostrenco es el Concejo Metropolitano de Quito, una vez cumplido el procedimiento establecido en el presente Título."</w:t>
      </w:r>
    </w:p>
    <w:p w14:paraId="1F839CA8" w14:textId="21EE941B" w:rsidR="008F24F1" w:rsidRPr="00156BC7" w:rsidRDefault="00156BC7" w:rsidP="008F24F1">
      <w:pPr>
        <w:autoSpaceDE w:val="0"/>
        <w:autoSpaceDN w:val="0"/>
        <w:adjustRightInd w:val="0"/>
        <w:spacing w:before="240" w:after="0" w:line="240" w:lineRule="auto"/>
        <w:jc w:val="both"/>
        <w:rPr>
          <w:rFonts w:ascii="Palatino Linotype" w:hAnsi="Palatino Linotype" w:cs="Times New Roman"/>
          <w:i/>
          <w:iCs/>
          <w:sz w:val="24"/>
          <w:szCs w:val="24"/>
        </w:rPr>
      </w:pPr>
      <w:r w:rsidRPr="00156BC7">
        <w:rPr>
          <w:rFonts w:ascii="Palatino Linotype" w:hAnsi="Palatino Linotype" w:cs="Times New Roman"/>
          <w:b/>
          <w:bCs/>
          <w:i/>
          <w:iCs/>
          <w:sz w:val="24"/>
          <w:szCs w:val="24"/>
        </w:rPr>
        <w:t>"Art. 4105</w:t>
      </w:r>
      <w:r w:rsidR="008F24F1" w:rsidRPr="00156BC7">
        <w:rPr>
          <w:rFonts w:ascii="Palatino Linotype" w:hAnsi="Palatino Linotype" w:cs="Times New Roman"/>
          <w:b/>
          <w:bCs/>
          <w:i/>
          <w:iCs/>
          <w:sz w:val="24"/>
          <w:szCs w:val="24"/>
        </w:rPr>
        <w:t xml:space="preserve">.- </w:t>
      </w:r>
      <w:r w:rsidR="008F24F1" w:rsidRPr="00156BC7">
        <w:rPr>
          <w:rFonts w:ascii="Palatino Linotype" w:hAnsi="Palatino Linotype" w:cs="Times New Roman"/>
          <w:i/>
          <w:iCs/>
          <w:sz w:val="24"/>
          <w:szCs w:val="24"/>
        </w:rPr>
        <w:t xml:space="preserve">Procedimiento.- El trámite para la declaratoria y regularización de bienes inmuebles mostrencos estará a cargo de la Dirección Metropolitana de Gestión de Bienes Inmuebles, dependencia que solicitará los informes técnicos y legales, de acuerdo a lo establecido en el presente Título, para el efecto actuará en coordinación con: la Dirección Metropolitana de Catastro, Administraciones Zonales, Dirección Metropolitana de Gestión de Riesgos, Dirección de Servicios Ciudadanos, Procuraduría Metropolitana, Registro de la Propiedad; y la Comisión de competente en materia de propiedad municipal y espacio público del Distrito Metropolitano de Quito. Conforme lo establece el </w:t>
      </w:r>
      <w:r w:rsidR="008F24F1" w:rsidRPr="00156BC7">
        <w:rPr>
          <w:rFonts w:ascii="Palatino Linotype" w:hAnsi="Palatino Linotype" w:cs="Times New Roman"/>
          <w:i/>
          <w:iCs/>
          <w:sz w:val="24"/>
          <w:szCs w:val="24"/>
        </w:rPr>
        <w:lastRenderedPageBreak/>
        <w:t xml:space="preserve">ordenamiento jurídico, la declaratoria se realizará mediante resolución del Cuerpo Edilicio." </w:t>
      </w:r>
    </w:p>
    <w:p w14:paraId="79894AD0" w14:textId="279662F7" w:rsidR="0030491E" w:rsidRPr="00156BC7" w:rsidRDefault="00156BC7" w:rsidP="008F24F1">
      <w:pPr>
        <w:autoSpaceDE w:val="0"/>
        <w:autoSpaceDN w:val="0"/>
        <w:adjustRightInd w:val="0"/>
        <w:spacing w:before="240" w:after="0" w:line="240" w:lineRule="auto"/>
        <w:jc w:val="both"/>
        <w:rPr>
          <w:rFonts w:ascii="Palatino Linotype" w:hAnsi="Palatino Linotype" w:cs="Times New Roman"/>
          <w:i/>
          <w:iCs/>
          <w:sz w:val="24"/>
          <w:szCs w:val="24"/>
        </w:rPr>
      </w:pPr>
      <w:r w:rsidRPr="00156BC7">
        <w:rPr>
          <w:rFonts w:ascii="Palatino Linotype" w:hAnsi="Palatino Linotype" w:cs="Times New Roman"/>
          <w:b/>
          <w:bCs/>
          <w:i/>
          <w:iCs/>
          <w:sz w:val="24"/>
          <w:szCs w:val="24"/>
        </w:rPr>
        <w:t>"Art. 4112</w:t>
      </w:r>
      <w:r w:rsidR="008F24F1" w:rsidRPr="00156BC7">
        <w:rPr>
          <w:rFonts w:ascii="Palatino Linotype" w:hAnsi="Palatino Linotype" w:cs="Times New Roman"/>
          <w:b/>
          <w:bCs/>
          <w:i/>
          <w:iCs/>
          <w:sz w:val="24"/>
          <w:szCs w:val="24"/>
        </w:rPr>
        <w:t xml:space="preserve">.- </w:t>
      </w:r>
      <w:r w:rsidR="008F24F1" w:rsidRPr="00156BC7">
        <w:rPr>
          <w:rFonts w:ascii="Palatino Linotype" w:hAnsi="Palatino Linotype" w:cs="Times New Roman"/>
          <w:i/>
          <w:iCs/>
          <w:sz w:val="24"/>
          <w:szCs w:val="24"/>
        </w:rPr>
        <w:t>Informe de la Dirección Metropolitana Gestión de Bienes Inmuebles.- La Dirección Metropolitana de Gestión de Bienes Inmuebles, una vez que cuente con la documentación descrita en los artículos anteriores, elaborará un informe técnico y determinará la procedencia o improcedencia del trámite para la declaratoria y regularización del bien mostrenco, con lo cual se remitirá en el término de 15 días el expediente completo a la Procuraduría Metropolitana para que emita el informe legal correspondiente."</w:t>
      </w:r>
    </w:p>
    <w:p w14:paraId="171D9D4B" w14:textId="73EF4D78" w:rsidR="008F24F1" w:rsidRPr="0030491E" w:rsidRDefault="0030491E" w:rsidP="0030491E">
      <w:pPr>
        <w:autoSpaceDE w:val="0"/>
        <w:autoSpaceDN w:val="0"/>
        <w:adjustRightInd w:val="0"/>
        <w:spacing w:before="240" w:line="240" w:lineRule="auto"/>
        <w:jc w:val="both"/>
        <w:rPr>
          <w:rFonts w:ascii="Palatino Linotype" w:hAnsi="Palatino Linotype"/>
          <w:i/>
          <w:sz w:val="24"/>
          <w:szCs w:val="24"/>
        </w:rPr>
      </w:pPr>
      <w:r w:rsidRPr="00156BC7">
        <w:rPr>
          <w:rFonts w:ascii="Palatino Linotype" w:hAnsi="Palatino Linotype"/>
          <w:i/>
          <w:color w:val="393939"/>
          <w:sz w:val="24"/>
          <w:szCs w:val="24"/>
          <w:shd w:val="clear" w:color="auto" w:fill="F5F5F5"/>
        </w:rPr>
        <w:t>“</w:t>
      </w:r>
      <w:r w:rsidR="00156BC7" w:rsidRPr="00156BC7">
        <w:rPr>
          <w:rFonts w:ascii="Palatino Linotype" w:hAnsi="Palatino Linotype"/>
          <w:b/>
          <w:i/>
          <w:sz w:val="24"/>
          <w:szCs w:val="24"/>
        </w:rPr>
        <w:t>Artículo 4114</w:t>
      </w:r>
      <w:r w:rsidRPr="00156BC7">
        <w:rPr>
          <w:rFonts w:ascii="Palatino Linotype" w:hAnsi="Palatino Linotype"/>
          <w:b/>
          <w:i/>
          <w:sz w:val="24"/>
          <w:szCs w:val="24"/>
        </w:rPr>
        <w:t>.-</w:t>
      </w:r>
      <w:r w:rsidRPr="00156BC7">
        <w:rPr>
          <w:rFonts w:ascii="Palatino Linotype" w:hAnsi="Palatino Linotype"/>
          <w:i/>
          <w:sz w:val="24"/>
          <w:szCs w:val="24"/>
        </w:rPr>
        <w:t xml:space="preserve"> Dictamen de la </w:t>
      </w:r>
      <w:proofErr w:type="gramStart"/>
      <w:r w:rsidRPr="00156BC7">
        <w:rPr>
          <w:rFonts w:ascii="Palatino Linotype" w:hAnsi="Palatino Linotype"/>
          <w:i/>
          <w:sz w:val="24"/>
          <w:szCs w:val="24"/>
        </w:rPr>
        <w:t>Comisión.-</w:t>
      </w:r>
      <w:proofErr w:type="gramEnd"/>
      <w:r w:rsidRPr="00156BC7">
        <w:rPr>
          <w:rFonts w:ascii="Palatino Linotype" w:hAnsi="Palatino Linotype"/>
          <w:i/>
          <w:sz w:val="24"/>
          <w:szCs w:val="24"/>
        </w:rPr>
        <w:t> La Comisión de competente en materia de propiedad municipal y espacio público, una vez conocidos los informes técnicos y legales descritos en los artículos precedentes, emitirá dictamen favorable o desfavorable para la declaratoria y regularización del bien inmueble mostrenco. Si el dictamen de la Comisión es favorable, el extracto de dicho dictamen en el cual se indiquen los datos del bien que va a ser declarado como bien inmueble mostrenco, deberá ser publicado inmediatamente, por la Secretaría de Comunicación, con la finalidad de que se garantice el debido proceso, y que se comunique a la comunidad sobre la posible declaratoria de bien inmueble mostrenco; en un medio de comunicación escrito de amplia circulación en el país, por una sola vez; así mismo se publicará dicho extracto de manera inmediata, en la cartelera de la Administración Zonal correspondiente, en la Dirección de Servicios Ciudadanos y en la Dirección Metropolitana de Catastro de la Administración Central por lo menos durante 8 días consecutivos. Una vez realizadas las publicaciones correspondientes, estas conjuntamente con los informes, pasarán para conocimiento y resolución del Concejo Metropolitano. En el caso de que el dictamen de la Comisión sea desfavorable, este pasará directamente para conocimiento y resolución del Concejo Metropolitano de acuerdo a lo establecido en la normativa vigente. Cualquier persona natural o jurídica, entidad pública o privada, que se creyere afectada por la posible declaratoria de un bien inmueble mostrenco, en cualquier momento del proceso podrá presentar su reclamación, adjuntando los documentos establecidos en el artículo 3683 sobre la revocatoria o modificatoria de la Resolución del Concejo del presente Título, con lo cual una vez demostrada la titularidad de dominio automáticamente se suspenderá el procedimiento iniciado.”</w:t>
      </w:r>
    </w:p>
    <w:p w14:paraId="295E8074" w14:textId="77777777" w:rsidR="00885AA1" w:rsidRPr="008F24F1" w:rsidRDefault="00885AA1" w:rsidP="008F24F1">
      <w:pPr>
        <w:pStyle w:val="Prrafodelista"/>
        <w:numPr>
          <w:ilvl w:val="0"/>
          <w:numId w:val="1"/>
        </w:numPr>
        <w:autoSpaceDE w:val="0"/>
        <w:autoSpaceDN w:val="0"/>
        <w:adjustRightInd w:val="0"/>
        <w:spacing w:line="276" w:lineRule="auto"/>
        <w:ind w:right="-1"/>
        <w:jc w:val="both"/>
        <w:rPr>
          <w:rFonts w:ascii="Palatino Linotype" w:hAnsi="Palatino Linotype"/>
          <w:b/>
          <w:sz w:val="24"/>
        </w:rPr>
      </w:pPr>
      <w:r w:rsidRPr="008F24F1">
        <w:rPr>
          <w:rFonts w:ascii="Palatino Linotype" w:hAnsi="Palatino Linotype"/>
          <w:b/>
          <w:sz w:val="24"/>
        </w:rPr>
        <w:t>ANÁLISIS Y RAZONAMIENTO:</w:t>
      </w:r>
    </w:p>
    <w:p w14:paraId="2972B790" w14:textId="1354EB4C" w:rsidR="00175343" w:rsidRPr="006E166E" w:rsidRDefault="00175343" w:rsidP="00175343">
      <w:pPr>
        <w:autoSpaceDE w:val="0"/>
        <w:autoSpaceDN w:val="0"/>
        <w:adjustRightInd w:val="0"/>
        <w:spacing w:line="276" w:lineRule="auto"/>
        <w:ind w:right="-1"/>
        <w:jc w:val="both"/>
        <w:rPr>
          <w:rFonts w:ascii="Palatino Linotype" w:hAnsi="Palatino Linotype" w:cs="Times New Roman"/>
          <w:i/>
          <w:sz w:val="24"/>
          <w:szCs w:val="24"/>
        </w:rPr>
      </w:pPr>
      <w:r w:rsidRPr="00F4467B">
        <w:rPr>
          <w:rFonts w:ascii="Palatino Linotype" w:hAnsi="Palatino Linotype"/>
          <w:bCs/>
          <w:sz w:val="24"/>
          <w:szCs w:val="24"/>
        </w:rPr>
        <w:t>Tras analizar los informes contenidos en el expediente remitido por la</w:t>
      </w:r>
      <w:r w:rsidR="00E25022" w:rsidRPr="00F4467B">
        <w:rPr>
          <w:rFonts w:ascii="Palatino Linotype" w:hAnsi="Palatino Linotype"/>
          <w:bCs/>
          <w:sz w:val="24"/>
          <w:szCs w:val="24"/>
        </w:rPr>
        <w:t xml:space="preserve"> Dirección Metropolitana Gestión de Bienes Inmuebles</w:t>
      </w:r>
      <w:r w:rsidRPr="00F4467B">
        <w:rPr>
          <w:rFonts w:ascii="Palatino Linotype" w:hAnsi="Palatino Linotype"/>
          <w:bCs/>
          <w:sz w:val="24"/>
          <w:szCs w:val="24"/>
        </w:rPr>
        <w:t>, la Comisión de Propiedad y Espacio Público constató que se cumplen los criterios</w:t>
      </w:r>
      <w:r w:rsidR="0008565C" w:rsidRPr="00F4467B">
        <w:rPr>
          <w:rFonts w:ascii="Palatino Linotype" w:hAnsi="Palatino Linotype"/>
          <w:bCs/>
          <w:sz w:val="24"/>
          <w:szCs w:val="24"/>
        </w:rPr>
        <w:t xml:space="preserve"> necesarios para que sea viable la </w:t>
      </w:r>
      <w:r w:rsidR="002067AC">
        <w:rPr>
          <w:rFonts w:ascii="Palatino Linotype" w:hAnsi="Palatino Linotype"/>
          <w:bCs/>
          <w:sz w:val="24"/>
          <w:szCs w:val="24"/>
        </w:rPr>
        <w:t>declaratoria</w:t>
      </w:r>
      <w:r w:rsidR="002067AC" w:rsidRPr="00D9685B">
        <w:rPr>
          <w:rFonts w:ascii="Palatino Linotype" w:hAnsi="Palatino Linotype" w:cs="Times-Roman"/>
          <w:sz w:val="24"/>
          <w:szCs w:val="24"/>
        </w:rPr>
        <w:t xml:space="preserve"> y regula</w:t>
      </w:r>
      <w:r w:rsidR="00390E58">
        <w:rPr>
          <w:rFonts w:ascii="Palatino Linotype" w:hAnsi="Palatino Linotype" w:cs="Times-Roman"/>
          <w:sz w:val="24"/>
          <w:szCs w:val="24"/>
        </w:rPr>
        <w:t xml:space="preserve">rización como bien mostrenco </w:t>
      </w:r>
      <w:r w:rsidR="00390E58" w:rsidRPr="009F0B53">
        <w:rPr>
          <w:rFonts w:ascii="Palatino Linotype" w:hAnsi="Palatino Linotype" w:cs="Times-Roman"/>
          <w:sz w:val="24"/>
          <w:szCs w:val="24"/>
        </w:rPr>
        <w:t>del predio</w:t>
      </w:r>
      <w:r w:rsidR="001A5176">
        <w:rPr>
          <w:rFonts w:ascii="Palatino Linotype" w:hAnsi="Palatino Linotype" w:cs="Times-Roman"/>
          <w:sz w:val="24"/>
          <w:szCs w:val="24"/>
        </w:rPr>
        <w:t xml:space="preserve"> </w:t>
      </w:r>
      <w:r w:rsidR="001A5176" w:rsidRPr="003560DA">
        <w:rPr>
          <w:rFonts w:ascii="Palatino Linotype" w:hAnsi="Palatino Linotype" w:cs="Times-Roman"/>
          <w:sz w:val="24"/>
          <w:szCs w:val="24"/>
        </w:rPr>
        <w:t>No. 240060 con clave catastral No. 11703-02-014,</w:t>
      </w:r>
      <w:r w:rsidR="001A5176">
        <w:rPr>
          <w:rFonts w:ascii="Palatino Linotype" w:hAnsi="Palatino Linotype" w:cs="Times-Roman"/>
          <w:sz w:val="24"/>
          <w:szCs w:val="24"/>
        </w:rPr>
        <w:t xml:space="preserve"> ubicado en la calle José María </w:t>
      </w:r>
      <w:proofErr w:type="spellStart"/>
      <w:r w:rsidR="001A5176" w:rsidRPr="003560DA">
        <w:rPr>
          <w:rFonts w:ascii="Palatino Linotype" w:hAnsi="Palatino Linotype" w:cs="Times-Roman"/>
          <w:sz w:val="24"/>
          <w:szCs w:val="24"/>
        </w:rPr>
        <w:t>Raygada</w:t>
      </w:r>
      <w:proofErr w:type="spellEnd"/>
      <w:r w:rsidR="001A5176" w:rsidRPr="003560DA">
        <w:rPr>
          <w:rFonts w:ascii="Palatino Linotype" w:hAnsi="Palatino Linotype" w:cs="Times-Roman"/>
          <w:sz w:val="24"/>
          <w:szCs w:val="24"/>
        </w:rPr>
        <w:t xml:space="preserve">, parroquia </w:t>
      </w:r>
      <w:proofErr w:type="spellStart"/>
      <w:r w:rsidR="001A5176" w:rsidRPr="003560DA">
        <w:rPr>
          <w:rFonts w:ascii="Palatino Linotype" w:hAnsi="Palatino Linotype" w:cs="Times-Roman"/>
          <w:sz w:val="24"/>
          <w:szCs w:val="24"/>
        </w:rPr>
        <w:t>Cochapamba</w:t>
      </w:r>
      <w:proofErr w:type="spellEnd"/>
      <w:r w:rsidR="001A5176" w:rsidRPr="003560DA">
        <w:rPr>
          <w:rFonts w:ascii="Palatino Linotype" w:hAnsi="Palatino Linotype" w:cs="Times-Roman"/>
          <w:sz w:val="24"/>
          <w:szCs w:val="24"/>
        </w:rPr>
        <w:t xml:space="preserve">; de conformidad con los datos técnicos constante en la </w:t>
      </w:r>
      <w:r w:rsidR="001A5176" w:rsidRPr="003560DA">
        <w:rPr>
          <w:rFonts w:ascii="Palatino Linotype" w:hAnsi="Palatino Linotype" w:cs="Times-Roman"/>
          <w:sz w:val="24"/>
          <w:szCs w:val="24"/>
        </w:rPr>
        <w:lastRenderedPageBreak/>
        <w:t>ficha técnica para declaratoria de bien mostrenco No. STHV-DMC-UCE-2023-0393 de 02 de marzo de 2023, emitida por la Dirección Metropolitana de Catastro.</w:t>
      </w:r>
    </w:p>
    <w:p w14:paraId="30F8C57D" w14:textId="77777777" w:rsidR="005E2DC5" w:rsidRPr="00C33D0B" w:rsidRDefault="003F341A" w:rsidP="005E2DC5">
      <w:pPr>
        <w:pStyle w:val="Prrafodelista"/>
        <w:numPr>
          <w:ilvl w:val="0"/>
          <w:numId w:val="1"/>
        </w:numPr>
        <w:spacing w:line="276" w:lineRule="auto"/>
        <w:jc w:val="both"/>
        <w:rPr>
          <w:rFonts w:ascii="Palatino Linotype" w:hAnsi="Palatino Linotype"/>
          <w:b/>
          <w:sz w:val="24"/>
        </w:rPr>
      </w:pPr>
      <w:r w:rsidRPr="00C33D0B">
        <w:rPr>
          <w:rFonts w:ascii="Palatino Linotype" w:hAnsi="Palatino Linotype"/>
          <w:b/>
          <w:sz w:val="24"/>
        </w:rPr>
        <w:t>CONCLUSIONES Y RECOMENDACIONES:</w:t>
      </w:r>
    </w:p>
    <w:p w14:paraId="01CC1937" w14:textId="6A6A5A60" w:rsidR="002067AC" w:rsidRPr="00D9685B" w:rsidRDefault="003F341A" w:rsidP="002067AC">
      <w:pPr>
        <w:autoSpaceDE w:val="0"/>
        <w:autoSpaceDN w:val="0"/>
        <w:adjustRightInd w:val="0"/>
        <w:spacing w:after="0" w:line="240" w:lineRule="auto"/>
        <w:jc w:val="both"/>
        <w:rPr>
          <w:rFonts w:ascii="Palatino Linotype" w:hAnsi="Palatino Linotype" w:cs="Times-Roman"/>
          <w:sz w:val="24"/>
          <w:szCs w:val="24"/>
        </w:rPr>
      </w:pPr>
      <w:r w:rsidRPr="00C33D0B">
        <w:rPr>
          <w:rFonts w:ascii="Palatino Linotype" w:hAnsi="Palatino Linotype"/>
          <w:sz w:val="24"/>
        </w:rPr>
        <w:t xml:space="preserve">En el marco de sus competencias, la Comisión de </w:t>
      </w:r>
      <w:r w:rsidR="007D56A3" w:rsidRPr="00C33D0B">
        <w:rPr>
          <w:rFonts w:ascii="Palatino Linotype" w:hAnsi="Palatino Linotype"/>
          <w:sz w:val="24"/>
        </w:rPr>
        <w:t xml:space="preserve">Propiedad y Espacio </w:t>
      </w:r>
      <w:r w:rsidR="00F3000E" w:rsidRPr="00C33D0B">
        <w:rPr>
          <w:rFonts w:ascii="Palatino Linotype" w:hAnsi="Palatino Linotype"/>
          <w:sz w:val="24"/>
        </w:rPr>
        <w:t>Público, concluyó</w:t>
      </w:r>
      <w:r w:rsidR="007D56A3" w:rsidRPr="00C33D0B">
        <w:rPr>
          <w:rFonts w:ascii="Palatino Linotype" w:hAnsi="Palatino Linotype"/>
          <w:sz w:val="24"/>
        </w:rPr>
        <w:t xml:space="preserve"> acoger los informes técnicos y legales, y remitirlos para que, en el seno del cuerpo edilicio, </w:t>
      </w:r>
      <w:r w:rsidR="00780743" w:rsidRPr="00C33D0B">
        <w:rPr>
          <w:rFonts w:ascii="Palatino Linotype" w:hAnsi="Palatino Linotype"/>
          <w:sz w:val="24"/>
        </w:rPr>
        <w:t>se conozca</w:t>
      </w:r>
      <w:r w:rsidR="001F73CA" w:rsidRPr="00C33D0B">
        <w:rPr>
          <w:rFonts w:ascii="Palatino Linotype" w:hAnsi="Palatino Linotype"/>
          <w:sz w:val="24"/>
        </w:rPr>
        <w:t xml:space="preserve"> y resuelva sobre </w:t>
      </w:r>
      <w:r w:rsidR="002067AC" w:rsidRPr="00C33D0B">
        <w:rPr>
          <w:rFonts w:ascii="Palatino Linotype" w:hAnsi="Palatino Linotype"/>
          <w:sz w:val="24"/>
          <w:lang w:val="es-ES"/>
        </w:rPr>
        <w:t>la</w:t>
      </w:r>
      <w:r w:rsidR="002067AC" w:rsidRPr="00C33D0B">
        <w:rPr>
          <w:rFonts w:ascii="Palatino Linotype" w:hAnsi="Palatino Linotype"/>
          <w:sz w:val="24"/>
        </w:rPr>
        <w:t xml:space="preserve"> </w:t>
      </w:r>
      <w:r w:rsidR="002067AC" w:rsidRPr="00D9685B">
        <w:rPr>
          <w:rFonts w:ascii="Palatino Linotype" w:hAnsi="Palatino Linotype" w:cs="Times-Roman"/>
          <w:sz w:val="24"/>
          <w:szCs w:val="24"/>
        </w:rPr>
        <w:t xml:space="preserve">declaratoria y regularización como bien mostrenco </w:t>
      </w:r>
      <w:r w:rsidR="003642C8" w:rsidRPr="009F0B53">
        <w:rPr>
          <w:rFonts w:ascii="Palatino Linotype" w:hAnsi="Palatino Linotype" w:cs="Times-Roman"/>
          <w:sz w:val="24"/>
          <w:szCs w:val="24"/>
        </w:rPr>
        <w:t>del predio</w:t>
      </w:r>
      <w:r w:rsidR="00E231BC">
        <w:rPr>
          <w:rFonts w:ascii="Palatino Linotype" w:hAnsi="Palatino Linotype" w:cs="Times-Roman"/>
          <w:sz w:val="24"/>
          <w:szCs w:val="24"/>
        </w:rPr>
        <w:t xml:space="preserve"> </w:t>
      </w:r>
      <w:r w:rsidR="00173DEF">
        <w:rPr>
          <w:rFonts w:ascii="Palatino Linotype" w:hAnsi="Palatino Linotype" w:cs="Times-Roman"/>
          <w:sz w:val="24"/>
          <w:szCs w:val="24"/>
        </w:rPr>
        <w:t xml:space="preserve"> </w:t>
      </w:r>
      <w:r w:rsidR="00173DEF" w:rsidRPr="003560DA">
        <w:rPr>
          <w:rFonts w:ascii="Palatino Linotype" w:hAnsi="Palatino Linotype" w:cs="Times-Roman"/>
          <w:sz w:val="24"/>
          <w:szCs w:val="24"/>
        </w:rPr>
        <w:t>No. 240060 con clave catastral No. 11703-02-014,</w:t>
      </w:r>
      <w:r w:rsidR="00173DEF">
        <w:rPr>
          <w:rFonts w:ascii="Palatino Linotype" w:hAnsi="Palatino Linotype" w:cs="Times-Roman"/>
          <w:sz w:val="24"/>
          <w:szCs w:val="24"/>
        </w:rPr>
        <w:t xml:space="preserve"> ubicado en la calle José María </w:t>
      </w:r>
      <w:proofErr w:type="spellStart"/>
      <w:r w:rsidR="00173DEF" w:rsidRPr="003560DA">
        <w:rPr>
          <w:rFonts w:ascii="Palatino Linotype" w:hAnsi="Palatino Linotype" w:cs="Times-Roman"/>
          <w:sz w:val="24"/>
          <w:szCs w:val="24"/>
        </w:rPr>
        <w:t>Raygada</w:t>
      </w:r>
      <w:proofErr w:type="spellEnd"/>
      <w:r w:rsidR="00173DEF" w:rsidRPr="003560DA">
        <w:rPr>
          <w:rFonts w:ascii="Palatino Linotype" w:hAnsi="Palatino Linotype" w:cs="Times-Roman"/>
          <w:sz w:val="24"/>
          <w:szCs w:val="24"/>
        </w:rPr>
        <w:t xml:space="preserve">, parroquia </w:t>
      </w:r>
      <w:proofErr w:type="spellStart"/>
      <w:r w:rsidR="00173DEF" w:rsidRPr="003560DA">
        <w:rPr>
          <w:rFonts w:ascii="Palatino Linotype" w:hAnsi="Palatino Linotype" w:cs="Times-Roman"/>
          <w:sz w:val="24"/>
          <w:szCs w:val="24"/>
        </w:rPr>
        <w:t>Cochapamba</w:t>
      </w:r>
      <w:proofErr w:type="spellEnd"/>
      <w:r w:rsidR="00173DEF" w:rsidRPr="003560DA">
        <w:rPr>
          <w:rFonts w:ascii="Palatino Linotype" w:hAnsi="Palatino Linotype" w:cs="Times-Roman"/>
          <w:sz w:val="24"/>
          <w:szCs w:val="24"/>
        </w:rPr>
        <w:t>; de conformidad con los datos técnicos constante en la ficha técnica para declaratoria de bien mostrenco No. STHV-DMC-UCE-2023-0393 de 02 de marzo de 2023, emitida por la Dirección Metropolitana de Catastro.</w:t>
      </w:r>
    </w:p>
    <w:p w14:paraId="4EA8E4E5" w14:textId="333034B3" w:rsidR="003F341A" w:rsidRPr="00C33D0B" w:rsidRDefault="00F4467B" w:rsidP="00FF6920">
      <w:pPr>
        <w:pStyle w:val="Prrafodelista"/>
        <w:numPr>
          <w:ilvl w:val="0"/>
          <w:numId w:val="1"/>
        </w:numPr>
        <w:spacing w:before="240" w:line="276" w:lineRule="auto"/>
        <w:jc w:val="both"/>
        <w:rPr>
          <w:rFonts w:ascii="Palatino Linotype" w:hAnsi="Palatino Linotype"/>
          <w:b/>
          <w:sz w:val="24"/>
        </w:rPr>
      </w:pPr>
      <w:r>
        <w:rPr>
          <w:rFonts w:ascii="Palatino Linotype" w:hAnsi="Palatino Linotype"/>
          <w:b/>
          <w:sz w:val="24"/>
        </w:rPr>
        <w:t xml:space="preserve"> </w:t>
      </w:r>
      <w:r w:rsidR="00677022">
        <w:rPr>
          <w:rFonts w:ascii="Palatino Linotype" w:hAnsi="Palatino Linotype"/>
          <w:b/>
          <w:sz w:val="24"/>
        </w:rPr>
        <w:t>RESOLUCIÓN</w:t>
      </w:r>
      <w:r w:rsidR="003F341A" w:rsidRPr="00C33D0B">
        <w:rPr>
          <w:rFonts w:ascii="Palatino Linotype" w:hAnsi="Palatino Linotype"/>
          <w:b/>
          <w:sz w:val="24"/>
        </w:rPr>
        <w:t xml:space="preserve"> DE LA COMISIÓN:</w:t>
      </w:r>
    </w:p>
    <w:p w14:paraId="40620AA5" w14:textId="0E119D20" w:rsidR="00C32DD7" w:rsidRPr="003642C8" w:rsidRDefault="003F341A" w:rsidP="0008565C">
      <w:pPr>
        <w:pStyle w:val="Prrafodelista"/>
        <w:spacing w:line="276" w:lineRule="auto"/>
        <w:ind w:left="0"/>
        <w:jc w:val="both"/>
        <w:rPr>
          <w:rFonts w:ascii="Palatino Linotype" w:hAnsi="Palatino Linotype"/>
          <w:sz w:val="24"/>
          <w:highlight w:val="yellow"/>
        </w:rPr>
      </w:pPr>
      <w:r w:rsidRPr="00F4467B">
        <w:rPr>
          <w:rFonts w:ascii="Palatino Linotype" w:hAnsi="Palatino Linotype"/>
          <w:sz w:val="24"/>
        </w:rPr>
        <w:t xml:space="preserve">La Comisión de </w:t>
      </w:r>
      <w:r w:rsidR="007D56A3" w:rsidRPr="00F4467B">
        <w:rPr>
          <w:rFonts w:ascii="Palatino Linotype" w:hAnsi="Palatino Linotype"/>
          <w:sz w:val="24"/>
        </w:rPr>
        <w:t>Propiedad y Espacio Público</w:t>
      </w:r>
      <w:r w:rsidR="0008565C" w:rsidRPr="00F4467B">
        <w:rPr>
          <w:rFonts w:ascii="Palatino Linotype" w:hAnsi="Palatino Linotype"/>
          <w:sz w:val="24"/>
        </w:rPr>
        <w:t>, en sesión o</w:t>
      </w:r>
      <w:r w:rsidR="00017508" w:rsidRPr="00F4467B">
        <w:rPr>
          <w:rFonts w:ascii="Palatino Linotype" w:hAnsi="Palatino Linotype"/>
          <w:sz w:val="24"/>
        </w:rPr>
        <w:t>rdinaria</w:t>
      </w:r>
      <w:r w:rsidR="00F4467B" w:rsidRPr="00F4467B">
        <w:rPr>
          <w:rFonts w:ascii="Palatino Linotype" w:hAnsi="Palatino Linotype"/>
          <w:sz w:val="24"/>
        </w:rPr>
        <w:t xml:space="preserve">, </w:t>
      </w:r>
      <w:r w:rsidR="00356AC7">
        <w:rPr>
          <w:rFonts w:ascii="Palatino Linotype" w:hAnsi="Palatino Linotype"/>
          <w:sz w:val="24"/>
        </w:rPr>
        <w:t>No. 023</w:t>
      </w:r>
      <w:r w:rsidR="00F3000E" w:rsidRPr="00F4467B">
        <w:rPr>
          <w:rFonts w:ascii="Palatino Linotype" w:hAnsi="Palatino Linotype"/>
          <w:sz w:val="24"/>
        </w:rPr>
        <w:t>, realizada</w:t>
      </w:r>
      <w:r w:rsidRPr="00F4467B">
        <w:rPr>
          <w:rFonts w:ascii="Palatino Linotype" w:hAnsi="Palatino Linotype"/>
          <w:sz w:val="24"/>
        </w:rPr>
        <w:t xml:space="preserve"> </w:t>
      </w:r>
      <w:r w:rsidRPr="00F02FF6">
        <w:rPr>
          <w:rFonts w:ascii="Palatino Linotype" w:hAnsi="Palatino Linotype"/>
          <w:sz w:val="24"/>
        </w:rPr>
        <w:t xml:space="preserve">el </w:t>
      </w:r>
      <w:r w:rsidR="00356AC7">
        <w:rPr>
          <w:rFonts w:ascii="Palatino Linotype" w:hAnsi="Palatino Linotype"/>
          <w:sz w:val="24"/>
        </w:rPr>
        <w:t>16</w:t>
      </w:r>
      <w:r w:rsidR="00F02FF6" w:rsidRPr="00F02FF6">
        <w:rPr>
          <w:rFonts w:ascii="Palatino Linotype" w:hAnsi="Palatino Linotype"/>
          <w:sz w:val="24"/>
        </w:rPr>
        <w:t xml:space="preserve"> </w:t>
      </w:r>
      <w:r w:rsidR="00C656B6" w:rsidRPr="00F02FF6">
        <w:rPr>
          <w:rFonts w:ascii="Palatino Linotype" w:hAnsi="Palatino Linotype"/>
          <w:sz w:val="24"/>
        </w:rPr>
        <w:t xml:space="preserve">de </w:t>
      </w:r>
      <w:r w:rsidR="00356AC7">
        <w:rPr>
          <w:rFonts w:ascii="Palatino Linotype" w:hAnsi="Palatino Linotype"/>
          <w:sz w:val="24"/>
        </w:rPr>
        <w:t>mayo</w:t>
      </w:r>
      <w:r w:rsidR="002067AC" w:rsidRPr="00F02FF6">
        <w:rPr>
          <w:rFonts w:ascii="Palatino Linotype" w:hAnsi="Palatino Linotype"/>
          <w:sz w:val="24"/>
        </w:rPr>
        <w:t xml:space="preserve"> </w:t>
      </w:r>
      <w:r w:rsidRPr="00F02FF6">
        <w:rPr>
          <w:rFonts w:ascii="Palatino Linotype" w:hAnsi="Palatino Linotype"/>
          <w:sz w:val="24"/>
        </w:rPr>
        <w:t>de</w:t>
      </w:r>
      <w:r w:rsidR="007B3A1D" w:rsidRPr="00F02FF6">
        <w:rPr>
          <w:rFonts w:ascii="Palatino Linotype" w:hAnsi="Palatino Linotype"/>
          <w:sz w:val="24"/>
        </w:rPr>
        <w:t xml:space="preserve"> </w:t>
      </w:r>
      <w:r w:rsidR="002067AC" w:rsidRPr="00F02FF6">
        <w:rPr>
          <w:rFonts w:ascii="Palatino Linotype" w:hAnsi="Palatino Linotype"/>
          <w:sz w:val="24"/>
        </w:rPr>
        <w:t>2024</w:t>
      </w:r>
      <w:r w:rsidRPr="00F02FF6">
        <w:rPr>
          <w:rFonts w:ascii="Palatino Linotype" w:hAnsi="Palatino Linotype"/>
          <w:sz w:val="24"/>
        </w:rPr>
        <w:t>, luego de analizar el expediente, resuelve</w:t>
      </w:r>
      <w:r w:rsidR="007D56A3" w:rsidRPr="00F02FF6">
        <w:rPr>
          <w:rFonts w:ascii="Palatino Linotype" w:hAnsi="Palatino Linotype"/>
          <w:sz w:val="24"/>
        </w:rPr>
        <w:t>:</w:t>
      </w:r>
      <w:r w:rsidR="0008565C" w:rsidRPr="00F02FF6">
        <w:rPr>
          <w:rFonts w:ascii="Palatino Linotype" w:hAnsi="Palatino Linotype"/>
          <w:sz w:val="24"/>
        </w:rPr>
        <w:t xml:space="preserve"> </w:t>
      </w:r>
    </w:p>
    <w:p w14:paraId="0C3F3389" w14:textId="77777777" w:rsidR="00C32DD7" w:rsidRPr="003642C8" w:rsidRDefault="00C32DD7" w:rsidP="0008565C">
      <w:pPr>
        <w:pStyle w:val="Prrafodelista"/>
        <w:spacing w:line="276" w:lineRule="auto"/>
        <w:ind w:left="0"/>
        <w:jc w:val="both"/>
        <w:rPr>
          <w:rFonts w:ascii="Palatino Linotype" w:hAnsi="Palatino Linotype"/>
          <w:sz w:val="24"/>
          <w:highlight w:val="yellow"/>
        </w:rPr>
      </w:pPr>
    </w:p>
    <w:p w14:paraId="3A220630" w14:textId="79E0BD87" w:rsidR="00C32DD7" w:rsidRPr="00F02FF6" w:rsidRDefault="0008565C" w:rsidP="00F02FF6">
      <w:pPr>
        <w:pStyle w:val="Prrafodelista"/>
        <w:numPr>
          <w:ilvl w:val="0"/>
          <w:numId w:val="15"/>
        </w:numPr>
        <w:autoSpaceDE w:val="0"/>
        <w:autoSpaceDN w:val="0"/>
        <w:adjustRightInd w:val="0"/>
        <w:spacing w:after="0" w:line="240" w:lineRule="auto"/>
        <w:jc w:val="both"/>
        <w:rPr>
          <w:rFonts w:ascii="Palatino Linotype" w:hAnsi="Palatino Linotype" w:cs="Times-Roman"/>
          <w:sz w:val="24"/>
          <w:szCs w:val="24"/>
        </w:rPr>
      </w:pPr>
      <w:r w:rsidRPr="00F02FF6">
        <w:rPr>
          <w:rFonts w:ascii="Palatino Linotype" w:hAnsi="Palatino Linotype"/>
          <w:sz w:val="24"/>
        </w:rPr>
        <w:t>A</w:t>
      </w:r>
      <w:r w:rsidR="00F02FF6" w:rsidRPr="00F02FF6">
        <w:rPr>
          <w:rFonts w:ascii="Palatino Linotype" w:hAnsi="Palatino Linotype"/>
          <w:sz w:val="24"/>
        </w:rPr>
        <w:t>coger</w:t>
      </w:r>
      <w:r w:rsidRPr="00F02FF6">
        <w:rPr>
          <w:rFonts w:ascii="Palatino Linotype" w:hAnsi="Palatino Linotype"/>
          <w:sz w:val="24"/>
        </w:rPr>
        <w:t xml:space="preserve"> </w:t>
      </w:r>
      <w:r w:rsidR="00C41C72" w:rsidRPr="00F02FF6">
        <w:rPr>
          <w:rFonts w:ascii="Palatino Linotype" w:hAnsi="Palatino Linotype"/>
          <w:sz w:val="24"/>
        </w:rPr>
        <w:t>los informes técnicos y legales se recomienda</w:t>
      </w:r>
      <w:r w:rsidR="00CD0A5B" w:rsidRPr="00F02FF6">
        <w:rPr>
          <w:rFonts w:ascii="Palatino Linotype" w:hAnsi="Palatino Linotype"/>
          <w:sz w:val="24"/>
        </w:rPr>
        <w:t xml:space="preserve"> </w:t>
      </w:r>
      <w:r w:rsidR="00C41C72" w:rsidRPr="00F02FF6">
        <w:rPr>
          <w:rFonts w:ascii="Palatino Linotype" w:hAnsi="Palatino Linotype"/>
          <w:sz w:val="24"/>
        </w:rPr>
        <w:t xml:space="preserve">remitir el expediente para que, en el seno del cuerpo edilicio, </w:t>
      </w:r>
      <w:r w:rsidR="00C41C72" w:rsidRPr="00F02FF6">
        <w:rPr>
          <w:rFonts w:ascii="Palatino Linotype" w:hAnsi="Palatino Linotype"/>
          <w:sz w:val="24"/>
          <w:szCs w:val="24"/>
        </w:rPr>
        <w:t>posterior a las publicaciones referidas en el Código Municipal,</w:t>
      </w:r>
      <w:r w:rsidR="00C41C72" w:rsidRPr="00F02FF6">
        <w:rPr>
          <w:rFonts w:ascii="Palatino Linotype" w:hAnsi="Palatino Linotype"/>
          <w:sz w:val="24"/>
        </w:rPr>
        <w:t xml:space="preserve"> </w:t>
      </w:r>
      <w:r w:rsidR="00C41C72" w:rsidRPr="00F02FF6">
        <w:rPr>
          <w:rFonts w:ascii="Palatino Linotype" w:hAnsi="Palatino Linotype"/>
          <w:sz w:val="24"/>
          <w:szCs w:val="24"/>
        </w:rPr>
        <w:t xml:space="preserve">mediante la resolución respectiva </w:t>
      </w:r>
      <w:r w:rsidR="001163C5" w:rsidRPr="00F02FF6">
        <w:rPr>
          <w:rFonts w:ascii="Palatino Linotype" w:hAnsi="Palatino Linotype"/>
          <w:sz w:val="24"/>
          <w:szCs w:val="24"/>
        </w:rPr>
        <w:t xml:space="preserve">se </w:t>
      </w:r>
      <w:r w:rsidR="00C41C72" w:rsidRPr="00F02FF6">
        <w:rPr>
          <w:rFonts w:ascii="Palatino Linotype" w:hAnsi="Palatino Linotype"/>
          <w:sz w:val="24"/>
          <w:szCs w:val="24"/>
        </w:rPr>
        <w:t>conozca y resuelva sobre</w:t>
      </w:r>
      <w:r w:rsidR="00776A1F" w:rsidRPr="00F02FF6">
        <w:rPr>
          <w:rFonts w:ascii="Palatino Linotype" w:hAnsi="Palatino Linotype"/>
          <w:sz w:val="24"/>
          <w:lang w:val="es-ES"/>
        </w:rPr>
        <w:t xml:space="preserve"> la</w:t>
      </w:r>
      <w:r w:rsidR="00776A1F" w:rsidRPr="00F02FF6">
        <w:rPr>
          <w:rFonts w:ascii="Palatino Linotype" w:hAnsi="Palatino Linotype"/>
          <w:sz w:val="24"/>
        </w:rPr>
        <w:t xml:space="preserve"> </w:t>
      </w:r>
      <w:r w:rsidR="00776A1F" w:rsidRPr="00F02FF6">
        <w:rPr>
          <w:rFonts w:ascii="Palatino Linotype" w:hAnsi="Palatino Linotype" w:cs="Times-Roman"/>
          <w:sz w:val="24"/>
          <w:szCs w:val="24"/>
        </w:rPr>
        <w:t>declaratoria y regularización como bien mostrenco del predio</w:t>
      </w:r>
      <w:r w:rsidR="00356AC7">
        <w:rPr>
          <w:rFonts w:ascii="Palatino Linotype" w:hAnsi="Palatino Linotype" w:cs="Times-Roman"/>
          <w:sz w:val="24"/>
          <w:szCs w:val="24"/>
        </w:rPr>
        <w:t xml:space="preserve"> </w:t>
      </w:r>
      <w:r w:rsidR="00356AC7" w:rsidRPr="003560DA">
        <w:rPr>
          <w:rFonts w:ascii="Palatino Linotype" w:hAnsi="Palatino Linotype" w:cs="Times-Roman"/>
          <w:sz w:val="24"/>
          <w:szCs w:val="24"/>
        </w:rPr>
        <w:t>No. 240060 con clave catastral No. 11703-02-014,</w:t>
      </w:r>
      <w:r w:rsidR="00356AC7">
        <w:rPr>
          <w:rFonts w:ascii="Palatino Linotype" w:hAnsi="Palatino Linotype" w:cs="Times-Roman"/>
          <w:sz w:val="24"/>
          <w:szCs w:val="24"/>
        </w:rPr>
        <w:t xml:space="preserve"> ubicado en la calle José María </w:t>
      </w:r>
      <w:proofErr w:type="spellStart"/>
      <w:r w:rsidR="00356AC7" w:rsidRPr="003560DA">
        <w:rPr>
          <w:rFonts w:ascii="Palatino Linotype" w:hAnsi="Palatino Linotype" w:cs="Times-Roman"/>
          <w:sz w:val="24"/>
          <w:szCs w:val="24"/>
        </w:rPr>
        <w:t>Raygada</w:t>
      </w:r>
      <w:proofErr w:type="spellEnd"/>
      <w:r w:rsidR="00356AC7" w:rsidRPr="003560DA">
        <w:rPr>
          <w:rFonts w:ascii="Palatino Linotype" w:hAnsi="Palatino Linotype" w:cs="Times-Roman"/>
          <w:sz w:val="24"/>
          <w:szCs w:val="24"/>
        </w:rPr>
        <w:t xml:space="preserve">, parroquia </w:t>
      </w:r>
      <w:proofErr w:type="spellStart"/>
      <w:r w:rsidR="00356AC7" w:rsidRPr="003560DA">
        <w:rPr>
          <w:rFonts w:ascii="Palatino Linotype" w:hAnsi="Palatino Linotype" w:cs="Times-Roman"/>
          <w:sz w:val="24"/>
          <w:szCs w:val="24"/>
        </w:rPr>
        <w:t>Cochapamba</w:t>
      </w:r>
      <w:proofErr w:type="spellEnd"/>
      <w:r w:rsidR="00356AC7" w:rsidRPr="003560DA">
        <w:rPr>
          <w:rFonts w:ascii="Palatino Linotype" w:hAnsi="Palatino Linotype" w:cs="Times-Roman"/>
          <w:sz w:val="24"/>
          <w:szCs w:val="24"/>
        </w:rPr>
        <w:t>; de conformidad con los datos técnicos constante en la ficha técnica para declaratoria de bien mostrenco No. STHV-DMC-UCE-2023-0393 de 02 de marzo de 2023, emitida por la Dirección Metropolitana de Catastro</w:t>
      </w:r>
      <w:r w:rsidR="00E231BC" w:rsidRPr="008238AE">
        <w:rPr>
          <w:rFonts w:ascii="Palatino Linotype" w:hAnsi="Palatino Linotype" w:cs="Times-Roman"/>
          <w:sz w:val="24"/>
          <w:szCs w:val="24"/>
        </w:rPr>
        <w:t>.</w:t>
      </w:r>
    </w:p>
    <w:p w14:paraId="1D892048" w14:textId="39F0F81C" w:rsidR="0021324A" w:rsidRPr="004C00D2" w:rsidRDefault="0021324A" w:rsidP="00636F78">
      <w:pPr>
        <w:pStyle w:val="Prrafodelista"/>
        <w:numPr>
          <w:ilvl w:val="0"/>
          <w:numId w:val="15"/>
        </w:numPr>
        <w:spacing w:line="276" w:lineRule="auto"/>
        <w:jc w:val="both"/>
        <w:rPr>
          <w:rFonts w:ascii="Palatino Linotype" w:hAnsi="Palatino Linotype"/>
          <w:sz w:val="24"/>
        </w:rPr>
      </w:pPr>
      <w:r w:rsidRPr="004C00D2">
        <w:rPr>
          <w:rFonts w:ascii="Palatino Linotype" w:hAnsi="Palatino Linotype"/>
          <w:sz w:val="24"/>
        </w:rPr>
        <w:t>Encargar a la Secretaría de Comunicación,</w:t>
      </w:r>
      <w:r w:rsidRPr="004C00D2">
        <w:rPr>
          <w:rFonts w:ascii="Palatino Linotype" w:hAnsi="Palatino Linotype"/>
          <w:color w:val="393939"/>
          <w:szCs w:val="20"/>
          <w:shd w:val="clear" w:color="auto" w:fill="F5F5F5"/>
        </w:rPr>
        <w:t> </w:t>
      </w:r>
      <w:r w:rsidR="0041740A">
        <w:rPr>
          <w:rFonts w:ascii="Palatino Linotype" w:hAnsi="Palatino Linotype"/>
          <w:sz w:val="24"/>
        </w:rPr>
        <w:t>Administración Zonal “Eugenio Espejo</w:t>
      </w:r>
      <w:r w:rsidR="00D74EA1" w:rsidRPr="004C00D2">
        <w:rPr>
          <w:rFonts w:ascii="Palatino Linotype" w:hAnsi="Palatino Linotype"/>
          <w:sz w:val="24"/>
        </w:rPr>
        <w:t>”</w:t>
      </w:r>
      <w:r w:rsidRPr="004C00D2">
        <w:rPr>
          <w:rFonts w:ascii="Palatino Linotype" w:hAnsi="Palatino Linotype"/>
          <w:sz w:val="24"/>
        </w:rPr>
        <w:t>; Dirección de Servicios Ciudadanos y a la Dirección Metropolitana de Catastro, realicen las respectivas publicaciones del presente informe de conformidad a lo</w:t>
      </w:r>
      <w:r w:rsidR="0041740A">
        <w:rPr>
          <w:rFonts w:ascii="Palatino Linotype" w:hAnsi="Palatino Linotype"/>
          <w:sz w:val="24"/>
        </w:rPr>
        <w:t xml:space="preserve"> establecido en el artículo 4114</w:t>
      </w:r>
      <w:r w:rsidRPr="004C00D2">
        <w:rPr>
          <w:rFonts w:ascii="Palatino Linotype" w:hAnsi="Palatino Linotype"/>
          <w:sz w:val="24"/>
        </w:rPr>
        <w:t xml:space="preserve"> del Código Municipal para el Distrito Metropolitano de Quito.</w:t>
      </w:r>
    </w:p>
    <w:p w14:paraId="183ABBD4" w14:textId="77777777" w:rsidR="00A96560" w:rsidRPr="00A96560" w:rsidRDefault="00A96560" w:rsidP="00A96560">
      <w:pPr>
        <w:pStyle w:val="Prrafodelista"/>
        <w:spacing w:line="276" w:lineRule="auto"/>
        <w:jc w:val="both"/>
        <w:rPr>
          <w:rFonts w:ascii="Palatino Linotype" w:hAnsi="Palatino Linotype"/>
          <w:sz w:val="24"/>
        </w:rPr>
      </w:pPr>
    </w:p>
    <w:p w14:paraId="679A31DB" w14:textId="77777777" w:rsidR="006E5593" w:rsidRPr="007E240E" w:rsidRDefault="006E5593" w:rsidP="00EE10D0">
      <w:pPr>
        <w:pStyle w:val="Prrafodelista"/>
        <w:numPr>
          <w:ilvl w:val="0"/>
          <w:numId w:val="1"/>
        </w:numPr>
        <w:spacing w:before="240" w:line="276" w:lineRule="auto"/>
        <w:jc w:val="both"/>
        <w:rPr>
          <w:rFonts w:ascii="Palatino Linotype" w:hAnsi="Palatino Linotype"/>
          <w:b/>
          <w:sz w:val="24"/>
          <w:szCs w:val="24"/>
          <w:lang w:val="es-ES_tradnl"/>
        </w:rPr>
      </w:pPr>
      <w:r w:rsidRPr="007E240E">
        <w:rPr>
          <w:rFonts w:ascii="Palatino Linotype" w:hAnsi="Palatino Linotype"/>
          <w:b/>
          <w:sz w:val="24"/>
          <w:szCs w:val="24"/>
          <w:lang w:val="es-ES_tradnl"/>
        </w:rPr>
        <w:t>PONENTE DEL INFOME</w:t>
      </w:r>
    </w:p>
    <w:p w14:paraId="21779459" w14:textId="563C7370" w:rsidR="006E5593" w:rsidRDefault="006E5593" w:rsidP="00840921">
      <w:pPr>
        <w:pStyle w:val="Prrafodelista"/>
        <w:spacing w:line="276" w:lineRule="auto"/>
        <w:ind w:left="0"/>
        <w:jc w:val="both"/>
        <w:rPr>
          <w:rFonts w:ascii="Palatino Linotype" w:hAnsi="Palatino Linotype"/>
          <w:bCs/>
          <w:sz w:val="24"/>
          <w:lang w:val="es-ES_tradnl"/>
        </w:rPr>
      </w:pPr>
      <w:r w:rsidRPr="00C33D0B">
        <w:rPr>
          <w:rFonts w:ascii="Palatino Linotype" w:hAnsi="Palatino Linotype"/>
          <w:bCs/>
          <w:sz w:val="24"/>
          <w:lang w:val="es-ES_tradnl"/>
        </w:rPr>
        <w:t xml:space="preserve">El Presidente e integrante de la </w:t>
      </w:r>
      <w:r w:rsidRPr="00C33D0B">
        <w:rPr>
          <w:rFonts w:ascii="Palatino Linotype" w:hAnsi="Palatino Linotype"/>
          <w:bCs/>
          <w:sz w:val="24"/>
        </w:rPr>
        <w:t>Comisión de Propiedad y Espacio Público</w:t>
      </w:r>
      <w:r w:rsidRPr="00C33D0B">
        <w:rPr>
          <w:rFonts w:ascii="Palatino Linotype" w:hAnsi="Palatino Linotype"/>
          <w:bCs/>
          <w:sz w:val="24"/>
          <w:lang w:val="es-ES_tradnl"/>
        </w:rPr>
        <w:t>, Concejal Metropolitano Ángel Vega, será el ponente del presente Informe de Comisión.</w:t>
      </w:r>
    </w:p>
    <w:p w14:paraId="0382E27E" w14:textId="4EEA7F32" w:rsidR="00DF6340" w:rsidRDefault="00DF6340" w:rsidP="00840921">
      <w:pPr>
        <w:pStyle w:val="Prrafodelista"/>
        <w:spacing w:line="276" w:lineRule="auto"/>
        <w:ind w:left="0"/>
        <w:jc w:val="both"/>
        <w:rPr>
          <w:rFonts w:ascii="Palatino Linotype" w:hAnsi="Palatino Linotype"/>
          <w:bCs/>
          <w:sz w:val="24"/>
          <w:lang w:val="es-ES_tradnl"/>
        </w:rPr>
      </w:pPr>
    </w:p>
    <w:p w14:paraId="151E74C9" w14:textId="4C7311C5" w:rsidR="00730792" w:rsidRDefault="00730792" w:rsidP="00840921">
      <w:pPr>
        <w:pStyle w:val="Prrafodelista"/>
        <w:spacing w:line="276" w:lineRule="auto"/>
        <w:ind w:left="0"/>
        <w:jc w:val="both"/>
        <w:rPr>
          <w:rFonts w:ascii="Palatino Linotype" w:hAnsi="Palatino Linotype"/>
          <w:bCs/>
          <w:sz w:val="24"/>
          <w:lang w:val="es-ES_tradnl"/>
        </w:rPr>
      </w:pPr>
    </w:p>
    <w:p w14:paraId="757D88BB" w14:textId="6BF369CA" w:rsidR="00730792" w:rsidRDefault="00730792" w:rsidP="00840921">
      <w:pPr>
        <w:pStyle w:val="Prrafodelista"/>
        <w:spacing w:line="276" w:lineRule="auto"/>
        <w:ind w:left="0"/>
        <w:jc w:val="both"/>
        <w:rPr>
          <w:rFonts w:ascii="Palatino Linotype" w:hAnsi="Palatino Linotype"/>
          <w:bCs/>
          <w:sz w:val="24"/>
          <w:lang w:val="es-ES_tradnl"/>
        </w:rPr>
      </w:pPr>
    </w:p>
    <w:p w14:paraId="742E4DF6" w14:textId="77777777" w:rsidR="00730792" w:rsidRDefault="00730792" w:rsidP="00840921">
      <w:pPr>
        <w:pStyle w:val="Prrafodelista"/>
        <w:spacing w:line="276" w:lineRule="auto"/>
        <w:ind w:left="0"/>
        <w:jc w:val="both"/>
        <w:rPr>
          <w:rFonts w:ascii="Palatino Linotype" w:hAnsi="Palatino Linotype"/>
          <w:bCs/>
          <w:sz w:val="24"/>
          <w:lang w:val="es-ES_tradnl"/>
        </w:rPr>
      </w:pPr>
    </w:p>
    <w:p w14:paraId="4F37AC2D" w14:textId="77777777" w:rsidR="006E5593" w:rsidRPr="00C33D0B" w:rsidRDefault="006E5593" w:rsidP="00840921">
      <w:pPr>
        <w:pStyle w:val="Prrafodelista"/>
        <w:numPr>
          <w:ilvl w:val="0"/>
          <w:numId w:val="1"/>
        </w:numPr>
        <w:spacing w:line="276" w:lineRule="auto"/>
        <w:jc w:val="both"/>
        <w:rPr>
          <w:rFonts w:ascii="Palatino Linotype" w:hAnsi="Palatino Linotype"/>
          <w:b/>
          <w:sz w:val="24"/>
        </w:rPr>
      </w:pPr>
      <w:r w:rsidRPr="00C33D0B">
        <w:rPr>
          <w:rFonts w:ascii="Palatino Linotype" w:hAnsi="Palatino Linotype"/>
          <w:b/>
          <w:sz w:val="24"/>
        </w:rPr>
        <w:lastRenderedPageBreak/>
        <w:t>SUSCRIPCIÓN DEL INFORME</w:t>
      </w:r>
    </w:p>
    <w:p w14:paraId="25D5213A" w14:textId="348F1B22" w:rsidR="006E5593" w:rsidRPr="00C33D0B" w:rsidRDefault="006E5593" w:rsidP="00DF6340">
      <w:pPr>
        <w:pStyle w:val="Prrafodelista"/>
        <w:spacing w:before="240" w:line="276" w:lineRule="auto"/>
        <w:ind w:left="0"/>
        <w:jc w:val="both"/>
        <w:rPr>
          <w:rFonts w:ascii="Palatino Linotype" w:hAnsi="Palatino Linotype"/>
          <w:sz w:val="24"/>
          <w:lang w:val="es-ES_tradnl"/>
        </w:rPr>
      </w:pPr>
      <w:r w:rsidRPr="00284B14">
        <w:rPr>
          <w:rFonts w:ascii="Palatino Linotype" w:hAnsi="Palatino Linotype"/>
          <w:sz w:val="24"/>
        </w:rPr>
        <w:t xml:space="preserve">Los miembros de la Comisión de Propiedad y Espacio Público, abajo firmantes, aprueban el </w:t>
      </w:r>
      <w:r w:rsidR="0041740A">
        <w:rPr>
          <w:rFonts w:ascii="Palatino Linotype" w:hAnsi="Palatino Linotype"/>
          <w:sz w:val="24"/>
        </w:rPr>
        <w:t>16</w:t>
      </w:r>
      <w:r w:rsidR="00C656B6" w:rsidRPr="00284B14">
        <w:rPr>
          <w:rFonts w:ascii="Palatino Linotype" w:hAnsi="Palatino Linotype"/>
          <w:sz w:val="24"/>
        </w:rPr>
        <w:t xml:space="preserve"> de </w:t>
      </w:r>
      <w:r w:rsidR="0041740A">
        <w:rPr>
          <w:rFonts w:ascii="Palatino Linotype" w:hAnsi="Palatino Linotype"/>
          <w:sz w:val="24"/>
        </w:rPr>
        <w:t xml:space="preserve">mayo </w:t>
      </w:r>
      <w:r w:rsidR="00C463D8" w:rsidRPr="00284B14">
        <w:rPr>
          <w:rFonts w:ascii="Palatino Linotype" w:hAnsi="Palatino Linotype"/>
          <w:sz w:val="24"/>
        </w:rPr>
        <w:t>de 2024</w:t>
      </w:r>
      <w:r w:rsidRPr="00284B14">
        <w:rPr>
          <w:rFonts w:ascii="Palatino Linotype" w:hAnsi="Palatino Linotype"/>
          <w:sz w:val="24"/>
        </w:rPr>
        <w:t xml:space="preserve">, </w:t>
      </w:r>
      <w:r w:rsidRPr="00284B14">
        <w:rPr>
          <w:rFonts w:ascii="Palatino Linotype" w:hAnsi="Palatino Linotype"/>
          <w:sz w:val="24"/>
          <w:lang w:val="es-ES_tradnl"/>
        </w:rPr>
        <w:t>el Informe de la Comisión con sus respectivos anexos, para lo que suscriben el presente documento</w:t>
      </w:r>
      <w:r w:rsidRPr="00284B14">
        <w:rPr>
          <w:rFonts w:ascii="Palatino Linotype" w:hAnsi="Palatino Linotype"/>
          <w:sz w:val="24"/>
        </w:rPr>
        <w:t>.</w:t>
      </w:r>
    </w:p>
    <w:p w14:paraId="7C68709A" w14:textId="77777777" w:rsidR="00E905CD" w:rsidRPr="00C33D0B" w:rsidRDefault="00E905CD" w:rsidP="00840921">
      <w:pPr>
        <w:pStyle w:val="Prrafodelista"/>
        <w:spacing w:line="276" w:lineRule="auto"/>
        <w:jc w:val="both"/>
        <w:rPr>
          <w:rFonts w:ascii="Palatino Linotype" w:hAnsi="Palatino Linotype"/>
          <w:b/>
          <w:sz w:val="24"/>
        </w:rPr>
      </w:pPr>
    </w:p>
    <w:p w14:paraId="4DB4CF89" w14:textId="77777777" w:rsidR="006E5593" w:rsidRPr="00C33D0B" w:rsidRDefault="006E5593" w:rsidP="00840921">
      <w:pPr>
        <w:pStyle w:val="Prrafodelista"/>
        <w:spacing w:line="276" w:lineRule="auto"/>
        <w:jc w:val="both"/>
        <w:rPr>
          <w:rFonts w:ascii="Palatino Linotype" w:hAnsi="Palatino Linotype"/>
          <w:b/>
          <w:sz w:val="24"/>
        </w:rPr>
      </w:pPr>
    </w:p>
    <w:p w14:paraId="2C8AA3E5" w14:textId="77777777" w:rsidR="00746E81" w:rsidRDefault="00746E81" w:rsidP="00840921">
      <w:pPr>
        <w:pStyle w:val="Prrafodelista"/>
        <w:spacing w:line="276" w:lineRule="auto"/>
        <w:jc w:val="both"/>
        <w:rPr>
          <w:rFonts w:ascii="Palatino Linotype" w:hAnsi="Palatino Linotype"/>
          <w:b/>
          <w:sz w:val="24"/>
        </w:rPr>
      </w:pPr>
    </w:p>
    <w:p w14:paraId="5DBE5BF6" w14:textId="052128D0" w:rsidR="00C33D0B" w:rsidRDefault="00C33D0B" w:rsidP="00840921">
      <w:pPr>
        <w:pStyle w:val="Prrafodelista"/>
        <w:spacing w:line="276" w:lineRule="auto"/>
        <w:jc w:val="both"/>
        <w:rPr>
          <w:rFonts w:ascii="Palatino Linotype" w:hAnsi="Palatino Linotype"/>
          <w:b/>
          <w:sz w:val="24"/>
        </w:rPr>
      </w:pPr>
    </w:p>
    <w:p w14:paraId="6427751F" w14:textId="77777777" w:rsidR="00C81726" w:rsidRPr="00C33D0B" w:rsidRDefault="00C81726" w:rsidP="00840921">
      <w:pPr>
        <w:pStyle w:val="Prrafodelista"/>
        <w:spacing w:line="276" w:lineRule="auto"/>
        <w:jc w:val="both"/>
        <w:rPr>
          <w:rFonts w:ascii="Palatino Linotype" w:hAnsi="Palatino Linotype"/>
          <w:b/>
          <w:sz w:val="24"/>
        </w:rPr>
      </w:pPr>
    </w:p>
    <w:p w14:paraId="6ADAC90D" w14:textId="77777777" w:rsidR="006E5593" w:rsidRPr="00C33D0B" w:rsidRDefault="006E5593" w:rsidP="00840921">
      <w:pPr>
        <w:pStyle w:val="Prrafodelista"/>
        <w:spacing w:line="276" w:lineRule="auto"/>
        <w:jc w:val="both"/>
        <w:rPr>
          <w:rFonts w:ascii="Palatino Linotype" w:hAnsi="Palatino Linotype"/>
          <w:b/>
          <w:sz w:val="24"/>
        </w:rPr>
      </w:pPr>
      <w:r w:rsidRPr="00C33D0B">
        <w:rPr>
          <w:rFonts w:ascii="Palatino Linotype" w:hAnsi="Palatino Linotype"/>
          <w:b/>
          <w:sz w:val="24"/>
        </w:rPr>
        <w:t>Ángel Vega</w:t>
      </w:r>
    </w:p>
    <w:p w14:paraId="293C3099" w14:textId="24F42CDB" w:rsidR="00C81726" w:rsidRPr="00C33D0B" w:rsidRDefault="006E5593" w:rsidP="00A55AC7">
      <w:pPr>
        <w:pStyle w:val="Prrafodelista"/>
        <w:spacing w:line="276" w:lineRule="auto"/>
        <w:jc w:val="both"/>
        <w:rPr>
          <w:rFonts w:ascii="Palatino Linotype" w:hAnsi="Palatino Linotype"/>
          <w:b/>
          <w:sz w:val="24"/>
        </w:rPr>
      </w:pPr>
      <w:r w:rsidRPr="00C33D0B">
        <w:rPr>
          <w:rFonts w:ascii="Palatino Linotype" w:hAnsi="Palatino Linotype"/>
          <w:b/>
          <w:sz w:val="24"/>
        </w:rPr>
        <w:t>Presidente de la Comisión de Propiedad y Espacio Público</w:t>
      </w:r>
    </w:p>
    <w:p w14:paraId="2E4F6A58" w14:textId="46699185" w:rsidR="00746E81" w:rsidRDefault="00746E81" w:rsidP="00840921">
      <w:pPr>
        <w:spacing w:line="276" w:lineRule="auto"/>
        <w:jc w:val="both"/>
        <w:rPr>
          <w:rFonts w:ascii="Palatino Linotype" w:hAnsi="Palatino Linotype"/>
          <w:b/>
          <w:sz w:val="24"/>
        </w:rPr>
      </w:pPr>
    </w:p>
    <w:p w14:paraId="5B006B7D" w14:textId="3A2881E3" w:rsidR="00A55AC7" w:rsidRDefault="00A55AC7" w:rsidP="00840921">
      <w:pPr>
        <w:spacing w:line="276" w:lineRule="auto"/>
        <w:jc w:val="both"/>
        <w:rPr>
          <w:rFonts w:ascii="Palatino Linotype" w:hAnsi="Palatino Linotype"/>
          <w:b/>
          <w:sz w:val="24"/>
        </w:rPr>
      </w:pPr>
    </w:p>
    <w:p w14:paraId="3F0BB563" w14:textId="77777777" w:rsidR="00A55AC7" w:rsidRPr="00C33D0B" w:rsidRDefault="00A55AC7" w:rsidP="00840921">
      <w:pPr>
        <w:spacing w:line="276" w:lineRule="auto"/>
        <w:jc w:val="both"/>
        <w:rPr>
          <w:rFonts w:ascii="Palatino Linotype" w:hAnsi="Palatino Linotype"/>
          <w:b/>
          <w:sz w:val="24"/>
        </w:rPr>
      </w:pPr>
    </w:p>
    <w:p w14:paraId="37AF6AFD" w14:textId="77777777" w:rsidR="006E5593" w:rsidRPr="00C33D0B" w:rsidRDefault="006E5593" w:rsidP="00840921">
      <w:pPr>
        <w:pStyle w:val="Prrafodelista"/>
        <w:spacing w:line="276" w:lineRule="auto"/>
        <w:jc w:val="both"/>
        <w:rPr>
          <w:rFonts w:ascii="Palatino Linotype" w:hAnsi="Palatino Linotype"/>
          <w:b/>
          <w:sz w:val="24"/>
        </w:rPr>
      </w:pPr>
      <w:r w:rsidRPr="00C33D0B">
        <w:rPr>
          <w:rFonts w:ascii="Palatino Linotype" w:hAnsi="Palatino Linotype"/>
          <w:b/>
          <w:sz w:val="24"/>
        </w:rPr>
        <w:t>Héctor Cueva</w:t>
      </w:r>
    </w:p>
    <w:p w14:paraId="5FA84E84" w14:textId="77777777" w:rsidR="006E5593" w:rsidRPr="00C33D0B" w:rsidRDefault="006E5593" w:rsidP="00840921">
      <w:pPr>
        <w:pStyle w:val="Prrafodelista"/>
        <w:spacing w:line="276" w:lineRule="auto"/>
        <w:jc w:val="both"/>
        <w:rPr>
          <w:rFonts w:ascii="Palatino Linotype" w:hAnsi="Palatino Linotype"/>
          <w:b/>
          <w:sz w:val="24"/>
        </w:rPr>
      </w:pPr>
      <w:r w:rsidRPr="00C33D0B">
        <w:rPr>
          <w:rFonts w:ascii="Palatino Linotype" w:hAnsi="Palatino Linotype"/>
          <w:b/>
          <w:sz w:val="24"/>
        </w:rPr>
        <w:t>Integrante de la Comisión de Propiedad y Espacio Público.</w:t>
      </w:r>
    </w:p>
    <w:p w14:paraId="56D8F94A" w14:textId="77777777" w:rsidR="006E5593" w:rsidRPr="00C33D0B" w:rsidRDefault="006E5593" w:rsidP="00840921">
      <w:pPr>
        <w:pStyle w:val="Prrafodelista"/>
        <w:spacing w:line="276" w:lineRule="auto"/>
        <w:jc w:val="both"/>
        <w:rPr>
          <w:rFonts w:ascii="Palatino Linotype" w:hAnsi="Palatino Linotype"/>
          <w:b/>
          <w:sz w:val="24"/>
        </w:rPr>
      </w:pPr>
    </w:p>
    <w:p w14:paraId="5CE075D4" w14:textId="20379BDD" w:rsidR="006E5593" w:rsidRDefault="006E5593" w:rsidP="00840921">
      <w:pPr>
        <w:pStyle w:val="Prrafodelista"/>
        <w:spacing w:line="276" w:lineRule="auto"/>
        <w:jc w:val="both"/>
        <w:rPr>
          <w:rFonts w:ascii="Palatino Linotype" w:hAnsi="Palatino Linotype"/>
          <w:b/>
          <w:sz w:val="24"/>
        </w:rPr>
      </w:pPr>
    </w:p>
    <w:p w14:paraId="10633F43" w14:textId="4A7E95E0" w:rsidR="00FF6920" w:rsidRDefault="00FF6920" w:rsidP="00840921">
      <w:pPr>
        <w:pStyle w:val="Prrafodelista"/>
        <w:spacing w:line="276" w:lineRule="auto"/>
        <w:jc w:val="both"/>
        <w:rPr>
          <w:rFonts w:ascii="Palatino Linotype" w:hAnsi="Palatino Linotype"/>
          <w:b/>
          <w:sz w:val="24"/>
        </w:rPr>
      </w:pPr>
    </w:p>
    <w:p w14:paraId="7548967A" w14:textId="7CC1B9EE" w:rsidR="00FF6920" w:rsidRDefault="00FF6920" w:rsidP="00840921">
      <w:pPr>
        <w:pStyle w:val="Prrafodelista"/>
        <w:spacing w:line="276" w:lineRule="auto"/>
        <w:jc w:val="both"/>
        <w:rPr>
          <w:rFonts w:ascii="Palatino Linotype" w:hAnsi="Palatino Linotype"/>
          <w:b/>
          <w:sz w:val="24"/>
        </w:rPr>
      </w:pPr>
    </w:p>
    <w:p w14:paraId="2F06EA28" w14:textId="4140D3E1" w:rsidR="00FF6920" w:rsidRDefault="0041740A" w:rsidP="00840921">
      <w:pPr>
        <w:pStyle w:val="Prrafodelista"/>
        <w:spacing w:line="276" w:lineRule="auto"/>
        <w:jc w:val="both"/>
        <w:rPr>
          <w:rFonts w:ascii="Palatino Linotype" w:hAnsi="Palatino Linotype"/>
          <w:b/>
          <w:sz w:val="24"/>
        </w:rPr>
      </w:pPr>
      <w:proofErr w:type="spellStart"/>
      <w:r>
        <w:rPr>
          <w:rFonts w:ascii="Palatino Linotype" w:hAnsi="Palatino Linotype"/>
          <w:b/>
          <w:sz w:val="24"/>
        </w:rPr>
        <w:t>Dario</w:t>
      </w:r>
      <w:proofErr w:type="spellEnd"/>
      <w:r>
        <w:rPr>
          <w:rFonts w:ascii="Palatino Linotype" w:hAnsi="Palatino Linotype"/>
          <w:b/>
          <w:sz w:val="24"/>
        </w:rPr>
        <w:t xml:space="preserve"> </w:t>
      </w:r>
      <w:proofErr w:type="spellStart"/>
      <w:r>
        <w:rPr>
          <w:rFonts w:ascii="Palatino Linotype" w:hAnsi="Palatino Linotype"/>
          <w:b/>
          <w:sz w:val="24"/>
        </w:rPr>
        <w:t>Cahueñas</w:t>
      </w:r>
      <w:proofErr w:type="spellEnd"/>
    </w:p>
    <w:p w14:paraId="1B5BC65D" w14:textId="77777777" w:rsidR="0041740A" w:rsidRPr="00C33D0B" w:rsidRDefault="0041740A" w:rsidP="0041740A">
      <w:pPr>
        <w:pStyle w:val="Prrafodelista"/>
        <w:spacing w:line="276" w:lineRule="auto"/>
        <w:jc w:val="both"/>
        <w:rPr>
          <w:rFonts w:ascii="Palatino Linotype" w:hAnsi="Palatino Linotype"/>
          <w:b/>
          <w:sz w:val="24"/>
        </w:rPr>
      </w:pPr>
      <w:r w:rsidRPr="00C33D0B">
        <w:rPr>
          <w:rFonts w:ascii="Palatino Linotype" w:hAnsi="Palatino Linotype"/>
          <w:b/>
          <w:sz w:val="24"/>
        </w:rPr>
        <w:t>Integrante de la Comisión de Propiedad y Espacio Público.</w:t>
      </w:r>
    </w:p>
    <w:p w14:paraId="55B573EA" w14:textId="2D2CB033" w:rsidR="00FF6920" w:rsidRDefault="00FF6920" w:rsidP="00840921">
      <w:pPr>
        <w:pStyle w:val="Prrafodelista"/>
        <w:spacing w:line="276" w:lineRule="auto"/>
        <w:jc w:val="both"/>
        <w:rPr>
          <w:rFonts w:ascii="Palatino Linotype" w:hAnsi="Palatino Linotype"/>
          <w:b/>
          <w:sz w:val="24"/>
        </w:rPr>
      </w:pPr>
    </w:p>
    <w:p w14:paraId="2670665A" w14:textId="41134BA9" w:rsidR="00FF6920" w:rsidRDefault="00FF6920" w:rsidP="00840921">
      <w:pPr>
        <w:pStyle w:val="Prrafodelista"/>
        <w:spacing w:line="276" w:lineRule="auto"/>
        <w:jc w:val="both"/>
        <w:rPr>
          <w:rFonts w:ascii="Palatino Linotype" w:hAnsi="Palatino Linotype"/>
          <w:b/>
          <w:sz w:val="24"/>
        </w:rPr>
      </w:pPr>
    </w:p>
    <w:p w14:paraId="1C4A5861" w14:textId="6B2D4DBD" w:rsidR="00FF6920" w:rsidRDefault="00FF6920" w:rsidP="00840921">
      <w:pPr>
        <w:pStyle w:val="Prrafodelista"/>
        <w:spacing w:line="276" w:lineRule="auto"/>
        <w:jc w:val="both"/>
        <w:rPr>
          <w:rFonts w:ascii="Palatino Linotype" w:hAnsi="Palatino Linotype"/>
          <w:b/>
          <w:sz w:val="24"/>
        </w:rPr>
      </w:pPr>
    </w:p>
    <w:p w14:paraId="440C36F5" w14:textId="23A5330A" w:rsidR="00FF6920" w:rsidRDefault="00FF6920" w:rsidP="00840921">
      <w:pPr>
        <w:pStyle w:val="Prrafodelista"/>
        <w:spacing w:line="276" w:lineRule="auto"/>
        <w:jc w:val="both"/>
        <w:rPr>
          <w:rFonts w:ascii="Palatino Linotype" w:hAnsi="Palatino Linotype"/>
          <w:b/>
          <w:sz w:val="24"/>
        </w:rPr>
      </w:pPr>
    </w:p>
    <w:p w14:paraId="13A3DEE7" w14:textId="10AAF659" w:rsidR="00FF6920" w:rsidRDefault="00FF6920" w:rsidP="00840921">
      <w:pPr>
        <w:pStyle w:val="Prrafodelista"/>
        <w:spacing w:line="276" w:lineRule="auto"/>
        <w:jc w:val="both"/>
        <w:rPr>
          <w:rFonts w:ascii="Palatino Linotype" w:hAnsi="Palatino Linotype"/>
          <w:b/>
          <w:sz w:val="24"/>
        </w:rPr>
      </w:pPr>
    </w:p>
    <w:p w14:paraId="09B9712D" w14:textId="2A3791B5" w:rsidR="00FF6920" w:rsidRDefault="00FF6920" w:rsidP="00840921">
      <w:pPr>
        <w:pStyle w:val="Prrafodelista"/>
        <w:spacing w:line="276" w:lineRule="auto"/>
        <w:jc w:val="both"/>
        <w:rPr>
          <w:rFonts w:ascii="Palatino Linotype" w:hAnsi="Palatino Linotype"/>
          <w:b/>
          <w:sz w:val="24"/>
        </w:rPr>
      </w:pPr>
    </w:p>
    <w:p w14:paraId="30DD95BC" w14:textId="3FC623FD" w:rsidR="00FF6920" w:rsidRDefault="00FF6920" w:rsidP="00840921">
      <w:pPr>
        <w:pStyle w:val="Prrafodelista"/>
        <w:spacing w:line="276" w:lineRule="auto"/>
        <w:jc w:val="both"/>
        <w:rPr>
          <w:rFonts w:ascii="Palatino Linotype" w:hAnsi="Palatino Linotype"/>
          <w:b/>
          <w:sz w:val="24"/>
        </w:rPr>
      </w:pPr>
    </w:p>
    <w:p w14:paraId="2F5F80D2" w14:textId="7DDDBEF1" w:rsidR="00FF6920" w:rsidRDefault="00FF6920" w:rsidP="00840921">
      <w:pPr>
        <w:pStyle w:val="Prrafodelista"/>
        <w:spacing w:line="276" w:lineRule="auto"/>
        <w:jc w:val="both"/>
        <w:rPr>
          <w:rFonts w:ascii="Palatino Linotype" w:hAnsi="Palatino Linotype"/>
          <w:b/>
          <w:sz w:val="24"/>
        </w:rPr>
      </w:pPr>
    </w:p>
    <w:p w14:paraId="3EF32EC5" w14:textId="125601ED" w:rsidR="00FF6920" w:rsidRDefault="00FF6920" w:rsidP="00840921">
      <w:pPr>
        <w:pStyle w:val="Prrafodelista"/>
        <w:spacing w:line="276" w:lineRule="auto"/>
        <w:jc w:val="both"/>
        <w:rPr>
          <w:rFonts w:ascii="Palatino Linotype" w:hAnsi="Palatino Linotype"/>
          <w:b/>
          <w:sz w:val="24"/>
        </w:rPr>
      </w:pPr>
    </w:p>
    <w:p w14:paraId="0894AA15" w14:textId="4A4D97F5" w:rsidR="00FF6920" w:rsidRDefault="00FF6920" w:rsidP="00840921">
      <w:pPr>
        <w:pStyle w:val="Prrafodelista"/>
        <w:spacing w:line="276" w:lineRule="auto"/>
        <w:jc w:val="both"/>
        <w:rPr>
          <w:rFonts w:ascii="Palatino Linotype" w:hAnsi="Palatino Linotype"/>
          <w:b/>
          <w:sz w:val="24"/>
        </w:rPr>
      </w:pPr>
    </w:p>
    <w:p w14:paraId="1DCB71EA" w14:textId="77777777" w:rsidR="00FF6920" w:rsidRPr="00C33D0B" w:rsidRDefault="00FF6920" w:rsidP="00840921">
      <w:pPr>
        <w:pStyle w:val="Prrafodelista"/>
        <w:spacing w:line="276" w:lineRule="auto"/>
        <w:jc w:val="both"/>
        <w:rPr>
          <w:rFonts w:ascii="Palatino Linotype" w:hAnsi="Palatino Linotype"/>
          <w:b/>
          <w:sz w:val="24"/>
        </w:rPr>
      </w:pPr>
    </w:p>
    <w:p w14:paraId="2A154013" w14:textId="77777777" w:rsidR="00746E81" w:rsidRPr="00C33D0B" w:rsidRDefault="00746E81" w:rsidP="00840921">
      <w:pPr>
        <w:pStyle w:val="Prrafodelista"/>
        <w:spacing w:line="276" w:lineRule="auto"/>
        <w:jc w:val="both"/>
        <w:rPr>
          <w:rFonts w:ascii="Palatino Linotype" w:hAnsi="Palatino Linotype"/>
          <w:b/>
          <w:sz w:val="24"/>
        </w:rPr>
      </w:pPr>
    </w:p>
    <w:p w14:paraId="75658116" w14:textId="1FDD3FE2" w:rsidR="006A603B" w:rsidRDefault="006A603B" w:rsidP="00840921">
      <w:pPr>
        <w:spacing w:line="276" w:lineRule="auto"/>
        <w:rPr>
          <w:rFonts w:ascii="Palatino Linotype" w:hAnsi="Palatino Linotype"/>
          <w:b/>
          <w:bCs/>
          <w:sz w:val="28"/>
          <w:szCs w:val="24"/>
          <w:lang w:val="es-ES_tradnl"/>
        </w:rPr>
      </w:pPr>
    </w:p>
    <w:p w14:paraId="34D5D054" w14:textId="09A5FE2F" w:rsidR="006A603B" w:rsidRDefault="006A603B" w:rsidP="00840921">
      <w:pPr>
        <w:spacing w:line="276" w:lineRule="auto"/>
        <w:rPr>
          <w:rFonts w:ascii="Palatino Linotype" w:hAnsi="Palatino Linotype"/>
          <w:b/>
          <w:bCs/>
          <w:sz w:val="28"/>
          <w:szCs w:val="24"/>
          <w:lang w:val="es-ES_tradnl"/>
        </w:rPr>
      </w:pPr>
    </w:p>
    <w:p w14:paraId="3C619239" w14:textId="77777777" w:rsidR="006E5593" w:rsidRPr="00C33D0B" w:rsidRDefault="006E5593" w:rsidP="00840921">
      <w:pPr>
        <w:spacing w:line="276" w:lineRule="auto"/>
        <w:jc w:val="center"/>
        <w:rPr>
          <w:rFonts w:ascii="Palatino Linotype" w:hAnsi="Palatino Linotype"/>
          <w:b/>
          <w:bCs/>
          <w:sz w:val="28"/>
          <w:szCs w:val="24"/>
          <w:lang w:val="es-ES_tradnl"/>
        </w:rPr>
      </w:pPr>
      <w:r w:rsidRPr="00C33D0B">
        <w:rPr>
          <w:rFonts w:ascii="Palatino Linotype" w:hAnsi="Palatino Linotype"/>
          <w:b/>
          <w:bCs/>
          <w:sz w:val="28"/>
          <w:szCs w:val="24"/>
          <w:lang w:val="es-ES_tradnl"/>
        </w:rPr>
        <w:t>COMISIÓN DE PROPIEDAD Y ESPACIO PÚBLICO</w:t>
      </w:r>
    </w:p>
    <w:p w14:paraId="06335F0A" w14:textId="77777777" w:rsidR="006E5593" w:rsidRPr="00C33D0B" w:rsidRDefault="00AD65DB" w:rsidP="00852175">
      <w:pPr>
        <w:spacing w:line="276" w:lineRule="auto"/>
        <w:jc w:val="both"/>
        <w:rPr>
          <w:rFonts w:ascii="Palatino Linotype" w:hAnsi="Palatino Linotype"/>
          <w:sz w:val="24"/>
          <w:lang w:val="es-ES_tradnl"/>
        </w:rPr>
      </w:pPr>
      <w:r w:rsidRPr="00C33D0B">
        <w:rPr>
          <w:rFonts w:ascii="Palatino Linotype" w:hAnsi="Palatino Linotype"/>
          <w:sz w:val="24"/>
          <w:lang w:val="es-ES_tradnl"/>
        </w:rPr>
        <w:t>En mi calidad de delegado</w:t>
      </w:r>
      <w:r w:rsidR="006E5593" w:rsidRPr="00C33D0B">
        <w:rPr>
          <w:rFonts w:ascii="Palatino Linotype" w:hAnsi="Palatino Linotype"/>
          <w:sz w:val="24"/>
          <w:lang w:val="es-ES_tradnl"/>
        </w:rPr>
        <w:t xml:space="preserve"> de la Secretaria General del Concejo Metropolitano de Quito a la Secretaría de la Comisión de Propiedad y Espacio Público, me permito certificar lo siguiente:</w:t>
      </w:r>
    </w:p>
    <w:p w14:paraId="3858156E" w14:textId="77777777" w:rsidR="006E5593" w:rsidRPr="00C33D0B" w:rsidRDefault="006E5593" w:rsidP="00840921">
      <w:pPr>
        <w:pStyle w:val="Prrafodelista"/>
        <w:spacing w:line="276" w:lineRule="auto"/>
        <w:jc w:val="center"/>
        <w:rPr>
          <w:rFonts w:ascii="Palatino Linotype" w:hAnsi="Palatino Linotype"/>
          <w:b/>
          <w:sz w:val="24"/>
          <w:lang w:val="es-ES_tradnl"/>
        </w:rPr>
      </w:pPr>
      <w:r w:rsidRPr="00C33D0B">
        <w:rPr>
          <w:rFonts w:ascii="Palatino Linotype" w:hAnsi="Palatino Linotype"/>
          <w:b/>
          <w:sz w:val="24"/>
          <w:lang w:val="es-ES_tradnl"/>
        </w:rPr>
        <w:t>CERTIFICACIÓN DE LA VOTACIÓN:</w:t>
      </w:r>
    </w:p>
    <w:p w14:paraId="3D437D5B" w14:textId="1A359EA9" w:rsidR="006E5593" w:rsidRPr="00C33D0B" w:rsidRDefault="006E5593" w:rsidP="00840921">
      <w:pPr>
        <w:spacing w:line="276" w:lineRule="auto"/>
        <w:jc w:val="both"/>
        <w:rPr>
          <w:rFonts w:ascii="Palatino Linotype" w:hAnsi="Palatino Linotype"/>
          <w:sz w:val="24"/>
          <w:lang w:val="es-ES_tradnl"/>
        </w:rPr>
      </w:pPr>
      <w:r w:rsidRPr="00C33D0B">
        <w:rPr>
          <w:rFonts w:ascii="Palatino Linotype" w:hAnsi="Palatino Linotype"/>
          <w:sz w:val="24"/>
          <w:lang w:val="es-ES_tradnl"/>
        </w:rPr>
        <w:t xml:space="preserve">Que el presente Informe de la Comisión fue debatido y aprobado en la sesión </w:t>
      </w:r>
      <w:r w:rsidR="006A3767" w:rsidRPr="00C33D0B">
        <w:rPr>
          <w:rFonts w:ascii="Palatino Linotype" w:hAnsi="Palatino Linotype"/>
          <w:sz w:val="24"/>
          <w:lang w:val="es-ES"/>
        </w:rPr>
        <w:t>No. 0</w:t>
      </w:r>
      <w:r w:rsidR="007E365E">
        <w:rPr>
          <w:rFonts w:ascii="Palatino Linotype" w:hAnsi="Palatino Linotype"/>
          <w:sz w:val="24"/>
          <w:lang w:val="es-ES"/>
        </w:rPr>
        <w:t>11</w:t>
      </w:r>
      <w:r w:rsidRPr="00C33D0B">
        <w:rPr>
          <w:rFonts w:ascii="Palatino Linotype" w:hAnsi="Palatino Linotype"/>
          <w:sz w:val="24"/>
          <w:lang w:val="es-ES"/>
        </w:rPr>
        <w:t>-</w:t>
      </w:r>
      <w:r w:rsidR="006A603B">
        <w:rPr>
          <w:rFonts w:ascii="Palatino Linotype" w:hAnsi="Palatino Linotype"/>
          <w:sz w:val="24"/>
          <w:lang w:val="es-ES"/>
        </w:rPr>
        <w:t>extra</w:t>
      </w:r>
      <w:r w:rsidR="00E412F7">
        <w:rPr>
          <w:rFonts w:ascii="Palatino Linotype" w:hAnsi="Palatino Linotype"/>
          <w:sz w:val="24"/>
          <w:lang w:val="es-ES"/>
        </w:rPr>
        <w:t>o</w:t>
      </w:r>
      <w:r w:rsidRPr="00C33D0B">
        <w:rPr>
          <w:rFonts w:ascii="Palatino Linotype" w:hAnsi="Palatino Linotype"/>
          <w:sz w:val="24"/>
          <w:lang w:val="es-ES"/>
        </w:rPr>
        <w:t>rdinaria realizada el</w:t>
      </w:r>
      <w:r w:rsidR="00FF7C03">
        <w:rPr>
          <w:rFonts w:ascii="Palatino Linotype" w:hAnsi="Palatino Linotype"/>
          <w:sz w:val="24"/>
          <w:lang w:val="es-ES"/>
        </w:rPr>
        <w:t xml:space="preserve"> 24</w:t>
      </w:r>
      <w:r w:rsidR="00E412F7">
        <w:rPr>
          <w:rFonts w:ascii="Palatino Linotype" w:hAnsi="Palatino Linotype"/>
          <w:sz w:val="24"/>
          <w:lang w:val="es-ES"/>
        </w:rPr>
        <w:t xml:space="preserve"> </w:t>
      </w:r>
      <w:r w:rsidR="006A3767" w:rsidRPr="00C33D0B">
        <w:rPr>
          <w:rFonts w:ascii="Palatino Linotype" w:hAnsi="Palatino Linotype"/>
          <w:sz w:val="24"/>
          <w:lang w:val="es-ES"/>
        </w:rPr>
        <w:t xml:space="preserve">de </w:t>
      </w:r>
      <w:r w:rsidR="002A64F9">
        <w:rPr>
          <w:rFonts w:ascii="Palatino Linotype" w:hAnsi="Palatino Linotype"/>
          <w:sz w:val="24"/>
          <w:lang w:val="es-ES"/>
        </w:rPr>
        <w:t>abril</w:t>
      </w:r>
      <w:r w:rsidR="006A603B">
        <w:rPr>
          <w:rFonts w:ascii="Palatino Linotype" w:hAnsi="Palatino Linotype"/>
          <w:sz w:val="24"/>
          <w:lang w:val="es-ES"/>
        </w:rPr>
        <w:t xml:space="preserve"> de 2024</w:t>
      </w:r>
      <w:r w:rsidRPr="00C33D0B">
        <w:rPr>
          <w:rFonts w:ascii="Palatino Linotype" w:hAnsi="Palatino Linotype"/>
          <w:sz w:val="24"/>
          <w:lang w:val="es-ES"/>
        </w:rPr>
        <w:t xml:space="preserve">, en el pleno de la Comisión de </w:t>
      </w:r>
      <w:r w:rsidRPr="00D74EA1">
        <w:rPr>
          <w:rFonts w:ascii="Palatino Linotype" w:hAnsi="Palatino Linotype"/>
          <w:sz w:val="24"/>
          <w:lang w:val="es-ES"/>
        </w:rPr>
        <w:t>Propiedad y Espacio Público, con la votació</w:t>
      </w:r>
      <w:r w:rsidR="00113ED1">
        <w:rPr>
          <w:rFonts w:ascii="Palatino Linotype" w:hAnsi="Palatino Linotype"/>
          <w:sz w:val="24"/>
          <w:lang w:val="es-ES"/>
        </w:rPr>
        <w:t xml:space="preserve">n de los </w:t>
      </w:r>
      <w:r w:rsidR="00113ED1" w:rsidRPr="00844405">
        <w:rPr>
          <w:rFonts w:ascii="Palatino Linotype" w:hAnsi="Palatino Linotype"/>
          <w:sz w:val="24"/>
          <w:highlight w:val="yellow"/>
          <w:lang w:val="es-ES"/>
        </w:rPr>
        <w:t>Concejales: Ángel Vega</w:t>
      </w:r>
      <w:r w:rsidRPr="00844405">
        <w:rPr>
          <w:rFonts w:ascii="Palatino Linotype" w:hAnsi="Palatino Linotype"/>
          <w:sz w:val="24"/>
          <w:highlight w:val="yellow"/>
          <w:lang w:val="es-ES"/>
        </w:rPr>
        <w:t xml:space="preserve"> </w:t>
      </w:r>
      <w:r w:rsidR="00113ED1" w:rsidRPr="00844405">
        <w:rPr>
          <w:rFonts w:ascii="Palatino Linotype" w:hAnsi="Palatino Linotype"/>
          <w:sz w:val="24"/>
          <w:highlight w:val="yellow"/>
          <w:lang w:val="es-ES"/>
        </w:rPr>
        <w:t>y</w:t>
      </w:r>
      <w:r w:rsidRPr="00844405">
        <w:rPr>
          <w:rFonts w:ascii="Palatino Linotype" w:hAnsi="Palatino Linotype"/>
          <w:sz w:val="24"/>
          <w:highlight w:val="yellow"/>
          <w:lang w:val="es-ES"/>
        </w:rPr>
        <w:t xml:space="preserve"> Héctor Cueva; </w:t>
      </w:r>
      <w:r w:rsidR="006A3767" w:rsidRPr="00844405">
        <w:rPr>
          <w:rFonts w:ascii="Palatino Linotype" w:hAnsi="Palatino Linotype"/>
          <w:sz w:val="24"/>
          <w:highlight w:val="yellow"/>
          <w:lang w:val="es-ES"/>
        </w:rPr>
        <w:t>de c</w:t>
      </w:r>
      <w:r w:rsidR="006A3767" w:rsidRPr="00D74EA1">
        <w:rPr>
          <w:rFonts w:ascii="Palatino Linotype" w:hAnsi="Palatino Linotype"/>
          <w:sz w:val="24"/>
          <w:lang w:val="es-ES"/>
        </w:rPr>
        <w:t>onformidad con el siguiente detalle</w:t>
      </w:r>
      <w:r w:rsidRPr="00D74EA1">
        <w:rPr>
          <w:rFonts w:ascii="Palatino Linotype" w:hAnsi="Palatino Linotype"/>
          <w:sz w:val="24"/>
          <w:lang w:val="es-ES_tradnl"/>
        </w:rPr>
        <w:t xml:space="preserve">: </w:t>
      </w:r>
      <w:r w:rsidRPr="00844405">
        <w:rPr>
          <w:rFonts w:ascii="Palatino Linotype" w:hAnsi="Palatino Linotype"/>
          <w:b/>
          <w:sz w:val="24"/>
          <w:highlight w:val="yellow"/>
          <w:lang w:val="es-ES_tradnl"/>
        </w:rPr>
        <w:t>AFIRMATIVOS</w:t>
      </w:r>
      <w:proofErr w:type="gramStart"/>
      <w:r w:rsidR="00677022" w:rsidRPr="00844405">
        <w:rPr>
          <w:rFonts w:ascii="Palatino Linotype" w:hAnsi="Palatino Linotype"/>
          <w:sz w:val="24"/>
          <w:highlight w:val="yellow"/>
          <w:lang w:val="es-ES_tradnl"/>
        </w:rPr>
        <w:t>:  (</w:t>
      </w:r>
      <w:proofErr w:type="gramEnd"/>
      <w:r w:rsidR="00844405" w:rsidRPr="00844405">
        <w:rPr>
          <w:rFonts w:ascii="Palatino Linotype" w:hAnsi="Palatino Linotype"/>
          <w:sz w:val="24"/>
          <w:highlight w:val="yellow"/>
          <w:lang w:val="es-ES_tradnl"/>
        </w:rPr>
        <w:t>…</w:t>
      </w:r>
      <w:r w:rsidRPr="00844405">
        <w:rPr>
          <w:rFonts w:ascii="Palatino Linotype" w:hAnsi="Palatino Linotype"/>
          <w:sz w:val="24"/>
          <w:highlight w:val="yellow"/>
          <w:lang w:val="es-ES_tradnl"/>
        </w:rPr>
        <w:t xml:space="preserve">). </w:t>
      </w:r>
      <w:r w:rsidRPr="00844405">
        <w:rPr>
          <w:rFonts w:ascii="Palatino Linotype" w:hAnsi="Palatino Linotype"/>
          <w:b/>
          <w:sz w:val="24"/>
          <w:highlight w:val="yellow"/>
          <w:lang w:val="es-ES_tradnl"/>
        </w:rPr>
        <w:t>NEGATIVOS</w:t>
      </w:r>
      <w:r w:rsidR="00677022" w:rsidRPr="00844405">
        <w:rPr>
          <w:rFonts w:ascii="Palatino Linotype" w:hAnsi="Palatino Linotype"/>
          <w:sz w:val="24"/>
          <w:highlight w:val="yellow"/>
          <w:lang w:val="es-ES_tradnl"/>
        </w:rPr>
        <w:t>: CERO (</w:t>
      </w:r>
      <w:r w:rsidR="00E412F7" w:rsidRPr="00844405">
        <w:rPr>
          <w:rFonts w:ascii="Palatino Linotype" w:hAnsi="Palatino Linotype"/>
          <w:sz w:val="24"/>
          <w:highlight w:val="yellow"/>
          <w:lang w:val="es-ES_tradnl"/>
        </w:rPr>
        <w:t>0</w:t>
      </w:r>
      <w:r w:rsidRPr="00844405">
        <w:rPr>
          <w:rFonts w:ascii="Palatino Linotype" w:hAnsi="Palatino Linotype"/>
          <w:sz w:val="24"/>
          <w:highlight w:val="yellow"/>
          <w:lang w:val="es-ES_tradnl"/>
        </w:rPr>
        <w:t xml:space="preserve">). </w:t>
      </w:r>
      <w:r w:rsidRPr="00844405">
        <w:rPr>
          <w:rFonts w:ascii="Palatino Linotype" w:hAnsi="Palatino Linotype"/>
          <w:b/>
          <w:sz w:val="24"/>
          <w:highlight w:val="yellow"/>
          <w:lang w:val="es-ES_tradnl"/>
        </w:rPr>
        <w:t>ABSTENCIONES</w:t>
      </w:r>
      <w:r w:rsidRPr="00844405">
        <w:rPr>
          <w:rFonts w:ascii="Palatino Linotype" w:hAnsi="Palatino Linotype"/>
          <w:sz w:val="24"/>
          <w:highlight w:val="yellow"/>
          <w:lang w:val="es-ES_tradnl"/>
        </w:rPr>
        <w:t xml:space="preserve">: CERO (0). </w:t>
      </w:r>
      <w:r w:rsidRPr="00844405">
        <w:rPr>
          <w:rFonts w:ascii="Palatino Linotype" w:hAnsi="Palatino Linotype"/>
          <w:b/>
          <w:sz w:val="24"/>
          <w:highlight w:val="yellow"/>
          <w:lang w:val="es-ES_tradnl"/>
        </w:rPr>
        <w:t>BLANCOS</w:t>
      </w:r>
      <w:r w:rsidR="00677022" w:rsidRPr="00844405">
        <w:rPr>
          <w:rFonts w:ascii="Palatino Linotype" w:hAnsi="Palatino Linotype"/>
          <w:sz w:val="24"/>
          <w:highlight w:val="yellow"/>
          <w:lang w:val="es-ES_tradnl"/>
        </w:rPr>
        <w:t>: CERO (</w:t>
      </w:r>
      <w:r w:rsidR="00E412F7" w:rsidRPr="00844405">
        <w:rPr>
          <w:rFonts w:ascii="Palatino Linotype" w:hAnsi="Palatino Linotype"/>
          <w:sz w:val="24"/>
          <w:highlight w:val="yellow"/>
          <w:lang w:val="es-ES_tradnl"/>
        </w:rPr>
        <w:t>0</w:t>
      </w:r>
      <w:r w:rsidRPr="00844405">
        <w:rPr>
          <w:rFonts w:ascii="Palatino Linotype" w:hAnsi="Palatino Linotype"/>
          <w:sz w:val="24"/>
          <w:highlight w:val="yellow"/>
          <w:lang w:val="es-ES_tradnl"/>
        </w:rPr>
        <w:t xml:space="preserve">). </w:t>
      </w:r>
      <w:r w:rsidRPr="00844405">
        <w:rPr>
          <w:rFonts w:ascii="Palatino Linotype" w:hAnsi="Palatino Linotype"/>
          <w:b/>
          <w:sz w:val="24"/>
          <w:highlight w:val="yellow"/>
          <w:lang w:val="es-ES_tradnl"/>
        </w:rPr>
        <w:t>CONCEJALES AUSENTES EN LA VOTACIÓN</w:t>
      </w:r>
      <w:r w:rsidR="00844405" w:rsidRPr="00844405">
        <w:rPr>
          <w:rFonts w:ascii="Palatino Linotype" w:hAnsi="Palatino Linotype"/>
          <w:sz w:val="24"/>
          <w:highlight w:val="yellow"/>
          <w:lang w:val="es-ES_tradnl"/>
        </w:rPr>
        <w:t>: …</w:t>
      </w:r>
      <w:r w:rsidR="00113ED1" w:rsidRPr="00844405">
        <w:rPr>
          <w:rFonts w:ascii="Palatino Linotype" w:hAnsi="Palatino Linotype"/>
          <w:sz w:val="24"/>
          <w:highlight w:val="yellow"/>
          <w:lang w:val="es-ES_tradnl"/>
        </w:rPr>
        <w:t xml:space="preserve"> (</w:t>
      </w:r>
      <w:r w:rsidR="00844405" w:rsidRPr="00844405">
        <w:rPr>
          <w:rFonts w:ascii="Palatino Linotype" w:hAnsi="Palatino Linotype"/>
          <w:sz w:val="24"/>
          <w:highlight w:val="yellow"/>
          <w:lang w:val="es-ES_tradnl"/>
        </w:rPr>
        <w:t>…</w:t>
      </w:r>
      <w:r w:rsidRPr="00844405">
        <w:rPr>
          <w:rFonts w:ascii="Palatino Linotype" w:hAnsi="Palatino Linotype"/>
          <w:sz w:val="24"/>
          <w:highlight w:val="yellow"/>
          <w:lang w:val="es-ES_tradnl"/>
        </w:rPr>
        <w:t>).</w:t>
      </w:r>
    </w:p>
    <w:p w14:paraId="612CD6C3" w14:textId="77777777" w:rsidR="006E5593" w:rsidRPr="00C33D0B" w:rsidRDefault="006E5593" w:rsidP="00840921">
      <w:pPr>
        <w:pStyle w:val="Prrafodelista"/>
        <w:spacing w:line="276" w:lineRule="auto"/>
        <w:ind w:left="0"/>
        <w:rPr>
          <w:rFonts w:ascii="Palatino Linotype" w:hAnsi="Palatino Linotype"/>
          <w:sz w:val="24"/>
          <w:lang w:val="es-ES_tradnl"/>
        </w:rPr>
      </w:pPr>
    </w:p>
    <w:tbl>
      <w:tblPr>
        <w:tblW w:w="9767" w:type="dxa"/>
        <w:tblInd w:w="33" w:type="dxa"/>
        <w:tblLayout w:type="fixed"/>
        <w:tblLook w:val="0000" w:firstRow="0" w:lastRow="0" w:firstColumn="0" w:lastColumn="0" w:noHBand="0" w:noVBand="0"/>
      </w:tblPr>
      <w:tblGrid>
        <w:gridCol w:w="537"/>
        <w:gridCol w:w="1845"/>
        <w:gridCol w:w="1668"/>
        <w:gridCol w:w="1477"/>
        <w:gridCol w:w="1824"/>
        <w:gridCol w:w="1208"/>
        <w:gridCol w:w="1208"/>
      </w:tblGrid>
      <w:tr w:rsidR="00E412F7" w:rsidRPr="008A4EEA" w14:paraId="092EB430" w14:textId="77777777" w:rsidTr="00636F78">
        <w:trPr>
          <w:trHeight w:val="177"/>
        </w:trPr>
        <w:tc>
          <w:tcPr>
            <w:tcW w:w="53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F93B79F" w14:textId="77777777" w:rsidR="00E412F7" w:rsidRPr="008A4EEA" w:rsidRDefault="00E412F7" w:rsidP="00636F78">
            <w:pPr>
              <w:pStyle w:val="Prrafodelista"/>
              <w:spacing w:line="276" w:lineRule="auto"/>
              <w:ind w:left="0"/>
              <w:jc w:val="center"/>
              <w:rPr>
                <w:rFonts w:ascii="Palatino Linotype" w:hAnsi="Palatino Linotype"/>
                <w:sz w:val="24"/>
                <w:szCs w:val="24"/>
                <w:lang w:val="es-ES_tradnl"/>
              </w:rPr>
            </w:pPr>
            <w:r w:rsidRPr="008A4EEA">
              <w:rPr>
                <w:rFonts w:ascii="Palatino Linotype" w:hAnsi="Palatino Linotype"/>
                <w:b/>
                <w:sz w:val="24"/>
                <w:szCs w:val="24"/>
                <w:lang w:val="es-ES_tradnl"/>
              </w:rPr>
              <w:t>No.</w:t>
            </w:r>
          </w:p>
        </w:tc>
        <w:tc>
          <w:tcPr>
            <w:tcW w:w="18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0F843A7" w14:textId="77777777" w:rsidR="00E412F7" w:rsidRDefault="00E412F7" w:rsidP="00636F78">
            <w:pPr>
              <w:pStyle w:val="Prrafodelista"/>
              <w:spacing w:line="276" w:lineRule="auto"/>
              <w:ind w:left="0"/>
              <w:jc w:val="center"/>
              <w:rPr>
                <w:rFonts w:ascii="Palatino Linotype" w:hAnsi="Palatino Linotype"/>
                <w:b/>
                <w:sz w:val="20"/>
                <w:szCs w:val="24"/>
                <w:lang w:val="es-ES_tradnl"/>
              </w:rPr>
            </w:pPr>
          </w:p>
          <w:p w14:paraId="1F481EEF" w14:textId="77777777" w:rsidR="00E412F7" w:rsidRPr="00295EC0" w:rsidRDefault="00E412F7" w:rsidP="00636F78">
            <w:pPr>
              <w:pStyle w:val="Prrafodelista"/>
              <w:spacing w:line="276" w:lineRule="auto"/>
              <w:ind w:left="0"/>
              <w:jc w:val="center"/>
              <w:rPr>
                <w:rFonts w:ascii="Palatino Linotype" w:hAnsi="Palatino Linotype"/>
                <w:sz w:val="20"/>
                <w:szCs w:val="24"/>
                <w:lang w:val="es-ES_tradnl"/>
              </w:rPr>
            </w:pPr>
            <w:r>
              <w:rPr>
                <w:rFonts w:ascii="Palatino Linotype" w:hAnsi="Palatino Linotype"/>
                <w:b/>
                <w:sz w:val="20"/>
                <w:szCs w:val="24"/>
                <w:lang w:val="es-ES_tradnl"/>
              </w:rPr>
              <w:t>CONCEJAL</w:t>
            </w:r>
          </w:p>
          <w:p w14:paraId="2CD77252" w14:textId="77777777" w:rsidR="00E412F7" w:rsidRPr="00295EC0" w:rsidRDefault="00E412F7" w:rsidP="00636F78">
            <w:pPr>
              <w:pStyle w:val="Prrafodelista"/>
              <w:spacing w:line="276" w:lineRule="auto"/>
              <w:jc w:val="center"/>
              <w:rPr>
                <w:rFonts w:ascii="Palatino Linotype" w:hAnsi="Palatino Linotype"/>
                <w:sz w:val="20"/>
                <w:szCs w:val="24"/>
                <w:lang w:val="es-ES_tradnl"/>
              </w:rPr>
            </w:pPr>
          </w:p>
        </w:tc>
        <w:tc>
          <w:tcPr>
            <w:tcW w:w="16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0496FCE" w14:textId="77777777" w:rsidR="00E412F7" w:rsidRPr="00295EC0" w:rsidRDefault="00E412F7" w:rsidP="00636F78">
            <w:pPr>
              <w:pStyle w:val="Prrafodelista"/>
              <w:spacing w:line="276" w:lineRule="auto"/>
              <w:ind w:left="0"/>
              <w:jc w:val="center"/>
              <w:rPr>
                <w:rFonts w:ascii="Palatino Linotype" w:hAnsi="Palatino Linotype"/>
                <w:sz w:val="20"/>
                <w:szCs w:val="24"/>
                <w:lang w:val="es-ES_tradnl"/>
              </w:rPr>
            </w:pPr>
            <w:r w:rsidRPr="00295EC0">
              <w:rPr>
                <w:rFonts w:ascii="Palatino Linotype" w:hAnsi="Palatino Linotype"/>
                <w:b/>
                <w:sz w:val="20"/>
                <w:szCs w:val="24"/>
                <w:lang w:val="es-ES_tradnl"/>
              </w:rPr>
              <w:t>AFIRMATIVOS</w:t>
            </w:r>
          </w:p>
        </w:tc>
        <w:tc>
          <w:tcPr>
            <w:tcW w:w="14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C531EA1" w14:textId="77777777" w:rsidR="00E412F7" w:rsidRPr="00295EC0" w:rsidRDefault="00E412F7" w:rsidP="00636F78">
            <w:pPr>
              <w:pStyle w:val="Prrafodelista"/>
              <w:spacing w:line="276" w:lineRule="auto"/>
              <w:ind w:left="0"/>
              <w:jc w:val="center"/>
              <w:rPr>
                <w:rFonts w:ascii="Palatino Linotype" w:hAnsi="Palatino Linotype"/>
                <w:sz w:val="20"/>
                <w:szCs w:val="24"/>
                <w:lang w:val="es-ES_tradnl"/>
              </w:rPr>
            </w:pPr>
            <w:r w:rsidRPr="00295EC0">
              <w:rPr>
                <w:rFonts w:ascii="Palatino Linotype" w:hAnsi="Palatino Linotype"/>
                <w:b/>
                <w:sz w:val="20"/>
                <w:szCs w:val="24"/>
                <w:lang w:val="es-ES_tradnl"/>
              </w:rPr>
              <w:t>NEGATIVOS</w:t>
            </w:r>
          </w:p>
        </w:tc>
        <w:tc>
          <w:tcPr>
            <w:tcW w:w="182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CAFCCD" w14:textId="77777777" w:rsidR="00E412F7" w:rsidRPr="00295EC0" w:rsidRDefault="00E412F7" w:rsidP="00636F78">
            <w:pPr>
              <w:pStyle w:val="Prrafodelista"/>
              <w:spacing w:line="276" w:lineRule="auto"/>
              <w:ind w:left="0"/>
              <w:jc w:val="center"/>
              <w:rPr>
                <w:rFonts w:ascii="Palatino Linotype" w:hAnsi="Palatino Linotype"/>
                <w:sz w:val="20"/>
                <w:szCs w:val="24"/>
                <w:lang w:val="es-ES_tradnl"/>
              </w:rPr>
            </w:pPr>
            <w:r w:rsidRPr="00295EC0">
              <w:rPr>
                <w:rFonts w:ascii="Palatino Linotype" w:hAnsi="Palatino Linotype"/>
                <w:b/>
                <w:sz w:val="20"/>
                <w:szCs w:val="24"/>
                <w:lang w:val="es-ES_tradnl"/>
              </w:rPr>
              <w:t>ABSTENCIONES</w:t>
            </w:r>
          </w:p>
        </w:tc>
        <w:tc>
          <w:tcPr>
            <w:tcW w:w="12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551171E" w14:textId="77777777" w:rsidR="00E412F7" w:rsidRPr="00295EC0" w:rsidRDefault="00E412F7" w:rsidP="00636F78">
            <w:pPr>
              <w:pStyle w:val="Prrafodelista"/>
              <w:spacing w:line="276" w:lineRule="auto"/>
              <w:ind w:left="0"/>
              <w:jc w:val="center"/>
              <w:rPr>
                <w:rFonts w:ascii="Palatino Linotype" w:hAnsi="Palatino Linotype"/>
                <w:sz w:val="20"/>
                <w:szCs w:val="24"/>
                <w:lang w:val="es-ES_tradnl"/>
              </w:rPr>
            </w:pPr>
            <w:r w:rsidRPr="00295EC0">
              <w:rPr>
                <w:rFonts w:ascii="Palatino Linotype" w:hAnsi="Palatino Linotype"/>
                <w:b/>
                <w:sz w:val="20"/>
                <w:szCs w:val="24"/>
                <w:lang w:val="es-ES_tradnl"/>
              </w:rPr>
              <w:t>BLANCOS</w:t>
            </w:r>
          </w:p>
        </w:tc>
        <w:tc>
          <w:tcPr>
            <w:tcW w:w="1208" w:type="dxa"/>
            <w:tcBorders>
              <w:top w:val="single" w:sz="4" w:space="0" w:color="000000"/>
              <w:left w:val="single" w:sz="4" w:space="0" w:color="000000"/>
              <w:bottom w:val="single" w:sz="4" w:space="0" w:color="000000"/>
              <w:right w:val="single" w:sz="4" w:space="0" w:color="000000"/>
            </w:tcBorders>
            <w:vAlign w:val="center"/>
          </w:tcPr>
          <w:p w14:paraId="22F0C127" w14:textId="77777777" w:rsidR="00E412F7" w:rsidRPr="00BB0066" w:rsidRDefault="00E412F7" w:rsidP="00636F78">
            <w:pPr>
              <w:pStyle w:val="Prrafodelista"/>
              <w:spacing w:line="276" w:lineRule="auto"/>
              <w:ind w:left="0"/>
              <w:jc w:val="center"/>
              <w:rPr>
                <w:rFonts w:ascii="Palatino Linotype" w:hAnsi="Palatino Linotype"/>
                <w:b/>
                <w:sz w:val="20"/>
                <w:lang w:val="es-ES_tradnl"/>
              </w:rPr>
            </w:pPr>
            <w:r w:rsidRPr="00BB0066">
              <w:rPr>
                <w:rFonts w:ascii="Palatino Linotype" w:hAnsi="Palatino Linotype"/>
                <w:b/>
                <w:sz w:val="20"/>
                <w:lang w:val="es-ES_tradnl"/>
              </w:rPr>
              <w:t>AUSENTE</w:t>
            </w:r>
          </w:p>
        </w:tc>
      </w:tr>
      <w:tr w:rsidR="00E412F7" w:rsidRPr="008A4EEA" w14:paraId="56ED490F" w14:textId="77777777" w:rsidTr="00636F78">
        <w:trPr>
          <w:trHeight w:val="230"/>
        </w:trPr>
        <w:tc>
          <w:tcPr>
            <w:tcW w:w="53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FC33FB2" w14:textId="77777777" w:rsidR="00E412F7" w:rsidRPr="008A4EEA" w:rsidRDefault="00E412F7" w:rsidP="00636F78">
            <w:pPr>
              <w:pStyle w:val="Prrafodelista"/>
              <w:spacing w:line="276" w:lineRule="auto"/>
              <w:ind w:left="0"/>
              <w:jc w:val="center"/>
              <w:rPr>
                <w:rFonts w:ascii="Palatino Linotype" w:hAnsi="Palatino Linotype"/>
                <w:sz w:val="24"/>
                <w:szCs w:val="24"/>
                <w:lang w:val="es-ES_tradnl"/>
              </w:rPr>
            </w:pPr>
            <w:r w:rsidRPr="008A4EEA">
              <w:rPr>
                <w:rFonts w:ascii="Palatino Linotype" w:hAnsi="Palatino Linotype"/>
                <w:b/>
                <w:sz w:val="24"/>
                <w:szCs w:val="24"/>
                <w:lang w:val="es-ES_tradnl"/>
              </w:rPr>
              <w:t>1</w:t>
            </w:r>
          </w:p>
        </w:tc>
        <w:tc>
          <w:tcPr>
            <w:tcW w:w="18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06F7A96" w14:textId="77777777" w:rsidR="00E412F7" w:rsidRPr="008A4EEA" w:rsidRDefault="00E412F7" w:rsidP="00636F78">
            <w:pPr>
              <w:pStyle w:val="Prrafodelista"/>
              <w:spacing w:line="276" w:lineRule="auto"/>
              <w:ind w:left="0"/>
              <w:rPr>
                <w:rFonts w:ascii="Palatino Linotype" w:hAnsi="Palatino Linotype"/>
                <w:bCs/>
                <w:sz w:val="24"/>
                <w:szCs w:val="24"/>
                <w:lang w:val="es-ES_tradnl"/>
              </w:rPr>
            </w:pPr>
            <w:r w:rsidRPr="008A4EEA">
              <w:rPr>
                <w:rFonts w:ascii="Palatino Linotype" w:hAnsi="Palatino Linotype"/>
                <w:bCs/>
                <w:sz w:val="24"/>
                <w:szCs w:val="24"/>
                <w:lang w:val="es-ES_tradnl"/>
              </w:rPr>
              <w:t>Ángel Vega</w:t>
            </w:r>
          </w:p>
        </w:tc>
        <w:tc>
          <w:tcPr>
            <w:tcW w:w="16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FBEAE0D" w14:textId="1DD5FF4D" w:rsidR="00E412F7" w:rsidRPr="00D74EA1" w:rsidRDefault="00844405" w:rsidP="00636F78">
            <w:pPr>
              <w:pStyle w:val="Prrafodelista"/>
              <w:spacing w:line="276" w:lineRule="auto"/>
              <w:rPr>
                <w:rFonts w:ascii="Palatino Linotype" w:hAnsi="Palatino Linotype"/>
                <w:sz w:val="24"/>
                <w:szCs w:val="24"/>
                <w:lang w:val="es-ES_tradnl"/>
              </w:rPr>
            </w:pPr>
            <w:r>
              <w:rPr>
                <w:rFonts w:ascii="Palatino Linotype" w:hAnsi="Palatino Linotype"/>
                <w:sz w:val="24"/>
                <w:szCs w:val="24"/>
                <w:lang w:val="es-ES_tradnl"/>
              </w:rPr>
              <w:t>---</w:t>
            </w:r>
          </w:p>
        </w:tc>
        <w:tc>
          <w:tcPr>
            <w:tcW w:w="14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127EF3B" w14:textId="77777777" w:rsidR="00E412F7" w:rsidRPr="008A4EEA" w:rsidRDefault="00E412F7" w:rsidP="00636F78">
            <w:pPr>
              <w:pStyle w:val="Prrafodelista"/>
              <w:spacing w:line="276" w:lineRule="auto"/>
              <w:rPr>
                <w:rFonts w:ascii="Palatino Linotype" w:hAnsi="Palatino Linotype"/>
                <w:sz w:val="24"/>
                <w:szCs w:val="24"/>
                <w:lang w:val="es-ES_tradnl"/>
              </w:rPr>
            </w:pPr>
            <w:r w:rsidRPr="008A4EEA">
              <w:rPr>
                <w:rFonts w:ascii="Palatino Linotype" w:hAnsi="Palatino Linotype"/>
                <w:b/>
                <w:sz w:val="24"/>
                <w:szCs w:val="24"/>
                <w:lang w:val="es-ES_tradnl"/>
              </w:rPr>
              <w:t>----</w:t>
            </w:r>
          </w:p>
        </w:tc>
        <w:tc>
          <w:tcPr>
            <w:tcW w:w="182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411815A" w14:textId="77777777" w:rsidR="00E412F7" w:rsidRPr="008A4EEA" w:rsidRDefault="00E412F7" w:rsidP="00636F78">
            <w:pPr>
              <w:pStyle w:val="Prrafodelista"/>
              <w:spacing w:line="276" w:lineRule="auto"/>
              <w:rPr>
                <w:rFonts w:ascii="Palatino Linotype" w:hAnsi="Palatino Linotype"/>
                <w:sz w:val="24"/>
                <w:szCs w:val="24"/>
                <w:lang w:val="es-ES_tradnl"/>
              </w:rPr>
            </w:pPr>
            <w:r w:rsidRPr="008A4EEA">
              <w:rPr>
                <w:rFonts w:ascii="Palatino Linotype" w:hAnsi="Palatino Linotype"/>
                <w:b/>
                <w:sz w:val="24"/>
                <w:szCs w:val="24"/>
                <w:lang w:val="es-ES_tradnl"/>
              </w:rPr>
              <w:t>----</w:t>
            </w:r>
          </w:p>
        </w:tc>
        <w:tc>
          <w:tcPr>
            <w:tcW w:w="12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E9C2826" w14:textId="77777777" w:rsidR="00E412F7" w:rsidRPr="008A4EEA" w:rsidRDefault="00E412F7" w:rsidP="00636F78">
            <w:pPr>
              <w:pStyle w:val="Prrafodelista"/>
              <w:spacing w:line="276" w:lineRule="auto"/>
              <w:ind w:left="0"/>
              <w:jc w:val="center"/>
              <w:rPr>
                <w:rFonts w:ascii="Palatino Linotype" w:hAnsi="Palatino Linotype"/>
                <w:sz w:val="24"/>
                <w:szCs w:val="24"/>
                <w:lang w:val="es-ES_tradnl"/>
              </w:rPr>
            </w:pPr>
            <w:r w:rsidRPr="008A4EEA">
              <w:rPr>
                <w:rFonts w:ascii="Palatino Linotype" w:hAnsi="Palatino Linotype"/>
                <w:b/>
                <w:sz w:val="24"/>
                <w:szCs w:val="24"/>
                <w:lang w:val="es-ES_tradnl"/>
              </w:rPr>
              <w:t>----</w:t>
            </w:r>
          </w:p>
        </w:tc>
        <w:tc>
          <w:tcPr>
            <w:tcW w:w="1208" w:type="dxa"/>
            <w:tcBorders>
              <w:top w:val="single" w:sz="4" w:space="0" w:color="000000"/>
              <w:left w:val="single" w:sz="4" w:space="0" w:color="000000"/>
              <w:bottom w:val="single" w:sz="4" w:space="0" w:color="000000"/>
              <w:right w:val="single" w:sz="4" w:space="0" w:color="000000"/>
            </w:tcBorders>
            <w:vAlign w:val="center"/>
          </w:tcPr>
          <w:p w14:paraId="67BCF419" w14:textId="77777777" w:rsidR="00E412F7" w:rsidRPr="00BB0066" w:rsidRDefault="00E412F7" w:rsidP="00636F78">
            <w:pPr>
              <w:pStyle w:val="Prrafodelista"/>
              <w:spacing w:line="276" w:lineRule="auto"/>
              <w:ind w:left="0"/>
              <w:jc w:val="center"/>
              <w:rPr>
                <w:rFonts w:ascii="Palatino Linotype" w:hAnsi="Palatino Linotype"/>
                <w:b/>
                <w:sz w:val="20"/>
                <w:lang w:val="es-ES_tradnl"/>
              </w:rPr>
            </w:pPr>
            <w:r w:rsidRPr="00BB0066">
              <w:rPr>
                <w:rFonts w:ascii="Palatino Linotype" w:hAnsi="Palatino Linotype"/>
                <w:b/>
                <w:sz w:val="20"/>
                <w:lang w:val="es-ES_tradnl"/>
              </w:rPr>
              <w:t>----</w:t>
            </w:r>
          </w:p>
        </w:tc>
      </w:tr>
      <w:tr w:rsidR="00E412F7" w:rsidRPr="008A4EEA" w14:paraId="717AA017" w14:textId="77777777" w:rsidTr="00636F78">
        <w:trPr>
          <w:trHeight w:val="537"/>
        </w:trPr>
        <w:tc>
          <w:tcPr>
            <w:tcW w:w="53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818A674" w14:textId="77777777" w:rsidR="00E412F7" w:rsidRPr="008A4EEA" w:rsidRDefault="00E412F7" w:rsidP="00636F78">
            <w:pPr>
              <w:pStyle w:val="Prrafodelista"/>
              <w:spacing w:line="276" w:lineRule="auto"/>
              <w:ind w:left="0"/>
              <w:jc w:val="center"/>
              <w:rPr>
                <w:rFonts w:ascii="Palatino Linotype" w:hAnsi="Palatino Linotype"/>
                <w:sz w:val="24"/>
                <w:szCs w:val="24"/>
                <w:lang w:val="es-ES_tradnl"/>
              </w:rPr>
            </w:pPr>
            <w:r w:rsidRPr="008A4EEA">
              <w:rPr>
                <w:rFonts w:ascii="Palatino Linotype" w:hAnsi="Palatino Linotype"/>
                <w:b/>
                <w:sz w:val="24"/>
                <w:szCs w:val="24"/>
                <w:lang w:val="es-ES_tradnl"/>
              </w:rPr>
              <w:t>2</w:t>
            </w:r>
          </w:p>
        </w:tc>
        <w:tc>
          <w:tcPr>
            <w:tcW w:w="18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4B6A076" w14:textId="080CA8DA" w:rsidR="00E412F7" w:rsidRPr="008A4EEA" w:rsidRDefault="004C00D2" w:rsidP="00636F78">
            <w:pPr>
              <w:pStyle w:val="Prrafodelista"/>
              <w:spacing w:line="276" w:lineRule="auto"/>
              <w:ind w:left="0"/>
              <w:rPr>
                <w:rFonts w:ascii="Palatino Linotype" w:hAnsi="Palatino Linotype"/>
                <w:bCs/>
                <w:sz w:val="24"/>
                <w:szCs w:val="24"/>
                <w:lang w:val="es-ES_tradnl"/>
              </w:rPr>
            </w:pPr>
            <w:r w:rsidRPr="008A4EEA">
              <w:rPr>
                <w:rFonts w:ascii="Palatino Linotype" w:hAnsi="Palatino Linotype"/>
                <w:bCs/>
                <w:sz w:val="24"/>
                <w:szCs w:val="24"/>
                <w:lang w:val="es-ES_tradnl"/>
              </w:rPr>
              <w:t xml:space="preserve"> Héctor Cueva</w:t>
            </w:r>
          </w:p>
        </w:tc>
        <w:tc>
          <w:tcPr>
            <w:tcW w:w="16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D368D0F" w14:textId="75AD6711" w:rsidR="00E412F7" w:rsidRPr="00D74EA1" w:rsidRDefault="00844405" w:rsidP="00636F78">
            <w:pPr>
              <w:pStyle w:val="Prrafodelista"/>
              <w:spacing w:line="276" w:lineRule="auto"/>
              <w:rPr>
                <w:rFonts w:ascii="Palatino Linotype" w:hAnsi="Palatino Linotype"/>
                <w:sz w:val="24"/>
                <w:szCs w:val="24"/>
                <w:lang w:val="es-ES_tradnl"/>
              </w:rPr>
            </w:pPr>
            <w:r>
              <w:rPr>
                <w:rFonts w:ascii="Palatino Linotype" w:hAnsi="Palatino Linotype"/>
                <w:sz w:val="24"/>
                <w:szCs w:val="24"/>
                <w:lang w:val="es-ES_tradnl"/>
              </w:rPr>
              <w:t>---</w:t>
            </w:r>
          </w:p>
        </w:tc>
        <w:tc>
          <w:tcPr>
            <w:tcW w:w="14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0CE4925" w14:textId="77777777" w:rsidR="00E412F7" w:rsidRPr="008A4EEA" w:rsidRDefault="00E412F7" w:rsidP="00636F78">
            <w:pPr>
              <w:pStyle w:val="Prrafodelista"/>
              <w:spacing w:line="276" w:lineRule="auto"/>
              <w:rPr>
                <w:rFonts w:ascii="Palatino Linotype" w:hAnsi="Palatino Linotype"/>
                <w:sz w:val="24"/>
                <w:szCs w:val="24"/>
                <w:lang w:val="es-ES_tradnl"/>
              </w:rPr>
            </w:pPr>
            <w:r w:rsidRPr="008A4EEA">
              <w:rPr>
                <w:rFonts w:ascii="Palatino Linotype" w:hAnsi="Palatino Linotype"/>
                <w:b/>
                <w:sz w:val="24"/>
                <w:szCs w:val="24"/>
                <w:lang w:val="es-ES_tradnl"/>
              </w:rPr>
              <w:t>----</w:t>
            </w:r>
          </w:p>
        </w:tc>
        <w:tc>
          <w:tcPr>
            <w:tcW w:w="182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4D90255" w14:textId="77777777" w:rsidR="00E412F7" w:rsidRPr="008A4EEA" w:rsidRDefault="00E412F7" w:rsidP="00636F78">
            <w:pPr>
              <w:pStyle w:val="Prrafodelista"/>
              <w:spacing w:line="276" w:lineRule="auto"/>
              <w:rPr>
                <w:rFonts w:ascii="Palatino Linotype" w:hAnsi="Palatino Linotype"/>
                <w:sz w:val="24"/>
                <w:szCs w:val="24"/>
                <w:lang w:val="es-ES_tradnl"/>
              </w:rPr>
            </w:pPr>
            <w:r w:rsidRPr="008A4EEA">
              <w:rPr>
                <w:rFonts w:ascii="Palatino Linotype" w:hAnsi="Palatino Linotype"/>
                <w:b/>
                <w:sz w:val="24"/>
                <w:szCs w:val="24"/>
                <w:lang w:val="es-ES_tradnl"/>
              </w:rPr>
              <w:t>----</w:t>
            </w:r>
          </w:p>
        </w:tc>
        <w:tc>
          <w:tcPr>
            <w:tcW w:w="12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43B5452" w14:textId="77777777" w:rsidR="00E412F7" w:rsidRPr="008A4EEA" w:rsidRDefault="00E412F7" w:rsidP="00636F78">
            <w:pPr>
              <w:pStyle w:val="Prrafodelista"/>
              <w:spacing w:line="276" w:lineRule="auto"/>
              <w:ind w:left="0"/>
              <w:jc w:val="center"/>
              <w:rPr>
                <w:rFonts w:ascii="Palatino Linotype" w:hAnsi="Palatino Linotype"/>
                <w:sz w:val="24"/>
                <w:szCs w:val="24"/>
                <w:lang w:val="es-ES_tradnl"/>
              </w:rPr>
            </w:pPr>
            <w:r w:rsidRPr="008A4EEA">
              <w:rPr>
                <w:rFonts w:ascii="Palatino Linotype" w:hAnsi="Palatino Linotype"/>
                <w:b/>
                <w:sz w:val="24"/>
                <w:szCs w:val="24"/>
                <w:lang w:val="es-ES_tradnl"/>
              </w:rPr>
              <w:t>----</w:t>
            </w:r>
          </w:p>
        </w:tc>
        <w:tc>
          <w:tcPr>
            <w:tcW w:w="1208" w:type="dxa"/>
            <w:tcBorders>
              <w:top w:val="single" w:sz="4" w:space="0" w:color="000000"/>
              <w:left w:val="single" w:sz="4" w:space="0" w:color="000000"/>
              <w:bottom w:val="single" w:sz="4" w:space="0" w:color="000000"/>
              <w:right w:val="single" w:sz="4" w:space="0" w:color="000000"/>
            </w:tcBorders>
            <w:vAlign w:val="center"/>
          </w:tcPr>
          <w:p w14:paraId="731E6E4E" w14:textId="4A9EC9AC" w:rsidR="00E412F7" w:rsidRPr="00BB0066" w:rsidRDefault="00E412F7" w:rsidP="00636F78">
            <w:pPr>
              <w:pStyle w:val="Prrafodelista"/>
              <w:spacing w:line="276" w:lineRule="auto"/>
              <w:ind w:left="0"/>
              <w:jc w:val="center"/>
              <w:rPr>
                <w:rFonts w:ascii="Palatino Linotype" w:hAnsi="Palatino Linotype"/>
                <w:b/>
                <w:sz w:val="20"/>
                <w:lang w:val="es-ES_tradnl"/>
              </w:rPr>
            </w:pPr>
            <w:r>
              <w:rPr>
                <w:rFonts w:ascii="Palatino Linotype" w:hAnsi="Palatino Linotype"/>
                <w:b/>
                <w:sz w:val="24"/>
                <w:szCs w:val="24"/>
                <w:lang w:val="es-ES_tradnl"/>
              </w:rPr>
              <w:t>----</w:t>
            </w:r>
          </w:p>
        </w:tc>
      </w:tr>
      <w:tr w:rsidR="00E412F7" w:rsidRPr="008A4EEA" w14:paraId="7EED3B9E" w14:textId="77777777" w:rsidTr="00636F78">
        <w:trPr>
          <w:trHeight w:val="317"/>
        </w:trPr>
        <w:tc>
          <w:tcPr>
            <w:tcW w:w="53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85C9901" w14:textId="387727C8" w:rsidR="00E412F7" w:rsidRPr="008A4EEA" w:rsidRDefault="00E412F7" w:rsidP="00636F78">
            <w:pPr>
              <w:pStyle w:val="Prrafodelista"/>
              <w:spacing w:line="276" w:lineRule="auto"/>
              <w:ind w:left="0"/>
              <w:jc w:val="center"/>
              <w:rPr>
                <w:rFonts w:ascii="Palatino Linotype" w:hAnsi="Palatino Linotype"/>
                <w:sz w:val="24"/>
                <w:szCs w:val="24"/>
                <w:lang w:val="es-ES_tradnl"/>
              </w:rPr>
            </w:pPr>
            <w:r w:rsidRPr="008A4EEA">
              <w:rPr>
                <w:rFonts w:ascii="Palatino Linotype" w:hAnsi="Palatino Linotype"/>
                <w:b/>
                <w:sz w:val="24"/>
                <w:szCs w:val="24"/>
                <w:lang w:val="es-ES_tradnl"/>
              </w:rPr>
              <w:t>3</w:t>
            </w:r>
          </w:p>
        </w:tc>
        <w:tc>
          <w:tcPr>
            <w:tcW w:w="18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3667E92" w14:textId="68B65BA8" w:rsidR="00E412F7" w:rsidRPr="008A4EEA" w:rsidRDefault="004C00D2" w:rsidP="004C00D2">
            <w:pPr>
              <w:pStyle w:val="Prrafodelista"/>
              <w:spacing w:line="276" w:lineRule="auto"/>
              <w:ind w:left="0"/>
              <w:rPr>
                <w:rFonts w:ascii="Palatino Linotype" w:hAnsi="Palatino Linotype"/>
                <w:bCs/>
                <w:sz w:val="24"/>
                <w:szCs w:val="24"/>
                <w:lang w:val="es-ES_tradnl"/>
              </w:rPr>
            </w:pPr>
            <w:r w:rsidRPr="008A4EEA">
              <w:rPr>
                <w:rFonts w:ascii="Palatino Linotype" w:hAnsi="Palatino Linotype"/>
                <w:bCs/>
                <w:sz w:val="24"/>
                <w:szCs w:val="24"/>
                <w:lang w:val="es-ES_tradnl"/>
              </w:rPr>
              <w:t xml:space="preserve">Darío </w:t>
            </w:r>
            <w:proofErr w:type="spellStart"/>
            <w:r w:rsidRPr="008A4EEA">
              <w:rPr>
                <w:rFonts w:ascii="Palatino Linotype" w:hAnsi="Palatino Linotype"/>
                <w:bCs/>
                <w:sz w:val="24"/>
                <w:szCs w:val="24"/>
                <w:lang w:val="es-ES_tradnl"/>
              </w:rPr>
              <w:t>Cahueñas</w:t>
            </w:r>
            <w:proofErr w:type="spellEnd"/>
            <w:r w:rsidRPr="008A4EEA">
              <w:rPr>
                <w:rFonts w:ascii="Palatino Linotype" w:hAnsi="Palatino Linotype"/>
                <w:bCs/>
                <w:sz w:val="24"/>
                <w:szCs w:val="24"/>
                <w:lang w:val="es-ES_tradnl"/>
              </w:rPr>
              <w:t xml:space="preserve"> </w:t>
            </w:r>
          </w:p>
        </w:tc>
        <w:tc>
          <w:tcPr>
            <w:tcW w:w="16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E12A49E" w14:textId="2CE58F28" w:rsidR="00E412F7" w:rsidRPr="00D74EA1" w:rsidRDefault="004C00D2" w:rsidP="00636F78">
            <w:pPr>
              <w:pStyle w:val="Prrafodelista"/>
              <w:spacing w:line="276" w:lineRule="auto"/>
              <w:rPr>
                <w:rFonts w:ascii="Palatino Linotype" w:hAnsi="Palatino Linotype"/>
                <w:sz w:val="24"/>
                <w:szCs w:val="24"/>
                <w:lang w:val="es-ES_tradnl"/>
              </w:rPr>
            </w:pPr>
            <w:r>
              <w:rPr>
                <w:rFonts w:ascii="Palatino Linotype" w:hAnsi="Palatino Linotype"/>
                <w:sz w:val="24"/>
                <w:szCs w:val="24"/>
                <w:lang w:val="es-ES_tradnl"/>
              </w:rPr>
              <w:t>---</w:t>
            </w:r>
          </w:p>
        </w:tc>
        <w:tc>
          <w:tcPr>
            <w:tcW w:w="14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C422BB8" w14:textId="77777777" w:rsidR="00E412F7" w:rsidRPr="008A4EEA" w:rsidRDefault="00E412F7" w:rsidP="00636F78">
            <w:pPr>
              <w:pStyle w:val="Prrafodelista"/>
              <w:spacing w:line="276" w:lineRule="auto"/>
              <w:rPr>
                <w:rFonts w:ascii="Palatino Linotype" w:hAnsi="Palatino Linotype"/>
                <w:sz w:val="24"/>
                <w:szCs w:val="24"/>
                <w:lang w:val="es-ES_tradnl"/>
              </w:rPr>
            </w:pPr>
            <w:r w:rsidRPr="008A4EEA">
              <w:rPr>
                <w:rFonts w:ascii="Palatino Linotype" w:hAnsi="Palatino Linotype"/>
                <w:b/>
                <w:sz w:val="24"/>
                <w:szCs w:val="24"/>
                <w:lang w:val="es-ES_tradnl"/>
              </w:rPr>
              <w:t>----</w:t>
            </w:r>
          </w:p>
        </w:tc>
        <w:tc>
          <w:tcPr>
            <w:tcW w:w="182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1942874" w14:textId="77777777" w:rsidR="00E412F7" w:rsidRPr="008A4EEA" w:rsidRDefault="00E412F7" w:rsidP="00636F78">
            <w:pPr>
              <w:pStyle w:val="Prrafodelista"/>
              <w:spacing w:line="276" w:lineRule="auto"/>
              <w:rPr>
                <w:rFonts w:ascii="Palatino Linotype" w:hAnsi="Palatino Linotype"/>
                <w:sz w:val="24"/>
                <w:szCs w:val="24"/>
                <w:lang w:val="es-ES_tradnl"/>
              </w:rPr>
            </w:pPr>
            <w:r w:rsidRPr="008A4EEA">
              <w:rPr>
                <w:rFonts w:ascii="Palatino Linotype" w:hAnsi="Palatino Linotype"/>
                <w:b/>
                <w:sz w:val="24"/>
                <w:szCs w:val="24"/>
                <w:lang w:val="es-ES_tradnl"/>
              </w:rPr>
              <w:t>----</w:t>
            </w:r>
          </w:p>
        </w:tc>
        <w:tc>
          <w:tcPr>
            <w:tcW w:w="12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BE0D895" w14:textId="77777777" w:rsidR="00E412F7" w:rsidRPr="008A4EEA" w:rsidRDefault="00E412F7" w:rsidP="00636F78">
            <w:pPr>
              <w:pStyle w:val="Prrafodelista"/>
              <w:spacing w:line="276" w:lineRule="auto"/>
              <w:ind w:left="0"/>
              <w:jc w:val="center"/>
              <w:rPr>
                <w:rFonts w:ascii="Palatino Linotype" w:hAnsi="Palatino Linotype"/>
                <w:sz w:val="24"/>
                <w:szCs w:val="24"/>
                <w:lang w:val="es-ES_tradnl"/>
              </w:rPr>
            </w:pPr>
            <w:r w:rsidRPr="008A4EEA">
              <w:rPr>
                <w:rFonts w:ascii="Palatino Linotype" w:hAnsi="Palatino Linotype"/>
                <w:b/>
                <w:sz w:val="24"/>
                <w:szCs w:val="24"/>
                <w:lang w:val="es-ES_tradnl"/>
              </w:rPr>
              <w:t>----</w:t>
            </w:r>
          </w:p>
        </w:tc>
        <w:tc>
          <w:tcPr>
            <w:tcW w:w="1208" w:type="dxa"/>
            <w:tcBorders>
              <w:top w:val="single" w:sz="4" w:space="0" w:color="000000"/>
              <w:left w:val="single" w:sz="4" w:space="0" w:color="000000"/>
              <w:bottom w:val="single" w:sz="4" w:space="0" w:color="000000"/>
              <w:right w:val="single" w:sz="4" w:space="0" w:color="000000"/>
            </w:tcBorders>
            <w:vAlign w:val="center"/>
          </w:tcPr>
          <w:p w14:paraId="5BE1C270" w14:textId="5EE8B133" w:rsidR="00E412F7" w:rsidRPr="00BB0066" w:rsidRDefault="00844405" w:rsidP="00636F78">
            <w:pPr>
              <w:pStyle w:val="Prrafodelista"/>
              <w:spacing w:line="276" w:lineRule="auto"/>
              <w:ind w:left="0"/>
              <w:jc w:val="center"/>
              <w:rPr>
                <w:rFonts w:ascii="Palatino Linotype" w:hAnsi="Palatino Linotype"/>
                <w:b/>
                <w:sz w:val="20"/>
                <w:lang w:val="es-ES_tradnl"/>
              </w:rPr>
            </w:pPr>
            <w:r>
              <w:rPr>
                <w:rFonts w:ascii="Palatino Linotype" w:hAnsi="Palatino Linotype"/>
                <w:b/>
                <w:sz w:val="20"/>
                <w:lang w:val="es-ES_tradnl"/>
              </w:rPr>
              <w:t>--</w:t>
            </w:r>
          </w:p>
        </w:tc>
      </w:tr>
      <w:tr w:rsidR="00E412F7" w:rsidRPr="008A4EEA" w14:paraId="5743E63A" w14:textId="77777777" w:rsidTr="00636F78">
        <w:trPr>
          <w:trHeight w:val="527"/>
        </w:trPr>
        <w:tc>
          <w:tcPr>
            <w:tcW w:w="53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E15230B" w14:textId="77777777" w:rsidR="00E412F7" w:rsidRPr="008A4EEA" w:rsidRDefault="00E412F7" w:rsidP="00636F78">
            <w:pPr>
              <w:pStyle w:val="Prrafodelista"/>
              <w:spacing w:line="276" w:lineRule="auto"/>
              <w:rPr>
                <w:rFonts w:ascii="Palatino Linotype" w:hAnsi="Palatino Linotype"/>
                <w:sz w:val="24"/>
                <w:szCs w:val="24"/>
                <w:lang w:val="es-ES_tradnl"/>
              </w:rPr>
            </w:pPr>
          </w:p>
        </w:tc>
        <w:tc>
          <w:tcPr>
            <w:tcW w:w="18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BEE4692" w14:textId="77777777" w:rsidR="00E412F7" w:rsidRPr="008A4EEA" w:rsidRDefault="00E412F7" w:rsidP="00636F78">
            <w:pPr>
              <w:pStyle w:val="Prrafodelista"/>
              <w:spacing w:line="276" w:lineRule="auto"/>
              <w:rPr>
                <w:rFonts w:ascii="Palatino Linotype" w:hAnsi="Palatino Linotype"/>
                <w:sz w:val="24"/>
                <w:szCs w:val="24"/>
                <w:lang w:val="es-ES_tradnl"/>
              </w:rPr>
            </w:pPr>
            <w:r w:rsidRPr="008A4EEA">
              <w:rPr>
                <w:rFonts w:ascii="Palatino Linotype" w:hAnsi="Palatino Linotype"/>
                <w:b/>
                <w:sz w:val="24"/>
                <w:szCs w:val="24"/>
                <w:lang w:val="es-ES_tradnl"/>
              </w:rPr>
              <w:t>TOTAL</w:t>
            </w:r>
          </w:p>
        </w:tc>
        <w:tc>
          <w:tcPr>
            <w:tcW w:w="16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F162655" w14:textId="3C2F09A2" w:rsidR="00E412F7" w:rsidRPr="00844405" w:rsidRDefault="00844405" w:rsidP="00636F78">
            <w:pPr>
              <w:pStyle w:val="Prrafodelista"/>
              <w:spacing w:line="276" w:lineRule="auto"/>
              <w:jc w:val="both"/>
              <w:rPr>
                <w:rFonts w:ascii="Palatino Linotype" w:hAnsi="Palatino Linotype"/>
                <w:b/>
                <w:bCs/>
                <w:sz w:val="24"/>
                <w:szCs w:val="24"/>
                <w:highlight w:val="yellow"/>
                <w:lang w:val="es-ES_tradnl"/>
              </w:rPr>
            </w:pPr>
            <w:r w:rsidRPr="00844405">
              <w:rPr>
                <w:rFonts w:ascii="Palatino Linotype" w:hAnsi="Palatino Linotype"/>
                <w:b/>
                <w:bCs/>
                <w:sz w:val="24"/>
                <w:szCs w:val="24"/>
                <w:highlight w:val="yellow"/>
                <w:lang w:val="es-ES_tradnl"/>
              </w:rPr>
              <w:t>---</w:t>
            </w:r>
          </w:p>
        </w:tc>
        <w:tc>
          <w:tcPr>
            <w:tcW w:w="14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FC955CE" w14:textId="77777777" w:rsidR="00E412F7" w:rsidRPr="00844405" w:rsidRDefault="00E412F7" w:rsidP="00636F78">
            <w:pPr>
              <w:pStyle w:val="Prrafodelista"/>
              <w:spacing w:line="276" w:lineRule="auto"/>
              <w:jc w:val="both"/>
              <w:rPr>
                <w:rFonts w:ascii="Palatino Linotype" w:hAnsi="Palatino Linotype"/>
                <w:sz w:val="24"/>
                <w:szCs w:val="24"/>
                <w:highlight w:val="yellow"/>
                <w:lang w:val="es-ES_tradnl"/>
              </w:rPr>
            </w:pPr>
            <w:r w:rsidRPr="00844405">
              <w:rPr>
                <w:rFonts w:ascii="Palatino Linotype" w:hAnsi="Palatino Linotype"/>
                <w:b/>
                <w:sz w:val="24"/>
                <w:szCs w:val="24"/>
                <w:highlight w:val="yellow"/>
                <w:lang w:val="es-ES_tradnl"/>
              </w:rPr>
              <w:t>0</w:t>
            </w:r>
          </w:p>
        </w:tc>
        <w:tc>
          <w:tcPr>
            <w:tcW w:w="182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9EDB240" w14:textId="77777777" w:rsidR="00E412F7" w:rsidRPr="00844405" w:rsidRDefault="00E412F7" w:rsidP="00636F78">
            <w:pPr>
              <w:pStyle w:val="Prrafodelista"/>
              <w:spacing w:line="276" w:lineRule="auto"/>
              <w:jc w:val="both"/>
              <w:rPr>
                <w:rFonts w:ascii="Palatino Linotype" w:hAnsi="Palatino Linotype"/>
                <w:sz w:val="24"/>
                <w:szCs w:val="24"/>
                <w:highlight w:val="yellow"/>
                <w:lang w:val="es-ES_tradnl"/>
              </w:rPr>
            </w:pPr>
            <w:r w:rsidRPr="00844405">
              <w:rPr>
                <w:rFonts w:ascii="Palatino Linotype" w:hAnsi="Palatino Linotype"/>
                <w:b/>
                <w:sz w:val="24"/>
                <w:szCs w:val="24"/>
                <w:highlight w:val="yellow"/>
                <w:lang w:val="es-ES_tradnl"/>
              </w:rPr>
              <w:t>0</w:t>
            </w:r>
          </w:p>
        </w:tc>
        <w:tc>
          <w:tcPr>
            <w:tcW w:w="12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EDC291A" w14:textId="77777777" w:rsidR="00E412F7" w:rsidRPr="00844405" w:rsidRDefault="00E412F7" w:rsidP="00636F78">
            <w:pPr>
              <w:pStyle w:val="Prrafodelista"/>
              <w:spacing w:line="276" w:lineRule="auto"/>
              <w:jc w:val="both"/>
              <w:rPr>
                <w:rFonts w:ascii="Palatino Linotype" w:hAnsi="Palatino Linotype"/>
                <w:sz w:val="24"/>
                <w:szCs w:val="24"/>
                <w:highlight w:val="yellow"/>
                <w:lang w:val="es-ES_tradnl"/>
              </w:rPr>
            </w:pPr>
            <w:r w:rsidRPr="00844405">
              <w:rPr>
                <w:rFonts w:ascii="Palatino Linotype" w:hAnsi="Palatino Linotype"/>
                <w:b/>
                <w:sz w:val="24"/>
                <w:szCs w:val="24"/>
                <w:highlight w:val="yellow"/>
                <w:lang w:val="es-ES_tradnl"/>
              </w:rPr>
              <w:t>0</w:t>
            </w:r>
          </w:p>
        </w:tc>
        <w:tc>
          <w:tcPr>
            <w:tcW w:w="1208" w:type="dxa"/>
            <w:tcBorders>
              <w:top w:val="single" w:sz="4" w:space="0" w:color="000000"/>
              <w:left w:val="single" w:sz="4" w:space="0" w:color="000000"/>
              <w:bottom w:val="single" w:sz="4" w:space="0" w:color="000000"/>
              <w:right w:val="single" w:sz="4" w:space="0" w:color="000000"/>
            </w:tcBorders>
            <w:vAlign w:val="center"/>
          </w:tcPr>
          <w:p w14:paraId="4F219AFE" w14:textId="2FDAEF9B" w:rsidR="00E412F7" w:rsidRPr="00844405" w:rsidRDefault="00844405" w:rsidP="00636F78">
            <w:pPr>
              <w:spacing w:line="276" w:lineRule="auto"/>
              <w:jc w:val="center"/>
              <w:rPr>
                <w:rFonts w:ascii="Palatino Linotype" w:hAnsi="Palatino Linotype"/>
                <w:b/>
                <w:sz w:val="20"/>
                <w:highlight w:val="yellow"/>
                <w:lang w:val="es-ES_tradnl"/>
              </w:rPr>
            </w:pPr>
            <w:r w:rsidRPr="00844405">
              <w:rPr>
                <w:rFonts w:ascii="Palatino Linotype" w:hAnsi="Palatino Linotype"/>
                <w:b/>
                <w:sz w:val="24"/>
                <w:szCs w:val="24"/>
                <w:highlight w:val="yellow"/>
                <w:lang w:val="es-ES_tradnl"/>
              </w:rPr>
              <w:t>---</w:t>
            </w:r>
          </w:p>
        </w:tc>
      </w:tr>
    </w:tbl>
    <w:p w14:paraId="5022C7A9" w14:textId="77777777" w:rsidR="00BD7509" w:rsidRDefault="00BD7509" w:rsidP="00840921">
      <w:pPr>
        <w:spacing w:line="276" w:lineRule="auto"/>
        <w:jc w:val="both"/>
        <w:rPr>
          <w:rFonts w:ascii="Palatino Linotype" w:hAnsi="Palatino Linotype"/>
          <w:sz w:val="24"/>
          <w:lang w:val="es-ES"/>
        </w:rPr>
      </w:pPr>
    </w:p>
    <w:p w14:paraId="5D8B00C7" w14:textId="7FE4770F" w:rsidR="006E5593" w:rsidRPr="00C33D0B" w:rsidRDefault="006E5593" w:rsidP="00840921">
      <w:pPr>
        <w:spacing w:line="276" w:lineRule="auto"/>
        <w:jc w:val="both"/>
        <w:rPr>
          <w:rFonts w:ascii="Palatino Linotype" w:hAnsi="Palatino Linotype"/>
          <w:sz w:val="24"/>
          <w:lang w:val="es-ES"/>
        </w:rPr>
      </w:pPr>
      <w:r w:rsidRPr="00C33D0B">
        <w:rPr>
          <w:rFonts w:ascii="Palatino Linotype" w:hAnsi="Palatino Linotype"/>
          <w:sz w:val="24"/>
          <w:lang w:val="es-ES"/>
        </w:rPr>
        <w:t xml:space="preserve">Quito D.M., </w:t>
      </w:r>
      <w:r w:rsidR="008E294C">
        <w:rPr>
          <w:rFonts w:ascii="Palatino Linotype" w:hAnsi="Palatino Linotype"/>
          <w:sz w:val="24"/>
          <w:lang w:val="es-ES"/>
        </w:rPr>
        <w:t>16</w:t>
      </w:r>
      <w:r w:rsidR="00852175" w:rsidRPr="00C33D0B">
        <w:rPr>
          <w:rFonts w:ascii="Palatino Linotype" w:hAnsi="Palatino Linotype"/>
          <w:sz w:val="24"/>
          <w:lang w:val="es-ES"/>
        </w:rPr>
        <w:t xml:space="preserve"> de </w:t>
      </w:r>
      <w:r w:rsidR="008E294C">
        <w:rPr>
          <w:rFonts w:ascii="Palatino Linotype" w:hAnsi="Palatino Linotype"/>
          <w:sz w:val="24"/>
          <w:lang w:val="es-ES"/>
        </w:rPr>
        <w:t>mayo</w:t>
      </w:r>
      <w:r w:rsidR="006A603B">
        <w:rPr>
          <w:rFonts w:ascii="Palatino Linotype" w:hAnsi="Palatino Linotype"/>
          <w:sz w:val="24"/>
          <w:lang w:val="es-ES"/>
        </w:rPr>
        <w:t xml:space="preserve"> de 2024</w:t>
      </w:r>
      <w:r w:rsidRPr="00C33D0B">
        <w:rPr>
          <w:rFonts w:ascii="Palatino Linotype" w:hAnsi="Palatino Linotype"/>
          <w:sz w:val="24"/>
          <w:lang w:val="es-ES"/>
        </w:rPr>
        <w:t xml:space="preserve"> </w:t>
      </w:r>
    </w:p>
    <w:p w14:paraId="38A9AAA2" w14:textId="683BC6C8" w:rsidR="00BA57AA" w:rsidRDefault="00BA57AA" w:rsidP="00840921">
      <w:pPr>
        <w:pStyle w:val="Prrafodelista"/>
        <w:spacing w:line="276" w:lineRule="auto"/>
        <w:jc w:val="both"/>
        <w:rPr>
          <w:rFonts w:ascii="Palatino Linotype" w:hAnsi="Palatino Linotype"/>
          <w:sz w:val="24"/>
          <w:lang w:val="es-ES"/>
        </w:rPr>
      </w:pPr>
    </w:p>
    <w:p w14:paraId="5845D16E" w14:textId="77777777" w:rsidR="001E0785" w:rsidRPr="00C33D0B" w:rsidRDefault="001E0785" w:rsidP="00840921">
      <w:pPr>
        <w:pStyle w:val="Prrafodelista"/>
        <w:spacing w:line="276" w:lineRule="auto"/>
        <w:jc w:val="both"/>
        <w:rPr>
          <w:rFonts w:ascii="Palatino Linotype" w:hAnsi="Palatino Linotype"/>
          <w:sz w:val="24"/>
          <w:lang w:val="es-ES"/>
        </w:rPr>
      </w:pPr>
    </w:p>
    <w:p w14:paraId="6003E89C" w14:textId="77777777" w:rsidR="00BA57AA" w:rsidRPr="00C33D0B" w:rsidRDefault="00BA57AA" w:rsidP="00840921">
      <w:pPr>
        <w:pStyle w:val="Prrafodelista"/>
        <w:spacing w:line="276" w:lineRule="auto"/>
        <w:jc w:val="both"/>
        <w:rPr>
          <w:rFonts w:ascii="Palatino Linotype" w:hAnsi="Palatino Linotype"/>
          <w:sz w:val="24"/>
          <w:lang w:val="es-ES"/>
        </w:rPr>
      </w:pPr>
    </w:p>
    <w:p w14:paraId="10FF87C2" w14:textId="77777777" w:rsidR="006E5593" w:rsidRPr="00C33D0B" w:rsidRDefault="00852175" w:rsidP="00BA57AA">
      <w:pPr>
        <w:spacing w:after="0" w:line="276" w:lineRule="auto"/>
        <w:jc w:val="both"/>
        <w:rPr>
          <w:rFonts w:ascii="Palatino Linotype" w:hAnsi="Palatino Linotype"/>
          <w:b/>
          <w:sz w:val="24"/>
          <w:lang w:val="es-ES"/>
        </w:rPr>
      </w:pPr>
      <w:r w:rsidRPr="00C33D0B">
        <w:rPr>
          <w:rFonts w:ascii="Palatino Linotype" w:hAnsi="Palatino Linotype"/>
          <w:b/>
          <w:sz w:val="24"/>
          <w:lang w:val="es-ES"/>
        </w:rPr>
        <w:t>Abg. Pablo Saúl Solórzano Salinas</w:t>
      </w:r>
    </w:p>
    <w:p w14:paraId="3607E436" w14:textId="77777777" w:rsidR="006E5593" w:rsidRPr="00C33D0B" w:rsidRDefault="00BA57AA" w:rsidP="00840921">
      <w:pPr>
        <w:spacing w:line="276" w:lineRule="auto"/>
        <w:jc w:val="both"/>
        <w:rPr>
          <w:rFonts w:ascii="Palatino Linotype" w:hAnsi="Palatino Linotype"/>
          <w:b/>
          <w:sz w:val="24"/>
          <w:lang w:val="es-ES"/>
        </w:rPr>
      </w:pPr>
      <w:r w:rsidRPr="00C33D0B">
        <w:rPr>
          <w:rFonts w:ascii="Palatino Linotype" w:hAnsi="Palatino Linotype"/>
          <w:b/>
          <w:sz w:val="24"/>
          <w:lang w:val="es-ES"/>
        </w:rPr>
        <w:t xml:space="preserve">Funcionario </w:t>
      </w:r>
      <w:r w:rsidR="006E5593" w:rsidRPr="00C33D0B">
        <w:rPr>
          <w:rFonts w:ascii="Palatino Linotype" w:hAnsi="Palatino Linotype"/>
          <w:b/>
          <w:sz w:val="24"/>
          <w:lang w:val="es-ES"/>
        </w:rPr>
        <w:t>D</w:t>
      </w:r>
      <w:r w:rsidR="00852175" w:rsidRPr="00C33D0B">
        <w:rPr>
          <w:rFonts w:ascii="Palatino Linotype" w:hAnsi="Palatino Linotype"/>
          <w:b/>
          <w:sz w:val="24"/>
          <w:lang w:val="es-ES"/>
        </w:rPr>
        <w:t>elegado</w:t>
      </w:r>
      <w:r w:rsidRPr="00C33D0B">
        <w:rPr>
          <w:rFonts w:ascii="Palatino Linotype" w:hAnsi="Palatino Linotype"/>
          <w:b/>
          <w:sz w:val="24"/>
          <w:lang w:val="es-ES"/>
        </w:rPr>
        <w:t xml:space="preserve"> a </w:t>
      </w:r>
      <w:r w:rsidR="006E5593" w:rsidRPr="00C33D0B">
        <w:rPr>
          <w:rFonts w:ascii="Palatino Linotype" w:hAnsi="Palatino Linotype"/>
          <w:b/>
          <w:sz w:val="24"/>
          <w:lang w:val="es-ES"/>
        </w:rPr>
        <w:t xml:space="preserve">la </w:t>
      </w:r>
      <w:r w:rsidRPr="00C33D0B">
        <w:rPr>
          <w:rFonts w:ascii="Palatino Linotype" w:hAnsi="Palatino Linotype"/>
          <w:b/>
          <w:sz w:val="24"/>
          <w:lang w:val="es-ES"/>
        </w:rPr>
        <w:t xml:space="preserve">Secretaría de la </w:t>
      </w:r>
      <w:r w:rsidR="006E5593" w:rsidRPr="00C33D0B">
        <w:rPr>
          <w:rFonts w:ascii="Palatino Linotype" w:hAnsi="Palatino Linotype"/>
          <w:b/>
          <w:sz w:val="24"/>
        </w:rPr>
        <w:t>Comisión de Propiedad y Espacio Público</w:t>
      </w:r>
      <w:r w:rsidR="006E5593" w:rsidRPr="00C33D0B">
        <w:rPr>
          <w:rFonts w:ascii="Palatino Linotype" w:hAnsi="Palatino Linotype"/>
          <w:b/>
          <w:sz w:val="24"/>
          <w:lang w:val="es-ES"/>
        </w:rPr>
        <w:t>.</w:t>
      </w:r>
    </w:p>
    <w:sectPr w:rsidR="006E5593" w:rsidRPr="00C33D0B" w:rsidSect="004153AA">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2B386" w14:textId="77777777" w:rsidR="001B7190" w:rsidRDefault="001B7190" w:rsidP="00EC7E3D">
      <w:pPr>
        <w:spacing w:after="0" w:line="240" w:lineRule="auto"/>
      </w:pPr>
      <w:r>
        <w:separator/>
      </w:r>
    </w:p>
  </w:endnote>
  <w:endnote w:type="continuationSeparator" w:id="0">
    <w:p w14:paraId="1410F8CE" w14:textId="77777777" w:rsidR="001B7190" w:rsidRDefault="001B7190" w:rsidP="00EC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Italic">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CourierNewNegrita">
    <w:panose1 w:val="00000000000000000000"/>
    <w:charset w:val="00"/>
    <w:family w:val="auto"/>
    <w:notTrueType/>
    <w:pitch w:val="default"/>
    <w:sig w:usb0="00000003" w:usb1="00000000" w:usb2="00000000" w:usb3="00000000" w:csb0="00000001" w:csb1="00000000"/>
  </w:font>
  <w:font w:name="CourierNewNorm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CEB1D" w14:textId="77777777" w:rsidR="001B7190" w:rsidRDefault="001B7190" w:rsidP="00EC7E3D">
      <w:pPr>
        <w:spacing w:after="0" w:line="240" w:lineRule="auto"/>
      </w:pPr>
      <w:r>
        <w:separator/>
      </w:r>
    </w:p>
  </w:footnote>
  <w:footnote w:type="continuationSeparator" w:id="0">
    <w:p w14:paraId="2B87BE72" w14:textId="77777777" w:rsidR="001B7190" w:rsidRDefault="001B7190" w:rsidP="00EC7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C8DFC" w14:textId="77777777" w:rsidR="002B4F05" w:rsidRDefault="001B7190">
    <w:pPr>
      <w:pStyle w:val="Encabezado"/>
    </w:pPr>
    <w:r>
      <w:rPr>
        <w:noProof/>
        <w:lang w:eastAsia="es-EC"/>
      </w:rPr>
      <w:pict w14:anchorId="35546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043814" o:spid="_x0000_s2049" type="#_x0000_t75" style="position:absolute;margin-left:0;margin-top:0;width:595.45pt;height:841.9pt;z-index:-251658752;mso-position-horizontal:center;mso-position-horizontal-relative:margin;mso-position-vertical:center;mso-position-vertical-relative:margin" o:allowincell="f">
          <v:imagedata r:id="rId1" o:title="hoja_concejo_page-00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074AC"/>
    <w:multiLevelType w:val="hybridMultilevel"/>
    <w:tmpl w:val="6C741828"/>
    <w:lvl w:ilvl="0" w:tplc="300A0001">
      <w:start w:val="1"/>
      <w:numFmt w:val="bullet"/>
      <w:lvlText w:val=""/>
      <w:lvlJc w:val="left"/>
      <w:pPr>
        <w:ind w:left="2345" w:hanging="360"/>
      </w:pPr>
      <w:rPr>
        <w:rFonts w:ascii="Symbol" w:hAnsi="Symbol" w:hint="default"/>
      </w:rPr>
    </w:lvl>
    <w:lvl w:ilvl="1" w:tplc="300A0003" w:tentative="1">
      <w:start w:val="1"/>
      <w:numFmt w:val="bullet"/>
      <w:lvlText w:val="o"/>
      <w:lvlJc w:val="left"/>
      <w:pPr>
        <w:ind w:left="3065" w:hanging="360"/>
      </w:pPr>
      <w:rPr>
        <w:rFonts w:ascii="Courier New" w:hAnsi="Courier New" w:cs="Courier New" w:hint="default"/>
      </w:rPr>
    </w:lvl>
    <w:lvl w:ilvl="2" w:tplc="300A0005" w:tentative="1">
      <w:start w:val="1"/>
      <w:numFmt w:val="bullet"/>
      <w:lvlText w:val=""/>
      <w:lvlJc w:val="left"/>
      <w:pPr>
        <w:ind w:left="3785" w:hanging="360"/>
      </w:pPr>
      <w:rPr>
        <w:rFonts w:ascii="Wingdings" w:hAnsi="Wingdings" w:hint="default"/>
      </w:rPr>
    </w:lvl>
    <w:lvl w:ilvl="3" w:tplc="300A0001" w:tentative="1">
      <w:start w:val="1"/>
      <w:numFmt w:val="bullet"/>
      <w:lvlText w:val=""/>
      <w:lvlJc w:val="left"/>
      <w:pPr>
        <w:ind w:left="4505" w:hanging="360"/>
      </w:pPr>
      <w:rPr>
        <w:rFonts w:ascii="Symbol" w:hAnsi="Symbol" w:hint="default"/>
      </w:rPr>
    </w:lvl>
    <w:lvl w:ilvl="4" w:tplc="300A0003" w:tentative="1">
      <w:start w:val="1"/>
      <w:numFmt w:val="bullet"/>
      <w:lvlText w:val="o"/>
      <w:lvlJc w:val="left"/>
      <w:pPr>
        <w:ind w:left="5225" w:hanging="360"/>
      </w:pPr>
      <w:rPr>
        <w:rFonts w:ascii="Courier New" w:hAnsi="Courier New" w:cs="Courier New" w:hint="default"/>
      </w:rPr>
    </w:lvl>
    <w:lvl w:ilvl="5" w:tplc="300A0005" w:tentative="1">
      <w:start w:val="1"/>
      <w:numFmt w:val="bullet"/>
      <w:lvlText w:val=""/>
      <w:lvlJc w:val="left"/>
      <w:pPr>
        <w:ind w:left="5945" w:hanging="360"/>
      </w:pPr>
      <w:rPr>
        <w:rFonts w:ascii="Wingdings" w:hAnsi="Wingdings" w:hint="default"/>
      </w:rPr>
    </w:lvl>
    <w:lvl w:ilvl="6" w:tplc="300A0001" w:tentative="1">
      <w:start w:val="1"/>
      <w:numFmt w:val="bullet"/>
      <w:lvlText w:val=""/>
      <w:lvlJc w:val="left"/>
      <w:pPr>
        <w:ind w:left="6665" w:hanging="360"/>
      </w:pPr>
      <w:rPr>
        <w:rFonts w:ascii="Symbol" w:hAnsi="Symbol" w:hint="default"/>
      </w:rPr>
    </w:lvl>
    <w:lvl w:ilvl="7" w:tplc="300A0003" w:tentative="1">
      <w:start w:val="1"/>
      <w:numFmt w:val="bullet"/>
      <w:lvlText w:val="o"/>
      <w:lvlJc w:val="left"/>
      <w:pPr>
        <w:ind w:left="7385" w:hanging="360"/>
      </w:pPr>
      <w:rPr>
        <w:rFonts w:ascii="Courier New" w:hAnsi="Courier New" w:cs="Courier New" w:hint="default"/>
      </w:rPr>
    </w:lvl>
    <w:lvl w:ilvl="8" w:tplc="300A0005" w:tentative="1">
      <w:start w:val="1"/>
      <w:numFmt w:val="bullet"/>
      <w:lvlText w:val=""/>
      <w:lvlJc w:val="left"/>
      <w:pPr>
        <w:ind w:left="8105" w:hanging="360"/>
      </w:pPr>
      <w:rPr>
        <w:rFonts w:ascii="Wingdings" w:hAnsi="Wingdings" w:hint="default"/>
      </w:rPr>
    </w:lvl>
  </w:abstractNum>
  <w:abstractNum w:abstractNumId="1" w15:restartNumberingAfterBreak="0">
    <w:nsid w:val="117D2E6C"/>
    <w:multiLevelType w:val="hybridMultilevel"/>
    <w:tmpl w:val="63E0E1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40F45A6"/>
    <w:multiLevelType w:val="hybridMultilevel"/>
    <w:tmpl w:val="6980F2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5993B95"/>
    <w:multiLevelType w:val="multilevel"/>
    <w:tmpl w:val="F258B756"/>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16D47DF0"/>
    <w:multiLevelType w:val="hybridMultilevel"/>
    <w:tmpl w:val="2FC4CC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897162B"/>
    <w:multiLevelType w:val="hybridMultilevel"/>
    <w:tmpl w:val="2B0845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D063938"/>
    <w:multiLevelType w:val="hybridMultilevel"/>
    <w:tmpl w:val="97E0F3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39E6C9A"/>
    <w:multiLevelType w:val="hybridMultilevel"/>
    <w:tmpl w:val="46EE7C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4B34576F"/>
    <w:multiLevelType w:val="hybridMultilevel"/>
    <w:tmpl w:val="F7DAFF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57924E67"/>
    <w:multiLevelType w:val="hybridMultilevel"/>
    <w:tmpl w:val="A67096F8"/>
    <w:lvl w:ilvl="0" w:tplc="82D46B30">
      <w:numFmt w:val="bullet"/>
      <w:lvlText w:val="-"/>
      <w:lvlJc w:val="left"/>
      <w:pPr>
        <w:ind w:left="720" w:hanging="360"/>
      </w:pPr>
      <w:rPr>
        <w:rFonts w:ascii="Palatino Linotype" w:eastAsiaTheme="minorHAnsi" w:hAnsi="Palatino Linotype"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9A2600F"/>
    <w:multiLevelType w:val="hybridMultilevel"/>
    <w:tmpl w:val="DA2080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5FB61231"/>
    <w:multiLevelType w:val="hybridMultilevel"/>
    <w:tmpl w:val="46046B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609E507F"/>
    <w:multiLevelType w:val="hybridMultilevel"/>
    <w:tmpl w:val="B5BA30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64194DDD"/>
    <w:multiLevelType w:val="hybridMultilevel"/>
    <w:tmpl w:val="C13C8C04"/>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4" w15:restartNumberingAfterBreak="0">
    <w:nsid w:val="6A9D6401"/>
    <w:multiLevelType w:val="multilevel"/>
    <w:tmpl w:val="F258B756"/>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6D494FF1"/>
    <w:multiLevelType w:val="hybridMultilevel"/>
    <w:tmpl w:val="27F0848A"/>
    <w:lvl w:ilvl="0" w:tplc="803E6320">
      <w:start w:val="1"/>
      <w:numFmt w:val="decimal"/>
      <w:lvlText w:val="%1."/>
      <w:lvlJc w:val="left"/>
      <w:pPr>
        <w:ind w:left="720" w:hanging="360"/>
      </w:pPr>
      <w:rPr>
        <w:rFonts w:cstheme="minorBid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74512793"/>
    <w:multiLevelType w:val="hybridMultilevel"/>
    <w:tmpl w:val="CB5AE4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3"/>
  </w:num>
  <w:num w:numId="4">
    <w:abstractNumId w:val="11"/>
  </w:num>
  <w:num w:numId="5">
    <w:abstractNumId w:val="8"/>
  </w:num>
  <w:num w:numId="6">
    <w:abstractNumId w:val="5"/>
  </w:num>
  <w:num w:numId="7">
    <w:abstractNumId w:val="6"/>
  </w:num>
  <w:num w:numId="8">
    <w:abstractNumId w:val="7"/>
  </w:num>
  <w:num w:numId="9">
    <w:abstractNumId w:val="12"/>
  </w:num>
  <w:num w:numId="10">
    <w:abstractNumId w:val="2"/>
  </w:num>
  <w:num w:numId="11">
    <w:abstractNumId w:val="10"/>
  </w:num>
  <w:num w:numId="12">
    <w:abstractNumId w:val="9"/>
  </w:num>
  <w:num w:numId="13">
    <w:abstractNumId w:val="0"/>
  </w:num>
  <w:num w:numId="14">
    <w:abstractNumId w:val="13"/>
  </w:num>
  <w:num w:numId="15">
    <w:abstractNumId w:val="15"/>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CEB"/>
    <w:rsid w:val="000004A9"/>
    <w:rsid w:val="00012B42"/>
    <w:rsid w:val="00014404"/>
    <w:rsid w:val="0001664D"/>
    <w:rsid w:val="00016817"/>
    <w:rsid w:val="00017508"/>
    <w:rsid w:val="00017893"/>
    <w:rsid w:val="00017BD1"/>
    <w:rsid w:val="00027168"/>
    <w:rsid w:val="00031B05"/>
    <w:rsid w:val="000426AF"/>
    <w:rsid w:val="00045A3A"/>
    <w:rsid w:val="00046C68"/>
    <w:rsid w:val="000500A7"/>
    <w:rsid w:val="00064EE6"/>
    <w:rsid w:val="000668AF"/>
    <w:rsid w:val="00074058"/>
    <w:rsid w:val="0008168F"/>
    <w:rsid w:val="00083471"/>
    <w:rsid w:val="0008565C"/>
    <w:rsid w:val="00086462"/>
    <w:rsid w:val="000B3CB5"/>
    <w:rsid w:val="000C0056"/>
    <w:rsid w:val="000C2679"/>
    <w:rsid w:val="000C2F18"/>
    <w:rsid w:val="000C60D5"/>
    <w:rsid w:val="000D074B"/>
    <w:rsid w:val="000D1ABF"/>
    <w:rsid w:val="000D5568"/>
    <w:rsid w:val="000E4304"/>
    <w:rsid w:val="000F0C8E"/>
    <w:rsid w:val="000F5FF2"/>
    <w:rsid w:val="00100F4F"/>
    <w:rsid w:val="00113ED1"/>
    <w:rsid w:val="001154F5"/>
    <w:rsid w:val="001163C5"/>
    <w:rsid w:val="00120434"/>
    <w:rsid w:val="0012363D"/>
    <w:rsid w:val="00126070"/>
    <w:rsid w:val="00126188"/>
    <w:rsid w:val="001436EB"/>
    <w:rsid w:val="0015405A"/>
    <w:rsid w:val="00156BC7"/>
    <w:rsid w:val="00173DEF"/>
    <w:rsid w:val="00174F0D"/>
    <w:rsid w:val="00175343"/>
    <w:rsid w:val="0017545B"/>
    <w:rsid w:val="0017575F"/>
    <w:rsid w:val="00184E9A"/>
    <w:rsid w:val="00195473"/>
    <w:rsid w:val="001A5176"/>
    <w:rsid w:val="001B7190"/>
    <w:rsid w:val="001C0B51"/>
    <w:rsid w:val="001C5B89"/>
    <w:rsid w:val="001D0DCD"/>
    <w:rsid w:val="001D26D3"/>
    <w:rsid w:val="001D7E2C"/>
    <w:rsid w:val="001E0785"/>
    <w:rsid w:val="001E0E87"/>
    <w:rsid w:val="001F63F2"/>
    <w:rsid w:val="001F73CA"/>
    <w:rsid w:val="002025F8"/>
    <w:rsid w:val="002067AC"/>
    <w:rsid w:val="00211F36"/>
    <w:rsid w:val="0021324A"/>
    <w:rsid w:val="00216659"/>
    <w:rsid w:val="00216CCE"/>
    <w:rsid w:val="00222075"/>
    <w:rsid w:val="00226A1A"/>
    <w:rsid w:val="0023355B"/>
    <w:rsid w:val="00236DAA"/>
    <w:rsid w:val="00244505"/>
    <w:rsid w:val="00261B7E"/>
    <w:rsid w:val="00267943"/>
    <w:rsid w:val="0027003D"/>
    <w:rsid w:val="002717E0"/>
    <w:rsid w:val="00273926"/>
    <w:rsid w:val="00275CF8"/>
    <w:rsid w:val="00277251"/>
    <w:rsid w:val="00282813"/>
    <w:rsid w:val="00284B14"/>
    <w:rsid w:val="002A28D2"/>
    <w:rsid w:val="002A3156"/>
    <w:rsid w:val="002A64F9"/>
    <w:rsid w:val="002B4F05"/>
    <w:rsid w:val="002C011B"/>
    <w:rsid w:val="002C102A"/>
    <w:rsid w:val="002C1320"/>
    <w:rsid w:val="002D0724"/>
    <w:rsid w:val="002D673E"/>
    <w:rsid w:val="002E1B59"/>
    <w:rsid w:val="002E72F4"/>
    <w:rsid w:val="00301D00"/>
    <w:rsid w:val="0030491E"/>
    <w:rsid w:val="0031193D"/>
    <w:rsid w:val="003126D9"/>
    <w:rsid w:val="003143E7"/>
    <w:rsid w:val="003202B6"/>
    <w:rsid w:val="00327021"/>
    <w:rsid w:val="00327C1F"/>
    <w:rsid w:val="00337E03"/>
    <w:rsid w:val="00354765"/>
    <w:rsid w:val="00355542"/>
    <w:rsid w:val="003560DA"/>
    <w:rsid w:val="00356AC7"/>
    <w:rsid w:val="003642C8"/>
    <w:rsid w:val="00365507"/>
    <w:rsid w:val="003867C8"/>
    <w:rsid w:val="0038695F"/>
    <w:rsid w:val="00390E58"/>
    <w:rsid w:val="0039604B"/>
    <w:rsid w:val="003A1C36"/>
    <w:rsid w:val="003A7306"/>
    <w:rsid w:val="003B1191"/>
    <w:rsid w:val="003B3B21"/>
    <w:rsid w:val="003B609D"/>
    <w:rsid w:val="003C373A"/>
    <w:rsid w:val="003D27F6"/>
    <w:rsid w:val="003D2904"/>
    <w:rsid w:val="003D7B43"/>
    <w:rsid w:val="003E74FC"/>
    <w:rsid w:val="003F341A"/>
    <w:rsid w:val="003F6245"/>
    <w:rsid w:val="003F6893"/>
    <w:rsid w:val="003F7D31"/>
    <w:rsid w:val="004153AA"/>
    <w:rsid w:val="0041740A"/>
    <w:rsid w:val="00422D6B"/>
    <w:rsid w:val="0042627E"/>
    <w:rsid w:val="00426603"/>
    <w:rsid w:val="00441C4D"/>
    <w:rsid w:val="00454F46"/>
    <w:rsid w:val="004608B1"/>
    <w:rsid w:val="004650D9"/>
    <w:rsid w:val="0047549C"/>
    <w:rsid w:val="00484BA8"/>
    <w:rsid w:val="0049546A"/>
    <w:rsid w:val="004A017B"/>
    <w:rsid w:val="004A3D3F"/>
    <w:rsid w:val="004A73C0"/>
    <w:rsid w:val="004B1619"/>
    <w:rsid w:val="004B2439"/>
    <w:rsid w:val="004B55F1"/>
    <w:rsid w:val="004C00D2"/>
    <w:rsid w:val="004C5AE7"/>
    <w:rsid w:val="004D598F"/>
    <w:rsid w:val="004D7514"/>
    <w:rsid w:val="004E514A"/>
    <w:rsid w:val="004E517C"/>
    <w:rsid w:val="004E567A"/>
    <w:rsid w:val="004F329B"/>
    <w:rsid w:val="00500E3F"/>
    <w:rsid w:val="0050217B"/>
    <w:rsid w:val="0053254C"/>
    <w:rsid w:val="00532844"/>
    <w:rsid w:val="0053666C"/>
    <w:rsid w:val="00540439"/>
    <w:rsid w:val="0054227E"/>
    <w:rsid w:val="005428EE"/>
    <w:rsid w:val="005431D6"/>
    <w:rsid w:val="0055492A"/>
    <w:rsid w:val="00560781"/>
    <w:rsid w:val="00560BE3"/>
    <w:rsid w:val="00563312"/>
    <w:rsid w:val="00563C2B"/>
    <w:rsid w:val="00571015"/>
    <w:rsid w:val="00575C6D"/>
    <w:rsid w:val="00577A1A"/>
    <w:rsid w:val="00583249"/>
    <w:rsid w:val="00585564"/>
    <w:rsid w:val="00592AB2"/>
    <w:rsid w:val="00593B87"/>
    <w:rsid w:val="005A1181"/>
    <w:rsid w:val="005A4788"/>
    <w:rsid w:val="005B17F6"/>
    <w:rsid w:val="005C00DB"/>
    <w:rsid w:val="005D1541"/>
    <w:rsid w:val="005D24FB"/>
    <w:rsid w:val="005D315D"/>
    <w:rsid w:val="005D34AF"/>
    <w:rsid w:val="005E0679"/>
    <w:rsid w:val="005E13E8"/>
    <w:rsid w:val="005E2DC5"/>
    <w:rsid w:val="005E7E8F"/>
    <w:rsid w:val="005F594D"/>
    <w:rsid w:val="005F5FAD"/>
    <w:rsid w:val="005F6ED4"/>
    <w:rsid w:val="00601D5B"/>
    <w:rsid w:val="0060302C"/>
    <w:rsid w:val="0060533D"/>
    <w:rsid w:val="00605F98"/>
    <w:rsid w:val="00610054"/>
    <w:rsid w:val="00613202"/>
    <w:rsid w:val="006179D1"/>
    <w:rsid w:val="00625521"/>
    <w:rsid w:val="0062621C"/>
    <w:rsid w:val="0063477F"/>
    <w:rsid w:val="00636DFD"/>
    <w:rsid w:val="00636F78"/>
    <w:rsid w:val="006406C7"/>
    <w:rsid w:val="0064259F"/>
    <w:rsid w:val="00653043"/>
    <w:rsid w:val="006555E3"/>
    <w:rsid w:val="00655A78"/>
    <w:rsid w:val="00660D89"/>
    <w:rsid w:val="00661B9A"/>
    <w:rsid w:val="00663FC4"/>
    <w:rsid w:val="00672EE8"/>
    <w:rsid w:val="00677022"/>
    <w:rsid w:val="00677CE5"/>
    <w:rsid w:val="00685940"/>
    <w:rsid w:val="00693E9E"/>
    <w:rsid w:val="006965B1"/>
    <w:rsid w:val="006A1C31"/>
    <w:rsid w:val="006A25B5"/>
    <w:rsid w:val="006A3767"/>
    <w:rsid w:val="006A603B"/>
    <w:rsid w:val="006A74AF"/>
    <w:rsid w:val="006C19A0"/>
    <w:rsid w:val="006E137B"/>
    <w:rsid w:val="006E166E"/>
    <w:rsid w:val="006E5593"/>
    <w:rsid w:val="006E72DD"/>
    <w:rsid w:val="006F1E42"/>
    <w:rsid w:val="006F2A7B"/>
    <w:rsid w:val="006F5A82"/>
    <w:rsid w:val="00702EBC"/>
    <w:rsid w:val="007051A7"/>
    <w:rsid w:val="0071248F"/>
    <w:rsid w:val="00714AB1"/>
    <w:rsid w:val="007153C0"/>
    <w:rsid w:val="00722BA9"/>
    <w:rsid w:val="00726E08"/>
    <w:rsid w:val="007271A4"/>
    <w:rsid w:val="00730792"/>
    <w:rsid w:val="00732708"/>
    <w:rsid w:val="0073441C"/>
    <w:rsid w:val="00741935"/>
    <w:rsid w:val="00743EC4"/>
    <w:rsid w:val="0074432A"/>
    <w:rsid w:val="007452BC"/>
    <w:rsid w:val="00746E81"/>
    <w:rsid w:val="00750B71"/>
    <w:rsid w:val="00762EBE"/>
    <w:rsid w:val="00772CC4"/>
    <w:rsid w:val="00776A1F"/>
    <w:rsid w:val="0078063D"/>
    <w:rsid w:val="00780743"/>
    <w:rsid w:val="00790770"/>
    <w:rsid w:val="00793684"/>
    <w:rsid w:val="00793B8F"/>
    <w:rsid w:val="007943CE"/>
    <w:rsid w:val="007B38FD"/>
    <w:rsid w:val="007B3A1D"/>
    <w:rsid w:val="007C20C6"/>
    <w:rsid w:val="007C304C"/>
    <w:rsid w:val="007C760D"/>
    <w:rsid w:val="007D03E3"/>
    <w:rsid w:val="007D56A3"/>
    <w:rsid w:val="007E240E"/>
    <w:rsid w:val="007E2600"/>
    <w:rsid w:val="007E365E"/>
    <w:rsid w:val="007E3CE1"/>
    <w:rsid w:val="007E412C"/>
    <w:rsid w:val="007F23A0"/>
    <w:rsid w:val="008009F0"/>
    <w:rsid w:val="00802DC6"/>
    <w:rsid w:val="0081036D"/>
    <w:rsid w:val="008107FE"/>
    <w:rsid w:val="00811BB6"/>
    <w:rsid w:val="0082236C"/>
    <w:rsid w:val="008238AE"/>
    <w:rsid w:val="0082767D"/>
    <w:rsid w:val="008340AE"/>
    <w:rsid w:val="00836A54"/>
    <w:rsid w:val="00837CEB"/>
    <w:rsid w:val="00840921"/>
    <w:rsid w:val="008430F9"/>
    <w:rsid w:val="00844405"/>
    <w:rsid w:val="00845B0C"/>
    <w:rsid w:val="00851930"/>
    <w:rsid w:val="00852175"/>
    <w:rsid w:val="008524FA"/>
    <w:rsid w:val="00856A2A"/>
    <w:rsid w:val="00856AD3"/>
    <w:rsid w:val="0086129D"/>
    <w:rsid w:val="00871032"/>
    <w:rsid w:val="008721F5"/>
    <w:rsid w:val="00872899"/>
    <w:rsid w:val="00873702"/>
    <w:rsid w:val="00881925"/>
    <w:rsid w:val="00885AA1"/>
    <w:rsid w:val="00887F4B"/>
    <w:rsid w:val="00890048"/>
    <w:rsid w:val="00890706"/>
    <w:rsid w:val="00893AED"/>
    <w:rsid w:val="008A101B"/>
    <w:rsid w:val="008A2B52"/>
    <w:rsid w:val="008A4813"/>
    <w:rsid w:val="008B1E09"/>
    <w:rsid w:val="008D0CA6"/>
    <w:rsid w:val="008D70DC"/>
    <w:rsid w:val="008E1B87"/>
    <w:rsid w:val="008E294C"/>
    <w:rsid w:val="008E2D1F"/>
    <w:rsid w:val="008E2E4E"/>
    <w:rsid w:val="008E5C0E"/>
    <w:rsid w:val="008F0DC2"/>
    <w:rsid w:val="008F24F1"/>
    <w:rsid w:val="008F2EC4"/>
    <w:rsid w:val="00901B31"/>
    <w:rsid w:val="00904114"/>
    <w:rsid w:val="00906CB5"/>
    <w:rsid w:val="00917610"/>
    <w:rsid w:val="0092446A"/>
    <w:rsid w:val="0093614D"/>
    <w:rsid w:val="00942440"/>
    <w:rsid w:val="00942563"/>
    <w:rsid w:val="00943B34"/>
    <w:rsid w:val="00943F34"/>
    <w:rsid w:val="00944BFE"/>
    <w:rsid w:val="009458ED"/>
    <w:rsid w:val="00957967"/>
    <w:rsid w:val="0096060E"/>
    <w:rsid w:val="009659F2"/>
    <w:rsid w:val="00972714"/>
    <w:rsid w:val="00972842"/>
    <w:rsid w:val="00975149"/>
    <w:rsid w:val="00982AE4"/>
    <w:rsid w:val="00992443"/>
    <w:rsid w:val="009945E8"/>
    <w:rsid w:val="00995C8E"/>
    <w:rsid w:val="009A247D"/>
    <w:rsid w:val="009B709F"/>
    <w:rsid w:val="009C19A7"/>
    <w:rsid w:val="009C6656"/>
    <w:rsid w:val="009D00F8"/>
    <w:rsid w:val="009D1484"/>
    <w:rsid w:val="009E514D"/>
    <w:rsid w:val="009E5CA3"/>
    <w:rsid w:val="009E6FB3"/>
    <w:rsid w:val="009E6FD3"/>
    <w:rsid w:val="009F0B53"/>
    <w:rsid w:val="00A00B88"/>
    <w:rsid w:val="00A040CA"/>
    <w:rsid w:val="00A045E9"/>
    <w:rsid w:val="00A10421"/>
    <w:rsid w:val="00A17CDA"/>
    <w:rsid w:val="00A239EE"/>
    <w:rsid w:val="00A2601C"/>
    <w:rsid w:val="00A277AC"/>
    <w:rsid w:val="00A35D34"/>
    <w:rsid w:val="00A3687B"/>
    <w:rsid w:val="00A55AC7"/>
    <w:rsid w:val="00A666E0"/>
    <w:rsid w:val="00A74F15"/>
    <w:rsid w:val="00A75D8F"/>
    <w:rsid w:val="00A83495"/>
    <w:rsid w:val="00A86494"/>
    <w:rsid w:val="00A93CBF"/>
    <w:rsid w:val="00A96560"/>
    <w:rsid w:val="00AA336E"/>
    <w:rsid w:val="00AA4F2F"/>
    <w:rsid w:val="00AA6554"/>
    <w:rsid w:val="00AB6583"/>
    <w:rsid w:val="00AC4FC3"/>
    <w:rsid w:val="00AD0CD7"/>
    <w:rsid w:val="00AD65DB"/>
    <w:rsid w:val="00AD7B20"/>
    <w:rsid w:val="00AE14ED"/>
    <w:rsid w:val="00AE2348"/>
    <w:rsid w:val="00AE3083"/>
    <w:rsid w:val="00AE45F8"/>
    <w:rsid w:val="00B068E7"/>
    <w:rsid w:val="00B10880"/>
    <w:rsid w:val="00B12B5A"/>
    <w:rsid w:val="00B15C93"/>
    <w:rsid w:val="00B30B40"/>
    <w:rsid w:val="00B44E67"/>
    <w:rsid w:val="00B53D20"/>
    <w:rsid w:val="00B55585"/>
    <w:rsid w:val="00B7238B"/>
    <w:rsid w:val="00B8155B"/>
    <w:rsid w:val="00B86876"/>
    <w:rsid w:val="00B934A7"/>
    <w:rsid w:val="00BA3CC7"/>
    <w:rsid w:val="00BA57AA"/>
    <w:rsid w:val="00BA6FF3"/>
    <w:rsid w:val="00BB1960"/>
    <w:rsid w:val="00BB3705"/>
    <w:rsid w:val="00BB4A45"/>
    <w:rsid w:val="00BC1FE8"/>
    <w:rsid w:val="00BC24CD"/>
    <w:rsid w:val="00BD12D7"/>
    <w:rsid w:val="00BD4213"/>
    <w:rsid w:val="00BD7509"/>
    <w:rsid w:val="00BE268C"/>
    <w:rsid w:val="00BE6547"/>
    <w:rsid w:val="00BF6047"/>
    <w:rsid w:val="00C01FCC"/>
    <w:rsid w:val="00C03D5E"/>
    <w:rsid w:val="00C04C18"/>
    <w:rsid w:val="00C0602C"/>
    <w:rsid w:val="00C07746"/>
    <w:rsid w:val="00C32DD7"/>
    <w:rsid w:val="00C33D0B"/>
    <w:rsid w:val="00C41C72"/>
    <w:rsid w:val="00C43138"/>
    <w:rsid w:val="00C443C0"/>
    <w:rsid w:val="00C463D8"/>
    <w:rsid w:val="00C51D1D"/>
    <w:rsid w:val="00C55188"/>
    <w:rsid w:val="00C60DCA"/>
    <w:rsid w:val="00C611FD"/>
    <w:rsid w:val="00C616CF"/>
    <w:rsid w:val="00C656B6"/>
    <w:rsid w:val="00C8079B"/>
    <w:rsid w:val="00C81726"/>
    <w:rsid w:val="00C87768"/>
    <w:rsid w:val="00CB1EFC"/>
    <w:rsid w:val="00CC1F54"/>
    <w:rsid w:val="00CC58CB"/>
    <w:rsid w:val="00CD0A5B"/>
    <w:rsid w:val="00CD306D"/>
    <w:rsid w:val="00CD59B5"/>
    <w:rsid w:val="00CE1FD9"/>
    <w:rsid w:val="00CF13EB"/>
    <w:rsid w:val="00CF146C"/>
    <w:rsid w:val="00D02B62"/>
    <w:rsid w:val="00D04CEF"/>
    <w:rsid w:val="00D07D2A"/>
    <w:rsid w:val="00D12723"/>
    <w:rsid w:val="00D27914"/>
    <w:rsid w:val="00D30126"/>
    <w:rsid w:val="00D35198"/>
    <w:rsid w:val="00D36201"/>
    <w:rsid w:val="00D4263B"/>
    <w:rsid w:val="00D44D6B"/>
    <w:rsid w:val="00D50813"/>
    <w:rsid w:val="00D508DD"/>
    <w:rsid w:val="00D678C8"/>
    <w:rsid w:val="00D67B29"/>
    <w:rsid w:val="00D70389"/>
    <w:rsid w:val="00D74EA1"/>
    <w:rsid w:val="00D8505C"/>
    <w:rsid w:val="00D864A1"/>
    <w:rsid w:val="00D918C7"/>
    <w:rsid w:val="00D94D9D"/>
    <w:rsid w:val="00D95F77"/>
    <w:rsid w:val="00DA761B"/>
    <w:rsid w:val="00DC1EAE"/>
    <w:rsid w:val="00DC3B87"/>
    <w:rsid w:val="00DC71BA"/>
    <w:rsid w:val="00DC747C"/>
    <w:rsid w:val="00DD2728"/>
    <w:rsid w:val="00DE13AA"/>
    <w:rsid w:val="00DE5AE6"/>
    <w:rsid w:val="00DF43A5"/>
    <w:rsid w:val="00DF6340"/>
    <w:rsid w:val="00DF7534"/>
    <w:rsid w:val="00E04A0B"/>
    <w:rsid w:val="00E13ED7"/>
    <w:rsid w:val="00E14765"/>
    <w:rsid w:val="00E14A4A"/>
    <w:rsid w:val="00E231BC"/>
    <w:rsid w:val="00E25022"/>
    <w:rsid w:val="00E26666"/>
    <w:rsid w:val="00E32E74"/>
    <w:rsid w:val="00E412F7"/>
    <w:rsid w:val="00E640F4"/>
    <w:rsid w:val="00E65A73"/>
    <w:rsid w:val="00E661BB"/>
    <w:rsid w:val="00E67AE8"/>
    <w:rsid w:val="00E740E4"/>
    <w:rsid w:val="00E75BD6"/>
    <w:rsid w:val="00E77127"/>
    <w:rsid w:val="00E81A72"/>
    <w:rsid w:val="00E84E63"/>
    <w:rsid w:val="00E905CD"/>
    <w:rsid w:val="00E923DF"/>
    <w:rsid w:val="00EA353A"/>
    <w:rsid w:val="00EA5419"/>
    <w:rsid w:val="00EA7EAA"/>
    <w:rsid w:val="00EB72C5"/>
    <w:rsid w:val="00EC710E"/>
    <w:rsid w:val="00EC7E3D"/>
    <w:rsid w:val="00EE10D0"/>
    <w:rsid w:val="00EE5FB1"/>
    <w:rsid w:val="00F02FF6"/>
    <w:rsid w:val="00F06E26"/>
    <w:rsid w:val="00F26E63"/>
    <w:rsid w:val="00F3000E"/>
    <w:rsid w:val="00F31E2F"/>
    <w:rsid w:val="00F32638"/>
    <w:rsid w:val="00F332FF"/>
    <w:rsid w:val="00F33C15"/>
    <w:rsid w:val="00F41E5D"/>
    <w:rsid w:val="00F42DB4"/>
    <w:rsid w:val="00F43C63"/>
    <w:rsid w:val="00F4467B"/>
    <w:rsid w:val="00F45239"/>
    <w:rsid w:val="00F50E12"/>
    <w:rsid w:val="00F51C94"/>
    <w:rsid w:val="00F61FC7"/>
    <w:rsid w:val="00F77C17"/>
    <w:rsid w:val="00FA6FED"/>
    <w:rsid w:val="00FD079E"/>
    <w:rsid w:val="00FE16CD"/>
    <w:rsid w:val="00FE4D3F"/>
    <w:rsid w:val="00FF4643"/>
    <w:rsid w:val="00FF6920"/>
    <w:rsid w:val="00FF7C0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4D01E06"/>
  <w15:chartTrackingRefBased/>
  <w15:docId w15:val="{69E824DB-50E9-4741-B1F8-964D09B5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837CEB"/>
    <w:pPr>
      <w:ind w:left="720"/>
      <w:contextualSpacing/>
    </w:pPr>
  </w:style>
  <w:style w:type="paragraph" w:styleId="Encabezado">
    <w:name w:val="header"/>
    <w:basedOn w:val="Normal"/>
    <w:link w:val="EncabezadoCar"/>
    <w:uiPriority w:val="99"/>
    <w:unhideWhenUsed/>
    <w:rsid w:val="00EC7E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C7E3D"/>
  </w:style>
  <w:style w:type="paragraph" w:styleId="Piedepgina">
    <w:name w:val="footer"/>
    <w:basedOn w:val="Normal"/>
    <w:link w:val="PiedepginaCar"/>
    <w:uiPriority w:val="99"/>
    <w:unhideWhenUsed/>
    <w:rsid w:val="00EC7E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C7E3D"/>
  </w:style>
  <w:style w:type="character" w:styleId="nfasis">
    <w:name w:val="Emphasis"/>
    <w:basedOn w:val="Fuentedeprrafopredeter"/>
    <w:uiPriority w:val="20"/>
    <w:qFormat/>
    <w:rsid w:val="004E567A"/>
    <w:rPr>
      <w:i/>
      <w:iCs/>
    </w:rPr>
  </w:style>
  <w:style w:type="character" w:styleId="Textoennegrita">
    <w:name w:val="Strong"/>
    <w:basedOn w:val="Fuentedeprrafopredeter"/>
    <w:uiPriority w:val="22"/>
    <w:qFormat/>
    <w:rsid w:val="006179D1"/>
    <w:rPr>
      <w:b/>
      <w:bCs/>
    </w:rPr>
  </w:style>
  <w:style w:type="character" w:customStyle="1" w:styleId="SinespaciadoCar">
    <w:name w:val="Sin espaciado Car"/>
    <w:link w:val="Sinespaciado"/>
    <w:uiPriority w:val="1"/>
    <w:locked/>
    <w:rsid w:val="00AA336E"/>
    <w:rPr>
      <w:rFonts w:ascii="Calibri" w:eastAsia="Times New Roman" w:hAnsi="Calibri" w:cs="Times New Roman"/>
      <w:lang w:eastAsia="es-EC"/>
    </w:rPr>
  </w:style>
  <w:style w:type="paragraph" w:styleId="Sinespaciado">
    <w:name w:val="No Spacing"/>
    <w:link w:val="SinespaciadoCar"/>
    <w:uiPriority w:val="1"/>
    <w:qFormat/>
    <w:rsid w:val="00AA336E"/>
    <w:pPr>
      <w:spacing w:after="0" w:line="240" w:lineRule="auto"/>
    </w:pPr>
    <w:rPr>
      <w:rFonts w:ascii="Calibri" w:eastAsia="Times New Roman" w:hAnsi="Calibri" w:cs="Times New Roman"/>
      <w:lang w:eastAsia="es-EC"/>
    </w:rPr>
  </w:style>
  <w:style w:type="character" w:customStyle="1" w:styleId="PrrafodelistaCar">
    <w:name w:val="Párrafo de lista Car"/>
    <w:link w:val="Prrafodelista"/>
    <w:uiPriority w:val="99"/>
    <w:locked/>
    <w:rsid w:val="006E5593"/>
  </w:style>
  <w:style w:type="paragraph" w:customStyle="1" w:styleId="Default">
    <w:name w:val="Default"/>
    <w:rsid w:val="00C656B6"/>
    <w:pPr>
      <w:autoSpaceDE w:val="0"/>
      <w:autoSpaceDN w:val="0"/>
      <w:adjustRightInd w:val="0"/>
      <w:spacing w:after="0" w:line="240" w:lineRule="auto"/>
    </w:pPr>
    <w:rPr>
      <w:rFonts w:ascii="Palatino Linotype" w:hAnsi="Palatino Linotype" w:cs="Palatino Linotype"/>
      <w:color w:val="000000"/>
      <w:sz w:val="24"/>
      <w:szCs w:val="24"/>
    </w:rPr>
  </w:style>
  <w:style w:type="character" w:styleId="Refdecomentario">
    <w:name w:val="annotation reference"/>
    <w:basedOn w:val="Fuentedeprrafopredeter"/>
    <w:uiPriority w:val="99"/>
    <w:semiHidden/>
    <w:unhideWhenUsed/>
    <w:rsid w:val="00E640F4"/>
    <w:rPr>
      <w:sz w:val="16"/>
      <w:szCs w:val="16"/>
    </w:rPr>
  </w:style>
  <w:style w:type="paragraph" w:styleId="Textocomentario">
    <w:name w:val="annotation text"/>
    <w:basedOn w:val="Normal"/>
    <w:link w:val="TextocomentarioCar"/>
    <w:uiPriority w:val="99"/>
    <w:semiHidden/>
    <w:unhideWhenUsed/>
    <w:rsid w:val="00E640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40F4"/>
    <w:rPr>
      <w:sz w:val="20"/>
      <w:szCs w:val="20"/>
    </w:rPr>
  </w:style>
  <w:style w:type="paragraph" w:styleId="Asuntodelcomentario">
    <w:name w:val="annotation subject"/>
    <w:basedOn w:val="Textocomentario"/>
    <w:next w:val="Textocomentario"/>
    <w:link w:val="AsuntodelcomentarioCar"/>
    <w:uiPriority w:val="99"/>
    <w:semiHidden/>
    <w:unhideWhenUsed/>
    <w:rsid w:val="00E640F4"/>
    <w:rPr>
      <w:b/>
      <w:bCs/>
    </w:rPr>
  </w:style>
  <w:style w:type="character" w:customStyle="1" w:styleId="AsuntodelcomentarioCar">
    <w:name w:val="Asunto del comentario Car"/>
    <w:basedOn w:val="TextocomentarioCar"/>
    <w:link w:val="Asuntodelcomentario"/>
    <w:uiPriority w:val="99"/>
    <w:semiHidden/>
    <w:rsid w:val="00E640F4"/>
    <w:rPr>
      <w:b/>
      <w:bCs/>
      <w:sz w:val="20"/>
      <w:szCs w:val="20"/>
    </w:rPr>
  </w:style>
  <w:style w:type="paragraph" w:styleId="Textodeglobo">
    <w:name w:val="Balloon Text"/>
    <w:basedOn w:val="Normal"/>
    <w:link w:val="TextodegloboCar"/>
    <w:uiPriority w:val="99"/>
    <w:semiHidden/>
    <w:unhideWhenUsed/>
    <w:rsid w:val="00E640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40F4"/>
    <w:rPr>
      <w:rFonts w:ascii="Segoe UI" w:hAnsi="Segoe UI" w:cs="Segoe UI"/>
      <w:sz w:val="18"/>
      <w:szCs w:val="18"/>
    </w:rPr>
  </w:style>
  <w:style w:type="table" w:styleId="Tablaconcuadrcula">
    <w:name w:val="Table Grid"/>
    <w:basedOn w:val="Tablanormal"/>
    <w:uiPriority w:val="39"/>
    <w:rsid w:val="008F0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158700">
      <w:bodyDiv w:val="1"/>
      <w:marLeft w:val="0"/>
      <w:marRight w:val="0"/>
      <w:marTop w:val="0"/>
      <w:marBottom w:val="0"/>
      <w:divBdr>
        <w:top w:val="none" w:sz="0" w:space="0" w:color="auto"/>
        <w:left w:val="none" w:sz="0" w:space="0" w:color="auto"/>
        <w:bottom w:val="none" w:sz="0" w:space="0" w:color="auto"/>
        <w:right w:val="none" w:sz="0" w:space="0" w:color="auto"/>
      </w:divBdr>
    </w:div>
    <w:div w:id="736511976">
      <w:bodyDiv w:val="1"/>
      <w:marLeft w:val="0"/>
      <w:marRight w:val="0"/>
      <w:marTop w:val="0"/>
      <w:marBottom w:val="0"/>
      <w:divBdr>
        <w:top w:val="none" w:sz="0" w:space="0" w:color="auto"/>
        <w:left w:val="none" w:sz="0" w:space="0" w:color="auto"/>
        <w:bottom w:val="none" w:sz="0" w:space="0" w:color="auto"/>
        <w:right w:val="none" w:sz="0" w:space="0" w:color="auto"/>
      </w:divBdr>
    </w:div>
    <w:div w:id="922297681">
      <w:bodyDiv w:val="1"/>
      <w:marLeft w:val="0"/>
      <w:marRight w:val="0"/>
      <w:marTop w:val="0"/>
      <w:marBottom w:val="0"/>
      <w:divBdr>
        <w:top w:val="none" w:sz="0" w:space="0" w:color="auto"/>
        <w:left w:val="none" w:sz="0" w:space="0" w:color="auto"/>
        <w:bottom w:val="none" w:sz="0" w:space="0" w:color="auto"/>
        <w:right w:val="none" w:sz="0" w:space="0" w:color="auto"/>
      </w:divBdr>
    </w:div>
    <w:div w:id="1121149626">
      <w:bodyDiv w:val="1"/>
      <w:marLeft w:val="0"/>
      <w:marRight w:val="0"/>
      <w:marTop w:val="0"/>
      <w:marBottom w:val="0"/>
      <w:divBdr>
        <w:top w:val="none" w:sz="0" w:space="0" w:color="auto"/>
        <w:left w:val="none" w:sz="0" w:space="0" w:color="auto"/>
        <w:bottom w:val="none" w:sz="0" w:space="0" w:color="auto"/>
        <w:right w:val="none" w:sz="0" w:space="0" w:color="auto"/>
      </w:divBdr>
    </w:div>
    <w:div w:id="1244800109">
      <w:bodyDiv w:val="1"/>
      <w:marLeft w:val="0"/>
      <w:marRight w:val="0"/>
      <w:marTop w:val="0"/>
      <w:marBottom w:val="0"/>
      <w:divBdr>
        <w:top w:val="none" w:sz="0" w:space="0" w:color="auto"/>
        <w:left w:val="none" w:sz="0" w:space="0" w:color="auto"/>
        <w:bottom w:val="none" w:sz="0" w:space="0" w:color="auto"/>
        <w:right w:val="none" w:sz="0" w:space="0" w:color="auto"/>
      </w:divBdr>
    </w:div>
    <w:div w:id="1317295128">
      <w:bodyDiv w:val="1"/>
      <w:marLeft w:val="0"/>
      <w:marRight w:val="0"/>
      <w:marTop w:val="0"/>
      <w:marBottom w:val="0"/>
      <w:divBdr>
        <w:top w:val="none" w:sz="0" w:space="0" w:color="auto"/>
        <w:left w:val="none" w:sz="0" w:space="0" w:color="auto"/>
        <w:bottom w:val="none" w:sz="0" w:space="0" w:color="auto"/>
        <w:right w:val="none" w:sz="0" w:space="0" w:color="auto"/>
      </w:divBdr>
    </w:div>
    <w:div w:id="209138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06233-5F26-4E97-8726-AA31B9878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18</Pages>
  <Words>6153</Words>
  <Characters>33842</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Beatriz Palacios Navarrete</dc:creator>
  <cp:keywords/>
  <dc:description/>
  <cp:lastModifiedBy>Pablo Saul Solorzano Salinas</cp:lastModifiedBy>
  <cp:revision>60</cp:revision>
  <cp:lastPrinted>2024-04-22T14:33:00Z</cp:lastPrinted>
  <dcterms:created xsi:type="dcterms:W3CDTF">2024-04-22T17:26:00Z</dcterms:created>
  <dcterms:modified xsi:type="dcterms:W3CDTF">2024-05-16T14:14:00Z</dcterms:modified>
</cp:coreProperties>
</file>