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C43E1">
        <w:rPr>
          <w:rFonts w:ascii="Palatino Linotype" w:hAnsi="Palatino Linotype"/>
          <w:b/>
          <w:sz w:val="24"/>
          <w:lang w:val="es-ES"/>
        </w:rPr>
        <w:t>I</w:t>
      </w:r>
      <w:r w:rsidR="005A4788" w:rsidRPr="00EC43E1">
        <w:rPr>
          <w:rFonts w:ascii="Palatino Linotype" w:hAnsi="Palatino Linotype"/>
          <w:b/>
          <w:sz w:val="24"/>
          <w:lang w:val="es-ES"/>
        </w:rPr>
        <w:t>nforme No. IC-</w:t>
      </w:r>
      <w:r w:rsidR="00A51F7E">
        <w:rPr>
          <w:rFonts w:ascii="Palatino Linotype" w:hAnsi="Palatino Linotype"/>
          <w:b/>
          <w:sz w:val="24"/>
          <w:lang w:val="es-ES"/>
        </w:rPr>
        <w:t>O-CPP-2024-015</w:t>
      </w:r>
    </w:p>
    <w:p w:rsidR="009C6656" w:rsidRPr="008A4EEA" w:rsidRDefault="009C6656" w:rsidP="008114F6">
      <w:pPr>
        <w:spacing w:line="276" w:lineRule="auto"/>
        <w:jc w:val="both"/>
        <w:rPr>
          <w:rFonts w:ascii="Palatino Linotype" w:hAnsi="Palatino Linotype"/>
          <w:b/>
          <w:sz w:val="24"/>
          <w:lang w:val="es-ES"/>
        </w:rPr>
      </w:pPr>
    </w:p>
    <w:p w:rsidR="0091732E" w:rsidRPr="008114F6" w:rsidRDefault="0082767D" w:rsidP="008114F6">
      <w:pPr>
        <w:autoSpaceDE w:val="0"/>
        <w:autoSpaceDN w:val="0"/>
        <w:adjustRightInd w:val="0"/>
        <w:spacing w:after="0" w:line="240" w:lineRule="auto"/>
        <w:jc w:val="both"/>
        <w:rPr>
          <w:rFonts w:ascii="Palatino Linotype" w:eastAsia="Times New Roman" w:hAnsi="Palatino Linotype"/>
          <w:b/>
          <w:color w:val="000000"/>
          <w:sz w:val="24"/>
          <w:szCs w:val="24"/>
          <w:lang w:val="es-ES_tradnl"/>
        </w:rPr>
      </w:pPr>
      <w:r w:rsidRPr="003C2CCB">
        <w:rPr>
          <w:rFonts w:ascii="Palatino Linotype" w:eastAsia="Times New Roman" w:hAnsi="Palatino Linotype"/>
          <w:b/>
          <w:color w:val="000000"/>
          <w:sz w:val="24"/>
          <w:szCs w:val="24"/>
          <w:lang w:val="es-ES_tradnl"/>
        </w:rPr>
        <w:t xml:space="preserve">INFORME DE LA COMISIÓN </w:t>
      </w:r>
      <w:r w:rsidR="00881145" w:rsidRPr="003C2CCB">
        <w:rPr>
          <w:rFonts w:ascii="Palatino Linotype" w:eastAsia="Times New Roman" w:hAnsi="Palatino Linotype"/>
          <w:b/>
          <w:color w:val="000000"/>
          <w:sz w:val="24"/>
          <w:szCs w:val="24"/>
          <w:lang w:val="es-ES_tradnl"/>
        </w:rPr>
        <w:t xml:space="preserve">DE PROPIEDAD Y ESPACIO PÚBLICO </w:t>
      </w:r>
      <w:r w:rsidRPr="003C2CCB">
        <w:rPr>
          <w:rFonts w:ascii="Palatino Linotype" w:eastAsia="Times New Roman" w:hAnsi="Palatino Linotype"/>
          <w:b/>
          <w:color w:val="000000"/>
          <w:sz w:val="24"/>
          <w:szCs w:val="24"/>
          <w:lang w:val="es-ES_tradnl"/>
        </w:rPr>
        <w:t xml:space="preserve">PARA QUE EL CONCEJO </w:t>
      </w:r>
      <w:r w:rsidR="00D85938">
        <w:rPr>
          <w:rFonts w:ascii="Palatino Linotype" w:eastAsia="Times New Roman" w:hAnsi="Palatino Linotype"/>
          <w:b/>
          <w:color w:val="000000"/>
          <w:sz w:val="24"/>
          <w:szCs w:val="24"/>
          <w:lang w:val="es-ES_tradnl"/>
        </w:rPr>
        <w:t>METROPOLITANO, RESUELVA EN SEGUNDO</w:t>
      </w:r>
      <w:r w:rsidR="00E976A0" w:rsidRPr="003C2CCB">
        <w:rPr>
          <w:rFonts w:ascii="Palatino Linotype" w:eastAsia="Times New Roman" w:hAnsi="Palatino Linotype"/>
          <w:b/>
          <w:color w:val="000000"/>
          <w:sz w:val="24"/>
          <w:szCs w:val="24"/>
          <w:lang w:val="es-ES_tradnl"/>
        </w:rPr>
        <w:t xml:space="preserve"> DEBATE </w:t>
      </w:r>
      <w:r w:rsidR="00D85938">
        <w:rPr>
          <w:rFonts w:ascii="Palatino Linotype" w:eastAsia="Times New Roman" w:hAnsi="Palatino Linotype"/>
          <w:b/>
          <w:color w:val="000000"/>
          <w:sz w:val="24"/>
          <w:szCs w:val="24"/>
          <w:lang w:val="es-ES_tradnl"/>
        </w:rPr>
        <w:t xml:space="preserve">SOBRE </w:t>
      </w:r>
      <w:r w:rsidR="00E976A0" w:rsidRPr="003C2CCB">
        <w:rPr>
          <w:rFonts w:ascii="Palatino Linotype" w:eastAsia="Times New Roman" w:hAnsi="Palatino Linotype"/>
          <w:b/>
          <w:color w:val="000000"/>
          <w:sz w:val="24"/>
          <w:szCs w:val="24"/>
          <w:lang w:val="es-ES_tradnl"/>
        </w:rPr>
        <w:t xml:space="preserve">EL PROYECTO DE </w:t>
      </w:r>
      <w:r w:rsidR="008114F6">
        <w:rPr>
          <w:rFonts w:ascii="Palatino Linotype" w:eastAsia="Times New Roman" w:hAnsi="Palatino Linotype"/>
          <w:b/>
          <w:color w:val="000000"/>
          <w:sz w:val="24"/>
          <w:szCs w:val="24"/>
          <w:lang w:val="es-ES_tradnl"/>
        </w:rPr>
        <w:t xml:space="preserve">“ORDENANZA METROPOLITANA </w:t>
      </w:r>
      <w:r w:rsidR="008114F6" w:rsidRPr="008114F6">
        <w:rPr>
          <w:rFonts w:ascii="Palatino Linotype" w:eastAsia="Times New Roman" w:hAnsi="Palatino Linotype"/>
          <w:b/>
          <w:color w:val="000000"/>
          <w:sz w:val="24"/>
          <w:szCs w:val="24"/>
          <w:lang w:val="es-ES_tradnl"/>
        </w:rPr>
        <w:t>REFORMA</w:t>
      </w:r>
      <w:r w:rsidR="008114F6">
        <w:rPr>
          <w:rFonts w:ascii="Palatino Linotype" w:eastAsia="Times New Roman" w:hAnsi="Palatino Linotype"/>
          <w:b/>
          <w:color w:val="000000"/>
          <w:sz w:val="24"/>
          <w:szCs w:val="24"/>
          <w:lang w:val="es-ES_tradnl"/>
        </w:rPr>
        <w:t xml:space="preserve">TORIA DEL LIBRO IV.6, TÍTULO I, </w:t>
      </w:r>
      <w:r w:rsidR="008114F6" w:rsidRPr="008114F6">
        <w:rPr>
          <w:rFonts w:ascii="Palatino Linotype" w:eastAsia="Times New Roman" w:hAnsi="Palatino Linotype"/>
          <w:b/>
          <w:color w:val="000000"/>
          <w:sz w:val="24"/>
          <w:szCs w:val="24"/>
          <w:lang w:val="es-ES_tradnl"/>
        </w:rPr>
        <w:t>CAPÍTULO I, RESPECTO</w:t>
      </w:r>
      <w:r w:rsidR="008114F6">
        <w:rPr>
          <w:rFonts w:ascii="Palatino Linotype" w:eastAsia="Times New Roman" w:hAnsi="Palatino Linotype"/>
          <w:b/>
          <w:color w:val="000000"/>
          <w:sz w:val="24"/>
          <w:szCs w:val="24"/>
          <w:lang w:val="es-ES_tradnl"/>
        </w:rPr>
        <w:t xml:space="preserve"> A LAS NORMAS DE LA ENAJENACIÓN DIRECTA Y </w:t>
      </w:r>
      <w:r w:rsidR="008114F6" w:rsidRPr="008114F6">
        <w:rPr>
          <w:rFonts w:ascii="Palatino Linotype" w:eastAsia="Times New Roman" w:hAnsi="Palatino Linotype"/>
          <w:b/>
          <w:color w:val="000000"/>
          <w:sz w:val="24"/>
          <w:szCs w:val="24"/>
          <w:lang w:val="es-ES_tradnl"/>
        </w:rPr>
        <w:t>DEL REMATE DE FAJAS DE TERRENO”</w:t>
      </w:r>
      <w:r w:rsidR="00E976A0" w:rsidRPr="008114F6">
        <w:rPr>
          <w:rFonts w:ascii="Palatino Linotype" w:eastAsia="Times New Roman" w:hAnsi="Palatino Linotype" w:cs="Cambria-Italic"/>
          <w:b/>
          <w:i/>
          <w:iCs/>
          <w:color w:val="000000"/>
          <w:sz w:val="24"/>
          <w:szCs w:val="24"/>
          <w:lang w:val="es-ES_tradnl"/>
        </w:rPr>
        <w:t>.</w:t>
      </w:r>
    </w:p>
    <w:p w:rsidR="0086129D" w:rsidRPr="00680D38" w:rsidRDefault="0086129D" w:rsidP="0091732E">
      <w:pPr>
        <w:autoSpaceDE w:val="0"/>
        <w:autoSpaceDN w:val="0"/>
        <w:adjustRightInd w:val="0"/>
        <w:spacing w:after="0" w:line="240" w:lineRule="auto"/>
        <w:rPr>
          <w:rFonts w:ascii="Times New Roman" w:hAnsi="Times New Roman" w:cs="Times New Roman"/>
          <w:sz w:val="20"/>
          <w:szCs w:val="20"/>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C04C18" w:rsidP="00840921">
      <w:pPr>
        <w:pStyle w:val="Prrafodelista"/>
        <w:spacing w:line="276" w:lineRule="auto"/>
        <w:jc w:val="center"/>
        <w:rPr>
          <w:rFonts w:ascii="Palatino Linotype" w:hAnsi="Palatino Linotype"/>
          <w:sz w:val="24"/>
        </w:rPr>
      </w:pPr>
      <w:proofErr w:type="spellStart"/>
      <w:r w:rsidRPr="008A4EEA">
        <w:rPr>
          <w:rFonts w:ascii="Palatino Linotype" w:hAnsi="Palatino Linotype"/>
          <w:sz w:val="24"/>
        </w:rPr>
        <w:t>Dario</w:t>
      </w:r>
      <w:proofErr w:type="spellEnd"/>
      <w:r w:rsidR="006A74AF" w:rsidRPr="008A4EEA">
        <w:rPr>
          <w:rFonts w:ascii="Palatino Linotype" w:hAnsi="Palatino Linotype"/>
          <w:sz w:val="24"/>
        </w:rPr>
        <w:t xml:space="preserve"> </w:t>
      </w:r>
      <w:proofErr w:type="spellStart"/>
      <w:r w:rsidR="006A74AF" w:rsidRPr="008A4EEA">
        <w:rPr>
          <w:rFonts w:ascii="Palatino Linotype" w:hAnsi="Palatino Linotype"/>
          <w:sz w:val="24"/>
        </w:rPr>
        <w:t>Cahueñas</w:t>
      </w:r>
      <w:proofErr w:type="spellEnd"/>
      <w:r w:rsidR="007E3CE1" w:rsidRPr="008A4EEA">
        <w:rPr>
          <w:rFonts w:ascii="Palatino Linotype" w:hAnsi="Palatino Linotype"/>
          <w:sz w:val="24"/>
        </w:rPr>
        <w:t>- Integrante de la Comisión</w:t>
      </w:r>
    </w:p>
    <w:p w:rsidR="007E3CE1" w:rsidRPr="008A4EEA" w:rsidRDefault="007E3CE1" w:rsidP="00840921">
      <w:pPr>
        <w:pStyle w:val="Prrafodelista"/>
        <w:spacing w:line="276" w:lineRule="auto"/>
        <w:jc w:val="center"/>
        <w:rPr>
          <w:rFonts w:ascii="Palatino Linotype" w:hAnsi="Palatino Linotype"/>
          <w:sz w:val="24"/>
        </w:rPr>
      </w:pPr>
    </w:p>
    <w:p w:rsidR="0086129D" w:rsidRDefault="0086129D"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3940B4" w:rsidRPr="008A4EEA" w:rsidRDefault="003940B4"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E357B5">
        <w:rPr>
          <w:rFonts w:ascii="Palatino Linotype" w:hAnsi="Palatino Linotype" w:cs="Calibri"/>
          <w:b/>
          <w:kern w:val="2"/>
          <w:sz w:val="24"/>
          <w:lang w:eastAsia="es-ES"/>
        </w:rPr>
        <w:t>24</w:t>
      </w:r>
      <w:r w:rsidR="0082767D" w:rsidRPr="008A4EEA">
        <w:rPr>
          <w:rFonts w:ascii="Palatino Linotype" w:hAnsi="Palatino Linotype" w:cs="Calibri"/>
          <w:b/>
          <w:kern w:val="2"/>
          <w:sz w:val="24"/>
          <w:lang w:eastAsia="es-ES"/>
        </w:rPr>
        <w:t xml:space="preserve"> de </w:t>
      </w:r>
      <w:r w:rsidR="00E357B5">
        <w:rPr>
          <w:rFonts w:ascii="Palatino Linotype" w:hAnsi="Palatino Linotype" w:cs="Calibri"/>
          <w:b/>
          <w:kern w:val="2"/>
          <w:sz w:val="24"/>
          <w:lang w:eastAsia="es-ES"/>
        </w:rPr>
        <w:t>abril</w:t>
      </w:r>
      <w:r w:rsidRPr="008A4EEA">
        <w:rPr>
          <w:rFonts w:ascii="Palatino Linotype" w:hAnsi="Palatino Linotype" w:cs="Calibri"/>
          <w:b/>
          <w:kern w:val="2"/>
          <w:sz w:val="24"/>
          <w:lang w:eastAsia="es-ES"/>
        </w:rPr>
        <w:t xml:space="preserve"> </w:t>
      </w:r>
      <w:proofErr w:type="spellStart"/>
      <w:r w:rsidRPr="008A4EEA">
        <w:rPr>
          <w:rFonts w:ascii="Palatino Linotype" w:hAnsi="Palatino Linotype" w:cs="Calibri"/>
          <w:b/>
          <w:kern w:val="2"/>
          <w:sz w:val="24"/>
          <w:lang w:eastAsia="es-ES"/>
        </w:rPr>
        <w:t>de</w:t>
      </w:r>
      <w:proofErr w:type="spellEnd"/>
      <w:r w:rsidRPr="008A4EEA">
        <w:rPr>
          <w:rFonts w:ascii="Palatino Linotype" w:hAnsi="Palatino Linotype" w:cs="Calibri"/>
          <w:b/>
          <w:kern w:val="2"/>
          <w:sz w:val="24"/>
          <w:lang w:eastAsia="es-ES"/>
        </w:rPr>
        <w:t xml:space="preserv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E976A0" w:rsidRPr="008A4EEA" w:rsidRDefault="00E976A0" w:rsidP="00840921">
      <w:pPr>
        <w:pStyle w:val="Prrafodelista"/>
        <w:spacing w:line="276" w:lineRule="auto"/>
        <w:jc w:val="center"/>
        <w:rPr>
          <w:rFonts w:ascii="Palatino Linotype" w:hAnsi="Palatino Linotype"/>
          <w:sz w:val="24"/>
        </w:rPr>
      </w:pPr>
    </w:p>
    <w:p w:rsidR="007E3CE1" w:rsidRPr="000C60D5" w:rsidRDefault="007E3CE1" w:rsidP="00840921">
      <w:pPr>
        <w:pStyle w:val="Prrafodelista"/>
        <w:spacing w:line="276" w:lineRule="auto"/>
        <w:jc w:val="both"/>
        <w:rPr>
          <w:rFonts w:ascii="Palatino Linotype" w:hAnsi="Palatino Linotype"/>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t>OBJETO DEL INFORME</w:t>
      </w:r>
    </w:p>
    <w:p w:rsidR="002E059B" w:rsidRPr="008114F6" w:rsidRDefault="0062621C" w:rsidP="008114F6">
      <w:pPr>
        <w:autoSpaceDE w:val="0"/>
        <w:autoSpaceDN w:val="0"/>
        <w:adjustRightInd w:val="0"/>
        <w:spacing w:after="0" w:line="240" w:lineRule="auto"/>
        <w:jc w:val="both"/>
        <w:rPr>
          <w:rFonts w:ascii="Palatino Linotype" w:hAnsi="Palatino Linotype" w:cs="Cambria"/>
          <w:sz w:val="24"/>
          <w:szCs w:val="24"/>
        </w:rPr>
      </w:pPr>
      <w:r w:rsidRPr="00E0236F">
        <w:rPr>
          <w:rFonts w:ascii="Palatino Linotype" w:hAnsi="Palatino Linotype"/>
          <w:sz w:val="24"/>
          <w:szCs w:val="24"/>
          <w:lang w:val="es-ES"/>
        </w:rPr>
        <w:t>El presente instrumento tiene por objeto poner en conocimiento del Alcalde Metropolitano y del Concejo Metropolitano de Quito, el informe</w:t>
      </w:r>
      <w:r w:rsidR="005E2A16" w:rsidRPr="00E0236F">
        <w:rPr>
          <w:rFonts w:ascii="Palatino Linotype" w:hAnsi="Palatino Linotype"/>
          <w:sz w:val="24"/>
          <w:szCs w:val="24"/>
          <w:lang w:val="es-ES"/>
        </w:rPr>
        <w:t xml:space="preserve"> de</w:t>
      </w:r>
      <w:r w:rsidRPr="00E0236F">
        <w:rPr>
          <w:rFonts w:ascii="Palatino Linotype" w:hAnsi="Palatino Linotype"/>
          <w:sz w:val="24"/>
          <w:szCs w:val="24"/>
          <w:lang w:val="es-ES"/>
        </w:rPr>
        <w:t xml:space="preserve"> la Comisión</w:t>
      </w:r>
      <w:r w:rsidR="00165DC8" w:rsidRPr="00E0236F">
        <w:rPr>
          <w:rFonts w:ascii="Palatino Linotype" w:hAnsi="Palatino Linotype"/>
          <w:sz w:val="24"/>
          <w:szCs w:val="24"/>
          <w:lang w:val="es-ES"/>
        </w:rPr>
        <w:t xml:space="preserve"> de Propiedad y Espacio Público</w:t>
      </w:r>
      <w:r w:rsidR="005E2A16" w:rsidRPr="00E0236F">
        <w:rPr>
          <w:rFonts w:ascii="Palatino Linotype" w:hAnsi="Palatino Linotype" w:cstheme="minorHAnsi"/>
          <w:sz w:val="24"/>
          <w:szCs w:val="24"/>
        </w:rPr>
        <w:t xml:space="preserve">, </w:t>
      </w:r>
      <w:r w:rsidR="004A2080" w:rsidRPr="00E0236F">
        <w:rPr>
          <w:rFonts w:ascii="Palatino Linotype" w:hAnsi="Palatino Linotype" w:cstheme="minorHAnsi"/>
          <w:sz w:val="24"/>
          <w:szCs w:val="24"/>
        </w:rPr>
        <w:t xml:space="preserve">para </w:t>
      </w:r>
      <w:r w:rsidR="00E357B5">
        <w:rPr>
          <w:rFonts w:ascii="Palatino Linotype" w:hAnsi="Palatino Linotype" w:cstheme="minorHAnsi"/>
          <w:sz w:val="24"/>
          <w:szCs w:val="24"/>
        </w:rPr>
        <w:t>segundo</w:t>
      </w:r>
      <w:r w:rsidR="00E976A0" w:rsidRPr="00E0236F">
        <w:rPr>
          <w:rFonts w:ascii="Palatino Linotype" w:hAnsi="Palatino Linotype" w:cstheme="minorHAnsi"/>
          <w:sz w:val="24"/>
          <w:szCs w:val="24"/>
        </w:rPr>
        <w:t xml:space="preserve"> debate del proyecto de </w:t>
      </w:r>
      <w:r w:rsidR="00E976A0" w:rsidRPr="00E0236F">
        <w:rPr>
          <w:rFonts w:ascii="Palatino Linotype" w:hAnsi="Palatino Linotype" w:cs="Cambria"/>
          <w:sz w:val="24"/>
          <w:szCs w:val="24"/>
        </w:rPr>
        <w:t>“</w:t>
      </w:r>
      <w:r w:rsidR="008114F6" w:rsidRPr="008114F6">
        <w:rPr>
          <w:rFonts w:ascii="Palatino Linotype" w:hAnsi="Palatino Linotype" w:cs="Cambria"/>
          <w:sz w:val="24"/>
          <w:szCs w:val="24"/>
        </w:rPr>
        <w:t>ORDENANZA METROPOLITA</w:t>
      </w:r>
      <w:r w:rsidR="008114F6">
        <w:rPr>
          <w:rFonts w:ascii="Palatino Linotype" w:hAnsi="Palatino Linotype" w:cs="Cambria"/>
          <w:sz w:val="24"/>
          <w:szCs w:val="24"/>
        </w:rPr>
        <w:t xml:space="preserve">NA REFORMATORIA DEL LIBRO IV.6, TÍTULO I, </w:t>
      </w:r>
      <w:r w:rsidR="008114F6" w:rsidRPr="008114F6">
        <w:rPr>
          <w:rFonts w:ascii="Palatino Linotype" w:hAnsi="Palatino Linotype" w:cs="Cambria"/>
          <w:sz w:val="24"/>
          <w:szCs w:val="24"/>
        </w:rPr>
        <w:t>CAPÍTULO I, RESPECTO</w:t>
      </w:r>
      <w:r w:rsidR="008114F6">
        <w:rPr>
          <w:rFonts w:ascii="Palatino Linotype" w:hAnsi="Palatino Linotype" w:cs="Cambria"/>
          <w:sz w:val="24"/>
          <w:szCs w:val="24"/>
        </w:rPr>
        <w:t xml:space="preserve"> A LAS NORMAS DE LA ENAJENACIÓN DIRECTA Y </w:t>
      </w:r>
      <w:r w:rsidR="008114F6" w:rsidRPr="008114F6">
        <w:rPr>
          <w:rFonts w:ascii="Palatino Linotype" w:hAnsi="Palatino Linotype" w:cs="Cambria"/>
          <w:sz w:val="24"/>
          <w:szCs w:val="24"/>
        </w:rPr>
        <w:t>DEL REMATE DE FAJAS DE TERRENO”</w:t>
      </w:r>
    </w:p>
    <w:p w:rsidR="0063477F" w:rsidRPr="00E84803" w:rsidRDefault="00601D5B" w:rsidP="00E976A0">
      <w:pPr>
        <w:pStyle w:val="Prrafodelista"/>
        <w:numPr>
          <w:ilvl w:val="0"/>
          <w:numId w:val="1"/>
        </w:numPr>
        <w:spacing w:before="240" w:line="276" w:lineRule="auto"/>
        <w:jc w:val="both"/>
        <w:rPr>
          <w:rFonts w:ascii="Palatino Linotype" w:hAnsi="Palatino Linotype"/>
          <w:b/>
          <w:sz w:val="24"/>
        </w:rPr>
      </w:pPr>
      <w:r w:rsidRPr="00E84803">
        <w:rPr>
          <w:rFonts w:ascii="Palatino Linotype" w:hAnsi="Palatino Linotype"/>
          <w:b/>
          <w:sz w:val="24"/>
        </w:rPr>
        <w:t>ANTECEDENTE</w:t>
      </w:r>
      <w:r w:rsidR="00D36201" w:rsidRPr="00E84803">
        <w:rPr>
          <w:rFonts w:ascii="Palatino Linotype" w:hAnsi="Palatino Linotype"/>
          <w:b/>
          <w:sz w:val="24"/>
        </w:rPr>
        <w:t>S E INFORMES TÉCNICOS</w:t>
      </w:r>
    </w:p>
    <w:p w:rsidR="0010166A" w:rsidRPr="00E10BF7" w:rsidRDefault="002852EE" w:rsidP="008114F6">
      <w:pPr>
        <w:autoSpaceDE w:val="0"/>
        <w:autoSpaceDN w:val="0"/>
        <w:adjustRightInd w:val="0"/>
        <w:spacing w:after="0" w:line="240" w:lineRule="auto"/>
        <w:jc w:val="both"/>
        <w:rPr>
          <w:rFonts w:ascii="Palatino Linotype" w:hAnsi="Palatino Linotype" w:cs="Cambria"/>
          <w:sz w:val="24"/>
          <w:szCs w:val="24"/>
        </w:rPr>
      </w:pPr>
      <w:r w:rsidRPr="00E84803">
        <w:rPr>
          <w:rFonts w:ascii="Palatino Linotype" w:hAnsi="Palatino Linotype" w:cs="Arial"/>
          <w:b/>
          <w:sz w:val="24"/>
        </w:rPr>
        <w:t>2.</w:t>
      </w:r>
      <w:r w:rsidRPr="00F75D79">
        <w:rPr>
          <w:rFonts w:ascii="Palatino Linotype" w:hAnsi="Palatino Linotype" w:cs="Arial"/>
          <w:b/>
          <w:sz w:val="24"/>
          <w:szCs w:val="24"/>
        </w:rPr>
        <w:t>1</w:t>
      </w:r>
      <w:r w:rsidR="00E976A0">
        <w:rPr>
          <w:rFonts w:ascii="Palatino Linotype" w:hAnsi="Palatino Linotype" w:cs="Palatino Linotype"/>
          <w:sz w:val="24"/>
          <w:szCs w:val="24"/>
        </w:rPr>
        <w:t xml:space="preserve"> </w:t>
      </w:r>
      <w:r w:rsidR="00303654" w:rsidRPr="00303654">
        <w:rPr>
          <w:rFonts w:ascii="Palatino Linotype" w:hAnsi="Palatino Linotype" w:cs="Palatino Linotype"/>
          <w:sz w:val="24"/>
          <w:szCs w:val="24"/>
        </w:rPr>
        <w:t>Mediante</w:t>
      </w:r>
      <w:r w:rsidR="008114F6">
        <w:rPr>
          <w:rFonts w:ascii="Palatino Linotype" w:hAnsi="Palatino Linotype" w:cs="Cambria"/>
          <w:sz w:val="24"/>
          <w:szCs w:val="24"/>
        </w:rPr>
        <w:t xml:space="preserve"> </w:t>
      </w:r>
      <w:r w:rsidR="008114F6" w:rsidRPr="008114F6">
        <w:rPr>
          <w:rFonts w:ascii="Palatino Linotype" w:hAnsi="Palatino Linotype" w:cs="Cambria"/>
          <w:sz w:val="24"/>
          <w:szCs w:val="24"/>
        </w:rPr>
        <w:t>Oficio Nro. GADDMQ-DC-VA-2023-0255-O</w:t>
      </w:r>
      <w:r w:rsidR="008114F6">
        <w:rPr>
          <w:rFonts w:ascii="Palatino Linotype" w:hAnsi="Palatino Linotype" w:cs="Cambria"/>
          <w:sz w:val="24"/>
          <w:szCs w:val="24"/>
        </w:rPr>
        <w:t xml:space="preserve"> de 3 de agosto de 2023, el concejal metropolitano Ángel Vega, señala: </w:t>
      </w:r>
      <w:r w:rsidR="008114F6" w:rsidRPr="00C60A6F">
        <w:rPr>
          <w:rFonts w:ascii="Palatino Linotype" w:hAnsi="Palatino Linotype" w:cs="Cambria"/>
          <w:i/>
          <w:sz w:val="24"/>
          <w:szCs w:val="24"/>
        </w:rPr>
        <w:t xml:space="preserve">“(…) </w:t>
      </w:r>
      <w:r w:rsidR="00E10BF7" w:rsidRPr="00C60A6F">
        <w:rPr>
          <w:rFonts w:ascii="Palatino Linotype" w:hAnsi="Palatino Linotype" w:cs="Cambria"/>
          <w:i/>
          <w:sz w:val="24"/>
          <w:szCs w:val="24"/>
        </w:rPr>
        <w:t xml:space="preserve">me permito remitir la </w:t>
      </w:r>
      <w:r w:rsidR="008114F6" w:rsidRPr="00C60A6F">
        <w:rPr>
          <w:rFonts w:ascii="Palatino Linotype" w:hAnsi="Palatino Linotype" w:cs="Cambria"/>
          <w:i/>
          <w:sz w:val="24"/>
          <w:szCs w:val="24"/>
        </w:rPr>
        <w:t>iniciativa del Proyecto de “ORDENANZA</w:t>
      </w:r>
      <w:r w:rsidR="00E10BF7" w:rsidRPr="00C60A6F">
        <w:rPr>
          <w:rFonts w:ascii="Palatino Linotype" w:hAnsi="Palatino Linotype" w:cs="Cambria"/>
          <w:i/>
          <w:sz w:val="24"/>
          <w:szCs w:val="24"/>
        </w:rPr>
        <w:t xml:space="preserve"> METROPOLITANA </w:t>
      </w:r>
      <w:r w:rsidR="008114F6" w:rsidRPr="00C60A6F">
        <w:rPr>
          <w:rFonts w:ascii="Palatino Linotype" w:hAnsi="Palatino Linotype" w:cs="Cambria"/>
          <w:i/>
          <w:sz w:val="24"/>
          <w:szCs w:val="24"/>
        </w:rPr>
        <w:t>REFORMATORIA DEL LIBRO IV.6, TIÌTULO I, CAPIÌTULO I,</w:t>
      </w:r>
      <w:r w:rsidR="00E10BF7" w:rsidRPr="00C60A6F">
        <w:rPr>
          <w:rFonts w:ascii="Palatino Linotype" w:hAnsi="Palatino Linotype" w:cs="Cambria"/>
          <w:i/>
          <w:sz w:val="24"/>
          <w:szCs w:val="24"/>
        </w:rPr>
        <w:t xml:space="preserve"> RESPECTO A </w:t>
      </w:r>
      <w:r w:rsidR="008114F6" w:rsidRPr="00C60A6F">
        <w:rPr>
          <w:rFonts w:ascii="Palatino Linotype" w:hAnsi="Palatino Linotype" w:cs="Cambria"/>
          <w:i/>
          <w:sz w:val="24"/>
          <w:szCs w:val="24"/>
        </w:rPr>
        <w:t>LAS NORMAS DE LA ENAJENACIÓN DIRECTA Y DEL REMATE</w:t>
      </w:r>
      <w:r w:rsidR="00E10BF7" w:rsidRPr="00C60A6F">
        <w:rPr>
          <w:rFonts w:ascii="Palatino Linotype" w:hAnsi="Palatino Linotype" w:cs="Cambria"/>
          <w:i/>
          <w:sz w:val="24"/>
          <w:szCs w:val="24"/>
        </w:rPr>
        <w:t xml:space="preserve"> DE FAJAS </w:t>
      </w:r>
      <w:r w:rsidR="008114F6" w:rsidRPr="00C60A6F">
        <w:rPr>
          <w:rFonts w:ascii="Palatino Linotype" w:hAnsi="Palatino Linotype" w:cs="Cambria"/>
          <w:i/>
          <w:sz w:val="24"/>
          <w:szCs w:val="24"/>
        </w:rPr>
        <w:t>DE TERRENO"; y, solicito a usted que una vez calificado, sea puesto en</w:t>
      </w:r>
      <w:r w:rsidR="00E10BF7" w:rsidRPr="00C60A6F">
        <w:rPr>
          <w:rFonts w:ascii="Palatino Linotype" w:hAnsi="Palatino Linotype" w:cs="Cambria"/>
          <w:i/>
          <w:sz w:val="24"/>
          <w:szCs w:val="24"/>
        </w:rPr>
        <w:t xml:space="preserve"> </w:t>
      </w:r>
      <w:r w:rsidR="008114F6" w:rsidRPr="00C60A6F">
        <w:rPr>
          <w:rFonts w:ascii="Palatino Linotype" w:hAnsi="Palatino Linotype" w:cs="Cambria"/>
          <w:i/>
          <w:sz w:val="24"/>
          <w:szCs w:val="24"/>
        </w:rPr>
        <w:t>conocimiento de la Comisión de Propiedad</w:t>
      </w:r>
      <w:r w:rsidR="00E10BF7" w:rsidRPr="00C60A6F">
        <w:rPr>
          <w:rFonts w:ascii="Palatino Linotype" w:hAnsi="Palatino Linotype" w:cs="Cambria"/>
          <w:i/>
          <w:sz w:val="24"/>
          <w:szCs w:val="24"/>
        </w:rPr>
        <w:t xml:space="preserve"> y Espacio Público, previo a su </w:t>
      </w:r>
      <w:r w:rsidR="008114F6" w:rsidRPr="00C60A6F">
        <w:rPr>
          <w:rFonts w:ascii="Palatino Linotype" w:hAnsi="Palatino Linotype" w:cs="Cambria"/>
          <w:i/>
          <w:sz w:val="24"/>
          <w:szCs w:val="24"/>
        </w:rPr>
        <w:t>tratamiento en</w:t>
      </w:r>
      <w:r w:rsidR="00E10BF7" w:rsidRPr="00C60A6F">
        <w:rPr>
          <w:rFonts w:ascii="Palatino Linotype" w:hAnsi="Palatino Linotype" w:cs="Cambria"/>
          <w:i/>
          <w:sz w:val="24"/>
          <w:szCs w:val="24"/>
        </w:rPr>
        <w:t xml:space="preserve"> </w:t>
      </w:r>
      <w:r w:rsidR="008114F6" w:rsidRPr="00C60A6F">
        <w:rPr>
          <w:rFonts w:ascii="Palatino Linotype" w:hAnsi="Palatino Linotype" w:cs="Cambria"/>
          <w:i/>
          <w:sz w:val="24"/>
          <w:szCs w:val="24"/>
        </w:rPr>
        <w:t>el seno del Concejo Metropolitano.”</w:t>
      </w:r>
      <w:r w:rsidR="00303654" w:rsidRPr="00C60A6F">
        <w:rPr>
          <w:rFonts w:ascii="Palatino Linotype" w:hAnsi="Palatino Linotype" w:cs="Cambria-Italic"/>
          <w:i/>
          <w:iCs/>
          <w:sz w:val="24"/>
          <w:szCs w:val="24"/>
        </w:rPr>
        <w:t>.</w:t>
      </w:r>
    </w:p>
    <w:p w:rsidR="00FF752F" w:rsidRPr="00CD4563" w:rsidRDefault="002852EE" w:rsidP="00CD4563">
      <w:pPr>
        <w:autoSpaceDE w:val="0"/>
        <w:autoSpaceDN w:val="0"/>
        <w:adjustRightInd w:val="0"/>
        <w:spacing w:before="240" w:after="0" w:line="240" w:lineRule="auto"/>
        <w:jc w:val="both"/>
        <w:rPr>
          <w:rFonts w:ascii="Palatino Linotype" w:hAnsi="Palatino Linotype"/>
          <w:sz w:val="24"/>
          <w:szCs w:val="24"/>
        </w:rPr>
      </w:pPr>
      <w:r w:rsidRPr="00303654">
        <w:rPr>
          <w:rFonts w:ascii="Palatino Linotype" w:hAnsi="Palatino Linotype"/>
          <w:b/>
          <w:sz w:val="24"/>
        </w:rPr>
        <w:t>2.</w:t>
      </w:r>
      <w:r w:rsidRPr="00303654">
        <w:rPr>
          <w:rFonts w:ascii="Palatino Linotype" w:hAnsi="Palatino Linotype"/>
          <w:b/>
          <w:sz w:val="24"/>
          <w:szCs w:val="24"/>
        </w:rPr>
        <w:t>2</w:t>
      </w:r>
      <w:r w:rsidR="008F239C" w:rsidRPr="001A13B1">
        <w:rPr>
          <w:rFonts w:ascii="Palatino Linotype" w:hAnsi="Palatino Linotype"/>
          <w:i/>
          <w:sz w:val="24"/>
          <w:szCs w:val="24"/>
        </w:rPr>
        <w:t>.</w:t>
      </w:r>
      <w:r w:rsidR="00CD4563">
        <w:rPr>
          <w:rFonts w:ascii="Palatino Linotype" w:hAnsi="Palatino Linotype"/>
          <w:sz w:val="24"/>
          <w:szCs w:val="24"/>
        </w:rPr>
        <w:t xml:space="preserve"> Con o</w:t>
      </w:r>
      <w:r w:rsidR="00CD4563" w:rsidRPr="00CD4563">
        <w:rPr>
          <w:rFonts w:ascii="Palatino Linotype" w:hAnsi="Palatino Linotype"/>
          <w:sz w:val="24"/>
          <w:szCs w:val="24"/>
        </w:rPr>
        <w:t>ficio Nro. GADDMQ-SGCM-2023-3421-O</w:t>
      </w:r>
      <w:r w:rsidR="00CD4563">
        <w:rPr>
          <w:rFonts w:ascii="Palatino Linotype" w:hAnsi="Palatino Linotype"/>
          <w:sz w:val="24"/>
          <w:szCs w:val="24"/>
        </w:rPr>
        <w:t xml:space="preserve"> de 3 de agosto de 2023, la Dra. Libia Rivas Ordóñez, en calidad de Secretaria General del Concejo Metropolitana, </w:t>
      </w:r>
      <w:r w:rsidR="00CD4563" w:rsidRPr="00CD4563">
        <w:rPr>
          <w:rFonts w:ascii="Palatino Linotype" w:hAnsi="Palatino Linotype"/>
          <w:sz w:val="24"/>
          <w:szCs w:val="24"/>
        </w:rPr>
        <w:t>en cumplimie</w:t>
      </w:r>
      <w:r w:rsidR="00CD4563">
        <w:rPr>
          <w:rFonts w:ascii="Palatino Linotype" w:hAnsi="Palatino Linotype"/>
          <w:sz w:val="24"/>
          <w:szCs w:val="24"/>
        </w:rPr>
        <w:t xml:space="preserve">nto de lo dispuesto en la letra a) del artículo 13 de </w:t>
      </w:r>
      <w:r w:rsidR="00CD4563" w:rsidRPr="00CD4563">
        <w:rPr>
          <w:rFonts w:ascii="Palatino Linotype" w:hAnsi="Palatino Linotype"/>
          <w:sz w:val="24"/>
          <w:szCs w:val="24"/>
        </w:rPr>
        <w:t>la Resolución No. C-074, de 08 de m</w:t>
      </w:r>
      <w:r w:rsidR="00260579">
        <w:rPr>
          <w:rFonts w:ascii="Palatino Linotype" w:hAnsi="Palatino Linotype"/>
          <w:sz w:val="24"/>
          <w:szCs w:val="24"/>
        </w:rPr>
        <w:t>arzo de 2016, presenta</w:t>
      </w:r>
      <w:r w:rsidR="00CD4563">
        <w:rPr>
          <w:rFonts w:ascii="Palatino Linotype" w:hAnsi="Palatino Linotype"/>
          <w:sz w:val="24"/>
          <w:szCs w:val="24"/>
        </w:rPr>
        <w:t xml:space="preserve"> la verificación </w:t>
      </w:r>
      <w:r w:rsidR="00CD4563" w:rsidRPr="00CD4563">
        <w:rPr>
          <w:rFonts w:ascii="Palatino Linotype" w:hAnsi="Palatino Linotype"/>
          <w:sz w:val="24"/>
          <w:szCs w:val="24"/>
        </w:rPr>
        <w:t>del cumplimiento de los requisitos formales, previo al</w:t>
      </w:r>
      <w:r w:rsidR="00704717">
        <w:rPr>
          <w:rFonts w:ascii="Palatino Linotype" w:hAnsi="Palatino Linotype"/>
          <w:sz w:val="24"/>
          <w:szCs w:val="24"/>
        </w:rPr>
        <w:t xml:space="preserve"> </w:t>
      </w:r>
      <w:r w:rsidR="00CD4563" w:rsidRPr="00CD4563">
        <w:rPr>
          <w:rFonts w:ascii="Palatino Linotype" w:hAnsi="Palatino Linotype"/>
          <w:sz w:val="24"/>
          <w:szCs w:val="24"/>
        </w:rPr>
        <w:t>tratamient</w:t>
      </w:r>
      <w:r w:rsidR="00CD4563">
        <w:rPr>
          <w:rFonts w:ascii="Palatino Linotype" w:hAnsi="Palatino Linotype"/>
          <w:sz w:val="24"/>
          <w:szCs w:val="24"/>
        </w:rPr>
        <w:t xml:space="preserve">o </w:t>
      </w:r>
      <w:r w:rsidR="00754CF0">
        <w:rPr>
          <w:rFonts w:ascii="Palatino Linotype" w:hAnsi="Palatino Linotype"/>
          <w:sz w:val="24"/>
          <w:szCs w:val="24"/>
        </w:rPr>
        <w:t>de</w:t>
      </w:r>
      <w:r w:rsidR="00EB51A6">
        <w:rPr>
          <w:rFonts w:ascii="Palatino Linotype" w:hAnsi="Palatino Linotype"/>
          <w:sz w:val="24"/>
          <w:szCs w:val="24"/>
        </w:rPr>
        <w:t>l</w:t>
      </w:r>
      <w:r w:rsidR="00754CF0">
        <w:rPr>
          <w:rFonts w:ascii="Palatino Linotype" w:hAnsi="Palatino Linotype"/>
          <w:sz w:val="24"/>
          <w:szCs w:val="24"/>
        </w:rPr>
        <w:t xml:space="preserve"> proyecto</w:t>
      </w:r>
      <w:r w:rsidR="00260579">
        <w:rPr>
          <w:rFonts w:ascii="Palatino Linotype" w:hAnsi="Palatino Linotype"/>
          <w:sz w:val="24"/>
          <w:szCs w:val="24"/>
        </w:rPr>
        <w:t xml:space="preserve"> </w:t>
      </w:r>
      <w:r w:rsidR="00EB51A6">
        <w:rPr>
          <w:rFonts w:ascii="Palatino Linotype" w:hAnsi="Palatino Linotype"/>
          <w:sz w:val="24"/>
          <w:szCs w:val="24"/>
        </w:rPr>
        <w:t>d</w:t>
      </w:r>
      <w:r w:rsidR="00260579">
        <w:rPr>
          <w:rFonts w:ascii="Palatino Linotype" w:hAnsi="Palatino Linotype"/>
          <w:sz w:val="24"/>
          <w:szCs w:val="24"/>
        </w:rPr>
        <w:t>e ordenanza</w:t>
      </w:r>
      <w:r w:rsidR="00CD4563" w:rsidRPr="00CD4563">
        <w:rPr>
          <w:rFonts w:ascii="Palatino Linotype" w:hAnsi="Palatino Linotype"/>
          <w:sz w:val="24"/>
          <w:szCs w:val="24"/>
        </w:rPr>
        <w:t>.</w:t>
      </w:r>
    </w:p>
    <w:p w:rsidR="00DB005E" w:rsidRPr="009637FD" w:rsidRDefault="00FF752F" w:rsidP="009637FD">
      <w:pPr>
        <w:autoSpaceDE w:val="0"/>
        <w:autoSpaceDN w:val="0"/>
        <w:adjustRightInd w:val="0"/>
        <w:spacing w:before="240" w:after="0" w:line="240" w:lineRule="auto"/>
        <w:jc w:val="both"/>
        <w:rPr>
          <w:rFonts w:ascii="Palatino Linotype" w:hAnsi="Palatino Linotype" w:cs="Times New Roman"/>
          <w:i/>
          <w:iCs/>
          <w:sz w:val="24"/>
          <w:szCs w:val="24"/>
        </w:rPr>
      </w:pPr>
      <w:r w:rsidRPr="009637FD">
        <w:rPr>
          <w:rFonts w:ascii="Palatino Linotype" w:hAnsi="Palatino Linotype"/>
          <w:b/>
          <w:sz w:val="24"/>
          <w:szCs w:val="24"/>
        </w:rPr>
        <w:t>2.3</w:t>
      </w:r>
      <w:r w:rsidR="00EA2CF4" w:rsidRPr="009637FD">
        <w:rPr>
          <w:rFonts w:ascii="Palatino Linotype" w:hAnsi="Palatino Linotype"/>
          <w:b/>
          <w:sz w:val="24"/>
          <w:szCs w:val="24"/>
        </w:rPr>
        <w:t xml:space="preserve"> </w:t>
      </w:r>
      <w:r w:rsidR="009637FD" w:rsidRPr="009637FD">
        <w:rPr>
          <w:rFonts w:ascii="Palatino Linotype" w:hAnsi="Palatino Linotype" w:cs="Times New Roman"/>
          <w:sz w:val="24"/>
          <w:szCs w:val="24"/>
        </w:rPr>
        <w:t>La Comisión de Propiedad y Espacio Público, en sesión Extraordinaria No. 001, llevada a cabo el día lunes, 28 de agosto de 2023, en el tercer punto del orden del día trató sobre:</w:t>
      </w:r>
      <w:r w:rsidR="00C91EF3">
        <w:rPr>
          <w:rFonts w:ascii="Palatino Linotype" w:hAnsi="Palatino Linotype" w:cs="Times New Roman"/>
          <w:sz w:val="24"/>
          <w:szCs w:val="24"/>
        </w:rPr>
        <w:t xml:space="preserve"> </w:t>
      </w:r>
      <w:r w:rsidR="009637FD" w:rsidRPr="009637FD">
        <w:rPr>
          <w:rFonts w:ascii="Palatino Linotype" w:hAnsi="Palatino Linotype" w:cs="Times New Roman"/>
          <w:i/>
          <w:iCs/>
          <w:sz w:val="24"/>
          <w:szCs w:val="24"/>
        </w:rPr>
        <w:t>“</w:t>
      </w:r>
      <w:r w:rsidR="00065498">
        <w:rPr>
          <w:rFonts w:ascii="Palatino Linotype" w:hAnsi="Palatino Linotype" w:cs="Times New Roman"/>
          <w:i/>
          <w:iCs/>
          <w:sz w:val="24"/>
          <w:szCs w:val="24"/>
        </w:rPr>
        <w:t xml:space="preserve">(…) </w:t>
      </w:r>
      <w:r w:rsidR="009637FD" w:rsidRPr="009637FD">
        <w:rPr>
          <w:rFonts w:ascii="Palatino Linotype" w:hAnsi="Palatino Linotype" w:cs="Times New Roman"/>
          <w:i/>
          <w:iCs/>
          <w:sz w:val="24"/>
          <w:szCs w:val="24"/>
        </w:rPr>
        <w:t xml:space="preserve">Conocimiento del proyecto de “ORDENANZA METROPOLITANA REFORMATORIA DEL LIBRO IV.6, TÍTULO I, CAPÍTULO I, RESPECTO A LAS NORMAS DE LA ENAJENACIÓN DIRECTA Y DEL REMATE DE </w:t>
      </w:r>
      <w:r w:rsidR="00065498">
        <w:rPr>
          <w:rFonts w:ascii="Palatino Linotype" w:hAnsi="Palatino Linotype" w:cs="Times New Roman"/>
          <w:i/>
          <w:iCs/>
          <w:sz w:val="24"/>
          <w:szCs w:val="24"/>
        </w:rPr>
        <w:t>FAJAS DE TERRENO.</w:t>
      </w:r>
      <w:r w:rsidR="009637FD" w:rsidRPr="009637FD">
        <w:rPr>
          <w:rFonts w:ascii="Palatino Linotype" w:hAnsi="Palatino Linotype" w:cs="Times New Roman"/>
          <w:i/>
          <w:iCs/>
          <w:sz w:val="24"/>
          <w:szCs w:val="24"/>
        </w:rPr>
        <w:t>”</w:t>
      </w:r>
      <w:r w:rsidR="009637FD" w:rsidRPr="009637FD">
        <w:rPr>
          <w:rFonts w:ascii="Palatino Linotype" w:hAnsi="Palatino Linotype" w:cs="Times New Roman"/>
          <w:sz w:val="24"/>
          <w:szCs w:val="24"/>
        </w:rPr>
        <w:t>;</w:t>
      </w:r>
    </w:p>
    <w:p w:rsidR="00BA69FD" w:rsidRPr="008804AA" w:rsidRDefault="00D03491" w:rsidP="008804AA">
      <w:pPr>
        <w:autoSpaceDE w:val="0"/>
        <w:autoSpaceDN w:val="0"/>
        <w:adjustRightInd w:val="0"/>
        <w:spacing w:before="240" w:after="0" w:line="240" w:lineRule="auto"/>
        <w:jc w:val="both"/>
        <w:rPr>
          <w:rFonts w:ascii="Palatino Linotype" w:hAnsi="Palatino Linotype" w:cs="Times New Roman"/>
          <w:i/>
          <w:sz w:val="24"/>
          <w:szCs w:val="24"/>
        </w:rPr>
      </w:pPr>
      <w:r w:rsidRPr="008804AA">
        <w:rPr>
          <w:rFonts w:ascii="Palatino Linotype" w:hAnsi="Palatino Linotype"/>
          <w:b/>
          <w:sz w:val="24"/>
          <w:szCs w:val="24"/>
        </w:rPr>
        <w:t>2.4</w:t>
      </w:r>
      <w:r w:rsidR="008804AA" w:rsidRPr="008804AA">
        <w:rPr>
          <w:rFonts w:ascii="Palatino Linotype" w:hAnsi="Palatino Linotype"/>
          <w:b/>
          <w:sz w:val="24"/>
          <w:szCs w:val="24"/>
        </w:rPr>
        <w:t xml:space="preserve"> </w:t>
      </w:r>
      <w:r w:rsidR="008804AA" w:rsidRPr="008804AA">
        <w:rPr>
          <w:rFonts w:ascii="Palatino Linotype" w:hAnsi="Palatino Linotype" w:cs="Times New Roman"/>
          <w:sz w:val="24"/>
          <w:szCs w:val="24"/>
        </w:rPr>
        <w:t xml:space="preserve">La Comisión de Propiedad y Espacio Público, en sesión Extraordinaria No. 001, llevada a cabo el día lunes, 28 de agosto de 2023, durante el tratamiento del tercer punto del orden del día </w:t>
      </w:r>
      <w:r w:rsidR="008804AA" w:rsidRPr="008804AA">
        <w:rPr>
          <w:rFonts w:ascii="Palatino Linotype" w:hAnsi="Palatino Linotype" w:cs="Times New Roman"/>
          <w:b/>
          <w:bCs/>
          <w:sz w:val="24"/>
          <w:szCs w:val="24"/>
        </w:rPr>
        <w:t>resolvió</w:t>
      </w:r>
      <w:r w:rsidR="008804AA" w:rsidRPr="008804AA">
        <w:rPr>
          <w:rFonts w:ascii="Palatino Linotype" w:hAnsi="Palatino Linotype" w:cs="Times New Roman"/>
          <w:sz w:val="24"/>
          <w:szCs w:val="24"/>
        </w:rPr>
        <w:t xml:space="preserve">: </w:t>
      </w:r>
      <w:r w:rsidR="008804AA" w:rsidRPr="008804AA">
        <w:rPr>
          <w:rFonts w:ascii="Palatino Linotype" w:hAnsi="Palatino Linotype" w:cs="Times New Roman"/>
          <w:i/>
          <w:sz w:val="24"/>
          <w:szCs w:val="24"/>
        </w:rPr>
        <w:t>“Dar por conocido el proyecto de “ORDENANZA METROPOLITANA REFORMATORIA DEL LIBRO IV.6, TÍTULO I, CAPÍTULO I, RESPECTO A LAS NORMAS DE LA ENAJENACIÓN DIRECTA Y DEL REMATE DE FAJAS DE TERRENO”, y solicitar que el término de 08 días se remita un informe por parte de la Procuraduría Metropolitana, Dirección Metropolitana de Gestión de Bienes Inmuebles y la Secretaría de Coordinación Territorial y Participación Ciudadana respecto al Proyecto de Ordenanza señalado.”</w:t>
      </w:r>
    </w:p>
    <w:p w:rsidR="00814B85" w:rsidRDefault="00127022" w:rsidP="00524C1A">
      <w:pPr>
        <w:autoSpaceDE w:val="0"/>
        <w:autoSpaceDN w:val="0"/>
        <w:adjustRightInd w:val="0"/>
        <w:spacing w:after="0" w:line="240" w:lineRule="auto"/>
        <w:jc w:val="both"/>
        <w:rPr>
          <w:rFonts w:ascii="Palatino Linotype" w:hAnsi="Palatino Linotype" w:cs="Times New Roman"/>
          <w:i/>
          <w:sz w:val="24"/>
          <w:szCs w:val="24"/>
        </w:rPr>
      </w:pPr>
      <w:r>
        <w:rPr>
          <w:rFonts w:ascii="Palatino Linotype" w:hAnsi="Palatino Linotype" w:cs="Times New Roman"/>
          <w:b/>
          <w:iCs/>
          <w:sz w:val="24"/>
          <w:szCs w:val="24"/>
        </w:rPr>
        <w:lastRenderedPageBreak/>
        <w:t>2.</w:t>
      </w:r>
      <w:r w:rsidRPr="00524C1A">
        <w:rPr>
          <w:rFonts w:ascii="Palatino Linotype" w:hAnsi="Palatino Linotype" w:cs="Times New Roman"/>
          <w:b/>
          <w:iCs/>
          <w:sz w:val="24"/>
          <w:szCs w:val="24"/>
        </w:rPr>
        <w:t xml:space="preserve">5 </w:t>
      </w:r>
      <w:r w:rsidR="00814B85" w:rsidRPr="00524C1A">
        <w:rPr>
          <w:rFonts w:ascii="Palatino Linotype" w:hAnsi="Palatino Linotype" w:cs="Times New Roman"/>
          <w:b/>
          <w:iCs/>
          <w:sz w:val="24"/>
          <w:szCs w:val="24"/>
        </w:rPr>
        <w:t>Mediante o</w:t>
      </w:r>
      <w:r w:rsidR="00814B85" w:rsidRPr="00524C1A">
        <w:rPr>
          <w:rFonts w:ascii="Palatino Linotype" w:hAnsi="Palatino Linotype" w:cs="Times New Roman"/>
          <w:b/>
          <w:bCs/>
          <w:sz w:val="24"/>
          <w:szCs w:val="24"/>
        </w:rPr>
        <w:t>ficio Nro. GADDMQ-SGCTYPC-2023-1159-O, de 11 de septiembre de 2023</w:t>
      </w:r>
      <w:r w:rsidR="00E54068" w:rsidRPr="00524C1A">
        <w:rPr>
          <w:rFonts w:ascii="Palatino Linotype" w:hAnsi="Palatino Linotype" w:cs="Times New Roman"/>
          <w:b/>
          <w:bCs/>
          <w:sz w:val="24"/>
          <w:szCs w:val="24"/>
        </w:rPr>
        <w:t xml:space="preserve">, </w:t>
      </w:r>
      <w:r w:rsidR="00524C1A" w:rsidRPr="00524C1A">
        <w:rPr>
          <w:rFonts w:ascii="Palatino Linotype" w:hAnsi="Palatino Linotype" w:cs="Times New Roman"/>
          <w:b/>
          <w:bCs/>
          <w:sz w:val="24"/>
          <w:szCs w:val="24"/>
        </w:rPr>
        <w:t xml:space="preserve">la </w:t>
      </w:r>
      <w:proofErr w:type="spellStart"/>
      <w:r w:rsidR="00524C1A" w:rsidRPr="00524C1A">
        <w:rPr>
          <w:rFonts w:ascii="Palatino Linotype" w:hAnsi="Palatino Linotype" w:cs="Times New Roman"/>
          <w:sz w:val="24"/>
          <w:szCs w:val="24"/>
        </w:rPr>
        <w:t>Mgs</w:t>
      </w:r>
      <w:proofErr w:type="spellEnd"/>
      <w:r w:rsidR="00524C1A" w:rsidRPr="00524C1A">
        <w:rPr>
          <w:rFonts w:ascii="Palatino Linotype" w:hAnsi="Palatino Linotype" w:cs="Times New Roman"/>
          <w:sz w:val="24"/>
          <w:szCs w:val="24"/>
        </w:rPr>
        <w:t xml:space="preserve">. Carina Isabel </w:t>
      </w:r>
      <w:proofErr w:type="spellStart"/>
      <w:r w:rsidR="00524C1A" w:rsidRPr="00524C1A">
        <w:rPr>
          <w:rFonts w:ascii="Palatino Linotype" w:hAnsi="Palatino Linotype" w:cs="Times New Roman"/>
          <w:sz w:val="24"/>
          <w:szCs w:val="24"/>
        </w:rPr>
        <w:t>Vance</w:t>
      </w:r>
      <w:proofErr w:type="spellEnd"/>
      <w:r w:rsidR="00524C1A" w:rsidRPr="00524C1A">
        <w:rPr>
          <w:rFonts w:ascii="Palatino Linotype" w:hAnsi="Palatino Linotype" w:cs="Times New Roman"/>
          <w:sz w:val="24"/>
          <w:szCs w:val="24"/>
        </w:rPr>
        <w:t xml:space="preserve"> </w:t>
      </w:r>
      <w:proofErr w:type="spellStart"/>
      <w:r w:rsidR="00524C1A" w:rsidRPr="00524C1A">
        <w:rPr>
          <w:rFonts w:ascii="Palatino Linotype" w:hAnsi="Palatino Linotype" w:cs="Times New Roman"/>
          <w:sz w:val="24"/>
          <w:szCs w:val="24"/>
        </w:rPr>
        <w:t>Mafla</w:t>
      </w:r>
      <w:proofErr w:type="spellEnd"/>
      <w:r w:rsidR="00524C1A" w:rsidRPr="00524C1A">
        <w:rPr>
          <w:rFonts w:ascii="Palatino Linotype" w:hAnsi="Palatino Linotype" w:cs="Times New Roman"/>
          <w:sz w:val="24"/>
          <w:szCs w:val="24"/>
        </w:rPr>
        <w:t xml:space="preserve">, en calidad de Secretaria de Coordinación Territorial y Participación Ciudadana señala: </w:t>
      </w:r>
      <w:r w:rsidR="00524C1A" w:rsidRPr="00524C1A">
        <w:rPr>
          <w:rFonts w:ascii="Palatino Linotype" w:hAnsi="Palatino Linotype" w:cs="Times New Roman"/>
          <w:i/>
          <w:sz w:val="24"/>
          <w:szCs w:val="24"/>
        </w:rPr>
        <w:t>“(…) en cumplimiento a lo solicitado mediante oficio Nro. GADDMQ-SGCM-2023-3682-O de 30 de agosto de 2023, una vez revisado el texto del proyecto de “ORDENANZA METROPOLITANA REFORMATORIA DEL LIBRO IV.6, TÍTULO I, CAPÍTULO I, RESPECTO A LAS NORMAS DE LA ENAJENACIÓN DIRECTA Y DEL REMATE DE FAJAS DE TERRENO”; adjunto al presente documento me permito remitir el informe requerido.”</w:t>
      </w:r>
      <w:r w:rsidR="00524C1A">
        <w:rPr>
          <w:rFonts w:ascii="Palatino Linotype" w:hAnsi="Palatino Linotype" w:cs="Times New Roman"/>
          <w:i/>
          <w:sz w:val="24"/>
          <w:szCs w:val="24"/>
        </w:rPr>
        <w:t>.</w:t>
      </w:r>
    </w:p>
    <w:p w:rsidR="008132DA" w:rsidRPr="008132DA" w:rsidRDefault="00814B85" w:rsidP="008132DA">
      <w:pPr>
        <w:pStyle w:val="Default"/>
        <w:spacing w:before="240"/>
        <w:jc w:val="both"/>
        <w:rPr>
          <w:rFonts w:ascii="Calibri" w:hAnsi="Calibri" w:cs="Calibri"/>
        </w:rPr>
      </w:pPr>
      <w:r>
        <w:rPr>
          <w:rFonts w:cs="Times New Roman"/>
          <w:b/>
          <w:iCs/>
        </w:rPr>
        <w:t xml:space="preserve">2.6 </w:t>
      </w:r>
      <w:r w:rsidR="008132DA" w:rsidRPr="00A526D7">
        <w:rPr>
          <w:rFonts w:cs="Times New Roman"/>
          <w:iCs/>
        </w:rPr>
        <w:t xml:space="preserve">La </w:t>
      </w:r>
      <w:proofErr w:type="spellStart"/>
      <w:r w:rsidR="00A526D7" w:rsidRPr="00A526D7">
        <w:rPr>
          <w:rFonts w:cs="Times New Roman"/>
          <w:iCs/>
        </w:rPr>
        <w:t>Mgs</w:t>
      </w:r>
      <w:proofErr w:type="spellEnd"/>
      <w:r w:rsidR="00A526D7" w:rsidRPr="00A526D7">
        <w:rPr>
          <w:rFonts w:cs="Times New Roman"/>
          <w:iCs/>
        </w:rPr>
        <w:t xml:space="preserve">. Carina </w:t>
      </w:r>
      <w:proofErr w:type="spellStart"/>
      <w:r w:rsidR="00A526D7" w:rsidRPr="00A526D7">
        <w:rPr>
          <w:rFonts w:cs="Times New Roman"/>
          <w:iCs/>
        </w:rPr>
        <w:t>Vance</w:t>
      </w:r>
      <w:proofErr w:type="spellEnd"/>
      <w:r w:rsidR="00A526D7">
        <w:rPr>
          <w:rFonts w:cs="Times New Roman"/>
          <w:b/>
          <w:iCs/>
        </w:rPr>
        <w:t xml:space="preserve">, </w:t>
      </w:r>
      <w:r w:rsidR="008132DA" w:rsidRPr="008132DA">
        <w:rPr>
          <w:rFonts w:cs="Times New Roman"/>
        </w:rPr>
        <w:t>Secretaria de Coordinación Territorial y Participación Ciudadana</w:t>
      </w:r>
      <w:r w:rsidR="00A526D7">
        <w:rPr>
          <w:rFonts w:cs="Times New Roman"/>
        </w:rPr>
        <w:t xml:space="preserve">, </w:t>
      </w:r>
      <w:r w:rsidR="008132DA" w:rsidRPr="008132DA">
        <w:rPr>
          <w:rFonts w:cs="Times New Roman"/>
        </w:rPr>
        <w:t xml:space="preserve">mediante informe de 11 de septiembre de 2023, dentro de su conclusión señala: </w:t>
      </w:r>
      <w:r w:rsidR="008132DA" w:rsidRPr="008132DA">
        <w:rPr>
          <w:rFonts w:cs="Times New Roman"/>
          <w:i/>
        </w:rPr>
        <w:t xml:space="preserve">“(…) </w:t>
      </w:r>
      <w:r w:rsidR="008132DA" w:rsidRPr="008132DA">
        <w:rPr>
          <w:rFonts w:cs="Calibri"/>
          <w:i/>
        </w:rPr>
        <w:t xml:space="preserve">Esta Secretaría General remite </w:t>
      </w:r>
      <w:proofErr w:type="spellStart"/>
      <w:r w:rsidR="008132DA" w:rsidRPr="008132DA">
        <w:rPr>
          <w:rFonts w:cs="Calibri"/>
          <w:i/>
        </w:rPr>
        <w:t>ala</w:t>
      </w:r>
      <w:proofErr w:type="spellEnd"/>
      <w:r w:rsidR="008132DA" w:rsidRPr="008132DA">
        <w:rPr>
          <w:rFonts w:cs="Calibri"/>
          <w:i/>
        </w:rPr>
        <w:t xml:space="preserve"> Comisión de Propiedad y Espacio Público las observaciones y propuestas de modificación realizadas al proyecto de “ORDENANZA METROPOLITANA REFORMATORIA DEL LIBRO IV.6, TÍTULO I, CAPÍTULO I, RESPECTO A LAS NORMAS DE LA ENAJENACIÓN DIRECTA Y DEL REMATE DE FAJAS DE TERRENO”, a fin de que sean analizadas y de ser procedente en nuevas mesas de trabajo que permitan consensuar un texto entre todas las entidades, que están involucradas dentro en este proceso.</w:t>
      </w:r>
      <w:r w:rsidR="008132DA" w:rsidRPr="008132DA">
        <w:rPr>
          <w:rFonts w:cs="Times New Roman"/>
          <w:i/>
        </w:rPr>
        <w:t>”</w:t>
      </w:r>
    </w:p>
    <w:p w:rsidR="00847EBF" w:rsidRDefault="008132DA" w:rsidP="00B3281C">
      <w:pPr>
        <w:autoSpaceDE w:val="0"/>
        <w:autoSpaceDN w:val="0"/>
        <w:adjustRightInd w:val="0"/>
        <w:spacing w:before="240" w:after="0" w:line="240" w:lineRule="auto"/>
        <w:jc w:val="both"/>
        <w:rPr>
          <w:rFonts w:ascii="Times New Roman" w:hAnsi="Times New Roman" w:cs="Times New Roman"/>
        </w:rPr>
      </w:pPr>
      <w:r>
        <w:rPr>
          <w:rFonts w:ascii="Palatino Linotype" w:hAnsi="Palatino Linotype" w:cs="Times New Roman"/>
          <w:b/>
          <w:iCs/>
          <w:sz w:val="24"/>
          <w:szCs w:val="24"/>
        </w:rPr>
        <w:t xml:space="preserve">2.7 </w:t>
      </w:r>
      <w:r w:rsidR="000917D9" w:rsidRPr="009959C3">
        <w:rPr>
          <w:rFonts w:ascii="Palatino Linotype" w:hAnsi="Palatino Linotype" w:cs="Times New Roman"/>
          <w:iCs/>
          <w:sz w:val="24"/>
          <w:szCs w:val="24"/>
        </w:rPr>
        <w:t xml:space="preserve">Mediante </w:t>
      </w:r>
      <w:r w:rsidR="000917D9" w:rsidRPr="009959C3">
        <w:rPr>
          <w:rFonts w:ascii="Times New Roman" w:hAnsi="Times New Roman" w:cs="Times New Roman"/>
          <w:bCs/>
        </w:rPr>
        <w:t xml:space="preserve">Oficio Nro. GADDMQ-PM-2023-4063-O de 22 de septiembre de 2023, suscrito por la </w:t>
      </w:r>
      <w:r w:rsidR="000917D9" w:rsidRPr="009959C3">
        <w:rPr>
          <w:rFonts w:ascii="Times New Roman" w:hAnsi="Times New Roman" w:cs="Times New Roman"/>
        </w:rPr>
        <w:t>Abg</w:t>
      </w:r>
      <w:r w:rsidR="000917D9">
        <w:rPr>
          <w:rFonts w:ascii="Times New Roman" w:hAnsi="Times New Roman" w:cs="Times New Roman"/>
        </w:rPr>
        <w:t>. Ana Sofía Reyna Gallegos en calidad de Subprocuradora de Asesoría de Ocupación de Suelo de la Procuraduría Metropolitana</w:t>
      </w:r>
      <w:r w:rsidR="00847EBF">
        <w:rPr>
          <w:rFonts w:ascii="Times New Roman" w:hAnsi="Times New Roman" w:cs="Times New Roman"/>
        </w:rPr>
        <w:t>, dentro de sus conclusiones señala:</w:t>
      </w:r>
    </w:p>
    <w:p w:rsidR="00847EBF" w:rsidRPr="00847EBF" w:rsidRDefault="00847EBF" w:rsidP="00847EBF">
      <w:pPr>
        <w:autoSpaceDE w:val="0"/>
        <w:autoSpaceDN w:val="0"/>
        <w:adjustRightInd w:val="0"/>
        <w:spacing w:before="240" w:after="0" w:line="240" w:lineRule="auto"/>
        <w:jc w:val="both"/>
        <w:rPr>
          <w:rFonts w:ascii="Palatino Linotype" w:hAnsi="Palatino Linotype" w:cs="Times New Roman"/>
          <w:i/>
          <w:sz w:val="24"/>
        </w:rPr>
      </w:pPr>
      <w:r w:rsidRPr="00847EBF">
        <w:rPr>
          <w:rFonts w:ascii="Palatino Linotype" w:hAnsi="Palatino Linotype" w:cs="Times New Roman"/>
          <w:i/>
          <w:sz w:val="24"/>
        </w:rPr>
        <w:t>“</w:t>
      </w:r>
      <w:r w:rsidR="00814B85">
        <w:rPr>
          <w:rFonts w:ascii="Palatino Linotype" w:hAnsi="Palatino Linotype" w:cs="Times New Roman"/>
          <w:i/>
          <w:sz w:val="24"/>
        </w:rPr>
        <w:t xml:space="preserve">(…) </w:t>
      </w:r>
      <w:r w:rsidRPr="00847EBF">
        <w:rPr>
          <w:rFonts w:ascii="Palatino Linotype" w:hAnsi="Palatino Linotype" w:cs="Times New Roman"/>
          <w:i/>
          <w:sz w:val="24"/>
        </w:rPr>
        <w:t xml:space="preserve">Con base en los fundamentos expuestos, la Procuraduría Metropolitana, respecto al Requerimiento, concluye y, según el caso, recomienda lo siguiente: </w:t>
      </w:r>
    </w:p>
    <w:p w:rsidR="00847EBF" w:rsidRPr="00847EBF" w:rsidRDefault="00847EBF" w:rsidP="00847EBF">
      <w:pPr>
        <w:autoSpaceDE w:val="0"/>
        <w:autoSpaceDN w:val="0"/>
        <w:adjustRightInd w:val="0"/>
        <w:spacing w:after="0" w:line="240" w:lineRule="auto"/>
        <w:jc w:val="both"/>
        <w:rPr>
          <w:rFonts w:ascii="Palatino Linotype" w:hAnsi="Palatino Linotype" w:cs="Times New Roman"/>
          <w:i/>
          <w:sz w:val="24"/>
        </w:rPr>
      </w:pPr>
      <w:r w:rsidRPr="00847EBF">
        <w:rPr>
          <w:rFonts w:ascii="Palatino Linotype" w:hAnsi="Palatino Linotype" w:cs="Times New Roman"/>
          <w:i/>
          <w:sz w:val="24"/>
        </w:rPr>
        <w:t xml:space="preserve">a. El órgano legislativo del GAD DMQ es competente para conocer el proyecto de ordenanza objeto de este informe, según las consideraciones efectuadas en el mismo; </w:t>
      </w:r>
    </w:p>
    <w:p w:rsidR="00847EBF" w:rsidRPr="00847EBF" w:rsidRDefault="00847EBF" w:rsidP="00814B85">
      <w:pPr>
        <w:autoSpaceDE w:val="0"/>
        <w:autoSpaceDN w:val="0"/>
        <w:adjustRightInd w:val="0"/>
        <w:spacing w:before="240" w:after="0" w:line="240" w:lineRule="auto"/>
        <w:jc w:val="both"/>
        <w:rPr>
          <w:rFonts w:ascii="Palatino Linotype" w:hAnsi="Palatino Linotype" w:cs="Times New Roman"/>
          <w:i/>
          <w:sz w:val="24"/>
        </w:rPr>
      </w:pPr>
      <w:r w:rsidRPr="00847EBF">
        <w:rPr>
          <w:rFonts w:ascii="Palatino Linotype" w:hAnsi="Palatino Linotype" w:cs="Times New Roman"/>
          <w:i/>
          <w:sz w:val="24"/>
        </w:rPr>
        <w:t>b. La aprobación del Proyecto, por ser una propuesta de ordenanza, seguirá el procedimiento establecido en el artículo 322 del COOTAD y, adicionalmente, en lo relevante, el procedimiento establecido en la Resolución C-074, de 8 de marzo de 2016;</w:t>
      </w:r>
    </w:p>
    <w:p w:rsidR="00847EBF" w:rsidRPr="00847EBF" w:rsidRDefault="00847EBF" w:rsidP="00814B85">
      <w:pPr>
        <w:autoSpaceDE w:val="0"/>
        <w:autoSpaceDN w:val="0"/>
        <w:adjustRightInd w:val="0"/>
        <w:spacing w:before="240" w:after="0" w:line="240" w:lineRule="auto"/>
        <w:jc w:val="both"/>
        <w:rPr>
          <w:rFonts w:ascii="Palatino Linotype" w:hAnsi="Palatino Linotype" w:cs="Times New Roman"/>
          <w:i/>
          <w:sz w:val="24"/>
        </w:rPr>
      </w:pPr>
      <w:r w:rsidRPr="00847EBF">
        <w:rPr>
          <w:rFonts w:ascii="Palatino Linotype" w:hAnsi="Palatino Linotype" w:cs="Times New Roman"/>
          <w:i/>
          <w:sz w:val="24"/>
        </w:rPr>
        <w:t>c. En atención a las competencias de las comisiones del Concejo Metropolitano, el Proyecto, como lo ha sido, debería ser conocido por la Comisión de Propiedad y Espacio Público;</w:t>
      </w:r>
    </w:p>
    <w:p w:rsidR="00847EBF" w:rsidRPr="00847EBF" w:rsidRDefault="00847EBF" w:rsidP="00814B85">
      <w:pPr>
        <w:autoSpaceDE w:val="0"/>
        <w:autoSpaceDN w:val="0"/>
        <w:adjustRightInd w:val="0"/>
        <w:spacing w:before="240" w:after="0" w:line="240" w:lineRule="auto"/>
        <w:jc w:val="both"/>
        <w:rPr>
          <w:rFonts w:ascii="Palatino Linotype" w:hAnsi="Palatino Linotype" w:cs="Times New Roman"/>
          <w:i/>
          <w:sz w:val="24"/>
        </w:rPr>
      </w:pPr>
      <w:r w:rsidRPr="00847EBF">
        <w:rPr>
          <w:rFonts w:ascii="Palatino Linotype" w:hAnsi="Palatino Linotype" w:cs="Times New Roman"/>
          <w:i/>
          <w:sz w:val="24"/>
        </w:rPr>
        <w:t>d. En función del Requerimiento, Procuraduría Metropolitana emite criterio legal favorable para que la Comisión de Propiedad y Espacio Público, de considerarlo pertinente, continúe con el trámite para la aprobación del Proyecto, tomando en cuenta las observaciones realizadas al mismo;</w:t>
      </w:r>
    </w:p>
    <w:p w:rsidR="00847EBF" w:rsidRPr="00847EBF" w:rsidRDefault="00847EBF" w:rsidP="00814B85">
      <w:pPr>
        <w:autoSpaceDE w:val="0"/>
        <w:autoSpaceDN w:val="0"/>
        <w:adjustRightInd w:val="0"/>
        <w:spacing w:before="240" w:after="0" w:line="240" w:lineRule="auto"/>
        <w:jc w:val="both"/>
        <w:rPr>
          <w:rFonts w:ascii="Palatino Linotype" w:hAnsi="Palatino Linotype" w:cs="Times New Roman"/>
          <w:i/>
          <w:sz w:val="24"/>
        </w:rPr>
      </w:pPr>
      <w:r w:rsidRPr="00847EBF">
        <w:rPr>
          <w:rFonts w:ascii="Palatino Linotype" w:hAnsi="Palatino Linotype" w:cs="Times New Roman"/>
          <w:i/>
          <w:sz w:val="24"/>
        </w:rPr>
        <w:t>e. Se recomienda:</w:t>
      </w:r>
    </w:p>
    <w:p w:rsidR="00847EBF" w:rsidRPr="00847EBF" w:rsidRDefault="00847EBF" w:rsidP="00847EBF">
      <w:pPr>
        <w:autoSpaceDE w:val="0"/>
        <w:autoSpaceDN w:val="0"/>
        <w:adjustRightInd w:val="0"/>
        <w:spacing w:after="0" w:line="240" w:lineRule="auto"/>
        <w:jc w:val="both"/>
        <w:rPr>
          <w:rFonts w:ascii="Palatino Linotype" w:hAnsi="Palatino Linotype" w:cs="Times New Roman"/>
          <w:i/>
          <w:sz w:val="24"/>
        </w:rPr>
      </w:pPr>
      <w:r w:rsidRPr="00847EBF">
        <w:rPr>
          <w:rFonts w:ascii="Palatino Linotype" w:hAnsi="Palatino Linotype" w:cs="Times New Roman"/>
          <w:i/>
          <w:sz w:val="24"/>
        </w:rPr>
        <w:t>(i) Sustentar el proyecto con los informes de las dependencias municipales relacionadas con el proyecto;</w:t>
      </w:r>
    </w:p>
    <w:p w:rsidR="00847EBF" w:rsidRPr="00847EBF" w:rsidRDefault="00847EBF" w:rsidP="00847EBF">
      <w:pPr>
        <w:autoSpaceDE w:val="0"/>
        <w:autoSpaceDN w:val="0"/>
        <w:adjustRightInd w:val="0"/>
        <w:spacing w:after="0" w:line="240" w:lineRule="auto"/>
        <w:jc w:val="both"/>
        <w:rPr>
          <w:rFonts w:ascii="Palatino Linotype" w:hAnsi="Palatino Linotype" w:cs="Times New Roman"/>
          <w:i/>
          <w:sz w:val="24"/>
        </w:rPr>
      </w:pPr>
      <w:r w:rsidRPr="00847EBF">
        <w:rPr>
          <w:rFonts w:ascii="Palatino Linotype" w:hAnsi="Palatino Linotype" w:cs="Times New Roman"/>
          <w:i/>
          <w:sz w:val="24"/>
        </w:rPr>
        <w:lastRenderedPageBreak/>
        <w:t>(ii) Considerar las notas efectuadas en el apartado de observaciones específicas al Proyecto, que se han emitido en calidad de asesoría; y,</w:t>
      </w:r>
    </w:p>
    <w:p w:rsidR="001A2277" w:rsidRPr="00847EBF" w:rsidRDefault="00847EBF" w:rsidP="00847EBF">
      <w:pPr>
        <w:autoSpaceDE w:val="0"/>
        <w:autoSpaceDN w:val="0"/>
        <w:adjustRightInd w:val="0"/>
        <w:spacing w:after="0" w:line="240" w:lineRule="auto"/>
        <w:jc w:val="both"/>
        <w:rPr>
          <w:rFonts w:ascii="Palatino Linotype" w:hAnsi="Palatino Linotype" w:cs="Times New Roman"/>
          <w:i/>
          <w:sz w:val="24"/>
        </w:rPr>
      </w:pPr>
      <w:r w:rsidRPr="00847EBF">
        <w:rPr>
          <w:rFonts w:ascii="Palatino Linotype" w:hAnsi="Palatino Linotype" w:cs="Times New Roman"/>
          <w:i/>
          <w:sz w:val="24"/>
        </w:rPr>
        <w:t xml:space="preserve">(iii) Contar con: (a) el informe de la Secretaría del Concejo respecto al cumplimiento de requisitos formales previstos en el artículo 322 del COOTAD y los de la Resolución Nro. C-074; y, (b) la iniciativa legislativa.” </w:t>
      </w:r>
    </w:p>
    <w:p w:rsidR="003105CB" w:rsidRPr="00212E67" w:rsidRDefault="003940B4" w:rsidP="00212E67">
      <w:pPr>
        <w:autoSpaceDE w:val="0"/>
        <w:autoSpaceDN w:val="0"/>
        <w:adjustRightInd w:val="0"/>
        <w:spacing w:before="240" w:after="0" w:line="240" w:lineRule="auto"/>
        <w:jc w:val="both"/>
        <w:rPr>
          <w:rFonts w:ascii="Palatino Linotype" w:hAnsi="Palatino Linotype" w:cs="Times New Roman"/>
          <w:b/>
          <w:bCs/>
          <w:i/>
        </w:rPr>
      </w:pPr>
      <w:r>
        <w:rPr>
          <w:rFonts w:ascii="Palatino Linotype" w:hAnsi="Palatino Linotype" w:cs="Arial"/>
          <w:b/>
          <w:color w:val="000000"/>
          <w:sz w:val="24"/>
          <w:szCs w:val="24"/>
        </w:rPr>
        <w:t>2.8</w:t>
      </w:r>
      <w:r w:rsidR="0096199D" w:rsidRPr="00F35D3E">
        <w:rPr>
          <w:rFonts w:ascii="Palatino Linotype" w:hAnsi="Palatino Linotype" w:cs="Arial"/>
          <w:b/>
          <w:color w:val="000000"/>
          <w:sz w:val="24"/>
          <w:szCs w:val="24"/>
        </w:rPr>
        <w:t xml:space="preserve"> </w:t>
      </w:r>
      <w:r w:rsidR="00613224" w:rsidRPr="00212E67">
        <w:rPr>
          <w:rFonts w:ascii="Palatino Linotype" w:hAnsi="Palatino Linotype" w:cs="Arial"/>
          <w:color w:val="000000"/>
          <w:sz w:val="24"/>
          <w:szCs w:val="24"/>
        </w:rPr>
        <w:t xml:space="preserve">Mediante </w:t>
      </w:r>
      <w:r w:rsidR="00613224" w:rsidRPr="00212E67">
        <w:rPr>
          <w:rFonts w:ascii="Palatino Linotype" w:hAnsi="Palatino Linotype" w:cs="Times New Roman"/>
          <w:bCs/>
        </w:rPr>
        <w:t>oficio Nro. GADDMQ-DMGBI-2024-0602-O</w:t>
      </w:r>
      <w:r w:rsidR="00492B19" w:rsidRPr="00212E67">
        <w:rPr>
          <w:rFonts w:ascii="Palatino Linotype" w:hAnsi="Palatino Linotype" w:cs="Times New Roman"/>
          <w:bCs/>
        </w:rPr>
        <w:t xml:space="preserve"> de 1 de febrero de 2024</w:t>
      </w:r>
      <w:r w:rsidR="003105CB" w:rsidRPr="00212E67">
        <w:rPr>
          <w:rFonts w:ascii="Palatino Linotype" w:hAnsi="Palatino Linotype" w:cs="Times New Roman"/>
          <w:bCs/>
        </w:rPr>
        <w:t xml:space="preserve"> suscrito por el Ing. Carlos Yépez, Director Metropolitano de Gestión de Bienes Inmuebles </w:t>
      </w:r>
      <w:r w:rsidR="00BA114F" w:rsidRPr="00212E67">
        <w:rPr>
          <w:rFonts w:ascii="Palatino Linotype" w:hAnsi="Palatino Linotype" w:cs="Times New Roman"/>
          <w:bCs/>
        </w:rPr>
        <w:t>dentro de su análisis y conclusión señala:</w:t>
      </w:r>
      <w:r w:rsidR="00212E67" w:rsidRPr="00212E67">
        <w:rPr>
          <w:rFonts w:ascii="Palatino Linotype" w:hAnsi="Palatino Linotype" w:cs="Times New Roman"/>
          <w:bCs/>
        </w:rPr>
        <w:t xml:space="preserve"> </w:t>
      </w:r>
      <w:r w:rsidR="00212E67" w:rsidRPr="00212E67">
        <w:rPr>
          <w:rFonts w:ascii="Palatino Linotype" w:hAnsi="Palatino Linotype" w:cs="Times New Roman"/>
          <w:bCs/>
          <w:i/>
        </w:rPr>
        <w:t>“(…)</w:t>
      </w:r>
      <w:r w:rsidR="00212E67" w:rsidRPr="00212E67">
        <w:rPr>
          <w:rFonts w:ascii="Palatino Linotype" w:hAnsi="Palatino Linotype" w:cs="Times New Roman"/>
          <w:b/>
          <w:bCs/>
          <w:i/>
        </w:rPr>
        <w:t xml:space="preserve"> </w:t>
      </w:r>
      <w:r w:rsidR="003105CB" w:rsidRPr="00212E67">
        <w:rPr>
          <w:rFonts w:ascii="Palatino Linotype" w:hAnsi="Palatino Linotype" w:cs="Times New Roman"/>
          <w:i/>
        </w:rPr>
        <w:t>En virtud de lo mencionado, y la normativa legal</w:t>
      </w:r>
      <w:r w:rsidR="00212E67" w:rsidRPr="00212E67">
        <w:rPr>
          <w:rFonts w:ascii="Palatino Linotype" w:hAnsi="Palatino Linotype" w:cs="Times New Roman"/>
          <w:i/>
        </w:rPr>
        <w:t xml:space="preserve"> citada, me permito poner en su conocimiento, </w:t>
      </w:r>
      <w:r w:rsidR="003105CB" w:rsidRPr="00212E67">
        <w:rPr>
          <w:rFonts w:ascii="Palatino Linotype" w:hAnsi="Palatino Linotype" w:cs="Times New Roman"/>
          <w:i/>
        </w:rPr>
        <w:t>que esta Dirección Metropolitana, es responsable de los pro</w:t>
      </w:r>
      <w:r w:rsidR="00212E67" w:rsidRPr="00212E67">
        <w:rPr>
          <w:rFonts w:ascii="Palatino Linotype" w:hAnsi="Palatino Linotype" w:cs="Times New Roman"/>
          <w:i/>
        </w:rPr>
        <w:t xml:space="preserve">cedimientos de enajenación directa </w:t>
      </w:r>
      <w:r w:rsidR="003105CB" w:rsidRPr="00212E67">
        <w:rPr>
          <w:rFonts w:ascii="Palatino Linotype" w:hAnsi="Palatino Linotype" w:cs="Times New Roman"/>
          <w:i/>
        </w:rPr>
        <w:t>para el caso de fajas de terreno pr</w:t>
      </w:r>
      <w:r w:rsidR="00212E67" w:rsidRPr="00212E67">
        <w:rPr>
          <w:rFonts w:ascii="Palatino Linotype" w:hAnsi="Palatino Linotype" w:cs="Times New Roman"/>
          <w:i/>
        </w:rPr>
        <w:t xml:space="preserve">oducto de relleno de quebrada o remanente vial, que tuviere un </w:t>
      </w:r>
      <w:r w:rsidR="003105CB" w:rsidRPr="00212E67">
        <w:rPr>
          <w:rFonts w:ascii="Palatino Linotype" w:hAnsi="Palatino Linotype" w:cs="Times New Roman"/>
          <w:i/>
        </w:rPr>
        <w:t>solo colindante, sien</w:t>
      </w:r>
      <w:r w:rsidR="00212E67" w:rsidRPr="00212E67">
        <w:rPr>
          <w:rFonts w:ascii="Palatino Linotype" w:hAnsi="Palatino Linotype" w:cs="Times New Roman"/>
          <w:i/>
        </w:rPr>
        <w:t xml:space="preserve">do el Concejo Metropolitano, el órgano máximo para autorizar su </w:t>
      </w:r>
      <w:r w:rsidR="003105CB" w:rsidRPr="00212E67">
        <w:rPr>
          <w:rFonts w:ascii="Palatino Linotype" w:hAnsi="Palatino Linotype" w:cs="Times New Roman"/>
          <w:i/>
        </w:rPr>
        <w:t xml:space="preserve">enajenación directa al propietario de </w:t>
      </w:r>
      <w:r w:rsidR="00212E67" w:rsidRPr="00212E67">
        <w:rPr>
          <w:rFonts w:ascii="Palatino Linotype" w:hAnsi="Palatino Linotype" w:cs="Times New Roman"/>
          <w:i/>
        </w:rPr>
        <w:t xml:space="preserve">dicho inmueble, </w:t>
      </w:r>
      <w:r w:rsidR="003105CB" w:rsidRPr="00212E67">
        <w:rPr>
          <w:rFonts w:ascii="Palatino Linotype" w:hAnsi="Palatino Linotype" w:cs="Times New Roman"/>
          <w:i/>
        </w:rPr>
        <w:t>toda vez q</w:t>
      </w:r>
      <w:r w:rsidR="00212E67" w:rsidRPr="00212E67">
        <w:rPr>
          <w:rFonts w:ascii="Palatino Linotype" w:hAnsi="Palatino Linotype" w:cs="Times New Roman"/>
          <w:i/>
        </w:rPr>
        <w:t xml:space="preserve">ue la subasta pública se vuelve </w:t>
      </w:r>
      <w:r w:rsidR="003105CB" w:rsidRPr="00212E67">
        <w:rPr>
          <w:rFonts w:ascii="Palatino Linotype" w:hAnsi="Palatino Linotype" w:cs="Times New Roman"/>
          <w:i/>
        </w:rPr>
        <w:t>improcedente.</w:t>
      </w:r>
    </w:p>
    <w:p w:rsidR="00212E67" w:rsidRDefault="003105CB" w:rsidP="00212E67">
      <w:pPr>
        <w:autoSpaceDE w:val="0"/>
        <w:autoSpaceDN w:val="0"/>
        <w:adjustRightInd w:val="0"/>
        <w:spacing w:before="240" w:after="0" w:line="240" w:lineRule="auto"/>
        <w:jc w:val="both"/>
        <w:rPr>
          <w:rFonts w:ascii="Palatino Linotype" w:hAnsi="Palatino Linotype" w:cs="Times New Roman"/>
          <w:i/>
        </w:rPr>
      </w:pPr>
      <w:r w:rsidRPr="00212E67">
        <w:rPr>
          <w:rFonts w:ascii="Palatino Linotype" w:hAnsi="Palatino Linotype" w:cs="Times New Roman"/>
          <w:i/>
        </w:rPr>
        <w:t xml:space="preserve">Por otro lado, los informes técnicos solicitados en el </w:t>
      </w:r>
      <w:r w:rsidRPr="00212E67">
        <w:rPr>
          <w:rFonts w:ascii="Palatino Linotype" w:hAnsi="Palatino Linotype" w:cs="Times New Roman"/>
          <w:b/>
          <w:bCs/>
          <w:i/>
        </w:rPr>
        <w:t>artículo 3842</w:t>
      </w:r>
      <w:r w:rsidR="00212E67" w:rsidRPr="00212E67">
        <w:rPr>
          <w:rFonts w:ascii="Palatino Linotype" w:hAnsi="Palatino Linotype" w:cs="Times New Roman"/>
          <w:i/>
        </w:rPr>
        <w:t xml:space="preserve">, del Código Municipal para </w:t>
      </w:r>
      <w:r w:rsidRPr="00212E67">
        <w:rPr>
          <w:rFonts w:ascii="Palatino Linotype" w:hAnsi="Palatino Linotype" w:cs="Times New Roman"/>
          <w:i/>
        </w:rPr>
        <w:t>el Distrito Metropolitano de Quito, serán solicita</w:t>
      </w:r>
      <w:r w:rsidR="00212E67" w:rsidRPr="00212E67">
        <w:rPr>
          <w:rFonts w:ascii="Palatino Linotype" w:hAnsi="Palatino Linotype" w:cs="Times New Roman"/>
          <w:i/>
        </w:rPr>
        <w:t xml:space="preserve">dos dentro del procedimiento de </w:t>
      </w:r>
      <w:r w:rsidRPr="00212E67">
        <w:rPr>
          <w:rFonts w:ascii="Palatino Linotype" w:hAnsi="Palatino Linotype" w:cs="Times New Roman"/>
          <w:i/>
        </w:rPr>
        <w:t>adjudi</w:t>
      </w:r>
      <w:r w:rsidR="00212E67" w:rsidRPr="00212E67">
        <w:rPr>
          <w:rFonts w:ascii="Palatino Linotype" w:hAnsi="Palatino Linotype" w:cs="Times New Roman"/>
          <w:i/>
        </w:rPr>
        <w:t xml:space="preserve">cación </w:t>
      </w:r>
      <w:r w:rsidRPr="00212E67">
        <w:rPr>
          <w:rFonts w:ascii="Palatino Linotype" w:hAnsi="Palatino Linotype" w:cs="Times New Roman"/>
          <w:i/>
        </w:rPr>
        <w:t>de fajas; en razón de que, con los in</w:t>
      </w:r>
      <w:r w:rsidR="00212E67" w:rsidRPr="00212E67">
        <w:rPr>
          <w:rFonts w:ascii="Palatino Linotype" w:hAnsi="Palatino Linotype" w:cs="Times New Roman"/>
          <w:i/>
        </w:rPr>
        <w:t xml:space="preserve">formes técnicos mencionados, se remitirá el expediente a la </w:t>
      </w:r>
      <w:r w:rsidRPr="00212E67">
        <w:rPr>
          <w:rFonts w:ascii="Palatino Linotype" w:hAnsi="Palatino Linotype" w:cs="Times New Roman"/>
          <w:i/>
        </w:rPr>
        <w:t>Comisión de Propiedad y Es</w:t>
      </w:r>
      <w:r w:rsidR="00212E67" w:rsidRPr="00212E67">
        <w:rPr>
          <w:rFonts w:ascii="Palatino Linotype" w:hAnsi="Palatino Linotype" w:cs="Times New Roman"/>
          <w:i/>
        </w:rPr>
        <w:t xml:space="preserve">pacio Público para que emita su </w:t>
      </w:r>
      <w:r w:rsidRPr="00212E67">
        <w:rPr>
          <w:rFonts w:ascii="Palatino Linotype" w:hAnsi="Palatino Linotype" w:cs="Times New Roman"/>
          <w:i/>
        </w:rPr>
        <w:t>in</w:t>
      </w:r>
      <w:r w:rsidR="00212E67" w:rsidRPr="00212E67">
        <w:rPr>
          <w:rFonts w:ascii="Palatino Linotype" w:hAnsi="Palatino Linotype" w:cs="Times New Roman"/>
          <w:i/>
        </w:rPr>
        <w:t xml:space="preserve">forme, en conocimiento del cual </w:t>
      </w:r>
      <w:r w:rsidRPr="00212E67">
        <w:rPr>
          <w:rFonts w:ascii="Palatino Linotype" w:hAnsi="Palatino Linotype" w:cs="Times New Roman"/>
          <w:i/>
        </w:rPr>
        <w:t>el Concejo Metropolita</w:t>
      </w:r>
      <w:r w:rsidR="00212E67" w:rsidRPr="00212E67">
        <w:rPr>
          <w:rFonts w:ascii="Palatino Linotype" w:hAnsi="Palatino Linotype" w:cs="Times New Roman"/>
          <w:i/>
        </w:rPr>
        <w:t xml:space="preserve">no, y de estimarlo conveniente, </w:t>
      </w:r>
      <w:r w:rsidRPr="00212E67">
        <w:rPr>
          <w:rFonts w:ascii="Palatino Linotype" w:hAnsi="Palatino Linotype" w:cs="Times New Roman"/>
          <w:i/>
        </w:rPr>
        <w:t>autori</w:t>
      </w:r>
      <w:r w:rsidR="00212E67" w:rsidRPr="00212E67">
        <w:rPr>
          <w:rFonts w:ascii="Palatino Linotype" w:hAnsi="Palatino Linotype" w:cs="Times New Roman"/>
          <w:i/>
        </w:rPr>
        <w:t xml:space="preserve">zará la pública subasta y </w:t>
      </w:r>
      <w:r w:rsidRPr="00212E67">
        <w:rPr>
          <w:rFonts w:ascii="Palatino Linotype" w:hAnsi="Palatino Linotype" w:cs="Times New Roman"/>
          <w:i/>
        </w:rPr>
        <w:t>adjudicación de las fajas.</w:t>
      </w:r>
    </w:p>
    <w:p w:rsidR="00212E67" w:rsidRPr="00212E67" w:rsidRDefault="00212E67" w:rsidP="00212E67">
      <w:pPr>
        <w:autoSpaceDE w:val="0"/>
        <w:autoSpaceDN w:val="0"/>
        <w:adjustRightInd w:val="0"/>
        <w:spacing w:before="240" w:after="0" w:line="240" w:lineRule="auto"/>
        <w:jc w:val="both"/>
        <w:rPr>
          <w:rFonts w:ascii="Palatino Linotype" w:hAnsi="Palatino Linotype" w:cs="Times New Roman"/>
          <w:i/>
        </w:rPr>
      </w:pPr>
      <w:r w:rsidRPr="00212E67">
        <w:rPr>
          <w:rFonts w:ascii="Palatino Linotype" w:hAnsi="Palatino Linotype" w:cs="Times New Roman"/>
          <w:i/>
        </w:rPr>
        <w:t>Dicho esto, una vez que se cuente con la respectiva Resolución del Concejo Metropolitano, la Procuraduría Metropolitana convocará por la prensa a todos los propietarios colindantes de las fajas de terreno a ser subastas, para que se presenten en el día y hora señalados, ante la Junta de Remates.</w:t>
      </w:r>
    </w:p>
    <w:p w:rsidR="00212E67" w:rsidRPr="00212E67" w:rsidRDefault="00212E67" w:rsidP="00212E67">
      <w:pPr>
        <w:autoSpaceDE w:val="0"/>
        <w:autoSpaceDN w:val="0"/>
        <w:adjustRightInd w:val="0"/>
        <w:spacing w:before="240" w:after="0" w:line="240" w:lineRule="auto"/>
        <w:jc w:val="both"/>
        <w:rPr>
          <w:rFonts w:ascii="Palatino Linotype" w:hAnsi="Palatino Linotype" w:cs="Times New Roman"/>
          <w:i/>
        </w:rPr>
      </w:pPr>
      <w:r w:rsidRPr="00212E67">
        <w:rPr>
          <w:rFonts w:ascii="Palatino Linotype" w:hAnsi="Palatino Linotype" w:cs="Times New Roman"/>
          <w:i/>
        </w:rPr>
        <w:t>En este sentido, conforme lo mencionado, esta Dirección Metropolitana, únicamente es responsable de los procedimientos de enajenación directa para los casos de fajas de terreno producto de relleno de quebrada o remanente vial que tuviere un sólo inmueble colindante.</w:t>
      </w:r>
    </w:p>
    <w:p w:rsidR="00212E67" w:rsidRPr="00212E67" w:rsidRDefault="00212E67" w:rsidP="00212E67">
      <w:pPr>
        <w:autoSpaceDE w:val="0"/>
        <w:autoSpaceDN w:val="0"/>
        <w:adjustRightInd w:val="0"/>
        <w:spacing w:before="240" w:after="0" w:line="240" w:lineRule="auto"/>
        <w:jc w:val="both"/>
        <w:rPr>
          <w:rFonts w:ascii="Palatino Linotype" w:hAnsi="Palatino Linotype" w:cs="Times New Roman"/>
          <w:i/>
        </w:rPr>
      </w:pPr>
      <w:r w:rsidRPr="00212E67">
        <w:rPr>
          <w:rFonts w:ascii="Palatino Linotype" w:hAnsi="Palatino Linotype" w:cs="Times New Roman"/>
          <w:i/>
        </w:rPr>
        <w:t>Sobre este particular, para los casos en que existan 2 o más colindantes a la faja de terreno municipal, la Junta de Remates es la única facultada para realizar la adjudicación de fajas de terreno al mejor postor.</w:t>
      </w:r>
    </w:p>
    <w:p w:rsidR="003105CB" w:rsidRPr="00212E67" w:rsidRDefault="00212E67" w:rsidP="00212E67">
      <w:pPr>
        <w:autoSpaceDE w:val="0"/>
        <w:autoSpaceDN w:val="0"/>
        <w:adjustRightInd w:val="0"/>
        <w:spacing w:before="240" w:after="0" w:line="240" w:lineRule="auto"/>
        <w:jc w:val="both"/>
        <w:rPr>
          <w:rFonts w:ascii="Palatino Linotype" w:hAnsi="Palatino Linotype" w:cs="Times New Roman"/>
          <w:i/>
        </w:rPr>
      </w:pPr>
      <w:r w:rsidRPr="00212E67">
        <w:rPr>
          <w:rFonts w:ascii="Palatino Linotype" w:hAnsi="Palatino Linotype" w:cs="Times New Roman"/>
          <w:i/>
        </w:rPr>
        <w:t>En consecuencia, toda instancia previa deberá abstenerse de mencionar adjudicatarios.”</w:t>
      </w:r>
    </w:p>
    <w:p w:rsidR="00D71E15" w:rsidRDefault="003940B4" w:rsidP="00D131C8">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Arial"/>
          <w:b/>
          <w:color w:val="000000"/>
          <w:sz w:val="24"/>
          <w:szCs w:val="24"/>
        </w:rPr>
        <w:t>2.9</w:t>
      </w:r>
      <w:r w:rsidR="00BB0A30">
        <w:rPr>
          <w:rFonts w:ascii="Palatino Linotype" w:hAnsi="Palatino Linotype" w:cs="Arial"/>
          <w:b/>
          <w:color w:val="000000"/>
          <w:sz w:val="24"/>
          <w:szCs w:val="24"/>
        </w:rPr>
        <w:t xml:space="preserve"> </w:t>
      </w:r>
      <w:r w:rsidR="00B55FFD">
        <w:rPr>
          <w:rFonts w:ascii="Palatino Linotype" w:hAnsi="Palatino Linotype" w:cs="Arial"/>
          <w:b/>
          <w:color w:val="000000"/>
          <w:sz w:val="24"/>
          <w:szCs w:val="24"/>
        </w:rPr>
        <w:t xml:space="preserve"> </w:t>
      </w:r>
      <w:r w:rsidR="00B55FFD" w:rsidRPr="00B55FFD">
        <w:rPr>
          <w:rFonts w:ascii="Palatino Linotype" w:hAnsi="Palatino Linotype" w:cs="Arial"/>
          <w:color w:val="000000"/>
          <w:sz w:val="24"/>
          <w:szCs w:val="24"/>
        </w:rPr>
        <w:t xml:space="preserve">Mediante </w:t>
      </w:r>
      <w:r w:rsidR="00B55FFD" w:rsidRPr="00B55FFD">
        <w:rPr>
          <w:rFonts w:ascii="Palatino Linotype" w:hAnsi="Palatino Linotype" w:cs="Times New Roman"/>
          <w:bCs/>
          <w:sz w:val="24"/>
          <w:szCs w:val="24"/>
        </w:rPr>
        <w:t xml:space="preserve">Memorando Nro. GADDMQ-SGCM-2024-0215-M de 6 de febrero de 2024, la Dra. Libia Rivas Ordóñez, por disposición del concejal Ángel Vega, convoca a mesa de trabajo de la Comisión de Propiedad y Espacio Público para tratar </w:t>
      </w:r>
      <w:r w:rsidR="00B55FFD" w:rsidRPr="00B55FFD">
        <w:rPr>
          <w:rFonts w:ascii="Palatino Linotype" w:hAnsi="Palatino Linotype" w:cs="Times-Roman"/>
          <w:sz w:val="24"/>
          <w:szCs w:val="24"/>
        </w:rPr>
        <w:t>las observaciones planteadas al proyecto de “ORDENANZA METROPOLITANA REFORMATORIA DEL LIBRO IV.6, TÍTULO I, CAPÍTULO I, RESPECTO A LAS NORMAS DE ENAJENACIÓN DIRECTA Y DEL REMATE DE FAJAS DE TERRENO”, en cumplimiento de la resolución Nro. SGC-ORD-016-CPP 007-2024, de la Comisión de Propiedad y Espacio Público.</w:t>
      </w:r>
    </w:p>
    <w:p w:rsidR="00974BBE" w:rsidRDefault="00974BBE" w:rsidP="00974BBE">
      <w:pPr>
        <w:jc w:val="both"/>
        <w:rPr>
          <w:rFonts w:ascii="Palatino Linotype" w:hAnsi="Palatino Linotype"/>
          <w:sz w:val="24"/>
        </w:rPr>
      </w:pPr>
      <w:r w:rsidRPr="00974BBE">
        <w:rPr>
          <w:rFonts w:ascii="Palatino Linotype" w:hAnsi="Palatino Linotype" w:cs="Times-Roman"/>
          <w:b/>
          <w:sz w:val="24"/>
          <w:szCs w:val="24"/>
        </w:rPr>
        <w:lastRenderedPageBreak/>
        <w:t>2.10</w:t>
      </w:r>
      <w:r>
        <w:rPr>
          <w:rFonts w:ascii="Palatino Linotype" w:hAnsi="Palatino Linotype" w:cs="Times-Roman"/>
          <w:sz w:val="24"/>
          <w:szCs w:val="24"/>
        </w:rPr>
        <w:t xml:space="preserve"> La Comisión de Propiedad y Espacio Público, en sesión Nro. </w:t>
      </w:r>
      <w:r>
        <w:rPr>
          <w:rFonts w:ascii="Palatino Linotype" w:hAnsi="Palatino Linotype"/>
          <w:sz w:val="24"/>
          <w:szCs w:val="24"/>
          <w:lang w:val="es-ES"/>
        </w:rPr>
        <w:t>007</w:t>
      </w:r>
      <w:r w:rsidRPr="008A4EEA">
        <w:rPr>
          <w:rFonts w:ascii="Palatino Linotype" w:hAnsi="Palatino Linotype"/>
          <w:sz w:val="24"/>
          <w:szCs w:val="24"/>
          <w:lang w:val="es-ES"/>
        </w:rPr>
        <w:t xml:space="preserve">- </w:t>
      </w:r>
      <w:r>
        <w:rPr>
          <w:rFonts w:ascii="Palatino Linotype" w:hAnsi="Palatino Linotype"/>
          <w:sz w:val="24"/>
          <w:szCs w:val="24"/>
          <w:lang w:val="es-ES"/>
        </w:rPr>
        <w:t>extra</w:t>
      </w:r>
      <w:r w:rsidRPr="008A4EEA">
        <w:rPr>
          <w:rFonts w:ascii="Palatino Linotype" w:hAnsi="Palatino Linotype"/>
          <w:sz w:val="24"/>
          <w:szCs w:val="24"/>
          <w:lang w:val="es-ES"/>
        </w:rPr>
        <w:t>ordinaria realizada el</w:t>
      </w:r>
      <w:r>
        <w:rPr>
          <w:rFonts w:ascii="Palatino Linotype" w:hAnsi="Palatino Linotype"/>
          <w:sz w:val="24"/>
          <w:szCs w:val="24"/>
          <w:lang w:val="es-ES"/>
        </w:rPr>
        <w:t xml:space="preserve"> miércol</w:t>
      </w:r>
      <w:r w:rsidRPr="008A4EEA">
        <w:rPr>
          <w:rFonts w:ascii="Palatino Linotype" w:hAnsi="Palatino Linotype"/>
          <w:sz w:val="24"/>
          <w:szCs w:val="24"/>
          <w:lang w:val="es-ES"/>
        </w:rPr>
        <w:t xml:space="preserve">es, </w:t>
      </w:r>
      <w:r>
        <w:rPr>
          <w:rFonts w:ascii="Palatino Linotype" w:hAnsi="Palatino Linotype"/>
          <w:sz w:val="24"/>
          <w:szCs w:val="24"/>
          <w:lang w:val="es-ES"/>
        </w:rPr>
        <w:t>28</w:t>
      </w:r>
      <w:r w:rsidRPr="008A4EEA">
        <w:rPr>
          <w:rFonts w:ascii="Palatino Linotype" w:hAnsi="Palatino Linotype"/>
          <w:sz w:val="24"/>
          <w:szCs w:val="24"/>
          <w:lang w:val="es-ES"/>
        </w:rPr>
        <w:t xml:space="preserve"> de </w:t>
      </w:r>
      <w:r>
        <w:rPr>
          <w:rFonts w:ascii="Palatino Linotype" w:hAnsi="Palatino Linotype"/>
          <w:sz w:val="24"/>
          <w:szCs w:val="24"/>
          <w:lang w:val="es-ES"/>
        </w:rPr>
        <w:t>febrero de 2024</w:t>
      </w:r>
      <w:r>
        <w:rPr>
          <w:rFonts w:ascii="Palatino Linotype" w:hAnsi="Palatino Linotype"/>
          <w:sz w:val="24"/>
          <w:szCs w:val="24"/>
          <w:lang w:val="es-ES"/>
        </w:rPr>
        <w:t xml:space="preserve"> aprobó el </w:t>
      </w:r>
      <w:r>
        <w:rPr>
          <w:rFonts w:ascii="Palatino Linotype" w:hAnsi="Palatino Linotype"/>
          <w:sz w:val="24"/>
          <w:lang w:val="es-ES"/>
        </w:rPr>
        <w:t>Informe No. IC-O-CPP</w:t>
      </w:r>
      <w:r w:rsidRPr="00021082">
        <w:rPr>
          <w:rFonts w:ascii="Palatino Linotype" w:hAnsi="Palatino Linotype"/>
          <w:sz w:val="24"/>
          <w:lang w:val="es-ES"/>
        </w:rPr>
        <w:t>-2024-00</w:t>
      </w:r>
      <w:r>
        <w:rPr>
          <w:rFonts w:ascii="Palatino Linotype" w:hAnsi="Palatino Linotype"/>
          <w:sz w:val="24"/>
          <w:lang w:val="es-ES"/>
        </w:rPr>
        <w:t xml:space="preserve">6 </w:t>
      </w:r>
      <w:r w:rsidRPr="0005008F">
        <w:rPr>
          <w:rFonts w:ascii="Palatino Linotype" w:hAnsi="Palatino Linotype"/>
          <w:sz w:val="24"/>
          <w:szCs w:val="24"/>
          <w:lang w:val="es-ES_tradnl"/>
        </w:rPr>
        <w:t>para que el Concejo Metropolit</w:t>
      </w:r>
      <w:r>
        <w:rPr>
          <w:rFonts w:ascii="Palatino Linotype" w:hAnsi="Palatino Linotype"/>
          <w:sz w:val="24"/>
          <w:szCs w:val="24"/>
          <w:lang w:val="es-ES_tradnl"/>
        </w:rPr>
        <w:t xml:space="preserve">ano de Quito conozca </w:t>
      </w:r>
      <w:r w:rsidRPr="0005008F">
        <w:rPr>
          <w:rFonts w:ascii="Palatino Linotype" w:hAnsi="Palatino Linotype"/>
          <w:sz w:val="24"/>
          <w:szCs w:val="24"/>
          <w:lang w:val="es-ES_tradnl"/>
        </w:rPr>
        <w:t>en Primer Debate</w:t>
      </w:r>
      <w:r w:rsidRPr="0005008F">
        <w:rPr>
          <w:rFonts w:ascii="Palatino Linotype" w:hAnsi="Palatino Linotype"/>
          <w:sz w:val="24"/>
          <w:lang w:val="es-ES"/>
        </w:rPr>
        <w:t xml:space="preserve"> </w:t>
      </w:r>
      <w:r>
        <w:rPr>
          <w:rFonts w:ascii="Palatino Linotype" w:hAnsi="Palatino Linotype"/>
          <w:sz w:val="24"/>
          <w:lang w:val="es-ES"/>
        </w:rPr>
        <w:t xml:space="preserve">el </w:t>
      </w:r>
      <w:r w:rsidRPr="004F0089">
        <w:rPr>
          <w:rFonts w:ascii="Palatino Linotype" w:eastAsiaTheme="minorEastAsia" w:hAnsi="Palatino Linotype" w:cs="Times"/>
          <w:bCs/>
          <w:color w:val="000000"/>
          <w:sz w:val="24"/>
          <w:lang w:val="es-ES" w:eastAsia="es-EC"/>
        </w:rPr>
        <w:t>proyecto de</w:t>
      </w:r>
      <w:r>
        <w:rPr>
          <w:rFonts w:ascii="Palatino Linotype" w:eastAsiaTheme="minorEastAsia" w:hAnsi="Palatino Linotype" w:cs="Times"/>
          <w:bCs/>
          <w:color w:val="000000"/>
          <w:sz w:val="24"/>
          <w:lang w:val="es-ES" w:eastAsia="es-EC"/>
        </w:rPr>
        <w:t xml:space="preserve"> </w:t>
      </w:r>
      <w:r w:rsidRPr="00E0236F">
        <w:rPr>
          <w:rFonts w:ascii="Palatino Linotype" w:hAnsi="Palatino Linotype" w:cs="Cambria"/>
          <w:sz w:val="24"/>
          <w:szCs w:val="24"/>
        </w:rPr>
        <w:t>“</w:t>
      </w:r>
      <w:r w:rsidRPr="008114F6">
        <w:rPr>
          <w:rFonts w:ascii="Palatino Linotype" w:hAnsi="Palatino Linotype" w:cs="Cambria"/>
          <w:sz w:val="24"/>
          <w:szCs w:val="24"/>
        </w:rPr>
        <w:t>ORDENANZA METROPOLITA</w:t>
      </w:r>
      <w:r>
        <w:rPr>
          <w:rFonts w:ascii="Palatino Linotype" w:hAnsi="Palatino Linotype" w:cs="Cambria"/>
          <w:sz w:val="24"/>
          <w:szCs w:val="24"/>
        </w:rPr>
        <w:t xml:space="preserve">NA REFORMATORIA DEL LIBRO IV.6, TÍTULO I, </w:t>
      </w:r>
      <w:r w:rsidRPr="008114F6">
        <w:rPr>
          <w:rFonts w:ascii="Palatino Linotype" w:hAnsi="Palatino Linotype" w:cs="Cambria"/>
          <w:sz w:val="24"/>
          <w:szCs w:val="24"/>
        </w:rPr>
        <w:t>CAPÍTULO I, RESPECTO</w:t>
      </w:r>
      <w:r>
        <w:rPr>
          <w:rFonts w:ascii="Palatino Linotype" w:hAnsi="Palatino Linotype" w:cs="Cambria"/>
          <w:sz w:val="24"/>
          <w:szCs w:val="24"/>
        </w:rPr>
        <w:t xml:space="preserve"> A LAS NORMAS DE LA ENAJENACIÓN DIRECTA Y </w:t>
      </w:r>
      <w:r w:rsidRPr="008114F6">
        <w:rPr>
          <w:rFonts w:ascii="Palatino Linotype" w:hAnsi="Palatino Linotype" w:cs="Cambria"/>
          <w:sz w:val="24"/>
          <w:szCs w:val="24"/>
        </w:rPr>
        <w:t>DEL REMATE DE FAJAS DE TERRENO”</w:t>
      </w:r>
      <w:r>
        <w:rPr>
          <w:rFonts w:ascii="Palatino Linotype" w:hAnsi="Palatino Linotype"/>
          <w:sz w:val="24"/>
        </w:rPr>
        <w:t>.</w:t>
      </w:r>
    </w:p>
    <w:p w:rsidR="00E75376" w:rsidRDefault="00E75376" w:rsidP="00974BBE">
      <w:pPr>
        <w:jc w:val="both"/>
        <w:rPr>
          <w:rFonts w:ascii="Palatino Linotype" w:hAnsi="Palatino Linotype"/>
          <w:sz w:val="24"/>
        </w:rPr>
      </w:pPr>
      <w:r w:rsidRPr="00E75376">
        <w:rPr>
          <w:rFonts w:ascii="Palatino Linotype" w:hAnsi="Palatino Linotype"/>
          <w:b/>
          <w:sz w:val="24"/>
        </w:rPr>
        <w:t>2.11</w:t>
      </w:r>
      <w:r w:rsidR="00A07EB7">
        <w:rPr>
          <w:rFonts w:ascii="Palatino Linotype" w:hAnsi="Palatino Linotype"/>
          <w:b/>
          <w:sz w:val="24"/>
        </w:rPr>
        <w:t xml:space="preserve"> </w:t>
      </w:r>
      <w:r w:rsidR="00DE6E6B">
        <w:rPr>
          <w:rFonts w:ascii="Palatino Linotype" w:hAnsi="Palatino Linotype"/>
          <w:sz w:val="24"/>
        </w:rPr>
        <w:t>El martes, 26 de marzo de 2024</w:t>
      </w:r>
      <w:r w:rsidR="00703FED" w:rsidRPr="00703FED">
        <w:rPr>
          <w:rFonts w:ascii="Palatino Linotype" w:hAnsi="Palatino Linotype"/>
          <w:sz w:val="24"/>
        </w:rPr>
        <w:t xml:space="preserve"> el concejo Metropolitano de Quito conoció en primer debate el</w:t>
      </w:r>
      <w:r w:rsidR="00703FED">
        <w:rPr>
          <w:rFonts w:ascii="Palatino Linotype" w:hAnsi="Palatino Linotype"/>
          <w:b/>
          <w:sz w:val="24"/>
        </w:rPr>
        <w:t xml:space="preserve"> </w:t>
      </w:r>
      <w:r w:rsidR="00703FED" w:rsidRPr="004F0089">
        <w:rPr>
          <w:rFonts w:ascii="Palatino Linotype" w:eastAsiaTheme="minorEastAsia" w:hAnsi="Palatino Linotype" w:cs="Times"/>
          <w:bCs/>
          <w:color w:val="000000"/>
          <w:sz w:val="24"/>
          <w:lang w:val="es-ES" w:eastAsia="es-EC"/>
        </w:rPr>
        <w:t>proyecto de</w:t>
      </w:r>
      <w:r w:rsidR="00703FED">
        <w:rPr>
          <w:rFonts w:ascii="Palatino Linotype" w:eastAsiaTheme="minorEastAsia" w:hAnsi="Palatino Linotype" w:cs="Times"/>
          <w:bCs/>
          <w:color w:val="000000"/>
          <w:sz w:val="24"/>
          <w:lang w:val="es-ES" w:eastAsia="es-EC"/>
        </w:rPr>
        <w:t xml:space="preserve"> </w:t>
      </w:r>
      <w:r w:rsidR="00703FED" w:rsidRPr="00E0236F">
        <w:rPr>
          <w:rFonts w:ascii="Palatino Linotype" w:hAnsi="Palatino Linotype" w:cs="Cambria"/>
          <w:sz w:val="24"/>
          <w:szCs w:val="24"/>
        </w:rPr>
        <w:t>“</w:t>
      </w:r>
      <w:r w:rsidR="00703FED" w:rsidRPr="008114F6">
        <w:rPr>
          <w:rFonts w:ascii="Palatino Linotype" w:hAnsi="Palatino Linotype" w:cs="Cambria"/>
          <w:sz w:val="24"/>
          <w:szCs w:val="24"/>
        </w:rPr>
        <w:t>ORDENANZA METROPOLITA</w:t>
      </w:r>
      <w:r w:rsidR="00703FED">
        <w:rPr>
          <w:rFonts w:ascii="Palatino Linotype" w:hAnsi="Palatino Linotype" w:cs="Cambria"/>
          <w:sz w:val="24"/>
          <w:szCs w:val="24"/>
        </w:rPr>
        <w:t xml:space="preserve">NA REFORMATORIA DEL LIBRO IV.6, TÍTULO I, </w:t>
      </w:r>
      <w:r w:rsidR="00703FED" w:rsidRPr="008114F6">
        <w:rPr>
          <w:rFonts w:ascii="Palatino Linotype" w:hAnsi="Palatino Linotype" w:cs="Cambria"/>
          <w:sz w:val="24"/>
          <w:szCs w:val="24"/>
        </w:rPr>
        <w:t>CAPÍTULO I, RESPECTO</w:t>
      </w:r>
      <w:r w:rsidR="00703FED">
        <w:rPr>
          <w:rFonts w:ascii="Palatino Linotype" w:hAnsi="Palatino Linotype" w:cs="Cambria"/>
          <w:sz w:val="24"/>
          <w:szCs w:val="24"/>
        </w:rPr>
        <w:t xml:space="preserve"> A LAS NORMAS DE LA ENAJENACIÓN DIRECTA Y </w:t>
      </w:r>
      <w:r w:rsidR="00703FED" w:rsidRPr="008114F6">
        <w:rPr>
          <w:rFonts w:ascii="Palatino Linotype" w:hAnsi="Palatino Linotype" w:cs="Cambria"/>
          <w:sz w:val="24"/>
          <w:szCs w:val="24"/>
        </w:rPr>
        <w:t>DEL REMATE DE FAJAS DE TERRENO”</w:t>
      </w:r>
      <w:r w:rsidR="00703FED">
        <w:rPr>
          <w:rFonts w:ascii="Palatino Linotype" w:hAnsi="Palatino Linotype"/>
          <w:sz w:val="24"/>
        </w:rPr>
        <w:t>.</w:t>
      </w:r>
    </w:p>
    <w:p w:rsidR="00DE6E6B" w:rsidRPr="00DE6E6B" w:rsidRDefault="00DE6E6B" w:rsidP="00974BBE">
      <w:pPr>
        <w:jc w:val="both"/>
        <w:rPr>
          <w:rFonts w:ascii="Palatino Linotype" w:hAnsi="Palatino Linotype" w:cs="Times New Roman"/>
          <w:bCs/>
          <w:sz w:val="24"/>
          <w:szCs w:val="24"/>
        </w:rPr>
      </w:pPr>
      <w:r w:rsidRPr="005B48B5">
        <w:rPr>
          <w:rFonts w:ascii="Palatino Linotype" w:hAnsi="Palatino Linotype"/>
          <w:b/>
          <w:sz w:val="24"/>
        </w:rPr>
        <w:t>2.12</w:t>
      </w:r>
      <w:r>
        <w:rPr>
          <w:rFonts w:ascii="Palatino Linotype" w:hAnsi="Palatino Linotype"/>
          <w:sz w:val="24"/>
        </w:rPr>
        <w:t xml:space="preserve"> </w:t>
      </w:r>
      <w:r w:rsidRPr="00DE6E6B">
        <w:rPr>
          <w:rFonts w:ascii="Palatino Linotype" w:hAnsi="Palatino Linotype"/>
          <w:sz w:val="24"/>
          <w:szCs w:val="24"/>
        </w:rPr>
        <w:t xml:space="preserve">Mediante </w:t>
      </w:r>
      <w:r w:rsidRPr="00DE6E6B">
        <w:rPr>
          <w:rFonts w:ascii="Palatino Linotype" w:hAnsi="Palatino Linotype" w:cs="Times New Roman"/>
          <w:bCs/>
          <w:sz w:val="24"/>
          <w:szCs w:val="24"/>
        </w:rPr>
        <w:t>Oficio Nro. GADDMQ-SGCM-2024-0875-O</w:t>
      </w:r>
      <w:r w:rsidRPr="00DE6E6B">
        <w:rPr>
          <w:rFonts w:ascii="Palatino Linotype" w:hAnsi="Palatino Linotype" w:cs="Times New Roman"/>
          <w:bCs/>
          <w:sz w:val="24"/>
          <w:szCs w:val="24"/>
        </w:rPr>
        <w:t xml:space="preserve"> de 26 de marzo de 2024, la Secretaria General del Concejo Metropolitano de Quito, Dra. Libia Rivas Ordóñez señaló: </w:t>
      </w:r>
    </w:p>
    <w:p w:rsidR="00DE6E6B" w:rsidRPr="00DE6E6B" w:rsidRDefault="00DE6E6B" w:rsidP="00DE6E6B">
      <w:pPr>
        <w:autoSpaceDE w:val="0"/>
        <w:autoSpaceDN w:val="0"/>
        <w:adjustRightInd w:val="0"/>
        <w:spacing w:after="0" w:line="240" w:lineRule="auto"/>
        <w:rPr>
          <w:rFonts w:ascii="Palatino Linotype" w:hAnsi="Palatino Linotype" w:cs="Times-Roman"/>
          <w:i/>
          <w:sz w:val="24"/>
          <w:szCs w:val="24"/>
        </w:rPr>
      </w:pPr>
      <w:r>
        <w:rPr>
          <w:rFonts w:ascii="Palatino Linotype" w:hAnsi="Palatino Linotype" w:cs="Times-Roman"/>
          <w:i/>
          <w:sz w:val="24"/>
          <w:szCs w:val="24"/>
        </w:rPr>
        <w:t>“</w:t>
      </w:r>
      <w:r w:rsidRPr="00DE6E6B">
        <w:rPr>
          <w:rFonts w:ascii="Palatino Linotype" w:hAnsi="Palatino Linotype" w:cs="Times-Roman"/>
          <w:i/>
          <w:sz w:val="24"/>
          <w:szCs w:val="24"/>
        </w:rPr>
        <w:t>Me permito poner en su conocimiento que en la Sesió</w:t>
      </w:r>
      <w:r w:rsidRPr="00DE6E6B">
        <w:rPr>
          <w:rFonts w:ascii="Palatino Linotype" w:hAnsi="Palatino Linotype" w:cs="Times-Roman"/>
          <w:i/>
          <w:sz w:val="24"/>
          <w:szCs w:val="24"/>
        </w:rPr>
        <w:t xml:space="preserve">n Ordinaria No. 054 del Concejo </w:t>
      </w:r>
      <w:r w:rsidRPr="00DE6E6B">
        <w:rPr>
          <w:rFonts w:ascii="Palatino Linotype" w:hAnsi="Palatino Linotype" w:cs="Times-Roman"/>
          <w:i/>
          <w:sz w:val="24"/>
          <w:szCs w:val="24"/>
        </w:rPr>
        <w:t>Metropolitano de Quito, llevada a cabo el día martes 26</w:t>
      </w:r>
      <w:r w:rsidRPr="00DE6E6B">
        <w:rPr>
          <w:rFonts w:ascii="Palatino Linotype" w:hAnsi="Palatino Linotype" w:cs="Times-Roman"/>
          <w:i/>
          <w:sz w:val="24"/>
          <w:szCs w:val="24"/>
        </w:rPr>
        <w:t xml:space="preserve"> de marzo de 2024, a las 09h00, </w:t>
      </w:r>
      <w:r w:rsidRPr="00DE6E6B">
        <w:rPr>
          <w:rFonts w:ascii="Palatino Linotype" w:hAnsi="Palatino Linotype" w:cs="Times-Roman"/>
          <w:i/>
          <w:sz w:val="24"/>
          <w:szCs w:val="24"/>
        </w:rPr>
        <w:t>no existieron observaciones en el siguiente punto:</w:t>
      </w:r>
    </w:p>
    <w:p w:rsidR="00DE6E6B" w:rsidRPr="00DE6E6B" w:rsidRDefault="00DE6E6B" w:rsidP="00DE6E6B">
      <w:pPr>
        <w:pStyle w:val="Prrafodelista"/>
        <w:numPr>
          <w:ilvl w:val="0"/>
          <w:numId w:val="19"/>
        </w:numPr>
        <w:autoSpaceDE w:val="0"/>
        <w:autoSpaceDN w:val="0"/>
        <w:adjustRightInd w:val="0"/>
        <w:spacing w:before="240" w:after="0" w:line="240" w:lineRule="auto"/>
        <w:rPr>
          <w:rFonts w:ascii="Palatino Linotype" w:hAnsi="Palatino Linotype" w:cs="Times-Roman"/>
          <w:i/>
          <w:sz w:val="24"/>
          <w:szCs w:val="24"/>
        </w:rPr>
      </w:pPr>
      <w:r w:rsidRPr="00DE6E6B">
        <w:rPr>
          <w:rFonts w:ascii="Palatino Linotype" w:hAnsi="Palatino Linotype" w:cs="Times-Roman"/>
          <w:i/>
          <w:sz w:val="24"/>
          <w:szCs w:val="24"/>
        </w:rPr>
        <w:t>Primer Debate el proyecto de Ordenanza Metropolitana Reformatoria del Libro IV.6,</w:t>
      </w:r>
      <w:r w:rsidRPr="00DE6E6B">
        <w:rPr>
          <w:rFonts w:ascii="Palatino Linotype" w:hAnsi="Palatino Linotype" w:cs="Times-Roman"/>
          <w:i/>
          <w:sz w:val="24"/>
          <w:szCs w:val="24"/>
        </w:rPr>
        <w:t xml:space="preserve"> </w:t>
      </w:r>
      <w:r w:rsidRPr="00DE6E6B">
        <w:rPr>
          <w:rFonts w:ascii="Palatino Linotype" w:hAnsi="Palatino Linotype" w:cs="Times-Roman"/>
          <w:i/>
          <w:sz w:val="24"/>
          <w:szCs w:val="24"/>
        </w:rPr>
        <w:t>Título I, Capítulo I, respecto a las Normas de la Enajenación Directa y del Remate</w:t>
      </w:r>
      <w:r w:rsidRPr="00DE6E6B">
        <w:rPr>
          <w:rFonts w:ascii="Palatino Linotype" w:hAnsi="Palatino Linotype" w:cs="Times-Roman"/>
          <w:i/>
          <w:sz w:val="24"/>
          <w:szCs w:val="24"/>
        </w:rPr>
        <w:t xml:space="preserve"> </w:t>
      </w:r>
      <w:r w:rsidRPr="00DE6E6B">
        <w:rPr>
          <w:rFonts w:ascii="Palatino Linotype" w:hAnsi="Palatino Linotype" w:cs="Times-Roman"/>
          <w:i/>
          <w:sz w:val="24"/>
          <w:szCs w:val="24"/>
        </w:rPr>
        <w:t>de Fajas de Terreno”.</w:t>
      </w:r>
      <w:r>
        <w:rPr>
          <w:rFonts w:ascii="Palatino Linotype" w:hAnsi="Palatino Linotype" w:cs="Times-Roman"/>
          <w:i/>
          <w:sz w:val="24"/>
          <w:szCs w:val="24"/>
        </w:rPr>
        <w:t>”</w:t>
      </w:r>
    </w:p>
    <w:p w:rsidR="00A51F7E" w:rsidRDefault="00A51F7E" w:rsidP="00D131C8">
      <w:pPr>
        <w:autoSpaceDE w:val="0"/>
        <w:autoSpaceDN w:val="0"/>
        <w:adjustRightInd w:val="0"/>
        <w:spacing w:before="240" w:after="0" w:line="240" w:lineRule="auto"/>
        <w:jc w:val="both"/>
        <w:rPr>
          <w:rFonts w:ascii="Times-Roman" w:hAnsi="Times-Roman" w:cs="Times-Roman"/>
        </w:rPr>
      </w:pP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w:t>
      </w:r>
      <w:r w:rsidRPr="00E84803">
        <w:rPr>
          <w:rFonts w:ascii="Palatino Linotype" w:hAnsi="Palatino Linotype" w:cs="CourierNewNegrita"/>
          <w:i/>
          <w:sz w:val="24"/>
        </w:rPr>
        <w:lastRenderedPageBreak/>
        <w:t>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5A057C" w:rsidRPr="001B0AD3" w:rsidRDefault="005A057C" w:rsidP="005A057C">
      <w:pPr>
        <w:spacing w:after="0" w:line="240" w:lineRule="auto"/>
        <w:jc w:val="both"/>
        <w:rPr>
          <w:rFonts w:ascii="Palatino Linotype" w:hAnsi="Palatino Linotype"/>
          <w:i/>
          <w:sz w:val="24"/>
        </w:rPr>
      </w:pPr>
      <w:r w:rsidRPr="001B0AD3">
        <w:rPr>
          <w:rFonts w:ascii="Palatino Linotype" w:hAnsi="Palatino Linotype"/>
          <w:b/>
          <w:i/>
          <w:sz w:val="24"/>
        </w:rPr>
        <w:t xml:space="preserve">“Art. 4.- </w:t>
      </w:r>
      <w:r w:rsidRPr="001B0AD3">
        <w:rPr>
          <w:rFonts w:ascii="Palatino Linotype" w:hAnsi="Palatino Linotype"/>
          <w:i/>
          <w:sz w:val="24"/>
        </w:rPr>
        <w:t>Fines de los gobiernos autónomos descentralizados. - Dentro de sus respectivas circunscripciones territoriales son fines de los gobiernos autónomos descentralizados: (...) e) La protección y promoción de la diversidad cultural y el respeto a sus espacios de generación e intercambio; la recuperación, preservación y desarrollo de la memoria social y el patrimonio cultural;”.</w:t>
      </w:r>
    </w:p>
    <w:p w:rsidR="006724BF" w:rsidRPr="008A4EEA" w:rsidRDefault="006724BF" w:rsidP="000E026C">
      <w:pPr>
        <w:autoSpaceDE w:val="0"/>
        <w:autoSpaceDN w:val="0"/>
        <w:adjustRightInd w:val="0"/>
        <w:spacing w:before="240"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w:t>
      </w:r>
      <w:proofErr w:type="gramStart"/>
      <w:r w:rsidRPr="008A4EEA">
        <w:rPr>
          <w:rFonts w:ascii="Palatino Linotype" w:hAnsi="Palatino Linotype" w:cs="Calibri-Bold"/>
          <w:b/>
          <w:bCs/>
          <w:i/>
          <w:color w:val="000000"/>
          <w:sz w:val="24"/>
          <w:szCs w:val="24"/>
        </w:rPr>
        <w:t>normativa.-</w:t>
      </w:r>
      <w:proofErr w:type="gramEnd"/>
      <w:r w:rsidRPr="008A4EEA">
        <w:rPr>
          <w:rFonts w:ascii="Palatino Linotype" w:hAnsi="Palatino Linotype" w:cs="Calibri-Bold"/>
          <w:b/>
          <w:bCs/>
          <w:i/>
          <w:color w:val="000000"/>
          <w:sz w:val="24"/>
          <w:szCs w:val="24"/>
        </w:rPr>
        <w:t xml:space="preserve">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w:t>
      </w:r>
      <w:r w:rsidRPr="001B0AD3">
        <w:rPr>
          <w:rFonts w:ascii="Palatino Linotype" w:hAnsi="Palatino Linotype"/>
          <w:i/>
          <w:sz w:val="24"/>
        </w:rPr>
        <w:lastRenderedPageBreak/>
        <w:t>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 xml:space="preserve">Art. 87.- Atribuciones del Concejo </w:t>
      </w:r>
      <w:proofErr w:type="gramStart"/>
      <w:r w:rsidRPr="008A4EEA">
        <w:rPr>
          <w:rFonts w:ascii="Palatino Linotype" w:hAnsi="Palatino Linotype" w:cs="Calibri-Bold"/>
          <w:b/>
          <w:bCs/>
          <w:i/>
          <w:sz w:val="24"/>
          <w:szCs w:val="24"/>
        </w:rPr>
        <w:t>Metropolitano.-</w:t>
      </w:r>
      <w:proofErr w:type="gramEnd"/>
      <w:r w:rsidR="004B5A5A">
        <w:rPr>
          <w:rFonts w:ascii="Palatino Linotype" w:hAnsi="Palatino Linotype" w:cs="Calibri-Bold"/>
          <w:bCs/>
          <w:i/>
          <w:sz w:val="24"/>
          <w:szCs w:val="24"/>
        </w:rPr>
        <w:t xml:space="preserve"> </w:t>
      </w:r>
      <w:r w:rsidRPr="008A4EEA">
        <w:rPr>
          <w:rFonts w:ascii="Palatino Linotype" w:hAnsi="Palatino Linotype" w:cs="Calibri-Bold"/>
          <w:bCs/>
          <w:i/>
          <w:sz w:val="24"/>
          <w:szCs w:val="24"/>
        </w:rPr>
        <w:t xml:space="preserve">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AA336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sz w:val="24"/>
        </w:rPr>
        <w:t>La Ordenanza Metropolitana Reformatoria al Código Municipal para el Distrito Metropolitano de Quito que regula la integración y el funcionamiento del Concejo del Gobierno Autónomo Descentralizado del Distrito Metropolitano de Quito y de las Comisiones</w:t>
      </w:r>
      <w:r w:rsidR="00AA336E" w:rsidRPr="00E84803">
        <w:rPr>
          <w:rFonts w:ascii="Palatino Linotype" w:hAnsi="Palatino Linotype" w:cs="CourierNewNormal"/>
          <w:b/>
          <w:sz w:val="24"/>
        </w:rPr>
        <w:t xml:space="preserve">, </w:t>
      </w:r>
      <w:r w:rsidRPr="00E84803">
        <w:rPr>
          <w:rFonts w:ascii="Palatino Linotype" w:hAnsi="Palatino Linotype" w:cs="CourierNewNormal"/>
          <w:b/>
          <w:sz w:val="24"/>
        </w:rPr>
        <w:t>No. 063-2023, señala</w:t>
      </w:r>
      <w:r w:rsidR="00AA336E" w:rsidRPr="00E84803">
        <w:rPr>
          <w:rFonts w:ascii="Palatino Linotype" w:hAnsi="Palatino Linotype" w:cs="CourierNewNormal"/>
          <w:b/>
          <w:i/>
          <w:sz w:val="24"/>
        </w:rPr>
        <w:t>:</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 xml:space="preserve">Artículo 31.- Ámbito de las comisiones. - </w:t>
      </w:r>
      <w:r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 xml:space="preserve">Las comisiones del Concejo Metropolitano son entes asesores del Cuerpo Edilicio, conformados por concejalas y concejales metropolitanos, cuya principal función </w:t>
      </w:r>
      <w:r w:rsidRPr="00E84803">
        <w:rPr>
          <w:rFonts w:ascii="Palatino Linotype" w:hAnsi="Palatino Linotype" w:cs="CourierNewNormal"/>
          <w:i/>
          <w:sz w:val="24"/>
        </w:rPr>
        <w:lastRenderedPageBreak/>
        <w:t>consiste en emitir informes para resolución del Concejo Metropolitano sobre los temas puestos en su conocimiento.”</w:t>
      </w:r>
    </w:p>
    <w:p w:rsidR="00DB080E" w:rsidRPr="00E84803" w:rsidRDefault="00DB080E"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“Artículo 43.- Deberes y atribuciones de las comisiones permanentes. - </w:t>
      </w:r>
      <w:r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5317BC"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p>
    <w:p w:rsidR="00EC43E1" w:rsidRDefault="00EC43E1" w:rsidP="00EC43E1">
      <w:pPr>
        <w:pStyle w:val="Prrafodelista"/>
        <w:autoSpaceDE w:val="0"/>
        <w:autoSpaceDN w:val="0"/>
        <w:adjustRightInd w:val="0"/>
        <w:spacing w:after="0" w:line="240" w:lineRule="auto"/>
        <w:jc w:val="both"/>
        <w:rPr>
          <w:rFonts w:ascii="Palatino Linotype" w:hAnsi="Palatino Linotype" w:cs="Palatino Linotype"/>
          <w:i/>
          <w:color w:val="000000"/>
          <w:sz w:val="24"/>
        </w:rPr>
      </w:pP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4B5A5A" w:rsidRDefault="001B4F7C" w:rsidP="00FE40C3">
      <w:pPr>
        <w:autoSpaceDE w:val="0"/>
        <w:autoSpaceDN w:val="0"/>
        <w:adjustRightInd w:val="0"/>
        <w:spacing w:line="276" w:lineRule="auto"/>
        <w:ind w:right="-1" w:firstLine="360"/>
        <w:jc w:val="both"/>
        <w:rPr>
          <w:rFonts w:ascii="Palatino Linotype" w:hAnsi="Palatino Linotype"/>
          <w:bCs/>
          <w:sz w:val="24"/>
          <w:szCs w:val="24"/>
        </w:rPr>
      </w:pPr>
      <w:r w:rsidRPr="00184665">
        <w:rPr>
          <w:rFonts w:ascii="Palatino Linotype" w:hAnsi="Palatino Linotype"/>
          <w:bCs/>
          <w:sz w:val="24"/>
          <w:szCs w:val="24"/>
        </w:rPr>
        <w:t xml:space="preserve">Tras </w:t>
      </w:r>
      <w:r w:rsidR="009C42BB" w:rsidRPr="00184665">
        <w:rPr>
          <w:rFonts w:ascii="Palatino Linotype" w:hAnsi="Palatino Linotype"/>
          <w:bCs/>
          <w:sz w:val="24"/>
          <w:szCs w:val="24"/>
        </w:rPr>
        <w:t xml:space="preserve">analizar los informes contenidos en el expediente remitido por </w:t>
      </w:r>
      <w:r w:rsidR="00912BCB" w:rsidRPr="00184665">
        <w:rPr>
          <w:rFonts w:ascii="Palatino Linotype" w:hAnsi="Palatino Linotype"/>
          <w:bCs/>
          <w:sz w:val="24"/>
          <w:szCs w:val="24"/>
        </w:rPr>
        <w:t>la</w:t>
      </w:r>
      <w:r w:rsidR="00912EEE">
        <w:rPr>
          <w:rFonts w:ascii="Palatino Linotype" w:hAnsi="Palatino Linotype"/>
          <w:bCs/>
          <w:sz w:val="24"/>
          <w:szCs w:val="24"/>
        </w:rPr>
        <w:t>s dependencias adscritas e involucrad</w:t>
      </w:r>
      <w:r w:rsidR="00EA0211">
        <w:rPr>
          <w:rFonts w:ascii="Palatino Linotype" w:hAnsi="Palatino Linotype"/>
          <w:bCs/>
          <w:sz w:val="24"/>
          <w:szCs w:val="24"/>
        </w:rPr>
        <w:t>as en la discusión del proyecto, se verifica la concordancia que tiene el proyecto con el ordenamiento jurídico</w:t>
      </w:r>
      <w:r w:rsidR="001773F4">
        <w:rPr>
          <w:rFonts w:ascii="Palatino Linotype" w:hAnsi="Palatino Linotype"/>
          <w:bCs/>
          <w:sz w:val="24"/>
          <w:szCs w:val="24"/>
        </w:rPr>
        <w:t xml:space="preserve"> vigente; así mismo, se ha recogido las observac</w:t>
      </w:r>
      <w:r w:rsidR="004B5A5A">
        <w:rPr>
          <w:rFonts w:ascii="Palatino Linotype" w:hAnsi="Palatino Linotype"/>
          <w:bCs/>
          <w:sz w:val="24"/>
          <w:szCs w:val="24"/>
        </w:rPr>
        <w:t xml:space="preserve">iones enviadas y presentadas en la </w:t>
      </w:r>
      <w:r w:rsidR="001773F4">
        <w:rPr>
          <w:rFonts w:ascii="Palatino Linotype" w:hAnsi="Palatino Linotype"/>
          <w:bCs/>
          <w:sz w:val="24"/>
          <w:szCs w:val="24"/>
        </w:rPr>
        <w:t>mes</w:t>
      </w:r>
      <w:r w:rsidR="004B5A5A">
        <w:rPr>
          <w:rFonts w:ascii="Palatino Linotype" w:hAnsi="Palatino Linotype"/>
          <w:bCs/>
          <w:sz w:val="24"/>
          <w:szCs w:val="24"/>
        </w:rPr>
        <w:t>a</w:t>
      </w:r>
      <w:r w:rsidR="00DE7FE5">
        <w:rPr>
          <w:rFonts w:ascii="Palatino Linotype" w:hAnsi="Palatino Linotype"/>
          <w:bCs/>
          <w:sz w:val="24"/>
          <w:szCs w:val="24"/>
        </w:rPr>
        <w:t xml:space="preserve"> de trabajo y sesiones de la </w:t>
      </w:r>
      <w:r w:rsidR="001773F4">
        <w:rPr>
          <w:rFonts w:ascii="Palatino Linotype" w:hAnsi="Palatino Linotype"/>
          <w:bCs/>
          <w:sz w:val="24"/>
          <w:szCs w:val="24"/>
        </w:rPr>
        <w:t>Comisión de Propiedad y Espacio Público</w:t>
      </w:r>
      <w:r w:rsidR="005F6715">
        <w:rPr>
          <w:rFonts w:ascii="Palatino Linotype" w:hAnsi="Palatino Linotype"/>
          <w:bCs/>
          <w:sz w:val="24"/>
          <w:szCs w:val="24"/>
        </w:rPr>
        <w:t>, esto con el fin de ajustar el proyecto de ordenanza par que esté acorde a las necesidades de los ciudadanos y usuario</w:t>
      </w:r>
      <w:r w:rsidR="00556175">
        <w:rPr>
          <w:rFonts w:ascii="Palatino Linotype" w:hAnsi="Palatino Linotype"/>
          <w:bCs/>
          <w:sz w:val="24"/>
          <w:szCs w:val="24"/>
        </w:rPr>
        <w:t>s</w:t>
      </w:r>
      <w:r w:rsidR="00A1567E">
        <w:rPr>
          <w:rFonts w:ascii="Palatino Linotype" w:hAnsi="Palatino Linotype"/>
          <w:bCs/>
          <w:sz w:val="24"/>
          <w:szCs w:val="24"/>
        </w:rPr>
        <w:t xml:space="preserve"> del Municipio del Distrito Metropolitano de Quito</w:t>
      </w:r>
      <w:r w:rsidR="00B967A3">
        <w:rPr>
          <w:rFonts w:ascii="Palatino Linotype" w:hAnsi="Palatino Linotype"/>
          <w:bCs/>
          <w:sz w:val="24"/>
          <w:szCs w:val="24"/>
        </w:rPr>
        <w:t>.</w:t>
      </w: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0309C2" w:rsidRDefault="003F341A" w:rsidP="00A40C7E">
      <w:pPr>
        <w:spacing w:line="276" w:lineRule="auto"/>
        <w:ind w:firstLine="360"/>
        <w:jc w:val="both"/>
        <w:rPr>
          <w:rFonts w:ascii="Palatino Linotype" w:hAnsi="Palatino Linotype" w:cstheme="minorHAnsi"/>
          <w:sz w:val="24"/>
          <w:szCs w:val="24"/>
        </w:rPr>
      </w:pPr>
      <w:r w:rsidRPr="003C168B">
        <w:rPr>
          <w:rFonts w:ascii="Palatino Linotype" w:hAnsi="Palatino Linotype"/>
          <w:sz w:val="24"/>
          <w:szCs w:val="24"/>
        </w:rPr>
        <w:t>E</w:t>
      </w:r>
      <w:r w:rsidR="00BE0CED">
        <w:rPr>
          <w:rFonts w:ascii="Palatino Linotype" w:hAnsi="Palatino Linotype"/>
          <w:sz w:val="24"/>
          <w:szCs w:val="24"/>
        </w:rPr>
        <w:t xml:space="preserve">n el marco de sus competencias, la Comisión de Propiedad y Espacio Público </w:t>
      </w:r>
      <w:r w:rsidR="00BE0CED" w:rsidRPr="003C168B">
        <w:rPr>
          <w:rFonts w:ascii="Palatino Linotype" w:hAnsi="Palatino Linotype"/>
          <w:sz w:val="24"/>
          <w:szCs w:val="24"/>
        </w:rPr>
        <w:t xml:space="preserve">concluyó acoger los informes técnicos y legales emitidos </w:t>
      </w:r>
      <w:r w:rsidR="00BE0CED">
        <w:rPr>
          <w:rFonts w:ascii="Palatino Linotype" w:hAnsi="Palatino Linotype"/>
          <w:sz w:val="24"/>
          <w:szCs w:val="24"/>
        </w:rPr>
        <w:t xml:space="preserve">y </w:t>
      </w:r>
      <w:r w:rsidR="003743F1" w:rsidRPr="003C168B">
        <w:rPr>
          <w:rFonts w:ascii="Palatino Linotype" w:hAnsi="Palatino Linotype"/>
          <w:sz w:val="24"/>
          <w:szCs w:val="24"/>
        </w:rPr>
        <w:t>se recomienda que el Concejo Metropolitano del D</w:t>
      </w:r>
      <w:r w:rsidR="005B48B5">
        <w:rPr>
          <w:rFonts w:ascii="Palatino Linotype" w:hAnsi="Palatino Linotype"/>
          <w:sz w:val="24"/>
          <w:szCs w:val="24"/>
        </w:rPr>
        <w:t>istrito Metropolitano de Quito apruebe</w:t>
      </w:r>
      <w:r w:rsidR="003743F1" w:rsidRPr="003C168B">
        <w:rPr>
          <w:rFonts w:ascii="Palatino Linotype" w:hAnsi="Palatino Linotype"/>
          <w:sz w:val="24"/>
          <w:szCs w:val="24"/>
        </w:rPr>
        <w:t xml:space="preserve"> </w:t>
      </w:r>
      <w:r w:rsidR="00BE0CED">
        <w:rPr>
          <w:rFonts w:ascii="Palatino Linotype" w:hAnsi="Palatino Linotype"/>
          <w:sz w:val="24"/>
          <w:szCs w:val="24"/>
        </w:rPr>
        <w:t xml:space="preserve">en </w:t>
      </w:r>
      <w:r w:rsidR="005B48B5">
        <w:rPr>
          <w:rFonts w:ascii="Palatino Linotype" w:hAnsi="Palatino Linotype"/>
          <w:sz w:val="24"/>
          <w:szCs w:val="24"/>
        </w:rPr>
        <w:t>segundo</w:t>
      </w:r>
      <w:r w:rsidR="00BE0CED">
        <w:rPr>
          <w:rFonts w:ascii="Palatino Linotype" w:hAnsi="Palatino Linotype"/>
          <w:sz w:val="24"/>
          <w:szCs w:val="24"/>
        </w:rPr>
        <w:t xml:space="preserve"> debate el proyecto</w:t>
      </w:r>
      <w:r w:rsidR="00E74F1C">
        <w:rPr>
          <w:rFonts w:ascii="Palatino Linotype" w:hAnsi="Palatino Linotype"/>
          <w:sz w:val="24"/>
          <w:szCs w:val="24"/>
        </w:rPr>
        <w:t xml:space="preserve"> </w:t>
      </w:r>
      <w:r w:rsidR="00950B81" w:rsidRPr="003C168B">
        <w:rPr>
          <w:rFonts w:ascii="Palatino Linotype" w:hAnsi="Palatino Linotype"/>
          <w:sz w:val="24"/>
          <w:szCs w:val="24"/>
        </w:rPr>
        <w:t xml:space="preserve">de </w:t>
      </w:r>
      <w:r w:rsidR="00A762A8" w:rsidRPr="00E0236F">
        <w:rPr>
          <w:rFonts w:ascii="Palatino Linotype" w:hAnsi="Palatino Linotype" w:cs="Cambria"/>
          <w:sz w:val="24"/>
          <w:szCs w:val="24"/>
        </w:rPr>
        <w:t>“</w:t>
      </w:r>
      <w:r w:rsidR="00A762A8" w:rsidRPr="008114F6">
        <w:rPr>
          <w:rFonts w:ascii="Palatino Linotype" w:hAnsi="Palatino Linotype" w:cs="Cambria"/>
          <w:sz w:val="24"/>
          <w:szCs w:val="24"/>
        </w:rPr>
        <w:t>ORDENANZA METROPOLITA</w:t>
      </w:r>
      <w:r w:rsidR="00A762A8">
        <w:rPr>
          <w:rFonts w:ascii="Palatino Linotype" w:hAnsi="Palatino Linotype" w:cs="Cambria"/>
          <w:sz w:val="24"/>
          <w:szCs w:val="24"/>
        </w:rPr>
        <w:t xml:space="preserve">NA REFORMATORIA DEL LIBRO IV.6, TÍTULO I, </w:t>
      </w:r>
      <w:r w:rsidR="00A762A8" w:rsidRPr="008114F6">
        <w:rPr>
          <w:rFonts w:ascii="Palatino Linotype" w:hAnsi="Palatino Linotype" w:cs="Cambria"/>
          <w:sz w:val="24"/>
          <w:szCs w:val="24"/>
        </w:rPr>
        <w:t>CAPÍTULO I, RESPECTO</w:t>
      </w:r>
      <w:r w:rsidR="00A762A8">
        <w:rPr>
          <w:rFonts w:ascii="Palatino Linotype" w:hAnsi="Palatino Linotype" w:cs="Cambria"/>
          <w:sz w:val="24"/>
          <w:szCs w:val="24"/>
        </w:rPr>
        <w:t xml:space="preserve"> A LAS NORMAS DE LA ENAJENACIÓN DIRECTA Y </w:t>
      </w:r>
      <w:r w:rsidR="00A762A8" w:rsidRPr="008114F6">
        <w:rPr>
          <w:rFonts w:ascii="Palatino Linotype" w:hAnsi="Palatino Linotype" w:cs="Cambria"/>
          <w:sz w:val="24"/>
          <w:szCs w:val="24"/>
        </w:rPr>
        <w:t>DEL REMATE DE FAJAS DE TERRENO”</w:t>
      </w:r>
      <w:r w:rsidR="00BE6D7D">
        <w:rPr>
          <w:rFonts w:ascii="Palatino Linotype" w:hAnsi="Palatino Linotype" w:cs="Cambria-Italic"/>
          <w:i/>
          <w:iCs/>
          <w:sz w:val="24"/>
          <w:szCs w:val="24"/>
        </w:rPr>
        <w:t>.</w:t>
      </w:r>
      <w:r w:rsidR="00660C4D" w:rsidRPr="003C168B">
        <w:rPr>
          <w:rFonts w:ascii="Palatino Linotype" w:hAnsi="Palatino Linotype" w:cstheme="minorHAnsi"/>
          <w:sz w:val="24"/>
          <w:szCs w:val="24"/>
        </w:rPr>
        <w:t xml:space="preserve"> </w:t>
      </w:r>
    </w:p>
    <w:p w:rsidR="00BE1B6A" w:rsidRPr="003C168B" w:rsidRDefault="00BE1B6A" w:rsidP="00A40C7E">
      <w:pPr>
        <w:spacing w:line="276" w:lineRule="auto"/>
        <w:ind w:firstLine="360"/>
        <w:jc w:val="both"/>
        <w:rPr>
          <w:rFonts w:ascii="Palatino Linotype" w:hAnsi="Palatino Linotype"/>
          <w:sz w:val="24"/>
          <w:szCs w:val="24"/>
        </w:rPr>
      </w:pPr>
    </w:p>
    <w:p w:rsidR="003F341A" w:rsidRPr="00E84803" w:rsidRDefault="00F11835" w:rsidP="0084092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RESOLUCIÓN</w:t>
      </w:r>
      <w:r w:rsidR="003F341A" w:rsidRPr="00E84803">
        <w:rPr>
          <w:rFonts w:ascii="Palatino Linotype" w:hAnsi="Palatino Linotype"/>
          <w:b/>
          <w:sz w:val="24"/>
        </w:rPr>
        <w:t xml:space="preserve"> DE LA COMISIÓN:</w:t>
      </w:r>
    </w:p>
    <w:p w:rsidR="00192C61" w:rsidRPr="00192C61" w:rsidRDefault="00192C61" w:rsidP="005D448A">
      <w:pPr>
        <w:jc w:val="both"/>
        <w:rPr>
          <w:rFonts w:ascii="Palatino Linotype" w:hAnsi="Palatino Linotype"/>
          <w:color w:val="000000" w:themeColor="text1"/>
          <w:sz w:val="24"/>
        </w:rPr>
      </w:pPr>
      <w:r w:rsidRPr="004C2F39">
        <w:rPr>
          <w:rFonts w:ascii="Palatino Linotype" w:hAnsi="Palatino Linotype"/>
          <w:sz w:val="24"/>
        </w:rPr>
        <w:t>La Comisión de Propiedad y Espac</w:t>
      </w:r>
      <w:r w:rsidR="005B2DE0">
        <w:rPr>
          <w:rFonts w:ascii="Palatino Linotype" w:hAnsi="Palatino Linotype"/>
          <w:sz w:val="24"/>
        </w:rPr>
        <w:t>i</w:t>
      </w:r>
      <w:r w:rsidR="005317BC">
        <w:rPr>
          <w:rFonts w:ascii="Palatino Linotype" w:hAnsi="Palatino Linotype"/>
          <w:sz w:val="24"/>
        </w:rPr>
        <w:t>o Público, en la sesión No. 0</w:t>
      </w:r>
      <w:r w:rsidR="005B48B5">
        <w:rPr>
          <w:rFonts w:ascii="Palatino Linotype" w:hAnsi="Palatino Linotype"/>
          <w:sz w:val="24"/>
        </w:rPr>
        <w:t>11</w:t>
      </w:r>
      <w:r w:rsidRPr="004C2F39">
        <w:rPr>
          <w:rFonts w:ascii="Palatino Linotype" w:hAnsi="Palatino Linotype"/>
          <w:sz w:val="24"/>
        </w:rPr>
        <w:t xml:space="preserve"> </w:t>
      </w:r>
      <w:r w:rsidR="00BE6D7D">
        <w:rPr>
          <w:rFonts w:ascii="Palatino Linotype" w:hAnsi="Palatino Linotype"/>
          <w:sz w:val="24"/>
        </w:rPr>
        <w:t>extra</w:t>
      </w:r>
      <w:r w:rsidRPr="004C2F39">
        <w:rPr>
          <w:rFonts w:ascii="Palatino Linotype" w:hAnsi="Palatino Linotype"/>
          <w:sz w:val="24"/>
        </w:rPr>
        <w:t>ordin</w:t>
      </w:r>
      <w:r w:rsidR="00912BCB">
        <w:rPr>
          <w:rFonts w:ascii="Palatino Linotype" w:hAnsi="Palatino Linotype"/>
          <w:sz w:val="24"/>
        </w:rPr>
        <w:t>a</w:t>
      </w:r>
      <w:r w:rsidR="00BD0B55">
        <w:rPr>
          <w:rFonts w:ascii="Palatino Linotype" w:hAnsi="Palatino Linotype"/>
          <w:sz w:val="24"/>
        </w:rPr>
        <w:t>ria llevada a</w:t>
      </w:r>
      <w:r w:rsidR="00BE6D7D">
        <w:rPr>
          <w:rFonts w:ascii="Palatino Linotype" w:hAnsi="Palatino Linotype"/>
          <w:sz w:val="24"/>
        </w:rPr>
        <w:t xml:space="preserve"> cabo el </w:t>
      </w:r>
      <w:r w:rsidR="00ED31E5">
        <w:rPr>
          <w:rFonts w:ascii="Palatino Linotype" w:hAnsi="Palatino Linotype"/>
          <w:sz w:val="24"/>
        </w:rPr>
        <w:t xml:space="preserve">día </w:t>
      </w:r>
      <w:r w:rsidR="00BE6D7D">
        <w:rPr>
          <w:rFonts w:ascii="Palatino Linotype" w:hAnsi="Palatino Linotype"/>
          <w:sz w:val="24"/>
        </w:rPr>
        <w:t>miércole</w:t>
      </w:r>
      <w:r w:rsidR="003515BC">
        <w:rPr>
          <w:rFonts w:ascii="Palatino Linotype" w:hAnsi="Palatino Linotype"/>
          <w:sz w:val="24"/>
        </w:rPr>
        <w:t xml:space="preserve">s, </w:t>
      </w:r>
      <w:r w:rsidR="005B48B5">
        <w:rPr>
          <w:rFonts w:ascii="Palatino Linotype" w:hAnsi="Palatino Linotype"/>
          <w:sz w:val="24"/>
        </w:rPr>
        <w:t>24</w:t>
      </w:r>
      <w:r w:rsidR="003515BC">
        <w:rPr>
          <w:rFonts w:ascii="Palatino Linotype" w:hAnsi="Palatino Linotype"/>
          <w:sz w:val="24"/>
        </w:rPr>
        <w:t xml:space="preserve"> de </w:t>
      </w:r>
      <w:r w:rsidR="005B48B5">
        <w:rPr>
          <w:rFonts w:ascii="Palatino Linotype" w:hAnsi="Palatino Linotype"/>
          <w:sz w:val="24"/>
        </w:rPr>
        <w:t>abril</w:t>
      </w:r>
      <w:r w:rsidR="00BD0B55">
        <w:rPr>
          <w:rFonts w:ascii="Palatino Linotype" w:hAnsi="Palatino Linotype"/>
          <w:sz w:val="24"/>
        </w:rPr>
        <w:t xml:space="preserve"> </w:t>
      </w:r>
      <w:proofErr w:type="spellStart"/>
      <w:r w:rsidR="00BD0B55">
        <w:rPr>
          <w:rFonts w:ascii="Palatino Linotype" w:hAnsi="Palatino Linotype"/>
          <w:sz w:val="24"/>
        </w:rPr>
        <w:t>de</w:t>
      </w:r>
      <w:proofErr w:type="spellEnd"/>
      <w:r w:rsidR="00BD0B55">
        <w:rPr>
          <w:rFonts w:ascii="Palatino Linotype" w:hAnsi="Palatino Linotype"/>
          <w:sz w:val="24"/>
        </w:rPr>
        <w:t xml:space="preserve"> 2024</w:t>
      </w:r>
      <w:r w:rsidRPr="004C2F39">
        <w:rPr>
          <w:rFonts w:ascii="Palatino Linotype" w:hAnsi="Palatino Linotype"/>
          <w:sz w:val="24"/>
        </w:rPr>
        <w:t>, después de revisar detenidamen</w:t>
      </w:r>
      <w:r w:rsidR="00AB1E30" w:rsidRPr="004C2F39">
        <w:rPr>
          <w:rFonts w:ascii="Palatino Linotype" w:hAnsi="Palatino Linotype"/>
          <w:sz w:val="24"/>
        </w:rPr>
        <w:t>te el expediente, decide acoger</w:t>
      </w:r>
      <w:r w:rsidRPr="004C2F39">
        <w:rPr>
          <w:rFonts w:ascii="Palatino Linotype" w:hAnsi="Palatino Linotype"/>
          <w:sz w:val="24"/>
        </w:rPr>
        <w:t xml:space="preserve"> los informes técnicos y legales</w:t>
      </w:r>
      <w:r w:rsidR="0005008F">
        <w:rPr>
          <w:rFonts w:ascii="Palatino Linotype" w:hAnsi="Palatino Linotype"/>
          <w:sz w:val="24"/>
        </w:rPr>
        <w:t>; y</w:t>
      </w:r>
      <w:r w:rsidR="005B2DE0">
        <w:rPr>
          <w:rFonts w:ascii="Palatino Linotype" w:hAnsi="Palatino Linotype"/>
          <w:sz w:val="24"/>
        </w:rPr>
        <w:t xml:space="preserve"> resuelve: Aprobar </w:t>
      </w:r>
      <w:r w:rsidR="005B2DE0" w:rsidRPr="00021082">
        <w:rPr>
          <w:rFonts w:ascii="Palatino Linotype" w:hAnsi="Palatino Linotype"/>
          <w:sz w:val="24"/>
        </w:rPr>
        <w:t xml:space="preserve">el </w:t>
      </w:r>
      <w:r w:rsidR="00A41FA0">
        <w:rPr>
          <w:rFonts w:ascii="Palatino Linotype" w:hAnsi="Palatino Linotype"/>
          <w:sz w:val="24"/>
          <w:lang w:val="es-ES"/>
        </w:rPr>
        <w:t>Informe No. IC-O-CPP</w:t>
      </w:r>
      <w:r w:rsidR="00BF6C5C">
        <w:rPr>
          <w:rFonts w:ascii="Palatino Linotype" w:hAnsi="Palatino Linotype"/>
          <w:sz w:val="24"/>
          <w:lang w:val="es-ES"/>
        </w:rPr>
        <w:t>-2024-015</w:t>
      </w:r>
      <w:r w:rsidR="005B2DE0">
        <w:rPr>
          <w:rFonts w:ascii="Palatino Linotype" w:hAnsi="Palatino Linotype"/>
          <w:sz w:val="24"/>
          <w:lang w:val="es-ES"/>
        </w:rPr>
        <w:t xml:space="preserve"> </w:t>
      </w:r>
      <w:r w:rsidR="0005008F" w:rsidRPr="0005008F">
        <w:rPr>
          <w:rFonts w:ascii="Palatino Linotype" w:hAnsi="Palatino Linotype"/>
          <w:sz w:val="24"/>
          <w:szCs w:val="24"/>
          <w:lang w:val="es-ES_tradnl"/>
        </w:rPr>
        <w:t>para que el Concejo Metropolit</w:t>
      </w:r>
      <w:r w:rsidR="00BF6C5C">
        <w:rPr>
          <w:rFonts w:ascii="Palatino Linotype" w:hAnsi="Palatino Linotype"/>
          <w:sz w:val="24"/>
          <w:szCs w:val="24"/>
          <w:lang w:val="es-ES_tradnl"/>
        </w:rPr>
        <w:t xml:space="preserve">ano de Quito resuelva </w:t>
      </w:r>
      <w:r w:rsidR="0005008F" w:rsidRPr="0005008F">
        <w:rPr>
          <w:rFonts w:ascii="Palatino Linotype" w:hAnsi="Palatino Linotype"/>
          <w:sz w:val="24"/>
          <w:szCs w:val="24"/>
          <w:lang w:val="es-ES_tradnl"/>
        </w:rPr>
        <w:t xml:space="preserve">en </w:t>
      </w:r>
      <w:r w:rsidR="00BF6C5C">
        <w:rPr>
          <w:rFonts w:ascii="Palatino Linotype" w:hAnsi="Palatino Linotype"/>
          <w:sz w:val="24"/>
          <w:szCs w:val="24"/>
          <w:lang w:val="es-ES_tradnl"/>
        </w:rPr>
        <w:t xml:space="preserve">Segundo </w:t>
      </w:r>
      <w:r w:rsidR="0005008F" w:rsidRPr="0005008F">
        <w:rPr>
          <w:rFonts w:ascii="Palatino Linotype" w:hAnsi="Palatino Linotype"/>
          <w:sz w:val="24"/>
          <w:szCs w:val="24"/>
          <w:lang w:val="es-ES_tradnl"/>
        </w:rPr>
        <w:t>Debate</w:t>
      </w:r>
      <w:r w:rsidR="0005008F" w:rsidRPr="0005008F">
        <w:rPr>
          <w:rFonts w:ascii="Palatino Linotype" w:hAnsi="Palatino Linotype"/>
          <w:sz w:val="24"/>
          <w:lang w:val="es-ES"/>
        </w:rPr>
        <w:t xml:space="preserve"> </w:t>
      </w:r>
      <w:r w:rsidR="005B2DE0">
        <w:rPr>
          <w:rFonts w:ascii="Palatino Linotype" w:hAnsi="Palatino Linotype"/>
          <w:sz w:val="24"/>
          <w:lang w:val="es-ES"/>
        </w:rPr>
        <w:t xml:space="preserve">el </w:t>
      </w:r>
      <w:r w:rsidR="005B2DE0" w:rsidRPr="004F0089">
        <w:rPr>
          <w:rFonts w:ascii="Palatino Linotype" w:eastAsiaTheme="minorEastAsia" w:hAnsi="Palatino Linotype" w:cs="Times"/>
          <w:bCs/>
          <w:color w:val="000000"/>
          <w:sz w:val="24"/>
          <w:lang w:val="es-ES" w:eastAsia="es-EC"/>
        </w:rPr>
        <w:t>proyecto de</w:t>
      </w:r>
      <w:r w:rsidR="00A41FA0">
        <w:rPr>
          <w:rFonts w:ascii="Palatino Linotype" w:eastAsiaTheme="minorEastAsia" w:hAnsi="Palatino Linotype" w:cs="Times"/>
          <w:bCs/>
          <w:color w:val="000000"/>
          <w:sz w:val="24"/>
          <w:lang w:val="es-ES" w:eastAsia="es-EC"/>
        </w:rPr>
        <w:t xml:space="preserve"> </w:t>
      </w:r>
      <w:r w:rsidR="00BE6D7D" w:rsidRPr="00E0236F">
        <w:rPr>
          <w:rFonts w:ascii="Palatino Linotype" w:hAnsi="Palatino Linotype" w:cs="Cambria"/>
          <w:sz w:val="24"/>
          <w:szCs w:val="24"/>
        </w:rPr>
        <w:t>“</w:t>
      </w:r>
      <w:r w:rsidR="00BE6D7D" w:rsidRPr="008114F6">
        <w:rPr>
          <w:rFonts w:ascii="Palatino Linotype" w:hAnsi="Palatino Linotype" w:cs="Cambria"/>
          <w:sz w:val="24"/>
          <w:szCs w:val="24"/>
        </w:rPr>
        <w:t>ORDENANZA METROPOLITA</w:t>
      </w:r>
      <w:r w:rsidR="00BE6D7D">
        <w:rPr>
          <w:rFonts w:ascii="Palatino Linotype" w:hAnsi="Palatino Linotype" w:cs="Cambria"/>
          <w:sz w:val="24"/>
          <w:szCs w:val="24"/>
        </w:rPr>
        <w:t xml:space="preserve">NA REFORMATORIA DEL LIBRO IV.6, TÍTULO I, </w:t>
      </w:r>
      <w:r w:rsidR="00BE6D7D" w:rsidRPr="008114F6">
        <w:rPr>
          <w:rFonts w:ascii="Palatino Linotype" w:hAnsi="Palatino Linotype" w:cs="Cambria"/>
          <w:sz w:val="24"/>
          <w:szCs w:val="24"/>
        </w:rPr>
        <w:t>CAPÍTULO I, RESPECTO</w:t>
      </w:r>
      <w:r w:rsidR="00BE6D7D">
        <w:rPr>
          <w:rFonts w:ascii="Palatino Linotype" w:hAnsi="Palatino Linotype" w:cs="Cambria"/>
          <w:sz w:val="24"/>
          <w:szCs w:val="24"/>
        </w:rPr>
        <w:t xml:space="preserve"> A LAS NORMAS DE LA ENAJENACIÓN DIRECTA Y </w:t>
      </w:r>
      <w:r w:rsidR="00BE6D7D" w:rsidRPr="008114F6">
        <w:rPr>
          <w:rFonts w:ascii="Palatino Linotype" w:hAnsi="Palatino Linotype" w:cs="Cambria"/>
          <w:sz w:val="24"/>
          <w:szCs w:val="24"/>
        </w:rPr>
        <w:t>DEL REMATE DE FAJAS DE TERRENO”</w:t>
      </w:r>
      <w:r w:rsidR="005D448A">
        <w:rPr>
          <w:rFonts w:ascii="Palatino Linotype" w:hAnsi="Palatino Linotype"/>
          <w:sz w:val="24"/>
        </w:rPr>
        <w:t>.</w:t>
      </w:r>
    </w:p>
    <w:p w:rsidR="00D606B1" w:rsidRPr="00192C61" w:rsidRDefault="006E5593" w:rsidP="00192C61">
      <w:pPr>
        <w:pStyle w:val="Prrafodelista"/>
        <w:numPr>
          <w:ilvl w:val="0"/>
          <w:numId w:val="1"/>
        </w:numPr>
        <w:jc w:val="both"/>
        <w:rPr>
          <w:rFonts w:ascii="Palatino Linotype" w:hAnsi="Palatino Linotype"/>
          <w:b/>
          <w:sz w:val="24"/>
          <w:szCs w:val="24"/>
          <w:lang w:val="es-ES_tradnl"/>
        </w:rPr>
      </w:pPr>
      <w:r w:rsidRPr="00192C61">
        <w:rPr>
          <w:rFonts w:ascii="Palatino Linotype" w:hAnsi="Palatino Linotype"/>
          <w:b/>
          <w:sz w:val="24"/>
          <w:szCs w:val="24"/>
          <w:lang w:val="es-ES_tradnl"/>
        </w:rPr>
        <w:lastRenderedPageBreak/>
        <w:t>PONENTE DEL INFOME</w:t>
      </w:r>
    </w:p>
    <w:p w:rsidR="006E5593" w:rsidRPr="00E84803" w:rsidRDefault="006E5593" w:rsidP="002165AA">
      <w:pPr>
        <w:spacing w:line="276" w:lineRule="auto"/>
        <w:ind w:firstLine="360"/>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xml:space="preserve">, Concejal Metropolitano </w:t>
      </w:r>
      <w:r w:rsidRPr="00ED31E5">
        <w:rPr>
          <w:rFonts w:ascii="Palatino Linotype" w:hAnsi="Palatino Linotype"/>
          <w:bCs/>
          <w:sz w:val="24"/>
          <w:lang w:val="es-ES_tradnl"/>
        </w:rPr>
        <w:t>Ángel Vega,</w:t>
      </w:r>
      <w:r w:rsidRPr="00E84803">
        <w:rPr>
          <w:rFonts w:ascii="Palatino Linotype" w:hAnsi="Palatino Linotype"/>
          <w:bCs/>
          <w:sz w:val="24"/>
          <w:lang w:val="es-ES_tradnl"/>
        </w:rPr>
        <w:t xml:space="preserve">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w:t>
      </w:r>
      <w:r w:rsidR="00935A57">
        <w:rPr>
          <w:rFonts w:ascii="Palatino Linotype" w:hAnsi="Palatino Linotype"/>
          <w:sz w:val="24"/>
        </w:rPr>
        <w:t>bajo firmantes, aprueban el miércol</w:t>
      </w:r>
      <w:r w:rsidR="00EE3A4B" w:rsidRPr="00E84803">
        <w:rPr>
          <w:rFonts w:ascii="Palatino Linotype" w:hAnsi="Palatino Linotype"/>
          <w:sz w:val="24"/>
        </w:rPr>
        <w:t>es</w:t>
      </w:r>
      <w:r w:rsidR="00F26E63" w:rsidRPr="00E84803">
        <w:rPr>
          <w:rFonts w:ascii="Palatino Linotype" w:hAnsi="Palatino Linotype"/>
          <w:sz w:val="24"/>
        </w:rPr>
        <w:t xml:space="preserve">, </w:t>
      </w:r>
      <w:r w:rsidR="00CF38FD">
        <w:rPr>
          <w:rFonts w:ascii="Palatino Linotype" w:hAnsi="Palatino Linotype"/>
          <w:sz w:val="24"/>
        </w:rPr>
        <w:t>24</w:t>
      </w:r>
      <w:r w:rsidR="00C656B6" w:rsidRPr="00E84803">
        <w:rPr>
          <w:rFonts w:ascii="Palatino Linotype" w:hAnsi="Palatino Linotype"/>
          <w:sz w:val="24"/>
        </w:rPr>
        <w:t xml:space="preserve"> de </w:t>
      </w:r>
      <w:r w:rsidR="00CF38FD">
        <w:rPr>
          <w:rFonts w:ascii="Palatino Linotype" w:hAnsi="Palatino Linotype"/>
          <w:sz w:val="24"/>
        </w:rPr>
        <w:t>abril</w:t>
      </w:r>
      <w:r w:rsidR="00E905CD" w:rsidRPr="00E84803">
        <w:rPr>
          <w:rFonts w:ascii="Palatino Linotype" w:hAnsi="Palatino Linotype"/>
          <w:sz w:val="24"/>
        </w:rPr>
        <w:t xml:space="preserve"> </w:t>
      </w:r>
      <w:r w:rsidR="00A41FA0">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rsidR="00E905CD" w:rsidRDefault="00E905CD" w:rsidP="00840921">
      <w:pPr>
        <w:pStyle w:val="Prrafodelista"/>
        <w:spacing w:line="276" w:lineRule="auto"/>
        <w:jc w:val="both"/>
        <w:rPr>
          <w:rFonts w:ascii="Palatino Linotype" w:hAnsi="Palatino Linotype"/>
          <w:b/>
          <w:sz w:val="24"/>
        </w:rPr>
      </w:pPr>
    </w:p>
    <w:p w:rsidR="00BE1B6A" w:rsidRPr="00E84803" w:rsidRDefault="00BE1B6A"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EE27C8" w:rsidRDefault="00EE27C8" w:rsidP="00840921">
      <w:pPr>
        <w:spacing w:line="276" w:lineRule="auto"/>
        <w:jc w:val="both"/>
        <w:rPr>
          <w:rFonts w:ascii="Palatino Linotype" w:hAnsi="Palatino Linotype"/>
          <w:b/>
          <w:sz w:val="24"/>
        </w:rPr>
      </w:pPr>
    </w:p>
    <w:p w:rsidR="00F24C71" w:rsidRDefault="00F24C71" w:rsidP="00840921">
      <w:pPr>
        <w:spacing w:line="276" w:lineRule="auto"/>
        <w:jc w:val="both"/>
        <w:rPr>
          <w:rFonts w:ascii="Palatino Linotype" w:hAnsi="Palatino Linotype"/>
          <w:b/>
          <w:sz w:val="24"/>
        </w:rPr>
      </w:pPr>
    </w:p>
    <w:p w:rsidR="00BE1B6A" w:rsidRPr="00E84803" w:rsidRDefault="00BE1B6A"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6E5593" w:rsidRDefault="006E5593" w:rsidP="00840921">
      <w:pPr>
        <w:pStyle w:val="Prrafodelista"/>
        <w:spacing w:line="276" w:lineRule="auto"/>
        <w:jc w:val="both"/>
        <w:rPr>
          <w:rFonts w:ascii="Palatino Linotype" w:hAnsi="Palatino Linotype"/>
          <w:b/>
          <w:sz w:val="24"/>
        </w:rPr>
      </w:pPr>
    </w:p>
    <w:p w:rsidR="005317BC" w:rsidRDefault="005317BC" w:rsidP="00840921">
      <w:pPr>
        <w:spacing w:line="276" w:lineRule="auto"/>
        <w:jc w:val="center"/>
        <w:rPr>
          <w:rFonts w:ascii="Palatino Linotype" w:hAnsi="Palatino Linotype"/>
          <w:b/>
          <w:bCs/>
          <w:sz w:val="24"/>
          <w:szCs w:val="24"/>
          <w:lang w:val="es-ES_tradnl"/>
        </w:rPr>
      </w:pPr>
    </w:p>
    <w:p w:rsidR="007E21E2" w:rsidRDefault="007E21E2" w:rsidP="00840921">
      <w:pPr>
        <w:spacing w:line="276" w:lineRule="auto"/>
        <w:jc w:val="center"/>
        <w:rPr>
          <w:rFonts w:ascii="Palatino Linotype" w:hAnsi="Palatino Linotype"/>
          <w:b/>
          <w:bCs/>
          <w:sz w:val="24"/>
          <w:szCs w:val="24"/>
          <w:lang w:val="es-ES_tradnl"/>
        </w:rPr>
      </w:pPr>
      <w:bookmarkStart w:id="0" w:name="_GoBack"/>
      <w:bookmarkEnd w:id="0"/>
    </w:p>
    <w:p w:rsidR="007E21E2" w:rsidRDefault="007E21E2" w:rsidP="007E21E2">
      <w:pPr>
        <w:spacing w:line="276" w:lineRule="auto"/>
        <w:ind w:firstLine="708"/>
        <w:rPr>
          <w:rFonts w:ascii="Palatino Linotype" w:hAnsi="Palatino Linotype"/>
          <w:b/>
          <w:bCs/>
          <w:sz w:val="24"/>
          <w:szCs w:val="24"/>
          <w:lang w:val="es-ES_tradnl"/>
        </w:rPr>
      </w:pPr>
      <w:proofErr w:type="spellStart"/>
      <w:r>
        <w:rPr>
          <w:rFonts w:ascii="Palatino Linotype" w:hAnsi="Palatino Linotype"/>
          <w:b/>
          <w:sz w:val="24"/>
          <w:szCs w:val="24"/>
          <w:lang w:val="es-ES"/>
        </w:rPr>
        <w:t>Dario</w:t>
      </w:r>
      <w:proofErr w:type="spellEnd"/>
      <w:r>
        <w:rPr>
          <w:rFonts w:ascii="Palatino Linotype" w:hAnsi="Palatino Linotype"/>
          <w:b/>
          <w:sz w:val="24"/>
          <w:szCs w:val="24"/>
          <w:lang w:val="es-ES"/>
        </w:rPr>
        <w:t xml:space="preserve"> </w:t>
      </w:r>
      <w:proofErr w:type="spellStart"/>
      <w:r>
        <w:rPr>
          <w:rFonts w:ascii="Palatino Linotype" w:hAnsi="Palatino Linotype"/>
          <w:b/>
          <w:sz w:val="24"/>
          <w:szCs w:val="24"/>
          <w:lang w:val="es-ES"/>
        </w:rPr>
        <w:t>Cahueñas</w:t>
      </w:r>
      <w:proofErr w:type="spellEnd"/>
    </w:p>
    <w:p w:rsidR="005317BC" w:rsidRDefault="00601751" w:rsidP="00601751">
      <w:pPr>
        <w:spacing w:line="276" w:lineRule="auto"/>
        <w:ind w:firstLine="708"/>
        <w:rPr>
          <w:rFonts w:ascii="Palatino Linotype" w:hAnsi="Palatino Linotype"/>
          <w:b/>
          <w:bCs/>
          <w:sz w:val="24"/>
          <w:szCs w:val="24"/>
          <w:lang w:val="es-ES_tradnl"/>
        </w:rPr>
      </w:pPr>
      <w:r w:rsidRPr="00E84803">
        <w:rPr>
          <w:rFonts w:ascii="Palatino Linotype" w:hAnsi="Palatino Linotype"/>
          <w:b/>
          <w:sz w:val="24"/>
        </w:rPr>
        <w:t>Integrante de la Comisión de Propiedad y Espacio Público</w:t>
      </w:r>
      <w:r>
        <w:rPr>
          <w:rFonts w:ascii="Palatino Linotype" w:hAnsi="Palatino Linotype"/>
          <w:b/>
          <w:sz w:val="24"/>
        </w:rPr>
        <w:tab/>
      </w: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CF38FD" w:rsidRDefault="00CF38FD" w:rsidP="00840921">
      <w:pPr>
        <w:spacing w:line="276" w:lineRule="auto"/>
        <w:jc w:val="center"/>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CF38FD">
        <w:rPr>
          <w:rFonts w:ascii="Palatino Linotype" w:hAnsi="Palatino Linotype"/>
          <w:sz w:val="24"/>
          <w:szCs w:val="24"/>
          <w:lang w:val="es-ES"/>
        </w:rPr>
        <w:t>No. 011</w:t>
      </w:r>
      <w:r w:rsidRPr="008A4EEA">
        <w:rPr>
          <w:rFonts w:ascii="Palatino Linotype" w:hAnsi="Palatino Linotype"/>
          <w:sz w:val="24"/>
          <w:szCs w:val="24"/>
          <w:lang w:val="es-ES"/>
        </w:rPr>
        <w:t xml:space="preserve">- </w:t>
      </w:r>
      <w:r w:rsidR="007B4E8F">
        <w:rPr>
          <w:rFonts w:ascii="Palatino Linotype" w:hAnsi="Palatino Linotype"/>
          <w:sz w:val="24"/>
          <w:szCs w:val="24"/>
          <w:lang w:val="es-ES"/>
        </w:rPr>
        <w:t>extra</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7B4E8F">
        <w:rPr>
          <w:rFonts w:ascii="Palatino Linotype" w:hAnsi="Palatino Linotype"/>
          <w:sz w:val="24"/>
          <w:szCs w:val="24"/>
          <w:lang w:val="es-ES"/>
        </w:rPr>
        <w:t xml:space="preserve"> miércol</w:t>
      </w:r>
      <w:r w:rsidR="00EE3A4B" w:rsidRPr="008A4EEA">
        <w:rPr>
          <w:rFonts w:ascii="Palatino Linotype" w:hAnsi="Palatino Linotype"/>
          <w:sz w:val="24"/>
          <w:szCs w:val="24"/>
          <w:lang w:val="es-ES"/>
        </w:rPr>
        <w:t>es,</w:t>
      </w:r>
      <w:r w:rsidRPr="008A4EEA">
        <w:rPr>
          <w:rFonts w:ascii="Palatino Linotype" w:hAnsi="Palatino Linotype"/>
          <w:sz w:val="24"/>
          <w:szCs w:val="24"/>
          <w:lang w:val="es-ES"/>
        </w:rPr>
        <w:t xml:space="preserve"> </w:t>
      </w:r>
      <w:r w:rsidR="007B4E8F">
        <w:rPr>
          <w:rFonts w:ascii="Palatino Linotype" w:hAnsi="Palatino Linotype"/>
          <w:sz w:val="24"/>
          <w:szCs w:val="24"/>
          <w:lang w:val="es-ES"/>
        </w:rPr>
        <w:t>2</w:t>
      </w:r>
      <w:r w:rsidR="00CF38FD">
        <w:rPr>
          <w:rFonts w:ascii="Palatino Linotype" w:hAnsi="Palatino Linotype"/>
          <w:sz w:val="24"/>
          <w:szCs w:val="24"/>
          <w:lang w:val="es-ES"/>
        </w:rPr>
        <w:t>4</w:t>
      </w:r>
      <w:r w:rsidR="006A3767" w:rsidRPr="008A4EEA">
        <w:rPr>
          <w:rFonts w:ascii="Palatino Linotype" w:hAnsi="Palatino Linotype"/>
          <w:sz w:val="24"/>
          <w:szCs w:val="24"/>
          <w:lang w:val="es-ES"/>
        </w:rPr>
        <w:t xml:space="preserve"> de </w:t>
      </w:r>
      <w:r w:rsidR="00CF38FD">
        <w:rPr>
          <w:rFonts w:ascii="Palatino Linotype" w:hAnsi="Palatino Linotype"/>
          <w:sz w:val="24"/>
          <w:szCs w:val="24"/>
          <w:lang w:val="es-ES"/>
        </w:rPr>
        <w:t>abril</w:t>
      </w:r>
      <w:r w:rsidR="005D2D8A">
        <w:rPr>
          <w:rFonts w:ascii="Palatino Linotype" w:hAnsi="Palatino Linotype"/>
          <w:sz w:val="24"/>
          <w:szCs w:val="24"/>
          <w:lang w:val="es-ES"/>
        </w:rPr>
        <w:t xml:space="preserve"> </w:t>
      </w:r>
      <w:proofErr w:type="spellStart"/>
      <w:r w:rsidR="005D2D8A">
        <w:rPr>
          <w:rFonts w:ascii="Palatino Linotype" w:hAnsi="Palatino Linotype"/>
          <w:sz w:val="24"/>
          <w:szCs w:val="24"/>
          <w:lang w:val="es-ES"/>
        </w:rPr>
        <w:t>de</w:t>
      </w:r>
      <w:proofErr w:type="spellEnd"/>
      <w:r w:rsidR="005D2D8A">
        <w:rPr>
          <w:rFonts w:ascii="Palatino Linotype" w:hAnsi="Palatino Linotype"/>
          <w:sz w:val="24"/>
          <w:szCs w:val="24"/>
          <w:lang w:val="es-ES"/>
        </w:rPr>
        <w:t xml:space="preserv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D340ED" w:rsidRPr="00ED31E5">
        <w:rPr>
          <w:rFonts w:ascii="Palatino Linotype" w:hAnsi="Palatino Linotype"/>
          <w:b/>
          <w:sz w:val="24"/>
          <w:szCs w:val="24"/>
          <w:lang w:val="es-ES"/>
        </w:rPr>
        <w:t>Ángel Vega</w:t>
      </w:r>
      <w:r w:rsidR="00CF38FD">
        <w:rPr>
          <w:rFonts w:ascii="Palatino Linotype" w:hAnsi="Palatino Linotype"/>
          <w:b/>
          <w:sz w:val="24"/>
          <w:szCs w:val="24"/>
          <w:lang w:val="es-ES"/>
        </w:rPr>
        <w:t xml:space="preserve">, </w:t>
      </w:r>
      <w:r w:rsidRPr="00ED31E5">
        <w:rPr>
          <w:rFonts w:ascii="Palatino Linotype" w:hAnsi="Palatino Linotype"/>
          <w:b/>
          <w:sz w:val="24"/>
          <w:szCs w:val="24"/>
          <w:lang w:val="es-ES"/>
        </w:rPr>
        <w:t>Héctor Cueva</w:t>
      </w:r>
      <w:r w:rsidR="00CF38FD">
        <w:rPr>
          <w:rFonts w:ascii="Palatino Linotype" w:hAnsi="Palatino Linotype"/>
          <w:b/>
          <w:sz w:val="24"/>
          <w:szCs w:val="24"/>
          <w:lang w:val="es-ES"/>
        </w:rPr>
        <w:t xml:space="preserve"> </w:t>
      </w:r>
      <w:proofErr w:type="spellStart"/>
      <w:r w:rsidR="00CF38FD">
        <w:rPr>
          <w:rFonts w:ascii="Palatino Linotype" w:hAnsi="Palatino Linotype"/>
          <w:b/>
          <w:sz w:val="24"/>
          <w:szCs w:val="24"/>
          <w:lang w:val="es-ES"/>
        </w:rPr>
        <w:t>Dario</w:t>
      </w:r>
      <w:proofErr w:type="spellEnd"/>
      <w:r w:rsidR="00CF38FD">
        <w:rPr>
          <w:rFonts w:ascii="Palatino Linotype" w:hAnsi="Palatino Linotype"/>
          <w:b/>
          <w:sz w:val="24"/>
          <w:szCs w:val="24"/>
          <w:lang w:val="es-ES"/>
        </w:rPr>
        <w:t xml:space="preserve"> </w:t>
      </w:r>
      <w:proofErr w:type="spellStart"/>
      <w:r w:rsidR="00CF38FD">
        <w:rPr>
          <w:rFonts w:ascii="Palatino Linotype" w:hAnsi="Palatino Linotype"/>
          <w:b/>
          <w:sz w:val="24"/>
          <w:szCs w:val="24"/>
          <w:lang w:val="es-ES"/>
        </w:rPr>
        <w:t>Cahueñas</w:t>
      </w:r>
      <w:proofErr w:type="spellEnd"/>
      <w:r w:rsidRPr="00ED31E5">
        <w:rPr>
          <w:rFonts w:ascii="Palatino Linotype" w:hAnsi="Palatino Linotype"/>
          <w:b/>
          <w:sz w:val="24"/>
          <w:szCs w:val="24"/>
          <w:lang w:val="es-ES"/>
        </w:rPr>
        <w:t>;</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de conformidad con el siguiente detalle</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AFIRMATIVOS</w:t>
      </w:r>
      <w:r w:rsidR="00CD58A9">
        <w:rPr>
          <w:rFonts w:ascii="Palatino Linotype" w:hAnsi="Palatino Linotype"/>
          <w:sz w:val="24"/>
          <w:szCs w:val="24"/>
          <w:lang w:val="es-ES_tradnl"/>
        </w:rPr>
        <w:t xml:space="preserve">: </w:t>
      </w:r>
      <w:r w:rsidR="00CF38FD">
        <w:rPr>
          <w:rFonts w:ascii="Palatino Linotype" w:hAnsi="Palatino Linotype"/>
          <w:sz w:val="24"/>
          <w:szCs w:val="24"/>
          <w:lang w:val="es-ES_tradnl"/>
        </w:rPr>
        <w:t>---- (---</w:t>
      </w:r>
      <w:r w:rsidRPr="00ED31E5">
        <w:rPr>
          <w:rFonts w:ascii="Palatino Linotype" w:hAnsi="Palatino Linotype"/>
          <w:sz w:val="24"/>
          <w:szCs w:val="24"/>
          <w:lang w:val="es-ES_tradnl"/>
        </w:rPr>
        <w:t>).</w:t>
      </w:r>
      <w:r w:rsidRPr="008A4EEA">
        <w:rPr>
          <w:rFonts w:ascii="Palatino Linotype" w:hAnsi="Palatino Linotype"/>
          <w:sz w:val="24"/>
          <w:szCs w:val="24"/>
          <w:lang w:val="es-ES_tradnl"/>
        </w:rPr>
        <w:t xml:space="preserve"> </w:t>
      </w:r>
      <w:r w:rsidRPr="008A4EEA">
        <w:rPr>
          <w:rFonts w:ascii="Palatino Linotype" w:hAnsi="Palatino Linotype"/>
          <w:b/>
          <w:sz w:val="24"/>
          <w:szCs w:val="24"/>
          <w:lang w:val="es-ES_tradnl"/>
        </w:rPr>
        <w:t>NEGATIVOS</w:t>
      </w:r>
      <w:r w:rsidRPr="008A4EEA">
        <w:rPr>
          <w:rFonts w:ascii="Palatino Linotype" w:hAnsi="Palatino Linotype"/>
          <w:sz w:val="24"/>
          <w:szCs w:val="24"/>
          <w:lang w:val="es-ES_tradnl"/>
        </w:rPr>
        <w:t xml:space="preserve">: CERO (0). </w:t>
      </w:r>
      <w:r w:rsidRPr="008A4EEA">
        <w:rPr>
          <w:rFonts w:ascii="Palatino Linotype" w:hAnsi="Palatino Linotype"/>
          <w:b/>
          <w:sz w:val="24"/>
          <w:szCs w:val="24"/>
          <w:lang w:val="es-ES_tradnl"/>
        </w:rPr>
        <w:t>ABSTENCIONES</w:t>
      </w:r>
      <w:r w:rsidR="00CD58A9">
        <w:rPr>
          <w:rFonts w:ascii="Palatino Linotype" w:hAnsi="Palatino Linotype"/>
          <w:sz w:val="24"/>
          <w:szCs w:val="24"/>
          <w:lang w:val="es-ES_tradnl"/>
        </w:rPr>
        <w:t>: CERO</w:t>
      </w:r>
      <w:r w:rsidRPr="008A4EEA">
        <w:rPr>
          <w:rFonts w:ascii="Palatino Linotype" w:hAnsi="Palatino Linotype"/>
          <w:sz w:val="24"/>
          <w:szCs w:val="24"/>
          <w:lang w:val="es-ES_tradnl"/>
        </w:rPr>
        <w:t xml:space="preserve"> (0). </w:t>
      </w:r>
      <w:r w:rsidRPr="008A4EEA">
        <w:rPr>
          <w:rFonts w:ascii="Palatino Linotype" w:hAnsi="Palatino Linotype"/>
          <w:b/>
          <w:sz w:val="24"/>
          <w:szCs w:val="24"/>
          <w:lang w:val="es-ES_tradnl"/>
        </w:rPr>
        <w:t>BLANCOS</w:t>
      </w:r>
      <w:r w:rsidR="00CD58A9">
        <w:rPr>
          <w:rFonts w:ascii="Palatino Linotype" w:hAnsi="Palatino Linotype"/>
          <w:sz w:val="24"/>
          <w:szCs w:val="24"/>
          <w:lang w:val="es-ES_tradnl"/>
        </w:rPr>
        <w:t xml:space="preserve">: CERO </w:t>
      </w:r>
      <w:r w:rsidRPr="008A4EEA">
        <w:rPr>
          <w:rFonts w:ascii="Palatino Linotype" w:hAnsi="Palatino Linotype"/>
          <w:sz w:val="24"/>
          <w:szCs w:val="24"/>
          <w:lang w:val="es-ES_tradnl"/>
        </w:rPr>
        <w:t xml:space="preserve">(0). </w:t>
      </w:r>
      <w:r w:rsidRPr="008A4EEA">
        <w:rPr>
          <w:rFonts w:ascii="Palatino Linotype" w:hAnsi="Palatino Linotype"/>
          <w:b/>
          <w:sz w:val="24"/>
          <w:szCs w:val="24"/>
          <w:lang w:val="es-ES_tradnl"/>
        </w:rPr>
        <w:t>CONCEJALES AUSENTES EN LA VOTACIÓN</w:t>
      </w:r>
      <w:r w:rsidR="00207DBB">
        <w:rPr>
          <w:rFonts w:ascii="Palatino Linotype" w:hAnsi="Palatino Linotype"/>
          <w:sz w:val="24"/>
          <w:szCs w:val="24"/>
          <w:lang w:val="es-ES_tradnl"/>
        </w:rPr>
        <w:t xml:space="preserve">: </w:t>
      </w:r>
      <w:r w:rsidR="00CF38FD">
        <w:rPr>
          <w:rFonts w:ascii="Palatino Linotype" w:hAnsi="Palatino Linotype"/>
          <w:sz w:val="24"/>
          <w:szCs w:val="24"/>
          <w:lang w:val="es-ES_tradnl"/>
        </w:rPr>
        <w:t>CERO</w:t>
      </w:r>
      <w:r w:rsidRPr="00ED31E5">
        <w:rPr>
          <w:rFonts w:ascii="Palatino Linotype" w:hAnsi="Palatino Linotype"/>
          <w:sz w:val="24"/>
          <w:szCs w:val="24"/>
          <w:lang w:val="es-ES_tradnl"/>
        </w:rPr>
        <w:t xml:space="preserve"> (</w:t>
      </w:r>
      <w:r w:rsidR="00CF38FD">
        <w:rPr>
          <w:rFonts w:ascii="Palatino Linotype" w:hAnsi="Palatino Linotype"/>
          <w:sz w:val="24"/>
          <w:szCs w:val="24"/>
          <w:lang w:val="es-ES_tradnl"/>
        </w:rPr>
        <w:t>0</w:t>
      </w:r>
      <w:r w:rsidRPr="00ED31E5">
        <w:rPr>
          <w:rFonts w:ascii="Palatino Linotype" w:hAnsi="Palatino Linotype"/>
          <w:sz w:val="24"/>
          <w:szCs w:val="24"/>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CF38FD" w:rsidP="00840921">
            <w:pPr>
              <w:pStyle w:val="Prrafodelista"/>
              <w:spacing w:line="276" w:lineRule="auto"/>
              <w:rPr>
                <w:rFonts w:ascii="Palatino Linotype" w:hAnsi="Palatino Linotype"/>
                <w:sz w:val="24"/>
                <w:szCs w:val="24"/>
                <w:lang w:val="es-ES_tradnl"/>
              </w:rPr>
            </w:pPr>
            <w:r>
              <w:rPr>
                <w:rFonts w:ascii="Palatino Linotype" w:hAnsi="Palatino Linotype"/>
                <w:b/>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CF38FD"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55CF5" w:rsidP="00BB0066">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Darío </w:t>
            </w:r>
            <w:proofErr w:type="spellStart"/>
            <w:r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D31E5" w:rsidP="00ED31E5">
            <w:pPr>
              <w:spacing w:line="276" w:lineRule="auto"/>
              <w:jc w:val="center"/>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55CF5" w:rsidRPr="00BB0066" w:rsidRDefault="00CF38FD" w:rsidP="00B55CF5">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CF38FD"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CF38FD"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0</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BA1C33">
        <w:rPr>
          <w:rFonts w:ascii="Palatino Linotype" w:hAnsi="Palatino Linotype"/>
          <w:sz w:val="24"/>
          <w:szCs w:val="24"/>
          <w:lang w:val="es-ES"/>
        </w:rPr>
        <w:t>2</w:t>
      </w:r>
      <w:r w:rsidR="00CF38FD">
        <w:rPr>
          <w:rFonts w:ascii="Palatino Linotype" w:hAnsi="Palatino Linotype"/>
          <w:sz w:val="24"/>
          <w:szCs w:val="24"/>
          <w:lang w:val="es-ES"/>
        </w:rPr>
        <w:t>4</w:t>
      </w:r>
      <w:r w:rsidR="00852175" w:rsidRPr="008A4EEA">
        <w:rPr>
          <w:rFonts w:ascii="Palatino Linotype" w:hAnsi="Palatino Linotype"/>
          <w:sz w:val="24"/>
          <w:szCs w:val="24"/>
          <w:lang w:val="es-ES"/>
        </w:rPr>
        <w:t xml:space="preserve"> de </w:t>
      </w:r>
      <w:r w:rsidR="00CF38FD">
        <w:rPr>
          <w:rFonts w:ascii="Palatino Linotype" w:hAnsi="Palatino Linotype"/>
          <w:sz w:val="24"/>
          <w:szCs w:val="24"/>
          <w:lang w:val="es-ES"/>
        </w:rPr>
        <w:t>abril</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BE1B6A">
      <w:headerReference w:type="default" r:id="rId8"/>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22" w:rsidRDefault="00847622" w:rsidP="00EC7E3D">
      <w:pPr>
        <w:spacing w:after="0" w:line="240" w:lineRule="auto"/>
      </w:pPr>
      <w:r>
        <w:separator/>
      </w:r>
    </w:p>
  </w:endnote>
  <w:endnote w:type="continuationSeparator" w:id="0">
    <w:p w:rsidR="00847622" w:rsidRDefault="00847622"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mbria-Italic">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22" w:rsidRDefault="00847622" w:rsidP="00EC7E3D">
      <w:pPr>
        <w:spacing w:after="0" w:line="240" w:lineRule="auto"/>
      </w:pPr>
      <w:r>
        <w:separator/>
      </w:r>
    </w:p>
  </w:footnote>
  <w:footnote w:type="continuationSeparator" w:id="0">
    <w:p w:rsidR="00847622" w:rsidRDefault="00847622"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68" w:rsidRDefault="00847622">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38B07136"/>
    <w:multiLevelType w:val="hybridMultilevel"/>
    <w:tmpl w:val="F08CD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7"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
  </w:num>
  <w:num w:numId="4">
    <w:abstractNumId w:val="14"/>
  </w:num>
  <w:num w:numId="5">
    <w:abstractNumId w:val="11"/>
  </w:num>
  <w:num w:numId="6">
    <w:abstractNumId w:val="5"/>
  </w:num>
  <w:num w:numId="7">
    <w:abstractNumId w:val="6"/>
  </w:num>
  <w:num w:numId="8">
    <w:abstractNumId w:val="8"/>
  </w:num>
  <w:num w:numId="9">
    <w:abstractNumId w:val="15"/>
  </w:num>
  <w:num w:numId="10">
    <w:abstractNumId w:val="3"/>
  </w:num>
  <w:num w:numId="11">
    <w:abstractNumId w:val="13"/>
  </w:num>
  <w:num w:numId="12">
    <w:abstractNumId w:val="12"/>
  </w:num>
  <w:num w:numId="13">
    <w:abstractNumId w:val="0"/>
  </w:num>
  <w:num w:numId="14">
    <w:abstractNumId w:val="16"/>
  </w:num>
  <w:num w:numId="15">
    <w:abstractNumId w:val="9"/>
  </w:num>
  <w:num w:numId="16">
    <w:abstractNumId w:val="18"/>
  </w:num>
  <w:num w:numId="17">
    <w:abstractNumId w:val="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604E"/>
    <w:rsid w:val="00016817"/>
    <w:rsid w:val="00016BA3"/>
    <w:rsid w:val="00017508"/>
    <w:rsid w:val="00017893"/>
    <w:rsid w:val="00025E45"/>
    <w:rsid w:val="00027168"/>
    <w:rsid w:val="000309C2"/>
    <w:rsid w:val="00035ED2"/>
    <w:rsid w:val="000426AF"/>
    <w:rsid w:val="00044F4F"/>
    <w:rsid w:val="00046C68"/>
    <w:rsid w:val="0005008F"/>
    <w:rsid w:val="000500A7"/>
    <w:rsid w:val="00052339"/>
    <w:rsid w:val="00062579"/>
    <w:rsid w:val="00064EE6"/>
    <w:rsid w:val="00065498"/>
    <w:rsid w:val="000668AF"/>
    <w:rsid w:val="00071432"/>
    <w:rsid w:val="000728DF"/>
    <w:rsid w:val="00077E81"/>
    <w:rsid w:val="00081A7D"/>
    <w:rsid w:val="00082013"/>
    <w:rsid w:val="00083471"/>
    <w:rsid w:val="00086462"/>
    <w:rsid w:val="000917D9"/>
    <w:rsid w:val="00094411"/>
    <w:rsid w:val="00097B55"/>
    <w:rsid w:val="000A393E"/>
    <w:rsid w:val="000A4C28"/>
    <w:rsid w:val="000A535C"/>
    <w:rsid w:val="000B3CB5"/>
    <w:rsid w:val="000B6E5D"/>
    <w:rsid w:val="000B769B"/>
    <w:rsid w:val="000C033A"/>
    <w:rsid w:val="000C2679"/>
    <w:rsid w:val="000C3E96"/>
    <w:rsid w:val="000C60D5"/>
    <w:rsid w:val="000C6573"/>
    <w:rsid w:val="000D074B"/>
    <w:rsid w:val="000D1EB7"/>
    <w:rsid w:val="000D4688"/>
    <w:rsid w:val="000D6F8E"/>
    <w:rsid w:val="000E026C"/>
    <w:rsid w:val="000E169C"/>
    <w:rsid w:val="000E4304"/>
    <w:rsid w:val="000E4C77"/>
    <w:rsid w:val="000F18A5"/>
    <w:rsid w:val="000F4632"/>
    <w:rsid w:val="000F575E"/>
    <w:rsid w:val="000F676B"/>
    <w:rsid w:val="00100DEA"/>
    <w:rsid w:val="00100F4F"/>
    <w:rsid w:val="0010166A"/>
    <w:rsid w:val="00103BA0"/>
    <w:rsid w:val="00104198"/>
    <w:rsid w:val="00105D65"/>
    <w:rsid w:val="001154F5"/>
    <w:rsid w:val="0012363D"/>
    <w:rsid w:val="00125490"/>
    <w:rsid w:val="001263F1"/>
    <w:rsid w:val="00127022"/>
    <w:rsid w:val="00131EA4"/>
    <w:rsid w:val="001436EB"/>
    <w:rsid w:val="00144432"/>
    <w:rsid w:val="001457A1"/>
    <w:rsid w:val="00146538"/>
    <w:rsid w:val="00146C5E"/>
    <w:rsid w:val="001565A1"/>
    <w:rsid w:val="001621C2"/>
    <w:rsid w:val="00165DC8"/>
    <w:rsid w:val="00165F3E"/>
    <w:rsid w:val="00174F0D"/>
    <w:rsid w:val="001761AE"/>
    <w:rsid w:val="001773F4"/>
    <w:rsid w:val="001819DB"/>
    <w:rsid w:val="00182075"/>
    <w:rsid w:val="0018289D"/>
    <w:rsid w:val="00184665"/>
    <w:rsid w:val="00184E9A"/>
    <w:rsid w:val="00192C61"/>
    <w:rsid w:val="00195473"/>
    <w:rsid w:val="001A087F"/>
    <w:rsid w:val="001A13B1"/>
    <w:rsid w:val="001A2277"/>
    <w:rsid w:val="001B4CAB"/>
    <w:rsid w:val="001B4F7C"/>
    <w:rsid w:val="001C0B51"/>
    <w:rsid w:val="001C1DCD"/>
    <w:rsid w:val="001D2538"/>
    <w:rsid w:val="001D26D3"/>
    <w:rsid w:val="001E0996"/>
    <w:rsid w:val="001E54F7"/>
    <w:rsid w:val="001E5D11"/>
    <w:rsid w:val="001F34D7"/>
    <w:rsid w:val="001F63F2"/>
    <w:rsid w:val="001F6E01"/>
    <w:rsid w:val="001F73CA"/>
    <w:rsid w:val="001F7861"/>
    <w:rsid w:val="002049C3"/>
    <w:rsid w:val="00207DBB"/>
    <w:rsid w:val="00211F36"/>
    <w:rsid w:val="00212E67"/>
    <w:rsid w:val="002165AA"/>
    <w:rsid w:val="00216659"/>
    <w:rsid w:val="00216834"/>
    <w:rsid w:val="00224783"/>
    <w:rsid w:val="00225A07"/>
    <w:rsid w:val="00227730"/>
    <w:rsid w:val="00227B2A"/>
    <w:rsid w:val="00227BD8"/>
    <w:rsid w:val="00227E6B"/>
    <w:rsid w:val="00230095"/>
    <w:rsid w:val="0023355B"/>
    <w:rsid w:val="002350BB"/>
    <w:rsid w:val="00236DAA"/>
    <w:rsid w:val="00237B4A"/>
    <w:rsid w:val="00241579"/>
    <w:rsid w:val="00241ABE"/>
    <w:rsid w:val="00244A25"/>
    <w:rsid w:val="00260579"/>
    <w:rsid w:val="002673A9"/>
    <w:rsid w:val="0027003D"/>
    <w:rsid w:val="00270949"/>
    <w:rsid w:val="00274F6E"/>
    <w:rsid w:val="00275CF8"/>
    <w:rsid w:val="00276663"/>
    <w:rsid w:val="00282813"/>
    <w:rsid w:val="00284A82"/>
    <w:rsid w:val="002852EE"/>
    <w:rsid w:val="002913A2"/>
    <w:rsid w:val="00292247"/>
    <w:rsid w:val="00292C32"/>
    <w:rsid w:val="00293D3B"/>
    <w:rsid w:val="00295EC0"/>
    <w:rsid w:val="00296035"/>
    <w:rsid w:val="002A163F"/>
    <w:rsid w:val="002A21CD"/>
    <w:rsid w:val="002A28D2"/>
    <w:rsid w:val="002A3156"/>
    <w:rsid w:val="002A5C54"/>
    <w:rsid w:val="002B34FC"/>
    <w:rsid w:val="002C03CB"/>
    <w:rsid w:val="002C102A"/>
    <w:rsid w:val="002C1320"/>
    <w:rsid w:val="002C66A4"/>
    <w:rsid w:val="002C6DA2"/>
    <w:rsid w:val="002E006B"/>
    <w:rsid w:val="002E059B"/>
    <w:rsid w:val="002E72F4"/>
    <w:rsid w:val="003015DD"/>
    <w:rsid w:val="00302221"/>
    <w:rsid w:val="003022B1"/>
    <w:rsid w:val="00303654"/>
    <w:rsid w:val="003069D9"/>
    <w:rsid w:val="003105CB"/>
    <w:rsid w:val="0031193D"/>
    <w:rsid w:val="00312025"/>
    <w:rsid w:val="003145D3"/>
    <w:rsid w:val="003202B6"/>
    <w:rsid w:val="00327021"/>
    <w:rsid w:val="00327C1F"/>
    <w:rsid w:val="0033691B"/>
    <w:rsid w:val="003369EF"/>
    <w:rsid w:val="00337822"/>
    <w:rsid w:val="0034153D"/>
    <w:rsid w:val="00344386"/>
    <w:rsid w:val="00346D69"/>
    <w:rsid w:val="00350B4B"/>
    <w:rsid w:val="003515BC"/>
    <w:rsid w:val="003530AB"/>
    <w:rsid w:val="00354765"/>
    <w:rsid w:val="00355542"/>
    <w:rsid w:val="00362407"/>
    <w:rsid w:val="003650D5"/>
    <w:rsid w:val="00365507"/>
    <w:rsid w:val="00372043"/>
    <w:rsid w:val="003743F1"/>
    <w:rsid w:val="00375D08"/>
    <w:rsid w:val="0037627D"/>
    <w:rsid w:val="0038695F"/>
    <w:rsid w:val="00390215"/>
    <w:rsid w:val="00390979"/>
    <w:rsid w:val="00391B39"/>
    <w:rsid w:val="003940B4"/>
    <w:rsid w:val="003A1C36"/>
    <w:rsid w:val="003A7306"/>
    <w:rsid w:val="003B1243"/>
    <w:rsid w:val="003B3B21"/>
    <w:rsid w:val="003C168B"/>
    <w:rsid w:val="003C2A8B"/>
    <w:rsid w:val="003C2CCB"/>
    <w:rsid w:val="003C373A"/>
    <w:rsid w:val="003C3B53"/>
    <w:rsid w:val="003C3BE2"/>
    <w:rsid w:val="003D27F6"/>
    <w:rsid w:val="003D4663"/>
    <w:rsid w:val="003E2999"/>
    <w:rsid w:val="003F341A"/>
    <w:rsid w:val="003F351B"/>
    <w:rsid w:val="003F6893"/>
    <w:rsid w:val="004119CB"/>
    <w:rsid w:val="00422D6B"/>
    <w:rsid w:val="0042627E"/>
    <w:rsid w:val="0042789B"/>
    <w:rsid w:val="00446DBC"/>
    <w:rsid w:val="00451372"/>
    <w:rsid w:val="0046284C"/>
    <w:rsid w:val="00462AA6"/>
    <w:rsid w:val="004650D9"/>
    <w:rsid w:val="00477767"/>
    <w:rsid w:val="00477AD1"/>
    <w:rsid w:val="00492B19"/>
    <w:rsid w:val="0049546A"/>
    <w:rsid w:val="004A0699"/>
    <w:rsid w:val="004A2080"/>
    <w:rsid w:val="004A3D3F"/>
    <w:rsid w:val="004A73C0"/>
    <w:rsid w:val="004A7BB8"/>
    <w:rsid w:val="004B1619"/>
    <w:rsid w:val="004B2439"/>
    <w:rsid w:val="004B55F1"/>
    <w:rsid w:val="004B5A5A"/>
    <w:rsid w:val="004B62E5"/>
    <w:rsid w:val="004C2F39"/>
    <w:rsid w:val="004C5AE7"/>
    <w:rsid w:val="004D2D61"/>
    <w:rsid w:val="004E3E66"/>
    <w:rsid w:val="004E4740"/>
    <w:rsid w:val="004E514A"/>
    <w:rsid w:val="004E517C"/>
    <w:rsid w:val="004E567A"/>
    <w:rsid w:val="004F1BD7"/>
    <w:rsid w:val="0050050A"/>
    <w:rsid w:val="005031C4"/>
    <w:rsid w:val="005103DA"/>
    <w:rsid w:val="005130C7"/>
    <w:rsid w:val="00517571"/>
    <w:rsid w:val="00521894"/>
    <w:rsid w:val="005226AB"/>
    <w:rsid w:val="005244A8"/>
    <w:rsid w:val="00524C1A"/>
    <w:rsid w:val="005317BC"/>
    <w:rsid w:val="00537865"/>
    <w:rsid w:val="00540439"/>
    <w:rsid w:val="005428EE"/>
    <w:rsid w:val="00545E5A"/>
    <w:rsid w:val="00553F50"/>
    <w:rsid w:val="00556175"/>
    <w:rsid w:val="0055642F"/>
    <w:rsid w:val="00560BE3"/>
    <w:rsid w:val="00563312"/>
    <w:rsid w:val="00563C2B"/>
    <w:rsid w:val="005640B7"/>
    <w:rsid w:val="00571015"/>
    <w:rsid w:val="00577A1A"/>
    <w:rsid w:val="00585564"/>
    <w:rsid w:val="00590A5E"/>
    <w:rsid w:val="00591860"/>
    <w:rsid w:val="00593B87"/>
    <w:rsid w:val="00593D24"/>
    <w:rsid w:val="005A0154"/>
    <w:rsid w:val="005A057C"/>
    <w:rsid w:val="005A4788"/>
    <w:rsid w:val="005A5507"/>
    <w:rsid w:val="005B17F6"/>
    <w:rsid w:val="005B25F5"/>
    <w:rsid w:val="005B2DE0"/>
    <w:rsid w:val="005B31FB"/>
    <w:rsid w:val="005B412A"/>
    <w:rsid w:val="005B48B5"/>
    <w:rsid w:val="005C232F"/>
    <w:rsid w:val="005D1541"/>
    <w:rsid w:val="005D24FB"/>
    <w:rsid w:val="005D2D8A"/>
    <w:rsid w:val="005D329A"/>
    <w:rsid w:val="005D448A"/>
    <w:rsid w:val="005E13E8"/>
    <w:rsid w:val="005E2A16"/>
    <w:rsid w:val="005E2DC5"/>
    <w:rsid w:val="005E7E8F"/>
    <w:rsid w:val="005F594D"/>
    <w:rsid w:val="005F5FAD"/>
    <w:rsid w:val="005F6715"/>
    <w:rsid w:val="005F755A"/>
    <w:rsid w:val="00601751"/>
    <w:rsid w:val="00601D5B"/>
    <w:rsid w:val="0060302C"/>
    <w:rsid w:val="00604A0C"/>
    <w:rsid w:val="00605954"/>
    <w:rsid w:val="00605F98"/>
    <w:rsid w:val="00610054"/>
    <w:rsid w:val="00610EE7"/>
    <w:rsid w:val="00613202"/>
    <w:rsid w:val="00613224"/>
    <w:rsid w:val="00615E36"/>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3FC4"/>
    <w:rsid w:val="006724BF"/>
    <w:rsid w:val="00673398"/>
    <w:rsid w:val="00674FD6"/>
    <w:rsid w:val="00677CE5"/>
    <w:rsid w:val="00680C15"/>
    <w:rsid w:val="00680D38"/>
    <w:rsid w:val="00693816"/>
    <w:rsid w:val="006A2C57"/>
    <w:rsid w:val="006A2CAF"/>
    <w:rsid w:val="006A3767"/>
    <w:rsid w:val="006A4C66"/>
    <w:rsid w:val="006A6092"/>
    <w:rsid w:val="006A74AF"/>
    <w:rsid w:val="006B0CA2"/>
    <w:rsid w:val="006B4E9C"/>
    <w:rsid w:val="006C3145"/>
    <w:rsid w:val="006D0E3C"/>
    <w:rsid w:val="006D7083"/>
    <w:rsid w:val="006E5593"/>
    <w:rsid w:val="006E72DD"/>
    <w:rsid w:val="006F2A7B"/>
    <w:rsid w:val="006F38C0"/>
    <w:rsid w:val="006F7A2C"/>
    <w:rsid w:val="00703FED"/>
    <w:rsid w:val="00704717"/>
    <w:rsid w:val="007050D0"/>
    <w:rsid w:val="007058F9"/>
    <w:rsid w:val="007058FC"/>
    <w:rsid w:val="00714A5F"/>
    <w:rsid w:val="007153C0"/>
    <w:rsid w:val="00716D68"/>
    <w:rsid w:val="00721F02"/>
    <w:rsid w:val="00722BA9"/>
    <w:rsid w:val="00723074"/>
    <w:rsid w:val="00734CED"/>
    <w:rsid w:val="0074037E"/>
    <w:rsid w:val="0074202F"/>
    <w:rsid w:val="00743EC4"/>
    <w:rsid w:val="0074432A"/>
    <w:rsid w:val="00746E81"/>
    <w:rsid w:val="00747766"/>
    <w:rsid w:val="0075126A"/>
    <w:rsid w:val="007520F7"/>
    <w:rsid w:val="00754CF0"/>
    <w:rsid w:val="00754D46"/>
    <w:rsid w:val="00762EBE"/>
    <w:rsid w:val="0077206F"/>
    <w:rsid w:val="0077746C"/>
    <w:rsid w:val="00780743"/>
    <w:rsid w:val="00790BD5"/>
    <w:rsid w:val="00793B8F"/>
    <w:rsid w:val="007943CE"/>
    <w:rsid w:val="007A7CF4"/>
    <w:rsid w:val="007B38FD"/>
    <w:rsid w:val="007B3A1D"/>
    <w:rsid w:val="007B4E55"/>
    <w:rsid w:val="007B4E8F"/>
    <w:rsid w:val="007B60F8"/>
    <w:rsid w:val="007B7B36"/>
    <w:rsid w:val="007C6199"/>
    <w:rsid w:val="007D03E3"/>
    <w:rsid w:val="007D5590"/>
    <w:rsid w:val="007D56A3"/>
    <w:rsid w:val="007E21E2"/>
    <w:rsid w:val="007E3CE1"/>
    <w:rsid w:val="007E412C"/>
    <w:rsid w:val="007E4829"/>
    <w:rsid w:val="007E5198"/>
    <w:rsid w:val="007F23A0"/>
    <w:rsid w:val="007F2917"/>
    <w:rsid w:val="007F5262"/>
    <w:rsid w:val="007F6707"/>
    <w:rsid w:val="00802DC6"/>
    <w:rsid w:val="0081036D"/>
    <w:rsid w:val="008107FE"/>
    <w:rsid w:val="008114F6"/>
    <w:rsid w:val="00811BB6"/>
    <w:rsid w:val="008132DA"/>
    <w:rsid w:val="00813520"/>
    <w:rsid w:val="00814B85"/>
    <w:rsid w:val="0082236C"/>
    <w:rsid w:val="0082767D"/>
    <w:rsid w:val="0083037F"/>
    <w:rsid w:val="008340AE"/>
    <w:rsid w:val="00837CEB"/>
    <w:rsid w:val="00840921"/>
    <w:rsid w:val="00842945"/>
    <w:rsid w:val="00847622"/>
    <w:rsid w:val="00847EBF"/>
    <w:rsid w:val="00851930"/>
    <w:rsid w:val="00852175"/>
    <w:rsid w:val="008524FA"/>
    <w:rsid w:val="00856A2A"/>
    <w:rsid w:val="00856AD3"/>
    <w:rsid w:val="00857641"/>
    <w:rsid w:val="00860C22"/>
    <w:rsid w:val="0086129D"/>
    <w:rsid w:val="008637EE"/>
    <w:rsid w:val="00865642"/>
    <w:rsid w:val="00871032"/>
    <w:rsid w:val="008712E8"/>
    <w:rsid w:val="00872899"/>
    <w:rsid w:val="00873702"/>
    <w:rsid w:val="008804AA"/>
    <w:rsid w:val="00881145"/>
    <w:rsid w:val="00881FA4"/>
    <w:rsid w:val="00885AA1"/>
    <w:rsid w:val="008874BF"/>
    <w:rsid w:val="00890048"/>
    <w:rsid w:val="00893AED"/>
    <w:rsid w:val="008A101B"/>
    <w:rsid w:val="008A2FD5"/>
    <w:rsid w:val="008A4EEA"/>
    <w:rsid w:val="008A5C87"/>
    <w:rsid w:val="008A6115"/>
    <w:rsid w:val="008B1E09"/>
    <w:rsid w:val="008B2CFB"/>
    <w:rsid w:val="008B666E"/>
    <w:rsid w:val="008C4F46"/>
    <w:rsid w:val="008D0CA6"/>
    <w:rsid w:val="008D32EF"/>
    <w:rsid w:val="008D54EB"/>
    <w:rsid w:val="008E1B87"/>
    <w:rsid w:val="008E44B8"/>
    <w:rsid w:val="008F239C"/>
    <w:rsid w:val="008F2EC4"/>
    <w:rsid w:val="008F4866"/>
    <w:rsid w:val="008F6006"/>
    <w:rsid w:val="00901B31"/>
    <w:rsid w:val="00902751"/>
    <w:rsid w:val="00904114"/>
    <w:rsid w:val="0090547A"/>
    <w:rsid w:val="00906F64"/>
    <w:rsid w:val="009122CB"/>
    <w:rsid w:val="00912BCB"/>
    <w:rsid w:val="00912EEE"/>
    <w:rsid w:val="0091732E"/>
    <w:rsid w:val="00933969"/>
    <w:rsid w:val="00933AC8"/>
    <w:rsid w:val="00935004"/>
    <w:rsid w:val="00935A57"/>
    <w:rsid w:val="0093614D"/>
    <w:rsid w:val="00940D6A"/>
    <w:rsid w:val="00944BFE"/>
    <w:rsid w:val="009458ED"/>
    <w:rsid w:val="0095014B"/>
    <w:rsid w:val="00950B81"/>
    <w:rsid w:val="00951FDB"/>
    <w:rsid w:val="009618FC"/>
    <w:rsid w:val="0096199D"/>
    <w:rsid w:val="009637FD"/>
    <w:rsid w:val="0096409D"/>
    <w:rsid w:val="009659F2"/>
    <w:rsid w:val="00966525"/>
    <w:rsid w:val="00966A5A"/>
    <w:rsid w:val="00972714"/>
    <w:rsid w:val="00972842"/>
    <w:rsid w:val="00974BBE"/>
    <w:rsid w:val="00975149"/>
    <w:rsid w:val="00982AE4"/>
    <w:rsid w:val="00985B29"/>
    <w:rsid w:val="00994FA3"/>
    <w:rsid w:val="009959C3"/>
    <w:rsid w:val="00995C8E"/>
    <w:rsid w:val="009A0B84"/>
    <w:rsid w:val="009A0E8C"/>
    <w:rsid w:val="009A247D"/>
    <w:rsid w:val="009A31AB"/>
    <w:rsid w:val="009A3CE8"/>
    <w:rsid w:val="009A54CA"/>
    <w:rsid w:val="009B2D19"/>
    <w:rsid w:val="009B5455"/>
    <w:rsid w:val="009B54A4"/>
    <w:rsid w:val="009B56D9"/>
    <w:rsid w:val="009B5E6E"/>
    <w:rsid w:val="009C3CE2"/>
    <w:rsid w:val="009C42BB"/>
    <w:rsid w:val="009C5428"/>
    <w:rsid w:val="009C6656"/>
    <w:rsid w:val="009C6DC7"/>
    <w:rsid w:val="009D1484"/>
    <w:rsid w:val="009D30C9"/>
    <w:rsid w:val="009E2FA2"/>
    <w:rsid w:val="009E4BCA"/>
    <w:rsid w:val="009E5CA3"/>
    <w:rsid w:val="009E6FB3"/>
    <w:rsid w:val="009E6FD3"/>
    <w:rsid w:val="009E7638"/>
    <w:rsid w:val="009F7E03"/>
    <w:rsid w:val="00A02DB7"/>
    <w:rsid w:val="00A033A4"/>
    <w:rsid w:val="00A040CA"/>
    <w:rsid w:val="00A07EB7"/>
    <w:rsid w:val="00A10421"/>
    <w:rsid w:val="00A122E2"/>
    <w:rsid w:val="00A14830"/>
    <w:rsid w:val="00A1567E"/>
    <w:rsid w:val="00A15EED"/>
    <w:rsid w:val="00A23FA4"/>
    <w:rsid w:val="00A2502F"/>
    <w:rsid w:val="00A2728B"/>
    <w:rsid w:val="00A277AC"/>
    <w:rsid w:val="00A316DA"/>
    <w:rsid w:val="00A34ABA"/>
    <w:rsid w:val="00A35D34"/>
    <w:rsid w:val="00A363D1"/>
    <w:rsid w:val="00A40C7E"/>
    <w:rsid w:val="00A413BC"/>
    <w:rsid w:val="00A41FA0"/>
    <w:rsid w:val="00A51F7E"/>
    <w:rsid w:val="00A526D7"/>
    <w:rsid w:val="00A6023C"/>
    <w:rsid w:val="00A64DE8"/>
    <w:rsid w:val="00A65789"/>
    <w:rsid w:val="00A666E0"/>
    <w:rsid w:val="00A74F15"/>
    <w:rsid w:val="00A75D8F"/>
    <w:rsid w:val="00A762A8"/>
    <w:rsid w:val="00A825E9"/>
    <w:rsid w:val="00AA336E"/>
    <w:rsid w:val="00AA4F2F"/>
    <w:rsid w:val="00AA721F"/>
    <w:rsid w:val="00AB1E3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4E3"/>
    <w:rsid w:val="00AF5821"/>
    <w:rsid w:val="00AF71F7"/>
    <w:rsid w:val="00B10EA2"/>
    <w:rsid w:val="00B120B7"/>
    <w:rsid w:val="00B201F0"/>
    <w:rsid w:val="00B2313A"/>
    <w:rsid w:val="00B24CB1"/>
    <w:rsid w:val="00B3281C"/>
    <w:rsid w:val="00B44E67"/>
    <w:rsid w:val="00B454CA"/>
    <w:rsid w:val="00B53D20"/>
    <w:rsid w:val="00B55CF5"/>
    <w:rsid w:val="00B55FFD"/>
    <w:rsid w:val="00B60A32"/>
    <w:rsid w:val="00B630D4"/>
    <w:rsid w:val="00B7238B"/>
    <w:rsid w:val="00B73F6F"/>
    <w:rsid w:val="00B76200"/>
    <w:rsid w:val="00B807BA"/>
    <w:rsid w:val="00B80EB2"/>
    <w:rsid w:val="00B86107"/>
    <w:rsid w:val="00B86876"/>
    <w:rsid w:val="00B967A3"/>
    <w:rsid w:val="00B97FA0"/>
    <w:rsid w:val="00BA114F"/>
    <w:rsid w:val="00BA1A5D"/>
    <w:rsid w:val="00BA1C33"/>
    <w:rsid w:val="00BA1FC3"/>
    <w:rsid w:val="00BA2D16"/>
    <w:rsid w:val="00BA57AA"/>
    <w:rsid w:val="00BA69FD"/>
    <w:rsid w:val="00BB0066"/>
    <w:rsid w:val="00BB0A30"/>
    <w:rsid w:val="00BB6067"/>
    <w:rsid w:val="00BC1FE8"/>
    <w:rsid w:val="00BC2736"/>
    <w:rsid w:val="00BC29E1"/>
    <w:rsid w:val="00BC2C29"/>
    <w:rsid w:val="00BC45D4"/>
    <w:rsid w:val="00BC4C08"/>
    <w:rsid w:val="00BC638A"/>
    <w:rsid w:val="00BD0B55"/>
    <w:rsid w:val="00BD12D7"/>
    <w:rsid w:val="00BD34C8"/>
    <w:rsid w:val="00BD4213"/>
    <w:rsid w:val="00BD5F16"/>
    <w:rsid w:val="00BD63E7"/>
    <w:rsid w:val="00BE0CED"/>
    <w:rsid w:val="00BE1B6A"/>
    <w:rsid w:val="00BE67F4"/>
    <w:rsid w:val="00BE6D7D"/>
    <w:rsid w:val="00BE76C1"/>
    <w:rsid w:val="00BF6047"/>
    <w:rsid w:val="00BF6C5C"/>
    <w:rsid w:val="00BF750B"/>
    <w:rsid w:val="00C01FCC"/>
    <w:rsid w:val="00C03D5E"/>
    <w:rsid w:val="00C04C18"/>
    <w:rsid w:val="00C05617"/>
    <w:rsid w:val="00C064A9"/>
    <w:rsid w:val="00C113EC"/>
    <w:rsid w:val="00C144AB"/>
    <w:rsid w:val="00C20236"/>
    <w:rsid w:val="00C24276"/>
    <w:rsid w:val="00C24B64"/>
    <w:rsid w:val="00C2504E"/>
    <w:rsid w:val="00C317F8"/>
    <w:rsid w:val="00C36E6C"/>
    <w:rsid w:val="00C3719D"/>
    <w:rsid w:val="00C41534"/>
    <w:rsid w:val="00C43138"/>
    <w:rsid w:val="00C51D1D"/>
    <w:rsid w:val="00C60A6F"/>
    <w:rsid w:val="00C60DCA"/>
    <w:rsid w:val="00C616CF"/>
    <w:rsid w:val="00C656B6"/>
    <w:rsid w:val="00C8079B"/>
    <w:rsid w:val="00C80B23"/>
    <w:rsid w:val="00C816D4"/>
    <w:rsid w:val="00C82929"/>
    <w:rsid w:val="00C87768"/>
    <w:rsid w:val="00C91EF3"/>
    <w:rsid w:val="00C92085"/>
    <w:rsid w:val="00C94897"/>
    <w:rsid w:val="00C9513C"/>
    <w:rsid w:val="00CA1C9C"/>
    <w:rsid w:val="00CA35BE"/>
    <w:rsid w:val="00CA36B1"/>
    <w:rsid w:val="00CA5A20"/>
    <w:rsid w:val="00CA6DA5"/>
    <w:rsid w:val="00CB4A71"/>
    <w:rsid w:val="00CC0FB3"/>
    <w:rsid w:val="00CC58CB"/>
    <w:rsid w:val="00CD306D"/>
    <w:rsid w:val="00CD4563"/>
    <w:rsid w:val="00CD58A9"/>
    <w:rsid w:val="00CE1FD9"/>
    <w:rsid w:val="00CF146C"/>
    <w:rsid w:val="00CF38FD"/>
    <w:rsid w:val="00CF640D"/>
    <w:rsid w:val="00CF6790"/>
    <w:rsid w:val="00D00399"/>
    <w:rsid w:val="00D03491"/>
    <w:rsid w:val="00D04A67"/>
    <w:rsid w:val="00D061B5"/>
    <w:rsid w:val="00D12723"/>
    <w:rsid w:val="00D131C8"/>
    <w:rsid w:val="00D17482"/>
    <w:rsid w:val="00D23B2A"/>
    <w:rsid w:val="00D340ED"/>
    <w:rsid w:val="00D36201"/>
    <w:rsid w:val="00D4263B"/>
    <w:rsid w:val="00D501E7"/>
    <w:rsid w:val="00D50813"/>
    <w:rsid w:val="00D508DD"/>
    <w:rsid w:val="00D543DA"/>
    <w:rsid w:val="00D55BD1"/>
    <w:rsid w:val="00D60484"/>
    <w:rsid w:val="00D606B1"/>
    <w:rsid w:val="00D657B1"/>
    <w:rsid w:val="00D678C8"/>
    <w:rsid w:val="00D71E15"/>
    <w:rsid w:val="00D82224"/>
    <w:rsid w:val="00D840A7"/>
    <w:rsid w:val="00D85938"/>
    <w:rsid w:val="00D93932"/>
    <w:rsid w:val="00DA0E7C"/>
    <w:rsid w:val="00DB005E"/>
    <w:rsid w:val="00DB080E"/>
    <w:rsid w:val="00DC1E4A"/>
    <w:rsid w:val="00DD2728"/>
    <w:rsid w:val="00DD6B47"/>
    <w:rsid w:val="00DE13AA"/>
    <w:rsid w:val="00DE5AE6"/>
    <w:rsid w:val="00DE6E6B"/>
    <w:rsid w:val="00DE7AC8"/>
    <w:rsid w:val="00DE7D97"/>
    <w:rsid w:val="00DE7FE5"/>
    <w:rsid w:val="00DF3A43"/>
    <w:rsid w:val="00DF3AAD"/>
    <w:rsid w:val="00DF43A5"/>
    <w:rsid w:val="00DF5266"/>
    <w:rsid w:val="00DF52BF"/>
    <w:rsid w:val="00DF7534"/>
    <w:rsid w:val="00E0236F"/>
    <w:rsid w:val="00E04A0B"/>
    <w:rsid w:val="00E06E31"/>
    <w:rsid w:val="00E07A2F"/>
    <w:rsid w:val="00E10BF7"/>
    <w:rsid w:val="00E115DC"/>
    <w:rsid w:val="00E13ED7"/>
    <w:rsid w:val="00E14765"/>
    <w:rsid w:val="00E14A4A"/>
    <w:rsid w:val="00E1510C"/>
    <w:rsid w:val="00E20204"/>
    <w:rsid w:val="00E216FC"/>
    <w:rsid w:val="00E223F8"/>
    <w:rsid w:val="00E22C7C"/>
    <w:rsid w:val="00E249E9"/>
    <w:rsid w:val="00E32E74"/>
    <w:rsid w:val="00E357B5"/>
    <w:rsid w:val="00E453EE"/>
    <w:rsid w:val="00E54068"/>
    <w:rsid w:val="00E61F92"/>
    <w:rsid w:val="00E65A73"/>
    <w:rsid w:val="00E65CAA"/>
    <w:rsid w:val="00E661BB"/>
    <w:rsid w:val="00E67AE8"/>
    <w:rsid w:val="00E740E4"/>
    <w:rsid w:val="00E74F1C"/>
    <w:rsid w:val="00E75376"/>
    <w:rsid w:val="00E75BD6"/>
    <w:rsid w:val="00E77127"/>
    <w:rsid w:val="00E80F94"/>
    <w:rsid w:val="00E81A72"/>
    <w:rsid w:val="00E820E1"/>
    <w:rsid w:val="00E84803"/>
    <w:rsid w:val="00E85798"/>
    <w:rsid w:val="00E85C38"/>
    <w:rsid w:val="00E86C65"/>
    <w:rsid w:val="00E905CD"/>
    <w:rsid w:val="00E90C2F"/>
    <w:rsid w:val="00E923DF"/>
    <w:rsid w:val="00E9310D"/>
    <w:rsid w:val="00E946A7"/>
    <w:rsid w:val="00E976A0"/>
    <w:rsid w:val="00EA0211"/>
    <w:rsid w:val="00EA13FC"/>
    <w:rsid w:val="00EA191D"/>
    <w:rsid w:val="00EA288C"/>
    <w:rsid w:val="00EA2AE7"/>
    <w:rsid w:val="00EA2CF4"/>
    <w:rsid w:val="00EB51A6"/>
    <w:rsid w:val="00EC43E1"/>
    <w:rsid w:val="00EC4D3E"/>
    <w:rsid w:val="00EC7D15"/>
    <w:rsid w:val="00EC7E3D"/>
    <w:rsid w:val="00ED31E5"/>
    <w:rsid w:val="00ED6E72"/>
    <w:rsid w:val="00EE27C8"/>
    <w:rsid w:val="00EE3A4B"/>
    <w:rsid w:val="00EE4EDC"/>
    <w:rsid w:val="00EF281B"/>
    <w:rsid w:val="00F02FA9"/>
    <w:rsid w:val="00F04300"/>
    <w:rsid w:val="00F0506E"/>
    <w:rsid w:val="00F06E26"/>
    <w:rsid w:val="00F11835"/>
    <w:rsid w:val="00F11B25"/>
    <w:rsid w:val="00F163E4"/>
    <w:rsid w:val="00F24C71"/>
    <w:rsid w:val="00F2618E"/>
    <w:rsid w:val="00F26E63"/>
    <w:rsid w:val="00F27FF5"/>
    <w:rsid w:val="00F3000E"/>
    <w:rsid w:val="00F332FF"/>
    <w:rsid w:val="00F35D3E"/>
    <w:rsid w:val="00F36634"/>
    <w:rsid w:val="00F3706D"/>
    <w:rsid w:val="00F4140F"/>
    <w:rsid w:val="00F41E5D"/>
    <w:rsid w:val="00F42DB4"/>
    <w:rsid w:val="00F43C63"/>
    <w:rsid w:val="00F43DC7"/>
    <w:rsid w:val="00F45239"/>
    <w:rsid w:val="00F469CB"/>
    <w:rsid w:val="00F50E12"/>
    <w:rsid w:val="00F51C94"/>
    <w:rsid w:val="00F55A23"/>
    <w:rsid w:val="00F55FAD"/>
    <w:rsid w:val="00F61FC7"/>
    <w:rsid w:val="00F725AD"/>
    <w:rsid w:val="00F72C8E"/>
    <w:rsid w:val="00F7348D"/>
    <w:rsid w:val="00F73528"/>
    <w:rsid w:val="00F75D79"/>
    <w:rsid w:val="00F864B2"/>
    <w:rsid w:val="00F86C89"/>
    <w:rsid w:val="00F86E0C"/>
    <w:rsid w:val="00F90720"/>
    <w:rsid w:val="00FA1B88"/>
    <w:rsid w:val="00FA6FED"/>
    <w:rsid w:val="00FB4341"/>
    <w:rsid w:val="00FB7F7A"/>
    <w:rsid w:val="00FC2B21"/>
    <w:rsid w:val="00FC3927"/>
    <w:rsid w:val="00FC4784"/>
    <w:rsid w:val="00FC5DE2"/>
    <w:rsid w:val="00FC5E47"/>
    <w:rsid w:val="00FC7DE0"/>
    <w:rsid w:val="00FD079E"/>
    <w:rsid w:val="00FD744B"/>
    <w:rsid w:val="00FE16CD"/>
    <w:rsid w:val="00FE197F"/>
    <w:rsid w:val="00FE2EF6"/>
    <w:rsid w:val="00FE40C3"/>
    <w:rsid w:val="00FE46F1"/>
    <w:rsid w:val="00FE4994"/>
    <w:rsid w:val="00FE4D3F"/>
    <w:rsid w:val="00FF4643"/>
    <w:rsid w:val="00FF4749"/>
    <w:rsid w:val="00FF6D56"/>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81C331"/>
  <w15:docId w15:val="{D23659AC-2933-4499-83A3-CE9B8A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ED9C-726D-4ADB-8BC8-8A496E5F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10</Pages>
  <Words>3023</Words>
  <Characters>16630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73</cp:revision>
  <cp:lastPrinted>2023-06-09T20:42:00Z</cp:lastPrinted>
  <dcterms:created xsi:type="dcterms:W3CDTF">2023-11-30T15:59:00Z</dcterms:created>
  <dcterms:modified xsi:type="dcterms:W3CDTF">2024-04-23T17:10:00Z</dcterms:modified>
</cp:coreProperties>
</file>