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D" w:rsidRPr="000C60D5" w:rsidRDefault="00EC7E3D" w:rsidP="00016BA3">
      <w:pPr>
        <w:pStyle w:val="Sinespaciado"/>
        <w:rPr>
          <w:lang w:val="es-ES"/>
        </w:rPr>
      </w:pPr>
    </w:p>
    <w:p w:rsidR="007E3CE1" w:rsidRPr="008A4EEA" w:rsidRDefault="007E3CE1"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MUNICIPIO DEL DISTRITO METROPOLITANO DE QUITO</w:t>
      </w:r>
    </w:p>
    <w:p w:rsidR="007E3CE1" w:rsidRPr="008A4EEA" w:rsidRDefault="000C2679"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CO</w:t>
      </w:r>
      <w:r w:rsidR="00840921" w:rsidRPr="008A4EEA">
        <w:rPr>
          <w:rFonts w:ascii="Palatino Linotype" w:hAnsi="Palatino Linotype"/>
          <w:b/>
          <w:sz w:val="24"/>
          <w:lang w:val="es-ES"/>
        </w:rPr>
        <w:t>MISIÓN DE PROPIEDAD Y ESPACIO PÚ</w:t>
      </w:r>
      <w:r w:rsidRPr="008A4EEA">
        <w:rPr>
          <w:rFonts w:ascii="Palatino Linotype" w:hAnsi="Palatino Linotype"/>
          <w:b/>
          <w:sz w:val="24"/>
          <w:lang w:val="es-ES"/>
        </w:rPr>
        <w:t xml:space="preserve">BLICO </w:t>
      </w:r>
    </w:p>
    <w:p w:rsidR="007E3CE1" w:rsidRPr="008A4EEA" w:rsidRDefault="000C2679"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-EJE TERRITORIAL-</w:t>
      </w:r>
    </w:p>
    <w:p w:rsidR="009C6656" w:rsidRPr="008A4EEA" w:rsidRDefault="009C6656" w:rsidP="00840921">
      <w:pPr>
        <w:spacing w:line="276" w:lineRule="auto"/>
        <w:jc w:val="center"/>
        <w:rPr>
          <w:rFonts w:ascii="Palatino Linotype" w:hAnsi="Palatino Linotype"/>
          <w:b/>
          <w:sz w:val="24"/>
          <w:lang w:val="es-ES"/>
        </w:rPr>
      </w:pPr>
    </w:p>
    <w:p w:rsidR="009C6656" w:rsidRPr="008A4EEA" w:rsidRDefault="009C6656" w:rsidP="00840921">
      <w:pPr>
        <w:spacing w:line="276" w:lineRule="auto"/>
        <w:jc w:val="center"/>
        <w:rPr>
          <w:rFonts w:ascii="Palatino Linotype" w:hAnsi="Palatino Linotype"/>
          <w:b/>
          <w:sz w:val="24"/>
          <w:lang w:val="es-ES"/>
        </w:rPr>
      </w:pPr>
    </w:p>
    <w:p w:rsidR="00613202" w:rsidRPr="008A4EEA" w:rsidRDefault="00613202" w:rsidP="00840921">
      <w:pPr>
        <w:spacing w:line="276" w:lineRule="auto"/>
        <w:jc w:val="center"/>
        <w:rPr>
          <w:rFonts w:ascii="Palatino Linotype" w:hAnsi="Palatino Linotype"/>
          <w:b/>
          <w:sz w:val="24"/>
          <w:lang w:val="es-ES"/>
        </w:rPr>
      </w:pPr>
      <w:r w:rsidRPr="00912B9A">
        <w:rPr>
          <w:rFonts w:ascii="Palatino Linotype" w:hAnsi="Palatino Linotype"/>
          <w:b/>
          <w:sz w:val="24"/>
          <w:lang w:val="es-ES"/>
        </w:rPr>
        <w:t>I</w:t>
      </w:r>
      <w:r w:rsidR="005A4788" w:rsidRPr="00912B9A">
        <w:rPr>
          <w:rFonts w:ascii="Palatino Linotype" w:hAnsi="Palatino Linotype"/>
          <w:b/>
          <w:sz w:val="24"/>
          <w:lang w:val="es-ES"/>
        </w:rPr>
        <w:t>nforme No. IC-</w:t>
      </w:r>
      <w:r w:rsidR="00912B9A" w:rsidRPr="00912B9A">
        <w:rPr>
          <w:rFonts w:ascii="Palatino Linotype" w:hAnsi="Palatino Linotype"/>
          <w:b/>
          <w:sz w:val="24"/>
          <w:lang w:val="es-ES"/>
        </w:rPr>
        <w:t>O-CPP-2024-014</w:t>
      </w:r>
    </w:p>
    <w:p w:rsidR="009C6656" w:rsidRPr="008A4EEA" w:rsidRDefault="009C6656" w:rsidP="00184665">
      <w:pPr>
        <w:spacing w:line="276" w:lineRule="auto"/>
        <w:jc w:val="center"/>
        <w:rPr>
          <w:rFonts w:ascii="Palatino Linotype" w:hAnsi="Palatino Linotype"/>
          <w:b/>
          <w:sz w:val="24"/>
          <w:lang w:val="es-ES"/>
        </w:rPr>
      </w:pPr>
    </w:p>
    <w:p w:rsidR="0091732E" w:rsidRPr="00E976A0" w:rsidRDefault="0082767D" w:rsidP="00E976A0">
      <w:pPr>
        <w:autoSpaceDE w:val="0"/>
        <w:autoSpaceDN w:val="0"/>
        <w:adjustRightInd w:val="0"/>
        <w:spacing w:after="0" w:line="240" w:lineRule="auto"/>
        <w:jc w:val="center"/>
        <w:rPr>
          <w:rFonts w:ascii="Palatino Linotype" w:hAnsi="Palatino Linotype" w:cs="Cambria"/>
          <w:b/>
          <w:sz w:val="24"/>
          <w:szCs w:val="24"/>
        </w:rPr>
      </w:pPr>
      <w:r w:rsidRPr="00E976A0">
        <w:rPr>
          <w:rFonts w:ascii="Palatino Linotype" w:eastAsia="Times New Roman" w:hAnsi="Palatino Linotype"/>
          <w:b/>
          <w:color w:val="000000"/>
          <w:sz w:val="24"/>
          <w:lang w:val="es-ES_tradnl"/>
        </w:rPr>
        <w:t xml:space="preserve">INFORME DE LA COMISIÓN </w:t>
      </w:r>
      <w:r w:rsidR="00881145" w:rsidRPr="00E976A0">
        <w:rPr>
          <w:rFonts w:ascii="Palatino Linotype" w:eastAsia="Times New Roman" w:hAnsi="Palatino Linotype"/>
          <w:b/>
          <w:color w:val="000000"/>
          <w:sz w:val="24"/>
          <w:lang w:val="es-ES_tradnl"/>
        </w:rPr>
        <w:t xml:space="preserve">DE PROPIEDAD Y ESPACIO PÚBLICO </w:t>
      </w:r>
      <w:r w:rsidRPr="00E976A0">
        <w:rPr>
          <w:rFonts w:ascii="Palatino Linotype" w:eastAsia="Times New Roman" w:hAnsi="Palatino Linotype"/>
          <w:b/>
          <w:color w:val="000000"/>
          <w:sz w:val="24"/>
          <w:lang w:val="es-ES_tradnl"/>
        </w:rPr>
        <w:t xml:space="preserve">PARA QUE EL CONCEJO </w:t>
      </w:r>
      <w:r w:rsidR="00D50813" w:rsidRPr="00E976A0">
        <w:rPr>
          <w:rFonts w:ascii="Palatino Linotype" w:eastAsia="Times New Roman" w:hAnsi="Palatino Linotype"/>
          <w:b/>
          <w:color w:val="000000"/>
          <w:sz w:val="24"/>
          <w:lang w:val="es-ES_tradnl"/>
        </w:rPr>
        <w:t>METROPOLITANO, CONOZCA</w:t>
      </w:r>
      <w:r w:rsidR="00E976A0" w:rsidRPr="00E976A0">
        <w:rPr>
          <w:rFonts w:ascii="Palatino Linotype" w:eastAsia="Times New Roman" w:hAnsi="Palatino Linotype"/>
          <w:b/>
          <w:color w:val="000000"/>
          <w:sz w:val="24"/>
          <w:lang w:val="es-ES_tradnl"/>
        </w:rPr>
        <w:t xml:space="preserve"> EN </w:t>
      </w:r>
      <w:r w:rsidR="00912B9A">
        <w:rPr>
          <w:rFonts w:ascii="Palatino Linotype" w:eastAsia="Times New Roman" w:hAnsi="Palatino Linotype"/>
          <w:b/>
          <w:color w:val="000000"/>
          <w:sz w:val="24"/>
          <w:lang w:val="es-ES_tradnl"/>
        </w:rPr>
        <w:t xml:space="preserve">SEGUNDO </w:t>
      </w:r>
      <w:r w:rsidR="00E976A0" w:rsidRPr="00E976A0">
        <w:rPr>
          <w:rFonts w:ascii="Palatino Linotype" w:eastAsia="Times New Roman" w:hAnsi="Palatino Linotype"/>
          <w:b/>
          <w:color w:val="000000"/>
          <w:sz w:val="24"/>
          <w:lang w:val="es-ES_tradnl"/>
        </w:rPr>
        <w:t xml:space="preserve">DEBATE EL PROYECTO DE </w:t>
      </w:r>
      <w:r w:rsidR="00E976A0" w:rsidRPr="00E976A0">
        <w:rPr>
          <w:rFonts w:ascii="Palatino Linotype" w:hAnsi="Palatino Linotype" w:cs="Cambria"/>
          <w:b/>
          <w:sz w:val="24"/>
          <w:szCs w:val="24"/>
        </w:rPr>
        <w:t>“ORDENANZA METROPOLITANA REFORMATORIA DEL LIBRO IV.6, TÍTULO I, CAPÍTULO II Y III, QUE EXPIDE EL CÓDIGO MUNICIPAL PARA EL DISTRITO METROPOLITANO DE QUITO, RESPECTO DE LOS BIENES MUNICIPALES</w:t>
      </w:r>
      <w:r w:rsidR="00E976A0" w:rsidRPr="00E976A0">
        <w:rPr>
          <w:rFonts w:ascii="Palatino Linotype" w:hAnsi="Palatino Linotype" w:cs="Cambria-Italic"/>
          <w:b/>
          <w:i/>
          <w:iCs/>
          <w:sz w:val="24"/>
          <w:szCs w:val="24"/>
        </w:rPr>
        <w:t>”.</w:t>
      </w:r>
    </w:p>
    <w:p w:rsidR="0086129D" w:rsidRPr="00680D38" w:rsidRDefault="0086129D" w:rsidP="0091732E">
      <w:pPr>
        <w:autoSpaceDE w:val="0"/>
        <w:autoSpaceDN w:val="0"/>
        <w:adjustRightInd w:val="0"/>
        <w:spacing w:after="0" w:line="240" w:lineRule="auto"/>
        <w:rPr>
          <w:rFonts w:ascii="Times New Roman" w:hAnsi="Times New Roman" w:cs="Times New Roman"/>
          <w:sz w:val="20"/>
          <w:szCs w:val="20"/>
        </w:rPr>
      </w:pPr>
    </w:p>
    <w:p w:rsidR="00A15EED" w:rsidRPr="00B24CB1" w:rsidRDefault="00A15EED" w:rsidP="00840921">
      <w:pPr>
        <w:pStyle w:val="Prrafodelista"/>
        <w:spacing w:line="276" w:lineRule="auto"/>
        <w:jc w:val="center"/>
        <w:rPr>
          <w:rFonts w:ascii="Palatino Linotype" w:eastAsia="Times New Roman" w:hAnsi="Palatino Linotype"/>
          <w:b/>
          <w:color w:val="000000"/>
          <w:sz w:val="24"/>
          <w:lang w:val="es-ES_tradnl"/>
        </w:rPr>
      </w:pPr>
    </w:p>
    <w:p w:rsidR="007E3CE1" w:rsidRPr="008A4EEA" w:rsidRDefault="007E3CE1" w:rsidP="00840921">
      <w:pPr>
        <w:pStyle w:val="Prrafodelista"/>
        <w:spacing w:line="276" w:lineRule="auto"/>
        <w:jc w:val="center"/>
        <w:rPr>
          <w:rFonts w:ascii="Palatino Linotype" w:hAnsi="Palatino Linotype"/>
          <w:b/>
          <w:sz w:val="24"/>
        </w:rPr>
      </w:pPr>
      <w:r w:rsidRPr="008A4EEA">
        <w:rPr>
          <w:rFonts w:ascii="Palatino Linotype" w:hAnsi="Palatino Linotype"/>
          <w:b/>
          <w:sz w:val="24"/>
        </w:rPr>
        <w:t>MIEMBROS DE LA COMISIÓN:</w:t>
      </w:r>
    </w:p>
    <w:p w:rsidR="0062621C" w:rsidRPr="008A4EEA" w:rsidRDefault="0062621C" w:rsidP="00840921">
      <w:pPr>
        <w:pStyle w:val="Prrafodelista"/>
        <w:spacing w:line="276" w:lineRule="auto"/>
        <w:jc w:val="center"/>
        <w:rPr>
          <w:rFonts w:ascii="Palatino Linotype" w:hAnsi="Palatino Linotype"/>
          <w:b/>
          <w:sz w:val="24"/>
        </w:rPr>
      </w:pPr>
    </w:p>
    <w:p w:rsidR="007E3CE1" w:rsidRPr="008A4EEA" w:rsidRDefault="006A74AF" w:rsidP="00840921">
      <w:pPr>
        <w:pStyle w:val="Prrafodelista"/>
        <w:spacing w:line="276" w:lineRule="auto"/>
        <w:jc w:val="center"/>
        <w:rPr>
          <w:rFonts w:ascii="Palatino Linotype" w:hAnsi="Palatino Linotype"/>
          <w:sz w:val="24"/>
        </w:rPr>
      </w:pPr>
      <w:r w:rsidRPr="008A4EEA">
        <w:rPr>
          <w:rFonts w:ascii="Palatino Linotype" w:hAnsi="Palatino Linotype"/>
          <w:sz w:val="24"/>
        </w:rPr>
        <w:t>Ángel Vega</w:t>
      </w:r>
      <w:r w:rsidR="007E3CE1" w:rsidRPr="008A4EEA">
        <w:rPr>
          <w:rFonts w:ascii="Palatino Linotype" w:hAnsi="Palatino Linotype"/>
          <w:sz w:val="24"/>
        </w:rPr>
        <w:t>- President</w:t>
      </w:r>
      <w:r w:rsidRPr="008A4EEA">
        <w:rPr>
          <w:rFonts w:ascii="Palatino Linotype" w:hAnsi="Palatino Linotype"/>
          <w:sz w:val="24"/>
        </w:rPr>
        <w:t>e</w:t>
      </w:r>
      <w:r w:rsidR="007E3CE1" w:rsidRPr="008A4EEA">
        <w:rPr>
          <w:rFonts w:ascii="Palatino Linotype" w:hAnsi="Palatino Linotype"/>
          <w:sz w:val="24"/>
        </w:rPr>
        <w:t xml:space="preserve"> de la Comisión</w:t>
      </w:r>
    </w:p>
    <w:p w:rsidR="007E3CE1" w:rsidRPr="008A4EEA" w:rsidRDefault="006A74AF" w:rsidP="00840921">
      <w:pPr>
        <w:pStyle w:val="Prrafodelista"/>
        <w:spacing w:line="276" w:lineRule="auto"/>
        <w:jc w:val="center"/>
        <w:rPr>
          <w:rFonts w:ascii="Palatino Linotype" w:hAnsi="Palatino Linotype"/>
          <w:sz w:val="24"/>
        </w:rPr>
      </w:pPr>
      <w:r w:rsidRPr="008A4EEA">
        <w:rPr>
          <w:rFonts w:ascii="Palatino Linotype" w:hAnsi="Palatino Linotype"/>
          <w:sz w:val="24"/>
        </w:rPr>
        <w:t>Héctor Cueva</w:t>
      </w:r>
      <w:r w:rsidR="007E3CE1" w:rsidRPr="008A4EEA">
        <w:rPr>
          <w:rFonts w:ascii="Palatino Linotype" w:hAnsi="Palatino Linotype"/>
          <w:sz w:val="24"/>
        </w:rPr>
        <w:t>- Vicepresident</w:t>
      </w:r>
      <w:r w:rsidRPr="008A4EEA">
        <w:rPr>
          <w:rFonts w:ascii="Palatino Linotype" w:hAnsi="Palatino Linotype"/>
          <w:sz w:val="24"/>
        </w:rPr>
        <w:t>e</w:t>
      </w:r>
      <w:r w:rsidR="007E3CE1" w:rsidRPr="008A4EEA">
        <w:rPr>
          <w:rFonts w:ascii="Palatino Linotype" w:hAnsi="Palatino Linotype"/>
          <w:sz w:val="24"/>
        </w:rPr>
        <w:t xml:space="preserve"> de la Comisión</w:t>
      </w:r>
    </w:p>
    <w:p w:rsidR="007E3CE1" w:rsidRPr="008A4EEA" w:rsidRDefault="00C04C18" w:rsidP="00840921">
      <w:pPr>
        <w:pStyle w:val="Prrafodelista"/>
        <w:spacing w:line="276" w:lineRule="auto"/>
        <w:jc w:val="center"/>
        <w:rPr>
          <w:rFonts w:ascii="Palatino Linotype" w:hAnsi="Palatino Linotype"/>
          <w:sz w:val="24"/>
        </w:rPr>
      </w:pPr>
      <w:proofErr w:type="spellStart"/>
      <w:r w:rsidRPr="008A4EEA">
        <w:rPr>
          <w:rFonts w:ascii="Palatino Linotype" w:hAnsi="Palatino Linotype"/>
          <w:sz w:val="24"/>
        </w:rPr>
        <w:t>Dario</w:t>
      </w:r>
      <w:proofErr w:type="spellEnd"/>
      <w:r w:rsidR="006A74AF" w:rsidRPr="008A4EEA">
        <w:rPr>
          <w:rFonts w:ascii="Palatino Linotype" w:hAnsi="Palatino Linotype"/>
          <w:sz w:val="24"/>
        </w:rPr>
        <w:t xml:space="preserve"> </w:t>
      </w:r>
      <w:proofErr w:type="spellStart"/>
      <w:r w:rsidR="006A74AF" w:rsidRPr="008A4EEA">
        <w:rPr>
          <w:rFonts w:ascii="Palatino Linotype" w:hAnsi="Palatino Linotype"/>
          <w:sz w:val="24"/>
        </w:rPr>
        <w:t>Cahueñas</w:t>
      </w:r>
      <w:proofErr w:type="spellEnd"/>
      <w:r w:rsidR="007E3CE1" w:rsidRPr="008A4EEA">
        <w:rPr>
          <w:rFonts w:ascii="Palatino Linotype" w:hAnsi="Palatino Linotype"/>
          <w:sz w:val="24"/>
        </w:rPr>
        <w:t>- Integrante de la Comisión</w:t>
      </w:r>
    </w:p>
    <w:p w:rsidR="007E3CE1" w:rsidRPr="008A4EEA" w:rsidRDefault="007E3CE1" w:rsidP="00840921">
      <w:pPr>
        <w:pStyle w:val="Prrafodelista"/>
        <w:spacing w:line="276" w:lineRule="auto"/>
        <w:jc w:val="center"/>
        <w:rPr>
          <w:rFonts w:ascii="Palatino Linotype" w:hAnsi="Palatino Linotype"/>
          <w:sz w:val="24"/>
        </w:rPr>
      </w:pPr>
    </w:p>
    <w:p w:rsidR="0086129D" w:rsidRPr="008A4EEA" w:rsidRDefault="0086129D" w:rsidP="00840921">
      <w:pPr>
        <w:pStyle w:val="Prrafodelista"/>
        <w:spacing w:line="276" w:lineRule="auto"/>
        <w:jc w:val="center"/>
        <w:rPr>
          <w:rFonts w:ascii="Palatino Linotype" w:hAnsi="Palatino Linotype"/>
          <w:sz w:val="24"/>
        </w:rPr>
      </w:pPr>
    </w:p>
    <w:p w:rsidR="00C01FCC" w:rsidRPr="008A4EEA" w:rsidRDefault="00C01FCC" w:rsidP="00840921">
      <w:pPr>
        <w:pStyle w:val="Prrafodelista"/>
        <w:spacing w:line="276" w:lineRule="auto"/>
        <w:jc w:val="center"/>
        <w:rPr>
          <w:rFonts w:ascii="Palatino Linotype" w:hAnsi="Palatino Linotype"/>
          <w:sz w:val="24"/>
        </w:rPr>
      </w:pPr>
    </w:p>
    <w:p w:rsidR="007E3CE1" w:rsidRDefault="007E3CE1" w:rsidP="00840921">
      <w:pPr>
        <w:pStyle w:val="Prrafodelista"/>
        <w:spacing w:line="276" w:lineRule="auto"/>
        <w:jc w:val="center"/>
        <w:rPr>
          <w:rFonts w:ascii="Palatino Linotype" w:hAnsi="Palatino Linotype" w:cs="Calibri"/>
          <w:b/>
          <w:kern w:val="2"/>
          <w:sz w:val="24"/>
          <w:lang w:eastAsia="es-ES"/>
        </w:rPr>
      </w:pPr>
      <w:r w:rsidRPr="008A4EEA">
        <w:rPr>
          <w:rFonts w:ascii="Palatino Linotype" w:hAnsi="Palatino Linotype" w:cs="Calibri"/>
          <w:b/>
          <w:kern w:val="2"/>
          <w:sz w:val="24"/>
          <w:lang w:eastAsia="es-ES"/>
        </w:rPr>
        <w:t>Quito, Distrito Metropolitano</w:t>
      </w:r>
      <w:r w:rsidR="00DE5AE6" w:rsidRPr="008A4EEA">
        <w:rPr>
          <w:rFonts w:ascii="Palatino Linotype" w:hAnsi="Palatino Linotype" w:cs="Calibri"/>
          <w:b/>
          <w:kern w:val="2"/>
          <w:sz w:val="24"/>
          <w:lang w:eastAsia="es-ES"/>
        </w:rPr>
        <w:t xml:space="preserve">, </w:t>
      </w:r>
      <w:r w:rsidR="00C33DFC">
        <w:rPr>
          <w:rFonts w:ascii="Palatino Linotype" w:hAnsi="Palatino Linotype" w:cs="Calibri"/>
          <w:b/>
          <w:kern w:val="2"/>
          <w:sz w:val="24"/>
          <w:lang w:eastAsia="es-ES"/>
        </w:rPr>
        <w:t>24</w:t>
      </w:r>
      <w:r w:rsidR="0082767D" w:rsidRPr="008A4EEA">
        <w:rPr>
          <w:rFonts w:ascii="Palatino Linotype" w:hAnsi="Palatino Linotype" w:cs="Calibri"/>
          <w:b/>
          <w:kern w:val="2"/>
          <w:sz w:val="24"/>
          <w:lang w:eastAsia="es-ES"/>
        </w:rPr>
        <w:t xml:space="preserve"> de </w:t>
      </w:r>
      <w:r w:rsidR="00912B9A">
        <w:rPr>
          <w:rFonts w:ascii="Palatino Linotype" w:hAnsi="Palatino Linotype" w:cs="Calibri"/>
          <w:b/>
          <w:kern w:val="2"/>
          <w:sz w:val="24"/>
          <w:lang w:eastAsia="es-ES"/>
        </w:rPr>
        <w:t>a</w:t>
      </w:r>
      <w:bookmarkStart w:id="0" w:name="_GoBack"/>
      <w:bookmarkEnd w:id="0"/>
      <w:r w:rsidR="00912B9A">
        <w:rPr>
          <w:rFonts w:ascii="Palatino Linotype" w:hAnsi="Palatino Linotype" w:cs="Calibri"/>
          <w:b/>
          <w:kern w:val="2"/>
          <w:sz w:val="24"/>
          <w:lang w:eastAsia="es-ES"/>
        </w:rPr>
        <w:t>bril</w:t>
      </w:r>
      <w:r w:rsidRPr="008A4EEA">
        <w:rPr>
          <w:rFonts w:ascii="Palatino Linotype" w:hAnsi="Palatino Linotype" w:cs="Calibri"/>
          <w:b/>
          <w:kern w:val="2"/>
          <w:sz w:val="24"/>
          <w:lang w:eastAsia="es-ES"/>
        </w:rPr>
        <w:t xml:space="preserve"> </w:t>
      </w:r>
      <w:proofErr w:type="spellStart"/>
      <w:r w:rsidRPr="008A4EEA">
        <w:rPr>
          <w:rFonts w:ascii="Palatino Linotype" w:hAnsi="Palatino Linotype" w:cs="Calibri"/>
          <w:b/>
          <w:kern w:val="2"/>
          <w:sz w:val="24"/>
          <w:lang w:eastAsia="es-ES"/>
        </w:rPr>
        <w:t>de</w:t>
      </w:r>
      <w:proofErr w:type="spellEnd"/>
      <w:r w:rsidRPr="008A4EEA">
        <w:rPr>
          <w:rFonts w:ascii="Palatino Linotype" w:hAnsi="Palatino Linotype" w:cs="Calibri"/>
          <w:b/>
          <w:kern w:val="2"/>
          <w:sz w:val="24"/>
          <w:lang w:eastAsia="es-ES"/>
        </w:rPr>
        <w:t xml:space="preserve"> 202</w:t>
      </w:r>
      <w:r w:rsidR="00B2313A">
        <w:rPr>
          <w:rFonts w:ascii="Palatino Linotype" w:hAnsi="Palatino Linotype" w:cs="Calibri"/>
          <w:b/>
          <w:kern w:val="2"/>
          <w:sz w:val="24"/>
          <w:lang w:eastAsia="es-ES"/>
        </w:rPr>
        <w:t>4</w:t>
      </w:r>
    </w:p>
    <w:p w:rsidR="00B24CB1" w:rsidRDefault="00B24CB1" w:rsidP="00840921">
      <w:pPr>
        <w:pStyle w:val="Prrafodelista"/>
        <w:spacing w:line="276" w:lineRule="auto"/>
        <w:jc w:val="center"/>
        <w:rPr>
          <w:rFonts w:ascii="Palatino Linotype" w:hAnsi="Palatino Linotype" w:cs="Calibri"/>
          <w:b/>
          <w:kern w:val="2"/>
          <w:sz w:val="24"/>
          <w:lang w:eastAsia="es-ES"/>
        </w:rPr>
      </w:pPr>
    </w:p>
    <w:p w:rsidR="00B24CB1" w:rsidRDefault="00B24CB1"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E976A0" w:rsidRPr="008A4EEA" w:rsidRDefault="00E976A0" w:rsidP="00840921">
      <w:pPr>
        <w:pStyle w:val="Prrafodelista"/>
        <w:spacing w:line="276" w:lineRule="auto"/>
        <w:jc w:val="center"/>
        <w:rPr>
          <w:rFonts w:ascii="Palatino Linotype" w:hAnsi="Palatino Linotype"/>
          <w:sz w:val="24"/>
        </w:rPr>
      </w:pPr>
    </w:p>
    <w:p w:rsidR="007E3CE1" w:rsidRPr="000C60D5" w:rsidRDefault="007E3CE1" w:rsidP="00840921">
      <w:pPr>
        <w:pStyle w:val="Prrafodelista"/>
        <w:spacing w:line="276" w:lineRule="auto"/>
        <w:jc w:val="both"/>
        <w:rPr>
          <w:rFonts w:ascii="Palatino Linotype" w:hAnsi="Palatino Linotype"/>
        </w:rPr>
      </w:pPr>
    </w:p>
    <w:p w:rsidR="0082767D" w:rsidRDefault="0082767D" w:rsidP="00840921">
      <w:pPr>
        <w:pStyle w:val="Prrafodelista"/>
        <w:spacing w:line="276" w:lineRule="auto"/>
        <w:jc w:val="both"/>
        <w:rPr>
          <w:rFonts w:ascii="Palatino Linotype" w:hAnsi="Palatino Linotype"/>
        </w:rPr>
      </w:pPr>
    </w:p>
    <w:p w:rsidR="000F4632" w:rsidRDefault="000F4632" w:rsidP="00840921">
      <w:pPr>
        <w:pStyle w:val="Prrafodelista"/>
        <w:spacing w:line="276" w:lineRule="auto"/>
        <w:jc w:val="both"/>
        <w:rPr>
          <w:rFonts w:ascii="Palatino Linotype" w:hAnsi="Palatino Linotype"/>
        </w:rPr>
      </w:pPr>
    </w:p>
    <w:p w:rsidR="001154F5" w:rsidRDefault="00837CEB" w:rsidP="008A101B">
      <w:pPr>
        <w:pStyle w:val="Prrafodelista"/>
        <w:numPr>
          <w:ilvl w:val="0"/>
          <w:numId w:val="1"/>
        </w:numPr>
        <w:spacing w:line="276" w:lineRule="auto"/>
        <w:ind w:left="0" w:firstLine="360"/>
        <w:jc w:val="both"/>
        <w:rPr>
          <w:rFonts w:ascii="Palatino Linotype" w:hAnsi="Palatino Linotype"/>
          <w:b/>
          <w:sz w:val="24"/>
          <w:lang w:val="es-ES"/>
        </w:rPr>
      </w:pPr>
      <w:r w:rsidRPr="00E84803">
        <w:rPr>
          <w:rFonts w:ascii="Palatino Linotype" w:hAnsi="Palatino Linotype"/>
          <w:b/>
          <w:sz w:val="24"/>
          <w:lang w:val="es-ES"/>
        </w:rPr>
        <w:t>OBJETO DEL INFORME</w:t>
      </w:r>
    </w:p>
    <w:p w:rsidR="002E059B" w:rsidRPr="00E976A0" w:rsidRDefault="0062621C" w:rsidP="00E976A0">
      <w:pPr>
        <w:autoSpaceDE w:val="0"/>
        <w:autoSpaceDN w:val="0"/>
        <w:adjustRightInd w:val="0"/>
        <w:spacing w:after="0" w:line="240" w:lineRule="auto"/>
        <w:jc w:val="both"/>
        <w:rPr>
          <w:rFonts w:ascii="Palatino Linotype" w:hAnsi="Palatino Linotype" w:cs="Cambria"/>
          <w:sz w:val="24"/>
          <w:szCs w:val="24"/>
        </w:rPr>
      </w:pPr>
      <w:r w:rsidRPr="00E976A0">
        <w:rPr>
          <w:rFonts w:ascii="Palatino Linotype" w:hAnsi="Palatino Linotype"/>
          <w:sz w:val="24"/>
          <w:lang w:val="es-ES"/>
        </w:rPr>
        <w:t>El presente instrumento tiene por objeto poner en conocimiento del Alcalde Metropolitano y del Concejo Metropolitano de Quito, el informe</w:t>
      </w:r>
      <w:r w:rsidR="005E2A16" w:rsidRPr="00E976A0">
        <w:rPr>
          <w:rFonts w:ascii="Palatino Linotype" w:hAnsi="Palatino Linotype"/>
          <w:sz w:val="24"/>
          <w:lang w:val="es-ES"/>
        </w:rPr>
        <w:t xml:space="preserve"> de</w:t>
      </w:r>
      <w:r w:rsidRPr="00E976A0">
        <w:rPr>
          <w:rFonts w:ascii="Palatino Linotype" w:hAnsi="Palatino Linotype"/>
          <w:sz w:val="24"/>
          <w:lang w:val="es-ES"/>
        </w:rPr>
        <w:t xml:space="preserve"> la Comisión</w:t>
      </w:r>
      <w:r w:rsidR="00165DC8" w:rsidRPr="00E976A0">
        <w:rPr>
          <w:rFonts w:ascii="Palatino Linotype" w:hAnsi="Palatino Linotype"/>
          <w:sz w:val="24"/>
          <w:lang w:val="es-ES"/>
        </w:rPr>
        <w:t xml:space="preserve"> de Propiedad y Espacio Público</w:t>
      </w:r>
      <w:r w:rsidR="005E2A16" w:rsidRPr="00E976A0">
        <w:rPr>
          <w:rFonts w:ascii="Palatino Linotype" w:hAnsi="Palatino Linotype" w:cstheme="minorHAnsi"/>
          <w:sz w:val="24"/>
        </w:rPr>
        <w:t xml:space="preserve">, </w:t>
      </w:r>
      <w:r w:rsidR="004A2080" w:rsidRPr="00E976A0">
        <w:rPr>
          <w:rFonts w:ascii="Palatino Linotype" w:hAnsi="Palatino Linotype" w:cstheme="minorHAnsi"/>
          <w:sz w:val="24"/>
        </w:rPr>
        <w:t xml:space="preserve">para </w:t>
      </w:r>
      <w:r w:rsidR="00912B9A">
        <w:rPr>
          <w:rFonts w:ascii="Palatino Linotype" w:hAnsi="Palatino Linotype" w:cstheme="minorHAnsi"/>
          <w:sz w:val="24"/>
        </w:rPr>
        <w:t>segundo</w:t>
      </w:r>
      <w:r w:rsidR="00E976A0" w:rsidRPr="00E976A0">
        <w:rPr>
          <w:rFonts w:ascii="Palatino Linotype" w:hAnsi="Palatino Linotype" w:cstheme="minorHAnsi"/>
          <w:sz w:val="24"/>
        </w:rPr>
        <w:t xml:space="preserve"> debate del proyecto de </w:t>
      </w:r>
      <w:r w:rsidR="00E976A0" w:rsidRPr="00E976A0">
        <w:rPr>
          <w:rFonts w:ascii="Palatino Linotype" w:hAnsi="Palatino Linotype" w:cs="Cambria"/>
          <w:sz w:val="24"/>
          <w:szCs w:val="24"/>
        </w:rPr>
        <w:t>“ORDENANZA METROPOLITANA REFORMATORIA DEL LIBRO IV.6, TÍTULO I, CAPÍTULO II Y III, QUE EXPIDE EL CÓDIGO MUNICIPAL PARA EL DISTRITO METROPOLITANO DE QUITO, RESPECTO DE LOS BIENES MUNICIPALES</w:t>
      </w:r>
      <w:r w:rsidR="00E976A0" w:rsidRPr="00E976A0">
        <w:rPr>
          <w:rFonts w:ascii="Palatino Linotype" w:hAnsi="Palatino Linotype" w:cs="Cambria-Italic"/>
          <w:i/>
          <w:iCs/>
          <w:sz w:val="24"/>
          <w:szCs w:val="24"/>
        </w:rPr>
        <w:t>”.</w:t>
      </w:r>
    </w:p>
    <w:p w:rsidR="0063477F" w:rsidRPr="00E84803" w:rsidRDefault="00601D5B" w:rsidP="00E976A0">
      <w:pPr>
        <w:pStyle w:val="Prrafodelista"/>
        <w:numPr>
          <w:ilvl w:val="0"/>
          <w:numId w:val="1"/>
        </w:numPr>
        <w:spacing w:before="240" w:line="276" w:lineRule="auto"/>
        <w:jc w:val="both"/>
        <w:rPr>
          <w:rFonts w:ascii="Palatino Linotype" w:hAnsi="Palatino Linotype"/>
          <w:b/>
          <w:sz w:val="24"/>
        </w:rPr>
      </w:pPr>
      <w:r w:rsidRPr="00E84803">
        <w:rPr>
          <w:rFonts w:ascii="Palatino Linotype" w:hAnsi="Palatino Linotype"/>
          <w:b/>
          <w:sz w:val="24"/>
        </w:rPr>
        <w:t>ANTECEDENTE</w:t>
      </w:r>
      <w:r w:rsidR="00D36201" w:rsidRPr="00E84803">
        <w:rPr>
          <w:rFonts w:ascii="Palatino Linotype" w:hAnsi="Palatino Linotype"/>
          <w:b/>
          <w:sz w:val="24"/>
        </w:rPr>
        <w:t>S E INFORMES TÉCNICOS</w:t>
      </w:r>
    </w:p>
    <w:p w:rsidR="0010166A" w:rsidRPr="00303654" w:rsidRDefault="002852EE" w:rsidP="00303654">
      <w:pPr>
        <w:autoSpaceDE w:val="0"/>
        <w:autoSpaceDN w:val="0"/>
        <w:adjustRightInd w:val="0"/>
        <w:spacing w:after="0" w:line="240" w:lineRule="auto"/>
        <w:jc w:val="both"/>
        <w:rPr>
          <w:rFonts w:ascii="Cambria" w:hAnsi="Cambria" w:cs="Cambria"/>
          <w:sz w:val="24"/>
          <w:szCs w:val="24"/>
        </w:rPr>
      </w:pPr>
      <w:r w:rsidRPr="00E84803">
        <w:rPr>
          <w:rFonts w:ascii="Palatino Linotype" w:hAnsi="Palatino Linotype" w:cs="Arial"/>
          <w:b/>
          <w:sz w:val="24"/>
        </w:rPr>
        <w:t>2.</w:t>
      </w:r>
      <w:r w:rsidRPr="00F75D79">
        <w:rPr>
          <w:rFonts w:ascii="Palatino Linotype" w:hAnsi="Palatino Linotype" w:cs="Arial"/>
          <w:b/>
          <w:sz w:val="24"/>
          <w:szCs w:val="24"/>
        </w:rPr>
        <w:t>1</w:t>
      </w:r>
      <w:r w:rsidR="00E976A0">
        <w:rPr>
          <w:rFonts w:ascii="Palatino Linotype" w:hAnsi="Palatino Linotype" w:cs="Palatino Linotype"/>
          <w:sz w:val="24"/>
          <w:szCs w:val="24"/>
        </w:rPr>
        <w:t xml:space="preserve"> </w:t>
      </w:r>
      <w:r w:rsidR="00303654" w:rsidRPr="00303654">
        <w:rPr>
          <w:rFonts w:ascii="Palatino Linotype" w:hAnsi="Palatino Linotype" w:cs="Palatino Linotype"/>
          <w:sz w:val="24"/>
          <w:szCs w:val="24"/>
        </w:rPr>
        <w:t xml:space="preserve">Mediante </w:t>
      </w:r>
      <w:r w:rsidR="00303654" w:rsidRPr="00303654">
        <w:rPr>
          <w:rFonts w:ascii="Palatino Linotype" w:hAnsi="Palatino Linotype" w:cs="Cambria"/>
          <w:sz w:val="24"/>
          <w:szCs w:val="24"/>
        </w:rPr>
        <w:t xml:space="preserve">oficio Nro. GADDMQ-DC-VA-2023-0296-O de 16 de agosto de 2023, el señor Concejal Ángel Vega remitió a la Secretaría General del Concejo Metropolitano de Quito, la iniciativa para el proyecto de </w:t>
      </w:r>
      <w:r w:rsidR="00303654" w:rsidRPr="00303654">
        <w:rPr>
          <w:rFonts w:ascii="Palatino Linotype" w:hAnsi="Palatino Linotype" w:cs="Cambria-Italic"/>
          <w:i/>
          <w:iCs/>
          <w:sz w:val="24"/>
          <w:szCs w:val="24"/>
        </w:rPr>
        <w:t>“</w:t>
      </w:r>
      <w:r w:rsidR="00303654" w:rsidRPr="00303654">
        <w:rPr>
          <w:rFonts w:ascii="Palatino Linotype" w:hAnsi="Palatino Linotype" w:cs="Cambria"/>
          <w:sz w:val="24"/>
          <w:szCs w:val="24"/>
        </w:rPr>
        <w:t>ORDENANZA METROPOLITANA REFORMATORIA DEL LIBRO IV.6, TÍTULO I, CAPÍTULO II Y III, QUE EXPIDE EL CÓDIGO MUNICIPAL PARA EL DISTRITO METROPOLITANO DE QUITO, RESPECTO DE LOS BIENES MUNICIPALES</w:t>
      </w:r>
      <w:r w:rsidR="00303654" w:rsidRPr="00303654">
        <w:rPr>
          <w:rFonts w:ascii="Palatino Linotype" w:hAnsi="Palatino Linotype" w:cs="Cambria-Italic"/>
          <w:i/>
          <w:iCs/>
          <w:sz w:val="24"/>
          <w:szCs w:val="24"/>
        </w:rPr>
        <w:t>”.</w:t>
      </w:r>
    </w:p>
    <w:p w:rsidR="00FF752F" w:rsidRPr="008F239C" w:rsidRDefault="002852EE" w:rsidP="008F239C">
      <w:pPr>
        <w:autoSpaceDE w:val="0"/>
        <w:autoSpaceDN w:val="0"/>
        <w:adjustRightInd w:val="0"/>
        <w:spacing w:before="240" w:after="0" w:line="240" w:lineRule="auto"/>
        <w:jc w:val="both"/>
        <w:rPr>
          <w:rFonts w:ascii="Palatino Linotype" w:hAnsi="Palatino Linotype"/>
          <w:b/>
          <w:sz w:val="24"/>
          <w:szCs w:val="24"/>
        </w:rPr>
      </w:pPr>
      <w:r w:rsidRPr="00303654">
        <w:rPr>
          <w:rFonts w:ascii="Palatino Linotype" w:hAnsi="Palatino Linotype"/>
          <w:b/>
          <w:sz w:val="24"/>
        </w:rPr>
        <w:t>2.</w:t>
      </w:r>
      <w:r w:rsidRPr="00303654">
        <w:rPr>
          <w:rFonts w:ascii="Palatino Linotype" w:hAnsi="Palatino Linotype"/>
          <w:b/>
          <w:sz w:val="24"/>
          <w:szCs w:val="24"/>
        </w:rPr>
        <w:t>2</w:t>
      </w:r>
      <w:r w:rsidR="009B5E6E" w:rsidRPr="00303654">
        <w:rPr>
          <w:rFonts w:ascii="Palatino Linotype" w:hAnsi="Palatino Linotype"/>
          <w:b/>
          <w:sz w:val="24"/>
          <w:szCs w:val="24"/>
        </w:rPr>
        <w:t xml:space="preserve"> </w:t>
      </w:r>
      <w:r w:rsidR="008F239C" w:rsidRPr="008F239C">
        <w:rPr>
          <w:rFonts w:ascii="Palatino Linotype" w:hAnsi="Palatino Linotype"/>
          <w:sz w:val="24"/>
          <w:szCs w:val="24"/>
        </w:rPr>
        <w:t>Mediante Oficio Nro. GADDMQ-SGCM-2023-3558-O</w:t>
      </w:r>
      <w:r w:rsidR="00940D6A" w:rsidRPr="008F239C">
        <w:rPr>
          <w:rFonts w:ascii="Palatino Linotype" w:hAnsi="Palatino Linotype"/>
          <w:sz w:val="24"/>
          <w:szCs w:val="24"/>
        </w:rPr>
        <w:t xml:space="preserve"> </w:t>
      </w:r>
      <w:r w:rsidR="008F239C" w:rsidRPr="008F239C">
        <w:rPr>
          <w:rFonts w:ascii="Palatino Linotype" w:hAnsi="Palatino Linotype"/>
          <w:sz w:val="24"/>
          <w:szCs w:val="24"/>
        </w:rPr>
        <w:t>de 21 de agosto de 2023, la Dra. Libia Rivas Secretaria General del Concejo Metropolitano, en   cumplimiento de lo dispuesto en la letra a) del artículo 13 de la Resolución No. C-074, de 08 de marzo de 2016, remite la verificación del cumplimiento de los requisitos f</w:t>
      </w:r>
      <w:r w:rsidR="007520F7">
        <w:rPr>
          <w:rFonts w:ascii="Palatino Linotype" w:hAnsi="Palatino Linotype"/>
          <w:sz w:val="24"/>
          <w:szCs w:val="24"/>
        </w:rPr>
        <w:t>ormales, previo al tratamiento</w:t>
      </w:r>
      <w:r w:rsidR="008F239C" w:rsidRPr="008F239C">
        <w:rPr>
          <w:rFonts w:ascii="Palatino Linotype" w:hAnsi="Palatino Linotype"/>
          <w:sz w:val="24"/>
          <w:szCs w:val="24"/>
        </w:rPr>
        <w:t xml:space="preserve"> correspondiente.</w:t>
      </w:r>
    </w:p>
    <w:p w:rsidR="00DB005E" w:rsidRPr="00303654" w:rsidRDefault="00FF752F" w:rsidP="00303654">
      <w:pPr>
        <w:autoSpaceDE w:val="0"/>
        <w:autoSpaceDN w:val="0"/>
        <w:adjustRightInd w:val="0"/>
        <w:spacing w:before="240" w:after="0" w:line="240" w:lineRule="auto"/>
        <w:jc w:val="both"/>
        <w:rPr>
          <w:rFonts w:ascii="Palatino Linotype" w:hAnsi="Palatino Linotype" w:cs="Cambria"/>
          <w:sz w:val="24"/>
          <w:szCs w:val="24"/>
        </w:rPr>
      </w:pPr>
      <w:r>
        <w:rPr>
          <w:rFonts w:ascii="Palatino Linotype" w:hAnsi="Palatino Linotype"/>
          <w:b/>
          <w:sz w:val="24"/>
          <w:szCs w:val="24"/>
        </w:rPr>
        <w:t xml:space="preserve">2.3 </w:t>
      </w:r>
      <w:r w:rsidR="00303654" w:rsidRPr="00303654">
        <w:rPr>
          <w:rFonts w:ascii="Palatino Linotype" w:hAnsi="Palatino Linotype" w:cs="Cambria"/>
          <w:sz w:val="24"/>
          <w:szCs w:val="24"/>
        </w:rPr>
        <w:t>Mediante oficio Nro. GADDMQ-SGCM-2023-3851-O de 12 de septiembre de 2023, la Secretaría General del Concejo Metropolitano de Quito manifestó: “</w:t>
      </w:r>
      <w:r w:rsidR="00303654" w:rsidRPr="00303654">
        <w:rPr>
          <w:rFonts w:ascii="Palatino Linotype" w:hAnsi="Palatino Linotype" w:cs="Cambria-Italic"/>
          <w:i/>
          <w:iCs/>
          <w:sz w:val="24"/>
          <w:szCs w:val="24"/>
        </w:rPr>
        <w:t>me permito</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certificar que la Comisión de Propiedad y Espacio Público, en sesión Ordinaria No. 008,</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llevada a cabo el día jueves, 07 de septiembre de 2023, durante el tratamiento del cuarto</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punto del orden del día: “Conocimiento del proyecto de “ORDENANZA METROPOLITANA</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REFORMATORIA DEL LIBRO IV.6, TITULO I, CAPITULO II Y III, QUE EXPIDE EL CÓDIGO</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MUNICIPAL PARA EL DISTRITO METROPOLITANO DE QUITO, RESPECTO DE LOS BIENES</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MUNICIPALES” (…)”; resolvió: Dar por conocido el proyecto de “ORDENANZA</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METROPOLITANA REFORMATORIA DEL LIBRO IV.6, TITULO I, CAPITULO II Y III, QUE</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EXPIDE EL CÓDIGO MUNICIPAL PARA EL DISTRITO METROPOLITANO DE QUITO,</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RESPECTO DE LOS BIENES MUNICIPALES” y solicitar que, en el término de 15 días se</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remitan los informes tanto técnicos como legales, respecto al mismo, por parte de la</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Procuraduría Metropolitana, Secretaria de Coordinación Territorial y Participación</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Ciudadana, Dirección Metropolitana de Gestión de Bienes Inmuebles, Dirección</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Metropolitana de Catastro y la Dirección Metropolitana de Deportes”.</w:t>
      </w:r>
    </w:p>
    <w:p w:rsidR="00BA69FD" w:rsidRPr="00C144AB" w:rsidRDefault="00D03491" w:rsidP="00C144AB">
      <w:pPr>
        <w:autoSpaceDE w:val="0"/>
        <w:autoSpaceDN w:val="0"/>
        <w:adjustRightInd w:val="0"/>
        <w:spacing w:before="240" w:after="0" w:line="240" w:lineRule="auto"/>
        <w:jc w:val="both"/>
        <w:rPr>
          <w:rFonts w:ascii="Times New Roman" w:hAnsi="Times New Roman" w:cs="Times New Roman"/>
        </w:rPr>
      </w:pPr>
      <w:r>
        <w:rPr>
          <w:rFonts w:ascii="Palatino Linotype" w:hAnsi="Palatino Linotype"/>
          <w:b/>
          <w:sz w:val="24"/>
        </w:rPr>
        <w:lastRenderedPageBreak/>
        <w:t>2.4</w:t>
      </w:r>
      <w:r>
        <w:rPr>
          <w:rFonts w:ascii="Palatino Linotype" w:hAnsi="Palatino Linotype" w:cs="Palatino Linotype,Italic"/>
          <w:i/>
          <w:iCs/>
          <w:sz w:val="24"/>
        </w:rPr>
        <w:t xml:space="preserve"> </w:t>
      </w:r>
      <w:r w:rsidR="00C144AB" w:rsidRPr="00C144AB">
        <w:rPr>
          <w:rFonts w:ascii="Palatino Linotype" w:hAnsi="Palatino Linotype" w:cs="Palatino Linotype,Italic"/>
          <w:iCs/>
          <w:sz w:val="24"/>
          <w:szCs w:val="24"/>
        </w:rPr>
        <w:t>M</w:t>
      </w:r>
      <w:r w:rsidR="00C80B23" w:rsidRPr="00C144AB">
        <w:rPr>
          <w:rFonts w:ascii="Palatino Linotype" w:hAnsi="Palatino Linotype" w:cs="Palatino Linotype,Italic"/>
          <w:iCs/>
          <w:sz w:val="24"/>
          <w:szCs w:val="24"/>
        </w:rPr>
        <w:t xml:space="preserve">ediante </w:t>
      </w:r>
      <w:r w:rsidR="00C80B23" w:rsidRPr="00C144AB">
        <w:rPr>
          <w:rFonts w:ascii="Palatino Linotype" w:hAnsi="Palatino Linotype" w:cs="Times New Roman"/>
          <w:bCs/>
          <w:sz w:val="24"/>
          <w:szCs w:val="24"/>
        </w:rPr>
        <w:t>Oficio Nro. GADDMQ-DMGBI-2023-4194-O</w:t>
      </w:r>
      <w:r w:rsidR="006C3145">
        <w:rPr>
          <w:rFonts w:ascii="Palatino Linotype" w:hAnsi="Palatino Linotype" w:cs="Times New Roman"/>
          <w:bCs/>
          <w:sz w:val="24"/>
          <w:szCs w:val="24"/>
        </w:rPr>
        <w:t xml:space="preserve"> de 3</w:t>
      </w:r>
      <w:r w:rsidR="00C80B23" w:rsidRPr="00C144AB">
        <w:rPr>
          <w:rFonts w:ascii="Palatino Linotype" w:hAnsi="Palatino Linotype" w:cs="Times New Roman"/>
          <w:bCs/>
          <w:sz w:val="24"/>
          <w:szCs w:val="24"/>
        </w:rPr>
        <w:t xml:space="preserve"> de octubre de 2023, suscrito por el Ing. Carlos Yépez  Díaz, Director Metropolitano de Gestión de Bienes Inmuebles</w:t>
      </w:r>
      <w:r w:rsidR="00C144AB" w:rsidRPr="00C144AB">
        <w:rPr>
          <w:rFonts w:ascii="Palatino Linotype" w:hAnsi="Palatino Linotype" w:cs="Times New Roman"/>
          <w:bCs/>
          <w:sz w:val="24"/>
          <w:szCs w:val="24"/>
        </w:rPr>
        <w:t xml:space="preserve"> dentro de su pronunciamiento señala: </w:t>
      </w:r>
      <w:r w:rsidR="005A0154" w:rsidRPr="005A0154">
        <w:rPr>
          <w:rFonts w:ascii="Palatino Linotype" w:hAnsi="Palatino Linotype" w:cs="Times New Roman"/>
          <w:bCs/>
          <w:i/>
          <w:sz w:val="24"/>
          <w:szCs w:val="24"/>
        </w:rPr>
        <w:t>“</w:t>
      </w:r>
      <w:r w:rsidR="00C144AB" w:rsidRPr="005A0154">
        <w:rPr>
          <w:rFonts w:ascii="Palatino Linotype" w:hAnsi="Palatino Linotype" w:cs="Times New Roman"/>
          <w:i/>
          <w:sz w:val="24"/>
          <w:szCs w:val="24"/>
        </w:rPr>
        <w:t xml:space="preserve">En virtud de lo solicitado, esta Dirección Metropolitana, en el ámbito de sus competencias, otorgadas mediante Resolución No. A010 de 31 de marzo de 2011, informa que únicamente interviene en los </w:t>
      </w:r>
      <w:r w:rsidR="00C144AB" w:rsidRPr="005A0154">
        <w:rPr>
          <w:rFonts w:ascii="Palatino Linotype" w:hAnsi="Palatino Linotype" w:cs="Times New Roman"/>
          <w:i/>
          <w:iCs/>
          <w:sz w:val="24"/>
          <w:szCs w:val="24"/>
        </w:rPr>
        <w:t>“CONVENIOS DE ADMINISTRACIÓN Y USO</w:t>
      </w:r>
      <w:r w:rsidR="00C144AB" w:rsidRPr="005A0154">
        <w:rPr>
          <w:rFonts w:ascii="Palatino Linotype" w:hAnsi="Palatino Linotype" w:cs="Times New Roman"/>
          <w:i/>
          <w:sz w:val="24"/>
          <w:szCs w:val="24"/>
        </w:rPr>
        <w:t xml:space="preserve"> </w:t>
      </w:r>
      <w:r w:rsidR="00C144AB" w:rsidRPr="005A0154">
        <w:rPr>
          <w:rFonts w:ascii="Palatino Linotype" w:hAnsi="Palatino Linotype" w:cs="Times New Roman"/>
          <w:i/>
          <w:iCs/>
          <w:sz w:val="24"/>
          <w:szCs w:val="24"/>
        </w:rPr>
        <w:t>MÚLTIPLE DE ÁREAS RECREATIVAS, CASAS BARRIALES Y COMUNALES DEL</w:t>
      </w:r>
      <w:r w:rsidR="00C144AB" w:rsidRPr="005A0154">
        <w:rPr>
          <w:rFonts w:ascii="Palatino Linotype" w:hAnsi="Palatino Linotype" w:cs="Times New Roman"/>
          <w:i/>
          <w:sz w:val="24"/>
          <w:szCs w:val="24"/>
        </w:rPr>
        <w:t xml:space="preserve"> </w:t>
      </w:r>
      <w:r w:rsidR="00C144AB" w:rsidRPr="005A0154">
        <w:rPr>
          <w:rFonts w:ascii="Palatino Linotype" w:hAnsi="Palatino Linotype" w:cs="Times New Roman"/>
          <w:i/>
          <w:iCs/>
          <w:sz w:val="24"/>
          <w:szCs w:val="24"/>
        </w:rPr>
        <w:t xml:space="preserve">DISTRITO METROPOLITANO”, </w:t>
      </w:r>
      <w:r w:rsidR="00C144AB" w:rsidRPr="005A0154">
        <w:rPr>
          <w:rFonts w:ascii="Palatino Linotype" w:hAnsi="Palatino Linotype" w:cs="Times New Roman"/>
          <w:i/>
          <w:sz w:val="24"/>
          <w:szCs w:val="24"/>
        </w:rPr>
        <w:t>cuando la Administración Zonal correspondiente, solicita el informe de titularidad y disponibilidad del predio de propiedad municipal que se pretende entregar mediante convenio, mismo que es emitido por el Área de Inventario de la Dirección Metropolitana de Gestión de Bienes Inmuebles, por lo que, es la Administración Zonal la que lidera el trámite administrativo solicitado.</w:t>
      </w:r>
      <w:r w:rsidR="005A0154" w:rsidRPr="005A0154">
        <w:rPr>
          <w:rFonts w:ascii="Palatino Linotype" w:hAnsi="Palatino Linotype" w:cs="Times New Roman"/>
          <w:i/>
          <w:sz w:val="24"/>
          <w:szCs w:val="24"/>
        </w:rPr>
        <w:t>”</w:t>
      </w:r>
      <w:r w:rsidR="000B769B" w:rsidRPr="00C144AB">
        <w:rPr>
          <w:rFonts w:ascii="Palatino Linotype" w:hAnsi="Palatino Linotype"/>
          <w:sz w:val="24"/>
          <w:szCs w:val="24"/>
        </w:rPr>
        <w:t xml:space="preserve"> </w:t>
      </w:r>
    </w:p>
    <w:p w:rsidR="006C3145" w:rsidRDefault="00127022" w:rsidP="004B47A6">
      <w:pPr>
        <w:autoSpaceDE w:val="0"/>
        <w:autoSpaceDN w:val="0"/>
        <w:adjustRightInd w:val="0"/>
        <w:spacing w:before="240" w:after="0" w:line="240" w:lineRule="auto"/>
        <w:jc w:val="both"/>
        <w:rPr>
          <w:rFonts w:ascii="Palatino Linotype" w:hAnsi="Palatino Linotype" w:cs="Times New Roman"/>
          <w:i/>
          <w:sz w:val="24"/>
          <w:szCs w:val="24"/>
        </w:rPr>
      </w:pPr>
      <w:r>
        <w:rPr>
          <w:rFonts w:ascii="Palatino Linotype" w:hAnsi="Palatino Linotype" w:cs="Times New Roman"/>
          <w:b/>
          <w:iCs/>
          <w:sz w:val="24"/>
          <w:szCs w:val="24"/>
        </w:rPr>
        <w:t xml:space="preserve">2.5 </w:t>
      </w:r>
      <w:r w:rsidR="006C3145" w:rsidRPr="00B86107">
        <w:rPr>
          <w:rFonts w:ascii="Palatino Linotype" w:hAnsi="Palatino Linotype" w:cs="Times New Roman"/>
          <w:iCs/>
          <w:sz w:val="24"/>
          <w:szCs w:val="24"/>
        </w:rPr>
        <w:t xml:space="preserve">Mediante </w:t>
      </w:r>
      <w:r w:rsidR="006C3145" w:rsidRPr="00B86107">
        <w:rPr>
          <w:rFonts w:ascii="Palatino Linotype" w:hAnsi="Palatino Linotype" w:cs="Times New Roman"/>
          <w:bCs/>
          <w:sz w:val="24"/>
          <w:szCs w:val="24"/>
        </w:rPr>
        <w:t xml:space="preserve">Oficio Nro. GADDMQ-STHV-DMC-2023-0926-O de 4 de octubre de 2023, suscrito por la </w:t>
      </w:r>
      <w:r w:rsidR="006C3145" w:rsidRPr="00B86107">
        <w:rPr>
          <w:rFonts w:ascii="Palatino Linotype" w:hAnsi="Palatino Linotype" w:cs="Times New Roman"/>
          <w:sz w:val="24"/>
          <w:szCs w:val="24"/>
        </w:rPr>
        <w:t xml:space="preserve">Srta. Ing. Andrea Elizabeth Pardo, </w:t>
      </w:r>
      <w:r w:rsidR="006C3145" w:rsidRPr="00B86107">
        <w:rPr>
          <w:rFonts w:ascii="Palatino Linotype" w:hAnsi="Palatino Linotype" w:cs="Times New Roman"/>
          <w:bCs/>
          <w:sz w:val="24"/>
          <w:szCs w:val="24"/>
        </w:rPr>
        <w:t>Directora Metropolitana de Catastros, en su parte pertinente señala:</w:t>
      </w:r>
      <w:r w:rsidR="006C3145" w:rsidRPr="006C3145">
        <w:rPr>
          <w:rFonts w:ascii="Palatino Linotype" w:hAnsi="Palatino Linotype" w:cs="Times New Roman"/>
          <w:b/>
          <w:bCs/>
          <w:sz w:val="24"/>
          <w:szCs w:val="24"/>
        </w:rPr>
        <w:t xml:space="preserve"> </w:t>
      </w:r>
      <w:r w:rsidR="006C3145" w:rsidRPr="006C3145">
        <w:rPr>
          <w:rFonts w:ascii="Palatino Linotype" w:hAnsi="Palatino Linotype" w:cs="Times New Roman"/>
          <w:b/>
          <w:bCs/>
          <w:i/>
          <w:sz w:val="24"/>
          <w:szCs w:val="24"/>
        </w:rPr>
        <w:t xml:space="preserve">“(…) </w:t>
      </w:r>
      <w:r w:rsidR="006C3145" w:rsidRPr="006C3145">
        <w:rPr>
          <w:rFonts w:ascii="Palatino Linotype" w:hAnsi="Palatino Linotype" w:cs="Times New Roman"/>
          <w:i/>
          <w:sz w:val="24"/>
          <w:szCs w:val="24"/>
        </w:rPr>
        <w:t xml:space="preserve">la Dirección Metropolitana de Catastro de la Secretaría de Territorio, Hábitat y Vivienda, una vez que se ha revisado con el equipo técnico y jurídico, el articulado propuesto en el proyecto de ordenanza, no presenta observaciones a este proyecto normativo. </w:t>
      </w:r>
    </w:p>
    <w:p w:rsidR="0096199D" w:rsidRPr="006C3145" w:rsidRDefault="006C3145" w:rsidP="006C3145">
      <w:pPr>
        <w:autoSpaceDE w:val="0"/>
        <w:autoSpaceDN w:val="0"/>
        <w:adjustRightInd w:val="0"/>
        <w:spacing w:before="240" w:after="0" w:line="240" w:lineRule="auto"/>
        <w:jc w:val="both"/>
        <w:rPr>
          <w:rFonts w:ascii="Times New Roman" w:hAnsi="Times New Roman" w:cs="Times New Roman"/>
          <w:sz w:val="18"/>
          <w:szCs w:val="18"/>
        </w:rPr>
      </w:pPr>
      <w:r w:rsidRPr="006C3145">
        <w:rPr>
          <w:rFonts w:ascii="Palatino Linotype" w:hAnsi="Palatino Linotype" w:cs="Times New Roman"/>
          <w:i/>
          <w:sz w:val="24"/>
          <w:szCs w:val="24"/>
        </w:rPr>
        <w:t>Sin embargo, cabe indicar que es fundamental mantener el principio de coordinación, pues se ha venido trabajando de manera articulada, principalmente en la elaboración de informes, para lo cual, es importante la realización de mesas de trabajo conjuntas. En tal sentido, vemos de forma positiva que el artículo 3862 del Código Municipal, el cual sería sustituido por un nuevo artículo de ser aprobada la presente ordenanza conserve este principio.</w:t>
      </w:r>
      <w:r w:rsidRPr="006C3145">
        <w:rPr>
          <w:rFonts w:ascii="Palatino Linotype" w:hAnsi="Palatino Linotype" w:cs="Times New Roman"/>
          <w:b/>
          <w:bCs/>
          <w:i/>
          <w:sz w:val="24"/>
          <w:szCs w:val="24"/>
        </w:rPr>
        <w:t>”</w:t>
      </w:r>
    </w:p>
    <w:p w:rsidR="00F35D3E" w:rsidRPr="00F35D3E" w:rsidRDefault="0046284C" w:rsidP="00372043">
      <w:pPr>
        <w:autoSpaceDE w:val="0"/>
        <w:autoSpaceDN w:val="0"/>
        <w:adjustRightInd w:val="0"/>
        <w:spacing w:before="240" w:after="0" w:line="240" w:lineRule="auto"/>
        <w:jc w:val="both"/>
        <w:rPr>
          <w:rFonts w:ascii="Palatino Linotype" w:hAnsi="Palatino Linotype" w:cs="Cambria"/>
          <w:i/>
          <w:sz w:val="24"/>
          <w:szCs w:val="24"/>
        </w:rPr>
      </w:pPr>
      <w:r w:rsidRPr="00F35D3E">
        <w:rPr>
          <w:rFonts w:ascii="Palatino Linotype" w:hAnsi="Palatino Linotype" w:cs="Arial"/>
          <w:b/>
          <w:color w:val="000000"/>
          <w:sz w:val="24"/>
          <w:szCs w:val="24"/>
        </w:rPr>
        <w:t>2.6</w:t>
      </w:r>
      <w:r w:rsidR="0096199D" w:rsidRPr="00F35D3E">
        <w:rPr>
          <w:rFonts w:ascii="Palatino Linotype" w:hAnsi="Palatino Linotype" w:cs="Arial"/>
          <w:b/>
          <w:color w:val="000000"/>
          <w:sz w:val="24"/>
          <w:szCs w:val="24"/>
        </w:rPr>
        <w:t xml:space="preserve"> </w:t>
      </w:r>
      <w:r w:rsidR="00BB0A30" w:rsidRPr="00F35D3E">
        <w:rPr>
          <w:rFonts w:ascii="Palatino Linotype" w:hAnsi="Palatino Linotype" w:cs="Arial"/>
          <w:color w:val="000000"/>
          <w:sz w:val="24"/>
          <w:szCs w:val="24"/>
        </w:rPr>
        <w:t xml:space="preserve">Mediante Informe Jurídico No Vinculante Nro. 004-2024 de 17 de enero de 2024, suscrito por la Abg. Ana </w:t>
      </w:r>
      <w:proofErr w:type="spellStart"/>
      <w:r w:rsidR="00BB0A30" w:rsidRPr="00F35D3E">
        <w:rPr>
          <w:rFonts w:ascii="Palatino Linotype" w:hAnsi="Palatino Linotype" w:cs="Arial"/>
          <w:color w:val="000000"/>
          <w:sz w:val="24"/>
          <w:szCs w:val="24"/>
        </w:rPr>
        <w:t>Sofya</w:t>
      </w:r>
      <w:proofErr w:type="spellEnd"/>
      <w:r w:rsidR="00BB0A30" w:rsidRPr="00F35D3E">
        <w:rPr>
          <w:rFonts w:ascii="Palatino Linotype" w:hAnsi="Palatino Linotype" w:cs="Arial"/>
          <w:color w:val="000000"/>
          <w:sz w:val="24"/>
          <w:szCs w:val="24"/>
        </w:rPr>
        <w:t xml:space="preserve"> Reyna Gallegos, dentro de su pronunciamiento señala: </w:t>
      </w:r>
      <w:r w:rsidR="00F35D3E" w:rsidRPr="00F35D3E">
        <w:rPr>
          <w:rFonts w:ascii="Palatino Linotype" w:hAnsi="Palatino Linotype" w:cs="Arial"/>
          <w:i/>
          <w:color w:val="000000"/>
          <w:sz w:val="24"/>
          <w:szCs w:val="24"/>
        </w:rPr>
        <w:t xml:space="preserve">“(…) </w:t>
      </w:r>
      <w:r w:rsidR="00F35D3E" w:rsidRPr="00F35D3E">
        <w:rPr>
          <w:rFonts w:ascii="Palatino Linotype" w:hAnsi="Palatino Linotype" w:cs="Cambria-Bold"/>
          <w:b/>
          <w:bCs/>
          <w:i/>
          <w:sz w:val="24"/>
          <w:szCs w:val="24"/>
        </w:rPr>
        <w:t>5.1.</w:t>
      </w:r>
      <w:r w:rsidR="00F35D3E" w:rsidRPr="00F35D3E">
        <w:rPr>
          <w:rFonts w:ascii="Palatino Linotype" w:hAnsi="Palatino Linotype" w:cs="Cambria-Bold"/>
          <w:bCs/>
          <w:i/>
          <w:sz w:val="24"/>
          <w:szCs w:val="24"/>
        </w:rPr>
        <w:t xml:space="preserve"> </w:t>
      </w:r>
      <w:r w:rsidR="00F35D3E" w:rsidRPr="00F35D3E">
        <w:rPr>
          <w:rFonts w:ascii="Palatino Linotype" w:hAnsi="Palatino Linotype" w:cs="Cambria"/>
          <w:i/>
          <w:sz w:val="24"/>
          <w:szCs w:val="24"/>
        </w:rPr>
        <w:t>Con base en los fundamentos expuestos, la Procuraduría Metropolitana concluye que de acuerdo con lo manifestado en la letra a) del artículo 87 del COOTAD, en concordancia los artículos 67.48, 67.49 y 67.50 del Código Municipal para el Distrito Metropolitano de Quito, le corresponde al Concejo Metropolitano de Quito debatir la “ORDENANZA METROPOLITANA REFORMATORIA DEL LIBRO IV.6, TÍTULO I, CAPÍTULO II Y III, QUE EXPIDE EL CÓDIGO MUNICIPAL PARA EL DISTRITO METROPOLITANO DE QUITO, RESPECTO DE LOS BIENES MUNICIPALES</w:t>
      </w:r>
      <w:r w:rsidR="00F35D3E" w:rsidRPr="00F35D3E">
        <w:rPr>
          <w:rFonts w:ascii="Palatino Linotype" w:hAnsi="Palatino Linotype" w:cs="Cambria-Italic"/>
          <w:i/>
          <w:iCs/>
          <w:sz w:val="24"/>
          <w:szCs w:val="24"/>
        </w:rPr>
        <w:t>”.</w:t>
      </w:r>
    </w:p>
    <w:p w:rsidR="00F35D3E" w:rsidRPr="00F35D3E" w:rsidRDefault="00F35D3E" w:rsidP="00F35D3E">
      <w:pPr>
        <w:autoSpaceDE w:val="0"/>
        <w:autoSpaceDN w:val="0"/>
        <w:adjustRightInd w:val="0"/>
        <w:spacing w:before="240" w:after="0" w:line="240" w:lineRule="auto"/>
        <w:jc w:val="both"/>
        <w:rPr>
          <w:rFonts w:ascii="Palatino Linotype" w:hAnsi="Palatino Linotype" w:cs="Cambria"/>
          <w:i/>
          <w:sz w:val="24"/>
          <w:szCs w:val="24"/>
        </w:rPr>
      </w:pPr>
      <w:r w:rsidRPr="00F35D3E">
        <w:rPr>
          <w:rFonts w:ascii="Palatino Linotype" w:hAnsi="Palatino Linotype" w:cs="Cambria-Bold"/>
          <w:b/>
          <w:bCs/>
          <w:i/>
          <w:sz w:val="24"/>
          <w:szCs w:val="24"/>
        </w:rPr>
        <w:t>5.2.</w:t>
      </w:r>
      <w:r w:rsidRPr="00F35D3E">
        <w:rPr>
          <w:rFonts w:ascii="Palatino Linotype" w:hAnsi="Palatino Linotype" w:cs="Cambria-Bold"/>
          <w:bCs/>
          <w:i/>
          <w:sz w:val="24"/>
          <w:szCs w:val="24"/>
        </w:rPr>
        <w:t xml:space="preserve"> </w:t>
      </w:r>
      <w:r w:rsidRPr="00F35D3E">
        <w:rPr>
          <w:rFonts w:ascii="Palatino Linotype" w:hAnsi="Palatino Linotype" w:cs="Cambria"/>
          <w:i/>
          <w:sz w:val="24"/>
          <w:szCs w:val="24"/>
        </w:rPr>
        <w:t xml:space="preserve">De igual manera, en función de la propuesta normativa remitida se concluye que ésta se encuentra dentro del régimen de competencias del Distrito Metropolitano, y observa las disposiciones previstas en el ordenamiento jurídico para lo cual, esta Procuraduría emite viabilidad jurídica no vinculante, y lo remite para continuar con el procedimiento parlamentario previsto en el artículo 322 del Código Orgánico de Organización </w:t>
      </w:r>
      <w:r w:rsidRPr="00F35D3E">
        <w:rPr>
          <w:rFonts w:ascii="Palatino Linotype" w:hAnsi="Palatino Linotype" w:cs="Cambria"/>
          <w:i/>
          <w:sz w:val="24"/>
          <w:szCs w:val="24"/>
        </w:rPr>
        <w:lastRenderedPageBreak/>
        <w:t>Territorial Autonomía Descentralización y en los artículos 67.57 y siguientes del Código Municipal.</w:t>
      </w:r>
    </w:p>
    <w:p w:rsidR="00BB0A30" w:rsidRPr="00F35D3E" w:rsidRDefault="00F35D3E" w:rsidP="00F35D3E">
      <w:pPr>
        <w:autoSpaceDE w:val="0"/>
        <w:autoSpaceDN w:val="0"/>
        <w:adjustRightInd w:val="0"/>
        <w:spacing w:before="240" w:after="0" w:line="240" w:lineRule="auto"/>
        <w:jc w:val="both"/>
        <w:rPr>
          <w:rFonts w:ascii="Palatino Linotype" w:hAnsi="Palatino Linotype" w:cs="Cambria"/>
          <w:i/>
          <w:sz w:val="24"/>
          <w:szCs w:val="24"/>
        </w:rPr>
      </w:pPr>
      <w:r w:rsidRPr="00F35D3E">
        <w:rPr>
          <w:rFonts w:ascii="Palatino Linotype" w:hAnsi="Palatino Linotype" w:cs="Cambria"/>
          <w:i/>
          <w:sz w:val="24"/>
          <w:szCs w:val="24"/>
        </w:rPr>
        <w:t>Este informe no se refiere a aspectos técnicos contenidos en el proyecto de Ordenanza analizado.”</w:t>
      </w:r>
    </w:p>
    <w:p w:rsidR="008637EE" w:rsidRPr="008637EE" w:rsidRDefault="00BB0A30" w:rsidP="008637EE">
      <w:pPr>
        <w:autoSpaceDE w:val="0"/>
        <w:autoSpaceDN w:val="0"/>
        <w:adjustRightInd w:val="0"/>
        <w:spacing w:before="240" w:after="0" w:line="240" w:lineRule="auto"/>
        <w:jc w:val="both"/>
        <w:rPr>
          <w:rFonts w:ascii="Palatino Linotype" w:hAnsi="Palatino Linotype" w:cs="Times New Roman"/>
          <w:b/>
          <w:bCs/>
        </w:rPr>
      </w:pPr>
      <w:r>
        <w:rPr>
          <w:rFonts w:ascii="Palatino Linotype" w:hAnsi="Palatino Linotype" w:cs="Arial"/>
          <w:b/>
          <w:color w:val="000000"/>
          <w:sz w:val="24"/>
          <w:szCs w:val="24"/>
        </w:rPr>
        <w:t xml:space="preserve">2.7. </w:t>
      </w:r>
      <w:r w:rsidR="008637EE" w:rsidRPr="008637EE">
        <w:rPr>
          <w:rFonts w:ascii="Palatino Linotype" w:hAnsi="Palatino Linotype" w:cs="Times New Roman"/>
        </w:rPr>
        <w:t xml:space="preserve">La Comisión de Propiedad y Espacio Público, en sesión Ordinaria No. 016, llevada a cabo el día jueves, 25 de enero del 2024, durante el tratamiento del primer punto del orden del día </w:t>
      </w:r>
      <w:r w:rsidR="008637EE" w:rsidRPr="008637EE">
        <w:rPr>
          <w:rFonts w:ascii="Palatino Linotype" w:hAnsi="Palatino Linotype" w:cs="Times New Roman"/>
          <w:bCs/>
        </w:rPr>
        <w:t>resolvió:</w:t>
      </w:r>
      <w:r w:rsidR="008637EE" w:rsidRPr="008637EE">
        <w:rPr>
          <w:rFonts w:ascii="Palatino Linotype" w:hAnsi="Palatino Linotype" w:cs="Times New Roman"/>
          <w:b/>
          <w:bCs/>
        </w:rPr>
        <w:t xml:space="preserve"> </w:t>
      </w:r>
      <w:r w:rsidR="008637EE">
        <w:rPr>
          <w:rFonts w:ascii="Palatino Linotype" w:hAnsi="Palatino Linotype" w:cs="Times New Roman"/>
          <w:b/>
          <w:bCs/>
        </w:rPr>
        <w:t>“</w:t>
      </w:r>
      <w:r w:rsidR="008637EE" w:rsidRPr="008637EE">
        <w:rPr>
          <w:rFonts w:ascii="Palatino Linotype" w:hAnsi="Palatino Linotype" w:cs="Times New Roman"/>
          <w:i/>
          <w:iCs/>
        </w:rPr>
        <w:t>Dar por conocido los informes técnicos y legales por parte de la Procuraduría</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Metropolitana, Secretaría de Coordinación Territorial, Gobernabilidad y Participación,</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Dirección Metropolitana de Gestión de Bienes Inmuebles, Dirección Metropolitana de</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Catastro y la Dirección Metropolitana de Deporte y Recreación, respecto al proyecto de</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“ORDENANZA METROPOLITANA REFORMATORIA DEL LIBRO IV.6, TIÌTULO I,</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CAPIÌTULO II Y III, QUE EXPIDE EL COÌDIGO MUNICIPAL PARA EL DISTRITO</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METROPOLITANO DE QUITO, RESPECTO DE LOS BIENES MUNICIPALES”; y,</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convocar a mesas de trabajo en las que participen dichas entidades para dar tratamiento</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a las observaciones planteadas.</w:t>
      </w:r>
      <w:r w:rsidR="008637EE">
        <w:rPr>
          <w:rFonts w:ascii="Palatino Linotype" w:hAnsi="Palatino Linotype" w:cs="Times New Roman"/>
          <w:i/>
          <w:iCs/>
        </w:rPr>
        <w:t>”</w:t>
      </w:r>
    </w:p>
    <w:p w:rsidR="008637EE" w:rsidRDefault="008637EE" w:rsidP="0046284C">
      <w:pPr>
        <w:autoSpaceDE w:val="0"/>
        <w:autoSpaceDN w:val="0"/>
        <w:adjustRightInd w:val="0"/>
        <w:spacing w:after="0" w:line="240" w:lineRule="auto"/>
        <w:jc w:val="both"/>
        <w:rPr>
          <w:rFonts w:ascii="Palatino Linotype" w:hAnsi="Palatino Linotype" w:cs="Arial"/>
          <w:b/>
          <w:color w:val="000000"/>
          <w:sz w:val="24"/>
          <w:szCs w:val="24"/>
        </w:rPr>
      </w:pPr>
    </w:p>
    <w:p w:rsidR="00FC5E47" w:rsidRPr="00FC5E47" w:rsidRDefault="00FC5E47" w:rsidP="00FC5E47">
      <w:pPr>
        <w:autoSpaceDE w:val="0"/>
        <w:autoSpaceDN w:val="0"/>
        <w:adjustRightInd w:val="0"/>
        <w:spacing w:after="0" w:line="240" w:lineRule="auto"/>
        <w:jc w:val="both"/>
        <w:rPr>
          <w:rFonts w:ascii="Times New Roman" w:hAnsi="Times New Roman" w:cs="Times New Roman"/>
        </w:rPr>
      </w:pPr>
      <w:r>
        <w:rPr>
          <w:rFonts w:ascii="Palatino Linotype" w:hAnsi="Palatino Linotype" w:cs="Arial"/>
          <w:b/>
          <w:color w:val="000000"/>
          <w:sz w:val="24"/>
          <w:szCs w:val="24"/>
        </w:rPr>
        <w:t xml:space="preserve">2.8 </w:t>
      </w:r>
      <w:r w:rsidRPr="00FC5E47">
        <w:rPr>
          <w:rFonts w:ascii="Palatino Linotype" w:hAnsi="Palatino Linotype" w:cs="Arial"/>
          <w:color w:val="000000"/>
          <w:sz w:val="24"/>
          <w:szCs w:val="24"/>
        </w:rPr>
        <w:t xml:space="preserve">Mediante </w:t>
      </w:r>
      <w:r w:rsidRPr="00FC5E47">
        <w:rPr>
          <w:rFonts w:ascii="Palatino Linotype" w:hAnsi="Palatino Linotype" w:cs="Times New Roman"/>
          <w:bCs/>
          <w:sz w:val="24"/>
          <w:szCs w:val="24"/>
        </w:rPr>
        <w:t xml:space="preserve">Memorando Nro. GADDMQ-SGCM-2024-0182-M </w:t>
      </w:r>
      <w:r w:rsidR="00E1510C">
        <w:rPr>
          <w:rFonts w:ascii="Palatino Linotype" w:hAnsi="Palatino Linotype" w:cs="Times New Roman"/>
          <w:bCs/>
          <w:sz w:val="24"/>
          <w:szCs w:val="24"/>
        </w:rPr>
        <w:t xml:space="preserve">de 31 de enero de 2024, </w:t>
      </w:r>
      <w:r w:rsidRPr="00FC5E47">
        <w:rPr>
          <w:rFonts w:ascii="Palatino Linotype" w:hAnsi="Palatino Linotype" w:cs="Times New Roman"/>
          <w:bCs/>
          <w:sz w:val="24"/>
          <w:szCs w:val="24"/>
        </w:rPr>
        <w:t>suscrito por el Abg. Pedro José Cornejo Espinoza, Prosecretario Gene</w:t>
      </w:r>
      <w:r>
        <w:rPr>
          <w:rFonts w:ascii="Palatino Linotype" w:hAnsi="Palatino Linotype" w:cs="Times New Roman"/>
          <w:bCs/>
          <w:sz w:val="24"/>
          <w:szCs w:val="24"/>
        </w:rPr>
        <w:t>ral del Conc</w:t>
      </w:r>
      <w:r w:rsidRPr="00FC5E47">
        <w:rPr>
          <w:rFonts w:ascii="Palatino Linotype" w:hAnsi="Palatino Linotype" w:cs="Times New Roman"/>
          <w:bCs/>
          <w:sz w:val="24"/>
          <w:szCs w:val="24"/>
        </w:rPr>
        <w:t xml:space="preserve">ejo Metropolitano,  convoca a mesa de trabajo de la Comisión de Propiedad y Espacio Público para tratar </w:t>
      </w:r>
      <w:r w:rsidRPr="00FC5E47">
        <w:rPr>
          <w:rFonts w:ascii="Palatino Linotype" w:hAnsi="Palatino Linotype" w:cs="Times New Roman"/>
          <w:sz w:val="24"/>
          <w:szCs w:val="24"/>
        </w:rPr>
        <w:t>las observaciones planteadas al proyecto de “ORDENANZA METROPOLITANA REFORMATORIA DEL LIBRO IV.6, TÍTULO I, CAPÍTULO II Y III, QUE EXPIDE EL CÓDIGO MUNICIPAL PARA EL DISTRITO METROPOLITANO DE QUITO, RESPECTO DE LOS BIENES MUNICIPALES”, en cumplimiento de la resolución Nro. SGC-ORD-016 CPP-002-2024, de la Comisión de Propiedad y Espacio Público.</w:t>
      </w:r>
    </w:p>
    <w:p w:rsidR="00FC5E47" w:rsidRDefault="00FC5E47" w:rsidP="0046284C">
      <w:pPr>
        <w:autoSpaceDE w:val="0"/>
        <w:autoSpaceDN w:val="0"/>
        <w:adjustRightInd w:val="0"/>
        <w:spacing w:after="0" w:line="240" w:lineRule="auto"/>
        <w:jc w:val="both"/>
        <w:rPr>
          <w:rFonts w:ascii="Palatino Linotype" w:hAnsi="Palatino Linotype" w:cs="Arial"/>
          <w:b/>
          <w:color w:val="000000"/>
          <w:sz w:val="24"/>
          <w:szCs w:val="24"/>
        </w:rPr>
      </w:pPr>
    </w:p>
    <w:p w:rsidR="0046284C" w:rsidRPr="0046284C" w:rsidRDefault="00FC5E47" w:rsidP="0046284C">
      <w:pPr>
        <w:autoSpaceDE w:val="0"/>
        <w:autoSpaceDN w:val="0"/>
        <w:adjustRightInd w:val="0"/>
        <w:spacing w:after="0" w:line="240" w:lineRule="auto"/>
        <w:jc w:val="both"/>
        <w:rPr>
          <w:rFonts w:ascii="Palatino Linotype" w:hAnsi="Palatino Linotype" w:cs="Times-Roman"/>
          <w:i/>
          <w:sz w:val="24"/>
          <w:szCs w:val="24"/>
        </w:rPr>
      </w:pPr>
      <w:r>
        <w:rPr>
          <w:rFonts w:ascii="Palatino Linotype" w:hAnsi="Palatino Linotype" w:cs="Arial"/>
          <w:b/>
          <w:color w:val="000000"/>
          <w:sz w:val="24"/>
          <w:szCs w:val="24"/>
        </w:rPr>
        <w:t xml:space="preserve">2.9 </w:t>
      </w:r>
      <w:r w:rsidR="0046284C" w:rsidRPr="0046284C">
        <w:rPr>
          <w:rFonts w:ascii="Palatino Linotype" w:hAnsi="Palatino Linotype" w:cs="Arial"/>
          <w:color w:val="000000"/>
          <w:sz w:val="24"/>
          <w:szCs w:val="24"/>
        </w:rPr>
        <w:t xml:space="preserve">Mediante </w:t>
      </w:r>
      <w:r w:rsidR="0046284C" w:rsidRPr="0046284C">
        <w:rPr>
          <w:rFonts w:ascii="Palatino Linotype" w:hAnsi="Palatino Linotype" w:cs="Times New Roman"/>
          <w:bCs/>
          <w:sz w:val="24"/>
          <w:szCs w:val="24"/>
        </w:rPr>
        <w:t xml:space="preserve">Memorando Nro. GADDMQ-SGCTGYP-2024-0247-M de 1 de febrero de 2024 la </w:t>
      </w:r>
      <w:proofErr w:type="spellStart"/>
      <w:r w:rsidR="0046284C" w:rsidRPr="0046284C">
        <w:rPr>
          <w:rFonts w:ascii="Palatino Linotype" w:hAnsi="Palatino Linotype" w:cs="Times-Roman"/>
          <w:sz w:val="24"/>
          <w:szCs w:val="24"/>
        </w:rPr>
        <w:t>Mgs</w:t>
      </w:r>
      <w:proofErr w:type="spellEnd"/>
      <w:r w:rsidR="0046284C" w:rsidRPr="0046284C">
        <w:rPr>
          <w:rFonts w:ascii="Palatino Linotype" w:hAnsi="Palatino Linotype" w:cs="Times-Roman"/>
          <w:sz w:val="24"/>
          <w:szCs w:val="24"/>
        </w:rPr>
        <w:t xml:space="preserve">. Carina Isabel </w:t>
      </w:r>
      <w:proofErr w:type="spellStart"/>
      <w:r w:rsidR="0046284C" w:rsidRPr="0046284C">
        <w:rPr>
          <w:rFonts w:ascii="Palatino Linotype" w:hAnsi="Palatino Linotype" w:cs="Times-Roman"/>
          <w:sz w:val="24"/>
          <w:szCs w:val="24"/>
        </w:rPr>
        <w:t>Vance</w:t>
      </w:r>
      <w:proofErr w:type="spellEnd"/>
      <w:r w:rsidR="0046284C" w:rsidRPr="0046284C">
        <w:rPr>
          <w:rFonts w:ascii="Palatino Linotype" w:hAnsi="Palatino Linotype" w:cs="Times-Roman"/>
          <w:sz w:val="24"/>
          <w:szCs w:val="24"/>
        </w:rPr>
        <w:t xml:space="preserve"> </w:t>
      </w:r>
      <w:proofErr w:type="spellStart"/>
      <w:r w:rsidR="0046284C" w:rsidRPr="0046284C">
        <w:rPr>
          <w:rFonts w:ascii="Palatino Linotype" w:hAnsi="Palatino Linotype" w:cs="Times-Roman"/>
          <w:sz w:val="24"/>
          <w:szCs w:val="24"/>
        </w:rPr>
        <w:t>Mafla</w:t>
      </w:r>
      <w:proofErr w:type="spellEnd"/>
      <w:r w:rsidR="0046284C">
        <w:rPr>
          <w:rFonts w:ascii="Palatino Linotype" w:hAnsi="Palatino Linotype" w:cs="Times-Roman"/>
          <w:sz w:val="24"/>
          <w:szCs w:val="24"/>
        </w:rPr>
        <w:t>,</w:t>
      </w:r>
      <w:r w:rsidR="0046284C" w:rsidRPr="0046284C">
        <w:rPr>
          <w:rFonts w:ascii="Palatino Linotype" w:hAnsi="Palatino Linotype" w:cs="Times-Roman"/>
          <w:sz w:val="24"/>
          <w:szCs w:val="24"/>
        </w:rPr>
        <w:t xml:space="preserve"> Secretaria de Coordinación Territorial, Gobernabilidad y Participación remite: </w:t>
      </w:r>
      <w:r w:rsidR="0046284C" w:rsidRPr="0046284C">
        <w:rPr>
          <w:rFonts w:ascii="Palatino Linotype" w:hAnsi="Palatino Linotype" w:cs="Times-Roman"/>
          <w:i/>
          <w:sz w:val="24"/>
          <w:szCs w:val="24"/>
        </w:rPr>
        <w:t xml:space="preserve">“(…) las observaciones de orden técnico y legal, respecto al proyecto de Ordenanza antes referido. </w:t>
      </w:r>
    </w:p>
    <w:p w:rsidR="00296035" w:rsidRPr="0046284C" w:rsidRDefault="0046284C" w:rsidP="0046284C">
      <w:pPr>
        <w:autoSpaceDE w:val="0"/>
        <w:autoSpaceDN w:val="0"/>
        <w:adjustRightInd w:val="0"/>
        <w:spacing w:before="240" w:after="0" w:line="240" w:lineRule="auto"/>
        <w:jc w:val="both"/>
        <w:rPr>
          <w:rFonts w:ascii="Palatino Linotype" w:hAnsi="Palatino Linotype" w:cs="Times-Roman"/>
          <w:i/>
          <w:sz w:val="24"/>
          <w:szCs w:val="24"/>
        </w:rPr>
      </w:pPr>
      <w:r w:rsidRPr="0046284C">
        <w:rPr>
          <w:rFonts w:ascii="Palatino Linotype" w:hAnsi="Palatino Linotype" w:cs="Times-Roman"/>
          <w:i/>
          <w:sz w:val="24"/>
          <w:szCs w:val="24"/>
        </w:rPr>
        <w:t>Sobre el particular, me permito remitir la matriz consolidada con las observaciones remitidas por las diferentes Administraciones Zonales del Distrito Metropolitano de Quito, sobre el proyecto de ordenanza.”</w:t>
      </w:r>
    </w:p>
    <w:p w:rsidR="0096199D" w:rsidRDefault="00E1510C" w:rsidP="00E1510C">
      <w:pPr>
        <w:autoSpaceDE w:val="0"/>
        <w:autoSpaceDN w:val="0"/>
        <w:adjustRightInd w:val="0"/>
        <w:spacing w:before="240" w:after="0" w:line="240" w:lineRule="auto"/>
        <w:jc w:val="both"/>
        <w:rPr>
          <w:rFonts w:ascii="Palatino Linotype" w:hAnsi="Palatino Linotype" w:cs="Times New Roman"/>
          <w:sz w:val="24"/>
          <w:szCs w:val="24"/>
        </w:rPr>
      </w:pPr>
      <w:r>
        <w:rPr>
          <w:rFonts w:ascii="Palatino Linotype" w:hAnsi="Palatino Linotype" w:cs="Palatino Linotype,Italic"/>
          <w:b/>
          <w:iCs/>
          <w:sz w:val="24"/>
        </w:rPr>
        <w:t xml:space="preserve">2.10. </w:t>
      </w:r>
      <w:r w:rsidRPr="00E1510C">
        <w:rPr>
          <w:rFonts w:ascii="Palatino Linotype" w:hAnsi="Palatino Linotype" w:cs="Palatino Linotype,Italic"/>
          <w:iCs/>
          <w:sz w:val="24"/>
        </w:rPr>
        <w:t xml:space="preserve">El 1 de febrero de 2024 </w:t>
      </w:r>
      <w:r w:rsidR="004F1BD7">
        <w:rPr>
          <w:rFonts w:ascii="Palatino Linotype" w:hAnsi="Palatino Linotype" w:cs="Palatino Linotype,Italic"/>
          <w:iCs/>
          <w:sz w:val="24"/>
        </w:rPr>
        <w:t xml:space="preserve">a las 14h30 </w:t>
      </w:r>
      <w:r w:rsidRPr="00E1510C">
        <w:rPr>
          <w:rFonts w:ascii="Palatino Linotype" w:hAnsi="Palatino Linotype" w:cs="Palatino Linotype,Italic"/>
          <w:iCs/>
          <w:sz w:val="24"/>
        </w:rPr>
        <w:t xml:space="preserve">se reúnen </w:t>
      </w:r>
      <w:r w:rsidRPr="00E1510C">
        <w:rPr>
          <w:rFonts w:ascii="Palatino Linotype" w:hAnsi="Palatino Linotype" w:cs="Times New Roman"/>
          <w:bCs/>
          <w:sz w:val="24"/>
          <w:szCs w:val="24"/>
        </w:rPr>
        <w:t xml:space="preserve">la Comisión de Propiedad y Espacio Público </w:t>
      </w:r>
      <w:r w:rsidR="004F1BD7">
        <w:rPr>
          <w:rFonts w:ascii="Palatino Linotype" w:hAnsi="Palatino Linotype" w:cs="Times New Roman"/>
          <w:bCs/>
          <w:sz w:val="24"/>
          <w:szCs w:val="24"/>
        </w:rPr>
        <w:t xml:space="preserve">con las dependencias convocadas mediante </w:t>
      </w:r>
      <w:r w:rsidR="004F1BD7" w:rsidRPr="00FC5E47">
        <w:rPr>
          <w:rFonts w:ascii="Palatino Linotype" w:hAnsi="Palatino Linotype" w:cs="Times New Roman"/>
          <w:bCs/>
          <w:sz w:val="24"/>
          <w:szCs w:val="24"/>
        </w:rPr>
        <w:t>Memorando Nro. GADDMQ-SGCM-2024-0182-M</w:t>
      </w:r>
      <w:r w:rsidR="004F1BD7">
        <w:rPr>
          <w:rFonts w:ascii="Palatino Linotype" w:hAnsi="Palatino Linotype" w:cs="Times New Roman"/>
          <w:bCs/>
          <w:sz w:val="24"/>
          <w:szCs w:val="24"/>
        </w:rPr>
        <w:t xml:space="preserve">, </w:t>
      </w:r>
      <w:r w:rsidRPr="00E1510C">
        <w:rPr>
          <w:rFonts w:ascii="Palatino Linotype" w:hAnsi="Palatino Linotype" w:cs="Times New Roman"/>
          <w:bCs/>
          <w:sz w:val="24"/>
          <w:szCs w:val="24"/>
        </w:rPr>
        <w:t xml:space="preserve">en mesa de trabajo para tratar </w:t>
      </w:r>
      <w:r w:rsidRPr="00E1510C">
        <w:rPr>
          <w:rFonts w:ascii="Palatino Linotype" w:hAnsi="Palatino Linotype" w:cs="Times New Roman"/>
          <w:sz w:val="24"/>
          <w:szCs w:val="24"/>
        </w:rPr>
        <w:t xml:space="preserve">las observaciones planteadas al proyecto de “ORDENANZA METROPOLITANA REFORMATORIA DEL LIBRO IV.6, TÍTULO I, CAPÍTULO II Y III, QUE EXPIDE EL CÓDIGO MUNICIPAL PARA EL DISTRITO METROPOLITANO DE QUITO, RESPECTO DE LOS BIENES MUNICIPALES”, en cumplimiento de la resolución </w:t>
      </w:r>
      <w:r w:rsidRPr="00E1510C">
        <w:rPr>
          <w:rFonts w:ascii="Palatino Linotype" w:hAnsi="Palatino Linotype" w:cs="Times New Roman"/>
          <w:sz w:val="24"/>
          <w:szCs w:val="24"/>
        </w:rPr>
        <w:lastRenderedPageBreak/>
        <w:t>Nro. SGC-ORD-016 CPP-002-2024, de la Comisión de Propiedad y Espacio Público.</w:t>
      </w:r>
    </w:p>
    <w:p w:rsidR="00390979" w:rsidRDefault="00390979" w:rsidP="004B47A6">
      <w:pPr>
        <w:autoSpaceDE w:val="0"/>
        <w:autoSpaceDN w:val="0"/>
        <w:adjustRightInd w:val="0"/>
        <w:spacing w:before="240" w:after="0" w:line="240" w:lineRule="auto"/>
        <w:jc w:val="both"/>
        <w:rPr>
          <w:rFonts w:ascii="Palatino Linotype" w:hAnsi="Palatino Linotype"/>
          <w:sz w:val="24"/>
          <w:szCs w:val="24"/>
        </w:rPr>
      </w:pPr>
      <w:r w:rsidRPr="00A363D1">
        <w:rPr>
          <w:rFonts w:ascii="Palatino Linotype" w:hAnsi="Palatino Linotype" w:cs="Times New Roman"/>
          <w:b/>
          <w:sz w:val="24"/>
          <w:szCs w:val="24"/>
        </w:rPr>
        <w:t>2.11</w:t>
      </w:r>
      <w:r w:rsidR="004B47A6">
        <w:rPr>
          <w:rFonts w:ascii="Palatino Linotype" w:hAnsi="Palatino Linotype" w:cs="Times New Roman"/>
          <w:sz w:val="24"/>
          <w:szCs w:val="24"/>
        </w:rPr>
        <w:t xml:space="preserve"> </w:t>
      </w:r>
      <w:r w:rsidR="004B47A6" w:rsidRPr="004B47A6">
        <w:rPr>
          <w:rFonts w:ascii="Palatino Linotype" w:hAnsi="Palatino Linotype"/>
          <w:sz w:val="24"/>
          <w:szCs w:val="24"/>
        </w:rPr>
        <w:t>En sesión ordinaria No. 017, realizada el 8 de febrero de 2024, la Comisión de Propiedad, tras revisar, conocer, debatir y procesar las observaciones y los informes técnicos y jurídicos emitidos por las diferentes entidades municipales, aprobó la moción planteada por el Concejal Metropolitano Ángel Vega, mediante la cual se resolvió: “Aprobar el Informe para Primer Debate y el texto final del Proyecto de “ORDENANZA METROPOLITANA REFORMATORIA DEL LIBRO IV.6, TÍTULO I, CAPÍTULO II Y III, QUE EXPIDE EL CÓDIGO MUNICIPAL PARA EL DISTRITO METROPOLITANO DE QUITO, RESPECTO DE LOS BIENES MUNICIPALES´´.</w:t>
      </w:r>
    </w:p>
    <w:p w:rsidR="0038784A" w:rsidRDefault="009D4251" w:rsidP="0038784A">
      <w:pPr>
        <w:autoSpaceDE w:val="0"/>
        <w:autoSpaceDN w:val="0"/>
        <w:adjustRightInd w:val="0"/>
        <w:spacing w:before="240" w:after="0" w:line="240" w:lineRule="auto"/>
        <w:jc w:val="both"/>
        <w:rPr>
          <w:rFonts w:ascii="Palatino Linotype" w:hAnsi="Palatino Linotype"/>
          <w:sz w:val="24"/>
          <w:szCs w:val="24"/>
        </w:rPr>
      </w:pPr>
      <w:r w:rsidRPr="009D4251">
        <w:rPr>
          <w:rFonts w:ascii="Palatino Linotype" w:hAnsi="Palatino Linotype" w:cs="Palatino Linotype,Italic"/>
          <w:b/>
          <w:iCs/>
          <w:sz w:val="24"/>
          <w:szCs w:val="24"/>
        </w:rPr>
        <w:t>2.12</w:t>
      </w:r>
      <w:r>
        <w:rPr>
          <w:rFonts w:ascii="Palatino Linotype" w:hAnsi="Palatino Linotype" w:cs="Palatino Linotype,Italic"/>
          <w:iCs/>
          <w:sz w:val="24"/>
          <w:szCs w:val="24"/>
        </w:rPr>
        <w:t xml:space="preserve"> El 27 de febrero de 2024, en sesión Nro. 50, el Concejo Metropolitano de Quito conoció en primer debate el </w:t>
      </w:r>
      <w:r w:rsidRPr="004B47A6">
        <w:rPr>
          <w:rFonts w:ascii="Palatino Linotype" w:hAnsi="Palatino Linotype"/>
          <w:sz w:val="24"/>
          <w:szCs w:val="24"/>
        </w:rPr>
        <w:t>Proyecto de “ORDENANZA METROPOLITANA REFORMATORIA DEL LIBRO IV.6, TÍTULO I, CAPÍTULO II Y III, QUE EXPIDE EL CÓDIGO MUNICIPAL PARA EL DISTRITO METROPOLITANO DE QUITO, RESPECTO DE LOS BIENES MUNICIPALES´´</w:t>
      </w:r>
      <w:r w:rsidR="0038784A">
        <w:rPr>
          <w:rFonts w:ascii="Palatino Linotype" w:hAnsi="Palatino Linotype"/>
          <w:sz w:val="24"/>
          <w:szCs w:val="24"/>
        </w:rPr>
        <w:t>.</w:t>
      </w:r>
    </w:p>
    <w:p w:rsidR="0038784A" w:rsidRDefault="0038784A" w:rsidP="0038784A">
      <w:pPr>
        <w:autoSpaceDE w:val="0"/>
        <w:autoSpaceDN w:val="0"/>
        <w:adjustRightInd w:val="0"/>
        <w:spacing w:before="240" w:after="0" w:line="240" w:lineRule="auto"/>
        <w:jc w:val="both"/>
        <w:rPr>
          <w:rFonts w:ascii="Times-Italic" w:hAnsi="Times-Italic" w:cs="Times-Italic"/>
          <w:i/>
          <w:iCs/>
        </w:rPr>
      </w:pPr>
      <w:r>
        <w:rPr>
          <w:rFonts w:ascii="Palatino Linotype" w:hAnsi="Palatino Linotype"/>
          <w:b/>
          <w:sz w:val="24"/>
          <w:szCs w:val="24"/>
        </w:rPr>
        <w:t xml:space="preserve">2.13 </w:t>
      </w:r>
      <w:r w:rsidRPr="0038784A">
        <w:rPr>
          <w:rFonts w:ascii="Palatino Linotype" w:hAnsi="Palatino Linotype" w:cs="Times-Roman"/>
          <w:sz w:val="24"/>
          <w:szCs w:val="24"/>
        </w:rPr>
        <w:t>L</w:t>
      </w:r>
      <w:r w:rsidRPr="0038784A">
        <w:rPr>
          <w:rFonts w:ascii="Palatino Linotype" w:hAnsi="Palatino Linotype" w:cs="Times-Roman"/>
          <w:sz w:val="24"/>
          <w:szCs w:val="24"/>
        </w:rPr>
        <w:t>a Comisión de Propiedad y Espacio Públic</w:t>
      </w:r>
      <w:r w:rsidRPr="0038784A">
        <w:rPr>
          <w:rFonts w:ascii="Palatino Linotype" w:hAnsi="Palatino Linotype" w:cs="Times-Roman"/>
          <w:sz w:val="24"/>
          <w:szCs w:val="24"/>
        </w:rPr>
        <w:t xml:space="preserve">o, en sesión extraordinaria No. 008, </w:t>
      </w:r>
      <w:r w:rsidRPr="0038784A">
        <w:rPr>
          <w:rFonts w:ascii="Palatino Linotype" w:hAnsi="Palatino Linotype" w:cs="Times-Roman"/>
          <w:sz w:val="24"/>
          <w:szCs w:val="24"/>
        </w:rPr>
        <w:t>llevada a cabo el día jueves, 14 de marzo del 2024,</w:t>
      </w:r>
      <w:r w:rsidR="009D4251" w:rsidRPr="0038784A">
        <w:rPr>
          <w:rFonts w:ascii="Palatino Linotype" w:hAnsi="Palatino Linotype"/>
          <w:b/>
          <w:sz w:val="24"/>
          <w:szCs w:val="24"/>
        </w:rPr>
        <w:t xml:space="preserve"> </w:t>
      </w:r>
      <w:r w:rsidRPr="0038784A">
        <w:rPr>
          <w:rFonts w:ascii="Palatino Linotype" w:hAnsi="Palatino Linotype"/>
          <w:b/>
          <w:sz w:val="24"/>
          <w:szCs w:val="24"/>
        </w:rPr>
        <w:t xml:space="preserve">resolvió: </w:t>
      </w:r>
      <w:r w:rsidRPr="0038784A">
        <w:rPr>
          <w:rFonts w:ascii="Palatino Linotype" w:hAnsi="Palatino Linotype" w:cs="Times-Italic"/>
          <w:i/>
          <w:iCs/>
          <w:sz w:val="24"/>
          <w:szCs w:val="24"/>
        </w:rPr>
        <w:t xml:space="preserve">Dar por conocidas las </w:t>
      </w:r>
      <w:r w:rsidRPr="0038784A">
        <w:rPr>
          <w:rFonts w:ascii="Palatino Linotype" w:hAnsi="Palatino Linotype" w:cs="Times-Italic"/>
          <w:i/>
          <w:iCs/>
          <w:sz w:val="24"/>
          <w:szCs w:val="24"/>
        </w:rPr>
        <w:t>observaciones remitidas</w:t>
      </w:r>
      <w:r w:rsidRPr="0038784A">
        <w:rPr>
          <w:rFonts w:ascii="Palatino Linotype" w:hAnsi="Palatino Linotype" w:cs="Times-Italic"/>
          <w:i/>
          <w:iCs/>
          <w:sz w:val="24"/>
          <w:szCs w:val="24"/>
        </w:rPr>
        <w:t xml:space="preserve"> en primer debate en el Concejo </w:t>
      </w:r>
      <w:r w:rsidRPr="0038784A">
        <w:rPr>
          <w:rFonts w:ascii="Palatino Linotype" w:hAnsi="Palatino Linotype" w:cs="Times-Italic"/>
          <w:i/>
          <w:iCs/>
          <w:sz w:val="24"/>
          <w:szCs w:val="24"/>
        </w:rPr>
        <w:t>Metro</w:t>
      </w:r>
      <w:r w:rsidRPr="0038784A">
        <w:rPr>
          <w:rFonts w:ascii="Palatino Linotype" w:hAnsi="Palatino Linotype" w:cs="Times-Italic"/>
          <w:i/>
          <w:iCs/>
          <w:sz w:val="24"/>
          <w:szCs w:val="24"/>
        </w:rPr>
        <w:t xml:space="preserve">politano, referente al </w:t>
      </w:r>
      <w:r w:rsidRPr="0038784A">
        <w:rPr>
          <w:rFonts w:ascii="Palatino Linotype" w:hAnsi="Palatino Linotype" w:cs="Times-Italic"/>
          <w:i/>
          <w:iCs/>
          <w:sz w:val="24"/>
          <w:szCs w:val="24"/>
        </w:rPr>
        <w:t>Proyecto de “ORDENANZA METROPOLITANA</w:t>
      </w:r>
      <w:r w:rsidRPr="0038784A">
        <w:rPr>
          <w:rFonts w:ascii="Palatino Linotype" w:hAnsi="Palatino Linotype" w:cs="Times-Italic"/>
          <w:i/>
          <w:iCs/>
          <w:sz w:val="24"/>
          <w:szCs w:val="24"/>
        </w:rPr>
        <w:t xml:space="preserve"> </w:t>
      </w:r>
      <w:r w:rsidRPr="0038784A">
        <w:rPr>
          <w:rFonts w:ascii="Palatino Linotype" w:hAnsi="Palatino Linotype" w:cs="Times-Italic"/>
          <w:i/>
          <w:iCs/>
          <w:sz w:val="24"/>
          <w:szCs w:val="24"/>
        </w:rPr>
        <w:t>REFORMATORIA DEL LIBRO IV.6, TIÌTULO I, CA</w:t>
      </w:r>
      <w:r w:rsidRPr="0038784A">
        <w:rPr>
          <w:rFonts w:ascii="Palatino Linotype" w:hAnsi="Palatino Linotype" w:cs="Times-Italic"/>
          <w:i/>
          <w:iCs/>
          <w:sz w:val="24"/>
          <w:szCs w:val="24"/>
        </w:rPr>
        <w:t xml:space="preserve">PIÌTULO II Y III, QUE EXPIDE EL COÌDIGO MUNICIPAL PARA EL </w:t>
      </w:r>
      <w:r w:rsidRPr="0038784A">
        <w:rPr>
          <w:rFonts w:ascii="Palatino Linotype" w:hAnsi="Palatino Linotype" w:cs="Times-Italic"/>
          <w:i/>
          <w:iCs/>
          <w:sz w:val="24"/>
          <w:szCs w:val="24"/>
        </w:rPr>
        <w:t>D</w:t>
      </w:r>
      <w:r w:rsidRPr="0038784A">
        <w:rPr>
          <w:rFonts w:ascii="Palatino Linotype" w:hAnsi="Palatino Linotype" w:cs="Times-Italic"/>
          <w:i/>
          <w:iCs/>
          <w:sz w:val="24"/>
          <w:szCs w:val="24"/>
        </w:rPr>
        <w:t xml:space="preserve">ISTRITO METROPOLITANO DE QUITO, RESPECTO DE LOS BIENES </w:t>
      </w:r>
      <w:r w:rsidRPr="0038784A">
        <w:rPr>
          <w:rFonts w:ascii="Palatino Linotype" w:hAnsi="Palatino Linotype" w:cs="Times-Italic"/>
          <w:i/>
          <w:iCs/>
          <w:sz w:val="24"/>
          <w:szCs w:val="24"/>
        </w:rPr>
        <w:t>MUNICIPALES” y solicitar a la Procuradu</w:t>
      </w:r>
      <w:r w:rsidRPr="0038784A">
        <w:rPr>
          <w:rFonts w:ascii="Palatino Linotype" w:hAnsi="Palatino Linotype" w:cs="Times-Italic"/>
          <w:i/>
          <w:iCs/>
          <w:sz w:val="24"/>
          <w:szCs w:val="24"/>
        </w:rPr>
        <w:t xml:space="preserve">ría </w:t>
      </w:r>
      <w:r w:rsidRPr="0038784A">
        <w:rPr>
          <w:rFonts w:ascii="Palatino Linotype" w:hAnsi="Palatino Linotype" w:cs="Times-Italic"/>
          <w:i/>
          <w:iCs/>
          <w:sz w:val="24"/>
          <w:szCs w:val="24"/>
        </w:rPr>
        <w:t>Metropolit</w:t>
      </w:r>
      <w:r w:rsidRPr="0038784A">
        <w:rPr>
          <w:rFonts w:ascii="Palatino Linotype" w:hAnsi="Palatino Linotype" w:cs="Times-Italic"/>
          <w:i/>
          <w:iCs/>
          <w:sz w:val="24"/>
          <w:szCs w:val="24"/>
        </w:rPr>
        <w:t xml:space="preserve">ana que en el término de 8 días </w:t>
      </w:r>
      <w:r w:rsidRPr="0038784A">
        <w:rPr>
          <w:rFonts w:ascii="Palatino Linotype" w:hAnsi="Palatino Linotype" w:cs="Times-Italic"/>
          <w:i/>
          <w:iCs/>
          <w:sz w:val="24"/>
          <w:szCs w:val="24"/>
        </w:rPr>
        <w:t>emita u</w:t>
      </w:r>
      <w:r w:rsidRPr="0038784A">
        <w:rPr>
          <w:rFonts w:ascii="Palatino Linotype" w:hAnsi="Palatino Linotype" w:cs="Times-Italic"/>
          <w:i/>
          <w:iCs/>
          <w:sz w:val="24"/>
          <w:szCs w:val="24"/>
        </w:rPr>
        <w:t xml:space="preserve">n informe sustentado en materia </w:t>
      </w:r>
      <w:r w:rsidRPr="0038784A">
        <w:rPr>
          <w:rFonts w:ascii="Palatino Linotype" w:hAnsi="Palatino Linotype" w:cs="Times-Italic"/>
          <w:i/>
          <w:iCs/>
          <w:sz w:val="24"/>
          <w:szCs w:val="24"/>
        </w:rPr>
        <w:t>legislativa respe</w:t>
      </w:r>
      <w:r w:rsidRPr="0038784A">
        <w:rPr>
          <w:rFonts w:ascii="Palatino Linotype" w:hAnsi="Palatino Linotype" w:cs="Times-Italic"/>
          <w:i/>
          <w:iCs/>
          <w:sz w:val="24"/>
          <w:szCs w:val="24"/>
        </w:rPr>
        <w:t xml:space="preserve">cto a la viabilidad jurídica de </w:t>
      </w:r>
      <w:r w:rsidRPr="0038784A">
        <w:rPr>
          <w:rFonts w:ascii="Palatino Linotype" w:hAnsi="Palatino Linotype" w:cs="Times-Italic"/>
          <w:i/>
          <w:iCs/>
          <w:sz w:val="24"/>
          <w:szCs w:val="24"/>
        </w:rPr>
        <w:t>las obse</w:t>
      </w:r>
      <w:r w:rsidRPr="0038784A">
        <w:rPr>
          <w:rFonts w:ascii="Palatino Linotype" w:hAnsi="Palatino Linotype" w:cs="Times-Italic"/>
          <w:i/>
          <w:iCs/>
          <w:sz w:val="24"/>
          <w:szCs w:val="24"/>
        </w:rPr>
        <w:t xml:space="preserve">rvaciones tratadas en la sesión </w:t>
      </w:r>
      <w:r w:rsidRPr="0038784A">
        <w:rPr>
          <w:rFonts w:ascii="Palatino Linotype" w:hAnsi="Palatino Linotype" w:cs="Times-Italic"/>
          <w:i/>
          <w:iCs/>
          <w:sz w:val="24"/>
          <w:szCs w:val="24"/>
        </w:rPr>
        <w:t>Nro. 008, extraordinaria de la Comisión</w:t>
      </w:r>
      <w:r>
        <w:rPr>
          <w:rFonts w:ascii="Times-Italic" w:hAnsi="Times-Italic" w:cs="Times-Italic"/>
          <w:i/>
          <w:iCs/>
        </w:rPr>
        <w:t>.</w:t>
      </w:r>
    </w:p>
    <w:p w:rsidR="007E589C" w:rsidRPr="007E589C" w:rsidRDefault="00365327" w:rsidP="007E589C">
      <w:pPr>
        <w:autoSpaceDE w:val="0"/>
        <w:autoSpaceDN w:val="0"/>
        <w:adjustRightInd w:val="0"/>
        <w:spacing w:before="240" w:after="0" w:line="240" w:lineRule="auto"/>
        <w:jc w:val="both"/>
        <w:rPr>
          <w:rFonts w:ascii="Palatino Linotype" w:hAnsi="Palatino Linotype" w:cs="Times-Roman"/>
          <w:i/>
          <w:sz w:val="24"/>
          <w:szCs w:val="24"/>
        </w:rPr>
      </w:pPr>
      <w:r w:rsidRPr="00365327">
        <w:rPr>
          <w:rFonts w:ascii="Palatino Linotype" w:hAnsi="Palatino Linotype" w:cs="Times-Italic"/>
          <w:b/>
          <w:iCs/>
          <w:sz w:val="24"/>
        </w:rPr>
        <w:t>2.14</w:t>
      </w:r>
      <w:r w:rsidR="007E589C">
        <w:rPr>
          <w:rFonts w:ascii="Palatino Linotype" w:hAnsi="Palatino Linotype" w:cs="Times-Italic"/>
          <w:b/>
          <w:iCs/>
          <w:sz w:val="24"/>
        </w:rPr>
        <w:t xml:space="preserve"> </w:t>
      </w:r>
      <w:r w:rsidR="007E589C" w:rsidRPr="007E589C">
        <w:rPr>
          <w:rFonts w:ascii="Palatino Linotype" w:hAnsi="Palatino Linotype" w:cs="Times-Italic"/>
          <w:iCs/>
          <w:sz w:val="24"/>
          <w:szCs w:val="24"/>
        </w:rPr>
        <w:t xml:space="preserve">Mediante </w:t>
      </w:r>
      <w:r w:rsidR="007E589C" w:rsidRPr="007E589C">
        <w:rPr>
          <w:rFonts w:ascii="Palatino Linotype" w:hAnsi="Palatino Linotype" w:cs="Times New Roman"/>
          <w:bCs/>
          <w:sz w:val="24"/>
          <w:szCs w:val="24"/>
        </w:rPr>
        <w:t>Oficio Nro. GADDMQ-PM-2024-1452-O</w:t>
      </w:r>
      <w:r w:rsidR="007E589C" w:rsidRPr="007E589C">
        <w:rPr>
          <w:rFonts w:ascii="Palatino Linotype" w:hAnsi="Palatino Linotype" w:cs="Times New Roman"/>
          <w:bCs/>
          <w:sz w:val="24"/>
          <w:szCs w:val="24"/>
        </w:rPr>
        <w:t xml:space="preserve"> de 1 de abril de 2024</w:t>
      </w:r>
      <w:r w:rsidR="007E589C">
        <w:rPr>
          <w:rFonts w:ascii="Palatino Linotype" w:hAnsi="Palatino Linotype" w:cs="Times New Roman"/>
          <w:bCs/>
          <w:sz w:val="24"/>
          <w:szCs w:val="24"/>
        </w:rPr>
        <w:t>, la Procuraduría Metropolitana</w:t>
      </w:r>
      <w:r w:rsidR="007E589C" w:rsidRPr="007E589C">
        <w:rPr>
          <w:rFonts w:ascii="Palatino Linotype" w:hAnsi="Palatino Linotype" w:cs="Times New Roman"/>
          <w:bCs/>
          <w:sz w:val="24"/>
          <w:szCs w:val="24"/>
        </w:rPr>
        <w:t xml:space="preserve"> da cumplimiento a lo solicitado por la Comisión de Propiedad y Espacio Público en sesión Nro. 008, extraordinaria desarrollada el 14 de marzo de 2024; en su pronunciamiento señala: </w:t>
      </w:r>
      <w:r w:rsidR="007E589C" w:rsidRPr="007E589C">
        <w:rPr>
          <w:rFonts w:ascii="Palatino Linotype" w:hAnsi="Palatino Linotype" w:cs="Times New Roman"/>
          <w:bCs/>
          <w:i/>
          <w:sz w:val="24"/>
          <w:szCs w:val="24"/>
        </w:rPr>
        <w:t xml:space="preserve">“(…) </w:t>
      </w:r>
      <w:r w:rsidR="007E589C" w:rsidRPr="007E589C">
        <w:rPr>
          <w:rFonts w:ascii="Palatino Linotype" w:hAnsi="Palatino Linotype" w:cs="Times-Roman"/>
          <w:i/>
          <w:sz w:val="24"/>
          <w:szCs w:val="24"/>
        </w:rPr>
        <w:t>La propuesta añade fundamentos normativos que aportan</w:t>
      </w:r>
      <w:r w:rsidR="007E589C" w:rsidRPr="007E589C">
        <w:rPr>
          <w:rFonts w:ascii="Palatino Linotype" w:hAnsi="Palatino Linotype" w:cs="Times-Roman"/>
          <w:i/>
          <w:sz w:val="24"/>
          <w:szCs w:val="24"/>
        </w:rPr>
        <w:t xml:space="preserve"> en el sustento de la propuesta </w:t>
      </w:r>
      <w:r w:rsidR="007E589C" w:rsidRPr="007E589C">
        <w:rPr>
          <w:rFonts w:ascii="Palatino Linotype" w:hAnsi="Palatino Linotype" w:cs="Times-Roman"/>
          <w:i/>
          <w:sz w:val="24"/>
          <w:szCs w:val="24"/>
        </w:rPr>
        <w:t>del proyecto por lo que considero que su inclusión tiene viabilidad jurídica.</w:t>
      </w:r>
    </w:p>
    <w:p w:rsidR="0038784A" w:rsidRPr="007E589C" w:rsidRDefault="007E589C" w:rsidP="007E589C">
      <w:pPr>
        <w:autoSpaceDE w:val="0"/>
        <w:autoSpaceDN w:val="0"/>
        <w:adjustRightInd w:val="0"/>
        <w:spacing w:before="240" w:after="0" w:line="240" w:lineRule="auto"/>
        <w:jc w:val="both"/>
        <w:rPr>
          <w:rFonts w:ascii="Palatino Linotype" w:hAnsi="Palatino Linotype" w:cs="Times-Roman"/>
          <w:i/>
          <w:sz w:val="24"/>
          <w:szCs w:val="24"/>
        </w:rPr>
      </w:pPr>
      <w:r w:rsidRPr="007E589C">
        <w:rPr>
          <w:rFonts w:ascii="Palatino Linotype" w:hAnsi="Palatino Linotype" w:cs="Times-Roman"/>
          <w:i/>
          <w:sz w:val="24"/>
          <w:szCs w:val="24"/>
        </w:rPr>
        <w:t>Este informe no se refiere a aspectos técnic</w:t>
      </w:r>
      <w:r w:rsidRPr="007E589C">
        <w:rPr>
          <w:rFonts w:ascii="Palatino Linotype" w:hAnsi="Palatino Linotype" w:cs="Times-Roman"/>
          <w:i/>
          <w:sz w:val="24"/>
          <w:szCs w:val="24"/>
        </w:rPr>
        <w:t xml:space="preserve">os contenidos en el proyecto de Ordenanza </w:t>
      </w:r>
      <w:r w:rsidRPr="007E589C">
        <w:rPr>
          <w:rFonts w:ascii="Palatino Linotype" w:hAnsi="Palatino Linotype" w:cs="Times-Roman"/>
          <w:i/>
          <w:sz w:val="24"/>
          <w:szCs w:val="24"/>
        </w:rPr>
        <w:t>analizado, así como tampoco, a aquellos i</w:t>
      </w:r>
      <w:r w:rsidRPr="007E589C">
        <w:rPr>
          <w:rFonts w:ascii="Palatino Linotype" w:hAnsi="Palatino Linotype" w:cs="Times-Roman"/>
          <w:i/>
          <w:sz w:val="24"/>
          <w:szCs w:val="24"/>
        </w:rPr>
        <w:t xml:space="preserve">nherentes a las competencias de las </w:t>
      </w:r>
      <w:r w:rsidRPr="007E589C">
        <w:rPr>
          <w:rFonts w:ascii="Palatino Linotype" w:hAnsi="Palatino Linotype" w:cs="Times-Roman"/>
          <w:i/>
          <w:sz w:val="24"/>
          <w:szCs w:val="24"/>
        </w:rPr>
        <w:t>dependencias que emitieron los informes técnic</w:t>
      </w:r>
      <w:r w:rsidRPr="007E589C">
        <w:rPr>
          <w:rFonts w:ascii="Palatino Linotype" w:hAnsi="Palatino Linotype" w:cs="Times-Roman"/>
          <w:i/>
          <w:sz w:val="24"/>
          <w:szCs w:val="24"/>
        </w:rPr>
        <w:t xml:space="preserve">os, los cuales son de exclusiva </w:t>
      </w:r>
      <w:r w:rsidRPr="007E589C">
        <w:rPr>
          <w:rFonts w:ascii="Palatino Linotype" w:hAnsi="Palatino Linotype" w:cs="Times-Roman"/>
          <w:i/>
          <w:sz w:val="24"/>
          <w:szCs w:val="24"/>
        </w:rPr>
        <w:t>responsabilidad de las áreas que los generan.</w:t>
      </w:r>
      <w:r w:rsidRPr="007E589C">
        <w:rPr>
          <w:rFonts w:ascii="Palatino Linotype" w:hAnsi="Palatino Linotype" w:cs="Times New Roman"/>
          <w:bCs/>
          <w:i/>
          <w:sz w:val="24"/>
          <w:szCs w:val="24"/>
        </w:rPr>
        <w:t>”</w:t>
      </w:r>
    </w:p>
    <w:p w:rsidR="00610054" w:rsidRPr="008A4EEA" w:rsidRDefault="00610054" w:rsidP="00EA2AE7">
      <w:pPr>
        <w:pStyle w:val="Prrafodelista"/>
        <w:numPr>
          <w:ilvl w:val="0"/>
          <w:numId w:val="1"/>
        </w:numPr>
        <w:spacing w:before="240" w:line="276" w:lineRule="auto"/>
        <w:jc w:val="both"/>
        <w:rPr>
          <w:rFonts w:ascii="Palatino Linotype" w:hAnsi="Palatino Linotype"/>
          <w:b/>
          <w:sz w:val="24"/>
          <w:szCs w:val="24"/>
        </w:rPr>
      </w:pPr>
      <w:r w:rsidRPr="008A4EEA">
        <w:rPr>
          <w:rFonts w:ascii="Palatino Linotype" w:hAnsi="Palatino Linotype"/>
          <w:b/>
          <w:sz w:val="24"/>
          <w:szCs w:val="24"/>
        </w:rPr>
        <w:t>BASE NORMATIVA:</w:t>
      </w:r>
    </w:p>
    <w:p w:rsidR="00AA336E" w:rsidRPr="008A4EEA" w:rsidRDefault="00AA336E" w:rsidP="00840921">
      <w:pPr>
        <w:spacing w:line="276" w:lineRule="auto"/>
        <w:jc w:val="both"/>
        <w:rPr>
          <w:rFonts w:ascii="Palatino Linotype" w:hAnsi="Palatino Linotype"/>
          <w:b/>
          <w:sz w:val="24"/>
          <w:szCs w:val="24"/>
        </w:rPr>
      </w:pPr>
      <w:r w:rsidRPr="008A4EEA">
        <w:rPr>
          <w:rFonts w:ascii="Palatino Linotype" w:hAnsi="Palatino Linotype"/>
          <w:b/>
          <w:sz w:val="24"/>
          <w:szCs w:val="24"/>
        </w:rPr>
        <w:t>La Constituc</w:t>
      </w:r>
      <w:r w:rsidR="005103DA">
        <w:rPr>
          <w:rFonts w:ascii="Palatino Linotype" w:hAnsi="Palatino Linotype"/>
          <w:b/>
          <w:sz w:val="24"/>
          <w:szCs w:val="24"/>
        </w:rPr>
        <w:t>ión de la República del Ecuador</w:t>
      </w:r>
      <w:r w:rsidRPr="008A4EEA">
        <w:rPr>
          <w:rFonts w:ascii="Palatino Linotype" w:hAnsi="Palatino Linotype"/>
          <w:b/>
          <w:sz w:val="24"/>
          <w:szCs w:val="24"/>
        </w:rPr>
        <w:t xml:space="preserve"> dispone:  </w:t>
      </w:r>
    </w:p>
    <w:p w:rsidR="00225A07" w:rsidRPr="008A4EEA" w:rsidRDefault="00225A07" w:rsidP="00225A07">
      <w:pPr>
        <w:autoSpaceDE w:val="0"/>
        <w:autoSpaceDN w:val="0"/>
        <w:adjustRightInd w:val="0"/>
        <w:spacing w:after="0" w:line="240" w:lineRule="auto"/>
        <w:jc w:val="both"/>
        <w:rPr>
          <w:rFonts w:ascii="Palatino Linotype" w:hAnsi="Palatino Linotype" w:cs="CourierNewNormal"/>
          <w:i/>
          <w:sz w:val="24"/>
          <w:szCs w:val="24"/>
        </w:rPr>
      </w:pPr>
      <w:r w:rsidRPr="008A4EEA">
        <w:rPr>
          <w:rFonts w:ascii="Palatino Linotype" w:hAnsi="Palatino Linotype" w:cs="CourierNewNegrita"/>
          <w:i/>
          <w:sz w:val="24"/>
          <w:szCs w:val="24"/>
        </w:rPr>
        <w:lastRenderedPageBreak/>
        <w:t>“</w:t>
      </w:r>
      <w:r w:rsidRPr="008A4EEA">
        <w:rPr>
          <w:rFonts w:ascii="Palatino Linotype" w:hAnsi="Palatino Linotype" w:cs="CourierNewNegrita"/>
          <w:b/>
          <w:i/>
          <w:sz w:val="24"/>
          <w:szCs w:val="24"/>
        </w:rPr>
        <w:t>Art. 226.-</w:t>
      </w:r>
      <w:r w:rsidRPr="008A4EEA">
        <w:rPr>
          <w:rFonts w:ascii="Palatino Linotype" w:hAnsi="Palatino Linotype" w:cs="CourierNewNegrita"/>
          <w:i/>
          <w:sz w:val="24"/>
          <w:szCs w:val="24"/>
        </w:rPr>
        <w:t xml:space="preserve"> </w:t>
      </w:r>
      <w:r w:rsidRPr="008A4EEA">
        <w:rPr>
          <w:rFonts w:ascii="Palatino Linotype" w:hAnsi="Palatino Linotype" w:cs="CourierNewNormal"/>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103BA0" w:rsidRPr="00E84803" w:rsidRDefault="00103BA0" w:rsidP="00103BA0">
      <w:pPr>
        <w:autoSpaceDE w:val="0"/>
        <w:autoSpaceDN w:val="0"/>
        <w:adjustRightInd w:val="0"/>
        <w:spacing w:before="240" w:after="0" w:line="240" w:lineRule="auto"/>
        <w:jc w:val="both"/>
        <w:rPr>
          <w:rFonts w:ascii="Palatino Linotype" w:hAnsi="Palatino Linotype" w:cs="CourierNewNormal"/>
          <w:i/>
          <w:sz w:val="24"/>
          <w:szCs w:val="24"/>
        </w:rPr>
      </w:pPr>
      <w:r w:rsidRPr="00E84803">
        <w:rPr>
          <w:rFonts w:ascii="Palatino Linotype" w:hAnsi="Palatino Linotype" w:cs="CourierNewNegrita"/>
          <w:b/>
          <w:i/>
          <w:sz w:val="24"/>
          <w:szCs w:val="24"/>
        </w:rPr>
        <w:t>“Art. 227</w:t>
      </w:r>
      <w:r w:rsidRPr="00E84803">
        <w:rPr>
          <w:rFonts w:ascii="Palatino Linotype" w:hAnsi="Palatino Linotype" w:cs="CourierNewNormal"/>
          <w:b/>
          <w:i/>
          <w:sz w:val="24"/>
          <w:szCs w:val="24"/>
        </w:rPr>
        <w:t>.-</w:t>
      </w:r>
      <w:r w:rsidRPr="00E84803">
        <w:rPr>
          <w:rFonts w:ascii="Palatino Linotype" w:hAnsi="Palatino Linotype" w:cs="CourierNewNormal"/>
          <w:i/>
          <w:sz w:val="24"/>
          <w:szCs w:val="24"/>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p>
    <w:p w:rsidR="00AA336E" w:rsidRDefault="00AA336E" w:rsidP="00933AC8">
      <w:pPr>
        <w:autoSpaceDE w:val="0"/>
        <w:autoSpaceDN w:val="0"/>
        <w:adjustRightInd w:val="0"/>
        <w:spacing w:before="240" w:line="276" w:lineRule="auto"/>
        <w:jc w:val="both"/>
        <w:rPr>
          <w:rFonts w:ascii="Palatino Linotype" w:hAnsi="Palatino Linotype" w:cs="CourierNewNegrita"/>
          <w:i/>
          <w:sz w:val="24"/>
        </w:rPr>
      </w:pPr>
      <w:r w:rsidRPr="00E84803">
        <w:rPr>
          <w:rFonts w:ascii="Palatino Linotype" w:hAnsi="Palatino Linotype" w:cs="CourierNewNegrita"/>
          <w:b/>
          <w:i/>
          <w:sz w:val="24"/>
        </w:rPr>
        <w:t>“Art. 238.-</w:t>
      </w:r>
      <w:r w:rsidRPr="00E84803">
        <w:rPr>
          <w:rFonts w:ascii="Palatino Linotype" w:hAnsi="Palatino Linotype" w:cs="CourierNewNegrita"/>
          <w:i/>
          <w:sz w:val="24"/>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rsidR="004B62E5" w:rsidRPr="001B0AD3" w:rsidRDefault="004B62E5" w:rsidP="004B62E5">
      <w:pPr>
        <w:autoSpaceDE w:val="0"/>
        <w:autoSpaceDN w:val="0"/>
        <w:adjustRightInd w:val="0"/>
        <w:spacing w:before="240" w:after="0" w:line="240" w:lineRule="auto"/>
        <w:jc w:val="both"/>
        <w:rPr>
          <w:rFonts w:ascii="Palatino Linotype" w:hAnsi="Palatino Linotype" w:cs="CourierNewNegrita"/>
          <w:i/>
          <w:sz w:val="24"/>
        </w:rPr>
      </w:pPr>
      <w:r w:rsidRPr="001B0AD3">
        <w:rPr>
          <w:rFonts w:ascii="Palatino Linotype" w:hAnsi="Palatino Linotype"/>
          <w:sz w:val="24"/>
        </w:rPr>
        <w:t>“</w:t>
      </w:r>
      <w:r w:rsidRPr="004B62E5">
        <w:rPr>
          <w:rFonts w:ascii="Palatino Linotype" w:hAnsi="Palatino Linotype"/>
          <w:b/>
          <w:i/>
          <w:sz w:val="24"/>
        </w:rPr>
        <w:t>Art. 240</w:t>
      </w:r>
      <w:r>
        <w:rPr>
          <w:rFonts w:ascii="Palatino Linotype" w:hAnsi="Palatino Linotype"/>
          <w:sz w:val="24"/>
        </w:rPr>
        <w:t xml:space="preserve"> </w:t>
      </w:r>
      <w:r w:rsidRPr="001B0AD3">
        <w:rPr>
          <w:rFonts w:ascii="Palatino Linotype" w:hAnsi="Palatino Linotype"/>
          <w:i/>
          <w:iCs/>
          <w:sz w:val="24"/>
        </w:rPr>
        <w:t>Los gobiernos autónomos descentralizados de las regiones, distritos metropolitanos, provincias y cantones tendrán facultades legislativas en el ámbito de sus competencias y jurisdicciones territoriales. (…) Todos los gobiernos autónomos descentralizados ejercerán facultades ejecutivas en el ámbito de sus competencias y jurisdicciones territoriales</w:t>
      </w:r>
      <w:r w:rsidRPr="001B0AD3">
        <w:rPr>
          <w:rFonts w:ascii="Palatino Linotype" w:hAnsi="Palatino Linotype"/>
          <w:sz w:val="24"/>
        </w:rPr>
        <w:t>.”;</w:t>
      </w:r>
    </w:p>
    <w:p w:rsidR="00AA336E" w:rsidRPr="00E84803" w:rsidRDefault="00AA336E" w:rsidP="004B62E5">
      <w:pPr>
        <w:autoSpaceDE w:val="0"/>
        <w:autoSpaceDN w:val="0"/>
        <w:adjustRightInd w:val="0"/>
        <w:spacing w:before="240" w:line="276" w:lineRule="auto"/>
        <w:jc w:val="both"/>
        <w:rPr>
          <w:rFonts w:ascii="Palatino Linotype" w:hAnsi="Palatino Linotype" w:cs="CourierNewNegrita"/>
          <w:i/>
          <w:sz w:val="24"/>
        </w:rPr>
      </w:pPr>
      <w:r w:rsidRPr="00E84803">
        <w:rPr>
          <w:rFonts w:ascii="Palatino Linotype" w:hAnsi="Palatino Linotype" w:cs="CourierNewNegrita"/>
          <w:i/>
          <w:sz w:val="24"/>
        </w:rPr>
        <w:t>“</w:t>
      </w:r>
      <w:r w:rsidRPr="00E84803">
        <w:rPr>
          <w:rFonts w:ascii="Palatino Linotype" w:hAnsi="Palatino Linotype" w:cs="CourierNewNegrita"/>
          <w:b/>
          <w:i/>
          <w:sz w:val="24"/>
        </w:rPr>
        <w:t xml:space="preserve">Art. 264.- </w:t>
      </w:r>
      <w:r w:rsidRPr="00E84803">
        <w:rPr>
          <w:rFonts w:ascii="Palatino Linotype" w:hAnsi="Palatino Linotype" w:cs="CourierNewNegrita"/>
          <w:i/>
          <w:sz w:val="24"/>
        </w:rPr>
        <w:t>Los gobiernos municipales tendrán las siguientes competencias exclusivas sin perjuicio de otras que determine la ley: (…) 7. Planificar, construir y mantener la infraestructura física y los equipamientos de salud y educación, así como los espacios públicos destinados al desarrollo social, cultural y deportivo, de acuerdo con la ley”.</w:t>
      </w:r>
    </w:p>
    <w:p w:rsidR="00AA336E" w:rsidRPr="00E84803" w:rsidRDefault="00AA336E" w:rsidP="00840921">
      <w:pPr>
        <w:autoSpaceDE w:val="0"/>
        <w:autoSpaceDN w:val="0"/>
        <w:adjustRightInd w:val="0"/>
        <w:spacing w:line="276" w:lineRule="auto"/>
        <w:ind w:right="-1"/>
        <w:jc w:val="both"/>
        <w:rPr>
          <w:rFonts w:ascii="Palatino Linotype" w:eastAsia="Calibri" w:hAnsi="Palatino Linotype" w:cs="CourierNewNormal"/>
          <w:i/>
          <w:sz w:val="24"/>
        </w:rPr>
      </w:pPr>
      <w:r w:rsidRPr="00E84803">
        <w:rPr>
          <w:rFonts w:ascii="Palatino Linotype" w:eastAsia="Calibri" w:hAnsi="Palatino Linotype" w:cs="CourierNewNormal"/>
          <w:i/>
          <w:sz w:val="24"/>
        </w:rPr>
        <w:t>“</w:t>
      </w:r>
      <w:r w:rsidRPr="00E84803">
        <w:rPr>
          <w:rFonts w:ascii="Palatino Linotype" w:eastAsia="Calibri" w:hAnsi="Palatino Linotype" w:cs="CourierNewNormal"/>
          <w:b/>
          <w:i/>
          <w:sz w:val="24"/>
        </w:rPr>
        <w:t>Art. 266.-</w:t>
      </w:r>
      <w:r w:rsidRPr="00E84803">
        <w:rPr>
          <w:rFonts w:ascii="Palatino Linotype" w:eastAsia="Calibri" w:hAnsi="Palatino Linotype" w:cs="CourierNewNormal"/>
          <w:i/>
          <w:sz w:val="24"/>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AA336E" w:rsidRPr="008A4EEA" w:rsidRDefault="00AA336E" w:rsidP="00840921">
      <w:pPr>
        <w:autoSpaceDE w:val="0"/>
        <w:autoSpaceDN w:val="0"/>
        <w:adjustRightInd w:val="0"/>
        <w:spacing w:line="276" w:lineRule="auto"/>
        <w:jc w:val="both"/>
        <w:rPr>
          <w:rFonts w:ascii="Palatino Linotype" w:hAnsi="Palatino Linotype" w:cs="CourierNewNormal"/>
          <w:b/>
          <w:sz w:val="24"/>
          <w:szCs w:val="24"/>
        </w:rPr>
      </w:pPr>
      <w:r w:rsidRPr="008A4EEA">
        <w:rPr>
          <w:rFonts w:ascii="Palatino Linotype" w:hAnsi="Palatino Linotype" w:cs="CourierNewNormal"/>
          <w:b/>
          <w:sz w:val="24"/>
          <w:szCs w:val="24"/>
        </w:rPr>
        <w:t>El Código Orgánico de Organización Territorial, Autonom</w:t>
      </w:r>
      <w:r w:rsidR="005103DA">
        <w:rPr>
          <w:rFonts w:ascii="Palatino Linotype" w:hAnsi="Palatino Linotype" w:cs="CourierNewNormal"/>
          <w:b/>
          <w:sz w:val="24"/>
          <w:szCs w:val="24"/>
        </w:rPr>
        <w:t>ía y Descentralización (COOTAD)</w:t>
      </w:r>
      <w:r w:rsidRPr="008A4EEA">
        <w:rPr>
          <w:rFonts w:ascii="Palatino Linotype" w:hAnsi="Palatino Linotype" w:cs="CourierNewNormal"/>
          <w:b/>
          <w:sz w:val="24"/>
          <w:szCs w:val="24"/>
        </w:rPr>
        <w:t xml:space="preserve"> señala: </w:t>
      </w:r>
    </w:p>
    <w:p w:rsidR="005A057C" w:rsidRPr="001B0AD3" w:rsidRDefault="005A057C" w:rsidP="005A057C">
      <w:pPr>
        <w:spacing w:after="0" w:line="240" w:lineRule="auto"/>
        <w:jc w:val="both"/>
        <w:rPr>
          <w:rFonts w:ascii="Palatino Linotype" w:hAnsi="Palatino Linotype"/>
          <w:i/>
          <w:sz w:val="24"/>
        </w:rPr>
      </w:pPr>
      <w:r w:rsidRPr="001B0AD3">
        <w:rPr>
          <w:rFonts w:ascii="Palatino Linotype" w:hAnsi="Palatino Linotype"/>
          <w:b/>
          <w:i/>
          <w:sz w:val="24"/>
        </w:rPr>
        <w:t xml:space="preserve">“Art. 4.- </w:t>
      </w:r>
      <w:r w:rsidRPr="001B0AD3">
        <w:rPr>
          <w:rFonts w:ascii="Palatino Linotype" w:hAnsi="Palatino Linotype"/>
          <w:i/>
          <w:sz w:val="24"/>
        </w:rPr>
        <w:t>Fines de los gobiernos autónomos descentralizados. - Dentro de sus respectivas circunscripciones territoriales son fines de los gobiernos autónomos descentralizados: (...) e) La protección y promoción de la diversidad cultural y el respeto a sus espacios de generación e intercambio; la recuperación, preservación y desarrollo de la memoria social y el patrimonio cultural;”.</w:t>
      </w:r>
    </w:p>
    <w:p w:rsidR="005A057C" w:rsidRDefault="005A057C" w:rsidP="006724BF">
      <w:pPr>
        <w:autoSpaceDE w:val="0"/>
        <w:autoSpaceDN w:val="0"/>
        <w:adjustRightInd w:val="0"/>
        <w:spacing w:after="0" w:line="240" w:lineRule="auto"/>
        <w:jc w:val="both"/>
        <w:rPr>
          <w:rFonts w:ascii="Palatino Linotype" w:hAnsi="Palatino Linotype" w:cs="CourierNewNegrita"/>
          <w:b/>
          <w:i/>
          <w:sz w:val="24"/>
          <w:szCs w:val="24"/>
        </w:rPr>
      </w:pPr>
    </w:p>
    <w:p w:rsidR="006724BF" w:rsidRPr="008A4EEA" w:rsidRDefault="006724BF" w:rsidP="006724BF">
      <w:pPr>
        <w:autoSpaceDE w:val="0"/>
        <w:autoSpaceDN w:val="0"/>
        <w:adjustRightInd w:val="0"/>
        <w:spacing w:after="0" w:line="240" w:lineRule="auto"/>
        <w:jc w:val="both"/>
        <w:rPr>
          <w:rFonts w:ascii="Palatino Linotype" w:hAnsi="Palatino Linotype" w:cs="Calibri"/>
          <w:i/>
          <w:color w:val="000000"/>
          <w:sz w:val="24"/>
          <w:szCs w:val="24"/>
        </w:rPr>
      </w:pPr>
      <w:r w:rsidRPr="008A4EEA">
        <w:rPr>
          <w:rFonts w:ascii="Palatino Linotype" w:hAnsi="Palatino Linotype" w:cs="CourierNewNegrita"/>
          <w:b/>
          <w:i/>
          <w:sz w:val="24"/>
          <w:szCs w:val="24"/>
        </w:rPr>
        <w:t>“</w:t>
      </w:r>
      <w:r w:rsidRPr="008A4EEA">
        <w:rPr>
          <w:rFonts w:ascii="Palatino Linotype" w:hAnsi="Palatino Linotype" w:cs="Calibri-Bold"/>
          <w:b/>
          <w:bCs/>
          <w:i/>
          <w:sz w:val="24"/>
          <w:szCs w:val="24"/>
        </w:rPr>
        <w:t xml:space="preserve">Art. 7.- </w:t>
      </w:r>
      <w:r w:rsidRPr="008A4EEA">
        <w:rPr>
          <w:rFonts w:ascii="Palatino Linotype" w:hAnsi="Palatino Linotype" w:cs="Calibri-Bold"/>
          <w:b/>
          <w:bCs/>
          <w:i/>
          <w:color w:val="000000"/>
          <w:sz w:val="24"/>
          <w:szCs w:val="24"/>
        </w:rPr>
        <w:t xml:space="preserve">Facultad </w:t>
      </w:r>
      <w:proofErr w:type="gramStart"/>
      <w:r w:rsidRPr="008A4EEA">
        <w:rPr>
          <w:rFonts w:ascii="Palatino Linotype" w:hAnsi="Palatino Linotype" w:cs="Calibri-Bold"/>
          <w:b/>
          <w:bCs/>
          <w:i/>
          <w:color w:val="000000"/>
          <w:sz w:val="24"/>
          <w:szCs w:val="24"/>
        </w:rPr>
        <w:t>normativa.-</w:t>
      </w:r>
      <w:proofErr w:type="gramEnd"/>
      <w:r w:rsidRPr="008A4EEA">
        <w:rPr>
          <w:rFonts w:ascii="Palatino Linotype" w:hAnsi="Palatino Linotype" w:cs="Calibri-Bold"/>
          <w:b/>
          <w:bCs/>
          <w:i/>
          <w:color w:val="000000"/>
          <w:sz w:val="24"/>
          <w:szCs w:val="24"/>
        </w:rPr>
        <w:t xml:space="preserve"> </w:t>
      </w:r>
      <w:r w:rsidRPr="008A4EEA">
        <w:rPr>
          <w:rFonts w:ascii="Palatino Linotype" w:hAnsi="Palatino Linotype" w:cs="Calibri"/>
          <w:i/>
          <w:color w:val="000000"/>
          <w:sz w:val="24"/>
          <w:szCs w:val="24"/>
        </w:rPr>
        <w:t xml:space="preserve">Para el pleno ejercicio de sus competencias y de las facultades que de manera concurrente podrán asumir, se reconoce a los consejos regionales y provinciales, concejos metropolitanos y municipales, la capacidad para dictar </w:t>
      </w:r>
      <w:r w:rsidRPr="008A4EEA">
        <w:rPr>
          <w:rFonts w:ascii="Palatino Linotype" w:hAnsi="Palatino Linotype" w:cs="Calibri"/>
          <w:i/>
          <w:sz w:val="24"/>
          <w:szCs w:val="24"/>
        </w:rPr>
        <w:t>normas de carácter general, a través de ordenanzas, acuerdos y resoluciones, aplicables</w:t>
      </w:r>
      <w:r w:rsidRPr="008A4EEA">
        <w:rPr>
          <w:rFonts w:ascii="Palatino Linotype" w:hAnsi="Palatino Linotype" w:cs="Calibri"/>
          <w:i/>
          <w:color w:val="000000"/>
          <w:sz w:val="24"/>
          <w:szCs w:val="24"/>
        </w:rPr>
        <w:t xml:space="preserve"> </w:t>
      </w:r>
      <w:r w:rsidRPr="008A4EEA">
        <w:rPr>
          <w:rFonts w:ascii="Palatino Linotype" w:hAnsi="Palatino Linotype" w:cs="Calibri"/>
          <w:i/>
          <w:sz w:val="24"/>
          <w:szCs w:val="24"/>
        </w:rPr>
        <w:t>dentro de su circunscripción territorial.</w:t>
      </w:r>
    </w:p>
    <w:p w:rsidR="006724BF" w:rsidRPr="008A4EEA" w:rsidRDefault="006724BF" w:rsidP="006724BF">
      <w:pPr>
        <w:autoSpaceDE w:val="0"/>
        <w:autoSpaceDN w:val="0"/>
        <w:adjustRightInd w:val="0"/>
        <w:spacing w:before="240" w:after="0" w:line="240" w:lineRule="auto"/>
        <w:jc w:val="both"/>
        <w:rPr>
          <w:rFonts w:ascii="Palatino Linotype" w:hAnsi="Palatino Linotype" w:cs="CourierNewNegrita"/>
          <w:b/>
          <w:i/>
          <w:sz w:val="24"/>
          <w:szCs w:val="24"/>
        </w:rPr>
      </w:pPr>
      <w:r w:rsidRPr="008A4EEA">
        <w:rPr>
          <w:rFonts w:ascii="Palatino Linotype" w:hAnsi="Palatino Linotype" w:cs="Calibri"/>
          <w:i/>
          <w:sz w:val="24"/>
          <w:szCs w:val="24"/>
        </w:rPr>
        <w:t>El ejercicio de esta facultad se circunscribirá al ámbito territorial y a las competencias de cada nivel de gobierno, y observará lo previsto en la Constitución y la Ley (…)</w:t>
      </w:r>
      <w:r w:rsidRPr="008A4EEA">
        <w:rPr>
          <w:rFonts w:ascii="Palatino Linotype" w:hAnsi="Palatino Linotype" w:cs="CourierNewNegrita"/>
          <w:b/>
          <w:i/>
          <w:sz w:val="24"/>
          <w:szCs w:val="24"/>
        </w:rPr>
        <w:t>”</w:t>
      </w:r>
    </w:p>
    <w:p w:rsidR="005A057C" w:rsidRPr="001B0AD3" w:rsidRDefault="005A057C" w:rsidP="005A057C">
      <w:pPr>
        <w:pStyle w:val="Sinespaciado"/>
        <w:spacing w:before="240"/>
        <w:rPr>
          <w:rFonts w:ascii="Palatino Linotype" w:hAnsi="Palatino Linotype"/>
          <w:i/>
          <w:sz w:val="24"/>
        </w:rPr>
      </w:pPr>
      <w:r w:rsidRPr="001B0AD3">
        <w:rPr>
          <w:rFonts w:ascii="Palatino Linotype" w:hAnsi="Palatino Linotype"/>
          <w:b/>
          <w:i/>
          <w:sz w:val="24"/>
        </w:rPr>
        <w:t>“Art. 84.-</w:t>
      </w:r>
      <w:r w:rsidRPr="001B0AD3">
        <w:rPr>
          <w:rFonts w:ascii="Palatino Linotype" w:hAnsi="Palatino Linotype"/>
          <w:i/>
          <w:sz w:val="24"/>
        </w:rPr>
        <w:t xml:space="preserve"> Funciones. - Son funciones del gobierno del distrito autónomo metropolitano: (...) m) Regular y controlar el uso del espacio público metropolitano, y, de manera particular, el ejercicio de todo tipo de actividad que se desarrolle en él, la colocación de publicidad, redes o señalización;”.</w:t>
      </w:r>
    </w:p>
    <w:p w:rsidR="009C5428" w:rsidRPr="008A4EEA" w:rsidRDefault="009C5428" w:rsidP="009C5428">
      <w:pPr>
        <w:autoSpaceDE w:val="0"/>
        <w:autoSpaceDN w:val="0"/>
        <w:adjustRightInd w:val="0"/>
        <w:spacing w:before="240" w:after="0" w:line="240" w:lineRule="auto"/>
        <w:jc w:val="both"/>
        <w:rPr>
          <w:rFonts w:ascii="Palatino Linotype" w:hAnsi="Palatino Linotype" w:cs="Calibri-Bold"/>
          <w:bCs/>
          <w:i/>
          <w:sz w:val="24"/>
          <w:szCs w:val="24"/>
        </w:rPr>
      </w:pPr>
      <w:r w:rsidRPr="008A4EEA">
        <w:rPr>
          <w:rFonts w:ascii="Palatino Linotype" w:hAnsi="Palatino Linotype" w:cs="CourierNewNegrita"/>
          <w:i/>
          <w:sz w:val="24"/>
          <w:szCs w:val="24"/>
        </w:rPr>
        <w:t>“</w:t>
      </w:r>
      <w:r w:rsidRPr="008A4EEA">
        <w:rPr>
          <w:rFonts w:ascii="Palatino Linotype" w:hAnsi="Palatino Linotype" w:cs="Calibri-Bold"/>
          <w:b/>
          <w:bCs/>
          <w:i/>
          <w:sz w:val="24"/>
          <w:szCs w:val="24"/>
        </w:rPr>
        <w:t xml:space="preserve">Art. 87.- Atribuciones del Concejo </w:t>
      </w:r>
      <w:proofErr w:type="gramStart"/>
      <w:r w:rsidRPr="008A4EEA">
        <w:rPr>
          <w:rFonts w:ascii="Palatino Linotype" w:hAnsi="Palatino Linotype" w:cs="Calibri-Bold"/>
          <w:b/>
          <w:bCs/>
          <w:i/>
          <w:sz w:val="24"/>
          <w:szCs w:val="24"/>
        </w:rPr>
        <w:t>Metropolitano.-</w:t>
      </w:r>
      <w:proofErr w:type="gramEnd"/>
      <w:r w:rsidRPr="008A4EEA">
        <w:rPr>
          <w:rFonts w:ascii="Palatino Linotype" w:hAnsi="Palatino Linotype" w:cs="Calibri-Bold"/>
          <w:bCs/>
          <w:i/>
          <w:sz w:val="24"/>
          <w:szCs w:val="24"/>
        </w:rPr>
        <w:t xml:space="preserve"> Al concejo metropolitano le corresponde: </w:t>
      </w:r>
    </w:p>
    <w:p w:rsidR="009C5428" w:rsidRPr="00E84803" w:rsidRDefault="009C5428" w:rsidP="009C5428">
      <w:pPr>
        <w:autoSpaceDE w:val="0"/>
        <w:autoSpaceDN w:val="0"/>
        <w:adjustRightInd w:val="0"/>
        <w:spacing w:before="240" w:after="0" w:line="240" w:lineRule="auto"/>
        <w:jc w:val="both"/>
        <w:rPr>
          <w:rFonts w:ascii="Palatino Linotype" w:hAnsi="Palatino Linotype" w:cs="Calibri-Bold"/>
          <w:bCs/>
          <w:i/>
          <w:sz w:val="24"/>
        </w:rPr>
      </w:pPr>
      <w:r w:rsidRPr="00E84803">
        <w:rPr>
          <w:rFonts w:ascii="Palatino Linotype" w:hAnsi="Palatino Linotype" w:cs="Calibri-Bold"/>
          <w:bCs/>
          <w:i/>
          <w:sz w:val="24"/>
        </w:rPr>
        <w:t>(…)</w:t>
      </w:r>
      <w:r w:rsidRPr="00E84803">
        <w:rPr>
          <w:rFonts w:ascii="Palatino Linotype" w:hAnsi="Palatino Linotype" w:cs="Calibri-Bold"/>
          <w:bCs/>
          <w:sz w:val="24"/>
        </w:rPr>
        <w:t xml:space="preserve"> </w:t>
      </w:r>
      <w:r w:rsidRPr="00E84803">
        <w:rPr>
          <w:rFonts w:ascii="Palatino Linotype" w:hAnsi="Palatino Linotype" w:cs="Calibri-Bold"/>
          <w:bCs/>
          <w:i/>
          <w:sz w:val="24"/>
        </w:rPr>
        <w:t>d) Expedir acuerdos o resoluciones en el ámbito de sus competencias para regular temas institucionales específicos o reconocer derechos particulares (…)</w:t>
      </w:r>
      <w:r w:rsidRPr="00E84803">
        <w:rPr>
          <w:rFonts w:ascii="Palatino Linotype" w:hAnsi="Palatino Linotype" w:cs="CourierNewNegrita"/>
          <w:i/>
          <w:sz w:val="24"/>
        </w:rPr>
        <w:t>”</w:t>
      </w:r>
    </w:p>
    <w:p w:rsidR="00AA336E" w:rsidRPr="00E84803" w:rsidRDefault="00C656B6" w:rsidP="006724BF">
      <w:pPr>
        <w:autoSpaceDE w:val="0"/>
        <w:autoSpaceDN w:val="0"/>
        <w:adjustRightInd w:val="0"/>
        <w:spacing w:before="240" w:line="276" w:lineRule="auto"/>
        <w:ind w:right="-1"/>
        <w:jc w:val="both"/>
        <w:rPr>
          <w:rFonts w:ascii="Palatino Linotype" w:hAnsi="Palatino Linotype" w:cs="CourierNewNegrita"/>
          <w:i/>
          <w:sz w:val="24"/>
        </w:rPr>
      </w:pPr>
      <w:r w:rsidRPr="00E84803">
        <w:rPr>
          <w:rFonts w:ascii="Palatino Linotype" w:hAnsi="Palatino Linotype" w:cs="CourierNewNegrita"/>
          <w:b/>
          <w:i/>
          <w:sz w:val="24"/>
        </w:rPr>
        <w:t>“</w:t>
      </w:r>
      <w:r w:rsidR="00AA336E" w:rsidRPr="00E84803">
        <w:rPr>
          <w:rFonts w:ascii="Palatino Linotype" w:hAnsi="Palatino Linotype" w:cs="CourierNewNegrita"/>
          <w:b/>
          <w:i/>
          <w:sz w:val="24"/>
        </w:rPr>
        <w:t>Art. 323.- Aprobación de otros actos normativos.-</w:t>
      </w:r>
      <w:r w:rsidR="00AA336E" w:rsidRPr="00E84803">
        <w:rPr>
          <w:rFonts w:ascii="Palatino Linotype" w:hAnsi="Palatino Linotype" w:cs="CourierNewNegrita"/>
          <w:i/>
          <w:sz w:val="24"/>
        </w:rPr>
        <w:t xml:space="preserv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sidRPr="00E84803">
        <w:rPr>
          <w:rFonts w:ascii="Palatino Linotype" w:hAnsi="Palatino Linotype" w:cs="CourierNewNegrita"/>
          <w:i/>
          <w:sz w:val="24"/>
        </w:rPr>
        <w:t>”</w:t>
      </w:r>
    </w:p>
    <w:p w:rsidR="00AA336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b/>
          <w:i/>
          <w:sz w:val="24"/>
        </w:rPr>
      </w:pPr>
      <w:r w:rsidRPr="00E84803">
        <w:rPr>
          <w:rFonts w:ascii="Palatino Linotype" w:hAnsi="Palatino Linotype" w:cs="CourierNewNormal"/>
          <w:b/>
          <w:sz w:val="24"/>
        </w:rPr>
        <w:t>La Ordenanza Metropolitana Reformatoria al Código Municipal para el Distrito Metropolitano de Quito que regula la integración y el funcionamiento del Concejo del Gobierno Autónomo Descentralizado del Distrito Metropolitano de Quito y de las Comisiones</w:t>
      </w:r>
      <w:r w:rsidR="00AA336E" w:rsidRPr="00E84803">
        <w:rPr>
          <w:rFonts w:ascii="Palatino Linotype" w:hAnsi="Palatino Linotype" w:cs="CourierNewNormal"/>
          <w:b/>
          <w:sz w:val="24"/>
        </w:rPr>
        <w:t xml:space="preserve">, </w:t>
      </w:r>
      <w:r w:rsidRPr="00E84803">
        <w:rPr>
          <w:rFonts w:ascii="Palatino Linotype" w:hAnsi="Palatino Linotype" w:cs="CourierNewNormal"/>
          <w:b/>
          <w:sz w:val="24"/>
        </w:rPr>
        <w:t>No. 063-2023, señala</w:t>
      </w:r>
      <w:r w:rsidR="00AA336E" w:rsidRPr="00E84803">
        <w:rPr>
          <w:rFonts w:ascii="Palatino Linotype" w:hAnsi="Palatino Linotype" w:cs="CourierNewNormal"/>
          <w:b/>
          <w:i/>
          <w:sz w:val="24"/>
        </w:rPr>
        <w:t>:</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b/>
          <w:i/>
          <w:sz w:val="24"/>
        </w:rPr>
        <w:t xml:space="preserve">Artículo 31.- Ámbito de las comisiones. - </w:t>
      </w:r>
      <w:r w:rsidRPr="00E84803">
        <w:rPr>
          <w:rFonts w:ascii="Palatino Linotype" w:hAnsi="Palatino Linotype" w:cs="CourierNewNormal"/>
          <w:i/>
          <w:sz w:val="24"/>
        </w:rPr>
        <w:t>Los deberes y atribuciones de las comisiones, son las determinadas en la normativa nacional y metropolitana vigente dentro de su ámbito de acción correspondiente, detallado a continuación:</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i/>
          <w:sz w:val="24"/>
        </w:rPr>
        <w:t>Para el ejercicio de la facultad legislativa, cada una de las comisiones podrá coordinar con los actores relacionados con sus ámbitos.</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i/>
          <w:sz w:val="24"/>
        </w:rPr>
        <w:t xml:space="preserve">(…) 3.- Eje territorial: </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b/>
          <w:i/>
          <w:sz w:val="24"/>
        </w:rPr>
        <w:lastRenderedPageBreak/>
        <w:t>e) Comisión de Propiedad y Espacio Público:</w:t>
      </w:r>
      <w:r w:rsidRPr="00E84803">
        <w:rPr>
          <w:rFonts w:ascii="Palatino Linotype" w:hAnsi="Palatino Linotype" w:cs="CourierNewNormal"/>
          <w:i/>
          <w:sz w:val="24"/>
        </w:rPr>
        <w:t xml:space="preserve"> Estudiar, elaborar y proponer al Concejo proyectos normativos que aseguren que los bienes municipales cumplan con sus fines de acuerdo a la normativa nacional vigente, así como aquellos que promuevan el mejoramiento y el uso del espacio público por parte de la ciudadanía en general. Esta Comisión también revisará e informará al Concejo sobre las solicitudes de adquisición y remate de bienes, comodatos, cambios de categoría de bienes y sobre las revisiones de avalúo de los bienes.”</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b/>
          <w:i/>
          <w:sz w:val="24"/>
        </w:rPr>
      </w:pPr>
      <w:r w:rsidRPr="00E84803">
        <w:rPr>
          <w:rFonts w:ascii="Palatino Linotype" w:hAnsi="Palatino Linotype" w:cs="CourierNewNormal"/>
          <w:b/>
          <w:i/>
          <w:sz w:val="24"/>
        </w:rPr>
        <w:t xml:space="preserve">“Artículo 28.- Comisiones del Concejo del Distrito Metropolitano de Quito. - </w:t>
      </w:r>
      <w:r w:rsidRPr="00E84803">
        <w:rPr>
          <w:rFonts w:ascii="Palatino Linotype" w:hAnsi="Palatino Linotype" w:cs="CourierNewNormal"/>
          <w:i/>
          <w:sz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p>
    <w:p w:rsidR="00DB080E" w:rsidRPr="00E84803" w:rsidRDefault="00DB080E" w:rsidP="00DB080E">
      <w:pPr>
        <w:autoSpaceDE w:val="0"/>
        <w:autoSpaceDN w:val="0"/>
        <w:adjustRightInd w:val="0"/>
        <w:spacing w:after="0" w:line="240" w:lineRule="auto"/>
        <w:jc w:val="both"/>
        <w:rPr>
          <w:rFonts w:ascii="Palatino Linotype" w:hAnsi="Palatino Linotype" w:cs="Palatino Linotype"/>
          <w:i/>
          <w:color w:val="000000"/>
          <w:sz w:val="24"/>
        </w:rPr>
      </w:pPr>
      <w:r w:rsidRPr="00E84803">
        <w:rPr>
          <w:rFonts w:ascii="Palatino Linotype" w:hAnsi="Palatino Linotype" w:cs="Palatino Linotype"/>
          <w:b/>
          <w:bCs/>
          <w:i/>
          <w:color w:val="000000"/>
          <w:sz w:val="24"/>
        </w:rPr>
        <w:t xml:space="preserve">“Artículo 43.- Deberes y atribuciones de las comisiones permanentes. - </w:t>
      </w:r>
      <w:r w:rsidRPr="00E84803">
        <w:rPr>
          <w:rFonts w:ascii="Palatino Linotype" w:hAnsi="Palatino Linotype" w:cs="Palatino Linotype"/>
          <w:i/>
          <w:color w:val="000000"/>
          <w:sz w:val="24"/>
        </w:rPr>
        <w:t xml:space="preserve">Las comisiones permanentes tienen los siguientes deberes y atribuciones de acuerdo con la naturaleza específica de sus funciones: </w:t>
      </w:r>
    </w:p>
    <w:p w:rsidR="00DB080E" w:rsidRPr="00E84803" w:rsidRDefault="00DB080E" w:rsidP="00DB080E">
      <w:pPr>
        <w:autoSpaceDE w:val="0"/>
        <w:autoSpaceDN w:val="0"/>
        <w:adjustRightInd w:val="0"/>
        <w:spacing w:after="0" w:line="240" w:lineRule="auto"/>
        <w:rPr>
          <w:rFonts w:ascii="Palatino Linotype" w:hAnsi="Palatino Linotype" w:cs="Palatino Linotype"/>
          <w:i/>
          <w:color w:val="000000"/>
          <w:sz w:val="24"/>
        </w:rPr>
      </w:pPr>
    </w:p>
    <w:p w:rsidR="00DB080E" w:rsidRPr="002E006B" w:rsidRDefault="00DB080E" w:rsidP="002E006B">
      <w:pPr>
        <w:pStyle w:val="Prrafodelista"/>
        <w:numPr>
          <w:ilvl w:val="0"/>
          <w:numId w:val="18"/>
        </w:numPr>
        <w:autoSpaceDE w:val="0"/>
        <w:autoSpaceDN w:val="0"/>
        <w:adjustRightInd w:val="0"/>
        <w:spacing w:after="0" w:line="240" w:lineRule="auto"/>
        <w:jc w:val="both"/>
        <w:rPr>
          <w:rFonts w:ascii="Palatino Linotype" w:hAnsi="Palatino Linotype" w:cs="Palatino Linotype"/>
          <w:i/>
          <w:color w:val="000000"/>
          <w:sz w:val="24"/>
        </w:rPr>
      </w:pPr>
      <w:r w:rsidRPr="002E006B">
        <w:rPr>
          <w:rFonts w:ascii="Palatino Linotype" w:hAnsi="Palatino Linotype" w:cs="Palatino Linotype"/>
          <w:i/>
          <w:color w:val="000000"/>
          <w:sz w:val="24"/>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r w:rsidR="008B2CFB" w:rsidRPr="002E006B">
        <w:rPr>
          <w:rFonts w:ascii="Palatino Linotype" w:hAnsi="Palatino Linotype" w:cs="Palatino Linotype"/>
          <w:i/>
          <w:color w:val="000000"/>
          <w:sz w:val="24"/>
        </w:rPr>
        <w:t>.</w:t>
      </w:r>
      <w:r w:rsidRPr="002E006B">
        <w:rPr>
          <w:rFonts w:ascii="Palatino Linotype" w:hAnsi="Palatino Linotype" w:cs="Palatino Linotype"/>
          <w:i/>
          <w:color w:val="000000"/>
          <w:sz w:val="24"/>
        </w:rPr>
        <w:t xml:space="preserve"> </w:t>
      </w:r>
    </w:p>
    <w:p w:rsidR="002E006B" w:rsidRPr="002E006B" w:rsidRDefault="003F351B" w:rsidP="002E006B">
      <w:pPr>
        <w:autoSpaceDE w:val="0"/>
        <w:autoSpaceDN w:val="0"/>
        <w:adjustRightInd w:val="0"/>
        <w:spacing w:before="240" w:after="0" w:line="240" w:lineRule="auto"/>
        <w:jc w:val="both"/>
        <w:rPr>
          <w:rFonts w:ascii="Palatino Linotype" w:hAnsi="Palatino Linotype" w:cs="Palatino Linotype"/>
          <w:i/>
          <w:color w:val="000000"/>
          <w:sz w:val="28"/>
          <w:szCs w:val="24"/>
        </w:rPr>
      </w:pPr>
      <w:r w:rsidRPr="002E006B">
        <w:rPr>
          <w:rFonts w:ascii="Palatino Linotype" w:hAnsi="Palatino Linotype"/>
          <w:i/>
          <w:sz w:val="24"/>
        </w:rPr>
        <w:t xml:space="preserve"> </w:t>
      </w:r>
      <w:r w:rsidR="002E006B" w:rsidRPr="002E006B">
        <w:rPr>
          <w:rFonts w:ascii="Palatino Linotype" w:hAnsi="Palatino Linotype"/>
          <w:i/>
          <w:sz w:val="24"/>
        </w:rPr>
        <w:t>“</w:t>
      </w:r>
      <w:r w:rsidR="002E006B" w:rsidRPr="002E006B">
        <w:rPr>
          <w:rFonts w:ascii="Palatino Linotype" w:hAnsi="Palatino Linotype"/>
          <w:b/>
          <w:i/>
          <w:sz w:val="24"/>
        </w:rPr>
        <w:t xml:space="preserve">Artículo 3881.- </w:t>
      </w:r>
      <w:proofErr w:type="gramStart"/>
      <w:r w:rsidR="002E006B" w:rsidRPr="002E006B">
        <w:rPr>
          <w:rFonts w:ascii="Palatino Linotype" w:hAnsi="Palatino Linotype"/>
          <w:b/>
          <w:i/>
          <w:sz w:val="24"/>
        </w:rPr>
        <w:t>Plazo.-</w:t>
      </w:r>
      <w:proofErr w:type="gramEnd"/>
      <w:r w:rsidR="002E006B" w:rsidRPr="002E006B">
        <w:rPr>
          <w:rFonts w:ascii="Palatino Linotype" w:hAnsi="Palatino Linotype"/>
          <w:b/>
          <w:i/>
          <w:sz w:val="24"/>
        </w:rPr>
        <w:t xml:space="preserve"> </w:t>
      </w:r>
      <w:r w:rsidR="002E006B" w:rsidRPr="002E006B">
        <w:rPr>
          <w:rFonts w:ascii="Palatino Linotype" w:hAnsi="Palatino Linotype"/>
          <w:i/>
          <w:sz w:val="24"/>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 De ser necesario para los intereses municipales el plazo podrá terminar, de forma unilateral, antes del plazo establecido en cada instrumento y las mejoras introducidas dentro del predio irán en beneficio del propietario.”</w:t>
      </w:r>
    </w:p>
    <w:p w:rsidR="00885AA1" w:rsidRPr="00E84803" w:rsidRDefault="00885AA1" w:rsidP="001B4F7C">
      <w:pPr>
        <w:pStyle w:val="Prrafodelista"/>
        <w:numPr>
          <w:ilvl w:val="0"/>
          <w:numId w:val="1"/>
        </w:numPr>
        <w:autoSpaceDE w:val="0"/>
        <w:autoSpaceDN w:val="0"/>
        <w:adjustRightInd w:val="0"/>
        <w:spacing w:before="240" w:line="276" w:lineRule="auto"/>
        <w:ind w:right="-1"/>
        <w:jc w:val="both"/>
        <w:rPr>
          <w:rFonts w:ascii="Palatino Linotype" w:hAnsi="Palatino Linotype"/>
          <w:b/>
          <w:sz w:val="24"/>
        </w:rPr>
      </w:pPr>
      <w:r w:rsidRPr="00E84803">
        <w:rPr>
          <w:rFonts w:ascii="Palatino Linotype" w:hAnsi="Palatino Linotype"/>
          <w:b/>
          <w:sz w:val="24"/>
        </w:rPr>
        <w:t>ANÁLISIS Y RAZONAMIENTO:</w:t>
      </w:r>
    </w:p>
    <w:p w:rsidR="00E946A7" w:rsidRPr="00184665" w:rsidRDefault="001B4F7C" w:rsidP="00FE40C3">
      <w:pPr>
        <w:autoSpaceDE w:val="0"/>
        <w:autoSpaceDN w:val="0"/>
        <w:adjustRightInd w:val="0"/>
        <w:spacing w:line="276" w:lineRule="auto"/>
        <w:ind w:right="-1" w:firstLine="360"/>
        <w:jc w:val="both"/>
        <w:rPr>
          <w:rFonts w:ascii="Palatino Linotype" w:hAnsi="Palatino Linotype" w:cs="Times New Roman"/>
          <w:i/>
          <w:sz w:val="24"/>
          <w:szCs w:val="24"/>
        </w:rPr>
      </w:pPr>
      <w:r w:rsidRPr="00184665">
        <w:rPr>
          <w:rFonts w:ascii="Palatino Linotype" w:hAnsi="Palatino Linotype"/>
          <w:bCs/>
          <w:sz w:val="24"/>
          <w:szCs w:val="24"/>
        </w:rPr>
        <w:t xml:space="preserve">Tras </w:t>
      </w:r>
      <w:r w:rsidR="009C42BB" w:rsidRPr="00184665">
        <w:rPr>
          <w:rFonts w:ascii="Palatino Linotype" w:hAnsi="Palatino Linotype"/>
          <w:bCs/>
          <w:sz w:val="24"/>
          <w:szCs w:val="24"/>
        </w:rPr>
        <w:t xml:space="preserve">analizar los informes contenidos en el expediente remitido por </w:t>
      </w:r>
      <w:r w:rsidR="00912BCB" w:rsidRPr="00184665">
        <w:rPr>
          <w:rFonts w:ascii="Palatino Linotype" w:hAnsi="Palatino Linotype"/>
          <w:bCs/>
          <w:sz w:val="24"/>
          <w:szCs w:val="24"/>
        </w:rPr>
        <w:t>la</w:t>
      </w:r>
      <w:r w:rsidR="00912EEE">
        <w:rPr>
          <w:rFonts w:ascii="Palatino Linotype" w:hAnsi="Palatino Linotype"/>
          <w:bCs/>
          <w:sz w:val="24"/>
          <w:szCs w:val="24"/>
        </w:rPr>
        <w:t>s dependencias adscritas e involucrad</w:t>
      </w:r>
      <w:r w:rsidR="00EA0211">
        <w:rPr>
          <w:rFonts w:ascii="Palatino Linotype" w:hAnsi="Palatino Linotype"/>
          <w:bCs/>
          <w:sz w:val="24"/>
          <w:szCs w:val="24"/>
        </w:rPr>
        <w:t>as en la discusión del proyecto, se verifica la concordancia que tiene el proyecto con el ordenamiento jurídico</w:t>
      </w:r>
      <w:r w:rsidR="001773F4">
        <w:rPr>
          <w:rFonts w:ascii="Palatino Linotype" w:hAnsi="Palatino Linotype"/>
          <w:bCs/>
          <w:sz w:val="24"/>
          <w:szCs w:val="24"/>
        </w:rPr>
        <w:t xml:space="preserve"> vigente; así mismo, se ha recogido las observaciones enviadas y presentadas en las mes</w:t>
      </w:r>
      <w:r w:rsidR="00DE7FE5">
        <w:rPr>
          <w:rFonts w:ascii="Palatino Linotype" w:hAnsi="Palatino Linotype"/>
          <w:bCs/>
          <w:sz w:val="24"/>
          <w:szCs w:val="24"/>
        </w:rPr>
        <w:t xml:space="preserve">as de trabajo y sesiones de la </w:t>
      </w:r>
      <w:r w:rsidR="001773F4">
        <w:rPr>
          <w:rFonts w:ascii="Palatino Linotype" w:hAnsi="Palatino Linotype"/>
          <w:bCs/>
          <w:sz w:val="24"/>
          <w:szCs w:val="24"/>
        </w:rPr>
        <w:t>Comisión de Propiedad y Espacio Público</w:t>
      </w:r>
      <w:r w:rsidR="005F6715">
        <w:rPr>
          <w:rFonts w:ascii="Palatino Linotype" w:hAnsi="Palatino Linotype"/>
          <w:bCs/>
          <w:sz w:val="24"/>
          <w:szCs w:val="24"/>
        </w:rPr>
        <w:t>, esto con el fin de ajustar el proyecto de ordenanza par que esté acorde a las necesidades de los ciudadanos y usuario</w:t>
      </w:r>
      <w:r w:rsidR="00556175">
        <w:rPr>
          <w:rFonts w:ascii="Palatino Linotype" w:hAnsi="Palatino Linotype"/>
          <w:bCs/>
          <w:sz w:val="24"/>
          <w:szCs w:val="24"/>
        </w:rPr>
        <w:t>s</w:t>
      </w:r>
      <w:r w:rsidR="00A1567E">
        <w:rPr>
          <w:rFonts w:ascii="Palatino Linotype" w:hAnsi="Palatino Linotype"/>
          <w:bCs/>
          <w:sz w:val="24"/>
          <w:szCs w:val="24"/>
        </w:rPr>
        <w:t xml:space="preserve"> del Municipio del Distrito Metropolitano de Quito</w:t>
      </w:r>
      <w:r w:rsidR="00B967A3">
        <w:rPr>
          <w:rFonts w:ascii="Palatino Linotype" w:hAnsi="Palatino Linotype"/>
          <w:bCs/>
          <w:sz w:val="24"/>
          <w:szCs w:val="24"/>
        </w:rPr>
        <w:t xml:space="preserve">. </w:t>
      </w:r>
      <w:r w:rsidR="005F6715">
        <w:rPr>
          <w:rFonts w:ascii="Palatino Linotype" w:hAnsi="Palatino Linotype"/>
          <w:bCs/>
          <w:sz w:val="24"/>
          <w:szCs w:val="24"/>
        </w:rPr>
        <w:t xml:space="preserve"> </w:t>
      </w:r>
      <w:r w:rsidR="001773F4">
        <w:rPr>
          <w:rFonts w:ascii="Palatino Linotype" w:hAnsi="Palatino Linotype"/>
          <w:bCs/>
          <w:sz w:val="24"/>
          <w:szCs w:val="24"/>
        </w:rPr>
        <w:t xml:space="preserve"> </w:t>
      </w:r>
      <w:r w:rsidR="00A825E9">
        <w:rPr>
          <w:rFonts w:ascii="Palatino Linotype" w:hAnsi="Palatino Linotype"/>
          <w:bCs/>
          <w:sz w:val="24"/>
          <w:szCs w:val="24"/>
        </w:rPr>
        <w:t xml:space="preserve"> </w:t>
      </w:r>
      <w:r w:rsidR="00605954">
        <w:rPr>
          <w:rFonts w:ascii="Palatino Linotype" w:hAnsi="Palatino Linotype"/>
          <w:bCs/>
          <w:sz w:val="24"/>
          <w:szCs w:val="24"/>
        </w:rPr>
        <w:t xml:space="preserve"> </w:t>
      </w:r>
      <w:r w:rsidR="00EA0211">
        <w:rPr>
          <w:rFonts w:ascii="Palatino Linotype" w:hAnsi="Palatino Linotype"/>
          <w:bCs/>
          <w:sz w:val="24"/>
          <w:szCs w:val="24"/>
        </w:rPr>
        <w:t xml:space="preserve"> </w:t>
      </w:r>
    </w:p>
    <w:p w:rsidR="0063778F" w:rsidRDefault="003F341A" w:rsidP="0063778F">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lastRenderedPageBreak/>
        <w:t>RECOMENDACIONES</w:t>
      </w:r>
      <w:r w:rsidR="00660C4D" w:rsidRPr="00E84803">
        <w:rPr>
          <w:rFonts w:ascii="Palatino Linotype" w:hAnsi="Palatino Linotype"/>
          <w:b/>
          <w:sz w:val="24"/>
        </w:rPr>
        <w:t xml:space="preserve"> Y CONCLUSIONES</w:t>
      </w:r>
      <w:r w:rsidRPr="00E84803">
        <w:rPr>
          <w:rFonts w:ascii="Palatino Linotype" w:hAnsi="Palatino Linotype"/>
          <w:b/>
          <w:sz w:val="24"/>
        </w:rPr>
        <w:t>:</w:t>
      </w:r>
    </w:p>
    <w:p w:rsidR="000309C2" w:rsidRPr="003C168B" w:rsidRDefault="003F341A" w:rsidP="00A40C7E">
      <w:pPr>
        <w:spacing w:line="276" w:lineRule="auto"/>
        <w:ind w:firstLine="360"/>
        <w:jc w:val="both"/>
        <w:rPr>
          <w:rFonts w:ascii="Palatino Linotype" w:hAnsi="Palatino Linotype"/>
          <w:sz w:val="24"/>
          <w:szCs w:val="24"/>
        </w:rPr>
      </w:pPr>
      <w:r w:rsidRPr="003C168B">
        <w:rPr>
          <w:rFonts w:ascii="Palatino Linotype" w:hAnsi="Palatino Linotype"/>
          <w:sz w:val="24"/>
          <w:szCs w:val="24"/>
        </w:rPr>
        <w:t>E</w:t>
      </w:r>
      <w:r w:rsidR="00BE0CED">
        <w:rPr>
          <w:rFonts w:ascii="Palatino Linotype" w:hAnsi="Palatino Linotype"/>
          <w:sz w:val="24"/>
          <w:szCs w:val="24"/>
        </w:rPr>
        <w:t xml:space="preserve">n el marco de sus competencias, la Comisión de Propiedad y Espacio Público </w:t>
      </w:r>
      <w:r w:rsidR="00BE0CED" w:rsidRPr="003C168B">
        <w:rPr>
          <w:rFonts w:ascii="Palatino Linotype" w:hAnsi="Palatino Linotype"/>
          <w:sz w:val="24"/>
          <w:szCs w:val="24"/>
        </w:rPr>
        <w:t xml:space="preserve">concluyó acoger los informes técnicos y legales emitidos </w:t>
      </w:r>
      <w:r w:rsidR="00BE0CED">
        <w:rPr>
          <w:rFonts w:ascii="Palatino Linotype" w:hAnsi="Palatino Linotype"/>
          <w:sz w:val="24"/>
          <w:szCs w:val="24"/>
        </w:rPr>
        <w:t xml:space="preserve">y </w:t>
      </w:r>
      <w:r w:rsidR="003743F1" w:rsidRPr="003C168B">
        <w:rPr>
          <w:rFonts w:ascii="Palatino Linotype" w:hAnsi="Palatino Linotype"/>
          <w:sz w:val="24"/>
          <w:szCs w:val="24"/>
        </w:rPr>
        <w:t>se recomienda que el Concejo Metropolitano del Distrit</w:t>
      </w:r>
      <w:r w:rsidR="007E589C">
        <w:rPr>
          <w:rFonts w:ascii="Palatino Linotype" w:hAnsi="Palatino Linotype"/>
          <w:sz w:val="24"/>
          <w:szCs w:val="24"/>
        </w:rPr>
        <w:t>o</w:t>
      </w:r>
      <w:r w:rsidR="007C6958">
        <w:rPr>
          <w:rFonts w:ascii="Palatino Linotype" w:hAnsi="Palatino Linotype"/>
          <w:sz w:val="24"/>
          <w:szCs w:val="24"/>
        </w:rPr>
        <w:t xml:space="preserve"> Metropolitano de Quito apruebe</w:t>
      </w:r>
      <w:r w:rsidR="003743F1" w:rsidRPr="003C168B">
        <w:rPr>
          <w:rFonts w:ascii="Palatino Linotype" w:hAnsi="Palatino Linotype"/>
          <w:sz w:val="24"/>
          <w:szCs w:val="24"/>
        </w:rPr>
        <w:t xml:space="preserve"> </w:t>
      </w:r>
      <w:r w:rsidR="007E589C">
        <w:rPr>
          <w:rFonts w:ascii="Palatino Linotype" w:hAnsi="Palatino Linotype"/>
          <w:sz w:val="24"/>
          <w:szCs w:val="24"/>
        </w:rPr>
        <w:t>en segundo</w:t>
      </w:r>
      <w:r w:rsidR="00BE0CED">
        <w:rPr>
          <w:rFonts w:ascii="Palatino Linotype" w:hAnsi="Palatino Linotype"/>
          <w:sz w:val="24"/>
          <w:szCs w:val="24"/>
        </w:rPr>
        <w:t xml:space="preserve"> debate el proyecto</w:t>
      </w:r>
      <w:r w:rsidR="00E74F1C">
        <w:rPr>
          <w:rFonts w:ascii="Palatino Linotype" w:hAnsi="Palatino Linotype"/>
          <w:sz w:val="24"/>
          <w:szCs w:val="24"/>
        </w:rPr>
        <w:t xml:space="preserve"> </w:t>
      </w:r>
      <w:r w:rsidR="00950B81" w:rsidRPr="003C168B">
        <w:rPr>
          <w:rFonts w:ascii="Palatino Linotype" w:hAnsi="Palatino Linotype"/>
          <w:sz w:val="24"/>
          <w:szCs w:val="24"/>
        </w:rPr>
        <w:t xml:space="preserve">de </w:t>
      </w:r>
      <w:r w:rsidR="005B2DE0" w:rsidRPr="003C168B">
        <w:rPr>
          <w:rFonts w:ascii="Palatino Linotype" w:hAnsi="Palatino Linotype" w:cs="Cambria"/>
          <w:sz w:val="24"/>
          <w:szCs w:val="24"/>
        </w:rPr>
        <w:t>“ORDENANZA METROPOLITANA REFORMATORIA DEL LIBRO IV.6, TÍTULO I, CAPÍTULO II Y III, QUE EXPIDE EL CÓDIGO MUNICIPAL PARA EL DISTRITO METROPOLITANO DE QUITO, RESPECTO DE LOS BIENES MUNICIPALES</w:t>
      </w:r>
      <w:r w:rsidR="005B2DE0" w:rsidRPr="003C168B">
        <w:rPr>
          <w:rFonts w:ascii="Palatino Linotype" w:hAnsi="Palatino Linotype" w:cs="Cambria-Italic"/>
          <w:i/>
          <w:iCs/>
          <w:sz w:val="24"/>
          <w:szCs w:val="24"/>
        </w:rPr>
        <w:t>”</w:t>
      </w:r>
      <w:r w:rsidR="00C05617" w:rsidRPr="003C168B">
        <w:rPr>
          <w:rFonts w:ascii="Palatino Linotype" w:hAnsi="Palatino Linotype" w:cstheme="minorHAnsi"/>
          <w:sz w:val="24"/>
          <w:szCs w:val="24"/>
        </w:rPr>
        <w:t>.</w:t>
      </w:r>
      <w:r w:rsidR="00660C4D" w:rsidRPr="003C168B">
        <w:rPr>
          <w:rFonts w:ascii="Palatino Linotype" w:hAnsi="Palatino Linotype" w:cstheme="minorHAnsi"/>
          <w:sz w:val="24"/>
          <w:szCs w:val="24"/>
        </w:rPr>
        <w:t xml:space="preserve"> </w:t>
      </w:r>
    </w:p>
    <w:p w:rsidR="003F341A" w:rsidRPr="00E84803" w:rsidRDefault="00F11835" w:rsidP="00840921">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t>RESOLUCIÓN</w:t>
      </w:r>
      <w:r w:rsidR="003F341A" w:rsidRPr="00E84803">
        <w:rPr>
          <w:rFonts w:ascii="Palatino Linotype" w:hAnsi="Palatino Linotype"/>
          <w:b/>
          <w:sz w:val="24"/>
        </w:rPr>
        <w:t xml:space="preserve"> DE LA COMISIÓN:</w:t>
      </w:r>
    </w:p>
    <w:p w:rsidR="00192C61" w:rsidRPr="00192C61" w:rsidRDefault="00192C61" w:rsidP="005D448A">
      <w:pPr>
        <w:jc w:val="both"/>
        <w:rPr>
          <w:rFonts w:ascii="Palatino Linotype" w:hAnsi="Palatino Linotype"/>
          <w:color w:val="000000" w:themeColor="text1"/>
          <w:sz w:val="24"/>
        </w:rPr>
      </w:pPr>
      <w:r w:rsidRPr="004C2F39">
        <w:rPr>
          <w:rFonts w:ascii="Palatino Linotype" w:hAnsi="Palatino Linotype"/>
          <w:sz w:val="24"/>
        </w:rPr>
        <w:t>La Comisión de Propiedad y Espac</w:t>
      </w:r>
      <w:r w:rsidR="005B2DE0">
        <w:rPr>
          <w:rFonts w:ascii="Palatino Linotype" w:hAnsi="Palatino Linotype"/>
          <w:sz w:val="24"/>
        </w:rPr>
        <w:t>i</w:t>
      </w:r>
      <w:r w:rsidR="007C6958">
        <w:rPr>
          <w:rFonts w:ascii="Palatino Linotype" w:hAnsi="Palatino Linotype"/>
          <w:sz w:val="24"/>
        </w:rPr>
        <w:t>o Público, en la sesión No. 011, extra</w:t>
      </w:r>
      <w:r w:rsidRPr="004C2F39">
        <w:rPr>
          <w:rFonts w:ascii="Palatino Linotype" w:hAnsi="Palatino Linotype"/>
          <w:sz w:val="24"/>
        </w:rPr>
        <w:t>ordin</w:t>
      </w:r>
      <w:r w:rsidR="00912BCB">
        <w:rPr>
          <w:rFonts w:ascii="Palatino Linotype" w:hAnsi="Palatino Linotype"/>
          <w:sz w:val="24"/>
        </w:rPr>
        <w:t>a</w:t>
      </w:r>
      <w:r w:rsidR="00BD0B55">
        <w:rPr>
          <w:rFonts w:ascii="Palatino Linotype" w:hAnsi="Palatino Linotype"/>
          <w:sz w:val="24"/>
        </w:rPr>
        <w:t>ria llevada a</w:t>
      </w:r>
      <w:r w:rsidR="007C6958">
        <w:rPr>
          <w:rFonts w:ascii="Palatino Linotype" w:hAnsi="Palatino Linotype"/>
          <w:sz w:val="24"/>
        </w:rPr>
        <w:t xml:space="preserve"> cabo el miércol</w:t>
      </w:r>
      <w:r w:rsidR="003515BC">
        <w:rPr>
          <w:rFonts w:ascii="Palatino Linotype" w:hAnsi="Palatino Linotype"/>
          <w:sz w:val="24"/>
        </w:rPr>
        <w:t xml:space="preserve">es, </w:t>
      </w:r>
      <w:r w:rsidR="007C6958">
        <w:rPr>
          <w:rFonts w:ascii="Palatino Linotype" w:hAnsi="Palatino Linotype"/>
          <w:sz w:val="24"/>
        </w:rPr>
        <w:t>24</w:t>
      </w:r>
      <w:r w:rsidR="003515BC">
        <w:rPr>
          <w:rFonts w:ascii="Palatino Linotype" w:hAnsi="Palatino Linotype"/>
          <w:sz w:val="24"/>
        </w:rPr>
        <w:t xml:space="preserve"> de </w:t>
      </w:r>
      <w:r w:rsidR="007C6958">
        <w:rPr>
          <w:rFonts w:ascii="Palatino Linotype" w:hAnsi="Palatino Linotype"/>
          <w:sz w:val="24"/>
        </w:rPr>
        <w:t>abril</w:t>
      </w:r>
      <w:r w:rsidR="00BD0B55">
        <w:rPr>
          <w:rFonts w:ascii="Palatino Linotype" w:hAnsi="Palatino Linotype"/>
          <w:sz w:val="24"/>
        </w:rPr>
        <w:t xml:space="preserve"> </w:t>
      </w:r>
      <w:proofErr w:type="spellStart"/>
      <w:r w:rsidR="00BD0B55">
        <w:rPr>
          <w:rFonts w:ascii="Palatino Linotype" w:hAnsi="Palatino Linotype"/>
          <w:sz w:val="24"/>
        </w:rPr>
        <w:t>de</w:t>
      </w:r>
      <w:proofErr w:type="spellEnd"/>
      <w:r w:rsidR="00BD0B55">
        <w:rPr>
          <w:rFonts w:ascii="Palatino Linotype" w:hAnsi="Palatino Linotype"/>
          <w:sz w:val="24"/>
        </w:rPr>
        <w:t xml:space="preserve"> 2024</w:t>
      </w:r>
      <w:r w:rsidRPr="004C2F39">
        <w:rPr>
          <w:rFonts w:ascii="Palatino Linotype" w:hAnsi="Palatino Linotype"/>
          <w:sz w:val="24"/>
        </w:rPr>
        <w:t>, después de revisar detenidamen</w:t>
      </w:r>
      <w:r w:rsidR="00AB1E30" w:rsidRPr="004C2F39">
        <w:rPr>
          <w:rFonts w:ascii="Palatino Linotype" w:hAnsi="Palatino Linotype"/>
          <w:sz w:val="24"/>
        </w:rPr>
        <w:t>te el expediente, decide acoger</w:t>
      </w:r>
      <w:r w:rsidRPr="004C2F39">
        <w:rPr>
          <w:rFonts w:ascii="Palatino Linotype" w:hAnsi="Palatino Linotype"/>
          <w:sz w:val="24"/>
        </w:rPr>
        <w:t xml:space="preserve"> los informes técnicos y legales</w:t>
      </w:r>
      <w:r w:rsidR="005B2DE0">
        <w:rPr>
          <w:rFonts w:ascii="Palatino Linotype" w:hAnsi="Palatino Linotype"/>
          <w:sz w:val="24"/>
        </w:rPr>
        <w:t xml:space="preserve"> resuelve: Aprobar </w:t>
      </w:r>
      <w:r w:rsidR="005B2DE0" w:rsidRPr="00021082">
        <w:rPr>
          <w:rFonts w:ascii="Palatino Linotype" w:hAnsi="Palatino Linotype"/>
          <w:sz w:val="24"/>
        </w:rPr>
        <w:t xml:space="preserve">el </w:t>
      </w:r>
      <w:r w:rsidR="00A41FA0">
        <w:rPr>
          <w:rFonts w:ascii="Palatino Linotype" w:hAnsi="Palatino Linotype"/>
          <w:sz w:val="24"/>
          <w:lang w:val="es-ES"/>
        </w:rPr>
        <w:t>Informe No. IC-O-CPP</w:t>
      </w:r>
      <w:r w:rsidR="007C6958">
        <w:rPr>
          <w:rFonts w:ascii="Palatino Linotype" w:hAnsi="Palatino Linotype"/>
          <w:sz w:val="24"/>
          <w:lang w:val="es-ES"/>
        </w:rPr>
        <w:t>-2024-014</w:t>
      </w:r>
      <w:r w:rsidR="005B2DE0">
        <w:rPr>
          <w:rFonts w:ascii="Palatino Linotype" w:hAnsi="Palatino Linotype"/>
          <w:sz w:val="24"/>
          <w:lang w:val="es-ES"/>
        </w:rPr>
        <w:t xml:space="preserve"> que contiene el </w:t>
      </w:r>
      <w:r w:rsidR="005B2DE0" w:rsidRPr="004F0089">
        <w:rPr>
          <w:rFonts w:ascii="Palatino Linotype" w:eastAsiaTheme="minorEastAsia" w:hAnsi="Palatino Linotype" w:cs="Times"/>
          <w:bCs/>
          <w:color w:val="000000"/>
          <w:sz w:val="24"/>
          <w:lang w:val="es-ES" w:eastAsia="es-EC"/>
        </w:rPr>
        <w:t>proyecto de</w:t>
      </w:r>
      <w:r w:rsidR="00A41FA0">
        <w:rPr>
          <w:rFonts w:ascii="Palatino Linotype" w:eastAsiaTheme="minorEastAsia" w:hAnsi="Palatino Linotype" w:cs="Times"/>
          <w:bCs/>
          <w:color w:val="000000"/>
          <w:sz w:val="24"/>
          <w:lang w:val="es-ES" w:eastAsia="es-EC"/>
        </w:rPr>
        <w:t xml:space="preserve"> </w:t>
      </w:r>
      <w:r w:rsidR="00A41FA0" w:rsidRPr="00E976A0">
        <w:rPr>
          <w:rFonts w:ascii="Palatino Linotype" w:hAnsi="Palatino Linotype" w:cs="Cambria"/>
          <w:sz w:val="24"/>
          <w:szCs w:val="24"/>
        </w:rPr>
        <w:t>“ORDENANZA METROPOLITANA REFORMATORIA DEL LIBRO IV.6, TÍTULO I, CAPÍTULO II Y III, QUE EXPIDE EL CÓDIGO MUNICIPAL PARA EL DISTRITO METROPOLITANO DE QUITO, RESPECTO DE LOS BIENES MUNICIPALES</w:t>
      </w:r>
      <w:r w:rsidR="00A41FA0" w:rsidRPr="00E976A0">
        <w:rPr>
          <w:rFonts w:ascii="Palatino Linotype" w:hAnsi="Palatino Linotype" w:cs="Cambria-Italic"/>
          <w:i/>
          <w:iCs/>
          <w:sz w:val="24"/>
          <w:szCs w:val="24"/>
        </w:rPr>
        <w:t>”</w:t>
      </w:r>
      <w:r w:rsidR="007C6958">
        <w:rPr>
          <w:rFonts w:ascii="Palatino Linotype" w:hAnsi="Palatino Linotype"/>
          <w:sz w:val="24"/>
        </w:rPr>
        <w:t>; y, recomienda que el Concejo Metropolitano de Quito lo apruebe en segundo debate.</w:t>
      </w:r>
    </w:p>
    <w:p w:rsidR="00D606B1" w:rsidRPr="00192C61" w:rsidRDefault="006E5593" w:rsidP="00192C61">
      <w:pPr>
        <w:pStyle w:val="Prrafodelista"/>
        <w:numPr>
          <w:ilvl w:val="0"/>
          <w:numId w:val="1"/>
        </w:numPr>
        <w:jc w:val="both"/>
        <w:rPr>
          <w:rFonts w:ascii="Palatino Linotype" w:hAnsi="Palatino Linotype"/>
          <w:b/>
          <w:sz w:val="24"/>
          <w:szCs w:val="24"/>
          <w:lang w:val="es-ES_tradnl"/>
        </w:rPr>
      </w:pPr>
      <w:r w:rsidRPr="00192C61">
        <w:rPr>
          <w:rFonts w:ascii="Palatino Linotype" w:hAnsi="Palatino Linotype"/>
          <w:b/>
          <w:sz w:val="24"/>
          <w:szCs w:val="24"/>
          <w:lang w:val="es-ES_tradnl"/>
        </w:rPr>
        <w:t>PONENTE DEL INFOME</w:t>
      </w:r>
    </w:p>
    <w:p w:rsidR="006E5593" w:rsidRPr="00E84803" w:rsidRDefault="006E5593" w:rsidP="002165AA">
      <w:pPr>
        <w:spacing w:line="276" w:lineRule="auto"/>
        <w:ind w:firstLine="360"/>
        <w:jc w:val="both"/>
        <w:rPr>
          <w:rFonts w:ascii="Palatino Linotype" w:hAnsi="Palatino Linotype"/>
          <w:bCs/>
          <w:sz w:val="24"/>
          <w:lang w:val="es-ES_tradnl"/>
        </w:rPr>
      </w:pPr>
      <w:r w:rsidRPr="00E84803">
        <w:rPr>
          <w:rFonts w:ascii="Palatino Linotype" w:hAnsi="Palatino Linotype"/>
          <w:bCs/>
          <w:sz w:val="24"/>
          <w:lang w:val="es-ES_tradnl"/>
        </w:rPr>
        <w:t xml:space="preserve">El Presidente e integrante de la </w:t>
      </w:r>
      <w:r w:rsidRPr="00E84803">
        <w:rPr>
          <w:rFonts w:ascii="Palatino Linotype" w:hAnsi="Palatino Linotype"/>
          <w:bCs/>
          <w:sz w:val="24"/>
        </w:rPr>
        <w:t>Comisión de Propiedad y Espacio Público</w:t>
      </w:r>
      <w:r w:rsidRPr="00E84803">
        <w:rPr>
          <w:rFonts w:ascii="Palatino Linotype" w:hAnsi="Palatino Linotype"/>
          <w:bCs/>
          <w:sz w:val="24"/>
          <w:lang w:val="es-ES_tradnl"/>
        </w:rPr>
        <w:t>, Concejal Metropolitano Ángel Vega, será el ponente del presente Informe de Comisión.</w:t>
      </w:r>
    </w:p>
    <w:p w:rsidR="00D606B1" w:rsidRPr="00E84803" w:rsidRDefault="006E5593" w:rsidP="00D606B1">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t>SUSCRIPCIÓN DEL INFORME</w:t>
      </w:r>
    </w:p>
    <w:p w:rsidR="006E5593" w:rsidRPr="00E84803" w:rsidRDefault="006E5593" w:rsidP="002165AA">
      <w:pPr>
        <w:spacing w:line="276" w:lineRule="auto"/>
        <w:ind w:firstLine="360"/>
        <w:jc w:val="both"/>
        <w:rPr>
          <w:rFonts w:ascii="Palatino Linotype" w:hAnsi="Palatino Linotype"/>
          <w:b/>
          <w:sz w:val="24"/>
        </w:rPr>
      </w:pPr>
      <w:r w:rsidRPr="00E84803">
        <w:rPr>
          <w:rFonts w:ascii="Palatino Linotype" w:hAnsi="Palatino Linotype"/>
          <w:sz w:val="24"/>
        </w:rPr>
        <w:t>Los miembros de la Comisión de Propiedad y Espacio Públic</w:t>
      </w:r>
      <w:r w:rsidR="00EE3A4B" w:rsidRPr="00E84803">
        <w:rPr>
          <w:rFonts w:ascii="Palatino Linotype" w:hAnsi="Palatino Linotype"/>
          <w:sz w:val="24"/>
        </w:rPr>
        <w:t>o, abajo firmant</w:t>
      </w:r>
      <w:r w:rsidR="00480463">
        <w:rPr>
          <w:rFonts w:ascii="Palatino Linotype" w:hAnsi="Palatino Linotype"/>
          <w:sz w:val="24"/>
        </w:rPr>
        <w:t>es, aprueban el miércol</w:t>
      </w:r>
      <w:r w:rsidR="00EE3A4B" w:rsidRPr="00E84803">
        <w:rPr>
          <w:rFonts w:ascii="Palatino Linotype" w:hAnsi="Palatino Linotype"/>
          <w:sz w:val="24"/>
        </w:rPr>
        <w:t>es</w:t>
      </w:r>
      <w:r w:rsidR="00F26E63" w:rsidRPr="00E84803">
        <w:rPr>
          <w:rFonts w:ascii="Palatino Linotype" w:hAnsi="Palatino Linotype"/>
          <w:sz w:val="24"/>
        </w:rPr>
        <w:t xml:space="preserve">, </w:t>
      </w:r>
      <w:r w:rsidR="00480463">
        <w:rPr>
          <w:rFonts w:ascii="Palatino Linotype" w:hAnsi="Palatino Linotype"/>
          <w:sz w:val="24"/>
        </w:rPr>
        <w:t>24</w:t>
      </w:r>
      <w:r w:rsidR="00C656B6" w:rsidRPr="00E84803">
        <w:rPr>
          <w:rFonts w:ascii="Palatino Linotype" w:hAnsi="Palatino Linotype"/>
          <w:sz w:val="24"/>
        </w:rPr>
        <w:t xml:space="preserve"> de </w:t>
      </w:r>
      <w:r w:rsidR="00480463">
        <w:rPr>
          <w:rFonts w:ascii="Palatino Linotype" w:hAnsi="Palatino Linotype"/>
          <w:sz w:val="24"/>
        </w:rPr>
        <w:t>abril</w:t>
      </w:r>
      <w:r w:rsidR="00E905CD" w:rsidRPr="00E84803">
        <w:rPr>
          <w:rFonts w:ascii="Palatino Linotype" w:hAnsi="Palatino Linotype"/>
          <w:sz w:val="24"/>
        </w:rPr>
        <w:t xml:space="preserve"> </w:t>
      </w:r>
      <w:proofErr w:type="spellStart"/>
      <w:r w:rsidR="00A41FA0">
        <w:rPr>
          <w:rFonts w:ascii="Palatino Linotype" w:hAnsi="Palatino Linotype"/>
          <w:sz w:val="24"/>
        </w:rPr>
        <w:t>de</w:t>
      </w:r>
      <w:proofErr w:type="spellEnd"/>
      <w:r w:rsidR="00A41FA0">
        <w:rPr>
          <w:rFonts w:ascii="Palatino Linotype" w:hAnsi="Palatino Linotype"/>
          <w:sz w:val="24"/>
        </w:rPr>
        <w:t xml:space="preserve"> 2024</w:t>
      </w:r>
      <w:r w:rsidRPr="00E84803">
        <w:rPr>
          <w:rFonts w:ascii="Palatino Linotype" w:hAnsi="Palatino Linotype"/>
          <w:sz w:val="24"/>
        </w:rPr>
        <w:t xml:space="preserve">, </w:t>
      </w:r>
      <w:r w:rsidRPr="00E84803">
        <w:rPr>
          <w:rFonts w:ascii="Palatino Linotype" w:hAnsi="Palatino Linotype"/>
          <w:sz w:val="24"/>
          <w:lang w:val="es-ES_tradnl"/>
        </w:rPr>
        <w:t>el Informe de la Comisión con sus respectivos anexos, para lo que suscriben el presente documento</w:t>
      </w:r>
      <w:r w:rsidRPr="00E84803">
        <w:rPr>
          <w:rFonts w:ascii="Palatino Linotype" w:hAnsi="Palatino Linotype"/>
          <w:sz w:val="24"/>
        </w:rPr>
        <w:t>.</w:t>
      </w:r>
    </w:p>
    <w:p w:rsidR="00E905CD" w:rsidRPr="00E84803" w:rsidRDefault="00E905CD" w:rsidP="00840921">
      <w:pPr>
        <w:pStyle w:val="Prrafodelista"/>
        <w:spacing w:line="276" w:lineRule="auto"/>
        <w:jc w:val="both"/>
        <w:rPr>
          <w:rFonts w:ascii="Palatino Linotype" w:hAnsi="Palatino Linotype"/>
          <w:b/>
          <w:sz w:val="24"/>
        </w:rPr>
      </w:pPr>
    </w:p>
    <w:p w:rsidR="006E5593" w:rsidRPr="00E84803" w:rsidRDefault="006E5593" w:rsidP="00840921">
      <w:pPr>
        <w:pStyle w:val="Prrafodelista"/>
        <w:spacing w:line="276" w:lineRule="auto"/>
        <w:jc w:val="both"/>
        <w:rPr>
          <w:rFonts w:ascii="Palatino Linotype" w:hAnsi="Palatino Linotype"/>
          <w:b/>
          <w:sz w:val="24"/>
        </w:rPr>
      </w:pPr>
    </w:p>
    <w:p w:rsidR="00746E81" w:rsidRPr="00E84803" w:rsidRDefault="00746E81" w:rsidP="00840921">
      <w:pPr>
        <w:pStyle w:val="Prrafodelista"/>
        <w:spacing w:line="276" w:lineRule="auto"/>
        <w:jc w:val="both"/>
        <w:rPr>
          <w:rFonts w:ascii="Palatino Linotype" w:hAnsi="Palatino Linotype"/>
          <w:b/>
          <w:sz w:val="24"/>
        </w:rPr>
      </w:pP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Ángel Vega</w:t>
      </w: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Presidente de la Comisión de Propiedad y Espacio Público</w:t>
      </w:r>
    </w:p>
    <w:p w:rsidR="00EE27C8" w:rsidRDefault="00EE27C8" w:rsidP="00840921">
      <w:pPr>
        <w:spacing w:line="276" w:lineRule="auto"/>
        <w:jc w:val="both"/>
        <w:rPr>
          <w:rFonts w:ascii="Palatino Linotype" w:hAnsi="Palatino Linotype"/>
          <w:b/>
          <w:sz w:val="24"/>
        </w:rPr>
      </w:pPr>
    </w:p>
    <w:p w:rsidR="00F24C71" w:rsidRPr="00E84803" w:rsidRDefault="00F24C71" w:rsidP="00840921">
      <w:pPr>
        <w:spacing w:line="276" w:lineRule="auto"/>
        <w:jc w:val="both"/>
        <w:rPr>
          <w:rFonts w:ascii="Palatino Linotype" w:hAnsi="Palatino Linotype"/>
          <w:b/>
          <w:sz w:val="24"/>
        </w:rPr>
      </w:pP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lastRenderedPageBreak/>
        <w:t>Héctor Cueva</w:t>
      </w: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Integrante de la Comisión de Propiedad y Espacio Público.</w:t>
      </w:r>
    </w:p>
    <w:p w:rsidR="006E5593" w:rsidRDefault="006E5593" w:rsidP="00840921">
      <w:pPr>
        <w:pStyle w:val="Prrafodelista"/>
        <w:spacing w:line="276" w:lineRule="auto"/>
        <w:jc w:val="both"/>
        <w:rPr>
          <w:rFonts w:ascii="Palatino Linotype" w:hAnsi="Palatino Linotype"/>
          <w:b/>
          <w:sz w:val="24"/>
        </w:rPr>
      </w:pPr>
    </w:p>
    <w:p w:rsidR="00EE27C8" w:rsidRDefault="00EE27C8" w:rsidP="00840921">
      <w:pPr>
        <w:pStyle w:val="Prrafodelista"/>
        <w:spacing w:line="276" w:lineRule="auto"/>
        <w:jc w:val="both"/>
        <w:rPr>
          <w:rFonts w:ascii="Palatino Linotype" w:hAnsi="Palatino Linotype"/>
          <w:b/>
          <w:sz w:val="24"/>
        </w:rPr>
      </w:pPr>
    </w:p>
    <w:p w:rsidR="00D840A7" w:rsidRPr="00E84803" w:rsidRDefault="00D840A7" w:rsidP="00840921">
      <w:pPr>
        <w:pStyle w:val="Prrafodelista"/>
        <w:spacing w:line="276" w:lineRule="auto"/>
        <w:jc w:val="both"/>
        <w:rPr>
          <w:rFonts w:ascii="Palatino Linotype" w:hAnsi="Palatino Linotype"/>
          <w:b/>
          <w:sz w:val="24"/>
        </w:rPr>
      </w:pPr>
    </w:p>
    <w:p w:rsidR="006E5593" w:rsidRPr="008A4EEA" w:rsidRDefault="006E5593" w:rsidP="00840921">
      <w:pPr>
        <w:spacing w:line="276" w:lineRule="auto"/>
        <w:jc w:val="center"/>
        <w:rPr>
          <w:rFonts w:ascii="Palatino Linotype" w:hAnsi="Palatino Linotype"/>
          <w:b/>
          <w:bCs/>
          <w:sz w:val="24"/>
          <w:szCs w:val="24"/>
          <w:lang w:val="es-ES_tradnl"/>
        </w:rPr>
      </w:pPr>
      <w:r w:rsidRPr="008A4EEA">
        <w:rPr>
          <w:rFonts w:ascii="Palatino Linotype" w:hAnsi="Palatino Linotype"/>
          <w:b/>
          <w:bCs/>
          <w:sz w:val="24"/>
          <w:szCs w:val="24"/>
          <w:lang w:val="es-ES_tradnl"/>
        </w:rPr>
        <w:t>COMISIÓN DE PROPIEDAD Y ESPACIO PÚBLICO</w:t>
      </w:r>
    </w:p>
    <w:p w:rsidR="006E5593" w:rsidRPr="008A4EEA" w:rsidRDefault="00AD65DB" w:rsidP="00852175">
      <w:pPr>
        <w:spacing w:line="276" w:lineRule="auto"/>
        <w:jc w:val="both"/>
        <w:rPr>
          <w:rFonts w:ascii="Palatino Linotype" w:hAnsi="Palatino Linotype"/>
          <w:sz w:val="24"/>
          <w:szCs w:val="24"/>
          <w:lang w:val="es-ES_tradnl"/>
        </w:rPr>
      </w:pPr>
      <w:r w:rsidRPr="008A4EEA">
        <w:rPr>
          <w:rFonts w:ascii="Palatino Linotype" w:hAnsi="Palatino Linotype"/>
          <w:sz w:val="24"/>
          <w:szCs w:val="24"/>
          <w:lang w:val="es-ES_tradnl"/>
        </w:rPr>
        <w:t>En mi calidad de delegado</w:t>
      </w:r>
      <w:r w:rsidR="006E5593" w:rsidRPr="008A4EEA">
        <w:rPr>
          <w:rFonts w:ascii="Palatino Linotype" w:hAnsi="Palatino Linotype"/>
          <w:sz w:val="24"/>
          <w:szCs w:val="24"/>
          <w:lang w:val="es-ES_tradnl"/>
        </w:rPr>
        <w:t xml:space="preserve"> de la Secretaria General del Concejo Metropolitano de Quito a la Secretaría de la Comisión de Propiedad y Espacio Público, me permito certificar lo siguiente:</w:t>
      </w:r>
    </w:p>
    <w:p w:rsidR="006E5593" w:rsidRPr="008A4EEA" w:rsidRDefault="006E5593" w:rsidP="00840921">
      <w:pPr>
        <w:pStyle w:val="Prrafodelista"/>
        <w:spacing w:line="276" w:lineRule="auto"/>
        <w:jc w:val="center"/>
        <w:rPr>
          <w:rFonts w:ascii="Palatino Linotype" w:hAnsi="Palatino Linotype"/>
          <w:b/>
          <w:sz w:val="24"/>
          <w:szCs w:val="24"/>
          <w:lang w:val="es-ES_tradnl"/>
        </w:rPr>
      </w:pPr>
      <w:r w:rsidRPr="008A4EEA">
        <w:rPr>
          <w:rFonts w:ascii="Palatino Linotype" w:hAnsi="Palatino Linotype"/>
          <w:b/>
          <w:sz w:val="24"/>
          <w:szCs w:val="24"/>
          <w:lang w:val="es-ES_tradnl"/>
        </w:rPr>
        <w:t>CERTIFICACIÓN DE LA VOTACIÓN:</w:t>
      </w:r>
    </w:p>
    <w:p w:rsidR="006E5593" w:rsidRPr="008A4EEA" w:rsidRDefault="006E5593" w:rsidP="00840921">
      <w:pPr>
        <w:spacing w:line="276" w:lineRule="auto"/>
        <w:jc w:val="both"/>
        <w:rPr>
          <w:rFonts w:ascii="Palatino Linotype" w:hAnsi="Palatino Linotype"/>
          <w:sz w:val="24"/>
          <w:szCs w:val="24"/>
          <w:lang w:val="es-ES_tradnl"/>
        </w:rPr>
      </w:pPr>
      <w:r w:rsidRPr="008A4EEA">
        <w:rPr>
          <w:rFonts w:ascii="Palatino Linotype" w:hAnsi="Palatino Linotype"/>
          <w:sz w:val="24"/>
          <w:szCs w:val="24"/>
          <w:lang w:val="es-ES_tradnl"/>
        </w:rPr>
        <w:t xml:space="preserve">Que el presente Informe de la Comisión fue debatido y aprobado en la sesión </w:t>
      </w:r>
      <w:r w:rsidR="00480463">
        <w:rPr>
          <w:rFonts w:ascii="Palatino Linotype" w:hAnsi="Palatino Linotype"/>
          <w:sz w:val="24"/>
          <w:szCs w:val="24"/>
          <w:lang w:val="es-ES"/>
        </w:rPr>
        <w:t>No. 011</w:t>
      </w:r>
      <w:r w:rsidRPr="008A4EEA">
        <w:rPr>
          <w:rFonts w:ascii="Palatino Linotype" w:hAnsi="Palatino Linotype"/>
          <w:sz w:val="24"/>
          <w:szCs w:val="24"/>
          <w:lang w:val="es-ES"/>
        </w:rPr>
        <w:t xml:space="preserve">- </w:t>
      </w:r>
      <w:r w:rsidR="00480463">
        <w:rPr>
          <w:rFonts w:ascii="Palatino Linotype" w:hAnsi="Palatino Linotype"/>
          <w:sz w:val="24"/>
          <w:szCs w:val="24"/>
          <w:lang w:val="es-ES"/>
        </w:rPr>
        <w:t>extra</w:t>
      </w:r>
      <w:r w:rsidR="006A3767" w:rsidRPr="008A4EEA">
        <w:rPr>
          <w:rFonts w:ascii="Palatino Linotype" w:hAnsi="Palatino Linotype"/>
          <w:sz w:val="24"/>
          <w:szCs w:val="24"/>
          <w:lang w:val="es-ES"/>
        </w:rPr>
        <w:t>o</w:t>
      </w:r>
      <w:r w:rsidRPr="008A4EEA">
        <w:rPr>
          <w:rFonts w:ascii="Palatino Linotype" w:hAnsi="Palatino Linotype"/>
          <w:sz w:val="24"/>
          <w:szCs w:val="24"/>
          <w:lang w:val="es-ES"/>
        </w:rPr>
        <w:t xml:space="preserve">rdinaria realizada </w:t>
      </w:r>
      <w:proofErr w:type="spellStart"/>
      <w:r w:rsidRPr="008A4EEA">
        <w:rPr>
          <w:rFonts w:ascii="Palatino Linotype" w:hAnsi="Palatino Linotype"/>
          <w:sz w:val="24"/>
          <w:szCs w:val="24"/>
          <w:lang w:val="es-ES"/>
        </w:rPr>
        <w:t>el</w:t>
      </w:r>
      <w:proofErr w:type="spellEnd"/>
      <w:r w:rsidR="00EE3A4B" w:rsidRPr="008A4EEA">
        <w:rPr>
          <w:rFonts w:ascii="Palatino Linotype" w:hAnsi="Palatino Linotype"/>
          <w:sz w:val="24"/>
          <w:szCs w:val="24"/>
          <w:lang w:val="es-ES"/>
        </w:rPr>
        <w:t xml:space="preserve"> </w:t>
      </w:r>
      <w:r w:rsidR="00480463">
        <w:rPr>
          <w:rFonts w:ascii="Palatino Linotype" w:hAnsi="Palatino Linotype"/>
          <w:sz w:val="24"/>
          <w:szCs w:val="24"/>
          <w:lang w:val="es-ES"/>
        </w:rPr>
        <w:t>miércole</w:t>
      </w:r>
      <w:r w:rsidR="00EE3A4B" w:rsidRPr="008A4EEA">
        <w:rPr>
          <w:rFonts w:ascii="Palatino Linotype" w:hAnsi="Palatino Linotype"/>
          <w:sz w:val="24"/>
          <w:szCs w:val="24"/>
          <w:lang w:val="es-ES"/>
        </w:rPr>
        <w:t>s,</w:t>
      </w:r>
      <w:r w:rsidRPr="008A4EEA">
        <w:rPr>
          <w:rFonts w:ascii="Palatino Linotype" w:hAnsi="Palatino Linotype"/>
          <w:sz w:val="24"/>
          <w:szCs w:val="24"/>
          <w:lang w:val="es-ES"/>
        </w:rPr>
        <w:t xml:space="preserve"> </w:t>
      </w:r>
      <w:r w:rsidR="00480463">
        <w:rPr>
          <w:rFonts w:ascii="Palatino Linotype" w:hAnsi="Palatino Linotype"/>
          <w:sz w:val="24"/>
          <w:szCs w:val="24"/>
          <w:lang w:val="es-ES"/>
        </w:rPr>
        <w:t>24</w:t>
      </w:r>
      <w:r w:rsidR="006A3767" w:rsidRPr="008A4EEA">
        <w:rPr>
          <w:rFonts w:ascii="Palatino Linotype" w:hAnsi="Palatino Linotype"/>
          <w:sz w:val="24"/>
          <w:szCs w:val="24"/>
          <w:lang w:val="es-ES"/>
        </w:rPr>
        <w:t xml:space="preserve"> de </w:t>
      </w:r>
      <w:r w:rsidR="00480463">
        <w:rPr>
          <w:rFonts w:ascii="Palatino Linotype" w:hAnsi="Palatino Linotype"/>
          <w:sz w:val="24"/>
          <w:szCs w:val="24"/>
          <w:lang w:val="es-ES"/>
        </w:rPr>
        <w:t>abril</w:t>
      </w:r>
      <w:r w:rsidR="005D2D8A">
        <w:rPr>
          <w:rFonts w:ascii="Palatino Linotype" w:hAnsi="Palatino Linotype"/>
          <w:sz w:val="24"/>
          <w:szCs w:val="24"/>
          <w:lang w:val="es-ES"/>
        </w:rPr>
        <w:t xml:space="preserve"> </w:t>
      </w:r>
      <w:proofErr w:type="spellStart"/>
      <w:r w:rsidR="005D2D8A">
        <w:rPr>
          <w:rFonts w:ascii="Palatino Linotype" w:hAnsi="Palatino Linotype"/>
          <w:sz w:val="24"/>
          <w:szCs w:val="24"/>
          <w:lang w:val="es-ES"/>
        </w:rPr>
        <w:t>de</w:t>
      </w:r>
      <w:proofErr w:type="spellEnd"/>
      <w:r w:rsidR="005D2D8A">
        <w:rPr>
          <w:rFonts w:ascii="Palatino Linotype" w:hAnsi="Palatino Linotype"/>
          <w:sz w:val="24"/>
          <w:szCs w:val="24"/>
          <w:lang w:val="es-ES"/>
        </w:rPr>
        <w:t xml:space="preserve"> 2024</w:t>
      </w:r>
      <w:r w:rsidRPr="008A4EEA">
        <w:rPr>
          <w:rFonts w:ascii="Palatino Linotype" w:hAnsi="Palatino Linotype"/>
          <w:sz w:val="24"/>
          <w:szCs w:val="24"/>
          <w:lang w:val="es-ES"/>
        </w:rPr>
        <w:t>, en el pleno de la Comisión de Propiedad y Espacio Público, con la votación</w:t>
      </w:r>
      <w:r w:rsidR="00D340ED">
        <w:rPr>
          <w:rFonts w:ascii="Palatino Linotype" w:hAnsi="Palatino Linotype"/>
          <w:sz w:val="24"/>
          <w:szCs w:val="24"/>
          <w:lang w:val="es-ES"/>
        </w:rPr>
        <w:t xml:space="preserve"> de los Concejales: </w:t>
      </w:r>
      <w:r w:rsidR="00480463" w:rsidRPr="00480463">
        <w:rPr>
          <w:rFonts w:ascii="Palatino Linotype" w:hAnsi="Palatino Linotype"/>
          <w:b/>
          <w:sz w:val="24"/>
          <w:szCs w:val="24"/>
          <w:highlight w:val="yellow"/>
          <w:lang w:val="es-ES"/>
        </w:rPr>
        <w:t xml:space="preserve">Ángel Vega, </w:t>
      </w:r>
      <w:r w:rsidRPr="00480463">
        <w:rPr>
          <w:rFonts w:ascii="Palatino Linotype" w:hAnsi="Palatino Linotype"/>
          <w:b/>
          <w:sz w:val="24"/>
          <w:szCs w:val="24"/>
          <w:highlight w:val="yellow"/>
          <w:lang w:val="es-ES"/>
        </w:rPr>
        <w:t>Héctor Cueva</w:t>
      </w:r>
      <w:r w:rsidR="00480463" w:rsidRPr="00480463">
        <w:rPr>
          <w:rFonts w:ascii="Palatino Linotype" w:hAnsi="Palatino Linotype"/>
          <w:b/>
          <w:sz w:val="24"/>
          <w:szCs w:val="24"/>
          <w:highlight w:val="yellow"/>
          <w:lang w:val="es-ES"/>
        </w:rPr>
        <w:t xml:space="preserve"> y </w:t>
      </w:r>
      <w:proofErr w:type="spellStart"/>
      <w:r w:rsidR="00480463" w:rsidRPr="00480463">
        <w:rPr>
          <w:rFonts w:ascii="Palatino Linotype" w:hAnsi="Palatino Linotype"/>
          <w:b/>
          <w:sz w:val="24"/>
          <w:szCs w:val="24"/>
          <w:highlight w:val="yellow"/>
          <w:lang w:val="es-ES"/>
        </w:rPr>
        <w:t>Dario</w:t>
      </w:r>
      <w:proofErr w:type="spellEnd"/>
      <w:r w:rsidR="00480463" w:rsidRPr="00480463">
        <w:rPr>
          <w:rFonts w:ascii="Palatino Linotype" w:hAnsi="Palatino Linotype"/>
          <w:b/>
          <w:sz w:val="24"/>
          <w:szCs w:val="24"/>
          <w:highlight w:val="yellow"/>
          <w:lang w:val="es-ES"/>
        </w:rPr>
        <w:t xml:space="preserve"> </w:t>
      </w:r>
      <w:proofErr w:type="spellStart"/>
      <w:r w:rsidR="00480463" w:rsidRPr="00480463">
        <w:rPr>
          <w:rFonts w:ascii="Palatino Linotype" w:hAnsi="Palatino Linotype"/>
          <w:b/>
          <w:sz w:val="24"/>
          <w:szCs w:val="24"/>
          <w:highlight w:val="yellow"/>
          <w:lang w:val="es-ES"/>
        </w:rPr>
        <w:t>Cahueñas</w:t>
      </w:r>
      <w:proofErr w:type="spellEnd"/>
      <w:r w:rsidRPr="005D2D8A">
        <w:rPr>
          <w:rFonts w:ascii="Palatino Linotype" w:hAnsi="Palatino Linotype"/>
          <w:b/>
          <w:sz w:val="24"/>
          <w:szCs w:val="24"/>
          <w:lang w:val="es-ES"/>
        </w:rPr>
        <w:t>;</w:t>
      </w:r>
      <w:r w:rsidRPr="008A4EEA">
        <w:rPr>
          <w:rFonts w:ascii="Palatino Linotype" w:hAnsi="Palatino Linotype"/>
          <w:sz w:val="24"/>
          <w:szCs w:val="24"/>
          <w:lang w:val="es-ES"/>
        </w:rPr>
        <w:t xml:space="preserve"> </w:t>
      </w:r>
      <w:r w:rsidR="006A3767" w:rsidRPr="008A4EEA">
        <w:rPr>
          <w:rFonts w:ascii="Palatino Linotype" w:hAnsi="Palatino Linotype"/>
          <w:sz w:val="24"/>
          <w:szCs w:val="24"/>
          <w:lang w:val="es-ES"/>
        </w:rPr>
        <w:t>de conformidad con el siguiente detalle</w:t>
      </w:r>
      <w:r w:rsidRPr="008A4EEA">
        <w:rPr>
          <w:rFonts w:ascii="Palatino Linotype" w:hAnsi="Palatino Linotype"/>
          <w:sz w:val="24"/>
          <w:szCs w:val="24"/>
          <w:lang w:val="es-ES_tradnl"/>
        </w:rPr>
        <w:t xml:space="preserve">: </w:t>
      </w:r>
      <w:r w:rsidRPr="008A4EEA">
        <w:rPr>
          <w:rFonts w:ascii="Palatino Linotype" w:hAnsi="Palatino Linotype"/>
          <w:b/>
          <w:sz w:val="24"/>
          <w:szCs w:val="24"/>
          <w:lang w:val="es-ES_tradnl"/>
        </w:rPr>
        <w:t>AFIRMATIVOS</w:t>
      </w:r>
      <w:r w:rsidR="00CD58A9">
        <w:rPr>
          <w:rFonts w:ascii="Palatino Linotype" w:hAnsi="Palatino Linotype"/>
          <w:sz w:val="24"/>
          <w:szCs w:val="24"/>
          <w:lang w:val="es-ES_tradnl"/>
        </w:rPr>
        <w:t xml:space="preserve">: </w:t>
      </w:r>
      <w:r w:rsidR="00CD58A9" w:rsidRPr="00480463">
        <w:rPr>
          <w:rFonts w:ascii="Palatino Linotype" w:hAnsi="Palatino Linotype"/>
          <w:sz w:val="24"/>
          <w:szCs w:val="24"/>
          <w:highlight w:val="yellow"/>
          <w:lang w:val="es-ES_tradnl"/>
        </w:rPr>
        <w:t>DOS (2</w:t>
      </w:r>
      <w:r w:rsidRPr="00480463">
        <w:rPr>
          <w:rFonts w:ascii="Palatino Linotype" w:hAnsi="Palatino Linotype"/>
          <w:sz w:val="24"/>
          <w:szCs w:val="24"/>
          <w:highlight w:val="yellow"/>
          <w:lang w:val="es-ES_tradnl"/>
        </w:rPr>
        <w:t>).</w:t>
      </w:r>
      <w:r w:rsidRPr="008A4EEA">
        <w:rPr>
          <w:rFonts w:ascii="Palatino Linotype" w:hAnsi="Palatino Linotype"/>
          <w:sz w:val="24"/>
          <w:szCs w:val="24"/>
          <w:lang w:val="es-ES_tradnl"/>
        </w:rPr>
        <w:t xml:space="preserve"> </w:t>
      </w:r>
      <w:r w:rsidRPr="008A4EEA">
        <w:rPr>
          <w:rFonts w:ascii="Palatino Linotype" w:hAnsi="Palatino Linotype"/>
          <w:b/>
          <w:sz w:val="24"/>
          <w:szCs w:val="24"/>
          <w:lang w:val="es-ES_tradnl"/>
        </w:rPr>
        <w:t>NEGATIVOS</w:t>
      </w:r>
      <w:r w:rsidRPr="008A4EEA">
        <w:rPr>
          <w:rFonts w:ascii="Palatino Linotype" w:hAnsi="Palatino Linotype"/>
          <w:sz w:val="24"/>
          <w:szCs w:val="24"/>
          <w:lang w:val="es-ES_tradnl"/>
        </w:rPr>
        <w:t xml:space="preserve">: CERO (0). </w:t>
      </w:r>
      <w:r w:rsidRPr="008A4EEA">
        <w:rPr>
          <w:rFonts w:ascii="Palatino Linotype" w:hAnsi="Palatino Linotype"/>
          <w:b/>
          <w:sz w:val="24"/>
          <w:szCs w:val="24"/>
          <w:lang w:val="es-ES_tradnl"/>
        </w:rPr>
        <w:t>ABSTENCIONES</w:t>
      </w:r>
      <w:r w:rsidR="00CD58A9">
        <w:rPr>
          <w:rFonts w:ascii="Palatino Linotype" w:hAnsi="Palatino Linotype"/>
          <w:sz w:val="24"/>
          <w:szCs w:val="24"/>
          <w:lang w:val="es-ES_tradnl"/>
        </w:rPr>
        <w:t>: CERO</w:t>
      </w:r>
      <w:r w:rsidRPr="008A4EEA">
        <w:rPr>
          <w:rFonts w:ascii="Palatino Linotype" w:hAnsi="Palatino Linotype"/>
          <w:sz w:val="24"/>
          <w:szCs w:val="24"/>
          <w:lang w:val="es-ES_tradnl"/>
        </w:rPr>
        <w:t xml:space="preserve"> (0). </w:t>
      </w:r>
      <w:r w:rsidRPr="008A4EEA">
        <w:rPr>
          <w:rFonts w:ascii="Palatino Linotype" w:hAnsi="Palatino Linotype"/>
          <w:b/>
          <w:sz w:val="24"/>
          <w:szCs w:val="24"/>
          <w:lang w:val="es-ES_tradnl"/>
        </w:rPr>
        <w:t>BLANCOS</w:t>
      </w:r>
      <w:r w:rsidR="00CD58A9">
        <w:rPr>
          <w:rFonts w:ascii="Palatino Linotype" w:hAnsi="Palatino Linotype"/>
          <w:sz w:val="24"/>
          <w:szCs w:val="24"/>
          <w:lang w:val="es-ES_tradnl"/>
        </w:rPr>
        <w:t xml:space="preserve">: CERO </w:t>
      </w:r>
      <w:r w:rsidRPr="008A4EEA">
        <w:rPr>
          <w:rFonts w:ascii="Palatino Linotype" w:hAnsi="Palatino Linotype"/>
          <w:sz w:val="24"/>
          <w:szCs w:val="24"/>
          <w:lang w:val="es-ES_tradnl"/>
        </w:rPr>
        <w:t xml:space="preserve">(0). </w:t>
      </w:r>
      <w:r w:rsidRPr="008A4EEA">
        <w:rPr>
          <w:rFonts w:ascii="Palatino Linotype" w:hAnsi="Palatino Linotype"/>
          <w:b/>
          <w:sz w:val="24"/>
          <w:szCs w:val="24"/>
          <w:lang w:val="es-ES_tradnl"/>
        </w:rPr>
        <w:t>CONCEJALES AUSENTES EN LA VOTACIÓN</w:t>
      </w:r>
      <w:r w:rsidR="00480463">
        <w:rPr>
          <w:rFonts w:ascii="Palatino Linotype" w:hAnsi="Palatino Linotype"/>
          <w:sz w:val="24"/>
          <w:szCs w:val="24"/>
          <w:lang w:val="es-ES_tradnl"/>
        </w:rPr>
        <w:t xml:space="preserve">: CERO </w:t>
      </w:r>
      <w:r w:rsidRPr="008A4EEA">
        <w:rPr>
          <w:rFonts w:ascii="Palatino Linotype" w:hAnsi="Palatino Linotype"/>
          <w:sz w:val="24"/>
          <w:szCs w:val="24"/>
          <w:lang w:val="es-ES_tradnl"/>
        </w:rPr>
        <w:t>().</w:t>
      </w:r>
    </w:p>
    <w:tbl>
      <w:tblPr>
        <w:tblW w:w="9767" w:type="dxa"/>
        <w:tblInd w:w="33" w:type="dxa"/>
        <w:tblLayout w:type="fixed"/>
        <w:tblLook w:val="0000" w:firstRow="0" w:lastRow="0" w:firstColumn="0" w:lastColumn="0" w:noHBand="0" w:noVBand="0"/>
      </w:tblPr>
      <w:tblGrid>
        <w:gridCol w:w="537"/>
        <w:gridCol w:w="1845"/>
        <w:gridCol w:w="1668"/>
        <w:gridCol w:w="1477"/>
        <w:gridCol w:w="1824"/>
        <w:gridCol w:w="1208"/>
        <w:gridCol w:w="1208"/>
      </w:tblGrid>
      <w:tr w:rsidR="00BB0066" w:rsidRPr="008A4EEA" w:rsidTr="00BB0066">
        <w:trPr>
          <w:trHeight w:val="17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BB0066">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No.</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Default="00BB0066" w:rsidP="00BB0066">
            <w:pPr>
              <w:pStyle w:val="Prrafodelista"/>
              <w:spacing w:line="276" w:lineRule="auto"/>
              <w:ind w:left="0"/>
              <w:jc w:val="center"/>
              <w:rPr>
                <w:rFonts w:ascii="Palatino Linotype" w:hAnsi="Palatino Linotype"/>
                <w:b/>
                <w:sz w:val="20"/>
                <w:szCs w:val="24"/>
                <w:lang w:val="es-ES_tradnl"/>
              </w:rPr>
            </w:pPr>
          </w:p>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Pr>
                <w:rFonts w:ascii="Palatino Linotype" w:hAnsi="Palatino Linotype"/>
                <w:b/>
                <w:sz w:val="20"/>
                <w:szCs w:val="24"/>
                <w:lang w:val="es-ES_tradnl"/>
              </w:rPr>
              <w:t>CONCEJAL</w:t>
            </w:r>
          </w:p>
          <w:p w:rsidR="00BB0066" w:rsidRPr="00295EC0" w:rsidRDefault="00BB0066" w:rsidP="00BB0066">
            <w:pPr>
              <w:pStyle w:val="Prrafodelista"/>
              <w:spacing w:line="276" w:lineRule="auto"/>
              <w:jc w:val="center"/>
              <w:rPr>
                <w:rFonts w:ascii="Palatino Linotype" w:hAnsi="Palatino Linotype"/>
                <w:sz w:val="20"/>
                <w:szCs w:val="24"/>
                <w:lang w:val="es-ES_tradnl"/>
              </w:rPr>
            </w:pP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AFIRMATIVOS</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NEGATIVOS</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ABSTENCIONES</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BLANCOS</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AUSENTE</w:t>
            </w:r>
          </w:p>
        </w:tc>
      </w:tr>
      <w:tr w:rsidR="00BB0066" w:rsidRPr="008A4EEA" w:rsidTr="00BB0066">
        <w:trPr>
          <w:trHeight w:val="230"/>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1</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BB0066" w:rsidP="00840921">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Ángel Vega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480463" w:rsidP="00840921">
            <w:pPr>
              <w:pStyle w:val="Prrafodelista"/>
              <w:spacing w:line="276" w:lineRule="auto"/>
              <w:rPr>
                <w:rFonts w:ascii="Palatino Linotype" w:hAnsi="Palatino Linotype"/>
                <w:sz w:val="24"/>
                <w:szCs w:val="24"/>
                <w:lang w:val="es-ES_tradnl"/>
              </w:rPr>
            </w:pPr>
            <w:r>
              <w:rPr>
                <w:rFonts w:ascii="Palatino Linotype" w:hAnsi="Palatino Linotype"/>
                <w:b/>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w:t>
            </w:r>
          </w:p>
        </w:tc>
      </w:tr>
      <w:tr w:rsidR="00BB0066" w:rsidRPr="008A4EEA" w:rsidTr="00BB0066">
        <w:trPr>
          <w:trHeight w:val="53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2</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B55CF5" w:rsidP="003B3B21">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Héctor Cueva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480463" w:rsidP="00840921">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55CF5" w:rsidP="00BB0066">
            <w:pPr>
              <w:pStyle w:val="Prrafodelista"/>
              <w:spacing w:line="276" w:lineRule="auto"/>
              <w:ind w:left="0"/>
              <w:jc w:val="center"/>
              <w:rPr>
                <w:rFonts w:ascii="Palatino Linotype" w:hAnsi="Palatino Linotype"/>
                <w:b/>
                <w:sz w:val="20"/>
                <w:lang w:val="es-ES_tradnl"/>
              </w:rPr>
            </w:pPr>
            <w:r>
              <w:rPr>
                <w:rFonts w:ascii="Palatino Linotype" w:hAnsi="Palatino Linotype"/>
                <w:b/>
                <w:sz w:val="24"/>
                <w:szCs w:val="24"/>
                <w:lang w:val="es-ES_tradnl"/>
              </w:rPr>
              <w:t>----</w:t>
            </w:r>
          </w:p>
        </w:tc>
      </w:tr>
      <w:tr w:rsidR="00BB0066" w:rsidRPr="008A4EEA" w:rsidTr="00BB0066">
        <w:trPr>
          <w:trHeight w:val="31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3</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B55CF5" w:rsidP="00840921">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 xml:space="preserve">Darío </w:t>
            </w:r>
            <w:proofErr w:type="spellStart"/>
            <w:r w:rsidRPr="008A4EEA">
              <w:rPr>
                <w:rFonts w:ascii="Palatino Linotype" w:hAnsi="Palatino Linotype"/>
                <w:bCs/>
                <w:sz w:val="24"/>
                <w:szCs w:val="24"/>
                <w:lang w:val="es-ES_tradnl"/>
              </w:rPr>
              <w:t>Cahueñas</w:t>
            </w:r>
            <w:proofErr w:type="spellEnd"/>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604A0C"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55CF5" w:rsidRPr="00BB0066" w:rsidRDefault="00480463" w:rsidP="00B55CF5">
            <w:pPr>
              <w:pStyle w:val="Prrafodelista"/>
              <w:spacing w:line="276" w:lineRule="auto"/>
              <w:ind w:left="0"/>
              <w:jc w:val="center"/>
              <w:rPr>
                <w:rFonts w:ascii="Palatino Linotype" w:hAnsi="Palatino Linotype"/>
                <w:b/>
                <w:sz w:val="20"/>
                <w:lang w:val="es-ES_tradnl"/>
              </w:rPr>
            </w:pPr>
            <w:r>
              <w:rPr>
                <w:rFonts w:ascii="Palatino Linotype" w:hAnsi="Palatino Linotype"/>
                <w:b/>
                <w:sz w:val="20"/>
                <w:lang w:val="es-ES_tradnl"/>
              </w:rPr>
              <w:t>---</w:t>
            </w:r>
          </w:p>
        </w:tc>
      </w:tr>
      <w:tr w:rsidR="00BB0066" w:rsidRPr="008A4EEA" w:rsidTr="00BB0066">
        <w:trPr>
          <w:trHeight w:val="52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TOTAL</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480463" w:rsidP="00840921">
            <w:pPr>
              <w:pStyle w:val="Prrafodelista"/>
              <w:spacing w:line="276" w:lineRule="auto"/>
              <w:jc w:val="both"/>
              <w:rPr>
                <w:rFonts w:ascii="Palatino Linotype" w:hAnsi="Palatino Linotype"/>
                <w:b/>
                <w:bCs/>
                <w:sz w:val="24"/>
                <w:szCs w:val="24"/>
                <w:lang w:val="es-ES_tradnl"/>
              </w:rPr>
            </w:pPr>
            <w:r>
              <w:rPr>
                <w:rFonts w:ascii="Palatino Linotype" w:hAnsi="Palatino Linotype"/>
                <w:b/>
                <w:bCs/>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55CF5" w:rsidP="00BB0066">
            <w:pPr>
              <w:spacing w:line="276" w:lineRule="auto"/>
              <w:jc w:val="center"/>
              <w:rPr>
                <w:rFonts w:ascii="Palatino Linotype" w:hAnsi="Palatino Linotype"/>
                <w:b/>
                <w:sz w:val="20"/>
                <w:lang w:val="es-ES_tradnl"/>
              </w:rPr>
            </w:pPr>
            <w:r>
              <w:rPr>
                <w:rFonts w:ascii="Palatino Linotype" w:hAnsi="Palatino Linotype"/>
                <w:b/>
                <w:sz w:val="24"/>
                <w:szCs w:val="24"/>
                <w:lang w:val="es-ES_tradnl"/>
              </w:rPr>
              <w:t>1</w:t>
            </w:r>
          </w:p>
        </w:tc>
      </w:tr>
    </w:tbl>
    <w:p w:rsidR="003B3B21" w:rsidRPr="008A4EEA" w:rsidRDefault="003B3B21" w:rsidP="00840921">
      <w:pPr>
        <w:spacing w:line="276" w:lineRule="auto"/>
        <w:jc w:val="both"/>
        <w:rPr>
          <w:rFonts w:ascii="Palatino Linotype" w:hAnsi="Palatino Linotype"/>
          <w:sz w:val="24"/>
          <w:szCs w:val="24"/>
          <w:lang w:val="es-ES"/>
        </w:rPr>
      </w:pPr>
    </w:p>
    <w:p w:rsidR="006E5593" w:rsidRPr="008A4EEA" w:rsidRDefault="006E5593" w:rsidP="00840921">
      <w:pPr>
        <w:spacing w:line="276" w:lineRule="auto"/>
        <w:jc w:val="both"/>
        <w:rPr>
          <w:rFonts w:ascii="Palatino Linotype" w:hAnsi="Palatino Linotype"/>
          <w:sz w:val="24"/>
          <w:szCs w:val="24"/>
          <w:lang w:val="es-ES"/>
        </w:rPr>
      </w:pPr>
      <w:r w:rsidRPr="008A4EEA">
        <w:rPr>
          <w:rFonts w:ascii="Palatino Linotype" w:hAnsi="Palatino Linotype"/>
          <w:sz w:val="24"/>
          <w:szCs w:val="24"/>
          <w:lang w:val="es-ES"/>
        </w:rPr>
        <w:t xml:space="preserve">Quito D.M., </w:t>
      </w:r>
      <w:r w:rsidR="00480463">
        <w:rPr>
          <w:rFonts w:ascii="Palatino Linotype" w:hAnsi="Palatino Linotype"/>
          <w:sz w:val="24"/>
          <w:szCs w:val="24"/>
          <w:lang w:val="es-ES"/>
        </w:rPr>
        <w:t>24</w:t>
      </w:r>
      <w:r w:rsidR="00852175" w:rsidRPr="008A4EEA">
        <w:rPr>
          <w:rFonts w:ascii="Palatino Linotype" w:hAnsi="Palatino Linotype"/>
          <w:sz w:val="24"/>
          <w:szCs w:val="24"/>
          <w:lang w:val="es-ES"/>
        </w:rPr>
        <w:t xml:space="preserve"> de </w:t>
      </w:r>
      <w:r w:rsidR="00480463">
        <w:rPr>
          <w:rFonts w:ascii="Palatino Linotype" w:hAnsi="Palatino Linotype"/>
          <w:sz w:val="24"/>
          <w:szCs w:val="24"/>
          <w:lang w:val="es-ES"/>
        </w:rPr>
        <w:t>abril</w:t>
      </w:r>
      <w:r w:rsidR="005D2D8A">
        <w:rPr>
          <w:rFonts w:ascii="Palatino Linotype" w:hAnsi="Palatino Linotype"/>
          <w:sz w:val="24"/>
          <w:szCs w:val="24"/>
          <w:lang w:val="es-ES"/>
        </w:rPr>
        <w:t xml:space="preserve"> </w:t>
      </w:r>
      <w:proofErr w:type="spellStart"/>
      <w:r w:rsidR="005D2D8A">
        <w:rPr>
          <w:rFonts w:ascii="Palatino Linotype" w:hAnsi="Palatino Linotype"/>
          <w:sz w:val="24"/>
          <w:szCs w:val="24"/>
          <w:lang w:val="es-ES"/>
        </w:rPr>
        <w:t>de</w:t>
      </w:r>
      <w:proofErr w:type="spellEnd"/>
      <w:r w:rsidR="005D2D8A">
        <w:rPr>
          <w:rFonts w:ascii="Palatino Linotype" w:hAnsi="Palatino Linotype"/>
          <w:sz w:val="24"/>
          <w:szCs w:val="24"/>
          <w:lang w:val="es-ES"/>
        </w:rPr>
        <w:t xml:space="preserve"> 2024</w:t>
      </w:r>
      <w:r w:rsidRPr="008A4EEA">
        <w:rPr>
          <w:rFonts w:ascii="Palatino Linotype" w:hAnsi="Palatino Linotype"/>
          <w:sz w:val="24"/>
          <w:szCs w:val="24"/>
          <w:lang w:val="es-ES"/>
        </w:rPr>
        <w:t xml:space="preserve"> </w:t>
      </w:r>
    </w:p>
    <w:p w:rsidR="00BA57AA" w:rsidRPr="00E84803" w:rsidRDefault="00BA57AA" w:rsidP="00840921">
      <w:pPr>
        <w:pStyle w:val="Prrafodelista"/>
        <w:spacing w:line="276" w:lineRule="auto"/>
        <w:jc w:val="both"/>
        <w:rPr>
          <w:rFonts w:ascii="Palatino Linotype" w:hAnsi="Palatino Linotype"/>
          <w:sz w:val="24"/>
          <w:lang w:val="es-ES"/>
        </w:rPr>
      </w:pPr>
    </w:p>
    <w:p w:rsidR="00BA57AA" w:rsidRPr="00E84803" w:rsidRDefault="00BA57AA" w:rsidP="00840921">
      <w:pPr>
        <w:pStyle w:val="Prrafodelista"/>
        <w:spacing w:line="276" w:lineRule="auto"/>
        <w:jc w:val="both"/>
        <w:rPr>
          <w:rFonts w:ascii="Palatino Linotype" w:hAnsi="Palatino Linotype"/>
          <w:sz w:val="24"/>
          <w:lang w:val="es-ES"/>
        </w:rPr>
      </w:pPr>
    </w:p>
    <w:p w:rsidR="006E5593" w:rsidRPr="003069D9" w:rsidRDefault="00852175" w:rsidP="00BA57AA">
      <w:pPr>
        <w:spacing w:after="0" w:line="276" w:lineRule="auto"/>
        <w:jc w:val="both"/>
        <w:rPr>
          <w:rFonts w:ascii="Palatino Linotype" w:hAnsi="Palatino Linotype"/>
          <w:sz w:val="24"/>
          <w:lang w:val="es-ES"/>
        </w:rPr>
      </w:pPr>
      <w:r w:rsidRPr="003069D9">
        <w:rPr>
          <w:rFonts w:ascii="Palatino Linotype" w:hAnsi="Palatino Linotype"/>
          <w:sz w:val="24"/>
          <w:lang w:val="es-ES"/>
        </w:rPr>
        <w:t>Abg. Pablo Saúl Solórzano Salinas</w:t>
      </w:r>
    </w:p>
    <w:p w:rsidR="009D30C9" w:rsidRPr="003B1243" w:rsidRDefault="00BA57AA" w:rsidP="00840921">
      <w:pPr>
        <w:spacing w:line="276" w:lineRule="auto"/>
        <w:jc w:val="both"/>
        <w:rPr>
          <w:rFonts w:ascii="Palatino Linotype" w:hAnsi="Palatino Linotype"/>
          <w:b/>
          <w:sz w:val="24"/>
          <w:lang w:val="es-ES"/>
        </w:rPr>
      </w:pPr>
      <w:r w:rsidRPr="00E84803">
        <w:rPr>
          <w:rFonts w:ascii="Palatino Linotype" w:hAnsi="Palatino Linotype"/>
          <w:b/>
          <w:sz w:val="24"/>
          <w:lang w:val="es-ES"/>
        </w:rPr>
        <w:t xml:space="preserve">Funcionario </w:t>
      </w:r>
      <w:r w:rsidR="006E5593" w:rsidRPr="00E84803">
        <w:rPr>
          <w:rFonts w:ascii="Palatino Linotype" w:hAnsi="Palatino Linotype"/>
          <w:b/>
          <w:sz w:val="24"/>
          <w:lang w:val="es-ES"/>
        </w:rPr>
        <w:t>D</w:t>
      </w:r>
      <w:r w:rsidR="00852175" w:rsidRPr="00E84803">
        <w:rPr>
          <w:rFonts w:ascii="Palatino Linotype" w:hAnsi="Palatino Linotype"/>
          <w:b/>
          <w:sz w:val="24"/>
          <w:lang w:val="es-ES"/>
        </w:rPr>
        <w:t>elegado</w:t>
      </w:r>
      <w:r w:rsidRPr="00E84803">
        <w:rPr>
          <w:rFonts w:ascii="Palatino Linotype" w:hAnsi="Palatino Linotype"/>
          <w:b/>
          <w:sz w:val="24"/>
          <w:lang w:val="es-ES"/>
        </w:rPr>
        <w:t xml:space="preserve"> a </w:t>
      </w:r>
      <w:r w:rsidR="006E5593" w:rsidRPr="00E84803">
        <w:rPr>
          <w:rFonts w:ascii="Palatino Linotype" w:hAnsi="Palatino Linotype"/>
          <w:b/>
          <w:sz w:val="24"/>
          <w:lang w:val="es-ES"/>
        </w:rPr>
        <w:t xml:space="preserve">la </w:t>
      </w:r>
      <w:r w:rsidRPr="00E84803">
        <w:rPr>
          <w:rFonts w:ascii="Palatino Linotype" w:hAnsi="Palatino Linotype"/>
          <w:b/>
          <w:sz w:val="24"/>
          <w:lang w:val="es-ES"/>
        </w:rPr>
        <w:t xml:space="preserve">Secretaría de la </w:t>
      </w:r>
      <w:r w:rsidR="006E5593" w:rsidRPr="00E84803">
        <w:rPr>
          <w:rFonts w:ascii="Palatino Linotype" w:hAnsi="Palatino Linotype"/>
          <w:b/>
          <w:sz w:val="24"/>
        </w:rPr>
        <w:t>Comisión de Propiedad y Espacio Público</w:t>
      </w:r>
      <w:r w:rsidR="006E5593" w:rsidRPr="00E84803">
        <w:rPr>
          <w:rFonts w:ascii="Palatino Linotype" w:hAnsi="Palatino Linotype"/>
          <w:b/>
          <w:sz w:val="24"/>
          <w:lang w:val="es-ES"/>
        </w:rPr>
        <w:t>.</w:t>
      </w:r>
    </w:p>
    <w:sectPr w:rsidR="009D30C9" w:rsidRPr="003B124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562" w:rsidRDefault="00BC3562" w:rsidP="00EC7E3D">
      <w:pPr>
        <w:spacing w:after="0" w:line="240" w:lineRule="auto"/>
      </w:pPr>
      <w:r>
        <w:separator/>
      </w:r>
    </w:p>
  </w:endnote>
  <w:endnote w:type="continuationSeparator" w:id="0">
    <w:p w:rsidR="00BC3562" w:rsidRDefault="00BC3562"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ourierNewNegrita">
    <w:panose1 w:val="00000000000000000000"/>
    <w:charset w:val="00"/>
    <w:family w:val="auto"/>
    <w:notTrueType/>
    <w:pitch w:val="default"/>
    <w:sig w:usb0="00000003" w:usb1="00000000" w:usb2="00000000" w:usb3="00000000" w:csb0="00000001" w:csb1="00000000"/>
  </w:font>
  <w:font w:name="CourierNewNormal">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562" w:rsidRDefault="00BC3562" w:rsidP="00EC7E3D">
      <w:pPr>
        <w:spacing w:after="0" w:line="240" w:lineRule="auto"/>
      </w:pPr>
      <w:r>
        <w:separator/>
      </w:r>
    </w:p>
  </w:footnote>
  <w:footnote w:type="continuationSeparator" w:id="0">
    <w:p w:rsidR="00BC3562" w:rsidRDefault="00BC3562"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D1" w:rsidRDefault="00BC3562">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4AC"/>
    <w:multiLevelType w:val="hybridMultilevel"/>
    <w:tmpl w:val="6C741828"/>
    <w:lvl w:ilvl="0" w:tplc="300A0001">
      <w:start w:val="1"/>
      <w:numFmt w:val="bullet"/>
      <w:lvlText w:val=""/>
      <w:lvlJc w:val="left"/>
      <w:pPr>
        <w:ind w:left="2345" w:hanging="360"/>
      </w:pPr>
      <w:rPr>
        <w:rFonts w:ascii="Symbol" w:hAnsi="Symbol" w:hint="default"/>
      </w:rPr>
    </w:lvl>
    <w:lvl w:ilvl="1" w:tplc="300A0003" w:tentative="1">
      <w:start w:val="1"/>
      <w:numFmt w:val="bullet"/>
      <w:lvlText w:val="o"/>
      <w:lvlJc w:val="left"/>
      <w:pPr>
        <w:ind w:left="3065" w:hanging="360"/>
      </w:pPr>
      <w:rPr>
        <w:rFonts w:ascii="Courier New" w:hAnsi="Courier New" w:cs="Courier New" w:hint="default"/>
      </w:rPr>
    </w:lvl>
    <w:lvl w:ilvl="2" w:tplc="300A0005" w:tentative="1">
      <w:start w:val="1"/>
      <w:numFmt w:val="bullet"/>
      <w:lvlText w:val=""/>
      <w:lvlJc w:val="left"/>
      <w:pPr>
        <w:ind w:left="3785" w:hanging="360"/>
      </w:pPr>
      <w:rPr>
        <w:rFonts w:ascii="Wingdings" w:hAnsi="Wingdings" w:hint="default"/>
      </w:rPr>
    </w:lvl>
    <w:lvl w:ilvl="3" w:tplc="300A0001" w:tentative="1">
      <w:start w:val="1"/>
      <w:numFmt w:val="bullet"/>
      <w:lvlText w:val=""/>
      <w:lvlJc w:val="left"/>
      <w:pPr>
        <w:ind w:left="4505" w:hanging="360"/>
      </w:pPr>
      <w:rPr>
        <w:rFonts w:ascii="Symbol" w:hAnsi="Symbol" w:hint="default"/>
      </w:rPr>
    </w:lvl>
    <w:lvl w:ilvl="4" w:tplc="300A0003" w:tentative="1">
      <w:start w:val="1"/>
      <w:numFmt w:val="bullet"/>
      <w:lvlText w:val="o"/>
      <w:lvlJc w:val="left"/>
      <w:pPr>
        <w:ind w:left="5225" w:hanging="360"/>
      </w:pPr>
      <w:rPr>
        <w:rFonts w:ascii="Courier New" w:hAnsi="Courier New" w:cs="Courier New" w:hint="default"/>
      </w:rPr>
    </w:lvl>
    <w:lvl w:ilvl="5" w:tplc="300A0005" w:tentative="1">
      <w:start w:val="1"/>
      <w:numFmt w:val="bullet"/>
      <w:lvlText w:val=""/>
      <w:lvlJc w:val="left"/>
      <w:pPr>
        <w:ind w:left="5945" w:hanging="360"/>
      </w:pPr>
      <w:rPr>
        <w:rFonts w:ascii="Wingdings" w:hAnsi="Wingdings" w:hint="default"/>
      </w:rPr>
    </w:lvl>
    <w:lvl w:ilvl="6" w:tplc="300A0001" w:tentative="1">
      <w:start w:val="1"/>
      <w:numFmt w:val="bullet"/>
      <w:lvlText w:val=""/>
      <w:lvlJc w:val="left"/>
      <w:pPr>
        <w:ind w:left="6665" w:hanging="360"/>
      </w:pPr>
      <w:rPr>
        <w:rFonts w:ascii="Symbol" w:hAnsi="Symbol" w:hint="default"/>
      </w:rPr>
    </w:lvl>
    <w:lvl w:ilvl="7" w:tplc="300A0003" w:tentative="1">
      <w:start w:val="1"/>
      <w:numFmt w:val="bullet"/>
      <w:lvlText w:val="o"/>
      <w:lvlJc w:val="left"/>
      <w:pPr>
        <w:ind w:left="7385" w:hanging="360"/>
      </w:pPr>
      <w:rPr>
        <w:rFonts w:ascii="Courier New" w:hAnsi="Courier New" w:cs="Courier New" w:hint="default"/>
      </w:rPr>
    </w:lvl>
    <w:lvl w:ilvl="8" w:tplc="300A0005" w:tentative="1">
      <w:start w:val="1"/>
      <w:numFmt w:val="bullet"/>
      <w:lvlText w:val=""/>
      <w:lvlJc w:val="left"/>
      <w:pPr>
        <w:ind w:left="8105" w:hanging="360"/>
      </w:pPr>
      <w:rPr>
        <w:rFonts w:ascii="Wingdings" w:hAnsi="Wingdings" w:hint="default"/>
      </w:rPr>
    </w:lvl>
  </w:abstractNum>
  <w:abstractNum w:abstractNumId="1" w15:restartNumberingAfterBreak="0">
    <w:nsid w:val="0FCB00F9"/>
    <w:multiLevelType w:val="hybridMultilevel"/>
    <w:tmpl w:val="620841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17D2E6C"/>
    <w:multiLevelType w:val="hybridMultilevel"/>
    <w:tmpl w:val="63E0E1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40F45A6"/>
    <w:multiLevelType w:val="hybridMultilevel"/>
    <w:tmpl w:val="6980F2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5993B95"/>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897162B"/>
    <w:multiLevelType w:val="hybridMultilevel"/>
    <w:tmpl w:val="2B0845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D063938"/>
    <w:multiLevelType w:val="hybridMultilevel"/>
    <w:tmpl w:val="97E0F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3463FD7"/>
    <w:multiLevelType w:val="hybridMultilevel"/>
    <w:tmpl w:val="1730EE22"/>
    <w:lvl w:ilvl="0" w:tplc="7256CEE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39E6C9A"/>
    <w:multiLevelType w:val="hybridMultilevel"/>
    <w:tmpl w:val="46EE7C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112830"/>
    <w:multiLevelType w:val="hybridMultilevel"/>
    <w:tmpl w:val="0A909D6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4B34576F"/>
    <w:multiLevelType w:val="hybridMultilevel"/>
    <w:tmpl w:val="F7DAFF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7924E67"/>
    <w:multiLevelType w:val="hybridMultilevel"/>
    <w:tmpl w:val="A67096F8"/>
    <w:lvl w:ilvl="0" w:tplc="82D46B30">
      <w:numFmt w:val="bullet"/>
      <w:lvlText w:val="-"/>
      <w:lvlJc w:val="left"/>
      <w:pPr>
        <w:ind w:left="720" w:hanging="360"/>
      </w:pPr>
      <w:rPr>
        <w:rFonts w:ascii="Palatino Linotype" w:eastAsiaTheme="minorHAnsi" w:hAnsi="Palatino Linotype"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9A2600F"/>
    <w:multiLevelType w:val="hybridMultilevel"/>
    <w:tmpl w:val="DA208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FB61231"/>
    <w:multiLevelType w:val="hybridMultilevel"/>
    <w:tmpl w:val="46046B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09E507F"/>
    <w:multiLevelType w:val="hybridMultilevel"/>
    <w:tmpl w:val="B5BA30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4194DDD"/>
    <w:multiLevelType w:val="hybridMultilevel"/>
    <w:tmpl w:val="C13C8C0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6" w15:restartNumberingAfterBreak="0">
    <w:nsid w:val="6A9D6401"/>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7DFB5E8F"/>
    <w:multiLevelType w:val="hybridMultilevel"/>
    <w:tmpl w:val="A95A79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4"/>
  </w:num>
  <w:num w:numId="4">
    <w:abstractNumId w:val="13"/>
  </w:num>
  <w:num w:numId="5">
    <w:abstractNumId w:val="10"/>
  </w:num>
  <w:num w:numId="6">
    <w:abstractNumId w:val="5"/>
  </w:num>
  <w:num w:numId="7">
    <w:abstractNumId w:val="6"/>
  </w:num>
  <w:num w:numId="8">
    <w:abstractNumId w:val="8"/>
  </w:num>
  <w:num w:numId="9">
    <w:abstractNumId w:val="14"/>
  </w:num>
  <w:num w:numId="10">
    <w:abstractNumId w:val="3"/>
  </w:num>
  <w:num w:numId="11">
    <w:abstractNumId w:val="12"/>
  </w:num>
  <w:num w:numId="12">
    <w:abstractNumId w:val="11"/>
  </w:num>
  <w:num w:numId="13">
    <w:abstractNumId w:val="0"/>
  </w:num>
  <w:num w:numId="14">
    <w:abstractNumId w:val="15"/>
  </w:num>
  <w:num w:numId="15">
    <w:abstractNumId w:val="9"/>
  </w:num>
  <w:num w:numId="16">
    <w:abstractNumId w:val="17"/>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00AC7"/>
    <w:rsid w:val="00003897"/>
    <w:rsid w:val="00004185"/>
    <w:rsid w:val="0000798C"/>
    <w:rsid w:val="0001604E"/>
    <w:rsid w:val="00016817"/>
    <w:rsid w:val="00016BA3"/>
    <w:rsid w:val="00017508"/>
    <w:rsid w:val="00017893"/>
    <w:rsid w:val="00025E45"/>
    <w:rsid w:val="00027168"/>
    <w:rsid w:val="000309C2"/>
    <w:rsid w:val="00035ED2"/>
    <w:rsid w:val="000426AF"/>
    <w:rsid w:val="00044F4F"/>
    <w:rsid w:val="00046C68"/>
    <w:rsid w:val="000500A7"/>
    <w:rsid w:val="00052339"/>
    <w:rsid w:val="00064EE6"/>
    <w:rsid w:val="000668AF"/>
    <w:rsid w:val="00077E81"/>
    <w:rsid w:val="00081A7D"/>
    <w:rsid w:val="00082013"/>
    <w:rsid w:val="00083471"/>
    <w:rsid w:val="00086462"/>
    <w:rsid w:val="00094411"/>
    <w:rsid w:val="00097B55"/>
    <w:rsid w:val="000A393E"/>
    <w:rsid w:val="000A535C"/>
    <w:rsid w:val="000B3CB5"/>
    <w:rsid w:val="000B6E5D"/>
    <w:rsid w:val="000B769B"/>
    <w:rsid w:val="000C2679"/>
    <w:rsid w:val="000C3E96"/>
    <w:rsid w:val="000C60D5"/>
    <w:rsid w:val="000C6573"/>
    <w:rsid w:val="000D074B"/>
    <w:rsid w:val="000D6F8E"/>
    <w:rsid w:val="000E169C"/>
    <w:rsid w:val="000E4304"/>
    <w:rsid w:val="000E4C77"/>
    <w:rsid w:val="000F18A5"/>
    <w:rsid w:val="000F4632"/>
    <w:rsid w:val="000F575E"/>
    <w:rsid w:val="000F676B"/>
    <w:rsid w:val="00100DEA"/>
    <w:rsid w:val="00100F4F"/>
    <w:rsid w:val="0010166A"/>
    <w:rsid w:val="00103BA0"/>
    <w:rsid w:val="00104198"/>
    <w:rsid w:val="00105D65"/>
    <w:rsid w:val="001154F5"/>
    <w:rsid w:val="0012363D"/>
    <w:rsid w:val="00125490"/>
    <w:rsid w:val="00127022"/>
    <w:rsid w:val="00131EA4"/>
    <w:rsid w:val="001436EB"/>
    <w:rsid w:val="00144432"/>
    <w:rsid w:val="001457A1"/>
    <w:rsid w:val="00146538"/>
    <w:rsid w:val="00146C5E"/>
    <w:rsid w:val="001565A1"/>
    <w:rsid w:val="001621C2"/>
    <w:rsid w:val="00165DC8"/>
    <w:rsid w:val="00165F3E"/>
    <w:rsid w:val="00174F0D"/>
    <w:rsid w:val="001761AE"/>
    <w:rsid w:val="001773F4"/>
    <w:rsid w:val="001819DB"/>
    <w:rsid w:val="00182075"/>
    <w:rsid w:val="0018289D"/>
    <w:rsid w:val="00184665"/>
    <w:rsid w:val="00184E9A"/>
    <w:rsid w:val="00192C61"/>
    <w:rsid w:val="00195473"/>
    <w:rsid w:val="001A087F"/>
    <w:rsid w:val="001B4CAB"/>
    <w:rsid w:val="001B4F7C"/>
    <w:rsid w:val="001C0B51"/>
    <w:rsid w:val="001C1DCD"/>
    <w:rsid w:val="001D2538"/>
    <w:rsid w:val="001D26D3"/>
    <w:rsid w:val="001E0996"/>
    <w:rsid w:val="001E54F7"/>
    <w:rsid w:val="001E5D11"/>
    <w:rsid w:val="001F34D7"/>
    <w:rsid w:val="001F63F2"/>
    <w:rsid w:val="001F6E01"/>
    <w:rsid w:val="001F73CA"/>
    <w:rsid w:val="001F7861"/>
    <w:rsid w:val="00207DBB"/>
    <w:rsid w:val="00211F36"/>
    <w:rsid w:val="002165AA"/>
    <w:rsid w:val="00216659"/>
    <w:rsid w:val="00216834"/>
    <w:rsid w:val="00224783"/>
    <w:rsid w:val="00225A07"/>
    <w:rsid w:val="00227730"/>
    <w:rsid w:val="00227B2A"/>
    <w:rsid w:val="00227BD8"/>
    <w:rsid w:val="00227E6B"/>
    <w:rsid w:val="00230095"/>
    <w:rsid w:val="0023355B"/>
    <w:rsid w:val="002350BB"/>
    <w:rsid w:val="00236DAA"/>
    <w:rsid w:val="00237B4A"/>
    <w:rsid w:val="00241579"/>
    <w:rsid w:val="00241ABE"/>
    <w:rsid w:val="00244A25"/>
    <w:rsid w:val="002673A9"/>
    <w:rsid w:val="0027003D"/>
    <w:rsid w:val="00270949"/>
    <w:rsid w:val="00274F6E"/>
    <w:rsid w:val="00275CF8"/>
    <w:rsid w:val="00276663"/>
    <w:rsid w:val="00282813"/>
    <w:rsid w:val="00284A82"/>
    <w:rsid w:val="002852EE"/>
    <w:rsid w:val="002913A2"/>
    <w:rsid w:val="00292247"/>
    <w:rsid w:val="00293D3B"/>
    <w:rsid w:val="00295EC0"/>
    <w:rsid w:val="00296035"/>
    <w:rsid w:val="002A163F"/>
    <w:rsid w:val="002A21CD"/>
    <w:rsid w:val="002A28D2"/>
    <w:rsid w:val="002A3156"/>
    <w:rsid w:val="002A5C54"/>
    <w:rsid w:val="002B34FC"/>
    <w:rsid w:val="002C102A"/>
    <w:rsid w:val="002C1320"/>
    <w:rsid w:val="002C66A4"/>
    <w:rsid w:val="002C6DA2"/>
    <w:rsid w:val="002E006B"/>
    <w:rsid w:val="002E059B"/>
    <w:rsid w:val="002E72F4"/>
    <w:rsid w:val="003015DD"/>
    <w:rsid w:val="00302221"/>
    <w:rsid w:val="003022B1"/>
    <w:rsid w:val="00303654"/>
    <w:rsid w:val="003069D9"/>
    <w:rsid w:val="0031193D"/>
    <w:rsid w:val="00312025"/>
    <w:rsid w:val="003145D3"/>
    <w:rsid w:val="003202B6"/>
    <w:rsid w:val="00327021"/>
    <w:rsid w:val="00327C1F"/>
    <w:rsid w:val="0033691B"/>
    <w:rsid w:val="003369EF"/>
    <w:rsid w:val="0034153D"/>
    <w:rsid w:val="00344386"/>
    <w:rsid w:val="00346D69"/>
    <w:rsid w:val="00350B4B"/>
    <w:rsid w:val="003515BC"/>
    <w:rsid w:val="003530AB"/>
    <w:rsid w:val="00354765"/>
    <w:rsid w:val="00355542"/>
    <w:rsid w:val="00362407"/>
    <w:rsid w:val="00365327"/>
    <w:rsid w:val="00365507"/>
    <w:rsid w:val="00372043"/>
    <w:rsid w:val="003743F1"/>
    <w:rsid w:val="00375D08"/>
    <w:rsid w:val="0037627D"/>
    <w:rsid w:val="0038695F"/>
    <w:rsid w:val="0038784A"/>
    <w:rsid w:val="00390215"/>
    <w:rsid w:val="00390979"/>
    <w:rsid w:val="003A1C36"/>
    <w:rsid w:val="003A7306"/>
    <w:rsid w:val="003B1243"/>
    <w:rsid w:val="003B3B21"/>
    <w:rsid w:val="003C168B"/>
    <w:rsid w:val="003C2A8B"/>
    <w:rsid w:val="003C373A"/>
    <w:rsid w:val="003C3BE2"/>
    <w:rsid w:val="003D27F6"/>
    <w:rsid w:val="003E2999"/>
    <w:rsid w:val="003F341A"/>
    <w:rsid w:val="003F351B"/>
    <w:rsid w:val="003F6893"/>
    <w:rsid w:val="004119CB"/>
    <w:rsid w:val="00422D6B"/>
    <w:rsid w:val="0042627E"/>
    <w:rsid w:val="0042789B"/>
    <w:rsid w:val="00446DBC"/>
    <w:rsid w:val="00451372"/>
    <w:rsid w:val="0046284C"/>
    <w:rsid w:val="00462AA6"/>
    <w:rsid w:val="004650D9"/>
    <w:rsid w:val="00477767"/>
    <w:rsid w:val="00477AD1"/>
    <w:rsid w:val="00480463"/>
    <w:rsid w:val="0049546A"/>
    <w:rsid w:val="004A2080"/>
    <w:rsid w:val="004A3D3F"/>
    <w:rsid w:val="004A73C0"/>
    <w:rsid w:val="004B1619"/>
    <w:rsid w:val="004B2439"/>
    <w:rsid w:val="004B47A6"/>
    <w:rsid w:val="004B55F1"/>
    <w:rsid w:val="004B62E5"/>
    <w:rsid w:val="004C2F39"/>
    <w:rsid w:val="004C5AE7"/>
    <w:rsid w:val="004D2D61"/>
    <w:rsid w:val="004E3E66"/>
    <w:rsid w:val="004E4740"/>
    <w:rsid w:val="004E514A"/>
    <w:rsid w:val="004E517C"/>
    <w:rsid w:val="004E567A"/>
    <w:rsid w:val="004F1BD7"/>
    <w:rsid w:val="005031C4"/>
    <w:rsid w:val="005103DA"/>
    <w:rsid w:val="00517571"/>
    <w:rsid w:val="00521894"/>
    <w:rsid w:val="00537865"/>
    <w:rsid w:val="00540439"/>
    <w:rsid w:val="005428EE"/>
    <w:rsid w:val="00545E5A"/>
    <w:rsid w:val="00553F50"/>
    <w:rsid w:val="00556175"/>
    <w:rsid w:val="0055642F"/>
    <w:rsid w:val="00560BE3"/>
    <w:rsid w:val="00563312"/>
    <w:rsid w:val="00563C2B"/>
    <w:rsid w:val="005640B7"/>
    <w:rsid w:val="00571015"/>
    <w:rsid w:val="00577A1A"/>
    <w:rsid w:val="00585564"/>
    <w:rsid w:val="00590A5E"/>
    <w:rsid w:val="00591860"/>
    <w:rsid w:val="00593B87"/>
    <w:rsid w:val="00593D24"/>
    <w:rsid w:val="005A0154"/>
    <w:rsid w:val="005A057C"/>
    <w:rsid w:val="005A4788"/>
    <w:rsid w:val="005A5507"/>
    <w:rsid w:val="005B17F6"/>
    <w:rsid w:val="005B25F5"/>
    <w:rsid w:val="005B2DE0"/>
    <w:rsid w:val="005B31FB"/>
    <w:rsid w:val="005C232F"/>
    <w:rsid w:val="005D1541"/>
    <w:rsid w:val="005D24FB"/>
    <w:rsid w:val="005D2D8A"/>
    <w:rsid w:val="005D329A"/>
    <w:rsid w:val="005D448A"/>
    <w:rsid w:val="005E13E8"/>
    <w:rsid w:val="005E2A16"/>
    <w:rsid w:val="005E2DC5"/>
    <w:rsid w:val="005E7E8F"/>
    <w:rsid w:val="005F594D"/>
    <w:rsid w:val="005F5FAD"/>
    <w:rsid w:val="005F6715"/>
    <w:rsid w:val="00601D5B"/>
    <w:rsid w:val="0060302C"/>
    <w:rsid w:val="00604A0C"/>
    <w:rsid w:val="00605954"/>
    <w:rsid w:val="00605F98"/>
    <w:rsid w:val="00610054"/>
    <w:rsid w:val="00610EE7"/>
    <w:rsid w:val="00613202"/>
    <w:rsid w:val="006163E0"/>
    <w:rsid w:val="0061708E"/>
    <w:rsid w:val="006179D1"/>
    <w:rsid w:val="0062494F"/>
    <w:rsid w:val="0062621C"/>
    <w:rsid w:val="006345B1"/>
    <w:rsid w:val="0063477F"/>
    <w:rsid w:val="00636035"/>
    <w:rsid w:val="00636DFD"/>
    <w:rsid w:val="0063778F"/>
    <w:rsid w:val="00643B24"/>
    <w:rsid w:val="00646480"/>
    <w:rsid w:val="00651D91"/>
    <w:rsid w:val="00660C4D"/>
    <w:rsid w:val="00661B9A"/>
    <w:rsid w:val="00663FC4"/>
    <w:rsid w:val="006724BF"/>
    <w:rsid w:val="00673398"/>
    <w:rsid w:val="00674FD6"/>
    <w:rsid w:val="00677CE5"/>
    <w:rsid w:val="00680C15"/>
    <w:rsid w:val="00680D38"/>
    <w:rsid w:val="00693816"/>
    <w:rsid w:val="006A2C57"/>
    <w:rsid w:val="006A3767"/>
    <w:rsid w:val="006A74AF"/>
    <w:rsid w:val="006B0CA2"/>
    <w:rsid w:val="006B4E9C"/>
    <w:rsid w:val="006C3145"/>
    <w:rsid w:val="006D0E3C"/>
    <w:rsid w:val="006D7083"/>
    <w:rsid w:val="006E5593"/>
    <w:rsid w:val="006E72DD"/>
    <w:rsid w:val="006F2A7B"/>
    <w:rsid w:val="006F38C0"/>
    <w:rsid w:val="006F7A2C"/>
    <w:rsid w:val="007050D0"/>
    <w:rsid w:val="007058F9"/>
    <w:rsid w:val="007058FC"/>
    <w:rsid w:val="00714A5F"/>
    <w:rsid w:val="007153C0"/>
    <w:rsid w:val="00716D68"/>
    <w:rsid w:val="00721F02"/>
    <w:rsid w:val="00722BA9"/>
    <w:rsid w:val="00723074"/>
    <w:rsid w:val="00734CED"/>
    <w:rsid w:val="0074037E"/>
    <w:rsid w:val="0074202F"/>
    <w:rsid w:val="00743EC4"/>
    <w:rsid w:val="0074432A"/>
    <w:rsid w:val="00746E81"/>
    <w:rsid w:val="00747766"/>
    <w:rsid w:val="0075126A"/>
    <w:rsid w:val="007520F7"/>
    <w:rsid w:val="00754D46"/>
    <w:rsid w:val="00762EBE"/>
    <w:rsid w:val="0077206F"/>
    <w:rsid w:val="0077746C"/>
    <w:rsid w:val="00780743"/>
    <w:rsid w:val="00790BD5"/>
    <w:rsid w:val="00793B8F"/>
    <w:rsid w:val="007943CE"/>
    <w:rsid w:val="007A7CF4"/>
    <w:rsid w:val="007B38FD"/>
    <w:rsid w:val="007B3A1D"/>
    <w:rsid w:val="007B4E55"/>
    <w:rsid w:val="007B60F8"/>
    <w:rsid w:val="007B7B36"/>
    <w:rsid w:val="007C6199"/>
    <w:rsid w:val="007C6958"/>
    <w:rsid w:val="007D03E3"/>
    <w:rsid w:val="007D5590"/>
    <w:rsid w:val="007D56A3"/>
    <w:rsid w:val="007E3CE1"/>
    <w:rsid w:val="007E412C"/>
    <w:rsid w:val="007E4829"/>
    <w:rsid w:val="007E5198"/>
    <w:rsid w:val="007E589C"/>
    <w:rsid w:val="007F23A0"/>
    <w:rsid w:val="007F2917"/>
    <w:rsid w:val="007F5262"/>
    <w:rsid w:val="007F6707"/>
    <w:rsid w:val="00802DC6"/>
    <w:rsid w:val="0081036D"/>
    <w:rsid w:val="008107FE"/>
    <w:rsid w:val="00811BB6"/>
    <w:rsid w:val="00813520"/>
    <w:rsid w:val="0082236C"/>
    <w:rsid w:val="0082767D"/>
    <w:rsid w:val="0083037F"/>
    <w:rsid w:val="008340AE"/>
    <w:rsid w:val="00837CEB"/>
    <w:rsid w:val="00840921"/>
    <w:rsid w:val="00851930"/>
    <w:rsid w:val="00852175"/>
    <w:rsid w:val="008524FA"/>
    <w:rsid w:val="00856A2A"/>
    <w:rsid w:val="00856AD3"/>
    <w:rsid w:val="00857641"/>
    <w:rsid w:val="00860C22"/>
    <w:rsid w:val="0086129D"/>
    <w:rsid w:val="008637EE"/>
    <w:rsid w:val="00865642"/>
    <w:rsid w:val="00871032"/>
    <w:rsid w:val="008712E8"/>
    <w:rsid w:val="00872899"/>
    <w:rsid w:val="00873702"/>
    <w:rsid w:val="00881145"/>
    <w:rsid w:val="00881FA4"/>
    <w:rsid w:val="00885AA1"/>
    <w:rsid w:val="008874BF"/>
    <w:rsid w:val="00890048"/>
    <w:rsid w:val="00893AED"/>
    <w:rsid w:val="008A101B"/>
    <w:rsid w:val="008A2FD5"/>
    <w:rsid w:val="008A4EEA"/>
    <w:rsid w:val="008A6115"/>
    <w:rsid w:val="008B1E09"/>
    <w:rsid w:val="008B2CFB"/>
    <w:rsid w:val="008B666E"/>
    <w:rsid w:val="008C4F46"/>
    <w:rsid w:val="008D0CA6"/>
    <w:rsid w:val="008D32EF"/>
    <w:rsid w:val="008D54EB"/>
    <w:rsid w:val="008E1B87"/>
    <w:rsid w:val="008E44B8"/>
    <w:rsid w:val="008F239C"/>
    <w:rsid w:val="008F2EC4"/>
    <w:rsid w:val="00901B31"/>
    <w:rsid w:val="00904114"/>
    <w:rsid w:val="0090547A"/>
    <w:rsid w:val="00906F64"/>
    <w:rsid w:val="009122CB"/>
    <w:rsid w:val="00912B9A"/>
    <w:rsid w:val="00912BCB"/>
    <w:rsid w:val="00912EEE"/>
    <w:rsid w:val="0091732E"/>
    <w:rsid w:val="00933AC8"/>
    <w:rsid w:val="00935004"/>
    <w:rsid w:val="0093614D"/>
    <w:rsid w:val="00940D6A"/>
    <w:rsid w:val="00944BFE"/>
    <w:rsid w:val="009458ED"/>
    <w:rsid w:val="0095014B"/>
    <w:rsid w:val="00950B81"/>
    <w:rsid w:val="00951FDB"/>
    <w:rsid w:val="009618FC"/>
    <w:rsid w:val="0096199D"/>
    <w:rsid w:val="0096409D"/>
    <w:rsid w:val="009659F2"/>
    <w:rsid w:val="00966525"/>
    <w:rsid w:val="00966A5A"/>
    <w:rsid w:val="00972714"/>
    <w:rsid w:val="00972842"/>
    <w:rsid w:val="00975149"/>
    <w:rsid w:val="00982AE4"/>
    <w:rsid w:val="00985B29"/>
    <w:rsid w:val="00994FA3"/>
    <w:rsid w:val="00995C8E"/>
    <w:rsid w:val="009A0E8C"/>
    <w:rsid w:val="009A247D"/>
    <w:rsid w:val="009A31AB"/>
    <w:rsid w:val="009A3CE8"/>
    <w:rsid w:val="009A54CA"/>
    <w:rsid w:val="009B2D19"/>
    <w:rsid w:val="009B5455"/>
    <w:rsid w:val="009B54A4"/>
    <w:rsid w:val="009B56D9"/>
    <w:rsid w:val="009B5E6E"/>
    <w:rsid w:val="009C3CE2"/>
    <w:rsid w:val="009C42BB"/>
    <w:rsid w:val="009C5428"/>
    <w:rsid w:val="009C6656"/>
    <w:rsid w:val="009C6DC7"/>
    <w:rsid w:val="009D1484"/>
    <w:rsid w:val="009D30C9"/>
    <w:rsid w:val="009D4251"/>
    <w:rsid w:val="009E2FA2"/>
    <w:rsid w:val="009E4BCA"/>
    <w:rsid w:val="009E5CA3"/>
    <w:rsid w:val="009E6FB3"/>
    <w:rsid w:val="009E6FD3"/>
    <w:rsid w:val="009E7638"/>
    <w:rsid w:val="009F7E03"/>
    <w:rsid w:val="00A033A4"/>
    <w:rsid w:val="00A040CA"/>
    <w:rsid w:val="00A10421"/>
    <w:rsid w:val="00A14830"/>
    <w:rsid w:val="00A1567E"/>
    <w:rsid w:val="00A15EED"/>
    <w:rsid w:val="00A23FA4"/>
    <w:rsid w:val="00A2502F"/>
    <w:rsid w:val="00A2728B"/>
    <w:rsid w:val="00A277AC"/>
    <w:rsid w:val="00A316DA"/>
    <w:rsid w:val="00A34ABA"/>
    <w:rsid w:val="00A35D34"/>
    <w:rsid w:val="00A363D1"/>
    <w:rsid w:val="00A40C7E"/>
    <w:rsid w:val="00A413BC"/>
    <w:rsid w:val="00A41FA0"/>
    <w:rsid w:val="00A6023C"/>
    <w:rsid w:val="00A64DE8"/>
    <w:rsid w:val="00A65789"/>
    <w:rsid w:val="00A666E0"/>
    <w:rsid w:val="00A74F15"/>
    <w:rsid w:val="00A75D8F"/>
    <w:rsid w:val="00A825E9"/>
    <w:rsid w:val="00AA336E"/>
    <w:rsid w:val="00AA4F2F"/>
    <w:rsid w:val="00AA721F"/>
    <w:rsid w:val="00AB1E30"/>
    <w:rsid w:val="00AB6583"/>
    <w:rsid w:val="00AC4FC3"/>
    <w:rsid w:val="00AD0CD7"/>
    <w:rsid w:val="00AD65DB"/>
    <w:rsid w:val="00AD7B20"/>
    <w:rsid w:val="00AE065F"/>
    <w:rsid w:val="00AE0BDC"/>
    <w:rsid w:val="00AE14ED"/>
    <w:rsid w:val="00AE2348"/>
    <w:rsid w:val="00AE3083"/>
    <w:rsid w:val="00AE3561"/>
    <w:rsid w:val="00AE45F8"/>
    <w:rsid w:val="00AE6E07"/>
    <w:rsid w:val="00AF38EC"/>
    <w:rsid w:val="00AF3E64"/>
    <w:rsid w:val="00AF5821"/>
    <w:rsid w:val="00B10EA2"/>
    <w:rsid w:val="00B120B7"/>
    <w:rsid w:val="00B201F0"/>
    <w:rsid w:val="00B2313A"/>
    <w:rsid w:val="00B24CB1"/>
    <w:rsid w:val="00B44E67"/>
    <w:rsid w:val="00B454CA"/>
    <w:rsid w:val="00B53D20"/>
    <w:rsid w:val="00B55CF5"/>
    <w:rsid w:val="00B60A32"/>
    <w:rsid w:val="00B630D4"/>
    <w:rsid w:val="00B7238B"/>
    <w:rsid w:val="00B73F6F"/>
    <w:rsid w:val="00B76200"/>
    <w:rsid w:val="00B807BA"/>
    <w:rsid w:val="00B80EB2"/>
    <w:rsid w:val="00B86107"/>
    <w:rsid w:val="00B86876"/>
    <w:rsid w:val="00B967A3"/>
    <w:rsid w:val="00BA1FC3"/>
    <w:rsid w:val="00BA2D16"/>
    <w:rsid w:val="00BA57AA"/>
    <w:rsid w:val="00BA69FD"/>
    <w:rsid w:val="00BB0066"/>
    <w:rsid w:val="00BB0A30"/>
    <w:rsid w:val="00BB6067"/>
    <w:rsid w:val="00BC1FE8"/>
    <w:rsid w:val="00BC29E1"/>
    <w:rsid w:val="00BC3562"/>
    <w:rsid w:val="00BC45D4"/>
    <w:rsid w:val="00BC4C08"/>
    <w:rsid w:val="00BD0B55"/>
    <w:rsid w:val="00BD12D7"/>
    <w:rsid w:val="00BD34C8"/>
    <w:rsid w:val="00BD4213"/>
    <w:rsid w:val="00BD5F16"/>
    <w:rsid w:val="00BD63E7"/>
    <w:rsid w:val="00BE0CED"/>
    <w:rsid w:val="00BE67F4"/>
    <w:rsid w:val="00BE76C1"/>
    <w:rsid w:val="00BF6047"/>
    <w:rsid w:val="00BF750B"/>
    <w:rsid w:val="00C01FCC"/>
    <w:rsid w:val="00C03D5E"/>
    <w:rsid w:val="00C04C18"/>
    <w:rsid w:val="00C05617"/>
    <w:rsid w:val="00C064A9"/>
    <w:rsid w:val="00C113EC"/>
    <w:rsid w:val="00C144AB"/>
    <w:rsid w:val="00C20236"/>
    <w:rsid w:val="00C24276"/>
    <w:rsid w:val="00C24B64"/>
    <w:rsid w:val="00C2504E"/>
    <w:rsid w:val="00C317F8"/>
    <w:rsid w:val="00C33DFC"/>
    <w:rsid w:val="00C36E6C"/>
    <w:rsid w:val="00C41534"/>
    <w:rsid w:val="00C43138"/>
    <w:rsid w:val="00C51D1D"/>
    <w:rsid w:val="00C60DCA"/>
    <w:rsid w:val="00C616CF"/>
    <w:rsid w:val="00C656B6"/>
    <w:rsid w:val="00C8079B"/>
    <w:rsid w:val="00C80B23"/>
    <w:rsid w:val="00C816D4"/>
    <w:rsid w:val="00C82929"/>
    <w:rsid w:val="00C87768"/>
    <w:rsid w:val="00C94897"/>
    <w:rsid w:val="00C9513C"/>
    <w:rsid w:val="00CA1C9C"/>
    <w:rsid w:val="00CA35BE"/>
    <w:rsid w:val="00CA36B1"/>
    <w:rsid w:val="00CA5A20"/>
    <w:rsid w:val="00CA6DA5"/>
    <w:rsid w:val="00CB4A71"/>
    <w:rsid w:val="00CC0FB3"/>
    <w:rsid w:val="00CC58CB"/>
    <w:rsid w:val="00CD306D"/>
    <w:rsid w:val="00CD58A9"/>
    <w:rsid w:val="00CE1FD9"/>
    <w:rsid w:val="00CF146C"/>
    <w:rsid w:val="00CF6790"/>
    <w:rsid w:val="00D03491"/>
    <w:rsid w:val="00D12723"/>
    <w:rsid w:val="00D17482"/>
    <w:rsid w:val="00D23B2A"/>
    <w:rsid w:val="00D340ED"/>
    <w:rsid w:val="00D36201"/>
    <w:rsid w:val="00D4263B"/>
    <w:rsid w:val="00D501E7"/>
    <w:rsid w:val="00D50813"/>
    <w:rsid w:val="00D508DD"/>
    <w:rsid w:val="00D543DA"/>
    <w:rsid w:val="00D55BD1"/>
    <w:rsid w:val="00D60484"/>
    <w:rsid w:val="00D606B1"/>
    <w:rsid w:val="00D657B1"/>
    <w:rsid w:val="00D678C8"/>
    <w:rsid w:val="00D82224"/>
    <w:rsid w:val="00D840A7"/>
    <w:rsid w:val="00D93932"/>
    <w:rsid w:val="00DA0E7C"/>
    <w:rsid w:val="00DB005E"/>
    <w:rsid w:val="00DB080E"/>
    <w:rsid w:val="00DD2728"/>
    <w:rsid w:val="00DD6B47"/>
    <w:rsid w:val="00DE13AA"/>
    <w:rsid w:val="00DE5AE6"/>
    <w:rsid w:val="00DE7FE5"/>
    <w:rsid w:val="00DF3AAD"/>
    <w:rsid w:val="00DF43A5"/>
    <w:rsid w:val="00DF52BF"/>
    <w:rsid w:val="00DF7534"/>
    <w:rsid w:val="00E04A0B"/>
    <w:rsid w:val="00E07A2F"/>
    <w:rsid w:val="00E115DC"/>
    <w:rsid w:val="00E13ED7"/>
    <w:rsid w:val="00E14765"/>
    <w:rsid w:val="00E14A4A"/>
    <w:rsid w:val="00E1510C"/>
    <w:rsid w:val="00E20204"/>
    <w:rsid w:val="00E216FC"/>
    <w:rsid w:val="00E223F8"/>
    <w:rsid w:val="00E22C7C"/>
    <w:rsid w:val="00E249E9"/>
    <w:rsid w:val="00E32E74"/>
    <w:rsid w:val="00E453EE"/>
    <w:rsid w:val="00E61F92"/>
    <w:rsid w:val="00E65A73"/>
    <w:rsid w:val="00E65CAA"/>
    <w:rsid w:val="00E661BB"/>
    <w:rsid w:val="00E67AE8"/>
    <w:rsid w:val="00E740E4"/>
    <w:rsid w:val="00E74F1C"/>
    <w:rsid w:val="00E75BD6"/>
    <w:rsid w:val="00E77127"/>
    <w:rsid w:val="00E80F94"/>
    <w:rsid w:val="00E81A72"/>
    <w:rsid w:val="00E820E1"/>
    <w:rsid w:val="00E84803"/>
    <w:rsid w:val="00E85C38"/>
    <w:rsid w:val="00E86C65"/>
    <w:rsid w:val="00E905CD"/>
    <w:rsid w:val="00E923DF"/>
    <w:rsid w:val="00E9310D"/>
    <w:rsid w:val="00E946A7"/>
    <w:rsid w:val="00E976A0"/>
    <w:rsid w:val="00EA0211"/>
    <w:rsid w:val="00EA13FC"/>
    <w:rsid w:val="00EA191D"/>
    <w:rsid w:val="00EA288C"/>
    <w:rsid w:val="00EA2AE7"/>
    <w:rsid w:val="00EC4D3E"/>
    <w:rsid w:val="00EC7E3D"/>
    <w:rsid w:val="00ED6E72"/>
    <w:rsid w:val="00EE27C8"/>
    <w:rsid w:val="00EE3A4B"/>
    <w:rsid w:val="00EE4EDC"/>
    <w:rsid w:val="00EF281B"/>
    <w:rsid w:val="00F02FA9"/>
    <w:rsid w:val="00F04300"/>
    <w:rsid w:val="00F0506E"/>
    <w:rsid w:val="00F06E26"/>
    <w:rsid w:val="00F11835"/>
    <w:rsid w:val="00F11B25"/>
    <w:rsid w:val="00F163E4"/>
    <w:rsid w:val="00F24C71"/>
    <w:rsid w:val="00F2618E"/>
    <w:rsid w:val="00F26E63"/>
    <w:rsid w:val="00F27FF5"/>
    <w:rsid w:val="00F3000E"/>
    <w:rsid w:val="00F332FF"/>
    <w:rsid w:val="00F35D3E"/>
    <w:rsid w:val="00F36634"/>
    <w:rsid w:val="00F3706D"/>
    <w:rsid w:val="00F4140F"/>
    <w:rsid w:val="00F41E5D"/>
    <w:rsid w:val="00F42DB4"/>
    <w:rsid w:val="00F43C63"/>
    <w:rsid w:val="00F43DC7"/>
    <w:rsid w:val="00F45239"/>
    <w:rsid w:val="00F469CB"/>
    <w:rsid w:val="00F50E12"/>
    <w:rsid w:val="00F51C94"/>
    <w:rsid w:val="00F55A23"/>
    <w:rsid w:val="00F55FAD"/>
    <w:rsid w:val="00F61FC7"/>
    <w:rsid w:val="00F725AD"/>
    <w:rsid w:val="00F72C8E"/>
    <w:rsid w:val="00F7348D"/>
    <w:rsid w:val="00F73528"/>
    <w:rsid w:val="00F75D79"/>
    <w:rsid w:val="00F864B2"/>
    <w:rsid w:val="00F86C89"/>
    <w:rsid w:val="00F86E0C"/>
    <w:rsid w:val="00FA6FED"/>
    <w:rsid w:val="00FB4341"/>
    <w:rsid w:val="00FB7F7A"/>
    <w:rsid w:val="00FC2B21"/>
    <w:rsid w:val="00FC3927"/>
    <w:rsid w:val="00FC4784"/>
    <w:rsid w:val="00FC5E47"/>
    <w:rsid w:val="00FD079E"/>
    <w:rsid w:val="00FD744B"/>
    <w:rsid w:val="00FE16CD"/>
    <w:rsid w:val="00FE197F"/>
    <w:rsid w:val="00FE2EF6"/>
    <w:rsid w:val="00FE40C3"/>
    <w:rsid w:val="00FE46F1"/>
    <w:rsid w:val="00FE4994"/>
    <w:rsid w:val="00FE4D3F"/>
    <w:rsid w:val="00FF4643"/>
    <w:rsid w:val="00FF4749"/>
    <w:rsid w:val="00FF752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968CAE"/>
  <w15:docId w15:val="{8EE8896B-A16B-41D1-AEB0-E451E47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character" w:styleId="nfasis">
    <w:name w:val="Emphasis"/>
    <w:basedOn w:val="Fuentedeprrafopredeter"/>
    <w:uiPriority w:val="20"/>
    <w:qFormat/>
    <w:rsid w:val="004E567A"/>
    <w:rPr>
      <w:i/>
      <w:iCs/>
    </w:rPr>
  </w:style>
  <w:style w:type="character" w:styleId="Textoennegrita">
    <w:name w:val="Strong"/>
    <w:basedOn w:val="Fuentedeprrafopredeter"/>
    <w:uiPriority w:val="22"/>
    <w:qFormat/>
    <w:rsid w:val="006179D1"/>
    <w:rPr>
      <w:b/>
      <w:bCs/>
    </w:rPr>
  </w:style>
  <w:style w:type="character" w:customStyle="1" w:styleId="SinespaciadoCar">
    <w:name w:val="Sin espaciado Car"/>
    <w:link w:val="Sinespaciado"/>
    <w:uiPriority w:val="1"/>
    <w:locked/>
    <w:rsid w:val="00AA336E"/>
    <w:rPr>
      <w:rFonts w:ascii="Calibri" w:eastAsia="Times New Roman" w:hAnsi="Calibri" w:cs="Times New Roman"/>
      <w:lang w:eastAsia="es-EC"/>
    </w:rPr>
  </w:style>
  <w:style w:type="paragraph" w:styleId="Sinespaciado">
    <w:name w:val="No Spacing"/>
    <w:link w:val="SinespaciadoCar"/>
    <w:uiPriority w:val="1"/>
    <w:qFormat/>
    <w:rsid w:val="00AA336E"/>
    <w:pPr>
      <w:spacing w:after="0" w:line="240" w:lineRule="auto"/>
    </w:pPr>
    <w:rPr>
      <w:rFonts w:ascii="Calibri" w:eastAsia="Times New Roman" w:hAnsi="Calibri" w:cs="Times New Roman"/>
      <w:lang w:eastAsia="es-EC"/>
    </w:rPr>
  </w:style>
  <w:style w:type="character" w:customStyle="1" w:styleId="PrrafodelistaCar">
    <w:name w:val="Párrafo de lista Car"/>
    <w:link w:val="Prrafodelista"/>
    <w:uiPriority w:val="99"/>
    <w:locked/>
    <w:rsid w:val="006E5593"/>
  </w:style>
  <w:style w:type="paragraph" w:customStyle="1" w:styleId="Default">
    <w:name w:val="Default"/>
    <w:rsid w:val="00C656B6"/>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58700">
      <w:bodyDiv w:val="1"/>
      <w:marLeft w:val="0"/>
      <w:marRight w:val="0"/>
      <w:marTop w:val="0"/>
      <w:marBottom w:val="0"/>
      <w:divBdr>
        <w:top w:val="none" w:sz="0" w:space="0" w:color="auto"/>
        <w:left w:val="none" w:sz="0" w:space="0" w:color="auto"/>
        <w:bottom w:val="none" w:sz="0" w:space="0" w:color="auto"/>
        <w:right w:val="none" w:sz="0" w:space="0" w:color="auto"/>
      </w:divBdr>
    </w:div>
    <w:div w:id="736511976">
      <w:bodyDiv w:val="1"/>
      <w:marLeft w:val="0"/>
      <w:marRight w:val="0"/>
      <w:marTop w:val="0"/>
      <w:marBottom w:val="0"/>
      <w:divBdr>
        <w:top w:val="none" w:sz="0" w:space="0" w:color="auto"/>
        <w:left w:val="none" w:sz="0" w:space="0" w:color="auto"/>
        <w:bottom w:val="none" w:sz="0" w:space="0" w:color="auto"/>
        <w:right w:val="none" w:sz="0" w:space="0" w:color="auto"/>
      </w:divBdr>
    </w:div>
    <w:div w:id="922297681">
      <w:bodyDiv w:val="1"/>
      <w:marLeft w:val="0"/>
      <w:marRight w:val="0"/>
      <w:marTop w:val="0"/>
      <w:marBottom w:val="0"/>
      <w:divBdr>
        <w:top w:val="none" w:sz="0" w:space="0" w:color="auto"/>
        <w:left w:val="none" w:sz="0" w:space="0" w:color="auto"/>
        <w:bottom w:val="none" w:sz="0" w:space="0" w:color="auto"/>
        <w:right w:val="none" w:sz="0" w:space="0" w:color="auto"/>
      </w:divBdr>
    </w:div>
    <w:div w:id="1121149626">
      <w:bodyDiv w:val="1"/>
      <w:marLeft w:val="0"/>
      <w:marRight w:val="0"/>
      <w:marTop w:val="0"/>
      <w:marBottom w:val="0"/>
      <w:divBdr>
        <w:top w:val="none" w:sz="0" w:space="0" w:color="auto"/>
        <w:left w:val="none" w:sz="0" w:space="0" w:color="auto"/>
        <w:bottom w:val="none" w:sz="0" w:space="0" w:color="auto"/>
        <w:right w:val="none" w:sz="0" w:space="0" w:color="auto"/>
      </w:divBdr>
    </w:div>
    <w:div w:id="1244800109">
      <w:bodyDiv w:val="1"/>
      <w:marLeft w:val="0"/>
      <w:marRight w:val="0"/>
      <w:marTop w:val="0"/>
      <w:marBottom w:val="0"/>
      <w:divBdr>
        <w:top w:val="none" w:sz="0" w:space="0" w:color="auto"/>
        <w:left w:val="none" w:sz="0" w:space="0" w:color="auto"/>
        <w:bottom w:val="none" w:sz="0" w:space="0" w:color="auto"/>
        <w:right w:val="none" w:sz="0" w:space="0" w:color="auto"/>
      </w:divBdr>
    </w:div>
    <w:div w:id="1317295128">
      <w:bodyDiv w:val="1"/>
      <w:marLeft w:val="0"/>
      <w:marRight w:val="0"/>
      <w:marTop w:val="0"/>
      <w:marBottom w:val="0"/>
      <w:divBdr>
        <w:top w:val="none" w:sz="0" w:space="0" w:color="auto"/>
        <w:left w:val="none" w:sz="0" w:space="0" w:color="auto"/>
        <w:bottom w:val="none" w:sz="0" w:space="0" w:color="auto"/>
        <w:right w:val="none" w:sz="0" w:space="0" w:color="auto"/>
      </w:divBdr>
    </w:div>
    <w:div w:id="1517161030">
      <w:bodyDiv w:val="1"/>
      <w:marLeft w:val="0"/>
      <w:marRight w:val="0"/>
      <w:marTop w:val="0"/>
      <w:marBottom w:val="0"/>
      <w:divBdr>
        <w:top w:val="none" w:sz="0" w:space="0" w:color="auto"/>
        <w:left w:val="none" w:sz="0" w:space="0" w:color="auto"/>
        <w:bottom w:val="none" w:sz="0" w:space="0" w:color="auto"/>
        <w:right w:val="none" w:sz="0" w:space="0" w:color="auto"/>
      </w:divBdr>
    </w:div>
    <w:div w:id="20913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76E0-3A54-44DB-A78F-06B90654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10</Pages>
  <Words>3308</Words>
  <Characters>18197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Beatriz Palacios Navarrete</dc:creator>
  <cp:lastModifiedBy>Pablo Saul Solorzano Salinas</cp:lastModifiedBy>
  <cp:revision>204</cp:revision>
  <cp:lastPrinted>2023-06-09T20:42:00Z</cp:lastPrinted>
  <dcterms:created xsi:type="dcterms:W3CDTF">2023-11-30T15:59:00Z</dcterms:created>
  <dcterms:modified xsi:type="dcterms:W3CDTF">2024-04-23T15:37:00Z</dcterms:modified>
</cp:coreProperties>
</file>