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1E" w:rsidRPr="004A07BE" w:rsidRDefault="0058011E" w:rsidP="0058011E">
      <w:pPr>
        <w:autoSpaceDE w:val="0"/>
        <w:autoSpaceDN w:val="0"/>
        <w:adjustRightInd w:val="0"/>
        <w:jc w:val="center"/>
        <w:rPr>
          <w:rFonts w:ascii="Palatino Linotype" w:hAnsi="Palatino Linotype"/>
          <w:b/>
        </w:rPr>
      </w:pPr>
      <w:r w:rsidRPr="004A07BE">
        <w:rPr>
          <w:rFonts w:ascii="Palatino Linotype" w:hAnsi="Palatino Linotype"/>
          <w:b/>
        </w:rPr>
        <w:t>EL CONCEJO METROPOLITANO DE QUITO</w:t>
      </w:r>
    </w:p>
    <w:p w:rsidR="0058011E" w:rsidRPr="004A07BE" w:rsidRDefault="0058011E" w:rsidP="0058011E">
      <w:pPr>
        <w:autoSpaceDE w:val="0"/>
        <w:autoSpaceDN w:val="0"/>
        <w:adjustRightInd w:val="0"/>
        <w:jc w:val="center"/>
        <w:rPr>
          <w:rFonts w:ascii="Palatino Linotype" w:hAnsi="Palatino Linotype"/>
        </w:rPr>
      </w:pPr>
    </w:p>
    <w:p w:rsidR="0058011E" w:rsidRPr="004A07BE" w:rsidRDefault="0058011E" w:rsidP="0058011E">
      <w:pPr>
        <w:autoSpaceDE w:val="0"/>
        <w:autoSpaceDN w:val="0"/>
        <w:adjustRightInd w:val="0"/>
        <w:jc w:val="center"/>
        <w:rPr>
          <w:rFonts w:ascii="Palatino Linotype" w:hAnsi="Palatino Linotype"/>
          <w:b/>
        </w:rPr>
      </w:pPr>
      <w:r w:rsidRPr="004A07BE">
        <w:rPr>
          <w:rFonts w:ascii="Palatino Linotype" w:hAnsi="Palatino Linotype"/>
          <w:b/>
        </w:rPr>
        <w:t xml:space="preserve"> CONSIDERANDO:</w:t>
      </w:r>
    </w:p>
    <w:p w:rsidR="0058011E" w:rsidRPr="004A07BE" w:rsidRDefault="0058011E" w:rsidP="0058011E">
      <w:pPr>
        <w:autoSpaceDE w:val="0"/>
        <w:autoSpaceDN w:val="0"/>
        <w:adjustRightInd w:val="0"/>
        <w:jc w:val="both"/>
        <w:rPr>
          <w:rFonts w:ascii="Palatino Linotype" w:eastAsiaTheme="minorHAnsi" w:hAnsi="Palatino Linotype"/>
          <w:lang w:val="es-EC" w:eastAsia="en-US"/>
        </w:rPr>
      </w:pPr>
    </w:p>
    <w:p w:rsidR="0058011E" w:rsidRPr="004A07BE" w:rsidRDefault="0058011E" w:rsidP="0058011E">
      <w:pPr>
        <w:pStyle w:val="Textoindependiente"/>
        <w:spacing w:before="2" w:line="242" w:lineRule="auto"/>
        <w:ind w:left="823" w:right="114" w:hanging="721"/>
        <w:jc w:val="both"/>
        <w:rPr>
          <w:b/>
          <w:bCs/>
          <w:sz w:val="24"/>
          <w:szCs w:val="24"/>
          <w:lang w:val="es-EC"/>
        </w:rPr>
      </w:pPr>
    </w:p>
    <w:p w:rsidR="0058011E" w:rsidRPr="004A07BE" w:rsidRDefault="0058011E" w:rsidP="0058011E">
      <w:pPr>
        <w:autoSpaceDE w:val="0"/>
        <w:autoSpaceDN w:val="0"/>
        <w:adjustRightInd w:val="0"/>
        <w:ind w:left="705" w:hanging="705"/>
        <w:jc w:val="both"/>
        <w:rPr>
          <w:rFonts w:ascii="Palatino Linotype" w:hAnsi="Palatino Linotype"/>
          <w:i/>
          <w:iCs/>
          <w:lang w:val="es-EC" w:eastAsia="en-US"/>
        </w:rPr>
      </w:pPr>
      <w:r w:rsidRPr="004A07BE">
        <w:rPr>
          <w:rFonts w:ascii="Palatino Linotype" w:hAnsi="Palatino Linotype"/>
          <w:b/>
          <w:bCs/>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iCs/>
          <w:lang w:eastAsia="en-US"/>
        </w:rPr>
        <w:t>el artículo 226 de la Constitución de la República, en adelante la Constitución,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58011E" w:rsidRPr="004A07BE" w:rsidRDefault="0058011E" w:rsidP="0058011E">
      <w:pPr>
        <w:autoSpaceDE w:val="0"/>
        <w:autoSpaceDN w:val="0"/>
        <w:adjustRightInd w:val="0"/>
        <w:ind w:left="705" w:hanging="705"/>
        <w:jc w:val="both"/>
        <w:rPr>
          <w:rFonts w:ascii="Palatino Linotype" w:hAnsi="Palatino Linotype"/>
          <w:i/>
          <w:iCs/>
          <w:lang w:val="es-EC" w:eastAsia="en-US"/>
        </w:rPr>
      </w:pPr>
    </w:p>
    <w:p w:rsidR="0058011E" w:rsidRPr="004A07BE" w:rsidRDefault="0058011E" w:rsidP="0058011E">
      <w:pPr>
        <w:autoSpaceDE w:val="0"/>
        <w:autoSpaceDN w:val="0"/>
        <w:adjustRightInd w:val="0"/>
        <w:ind w:left="705" w:hanging="705"/>
        <w:jc w:val="both"/>
        <w:rPr>
          <w:rFonts w:ascii="Palatino Linotype" w:hAnsi="Palatino Linotype"/>
          <w:i/>
          <w:iCs/>
          <w:lang w:val="es-EC" w:eastAsia="en-US"/>
        </w:rPr>
      </w:pPr>
      <w:r w:rsidRPr="004A07BE">
        <w:rPr>
          <w:rFonts w:ascii="Palatino Linotype" w:hAnsi="Palatino Linotype"/>
          <w:b/>
          <w:bCs/>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t xml:space="preserve"> </w:t>
      </w:r>
      <w:r w:rsidRPr="004A07BE">
        <w:rPr>
          <w:rFonts w:ascii="Palatino Linotype" w:hAnsi="Palatino Linotype"/>
          <w:lang w:eastAsia="en-US"/>
        </w:rPr>
        <w:t>de acuerdo con el artículo 227 de la Constitución, la administración pública constituye un servicio a la colectividad que se rige por los principios de eficiencia, calidad, jerarquía, desconcentración, descentralización, coordinación, participación, planificación, transparencia y evaluación;</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el artículo 240 de la Constitución, los gobiernos autónomos descentralizados de los distritos metropolitanos tendrán facultades legislativas en el ámbito de sus competencias y jurisdicciones territoriales;</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266 de la Constitución dispone: </w:t>
      </w:r>
      <w:r w:rsidRPr="004A07BE">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58011E" w:rsidRPr="004A07BE" w:rsidRDefault="0058011E" w:rsidP="0058011E">
      <w:pPr>
        <w:autoSpaceDE w:val="0"/>
        <w:autoSpaceDN w:val="0"/>
        <w:adjustRightInd w:val="0"/>
        <w:ind w:left="709" w:hanging="709"/>
        <w:jc w:val="both"/>
        <w:rPr>
          <w:rFonts w:ascii="Palatino Linotype" w:hAnsi="Palatino Linotype"/>
          <w:i/>
          <w:lang w:eastAsia="en-US"/>
        </w:rPr>
      </w:pP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7 del Código Orgánico de Organización Territorial, Autonomía y Descentralización, en adelante COOTAD, señala: </w:t>
      </w:r>
      <w:r w:rsidRPr="004A07BE">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4A07BE">
        <w:rPr>
          <w:rFonts w:ascii="Palatino Linotype" w:hAnsi="Palatino Linotype"/>
          <w:lang w:eastAsia="en-US"/>
        </w:rPr>
        <w:t xml:space="preserve"> </w:t>
      </w:r>
      <w:r w:rsidRPr="004A07BE">
        <w:rPr>
          <w:rFonts w:ascii="Palatino Linotype" w:hAnsi="Palatino Linotype"/>
          <w:lang w:val="es-EC" w:eastAsia="en-US"/>
        </w:rPr>
        <w:t xml:space="preserve"> </w:t>
      </w:r>
    </w:p>
    <w:p w:rsidR="0058011E" w:rsidRPr="004A07BE" w:rsidRDefault="0058011E" w:rsidP="0058011E">
      <w:pPr>
        <w:autoSpaceDE w:val="0"/>
        <w:autoSpaceDN w:val="0"/>
        <w:adjustRightInd w:val="0"/>
        <w:ind w:left="709" w:hanging="709"/>
        <w:jc w:val="both"/>
        <w:rPr>
          <w:rFonts w:ascii="Palatino Linotype" w:hAnsi="Palatino Linotype"/>
          <w:i/>
          <w:lang w:eastAsia="en-US"/>
        </w:rPr>
      </w:pPr>
    </w:p>
    <w:p w:rsidR="0058011E" w:rsidRPr="004A07BE" w:rsidRDefault="0058011E" w:rsidP="0058011E">
      <w:pPr>
        <w:pStyle w:val="Textoindependiente"/>
        <w:spacing w:before="2" w:line="242" w:lineRule="auto"/>
        <w:ind w:left="823" w:right="114" w:hanging="721"/>
        <w:jc w:val="both"/>
        <w:rPr>
          <w:b/>
          <w:bCs/>
          <w:sz w:val="24"/>
          <w:szCs w:val="24"/>
          <w:lang w:val="es-EC"/>
        </w:rPr>
      </w:pPr>
    </w:p>
    <w:p w:rsidR="0058011E" w:rsidRPr="004A07BE" w:rsidRDefault="0058011E" w:rsidP="0058011E">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Pr="004A07BE">
        <w:rPr>
          <w:rFonts w:ascii="Palatino Linotype" w:hAnsi="Palatino Linotype"/>
          <w:lang w:eastAsia="en-US"/>
        </w:rPr>
        <w:t xml:space="preserve">los literales a) y d) del artículo 87 del COOTAD, establecen como atribuciones del Concejo Metropolitano: </w:t>
      </w:r>
      <w:r w:rsidRPr="004A07BE">
        <w:rPr>
          <w:rFonts w:ascii="Palatino Linotype" w:hAnsi="Palatino Linotype"/>
          <w:i/>
          <w:lang w:eastAsia="en-US"/>
        </w:rPr>
        <w:t xml:space="preserve">"a) Ejercer la facultad normativa en las materias de competencia del gobierno autónomo descentralizado metropolitano, mediante la expedición de ordenanzas metropolitanas, acuerdos y </w:t>
      </w:r>
      <w:r w:rsidRPr="004A07BE">
        <w:rPr>
          <w:rFonts w:ascii="Palatino Linotype" w:hAnsi="Palatino Linotype"/>
          <w:i/>
          <w:lang w:eastAsia="en-US"/>
        </w:rPr>
        <w:lastRenderedPageBreak/>
        <w:t>resoluciones; (...) d) Expedir acuerdos o resoluciones en el ámbito de sus competencias para regular temas institucionales específicos o reconocer derechos particulares; (...)";</w:t>
      </w:r>
    </w:p>
    <w:p w:rsidR="0058011E" w:rsidRPr="004A07BE" w:rsidRDefault="0058011E" w:rsidP="0058011E">
      <w:pPr>
        <w:autoSpaceDE w:val="0"/>
        <w:autoSpaceDN w:val="0"/>
        <w:adjustRightInd w:val="0"/>
        <w:ind w:left="709" w:hanging="709"/>
        <w:jc w:val="both"/>
        <w:rPr>
          <w:rFonts w:ascii="Palatino Linotype" w:hAnsi="Palatino Linotype"/>
          <w:i/>
          <w:lang w:eastAsia="en-US"/>
        </w:rPr>
      </w:pPr>
    </w:p>
    <w:p w:rsidR="0058011E" w:rsidRPr="004A07BE" w:rsidRDefault="0058011E" w:rsidP="0058011E">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 xml:space="preserve">Que, </w:t>
      </w:r>
      <w:r w:rsidRPr="004A07BE">
        <w:rPr>
          <w:rFonts w:ascii="Palatino Linotype" w:hAnsi="Palatino Linotype"/>
          <w:b/>
          <w:lang w:val="es-EC" w:eastAsia="en-US"/>
        </w:rPr>
        <w:tab/>
      </w:r>
      <w:r w:rsidRPr="004A07BE">
        <w:rPr>
          <w:rFonts w:ascii="Palatino Linotype" w:hAnsi="Palatino Linotype"/>
          <w:lang w:eastAsia="en-US"/>
        </w:rPr>
        <w:t xml:space="preserve">el artículo 323 del COOTAD, dispone: </w:t>
      </w:r>
      <w:r w:rsidRPr="004A07BE">
        <w:rPr>
          <w:rFonts w:ascii="Palatino Linotype" w:hAnsi="Palatino Linotype"/>
          <w:i/>
          <w:lang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58011E" w:rsidRPr="004A07BE" w:rsidRDefault="0058011E" w:rsidP="0058011E">
      <w:pPr>
        <w:autoSpaceDE w:val="0"/>
        <w:autoSpaceDN w:val="0"/>
        <w:adjustRightInd w:val="0"/>
        <w:jc w:val="both"/>
        <w:rPr>
          <w:rFonts w:ascii="Palatino Linotype" w:hAnsi="Palatino Linotype"/>
          <w:i/>
          <w:iCs/>
          <w:lang w:val="es-EC" w:eastAsia="en-US"/>
        </w:rPr>
      </w:pPr>
    </w:p>
    <w:p w:rsidR="0058011E" w:rsidRPr="004A07BE" w:rsidRDefault="0058011E" w:rsidP="0058011E">
      <w:pPr>
        <w:pStyle w:val="Textoindependiente"/>
        <w:spacing w:before="2" w:line="242" w:lineRule="auto"/>
        <w:ind w:left="823" w:right="114" w:hanging="721"/>
        <w:jc w:val="both"/>
        <w:rPr>
          <w:rFonts w:cs="Times New Roman"/>
          <w:i/>
          <w:sz w:val="24"/>
          <w:szCs w:val="24"/>
        </w:rPr>
      </w:pPr>
      <w:proofErr w:type="gramStart"/>
      <w:r w:rsidRPr="004A07BE">
        <w:rPr>
          <w:b/>
          <w:bCs/>
          <w:sz w:val="24"/>
          <w:szCs w:val="24"/>
          <w:lang w:val="es-EC"/>
        </w:rPr>
        <w:t>Que</w:t>
      </w:r>
      <w:r w:rsidRPr="004A07BE">
        <w:rPr>
          <w:sz w:val="24"/>
          <w:szCs w:val="24"/>
          <w:lang w:val="es-EC"/>
        </w:rPr>
        <w:t xml:space="preserve">,  </w:t>
      </w:r>
      <w:r w:rsidRPr="004A07BE">
        <w:rPr>
          <w:sz w:val="24"/>
          <w:szCs w:val="24"/>
        </w:rPr>
        <w:t>el</w:t>
      </w:r>
      <w:proofErr w:type="gramEnd"/>
      <w:r w:rsidRPr="004A07BE">
        <w:rPr>
          <w:sz w:val="24"/>
          <w:szCs w:val="24"/>
        </w:rPr>
        <w:t xml:space="preserve"> artículo 415 del COOTAD, establece que: </w:t>
      </w:r>
      <w:r w:rsidRPr="004A07BE">
        <w:rPr>
          <w:i/>
          <w:sz w:val="24"/>
          <w:szCs w:val="24"/>
        </w:rPr>
        <w:t xml:space="preserve">“Son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 </w:t>
      </w:r>
    </w:p>
    <w:p w:rsidR="0058011E" w:rsidRPr="004A07BE" w:rsidRDefault="0058011E" w:rsidP="0058011E">
      <w:pPr>
        <w:autoSpaceDE w:val="0"/>
        <w:autoSpaceDN w:val="0"/>
        <w:adjustRightInd w:val="0"/>
        <w:jc w:val="both"/>
        <w:rPr>
          <w:rFonts w:ascii="Palatino Linotype" w:hAnsi="Palatino Linotype"/>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i/>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literal c) del artículo 419 del COOTAD, establece que: </w:t>
      </w:r>
      <w:r w:rsidRPr="004A07BE">
        <w:rPr>
          <w:rFonts w:ascii="Palatino Linotype" w:hAnsi="Palatino Linotype"/>
          <w:i/>
          <w:lang w:eastAsia="en-US"/>
        </w:rPr>
        <w:t>"Constituyen bienes de dominio privado (...) “c) Los bienes mostrencos situados dentro de las respectivas circunscripciones territoriales” (...);</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Pr="004A07BE" w:rsidRDefault="0058011E" w:rsidP="0058011E">
      <w:pPr>
        <w:autoSpaceDE w:val="0"/>
        <w:autoSpaceDN w:val="0"/>
        <w:adjustRightInd w:val="0"/>
        <w:ind w:left="709" w:hanging="709"/>
        <w:jc w:val="both"/>
        <w:rPr>
          <w:rFonts w:ascii="Palatino Linotype" w:eastAsia="Palatino Linotype" w:hAnsi="Palatino Linotype" w:cs="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eastAsia="Palatino Linotype" w:hAnsi="Palatino Linotype" w:cs="Palatino Linotype"/>
          <w:lang w:eastAsia="en-US"/>
        </w:rPr>
        <w:t xml:space="preserve">el artículo 481 inciso 5) </w:t>
      </w:r>
      <w:r>
        <w:rPr>
          <w:rFonts w:ascii="Palatino Linotype" w:eastAsia="Palatino Linotype" w:hAnsi="Palatino Linotype" w:cs="Palatino Linotype"/>
          <w:lang w:eastAsia="en-US"/>
        </w:rPr>
        <w:t>del COOTAD</w:t>
      </w:r>
      <w:r w:rsidRPr="004A07BE">
        <w:rPr>
          <w:rFonts w:ascii="Palatino Linotype" w:eastAsia="Palatino Linotype" w:hAnsi="Palatino Linotype" w:cs="Palatino Linotype"/>
          <w:lang w:eastAsia="en-US"/>
        </w:rPr>
        <w:t xml:space="preserve"> </w:t>
      </w:r>
      <w:r>
        <w:rPr>
          <w:rFonts w:ascii="Palatino Linotype" w:eastAsia="Palatino Linotype" w:hAnsi="Palatino Linotype" w:cs="Palatino Linotype"/>
          <w:lang w:eastAsia="en-US"/>
        </w:rPr>
        <w:t>dispone</w:t>
      </w:r>
      <w:r w:rsidRPr="004A07BE">
        <w:rPr>
          <w:rFonts w:ascii="Palatino Linotype" w:eastAsia="Palatino Linotype" w:hAnsi="Palatino Linotype" w:cs="Palatino Linotype"/>
          <w:lang w:eastAsia="en-US"/>
        </w:rPr>
        <w:t xml:space="preserve">: </w:t>
      </w:r>
      <w:r w:rsidRPr="004A07BE">
        <w:rPr>
          <w:rFonts w:ascii="Palatino Linotype" w:eastAsia="Palatino Linotype" w:hAnsi="Palatino Linotype" w:cs="Palatino Linotype"/>
          <w:i/>
          <w:lang w:eastAsia="en-US"/>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rsidR="0058011E" w:rsidRPr="004A07BE" w:rsidRDefault="0058011E" w:rsidP="0058011E">
      <w:pPr>
        <w:autoSpaceDE w:val="0"/>
        <w:autoSpaceDN w:val="0"/>
        <w:adjustRightInd w:val="0"/>
        <w:ind w:left="709" w:hanging="709"/>
        <w:jc w:val="both"/>
        <w:rPr>
          <w:rFonts w:ascii="Palatino Linotype" w:hAnsi="Palatino Linotype"/>
          <w:i/>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eastAsia="Palatino Linotype" w:hAnsi="Palatino Linotype" w:cs="Palatino Linotype"/>
          <w:lang w:eastAsia="en-US"/>
        </w:rPr>
        <w:t>el Código Municipal para el Distrito Metropolitano de Quito, en adelante Código Municipal, en el Título IV, establece el procedimiento de declaratoria y regularización de bienes inmuebles urbanos mostrencos;</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i/>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4035 del Código Municipal determina que: </w:t>
      </w:r>
      <w:r w:rsidRPr="004A07BE">
        <w:rPr>
          <w:rFonts w:ascii="Palatino Linotype" w:hAnsi="Palatino Linotype"/>
          <w:i/>
          <w:lang w:eastAsia="en-US"/>
        </w:rPr>
        <w:t>“Bien mostrenco son aquellos bienes inmuebles que carecen de dueño conocido, es decir todo aquel inmueble sobre el que no existe título de dominio inscrito en el Registro de la Propiedad”;</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Default="0058011E" w:rsidP="0058011E">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Pr="004A07BE">
        <w:rPr>
          <w:rFonts w:ascii="Palatino Linotype" w:hAnsi="Palatino Linotype"/>
          <w:lang w:eastAsia="en-US"/>
        </w:rPr>
        <w:t>el</w:t>
      </w:r>
      <w:r w:rsidRPr="004A07BE">
        <w:rPr>
          <w:rFonts w:ascii="Palatino Linotype" w:hAnsi="Palatino Linotype"/>
          <w:b/>
          <w:lang w:eastAsia="en-US"/>
        </w:rPr>
        <w:t xml:space="preserve"> </w:t>
      </w:r>
      <w:r w:rsidRPr="004A07BE">
        <w:rPr>
          <w:rFonts w:ascii="Palatino Linotype" w:hAnsi="Palatino Linotype"/>
          <w:lang w:eastAsia="en-US"/>
        </w:rPr>
        <w:t>artículo</w:t>
      </w:r>
      <w:r w:rsidRPr="004A07BE">
        <w:rPr>
          <w:rFonts w:ascii="Palatino Linotype" w:hAnsi="Palatino Linotype"/>
          <w:b/>
          <w:lang w:eastAsia="en-US"/>
        </w:rPr>
        <w:t xml:space="preserve"> </w:t>
      </w:r>
      <w:r w:rsidRPr="004A07BE">
        <w:rPr>
          <w:rFonts w:ascii="Palatino Linotype" w:hAnsi="Palatino Linotype"/>
          <w:lang w:eastAsia="en-US"/>
        </w:rPr>
        <w:t>4036 del Código Municipal establece que:</w:t>
      </w:r>
      <w:r w:rsidRPr="004A07BE">
        <w:rPr>
          <w:rFonts w:ascii="Palatino Linotype" w:hAnsi="Palatino Linotype"/>
          <w:i/>
          <w:lang w:eastAsia="en-US"/>
        </w:rPr>
        <w:t xml:space="preserve"> “La autoridad competente para declarar y regularizar un bien inmueble mostrenco es el Concejo Metropolitano de Quito, una vez cumplido el procedimiento establecido para el efecto”;</w:t>
      </w:r>
    </w:p>
    <w:p w:rsidR="0058011E" w:rsidRDefault="0058011E" w:rsidP="0058011E">
      <w:pPr>
        <w:autoSpaceDE w:val="0"/>
        <w:autoSpaceDN w:val="0"/>
        <w:adjustRightInd w:val="0"/>
        <w:ind w:left="709" w:hanging="709"/>
        <w:jc w:val="both"/>
        <w:rPr>
          <w:rFonts w:ascii="Palatino Linotype" w:hAnsi="Palatino Linotype"/>
          <w:i/>
          <w:lang w:eastAsia="en-US"/>
        </w:rPr>
      </w:pPr>
    </w:p>
    <w:p w:rsidR="0058011E" w:rsidRPr="004A07BE" w:rsidRDefault="0058011E" w:rsidP="0058011E">
      <w:pPr>
        <w:autoSpaceDE w:val="0"/>
        <w:autoSpaceDN w:val="0"/>
        <w:adjustRightInd w:val="0"/>
        <w:ind w:left="709" w:hanging="709"/>
        <w:jc w:val="both"/>
        <w:rPr>
          <w:rFonts w:ascii="Palatino Linotype" w:hAnsi="Palatino Linotype"/>
          <w:i/>
          <w:lang w:eastAsia="en-US"/>
        </w:rPr>
      </w:pPr>
      <w:r w:rsidRPr="00107B83">
        <w:rPr>
          <w:rFonts w:ascii="Palatino Linotype" w:hAnsi="Palatino Linotype"/>
          <w:b/>
          <w:lang w:eastAsia="en-US"/>
        </w:rPr>
        <w:lastRenderedPageBreak/>
        <w:t>Que,</w:t>
      </w:r>
      <w:r w:rsidRPr="00107B83">
        <w:rPr>
          <w:rFonts w:ascii="Palatino Linotype" w:hAnsi="Palatino Linotype"/>
          <w:b/>
          <w:lang w:eastAsia="en-US"/>
        </w:rPr>
        <w:tab/>
      </w:r>
      <w:r w:rsidRPr="00107B83">
        <w:rPr>
          <w:rFonts w:ascii="Palatino Linotype" w:hAnsi="Palatino Linotype"/>
          <w:lang w:eastAsia="en-US"/>
        </w:rPr>
        <w:t>el artículo 4046 del Código Municipal dispone:</w:t>
      </w:r>
      <w:r>
        <w:rPr>
          <w:rFonts w:ascii="Palatino Linotype" w:hAnsi="Palatino Linotype"/>
          <w:i/>
          <w:lang w:eastAsia="en-US"/>
        </w:rPr>
        <w:t xml:space="preserve"> ´´</w:t>
      </w:r>
      <w:r w:rsidRPr="00ED76DC">
        <w:rPr>
          <w:rFonts w:ascii="Palatino Linotype" w:hAnsi="Palatino Linotype"/>
          <w:i/>
          <w:lang w:eastAsia="en-US"/>
        </w:rPr>
        <w:t xml:space="preserve">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w:t>
      </w:r>
      <w:r w:rsidRPr="00ED76DC">
        <w:rPr>
          <w:rFonts w:ascii="Palatino Linotype" w:hAnsi="Palatino Linotype"/>
          <w:i/>
          <w:lang w:eastAsia="en-US"/>
        </w:rPr>
        <w:br/>
      </w:r>
      <w:r w:rsidRPr="00ED76DC">
        <w:rPr>
          <w:rFonts w:ascii="Palatino Linotype" w:hAnsi="Palatino Linotype"/>
          <w:i/>
          <w:lang w:eastAsia="en-US"/>
        </w:rPr>
        <w:br/>
        <w:t>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w:t>
      </w:r>
      <w:r w:rsidRPr="00ED76DC">
        <w:rPr>
          <w:rFonts w:ascii="Palatino Linotype" w:hAnsi="Palatino Linotype"/>
          <w:i/>
          <w:lang w:eastAsia="en-US"/>
        </w:rPr>
        <w:br/>
      </w:r>
      <w:r w:rsidRPr="00ED76DC">
        <w:rPr>
          <w:rFonts w:ascii="Palatino Linotype" w:hAnsi="Palatino Linotype"/>
          <w:i/>
          <w:lang w:eastAsia="en-US"/>
        </w:rPr>
        <w:br/>
        <w:t>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w:t>
      </w:r>
      <w:r w:rsidRPr="00ED76DC">
        <w:rPr>
          <w:rFonts w:ascii="Palatino Linotype" w:hAnsi="Palatino Linotype"/>
          <w:i/>
          <w:lang w:eastAsia="en-US"/>
        </w:rPr>
        <w:br/>
      </w:r>
      <w:r w:rsidRPr="00ED76DC">
        <w:rPr>
          <w:rFonts w:ascii="Palatino Linotype" w:hAnsi="Palatino Linotype"/>
          <w:i/>
          <w:lang w:eastAsia="en-US"/>
        </w:rPr>
        <w:br/>
        <w:t>Cualquier persona natural o jurídica, entidad pública o privada, que se creyere afectada por la posible declaratoria de un bien inmueble mostrenco, en cualquier momento del proceso podrá presentar su reclamación, adjuntando los documentos establecidos en el artículo 3619 sobre la revocatoria o modificatoria de la Resolución del Concejo del presente Título, con lo cual una vez demostrada la titularidad de dominio automáticamente se suspenderá el procedimiento iniciado.</w:t>
      </w:r>
      <w:r>
        <w:rPr>
          <w:rFonts w:ascii="Palatino Linotype" w:hAnsi="Palatino Linotype"/>
          <w:i/>
          <w:lang w:eastAsia="en-US"/>
        </w:rPr>
        <w:t>´´;</w:t>
      </w:r>
    </w:p>
    <w:p w:rsidR="0058011E" w:rsidRDefault="0058011E" w:rsidP="0058011E">
      <w:pPr>
        <w:autoSpaceDE w:val="0"/>
        <w:autoSpaceDN w:val="0"/>
        <w:adjustRightInd w:val="0"/>
        <w:ind w:left="709" w:hanging="709"/>
        <w:jc w:val="both"/>
        <w:rPr>
          <w:rFonts w:ascii="Palatino Linotype" w:hAnsi="Palatino Linotype"/>
          <w:lang w:val="es-EC" w:eastAsia="en-US"/>
        </w:rPr>
      </w:pPr>
    </w:p>
    <w:p w:rsidR="0058011E" w:rsidRPr="00107B83" w:rsidRDefault="0058011E" w:rsidP="0058011E">
      <w:pPr>
        <w:autoSpaceDE w:val="0"/>
        <w:autoSpaceDN w:val="0"/>
        <w:adjustRightInd w:val="0"/>
        <w:ind w:left="709" w:hanging="709"/>
        <w:jc w:val="both"/>
        <w:rPr>
          <w:rFonts w:ascii="Palatino Linotype" w:hAnsi="Palatino Linotype"/>
          <w:i/>
          <w:lang w:val="es-EC" w:eastAsia="en-US"/>
        </w:rPr>
      </w:pPr>
      <w:r>
        <w:rPr>
          <w:rFonts w:ascii="Palatino Linotype" w:hAnsi="Palatino Linotype"/>
          <w:lang w:val="es-EC" w:eastAsia="en-US"/>
        </w:rPr>
        <w:t>Que,</w:t>
      </w:r>
      <w:r>
        <w:rPr>
          <w:rFonts w:ascii="Palatino Linotype" w:hAnsi="Palatino Linotype"/>
          <w:lang w:val="es-EC" w:eastAsia="en-US"/>
        </w:rPr>
        <w:tab/>
        <w:t xml:space="preserve">el artículo 4047 del Código Municipal establece que: </w:t>
      </w:r>
      <w:r w:rsidRPr="00107B83">
        <w:rPr>
          <w:rFonts w:ascii="Palatino Linotype" w:hAnsi="Palatino Linotype"/>
          <w:i/>
          <w:lang w:val="es-EC" w:eastAsia="en-US"/>
        </w:rPr>
        <w:t>Luego de conocidos los informes pertinentes, el Concejo Metropolitano de Quito, resolverá aprobar o negar la declaratoria de bien inmueble mostrenco y por ende su regularización.</w:t>
      </w:r>
      <w:r w:rsidRPr="00107B83">
        <w:rPr>
          <w:rFonts w:ascii="Palatino Linotype" w:hAnsi="Palatino Linotype"/>
          <w:i/>
          <w:lang w:val="es-EC" w:eastAsia="en-US"/>
        </w:rPr>
        <w:br/>
      </w:r>
      <w:r w:rsidRPr="00107B83">
        <w:rPr>
          <w:rFonts w:ascii="Palatino Linotype" w:hAnsi="Palatino Linotype"/>
          <w:i/>
          <w:lang w:val="es-EC" w:eastAsia="en-US"/>
        </w:rPr>
        <w:br/>
        <w:t>En el caso de que la resolución del Concejo Metropolitano apruebe la declaratoria y regularización de un bien mostrenco, esta deberá contener lo siguiente:</w:t>
      </w:r>
      <w:r w:rsidRPr="00107B83">
        <w:rPr>
          <w:rFonts w:ascii="Palatino Linotype" w:hAnsi="Palatino Linotype"/>
          <w:i/>
          <w:lang w:val="es-EC" w:eastAsia="en-US"/>
        </w:rPr>
        <w:br/>
      </w:r>
      <w:r w:rsidRPr="00107B83">
        <w:rPr>
          <w:rFonts w:ascii="Palatino Linotype" w:hAnsi="Palatino Linotype"/>
          <w:i/>
          <w:lang w:val="es-EC" w:eastAsia="en-US"/>
        </w:rPr>
        <w:br/>
        <w:t>1. Declaratoria del bien inmueble mostrenco y la disposición de incorporación en el inventario de propiedad municipal, bajo la categoría de bien inmueble de dominio privado;</w:t>
      </w:r>
      <w:r w:rsidRPr="00107B83">
        <w:rPr>
          <w:rFonts w:ascii="Palatino Linotype" w:hAnsi="Palatino Linotype"/>
          <w:i/>
          <w:lang w:val="es-EC" w:eastAsia="en-US"/>
        </w:rPr>
        <w:br/>
        <w:t>2.Publicación</w:t>
      </w:r>
      <w:r>
        <w:rPr>
          <w:rFonts w:ascii="Palatino Linotype" w:hAnsi="Palatino Linotype"/>
          <w:i/>
          <w:lang w:val="es-EC" w:eastAsia="en-US"/>
        </w:rPr>
        <w:t xml:space="preserve"> </w:t>
      </w:r>
      <w:r w:rsidRPr="00107B83">
        <w:rPr>
          <w:rFonts w:ascii="Palatino Linotype" w:hAnsi="Palatino Linotype"/>
          <w:i/>
          <w:lang w:val="es-EC" w:eastAsia="en-US"/>
        </w:rPr>
        <w:t>del extracto de la resolución; y,</w:t>
      </w:r>
      <w:r w:rsidRPr="00107B83">
        <w:rPr>
          <w:rFonts w:ascii="Palatino Linotype" w:hAnsi="Palatino Linotype"/>
          <w:i/>
          <w:lang w:val="es-EC" w:eastAsia="en-US"/>
        </w:rPr>
        <w:br/>
        <w:t xml:space="preserve">3. Encargo a la Procuraduría Metropolitana para la protocolización e inscripción </w:t>
      </w:r>
      <w:r w:rsidRPr="00107B83">
        <w:rPr>
          <w:rFonts w:ascii="Palatino Linotype" w:hAnsi="Palatino Linotype"/>
          <w:i/>
          <w:lang w:val="es-EC" w:eastAsia="en-US"/>
        </w:rPr>
        <w:lastRenderedPageBreak/>
        <w:t xml:space="preserve">de la resolución en el Registro de la Propiedad del Distrito Metropolitano de </w:t>
      </w:r>
      <w:proofErr w:type="gramStart"/>
      <w:r w:rsidRPr="00107B83">
        <w:rPr>
          <w:rFonts w:ascii="Palatino Linotype" w:hAnsi="Palatino Linotype"/>
          <w:i/>
          <w:lang w:val="es-EC" w:eastAsia="en-US"/>
        </w:rPr>
        <w:t>Quito.´</w:t>
      </w:r>
      <w:proofErr w:type="gramEnd"/>
      <w:r w:rsidRPr="00107B83">
        <w:rPr>
          <w:rFonts w:ascii="Palatino Linotype" w:hAnsi="Palatino Linotype"/>
          <w:i/>
          <w:lang w:val="es-EC" w:eastAsia="en-US"/>
        </w:rPr>
        <w:t>´;</w:t>
      </w:r>
    </w:p>
    <w:p w:rsidR="0058011E" w:rsidRDefault="0058011E" w:rsidP="0058011E">
      <w:pPr>
        <w:autoSpaceDE w:val="0"/>
        <w:autoSpaceDN w:val="0"/>
        <w:adjustRightInd w:val="0"/>
        <w:ind w:left="709" w:hanging="709"/>
        <w:jc w:val="both"/>
        <w:rPr>
          <w:rFonts w:ascii="Palatino Linotype" w:hAnsi="Palatino Linotype"/>
          <w:lang w:val="es-EC" w:eastAsia="en-US"/>
        </w:rPr>
      </w:pPr>
    </w:p>
    <w:p w:rsidR="0058011E" w:rsidRPr="00107B83" w:rsidRDefault="0058011E" w:rsidP="0058011E">
      <w:pPr>
        <w:autoSpaceDE w:val="0"/>
        <w:autoSpaceDN w:val="0"/>
        <w:adjustRightInd w:val="0"/>
        <w:ind w:left="709" w:hanging="709"/>
        <w:jc w:val="both"/>
        <w:rPr>
          <w:rFonts w:ascii="Palatino Linotype" w:hAnsi="Palatino Linotype"/>
          <w:i/>
          <w:lang w:val="es-EC" w:eastAsia="en-US"/>
        </w:rPr>
      </w:pPr>
      <w:r>
        <w:rPr>
          <w:rFonts w:ascii="Palatino Linotype" w:hAnsi="Palatino Linotype"/>
          <w:lang w:val="es-EC" w:eastAsia="en-US"/>
        </w:rPr>
        <w:t>Que,</w:t>
      </w:r>
      <w:r>
        <w:rPr>
          <w:rFonts w:ascii="Palatino Linotype" w:hAnsi="Palatino Linotype"/>
          <w:lang w:val="es-EC" w:eastAsia="en-US"/>
        </w:rPr>
        <w:tab/>
        <w:t xml:space="preserve">el artículo 4048 del Código Municipal determina: </w:t>
      </w:r>
      <w:r w:rsidRPr="00107B83">
        <w:rPr>
          <w:rFonts w:ascii="Palatino Linotype" w:hAnsi="Palatino Linotype"/>
          <w:i/>
          <w:lang w:val="es-EC" w:eastAsia="en-US"/>
        </w:rPr>
        <w:t>´´El extracto de la resolución de declaratoria de bien inmueble mostrenco deberá publicarse en un medio de comunicación escrito de amplia circulación en el país, por una sola vez por parte de la Secretaría de Comunicación del Distrito Metropolitano de Quito.</w:t>
      </w:r>
      <w:r w:rsidRPr="00107B83">
        <w:rPr>
          <w:rFonts w:ascii="Palatino Linotype" w:hAnsi="Palatino Linotype"/>
          <w:i/>
          <w:lang w:val="es-EC" w:eastAsia="en-US"/>
        </w:rPr>
        <w:br/>
      </w:r>
      <w:r w:rsidRPr="00107B83">
        <w:rPr>
          <w:rFonts w:ascii="Palatino Linotype" w:hAnsi="Palatino Linotype"/>
          <w:i/>
          <w:lang w:val="es-EC" w:eastAsia="en-US"/>
        </w:rPr>
        <w:br/>
        <w:t>Del mismo modo la resolución de declaratoria de bien inmueble mostrenco, deberá publicarse en la cartelera de la Administración Zonal correspondiente; en la Dirección de Servicios Ciudadanos y en la Dirección Metropolitana de Catastro de la Administración Central por lo menos durante 8 días consecutivos.´´;</w:t>
      </w:r>
    </w:p>
    <w:p w:rsidR="0058011E" w:rsidRPr="004A07BE" w:rsidRDefault="0058011E" w:rsidP="0058011E">
      <w:pPr>
        <w:autoSpaceDE w:val="0"/>
        <w:autoSpaceDN w:val="0"/>
        <w:adjustRightInd w:val="0"/>
        <w:ind w:left="709" w:hanging="709"/>
        <w:jc w:val="both"/>
        <w:rPr>
          <w:rFonts w:ascii="Palatino Linotype" w:hAnsi="Palatino Linotype"/>
          <w:lang w:val="es-EC" w:eastAsia="en-US"/>
        </w:rPr>
      </w:pPr>
    </w:p>
    <w:p w:rsidR="0058011E" w:rsidRPr="004A07BE" w:rsidRDefault="0058011E" w:rsidP="00E06CF6">
      <w:pPr>
        <w:autoSpaceDE w:val="0"/>
        <w:autoSpaceDN w:val="0"/>
        <w:adjustRightInd w:val="0"/>
        <w:ind w:left="708" w:hanging="708"/>
        <w:jc w:val="both"/>
        <w:rPr>
          <w:rFonts w:ascii="Palatino Linotype" w:hAnsi="Palatino Linotype"/>
        </w:rPr>
      </w:pPr>
      <w:r w:rsidRPr="004A07BE">
        <w:rPr>
          <w:rFonts w:ascii="Palatino Linotype" w:hAnsi="Palatino Linotype"/>
          <w:b/>
          <w:lang w:val="es-EC" w:eastAsia="en-US"/>
        </w:rPr>
        <w:t>Que</w:t>
      </w:r>
      <w:r w:rsidRPr="004A07BE">
        <w:rPr>
          <w:rFonts w:ascii="Palatino Linotype" w:hAnsi="Palatino Linotype"/>
          <w:lang w:val="es-EC" w:eastAsia="en-US"/>
        </w:rPr>
        <w:t>,</w:t>
      </w:r>
      <w:r w:rsidRPr="004A07BE">
        <w:rPr>
          <w:rFonts w:ascii="Palatino Linotype" w:hAnsi="Palatino Linotype"/>
          <w:lang w:val="es-EC" w:eastAsia="en-US"/>
        </w:rPr>
        <w:tab/>
      </w:r>
      <w:r w:rsidR="00E06CF6" w:rsidRPr="00E06CF6">
        <w:rPr>
          <w:rFonts w:ascii="Palatino Linotype" w:hAnsi="Palatino Linotype"/>
        </w:rPr>
        <w:t xml:space="preserve">Mediante Memorando Nro. GADDMQ-DMGBI-AL-2023-0364-M de 24 </w:t>
      </w:r>
      <w:r w:rsidR="00E06CF6">
        <w:rPr>
          <w:rFonts w:ascii="Palatino Linotype" w:hAnsi="Palatino Linotype"/>
        </w:rPr>
        <w:t xml:space="preserve">de julio de 2023, el Área Legal </w:t>
      </w:r>
      <w:r w:rsidR="00E06CF6" w:rsidRPr="00E06CF6">
        <w:rPr>
          <w:rFonts w:ascii="Palatino Linotype" w:hAnsi="Palatino Linotype"/>
        </w:rPr>
        <w:t xml:space="preserve">de la Dirección Metropolitana de Gestión de Bienes Inmuebles solicitó </w:t>
      </w:r>
      <w:r w:rsidR="00E06CF6">
        <w:rPr>
          <w:rFonts w:ascii="Palatino Linotype" w:hAnsi="Palatino Linotype"/>
        </w:rPr>
        <w:t xml:space="preserve">al Área de Inventario de dicha Dirección: </w:t>
      </w:r>
      <w:r w:rsidR="00E06CF6" w:rsidRPr="00E06CF6">
        <w:rPr>
          <w:rFonts w:ascii="Palatino Linotype" w:hAnsi="Palatino Linotype"/>
        </w:rPr>
        <w:t>“(...) si dentro de los expedientes que maneja el área técnica de inventa</w:t>
      </w:r>
      <w:r w:rsidR="00E06CF6">
        <w:rPr>
          <w:rFonts w:ascii="Palatino Linotype" w:hAnsi="Palatino Linotype"/>
        </w:rPr>
        <w:t xml:space="preserve">rio se encuentra ya iniciado el </w:t>
      </w:r>
      <w:r w:rsidR="00E06CF6" w:rsidRPr="00E06CF6">
        <w:rPr>
          <w:rFonts w:ascii="Palatino Linotype" w:hAnsi="Palatino Linotype"/>
        </w:rPr>
        <w:t>procedimiento de declaratoria de bien mostrenco, se deberá continuar e</w:t>
      </w:r>
      <w:r w:rsidR="00E06CF6">
        <w:rPr>
          <w:rFonts w:ascii="Palatino Linotype" w:hAnsi="Palatino Linotype"/>
        </w:rPr>
        <w:t xml:space="preserve">l mismo con la actualización de </w:t>
      </w:r>
      <w:r w:rsidR="00E06CF6" w:rsidRPr="00E06CF6">
        <w:rPr>
          <w:rFonts w:ascii="Palatino Linotype" w:hAnsi="Palatino Linotype"/>
        </w:rPr>
        <w:t>los respectivos informes técnicos favorables que servirán de</w:t>
      </w:r>
      <w:r w:rsidR="00E06CF6">
        <w:rPr>
          <w:rFonts w:ascii="Palatino Linotype" w:hAnsi="Palatino Linotype"/>
        </w:rPr>
        <w:t xml:space="preserve"> sustento para continuar con el </w:t>
      </w:r>
      <w:r w:rsidR="00E06CF6" w:rsidRPr="00E06CF6">
        <w:rPr>
          <w:rFonts w:ascii="Palatino Linotype" w:hAnsi="Palatino Linotype"/>
        </w:rPr>
        <w:t>procedimiento de declaratoria</w:t>
      </w:r>
      <w:r w:rsidR="00E06CF6">
        <w:rPr>
          <w:rFonts w:ascii="Palatino Linotype" w:hAnsi="Palatino Linotype"/>
        </w:rPr>
        <w:t xml:space="preserve"> de bien mostrenco mencionados</w:t>
      </w:r>
      <w:r>
        <w:rPr>
          <w:rFonts w:ascii="Palatino Linotype" w:hAnsi="Palatino Linotype"/>
        </w:rPr>
        <w:t>”</w:t>
      </w:r>
      <w:r w:rsidRPr="004A07BE">
        <w:rPr>
          <w:rFonts w:ascii="Palatino Linotype" w:hAnsi="Palatino Linotype"/>
        </w:rPr>
        <w:t>;</w:t>
      </w:r>
    </w:p>
    <w:p w:rsidR="0058011E" w:rsidRPr="004A07BE" w:rsidRDefault="0058011E" w:rsidP="0058011E">
      <w:pPr>
        <w:autoSpaceDE w:val="0"/>
        <w:autoSpaceDN w:val="0"/>
        <w:adjustRightInd w:val="0"/>
        <w:ind w:left="708" w:hanging="708"/>
        <w:jc w:val="both"/>
        <w:rPr>
          <w:rFonts w:ascii="Palatino Linotype" w:hAnsi="Palatino Linotype"/>
          <w:lang w:val="es-EC" w:eastAsia="en-US"/>
        </w:rPr>
      </w:pPr>
    </w:p>
    <w:p w:rsidR="0058011E" w:rsidRPr="004A07BE" w:rsidRDefault="0058011E" w:rsidP="00E06CF6">
      <w:pPr>
        <w:autoSpaceDE w:val="0"/>
        <w:autoSpaceDN w:val="0"/>
        <w:adjustRightInd w:val="0"/>
        <w:ind w:left="708" w:hanging="708"/>
        <w:jc w:val="both"/>
        <w:rPr>
          <w:rFonts w:ascii="Palatino Linotype" w:hAnsi="Palatino Linotype"/>
        </w:rPr>
      </w:pPr>
      <w:r w:rsidRPr="004A07BE">
        <w:rPr>
          <w:rFonts w:ascii="Palatino Linotype" w:hAnsi="Palatino Linotype"/>
          <w:b/>
          <w:lang w:val="es-EC" w:eastAsia="en-US"/>
        </w:rPr>
        <w:t>Que,</w:t>
      </w:r>
      <w:r w:rsidRPr="004A07BE">
        <w:rPr>
          <w:rFonts w:ascii="Palatino Linotype" w:hAnsi="Palatino Linotype"/>
          <w:lang w:val="es-EC" w:eastAsia="en-US"/>
        </w:rPr>
        <w:tab/>
      </w:r>
      <w:r w:rsidR="00E06CF6" w:rsidRPr="00E06CF6">
        <w:rPr>
          <w:rFonts w:ascii="Palatino Linotype" w:hAnsi="Palatino Linotype"/>
        </w:rPr>
        <w:t>Mediante oficio Nro. GADDMQ-STHV-DMC-UCE-2023-2117</w:t>
      </w:r>
      <w:r w:rsidR="00E06CF6">
        <w:rPr>
          <w:rFonts w:ascii="Palatino Linotype" w:hAnsi="Palatino Linotype"/>
        </w:rPr>
        <w:t xml:space="preserve">-O de 15 de octubre de 2023, la </w:t>
      </w:r>
      <w:r w:rsidR="00E06CF6" w:rsidRPr="00E06CF6">
        <w:rPr>
          <w:rFonts w:ascii="Palatino Linotype" w:hAnsi="Palatino Linotype"/>
        </w:rPr>
        <w:t>Dirección Metr</w:t>
      </w:r>
      <w:r w:rsidR="00E06CF6">
        <w:rPr>
          <w:rFonts w:ascii="Palatino Linotype" w:hAnsi="Palatino Linotype"/>
        </w:rPr>
        <w:t xml:space="preserve">opolitana de Catastro, indicó: </w:t>
      </w:r>
      <w:r w:rsidR="00E06CF6" w:rsidRPr="00E06CF6">
        <w:rPr>
          <w:rFonts w:ascii="Palatino Linotype" w:hAnsi="Palatino Linotype"/>
        </w:rPr>
        <w:t>“[…] la Dirección Metropolitana de Catastro de la Secretaría de Territ</w:t>
      </w:r>
      <w:r w:rsidR="00E06CF6">
        <w:rPr>
          <w:rFonts w:ascii="Palatino Linotype" w:hAnsi="Palatino Linotype"/>
        </w:rPr>
        <w:t xml:space="preserve">orio, Hábitat y Vivienda dentro </w:t>
      </w:r>
      <w:r w:rsidR="00E06CF6" w:rsidRPr="00E06CF6">
        <w:rPr>
          <w:rFonts w:ascii="Palatino Linotype" w:hAnsi="Palatino Linotype"/>
        </w:rPr>
        <w:t>del ámbito de sus competencias y atribuciones proc</w:t>
      </w:r>
      <w:r w:rsidR="00E06CF6">
        <w:rPr>
          <w:rFonts w:ascii="Palatino Linotype" w:hAnsi="Palatino Linotype"/>
        </w:rPr>
        <w:t xml:space="preserve">ede a emitir el Informe Técnico </w:t>
      </w:r>
      <w:r w:rsidR="00E06CF6" w:rsidRPr="00E06CF6">
        <w:rPr>
          <w:rFonts w:ascii="Palatino Linotype" w:hAnsi="Palatino Linotype"/>
        </w:rPr>
        <w:t xml:space="preserve">Nro.STHV-DMC-UCE-2023-2091 correspondiente al predio </w:t>
      </w:r>
      <w:r w:rsidR="00E06CF6">
        <w:rPr>
          <w:rFonts w:ascii="Palatino Linotype" w:hAnsi="Palatino Linotype"/>
        </w:rPr>
        <w:t xml:space="preserve">No. 427488 y el Informe Técnico </w:t>
      </w:r>
      <w:r w:rsidR="00E06CF6" w:rsidRPr="00E06CF6">
        <w:rPr>
          <w:rFonts w:ascii="Palatino Linotype" w:hAnsi="Palatino Linotype"/>
        </w:rPr>
        <w:t xml:space="preserve">Nro.STHV-DMC-UCE-2023-2092 correspondiente al predio No. </w:t>
      </w:r>
      <w:r w:rsidR="00E06CF6">
        <w:rPr>
          <w:rFonts w:ascii="Palatino Linotype" w:hAnsi="Palatino Linotype"/>
        </w:rPr>
        <w:t xml:space="preserve">3031046, mismos que se servirán </w:t>
      </w:r>
      <w:r w:rsidR="00E06CF6" w:rsidRPr="00E06CF6">
        <w:rPr>
          <w:rFonts w:ascii="Palatino Linotype" w:hAnsi="Palatino Linotype"/>
        </w:rPr>
        <w:t>encontrar adjunto al presente”</w:t>
      </w:r>
      <w:r w:rsidRPr="00E06CF6">
        <w:rPr>
          <w:rFonts w:ascii="Palatino Linotype" w:hAnsi="Palatino Linotype"/>
        </w:rPr>
        <w:t>;</w:t>
      </w:r>
    </w:p>
    <w:p w:rsidR="0058011E" w:rsidRPr="004A07BE" w:rsidRDefault="0058011E" w:rsidP="0058011E">
      <w:pPr>
        <w:autoSpaceDE w:val="0"/>
        <w:autoSpaceDN w:val="0"/>
        <w:adjustRightInd w:val="0"/>
        <w:ind w:left="708" w:hanging="708"/>
        <w:jc w:val="both"/>
        <w:rPr>
          <w:rFonts w:ascii="Palatino Linotype" w:hAnsi="Palatino Linotype"/>
          <w:lang w:val="es-EC" w:eastAsia="en-US"/>
        </w:rPr>
      </w:pPr>
    </w:p>
    <w:p w:rsidR="0058011E" w:rsidRPr="004A07BE" w:rsidRDefault="0058011E" w:rsidP="00E06CF6">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r>
      <w:r w:rsidR="00E06CF6" w:rsidRPr="00E06CF6">
        <w:rPr>
          <w:rFonts w:ascii="Palatino Linotype" w:hAnsi="Palatino Linotype"/>
        </w:rPr>
        <w:t>El Registro de la Propiedad mediante oficio Nro. GADDMQ</w:t>
      </w:r>
      <w:r w:rsidR="00E06CF6">
        <w:rPr>
          <w:rFonts w:ascii="Palatino Linotype" w:hAnsi="Palatino Linotype"/>
        </w:rPr>
        <w:t xml:space="preserve">-RPDMQ-DC-2023-5340-OF de 06 de </w:t>
      </w:r>
      <w:r w:rsidR="00E06CF6" w:rsidRPr="00E06CF6">
        <w:rPr>
          <w:rFonts w:ascii="Palatino Linotype" w:hAnsi="Palatino Linotype"/>
        </w:rPr>
        <w:t>noviembre de 2023, señaló:</w:t>
      </w:r>
      <w:r w:rsidR="00E06CF6">
        <w:rPr>
          <w:rFonts w:ascii="Palatino Linotype" w:hAnsi="Palatino Linotype"/>
        </w:rPr>
        <w:t xml:space="preserve"> ´´</w:t>
      </w:r>
      <w:r w:rsidR="00E06CF6" w:rsidRPr="00E06CF6">
        <w:t xml:space="preserve"> </w:t>
      </w:r>
      <w:r w:rsidR="00E06CF6" w:rsidRPr="00E06CF6">
        <w:rPr>
          <w:rFonts w:ascii="Palatino Linotype" w:hAnsi="Palatino Linotype"/>
        </w:rPr>
        <w:t>Con base a los datos proporcionados por el solicitante, al info</w:t>
      </w:r>
      <w:r w:rsidR="00E06CF6">
        <w:rPr>
          <w:rFonts w:ascii="Palatino Linotype" w:hAnsi="Palatino Linotype"/>
        </w:rPr>
        <w:t xml:space="preserve">rme de </w:t>
      </w:r>
      <w:proofErr w:type="spellStart"/>
      <w:r w:rsidR="00E06CF6">
        <w:rPr>
          <w:rFonts w:ascii="Palatino Linotype" w:hAnsi="Palatino Linotype"/>
        </w:rPr>
        <w:t>linderación</w:t>
      </w:r>
      <w:proofErr w:type="spellEnd"/>
      <w:r w:rsidR="00E06CF6">
        <w:rPr>
          <w:rFonts w:ascii="Palatino Linotype" w:hAnsi="Palatino Linotype"/>
        </w:rPr>
        <w:t xml:space="preserve"> provisto por </w:t>
      </w:r>
      <w:r w:rsidR="00E06CF6" w:rsidRPr="00E06CF6">
        <w:rPr>
          <w:rFonts w:ascii="Palatino Linotype" w:hAnsi="Palatino Linotype"/>
        </w:rPr>
        <w:t>DIRECCIÓN METROPOLITANA DE CATASTR</w:t>
      </w:r>
      <w:r w:rsidR="00E06CF6">
        <w:rPr>
          <w:rFonts w:ascii="Palatino Linotype" w:hAnsi="Palatino Linotype"/>
        </w:rPr>
        <w:t xml:space="preserve">O y los INFORMES TECNICOS: Nro. </w:t>
      </w:r>
      <w:r w:rsidR="00E06CF6" w:rsidRPr="00E06CF6">
        <w:rPr>
          <w:rFonts w:ascii="Palatino Linotype" w:hAnsi="Palatino Linotype"/>
        </w:rPr>
        <w:t>STHV-DMC-UCE-2023-2091 y STHV-DMC-UCE-2023-2092 y la infor</w:t>
      </w:r>
      <w:r w:rsidR="00E06CF6">
        <w:rPr>
          <w:rFonts w:ascii="Palatino Linotype" w:hAnsi="Palatino Linotype"/>
        </w:rPr>
        <w:t xml:space="preserve">mación constante en los índices </w:t>
      </w:r>
      <w:r w:rsidR="00E06CF6" w:rsidRPr="00E06CF6">
        <w:rPr>
          <w:rFonts w:ascii="Palatino Linotype" w:hAnsi="Palatino Linotype"/>
        </w:rPr>
        <w:t>del Registro de la Propiedad, no se halló título inscrito asociado a</w:t>
      </w:r>
      <w:r w:rsidR="00E06CF6">
        <w:rPr>
          <w:rFonts w:ascii="Palatino Linotype" w:hAnsi="Palatino Linotype"/>
        </w:rPr>
        <w:t xml:space="preserve"> los predios números: 427488; y 3031046 […]”</w:t>
      </w:r>
      <w:r w:rsidRPr="00E06CF6">
        <w:rPr>
          <w:rFonts w:ascii="Palatino Linotype" w:hAnsi="Palatino Linotype"/>
        </w:rPr>
        <w:t>;</w:t>
      </w:r>
      <w:r>
        <w:rPr>
          <w:rFonts w:ascii="Palatino Linotype" w:hAnsi="Palatino Linotype"/>
        </w:rPr>
        <w:t xml:space="preserve"> </w:t>
      </w:r>
    </w:p>
    <w:p w:rsidR="0058011E" w:rsidRPr="004A07BE" w:rsidRDefault="0058011E" w:rsidP="0058011E">
      <w:pPr>
        <w:autoSpaceDE w:val="0"/>
        <w:autoSpaceDN w:val="0"/>
        <w:adjustRightInd w:val="0"/>
        <w:ind w:left="708" w:hanging="708"/>
        <w:jc w:val="both"/>
        <w:rPr>
          <w:rFonts w:ascii="Palatino Linotype" w:hAnsi="Palatino Linotype"/>
        </w:rPr>
      </w:pPr>
    </w:p>
    <w:p w:rsidR="0058011E" w:rsidRPr="004A07BE" w:rsidRDefault="0058011E" w:rsidP="00AD2F1F">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r>
      <w:r w:rsidR="00E06CF6" w:rsidRPr="00E06CF6">
        <w:rPr>
          <w:rFonts w:ascii="Palatino Linotype" w:hAnsi="Palatino Linotype"/>
        </w:rPr>
        <w:t>La Administración Zonal Tumbaco, con oficio Nro. GADDMQ-AZT</w:t>
      </w:r>
      <w:r w:rsidR="00E06CF6">
        <w:rPr>
          <w:rFonts w:ascii="Palatino Linotype" w:hAnsi="Palatino Linotype"/>
        </w:rPr>
        <w:t xml:space="preserve">-2023-2563-O de 14 de diciembre </w:t>
      </w:r>
      <w:r w:rsidR="00E06CF6" w:rsidRPr="00E06CF6">
        <w:rPr>
          <w:rFonts w:ascii="Palatino Linotype" w:hAnsi="Palatino Linotype"/>
        </w:rPr>
        <w:t>de 2023, estableció: “[…] En virtud de lo expuesto, dando cumplimiento a lo dispuesto po</w:t>
      </w:r>
      <w:r w:rsidR="00AD2F1F">
        <w:rPr>
          <w:rFonts w:ascii="Palatino Linotype" w:hAnsi="Palatino Linotype"/>
        </w:rPr>
        <w:t xml:space="preserve">r la Dirección </w:t>
      </w:r>
      <w:r w:rsidR="00AD2F1F">
        <w:rPr>
          <w:rFonts w:ascii="Palatino Linotype" w:hAnsi="Palatino Linotype"/>
        </w:rPr>
        <w:lastRenderedPageBreak/>
        <w:t xml:space="preserve">Metropolitana de </w:t>
      </w:r>
      <w:r w:rsidR="00E06CF6" w:rsidRPr="00E06CF6">
        <w:rPr>
          <w:rFonts w:ascii="Palatino Linotype" w:hAnsi="Palatino Linotype"/>
        </w:rPr>
        <w:t>Gestión de Bienes Inmuebles, se remite el Informe técnico No. AZT-</w:t>
      </w:r>
      <w:r w:rsidR="00AD2F1F">
        <w:rPr>
          <w:rFonts w:ascii="Palatino Linotype" w:hAnsi="Palatino Linotype"/>
        </w:rPr>
        <w:t xml:space="preserve">DGT-TV/2023/404 e Informe Legal </w:t>
      </w:r>
      <w:r w:rsidR="00E06CF6" w:rsidRPr="00E06CF6">
        <w:rPr>
          <w:rFonts w:ascii="Palatino Linotype" w:hAnsi="Palatino Linotype"/>
        </w:rPr>
        <w:t xml:space="preserve">Nro. 422-DAJ-AZT-2023, así como el levantamiento </w:t>
      </w:r>
      <w:proofErr w:type="spellStart"/>
      <w:r w:rsidR="00E06CF6" w:rsidRPr="00E06CF6">
        <w:rPr>
          <w:rFonts w:ascii="Palatino Linotype" w:hAnsi="Palatino Linotype"/>
        </w:rPr>
        <w:t>planimétrico</w:t>
      </w:r>
      <w:proofErr w:type="spellEnd"/>
      <w:r w:rsidR="00E06CF6" w:rsidRPr="00E06CF6">
        <w:rPr>
          <w:rFonts w:ascii="Palatino Linotype" w:hAnsi="Palatino Linotype"/>
        </w:rPr>
        <w:t xml:space="preserve"> </w:t>
      </w:r>
      <w:proofErr w:type="spellStart"/>
      <w:r w:rsidR="00E06CF6" w:rsidRPr="00E06CF6">
        <w:rPr>
          <w:rFonts w:ascii="Palatino Linotype" w:hAnsi="Palatino Linotype"/>
        </w:rPr>
        <w:t>georeferenciado</w:t>
      </w:r>
      <w:proofErr w:type="spellEnd"/>
      <w:r w:rsidR="00E06CF6" w:rsidRPr="00E06CF6">
        <w:rPr>
          <w:rFonts w:ascii="Palatino Linotype" w:hAnsi="Palatino Linotype"/>
        </w:rPr>
        <w:t xml:space="preserve"> en format</w:t>
      </w:r>
      <w:r w:rsidR="00AD2F1F">
        <w:rPr>
          <w:rFonts w:ascii="Palatino Linotype" w:hAnsi="Palatino Linotype"/>
        </w:rPr>
        <w:t xml:space="preserve">o DWG y </w:t>
      </w:r>
      <w:r w:rsidR="00E06CF6" w:rsidRPr="00E06CF6">
        <w:rPr>
          <w:rFonts w:ascii="Palatino Linotype" w:hAnsi="Palatino Linotype"/>
        </w:rPr>
        <w:t>PDF, con el fin de que se continúe con el trámite pertinente”.</w:t>
      </w:r>
      <w:r>
        <w:rPr>
          <w:rFonts w:ascii="Palatino Linotype" w:hAnsi="Palatino Linotype"/>
        </w:rPr>
        <w:t>;</w:t>
      </w:r>
    </w:p>
    <w:p w:rsidR="0058011E" w:rsidRPr="004A07BE" w:rsidRDefault="0058011E" w:rsidP="0058011E">
      <w:pPr>
        <w:autoSpaceDE w:val="0"/>
        <w:autoSpaceDN w:val="0"/>
        <w:adjustRightInd w:val="0"/>
        <w:ind w:left="708" w:hanging="708"/>
        <w:jc w:val="both"/>
        <w:rPr>
          <w:rFonts w:ascii="Palatino Linotype" w:hAnsi="Palatino Linotype"/>
        </w:rPr>
      </w:pPr>
    </w:p>
    <w:p w:rsidR="0058011E" w:rsidRPr="009715A5" w:rsidRDefault="0058011E" w:rsidP="00AD2F1F">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r>
      <w:r w:rsidR="00AD2F1F" w:rsidRPr="00AD2F1F">
        <w:rPr>
          <w:rFonts w:ascii="Palatino Linotype" w:hAnsi="Palatino Linotype"/>
        </w:rPr>
        <w:t>Mediante Informe Técnico con Código No. AZT-DGT-TV/2</w:t>
      </w:r>
      <w:r w:rsidR="00AD2F1F">
        <w:rPr>
          <w:rFonts w:ascii="Palatino Linotype" w:hAnsi="Palatino Linotype"/>
        </w:rPr>
        <w:t xml:space="preserve">023/404 emitido con fecha 30 de </w:t>
      </w:r>
      <w:r w:rsidR="00AD2F1F" w:rsidRPr="00AD2F1F">
        <w:rPr>
          <w:rFonts w:ascii="Palatino Linotype" w:hAnsi="Palatino Linotype"/>
        </w:rPr>
        <w:t>noviembre de 2023, la Dirección de Gestión del Territorio y Vivi</w:t>
      </w:r>
      <w:r w:rsidR="00AD2F1F">
        <w:rPr>
          <w:rFonts w:ascii="Palatino Linotype" w:hAnsi="Palatino Linotype"/>
        </w:rPr>
        <w:t xml:space="preserve">enda de la Administración Zonal </w:t>
      </w:r>
      <w:r w:rsidR="00AD2F1F" w:rsidRPr="00AD2F1F">
        <w:rPr>
          <w:rFonts w:ascii="Palatino Linotype" w:hAnsi="Palatino Linotype"/>
        </w:rPr>
        <w:t>Eugenio Tumbaco, respecto del predio No. 3031046, indicó:</w:t>
      </w:r>
      <w:r w:rsidR="00AD2F1F">
        <w:rPr>
          <w:rFonts w:ascii="Palatino Linotype" w:hAnsi="Palatino Linotype"/>
        </w:rPr>
        <w:t xml:space="preserve"> ´´</w:t>
      </w:r>
      <w:r w:rsidR="00AD2F1F" w:rsidRPr="00AD2F1F">
        <w:t xml:space="preserve"> </w:t>
      </w:r>
      <w:r w:rsidR="00AD2F1F" w:rsidRPr="00AD2F1F">
        <w:rPr>
          <w:rFonts w:ascii="Palatino Linotype" w:hAnsi="Palatino Linotype"/>
        </w:rPr>
        <w:t>Con estos antecedentes la Unidad Administrativa de Territorio y Vivie</w:t>
      </w:r>
      <w:r w:rsidR="00AD2F1F">
        <w:rPr>
          <w:rFonts w:ascii="Palatino Linotype" w:hAnsi="Palatino Linotype"/>
        </w:rPr>
        <w:t xml:space="preserve">nda a través de la Dirección de </w:t>
      </w:r>
      <w:r w:rsidR="00AD2F1F" w:rsidRPr="00AD2F1F">
        <w:rPr>
          <w:rFonts w:ascii="Palatino Linotype" w:hAnsi="Palatino Linotype"/>
        </w:rPr>
        <w:t>Gestión del Territorio, una vez revisados los sistemas informáticos, in</w:t>
      </w:r>
      <w:r w:rsidR="00AD2F1F">
        <w:rPr>
          <w:rFonts w:ascii="Palatino Linotype" w:hAnsi="Palatino Linotype"/>
        </w:rPr>
        <w:t xml:space="preserve">formación catastral, Ordenanzas </w:t>
      </w:r>
      <w:r w:rsidR="00AD2F1F" w:rsidRPr="00AD2F1F">
        <w:rPr>
          <w:rFonts w:ascii="Palatino Linotype" w:hAnsi="Palatino Linotype"/>
        </w:rPr>
        <w:t>Metropolitanas vigentes, emite CRITERIO TÉCNICO FA</w:t>
      </w:r>
      <w:r w:rsidR="00AD2F1F">
        <w:rPr>
          <w:rFonts w:ascii="Palatino Linotype" w:hAnsi="Palatino Linotype"/>
        </w:rPr>
        <w:t xml:space="preserve">VORABLE PARA LA DECLARATORIA DE </w:t>
      </w:r>
      <w:r w:rsidR="00AD2F1F" w:rsidRPr="00AD2F1F">
        <w:rPr>
          <w:rFonts w:ascii="Palatino Linotype" w:hAnsi="Palatino Linotype"/>
        </w:rPr>
        <w:t>BIEN MOSTRENCO del predio N° 3031046, con clave catastral N° 1</w:t>
      </w:r>
      <w:r w:rsidR="00AD2F1F">
        <w:rPr>
          <w:rFonts w:ascii="Palatino Linotype" w:hAnsi="Palatino Linotype"/>
        </w:rPr>
        <w:t xml:space="preserve">153606005, ubicado en el sector </w:t>
      </w:r>
      <w:r w:rsidR="00AD2F1F" w:rsidRPr="00AD2F1F">
        <w:rPr>
          <w:rFonts w:ascii="Palatino Linotype" w:hAnsi="Palatino Linotype"/>
        </w:rPr>
        <w:t xml:space="preserve">central, parroquia de </w:t>
      </w:r>
      <w:proofErr w:type="spellStart"/>
      <w:r w:rsidR="00AD2F1F" w:rsidRPr="00AD2F1F">
        <w:rPr>
          <w:rFonts w:ascii="Palatino Linotype" w:hAnsi="Palatino Linotype"/>
        </w:rPr>
        <w:t>Yaruqui</w:t>
      </w:r>
      <w:proofErr w:type="spellEnd"/>
      <w:r w:rsidR="00AD2F1F" w:rsidRPr="00AD2F1F">
        <w:rPr>
          <w:rFonts w:ascii="Palatino Linotype" w:hAnsi="Palatino Linotype"/>
        </w:rPr>
        <w:t>, con un área total del predio de 296.40 metros cua</w:t>
      </w:r>
      <w:r w:rsidR="00AD2F1F">
        <w:rPr>
          <w:rFonts w:ascii="Palatino Linotype" w:hAnsi="Palatino Linotype"/>
        </w:rPr>
        <w:t xml:space="preserve">drados conforme el </w:t>
      </w:r>
      <w:r w:rsidR="00AD2F1F" w:rsidRPr="00AD2F1F">
        <w:rPr>
          <w:rFonts w:ascii="Palatino Linotype" w:hAnsi="Palatino Linotype"/>
        </w:rPr>
        <w:t>levantamiento topo</w:t>
      </w:r>
      <w:r w:rsidR="00AD2F1F">
        <w:rPr>
          <w:rFonts w:ascii="Palatino Linotype" w:hAnsi="Palatino Linotype"/>
        </w:rPr>
        <w:t xml:space="preserve">gráfico </w:t>
      </w:r>
      <w:proofErr w:type="spellStart"/>
      <w:r w:rsidR="00AD2F1F">
        <w:rPr>
          <w:rFonts w:ascii="Palatino Linotype" w:hAnsi="Palatino Linotype"/>
        </w:rPr>
        <w:t>georefenciado</w:t>
      </w:r>
      <w:proofErr w:type="spellEnd"/>
      <w:r w:rsidR="00AD2F1F">
        <w:rPr>
          <w:rFonts w:ascii="Palatino Linotype" w:hAnsi="Palatino Linotype"/>
        </w:rPr>
        <w:t xml:space="preserve"> realizado´´</w:t>
      </w:r>
      <w:r w:rsidRPr="00AD2F1F">
        <w:rPr>
          <w:rFonts w:ascii="Palatino Linotype" w:hAnsi="Palatino Linotype"/>
        </w:rPr>
        <w:t>;</w:t>
      </w:r>
    </w:p>
    <w:p w:rsidR="0058011E" w:rsidRDefault="0058011E" w:rsidP="0058011E">
      <w:pPr>
        <w:autoSpaceDE w:val="0"/>
        <w:autoSpaceDN w:val="0"/>
        <w:adjustRightInd w:val="0"/>
        <w:ind w:left="708" w:hanging="708"/>
        <w:jc w:val="both"/>
        <w:rPr>
          <w:rFonts w:ascii="Palatino Linotype" w:hAnsi="Palatino Linotype"/>
        </w:rPr>
      </w:pPr>
    </w:p>
    <w:p w:rsidR="0058011E" w:rsidRPr="004A07BE" w:rsidRDefault="0058011E" w:rsidP="00AD2F1F">
      <w:pPr>
        <w:autoSpaceDE w:val="0"/>
        <w:autoSpaceDN w:val="0"/>
        <w:adjustRightInd w:val="0"/>
        <w:ind w:left="708" w:hanging="708"/>
        <w:jc w:val="both"/>
        <w:rPr>
          <w:rFonts w:ascii="Palatino Linotype" w:hAnsi="Palatino Linotype"/>
        </w:rPr>
      </w:pPr>
      <w:r w:rsidRPr="009715A5">
        <w:rPr>
          <w:rFonts w:ascii="Palatino Linotype" w:hAnsi="Palatino Linotype"/>
          <w:b/>
        </w:rPr>
        <w:t>Que,</w:t>
      </w:r>
      <w:r>
        <w:rPr>
          <w:rFonts w:ascii="Palatino Linotype" w:hAnsi="Palatino Linotype"/>
        </w:rPr>
        <w:tab/>
      </w:r>
      <w:r w:rsidR="00AD2F1F" w:rsidRPr="00AD2F1F">
        <w:rPr>
          <w:rFonts w:ascii="Palatino Linotype" w:hAnsi="Palatino Linotype"/>
        </w:rPr>
        <w:t>Con Informe Legal No. 422-DAJ-AZT-2023 de 06 de diciembre de</w:t>
      </w:r>
      <w:r w:rsidR="00AD2F1F">
        <w:rPr>
          <w:rFonts w:ascii="Palatino Linotype" w:hAnsi="Palatino Linotype"/>
        </w:rPr>
        <w:t xml:space="preserve"> 2023, la Dirección de Asesoría </w:t>
      </w:r>
      <w:r w:rsidR="00AD2F1F" w:rsidRPr="00AD2F1F">
        <w:rPr>
          <w:rFonts w:ascii="Palatino Linotype" w:hAnsi="Palatino Linotype"/>
        </w:rPr>
        <w:t>Jurídica de la Administración Zonal Tumbaco, para Declaración de Bien Mostrenco predio No. 3031</w:t>
      </w:r>
      <w:r w:rsidR="00AD2F1F">
        <w:rPr>
          <w:rFonts w:ascii="Palatino Linotype" w:hAnsi="Palatino Linotype"/>
        </w:rPr>
        <w:t xml:space="preserve">046, </w:t>
      </w:r>
      <w:r w:rsidR="00AD2F1F" w:rsidRPr="00AD2F1F">
        <w:rPr>
          <w:rFonts w:ascii="Palatino Linotype" w:hAnsi="Palatino Linotype"/>
        </w:rPr>
        <w:t>señaló dentro de conclusiones y recomendaciones:</w:t>
      </w:r>
      <w:r w:rsidR="00AD2F1F">
        <w:rPr>
          <w:rFonts w:ascii="Palatino Linotype" w:hAnsi="Palatino Linotype"/>
        </w:rPr>
        <w:t xml:space="preserve"> ´´</w:t>
      </w:r>
      <w:r w:rsidR="00AD2F1F" w:rsidRPr="00AD2F1F">
        <w:t xml:space="preserve"> </w:t>
      </w:r>
      <w:r w:rsidR="00AD2F1F" w:rsidRPr="00AD2F1F">
        <w:rPr>
          <w:rFonts w:ascii="Palatino Linotype" w:hAnsi="Palatino Linotype"/>
        </w:rPr>
        <w:t>En concordancia con la información técnica aportada, se emi</w:t>
      </w:r>
      <w:r w:rsidR="00AD2F1F">
        <w:rPr>
          <w:rFonts w:ascii="Palatino Linotype" w:hAnsi="Palatino Linotype"/>
        </w:rPr>
        <w:t xml:space="preserve">te un CRITERIO LEGAL FAVORABLE, </w:t>
      </w:r>
      <w:r w:rsidR="00AD2F1F" w:rsidRPr="00AD2F1F">
        <w:rPr>
          <w:rFonts w:ascii="Palatino Linotype" w:hAnsi="Palatino Linotype"/>
        </w:rPr>
        <w:t>siempre que se cumpla el presupuesto determinado en el párrafo qu</w:t>
      </w:r>
      <w:r w:rsidR="00AD2F1F">
        <w:rPr>
          <w:rFonts w:ascii="Palatino Linotype" w:hAnsi="Palatino Linotype"/>
        </w:rPr>
        <w:t xml:space="preserve">e antecede; en consecuencia, la </w:t>
      </w:r>
      <w:r w:rsidR="00AD2F1F" w:rsidRPr="00AD2F1F">
        <w:rPr>
          <w:rFonts w:ascii="Palatino Linotype" w:hAnsi="Palatino Linotype"/>
        </w:rPr>
        <w:t>Dirección Metropolitana de Gestión de Bienes Inmuebles, en su cal</w:t>
      </w:r>
      <w:r w:rsidR="00AD2F1F">
        <w:rPr>
          <w:rFonts w:ascii="Palatino Linotype" w:hAnsi="Palatino Linotype"/>
        </w:rPr>
        <w:t xml:space="preserve">idad de institución a cargo del </w:t>
      </w:r>
      <w:r w:rsidR="00AD2F1F" w:rsidRPr="00AD2F1F">
        <w:rPr>
          <w:rFonts w:ascii="Palatino Linotype" w:hAnsi="Palatino Linotype"/>
        </w:rPr>
        <w:t xml:space="preserve">proceso para la declaratoria y regularización de bien mostrenco, </w:t>
      </w:r>
      <w:r w:rsidR="00AD2F1F">
        <w:rPr>
          <w:rFonts w:ascii="Palatino Linotype" w:hAnsi="Palatino Linotype"/>
        </w:rPr>
        <w:t xml:space="preserve">deberá realizar todos los actos </w:t>
      </w:r>
      <w:r w:rsidR="00AD2F1F" w:rsidRPr="00AD2F1F">
        <w:rPr>
          <w:rFonts w:ascii="Palatino Linotype" w:hAnsi="Palatino Linotype"/>
        </w:rPr>
        <w:t>necesarios para confirmar el c</w:t>
      </w:r>
      <w:r w:rsidR="00AD2F1F">
        <w:rPr>
          <w:rFonts w:ascii="Palatino Linotype" w:hAnsi="Palatino Linotype"/>
        </w:rPr>
        <w:t>umplimiento de la norma vigente´´</w:t>
      </w:r>
      <w:r>
        <w:rPr>
          <w:rFonts w:ascii="Palatino Linotype" w:hAnsi="Palatino Linotype"/>
        </w:rPr>
        <w:t>;</w:t>
      </w:r>
    </w:p>
    <w:p w:rsidR="0058011E" w:rsidRPr="004A07BE" w:rsidRDefault="0058011E" w:rsidP="0058011E">
      <w:pPr>
        <w:autoSpaceDE w:val="0"/>
        <w:autoSpaceDN w:val="0"/>
        <w:adjustRightInd w:val="0"/>
        <w:jc w:val="both"/>
        <w:rPr>
          <w:rFonts w:ascii="Palatino Linotype" w:hAnsi="Palatino Linotype"/>
          <w:highlight w:val="yellow"/>
          <w:lang w:val="es-EC" w:eastAsia="en-US"/>
        </w:rPr>
      </w:pPr>
    </w:p>
    <w:p w:rsidR="0058011E" w:rsidRPr="004A07BE" w:rsidRDefault="0058011E" w:rsidP="00AD2F1F">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00AD2F1F" w:rsidRPr="00AD2F1F">
        <w:rPr>
          <w:rFonts w:ascii="Palatino Linotype" w:hAnsi="Palatino Linotype"/>
          <w:lang w:val="es-EC" w:eastAsia="en-US"/>
        </w:rPr>
        <w:t xml:space="preserve">La Administración Zonal Tumbaco, mediante oficio Nro. </w:t>
      </w:r>
      <w:r w:rsidR="00AD2F1F">
        <w:rPr>
          <w:rFonts w:ascii="Palatino Linotype" w:hAnsi="Palatino Linotype"/>
          <w:lang w:val="es-EC" w:eastAsia="en-US"/>
        </w:rPr>
        <w:t xml:space="preserve">GADDMQ-AZT-2023-2564-O de 14 de diciembre de 2023, señaló: </w:t>
      </w:r>
      <w:r w:rsidR="00AD2F1F" w:rsidRPr="00AD2F1F">
        <w:rPr>
          <w:rFonts w:ascii="Palatino Linotype" w:hAnsi="Palatino Linotype"/>
          <w:lang w:val="es-EC" w:eastAsia="en-US"/>
        </w:rPr>
        <w:t>“[…] En virtud de lo expuesto, dando cumplimiento a lo dispuesto po</w:t>
      </w:r>
      <w:r w:rsidR="00AD2F1F">
        <w:rPr>
          <w:rFonts w:ascii="Palatino Linotype" w:hAnsi="Palatino Linotype"/>
          <w:lang w:val="es-EC" w:eastAsia="en-US"/>
        </w:rPr>
        <w:t xml:space="preserve">r la Dirección Metropolitana de </w:t>
      </w:r>
      <w:r w:rsidR="00AD2F1F" w:rsidRPr="00AD2F1F">
        <w:rPr>
          <w:rFonts w:ascii="Palatino Linotype" w:hAnsi="Palatino Linotype"/>
          <w:lang w:val="es-EC" w:eastAsia="en-US"/>
        </w:rPr>
        <w:t>Gestión de Bienes Inmuebles, se remite el Informe técnico No. AZT-</w:t>
      </w:r>
      <w:r w:rsidR="00AD2F1F">
        <w:rPr>
          <w:rFonts w:ascii="Palatino Linotype" w:hAnsi="Palatino Linotype"/>
          <w:lang w:val="es-EC" w:eastAsia="en-US"/>
        </w:rPr>
        <w:t xml:space="preserve">DGT-TV/2023/402 e Informe Legal </w:t>
      </w:r>
      <w:r w:rsidR="00AD2F1F" w:rsidRPr="00AD2F1F">
        <w:rPr>
          <w:rFonts w:ascii="Palatino Linotype" w:hAnsi="Palatino Linotype"/>
          <w:lang w:val="es-EC" w:eastAsia="en-US"/>
        </w:rPr>
        <w:t xml:space="preserve">Nro. 421-DAJ-AZT-2023, así como el levantamiento </w:t>
      </w:r>
      <w:proofErr w:type="spellStart"/>
      <w:r w:rsidR="00AD2F1F" w:rsidRPr="00AD2F1F">
        <w:rPr>
          <w:rFonts w:ascii="Palatino Linotype" w:hAnsi="Palatino Linotype"/>
          <w:lang w:val="es-EC" w:eastAsia="en-US"/>
        </w:rPr>
        <w:t>planimétrico</w:t>
      </w:r>
      <w:proofErr w:type="spellEnd"/>
      <w:r w:rsidR="00AD2F1F" w:rsidRPr="00AD2F1F">
        <w:rPr>
          <w:rFonts w:ascii="Palatino Linotype" w:hAnsi="Palatino Linotype"/>
          <w:lang w:val="es-EC" w:eastAsia="en-US"/>
        </w:rPr>
        <w:t xml:space="preserve"> </w:t>
      </w:r>
      <w:proofErr w:type="spellStart"/>
      <w:r w:rsidR="00AD2F1F" w:rsidRPr="00AD2F1F">
        <w:rPr>
          <w:rFonts w:ascii="Palatino Linotype" w:hAnsi="Palatino Linotype"/>
          <w:lang w:val="es-EC" w:eastAsia="en-US"/>
        </w:rPr>
        <w:t>g</w:t>
      </w:r>
      <w:r w:rsidR="00AD2F1F">
        <w:rPr>
          <w:rFonts w:ascii="Palatino Linotype" w:hAnsi="Palatino Linotype"/>
          <w:lang w:val="es-EC" w:eastAsia="en-US"/>
        </w:rPr>
        <w:t>eoreferenciado</w:t>
      </w:r>
      <w:proofErr w:type="spellEnd"/>
      <w:r w:rsidR="00AD2F1F">
        <w:rPr>
          <w:rFonts w:ascii="Palatino Linotype" w:hAnsi="Palatino Linotype"/>
          <w:lang w:val="es-EC" w:eastAsia="en-US"/>
        </w:rPr>
        <w:t xml:space="preserve"> en formato DWG y </w:t>
      </w:r>
      <w:r w:rsidR="00AD2F1F" w:rsidRPr="00AD2F1F">
        <w:rPr>
          <w:rFonts w:ascii="Palatino Linotype" w:hAnsi="Palatino Linotype"/>
          <w:lang w:val="es-EC" w:eastAsia="en-US"/>
        </w:rPr>
        <w:t>PDF, con el fin de que se cont</w:t>
      </w:r>
      <w:r w:rsidR="00AD2F1F">
        <w:rPr>
          <w:rFonts w:ascii="Palatino Linotype" w:hAnsi="Palatino Linotype"/>
          <w:lang w:val="es-EC" w:eastAsia="en-US"/>
        </w:rPr>
        <w:t>inúe con el trámite pertinente”</w:t>
      </w:r>
      <w:r w:rsidRPr="00DC386D">
        <w:rPr>
          <w:rFonts w:ascii="Palatino Linotype" w:hAnsi="Palatino Linotype"/>
          <w:lang w:val="es-EC" w:eastAsia="en-US"/>
        </w:rPr>
        <w:t>;</w:t>
      </w:r>
    </w:p>
    <w:p w:rsidR="0058011E" w:rsidRPr="004A07BE" w:rsidRDefault="0058011E" w:rsidP="0058011E">
      <w:pPr>
        <w:autoSpaceDE w:val="0"/>
        <w:autoSpaceDN w:val="0"/>
        <w:adjustRightInd w:val="0"/>
        <w:ind w:left="708" w:hanging="708"/>
        <w:jc w:val="both"/>
        <w:rPr>
          <w:rFonts w:ascii="Palatino Linotype" w:hAnsi="Palatino Linotype"/>
          <w:highlight w:val="yellow"/>
          <w:lang w:val="es-EC" w:eastAsia="en-US"/>
        </w:rPr>
      </w:pPr>
    </w:p>
    <w:p w:rsidR="0058011E" w:rsidRPr="004A07BE" w:rsidRDefault="0058011E" w:rsidP="00AD2F1F">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b/>
          <w:lang w:val="es-EC" w:eastAsia="en-US"/>
        </w:rPr>
        <w:tab/>
      </w:r>
      <w:r w:rsidR="00AD2F1F" w:rsidRPr="00AD2F1F">
        <w:rPr>
          <w:rFonts w:ascii="Palatino Linotype" w:hAnsi="Palatino Linotype"/>
          <w:lang w:val="es-EC" w:eastAsia="en-US"/>
        </w:rPr>
        <w:t>Con Informe Técnico con Código No. AZT-DGT-TV/2023/402 em</w:t>
      </w:r>
      <w:r w:rsidR="00AD2F1F">
        <w:rPr>
          <w:rFonts w:ascii="Palatino Linotype" w:hAnsi="Palatino Linotype"/>
          <w:lang w:val="es-EC" w:eastAsia="en-US"/>
        </w:rPr>
        <w:t xml:space="preserve">itido con fecha 30 de noviembre </w:t>
      </w:r>
      <w:r w:rsidR="00AD2F1F" w:rsidRPr="00AD2F1F">
        <w:rPr>
          <w:rFonts w:ascii="Palatino Linotype" w:hAnsi="Palatino Linotype"/>
          <w:lang w:val="es-EC" w:eastAsia="en-US"/>
        </w:rPr>
        <w:t xml:space="preserve">de 2023, la Dirección de Gestión del Territorio y Vivienda de </w:t>
      </w:r>
      <w:r w:rsidR="00AD2F1F">
        <w:rPr>
          <w:rFonts w:ascii="Palatino Linotype" w:hAnsi="Palatino Linotype"/>
          <w:lang w:val="es-EC" w:eastAsia="en-US"/>
        </w:rPr>
        <w:t xml:space="preserve">la Administración Zonal Eugenio </w:t>
      </w:r>
      <w:r w:rsidR="00AD2F1F" w:rsidRPr="00AD2F1F">
        <w:rPr>
          <w:rFonts w:ascii="Palatino Linotype" w:hAnsi="Palatino Linotype"/>
          <w:lang w:val="es-EC" w:eastAsia="en-US"/>
        </w:rPr>
        <w:t>Tumbaco, señaló respecto del predio No. 427488:</w:t>
      </w:r>
      <w:r w:rsidR="00AD2F1F">
        <w:rPr>
          <w:rFonts w:ascii="Palatino Linotype" w:hAnsi="Palatino Linotype"/>
          <w:lang w:val="es-EC" w:eastAsia="en-US"/>
        </w:rPr>
        <w:t xml:space="preserve"> ´´</w:t>
      </w:r>
      <w:r w:rsidR="00AD2F1F" w:rsidRPr="00AD2F1F">
        <w:t xml:space="preserve"> </w:t>
      </w:r>
      <w:r w:rsidR="00AD2F1F" w:rsidRPr="00AD2F1F">
        <w:rPr>
          <w:rFonts w:ascii="Palatino Linotype" w:hAnsi="Palatino Linotype"/>
          <w:lang w:val="es-EC" w:eastAsia="en-US"/>
        </w:rPr>
        <w:t>la Unidad Administrativa de Territorio y Vivienda a través de la Dirección de</w:t>
      </w:r>
      <w:r w:rsidR="00AD2F1F">
        <w:rPr>
          <w:rFonts w:ascii="Palatino Linotype" w:hAnsi="Palatino Linotype"/>
          <w:lang w:val="es-EC" w:eastAsia="en-US"/>
        </w:rPr>
        <w:t xml:space="preserve"> </w:t>
      </w:r>
      <w:r w:rsidR="00AD2F1F" w:rsidRPr="00AD2F1F">
        <w:rPr>
          <w:rFonts w:ascii="Palatino Linotype" w:hAnsi="Palatino Linotype"/>
          <w:lang w:val="es-EC" w:eastAsia="en-US"/>
        </w:rPr>
        <w:t>Gestión del Territorio, una vez revisados los sistemas informáticos, in</w:t>
      </w:r>
      <w:r w:rsidR="00AD2F1F">
        <w:rPr>
          <w:rFonts w:ascii="Palatino Linotype" w:hAnsi="Palatino Linotype"/>
          <w:lang w:val="es-EC" w:eastAsia="en-US"/>
        </w:rPr>
        <w:t xml:space="preserve">formación catastral, Ordenanzas </w:t>
      </w:r>
      <w:r w:rsidR="00AD2F1F" w:rsidRPr="00AD2F1F">
        <w:rPr>
          <w:rFonts w:ascii="Palatino Linotype" w:hAnsi="Palatino Linotype"/>
          <w:lang w:val="es-EC" w:eastAsia="en-US"/>
        </w:rPr>
        <w:lastRenderedPageBreak/>
        <w:t>Metropolitanas vigentes, emite CRITERIO TÉCNICO FA</w:t>
      </w:r>
      <w:r w:rsidR="00AD2F1F">
        <w:rPr>
          <w:rFonts w:ascii="Palatino Linotype" w:hAnsi="Palatino Linotype"/>
          <w:lang w:val="es-EC" w:eastAsia="en-US"/>
        </w:rPr>
        <w:t xml:space="preserve">VORABLE PARA LA DECLARATORIA DE </w:t>
      </w:r>
      <w:r w:rsidR="00AD2F1F" w:rsidRPr="00AD2F1F">
        <w:rPr>
          <w:rFonts w:ascii="Palatino Linotype" w:hAnsi="Palatino Linotype"/>
          <w:lang w:val="es-EC" w:eastAsia="en-US"/>
        </w:rPr>
        <w:t>BIEN MOSTRENCO del predio N° 427488, con clave catastral N° 1153606004,</w:t>
      </w:r>
      <w:r w:rsidR="00AD2F1F">
        <w:rPr>
          <w:rFonts w:ascii="Palatino Linotype" w:hAnsi="Palatino Linotype"/>
          <w:lang w:val="es-EC" w:eastAsia="en-US"/>
        </w:rPr>
        <w:t xml:space="preserve"> ubicado en el sector </w:t>
      </w:r>
      <w:r w:rsidR="00AD2F1F" w:rsidRPr="00AD2F1F">
        <w:rPr>
          <w:rFonts w:ascii="Palatino Linotype" w:hAnsi="Palatino Linotype"/>
          <w:lang w:val="es-EC" w:eastAsia="en-US"/>
        </w:rPr>
        <w:t xml:space="preserve">central, parroquia de </w:t>
      </w:r>
      <w:proofErr w:type="spellStart"/>
      <w:r w:rsidR="00AD2F1F" w:rsidRPr="00AD2F1F">
        <w:rPr>
          <w:rFonts w:ascii="Palatino Linotype" w:hAnsi="Palatino Linotype"/>
          <w:lang w:val="es-EC" w:eastAsia="en-US"/>
        </w:rPr>
        <w:t>Yaruqui</w:t>
      </w:r>
      <w:proofErr w:type="spellEnd"/>
      <w:r w:rsidR="00AD2F1F" w:rsidRPr="00AD2F1F">
        <w:rPr>
          <w:rFonts w:ascii="Palatino Linotype" w:hAnsi="Palatino Linotype"/>
          <w:lang w:val="es-EC" w:eastAsia="en-US"/>
        </w:rPr>
        <w:t>, con un área total del predio de 232.</w:t>
      </w:r>
      <w:r w:rsidR="00AD2F1F">
        <w:rPr>
          <w:rFonts w:ascii="Palatino Linotype" w:hAnsi="Palatino Linotype"/>
          <w:lang w:val="es-EC" w:eastAsia="en-US"/>
        </w:rPr>
        <w:t xml:space="preserve">59 metros cuadrados conforme el </w:t>
      </w:r>
      <w:r w:rsidR="00AD2F1F" w:rsidRPr="00AD2F1F">
        <w:rPr>
          <w:rFonts w:ascii="Palatino Linotype" w:hAnsi="Palatino Linotype"/>
          <w:lang w:val="es-EC" w:eastAsia="en-US"/>
        </w:rPr>
        <w:t>levantamiento topog</w:t>
      </w:r>
      <w:r w:rsidR="00AD2F1F">
        <w:rPr>
          <w:rFonts w:ascii="Palatino Linotype" w:hAnsi="Palatino Linotype"/>
          <w:lang w:val="es-EC" w:eastAsia="en-US"/>
        </w:rPr>
        <w:t xml:space="preserve">ráfico </w:t>
      </w:r>
      <w:proofErr w:type="spellStart"/>
      <w:r w:rsidR="00AD2F1F">
        <w:rPr>
          <w:rFonts w:ascii="Palatino Linotype" w:hAnsi="Palatino Linotype"/>
          <w:lang w:val="es-EC" w:eastAsia="en-US"/>
        </w:rPr>
        <w:t>georefenciado</w:t>
      </w:r>
      <w:proofErr w:type="spellEnd"/>
      <w:r w:rsidR="00AD2F1F">
        <w:rPr>
          <w:rFonts w:ascii="Palatino Linotype" w:hAnsi="Palatino Linotype"/>
          <w:lang w:val="es-EC" w:eastAsia="en-US"/>
        </w:rPr>
        <w:t xml:space="preserve"> realizado´´</w:t>
      </w:r>
      <w:r w:rsidRPr="00AD2F1F">
        <w:rPr>
          <w:rFonts w:ascii="Palatino Linotype" w:hAnsi="Palatino Linotype"/>
          <w:lang w:val="es-EC" w:eastAsia="en-US"/>
        </w:rPr>
        <w:t>;</w:t>
      </w:r>
    </w:p>
    <w:p w:rsidR="0058011E" w:rsidRPr="004A07BE" w:rsidRDefault="0058011E" w:rsidP="0058011E">
      <w:pPr>
        <w:autoSpaceDE w:val="0"/>
        <w:autoSpaceDN w:val="0"/>
        <w:adjustRightInd w:val="0"/>
        <w:ind w:left="708" w:hanging="708"/>
        <w:jc w:val="both"/>
        <w:rPr>
          <w:rFonts w:ascii="Palatino Linotype" w:hAnsi="Palatino Linotype"/>
          <w:b/>
          <w:lang w:val="es-EC" w:eastAsia="en-US"/>
        </w:rPr>
      </w:pPr>
    </w:p>
    <w:p w:rsidR="0058011E" w:rsidRDefault="0058011E" w:rsidP="00AD2F1F">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00AD2F1F" w:rsidRPr="00AD2F1F">
        <w:rPr>
          <w:rFonts w:ascii="Palatino Linotype" w:hAnsi="Palatino Linotype"/>
          <w:lang w:val="es-EC" w:eastAsia="en-US"/>
        </w:rPr>
        <w:t>Mediante Informe Legal No. 421-DAJ-AZT-2023 de 06 de diciembre de 2023, la Dirección</w:t>
      </w:r>
      <w:r w:rsidR="00AD2F1F">
        <w:rPr>
          <w:rFonts w:ascii="Palatino Linotype" w:hAnsi="Palatino Linotype"/>
          <w:lang w:val="es-EC" w:eastAsia="en-US"/>
        </w:rPr>
        <w:t xml:space="preserve"> de </w:t>
      </w:r>
      <w:r w:rsidR="00AD2F1F" w:rsidRPr="00AD2F1F">
        <w:rPr>
          <w:rFonts w:ascii="Palatino Linotype" w:hAnsi="Palatino Linotype"/>
          <w:lang w:val="es-EC" w:eastAsia="en-US"/>
        </w:rPr>
        <w:t>Asesoría Jurídica de la Administración Zonal Tumbaco, para Declaració</w:t>
      </w:r>
      <w:r w:rsidR="00AD2F1F">
        <w:rPr>
          <w:rFonts w:ascii="Palatino Linotype" w:hAnsi="Palatino Linotype"/>
          <w:lang w:val="es-EC" w:eastAsia="en-US"/>
        </w:rPr>
        <w:t xml:space="preserve">n de Bien Mostrenco predio No. </w:t>
      </w:r>
      <w:r w:rsidR="00AD2F1F" w:rsidRPr="00AD2F1F">
        <w:rPr>
          <w:rFonts w:ascii="Palatino Linotype" w:hAnsi="Palatino Linotype"/>
          <w:lang w:val="es-EC" w:eastAsia="en-US"/>
        </w:rPr>
        <w:t xml:space="preserve">427488, </w:t>
      </w:r>
      <w:r w:rsidR="00AD2F1F">
        <w:rPr>
          <w:rFonts w:ascii="Palatino Linotype" w:hAnsi="Palatino Linotype"/>
          <w:lang w:val="es-EC" w:eastAsia="en-US"/>
        </w:rPr>
        <w:t>emite criterio legal favorable</w:t>
      </w:r>
      <w:r w:rsidRPr="00DC386D">
        <w:rPr>
          <w:rFonts w:ascii="Palatino Linotype" w:hAnsi="Palatino Linotype"/>
          <w:lang w:val="es-EC" w:eastAsia="en-US"/>
        </w:rPr>
        <w:t>;</w:t>
      </w:r>
    </w:p>
    <w:p w:rsidR="00AD2F1F" w:rsidRDefault="00AD2F1F" w:rsidP="00AD2F1F">
      <w:pPr>
        <w:autoSpaceDE w:val="0"/>
        <w:autoSpaceDN w:val="0"/>
        <w:adjustRightInd w:val="0"/>
        <w:ind w:left="708" w:hanging="708"/>
        <w:jc w:val="both"/>
        <w:rPr>
          <w:rFonts w:ascii="Palatino Linotype" w:hAnsi="Palatino Linotype"/>
          <w:lang w:val="es-EC" w:eastAsia="en-US"/>
        </w:rPr>
      </w:pPr>
    </w:p>
    <w:p w:rsidR="00AD2F1F" w:rsidRDefault="00AD2F1F" w:rsidP="00AD2F1F">
      <w:pPr>
        <w:autoSpaceDE w:val="0"/>
        <w:autoSpaceDN w:val="0"/>
        <w:adjustRightInd w:val="0"/>
        <w:ind w:left="708" w:hanging="708"/>
        <w:jc w:val="both"/>
        <w:rPr>
          <w:rFonts w:ascii="Palatino Linotype" w:hAnsi="Palatino Linotype"/>
          <w:lang w:val="es-EC" w:eastAsia="en-US"/>
        </w:rPr>
      </w:pPr>
      <w:r w:rsidRPr="00AD2F1F">
        <w:rPr>
          <w:rFonts w:ascii="Palatino Linotype" w:hAnsi="Palatino Linotype"/>
          <w:b/>
          <w:lang w:val="es-EC" w:eastAsia="en-US"/>
        </w:rPr>
        <w:t>Que,</w:t>
      </w:r>
      <w:r>
        <w:rPr>
          <w:rFonts w:ascii="Palatino Linotype" w:hAnsi="Palatino Linotype"/>
          <w:lang w:val="es-EC" w:eastAsia="en-US"/>
        </w:rPr>
        <w:tab/>
      </w:r>
      <w:r w:rsidRPr="00AD2F1F">
        <w:rPr>
          <w:rFonts w:ascii="Palatino Linotype" w:hAnsi="Palatino Linotype"/>
          <w:lang w:val="es-EC" w:eastAsia="en-US"/>
        </w:rPr>
        <w:t>Con oficio Nro. GADDMQ-STHV-DMC-UCE-2023-2684-O de 25 de</w:t>
      </w:r>
      <w:r>
        <w:rPr>
          <w:rFonts w:ascii="Palatino Linotype" w:hAnsi="Palatino Linotype"/>
          <w:lang w:val="es-EC" w:eastAsia="en-US"/>
        </w:rPr>
        <w:t xml:space="preserve"> diciembre de 2023, la Jefatura </w:t>
      </w:r>
      <w:r w:rsidRPr="00AD2F1F">
        <w:rPr>
          <w:rFonts w:ascii="Palatino Linotype" w:hAnsi="Palatino Linotype"/>
          <w:lang w:val="es-EC" w:eastAsia="en-US"/>
        </w:rPr>
        <w:t xml:space="preserve">de la Unidad de Catastro Especial, de la Dirección Metropolitana </w:t>
      </w:r>
      <w:r>
        <w:rPr>
          <w:rFonts w:ascii="Palatino Linotype" w:hAnsi="Palatino Linotype"/>
          <w:lang w:val="es-EC" w:eastAsia="en-US"/>
        </w:rPr>
        <w:t xml:space="preserve">de Catastro de la Secretaría de </w:t>
      </w:r>
      <w:r w:rsidRPr="00AD2F1F">
        <w:rPr>
          <w:rFonts w:ascii="Palatino Linotype" w:hAnsi="Palatino Linotype"/>
          <w:lang w:val="es-EC" w:eastAsia="en-US"/>
        </w:rPr>
        <w:t>Territori</w:t>
      </w:r>
      <w:r>
        <w:rPr>
          <w:rFonts w:ascii="Palatino Linotype" w:hAnsi="Palatino Linotype"/>
          <w:lang w:val="es-EC" w:eastAsia="en-US"/>
        </w:rPr>
        <w:t xml:space="preserve">o, Hábitat y Vivienda, indicó: </w:t>
      </w:r>
      <w:r w:rsidRPr="00AD2F1F">
        <w:rPr>
          <w:rFonts w:ascii="Palatino Linotype" w:hAnsi="Palatino Linotype"/>
          <w:lang w:val="es-EC" w:eastAsia="en-US"/>
        </w:rPr>
        <w:t>“[…] la Dirección Metropolitana de Catastro de la Secretaría de Territ</w:t>
      </w:r>
      <w:r>
        <w:rPr>
          <w:rFonts w:ascii="Palatino Linotype" w:hAnsi="Palatino Linotype"/>
          <w:lang w:val="es-EC" w:eastAsia="en-US"/>
        </w:rPr>
        <w:t xml:space="preserve">orio, Hábitat y Vivienda dentro </w:t>
      </w:r>
      <w:r w:rsidRPr="00AD2F1F">
        <w:rPr>
          <w:rFonts w:ascii="Palatino Linotype" w:hAnsi="Palatino Linotype"/>
          <w:lang w:val="es-EC" w:eastAsia="en-US"/>
        </w:rPr>
        <w:t>del ámbito de sus competencias y atribuciones procede</w:t>
      </w:r>
      <w:r>
        <w:rPr>
          <w:rFonts w:ascii="Palatino Linotype" w:hAnsi="Palatino Linotype"/>
          <w:lang w:val="es-EC" w:eastAsia="en-US"/>
        </w:rPr>
        <w:t xml:space="preserve"> a emitir la Ficha Técnica Nro. </w:t>
      </w:r>
      <w:r w:rsidRPr="00AD2F1F">
        <w:rPr>
          <w:rFonts w:ascii="Palatino Linotype" w:hAnsi="Palatino Linotype"/>
          <w:lang w:val="es-EC" w:eastAsia="en-US"/>
        </w:rPr>
        <w:t>STHV-DMC-UCE-2023-2736 correspondiente al predio No.</w:t>
      </w:r>
      <w:r>
        <w:rPr>
          <w:rFonts w:ascii="Palatino Linotype" w:hAnsi="Palatino Linotype"/>
          <w:lang w:val="es-EC" w:eastAsia="en-US"/>
        </w:rPr>
        <w:t xml:space="preserve"> 427488 y la Ficha Técnica Nro. </w:t>
      </w:r>
      <w:r w:rsidRPr="00AD2F1F">
        <w:rPr>
          <w:rFonts w:ascii="Palatino Linotype" w:hAnsi="Palatino Linotype"/>
          <w:lang w:val="es-EC" w:eastAsia="en-US"/>
        </w:rPr>
        <w:t>STHV-DMC-UCE-2023-2737 correspondiente al predio No. 3031046, m</w:t>
      </w:r>
      <w:r>
        <w:rPr>
          <w:rFonts w:ascii="Palatino Linotype" w:hAnsi="Palatino Linotype"/>
          <w:lang w:val="es-EC" w:eastAsia="en-US"/>
        </w:rPr>
        <w:t xml:space="preserve">ismas que se servirán encontrar </w:t>
      </w:r>
      <w:r w:rsidRPr="00AD2F1F">
        <w:rPr>
          <w:rFonts w:ascii="Palatino Linotype" w:hAnsi="Palatino Linotype"/>
          <w:lang w:val="es-EC" w:eastAsia="en-US"/>
        </w:rPr>
        <w:t>adjunto al presente”.</w:t>
      </w:r>
      <w:r w:rsidRPr="00AD2F1F">
        <w:rPr>
          <w:rFonts w:ascii="Palatino Linotype" w:hAnsi="Palatino Linotype"/>
          <w:lang w:val="es-EC" w:eastAsia="en-US"/>
        </w:rPr>
        <w:cr/>
      </w:r>
    </w:p>
    <w:p w:rsidR="00AD2F1F" w:rsidRDefault="00AD2F1F" w:rsidP="00AD2F1F">
      <w:pPr>
        <w:autoSpaceDE w:val="0"/>
        <w:autoSpaceDN w:val="0"/>
        <w:adjustRightInd w:val="0"/>
        <w:ind w:left="708" w:hanging="708"/>
        <w:jc w:val="both"/>
        <w:rPr>
          <w:rFonts w:ascii="Palatino Linotype" w:hAnsi="Palatino Linotype"/>
          <w:lang w:val="es-EC" w:eastAsia="en-US"/>
        </w:rPr>
      </w:pPr>
    </w:p>
    <w:p w:rsidR="00AD2F1F" w:rsidRDefault="00AD2F1F" w:rsidP="00AD2F1F">
      <w:pPr>
        <w:autoSpaceDE w:val="0"/>
        <w:autoSpaceDN w:val="0"/>
        <w:adjustRightInd w:val="0"/>
        <w:ind w:left="708" w:hanging="708"/>
        <w:jc w:val="both"/>
        <w:rPr>
          <w:rFonts w:ascii="Palatino Linotype" w:hAnsi="Palatino Linotype"/>
          <w:lang w:val="es-EC" w:eastAsia="en-US"/>
        </w:rPr>
      </w:pPr>
      <w:r>
        <w:rPr>
          <w:rFonts w:ascii="Palatino Linotype" w:hAnsi="Palatino Linotype"/>
          <w:lang w:val="es-EC" w:eastAsia="en-US"/>
        </w:rPr>
        <w:t>Que,</w:t>
      </w:r>
      <w:r>
        <w:rPr>
          <w:rFonts w:ascii="Palatino Linotype" w:hAnsi="Palatino Linotype"/>
          <w:lang w:val="es-EC" w:eastAsia="en-US"/>
        </w:rPr>
        <w:tab/>
      </w:r>
      <w:r w:rsidRPr="00AD2F1F">
        <w:rPr>
          <w:rFonts w:ascii="Palatino Linotype" w:hAnsi="Palatino Linotype"/>
          <w:lang w:val="es-EC" w:eastAsia="en-US"/>
        </w:rPr>
        <w:t xml:space="preserve">Mediante oficio Nro. GADDMQ-DMGBI-2023-5564-O de 27 de </w:t>
      </w:r>
      <w:r>
        <w:rPr>
          <w:rFonts w:ascii="Palatino Linotype" w:hAnsi="Palatino Linotype"/>
          <w:lang w:val="es-EC" w:eastAsia="en-US"/>
        </w:rPr>
        <w:t xml:space="preserve">diciembre de 2023, la Dirección </w:t>
      </w:r>
      <w:r w:rsidRPr="00AD2F1F">
        <w:rPr>
          <w:rFonts w:ascii="Palatino Linotype" w:hAnsi="Palatino Linotype"/>
          <w:lang w:val="es-EC" w:eastAsia="en-US"/>
        </w:rPr>
        <w:t>Metropolitana de Gestión d</w:t>
      </w:r>
      <w:r>
        <w:rPr>
          <w:rFonts w:ascii="Palatino Linotype" w:hAnsi="Palatino Linotype"/>
          <w:lang w:val="es-EC" w:eastAsia="en-US"/>
        </w:rPr>
        <w:t xml:space="preserve">e Bienes Inmuebles, señaló: </w:t>
      </w:r>
      <w:r w:rsidRPr="00AD2F1F">
        <w:rPr>
          <w:rFonts w:ascii="Palatino Linotype" w:hAnsi="Palatino Linotype"/>
          <w:lang w:val="es-EC" w:eastAsia="en-US"/>
        </w:rPr>
        <w:t>“Con base en lo descrito en el artículo 4040 del Código Municipal pa</w:t>
      </w:r>
      <w:r>
        <w:rPr>
          <w:rFonts w:ascii="Palatino Linotype" w:hAnsi="Palatino Linotype"/>
          <w:lang w:val="es-EC" w:eastAsia="en-US"/>
        </w:rPr>
        <w:t xml:space="preserve">ra el Distrito Metropolitano de </w:t>
      </w:r>
      <w:r w:rsidRPr="00AD2F1F">
        <w:rPr>
          <w:rFonts w:ascii="Palatino Linotype" w:hAnsi="Palatino Linotype"/>
          <w:lang w:val="es-EC" w:eastAsia="en-US"/>
        </w:rPr>
        <w:t xml:space="preserve">Quito, dando cumplimiento a la norma enunciada, al </w:t>
      </w:r>
      <w:r>
        <w:rPr>
          <w:rFonts w:ascii="Palatino Linotype" w:hAnsi="Palatino Linotype"/>
          <w:lang w:val="es-EC" w:eastAsia="en-US"/>
        </w:rPr>
        <w:t xml:space="preserve">contar con la Ficha Técnica No. </w:t>
      </w:r>
      <w:r w:rsidRPr="00AD2F1F">
        <w:rPr>
          <w:rFonts w:ascii="Palatino Linotype" w:hAnsi="Palatino Linotype"/>
          <w:lang w:val="es-EC" w:eastAsia="en-US"/>
        </w:rPr>
        <w:t>STHV-DMC-UCE-2023-2736 correspondiente al predio No</w:t>
      </w:r>
      <w:r>
        <w:rPr>
          <w:rFonts w:ascii="Palatino Linotype" w:hAnsi="Palatino Linotype"/>
          <w:lang w:val="es-EC" w:eastAsia="en-US"/>
        </w:rPr>
        <w:t xml:space="preserve">. 427488 y la Ficha Técnica No. STHV-DMC-UCE-2023-2737 </w:t>
      </w:r>
      <w:r w:rsidRPr="00AD2F1F">
        <w:rPr>
          <w:rFonts w:ascii="Palatino Linotype" w:hAnsi="Palatino Linotype"/>
          <w:lang w:val="es-EC" w:eastAsia="en-US"/>
        </w:rPr>
        <w:t>correspondiente al predio No. 30310</w:t>
      </w:r>
      <w:r>
        <w:rPr>
          <w:rFonts w:ascii="Palatino Linotype" w:hAnsi="Palatino Linotype"/>
          <w:lang w:val="es-EC" w:eastAsia="en-US"/>
        </w:rPr>
        <w:t xml:space="preserve">46, conferidas por la Dirección </w:t>
      </w:r>
      <w:r w:rsidRPr="00AD2F1F">
        <w:rPr>
          <w:rFonts w:ascii="Palatino Linotype" w:hAnsi="Palatino Linotype"/>
          <w:lang w:val="es-EC" w:eastAsia="en-US"/>
        </w:rPr>
        <w:t>Metropolitana de Catastro; los Informes técnico y legal de la Admin</w:t>
      </w:r>
      <w:r>
        <w:rPr>
          <w:rFonts w:ascii="Palatino Linotype" w:hAnsi="Palatino Linotype"/>
          <w:lang w:val="es-EC" w:eastAsia="en-US"/>
        </w:rPr>
        <w:t xml:space="preserve">istración Zonal Tumbaco, mismos </w:t>
      </w:r>
      <w:r w:rsidRPr="00AD2F1F">
        <w:rPr>
          <w:rFonts w:ascii="Palatino Linotype" w:hAnsi="Palatino Linotype"/>
          <w:lang w:val="es-EC" w:eastAsia="en-US"/>
        </w:rPr>
        <w:t>que se encuentran unificados en el oficio No. GADDMQ-AZT-2023-2</w:t>
      </w:r>
      <w:r>
        <w:rPr>
          <w:rFonts w:ascii="Palatino Linotype" w:hAnsi="Palatino Linotype"/>
          <w:lang w:val="es-EC" w:eastAsia="en-US"/>
        </w:rPr>
        <w:t xml:space="preserve">563-O en relación al predio No. </w:t>
      </w:r>
      <w:r w:rsidRPr="00AD2F1F">
        <w:rPr>
          <w:rFonts w:ascii="Palatino Linotype" w:hAnsi="Palatino Linotype"/>
          <w:lang w:val="es-EC" w:eastAsia="en-US"/>
        </w:rPr>
        <w:t xml:space="preserve">3031046 y oficio No. GADDMQ-AZT-2023-2564-O, respecto del predio </w:t>
      </w:r>
      <w:r>
        <w:rPr>
          <w:rFonts w:ascii="Palatino Linotype" w:hAnsi="Palatino Linotype"/>
          <w:lang w:val="es-EC" w:eastAsia="en-US"/>
        </w:rPr>
        <w:t xml:space="preserve">No. 427488; encuentre a su vez, </w:t>
      </w:r>
      <w:r w:rsidRPr="00AD2F1F">
        <w:rPr>
          <w:rFonts w:ascii="Palatino Linotype" w:hAnsi="Palatino Linotype"/>
          <w:lang w:val="es-EC" w:eastAsia="en-US"/>
        </w:rPr>
        <w:t>el Informe emitido por el Registro de la Propiedad sobre la titularid</w:t>
      </w:r>
      <w:r>
        <w:rPr>
          <w:rFonts w:ascii="Palatino Linotype" w:hAnsi="Palatino Linotype"/>
          <w:lang w:val="es-EC" w:eastAsia="en-US"/>
        </w:rPr>
        <w:t xml:space="preserve">ad de los predios, el cual debe </w:t>
      </w:r>
      <w:r w:rsidRPr="00AD2F1F">
        <w:rPr>
          <w:rFonts w:ascii="Palatino Linotype" w:hAnsi="Palatino Linotype"/>
          <w:lang w:val="es-EC" w:eastAsia="en-US"/>
        </w:rPr>
        <w:t>contener el certificado de búsqueda, presente en el oficio No</w:t>
      </w:r>
      <w:r>
        <w:rPr>
          <w:rFonts w:ascii="Palatino Linotype" w:hAnsi="Palatino Linotype"/>
          <w:lang w:val="es-EC" w:eastAsia="en-US"/>
        </w:rPr>
        <w:t xml:space="preserve">. GADDMQ-RPDMQ-DC-2023-5340-OF, </w:t>
      </w:r>
      <w:r w:rsidRPr="00AD2F1F">
        <w:rPr>
          <w:rFonts w:ascii="Palatino Linotype" w:hAnsi="Palatino Linotype"/>
          <w:lang w:val="es-EC" w:eastAsia="en-US"/>
        </w:rPr>
        <w:t>con certificado de búsqueda con número de trámite 2577182; por lo qu</w:t>
      </w:r>
      <w:r>
        <w:rPr>
          <w:rFonts w:ascii="Palatino Linotype" w:hAnsi="Palatino Linotype"/>
          <w:lang w:val="es-EC" w:eastAsia="en-US"/>
        </w:rPr>
        <w:t xml:space="preserve">e, esta Dirección Metropolitana </w:t>
      </w:r>
      <w:r w:rsidRPr="00AD2F1F">
        <w:rPr>
          <w:rFonts w:ascii="Palatino Linotype" w:hAnsi="Palatino Linotype"/>
          <w:lang w:val="es-EC" w:eastAsia="en-US"/>
        </w:rPr>
        <w:t>emite informe favorable para que se continúe con la declaratoria y regularización de</w:t>
      </w:r>
      <w:r>
        <w:rPr>
          <w:rFonts w:ascii="Palatino Linotype" w:hAnsi="Palatino Linotype"/>
          <w:lang w:val="es-EC" w:eastAsia="en-US"/>
        </w:rPr>
        <w:t xml:space="preserve">l bien mostrenco de </w:t>
      </w:r>
      <w:r w:rsidRPr="00AD2F1F">
        <w:rPr>
          <w:rFonts w:ascii="Palatino Linotype" w:hAnsi="Palatino Linotype"/>
          <w:lang w:val="es-EC" w:eastAsia="en-US"/>
        </w:rPr>
        <w:t>los predios No. 427488 y No. 3031046, solicitado por el Gobierno</w:t>
      </w:r>
      <w:r>
        <w:rPr>
          <w:rFonts w:ascii="Palatino Linotype" w:hAnsi="Palatino Linotype"/>
          <w:lang w:val="es-EC" w:eastAsia="en-US"/>
        </w:rPr>
        <w:t xml:space="preserve"> Autónomo Descentralizado de la Parroquia Rural de </w:t>
      </w:r>
      <w:proofErr w:type="spellStart"/>
      <w:r>
        <w:rPr>
          <w:rFonts w:ascii="Palatino Linotype" w:hAnsi="Palatino Linotype"/>
          <w:lang w:val="es-EC" w:eastAsia="en-US"/>
        </w:rPr>
        <w:t>Yaruquí</w:t>
      </w:r>
      <w:proofErr w:type="spellEnd"/>
      <w:r>
        <w:rPr>
          <w:rFonts w:ascii="Palatino Linotype" w:hAnsi="Palatino Linotype"/>
          <w:lang w:val="es-EC" w:eastAsia="en-US"/>
        </w:rPr>
        <w:t>´´;</w:t>
      </w:r>
    </w:p>
    <w:p w:rsidR="00AD2F1F" w:rsidRDefault="00AD2F1F" w:rsidP="00AD2F1F">
      <w:pPr>
        <w:autoSpaceDE w:val="0"/>
        <w:autoSpaceDN w:val="0"/>
        <w:adjustRightInd w:val="0"/>
        <w:ind w:left="708" w:hanging="708"/>
        <w:jc w:val="both"/>
        <w:rPr>
          <w:rFonts w:ascii="Palatino Linotype" w:hAnsi="Palatino Linotype"/>
          <w:lang w:val="es-EC" w:eastAsia="en-US"/>
        </w:rPr>
      </w:pPr>
    </w:p>
    <w:p w:rsidR="00AD2F1F" w:rsidRPr="00AD2F1F" w:rsidRDefault="00AD2F1F" w:rsidP="004220E8">
      <w:pPr>
        <w:autoSpaceDE w:val="0"/>
        <w:autoSpaceDN w:val="0"/>
        <w:adjustRightInd w:val="0"/>
        <w:ind w:left="708" w:hanging="708"/>
        <w:jc w:val="both"/>
        <w:rPr>
          <w:rFonts w:ascii="Palatino Linotype" w:hAnsi="Palatino Linotype"/>
          <w:lang w:val="es-EC" w:eastAsia="en-US"/>
        </w:rPr>
      </w:pPr>
      <w:r>
        <w:rPr>
          <w:rFonts w:ascii="Palatino Linotype" w:hAnsi="Palatino Linotype"/>
          <w:lang w:val="es-EC" w:eastAsia="en-US"/>
        </w:rPr>
        <w:lastRenderedPageBreak/>
        <w:t>Que,</w:t>
      </w:r>
      <w:r>
        <w:rPr>
          <w:rFonts w:ascii="Palatino Linotype" w:hAnsi="Palatino Linotype"/>
          <w:lang w:val="es-EC" w:eastAsia="en-US"/>
        </w:rPr>
        <w:tab/>
      </w:r>
      <w:r w:rsidRPr="00AD2F1F">
        <w:rPr>
          <w:rFonts w:ascii="Palatino Linotype" w:hAnsi="Palatino Linotype"/>
          <w:lang w:val="es-EC" w:eastAsia="en-US"/>
        </w:rPr>
        <w:t>Of</w:t>
      </w:r>
      <w:r w:rsidR="004220E8">
        <w:rPr>
          <w:rFonts w:ascii="Palatino Linotype" w:hAnsi="Palatino Linotype"/>
          <w:lang w:val="es-EC" w:eastAsia="en-US"/>
        </w:rPr>
        <w:t>icio Nro. GADDMQ-PM-2024-0355-O de</w:t>
      </w:r>
      <w:r w:rsidRPr="00AD2F1F">
        <w:rPr>
          <w:rFonts w:ascii="Palatino Linotype" w:hAnsi="Palatino Linotype"/>
          <w:lang w:val="es-EC" w:eastAsia="en-US"/>
        </w:rPr>
        <w:t xml:space="preserve"> 24 de enero de 2024</w:t>
      </w:r>
      <w:r w:rsidR="004220E8">
        <w:rPr>
          <w:rFonts w:ascii="Palatino Linotype" w:hAnsi="Palatino Linotype"/>
          <w:lang w:val="es-EC" w:eastAsia="en-US"/>
        </w:rPr>
        <w:t xml:space="preserve">, </w:t>
      </w:r>
      <w:r w:rsidRPr="00AD2F1F">
        <w:rPr>
          <w:rFonts w:ascii="Palatino Linotype" w:hAnsi="Palatino Linotype"/>
          <w:lang w:val="es-EC" w:eastAsia="en-US"/>
        </w:rPr>
        <w:t>Procuraduría Metropolitana concluye que</w:t>
      </w:r>
      <w:r>
        <w:rPr>
          <w:rFonts w:ascii="Palatino Linotype" w:hAnsi="Palatino Linotype"/>
          <w:lang w:val="es-EC" w:eastAsia="en-US"/>
        </w:rPr>
        <w:t xml:space="preserve"> es procedente continuar con el </w:t>
      </w:r>
      <w:r w:rsidRPr="00AD2F1F">
        <w:rPr>
          <w:rFonts w:ascii="Palatino Linotype" w:hAnsi="Palatino Linotype"/>
          <w:lang w:val="es-EC" w:eastAsia="en-US"/>
        </w:rPr>
        <w:t xml:space="preserve">presente trámite, por lo que emite informe jurídico favorable, para </w:t>
      </w:r>
      <w:r>
        <w:rPr>
          <w:rFonts w:ascii="Palatino Linotype" w:hAnsi="Palatino Linotype"/>
          <w:lang w:val="es-EC" w:eastAsia="en-US"/>
        </w:rPr>
        <w:t xml:space="preserve">que, de estimarlo pertinente la </w:t>
      </w:r>
      <w:r w:rsidRPr="00AD2F1F">
        <w:rPr>
          <w:rFonts w:ascii="Palatino Linotype" w:hAnsi="Palatino Linotype"/>
          <w:lang w:val="es-EC" w:eastAsia="en-US"/>
        </w:rPr>
        <w:t>Comisión de Propiedad y Espacio Público, una vez efectuadas las public</w:t>
      </w:r>
      <w:r>
        <w:rPr>
          <w:rFonts w:ascii="Palatino Linotype" w:hAnsi="Palatino Linotype"/>
          <w:lang w:val="es-EC" w:eastAsia="en-US"/>
        </w:rPr>
        <w:t xml:space="preserve">aciones a las que se refiere el </w:t>
      </w:r>
      <w:r w:rsidRPr="00AD2F1F">
        <w:rPr>
          <w:rFonts w:ascii="Palatino Linotype" w:hAnsi="Palatino Linotype"/>
          <w:lang w:val="es-EC" w:eastAsia="en-US"/>
        </w:rPr>
        <w:t>artículo 4046, inciso 2, del Código Municipal para el Distrito Metropol</w:t>
      </w:r>
      <w:r>
        <w:rPr>
          <w:rFonts w:ascii="Palatino Linotype" w:hAnsi="Palatino Linotype"/>
          <w:lang w:val="es-EC" w:eastAsia="en-US"/>
        </w:rPr>
        <w:t xml:space="preserve">itano de Quito, continúe con el </w:t>
      </w:r>
      <w:r w:rsidRPr="00AD2F1F">
        <w:rPr>
          <w:rFonts w:ascii="Palatino Linotype" w:hAnsi="Palatino Linotype"/>
          <w:lang w:val="es-EC" w:eastAsia="en-US"/>
        </w:rPr>
        <w:t>procedimiento para obtener del Concejo Metropolitano la declarator</w:t>
      </w:r>
      <w:r>
        <w:rPr>
          <w:rFonts w:ascii="Palatino Linotype" w:hAnsi="Palatino Linotype"/>
          <w:lang w:val="es-EC" w:eastAsia="en-US"/>
        </w:rPr>
        <w:t xml:space="preserve">ia y regularización como bienes </w:t>
      </w:r>
      <w:r w:rsidRPr="00AD2F1F">
        <w:rPr>
          <w:rFonts w:ascii="Palatino Linotype" w:hAnsi="Palatino Linotype"/>
          <w:lang w:val="es-EC" w:eastAsia="en-US"/>
        </w:rPr>
        <w:t>mostrencos de los predios Nos. 427488 y 3031046, ubicados en la pa</w:t>
      </w:r>
      <w:r>
        <w:rPr>
          <w:rFonts w:ascii="Palatino Linotype" w:hAnsi="Palatino Linotype"/>
          <w:lang w:val="es-EC" w:eastAsia="en-US"/>
        </w:rPr>
        <w:t xml:space="preserve">rroquia </w:t>
      </w:r>
      <w:proofErr w:type="spellStart"/>
      <w:r>
        <w:rPr>
          <w:rFonts w:ascii="Palatino Linotype" w:hAnsi="Palatino Linotype"/>
          <w:lang w:val="es-EC" w:eastAsia="en-US"/>
        </w:rPr>
        <w:t>Yaruquí</w:t>
      </w:r>
      <w:proofErr w:type="spellEnd"/>
      <w:r>
        <w:rPr>
          <w:rFonts w:ascii="Palatino Linotype" w:hAnsi="Palatino Linotype"/>
          <w:lang w:val="es-EC" w:eastAsia="en-US"/>
        </w:rPr>
        <w:t xml:space="preserve">; de conformidad </w:t>
      </w:r>
      <w:r w:rsidRPr="00AD2F1F">
        <w:rPr>
          <w:rFonts w:ascii="Palatino Linotype" w:hAnsi="Palatino Linotype"/>
          <w:lang w:val="es-EC" w:eastAsia="en-US"/>
        </w:rPr>
        <w:t>con los datos técnicos constantes en las fichas técnica</w:t>
      </w:r>
      <w:r>
        <w:rPr>
          <w:rFonts w:ascii="Palatino Linotype" w:hAnsi="Palatino Linotype"/>
          <w:lang w:val="es-EC" w:eastAsia="en-US"/>
        </w:rPr>
        <w:t xml:space="preserve">s Nos. STHV-DMC-UCE-2023-2736 y </w:t>
      </w:r>
      <w:r w:rsidRPr="00AD2F1F">
        <w:rPr>
          <w:rFonts w:ascii="Palatino Linotype" w:hAnsi="Palatino Linotype"/>
          <w:lang w:val="es-EC" w:eastAsia="en-US"/>
        </w:rPr>
        <w:t>STHV-DMC-UCE-2023-2737 para la declaratoria de bien most</w:t>
      </w:r>
      <w:r>
        <w:rPr>
          <w:rFonts w:ascii="Palatino Linotype" w:hAnsi="Palatino Linotype"/>
          <w:lang w:val="es-EC" w:eastAsia="en-US"/>
        </w:rPr>
        <w:t xml:space="preserve">renco emitidas por la Dirección </w:t>
      </w:r>
      <w:r w:rsidR="004220E8">
        <w:rPr>
          <w:rFonts w:ascii="Palatino Linotype" w:hAnsi="Palatino Linotype"/>
          <w:lang w:val="es-EC" w:eastAsia="en-US"/>
        </w:rPr>
        <w:t>Metropolitana de Catastro;</w:t>
      </w:r>
    </w:p>
    <w:p w:rsidR="0058011E" w:rsidRPr="009715A5" w:rsidRDefault="0058011E" w:rsidP="0058011E">
      <w:pPr>
        <w:autoSpaceDE w:val="0"/>
        <w:autoSpaceDN w:val="0"/>
        <w:adjustRightInd w:val="0"/>
        <w:jc w:val="both"/>
        <w:rPr>
          <w:rFonts w:ascii="Palatino Linotype" w:hAnsi="Palatino Linotype"/>
          <w:lang w:val="es-EC" w:eastAsia="en-US"/>
        </w:rPr>
      </w:pPr>
    </w:p>
    <w:p w:rsidR="0058011E" w:rsidRDefault="0058011E" w:rsidP="0058011E">
      <w:pPr>
        <w:autoSpaceDE w:val="0"/>
        <w:autoSpaceDN w:val="0"/>
        <w:adjustRightInd w:val="0"/>
        <w:ind w:left="708" w:hanging="708"/>
        <w:jc w:val="both"/>
        <w:rPr>
          <w:rFonts w:ascii="Palatino Linotype" w:hAnsi="Palatino Linotype"/>
          <w:highlight w:val="yellow"/>
          <w:lang w:val="es-EC" w:eastAsia="en-US"/>
        </w:rPr>
      </w:pPr>
      <w:r w:rsidRPr="006E42F4">
        <w:rPr>
          <w:rFonts w:ascii="Palatino Linotype" w:hAnsi="Palatino Linotype"/>
          <w:b/>
          <w:highlight w:val="yellow"/>
          <w:lang w:val="es-EC" w:eastAsia="en-US"/>
        </w:rPr>
        <w:t>Que,</w:t>
      </w:r>
      <w:r>
        <w:rPr>
          <w:rFonts w:ascii="Palatino Linotype" w:hAnsi="Palatino Linotype"/>
          <w:highlight w:val="yellow"/>
          <w:lang w:val="es-EC" w:eastAsia="en-US"/>
        </w:rPr>
        <w:tab/>
      </w:r>
      <w:r w:rsidRPr="006E42F4">
        <w:rPr>
          <w:rFonts w:ascii="Palatino Linotype" w:hAnsi="Palatino Linotype"/>
          <w:highlight w:val="yellow"/>
          <w:lang w:val="es-EC" w:eastAsia="en-US"/>
        </w:rPr>
        <w:t>La Comisión de Propiedad y Espacio Público, en sesión XXXXXXXX, No. XXXXXXXXX, realizada el XXXXXXXXX de 2024, luego de analizar el expediente, resolvió:</w:t>
      </w:r>
      <w:r>
        <w:rPr>
          <w:rFonts w:ascii="Palatino Linotype" w:hAnsi="Palatino Linotype"/>
          <w:highlight w:val="yellow"/>
          <w:lang w:val="es-EC" w:eastAsia="en-US"/>
        </w:rPr>
        <w:t xml:space="preserve"> </w:t>
      </w:r>
      <w:r w:rsidRPr="006E42F4">
        <w:rPr>
          <w:rFonts w:ascii="Palatino Linotype" w:hAnsi="Palatino Linotype"/>
          <w:highlight w:val="yellow"/>
          <w:lang w:val="es-EC" w:eastAsia="en-US"/>
        </w:rPr>
        <w:t>XXXXXXXXXXXX</w:t>
      </w:r>
    </w:p>
    <w:p w:rsidR="0058011E" w:rsidRPr="006E42F4" w:rsidRDefault="0058011E" w:rsidP="0058011E">
      <w:pPr>
        <w:autoSpaceDE w:val="0"/>
        <w:autoSpaceDN w:val="0"/>
        <w:adjustRightInd w:val="0"/>
        <w:ind w:left="708" w:hanging="708"/>
        <w:jc w:val="both"/>
        <w:rPr>
          <w:rFonts w:ascii="Palatino Linotype" w:hAnsi="Palatino Linotype"/>
          <w:highlight w:val="yellow"/>
          <w:lang w:val="es-EC" w:eastAsia="en-US"/>
        </w:rPr>
      </w:pPr>
    </w:p>
    <w:p w:rsidR="0058011E" w:rsidRDefault="0058011E" w:rsidP="0058011E">
      <w:pPr>
        <w:autoSpaceDE w:val="0"/>
        <w:autoSpaceDN w:val="0"/>
        <w:adjustRightInd w:val="0"/>
        <w:ind w:left="708" w:hanging="708"/>
        <w:jc w:val="both"/>
        <w:rPr>
          <w:rFonts w:ascii="Palatino Linotype" w:hAnsi="Palatino Linotype"/>
          <w:highlight w:val="yellow"/>
          <w:lang w:val="es-EC" w:eastAsia="en-US"/>
        </w:rPr>
      </w:pPr>
      <w:r w:rsidRPr="006E42F4">
        <w:rPr>
          <w:rFonts w:ascii="Palatino Linotype" w:hAnsi="Palatino Linotype"/>
          <w:b/>
          <w:highlight w:val="yellow"/>
          <w:lang w:val="es-EC" w:eastAsia="en-US"/>
        </w:rPr>
        <w:t>Que,</w:t>
      </w:r>
      <w:r w:rsidRPr="006E42F4">
        <w:rPr>
          <w:rFonts w:ascii="Palatino Linotype" w:hAnsi="Palatino Linotype"/>
          <w:highlight w:val="yellow"/>
          <w:lang w:val="es-EC" w:eastAsia="en-US"/>
        </w:rPr>
        <w:t xml:space="preserve"> </w:t>
      </w:r>
      <w:r w:rsidRPr="006E42F4">
        <w:rPr>
          <w:rFonts w:ascii="Palatino Linotype" w:hAnsi="Palatino Linotype"/>
          <w:highlight w:val="yellow"/>
          <w:lang w:val="es-EC" w:eastAsia="en-US"/>
        </w:rPr>
        <w:tab/>
      </w:r>
      <w:r>
        <w:rPr>
          <w:rFonts w:ascii="Palatino Linotype" w:hAnsi="Palatino Linotype"/>
          <w:highlight w:val="yellow"/>
          <w:lang w:val="es-EC" w:eastAsia="en-US"/>
        </w:rPr>
        <w:t xml:space="preserve">INCLUIR OFICIOS CON TODAS LAS PUBLICACIONES CONFORME AL 4046 </w:t>
      </w:r>
    </w:p>
    <w:p w:rsidR="0058011E" w:rsidRPr="006E42F4" w:rsidRDefault="0058011E" w:rsidP="0058011E">
      <w:pPr>
        <w:autoSpaceDE w:val="0"/>
        <w:autoSpaceDN w:val="0"/>
        <w:adjustRightInd w:val="0"/>
        <w:jc w:val="both"/>
        <w:rPr>
          <w:rFonts w:ascii="Palatino Linotype" w:hAnsi="Palatino Linotype"/>
          <w:highlight w:val="yellow"/>
          <w:lang w:val="es-EC" w:eastAsia="en-US"/>
        </w:rPr>
      </w:pPr>
    </w:p>
    <w:p w:rsidR="0058011E" w:rsidRPr="004A07BE" w:rsidRDefault="0058011E" w:rsidP="0058011E">
      <w:pPr>
        <w:autoSpaceDE w:val="0"/>
        <w:autoSpaceDN w:val="0"/>
        <w:adjustRightInd w:val="0"/>
        <w:ind w:left="709" w:hanging="709"/>
        <w:jc w:val="both"/>
        <w:rPr>
          <w:rFonts w:ascii="Palatino Linotype" w:hAnsi="Palatino Linotype"/>
          <w:bCs/>
          <w:lang w:eastAsia="en-US"/>
        </w:rPr>
      </w:pPr>
      <w:r w:rsidRPr="006E42F4">
        <w:rPr>
          <w:rFonts w:ascii="Palatino Linotype" w:hAnsi="Palatino Linotype"/>
          <w:b/>
          <w:bCs/>
          <w:highlight w:val="yellow"/>
          <w:lang w:val="es-EC" w:eastAsia="en-US"/>
        </w:rPr>
        <w:t xml:space="preserve">Que, </w:t>
      </w:r>
      <w:r w:rsidRPr="006E42F4">
        <w:rPr>
          <w:rFonts w:ascii="Palatino Linotype" w:hAnsi="Palatino Linotype"/>
          <w:bCs/>
          <w:highlight w:val="yellow"/>
          <w:lang w:val="es-EC" w:eastAsia="en-US"/>
        </w:rPr>
        <w:t>el Concejo Metropolitano de Quito, en sesión pública ordinaria No. XXXXXXX, realizada el XXXXXXXX</w:t>
      </w:r>
      <w:r w:rsidRPr="006E42F4">
        <w:rPr>
          <w:rFonts w:ascii="Palatino Linotype" w:hAnsi="Palatino Linotype"/>
          <w:bCs/>
          <w:highlight w:val="yellow"/>
          <w:lang w:val="es-EC" w:eastAsia="en-US"/>
        </w:rPr>
        <w:t xml:space="preserve"> </w:t>
      </w:r>
      <w:r w:rsidRPr="006E42F4">
        <w:rPr>
          <w:rFonts w:ascii="Palatino Linotype" w:hAnsi="Palatino Linotype"/>
          <w:bCs/>
          <w:highlight w:val="yellow"/>
          <w:lang w:val="es-EC" w:eastAsia="en-US"/>
        </w:rPr>
        <w:t>de 2024, analizó el Informe No. IC-CPP-2024-XXXXXXXXX, emitido por la Comisión de Propiedad y Espacio Público;</w:t>
      </w:r>
    </w:p>
    <w:p w:rsidR="0058011E" w:rsidRPr="004A07BE" w:rsidRDefault="0058011E" w:rsidP="0058011E">
      <w:pPr>
        <w:autoSpaceDE w:val="0"/>
        <w:autoSpaceDN w:val="0"/>
        <w:adjustRightInd w:val="0"/>
        <w:jc w:val="both"/>
        <w:rPr>
          <w:rFonts w:ascii="Palatino Linotype" w:hAnsi="Palatino Linotype"/>
          <w:lang w:eastAsia="en-US"/>
        </w:rPr>
      </w:pPr>
    </w:p>
    <w:p w:rsidR="0058011E" w:rsidRPr="004A07BE" w:rsidRDefault="0058011E" w:rsidP="0058011E">
      <w:pPr>
        <w:autoSpaceDE w:val="0"/>
        <w:autoSpaceDN w:val="0"/>
        <w:adjustRightInd w:val="0"/>
        <w:jc w:val="both"/>
        <w:rPr>
          <w:rFonts w:ascii="Palatino Linotype" w:hAnsi="Palatino Linotype"/>
          <w:b/>
          <w:bCs/>
          <w:lang w:val="es-EC" w:eastAsia="en-US"/>
        </w:rPr>
      </w:pPr>
      <w:r w:rsidRPr="004A07BE">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58011E" w:rsidRPr="004A07BE" w:rsidRDefault="0058011E" w:rsidP="0058011E">
      <w:pPr>
        <w:autoSpaceDE w:val="0"/>
        <w:autoSpaceDN w:val="0"/>
        <w:adjustRightInd w:val="0"/>
        <w:jc w:val="center"/>
        <w:rPr>
          <w:rFonts w:ascii="Palatino Linotype" w:hAnsi="Palatino Linotype"/>
          <w:b/>
          <w:bCs/>
          <w:lang w:val="es-EC" w:eastAsia="en-US"/>
        </w:rPr>
      </w:pPr>
    </w:p>
    <w:p w:rsidR="0058011E" w:rsidRPr="004A07BE" w:rsidRDefault="0058011E" w:rsidP="0058011E">
      <w:pPr>
        <w:autoSpaceDE w:val="0"/>
        <w:autoSpaceDN w:val="0"/>
        <w:adjustRightInd w:val="0"/>
        <w:jc w:val="center"/>
        <w:rPr>
          <w:rFonts w:ascii="Palatino Linotype" w:hAnsi="Palatino Linotype"/>
          <w:b/>
          <w:bCs/>
          <w:lang w:val="es-EC" w:eastAsia="en-US"/>
        </w:rPr>
      </w:pPr>
      <w:r w:rsidRPr="004A07BE">
        <w:rPr>
          <w:rFonts w:ascii="Palatino Linotype" w:hAnsi="Palatino Linotype"/>
          <w:b/>
          <w:bCs/>
          <w:lang w:val="es-EC" w:eastAsia="en-US"/>
        </w:rPr>
        <w:t>RESUELVE:</w:t>
      </w:r>
    </w:p>
    <w:p w:rsidR="0058011E" w:rsidRPr="004A07BE" w:rsidRDefault="0058011E" w:rsidP="0058011E">
      <w:pPr>
        <w:autoSpaceDE w:val="0"/>
        <w:autoSpaceDN w:val="0"/>
        <w:adjustRightInd w:val="0"/>
        <w:jc w:val="both"/>
        <w:rPr>
          <w:rFonts w:ascii="Palatino Linotype" w:hAnsi="Palatino Linotype"/>
          <w:lang w:val="es-EC" w:eastAsia="en-US"/>
        </w:rPr>
      </w:pPr>
    </w:p>
    <w:p w:rsidR="0058011E" w:rsidRPr="004A07BE" w:rsidRDefault="0058011E" w:rsidP="0058011E">
      <w:pPr>
        <w:pStyle w:val="Textoindependiente"/>
        <w:spacing w:line="242" w:lineRule="auto"/>
        <w:ind w:left="116" w:right="130"/>
        <w:jc w:val="both"/>
        <w:rPr>
          <w:sz w:val="24"/>
          <w:szCs w:val="24"/>
        </w:rPr>
      </w:pPr>
      <w:r w:rsidRPr="004A07BE">
        <w:rPr>
          <w:b/>
          <w:sz w:val="24"/>
          <w:szCs w:val="24"/>
        </w:rPr>
        <w:t>Artículo 1.-</w:t>
      </w:r>
      <w:r w:rsidRPr="004A07BE">
        <w:rPr>
          <w:sz w:val="24"/>
          <w:szCs w:val="24"/>
        </w:rPr>
        <w:t xml:space="preserve"> Declarar y regularizar como bien</w:t>
      </w:r>
      <w:r w:rsidR="004220E8">
        <w:rPr>
          <w:sz w:val="24"/>
          <w:szCs w:val="24"/>
        </w:rPr>
        <w:t>es</w:t>
      </w:r>
      <w:r w:rsidRPr="004A07BE">
        <w:rPr>
          <w:sz w:val="24"/>
          <w:szCs w:val="24"/>
        </w:rPr>
        <w:t xml:space="preserve"> mostrenco</w:t>
      </w:r>
      <w:r w:rsidR="004220E8">
        <w:rPr>
          <w:sz w:val="24"/>
          <w:szCs w:val="24"/>
        </w:rPr>
        <w:t>s</w:t>
      </w:r>
      <w:r w:rsidRPr="004A07BE">
        <w:rPr>
          <w:sz w:val="24"/>
          <w:szCs w:val="24"/>
        </w:rPr>
        <w:t xml:space="preserve"> e incorporarlo</w:t>
      </w:r>
      <w:r w:rsidR="004220E8">
        <w:rPr>
          <w:sz w:val="24"/>
          <w:szCs w:val="24"/>
        </w:rPr>
        <w:t>s</w:t>
      </w:r>
      <w:r w:rsidRPr="004A07BE">
        <w:rPr>
          <w:sz w:val="24"/>
          <w:szCs w:val="24"/>
        </w:rPr>
        <w:t xml:space="preserve"> al catastro del Municipio del Distrito Metropolitano de Quito, como bien</w:t>
      </w:r>
      <w:r w:rsidR="004220E8">
        <w:rPr>
          <w:sz w:val="24"/>
          <w:szCs w:val="24"/>
        </w:rPr>
        <w:t>es</w:t>
      </w:r>
      <w:r w:rsidRPr="004A07BE">
        <w:rPr>
          <w:sz w:val="24"/>
          <w:szCs w:val="24"/>
        </w:rPr>
        <w:t xml:space="preserve"> de dominio privado, a</w:t>
      </w:r>
      <w:r w:rsidR="004220E8">
        <w:rPr>
          <w:sz w:val="24"/>
          <w:szCs w:val="24"/>
        </w:rPr>
        <w:t xml:space="preserve"> los siguientes bienes inmuebles: (i) b</w:t>
      </w:r>
      <w:r w:rsidRPr="004A07BE">
        <w:rPr>
          <w:sz w:val="24"/>
          <w:szCs w:val="24"/>
        </w:rPr>
        <w:t xml:space="preserve">ien inmueble con clave catastral referencial Nro. </w:t>
      </w:r>
      <w:r w:rsidR="004220E8" w:rsidRPr="004220E8">
        <w:rPr>
          <w:sz w:val="24"/>
          <w:szCs w:val="24"/>
        </w:rPr>
        <w:t>11536-06-004</w:t>
      </w:r>
      <w:r w:rsidRPr="004A07BE">
        <w:rPr>
          <w:sz w:val="24"/>
          <w:szCs w:val="24"/>
        </w:rPr>
        <w:t>, con Nro</w:t>
      </w:r>
      <w:bookmarkStart w:id="0" w:name="_GoBack"/>
      <w:bookmarkEnd w:id="0"/>
      <w:r w:rsidRPr="004A07BE">
        <w:rPr>
          <w:sz w:val="24"/>
          <w:szCs w:val="24"/>
        </w:rPr>
        <w:t>. de predio</w:t>
      </w:r>
      <w:r>
        <w:rPr>
          <w:sz w:val="24"/>
          <w:szCs w:val="24"/>
        </w:rPr>
        <w:t xml:space="preserve"> </w:t>
      </w:r>
      <w:r w:rsidR="004220E8" w:rsidRPr="004220E8">
        <w:rPr>
          <w:sz w:val="24"/>
          <w:szCs w:val="24"/>
        </w:rPr>
        <w:t>427488</w:t>
      </w:r>
      <w:r w:rsidRPr="004A07BE">
        <w:rPr>
          <w:sz w:val="24"/>
          <w:szCs w:val="24"/>
        </w:rPr>
        <w:t xml:space="preserve">, con una superficie de </w:t>
      </w:r>
      <w:r w:rsidR="004220E8">
        <w:rPr>
          <w:sz w:val="24"/>
          <w:szCs w:val="24"/>
        </w:rPr>
        <w:t xml:space="preserve">232.59 </w:t>
      </w:r>
      <w:r w:rsidRPr="006E42F4">
        <w:rPr>
          <w:sz w:val="24"/>
          <w:szCs w:val="24"/>
        </w:rPr>
        <w:t>m2,</w:t>
      </w:r>
      <w:r w:rsidRPr="004A07BE">
        <w:rPr>
          <w:sz w:val="24"/>
          <w:szCs w:val="24"/>
        </w:rPr>
        <w:t xml:space="preserve"> ubicado en la parroquia de </w:t>
      </w:r>
      <w:proofErr w:type="spellStart"/>
      <w:r w:rsidR="004220E8">
        <w:rPr>
          <w:sz w:val="24"/>
          <w:szCs w:val="24"/>
        </w:rPr>
        <w:t>Yaruquí</w:t>
      </w:r>
      <w:proofErr w:type="spellEnd"/>
      <w:r w:rsidRPr="004A07BE">
        <w:rPr>
          <w:sz w:val="24"/>
          <w:szCs w:val="24"/>
        </w:rPr>
        <w:t xml:space="preserve">; de conformidad con los datos constantes en el informe técnico </w:t>
      </w:r>
      <w:r w:rsidR="004220E8">
        <w:rPr>
          <w:sz w:val="24"/>
          <w:szCs w:val="24"/>
        </w:rPr>
        <w:t>N</w:t>
      </w:r>
      <w:r w:rsidRPr="009715A5">
        <w:rPr>
          <w:sz w:val="24"/>
          <w:szCs w:val="24"/>
        </w:rPr>
        <w:t xml:space="preserve">ro. </w:t>
      </w:r>
      <w:r w:rsidR="004220E8" w:rsidRPr="004220E8">
        <w:rPr>
          <w:sz w:val="24"/>
          <w:szCs w:val="24"/>
        </w:rPr>
        <w:t>Nro. STHV-DMC-UCE-2023-2736</w:t>
      </w:r>
      <w:r>
        <w:rPr>
          <w:sz w:val="24"/>
          <w:szCs w:val="24"/>
        </w:rPr>
        <w:t xml:space="preserve"> </w:t>
      </w:r>
      <w:r w:rsidRPr="004A07BE">
        <w:rPr>
          <w:sz w:val="24"/>
          <w:szCs w:val="24"/>
        </w:rPr>
        <w:t xml:space="preserve">de </w:t>
      </w:r>
      <w:r w:rsidR="004220E8">
        <w:rPr>
          <w:sz w:val="24"/>
          <w:szCs w:val="24"/>
        </w:rPr>
        <w:t>22</w:t>
      </w:r>
      <w:r>
        <w:rPr>
          <w:sz w:val="24"/>
          <w:szCs w:val="24"/>
        </w:rPr>
        <w:t xml:space="preserve"> de diciembre de 2023 </w:t>
      </w:r>
      <w:r w:rsidRPr="004A07BE">
        <w:rPr>
          <w:sz w:val="24"/>
          <w:szCs w:val="24"/>
        </w:rPr>
        <w:t>emitido por la Dirección Metropolitana de Catastro, a</w:t>
      </w:r>
      <w:r w:rsidR="004220E8">
        <w:rPr>
          <w:sz w:val="24"/>
          <w:szCs w:val="24"/>
        </w:rPr>
        <w:t>djunto a la presente Resolución; y,</w:t>
      </w:r>
      <w:r w:rsidRPr="004A07BE">
        <w:rPr>
          <w:sz w:val="24"/>
          <w:szCs w:val="24"/>
        </w:rPr>
        <w:t xml:space="preserve"> </w:t>
      </w:r>
      <w:r w:rsidR="004220E8">
        <w:rPr>
          <w:sz w:val="24"/>
          <w:szCs w:val="24"/>
        </w:rPr>
        <w:t>(ii) b</w:t>
      </w:r>
      <w:r w:rsidR="004220E8" w:rsidRPr="004A07BE">
        <w:rPr>
          <w:sz w:val="24"/>
          <w:szCs w:val="24"/>
        </w:rPr>
        <w:t xml:space="preserve">ien inmueble con clave catastral referencial Nro. </w:t>
      </w:r>
      <w:r w:rsidR="004220E8" w:rsidRPr="004220E8">
        <w:rPr>
          <w:sz w:val="24"/>
          <w:szCs w:val="24"/>
        </w:rPr>
        <w:t>11536-06-005</w:t>
      </w:r>
      <w:r w:rsidR="004220E8" w:rsidRPr="004A07BE">
        <w:rPr>
          <w:sz w:val="24"/>
          <w:szCs w:val="24"/>
        </w:rPr>
        <w:t>, con Nro. de predio</w:t>
      </w:r>
      <w:r w:rsidR="004220E8">
        <w:rPr>
          <w:sz w:val="24"/>
          <w:szCs w:val="24"/>
        </w:rPr>
        <w:t xml:space="preserve"> </w:t>
      </w:r>
      <w:r w:rsidR="004220E8" w:rsidRPr="004220E8">
        <w:rPr>
          <w:sz w:val="24"/>
          <w:szCs w:val="24"/>
        </w:rPr>
        <w:t>3031046</w:t>
      </w:r>
      <w:r w:rsidR="004220E8" w:rsidRPr="004A07BE">
        <w:rPr>
          <w:sz w:val="24"/>
          <w:szCs w:val="24"/>
        </w:rPr>
        <w:t xml:space="preserve">, con una superficie de </w:t>
      </w:r>
      <w:r w:rsidR="004220E8">
        <w:rPr>
          <w:sz w:val="24"/>
          <w:szCs w:val="24"/>
        </w:rPr>
        <w:t>2</w:t>
      </w:r>
      <w:r w:rsidR="004220E8" w:rsidRPr="004220E8">
        <w:rPr>
          <w:sz w:val="24"/>
          <w:szCs w:val="24"/>
        </w:rPr>
        <w:t>96,40</w:t>
      </w:r>
      <w:r w:rsidR="004220E8">
        <w:rPr>
          <w:sz w:val="24"/>
          <w:szCs w:val="24"/>
        </w:rPr>
        <w:t xml:space="preserve"> </w:t>
      </w:r>
      <w:r w:rsidR="004220E8" w:rsidRPr="006E42F4">
        <w:rPr>
          <w:sz w:val="24"/>
          <w:szCs w:val="24"/>
        </w:rPr>
        <w:t>m2,</w:t>
      </w:r>
      <w:r w:rsidR="004220E8" w:rsidRPr="004A07BE">
        <w:rPr>
          <w:sz w:val="24"/>
          <w:szCs w:val="24"/>
        </w:rPr>
        <w:t xml:space="preserve"> ubicado en la parroquia de</w:t>
      </w:r>
      <w:r w:rsidR="004220E8">
        <w:rPr>
          <w:sz w:val="24"/>
          <w:szCs w:val="24"/>
        </w:rPr>
        <w:t xml:space="preserve"> </w:t>
      </w:r>
      <w:proofErr w:type="spellStart"/>
      <w:r w:rsidR="004220E8">
        <w:rPr>
          <w:sz w:val="24"/>
          <w:szCs w:val="24"/>
        </w:rPr>
        <w:t>Yaruquí</w:t>
      </w:r>
      <w:proofErr w:type="spellEnd"/>
      <w:r w:rsidR="004220E8" w:rsidRPr="004A07BE">
        <w:rPr>
          <w:sz w:val="24"/>
          <w:szCs w:val="24"/>
        </w:rPr>
        <w:t xml:space="preserve">; de conformidad con los datos constantes en el informe técnico </w:t>
      </w:r>
      <w:r w:rsidR="004220E8">
        <w:rPr>
          <w:sz w:val="24"/>
          <w:szCs w:val="24"/>
        </w:rPr>
        <w:t>N</w:t>
      </w:r>
      <w:r w:rsidR="004220E8" w:rsidRPr="009715A5">
        <w:rPr>
          <w:sz w:val="24"/>
          <w:szCs w:val="24"/>
        </w:rPr>
        <w:t xml:space="preserve">ro. </w:t>
      </w:r>
      <w:r w:rsidR="004220E8" w:rsidRPr="004220E8">
        <w:rPr>
          <w:sz w:val="24"/>
          <w:szCs w:val="24"/>
        </w:rPr>
        <w:t>Nro. STHV-DMC-UCE-2023-2737</w:t>
      </w:r>
      <w:r w:rsidR="004220E8">
        <w:rPr>
          <w:sz w:val="24"/>
          <w:szCs w:val="24"/>
        </w:rPr>
        <w:t xml:space="preserve"> </w:t>
      </w:r>
      <w:r w:rsidR="004220E8" w:rsidRPr="004A07BE">
        <w:rPr>
          <w:sz w:val="24"/>
          <w:szCs w:val="24"/>
        </w:rPr>
        <w:t xml:space="preserve">de </w:t>
      </w:r>
      <w:r w:rsidR="004220E8">
        <w:rPr>
          <w:sz w:val="24"/>
          <w:szCs w:val="24"/>
        </w:rPr>
        <w:t>22</w:t>
      </w:r>
      <w:r w:rsidR="004220E8">
        <w:rPr>
          <w:sz w:val="24"/>
          <w:szCs w:val="24"/>
        </w:rPr>
        <w:t xml:space="preserve"> de diciembre de 2023 </w:t>
      </w:r>
      <w:r w:rsidR="004220E8" w:rsidRPr="004A07BE">
        <w:rPr>
          <w:sz w:val="24"/>
          <w:szCs w:val="24"/>
        </w:rPr>
        <w:t xml:space="preserve">emitido por la Dirección Metropolitana </w:t>
      </w:r>
      <w:r w:rsidR="004220E8" w:rsidRPr="004A07BE">
        <w:rPr>
          <w:sz w:val="24"/>
          <w:szCs w:val="24"/>
        </w:rPr>
        <w:lastRenderedPageBreak/>
        <w:t>de Catastro, adjunto a la presente Resolución</w:t>
      </w:r>
      <w:r w:rsidR="004220E8">
        <w:rPr>
          <w:sz w:val="24"/>
          <w:szCs w:val="24"/>
        </w:rPr>
        <w:t>.</w:t>
      </w:r>
    </w:p>
    <w:p w:rsidR="0058011E" w:rsidRPr="004A07BE" w:rsidRDefault="0058011E" w:rsidP="0058011E">
      <w:pPr>
        <w:pStyle w:val="Textoindependiente"/>
        <w:spacing w:line="242" w:lineRule="auto"/>
        <w:ind w:left="116" w:right="130"/>
        <w:jc w:val="both"/>
        <w:rPr>
          <w:sz w:val="24"/>
          <w:szCs w:val="24"/>
        </w:rPr>
      </w:pPr>
    </w:p>
    <w:p w:rsidR="0058011E" w:rsidRPr="004A07BE" w:rsidRDefault="0058011E" w:rsidP="0058011E">
      <w:pPr>
        <w:pStyle w:val="Prrafodelista"/>
        <w:tabs>
          <w:tab w:val="left" w:pos="342"/>
        </w:tabs>
        <w:spacing w:line="242" w:lineRule="auto"/>
        <w:rPr>
          <w:rFonts w:cs="Times New Roman"/>
          <w:color w:val="FF0000"/>
          <w:sz w:val="24"/>
          <w:szCs w:val="24"/>
        </w:rPr>
      </w:pPr>
      <w:r w:rsidRPr="004A07BE">
        <w:rPr>
          <w:b/>
          <w:sz w:val="24"/>
          <w:szCs w:val="24"/>
        </w:rPr>
        <w:t>Artículo 2.-</w:t>
      </w:r>
      <w:r w:rsidRPr="004A07BE">
        <w:rPr>
          <w:sz w:val="24"/>
          <w:szCs w:val="24"/>
        </w:rPr>
        <w:t xml:space="preserve"> Disponer a la Secretaría de Comunicación, a la Administración Zonal correspondiente, a la Dirección de Servicios Ciudadanos y a la Dirección Metropolitana de Catastro la publicación del extracto de esta resolución, de conformidad a lo establecido en el artículo 4048 del Código Municipal para el Distrito Metropolitano de Quito.</w:t>
      </w:r>
    </w:p>
    <w:p w:rsidR="0058011E" w:rsidRPr="004A07BE" w:rsidRDefault="0058011E" w:rsidP="0058011E">
      <w:pPr>
        <w:pStyle w:val="Textoindependiente"/>
        <w:spacing w:before="2"/>
        <w:rPr>
          <w:rFonts w:cs="Times New Roman"/>
          <w:color w:val="FF0000"/>
          <w:sz w:val="24"/>
          <w:szCs w:val="24"/>
        </w:rPr>
      </w:pPr>
    </w:p>
    <w:p w:rsidR="0058011E" w:rsidRPr="004A07BE" w:rsidRDefault="0058011E" w:rsidP="0058011E">
      <w:pPr>
        <w:pStyle w:val="Textoindependiente"/>
        <w:spacing w:before="1" w:line="242" w:lineRule="auto"/>
        <w:ind w:left="116" w:right="121"/>
        <w:jc w:val="both"/>
        <w:rPr>
          <w:rFonts w:cs="Times New Roman"/>
          <w:sz w:val="24"/>
          <w:szCs w:val="24"/>
        </w:rPr>
      </w:pPr>
      <w:r w:rsidRPr="004A07BE">
        <w:rPr>
          <w:rFonts w:cs="Times New Roman"/>
          <w:b/>
          <w:sz w:val="24"/>
          <w:szCs w:val="24"/>
        </w:rPr>
        <w:t xml:space="preserve">Artículo 3.- </w:t>
      </w:r>
      <w:r w:rsidRPr="004A07BE">
        <w:rPr>
          <w:sz w:val="24"/>
          <w:szCs w:val="24"/>
        </w:rPr>
        <w:t>Encárguese a la Procuraduría Metropolitana realizar los trámites administrativos correspondientes a fin de que protocolice e inscriba esta resolución en el Registro de la Propiedad del Distrito Metropolitano de Quito</w:t>
      </w:r>
      <w:r w:rsidRPr="004A07BE">
        <w:rPr>
          <w:rFonts w:cs="Times New Roman"/>
          <w:sz w:val="24"/>
          <w:szCs w:val="24"/>
        </w:rPr>
        <w:t>.</w:t>
      </w:r>
    </w:p>
    <w:p w:rsidR="0058011E" w:rsidRPr="004A07BE" w:rsidRDefault="0058011E" w:rsidP="0058011E">
      <w:pPr>
        <w:pStyle w:val="Textoindependiente"/>
        <w:spacing w:before="1" w:line="242" w:lineRule="auto"/>
        <w:ind w:left="116" w:right="121"/>
        <w:jc w:val="both"/>
        <w:rPr>
          <w:sz w:val="24"/>
          <w:szCs w:val="24"/>
        </w:rPr>
      </w:pPr>
    </w:p>
    <w:p w:rsidR="0058011E" w:rsidRPr="004A07BE" w:rsidRDefault="0058011E" w:rsidP="0058011E">
      <w:pPr>
        <w:pStyle w:val="Textoindependiente"/>
        <w:spacing w:before="1" w:line="242" w:lineRule="auto"/>
        <w:ind w:left="116" w:right="121"/>
        <w:jc w:val="both"/>
        <w:rPr>
          <w:sz w:val="24"/>
          <w:szCs w:val="24"/>
        </w:rPr>
      </w:pPr>
      <w:r w:rsidRPr="004A07BE">
        <w:rPr>
          <w:b/>
          <w:sz w:val="24"/>
          <w:szCs w:val="24"/>
        </w:rPr>
        <w:t>Disposición Transitoria Única.</w:t>
      </w:r>
      <w:r w:rsidRPr="004A07BE">
        <w:rPr>
          <w:sz w:val="24"/>
          <w:szCs w:val="24"/>
        </w:rPr>
        <w:t xml:space="preserve"> - Encárguese al Registro de la Propiedad cambi</w:t>
      </w:r>
      <w:r>
        <w:rPr>
          <w:sz w:val="24"/>
          <w:szCs w:val="24"/>
        </w:rPr>
        <w:t>ar</w:t>
      </w:r>
      <w:r w:rsidRPr="004A07BE">
        <w:rPr>
          <w:sz w:val="24"/>
          <w:szCs w:val="24"/>
        </w:rPr>
        <w:t xml:space="preserve"> los oficios contenidos en el expediente de la presente resolución por certificados conforme la normativa legal vigente.</w:t>
      </w:r>
    </w:p>
    <w:p w:rsidR="0058011E" w:rsidRPr="004A07BE" w:rsidRDefault="0058011E" w:rsidP="0058011E">
      <w:pPr>
        <w:pStyle w:val="Textoindependiente"/>
        <w:spacing w:before="1" w:line="242" w:lineRule="auto"/>
        <w:ind w:left="116" w:right="121"/>
        <w:jc w:val="both"/>
        <w:rPr>
          <w:sz w:val="24"/>
          <w:szCs w:val="24"/>
        </w:rPr>
      </w:pPr>
    </w:p>
    <w:p w:rsidR="0058011E" w:rsidRPr="004A07BE" w:rsidRDefault="0058011E" w:rsidP="0058011E">
      <w:pPr>
        <w:pStyle w:val="Textoindependiente"/>
        <w:spacing w:before="1" w:line="242" w:lineRule="auto"/>
        <w:ind w:left="116" w:right="121"/>
        <w:jc w:val="both"/>
        <w:rPr>
          <w:sz w:val="24"/>
          <w:szCs w:val="24"/>
        </w:rPr>
      </w:pPr>
      <w:r w:rsidRPr="004A07BE">
        <w:rPr>
          <w:b/>
          <w:sz w:val="24"/>
          <w:szCs w:val="24"/>
        </w:rPr>
        <w:t>Disposición Final. -</w:t>
      </w:r>
      <w:r w:rsidRPr="004A07BE">
        <w:rPr>
          <w:sz w:val="24"/>
          <w:szCs w:val="24"/>
        </w:rPr>
        <w:t xml:space="preserve"> La presente Resolución entrará en vigencia a partir de su suscripción sin perjuicio de su publicación. Dada en la sesión del Concejo Metropolitano de Quito, el XXXXXX de XXXXXXXX de 2024.</w:t>
      </w:r>
    </w:p>
    <w:p w:rsidR="0058011E" w:rsidRPr="004A07BE" w:rsidRDefault="0058011E" w:rsidP="0058011E">
      <w:pPr>
        <w:spacing w:before="240" w:after="1"/>
        <w:jc w:val="both"/>
        <w:rPr>
          <w:rFonts w:ascii="Palatino Linotype" w:eastAsia="SimSun" w:hAnsi="Palatino Linotype"/>
          <w:lang w:val="es-EC" w:eastAsia="en-US"/>
        </w:rPr>
      </w:pPr>
    </w:p>
    <w:p w:rsidR="0058011E" w:rsidRPr="004A07BE" w:rsidRDefault="0058011E" w:rsidP="0058011E">
      <w:pPr>
        <w:autoSpaceDE w:val="0"/>
        <w:autoSpaceDN w:val="0"/>
        <w:adjustRightInd w:val="0"/>
        <w:jc w:val="both"/>
        <w:rPr>
          <w:rFonts w:ascii="Palatino Linotype" w:hAnsi="Palatino Linotype"/>
          <w:highlight w:val="yellow"/>
        </w:rPr>
      </w:pPr>
      <w:r w:rsidRPr="004A07BE">
        <w:rPr>
          <w:rFonts w:ascii="Palatino Linotype" w:eastAsiaTheme="minorHAnsi" w:hAnsi="Palatino Linotype"/>
          <w:highlight w:val="yellow"/>
          <w:lang w:val="es-EC" w:eastAsia="en-US"/>
        </w:rPr>
        <w:t>Dada en el Distrito Metropolitano de Quito, a los xxx días del mes de xxx del año dos mil veinticuatro.</w:t>
      </w:r>
    </w:p>
    <w:p w:rsidR="0058011E" w:rsidRPr="004A07BE" w:rsidRDefault="0058011E" w:rsidP="0058011E">
      <w:pPr>
        <w:autoSpaceDE w:val="0"/>
        <w:autoSpaceDN w:val="0"/>
        <w:adjustRightInd w:val="0"/>
        <w:jc w:val="both"/>
        <w:rPr>
          <w:rFonts w:ascii="Palatino Linotype" w:eastAsiaTheme="minorHAnsi" w:hAnsi="Palatino Linotype"/>
          <w:highlight w:val="yellow"/>
          <w:lang w:val="es-EC" w:eastAsia="en-US"/>
        </w:rPr>
      </w:pPr>
    </w:p>
    <w:p w:rsidR="0058011E" w:rsidRPr="004A07BE" w:rsidRDefault="0058011E" w:rsidP="0058011E">
      <w:pPr>
        <w:jc w:val="both"/>
        <w:rPr>
          <w:rFonts w:ascii="Palatino Linotype" w:hAnsi="Palatino Linotype"/>
          <w:highlight w:val="yellow"/>
        </w:rPr>
      </w:pPr>
      <w:r w:rsidRPr="004A07BE">
        <w:rPr>
          <w:rFonts w:ascii="Palatino Linotype" w:hAnsi="Palatino Linotype"/>
          <w:b/>
          <w:highlight w:val="yellow"/>
        </w:rPr>
        <w:t xml:space="preserve">Alcaldía del Distrito Metropolitano. - </w:t>
      </w:r>
      <w:r w:rsidRPr="004A07BE">
        <w:rPr>
          <w:rFonts w:ascii="Palatino Linotype" w:hAnsi="Palatino Linotype"/>
          <w:highlight w:val="yellow"/>
        </w:rPr>
        <w:t xml:space="preserve">Distrito Metropolitano de Quito, </w:t>
      </w:r>
    </w:p>
    <w:p w:rsidR="0058011E" w:rsidRPr="004A07BE" w:rsidRDefault="0058011E" w:rsidP="0058011E">
      <w:pPr>
        <w:jc w:val="center"/>
        <w:rPr>
          <w:rFonts w:ascii="Palatino Linotype" w:hAnsi="Palatino Linotype"/>
          <w:b/>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proofErr w:type="spellStart"/>
      <w:r w:rsidRPr="004A07BE">
        <w:rPr>
          <w:rFonts w:ascii="Palatino Linotype" w:hAnsi="Palatino Linotype" w:cs="Times New Roman"/>
          <w:sz w:val="24"/>
          <w:szCs w:val="24"/>
          <w:highlight w:val="yellow"/>
        </w:rPr>
        <w:t>Pabel</w:t>
      </w:r>
      <w:proofErr w:type="spellEnd"/>
      <w:r w:rsidRPr="004A07BE">
        <w:rPr>
          <w:rFonts w:ascii="Palatino Linotype" w:hAnsi="Palatino Linotype" w:cs="Times New Roman"/>
          <w:sz w:val="24"/>
          <w:szCs w:val="24"/>
          <w:highlight w:val="yellow"/>
        </w:rPr>
        <w:t xml:space="preserve"> Muñoz López</w:t>
      </w:r>
    </w:p>
    <w:p w:rsidR="0058011E" w:rsidRPr="004A07BE" w:rsidRDefault="0058011E" w:rsidP="0058011E">
      <w:pPr>
        <w:pStyle w:val="Sinespaciado"/>
        <w:jc w:val="center"/>
        <w:rPr>
          <w:rFonts w:ascii="Palatino Linotype" w:hAnsi="Palatino Linotype" w:cs="Times New Roman"/>
          <w:b/>
          <w:sz w:val="24"/>
          <w:szCs w:val="24"/>
          <w:highlight w:val="yellow"/>
        </w:rPr>
      </w:pPr>
      <w:r w:rsidRPr="004A07BE">
        <w:rPr>
          <w:rFonts w:ascii="Palatino Linotype" w:hAnsi="Palatino Linotype" w:cs="Times New Roman"/>
          <w:b/>
          <w:sz w:val="24"/>
          <w:szCs w:val="24"/>
          <w:highlight w:val="yellow"/>
        </w:rPr>
        <w:t>ALCALDE DEL DISTRITO METROPOLITANO DE QUITO</w:t>
      </w:r>
    </w:p>
    <w:p w:rsidR="0058011E" w:rsidRPr="004A07BE" w:rsidRDefault="0058011E" w:rsidP="0058011E">
      <w:pPr>
        <w:jc w:val="both"/>
        <w:rPr>
          <w:rFonts w:ascii="Palatino Linotype" w:hAnsi="Palatino Linotype"/>
          <w:b/>
          <w:highlight w:val="yellow"/>
        </w:rPr>
      </w:pPr>
    </w:p>
    <w:p w:rsidR="0058011E" w:rsidRPr="004A07BE" w:rsidRDefault="0058011E" w:rsidP="0058011E">
      <w:pPr>
        <w:jc w:val="both"/>
        <w:rPr>
          <w:rFonts w:ascii="Palatino Linotype" w:hAnsi="Palatino Linotype"/>
          <w:highlight w:val="yellow"/>
        </w:rPr>
      </w:pPr>
      <w:r w:rsidRPr="004A07BE">
        <w:rPr>
          <w:rFonts w:ascii="Palatino Linotype" w:hAnsi="Palatino Linotype"/>
          <w:b/>
          <w:highlight w:val="yellow"/>
        </w:rPr>
        <w:t>CERTIFICO,</w:t>
      </w:r>
      <w:r w:rsidRPr="004A07BE">
        <w:rPr>
          <w:rFonts w:ascii="Palatino Linotype" w:hAnsi="Palatino Linotype"/>
          <w:highlight w:val="yellow"/>
        </w:rPr>
        <w:t xml:space="preserve"> que la presente resolución fue discutida y aprobada en sesión pública No. </w:t>
      </w:r>
      <w:proofErr w:type="spellStart"/>
      <w:r w:rsidRPr="004A07BE">
        <w:rPr>
          <w:rFonts w:ascii="Palatino Linotype" w:hAnsi="Palatino Linotype"/>
          <w:highlight w:val="yellow"/>
        </w:rPr>
        <w:t>Xxxxx</w:t>
      </w:r>
      <w:proofErr w:type="spellEnd"/>
      <w:r w:rsidRPr="004A07BE">
        <w:rPr>
          <w:rFonts w:ascii="Palatino Linotype" w:hAnsi="Palatino Linotype"/>
          <w:highlight w:val="yellow"/>
        </w:rPr>
        <w:t xml:space="preserve"> ordinaria del Concejo Metropolitano de Quito, el XXXXXXXXXXX; y, suscrita por el señor </w:t>
      </w:r>
      <w:proofErr w:type="spellStart"/>
      <w:r w:rsidRPr="004A07BE">
        <w:rPr>
          <w:rFonts w:ascii="Palatino Linotype" w:hAnsi="Palatino Linotype"/>
          <w:highlight w:val="yellow"/>
        </w:rPr>
        <w:t>Pabel</w:t>
      </w:r>
      <w:proofErr w:type="spellEnd"/>
      <w:r w:rsidRPr="004A07BE">
        <w:rPr>
          <w:rFonts w:ascii="Palatino Linotype" w:hAnsi="Palatino Linotype"/>
          <w:highlight w:val="yellow"/>
        </w:rPr>
        <w:t xml:space="preserve"> Muñoz López, Alcalde del Distrito Metropolitano de Quito, el XXXXXXXXXXX de XXXXXXX de 2024.</w:t>
      </w:r>
    </w:p>
    <w:p w:rsidR="0058011E" w:rsidRPr="004A07BE" w:rsidRDefault="0058011E" w:rsidP="0058011E">
      <w:pPr>
        <w:jc w:val="both"/>
        <w:rPr>
          <w:rFonts w:ascii="Palatino Linotype" w:hAnsi="Palatino Linotype"/>
          <w:b/>
          <w:highlight w:val="yellow"/>
        </w:rPr>
      </w:pPr>
    </w:p>
    <w:p w:rsidR="0058011E" w:rsidRPr="004A07BE" w:rsidRDefault="0058011E" w:rsidP="0058011E">
      <w:pPr>
        <w:jc w:val="both"/>
        <w:rPr>
          <w:rFonts w:ascii="Palatino Linotype" w:hAnsi="Palatino Linotype"/>
        </w:rPr>
      </w:pPr>
      <w:r w:rsidRPr="004A07BE">
        <w:rPr>
          <w:rFonts w:ascii="Palatino Linotype" w:hAnsi="Palatino Linotype"/>
          <w:b/>
          <w:highlight w:val="yellow"/>
        </w:rPr>
        <w:t>Lo</w:t>
      </w:r>
      <w:r w:rsidRPr="004A07BE">
        <w:rPr>
          <w:rFonts w:ascii="Palatino Linotype" w:hAnsi="Palatino Linotype"/>
          <w:b/>
          <w:spacing w:val="9"/>
          <w:highlight w:val="yellow"/>
        </w:rPr>
        <w:t xml:space="preserve"> </w:t>
      </w:r>
      <w:r w:rsidRPr="004A07BE">
        <w:rPr>
          <w:rFonts w:ascii="Palatino Linotype" w:hAnsi="Palatino Linotype"/>
          <w:b/>
          <w:highlight w:val="yellow"/>
        </w:rPr>
        <w:t>certifico.</w:t>
      </w:r>
      <w:r w:rsidRPr="004A07BE">
        <w:rPr>
          <w:rFonts w:ascii="Palatino Linotype" w:hAnsi="Palatino Linotype"/>
          <w:b/>
          <w:spacing w:val="6"/>
          <w:highlight w:val="yellow"/>
        </w:rPr>
        <w:t xml:space="preserve"> </w:t>
      </w:r>
      <w:r w:rsidRPr="004A07BE">
        <w:rPr>
          <w:rFonts w:ascii="Palatino Linotype" w:hAnsi="Palatino Linotype"/>
          <w:b/>
          <w:highlight w:val="yellow"/>
        </w:rPr>
        <w:t>-</w:t>
      </w:r>
      <w:r w:rsidRPr="004A07BE">
        <w:rPr>
          <w:rFonts w:ascii="Palatino Linotype" w:hAnsi="Palatino Linotype"/>
          <w:b/>
          <w:spacing w:val="-2"/>
          <w:highlight w:val="yellow"/>
        </w:rPr>
        <w:t xml:space="preserve"> </w:t>
      </w:r>
      <w:r w:rsidRPr="004A07BE">
        <w:rPr>
          <w:rFonts w:ascii="Palatino Linotype" w:hAnsi="Palatino Linotype"/>
          <w:highlight w:val="yellow"/>
        </w:rPr>
        <w:t>Distrito</w:t>
      </w:r>
      <w:r w:rsidRPr="004A07BE">
        <w:rPr>
          <w:rFonts w:ascii="Palatino Linotype" w:hAnsi="Palatino Linotype"/>
          <w:spacing w:val="-4"/>
          <w:highlight w:val="yellow"/>
        </w:rPr>
        <w:t xml:space="preserve"> </w:t>
      </w:r>
      <w:r w:rsidRPr="004A07BE">
        <w:rPr>
          <w:rFonts w:ascii="Palatino Linotype" w:hAnsi="Palatino Linotype"/>
          <w:highlight w:val="yellow"/>
        </w:rPr>
        <w:t>Metropolitano</w:t>
      </w:r>
      <w:r w:rsidRPr="004A07BE">
        <w:rPr>
          <w:rFonts w:ascii="Palatino Linotype" w:hAnsi="Palatino Linotype"/>
          <w:spacing w:val="-5"/>
          <w:highlight w:val="yellow"/>
        </w:rPr>
        <w:t xml:space="preserve"> </w:t>
      </w:r>
      <w:r w:rsidRPr="004A07BE">
        <w:rPr>
          <w:rFonts w:ascii="Palatino Linotype" w:hAnsi="Palatino Linotype"/>
          <w:highlight w:val="yellow"/>
        </w:rPr>
        <w:t>de</w:t>
      </w:r>
      <w:r w:rsidRPr="004A07BE">
        <w:rPr>
          <w:rFonts w:ascii="Palatino Linotype" w:hAnsi="Palatino Linotype"/>
          <w:spacing w:val="-5"/>
          <w:highlight w:val="yellow"/>
        </w:rPr>
        <w:t xml:space="preserve"> </w:t>
      </w:r>
      <w:r w:rsidRPr="004A07BE">
        <w:rPr>
          <w:rFonts w:ascii="Palatino Linotype" w:hAnsi="Palatino Linotype"/>
          <w:highlight w:val="yellow"/>
        </w:rPr>
        <w:t>Quito,</w:t>
      </w:r>
      <w:r w:rsidRPr="004A07BE">
        <w:rPr>
          <w:rFonts w:ascii="Palatino Linotype" w:hAnsi="Palatino Linotype"/>
          <w:spacing w:val="2"/>
          <w:highlight w:val="yellow"/>
        </w:rPr>
        <w:t xml:space="preserve"> </w:t>
      </w:r>
      <w:r w:rsidRPr="004A07BE">
        <w:rPr>
          <w:rFonts w:ascii="Palatino Linotype" w:hAnsi="Palatino Linotype"/>
          <w:highlight w:val="yellow"/>
        </w:rPr>
        <w:t>el XXX</w:t>
      </w:r>
      <w:r w:rsidRPr="004A07BE">
        <w:rPr>
          <w:rFonts w:ascii="Palatino Linotype" w:hAnsi="Palatino Linotype"/>
          <w:spacing w:val="7"/>
          <w:highlight w:val="yellow"/>
        </w:rPr>
        <w:t xml:space="preserve"> </w:t>
      </w:r>
      <w:r w:rsidRPr="004A07BE">
        <w:rPr>
          <w:rFonts w:ascii="Palatino Linotype" w:hAnsi="Palatino Linotype"/>
          <w:highlight w:val="yellow"/>
        </w:rPr>
        <w:t>de</w:t>
      </w:r>
      <w:r w:rsidRPr="004A07BE">
        <w:rPr>
          <w:rFonts w:ascii="Palatino Linotype" w:hAnsi="Palatino Linotype"/>
          <w:spacing w:val="-5"/>
          <w:highlight w:val="yellow"/>
        </w:rPr>
        <w:t xml:space="preserve"> </w:t>
      </w:r>
      <w:r w:rsidRPr="004A07BE">
        <w:rPr>
          <w:rFonts w:ascii="Palatino Linotype" w:hAnsi="Palatino Linotype"/>
          <w:highlight w:val="yellow"/>
        </w:rPr>
        <w:t>XXX</w:t>
      </w:r>
      <w:r w:rsidRPr="004A07BE">
        <w:rPr>
          <w:rFonts w:ascii="Palatino Linotype" w:hAnsi="Palatino Linotype"/>
          <w:spacing w:val="-5"/>
          <w:highlight w:val="yellow"/>
        </w:rPr>
        <w:t xml:space="preserve"> </w:t>
      </w:r>
      <w:r w:rsidRPr="004A07BE">
        <w:rPr>
          <w:rFonts w:ascii="Palatino Linotype" w:hAnsi="Palatino Linotype"/>
          <w:highlight w:val="yellow"/>
        </w:rPr>
        <w:t>de</w:t>
      </w:r>
      <w:r w:rsidRPr="004A07BE">
        <w:rPr>
          <w:rFonts w:ascii="Palatino Linotype" w:hAnsi="Palatino Linotype"/>
          <w:spacing w:val="13"/>
          <w:highlight w:val="yellow"/>
        </w:rPr>
        <w:t xml:space="preserve"> </w:t>
      </w:r>
      <w:r w:rsidRPr="004A07BE">
        <w:rPr>
          <w:rFonts w:ascii="Palatino Linotype" w:hAnsi="Palatino Linotype"/>
          <w:highlight w:val="yellow"/>
        </w:rPr>
        <w:t>2024.</w:t>
      </w:r>
    </w:p>
    <w:p w:rsidR="0058011E" w:rsidRPr="004A07BE" w:rsidRDefault="0058011E" w:rsidP="0058011E">
      <w:pPr>
        <w:jc w:val="both"/>
        <w:rPr>
          <w:rFonts w:ascii="Palatino Linotype" w:hAnsi="Palatino Linotype"/>
          <w:highlight w:val="yellow"/>
        </w:rPr>
      </w:pPr>
    </w:p>
    <w:p w:rsidR="0058011E" w:rsidRPr="004A07BE" w:rsidRDefault="0058011E" w:rsidP="0058011E">
      <w:pPr>
        <w:rPr>
          <w:rFonts w:ascii="Palatino Linotype" w:hAnsi="Palatino Linotype"/>
          <w:highlight w:val="yellow"/>
        </w:rPr>
      </w:pPr>
    </w:p>
    <w:p w:rsidR="0058011E" w:rsidRPr="004A07BE" w:rsidRDefault="0058011E" w:rsidP="0058011E">
      <w:pPr>
        <w:jc w:val="both"/>
        <w:rPr>
          <w:rFonts w:ascii="Palatino Linotype" w:hAnsi="Palatino Linotype"/>
          <w:highlight w:val="yellow"/>
        </w:rPr>
      </w:pPr>
    </w:p>
    <w:p w:rsidR="0058011E" w:rsidRPr="004A07BE" w:rsidRDefault="0058011E" w:rsidP="0058011E">
      <w:pPr>
        <w:pStyle w:val="Sinespaciado"/>
        <w:jc w:val="center"/>
        <w:rPr>
          <w:rFonts w:ascii="Palatino Linotype" w:hAnsi="Palatino Linotype" w:cs="Times New Roman"/>
          <w:sz w:val="24"/>
          <w:szCs w:val="24"/>
          <w:highlight w:val="yellow"/>
        </w:rPr>
      </w:pPr>
      <w:r w:rsidRPr="004A07BE">
        <w:rPr>
          <w:rFonts w:ascii="Palatino Linotype" w:hAnsi="Palatino Linotype" w:cs="Times New Roman"/>
          <w:sz w:val="24"/>
          <w:szCs w:val="24"/>
          <w:highlight w:val="yellow"/>
        </w:rPr>
        <w:t>Dra. Libia Rivas Ordóñez</w:t>
      </w:r>
    </w:p>
    <w:p w:rsidR="0058011E" w:rsidRPr="004A07BE" w:rsidRDefault="0058011E" w:rsidP="0058011E">
      <w:pPr>
        <w:pStyle w:val="Sinespaciado"/>
        <w:jc w:val="center"/>
        <w:rPr>
          <w:rFonts w:ascii="Palatino Linotype" w:hAnsi="Palatino Linotype" w:cs="Times New Roman"/>
          <w:sz w:val="24"/>
          <w:szCs w:val="24"/>
        </w:rPr>
      </w:pPr>
      <w:r w:rsidRPr="004A07BE">
        <w:rPr>
          <w:rFonts w:ascii="Palatino Linotype" w:hAnsi="Palatino Linotype" w:cs="Times New Roman"/>
          <w:b/>
          <w:sz w:val="24"/>
          <w:szCs w:val="24"/>
          <w:highlight w:val="yellow"/>
        </w:rPr>
        <w:lastRenderedPageBreak/>
        <w:t>SECRETARIA GENERAL DEL CONCEJO METROPOLITANO DE QUITO</w:t>
      </w:r>
      <w:r w:rsidRPr="004A07BE">
        <w:rPr>
          <w:rFonts w:ascii="Palatino Linotype" w:hAnsi="Palatino Linotype" w:cs="Times New Roman"/>
          <w:b/>
          <w:sz w:val="24"/>
          <w:szCs w:val="24"/>
        </w:rPr>
        <w:t xml:space="preserve"> </w:t>
      </w:r>
    </w:p>
    <w:p w:rsidR="0058011E" w:rsidRPr="004A07BE" w:rsidRDefault="0058011E" w:rsidP="0058011E">
      <w:pPr>
        <w:spacing w:before="240" w:after="1"/>
        <w:ind w:right="-39"/>
        <w:jc w:val="both"/>
        <w:rPr>
          <w:rFonts w:ascii="Palatino Linotype" w:eastAsiaTheme="majorEastAsia" w:hAnsi="Palatino Linotype"/>
          <w:b/>
          <w:lang w:eastAsia="en-US"/>
        </w:rPr>
      </w:pPr>
    </w:p>
    <w:p w:rsidR="00FC40E4" w:rsidRDefault="004220E8"/>
    <w:sectPr w:rsidR="00FC40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1E"/>
    <w:rsid w:val="001E3CA2"/>
    <w:rsid w:val="004220E8"/>
    <w:rsid w:val="0058011E"/>
    <w:rsid w:val="00AD2F1F"/>
    <w:rsid w:val="00E06CF6"/>
    <w:rsid w:val="00E67F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8838"/>
  <w15:chartTrackingRefBased/>
  <w15:docId w15:val="{317047DF-2562-4ECD-A00F-99DA1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58011E"/>
  </w:style>
  <w:style w:type="paragraph" w:styleId="Sinespaciado">
    <w:name w:val="No Spacing"/>
    <w:basedOn w:val="Normal"/>
    <w:link w:val="SinespaciadoCar"/>
    <w:uiPriority w:val="1"/>
    <w:qFormat/>
    <w:rsid w:val="0058011E"/>
    <w:pPr>
      <w:jc w:val="both"/>
    </w:pPr>
    <w:rPr>
      <w:rFonts w:asciiTheme="minorHAnsi" w:eastAsiaTheme="minorHAnsi" w:hAnsiTheme="minorHAnsi" w:cstheme="minorBidi"/>
      <w:sz w:val="22"/>
      <w:szCs w:val="22"/>
      <w:lang w:val="es-EC" w:eastAsia="en-US"/>
    </w:rPr>
  </w:style>
  <w:style w:type="paragraph" w:styleId="Textoindependiente">
    <w:name w:val="Body Text"/>
    <w:basedOn w:val="Normal"/>
    <w:link w:val="TextoindependienteCar"/>
    <w:uiPriority w:val="1"/>
    <w:qFormat/>
    <w:rsid w:val="0058011E"/>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xtoindependienteCar">
    <w:name w:val="Texto independiente Car"/>
    <w:basedOn w:val="Fuentedeprrafopredeter"/>
    <w:link w:val="Textoindependiente"/>
    <w:uiPriority w:val="1"/>
    <w:rsid w:val="0058011E"/>
    <w:rPr>
      <w:rFonts w:ascii="Palatino Linotype" w:eastAsia="Palatino Linotype" w:hAnsi="Palatino Linotype" w:cs="Palatino Linotype"/>
      <w:lang w:val="es-ES"/>
    </w:rPr>
  </w:style>
  <w:style w:type="paragraph" w:styleId="Prrafodelista">
    <w:name w:val="List Paragraph"/>
    <w:basedOn w:val="Normal"/>
    <w:uiPriority w:val="1"/>
    <w:qFormat/>
    <w:rsid w:val="0058011E"/>
    <w:pPr>
      <w:widowControl w:val="0"/>
      <w:autoSpaceDE w:val="0"/>
      <w:autoSpaceDN w:val="0"/>
      <w:ind w:left="116" w:right="113"/>
      <w:jc w:val="both"/>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2912</Words>
  <Characters>16018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Jorge Emilio Solano Gudino</cp:lastModifiedBy>
  <cp:revision>1</cp:revision>
  <dcterms:created xsi:type="dcterms:W3CDTF">2024-04-16T16:08:00Z</dcterms:created>
  <dcterms:modified xsi:type="dcterms:W3CDTF">2024-04-16T17:05:00Z</dcterms:modified>
</cp:coreProperties>
</file>