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C75D" w14:textId="09BBA4B6" w:rsidR="00C63B04" w:rsidRPr="002D02CA" w:rsidRDefault="00FD2ADA" w:rsidP="00C63B04">
      <w:pPr>
        <w:pStyle w:val="NormalWeb"/>
        <w:jc w:val="both"/>
        <w:rPr>
          <w:rFonts w:ascii="Arial" w:hAnsi="Arial" w:cs="Arial"/>
          <w:b/>
          <w:bCs/>
        </w:rPr>
      </w:pPr>
      <w:bookmarkStart w:id="0" w:name="_GoBack"/>
      <w:bookmarkEnd w:id="0"/>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roofErr w:type="gramStart"/>
      <w:r w:rsidRPr="002D02CA">
        <w:rPr>
          <w:rFonts w:ascii="Arial" w:hAnsi="Arial" w:cs="Arial"/>
          <w:sz w:val="24"/>
          <w:szCs w:val="24"/>
        </w:rPr>
        <w:t>" ;</w:t>
      </w:r>
      <w:proofErr w:type="gramEnd"/>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76A7AD85"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w:t>
      </w:r>
      <w:proofErr w:type="gramStart"/>
      <w:r w:rsidRPr="002D02CA">
        <w:rPr>
          <w:rFonts w:ascii="Arial" w:hAnsi="Arial" w:cs="Arial"/>
          <w:sz w:val="24"/>
          <w:szCs w:val="24"/>
        </w:rPr>
        <w:t>que :</w:t>
      </w:r>
      <w:proofErr w:type="gramEnd"/>
      <w:r w:rsidRPr="002D02CA">
        <w:rPr>
          <w:rFonts w:ascii="Arial" w:hAnsi="Arial" w:cs="Arial"/>
          <w:sz w:val="24"/>
          <w:szCs w:val="24"/>
        </w:rPr>
        <w:t xml:space="preserve">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w:t>
      </w:r>
      <w:proofErr w:type="spellStart"/>
      <w:r w:rsidRPr="002D02CA">
        <w:rPr>
          <w:rFonts w:ascii="Arial" w:hAnsi="Arial" w:cs="Arial"/>
          <w:sz w:val="24"/>
          <w:szCs w:val="24"/>
        </w:rPr>
        <w:t>vida."</w:t>
      </w:r>
      <w:r w:rsidR="00813AFC" w:rsidRPr="002D02CA">
        <w:rPr>
          <w:rFonts w:ascii="Arial" w:hAnsi="Arial" w:cs="Arial"/>
          <w:sz w:val="24"/>
          <w:szCs w:val="24"/>
        </w:rPr>
        <w:t>,y</w:t>
      </w:r>
      <w:proofErr w:type="spellEnd"/>
      <w:r w:rsidR="00813AFC" w:rsidRPr="002D02CA">
        <w:rPr>
          <w:rFonts w:ascii="Arial" w:hAnsi="Arial" w:cs="Arial"/>
          <w:sz w:val="24"/>
          <w:szCs w:val="24"/>
        </w:rPr>
        <w:t>;</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w:t>
      </w:r>
      <w:proofErr w:type="gramStart"/>
      <w:r w:rsidR="00EE5C3D" w:rsidRPr="002D02CA">
        <w:rPr>
          <w:rFonts w:ascii="Arial" w:hAnsi="Arial" w:cs="Arial"/>
          <w:b/>
          <w:sz w:val="24"/>
          <w:szCs w:val="24"/>
        </w:rPr>
        <w:t>) .</w:t>
      </w:r>
      <w:proofErr w:type="gramEnd"/>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0BF55702"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5C4D5C90"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6386A6E2" w14:textId="4222B597" w:rsidR="00EE5C3D" w:rsidRPr="002D02CA" w:rsidRDefault="00EE5C3D"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correspondiente</w:t>
      </w:r>
      <w:r w:rsidRPr="002D02CA">
        <w:rPr>
          <w:rFonts w:ascii="Arial" w:hAnsi="Arial" w:cs="Arial"/>
          <w:i/>
          <w:iCs/>
          <w:color w:val="000000"/>
          <w:sz w:val="24"/>
          <w:szCs w:val="24"/>
          <w:shd w:val="clear" w:color="auto" w:fill="FFFFFF"/>
        </w:rPr>
        <w:t>, mismo que se elaborará en coordinación con la Dirección Metropolitana de Gestión de Bienes Inmuebles</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 </w:t>
      </w:r>
      <w:r w:rsidRPr="002D02CA">
        <w:rPr>
          <w:rFonts w:ascii="Arial" w:hAnsi="Arial" w:cs="Arial"/>
          <w:i/>
          <w:iCs/>
          <w:color w:val="000000"/>
          <w:sz w:val="24"/>
          <w:szCs w:val="24"/>
          <w:shd w:val="clear" w:color="auto" w:fill="FFFFFF"/>
        </w:rPr>
        <w:t xml:space="preserve">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 xml:space="preserve">La Comisión competente en materia de propiedad municipal y espacio público, </w:t>
      </w:r>
      <w:r w:rsidRPr="002D02CA">
        <w:rPr>
          <w:rFonts w:ascii="Arial" w:hAnsi="Arial" w:cs="Arial"/>
          <w:i/>
          <w:iCs/>
          <w:color w:val="000000"/>
          <w:sz w:val="24"/>
          <w:szCs w:val="24"/>
          <w:shd w:val="clear" w:color="auto" w:fill="FFFFFF"/>
        </w:rPr>
        <w:lastRenderedPageBreak/>
        <w:t>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50BDDEF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Comités Pro Mejoras, Juntas Parroquiales y Organizaciones de la Comunidad, 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77777777"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el   reglamento para </w:t>
      </w:r>
      <w:r w:rsidR="004E3393" w:rsidRPr="002D02CA">
        <w:rPr>
          <w:rFonts w:ascii="Arial" w:hAnsi="Arial" w:cs="Arial"/>
          <w:sz w:val="24"/>
          <w:szCs w:val="24"/>
        </w:rPr>
        <w:t xml:space="preserve">el otorgamiento y para </w:t>
      </w:r>
      <w:r w:rsidR="00F31C7A" w:rsidRPr="002D02CA">
        <w:rPr>
          <w:rFonts w:ascii="Arial" w:hAnsi="Arial" w:cs="Arial"/>
          <w:sz w:val="24"/>
          <w:szCs w:val="24"/>
        </w:rPr>
        <w:t>el Uso y Administración de las instalaciones y escenarios deportivos entregados.</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treinta días contados a partir de la sanción de la presente ordenanza </w:t>
      </w:r>
      <w:r w:rsidRPr="002D02CA">
        <w:rPr>
          <w:rFonts w:ascii="Arial" w:hAnsi="Arial" w:cs="Arial"/>
          <w:sz w:val="24"/>
          <w:szCs w:val="24"/>
        </w:rPr>
        <w:t>elaborarán el   reglamento para el Uso y Administración de 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73DF"/>
    <w:rsid w:val="00123D44"/>
    <w:rsid w:val="002D02CA"/>
    <w:rsid w:val="004631BF"/>
    <w:rsid w:val="004E3393"/>
    <w:rsid w:val="004E3661"/>
    <w:rsid w:val="00676961"/>
    <w:rsid w:val="00813AFC"/>
    <w:rsid w:val="008F6AC0"/>
    <w:rsid w:val="008F7B56"/>
    <w:rsid w:val="0098581B"/>
    <w:rsid w:val="00B50557"/>
    <w:rsid w:val="00BB5D4E"/>
    <w:rsid w:val="00BB60A0"/>
    <w:rsid w:val="00C63B04"/>
    <w:rsid w:val="00D2359B"/>
    <w:rsid w:val="00E42E0F"/>
    <w:rsid w:val="00EE5C3D"/>
    <w:rsid w:val="00F10F9E"/>
    <w:rsid w:val="00F31C7A"/>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Evelyn  Jeanneth Salazar Echeverria</cp:lastModifiedBy>
  <cp:revision>2</cp:revision>
  <dcterms:created xsi:type="dcterms:W3CDTF">2023-09-26T17:14:00Z</dcterms:created>
  <dcterms:modified xsi:type="dcterms:W3CDTF">2023-09-26T17:14:00Z</dcterms:modified>
</cp:coreProperties>
</file>