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BDDB6A0" wp14:paraId="0BBCD9F6" wp14:textId="684446C1">
      <w:pPr>
        <w:spacing w:after="160" w:afterAutospacing="off" w:line="257" w:lineRule="auto"/>
        <w:jc w:val="center"/>
        <w:rPr>
          <w:rFonts w:ascii="Palatino Linotype" w:hAnsi="Palatino Linotype" w:eastAsia="Palatino Linotype" w:cs="Palatino Linotype"/>
          <w:b w:val="1"/>
          <w:bCs w:val="1"/>
          <w:noProof w:val="0"/>
          <w:sz w:val="24"/>
          <w:szCs w:val="24"/>
          <w:lang w:val="es"/>
        </w:rPr>
      </w:pPr>
    </w:p>
    <w:p xmlns:wp14="http://schemas.microsoft.com/office/word/2010/wordml" w:rsidP="6BDDB6A0" wp14:paraId="49264020" wp14:textId="0868F440">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GOBIERNO AUTÓNOMO DESCENTRALIZADO DEL </w:t>
      </w:r>
    </w:p>
    <w:p xmlns:wp14="http://schemas.microsoft.com/office/word/2010/wordml" w:rsidP="6BDDB6A0" wp14:paraId="3588C809" wp14:textId="35AD0523">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DISTRITO METROPOLITANO DE QUITO</w:t>
      </w:r>
    </w:p>
    <w:p xmlns:wp14="http://schemas.microsoft.com/office/word/2010/wordml" w:rsidP="6BDDB6A0" wp14:paraId="2ACE11BF" wp14:textId="1C03E651">
      <w:pPr>
        <w:spacing w:after="160" w:afterAutospacing="off" w:line="257" w:lineRule="auto"/>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102FC332" wp14:textId="09EA0410">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4B58C048" wp14:textId="716B7F9C">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COMISIÓN DE PRESUPUESTO, FINANZAS Y TRIBUTACIÓN</w:t>
      </w:r>
    </w:p>
    <w:p xmlns:wp14="http://schemas.microsoft.com/office/word/2010/wordml" w:rsidP="6BDDB6A0" wp14:paraId="3BB1BE37" wp14:textId="365C2D68">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-EJE DE GOBERNABILIDAD E INSTITUCIONALIDAD-</w:t>
      </w:r>
    </w:p>
    <w:p xmlns:wp14="http://schemas.microsoft.com/office/word/2010/wordml" w:rsidP="6BDDB6A0" wp14:paraId="3CE09FA6" wp14:textId="4436A5C8">
      <w:pPr>
        <w:spacing w:after="160" w:afterAutospacing="off" w:line="257" w:lineRule="auto"/>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06355821" wp14:textId="35AE06AD">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INFORME DE COMISIÓN NO. IC-ORD-CPF-2023-006</w:t>
      </w:r>
    </w:p>
    <w:p xmlns:wp14="http://schemas.microsoft.com/office/word/2010/wordml" w:rsidP="6BDDB6A0" wp14:paraId="1A39973D" wp14:textId="431951A3">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5F63CB7D" wp14:textId="2F542980">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0819B7F1" wp14:textId="33183595">
      <w:pPr>
        <w:spacing w:after="160" w:afterAutospacing="off"/>
        <w:jc w:val="center"/>
      </w:pPr>
      <w:r w:rsidRPr="6BDDB6A0" w:rsidR="463D5A68">
        <w:rPr>
          <w:rFonts w:ascii="Palatino Linotype" w:hAnsi="Palatino Linotype" w:eastAsia="Palatino Linotype" w:cs="Palatino Linotype"/>
          <w:b w:val="1"/>
          <w:bCs w:val="1"/>
          <w:noProof w:val="0"/>
          <w:sz w:val="24"/>
          <w:szCs w:val="24"/>
          <w:lang w:val="es"/>
        </w:rPr>
        <w:t>INFORME DE COMISIÓN PARA PRIMER DEBATE DEL PROYECTO DE “</w:t>
      </w:r>
      <w:r w:rsidRPr="6BDDB6A0" w:rsidR="463D5A68">
        <w:rPr>
          <w:rFonts w:ascii="Palatino Linotype" w:hAnsi="Palatino Linotype" w:eastAsia="Palatino Linotype" w:cs="Palatino Linotype"/>
          <w:b w:val="1"/>
          <w:bCs w:val="1"/>
          <w:noProof w:val="0"/>
          <w:color w:val="000000" w:themeColor="text1" w:themeTint="FF" w:themeShade="FF"/>
          <w:sz w:val="24"/>
          <w:szCs w:val="24"/>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p>
    <w:p xmlns:wp14="http://schemas.microsoft.com/office/word/2010/wordml" w:rsidP="6BDDB6A0" wp14:paraId="6EE82BD5" wp14:textId="7CD58A90">
      <w:pPr>
        <w:spacing w:after="160" w:afterAutospacing="off" w:line="257" w:lineRule="auto"/>
      </w:pPr>
      <w:r w:rsidRPr="6BDDB6A0" w:rsidR="463D5A68">
        <w:rPr>
          <w:rFonts w:ascii="Palatino Linotype" w:hAnsi="Palatino Linotype" w:eastAsia="Palatino Linotype" w:cs="Palatino Linotype"/>
          <w:noProof w:val="0"/>
          <w:sz w:val="24"/>
          <w:szCs w:val="24"/>
          <w:lang w:val="es"/>
        </w:rPr>
        <w:t xml:space="preserve"> </w:t>
      </w: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06F3B5ED" wp14:textId="255ECDB5">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MIEMBROS DE LA COMISIÓN:</w:t>
      </w:r>
    </w:p>
    <w:p xmlns:wp14="http://schemas.microsoft.com/office/word/2010/wordml" w:rsidP="6BDDB6A0" wp14:paraId="2762F451" wp14:textId="10BC230E">
      <w:pPr>
        <w:spacing w:after="160" w:afterAutospacing="off" w:line="257" w:lineRule="auto"/>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5AFAEE27" wp14:textId="5D3892AA">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Fidel Chamba- Presidente de la Comisión</w:t>
      </w:r>
    </w:p>
    <w:p xmlns:wp14="http://schemas.microsoft.com/office/word/2010/wordml" w:rsidP="6BDDB6A0" wp14:paraId="4DFD1F83" wp14:textId="6F3AC189">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Adrián Ibarra- Vicepresidente de la Comisión</w:t>
      </w:r>
    </w:p>
    <w:p xmlns:wp14="http://schemas.microsoft.com/office/word/2010/wordml" w:rsidP="6BDDB6A0" wp14:paraId="3821ADDC" wp14:textId="42DEA2AB">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Héctor Cueva- Integrante de la Comisión</w:t>
      </w:r>
    </w:p>
    <w:p xmlns:wp14="http://schemas.microsoft.com/office/word/2010/wordml" w:rsidP="6BDDB6A0" wp14:paraId="6C3C021C" wp14:textId="5E3845BF">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Diana Cruz- Integrante de la Comisión</w:t>
      </w:r>
    </w:p>
    <w:p xmlns:wp14="http://schemas.microsoft.com/office/word/2010/wordml" w:rsidP="6BDDB6A0" wp14:paraId="1A783669" wp14:textId="75C31ABC">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Estefanía Grunauer- Integrante de la Comisión</w:t>
      </w:r>
    </w:p>
    <w:p xmlns:wp14="http://schemas.microsoft.com/office/word/2010/wordml" w:rsidP="6BDDB6A0" wp14:paraId="06B50156" wp14:textId="0FF4AEAC">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595DE1A1" wp14:textId="4A9337AA">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63F62A27" wp14:textId="4F5EC9FB">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2BC194B0" wp14:textId="61B290AD">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Quito, Distrito Metropolitano, 1</w:t>
      </w:r>
      <w:r w:rsidRPr="6BDDB6A0" w:rsidR="11559743">
        <w:rPr>
          <w:rFonts w:ascii="Palatino Linotype" w:hAnsi="Palatino Linotype" w:eastAsia="Palatino Linotype" w:cs="Palatino Linotype"/>
          <w:b w:val="1"/>
          <w:bCs w:val="1"/>
          <w:noProof w:val="0"/>
          <w:sz w:val="24"/>
          <w:szCs w:val="24"/>
          <w:lang w:val="es"/>
        </w:rPr>
        <w:t>4</w:t>
      </w:r>
      <w:r w:rsidRPr="6BDDB6A0" w:rsidR="463D5A68">
        <w:rPr>
          <w:rFonts w:ascii="Palatino Linotype" w:hAnsi="Palatino Linotype" w:eastAsia="Palatino Linotype" w:cs="Palatino Linotype"/>
          <w:b w:val="1"/>
          <w:bCs w:val="1"/>
          <w:noProof w:val="0"/>
          <w:sz w:val="24"/>
          <w:szCs w:val="24"/>
          <w:lang w:val="es"/>
        </w:rPr>
        <w:t xml:space="preserve"> de diciembre 2023</w:t>
      </w:r>
    </w:p>
    <w:p xmlns:wp14="http://schemas.microsoft.com/office/word/2010/wordml" w:rsidP="6BDDB6A0" wp14:paraId="0633F760" wp14:textId="29F69CF0">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255009A4" wp14:textId="246CECA1">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3E0B4BEF" wp14:textId="1F3AC871">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73403D5D" wp14:textId="0F2D5965">
      <w:pPr>
        <w:spacing w:after="160" w:afterAutospacing="off" w:line="257" w:lineRule="auto"/>
        <w:ind w:firstLine="708"/>
      </w:pPr>
      <w:r w:rsidRPr="6BDDB6A0" w:rsidR="463D5A68">
        <w:rPr>
          <w:rFonts w:ascii="Palatino Linotype" w:hAnsi="Palatino Linotype" w:eastAsia="Palatino Linotype" w:cs="Palatino Linotype"/>
          <w:b w:val="1"/>
          <w:bCs w:val="1"/>
          <w:noProof w:val="0"/>
          <w:sz w:val="24"/>
          <w:szCs w:val="24"/>
          <w:lang w:val="es"/>
        </w:rPr>
        <w:t>1. OBJETO DEL INFORME</w:t>
      </w:r>
    </w:p>
    <w:p xmlns:wp14="http://schemas.microsoft.com/office/word/2010/wordml" w:rsidP="6BDDB6A0" wp14:paraId="4B68DB69" wp14:textId="39065DBC">
      <w:pPr>
        <w:spacing w:after="160" w:afterAutospacing="off" w:line="257" w:lineRule="auto"/>
        <w:jc w:val="both"/>
      </w:pPr>
      <w:r w:rsidRPr="1B04EC74" w:rsidR="463D5A68">
        <w:rPr>
          <w:rFonts w:ascii="Palatino Linotype" w:hAnsi="Palatino Linotype" w:eastAsia="Palatino Linotype" w:cs="Palatino Linotype"/>
          <w:noProof w:val="0"/>
          <w:sz w:val="24"/>
          <w:szCs w:val="24"/>
          <w:lang w:val="es"/>
        </w:rPr>
        <w:t>El presente instrumento tiene por objeto poner en conocimiento del Alcalde Metropolitano y del Concejo Metropolitano de Quito, el informe emitido por la Comisión de Presupuesto, Finanzas y Tributación el día 1</w:t>
      </w:r>
      <w:r w:rsidRPr="1B04EC74" w:rsidR="6399226B">
        <w:rPr>
          <w:rFonts w:ascii="Palatino Linotype" w:hAnsi="Palatino Linotype" w:eastAsia="Palatino Linotype" w:cs="Palatino Linotype"/>
          <w:noProof w:val="0"/>
          <w:sz w:val="24"/>
          <w:szCs w:val="24"/>
          <w:lang w:val="es"/>
        </w:rPr>
        <w:t xml:space="preserve">4 </w:t>
      </w:r>
      <w:r w:rsidRPr="1B04EC74" w:rsidR="463D5A68">
        <w:rPr>
          <w:rFonts w:ascii="Palatino Linotype" w:hAnsi="Palatino Linotype" w:eastAsia="Palatino Linotype" w:cs="Palatino Linotype"/>
          <w:noProof w:val="0"/>
          <w:sz w:val="24"/>
          <w:szCs w:val="24"/>
          <w:lang w:val="es"/>
        </w:rPr>
        <w:t>de diciembre de 2023, respecto del proyecto de “</w:t>
      </w:r>
      <w:r w:rsidRPr="1B04EC74" w:rsidR="463D5A68">
        <w:rPr>
          <w:rFonts w:ascii="Palatino Linotype" w:hAnsi="Palatino Linotype" w:eastAsia="Palatino Linotype" w:cs="Palatino Linotype"/>
          <w:b w:val="1"/>
          <w:bCs w:val="1"/>
          <w:noProof w:val="0"/>
          <w:color w:val="000000" w:themeColor="text1" w:themeTint="FF" w:themeShade="FF"/>
          <w:sz w:val="24"/>
          <w:szCs w:val="24"/>
          <w:lang w:val="es"/>
        </w:rPr>
        <w:t xml:space="preserve">ORDENANZA METROPOLITANA SUSTITUTIVA DEL CAPÍTULO II DEL TÍTULO III DEL LIBRO III.5 DEL CÓDIGO MUNICIPAL PARA EL DISTRITO METROPOLITANO DE QUITO “DEL IMPUESTO A LOS PREDIOS URBANOS Y RURALES Y ADICIONALES EN EL DISTRITO METROPOLITANO DE QUITO A REGIR PARA EL BIENIO 2024-2025” </w:t>
      </w:r>
      <w:r w:rsidRPr="1B04EC74" w:rsidR="463D5A68">
        <w:rPr>
          <w:rFonts w:ascii="Palatino Linotype" w:hAnsi="Palatino Linotype" w:eastAsia="Palatino Linotype" w:cs="Palatino Linotype"/>
          <w:noProof w:val="0"/>
          <w:sz w:val="24"/>
          <w:szCs w:val="24"/>
          <w:lang w:val="es"/>
        </w:rPr>
        <w:t>para lo cual presentamos el siguiente análisis:</w:t>
      </w:r>
    </w:p>
    <w:p xmlns:wp14="http://schemas.microsoft.com/office/word/2010/wordml" w:rsidP="6BDDB6A0" wp14:paraId="55C377A1" wp14:textId="4DC83E9A">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6949F5EB" wp14:textId="08145E67">
      <w:pPr>
        <w:spacing w:after="160" w:afterAutospacing="off" w:line="257" w:lineRule="auto"/>
        <w:ind w:firstLine="708"/>
        <w:jc w:val="both"/>
      </w:pPr>
      <w:r w:rsidRPr="6BDDB6A0" w:rsidR="463D5A68">
        <w:rPr>
          <w:rFonts w:ascii="Palatino Linotype" w:hAnsi="Palatino Linotype" w:eastAsia="Palatino Linotype" w:cs="Palatino Linotype"/>
          <w:b w:val="1"/>
          <w:bCs w:val="1"/>
          <w:noProof w:val="0"/>
          <w:sz w:val="24"/>
          <w:szCs w:val="24"/>
          <w:lang w:val="es"/>
        </w:rPr>
        <w:t>2. ANTECEDENTES:</w:t>
      </w:r>
    </w:p>
    <w:p xmlns:wp14="http://schemas.microsoft.com/office/word/2010/wordml" w:rsidP="6BDDB6A0" wp14:paraId="2D7BCADF" wp14:textId="148F72F1">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2.1 </w:t>
      </w:r>
      <w:r w:rsidRPr="6BDDB6A0" w:rsidR="463D5A68">
        <w:rPr>
          <w:rFonts w:ascii="Palatino Linotype" w:hAnsi="Palatino Linotype" w:eastAsia="Palatino Linotype" w:cs="Palatino Linotype"/>
          <w:noProof w:val="0"/>
          <w:sz w:val="24"/>
          <w:szCs w:val="24"/>
          <w:lang w:val="es"/>
        </w:rPr>
        <w:t>Mediante Oficio Nro. GADDMQ-AM-2023-2022-OF de 05 de diciembre de 2023, el señor Alcalde Metropolitano del Distrito Metropolitano de Quito, señor Pabel Muñoz López asume la iniciativa legislativa para el tratamiento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p>
    <w:p xmlns:wp14="http://schemas.microsoft.com/office/word/2010/wordml" w:rsidP="6BDDB6A0" wp14:paraId="23030C67" wp14:textId="3BDA23A7">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1A4C785C" wp14:textId="37B09286">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2.2 </w:t>
      </w:r>
      <w:r w:rsidRPr="6BDDB6A0" w:rsidR="463D5A68">
        <w:rPr>
          <w:rFonts w:ascii="Palatino Linotype" w:hAnsi="Palatino Linotype" w:eastAsia="Palatino Linotype" w:cs="Palatino Linotype"/>
          <w:noProof w:val="0"/>
          <w:sz w:val="24"/>
          <w:szCs w:val="24"/>
          <w:lang w:val="es"/>
        </w:rPr>
        <w:t xml:space="preserve"> Mediante Oficio Nro. GADDMQ-SGCM-2023-4937-O de 06 de diciembre de 2023, la Dra. Libia Fernanda Rivas Ordóñez , Secretaria General del Concejo Metropolitano procedió con la calificación del proyecto de ordenanza en mención y señaló, en la parte pertinente lo siguiente:</w:t>
      </w:r>
      <w:r w:rsidRPr="6BDDB6A0" w:rsidR="463D5A68">
        <w:rPr>
          <w:rFonts w:ascii="Palatino Linotype" w:hAnsi="Palatino Linotype" w:eastAsia="Palatino Linotype" w:cs="Palatino Linotype"/>
          <w:i w:val="1"/>
          <w:iCs w:val="1"/>
          <w:noProof w:val="0"/>
          <w:sz w:val="24"/>
          <w:szCs w:val="24"/>
          <w:lang w:val="es"/>
        </w:rPr>
        <w:t xml:space="preserve"> “(…) Por lo expuesto, el proyecto materia de calificación cuenta con su correspondiente exposición de motivos y los considerandos necesarios para su calificación.(…) Siendo así, en razón de la materia sobre la que versa el proyecto de ordenanza, el proyecto de ordenanza debe tramitarse en el seno de la Comisión de Presupuesto, Finanzas y Tributación, del Municipio del Distrito Metropolitano de Quito”</w:t>
      </w:r>
    </w:p>
    <w:p xmlns:wp14="http://schemas.microsoft.com/office/word/2010/wordml" w:rsidP="6BDDB6A0" wp14:paraId="11B48506" wp14:textId="104DE754">
      <w:pPr>
        <w:spacing w:after="160" w:afterAutospacing="off" w:line="257" w:lineRule="auto"/>
        <w:jc w:val="both"/>
      </w:pPr>
      <w:r w:rsidRPr="1B04EC74" w:rsidR="463D5A68">
        <w:rPr>
          <w:rFonts w:ascii="Palatino Linotype" w:hAnsi="Palatino Linotype" w:eastAsia="Palatino Linotype" w:cs="Palatino Linotype"/>
          <w:i w:val="1"/>
          <w:iCs w:val="1"/>
          <w:noProof w:val="0"/>
          <w:sz w:val="24"/>
          <w:szCs w:val="24"/>
          <w:lang w:val="es"/>
        </w:rPr>
        <w:t xml:space="preserve"> </w:t>
      </w:r>
      <w:r w:rsidRPr="1B04EC74" w:rsidR="463D5A68">
        <w:rPr>
          <w:rFonts w:ascii="Palatino Linotype" w:hAnsi="Palatino Linotype" w:eastAsia="Palatino Linotype" w:cs="Palatino Linotype"/>
          <w:b w:val="1"/>
          <w:bCs w:val="1"/>
          <w:noProof w:val="0"/>
          <w:sz w:val="24"/>
          <w:szCs w:val="24"/>
          <w:lang w:val="es"/>
        </w:rPr>
        <w:t xml:space="preserve">2.3 </w:t>
      </w:r>
      <w:r w:rsidRPr="1B04EC74" w:rsidR="463D5A68">
        <w:rPr>
          <w:rFonts w:ascii="Palatino Linotype" w:hAnsi="Palatino Linotype" w:eastAsia="Palatino Linotype" w:cs="Palatino Linotype"/>
          <w:noProof w:val="0"/>
          <w:sz w:val="24"/>
          <w:szCs w:val="24"/>
          <w:lang w:val="es"/>
        </w:rPr>
        <w:t xml:space="preserve">Mediante Memorando Nro. GADDMQ-SGCM-2023-1142-M, de 06 de diciembre de 2023, la Dra. Libia Fernanda Rivas Ordóñez, en su calidad de Secretaría General del Concejo Metropolitano Quito, convocó por disposición del concejal Fidel Chamba a sesión extraordinaria No. 013 de la Comisión de Presupuesto, Finanzas y Tributación, el día 07 de diciembre de 2023, para tratar lo siguiente: </w:t>
      </w:r>
      <w:r w:rsidRPr="1B04EC74" w:rsidR="463D5A68">
        <w:rPr>
          <w:rFonts w:ascii="Palatino Linotype" w:hAnsi="Palatino Linotype" w:eastAsia="Palatino Linotype" w:cs="Palatino Linotype"/>
          <w:i w:val="1"/>
          <w:iCs w:val="1"/>
          <w:noProof w:val="0"/>
          <w:sz w:val="24"/>
          <w:szCs w:val="24"/>
          <w:lang w:val="es"/>
        </w:rPr>
        <w:t xml:space="preserve">1.- Conocimiento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w:t>
      </w:r>
    </w:p>
    <w:p xmlns:wp14="http://schemas.microsoft.com/office/word/2010/wordml" w:rsidP="6BDDB6A0" wp14:paraId="6C4B2556" wp14:textId="015457D8">
      <w:pPr>
        <w:spacing w:after="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7EE2EF9D" wp14:textId="427ACD14">
      <w:pPr>
        <w:spacing w:after="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402F4FA4" wp14:textId="4C7CC169">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2.4 </w:t>
      </w:r>
      <w:r w:rsidRPr="6BDDB6A0" w:rsidR="463D5A68">
        <w:rPr>
          <w:rFonts w:ascii="Palatino Linotype" w:hAnsi="Palatino Linotype" w:eastAsia="Palatino Linotype" w:cs="Palatino Linotype"/>
          <w:noProof w:val="0"/>
          <w:sz w:val="24"/>
          <w:szCs w:val="24"/>
          <w:lang w:val="es"/>
        </w:rPr>
        <w:t xml:space="preserve">La Comisión de Presupuesto, Finanzas y Tributación, en sesión extraordinaria No. 013, emitió la Resolución No. SC-EXT-013-CPF-01, la cual en la parte pertinente resolvió lo siguiente: </w:t>
      </w:r>
      <w:r w:rsidRPr="6BDDB6A0" w:rsidR="463D5A68">
        <w:rPr>
          <w:rFonts w:ascii="Palatino Linotype" w:hAnsi="Palatino Linotype" w:eastAsia="Palatino Linotype" w:cs="Palatino Linotype"/>
          <w:i w:val="1"/>
          <w:iCs w:val="1"/>
          <w:noProof w:val="0"/>
          <w:sz w:val="24"/>
          <w:szCs w:val="24"/>
          <w:lang w:val="es"/>
        </w:rPr>
        <w:t>“Constituir la mesa de trabajo para el tratamiento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que será integrada por los Concejales miembros de esta Comisión o sus representantes, así como por el señor Administrador General, Directora Metropolitana Tributaria, Directora Metropolitana Financiera, Secretario de Hábitat y Ordenamiento Territorial, Directora Metropolitana de Catastro y Procuraduría.”</w:t>
      </w:r>
    </w:p>
    <w:p xmlns:wp14="http://schemas.microsoft.com/office/word/2010/wordml" w:rsidP="6BDDB6A0" wp14:paraId="4AD673F3" wp14:textId="4F1762D6">
      <w:pPr>
        <w:spacing w:after="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3C4736F3" wp14:textId="434B635F">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2.5 </w:t>
      </w:r>
      <w:r w:rsidRPr="6BDDB6A0" w:rsidR="463D5A68">
        <w:rPr>
          <w:rFonts w:ascii="Palatino Linotype" w:hAnsi="Palatino Linotype" w:eastAsia="Palatino Linotype" w:cs="Palatino Linotype"/>
          <w:noProof w:val="0"/>
          <w:sz w:val="24"/>
          <w:szCs w:val="24"/>
          <w:lang w:val="es"/>
        </w:rPr>
        <w:t>La Comisión de Presupuesto, Finanzas y Tributación, en sesión extraordinaria No. 013, emitió la Resolución No. SC-EXT-013-CPF-02, la cual en la parte pertinente resolvió lo siguiente: “</w:t>
      </w:r>
      <w:r w:rsidRPr="6BDDB6A0" w:rsidR="463D5A68">
        <w:rPr>
          <w:rFonts w:ascii="Palatino Linotype" w:hAnsi="Palatino Linotype" w:eastAsia="Palatino Linotype" w:cs="Palatino Linotype"/>
          <w:i w:val="1"/>
          <w:iCs w:val="1"/>
          <w:noProof w:val="0"/>
          <w:sz w:val="24"/>
          <w:szCs w:val="24"/>
          <w:lang w:val="es"/>
        </w:rPr>
        <w:t>Requerir al Señor Administrador General el informe técnico tributario y financiero, que sustente el texto del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Los indicados informes serán presentados hasta el día 11 de diciembre de 2023”</w:t>
      </w:r>
    </w:p>
    <w:p xmlns:wp14="http://schemas.microsoft.com/office/word/2010/wordml" w:rsidP="6BDDB6A0" wp14:paraId="7ABD7469" wp14:textId="63530BDA">
      <w:pPr>
        <w:spacing w:after="0" w:afterAutospacing="off" w:line="257" w:lineRule="auto"/>
        <w:jc w:val="both"/>
      </w:pPr>
      <w:r w:rsidRPr="6BDDB6A0" w:rsidR="463D5A68">
        <w:rPr>
          <w:rFonts w:ascii="Palatino Linotype" w:hAnsi="Palatino Linotype" w:eastAsia="Palatino Linotype" w:cs="Palatino Linotype"/>
          <w:noProof w:val="0"/>
          <w:color w:val="000000" w:themeColor="text1" w:themeTint="FF" w:themeShade="FF"/>
          <w:sz w:val="24"/>
          <w:szCs w:val="24"/>
          <w:lang w:val="es"/>
        </w:rPr>
        <w:t xml:space="preserve"> </w:t>
      </w:r>
    </w:p>
    <w:p xmlns:wp14="http://schemas.microsoft.com/office/word/2010/wordml" w:rsidP="6BDDB6A0" wp14:paraId="39DC5798" wp14:textId="1DFAC70F">
      <w:pPr>
        <w:spacing w:after="0" w:afterAutospacing="off" w:line="257" w:lineRule="auto"/>
        <w:jc w:val="both"/>
      </w:pPr>
      <w:r w:rsidRPr="6BDDB6A0" w:rsidR="463D5A68">
        <w:rPr>
          <w:rFonts w:ascii="Palatino Linotype" w:hAnsi="Palatino Linotype" w:eastAsia="Palatino Linotype" w:cs="Palatino Linotype"/>
          <w:noProof w:val="0"/>
          <w:color w:val="000000" w:themeColor="text1" w:themeTint="FF" w:themeShade="FF"/>
          <w:sz w:val="24"/>
          <w:szCs w:val="24"/>
          <w:lang w:val="es"/>
        </w:rPr>
        <w:t xml:space="preserve"> </w:t>
      </w:r>
    </w:p>
    <w:p xmlns:wp14="http://schemas.microsoft.com/office/word/2010/wordml" w:rsidP="6BDDB6A0" wp14:paraId="5123FE12" wp14:textId="186B22E8">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2.6  </w:t>
      </w:r>
      <w:r w:rsidRPr="6BDDB6A0" w:rsidR="463D5A68">
        <w:rPr>
          <w:rFonts w:ascii="Palatino Linotype" w:hAnsi="Palatino Linotype" w:eastAsia="Palatino Linotype" w:cs="Palatino Linotype"/>
          <w:noProof w:val="0"/>
          <w:sz w:val="24"/>
          <w:szCs w:val="24"/>
          <w:lang w:val="es"/>
        </w:rPr>
        <w:t xml:space="preserve"> Mediante Oficio Nro. GADDMQ-AG-2023-1166-O, de 11 de diciembre de 2023, el Sr. Christian Cruz . en su calidad de Administrador General, en cumplimiento de la Resolución No. SC-EXT-013-CPF-02 remite el informe técnico y financiero.</w:t>
      </w:r>
    </w:p>
    <w:p xmlns:wp14="http://schemas.microsoft.com/office/word/2010/wordml" w:rsidP="6BDDB6A0" wp14:paraId="5D8ED8D4" wp14:textId="01007BB0">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4772210E" wp14:textId="55BA71D6">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2.7 </w:t>
      </w:r>
      <w:r w:rsidRPr="6BDDB6A0" w:rsidR="463D5A68">
        <w:rPr>
          <w:rFonts w:ascii="Palatino Linotype" w:hAnsi="Palatino Linotype" w:eastAsia="Palatino Linotype" w:cs="Palatino Linotype"/>
          <w:noProof w:val="0"/>
          <w:sz w:val="24"/>
          <w:szCs w:val="24"/>
          <w:lang w:val="es"/>
        </w:rPr>
        <w:t xml:space="preserve"> Mediante Oficio Nro. GADDMQ-SGCM-2023-4971-O, de 11 de diciembre de 2023, la Dra. Libia Fernanda Rivas Ordóñez, en su calidad de Secretaría General del Concejo Metropolitano Quito, convocó por disposición del concejal Fidel Chamba a mesa de trabajo No. 004  de la Comisión de Presupuesto, Finanzas y Tributación, el día 12 de diciembre de 2023, en cumplimiento de la Resolución No. SC-EXT-013-CPF-01 para tratar lo siguiente: </w:t>
      </w:r>
      <w:r w:rsidRPr="6BDDB6A0" w:rsidR="463D5A68">
        <w:rPr>
          <w:rFonts w:ascii="Palatino Linotype" w:hAnsi="Palatino Linotype" w:eastAsia="Palatino Linotype" w:cs="Palatino Linotype"/>
          <w:i w:val="1"/>
          <w:iCs w:val="1"/>
          <w:noProof w:val="0"/>
          <w:sz w:val="24"/>
          <w:szCs w:val="24"/>
          <w:lang w:val="es"/>
        </w:rPr>
        <w:t>“1.-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p>
    <w:p xmlns:wp14="http://schemas.microsoft.com/office/word/2010/wordml" w:rsidP="6BDDB6A0" wp14:paraId="5AAB4D54" wp14:textId="084906B7">
      <w:pPr>
        <w:spacing w:after="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373AB300" wp14:textId="33740984">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2.8 </w:t>
      </w:r>
      <w:r w:rsidRPr="6BDDB6A0" w:rsidR="463D5A68">
        <w:rPr>
          <w:rFonts w:ascii="Palatino Linotype" w:hAnsi="Palatino Linotype" w:eastAsia="Palatino Linotype" w:cs="Palatino Linotype"/>
          <w:noProof w:val="0"/>
          <w:sz w:val="24"/>
          <w:szCs w:val="24"/>
          <w:lang w:val="es"/>
        </w:rPr>
        <w:t xml:space="preserve"> El 14 de diciembre de 2023 fue aprobada la Ordenanza Metropolitana No. XX- 2023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w:t>
      </w:r>
    </w:p>
    <w:p xmlns:wp14="http://schemas.microsoft.com/office/word/2010/wordml" w:rsidP="6BDDB6A0" wp14:paraId="5FA3909A" wp14:textId="7ACF0A71">
      <w:pPr>
        <w:spacing w:after="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2538ED9F" wp14:textId="6B9C6A3D">
      <w:pPr>
        <w:spacing w:after="0" w:afterAutospacing="off" w:line="257" w:lineRule="auto"/>
        <w:jc w:val="both"/>
      </w:pPr>
      <w:r w:rsidRPr="1B04EC74" w:rsidR="463D5A68">
        <w:rPr>
          <w:rFonts w:ascii="Palatino Linotype" w:hAnsi="Palatino Linotype" w:eastAsia="Palatino Linotype" w:cs="Palatino Linotype"/>
          <w:b w:val="1"/>
          <w:bCs w:val="1"/>
          <w:noProof w:val="0"/>
          <w:sz w:val="24"/>
          <w:szCs w:val="24"/>
          <w:lang w:val="es"/>
        </w:rPr>
        <w:t xml:space="preserve">2.9 </w:t>
      </w:r>
      <w:r w:rsidRPr="1B04EC74" w:rsidR="463D5A68">
        <w:rPr>
          <w:rFonts w:ascii="Palatino Linotype" w:hAnsi="Palatino Linotype" w:eastAsia="Palatino Linotype" w:cs="Palatino Linotype"/>
          <w:noProof w:val="0"/>
          <w:sz w:val="24"/>
          <w:szCs w:val="24"/>
          <w:lang w:val="es"/>
        </w:rPr>
        <w:t xml:space="preserve">En la sesión extraordinaria </w:t>
      </w:r>
      <w:r w:rsidRPr="1B04EC74" w:rsidR="7BEA32FF">
        <w:rPr>
          <w:rFonts w:ascii="Palatino Linotype" w:hAnsi="Palatino Linotype" w:eastAsia="Palatino Linotype" w:cs="Palatino Linotype"/>
          <w:noProof w:val="0"/>
          <w:sz w:val="24"/>
          <w:szCs w:val="24"/>
          <w:lang w:val="es"/>
        </w:rPr>
        <w:t xml:space="preserve">No. </w:t>
      </w:r>
      <w:r w:rsidRPr="1B04EC74" w:rsidR="463D5A68">
        <w:rPr>
          <w:rFonts w:ascii="Palatino Linotype" w:hAnsi="Palatino Linotype" w:eastAsia="Palatino Linotype" w:cs="Palatino Linotype"/>
          <w:noProof w:val="0"/>
          <w:sz w:val="24"/>
          <w:szCs w:val="24"/>
          <w:lang w:val="es"/>
        </w:rPr>
        <w:t>014 de la Comisión de Presupuesto, Finanzas y Tributación se resolvió aprobar el Informe de la Comisión IC-ORD-CPF-2023-006   para que el Concejo Metropolitano de Quito conozca en primer debate, 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p>
    <w:p xmlns:wp14="http://schemas.microsoft.com/office/word/2010/wordml" w:rsidP="6BDDB6A0" wp14:paraId="27361E55" wp14:textId="03EB170C">
      <w:pPr>
        <w:spacing w:after="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011462CE" wp14:textId="05783305">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3. BASE NORMATIVA:</w:t>
      </w:r>
    </w:p>
    <w:p xmlns:wp14="http://schemas.microsoft.com/office/word/2010/wordml" w:rsidP="6BDDB6A0" wp14:paraId="709AA78C" wp14:textId="458FE99F">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3E68E3DE" wp14:textId="667C0491">
      <w:pPr>
        <w:spacing w:after="160" w:afterAutospacing="off" w:line="257" w:lineRule="auto"/>
        <w:ind w:firstLine="708"/>
        <w:jc w:val="both"/>
      </w:pPr>
      <w:r w:rsidRPr="6BDDB6A0" w:rsidR="463D5A68">
        <w:rPr>
          <w:rFonts w:ascii="Palatino Linotype" w:hAnsi="Palatino Linotype" w:eastAsia="Palatino Linotype" w:cs="Palatino Linotype"/>
          <w:b w:val="1"/>
          <w:bCs w:val="1"/>
          <w:noProof w:val="0"/>
          <w:sz w:val="24"/>
          <w:szCs w:val="24"/>
          <w:lang w:val="es"/>
        </w:rPr>
        <w:t>3.1 Constitución de la República del Ecuador:</w:t>
      </w:r>
    </w:p>
    <w:p xmlns:wp14="http://schemas.microsoft.com/office/word/2010/wordml" w:rsidP="6BDDB6A0" wp14:paraId="56740EE1" wp14:textId="564B8D71">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 xml:space="preserve">Art 226.- </w:t>
      </w:r>
      <w:r w:rsidRPr="6BDDB6A0" w:rsidR="463D5A68">
        <w:rPr>
          <w:rFonts w:ascii="Palatino Linotype" w:hAnsi="Palatino Linotype" w:eastAsia="Palatino Linotype" w:cs="Palatino Linotype"/>
          <w:i w:val="1"/>
          <w:iCs w:val="1"/>
          <w:noProof w:val="0"/>
          <w:sz w:val="24"/>
          <w:szCs w:val="24"/>
          <w:lang w:val="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xmlns:wp14="http://schemas.microsoft.com/office/word/2010/wordml" w:rsidP="6BDDB6A0" wp14:paraId="72A09590" wp14:textId="7AAF891A">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Art. 240.-</w:t>
      </w:r>
      <w:r w:rsidRPr="6BDDB6A0" w:rsidR="463D5A68">
        <w:rPr>
          <w:rFonts w:ascii="Palatino Linotype" w:hAnsi="Palatino Linotype" w:eastAsia="Palatino Linotype" w:cs="Palatino Linotype"/>
          <w:i w:val="1"/>
          <w:iCs w:val="1"/>
          <w:noProof w:val="0"/>
          <w:sz w:val="24"/>
          <w:szCs w:val="24"/>
          <w:lang w:val="es"/>
        </w:rPr>
        <w:t xml:space="preserve"> Los gobiernos autónomos descentralizados de las regiones, distritos metropolitanos, provincias y cantones tendrán facultades legislativas en el ámbito de sus competencias y jurisdicciones territoriales. Las juntas parroquiales rurales tendrán facultades reglamentarias. </w:t>
      </w:r>
    </w:p>
    <w:p xmlns:wp14="http://schemas.microsoft.com/office/word/2010/wordml" w:rsidP="6BDDB6A0" wp14:paraId="3B975C6A" wp14:textId="15C567B1">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Todos los gobiernos autónomos descentralizados ejercerán facultades ejecutivas en el ámbito de sus competencias y jurisdicciones territoriales”.</w:t>
      </w:r>
    </w:p>
    <w:p xmlns:wp14="http://schemas.microsoft.com/office/word/2010/wordml" w:rsidP="6BDDB6A0" wp14:paraId="426CF361" wp14:textId="03222D4C">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49F19962" wp14:textId="78485293">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Art. 300.-</w:t>
      </w:r>
      <w:r w:rsidRPr="6BDDB6A0" w:rsidR="463D5A68">
        <w:rPr>
          <w:rFonts w:ascii="Palatino Linotype" w:hAnsi="Palatino Linotype" w:eastAsia="Palatino Linotype" w:cs="Palatino Linotype"/>
          <w:i w:val="1"/>
          <w:iCs w:val="1"/>
          <w:noProof w:val="0"/>
          <w:sz w:val="24"/>
          <w:szCs w:val="24"/>
          <w:lang w:val="es"/>
        </w:rPr>
        <w:t xml:space="preserve"> El régimen tributario se regirá por los principios de generalidad, progresividad, eficiencia, simplicidad administrativa, irretroactividad, equidad, transparencia y suficiencia recaudatoria. Se priorizarán los impuestos directos y progresivos. </w:t>
      </w:r>
    </w:p>
    <w:p xmlns:wp14="http://schemas.microsoft.com/office/word/2010/wordml" w:rsidP="6BDDB6A0" wp14:paraId="22F7339E" wp14:textId="4974FC22">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La política tributaria promoverá la redistribución y estimulará el empleo, la producción de bienes y servicios, y conductas ecológicas, sociales y económicas responsables”.</w:t>
      </w:r>
    </w:p>
    <w:p xmlns:wp14="http://schemas.microsoft.com/office/word/2010/wordml" w:rsidP="6BDDB6A0" wp14:paraId="55B9FBE9" wp14:textId="77585F98">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5BBEE6EC" wp14:textId="646DC548">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3.2 Código Orgánico de Organización Territorial Autonomía y Descentralización:</w:t>
      </w:r>
    </w:p>
    <w:p xmlns:wp14="http://schemas.microsoft.com/office/word/2010/wordml" w:rsidP="6BDDB6A0" wp14:paraId="0DA27193" wp14:textId="71E1FB04">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“Art. 492.- </w:t>
      </w:r>
      <w:r w:rsidRPr="6BDDB6A0" w:rsidR="463D5A68">
        <w:rPr>
          <w:rFonts w:ascii="Palatino Linotype" w:hAnsi="Palatino Linotype" w:eastAsia="Palatino Linotype" w:cs="Palatino Linotype"/>
          <w:i w:val="1"/>
          <w:iCs w:val="1"/>
          <w:noProof w:val="0"/>
          <w:sz w:val="24"/>
          <w:szCs w:val="24"/>
          <w:lang w:val="es"/>
        </w:rPr>
        <w:t>Las municipalidades y distritos metropolitanos reglamentarán por medio de ordenanzas el cobro de sus tributos.</w:t>
      </w:r>
    </w:p>
    <w:p xmlns:wp14="http://schemas.microsoft.com/office/word/2010/wordml" w:rsidP="6BDDB6A0" wp14:paraId="5A373481" wp14:textId="62CB67EC">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La creación de tributos así como su aplicación se sujetará a las normas que se establecen en los siguientes capítulos y en las leyes que crean o facultan crearlos”.</w:t>
      </w:r>
    </w:p>
    <w:p xmlns:wp14="http://schemas.microsoft.com/office/word/2010/wordml" w:rsidP="6BDDB6A0" wp14:paraId="0BCDB674" wp14:textId="080475F3">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497.-</w:t>
      </w:r>
      <w:r w:rsidRPr="6BDDB6A0" w:rsidR="463D5A68">
        <w:rPr>
          <w:rFonts w:ascii="Palatino Linotype" w:hAnsi="Palatino Linotype" w:eastAsia="Palatino Linotype" w:cs="Palatino Linotype"/>
          <w:i w:val="1"/>
          <w:iCs w:val="1"/>
          <w:noProof w:val="0"/>
          <w:sz w:val="24"/>
          <w:szCs w:val="24"/>
          <w:lang w:val="es"/>
        </w:rPr>
        <w:t xml:space="preserve"> Actualización de los impuestos.- Una vez realizada la actualización de los avalúos, será revisado el monto de los impuestos prediales urbano y rural que regirán para el bienio; la revisión la hará el concejo, observando los principios básicos de igualdad, proporcionalidad, progresividad y generalidad que sustentan el sistema tributario nacional”.</w:t>
      </w:r>
    </w:p>
    <w:p xmlns:wp14="http://schemas.microsoft.com/office/word/2010/wordml" w:rsidP="6BDDB6A0" wp14:paraId="2D3ED247" wp14:textId="72FA9AD7">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498</w:t>
      </w:r>
      <w:r w:rsidRPr="6BDDB6A0" w:rsidR="463D5A68">
        <w:rPr>
          <w:rFonts w:ascii="Palatino Linotype" w:hAnsi="Palatino Linotype" w:eastAsia="Palatino Linotype" w:cs="Palatino Linotype"/>
          <w:i w:val="1"/>
          <w:iCs w:val="1"/>
          <w:noProof w:val="0"/>
          <w:sz w:val="24"/>
          <w:szCs w:val="24"/>
          <w:lang w:val="es"/>
        </w:rPr>
        <w:t>.- Estímulos tributarios.- Con la finalidad de estimular el desarrollo del turismo, la construcción, la industria, el comercio u otras actividades productivas, culturales, educativas, deportivas, de beneficencia, así como las que protejan y defiendan el medio ambiente, los concejos cantonales o metropolitanos podrán, mediante ordenanza, disminuir hasta en un cincuenta por ciento los valores que corresponda cancelar a los diferentes sujetos pasivos de los tributos establecidos en el presente Código.</w:t>
      </w:r>
    </w:p>
    <w:p xmlns:wp14="http://schemas.microsoft.com/office/word/2010/wordml" w:rsidP="6BDDB6A0" wp14:paraId="1F0C6F5B" wp14:textId="75825DF4">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Los estímulos establecidos en el presente artículo tendrán el carácter de general, es decir, serán aplicados en favor de todas las personas naturales o jurídicas que realicen nuevas inversiones en las actividades antes descritas, cuyo desarrollo se aspira estimular; beneficio que tendrá un plazo máximo de duración de diez años improrrogables, el mismo que será determinado en la respectiva ordenanza. </w:t>
      </w:r>
    </w:p>
    <w:p xmlns:wp14="http://schemas.microsoft.com/office/word/2010/wordml" w:rsidP="6BDDB6A0" wp14:paraId="1FEC95F2" wp14:textId="0052E367">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En la Circunscripción Territorial Especial Amazónica, los estímulos establecidos en el presente artículo, podrán ser aplicados a favor de todas las personas naturales y jurídicas que mantengan actividades contempladas en el presente artículo, o que realicen incrementos de capital sobre el 30%, en las mismas. </w:t>
      </w:r>
    </w:p>
    <w:p xmlns:wp14="http://schemas.microsoft.com/office/word/2010/wordml" w:rsidP="6BDDB6A0" wp14:paraId="66C389E7" wp14:textId="5583D78C">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En caso de revocatoria, caducidad, derogatoria o, en general, cualquier forma de cese de la vigencia de las ordenanzas que se dicten en ejercicio de la facultad conferida por el presente artículo, los nuevos valores o alícuotas a regir no podrán exceder de las cuantías o porcentajes establecidos en la presente Ley”.</w:t>
      </w:r>
    </w:p>
    <w:p xmlns:wp14="http://schemas.microsoft.com/office/word/2010/wordml" w:rsidP="6BDDB6A0" wp14:paraId="4DF39F42" wp14:textId="61612DC2">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503.-</w:t>
      </w:r>
      <w:r w:rsidRPr="6BDDB6A0" w:rsidR="463D5A68">
        <w:rPr>
          <w:rFonts w:ascii="Palatino Linotype" w:hAnsi="Palatino Linotype" w:eastAsia="Palatino Linotype" w:cs="Palatino Linotype"/>
          <w:i w:val="1"/>
          <w:iCs w:val="1"/>
          <w:noProof w:val="0"/>
          <w:sz w:val="24"/>
          <w:szCs w:val="24"/>
          <w:lang w:val="es"/>
        </w:rPr>
        <w:t xml:space="preserve"> Deducciones tributarias.- Los propietarios cuyos predios soporten deudas hipotecarias que graven al predio con motivo de su adquisición, construcción o mejora, tendrán derecho a solicitar que se les otorguen las deducciones correspondiente (…)”.</w:t>
      </w:r>
    </w:p>
    <w:p xmlns:wp14="http://schemas.microsoft.com/office/word/2010/wordml" w:rsidP="6BDDB6A0" wp14:paraId="5A43DD7A" wp14:textId="760CC6DB">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505.-</w:t>
      </w:r>
      <w:r w:rsidRPr="6BDDB6A0" w:rsidR="463D5A68">
        <w:rPr>
          <w:rFonts w:ascii="Palatino Linotype" w:hAnsi="Palatino Linotype" w:eastAsia="Palatino Linotype" w:cs="Palatino Linotype"/>
          <w:i w:val="1"/>
          <w:iCs w:val="1"/>
          <w:noProof w:val="0"/>
          <w:sz w:val="24"/>
          <w:szCs w:val="24"/>
          <w:lang w:val="es"/>
        </w:rPr>
        <w:t xml:space="preserve"> Valor catastral de propietarios de varios predios.- Cuando un propietario posea varios predios avaluados separadamente en una misma jurisdicción municipal, para formar el catastro y establecer el valor catastral imponible, se sumarán los valores imponibles de los distintos predios, incluidos los derechos que posea en condominio, luego de efectuar la deducción por cargas hipotecarias que afecten a cada predio. La tarifa que contiene el artículo precedente se aplicará al valor así acumulado. Para facilitar el pago del tributo se podrá, a pedido de los interesados, hacer figurar separadamente los predios, con el impuesto total aplicado en proporción al valor de cada uno de ellos”.</w:t>
      </w:r>
    </w:p>
    <w:p xmlns:wp14="http://schemas.microsoft.com/office/word/2010/wordml" w:rsidP="6BDDB6A0" wp14:paraId="4C526120" wp14:textId="7B507AE8">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505.-</w:t>
      </w:r>
      <w:r w:rsidRPr="6BDDB6A0" w:rsidR="463D5A68">
        <w:rPr>
          <w:rFonts w:ascii="Palatino Linotype" w:hAnsi="Palatino Linotype" w:eastAsia="Palatino Linotype" w:cs="Palatino Linotype"/>
          <w:i w:val="1"/>
          <w:iCs w:val="1"/>
          <w:noProof w:val="0"/>
          <w:sz w:val="24"/>
          <w:szCs w:val="24"/>
          <w:lang w:val="es"/>
        </w:rPr>
        <w:t xml:space="preserve"> Valor catastral de propietarios de varios predios.- Cuando un propietario posea varios predios avaluados separadamente en una misma jurisdicción municipal, para formar el catastro y establecer el valor catastral imponible, se sumarán los valores imponibles de los distintos predios, incluidos los derechos que posea en condominio, luego de efectuar la deducción por cargas hipotecarias que afecten a cada predio. La tarifa que contiene el artículo precedente se aplicará al valor así acumulado. Para facilitar el pago del tributo se podrá, a pedido de los interesados, hacer figurar separadamente los predios, con el impuesto total aplicado en proporción al valor de cada uno de ellos”.</w:t>
      </w:r>
    </w:p>
    <w:p xmlns:wp14="http://schemas.microsoft.com/office/word/2010/wordml" w:rsidP="6BDDB6A0" wp14:paraId="6EABF96F" wp14:textId="56919837">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507.-</w:t>
      </w:r>
      <w:r w:rsidRPr="6BDDB6A0" w:rsidR="463D5A68">
        <w:rPr>
          <w:rFonts w:ascii="Palatino Linotype" w:hAnsi="Palatino Linotype" w:eastAsia="Palatino Linotype" w:cs="Palatino Linotype"/>
          <w:i w:val="1"/>
          <w:iCs w:val="1"/>
          <w:noProof w:val="0"/>
          <w:sz w:val="24"/>
          <w:szCs w:val="24"/>
          <w:lang w:val="es"/>
        </w:rPr>
        <w:t xml:space="preserve"> Impuesto a los inmuebles no edificados.- Se establece un recargo anual del dos por mil (2%) que se cobrará sobre el valor, que gravará a los inmuebles no edificados hasta que se realice la edificación, de acuerdo con las siguientes regulaciones:</w:t>
      </w:r>
    </w:p>
    <w:p xmlns:wp14="http://schemas.microsoft.com/office/word/2010/wordml" w:rsidP="6BDDB6A0" wp14:paraId="15A43F33" wp14:textId="18CA9731">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a) El recargo sólo afectará a los inmuebles que estén situados en zonas urbanizadas, esto es, aquellas que cuenten con los servicios básicos, tales como agua potable, canalización y energía eléctrica;</w:t>
      </w:r>
    </w:p>
    <w:p xmlns:wp14="http://schemas.microsoft.com/office/word/2010/wordml" w:rsidP="6BDDB6A0" wp14:paraId="71726A71" wp14:textId="4B4D6153">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b) El recargo no afectará a las áreas ocupadas por parques o jardines adyacentes a los edificados ni a las correspondientes a retiros o limitaciones zonales, de conformidad con las ordenanzas vigentes que regulen tales aspectos:</w:t>
      </w:r>
    </w:p>
    <w:p xmlns:wp14="http://schemas.microsoft.com/office/word/2010/wordml" w:rsidP="6BDDB6A0" wp14:paraId="1F4DFA4B" wp14:textId="1851DEAA">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c) En caso de inmuebles destinados a estacionamientos de vehículos, los propietarios deberán obtener del municipio respectivo una autorización que justifique la necesidad de dichos estacionamientos en el lugar; caso contrario, se considerará como inmueble no edificado. Tampoco afectará a los terrenos no construidos que formen parte propiamente de una explotación agrícola, y/o ganadera en predios que deben considerarse urbanos por hallarse dentro del sector de demarcación urbana, según lo dispuesto en este Código y que, por tanto, no se encuentran en la zona habitada;</w:t>
      </w:r>
    </w:p>
    <w:p xmlns:wp14="http://schemas.microsoft.com/office/word/2010/wordml" w:rsidP="6BDDB6A0" wp14:paraId="4B9D266A" wp14:textId="766A8574">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d) Cuando por terremoto u otra causa semejante, se destruyere un edificio, no habrá lugar a recargo de que trata este artículo, en los cinco años inmediatos siguientes al del siniestro;</w:t>
      </w:r>
    </w:p>
    <w:p xmlns:wp14="http://schemas.microsoft.com/office/word/2010/wordml" w:rsidP="6BDDB6A0" wp14:paraId="1D249660" wp14:textId="56E92E8C">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e) En el caso de transferencia de dominio sobre inmuebles sujetos al recargo, no habrá lugar a éste en el año en que se efectúe el traspaso ni en el año siguiente.</w:t>
      </w:r>
    </w:p>
    <w:p xmlns:wp14="http://schemas.microsoft.com/office/word/2010/wordml" w:rsidP="6BDDB6A0" wp14:paraId="4189EECB" wp14:textId="51DDFFE6">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Sin embargo, este plazo se extenderá a cinco años a partir de la fecha de la respectiva escritura, en el caso de inmuebles pertenecientes a personas que no poseyeren otro inmueble dentro del cantón y que estuvieren tramitando préstamos para construcción de viviendas en una de las instituciones financieras legalmente constituidas en el país, conforme se justifique con el correspondiente certificado. En el caso de que los propietarios de los bienes inmuebles sean migrantes ecuatorianos en el exterior, ese plazo se extenderá a diez años; y,</w:t>
      </w:r>
    </w:p>
    <w:p xmlns:wp14="http://schemas.microsoft.com/office/word/2010/wordml" w:rsidP="6BDDB6A0" wp14:paraId="371F08F9" wp14:textId="4C64FC78">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f) No estarán sujetos al recargo los solares cuyo valor de la propiedad sea inferior al equivalente a veinte y cinco remuneraciones mensuales básicas mínimas unificadas del trabajador en general”.</w:t>
      </w:r>
    </w:p>
    <w:p xmlns:wp14="http://schemas.microsoft.com/office/word/2010/wordml" w:rsidP="6BDDB6A0" wp14:paraId="45E34AA1" wp14:textId="3F8EBDEE">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510.-</w:t>
      </w:r>
      <w:r w:rsidRPr="6BDDB6A0" w:rsidR="463D5A68">
        <w:rPr>
          <w:rFonts w:ascii="Palatino Linotype" w:hAnsi="Palatino Linotype" w:eastAsia="Palatino Linotype" w:cs="Palatino Linotype"/>
          <w:i w:val="1"/>
          <w:iCs w:val="1"/>
          <w:noProof w:val="0"/>
          <w:sz w:val="24"/>
          <w:szCs w:val="24"/>
          <w:lang w:val="es"/>
        </w:rPr>
        <w:t xml:space="preserve"> Exenciones temporales.- Gozarán de una exención por los cinco años posteriores al de su terminación o al de la adjudicación, en su caso:</w:t>
      </w:r>
    </w:p>
    <w:p xmlns:wp14="http://schemas.microsoft.com/office/word/2010/wordml" w:rsidP="6BDDB6A0" wp14:paraId="456C04A2" wp14:textId="15FCACE5">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a) Los bienes que deban considerarse amparados por la institución del patrimonio familiar, siempre que no rebasen un avalúo de cuarenta y ocho mil dólares; </w:t>
      </w:r>
    </w:p>
    <w:p xmlns:wp14="http://schemas.microsoft.com/office/word/2010/wordml" w:rsidP="6BDDB6A0" wp14:paraId="3E012459" wp14:textId="0F72E75A">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b) Las casas que se construyan con préstamos que para tal objeto otorga el Instituto Ecuatoriano de Seguridad Social, el Banco Ecuatoriano de la Vivienda, las asociaciones mutualistas y cooperativas de vivienda y solo hasta el límite de crédito que se haya concedido para tal objeto; en las casas de varios pisos se considerarán terminados aquellos en uso, aun cuando los demás estén sin terminar; y, </w:t>
      </w:r>
    </w:p>
    <w:p xmlns:wp14="http://schemas.microsoft.com/office/word/2010/wordml" w:rsidP="6BDDB6A0" wp14:paraId="5184181D" wp14:textId="748759CF">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c) Los edificios que se construyan para viviendas populares y para hoteles. </w:t>
      </w:r>
    </w:p>
    <w:p xmlns:wp14="http://schemas.microsoft.com/office/word/2010/wordml" w:rsidP="6BDDB6A0" wp14:paraId="15D9D672" wp14:textId="52FCA157">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Gozarán de una exoneración hasta por dos años siguientes al de su construcción, las casas destinadas a vivienda no contempladas en los literales a), b) y c) de este artículo así como los edificios con fines industriales. </w:t>
      </w:r>
    </w:p>
    <w:p xmlns:wp14="http://schemas.microsoft.com/office/word/2010/wordml" w:rsidP="6BDDB6A0" wp14:paraId="4BA02AAD" wp14:textId="4A931220">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Cuando la construcción comprenda varios pisos, la exención se aplicará a cada uno de ellos, por separado, siempre que puedan habitarse individualmente, de conformidad con el respectivo año de terminación. </w:t>
      </w:r>
    </w:p>
    <w:p xmlns:wp14="http://schemas.microsoft.com/office/word/2010/wordml" w:rsidP="6BDDB6A0" wp14:paraId="73988858" wp14:textId="3AB7A403">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No deberán impuestos los edificios que deban repararse para que puedan ser habitados, durante el tiempo que dure la reparación, siempre que sea mayor de un año y comprenda más del cincuenta por ciento del inmueble. Los edificios que deban reconstruirse en su totalidad, estarán sujetos a lo que se establece para nuevas construcciones”.</w:t>
      </w:r>
    </w:p>
    <w:p xmlns:wp14="http://schemas.microsoft.com/office/word/2010/wordml" w:rsidP="6BDDB6A0" wp14:paraId="4407133E" wp14:textId="7FA2F65F">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 xml:space="preserve">“Art. 512.- </w:t>
      </w:r>
      <w:r w:rsidRPr="6BDDB6A0" w:rsidR="463D5A68">
        <w:rPr>
          <w:rFonts w:ascii="Palatino Linotype" w:hAnsi="Palatino Linotype" w:eastAsia="Palatino Linotype" w:cs="Palatino Linotype"/>
          <w:i w:val="1"/>
          <w:iCs w:val="1"/>
          <w:noProof w:val="0"/>
          <w:sz w:val="24"/>
          <w:szCs w:val="24"/>
          <w:lang w:val="es"/>
        </w:rPr>
        <w:t>Pago del Impuesto. El impuesto deberá pagarse en el curso del respectivo año, sin necesidad de que la tesorería notifique esta obligación. Los pagos podrán efectuarse desde el primero de enero de cada año, aún cuando no se hubiere emitido el catastro. En este caso, se realizará el pago en base al catastro del año anterior, y se entregará al contribuyente un recibo provisional. El vencimiento del pago será el 31 de diciembre de cada año. Los pagos que se hagan en la primera quincena de los meses de enero a junio, inclusive, tendrán los siguientes descuentos: diez, ocho, seis, cuatro, tres y dos por ciento, respectivamente. Si el pago se efectúa en la segunda quincena de esos mismos meses, el descuento será de: nueve, siete, cinco, tres, dos y uno por ciento, respectivamente”.</w:t>
      </w:r>
    </w:p>
    <w:p xmlns:wp14="http://schemas.microsoft.com/office/word/2010/wordml" w:rsidP="6BDDB6A0" wp14:paraId="239D10F2" wp14:textId="42F8F632">
      <w:pPr>
        <w:spacing w:after="160" w:afterAutospacing="off" w:line="257" w:lineRule="auto"/>
        <w:jc w:val="both"/>
      </w:pPr>
      <w:r w:rsidRPr="6BDDB6A0" w:rsidR="463D5A68">
        <w:rPr>
          <w:rFonts w:ascii="Calibri" w:hAnsi="Calibri" w:eastAsia="Calibri" w:cs="Calibri"/>
          <w:noProof w:val="0"/>
          <w:sz w:val="22"/>
          <w:szCs w:val="22"/>
          <w:lang w:val="es"/>
        </w:rPr>
        <w:t>Los pagos que se realicen a partir del primero de julio, tendrán un recargo del diez por ciento del valor del impuesto a ser cancelado. Vencido el año fiscal, el impuesto, recargos e intereses de mora serán cobrados por la vía coactiva</w:t>
      </w:r>
    </w:p>
    <w:p xmlns:wp14="http://schemas.microsoft.com/office/word/2010/wordml" w:rsidP="6BDDB6A0" wp14:paraId="633707B9" wp14:textId="495EE7A2">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517.-</w:t>
      </w:r>
      <w:r w:rsidRPr="6BDDB6A0" w:rsidR="463D5A68">
        <w:rPr>
          <w:rFonts w:ascii="Palatino Linotype" w:hAnsi="Palatino Linotype" w:eastAsia="Palatino Linotype" w:cs="Palatino Linotype"/>
          <w:i w:val="1"/>
          <w:iCs w:val="1"/>
          <w:noProof w:val="0"/>
          <w:sz w:val="24"/>
          <w:szCs w:val="24"/>
          <w:lang w:val="es"/>
        </w:rPr>
        <w:t xml:space="preserve"> Banda impositiva.- Al valor de la propiedad rural se aplicará un porcentaje que no será inferior a cero punto veinticinco por mil (0,25 x 1000) ni superior al tres por mil (3 x 1000), que será fijado mediante ordenanza por cada concejo municipal o metropolitano”.</w:t>
      </w:r>
    </w:p>
    <w:p xmlns:wp14="http://schemas.microsoft.com/office/word/2010/wordml" w:rsidP="6BDDB6A0" wp14:paraId="4F55701D" wp14:textId="61820BDA">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523.-</w:t>
      </w:r>
      <w:r w:rsidRPr="6BDDB6A0" w:rsidR="463D5A68">
        <w:rPr>
          <w:rFonts w:ascii="Palatino Linotype" w:hAnsi="Palatino Linotype" w:eastAsia="Palatino Linotype" w:cs="Palatino Linotype"/>
          <w:i w:val="1"/>
          <w:iCs w:val="1"/>
          <w:noProof w:val="0"/>
          <w:sz w:val="24"/>
          <w:szCs w:val="24"/>
          <w:lang w:val="es"/>
        </w:rPr>
        <w:t xml:space="preserve"> Forma y plazo para el pago del impuesto.- El pago del impuesto podrá efectuarse en dos dividendos: el primero hasta el primero de marzo y el segundo hasta el primero de septiembre. Los pagos que se efectúen hasta quince días antes de esas fechas, tendrán un descuento del diez por ciento (10%) anual. El impuesto deberá pagarse en el curso del respectivo año. La dirección financiera notificará por la prensa o por boleta a las o los contribuyentes. Los pagos podrán efectuarse desde el primero de enero de cada año, aún cuando no se hubiere emitido el catastro. En este caso, se realizará el pago en base al catastro del año anterior y se entregará al contribuyente un recibo provisional. El vencimiento será el 31 de diciembre de cada año; a partir de esta fecha se calcularán los recargos por mora de acuerdo con la ley.</w:t>
      </w:r>
    </w:p>
    <w:p xmlns:wp14="http://schemas.microsoft.com/office/word/2010/wordml" w:rsidP="6BDDB6A0" wp14:paraId="09C9D080" wp14:textId="4AD79B91">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41EC5C06" wp14:textId="577F37C7">
      <w:pPr>
        <w:spacing w:after="160" w:afterAutospacing="off" w:line="257" w:lineRule="auto"/>
        <w:ind w:firstLine="708"/>
        <w:jc w:val="both"/>
      </w:pPr>
      <w:r w:rsidRPr="6BDDB6A0" w:rsidR="463D5A68">
        <w:rPr>
          <w:rFonts w:ascii="Palatino Linotype" w:hAnsi="Palatino Linotype" w:eastAsia="Palatino Linotype" w:cs="Palatino Linotype"/>
          <w:b w:val="1"/>
          <w:bCs w:val="1"/>
          <w:noProof w:val="0"/>
          <w:sz w:val="24"/>
          <w:szCs w:val="24"/>
          <w:lang w:val="es"/>
        </w:rPr>
        <w:t>3.3 Código Municipal para el Distrito Metropolitano de Quito</w:t>
      </w:r>
    </w:p>
    <w:p xmlns:wp14="http://schemas.microsoft.com/office/word/2010/wordml" w:rsidP="6BDDB6A0" wp14:paraId="65E2EAAB" wp14:textId="367D4316">
      <w:pPr>
        <w:spacing w:after="160" w:afterAutospacing="off" w:line="257" w:lineRule="auto"/>
        <w:ind w:firstLine="708"/>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5A113414" wp14:textId="7C0CA36C">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 xml:space="preserve">Art 31.- </w:t>
      </w:r>
      <w:r w:rsidRPr="6BDDB6A0" w:rsidR="463D5A68">
        <w:rPr>
          <w:rFonts w:ascii="Palatino Linotype" w:hAnsi="Palatino Linotype" w:eastAsia="Palatino Linotype" w:cs="Palatino Linotype"/>
          <w:i w:val="1"/>
          <w:iCs w:val="1"/>
          <w:noProof w:val="0"/>
          <w:sz w:val="24"/>
          <w:szCs w:val="24"/>
          <w:lang w:val="es"/>
        </w:rPr>
        <w:t>Los deberes y atribuciones de las comisiones del Concejo Metropolitano son las determinadas en la normativa nacional y metropolitana vigente dentro de su ámbito de acción correspondiente, detallado a continuación: (…) d) Comisión de Presupuesto, Finanzas y Tributación: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w:t>
      </w:r>
    </w:p>
    <w:p xmlns:wp14="http://schemas.microsoft.com/office/word/2010/wordml" w:rsidP="6BDDB6A0" wp14:paraId="334EABDD" wp14:textId="5956B857">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Artículo 67.16.-</w:t>
      </w:r>
      <w:r w:rsidRPr="6BDDB6A0" w:rsidR="463D5A68">
        <w:rPr>
          <w:rFonts w:ascii="Palatino Linotype" w:hAnsi="Palatino Linotype" w:eastAsia="Palatino Linotype" w:cs="Palatino Linotype"/>
          <w:i w:val="1"/>
          <w:iCs w:val="1"/>
          <w:noProof w:val="0"/>
          <w:sz w:val="24"/>
          <w:szCs w:val="24"/>
          <w:lang w:val="es"/>
        </w:rPr>
        <w:t xml:space="preserve"> Expedientes e informes. - 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xmlns:wp14="http://schemas.microsoft.com/office/word/2010/wordml" w:rsidP="6BDDB6A0" wp14:paraId="2D778FCA" wp14:textId="5D548D5A">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Una vez aprobado, las concejalas y concejales no podrán retener un expediente o informe para su suscripción por más de 48 horas, salvo fuerza mayor debidamente comprobada y justificada ante el presidente o presidenta de la comisión.</w:t>
      </w:r>
    </w:p>
    <w:p xmlns:wp14="http://schemas.microsoft.com/office/word/2010/wordml" w:rsidP="6BDDB6A0" wp14:paraId="004C61A0" wp14:textId="196B70F8">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En caso de presentarse informe de minoría, este deberá ser redactado por el o los proponentes del informe y una vez suscrito, será puesto en conocimiento de la Secretaría del Concejo”.</w:t>
      </w:r>
    </w:p>
    <w:p xmlns:wp14="http://schemas.microsoft.com/office/word/2010/wordml" w:rsidP="6BDDB6A0" wp14:paraId="43FDBA81" wp14:textId="551A2174">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Artículo 67.17.</w:t>
      </w:r>
      <w:r w:rsidRPr="6BDDB6A0" w:rsidR="463D5A68">
        <w:rPr>
          <w:rFonts w:ascii="Palatino Linotype" w:hAnsi="Palatino Linotype" w:eastAsia="Palatino Linotype" w:cs="Palatino Linotype"/>
          <w:i w:val="1"/>
          <w:iCs w:val="1"/>
          <w:noProof w:val="0"/>
          <w:sz w:val="24"/>
          <w:szCs w:val="24"/>
          <w:lang w:val="es"/>
        </w:rPr>
        <w:t>- Contenido de los informes.- 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p>
    <w:p xmlns:wp14="http://schemas.microsoft.com/office/word/2010/wordml" w:rsidP="6BDDB6A0" wp14:paraId="30FB5D6F" wp14:textId="5840EDBB">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Artículo 3812.-</w:t>
      </w:r>
      <w:r w:rsidRPr="6BDDB6A0" w:rsidR="463D5A68">
        <w:rPr>
          <w:rFonts w:ascii="Palatino Linotype" w:hAnsi="Palatino Linotype" w:eastAsia="Palatino Linotype" w:cs="Palatino Linotype"/>
          <w:b w:val="1"/>
          <w:bCs w:val="1"/>
          <w:noProof w:val="0"/>
          <w:sz w:val="24"/>
          <w:szCs w:val="24"/>
          <w:lang w:val="es"/>
        </w:rPr>
        <w:t xml:space="preserve"> </w:t>
      </w:r>
      <w:r w:rsidRPr="6BDDB6A0" w:rsidR="463D5A68">
        <w:rPr>
          <w:rFonts w:ascii="Palatino Linotype" w:hAnsi="Palatino Linotype" w:eastAsia="Palatino Linotype" w:cs="Palatino Linotype"/>
          <w:i w:val="1"/>
          <w:iCs w:val="1"/>
          <w:noProof w:val="0"/>
          <w:sz w:val="24"/>
          <w:szCs w:val="24"/>
          <w:lang w:val="es"/>
        </w:rPr>
        <w:t>Exención total del impuesto predial.- Las viviendas consideradas de interés social por esta normativa gozarán de la exención del pago del impuesto predial por cinco años posteriores a su construcción o adjudicación, de acuerdo a lo que establece el artículo 510 del Código Orgánico de Organización Territorial, Autonomía y Descentralización”.</w:t>
      </w:r>
    </w:p>
    <w:p xmlns:wp14="http://schemas.microsoft.com/office/word/2010/wordml" w:rsidP="6BDDB6A0" wp14:paraId="0D51A0A5" wp14:textId="5E1B286B">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3.4 Ley Orgánica de Vivienda de Interés Social</w:t>
      </w:r>
    </w:p>
    <w:p xmlns:wp14="http://schemas.microsoft.com/office/word/2010/wordml" w:rsidP="6BDDB6A0" wp14:paraId="033411D4" wp14:textId="2D813035">
      <w:pPr>
        <w:spacing w:after="16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“Art. 30.-</w:t>
      </w:r>
      <w:r w:rsidRPr="6BDDB6A0" w:rsidR="463D5A68">
        <w:rPr>
          <w:rFonts w:ascii="Palatino Linotype" w:hAnsi="Palatino Linotype" w:eastAsia="Palatino Linotype" w:cs="Palatino Linotype"/>
          <w:i w:val="1"/>
          <w:iCs w:val="1"/>
          <w:noProof w:val="0"/>
          <w:sz w:val="24"/>
          <w:szCs w:val="24"/>
          <w:lang w:val="es"/>
        </w:rPr>
        <w:t xml:space="preserve"> Vivienda de interés social.- La vivienda de interés social es la vivienda adecuada y digna, subsidiada y preferentemente gratuita, destinada a satisfacer la necesidad de vivienda de la población en situación de pobreza o vulnerabilidad y de las personas de los grupos de atención prioritaria, en especial la que pertenece a los pueblos indígenas, afroecuatorianos y montubios; teniendo como población preeminente a las mujeres cabezas de hogar, las mujeres víctimas de violencia de género, las personas migrantes en condición de repatriadas y/o retornadas, que acrediten la condición de serlo, los ex combatientes de los conflictos bélicos de 1981 y 1995; y, todas las personas que integran la economía popular y solidaria, que presentan la necesidad de vivienda propia, sin antecedentes de haber recibido anteriormente otro beneficio similar.(…)”.</w:t>
      </w:r>
    </w:p>
    <w:p xmlns:wp14="http://schemas.microsoft.com/office/word/2010/wordml" w:rsidP="6BDDB6A0" wp14:paraId="645E9D9F" wp14:textId="2F04E81D">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3.5 Reglamento de Vivienda de Interés Social e Interés Público</w:t>
      </w:r>
    </w:p>
    <w:p xmlns:wp14="http://schemas.microsoft.com/office/word/2010/wordml" w:rsidP="6BDDB6A0" wp14:paraId="7AB9C201" wp14:textId="2BB32B29">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 xml:space="preserve">Art 6.- </w:t>
      </w:r>
      <w:r w:rsidRPr="6BDDB6A0" w:rsidR="463D5A68">
        <w:rPr>
          <w:rFonts w:ascii="Palatino Linotype" w:hAnsi="Palatino Linotype" w:eastAsia="Palatino Linotype" w:cs="Palatino Linotype"/>
          <w:i w:val="1"/>
          <w:iCs w:val="1"/>
          <w:noProof w:val="0"/>
          <w:sz w:val="24"/>
          <w:szCs w:val="24"/>
          <w:lang w:val="es"/>
        </w:rPr>
        <w:t>Vivienda de interés social.- “(…) El valor mínimo de las viviendas de interés social será de hasta 178 salarios básicos unificados”</w:t>
      </w:r>
    </w:p>
    <w:p xmlns:wp14="http://schemas.microsoft.com/office/word/2010/wordml" w:rsidP="6BDDB6A0" wp14:paraId="15C014A6" wp14:textId="23D885CC">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16437946" wp14:textId="1D3715D0">
      <w:pPr>
        <w:spacing w:after="0" w:afterAutospacing="off" w:line="257" w:lineRule="auto"/>
        <w:jc w:val="both"/>
      </w:pPr>
      <w:r w:rsidRPr="6BDDB6A0" w:rsidR="463D5A68">
        <w:rPr>
          <w:rFonts w:ascii="Palatino Linotype" w:hAnsi="Palatino Linotype" w:eastAsia="Palatino Linotype" w:cs="Palatino Linotype"/>
          <w:b w:val="1"/>
          <w:bCs w:val="1"/>
          <w:i w:val="1"/>
          <w:iCs w:val="1"/>
          <w:noProof w:val="0"/>
          <w:sz w:val="24"/>
          <w:szCs w:val="24"/>
          <w:lang w:val="es"/>
        </w:rPr>
        <w:t xml:space="preserve"> </w:t>
      </w:r>
      <w:r w:rsidRPr="6BDDB6A0" w:rsidR="463D5A68">
        <w:rPr>
          <w:rFonts w:ascii="Palatino Linotype" w:hAnsi="Palatino Linotype" w:eastAsia="Palatino Linotype" w:cs="Palatino Linotype"/>
          <w:b w:val="1"/>
          <w:bCs w:val="1"/>
          <w:noProof w:val="0"/>
          <w:sz w:val="24"/>
          <w:szCs w:val="24"/>
          <w:lang w:val="es"/>
        </w:rPr>
        <w:t>3.6 Ley de Incentivos Tributarios por la Conservación de Áreas Históricas de Quito</w:t>
      </w:r>
    </w:p>
    <w:p xmlns:wp14="http://schemas.microsoft.com/office/word/2010/wordml" w:rsidP="6BDDB6A0" wp14:paraId="308329C8" wp14:textId="02DCD183">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6C5F4F7F" wp14:textId="3B5F25F3">
      <w:pPr>
        <w:spacing w:after="0" w:afterAutospacing="off" w:line="257" w:lineRule="auto"/>
        <w:jc w:val="both"/>
      </w:pPr>
      <w:r w:rsidRPr="6BDDB6A0" w:rsidR="463D5A68">
        <w:rPr>
          <w:rFonts w:ascii="Arial" w:hAnsi="Arial" w:eastAsia="Arial" w:cs="Arial"/>
          <w:noProof w:val="0"/>
          <w:sz w:val="22"/>
          <w:szCs w:val="22"/>
          <w:lang w:val="es"/>
        </w:rPr>
        <w:t>“</w:t>
      </w:r>
      <w:r w:rsidRPr="6BDDB6A0" w:rsidR="463D5A68">
        <w:rPr>
          <w:rFonts w:ascii="Palatino Linotype" w:hAnsi="Palatino Linotype" w:eastAsia="Palatino Linotype" w:cs="Palatino Linotype"/>
          <w:b w:val="1"/>
          <w:bCs w:val="1"/>
          <w:i w:val="1"/>
          <w:iCs w:val="1"/>
          <w:noProof w:val="0"/>
          <w:sz w:val="24"/>
          <w:szCs w:val="24"/>
          <w:lang w:val="es"/>
        </w:rPr>
        <w:t>Art. 2.-</w:t>
      </w:r>
      <w:r w:rsidRPr="6BDDB6A0" w:rsidR="463D5A68">
        <w:rPr>
          <w:rFonts w:ascii="Palatino Linotype" w:hAnsi="Palatino Linotype" w:eastAsia="Palatino Linotype" w:cs="Palatino Linotype"/>
          <w:i w:val="1"/>
          <w:iCs w:val="1"/>
          <w:noProof w:val="0"/>
          <w:sz w:val="24"/>
          <w:szCs w:val="24"/>
          <w:lang w:val="es"/>
        </w:rPr>
        <w:t xml:space="preserve"> Las propiedades rehabilitadas, restauradas o en las que se hayan realizado obras de conservación y mantenimiento, debidamente autorizadas por la Comisión de Áreas Históricas, gozarán de la exoneración del 100% del impuesto predial urbano y sus adicionales, durante un lapso de cinco años, contado a partir del año siguiente al de la terminación de las obras.</w:t>
      </w:r>
    </w:p>
    <w:p xmlns:wp14="http://schemas.microsoft.com/office/word/2010/wordml" w:rsidP="6BDDB6A0" wp14:paraId="7A617B69" wp14:textId="223386CD">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1069B247" wp14:textId="5765BEFA">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El Municipio del Distrito Metropolitano de Quito, reglamentará mediante Ordenanza los procedimientos para la aplicación de esta exoneración”.</w:t>
      </w:r>
    </w:p>
    <w:p xmlns:wp14="http://schemas.microsoft.com/office/word/2010/wordml" w:rsidP="6BDDB6A0" wp14:paraId="4F6AB8E4" wp14:textId="60D6B6B8">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 </w:t>
      </w:r>
    </w:p>
    <w:p xmlns:wp14="http://schemas.microsoft.com/office/word/2010/wordml" w:rsidP="6BDDB6A0" wp14:paraId="0FC90A9F" wp14:textId="663C4E5A">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3FA8C508" wp14:textId="2BF0ABA5">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4. ANÁLISIS Y RAZONAMIENTO </w:t>
      </w:r>
    </w:p>
    <w:p xmlns:wp14="http://schemas.microsoft.com/office/word/2010/wordml" w:rsidP="6BDDB6A0" wp14:paraId="4492A7F6" wp14:textId="7239624D">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13B9C097" wp14:textId="5CC08005">
      <w:pPr>
        <w:spacing w:after="160" w:afterAutospacing="off" w:line="257" w:lineRule="auto"/>
        <w:jc w:val="both"/>
        <w:rPr>
          <w:rFonts w:ascii="Palatino Linotype" w:hAnsi="Palatino Linotype" w:eastAsia="Palatino Linotype" w:cs="Palatino Linotype"/>
          <w:noProof w:val="0"/>
          <w:color w:val="000000" w:themeColor="text1" w:themeTint="FF" w:themeShade="FF"/>
          <w:sz w:val="24"/>
          <w:szCs w:val="24"/>
          <w:lang w:val="es"/>
        </w:rPr>
      </w:pPr>
      <w:r w:rsidRPr="6BDDB6A0" w:rsidR="463D5A68">
        <w:rPr>
          <w:rFonts w:ascii="Palatino Linotype" w:hAnsi="Palatino Linotype" w:eastAsia="Palatino Linotype" w:cs="Palatino Linotype"/>
          <w:noProof w:val="0"/>
          <w:sz w:val="24"/>
          <w:szCs w:val="24"/>
          <w:lang w:val="es-MX"/>
        </w:rPr>
        <w:t>El presente informe tiene como finalidad analizar el Proyecto de</w:t>
      </w:r>
      <w:r w:rsidRPr="6BDDB6A0" w:rsidR="463D5A68">
        <w:rPr>
          <w:rFonts w:ascii="Palatino Linotype" w:hAnsi="Palatino Linotype" w:eastAsia="Palatino Linotype" w:cs="Palatino Linotype"/>
          <w:b w:val="1"/>
          <w:bCs w:val="1"/>
          <w:noProof w:val="0"/>
          <w:color w:val="000000" w:themeColor="text1" w:themeTint="FF" w:themeShade="FF"/>
          <w:sz w:val="24"/>
          <w:szCs w:val="24"/>
          <w:lang w:val="es-MX"/>
        </w:rPr>
        <w:t xml:space="preserve"> </w:t>
      </w:r>
      <w:r w:rsidRPr="6BDDB6A0" w:rsidR="463D5A68">
        <w:rPr>
          <w:rFonts w:ascii="Palatino Linotype" w:hAnsi="Palatino Linotype" w:eastAsia="Palatino Linotype" w:cs="Palatino Linotype"/>
          <w:i w:val="1"/>
          <w:iCs w:val="1"/>
          <w:noProof w:val="0"/>
          <w:color w:val="000000" w:themeColor="text1" w:themeTint="FF" w:themeShade="FF"/>
          <w:sz w:val="24"/>
          <w:szCs w:val="24"/>
          <w:lang w:val="es"/>
        </w:rPr>
        <w:t>“</w:t>
      </w:r>
      <w:r w:rsidRPr="6BDDB6A0" w:rsidR="566112D8">
        <w:rPr>
          <w:rFonts w:ascii="Palatino Linotype" w:hAnsi="Palatino Linotype" w:eastAsia="Palatino Linotype" w:cs="Palatino Linotype"/>
          <w:i w:val="1"/>
          <w:iCs w:val="1"/>
          <w:noProof w:val="0"/>
          <w:color w:val="000000" w:themeColor="text1" w:themeTint="FF" w:themeShade="FF"/>
          <w:sz w:val="24"/>
          <w:szCs w:val="24"/>
          <w:lang w:val="es"/>
        </w:rPr>
        <w:t xml:space="preserve">ORDENANZA METROPOLITANA SUSTITUTIVA DEL CAPÍTULO II DEL </w:t>
      </w:r>
      <w:r w:rsidRPr="6BDDB6A0" w:rsidR="566112D8">
        <w:rPr>
          <w:rFonts w:ascii="Palatino Linotype" w:hAnsi="Palatino Linotype" w:eastAsia="Palatino Linotype" w:cs="Palatino Linotype"/>
          <w:i w:val="1"/>
          <w:iCs w:val="1"/>
          <w:noProof w:val="0"/>
          <w:color w:val="000000" w:themeColor="text1" w:themeTint="FF" w:themeShade="FF"/>
          <w:sz w:val="24"/>
          <w:szCs w:val="24"/>
          <w:lang w:val="es"/>
        </w:rPr>
        <w:t xml:space="preserve">TÍTULO III DEL LIBRO III.5 DEL CÓDIGO MUNICIPAL PARA EL </w:t>
      </w:r>
      <w:r w:rsidRPr="6BDDB6A0" w:rsidR="566112D8">
        <w:rPr>
          <w:rFonts w:ascii="Palatino Linotype" w:hAnsi="Palatino Linotype" w:eastAsia="Palatino Linotype" w:cs="Palatino Linotype"/>
          <w:i w:val="1"/>
          <w:iCs w:val="1"/>
          <w:noProof w:val="0"/>
          <w:color w:val="000000" w:themeColor="text1" w:themeTint="FF" w:themeShade="FF"/>
          <w:sz w:val="24"/>
          <w:szCs w:val="24"/>
          <w:lang w:val="es"/>
        </w:rPr>
        <w:t xml:space="preserve">DISTRITO METROPOLITANO DE QUITO “DEL IMPUESTO A LOS </w:t>
      </w:r>
      <w:r w:rsidRPr="6BDDB6A0" w:rsidR="566112D8">
        <w:rPr>
          <w:rFonts w:ascii="Palatino Linotype" w:hAnsi="Palatino Linotype" w:eastAsia="Palatino Linotype" w:cs="Palatino Linotype"/>
          <w:i w:val="1"/>
          <w:iCs w:val="1"/>
          <w:noProof w:val="0"/>
          <w:color w:val="000000" w:themeColor="text1" w:themeTint="FF" w:themeShade="FF"/>
          <w:sz w:val="24"/>
          <w:szCs w:val="24"/>
          <w:lang w:val="es"/>
        </w:rPr>
        <w:t xml:space="preserve">PREDIOS URBANOS Y RURALES Y ADICIONALES EN EL DISTRITO </w:t>
      </w:r>
      <w:r w:rsidRPr="6BDDB6A0" w:rsidR="566112D8">
        <w:rPr>
          <w:rFonts w:ascii="Palatino Linotype" w:hAnsi="Palatino Linotype" w:eastAsia="Palatino Linotype" w:cs="Palatino Linotype"/>
          <w:i w:val="1"/>
          <w:iCs w:val="1"/>
          <w:noProof w:val="0"/>
          <w:color w:val="000000" w:themeColor="text1" w:themeTint="FF" w:themeShade="FF"/>
          <w:sz w:val="24"/>
          <w:szCs w:val="24"/>
          <w:lang w:val="es"/>
        </w:rPr>
        <w:t>METROPOLITANO DE QUITO A REGIR PARA EL BIENIO 2024-2025”.</w:t>
      </w:r>
    </w:p>
    <w:p xmlns:wp14="http://schemas.microsoft.com/office/word/2010/wordml" w:rsidP="6BDDB6A0" wp14:paraId="5FBD5B02" wp14:textId="0BB911D0">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Por lo indicado, la Comisión de Presupuesto, Finanzas y Tributación en ejercicio de las atribuciones conferidas por el Código Municipal para el Distrito Metropolitano de Quito, ha procedido a tratar el Proyecto de Ordenanza que es objeto del presente informe, observando el procedimiento previsto para el efecto. </w:t>
      </w:r>
    </w:p>
    <w:p xmlns:wp14="http://schemas.microsoft.com/office/word/2010/wordml" w:rsidP="6BDDB6A0" wp14:paraId="3A398A3C" wp14:textId="54588421">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Los tributos suponen la principal fuente de recursos económicos necesarios para  la satisfacción de las necesidades públicas de la colectividad por parte del Estado,  constituyéndose, por tanto, en una condición necesaria para su existencia propia.  Los tributos además de ser un instrumento destinado a solventar el gasto público, pueden cumplir con una finalidad extra fiscal como la de incentivar  determinadas conductas que permitan la realización de los principios de equidad  y justicia. </w:t>
      </w:r>
    </w:p>
    <w:p xmlns:wp14="http://schemas.microsoft.com/office/word/2010/wordml" w:rsidP="6BDDB6A0" wp14:paraId="27C223D6" wp14:textId="08D842EB">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La Constitución de la República del Ecuador dispone que la política tributaria  estará enfocada en promover la redistribución, la estimulación del empleo, la  producción de bienes y servicios y conductas ecológicas, sociales y económicas responsables; y, se regirá por los principios de generalidad, progresividad, eficiencia, simplicidad administrativa, irretroactividad, equidad, transparencia y suficiencia recaudatoria, priorizando los impuestos directos y progresivos.</w:t>
      </w:r>
    </w:p>
    <w:p xmlns:wp14="http://schemas.microsoft.com/office/word/2010/wordml" w:rsidP="6BDDB6A0" wp14:paraId="7B09C5E9" wp14:textId="561A8216">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En este sentido, el Código Orgánico de Organización Territorial, Autonomía y Descentralización establece que los gobiernos autónomos descentralizados  municipales y metropolitanos son competentes para regular mediante ordenanza  el cobro de los tributos respecto de los cuales se constituyan en sujetos activos. Adicionalmente, dispone este cuerpo normativo en su artículo 496 que: </w:t>
      </w:r>
      <w:r w:rsidRPr="6BDDB6A0" w:rsidR="463D5A68">
        <w:rPr>
          <w:rFonts w:ascii="Palatino Linotype" w:hAnsi="Palatino Linotype" w:eastAsia="Palatino Linotype" w:cs="Palatino Linotype"/>
          <w:i w:val="1"/>
          <w:iCs w:val="1"/>
          <w:noProof w:val="0"/>
          <w:sz w:val="24"/>
          <w:szCs w:val="24"/>
          <w:lang w:val="es"/>
        </w:rPr>
        <w:t>“Las  municipalidades y distritos metropolitanos realizarán, en forma obligatoria,  actualizaciones generales de catastros y de la valoración de la propiedad urbana y rural cada bienio. A este efecto, la dirección financiera o quien haga sus veces notificará por la prensa a los propietarios, haciéndoles conocer la realización del avalúo. Concluido este proceso, notificará por la prensa a la ciudadanía, para que los interesados puedan acercarse a la entidad o acceder por medios digitales al conocimiento de la nueva valorización; procedimiento que deberán implementar y reglamentar las municipalidades. Encontrándose en desacuerdo el contribuyente podrá presentar el correspondiente  reclamo administrativo de conformidad con este Código.”</w:t>
      </w:r>
    </w:p>
    <w:p xmlns:wp14="http://schemas.microsoft.com/office/word/2010/wordml" w:rsidP="6BDDB6A0" wp14:paraId="1D151190" wp14:textId="60048133">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En este contexto, con la finalidad de cumplir con las disposiciones legales previamente citadas corresponde emitir la Ordenanza Metropolitana Sustitutiva que regula el Impuesto a los Predios Urbanos y Rurales y adicionales en el  Distrito Metropolitano de Quito, para el bienio 2024-2025.</w:t>
      </w:r>
    </w:p>
    <w:p xmlns:wp14="http://schemas.microsoft.com/office/word/2010/wordml" w:rsidP="6BDDB6A0" wp14:paraId="5500F50D" wp14:textId="49646D69">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1B07C421" wp14:textId="572240CD">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Una vez que se ha discutido dentro de la Comisión el proyecto de </w:t>
      </w:r>
      <w:r w:rsidRPr="6BDDB6A0" w:rsidR="463D5A68">
        <w:rPr>
          <w:rFonts w:ascii="Palatino Linotype" w:hAnsi="Palatino Linotype" w:eastAsia="Palatino Linotype" w:cs="Palatino Linotype"/>
          <w:i w:val="1"/>
          <w:iCs w:val="1"/>
          <w:noProof w:val="0"/>
          <w:sz w:val="24"/>
          <w:szCs w:val="24"/>
          <w:lang w:val="es"/>
        </w:rPr>
        <w:t>“</w:t>
      </w:r>
      <w:r w:rsidRPr="6BDDB6A0" w:rsidR="463D5A68">
        <w:rPr>
          <w:rFonts w:ascii="Palatino Linotype" w:hAnsi="Palatino Linotype" w:eastAsia="Palatino Linotype" w:cs="Palatino Linotype"/>
          <w:b w:val="1"/>
          <w:bCs w:val="1"/>
          <w:i w:val="1"/>
          <w:iCs w:val="1"/>
          <w:noProof w:val="0"/>
          <w:sz w:val="24"/>
          <w:szCs w:val="24"/>
          <w:lang w:val="es"/>
        </w:rPr>
        <w:t>O</w:t>
      </w:r>
      <w:r w:rsidRPr="6BDDB6A0" w:rsidR="463D5A68">
        <w:rPr>
          <w:rFonts w:ascii="Palatino Linotype" w:hAnsi="Palatino Linotype" w:eastAsia="Palatino Linotype" w:cs="Palatino Linotype"/>
          <w:b w:val="1"/>
          <w:bCs w:val="1"/>
          <w:i w:val="1"/>
          <w:iCs w:val="1"/>
          <w:noProof w:val="0"/>
          <w:color w:val="000000" w:themeColor="text1" w:themeTint="FF" w:themeShade="FF"/>
          <w:sz w:val="24"/>
          <w:szCs w:val="24"/>
          <w:lang w:val="es"/>
        </w:rPr>
        <w:t>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Pr="6BDDB6A0" w:rsidR="463D5A68">
        <w:rPr>
          <w:rFonts w:ascii="Palatino Linotype" w:hAnsi="Palatino Linotype" w:eastAsia="Palatino Linotype" w:cs="Palatino Linotype"/>
          <w:b w:val="1"/>
          <w:bCs w:val="1"/>
          <w:noProof w:val="0"/>
          <w:color w:val="000000" w:themeColor="text1" w:themeTint="FF" w:themeShade="FF"/>
          <w:sz w:val="24"/>
          <w:szCs w:val="24"/>
          <w:lang w:val="es"/>
        </w:rPr>
        <w:t xml:space="preserve">, </w:t>
      </w:r>
      <w:r w:rsidRPr="6BDDB6A0" w:rsidR="463D5A68">
        <w:rPr>
          <w:rFonts w:ascii="Palatino Linotype" w:hAnsi="Palatino Linotype" w:eastAsia="Palatino Linotype" w:cs="Palatino Linotype"/>
          <w:noProof w:val="0"/>
          <w:color w:val="000000" w:themeColor="text1" w:themeTint="FF" w:themeShade="FF"/>
          <w:sz w:val="24"/>
          <w:szCs w:val="24"/>
          <w:lang w:val="es"/>
        </w:rPr>
        <w:t xml:space="preserve">es pertinente que pase a conocimiento del Concejo Metropolitano, con el fin que planteen sus observaciones, de considerarlo conveniente, y una vez aprobado sea la herramienta que permita brindar, de forma planificada, servicios de calidad para todas y todos los habitantes de Quito.    </w:t>
      </w:r>
    </w:p>
    <w:p xmlns:wp14="http://schemas.microsoft.com/office/word/2010/wordml" w:rsidP="6BDDB6A0" wp14:paraId="65C1C1E6" wp14:textId="450C2624">
      <w:pPr>
        <w:spacing w:after="160" w:afterAutospacing="off" w:line="257" w:lineRule="auto"/>
        <w:jc w:val="both"/>
      </w:pPr>
      <w:r w:rsidRPr="1B04EC74" w:rsidR="463D5A68">
        <w:rPr>
          <w:rFonts w:ascii="Palatino Linotype" w:hAnsi="Palatino Linotype" w:eastAsia="Palatino Linotype" w:cs="Palatino Linotype"/>
          <w:noProof w:val="0"/>
          <w:sz w:val="24"/>
          <w:szCs w:val="24"/>
          <w:lang w:val="es"/>
        </w:rPr>
        <w:t xml:space="preserve">Producto del debate y el análisis realizado al interior de la Comisión Presupuesto, Finanzas y Tributación, se aprueba la moción planteada por el Presidente de la Comisión, el Concejal Metropolitano Fidel Chamba, que resuelve: </w:t>
      </w:r>
      <w:r w:rsidRPr="1B04EC74" w:rsidR="463D5A68">
        <w:rPr>
          <w:rFonts w:ascii="Palatino Linotype" w:hAnsi="Palatino Linotype" w:eastAsia="Palatino Linotype" w:cs="Palatino Linotype"/>
          <w:i w:val="1"/>
          <w:iCs w:val="1"/>
          <w:noProof w:val="0"/>
          <w:sz w:val="24"/>
          <w:szCs w:val="24"/>
          <w:lang w:val="es"/>
        </w:rPr>
        <w:t>“Aprobar Informe de la Comisión No. IC-ORD-CPF-2023-06, para que el Concejo Metropolitano de Quito conozca en primer debate, 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p>
    <w:p xmlns:wp14="http://schemas.microsoft.com/office/word/2010/wordml" w:rsidP="6BDDB6A0" wp14:paraId="55FBE2B8" wp14:textId="6A447C9C">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5.- OBSERVACIONES: </w:t>
      </w:r>
    </w:p>
    <w:p xmlns:wp14="http://schemas.microsoft.com/office/word/2010/wordml" w:rsidP="6BDDB6A0" wp14:paraId="64AAA8AF" wp14:textId="5BE5F994">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Luego del debate los concejales llegaron a las siguientes observaciones:</w:t>
      </w:r>
    </w:p>
    <w:p xmlns:wp14="http://schemas.microsoft.com/office/word/2010/wordml" w:rsidP="6BDDB6A0" wp14:paraId="25FFE4D5" wp14:textId="5D72AE3D">
      <w:pPr>
        <w:spacing w:after="160" w:afterAutospacing="off" w:line="257" w:lineRule="auto"/>
        <w:jc w:val="both"/>
      </w:pPr>
      <w:r w:rsidRPr="6BDDB6A0" w:rsidR="463D5A68">
        <w:rPr>
          <w:rFonts w:ascii="Palatino Linotype" w:hAnsi="Palatino Linotype" w:eastAsia="Palatino Linotype" w:cs="Palatino Linotype"/>
          <w:b w:val="1"/>
          <w:bCs w:val="1"/>
          <w:noProof w:val="0"/>
          <w:color w:val="000000" w:themeColor="text1" w:themeTint="FF" w:themeShade="FF"/>
          <w:sz w:val="24"/>
          <w:szCs w:val="24"/>
          <w:lang w:val="es"/>
        </w:rPr>
        <w:t>6. CONCLUSIONES Y RECOMENDACIONES:</w:t>
      </w:r>
    </w:p>
    <w:p xmlns:wp14="http://schemas.microsoft.com/office/word/2010/wordml" w:rsidP="6BDDB6A0" wp14:paraId="62B59C1D" wp14:textId="698704ED">
      <w:pPr>
        <w:spacing w:after="0" w:afterAutospacing="off" w:line="257" w:lineRule="auto"/>
        <w:jc w:val="both"/>
      </w:pPr>
      <w:r w:rsidRPr="6BDDB6A0" w:rsidR="463D5A68">
        <w:rPr>
          <w:rFonts w:ascii="Palatino Linotype" w:hAnsi="Palatino Linotype" w:eastAsia="Palatino Linotype" w:cs="Palatino Linotype"/>
          <w:noProof w:val="0"/>
          <w:sz w:val="24"/>
          <w:szCs w:val="24"/>
          <w:lang w:val="es"/>
        </w:rPr>
        <w:t>En el marco de sus competencias y atribuciones, la Comisión de Presupuesto, Finanzas y Tributación, una vez revisado y analizado en su integralidad la documentación que reposa en el expediente, las observaciones formuladas por las y los Concejales Metropolitanos, los informes técnicos y jurídicos emitidos por las entidades municipales competentes y el texto del Proyecto de “</w:t>
      </w:r>
      <w:r w:rsidRPr="6BDDB6A0" w:rsidR="463D5A68">
        <w:rPr>
          <w:rFonts w:ascii="Palatino Linotype" w:hAnsi="Palatino Linotype" w:eastAsia="Palatino Linotype" w:cs="Palatino Linotype"/>
          <w:b w:val="1"/>
          <w:bCs w:val="1"/>
          <w:i w:val="1"/>
          <w:iCs w:val="1"/>
          <w:noProof w:val="0"/>
          <w:sz w:val="24"/>
          <w:szCs w:val="24"/>
          <w:lang w:val="es"/>
        </w:rPr>
        <w:t>ORDENANZA METROPOLITANA SUSTITUTIVA DEL CAPÍTULO II DEL  TÍTULO III DEL LIBRO III.5 DEL CÓDIGO MUNICIPAL PARA EL DISTRITO METROPOLITANO DE QUITO “DEL IMPUESTO A LOS PREDIOS URBANOS Y RURALES Y ADICIONALES EN EL DISTRITO METROPOLITANO DE QUITO A REGIR PARA EL BIENIO 2024-2025</w:t>
      </w:r>
      <w:r w:rsidRPr="6BDDB6A0" w:rsidR="463D5A68">
        <w:rPr>
          <w:rFonts w:ascii="Palatino Linotype" w:hAnsi="Palatino Linotype" w:eastAsia="Palatino Linotype" w:cs="Palatino Linotype"/>
          <w:b w:val="1"/>
          <w:bCs w:val="1"/>
          <w:i w:val="1"/>
          <w:iCs w:val="1"/>
          <w:noProof w:val="0"/>
          <w:color w:val="000000" w:themeColor="text1" w:themeTint="FF" w:themeShade="FF"/>
          <w:sz w:val="24"/>
          <w:szCs w:val="24"/>
          <w:lang w:val="es"/>
        </w:rPr>
        <w:t>”</w:t>
      </w:r>
      <w:r w:rsidRPr="6BDDB6A0" w:rsidR="463D5A68">
        <w:rPr>
          <w:rFonts w:ascii="Palatino Linotype" w:hAnsi="Palatino Linotype" w:eastAsia="Palatino Linotype" w:cs="Palatino Linotype"/>
          <w:noProof w:val="0"/>
          <w:sz w:val="24"/>
          <w:szCs w:val="24"/>
          <w:lang w:val="es"/>
        </w:rPr>
        <w:t>; recomiendan que el presente Proyecto de Ordenanza sea conocido y debatido en Primer Debate por el Concejo Metropolitano de Quito.</w:t>
      </w:r>
    </w:p>
    <w:p xmlns:wp14="http://schemas.microsoft.com/office/word/2010/wordml" w:rsidP="6BDDB6A0" wp14:paraId="612F26EF" wp14:textId="3C014EEA">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1691C31F" wp14:textId="3D1CC5A2">
      <w:pPr>
        <w:spacing w:after="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7.RESOLUCIÓN DE LA COMISIÓN:</w:t>
      </w:r>
    </w:p>
    <w:p xmlns:wp14="http://schemas.microsoft.com/office/word/2010/wordml" w:rsidP="6BDDB6A0" wp14:paraId="0EF516D3" wp14:textId="2EE13A2C">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6A83D912" wp14:textId="54D2D4A5">
      <w:pPr>
        <w:spacing w:after="160" w:afterAutospacing="off" w:line="257" w:lineRule="auto"/>
        <w:jc w:val="both"/>
      </w:pPr>
      <w:r w:rsidRPr="1B04EC74" w:rsidR="463D5A68">
        <w:rPr>
          <w:rFonts w:ascii="Palatino Linotype" w:hAnsi="Palatino Linotype" w:eastAsia="Palatino Linotype" w:cs="Palatino Linotype"/>
          <w:noProof w:val="0"/>
          <w:sz w:val="24"/>
          <w:szCs w:val="24"/>
          <w:lang w:val="es"/>
        </w:rPr>
        <w:t>La Comisión de Presupuesto, Finanzas y Tributación, en la sesión Nro. 014- Extraordinaria,  el día 1</w:t>
      </w:r>
      <w:r w:rsidRPr="1B04EC74" w:rsidR="6AC5A599">
        <w:rPr>
          <w:rFonts w:ascii="Palatino Linotype" w:hAnsi="Palatino Linotype" w:eastAsia="Palatino Linotype" w:cs="Palatino Linotype"/>
          <w:noProof w:val="0"/>
          <w:sz w:val="24"/>
          <w:szCs w:val="24"/>
          <w:lang w:val="es"/>
        </w:rPr>
        <w:t>4</w:t>
      </w:r>
      <w:r w:rsidRPr="1B04EC74" w:rsidR="463D5A68">
        <w:rPr>
          <w:rFonts w:ascii="Palatino Linotype" w:hAnsi="Palatino Linotype" w:eastAsia="Palatino Linotype" w:cs="Palatino Linotype"/>
          <w:noProof w:val="0"/>
          <w:sz w:val="24"/>
          <w:szCs w:val="24"/>
          <w:lang w:val="es"/>
        </w:rPr>
        <w:t xml:space="preserve"> de diciembre de 2023, a las 1</w:t>
      </w:r>
      <w:r w:rsidRPr="1B04EC74" w:rsidR="46CA6BBD">
        <w:rPr>
          <w:rFonts w:ascii="Palatino Linotype" w:hAnsi="Palatino Linotype" w:eastAsia="Palatino Linotype" w:cs="Palatino Linotype"/>
          <w:noProof w:val="0"/>
          <w:sz w:val="24"/>
          <w:szCs w:val="24"/>
          <w:lang w:val="es"/>
        </w:rPr>
        <w:t>7</w:t>
      </w:r>
      <w:r w:rsidRPr="1B04EC74" w:rsidR="463D5A68">
        <w:rPr>
          <w:rFonts w:ascii="Palatino Linotype" w:hAnsi="Palatino Linotype" w:eastAsia="Palatino Linotype" w:cs="Palatino Linotype"/>
          <w:noProof w:val="0"/>
          <w:sz w:val="24"/>
          <w:szCs w:val="24"/>
          <w:lang w:val="es"/>
        </w:rPr>
        <w:t>h00, luego de analizar la documentación que reposa en el expediente y el texto del proyecto de ordenanza, resuelve:</w:t>
      </w:r>
    </w:p>
    <w:p xmlns:wp14="http://schemas.microsoft.com/office/word/2010/wordml" w:rsidP="6BDDB6A0" wp14:paraId="6A1863CB" wp14:textId="67486E63">
      <w:pPr>
        <w:spacing w:after="160" w:afterAutospacing="off" w:line="257" w:lineRule="auto"/>
        <w:jc w:val="both"/>
      </w:pPr>
      <w:r w:rsidRPr="6BDDB6A0" w:rsidR="463D5A68">
        <w:rPr>
          <w:rFonts w:ascii="Palatino Linotype" w:hAnsi="Palatino Linotype" w:eastAsia="Palatino Linotype" w:cs="Palatino Linotype"/>
          <w:i w:val="1"/>
          <w:iCs w:val="1"/>
          <w:noProof w:val="0"/>
          <w:sz w:val="24"/>
          <w:szCs w:val="24"/>
          <w:lang w:val="es"/>
        </w:rPr>
        <w:t xml:space="preserve">“Aprobar Informe de la Comisión No. IC-ORD-CPF-2023-06, para que el Concejo Metropolitano de Quito conozca en primer debate, el proyecto de “ORDENANZA METROPOLITANA SUSTITUTIVA DEL CAPÍTULO II DEL TÍTULO III DEL LIBRO III.5 DEL CÓDIGO MUNICIPAL PARA EL DISTRITO METROPOLITANO DE QUITO “DEL IMPUESTO A LOS PREDIOS URBANOS Y RURALES Y ADICIONALES EN EL DISTRITO METROPOLITANO DE QUITO A REGIR PARA EL BIENIO 2024-2025”.; </w:t>
      </w:r>
      <w:r w:rsidRPr="6BDDB6A0" w:rsidR="463D5A68">
        <w:rPr>
          <w:rFonts w:ascii="Palatino Linotype" w:hAnsi="Palatino Linotype" w:eastAsia="Palatino Linotype" w:cs="Palatino Linotype"/>
          <w:noProof w:val="0"/>
          <w:sz w:val="24"/>
          <w:szCs w:val="24"/>
          <w:lang w:val="es"/>
        </w:rPr>
        <w:t>para lo cual se acompaña también el texto aprobado del Proyecto de Ordenanza.</w:t>
      </w:r>
    </w:p>
    <w:p xmlns:wp14="http://schemas.microsoft.com/office/word/2010/wordml" w:rsidP="6BDDB6A0" wp14:paraId="5E9D9806" wp14:textId="6119B5B6">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3415E404" wp14:textId="0F1CA8E2">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8. PONENTE DEL INFOME </w:t>
      </w:r>
    </w:p>
    <w:p xmlns:wp14="http://schemas.microsoft.com/office/word/2010/wordml" w:rsidP="6BDDB6A0" wp14:paraId="70E14F80" wp14:textId="20AD7C13">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El Presidente e integrante de la Comisión de Presupuesto, Finanzas y Tributación, Concejala Metropolitano Fidel Chamba, será la ponente del presente Informe de la Comisión.</w:t>
      </w:r>
    </w:p>
    <w:p xmlns:wp14="http://schemas.microsoft.com/office/word/2010/wordml" w:rsidP="6BDDB6A0" wp14:paraId="6E574250" wp14:textId="02AA4C0D">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6C739CDD" wp14:textId="53DCC96E">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9.  SUSCRIPCIÓN DEL INFORME:</w:t>
      </w:r>
    </w:p>
    <w:p xmlns:wp14="http://schemas.microsoft.com/office/word/2010/wordml" w:rsidP="6BDDB6A0" wp14:paraId="089DAB23" wp14:textId="1592F3A9">
      <w:pPr>
        <w:spacing w:after="160" w:afterAutospacing="off" w:line="257" w:lineRule="auto"/>
        <w:jc w:val="both"/>
        <w:rPr>
          <w:rFonts w:ascii="Palatino Linotype" w:hAnsi="Palatino Linotype" w:eastAsia="Palatino Linotype" w:cs="Palatino Linotype"/>
          <w:noProof w:val="0"/>
          <w:sz w:val="24"/>
          <w:szCs w:val="24"/>
          <w:lang w:val="es"/>
        </w:rPr>
      </w:pPr>
      <w:r w:rsidRPr="6BDDB6A0" w:rsidR="463D5A68">
        <w:rPr>
          <w:rFonts w:ascii="Palatino Linotype" w:hAnsi="Palatino Linotype" w:eastAsia="Palatino Linotype" w:cs="Palatino Linotype"/>
          <w:noProof w:val="0"/>
          <w:sz w:val="24"/>
          <w:szCs w:val="24"/>
          <w:lang w:val="es"/>
        </w:rPr>
        <w:t>Los miembros de la Comisión de Presupuesto, Finanzas y Tributación abajo firmantes aprueban el día 1</w:t>
      </w:r>
      <w:r w:rsidRPr="6BDDB6A0" w:rsidR="55DCE0B6">
        <w:rPr>
          <w:rFonts w:ascii="Palatino Linotype" w:hAnsi="Palatino Linotype" w:eastAsia="Palatino Linotype" w:cs="Palatino Linotype"/>
          <w:noProof w:val="0"/>
          <w:sz w:val="24"/>
          <w:szCs w:val="24"/>
          <w:lang w:val="es"/>
        </w:rPr>
        <w:t xml:space="preserve">4 </w:t>
      </w:r>
      <w:r w:rsidRPr="6BDDB6A0" w:rsidR="463D5A68">
        <w:rPr>
          <w:rFonts w:ascii="Palatino Linotype" w:hAnsi="Palatino Linotype" w:eastAsia="Palatino Linotype" w:cs="Palatino Linotype"/>
          <w:noProof w:val="0"/>
          <w:sz w:val="24"/>
          <w:szCs w:val="24"/>
          <w:lang w:val="es"/>
        </w:rPr>
        <w:t>de diciembre de 2023, el Informe de la Comisión con sus anexos, suscribiendo el presente documento.</w:t>
      </w:r>
    </w:p>
    <w:p xmlns:wp14="http://schemas.microsoft.com/office/word/2010/wordml" w:rsidP="6BDDB6A0" wp14:paraId="5C43A7B2" wp14:textId="3101F84F">
      <w:pPr>
        <w:spacing w:after="160" w:afterAutospacing="off" w:line="257" w:lineRule="auto"/>
        <w:jc w:val="center"/>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380C74A8" wp14:textId="0F6753EE">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Fidel Chamba- </w:t>
      </w:r>
    </w:p>
    <w:p xmlns:wp14="http://schemas.microsoft.com/office/word/2010/wordml" w:rsidP="6BDDB6A0" wp14:paraId="0FE7F940" wp14:textId="4D954B35">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Presidente de la Comisión Presupuesto, Finanzas y Tributación</w:t>
      </w:r>
    </w:p>
    <w:p xmlns:wp14="http://schemas.microsoft.com/office/word/2010/wordml" w:rsidP="6BDDB6A0" wp14:paraId="4BF69E5A" wp14:textId="25F2FE18">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2F8E768D" wp14:textId="6B1DB614">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496717E5" wp14:textId="704C3C36">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1D88800B" wp14:textId="01F4F312">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Adrián Ibarra- </w:t>
      </w:r>
    </w:p>
    <w:p xmlns:wp14="http://schemas.microsoft.com/office/word/2010/wordml" w:rsidP="6BDDB6A0" wp14:paraId="67FC3939" wp14:textId="7CF5FDCF">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Vicepresidente de la Comisión Presupuesto, Finanzas y Tributación</w:t>
      </w:r>
    </w:p>
    <w:p xmlns:wp14="http://schemas.microsoft.com/office/word/2010/wordml" w:rsidP="6BDDB6A0" wp14:paraId="5BF572D9" wp14:textId="14EF3207">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339BDE62" wp14:textId="6D6C1A7E">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0C4FB907" wp14:textId="1BADFE51">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Héctor Cueva- </w:t>
      </w:r>
    </w:p>
    <w:p xmlns:wp14="http://schemas.microsoft.com/office/word/2010/wordml" w:rsidP="6BDDB6A0" wp14:paraId="046C511C" wp14:textId="34ACFD1E">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Integrante de la Comisión Presupuesto, Finanzas y Tributación</w:t>
      </w:r>
    </w:p>
    <w:p xmlns:wp14="http://schemas.microsoft.com/office/word/2010/wordml" w:rsidP="6BDDB6A0" wp14:paraId="1E78D02D" wp14:textId="0C80B4E1">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7892FE0B" wp14:textId="59170028">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37D00309" wp14:textId="4F79B993">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Diana Cruz-</w:t>
      </w:r>
    </w:p>
    <w:p xmlns:wp14="http://schemas.microsoft.com/office/word/2010/wordml" w:rsidP="6BDDB6A0" wp14:paraId="6AACF1EF" wp14:textId="0856589A">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Integrante de la Comisión Presupuesto, Finanzas y Tributación</w:t>
      </w:r>
    </w:p>
    <w:p xmlns:wp14="http://schemas.microsoft.com/office/word/2010/wordml" w:rsidP="6BDDB6A0" wp14:paraId="2370E053" wp14:textId="0A9411ED">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65DAC8CC" wp14:textId="1881F8A4">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5832071C" wp14:textId="0E65D137">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Estefanía Grunauer-</w:t>
      </w:r>
    </w:p>
    <w:p xmlns:wp14="http://schemas.microsoft.com/office/word/2010/wordml" w:rsidP="6BDDB6A0" wp14:paraId="2AD16789" wp14:textId="048F85B0">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Integrante de la Comisión Presupuesto, Finanzas y Tributación</w:t>
      </w:r>
    </w:p>
    <w:p xmlns:wp14="http://schemas.microsoft.com/office/word/2010/wordml" w:rsidP="6BDDB6A0" wp14:paraId="02C81C67" wp14:textId="4514B6F2">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776CA366" wp14:textId="1B62EED1">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31034D46" wp14:textId="6C4EF6E8">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0D1F4764" wp14:textId="0FF6DFFE">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03DA1E15" wp14:textId="027EDAA6">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COMISIÓN DE PRESUPUESTO, FINANZAS Y TRIBUTACIÓN</w:t>
      </w:r>
    </w:p>
    <w:p xmlns:wp14="http://schemas.microsoft.com/office/word/2010/wordml" w:rsidP="6BDDB6A0" wp14:paraId="44ACAD81" wp14:textId="6F28052E">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-EJE DE GOBERNABILIDAD E INSTITUCIONALIDAD-</w:t>
      </w:r>
    </w:p>
    <w:p xmlns:wp14="http://schemas.microsoft.com/office/word/2010/wordml" w:rsidP="6BDDB6A0" wp14:paraId="54C229BC" wp14:textId="6B3AF69C">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40CBD791" wp14:textId="4FF61311">
      <w:pPr>
        <w:spacing w:after="160" w:afterAutospacing="off" w:line="257" w:lineRule="auto"/>
      </w:pPr>
      <w:r w:rsidRPr="6BDDB6A0" w:rsidR="463D5A68">
        <w:rPr>
          <w:rFonts w:ascii="Palatino Linotype" w:hAnsi="Palatino Linotype" w:eastAsia="Palatino Linotype" w:cs="Palatino Linotype"/>
          <w:noProof w:val="0"/>
          <w:sz w:val="24"/>
          <w:szCs w:val="24"/>
          <w:lang w:val="es"/>
        </w:rPr>
        <w:t>En mi calidad de delegada de la Secretaria General del Concejo Metropolitano de Quito a la Secretaría de la Comisión de Presupuesto, Finanzas y Tributación, me permito certificar lo siguiente:</w:t>
      </w:r>
    </w:p>
    <w:p xmlns:wp14="http://schemas.microsoft.com/office/word/2010/wordml" w:rsidP="6BDDB6A0" wp14:paraId="39F2DDEB" wp14:textId="3FB1853B">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26F55DF6" wp14:textId="658C2556">
      <w:pPr>
        <w:spacing w:after="160" w:afterAutospacing="off" w:line="257" w:lineRule="auto"/>
        <w:jc w:val="center"/>
      </w:pPr>
      <w:r w:rsidRPr="6BDDB6A0" w:rsidR="463D5A68">
        <w:rPr>
          <w:rFonts w:ascii="Palatino Linotype" w:hAnsi="Palatino Linotype" w:eastAsia="Palatino Linotype" w:cs="Palatino Linotype"/>
          <w:b w:val="1"/>
          <w:bCs w:val="1"/>
          <w:noProof w:val="0"/>
          <w:sz w:val="24"/>
          <w:szCs w:val="24"/>
          <w:lang w:val="es"/>
        </w:rPr>
        <w:t xml:space="preserve">CERTIFICACIÓN DE LA VOTACIÓN: </w:t>
      </w:r>
    </w:p>
    <w:p xmlns:wp14="http://schemas.microsoft.com/office/word/2010/wordml" w:rsidP="6BDDB6A0" wp14:paraId="0DD6F57E" wp14:textId="54FC7575">
      <w:pPr>
        <w:spacing w:after="160" w:afterAutospacing="off" w:line="257" w:lineRule="auto"/>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249DDF9A" wp14:textId="4789AF96">
      <w:pPr>
        <w:spacing w:after="160" w:afterAutospacing="off" w:line="257" w:lineRule="auto"/>
        <w:jc w:val="both"/>
        <w:rPr>
          <w:rFonts w:ascii="Palatino Linotype" w:hAnsi="Palatino Linotype" w:eastAsia="Palatino Linotype" w:cs="Palatino Linotype"/>
          <w:noProof w:val="0"/>
          <w:sz w:val="24"/>
          <w:szCs w:val="24"/>
          <w:lang w:val="es"/>
        </w:rPr>
      </w:pPr>
      <w:r w:rsidRPr="1B04EC74" w:rsidR="463D5A68">
        <w:rPr>
          <w:rFonts w:ascii="Palatino Linotype" w:hAnsi="Palatino Linotype" w:eastAsia="Palatino Linotype" w:cs="Palatino Linotype"/>
          <w:noProof w:val="0"/>
          <w:sz w:val="24"/>
          <w:szCs w:val="24"/>
          <w:lang w:val="es"/>
        </w:rPr>
        <w:t>Que el presente Informe de Comisión fue debatido y aprobado en la Sesión No. 014 Extraordinaria, realizada el 1</w:t>
      </w:r>
      <w:r w:rsidRPr="1B04EC74" w:rsidR="6D53E990">
        <w:rPr>
          <w:rFonts w:ascii="Palatino Linotype" w:hAnsi="Palatino Linotype" w:eastAsia="Palatino Linotype" w:cs="Palatino Linotype"/>
          <w:noProof w:val="0"/>
          <w:sz w:val="24"/>
          <w:szCs w:val="24"/>
          <w:lang w:val="es"/>
        </w:rPr>
        <w:t xml:space="preserve">4 </w:t>
      </w:r>
      <w:r w:rsidRPr="1B04EC74" w:rsidR="463D5A68">
        <w:rPr>
          <w:rFonts w:ascii="Palatino Linotype" w:hAnsi="Palatino Linotype" w:eastAsia="Palatino Linotype" w:cs="Palatino Linotype"/>
          <w:noProof w:val="0"/>
          <w:sz w:val="24"/>
          <w:szCs w:val="24"/>
          <w:lang w:val="es"/>
        </w:rPr>
        <w:t>de diciembre de 2023, por el pleno de la Comisión de Presupuesto, Finanzas y Tributación, con la votación de las siguientes Concejales Metropolitanos: Fidel Chamba, Adrián Ibarra, Héctor Cueva, Diana Cruz,</w:t>
      </w:r>
      <w:r w:rsidRPr="1B04EC74" w:rsidR="263DB957">
        <w:rPr>
          <w:rFonts w:ascii="Palatino Linotype" w:hAnsi="Palatino Linotype" w:eastAsia="Palatino Linotype" w:cs="Palatino Linotype"/>
          <w:noProof w:val="0"/>
          <w:sz w:val="24"/>
          <w:szCs w:val="24"/>
          <w:lang w:val="es"/>
        </w:rPr>
        <w:t xml:space="preserve"> Estefanía Grunauer</w:t>
      </w:r>
      <w:r w:rsidRPr="1B04EC74" w:rsidR="463D5A68">
        <w:rPr>
          <w:rFonts w:ascii="Palatino Linotype" w:hAnsi="Palatino Linotype" w:eastAsia="Palatino Linotype" w:cs="Palatino Linotype"/>
          <w:noProof w:val="0"/>
          <w:sz w:val="24"/>
          <w:szCs w:val="24"/>
          <w:lang w:val="es"/>
        </w:rPr>
        <w:t xml:space="preserve"> con la siguiente votación: AFIRMATIVOS: CINCO (5). NEGATIVOS: CERO (0). ABSTENCIONES: CERO (0). BLANCOS: CERO (0). CONCEJALES AUSENTES EN LA VOTACIÓN: CERO (0).</w:t>
      </w:r>
    </w:p>
    <w:p xmlns:wp14="http://schemas.microsoft.com/office/word/2010/wordml" w:rsidP="6BDDB6A0" wp14:paraId="14BF9E45" wp14:textId="4B7A57C0">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tbl>
      <w:tblPr>
        <w:tblStyle w:val="TableGrid"/>
        <w:tblW w:w="0" w:type="auto"/>
        <w:tblLayout w:type="fixed"/>
        <w:tblLook w:val="06A0" w:firstRow="1" w:lastRow="0" w:firstColumn="1" w:lastColumn="0" w:noHBand="1" w:noVBand="1"/>
      </w:tblPr>
      <w:tblGrid>
        <w:gridCol w:w="825"/>
        <w:gridCol w:w="1530"/>
        <w:gridCol w:w="1725"/>
        <w:gridCol w:w="1605"/>
        <w:gridCol w:w="1830"/>
        <w:gridCol w:w="1500"/>
      </w:tblGrid>
      <w:tr w:rsidR="6BDDB6A0" w:rsidTr="6BDDB6A0" w14:paraId="30948125">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1578BD83" w14:textId="54B9D28D">
            <w:pPr>
              <w:spacing w:after="0" w:afterAutospacing="off"/>
            </w:pPr>
            <w:r w:rsidRPr="6BDDB6A0" w:rsidR="6BDDB6A0">
              <w:rPr>
                <w:rFonts w:ascii="Palatino Linotype" w:hAnsi="Palatino Linotype" w:eastAsia="Palatino Linotype" w:cs="Palatino Linotype"/>
                <w:b w:val="1"/>
                <w:bCs w:val="1"/>
                <w:sz w:val="24"/>
                <w:szCs w:val="24"/>
                <w:lang w:val="es"/>
              </w:rPr>
              <w:t>No</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20B5BB51" w14:textId="061AE016">
            <w:pPr>
              <w:spacing w:after="0" w:afterAutospacing="off"/>
            </w:pPr>
            <w:r w:rsidRPr="6BDDB6A0" w:rsidR="6BDDB6A0">
              <w:rPr>
                <w:rFonts w:ascii="Palatino Linotype" w:hAnsi="Palatino Linotype" w:eastAsia="Palatino Linotype" w:cs="Palatino Linotype"/>
                <w:b w:val="1"/>
                <w:bCs w:val="1"/>
                <w:sz w:val="24"/>
                <w:szCs w:val="24"/>
                <w:lang w:val="es"/>
              </w:rPr>
              <w:t>CONCEJAL</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59460C3" w14:textId="145E01DD">
            <w:pPr>
              <w:spacing w:after="0" w:afterAutospacing="off"/>
            </w:pPr>
            <w:r w:rsidRPr="6BDDB6A0" w:rsidR="6BDDB6A0">
              <w:rPr>
                <w:rFonts w:ascii="Palatino Linotype" w:hAnsi="Palatino Linotype" w:eastAsia="Palatino Linotype" w:cs="Palatino Linotype"/>
                <w:b w:val="1"/>
                <w:bCs w:val="1"/>
                <w:sz w:val="24"/>
                <w:szCs w:val="24"/>
                <w:lang w:val="es"/>
              </w:rPr>
              <w:t>AFIRMATIVOS</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12B1E254" w14:textId="3AAFAF40">
            <w:pPr>
              <w:spacing w:after="0" w:afterAutospacing="off"/>
            </w:pPr>
            <w:r w:rsidRPr="6BDDB6A0" w:rsidR="6BDDB6A0">
              <w:rPr>
                <w:rFonts w:ascii="Palatino Linotype" w:hAnsi="Palatino Linotype" w:eastAsia="Palatino Linotype" w:cs="Palatino Linotype"/>
                <w:b w:val="1"/>
                <w:bCs w:val="1"/>
                <w:sz w:val="24"/>
                <w:szCs w:val="24"/>
                <w:lang w:val="es"/>
              </w:rPr>
              <w:t>NEGATIVOS</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2C41930C" w14:textId="1387AD4C">
            <w:pPr>
              <w:spacing w:after="0" w:afterAutospacing="off"/>
            </w:pPr>
            <w:r w:rsidRPr="6BDDB6A0" w:rsidR="6BDDB6A0">
              <w:rPr>
                <w:rFonts w:ascii="Palatino Linotype" w:hAnsi="Palatino Linotype" w:eastAsia="Palatino Linotype" w:cs="Palatino Linotype"/>
                <w:b w:val="1"/>
                <w:bCs w:val="1"/>
                <w:sz w:val="24"/>
                <w:szCs w:val="24"/>
                <w:lang w:val="es"/>
              </w:rPr>
              <w:t>ABSTENCIONES</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2107731F" w14:textId="6860CFBE">
            <w:pPr>
              <w:spacing w:after="0" w:afterAutospacing="off"/>
            </w:pPr>
            <w:r w:rsidRPr="6BDDB6A0" w:rsidR="6BDDB6A0">
              <w:rPr>
                <w:rFonts w:ascii="Palatino Linotype" w:hAnsi="Palatino Linotype" w:eastAsia="Palatino Linotype" w:cs="Palatino Linotype"/>
                <w:b w:val="1"/>
                <w:bCs w:val="1"/>
                <w:sz w:val="24"/>
                <w:szCs w:val="24"/>
                <w:lang w:val="es"/>
              </w:rPr>
              <w:t>BLANCO</w:t>
            </w:r>
          </w:p>
        </w:tc>
      </w:tr>
      <w:tr w:rsidR="6BDDB6A0" w:rsidTr="6BDDB6A0" w14:paraId="5F5A0449">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3C8D38BA" w14:textId="0E69D84B">
            <w:pPr>
              <w:spacing w:after="0" w:afterAutospacing="off"/>
            </w:pPr>
            <w:r w:rsidRPr="6BDDB6A0" w:rsidR="6BDDB6A0">
              <w:rPr>
                <w:rFonts w:ascii="Palatino Linotype" w:hAnsi="Palatino Linotype" w:eastAsia="Palatino Linotype" w:cs="Palatino Linotype"/>
                <w:b w:val="1"/>
                <w:bCs w:val="1"/>
                <w:sz w:val="24"/>
                <w:szCs w:val="24"/>
                <w:lang w:val="es"/>
              </w:rPr>
              <w:t>1</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2E64E26B" w14:textId="4A131200">
            <w:pPr>
              <w:spacing w:after="0" w:afterAutospacing="off"/>
            </w:pPr>
            <w:r w:rsidRPr="6BDDB6A0" w:rsidR="6BDDB6A0">
              <w:rPr>
                <w:rFonts w:ascii="Palatino Linotype" w:hAnsi="Palatino Linotype" w:eastAsia="Palatino Linotype" w:cs="Palatino Linotype"/>
                <w:sz w:val="24"/>
                <w:szCs w:val="24"/>
                <w:lang w:val="es"/>
              </w:rPr>
              <w:t>Fidel Chamba</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CE024C6" w14:textId="39CC992A">
            <w:pPr>
              <w:spacing w:after="0" w:afterAutospacing="off"/>
            </w:pPr>
            <w:r w:rsidRPr="6BDDB6A0" w:rsidR="6BDDB6A0">
              <w:rPr>
                <w:rFonts w:ascii="Palatino Linotype" w:hAnsi="Palatino Linotype" w:eastAsia="Palatino Linotype" w:cs="Palatino Linotype"/>
                <w:b w:val="1"/>
                <w:bCs w:val="1"/>
                <w:sz w:val="24"/>
                <w:szCs w:val="24"/>
                <w:lang w:val="es"/>
              </w:rPr>
              <w:t xml:space="preserve"> X</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08D15BD1" w14:textId="68FD213C">
            <w:pPr>
              <w:spacing w:after="0" w:afterAutospacing="off"/>
            </w:pPr>
            <w:r w:rsidRPr="6BDDB6A0" w:rsidR="6BDDB6A0">
              <w:rPr>
                <w:rFonts w:ascii="Palatino Linotype" w:hAnsi="Palatino Linotype" w:eastAsia="Palatino Linotype" w:cs="Palatino Linotype"/>
                <w:b w:val="1"/>
                <w:bCs w:val="1"/>
                <w:sz w:val="24"/>
                <w:szCs w:val="24"/>
                <w:lang w:val="es"/>
              </w:rPr>
              <w:t xml:space="preserve"> ---</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7FBF1252" w14:textId="2DD9E617">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09D41E89" w14:textId="50220DB1">
            <w:pPr>
              <w:spacing w:after="0" w:afterAutospacing="off"/>
            </w:pPr>
            <w:r w:rsidRPr="6BDDB6A0" w:rsidR="6BDDB6A0">
              <w:rPr>
                <w:rFonts w:ascii="Palatino Linotype" w:hAnsi="Palatino Linotype" w:eastAsia="Palatino Linotype" w:cs="Palatino Linotype"/>
                <w:b w:val="1"/>
                <w:bCs w:val="1"/>
                <w:sz w:val="24"/>
                <w:szCs w:val="24"/>
                <w:lang w:val="es"/>
              </w:rPr>
              <w:t>---</w:t>
            </w:r>
          </w:p>
        </w:tc>
      </w:tr>
      <w:tr w:rsidR="6BDDB6A0" w:rsidTr="6BDDB6A0" w14:paraId="2CB9CD87">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60C1926E" w14:textId="3A59F557">
            <w:pPr>
              <w:spacing w:after="0" w:afterAutospacing="off"/>
            </w:pPr>
            <w:r w:rsidRPr="6BDDB6A0" w:rsidR="6BDDB6A0">
              <w:rPr>
                <w:rFonts w:ascii="Palatino Linotype" w:hAnsi="Palatino Linotype" w:eastAsia="Palatino Linotype" w:cs="Palatino Linotype"/>
                <w:b w:val="1"/>
                <w:bCs w:val="1"/>
                <w:sz w:val="24"/>
                <w:szCs w:val="24"/>
                <w:lang w:val="es"/>
              </w:rPr>
              <w:t>2</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30D46F90" w14:textId="3945DCF6">
            <w:pPr>
              <w:spacing w:after="0" w:afterAutospacing="off"/>
            </w:pPr>
            <w:r w:rsidRPr="6BDDB6A0" w:rsidR="6BDDB6A0">
              <w:rPr>
                <w:rFonts w:ascii="Palatino Linotype" w:hAnsi="Palatino Linotype" w:eastAsia="Palatino Linotype" w:cs="Palatino Linotype"/>
                <w:sz w:val="24"/>
                <w:szCs w:val="24"/>
                <w:lang w:val="es"/>
              </w:rPr>
              <w:t>Adrián Ibarra</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6224E0F6" w14:textId="3E76F633">
            <w:pPr>
              <w:spacing w:after="0" w:afterAutospacing="off"/>
            </w:pPr>
            <w:r w:rsidRPr="6BDDB6A0" w:rsidR="6BDDB6A0">
              <w:rPr>
                <w:rFonts w:ascii="Palatino Linotype" w:hAnsi="Palatino Linotype" w:eastAsia="Palatino Linotype" w:cs="Palatino Linotype"/>
                <w:b w:val="1"/>
                <w:bCs w:val="1"/>
                <w:sz w:val="24"/>
                <w:szCs w:val="24"/>
                <w:lang w:val="es"/>
              </w:rPr>
              <w:t xml:space="preserve"> X</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0D076A7F" w14:textId="4AF5EBBA">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76DB7AA0" w14:textId="6C224C5F">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538A0F56" w14:textId="070080C0">
            <w:pPr>
              <w:spacing w:after="0" w:afterAutospacing="off"/>
            </w:pPr>
            <w:r w:rsidRPr="6BDDB6A0" w:rsidR="6BDDB6A0">
              <w:rPr>
                <w:rFonts w:ascii="Palatino Linotype" w:hAnsi="Palatino Linotype" w:eastAsia="Palatino Linotype" w:cs="Palatino Linotype"/>
                <w:b w:val="1"/>
                <w:bCs w:val="1"/>
                <w:sz w:val="24"/>
                <w:szCs w:val="24"/>
                <w:lang w:val="es"/>
              </w:rPr>
              <w:t>---</w:t>
            </w:r>
          </w:p>
        </w:tc>
      </w:tr>
      <w:tr w:rsidR="6BDDB6A0" w:rsidTr="6BDDB6A0" w14:paraId="024FF4E4">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353791D" w14:textId="21B176BB">
            <w:pPr>
              <w:spacing w:after="0" w:afterAutospacing="off"/>
            </w:pPr>
            <w:r w:rsidRPr="6BDDB6A0" w:rsidR="6BDDB6A0">
              <w:rPr>
                <w:rFonts w:ascii="Palatino Linotype" w:hAnsi="Palatino Linotype" w:eastAsia="Palatino Linotype" w:cs="Palatino Linotype"/>
                <w:b w:val="1"/>
                <w:bCs w:val="1"/>
                <w:sz w:val="24"/>
                <w:szCs w:val="24"/>
                <w:lang w:val="es"/>
              </w:rPr>
              <w:t>3</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F9FD628" w14:textId="1EF9D0F6">
            <w:pPr>
              <w:spacing w:after="0" w:afterAutospacing="off"/>
            </w:pPr>
            <w:r w:rsidRPr="6BDDB6A0" w:rsidR="6BDDB6A0">
              <w:rPr>
                <w:rFonts w:ascii="Palatino Linotype" w:hAnsi="Palatino Linotype" w:eastAsia="Palatino Linotype" w:cs="Palatino Linotype"/>
                <w:sz w:val="24"/>
                <w:szCs w:val="24"/>
                <w:lang w:val="es"/>
              </w:rPr>
              <w:t>Héctor Cueva</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7B1C3A04" w14:textId="2BE341C5">
            <w:pPr>
              <w:spacing w:after="0" w:afterAutospacing="off"/>
            </w:pPr>
            <w:r w:rsidRPr="6BDDB6A0" w:rsidR="6BDDB6A0">
              <w:rPr>
                <w:rFonts w:ascii="Palatino Linotype" w:hAnsi="Palatino Linotype" w:eastAsia="Palatino Linotype" w:cs="Palatino Linotype"/>
                <w:b w:val="1"/>
                <w:bCs w:val="1"/>
                <w:sz w:val="24"/>
                <w:szCs w:val="24"/>
                <w:lang w:val="es"/>
              </w:rPr>
              <w:t xml:space="preserve"> X</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6075D0B7" w14:textId="6EADD118">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64841BB8" w14:textId="1C82D432">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90B9413" w14:textId="02CA4EF5">
            <w:pPr>
              <w:spacing w:after="0" w:afterAutospacing="off"/>
            </w:pPr>
            <w:r w:rsidRPr="6BDDB6A0" w:rsidR="6BDDB6A0">
              <w:rPr>
                <w:rFonts w:ascii="Palatino Linotype" w:hAnsi="Palatino Linotype" w:eastAsia="Palatino Linotype" w:cs="Palatino Linotype"/>
                <w:b w:val="1"/>
                <w:bCs w:val="1"/>
                <w:sz w:val="24"/>
                <w:szCs w:val="24"/>
                <w:lang w:val="es"/>
              </w:rPr>
              <w:t>---</w:t>
            </w:r>
          </w:p>
        </w:tc>
      </w:tr>
      <w:tr w:rsidR="6BDDB6A0" w:rsidTr="6BDDB6A0" w14:paraId="4F87ECC3">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3287DAD9" w14:textId="19767880">
            <w:pPr>
              <w:spacing w:after="0" w:afterAutospacing="off"/>
            </w:pPr>
            <w:r w:rsidRPr="6BDDB6A0" w:rsidR="6BDDB6A0">
              <w:rPr>
                <w:rFonts w:ascii="Palatino Linotype" w:hAnsi="Palatino Linotype" w:eastAsia="Palatino Linotype" w:cs="Palatino Linotype"/>
                <w:b w:val="1"/>
                <w:bCs w:val="1"/>
                <w:sz w:val="24"/>
                <w:szCs w:val="24"/>
                <w:lang w:val="es"/>
              </w:rPr>
              <w:t>4</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1F5506C5" w14:textId="5AC8247F">
            <w:pPr>
              <w:spacing w:after="0" w:afterAutospacing="off"/>
            </w:pPr>
            <w:r w:rsidRPr="6BDDB6A0" w:rsidR="6BDDB6A0">
              <w:rPr>
                <w:rFonts w:ascii="Palatino Linotype" w:hAnsi="Palatino Linotype" w:eastAsia="Palatino Linotype" w:cs="Palatino Linotype"/>
                <w:sz w:val="24"/>
                <w:szCs w:val="24"/>
                <w:lang w:val="es"/>
              </w:rPr>
              <w:t>Diana Cruz</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63495B75" w14:textId="27BE08F8">
            <w:pPr>
              <w:spacing w:after="0" w:afterAutospacing="off"/>
            </w:pPr>
            <w:r w:rsidRPr="6BDDB6A0" w:rsidR="6BDDB6A0">
              <w:rPr>
                <w:rFonts w:ascii="Palatino Linotype" w:hAnsi="Palatino Linotype" w:eastAsia="Palatino Linotype" w:cs="Palatino Linotype"/>
                <w:b w:val="1"/>
                <w:bCs w:val="1"/>
                <w:sz w:val="24"/>
                <w:szCs w:val="24"/>
                <w:lang w:val="es"/>
              </w:rPr>
              <w:t xml:space="preserve"> X</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9A100EF" w14:textId="75177235">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10B177BC" w14:textId="08844E52">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7C75E409" w14:textId="7A310C6C">
            <w:pPr>
              <w:spacing w:after="0" w:afterAutospacing="off"/>
            </w:pPr>
            <w:r w:rsidRPr="6BDDB6A0" w:rsidR="6BDDB6A0">
              <w:rPr>
                <w:rFonts w:ascii="Palatino Linotype" w:hAnsi="Palatino Linotype" w:eastAsia="Palatino Linotype" w:cs="Palatino Linotype"/>
                <w:b w:val="1"/>
                <w:bCs w:val="1"/>
                <w:sz w:val="24"/>
                <w:szCs w:val="24"/>
                <w:lang w:val="es"/>
              </w:rPr>
              <w:t>---</w:t>
            </w:r>
          </w:p>
        </w:tc>
      </w:tr>
      <w:tr w:rsidR="6BDDB6A0" w:rsidTr="6BDDB6A0" w14:paraId="270B70D6">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2109AA88" w14:textId="349D89B7">
            <w:pPr>
              <w:spacing w:after="0" w:afterAutospacing="off"/>
            </w:pPr>
            <w:r w:rsidRPr="6BDDB6A0" w:rsidR="6BDDB6A0">
              <w:rPr>
                <w:rFonts w:ascii="Palatino Linotype" w:hAnsi="Palatino Linotype" w:eastAsia="Palatino Linotype" w:cs="Palatino Linotype"/>
                <w:b w:val="1"/>
                <w:bCs w:val="1"/>
                <w:sz w:val="24"/>
                <w:szCs w:val="24"/>
                <w:lang w:val="es"/>
              </w:rPr>
              <w:t>5</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06151E6E" w14:textId="5ED85156">
            <w:pPr>
              <w:spacing w:after="0" w:afterAutospacing="off"/>
            </w:pPr>
            <w:r w:rsidRPr="6BDDB6A0" w:rsidR="6BDDB6A0">
              <w:rPr>
                <w:rFonts w:ascii="Palatino Linotype" w:hAnsi="Palatino Linotype" w:eastAsia="Palatino Linotype" w:cs="Palatino Linotype"/>
                <w:sz w:val="24"/>
                <w:szCs w:val="24"/>
                <w:lang w:val="es"/>
              </w:rPr>
              <w:t>Estefanía Grunauer</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487CF5C7" w14:textId="4D63E8E4">
            <w:pPr>
              <w:spacing w:after="0" w:afterAutospacing="off"/>
            </w:pPr>
            <w:r w:rsidRPr="6BDDB6A0" w:rsidR="6BDDB6A0">
              <w:rPr>
                <w:rFonts w:ascii="Palatino Linotype" w:hAnsi="Palatino Linotype" w:eastAsia="Palatino Linotype" w:cs="Palatino Linotype"/>
                <w:b w:val="1"/>
                <w:bCs w:val="1"/>
                <w:sz w:val="24"/>
                <w:szCs w:val="24"/>
                <w:lang w:val="es"/>
              </w:rPr>
              <w:t xml:space="preserve"> X</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3E5DE2DB" w14:textId="69467400">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5CD31759" w14:textId="355F671F">
            <w:pPr>
              <w:spacing w:after="0" w:afterAutospacing="off"/>
            </w:pPr>
            <w:r w:rsidRPr="6BDDB6A0" w:rsidR="6BDDB6A0">
              <w:rPr>
                <w:rFonts w:ascii="Palatino Linotype" w:hAnsi="Palatino Linotype" w:eastAsia="Palatino Linotype" w:cs="Palatino Linotype"/>
                <w:b w:val="1"/>
                <w:bCs w:val="1"/>
                <w:sz w:val="24"/>
                <w:szCs w:val="24"/>
                <w:lang w:val="es"/>
              </w:rPr>
              <w:t>---</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6AD44925" w14:textId="787EBBBC">
            <w:pPr>
              <w:spacing w:after="0" w:afterAutospacing="off"/>
            </w:pPr>
            <w:r w:rsidRPr="6BDDB6A0" w:rsidR="6BDDB6A0">
              <w:rPr>
                <w:rFonts w:ascii="Palatino Linotype" w:hAnsi="Palatino Linotype" w:eastAsia="Palatino Linotype" w:cs="Palatino Linotype"/>
                <w:b w:val="1"/>
                <w:bCs w:val="1"/>
                <w:sz w:val="24"/>
                <w:szCs w:val="24"/>
                <w:lang w:val="es"/>
              </w:rPr>
              <w:t>---</w:t>
            </w:r>
          </w:p>
        </w:tc>
      </w:tr>
      <w:tr w:rsidR="6BDDB6A0" w:rsidTr="6BDDB6A0" w14:paraId="38591CA2">
        <w:trPr>
          <w:trHeight w:val="300"/>
        </w:trPr>
        <w:tc>
          <w:tcPr>
            <w:tcW w:w="8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3963AD08" w14:textId="08E1004F">
            <w:pPr>
              <w:spacing w:after="0" w:afterAutospacing="off"/>
            </w:pPr>
            <w:r w:rsidRPr="6BDDB6A0" w:rsidR="6BDDB6A0">
              <w:rPr>
                <w:rFonts w:ascii="Palatino Linotype" w:hAnsi="Palatino Linotype" w:eastAsia="Palatino Linotype" w:cs="Palatino Linotype"/>
                <w:b w:val="1"/>
                <w:bCs w:val="1"/>
                <w:sz w:val="24"/>
                <w:szCs w:val="24"/>
                <w:lang w:val="es"/>
              </w:rPr>
              <w:t xml:space="preserve"> </w:t>
            </w:r>
          </w:p>
        </w:tc>
        <w:tc>
          <w:tcPr>
            <w:tcW w:w="15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71CD0A75" w14:textId="2861E0F2">
            <w:pPr>
              <w:spacing w:after="0" w:afterAutospacing="off"/>
            </w:pPr>
            <w:r w:rsidRPr="6BDDB6A0" w:rsidR="6BDDB6A0">
              <w:rPr>
                <w:rFonts w:ascii="Palatino Linotype" w:hAnsi="Palatino Linotype" w:eastAsia="Palatino Linotype" w:cs="Palatino Linotype"/>
                <w:b w:val="1"/>
                <w:bCs w:val="1"/>
                <w:sz w:val="24"/>
                <w:szCs w:val="24"/>
                <w:lang w:val="es"/>
              </w:rPr>
              <w:t>TOTAL</w:t>
            </w:r>
          </w:p>
        </w:tc>
        <w:tc>
          <w:tcPr>
            <w:tcW w:w="172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5DEFB175" w14:textId="4BB3AA07">
            <w:pPr>
              <w:spacing w:after="0" w:afterAutospacing="off"/>
            </w:pPr>
            <w:r w:rsidRPr="6BDDB6A0" w:rsidR="6BDDB6A0">
              <w:rPr>
                <w:rFonts w:ascii="Palatino Linotype" w:hAnsi="Palatino Linotype" w:eastAsia="Palatino Linotype" w:cs="Palatino Linotype"/>
                <w:b w:val="1"/>
                <w:bCs w:val="1"/>
                <w:sz w:val="24"/>
                <w:szCs w:val="24"/>
                <w:lang w:val="es"/>
              </w:rPr>
              <w:t xml:space="preserve"> 5</w:t>
            </w:r>
          </w:p>
        </w:tc>
        <w:tc>
          <w:tcPr>
            <w:tcW w:w="160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76118F19" w14:textId="6CDDBBBA">
            <w:pPr>
              <w:spacing w:after="0" w:afterAutospacing="off"/>
            </w:pPr>
            <w:r w:rsidRPr="6BDDB6A0" w:rsidR="6BDDB6A0">
              <w:rPr>
                <w:rFonts w:ascii="Palatino Linotype" w:hAnsi="Palatino Linotype" w:eastAsia="Palatino Linotype" w:cs="Palatino Linotype"/>
                <w:b w:val="1"/>
                <w:bCs w:val="1"/>
                <w:sz w:val="24"/>
                <w:szCs w:val="24"/>
                <w:lang w:val="es"/>
              </w:rPr>
              <w:t xml:space="preserve"> </w:t>
            </w:r>
          </w:p>
        </w:tc>
        <w:tc>
          <w:tcPr>
            <w:tcW w:w="183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2DCE5E8D" w14:textId="20804BBF">
            <w:pPr>
              <w:spacing w:after="0" w:afterAutospacing="off"/>
            </w:pPr>
            <w:r w:rsidRPr="6BDDB6A0" w:rsidR="6BDDB6A0">
              <w:rPr>
                <w:rFonts w:ascii="Palatino Linotype" w:hAnsi="Palatino Linotype" w:eastAsia="Palatino Linotype" w:cs="Palatino Linotype"/>
                <w:b w:val="1"/>
                <w:bCs w:val="1"/>
                <w:sz w:val="24"/>
                <w:szCs w:val="24"/>
                <w:lang w:val="es"/>
              </w:rPr>
              <w:t xml:space="preserve"> </w:t>
            </w:r>
          </w:p>
        </w:tc>
        <w:tc>
          <w:tcPr>
            <w:tcW w:w="150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BDDB6A0" w:rsidP="6BDDB6A0" w:rsidRDefault="6BDDB6A0" w14:paraId="33FCBF94" w14:textId="3818854A">
            <w:pPr>
              <w:spacing w:after="0" w:afterAutospacing="off"/>
            </w:pPr>
            <w:r w:rsidRPr="6BDDB6A0" w:rsidR="6BDDB6A0">
              <w:rPr>
                <w:rFonts w:ascii="Palatino Linotype" w:hAnsi="Palatino Linotype" w:eastAsia="Palatino Linotype" w:cs="Palatino Linotype"/>
                <w:b w:val="1"/>
                <w:bCs w:val="1"/>
                <w:sz w:val="24"/>
                <w:szCs w:val="24"/>
                <w:lang w:val="es"/>
              </w:rPr>
              <w:t xml:space="preserve"> </w:t>
            </w:r>
          </w:p>
        </w:tc>
      </w:tr>
    </w:tbl>
    <w:p xmlns:wp14="http://schemas.microsoft.com/office/word/2010/wordml" w:rsidP="6BDDB6A0" wp14:paraId="31A70EEE" wp14:textId="765393AB">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2A839D42" wp14:textId="3007256B">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 </w:t>
      </w:r>
    </w:p>
    <w:p xmlns:wp14="http://schemas.microsoft.com/office/word/2010/wordml" w:rsidP="6BDDB6A0" wp14:paraId="1BF1EF2B" wp14:textId="7A65F818">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Quito D.M., 1</w:t>
      </w:r>
      <w:r w:rsidRPr="6BDDB6A0" w:rsidR="40FB4C31">
        <w:rPr>
          <w:rFonts w:ascii="Palatino Linotype" w:hAnsi="Palatino Linotype" w:eastAsia="Palatino Linotype" w:cs="Palatino Linotype"/>
          <w:noProof w:val="0"/>
          <w:sz w:val="24"/>
          <w:szCs w:val="24"/>
          <w:lang w:val="es"/>
        </w:rPr>
        <w:t>4</w:t>
      </w:r>
      <w:r w:rsidRPr="6BDDB6A0" w:rsidR="463D5A68">
        <w:rPr>
          <w:rFonts w:ascii="Palatino Linotype" w:hAnsi="Palatino Linotype" w:eastAsia="Palatino Linotype" w:cs="Palatino Linotype"/>
          <w:noProof w:val="0"/>
          <w:sz w:val="24"/>
          <w:szCs w:val="24"/>
          <w:lang w:val="es"/>
        </w:rPr>
        <w:t xml:space="preserve"> de diciembre de 2023. </w:t>
      </w:r>
    </w:p>
    <w:p xmlns:wp14="http://schemas.microsoft.com/office/word/2010/wordml" w:rsidP="6BDDB6A0" wp14:paraId="61428354" wp14:textId="0DD4C1A6">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15EF7EAD" wp14:textId="53E0121D">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535F95F6" wp14:textId="266B1287">
      <w:pPr>
        <w:spacing w:after="160" w:afterAutospacing="off" w:line="257" w:lineRule="auto"/>
        <w:jc w:val="both"/>
      </w:pPr>
      <w:r w:rsidRPr="6BDDB6A0" w:rsidR="463D5A68">
        <w:rPr>
          <w:rFonts w:ascii="Palatino Linotype" w:hAnsi="Palatino Linotype" w:eastAsia="Palatino Linotype" w:cs="Palatino Linotype"/>
          <w:noProof w:val="0"/>
          <w:sz w:val="24"/>
          <w:szCs w:val="24"/>
          <w:lang w:val="es"/>
        </w:rPr>
        <w:t xml:space="preserve"> </w:t>
      </w:r>
    </w:p>
    <w:p xmlns:wp14="http://schemas.microsoft.com/office/word/2010/wordml" w:rsidP="6BDDB6A0" wp14:paraId="4176C403" wp14:textId="6CD9BED1">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 xml:space="preserve">Ab. Daniela Palacios Navarrete </w:t>
      </w:r>
    </w:p>
    <w:p xmlns:wp14="http://schemas.microsoft.com/office/word/2010/wordml" w:rsidP="6BDDB6A0" wp14:paraId="43A6EA32" wp14:textId="23EA47B4">
      <w:pPr>
        <w:spacing w:after="160" w:afterAutospacing="off" w:line="257" w:lineRule="auto"/>
        <w:jc w:val="both"/>
      </w:pPr>
      <w:r w:rsidRPr="6BDDB6A0" w:rsidR="463D5A68">
        <w:rPr>
          <w:rFonts w:ascii="Palatino Linotype" w:hAnsi="Palatino Linotype" w:eastAsia="Palatino Linotype" w:cs="Palatino Linotype"/>
          <w:b w:val="1"/>
          <w:bCs w:val="1"/>
          <w:noProof w:val="0"/>
          <w:sz w:val="24"/>
          <w:szCs w:val="24"/>
          <w:lang w:val="es"/>
        </w:rPr>
        <w:t>Funcionaria delegada a la Secretaría de la Comisión de Presupuesto, Finanzas y Tributación</w:t>
      </w:r>
    </w:p>
    <w:p xmlns:wp14="http://schemas.microsoft.com/office/word/2010/wordml" w:rsidP="6BDDB6A0" wp14:paraId="35B1256F" wp14:textId="4318D1E4">
      <w:pPr>
        <w:spacing w:after="160" w:afterAutospacing="off" w:line="257" w:lineRule="auto"/>
        <w:rPr>
          <w:rFonts w:ascii="Palatino Linotype" w:hAnsi="Palatino Linotype" w:eastAsia="Palatino Linotype" w:cs="Palatino Linotype"/>
          <w:noProof w:val="0"/>
          <w:sz w:val="24"/>
          <w:szCs w:val="24"/>
          <w:lang w:val="es"/>
        </w:rPr>
      </w:pPr>
    </w:p>
    <w:p xmlns:wp14="http://schemas.microsoft.com/office/word/2010/wordml" w:rsidP="6BDDB6A0" wp14:paraId="5C1A07E2" wp14:textId="5194F95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2433DF"/>
    <w:rsid w:val="0CCB706E"/>
    <w:rsid w:val="11559743"/>
    <w:rsid w:val="151A4A52"/>
    <w:rsid w:val="1B04EC74"/>
    <w:rsid w:val="1E69EDF4"/>
    <w:rsid w:val="2111EA77"/>
    <w:rsid w:val="263DB957"/>
    <w:rsid w:val="2D0C0826"/>
    <w:rsid w:val="352433DF"/>
    <w:rsid w:val="37812264"/>
    <w:rsid w:val="37812264"/>
    <w:rsid w:val="40FB4C31"/>
    <w:rsid w:val="43B797FE"/>
    <w:rsid w:val="463D5A68"/>
    <w:rsid w:val="46CA6BBD"/>
    <w:rsid w:val="5218C30A"/>
    <w:rsid w:val="55DCE0B6"/>
    <w:rsid w:val="566112D8"/>
    <w:rsid w:val="6399226B"/>
    <w:rsid w:val="6AC5A599"/>
    <w:rsid w:val="6BDDB6A0"/>
    <w:rsid w:val="6D53E990"/>
    <w:rsid w:val="7B32A49F"/>
    <w:rsid w:val="7BEA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33DF"/>
  <w15:chartTrackingRefBased/>
  <w15:docId w15:val="{AD1ECFF3-F467-4B2E-A571-D1CFAF8518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2023-12-13T16:58:07.8577030Z</dcterms:created>
  <dcterms:modified xsi:type="dcterms:W3CDTF">2023-12-13T20:22:24.2605937Z</dcterms:modified>
  <dc:creator>Daniela Beatriz Palacios Navarrete</dc:creator>
  <lastModifiedBy>Daniela Beatriz Palacios Navarrete</lastModifiedBy>
</coreProperties>
</file>