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4C310" w14:textId="77777777" w:rsidR="00FC598C" w:rsidRPr="00E81E66" w:rsidRDefault="00FC598C" w:rsidP="00A84A1B">
      <w:pPr>
        <w:pStyle w:val="Sinespaciado"/>
        <w:spacing w:line="276" w:lineRule="auto"/>
        <w:jc w:val="center"/>
        <w:rPr>
          <w:rFonts w:ascii="Times New Roman" w:hAnsi="Times New Roman"/>
          <w:b/>
        </w:rPr>
      </w:pPr>
    </w:p>
    <w:p w14:paraId="0F2595FC" w14:textId="77777777" w:rsidR="00361728" w:rsidRPr="00E81E66" w:rsidRDefault="00361728" w:rsidP="00A84A1B">
      <w:pPr>
        <w:pStyle w:val="Sinespaciado"/>
        <w:spacing w:line="276" w:lineRule="auto"/>
        <w:jc w:val="center"/>
        <w:rPr>
          <w:rFonts w:ascii="Times New Roman" w:hAnsi="Times New Roman"/>
          <w:b/>
        </w:rPr>
      </w:pPr>
      <w:r w:rsidRPr="00E81E66">
        <w:rPr>
          <w:rFonts w:ascii="Times New Roman" w:hAnsi="Times New Roman"/>
          <w:b/>
        </w:rPr>
        <w:t>EXPOSICIÓN DE MOTIVOS</w:t>
      </w:r>
    </w:p>
    <w:p w14:paraId="03295792" w14:textId="77777777" w:rsidR="00670355" w:rsidRPr="00E81E66" w:rsidRDefault="00670355" w:rsidP="00A84A1B">
      <w:pPr>
        <w:pStyle w:val="Sinespaciado"/>
        <w:spacing w:line="276" w:lineRule="auto"/>
        <w:jc w:val="center"/>
        <w:rPr>
          <w:rFonts w:ascii="Times New Roman" w:hAnsi="Times New Roman"/>
          <w:b/>
        </w:rPr>
      </w:pPr>
    </w:p>
    <w:p w14:paraId="2FF78CEF" w14:textId="77777777" w:rsidR="00A15C64" w:rsidRPr="00E81E66" w:rsidRDefault="00361728" w:rsidP="00A84A1B">
      <w:pPr>
        <w:pStyle w:val="Sinespaciado"/>
        <w:spacing w:line="276" w:lineRule="auto"/>
        <w:jc w:val="both"/>
        <w:rPr>
          <w:rFonts w:ascii="Times New Roman" w:hAnsi="Times New Roman"/>
        </w:rPr>
      </w:pPr>
      <w:r w:rsidRPr="00E81E66">
        <w:rPr>
          <w:rFonts w:ascii="Times New Roman" w:hAnsi="Times New Roman"/>
        </w:rPr>
        <w:t>La Constitución de la República del Ecuador, en su artículo 30, garantiza a las personas el “</w:t>
      </w:r>
      <w:r w:rsidRPr="00E81E66">
        <w:rPr>
          <w:rFonts w:ascii="Times New Roman" w:hAnsi="Times New Roman"/>
          <w:i/>
        </w:rPr>
        <w:t>derecho a un hábitat seguro y saludable, y a una vivienda adecuada y digna, con independencia de su situación social y económica</w:t>
      </w:r>
      <w:r w:rsidR="00A15C64" w:rsidRPr="00E81E66">
        <w:rPr>
          <w:rFonts w:ascii="Times New Roman" w:hAnsi="Times New Roman"/>
        </w:rPr>
        <w:t>”.</w:t>
      </w:r>
    </w:p>
    <w:p w14:paraId="64112818" w14:textId="77777777" w:rsidR="00670355" w:rsidRPr="00E81E66" w:rsidRDefault="00670355" w:rsidP="00A84A1B">
      <w:pPr>
        <w:pStyle w:val="Sinespaciado"/>
        <w:spacing w:line="276" w:lineRule="auto"/>
        <w:jc w:val="both"/>
        <w:rPr>
          <w:rFonts w:ascii="Times New Roman" w:hAnsi="Times New Roman"/>
          <w:b/>
        </w:rPr>
      </w:pPr>
    </w:p>
    <w:p w14:paraId="0C8935E4" w14:textId="77777777" w:rsidR="008C4974" w:rsidRPr="00E81E66" w:rsidRDefault="008C4974" w:rsidP="00A84A1B">
      <w:pPr>
        <w:spacing w:line="276" w:lineRule="auto"/>
        <w:jc w:val="both"/>
        <w:rPr>
          <w:sz w:val="24"/>
          <w:szCs w:val="24"/>
          <w:lang w:val="es-EC" w:eastAsia="es-EC"/>
        </w:rPr>
      </w:pPr>
      <w:r w:rsidRPr="00E81E66">
        <w:rPr>
          <w:sz w:val="22"/>
          <w:szCs w:val="22"/>
          <w:lang w:val="es-EC" w:eastAsia="es-EC"/>
        </w:rPr>
        <w:t>El Concejo Metropolitano y la Administración Municipal, a través de la Comisión de Ordenamiento Territorial y la Unidad Especial “Regula tu Barrio”, determinan la norma y gestiona los procesos tendientes a regularizar aquellos asentamientos humanos de he</w:t>
      </w:r>
      <w:bookmarkStart w:id="0" w:name="_GoBack"/>
      <w:bookmarkEnd w:id="0"/>
      <w:r w:rsidRPr="00E81E66">
        <w:rPr>
          <w:sz w:val="22"/>
          <w:szCs w:val="22"/>
          <w:lang w:val="es-EC" w:eastAsia="es-EC"/>
        </w:rPr>
        <w:t>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13C196F" w14:textId="77777777" w:rsidR="00670355" w:rsidRPr="00E81E66" w:rsidRDefault="00670355" w:rsidP="00A84A1B">
      <w:pPr>
        <w:pStyle w:val="Sinespaciado"/>
        <w:spacing w:line="276" w:lineRule="auto"/>
        <w:jc w:val="both"/>
        <w:rPr>
          <w:rFonts w:ascii="Times New Roman" w:hAnsi="Times New Roman"/>
          <w:b/>
        </w:rPr>
      </w:pPr>
    </w:p>
    <w:p w14:paraId="143C1FC5" w14:textId="108B96B3" w:rsidR="00361728" w:rsidRPr="00E81E66" w:rsidRDefault="00361728" w:rsidP="00A84A1B">
      <w:pPr>
        <w:pStyle w:val="Sinespaciado"/>
        <w:spacing w:line="276" w:lineRule="auto"/>
        <w:jc w:val="both"/>
        <w:rPr>
          <w:rFonts w:ascii="Times New Roman" w:hAnsi="Times New Roman"/>
        </w:rPr>
      </w:pPr>
      <w:r w:rsidRPr="00E81E66">
        <w:rPr>
          <w:rFonts w:ascii="Times New Roman" w:hAnsi="Times New Roman"/>
        </w:rPr>
        <w:t xml:space="preserve">El </w:t>
      </w:r>
      <w:r w:rsidR="008C4974" w:rsidRPr="00E81E66">
        <w:rPr>
          <w:rFonts w:ascii="Times New Roman" w:hAnsi="Times New Roman"/>
        </w:rPr>
        <w:t xml:space="preserve">asentamiento humano de hecho y consolidado </w:t>
      </w:r>
      <w:r w:rsidRPr="00E81E66">
        <w:rPr>
          <w:rFonts w:ascii="Times New Roman" w:hAnsi="Times New Roman"/>
        </w:rPr>
        <w:t xml:space="preserve">de </w:t>
      </w:r>
      <w:r w:rsidR="008C4974" w:rsidRPr="00E81E66">
        <w:rPr>
          <w:rFonts w:ascii="Times New Roman" w:hAnsi="Times New Roman"/>
        </w:rPr>
        <w:t xml:space="preserve">interés social </w:t>
      </w:r>
      <w:r w:rsidR="00AE6BF9" w:rsidRPr="00E81E66">
        <w:rPr>
          <w:rFonts w:ascii="Times New Roman" w:hAnsi="Times New Roman"/>
        </w:rPr>
        <w:t xml:space="preserve">denominado </w:t>
      </w:r>
      <w:r w:rsidR="0055036D" w:rsidRPr="00E81E66">
        <w:rPr>
          <w:rFonts w:ascii="Times New Roman" w:hAnsi="Times New Roman"/>
        </w:rPr>
        <w:t xml:space="preserve">Barrio </w:t>
      </w:r>
      <w:r w:rsidR="0015478A" w:rsidRPr="00E81E66">
        <w:rPr>
          <w:rFonts w:ascii="Times New Roman" w:hAnsi="Times New Roman"/>
        </w:rPr>
        <w:t>“</w:t>
      </w:r>
      <w:r w:rsidR="0055036D" w:rsidRPr="00E81E66">
        <w:rPr>
          <w:rFonts w:ascii="Times New Roman" w:hAnsi="Times New Roman"/>
        </w:rPr>
        <w:t>Santa Isabel</w:t>
      </w:r>
      <w:r w:rsidR="0015478A" w:rsidRPr="00E81E66">
        <w:rPr>
          <w:rFonts w:ascii="Times New Roman" w:hAnsi="Times New Roman"/>
        </w:rPr>
        <w:t>”</w:t>
      </w:r>
      <w:r w:rsidR="0055036D" w:rsidRPr="00E81E66">
        <w:rPr>
          <w:rFonts w:ascii="Times New Roman" w:hAnsi="Times New Roman"/>
        </w:rPr>
        <w:t xml:space="preserve"> de Cotocollao</w:t>
      </w:r>
      <w:r w:rsidR="0015478A" w:rsidRPr="00E81E66">
        <w:rPr>
          <w:rFonts w:ascii="Times New Roman" w:hAnsi="Times New Roman"/>
        </w:rPr>
        <w:t xml:space="preserve">, </w:t>
      </w:r>
      <w:r w:rsidR="00A15C64" w:rsidRPr="00E81E66">
        <w:rPr>
          <w:rFonts w:ascii="Times New Roman" w:hAnsi="Times New Roman"/>
        </w:rPr>
        <w:t xml:space="preserve">ubicado en la parroquia </w:t>
      </w:r>
      <w:r w:rsidR="0055036D" w:rsidRPr="00E81E66">
        <w:rPr>
          <w:rFonts w:ascii="Times New Roman" w:hAnsi="Times New Roman"/>
        </w:rPr>
        <w:t>El Condado</w:t>
      </w:r>
      <w:r w:rsidR="00A15C64" w:rsidRPr="00E81E66">
        <w:rPr>
          <w:rFonts w:ascii="Times New Roman" w:hAnsi="Times New Roman"/>
        </w:rPr>
        <w:t xml:space="preserve">, </w:t>
      </w:r>
      <w:r w:rsidR="008B6CEF" w:rsidRPr="00E81E66">
        <w:rPr>
          <w:rFonts w:ascii="Times New Roman" w:hAnsi="Times New Roman"/>
        </w:rPr>
        <w:t>tiene</w:t>
      </w:r>
      <w:r w:rsidR="00D04ABD" w:rsidRPr="00E81E66">
        <w:rPr>
          <w:rFonts w:ascii="Times New Roman" w:hAnsi="Times New Roman"/>
        </w:rPr>
        <w:t xml:space="preserve"> una consolidación del </w:t>
      </w:r>
      <w:r w:rsidR="0055036D" w:rsidRPr="00E81E66">
        <w:rPr>
          <w:rFonts w:ascii="Times New Roman" w:hAnsi="Times New Roman"/>
        </w:rPr>
        <w:t>88.88</w:t>
      </w:r>
      <w:r w:rsidR="00403EE1" w:rsidRPr="00E81E66">
        <w:rPr>
          <w:rFonts w:ascii="Times New Roman" w:hAnsi="Times New Roman"/>
        </w:rPr>
        <w:t>%</w:t>
      </w:r>
      <w:r w:rsidR="0045417E" w:rsidRPr="00E81E66">
        <w:rPr>
          <w:rFonts w:ascii="Times New Roman" w:hAnsi="Times New Roman"/>
        </w:rPr>
        <w:t xml:space="preserve">; </w:t>
      </w:r>
      <w:r w:rsidR="006954C8" w:rsidRPr="00E81E66">
        <w:rPr>
          <w:rFonts w:ascii="Times New Roman" w:hAnsi="Times New Roman"/>
        </w:rPr>
        <w:t xml:space="preserve">al inicio del proceso de regularización contaba con </w:t>
      </w:r>
      <w:r w:rsidR="0055036D" w:rsidRPr="00E81E66">
        <w:rPr>
          <w:rFonts w:ascii="Times New Roman" w:hAnsi="Times New Roman"/>
        </w:rPr>
        <w:t>59</w:t>
      </w:r>
      <w:r w:rsidR="00403EE1" w:rsidRPr="00E81E66">
        <w:rPr>
          <w:rFonts w:ascii="Times New Roman" w:hAnsi="Times New Roman"/>
        </w:rPr>
        <w:t xml:space="preserve"> </w:t>
      </w:r>
      <w:r w:rsidR="006954C8" w:rsidRPr="00E81E66">
        <w:rPr>
          <w:rFonts w:ascii="Times New Roman" w:hAnsi="Times New Roman"/>
        </w:rPr>
        <w:t>años de existencia</w:t>
      </w:r>
      <w:r w:rsidR="00A15C64" w:rsidRPr="00E81E66">
        <w:rPr>
          <w:rFonts w:ascii="Times New Roman" w:hAnsi="Times New Roman"/>
        </w:rPr>
        <w:t>;</w:t>
      </w:r>
      <w:r w:rsidR="006954C8" w:rsidRPr="00E81E66">
        <w:rPr>
          <w:rFonts w:ascii="Times New Roman" w:hAnsi="Times New Roman"/>
        </w:rPr>
        <w:t xml:space="preserve"> sin embargo</w:t>
      </w:r>
      <w:r w:rsidR="00C07C7F" w:rsidRPr="00E81E66">
        <w:rPr>
          <w:rFonts w:ascii="Times New Roman" w:hAnsi="Times New Roman"/>
        </w:rPr>
        <w:t>,</w:t>
      </w:r>
      <w:r w:rsidR="006954C8" w:rsidRPr="00E81E66">
        <w:rPr>
          <w:rFonts w:ascii="Times New Roman" w:hAnsi="Times New Roman"/>
        </w:rPr>
        <w:t xml:space="preserve"> al momento de la sanción de la presente ordenanza el asentamiento cuenta con </w:t>
      </w:r>
      <w:r w:rsidR="0055036D" w:rsidRPr="00E81E66">
        <w:rPr>
          <w:rFonts w:ascii="Times New Roman" w:hAnsi="Times New Roman"/>
        </w:rPr>
        <w:t>60</w:t>
      </w:r>
      <w:r w:rsidR="00466586" w:rsidRPr="00E81E66">
        <w:rPr>
          <w:rFonts w:ascii="Times New Roman" w:hAnsi="Times New Roman"/>
        </w:rPr>
        <w:t xml:space="preserve"> </w:t>
      </w:r>
      <w:r w:rsidR="006954C8" w:rsidRPr="00E81E66">
        <w:rPr>
          <w:rFonts w:ascii="Times New Roman" w:hAnsi="Times New Roman"/>
        </w:rPr>
        <w:t>años de asentamiento</w:t>
      </w:r>
      <w:r w:rsidR="009616D2" w:rsidRPr="00E81E66">
        <w:rPr>
          <w:rFonts w:ascii="Times New Roman" w:hAnsi="Times New Roman"/>
        </w:rPr>
        <w:t xml:space="preserve">, </w:t>
      </w:r>
      <w:r w:rsidR="0055036D" w:rsidRPr="00E81E66">
        <w:rPr>
          <w:rFonts w:ascii="Times New Roman" w:hAnsi="Times New Roman"/>
        </w:rPr>
        <w:t>18</w:t>
      </w:r>
      <w:r w:rsidR="00403EE1" w:rsidRPr="00E81E66">
        <w:rPr>
          <w:rFonts w:ascii="Times New Roman" w:hAnsi="Times New Roman"/>
        </w:rPr>
        <w:t xml:space="preserve"> </w:t>
      </w:r>
      <w:r w:rsidR="009616D2" w:rsidRPr="00E81E66">
        <w:rPr>
          <w:rFonts w:ascii="Times New Roman" w:hAnsi="Times New Roman"/>
        </w:rPr>
        <w:t>lotes a fraccionar</w:t>
      </w:r>
      <w:r w:rsidR="006954C8" w:rsidRPr="00E81E66">
        <w:rPr>
          <w:rFonts w:ascii="Times New Roman" w:hAnsi="Times New Roman"/>
        </w:rPr>
        <w:t xml:space="preserve"> y </w:t>
      </w:r>
      <w:r w:rsidR="0055036D" w:rsidRPr="00E81E66">
        <w:rPr>
          <w:rFonts w:ascii="Times New Roman" w:hAnsi="Times New Roman"/>
        </w:rPr>
        <w:t xml:space="preserve">72 </w:t>
      </w:r>
      <w:r w:rsidR="00D04ABD" w:rsidRPr="00E81E66">
        <w:rPr>
          <w:rFonts w:ascii="Times New Roman" w:hAnsi="Times New Roman"/>
        </w:rPr>
        <w:t>beneficiarios</w:t>
      </w:r>
      <w:r w:rsidRPr="00E81E66">
        <w:rPr>
          <w:rFonts w:ascii="Times New Roman" w:hAnsi="Times New Roman"/>
        </w:rPr>
        <w:t xml:space="preserve">. </w:t>
      </w:r>
    </w:p>
    <w:p w14:paraId="79A87357" w14:textId="77777777" w:rsidR="00670355" w:rsidRPr="00E81E66" w:rsidRDefault="00670355" w:rsidP="00A84A1B">
      <w:pPr>
        <w:pStyle w:val="Sinespaciado"/>
        <w:spacing w:line="276" w:lineRule="auto"/>
        <w:jc w:val="both"/>
        <w:rPr>
          <w:rFonts w:ascii="Times New Roman" w:hAnsi="Times New Roman"/>
          <w:b/>
        </w:rPr>
      </w:pPr>
    </w:p>
    <w:p w14:paraId="619B85B5" w14:textId="3EA1AFF3" w:rsidR="00361728" w:rsidRPr="00E81E66" w:rsidRDefault="00361728" w:rsidP="00A84A1B">
      <w:pPr>
        <w:pStyle w:val="Sinespaciado"/>
        <w:spacing w:line="276" w:lineRule="auto"/>
        <w:jc w:val="both"/>
        <w:rPr>
          <w:rFonts w:ascii="Times New Roman" w:hAnsi="Times New Roman"/>
        </w:rPr>
      </w:pPr>
      <w:r w:rsidRPr="00E81E66">
        <w:rPr>
          <w:rFonts w:ascii="Times New Roman" w:hAnsi="Times New Roman"/>
        </w:rPr>
        <w:t xml:space="preserve">Dicho </w:t>
      </w:r>
      <w:r w:rsidR="008C4974" w:rsidRPr="00E81E66">
        <w:rPr>
          <w:rFonts w:ascii="Times New Roman" w:hAnsi="Times New Roman"/>
        </w:rPr>
        <w:t xml:space="preserve">asentamiento humano de hecho y consolidado de interés social </w:t>
      </w:r>
      <w:r w:rsidRPr="00E81E66">
        <w:rPr>
          <w:rFonts w:ascii="Times New Roman" w:hAnsi="Times New Roman"/>
        </w:rPr>
        <w:t xml:space="preserve">no cuenta con reconocimiento legal por parte de la Municipalidad, por lo que la Unidad Especial </w:t>
      </w:r>
      <w:r w:rsidR="00041BCB" w:rsidRPr="00E81E66">
        <w:rPr>
          <w:rFonts w:ascii="Times New Roman" w:hAnsi="Times New Roman"/>
        </w:rPr>
        <w:t>“</w:t>
      </w:r>
      <w:r w:rsidRPr="00E81E66">
        <w:rPr>
          <w:rFonts w:ascii="Times New Roman" w:hAnsi="Times New Roman"/>
        </w:rPr>
        <w:t xml:space="preserve">Regula </w:t>
      </w:r>
      <w:r w:rsidR="00041BCB" w:rsidRPr="00E81E66">
        <w:rPr>
          <w:rFonts w:ascii="Times New Roman" w:hAnsi="Times New Roman"/>
        </w:rPr>
        <w:t>t</w:t>
      </w:r>
      <w:r w:rsidRPr="00E81E66">
        <w:rPr>
          <w:rFonts w:ascii="Times New Roman" w:hAnsi="Times New Roman"/>
        </w:rPr>
        <w:t>u Barrio</w:t>
      </w:r>
      <w:r w:rsidR="00041BCB" w:rsidRPr="00E81E66">
        <w:rPr>
          <w:rFonts w:ascii="Times New Roman" w:hAnsi="Times New Roman"/>
        </w:rPr>
        <w:t>”</w:t>
      </w:r>
      <w:r w:rsidR="00657F1F" w:rsidRPr="00E81E66">
        <w:rPr>
          <w:rFonts w:ascii="Times New Roman" w:hAnsi="Times New Roman"/>
        </w:rPr>
        <w:t xml:space="preserve"> </w:t>
      </w:r>
      <w:r w:rsidR="00AD5A83" w:rsidRPr="00E81E66">
        <w:rPr>
          <w:rFonts w:ascii="Times New Roman" w:hAnsi="Times New Roman"/>
        </w:rPr>
        <w:t>gestionó</w:t>
      </w:r>
      <w:r w:rsidRPr="00E81E66">
        <w:rPr>
          <w:rFonts w:ascii="Times New Roman" w:hAnsi="Times New Roman"/>
        </w:rPr>
        <w:t xml:space="preserve"> el proceso tendiente a regularizar el mismo, a fin de dotar a la población beneficiaria de servicios básicos; y, a su vez, permitir que los legítimos </w:t>
      </w:r>
      <w:r w:rsidR="001479B2" w:rsidRPr="00E81E66">
        <w:rPr>
          <w:rFonts w:ascii="Times New Roman" w:hAnsi="Times New Roman"/>
        </w:rPr>
        <w:t>propietarios</w:t>
      </w:r>
      <w:r w:rsidRPr="00E81E66">
        <w:rPr>
          <w:rFonts w:ascii="Times New Roman" w:hAnsi="Times New Roman"/>
        </w:rPr>
        <w:t xml:space="preserve"> cuenten con </w:t>
      </w:r>
      <w:r w:rsidR="00D04ABD" w:rsidRPr="00E81E66">
        <w:rPr>
          <w:rFonts w:ascii="Times New Roman" w:hAnsi="Times New Roman"/>
        </w:rPr>
        <w:t>títulos de dominio</w:t>
      </w:r>
      <w:r w:rsidRPr="00E81E66">
        <w:rPr>
          <w:rFonts w:ascii="Times New Roman" w:hAnsi="Times New Roman"/>
        </w:rPr>
        <w:t xml:space="preserve"> que garanticen su propiedad y el ejercicio del derecho a la vivienda, adecuada y digna, conforme lo prevé la Constitución del Ecuador.</w:t>
      </w:r>
    </w:p>
    <w:p w14:paraId="4E5DBD67" w14:textId="77777777" w:rsidR="00670355" w:rsidRPr="00E81E66" w:rsidRDefault="00670355" w:rsidP="00A84A1B">
      <w:pPr>
        <w:pStyle w:val="Sinespaciado"/>
        <w:spacing w:line="276" w:lineRule="auto"/>
        <w:jc w:val="both"/>
        <w:rPr>
          <w:rFonts w:ascii="Times New Roman" w:hAnsi="Times New Roman"/>
          <w:b/>
        </w:rPr>
      </w:pPr>
    </w:p>
    <w:p w14:paraId="266552FD" w14:textId="47E1E0FA" w:rsidR="00361728" w:rsidRPr="00E81E66" w:rsidRDefault="00361728" w:rsidP="00A84A1B">
      <w:pPr>
        <w:pStyle w:val="Sinespaciado"/>
        <w:spacing w:line="276" w:lineRule="auto"/>
        <w:jc w:val="both"/>
        <w:rPr>
          <w:rFonts w:ascii="Times New Roman" w:hAnsi="Times New Roman"/>
          <w:b/>
        </w:rPr>
      </w:pPr>
      <w:r w:rsidRPr="00E81E66">
        <w:rPr>
          <w:rFonts w:ascii="Times New Roman" w:hAnsi="Times New Roman"/>
        </w:rPr>
        <w:t>En este sentido, la presente ordenanza co</w:t>
      </w:r>
      <w:r w:rsidR="00C174B4" w:rsidRPr="00E81E66">
        <w:rPr>
          <w:rFonts w:ascii="Times New Roman" w:hAnsi="Times New Roman"/>
        </w:rPr>
        <w:t xml:space="preserve">ntiene la normativa tendiente al fraccionamiento del predio sobre el que se encuentra </w:t>
      </w:r>
      <w:r w:rsidRPr="00E81E66">
        <w:rPr>
          <w:rFonts w:ascii="Times New Roman" w:hAnsi="Times New Roman"/>
        </w:rPr>
        <w:t xml:space="preserve">el </w:t>
      </w:r>
      <w:r w:rsidR="008C4974" w:rsidRPr="00E81E66">
        <w:rPr>
          <w:rFonts w:ascii="Times New Roman" w:hAnsi="Times New Roman"/>
        </w:rPr>
        <w:t>asentamiento humano de hecho y consolidado de interés social</w:t>
      </w:r>
      <w:r w:rsidR="00BE4CA3" w:rsidRPr="00E81E66">
        <w:rPr>
          <w:rFonts w:ascii="Times New Roman" w:hAnsi="Times New Roman"/>
        </w:rPr>
        <w:t xml:space="preserve"> </w:t>
      </w:r>
      <w:r w:rsidR="0055036D" w:rsidRPr="00E81E66">
        <w:rPr>
          <w:rFonts w:ascii="Times New Roman" w:hAnsi="Times New Roman"/>
        </w:rPr>
        <w:t xml:space="preserve">denominado Barrio </w:t>
      </w:r>
      <w:r w:rsidR="0015478A" w:rsidRPr="00E81E66">
        <w:rPr>
          <w:rFonts w:ascii="Times New Roman" w:hAnsi="Times New Roman"/>
        </w:rPr>
        <w:t>“</w:t>
      </w:r>
      <w:r w:rsidR="0055036D" w:rsidRPr="00E81E66">
        <w:rPr>
          <w:rFonts w:ascii="Times New Roman" w:hAnsi="Times New Roman"/>
        </w:rPr>
        <w:t>Santa Isabel</w:t>
      </w:r>
      <w:r w:rsidR="0015478A" w:rsidRPr="00E81E66">
        <w:rPr>
          <w:rFonts w:ascii="Times New Roman" w:hAnsi="Times New Roman"/>
        </w:rPr>
        <w:t>”</w:t>
      </w:r>
      <w:r w:rsidR="0055036D" w:rsidRPr="00E81E66">
        <w:rPr>
          <w:rFonts w:ascii="Times New Roman" w:hAnsi="Times New Roman"/>
        </w:rPr>
        <w:t xml:space="preserve"> de Cotocollao</w:t>
      </w:r>
      <w:r w:rsidR="0015478A" w:rsidRPr="00E81E66">
        <w:rPr>
          <w:rFonts w:ascii="Times New Roman" w:hAnsi="Times New Roman"/>
        </w:rPr>
        <w:t xml:space="preserve">, </w:t>
      </w:r>
      <w:r w:rsidRPr="00E81E66">
        <w:rPr>
          <w:rFonts w:ascii="Times New Roman" w:hAnsi="Times New Roman"/>
        </w:rPr>
        <w:t>a fin de garantizar a los beneficiarios el ejercicio de su derecho a la vivienda y el acceso a servicios básicos de calidad.</w:t>
      </w:r>
    </w:p>
    <w:p w14:paraId="182D6C69" w14:textId="77777777" w:rsidR="00361728" w:rsidRPr="00E81E66" w:rsidRDefault="00361728" w:rsidP="00A84A1B">
      <w:pPr>
        <w:pStyle w:val="Sinespaciado"/>
        <w:spacing w:line="276" w:lineRule="auto"/>
        <w:jc w:val="both"/>
        <w:rPr>
          <w:rFonts w:ascii="Times New Roman" w:hAnsi="Times New Roman"/>
        </w:rPr>
      </w:pPr>
    </w:p>
    <w:p w14:paraId="21A4A9F9" w14:textId="77777777" w:rsidR="00361728" w:rsidRPr="00E81E66" w:rsidRDefault="00361728" w:rsidP="00A84A1B">
      <w:pPr>
        <w:pStyle w:val="Sinespaciado"/>
        <w:spacing w:line="276" w:lineRule="auto"/>
        <w:jc w:val="both"/>
        <w:rPr>
          <w:rFonts w:ascii="Times New Roman" w:hAnsi="Times New Roman"/>
        </w:rPr>
      </w:pPr>
    </w:p>
    <w:p w14:paraId="45198747" w14:textId="77777777" w:rsidR="00361728" w:rsidRPr="00E81E66" w:rsidRDefault="00361728" w:rsidP="00A84A1B">
      <w:pPr>
        <w:pStyle w:val="Sinespaciado"/>
        <w:spacing w:line="276" w:lineRule="auto"/>
        <w:jc w:val="both"/>
        <w:rPr>
          <w:rFonts w:ascii="Times New Roman" w:hAnsi="Times New Roman"/>
        </w:rPr>
        <w:sectPr w:rsidR="00361728" w:rsidRPr="00E81E66"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F67961E" w14:textId="77777777" w:rsidR="00361728" w:rsidRPr="00E81E66" w:rsidRDefault="00361728" w:rsidP="00A84A1B">
      <w:pPr>
        <w:pStyle w:val="Sinespaciado"/>
        <w:spacing w:line="276" w:lineRule="auto"/>
        <w:jc w:val="center"/>
        <w:rPr>
          <w:rFonts w:ascii="Times New Roman" w:hAnsi="Times New Roman"/>
          <w:b/>
        </w:rPr>
      </w:pPr>
      <w:r w:rsidRPr="00E81E66">
        <w:rPr>
          <w:rFonts w:ascii="Times New Roman" w:hAnsi="Times New Roman"/>
          <w:b/>
        </w:rPr>
        <w:lastRenderedPageBreak/>
        <w:t>EL CONCEJO METROPOLITANO DE QUITO</w:t>
      </w:r>
    </w:p>
    <w:p w14:paraId="7D37F3E7" w14:textId="77777777" w:rsidR="00670355" w:rsidRPr="00E81E66" w:rsidRDefault="00670355" w:rsidP="00A84A1B">
      <w:pPr>
        <w:pStyle w:val="Sinespaciado"/>
        <w:spacing w:line="276" w:lineRule="auto"/>
        <w:jc w:val="center"/>
        <w:rPr>
          <w:rFonts w:ascii="Times New Roman" w:hAnsi="Times New Roman"/>
          <w:b/>
        </w:rPr>
      </w:pPr>
    </w:p>
    <w:p w14:paraId="2C6278ED" w14:textId="191004E7" w:rsidR="00060C63" w:rsidRPr="00E81E66" w:rsidRDefault="00060C63" w:rsidP="00A84A1B">
      <w:pPr>
        <w:pBdr>
          <w:top w:val="nil"/>
          <w:left w:val="nil"/>
          <w:bottom w:val="nil"/>
          <w:right w:val="nil"/>
          <w:between w:val="nil"/>
        </w:pBdr>
        <w:spacing w:line="276" w:lineRule="auto"/>
        <w:rPr>
          <w:sz w:val="22"/>
          <w:szCs w:val="22"/>
        </w:rPr>
      </w:pPr>
      <w:r w:rsidRPr="00E81E66">
        <w:rPr>
          <w:sz w:val="22"/>
          <w:szCs w:val="22"/>
        </w:rPr>
        <w:t>Visto el Informe No. IC-COT-</w:t>
      </w:r>
      <w:r w:rsidR="0055036D" w:rsidRPr="00E81E66">
        <w:rPr>
          <w:sz w:val="22"/>
          <w:szCs w:val="22"/>
          <w:highlight w:val="white"/>
        </w:rPr>
        <w:t>2023</w:t>
      </w:r>
      <w:r w:rsidRPr="00E81E66">
        <w:rPr>
          <w:sz w:val="22"/>
          <w:szCs w:val="22"/>
          <w:highlight w:val="white"/>
        </w:rPr>
        <w:t>-xxxx de xx de xxxxxx de 202</w:t>
      </w:r>
      <w:r w:rsidR="0055036D" w:rsidRPr="00E81E66">
        <w:rPr>
          <w:sz w:val="22"/>
          <w:szCs w:val="22"/>
          <w:highlight w:val="white"/>
        </w:rPr>
        <w:t>3</w:t>
      </w:r>
      <w:r w:rsidRPr="00E81E66">
        <w:rPr>
          <w:sz w:val="22"/>
          <w:szCs w:val="22"/>
          <w:highlight w:val="white"/>
        </w:rPr>
        <w:t>,</w:t>
      </w:r>
      <w:r w:rsidRPr="00E81E66">
        <w:rPr>
          <w:sz w:val="22"/>
          <w:szCs w:val="22"/>
        </w:rPr>
        <w:t xml:space="preserve"> expedido por la Comisión de Ordenamiento Territorial;</w:t>
      </w:r>
    </w:p>
    <w:p w14:paraId="66B84B4E" w14:textId="77777777" w:rsidR="00385E8D" w:rsidRPr="00E81E66" w:rsidRDefault="00385E8D" w:rsidP="00A84A1B">
      <w:pPr>
        <w:pStyle w:val="Sinespaciado"/>
        <w:spacing w:line="276" w:lineRule="auto"/>
        <w:jc w:val="both"/>
        <w:rPr>
          <w:rFonts w:ascii="Times New Roman" w:hAnsi="Times New Roman"/>
        </w:rPr>
      </w:pPr>
    </w:p>
    <w:p w14:paraId="472DD64A" w14:textId="77777777" w:rsidR="00596910" w:rsidRPr="00E81E66" w:rsidRDefault="00596910" w:rsidP="00A84A1B">
      <w:pPr>
        <w:pStyle w:val="Sinespaciado"/>
        <w:spacing w:line="276" w:lineRule="auto"/>
        <w:jc w:val="center"/>
        <w:rPr>
          <w:rFonts w:ascii="Times New Roman" w:hAnsi="Times New Roman"/>
          <w:b/>
        </w:rPr>
      </w:pPr>
      <w:r w:rsidRPr="00E81E66">
        <w:rPr>
          <w:rFonts w:ascii="Times New Roman" w:hAnsi="Times New Roman"/>
          <w:b/>
        </w:rPr>
        <w:t>CONSIDERANDO:</w:t>
      </w:r>
    </w:p>
    <w:p w14:paraId="6694DCCD" w14:textId="77777777" w:rsidR="00670355" w:rsidRPr="00E81E66" w:rsidRDefault="00670355" w:rsidP="00A84A1B">
      <w:pPr>
        <w:pStyle w:val="Sinespaciado"/>
        <w:spacing w:line="276" w:lineRule="auto"/>
        <w:jc w:val="both"/>
        <w:rPr>
          <w:rFonts w:ascii="Times New Roman" w:hAnsi="Times New Roman"/>
          <w:b/>
        </w:rPr>
      </w:pPr>
    </w:p>
    <w:p w14:paraId="44829E63" w14:textId="23F9884B" w:rsidR="00596910" w:rsidRPr="00E81E66" w:rsidRDefault="00596910" w:rsidP="00A84A1B">
      <w:pPr>
        <w:pStyle w:val="Sinespaciado"/>
        <w:spacing w:line="276" w:lineRule="auto"/>
        <w:ind w:left="705" w:hanging="705"/>
        <w:jc w:val="both"/>
        <w:rPr>
          <w:rFonts w:ascii="Times New Roman" w:hAnsi="Times New Roman"/>
        </w:rPr>
      </w:pPr>
      <w:r w:rsidRPr="00E81E66">
        <w:rPr>
          <w:rFonts w:ascii="Times New Roman" w:hAnsi="Times New Roman"/>
          <w:b/>
        </w:rPr>
        <w:t xml:space="preserve">Que, </w:t>
      </w:r>
      <w:r w:rsidR="00670355" w:rsidRPr="00E81E66">
        <w:rPr>
          <w:rFonts w:ascii="Times New Roman" w:hAnsi="Times New Roman"/>
          <w:b/>
        </w:rPr>
        <w:tab/>
      </w:r>
      <w:r w:rsidRPr="00E81E66">
        <w:rPr>
          <w:rFonts w:ascii="Times New Roman" w:hAnsi="Times New Roman"/>
        </w:rPr>
        <w:t>el artículo 30 de la Constitución de la República del Ecuador (en adelante “Constitución”) establece que: “</w:t>
      </w:r>
      <w:r w:rsidRPr="00E81E66">
        <w:rPr>
          <w:rFonts w:ascii="Times New Roman" w:hAnsi="Times New Roman"/>
          <w:i/>
        </w:rPr>
        <w:t>Las personas tienen derecho a un hábitat seguro y saludable, y a una vivienda adecuada y digna, con independencia de su situación social y económica.</w:t>
      </w:r>
      <w:r w:rsidRPr="00E81E66">
        <w:rPr>
          <w:rFonts w:ascii="Times New Roman" w:hAnsi="Times New Roman"/>
        </w:rPr>
        <w:t>”;</w:t>
      </w:r>
    </w:p>
    <w:p w14:paraId="77E79649" w14:textId="77777777" w:rsidR="00670355" w:rsidRPr="00E81E66" w:rsidRDefault="00670355" w:rsidP="00A84A1B">
      <w:pPr>
        <w:pStyle w:val="Sinespaciado"/>
        <w:spacing w:line="276" w:lineRule="auto"/>
        <w:jc w:val="both"/>
        <w:rPr>
          <w:rFonts w:ascii="Times New Roman" w:hAnsi="Times New Roman"/>
        </w:rPr>
      </w:pPr>
    </w:p>
    <w:p w14:paraId="62031D12" w14:textId="75468F67" w:rsidR="00596910" w:rsidRPr="00E81E66" w:rsidRDefault="00596910" w:rsidP="00A84A1B">
      <w:pPr>
        <w:pStyle w:val="Sinespaciado"/>
        <w:spacing w:line="276" w:lineRule="auto"/>
        <w:ind w:left="705" w:hanging="705"/>
        <w:jc w:val="both"/>
        <w:rPr>
          <w:rFonts w:ascii="Times New Roman" w:hAnsi="Times New Roman"/>
          <w:bCs/>
        </w:rPr>
      </w:pPr>
      <w:r w:rsidRPr="00E81E66">
        <w:rPr>
          <w:rFonts w:ascii="Times New Roman" w:hAnsi="Times New Roman"/>
          <w:b/>
          <w:bCs/>
        </w:rPr>
        <w:t>Que,</w:t>
      </w:r>
      <w:r w:rsidR="00670355" w:rsidRPr="00E81E66">
        <w:rPr>
          <w:rFonts w:ascii="Times New Roman" w:hAnsi="Times New Roman"/>
          <w:b/>
          <w:bCs/>
        </w:rPr>
        <w:t xml:space="preserve"> </w:t>
      </w:r>
      <w:r w:rsidR="00670355" w:rsidRPr="00E81E66">
        <w:rPr>
          <w:rFonts w:ascii="Times New Roman" w:hAnsi="Times New Roman"/>
          <w:b/>
          <w:bCs/>
        </w:rPr>
        <w:tab/>
      </w:r>
      <w:r w:rsidRPr="00E81E66">
        <w:rPr>
          <w:rFonts w:ascii="Times New Roman" w:hAnsi="Times New Roman"/>
          <w:bCs/>
        </w:rPr>
        <w:t>el artículo 31 de la Constitución expresa que: “</w:t>
      </w:r>
      <w:r w:rsidRPr="00E81E66">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E81E66">
        <w:rPr>
          <w:rFonts w:ascii="Times New Roman" w:hAnsi="Times New Roman"/>
          <w:bCs/>
        </w:rPr>
        <w:t xml:space="preserve">”; </w:t>
      </w:r>
    </w:p>
    <w:p w14:paraId="0A7D6B5B" w14:textId="77777777" w:rsidR="00670355" w:rsidRPr="00E81E66" w:rsidRDefault="00670355" w:rsidP="00A84A1B">
      <w:pPr>
        <w:pStyle w:val="Sinespaciado"/>
        <w:spacing w:line="276" w:lineRule="auto"/>
        <w:jc w:val="both"/>
        <w:rPr>
          <w:rFonts w:ascii="Times New Roman" w:hAnsi="Times New Roman"/>
          <w:b/>
          <w:bCs/>
        </w:rPr>
      </w:pPr>
    </w:p>
    <w:p w14:paraId="2C7F24F7" w14:textId="784EE176" w:rsidR="008C393F" w:rsidRPr="00E81E66" w:rsidRDefault="00596910" w:rsidP="00A84A1B">
      <w:pPr>
        <w:pStyle w:val="Sinespaciado"/>
        <w:spacing w:line="276" w:lineRule="auto"/>
        <w:ind w:left="705" w:hanging="705"/>
        <w:jc w:val="both"/>
        <w:rPr>
          <w:rFonts w:ascii="Times New Roman" w:hAnsi="Times New Roman"/>
        </w:rPr>
      </w:pPr>
      <w:r w:rsidRPr="00E81E66">
        <w:rPr>
          <w:rFonts w:ascii="Times New Roman" w:hAnsi="Times New Roman"/>
          <w:b/>
          <w:bCs/>
        </w:rPr>
        <w:t>Que,</w:t>
      </w:r>
      <w:r w:rsidR="00670355" w:rsidRPr="00E81E66">
        <w:rPr>
          <w:rFonts w:ascii="Times New Roman" w:hAnsi="Times New Roman"/>
          <w:b/>
          <w:bCs/>
        </w:rPr>
        <w:t xml:space="preserve"> </w:t>
      </w:r>
      <w:r w:rsidR="00670355" w:rsidRPr="00E81E66">
        <w:rPr>
          <w:rFonts w:ascii="Times New Roman" w:hAnsi="Times New Roman"/>
          <w:b/>
          <w:bCs/>
        </w:rPr>
        <w:tab/>
      </w:r>
      <w:r w:rsidRPr="00E81E66">
        <w:rPr>
          <w:rFonts w:ascii="Times New Roman" w:hAnsi="Times New Roman"/>
        </w:rPr>
        <w:t>el artículo 240 de la Constitución establece que: “</w:t>
      </w:r>
      <w:r w:rsidRPr="00E81E66">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E81E66">
        <w:rPr>
          <w:rFonts w:ascii="Times New Roman" w:hAnsi="Times New Roman"/>
        </w:rPr>
        <w:t>”;</w:t>
      </w:r>
    </w:p>
    <w:p w14:paraId="088C26DA" w14:textId="77777777" w:rsidR="00670355" w:rsidRPr="00E81E66" w:rsidRDefault="00670355" w:rsidP="00A84A1B">
      <w:pPr>
        <w:pStyle w:val="Sinespaciado"/>
        <w:spacing w:line="276" w:lineRule="auto"/>
        <w:jc w:val="both"/>
        <w:rPr>
          <w:rFonts w:ascii="Times New Roman" w:hAnsi="Times New Roman"/>
          <w:b/>
          <w:bCs/>
        </w:rPr>
      </w:pPr>
    </w:p>
    <w:p w14:paraId="24B9E103" w14:textId="1F611A38" w:rsidR="008C393F" w:rsidRPr="00E81E66" w:rsidRDefault="008C393F" w:rsidP="00A84A1B">
      <w:pPr>
        <w:pStyle w:val="Sinespaciado"/>
        <w:spacing w:line="276" w:lineRule="auto"/>
        <w:ind w:left="660" w:hanging="660"/>
        <w:jc w:val="both"/>
        <w:rPr>
          <w:rFonts w:ascii="Times New Roman" w:hAnsi="Times New Roman"/>
          <w:i/>
        </w:rPr>
      </w:pPr>
      <w:r w:rsidRPr="00E81E66">
        <w:rPr>
          <w:rFonts w:ascii="Times New Roman" w:hAnsi="Times New Roman"/>
          <w:b/>
          <w:bCs/>
        </w:rPr>
        <w:t>Que,</w:t>
      </w:r>
      <w:r w:rsidR="00670355" w:rsidRPr="00E81E66">
        <w:rPr>
          <w:rFonts w:ascii="Times New Roman" w:hAnsi="Times New Roman"/>
          <w:b/>
          <w:bCs/>
        </w:rPr>
        <w:t xml:space="preserve"> </w:t>
      </w:r>
      <w:r w:rsidR="00670355" w:rsidRPr="00E81E66">
        <w:rPr>
          <w:rFonts w:ascii="Times New Roman" w:hAnsi="Times New Roman"/>
          <w:b/>
          <w:bCs/>
        </w:rPr>
        <w:tab/>
      </w:r>
      <w:r w:rsidRPr="00E81E66">
        <w:rPr>
          <w:rFonts w:ascii="Times New Roman" w:hAnsi="Times New Roman"/>
        </w:rPr>
        <w:t>el artículo 266 de la Constitución establece que: “</w:t>
      </w:r>
      <w:r w:rsidRPr="00E81E66">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FBEA7DF" w14:textId="77777777" w:rsidR="00670355" w:rsidRPr="00E81E66" w:rsidRDefault="00670355" w:rsidP="00A84A1B">
      <w:pPr>
        <w:pStyle w:val="Sinespaciado"/>
        <w:spacing w:line="276" w:lineRule="auto"/>
        <w:jc w:val="both"/>
        <w:rPr>
          <w:rFonts w:ascii="Times New Roman" w:hAnsi="Times New Roman"/>
          <w:i/>
        </w:rPr>
      </w:pPr>
    </w:p>
    <w:p w14:paraId="09F9FC4C" w14:textId="103AE789" w:rsidR="008C393F" w:rsidRPr="00E81E66" w:rsidRDefault="008C393F" w:rsidP="00A84A1B">
      <w:pPr>
        <w:pStyle w:val="Sinespaciado"/>
        <w:spacing w:line="276" w:lineRule="auto"/>
        <w:ind w:left="660"/>
        <w:jc w:val="both"/>
        <w:rPr>
          <w:rFonts w:ascii="Times New Roman" w:hAnsi="Times New Roman"/>
          <w:i/>
        </w:rPr>
      </w:pPr>
      <w:r w:rsidRPr="00E81E66">
        <w:rPr>
          <w:rFonts w:ascii="Times New Roman" w:hAnsi="Times New Roman"/>
          <w:i/>
        </w:rPr>
        <w:t>En el ámbito de sus competencias y territorio, y en uso de sus facultades, expedirán ordenanzas distritales.”</w:t>
      </w:r>
    </w:p>
    <w:p w14:paraId="03BB33CB" w14:textId="77777777" w:rsidR="00670355" w:rsidRPr="00E81E66" w:rsidRDefault="00670355" w:rsidP="00A84A1B">
      <w:pPr>
        <w:pStyle w:val="Sinespaciado"/>
        <w:spacing w:line="276" w:lineRule="auto"/>
        <w:jc w:val="both"/>
        <w:rPr>
          <w:rFonts w:ascii="Times New Roman" w:hAnsi="Times New Roman"/>
          <w:b/>
          <w:bCs/>
        </w:rPr>
      </w:pPr>
    </w:p>
    <w:p w14:paraId="1DE5DD61" w14:textId="77777777" w:rsidR="008C4974" w:rsidRPr="00E81E66" w:rsidRDefault="00D625C6" w:rsidP="00A84A1B">
      <w:pPr>
        <w:pStyle w:val="Sinespaciado"/>
        <w:spacing w:line="276" w:lineRule="auto"/>
        <w:ind w:left="660" w:hanging="660"/>
        <w:jc w:val="both"/>
        <w:rPr>
          <w:rFonts w:ascii="Times New Roman" w:hAnsi="Times New Roman"/>
          <w:i/>
        </w:rPr>
      </w:pPr>
      <w:r w:rsidRPr="00E81E66">
        <w:rPr>
          <w:rFonts w:ascii="Times New Roman" w:hAnsi="Times New Roman"/>
          <w:b/>
          <w:bCs/>
        </w:rPr>
        <w:t>Que,</w:t>
      </w:r>
      <w:r w:rsidRPr="00E81E66">
        <w:rPr>
          <w:rFonts w:ascii="Times New Roman" w:hAnsi="Times New Roman"/>
        </w:rPr>
        <w:tab/>
      </w:r>
      <w:r w:rsidRPr="00E81E66">
        <w:rPr>
          <w:rFonts w:ascii="Times New Roman" w:hAnsi="Times New Roman"/>
          <w:bCs/>
        </w:rPr>
        <w:t>el literal c)</w:t>
      </w:r>
      <w:r w:rsidR="00164A30" w:rsidRPr="00E81E66">
        <w:rPr>
          <w:rFonts w:ascii="Times New Roman" w:hAnsi="Times New Roman"/>
          <w:bCs/>
        </w:rPr>
        <w:t xml:space="preserve"> </w:t>
      </w:r>
      <w:r w:rsidRPr="00E81E66">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E81E66">
        <w:rPr>
          <w:rFonts w:ascii="Times New Roman" w:hAnsi="Times New Roman"/>
          <w:bCs/>
          <w:i/>
        </w:rPr>
        <w:t>“</w:t>
      </w:r>
      <w:r w:rsidRPr="00E81E66">
        <w:rPr>
          <w:rFonts w:ascii="Times New Roman" w:hAnsi="Times New Roman"/>
          <w:b/>
          <w:i/>
        </w:rPr>
        <w:t>c)</w:t>
      </w:r>
      <w:r w:rsidRPr="00E81E66">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019E956" w14:textId="77777777" w:rsidR="008C4974" w:rsidRPr="00E81E66" w:rsidRDefault="008C4974" w:rsidP="00A84A1B">
      <w:pPr>
        <w:pStyle w:val="Sinespaciado"/>
        <w:spacing w:line="276" w:lineRule="auto"/>
        <w:ind w:left="660" w:hanging="660"/>
        <w:jc w:val="both"/>
        <w:rPr>
          <w:rFonts w:ascii="Times New Roman" w:hAnsi="Times New Roman"/>
          <w:i/>
        </w:rPr>
      </w:pPr>
    </w:p>
    <w:p w14:paraId="1F25A21D" w14:textId="2BFE69EA" w:rsidR="008C4974" w:rsidRPr="00E81E66" w:rsidRDefault="008C4974" w:rsidP="00A84A1B">
      <w:pPr>
        <w:pStyle w:val="Sinespaciado"/>
        <w:spacing w:line="276" w:lineRule="auto"/>
        <w:ind w:left="660" w:hanging="660"/>
        <w:jc w:val="both"/>
        <w:rPr>
          <w:rFonts w:ascii="Times New Roman" w:hAnsi="Times New Roman"/>
          <w:bCs/>
        </w:rPr>
      </w:pPr>
      <w:r w:rsidRPr="00E81E66">
        <w:rPr>
          <w:rFonts w:ascii="Times New Roman" w:hAnsi="Times New Roman"/>
          <w:b/>
          <w:bCs/>
        </w:rPr>
        <w:t>Que,</w:t>
      </w:r>
      <w:r w:rsidRPr="00E81E66">
        <w:rPr>
          <w:rFonts w:ascii="Times New Roman" w:hAnsi="Times New Roman"/>
        </w:rPr>
        <w:tab/>
      </w:r>
      <w:r w:rsidRPr="00E81E66">
        <w:rPr>
          <w:rFonts w:ascii="Times New Roman" w:hAnsi="Times New Roman"/>
          <w:bCs/>
        </w:rPr>
        <w:t>el literal a), del artículo 87 del COOTAD, establece que las funciones del Concejo Metropolitano, entre otras, son: “</w:t>
      </w:r>
      <w:r w:rsidRPr="00E81E66">
        <w:rPr>
          <w:rFonts w:ascii="Times New Roman" w:hAnsi="Times New Roman"/>
          <w:bCs/>
          <w:i/>
        </w:rPr>
        <w:t>a) Ejercer la facultad normativa en las materias de competencia del gobierno autónomo descentralizado metropolitano, mediante la expedición de ordenanzas metropolitanas, acuerdos y resoluciones</w:t>
      </w:r>
      <w:r w:rsidR="00FE061B" w:rsidRPr="00E81E66">
        <w:rPr>
          <w:rFonts w:ascii="Times New Roman" w:hAnsi="Times New Roman"/>
          <w:bCs/>
          <w:i/>
        </w:rPr>
        <w:t>”</w:t>
      </w:r>
      <w:r w:rsidRPr="00E81E66">
        <w:rPr>
          <w:rFonts w:ascii="Times New Roman" w:hAnsi="Times New Roman"/>
          <w:bCs/>
          <w:i/>
        </w:rPr>
        <w:t>;</w:t>
      </w:r>
    </w:p>
    <w:p w14:paraId="7C4CE72C" w14:textId="77777777" w:rsidR="00670355" w:rsidRPr="00E81E66" w:rsidRDefault="00670355" w:rsidP="00A84A1B">
      <w:pPr>
        <w:pStyle w:val="Sinespaciado"/>
        <w:spacing w:line="276" w:lineRule="auto"/>
        <w:jc w:val="both"/>
        <w:rPr>
          <w:rFonts w:ascii="Times New Roman" w:hAnsi="Times New Roman"/>
          <w:b/>
          <w:bCs/>
        </w:rPr>
      </w:pPr>
    </w:p>
    <w:p w14:paraId="5EBA5858" w14:textId="3C1092E1" w:rsidR="00596910" w:rsidRPr="00E81E66" w:rsidRDefault="00596910" w:rsidP="00A84A1B">
      <w:pPr>
        <w:pStyle w:val="Sinespaciado"/>
        <w:spacing w:line="276" w:lineRule="auto"/>
        <w:ind w:left="660" w:hanging="660"/>
        <w:jc w:val="both"/>
        <w:rPr>
          <w:rFonts w:ascii="Times New Roman" w:hAnsi="Times New Roman"/>
        </w:rPr>
      </w:pPr>
      <w:r w:rsidRPr="00E81E66">
        <w:rPr>
          <w:rFonts w:ascii="Times New Roman" w:hAnsi="Times New Roman"/>
          <w:b/>
          <w:bCs/>
        </w:rPr>
        <w:lastRenderedPageBreak/>
        <w:t>Que,</w:t>
      </w:r>
      <w:r w:rsidR="00A53D88" w:rsidRPr="00E81E66">
        <w:rPr>
          <w:rFonts w:ascii="Times New Roman" w:hAnsi="Times New Roman"/>
          <w:b/>
          <w:bCs/>
        </w:rPr>
        <w:tab/>
      </w:r>
      <w:r w:rsidRPr="00E81E66">
        <w:rPr>
          <w:rFonts w:ascii="Times New Roman" w:hAnsi="Times New Roman"/>
        </w:rPr>
        <w:t>el artículo 322 del COOTAD establece el procedimiento para la aprobación de las ordenanzas municipales;</w:t>
      </w:r>
    </w:p>
    <w:p w14:paraId="2D4D745A" w14:textId="77777777" w:rsidR="00670355" w:rsidRPr="00E81E66" w:rsidRDefault="00670355" w:rsidP="00A84A1B">
      <w:pPr>
        <w:pStyle w:val="Sinespaciado"/>
        <w:spacing w:line="276" w:lineRule="auto"/>
        <w:jc w:val="both"/>
        <w:rPr>
          <w:rFonts w:ascii="Times New Roman" w:hAnsi="Times New Roman"/>
          <w:b/>
          <w:bCs/>
        </w:rPr>
      </w:pPr>
    </w:p>
    <w:p w14:paraId="2DDC0EFF" w14:textId="581EEC00" w:rsidR="00596910" w:rsidRPr="00E81E66" w:rsidRDefault="00596910" w:rsidP="00A84A1B">
      <w:pPr>
        <w:pStyle w:val="Sinespaciado"/>
        <w:spacing w:line="276" w:lineRule="auto"/>
        <w:ind w:left="660" w:hanging="660"/>
        <w:jc w:val="both"/>
        <w:rPr>
          <w:rFonts w:ascii="Times New Roman" w:hAnsi="Times New Roman"/>
          <w:b/>
          <w:bCs/>
        </w:rPr>
      </w:pPr>
      <w:r w:rsidRPr="00E81E66">
        <w:rPr>
          <w:rFonts w:ascii="Times New Roman" w:hAnsi="Times New Roman"/>
          <w:b/>
          <w:bCs/>
        </w:rPr>
        <w:t xml:space="preserve">Que, </w:t>
      </w:r>
      <w:r w:rsidR="00670355" w:rsidRPr="00E81E66">
        <w:rPr>
          <w:rFonts w:ascii="Times New Roman" w:hAnsi="Times New Roman"/>
          <w:b/>
          <w:bCs/>
        </w:rPr>
        <w:tab/>
      </w:r>
      <w:r w:rsidRPr="00E81E66">
        <w:rPr>
          <w:rFonts w:ascii="Times New Roman" w:hAnsi="Times New Roman"/>
          <w:bCs/>
        </w:rPr>
        <w:t>el artículo 486 del COOTAD reformado establece que: “</w:t>
      </w:r>
      <w:r w:rsidRPr="00E81E66">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E81E66">
        <w:rPr>
          <w:rFonts w:ascii="Times New Roman" w:hAnsi="Times New Roman"/>
          <w:bCs/>
          <w:lang w:val="es-ES_tradnl"/>
        </w:rPr>
        <w:t>”</w:t>
      </w:r>
      <w:r w:rsidRPr="00E81E66">
        <w:rPr>
          <w:rFonts w:ascii="Times New Roman" w:hAnsi="Times New Roman"/>
          <w:bCs/>
        </w:rPr>
        <w:t>;</w:t>
      </w:r>
    </w:p>
    <w:p w14:paraId="0F7573CB" w14:textId="77777777" w:rsidR="00670355" w:rsidRPr="00E81E66" w:rsidRDefault="00670355" w:rsidP="00A84A1B">
      <w:pPr>
        <w:pStyle w:val="Sinespaciado"/>
        <w:spacing w:line="276" w:lineRule="auto"/>
        <w:jc w:val="both"/>
        <w:rPr>
          <w:rFonts w:ascii="Times New Roman" w:hAnsi="Times New Roman"/>
          <w:b/>
          <w:bCs/>
        </w:rPr>
      </w:pPr>
    </w:p>
    <w:p w14:paraId="6E381D1B" w14:textId="77777777" w:rsidR="00596910" w:rsidRPr="00E81E66" w:rsidRDefault="00596910" w:rsidP="00A84A1B">
      <w:pPr>
        <w:pStyle w:val="Sinespaciado"/>
        <w:spacing w:line="276" w:lineRule="auto"/>
        <w:ind w:left="660" w:hanging="660"/>
        <w:jc w:val="both"/>
        <w:rPr>
          <w:rFonts w:ascii="Times New Roman" w:hAnsi="Times New Roman"/>
          <w:i/>
        </w:rPr>
      </w:pPr>
      <w:r w:rsidRPr="00E81E66">
        <w:rPr>
          <w:rFonts w:ascii="Times New Roman" w:hAnsi="Times New Roman"/>
          <w:b/>
          <w:bCs/>
        </w:rPr>
        <w:t>Que,</w:t>
      </w:r>
      <w:r w:rsidRPr="00E81E66">
        <w:rPr>
          <w:rFonts w:ascii="Times New Roman" w:hAnsi="Times New Roman"/>
          <w:b/>
          <w:bCs/>
        </w:rPr>
        <w:tab/>
      </w:r>
      <w:r w:rsidRPr="00E81E66">
        <w:rPr>
          <w:rFonts w:ascii="Times New Roman" w:hAnsi="Times New Roman"/>
          <w:bCs/>
        </w:rPr>
        <w:t>la Disposición Transitoria Décima Cuarta del COOTAD, señala: “</w:t>
      </w:r>
      <w:r w:rsidRPr="00E81E66">
        <w:rPr>
          <w:rFonts w:ascii="Times New Roman" w:hAnsi="Times New Roman"/>
          <w:bCs/>
          <w:i/>
        </w:rPr>
        <w:t xml:space="preserve">(…) </w:t>
      </w:r>
      <w:r w:rsidRPr="00E81E66">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7F280A71" w14:textId="77777777" w:rsidR="008C4974" w:rsidRPr="00E81E66" w:rsidRDefault="008C4974" w:rsidP="00A84A1B">
      <w:pPr>
        <w:pStyle w:val="Sinespaciado"/>
        <w:spacing w:line="276" w:lineRule="auto"/>
        <w:ind w:left="660" w:hanging="660"/>
        <w:jc w:val="both"/>
        <w:rPr>
          <w:rFonts w:ascii="Times New Roman" w:hAnsi="Times New Roman"/>
          <w:i/>
        </w:rPr>
      </w:pPr>
    </w:p>
    <w:p w14:paraId="2F7D90C8" w14:textId="03754A5A" w:rsidR="008C4974" w:rsidRPr="00E81E66" w:rsidRDefault="008C4974" w:rsidP="00A84A1B">
      <w:pPr>
        <w:pStyle w:val="Sinespaciado"/>
        <w:spacing w:line="276" w:lineRule="auto"/>
        <w:ind w:left="660" w:hanging="660"/>
        <w:jc w:val="both"/>
        <w:rPr>
          <w:rFonts w:ascii="Times New Roman" w:hAnsi="Times New Roman"/>
          <w:i/>
        </w:rPr>
      </w:pPr>
      <w:r w:rsidRPr="00E81E66">
        <w:rPr>
          <w:rFonts w:ascii="Times New Roman" w:hAnsi="Times New Roman"/>
          <w:b/>
        </w:rPr>
        <w:t>Que</w:t>
      </w:r>
      <w:r w:rsidRPr="00E81E66">
        <w:rPr>
          <w:rFonts w:ascii="Times New Roman" w:hAnsi="Times New Roman"/>
          <w:b/>
          <w:i/>
        </w:rPr>
        <w:t>,</w:t>
      </w:r>
      <w:r w:rsidRPr="00E81E66">
        <w:rPr>
          <w:rFonts w:ascii="Times New Roman" w:hAnsi="Times New Roman"/>
          <w:i/>
        </w:rPr>
        <w:tab/>
      </w:r>
      <w:r w:rsidRPr="00E81E66">
        <w:rPr>
          <w:rFonts w:ascii="Times New Roman" w:hAnsi="Times New Roman"/>
        </w:rPr>
        <w:t xml:space="preserve">de conformidad a la Ley Orgánica de Tierras Rurales y Territorios Ancestrales, </w:t>
      </w:r>
      <w:r w:rsidR="00C07C7F" w:rsidRPr="00E81E66">
        <w:rPr>
          <w:rFonts w:ascii="Times New Roman" w:hAnsi="Times New Roman"/>
        </w:rPr>
        <w:t>que,</w:t>
      </w:r>
      <w:r w:rsidRPr="00E81E66">
        <w:rPr>
          <w:rFonts w:ascii="Times New Roman" w:hAnsi="Times New Roman"/>
        </w:rPr>
        <w:t xml:space="preserve"> dentro de las Disposiciones Reformatorias, Primera, se reforma el Art. 424 del COOTAD, sobre el porcentaje de área verde, comunal y vías, en su último párrafo manifiesta que</w:t>
      </w:r>
      <w:r w:rsidRPr="00E81E66">
        <w:rPr>
          <w:rFonts w:ascii="Times New Roman" w:hAnsi="Times New Roman"/>
          <w:i/>
        </w:rPr>
        <w:t xml:space="preserve"> “(…) se exceptúan de esta entrega, las tierras rurales que se dividan con fines de partición hereditaria, donación o ventas (…)”; </w:t>
      </w:r>
    </w:p>
    <w:p w14:paraId="4B8DDD51" w14:textId="77777777" w:rsidR="008C4974" w:rsidRPr="00E81E66" w:rsidRDefault="008C4974" w:rsidP="00A84A1B">
      <w:pPr>
        <w:pStyle w:val="Sinespaciado"/>
        <w:spacing w:line="276" w:lineRule="auto"/>
        <w:ind w:left="660" w:hanging="660"/>
        <w:jc w:val="both"/>
        <w:rPr>
          <w:rFonts w:ascii="Times New Roman" w:hAnsi="Times New Roman"/>
          <w:i/>
        </w:rPr>
      </w:pPr>
    </w:p>
    <w:p w14:paraId="1C705999" w14:textId="44ABA0AB" w:rsidR="008C4974" w:rsidRPr="00E81E66" w:rsidRDefault="008C4974" w:rsidP="00A84A1B">
      <w:pPr>
        <w:pStyle w:val="Sinespaciado"/>
        <w:spacing w:line="276" w:lineRule="auto"/>
        <w:ind w:left="660" w:hanging="660"/>
        <w:jc w:val="both"/>
        <w:rPr>
          <w:rFonts w:ascii="Times New Roman" w:hAnsi="Times New Roman"/>
          <w:bCs/>
        </w:rPr>
      </w:pPr>
      <w:r w:rsidRPr="00E81E66">
        <w:rPr>
          <w:rFonts w:ascii="Times New Roman" w:hAnsi="Times New Roman"/>
          <w:b/>
          <w:bCs/>
        </w:rPr>
        <w:t>Que,</w:t>
      </w:r>
      <w:r w:rsidRPr="00E81E66">
        <w:rPr>
          <w:rStyle w:val="apple-tab-span"/>
          <w:b/>
          <w:bCs/>
        </w:rPr>
        <w:tab/>
      </w:r>
      <w:r w:rsidRPr="00E81E66">
        <w:rPr>
          <w:rFonts w:ascii="Times New Roman" w:hAnsi="Times New Roman"/>
          <w:bCs/>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14:paraId="1C9EC057" w14:textId="77777777" w:rsidR="00670355" w:rsidRPr="00E81E66" w:rsidRDefault="00670355" w:rsidP="00A84A1B">
      <w:pPr>
        <w:pStyle w:val="Sinespaciado"/>
        <w:spacing w:line="276" w:lineRule="auto"/>
        <w:jc w:val="both"/>
        <w:rPr>
          <w:rFonts w:ascii="Times New Roman" w:hAnsi="Times New Roman"/>
          <w:b/>
          <w:bCs/>
        </w:rPr>
      </w:pPr>
    </w:p>
    <w:p w14:paraId="61A6EEEF" w14:textId="77777777" w:rsidR="00596910" w:rsidRPr="00E81E66" w:rsidRDefault="00596910" w:rsidP="00A84A1B">
      <w:pPr>
        <w:pStyle w:val="Sinespaciado"/>
        <w:spacing w:line="276" w:lineRule="auto"/>
        <w:ind w:left="660" w:hanging="660"/>
        <w:jc w:val="both"/>
        <w:rPr>
          <w:rFonts w:ascii="Times New Roman" w:hAnsi="Times New Roman"/>
          <w:bCs/>
        </w:rPr>
      </w:pPr>
      <w:r w:rsidRPr="00E81E66">
        <w:rPr>
          <w:rFonts w:ascii="Times New Roman" w:hAnsi="Times New Roman"/>
          <w:b/>
          <w:bCs/>
        </w:rPr>
        <w:t>Que,</w:t>
      </w:r>
      <w:r w:rsidRPr="00E81E66">
        <w:rPr>
          <w:rFonts w:ascii="Times New Roman" w:hAnsi="Times New Roman"/>
          <w:b/>
          <w:bCs/>
        </w:rPr>
        <w:tab/>
      </w:r>
      <w:r w:rsidRPr="00E81E66">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457C43" w14:textId="77777777" w:rsidR="00670355" w:rsidRPr="00E81E66" w:rsidRDefault="00670355" w:rsidP="00A84A1B">
      <w:pPr>
        <w:pStyle w:val="Sinespaciado"/>
        <w:spacing w:line="276" w:lineRule="auto"/>
        <w:jc w:val="both"/>
        <w:rPr>
          <w:rFonts w:ascii="Times New Roman" w:hAnsi="Times New Roman"/>
          <w:b/>
          <w:bCs/>
        </w:rPr>
      </w:pPr>
    </w:p>
    <w:p w14:paraId="5C293ABD" w14:textId="77777777" w:rsidR="00596910" w:rsidRPr="00E81E66" w:rsidRDefault="00596910" w:rsidP="00A84A1B">
      <w:pPr>
        <w:pStyle w:val="Sinespaciado"/>
        <w:spacing w:line="276" w:lineRule="auto"/>
        <w:ind w:left="660" w:hanging="660"/>
        <w:jc w:val="both"/>
        <w:rPr>
          <w:rFonts w:ascii="Times New Roman" w:hAnsi="Times New Roman"/>
        </w:rPr>
      </w:pPr>
      <w:r w:rsidRPr="00E81E66">
        <w:rPr>
          <w:rFonts w:ascii="Times New Roman" w:hAnsi="Times New Roman"/>
          <w:b/>
          <w:bCs/>
        </w:rPr>
        <w:t>Que,</w:t>
      </w:r>
      <w:r w:rsidRPr="00E81E66">
        <w:rPr>
          <w:rFonts w:ascii="Times New Roman" w:hAnsi="Times New Roman"/>
          <w:b/>
          <w:bCs/>
        </w:rPr>
        <w:tab/>
      </w:r>
      <w:r w:rsidRPr="00E81E66">
        <w:rPr>
          <w:rFonts w:ascii="Times New Roman" w:hAnsi="Times New Roman"/>
        </w:rPr>
        <w:t xml:space="preserve">la Unidad Especial “Regula </w:t>
      </w:r>
      <w:r w:rsidR="00657F1F" w:rsidRPr="00E81E66">
        <w:rPr>
          <w:rFonts w:ascii="Times New Roman" w:hAnsi="Times New Roman"/>
        </w:rPr>
        <w:t>t</w:t>
      </w:r>
      <w:r w:rsidRPr="00E81E66">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4B83CBBF" w14:textId="77777777" w:rsidR="00E124AA" w:rsidRPr="00E81E66" w:rsidRDefault="00E124AA" w:rsidP="00A84A1B">
      <w:pPr>
        <w:pStyle w:val="Sinespaciado"/>
        <w:spacing w:line="276" w:lineRule="auto"/>
        <w:ind w:left="660" w:hanging="660"/>
        <w:jc w:val="both"/>
        <w:rPr>
          <w:rFonts w:ascii="Times New Roman" w:hAnsi="Times New Roman"/>
        </w:rPr>
      </w:pPr>
    </w:p>
    <w:p w14:paraId="283CBE33" w14:textId="77777777" w:rsidR="00E124AA" w:rsidRPr="00E81E66" w:rsidRDefault="00E124AA" w:rsidP="00A84A1B">
      <w:pPr>
        <w:pBdr>
          <w:top w:val="nil"/>
          <w:left w:val="nil"/>
          <w:bottom w:val="nil"/>
          <w:right w:val="nil"/>
          <w:between w:val="nil"/>
        </w:pBdr>
        <w:spacing w:line="276" w:lineRule="auto"/>
        <w:ind w:left="705" w:hanging="705"/>
        <w:jc w:val="both"/>
        <w:rPr>
          <w:rFonts w:eastAsia="Calibri"/>
          <w:i/>
          <w:sz w:val="22"/>
          <w:szCs w:val="22"/>
          <w:lang w:val="es-EC" w:eastAsia="en-US"/>
        </w:rPr>
      </w:pPr>
      <w:r w:rsidRPr="00E81E66">
        <w:rPr>
          <w:rFonts w:eastAsia="Calibri"/>
          <w:b/>
          <w:sz w:val="22"/>
          <w:szCs w:val="22"/>
          <w:lang w:val="es-EC" w:eastAsia="en-US"/>
        </w:rPr>
        <w:t>Que,</w:t>
      </w:r>
      <w:r w:rsidRPr="00E81E66">
        <w:rPr>
          <w:rFonts w:eastAsia="Calibri"/>
          <w:sz w:val="22"/>
          <w:szCs w:val="22"/>
          <w:lang w:val="es-EC" w:eastAsia="en-US"/>
        </w:rPr>
        <w:tab/>
        <w:t xml:space="preserve">la Ordenanza Metropolitana PMDOT-PUGS No. 001 – 2021, sancionada el 13 de septiembre de 2021, en su Disposición Final dispone: </w:t>
      </w:r>
      <w:r w:rsidRPr="00E81E66">
        <w:rPr>
          <w:rFonts w:eastAsia="Calibri"/>
          <w:i/>
          <w:sz w:val="22"/>
          <w:szCs w:val="22"/>
          <w:lang w:val="es-EC" w:eastAsia="en-US"/>
        </w:rPr>
        <w:t xml:space="preserve">“(…)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w:t>
      </w:r>
      <w:r w:rsidRPr="00E81E66">
        <w:rPr>
          <w:rFonts w:eastAsia="Calibri"/>
          <w:i/>
          <w:sz w:val="22"/>
          <w:szCs w:val="22"/>
          <w:lang w:val="es-EC" w:eastAsia="en-US"/>
        </w:rPr>
        <w:lastRenderedPageBreak/>
        <w:t>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p>
    <w:p w14:paraId="5E32FE55" w14:textId="77777777" w:rsidR="00062E01" w:rsidRPr="00E81E66" w:rsidRDefault="00062E01" w:rsidP="00A84A1B">
      <w:pPr>
        <w:pBdr>
          <w:top w:val="nil"/>
          <w:left w:val="nil"/>
          <w:bottom w:val="nil"/>
          <w:right w:val="nil"/>
          <w:between w:val="nil"/>
        </w:pBdr>
        <w:spacing w:line="276" w:lineRule="auto"/>
        <w:ind w:left="705" w:hanging="705"/>
        <w:jc w:val="both"/>
        <w:rPr>
          <w:rFonts w:eastAsia="Calibri"/>
          <w:sz w:val="22"/>
          <w:szCs w:val="22"/>
          <w:lang w:val="es-EC" w:eastAsia="en-US"/>
        </w:rPr>
      </w:pPr>
    </w:p>
    <w:p w14:paraId="3160B691" w14:textId="40038850" w:rsidR="00670355" w:rsidRPr="00E81E66" w:rsidRDefault="00E124AA" w:rsidP="00A84A1B">
      <w:pPr>
        <w:pBdr>
          <w:top w:val="nil"/>
          <w:left w:val="nil"/>
          <w:bottom w:val="nil"/>
          <w:right w:val="nil"/>
          <w:between w:val="nil"/>
        </w:pBdr>
        <w:spacing w:line="276" w:lineRule="auto"/>
        <w:ind w:left="709" w:hanging="709"/>
        <w:jc w:val="both"/>
        <w:rPr>
          <w:rFonts w:eastAsia="Calibri"/>
          <w:sz w:val="22"/>
          <w:szCs w:val="22"/>
          <w:lang w:val="es-EC" w:eastAsia="en-US"/>
        </w:rPr>
      </w:pPr>
      <w:r w:rsidRPr="00E81E66">
        <w:rPr>
          <w:rFonts w:eastAsia="Calibri"/>
          <w:b/>
          <w:sz w:val="22"/>
          <w:szCs w:val="22"/>
          <w:lang w:val="es-EC" w:eastAsia="en-US"/>
        </w:rPr>
        <w:t>Que,</w:t>
      </w:r>
      <w:r w:rsidRPr="00E81E66">
        <w:rPr>
          <w:rFonts w:eastAsia="Calibri"/>
          <w:sz w:val="22"/>
          <w:szCs w:val="22"/>
          <w:lang w:val="es-EC" w:eastAsia="en-US"/>
        </w:rPr>
        <w:tab/>
        <w:t xml:space="preserve">la Ordenanza Metropolitana No. 044 – 2022, sancionada el 02 de noviembre de 2022, en su Disposición Cuarta ordena: </w:t>
      </w:r>
      <w:r w:rsidRPr="00E81E66">
        <w:rPr>
          <w:rFonts w:eastAsia="Calibri"/>
          <w:i/>
          <w:sz w:val="22"/>
          <w:szCs w:val="22"/>
          <w:lang w:val="es-EC" w:eastAsia="en-US"/>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p>
    <w:p w14:paraId="7680941C" w14:textId="77777777" w:rsidR="00062E01" w:rsidRPr="00E81E66" w:rsidRDefault="00062E01" w:rsidP="00A84A1B">
      <w:pPr>
        <w:pBdr>
          <w:top w:val="nil"/>
          <w:left w:val="nil"/>
          <w:bottom w:val="nil"/>
          <w:right w:val="nil"/>
          <w:between w:val="nil"/>
        </w:pBdr>
        <w:spacing w:line="276" w:lineRule="auto"/>
        <w:ind w:left="709" w:hanging="709"/>
        <w:jc w:val="both"/>
        <w:rPr>
          <w:sz w:val="24"/>
          <w:szCs w:val="24"/>
        </w:rPr>
      </w:pPr>
    </w:p>
    <w:p w14:paraId="2BBA1FE6" w14:textId="77777777" w:rsidR="00E124AA" w:rsidRPr="00E81E66" w:rsidRDefault="00E124AA" w:rsidP="00A84A1B">
      <w:pPr>
        <w:pBdr>
          <w:top w:val="nil"/>
          <w:left w:val="nil"/>
          <w:bottom w:val="nil"/>
          <w:right w:val="nil"/>
          <w:between w:val="nil"/>
        </w:pBdr>
        <w:spacing w:line="276" w:lineRule="auto"/>
        <w:ind w:left="705" w:hanging="705"/>
        <w:jc w:val="both"/>
        <w:rPr>
          <w:sz w:val="24"/>
          <w:szCs w:val="24"/>
        </w:rPr>
      </w:pPr>
      <w:r w:rsidRPr="00E81E66">
        <w:rPr>
          <w:b/>
          <w:sz w:val="24"/>
          <w:szCs w:val="24"/>
        </w:rPr>
        <w:t>Que,</w:t>
      </w:r>
      <w:r w:rsidRPr="00E81E66">
        <w:rPr>
          <w:b/>
          <w:sz w:val="24"/>
          <w:szCs w:val="24"/>
        </w:rPr>
        <w:tab/>
      </w:r>
      <w:r w:rsidRPr="00E81E66">
        <w:rPr>
          <w:sz w:val="24"/>
          <w:szCs w:val="24"/>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9A98506" w14:textId="77777777" w:rsidR="00795B29" w:rsidRPr="00E81E66" w:rsidRDefault="00795B29" w:rsidP="00A84A1B">
      <w:pPr>
        <w:pStyle w:val="Sinespaciado"/>
        <w:spacing w:line="276" w:lineRule="auto"/>
        <w:jc w:val="both"/>
        <w:rPr>
          <w:rFonts w:ascii="Times New Roman" w:hAnsi="Times New Roman"/>
          <w:bCs/>
        </w:rPr>
      </w:pPr>
    </w:p>
    <w:p w14:paraId="7ED537DB" w14:textId="77777777" w:rsidR="00FE061B" w:rsidRPr="00E81E66" w:rsidRDefault="00FE061B" w:rsidP="00A84A1B">
      <w:pPr>
        <w:pBdr>
          <w:top w:val="nil"/>
          <w:left w:val="nil"/>
          <w:bottom w:val="nil"/>
          <w:right w:val="nil"/>
          <w:between w:val="nil"/>
        </w:pBdr>
        <w:spacing w:line="276" w:lineRule="auto"/>
        <w:ind w:left="705" w:hanging="705"/>
        <w:jc w:val="both"/>
        <w:rPr>
          <w:sz w:val="22"/>
          <w:szCs w:val="22"/>
        </w:rPr>
      </w:pPr>
      <w:r w:rsidRPr="00E81E66">
        <w:rPr>
          <w:b/>
          <w:sz w:val="22"/>
          <w:szCs w:val="22"/>
        </w:rPr>
        <w:t>Que,</w:t>
      </w:r>
      <w:r w:rsidRPr="00E81E66">
        <w:rPr>
          <w:b/>
          <w:sz w:val="22"/>
          <w:szCs w:val="22"/>
        </w:rPr>
        <w:tab/>
      </w:r>
      <w:r w:rsidRPr="00E81E66">
        <w:rPr>
          <w:sz w:val="22"/>
          <w:szCs w:val="22"/>
        </w:rPr>
        <w:t xml:space="preserve">el </w:t>
      </w:r>
      <w:r w:rsidRPr="00E81E66">
        <w:t>artículo</w:t>
      </w:r>
      <w:r w:rsidRPr="00E81E66">
        <w:rPr>
          <w:sz w:val="22"/>
          <w:szCs w:val="22"/>
        </w:rPr>
        <w:t xml:space="preserve"> 3716, último párrafo del Código Municipal para el Distrito Metropolitano de Quito, establece que con la declaratoria de interés social del asentamiento humano de hecho y consolidado dará lugar a la exoneración referentes a la contribución de áreas verdes;</w:t>
      </w:r>
    </w:p>
    <w:p w14:paraId="610D863D" w14:textId="77777777" w:rsidR="00795B29" w:rsidRPr="00E81E66" w:rsidRDefault="00795B29" w:rsidP="00A84A1B">
      <w:pPr>
        <w:pStyle w:val="Sinespaciado"/>
        <w:spacing w:line="276" w:lineRule="auto"/>
        <w:jc w:val="both"/>
        <w:rPr>
          <w:rFonts w:ascii="Times New Roman" w:hAnsi="Times New Roman"/>
          <w:bCs/>
        </w:rPr>
      </w:pPr>
    </w:p>
    <w:p w14:paraId="51BB10DC" w14:textId="77777777" w:rsidR="00FE061B" w:rsidRPr="00E81E66" w:rsidRDefault="00FE061B" w:rsidP="00A84A1B">
      <w:pPr>
        <w:pBdr>
          <w:top w:val="nil"/>
          <w:left w:val="nil"/>
          <w:bottom w:val="nil"/>
          <w:right w:val="nil"/>
          <w:between w:val="nil"/>
        </w:pBdr>
        <w:spacing w:line="276" w:lineRule="auto"/>
        <w:ind w:left="705" w:hanging="705"/>
        <w:jc w:val="both"/>
        <w:rPr>
          <w:sz w:val="22"/>
          <w:szCs w:val="22"/>
        </w:rPr>
      </w:pPr>
      <w:r w:rsidRPr="00E81E66">
        <w:rPr>
          <w:b/>
          <w:sz w:val="22"/>
          <w:szCs w:val="22"/>
        </w:rPr>
        <w:t>Que,</w:t>
      </w:r>
      <w:r w:rsidRPr="00E81E66">
        <w:rPr>
          <w:b/>
          <w:sz w:val="22"/>
          <w:szCs w:val="22"/>
        </w:rPr>
        <w:tab/>
      </w:r>
      <w:r w:rsidRPr="00E81E66">
        <w:rPr>
          <w:sz w:val="22"/>
          <w:szCs w:val="22"/>
        </w:rPr>
        <w:t xml:space="preserve">el </w:t>
      </w:r>
      <w:r w:rsidRPr="00E81E66">
        <w:t>artículo</w:t>
      </w:r>
      <w:r w:rsidRPr="00E81E66">
        <w:rPr>
          <w:sz w:val="22"/>
          <w:szCs w:val="22"/>
        </w:rPr>
        <w:t xml:space="preserve"> 3728 del Código Municipal para el Distrito Metropolitana de Quito establece: “</w:t>
      </w:r>
      <w:r w:rsidRPr="00E81E66">
        <w:rPr>
          <w:b/>
          <w:i/>
          <w:sz w:val="22"/>
          <w:szCs w:val="22"/>
        </w:rPr>
        <w:t>Ordenamiento territorial</w:t>
      </w:r>
      <w:r w:rsidRPr="00E81E66">
        <w:rPr>
          <w:i/>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36ECDAA1" w14:textId="77777777" w:rsidR="00BD3131" w:rsidRPr="00E81E66" w:rsidRDefault="00BD3131" w:rsidP="00A84A1B">
      <w:pPr>
        <w:pStyle w:val="Sinespaciado"/>
        <w:spacing w:line="276" w:lineRule="auto"/>
        <w:jc w:val="both"/>
        <w:rPr>
          <w:rFonts w:ascii="Times New Roman" w:hAnsi="Times New Roman"/>
          <w:bCs/>
        </w:rPr>
      </w:pPr>
    </w:p>
    <w:p w14:paraId="7F399F5C" w14:textId="77777777" w:rsidR="00FE061B" w:rsidRPr="00E81E66" w:rsidRDefault="00FE061B" w:rsidP="00A84A1B">
      <w:pPr>
        <w:pBdr>
          <w:top w:val="nil"/>
          <w:left w:val="nil"/>
          <w:bottom w:val="nil"/>
          <w:right w:val="nil"/>
          <w:between w:val="nil"/>
        </w:pBdr>
        <w:spacing w:line="276" w:lineRule="auto"/>
        <w:ind w:left="705" w:hanging="705"/>
        <w:jc w:val="both"/>
        <w:rPr>
          <w:i/>
          <w:sz w:val="22"/>
          <w:szCs w:val="22"/>
        </w:rPr>
      </w:pPr>
      <w:r w:rsidRPr="00E81E66">
        <w:rPr>
          <w:b/>
          <w:sz w:val="22"/>
          <w:szCs w:val="22"/>
        </w:rPr>
        <w:t>Que,</w:t>
      </w:r>
      <w:r w:rsidRPr="00E81E66">
        <w:rPr>
          <w:b/>
          <w:sz w:val="22"/>
          <w:szCs w:val="22"/>
        </w:rPr>
        <w:tab/>
      </w:r>
      <w:r w:rsidRPr="00E81E66">
        <w:rPr>
          <w:sz w:val="22"/>
          <w:szCs w:val="22"/>
        </w:rPr>
        <w:t xml:space="preserve">el </w:t>
      </w:r>
      <w:r w:rsidRPr="00E81E66">
        <w:t>artículo</w:t>
      </w:r>
      <w:r w:rsidRPr="00E81E66">
        <w:rPr>
          <w:sz w:val="22"/>
          <w:szCs w:val="22"/>
        </w:rPr>
        <w:t xml:space="preserve"> 3730 del Código Municipal para el Distrito Metropolitano de Quito, en su parte pertinente de la excepción de las áreas verdes dispone:</w:t>
      </w:r>
      <w:r w:rsidRPr="00E81E66">
        <w:rPr>
          <w:i/>
          <w:sz w:val="22"/>
          <w:szCs w:val="22"/>
        </w:rPr>
        <w:t xml:space="preserve"> “(…) El faltante de áreas verdes será compensado pecuniariamente con excepción de los asentamientos declarados de interés social (...)” </w:t>
      </w:r>
    </w:p>
    <w:p w14:paraId="3F8F2670" w14:textId="77777777" w:rsidR="00E124AA" w:rsidRPr="00E81E66" w:rsidRDefault="00E124AA" w:rsidP="00A84A1B">
      <w:pPr>
        <w:pStyle w:val="Sinespaciado"/>
        <w:spacing w:line="276" w:lineRule="auto"/>
        <w:jc w:val="both"/>
        <w:rPr>
          <w:rFonts w:ascii="Times New Roman" w:hAnsi="Times New Roman"/>
          <w:b/>
          <w:bCs/>
        </w:rPr>
      </w:pPr>
    </w:p>
    <w:p w14:paraId="59DA0BDE" w14:textId="429C1C90" w:rsidR="00793EED" w:rsidRPr="00E81E66" w:rsidRDefault="00793EED" w:rsidP="00A84A1B">
      <w:pPr>
        <w:pStyle w:val="Sinespaciado"/>
        <w:spacing w:line="276" w:lineRule="auto"/>
        <w:ind w:left="705" w:hanging="705"/>
        <w:jc w:val="both"/>
        <w:rPr>
          <w:rFonts w:ascii="Times New Roman" w:hAnsi="Times New Roman"/>
          <w:bCs/>
          <w:i/>
        </w:rPr>
      </w:pPr>
      <w:r w:rsidRPr="00E81E66">
        <w:rPr>
          <w:rFonts w:ascii="Times New Roman" w:hAnsi="Times New Roman"/>
          <w:b/>
          <w:bCs/>
        </w:rPr>
        <w:t>Que,</w:t>
      </w:r>
      <w:r w:rsidRPr="00E81E66">
        <w:rPr>
          <w:rFonts w:ascii="Times New Roman" w:hAnsi="Times New Roman"/>
          <w:b/>
          <w:bCs/>
        </w:rPr>
        <w:tab/>
      </w:r>
      <w:r w:rsidRPr="00E81E66">
        <w:rPr>
          <w:rFonts w:ascii="Times New Roman" w:hAnsi="Times New Roman"/>
          <w:bCs/>
        </w:rPr>
        <w:t xml:space="preserve">el artículo </w:t>
      </w:r>
      <w:r w:rsidR="00FE061B" w:rsidRPr="00E81E66">
        <w:rPr>
          <w:rFonts w:ascii="Times New Roman" w:hAnsi="Times New Roman"/>
          <w:bCs/>
        </w:rPr>
        <w:t>3750</w:t>
      </w:r>
      <w:r w:rsidRPr="00E81E66">
        <w:rPr>
          <w:rFonts w:ascii="Times New Roman" w:hAnsi="Times New Roman"/>
          <w:bCs/>
        </w:rPr>
        <w:t xml:space="preserve"> </w:t>
      </w:r>
      <w:r w:rsidR="00D3203B" w:rsidRPr="00E81E66">
        <w:rPr>
          <w:rFonts w:ascii="Times New Roman" w:hAnsi="Times New Roman"/>
          <w:bCs/>
        </w:rPr>
        <w:t xml:space="preserve">del Código Municipal para el Distrito Metropolitano de Quito, </w:t>
      </w:r>
      <w:r w:rsidRPr="00E81E66">
        <w:rPr>
          <w:rFonts w:ascii="Times New Roman" w:hAnsi="Times New Roman"/>
          <w:bCs/>
        </w:rPr>
        <w:t xml:space="preserve">en su parte pertinente de la regularización de barrios ubicados en parroquias rurales dispone: “… </w:t>
      </w:r>
      <w:r w:rsidRPr="00E81E66">
        <w:rPr>
          <w:rFonts w:ascii="Times New Roman" w:hAnsi="Times New Roman"/>
          <w:bCs/>
          <w:i/>
        </w:rPr>
        <w:t>En lo referente a la co</w:t>
      </w:r>
      <w:r w:rsidR="00C80EF4" w:rsidRPr="00E81E66">
        <w:rPr>
          <w:rFonts w:ascii="Times New Roman" w:hAnsi="Times New Roman"/>
          <w:bCs/>
          <w:i/>
        </w:rPr>
        <w:t xml:space="preserve">ntribución de las áreas verdes </w:t>
      </w:r>
      <w:r w:rsidRPr="00E81E66">
        <w:rPr>
          <w:rFonts w:ascii="Times New Roman" w:hAnsi="Times New Roman"/>
          <w:bCs/>
          <w:i/>
        </w:rPr>
        <w:t>y de equipamiento público de asentamientos ubicados en áreas rurales, se exceptúan de esta entrega las tierras rurales que se dividan con fines de partición hereditaria, donación o venta, siempre y cuando no se destinen para urbanización o lotización</w:t>
      </w:r>
      <w:r w:rsidR="00C07C7F" w:rsidRPr="00E81E66">
        <w:rPr>
          <w:rFonts w:ascii="Times New Roman" w:hAnsi="Times New Roman"/>
          <w:bCs/>
          <w:i/>
        </w:rPr>
        <w:t>.</w:t>
      </w:r>
      <w:r w:rsidRPr="00E81E66">
        <w:rPr>
          <w:rFonts w:ascii="Times New Roman" w:hAnsi="Times New Roman"/>
          <w:bCs/>
          <w:i/>
        </w:rPr>
        <w:t>”</w:t>
      </w:r>
    </w:p>
    <w:p w14:paraId="0B999EC9" w14:textId="77777777" w:rsidR="00670355" w:rsidRPr="00E81E66" w:rsidRDefault="00670355" w:rsidP="00A84A1B">
      <w:pPr>
        <w:pStyle w:val="Sinespaciado"/>
        <w:spacing w:line="276" w:lineRule="auto"/>
        <w:jc w:val="both"/>
        <w:rPr>
          <w:rFonts w:ascii="Times New Roman" w:hAnsi="Times New Roman"/>
          <w:b/>
          <w:bCs/>
        </w:rPr>
      </w:pPr>
    </w:p>
    <w:p w14:paraId="1F6D4D7A" w14:textId="4F50A156" w:rsidR="00670355" w:rsidRPr="00E81E66" w:rsidRDefault="00FE061B" w:rsidP="00A84A1B">
      <w:pPr>
        <w:pBdr>
          <w:top w:val="nil"/>
          <w:left w:val="nil"/>
          <w:bottom w:val="nil"/>
          <w:right w:val="nil"/>
          <w:between w:val="nil"/>
        </w:pBdr>
        <w:spacing w:line="276" w:lineRule="auto"/>
        <w:ind w:left="705" w:hanging="705"/>
        <w:jc w:val="both"/>
        <w:rPr>
          <w:sz w:val="22"/>
          <w:szCs w:val="22"/>
        </w:rPr>
      </w:pPr>
      <w:r w:rsidRPr="00E81E66">
        <w:rPr>
          <w:b/>
          <w:sz w:val="22"/>
          <w:szCs w:val="22"/>
        </w:rPr>
        <w:lastRenderedPageBreak/>
        <w:t>Que,</w:t>
      </w:r>
      <w:r w:rsidRPr="00E81E66">
        <w:rPr>
          <w:b/>
          <w:sz w:val="22"/>
          <w:szCs w:val="22"/>
        </w:rPr>
        <w:tab/>
      </w:r>
      <w:r w:rsidR="00D3203B" w:rsidRPr="00E81E66">
        <w:rPr>
          <w:sz w:val="22"/>
          <w:szCs w:val="22"/>
        </w:rPr>
        <w:t>el</w:t>
      </w:r>
      <w:r w:rsidR="00D3203B" w:rsidRPr="00E81E66">
        <w:rPr>
          <w:b/>
          <w:sz w:val="22"/>
          <w:szCs w:val="22"/>
        </w:rPr>
        <w:t xml:space="preserve"> </w:t>
      </w:r>
      <w:r w:rsidRPr="00E81E66">
        <w:rPr>
          <w:sz w:val="22"/>
          <w:szCs w:val="22"/>
        </w:rPr>
        <w:t xml:space="preserve">Código Municipal para el Distrito Metropolitano de Quito, determina en su disposición derogatoria lo siguiente: </w:t>
      </w:r>
      <w:r w:rsidRPr="00E81E66">
        <w:rPr>
          <w:i/>
          <w:sz w:val="22"/>
          <w:szCs w:val="22"/>
        </w:rPr>
        <w:t>“(…) Deróguense todas las Ordenanzas que se detallan en el cuadro adjunto (Anexo Derogatorias), con excepción de sus disposiciones de carácter transitorio hasta la verificación del efectivo cumplimiento de las mismas;(…)</w:t>
      </w:r>
      <w:r w:rsidRPr="00E81E66">
        <w:rPr>
          <w:sz w:val="22"/>
          <w:szCs w:val="22"/>
        </w:rPr>
        <w:t xml:space="preserve">” </w:t>
      </w:r>
    </w:p>
    <w:p w14:paraId="634A37AF" w14:textId="77777777" w:rsidR="00E124AA" w:rsidRPr="00E81E66" w:rsidRDefault="00E124AA" w:rsidP="00A84A1B">
      <w:pPr>
        <w:pBdr>
          <w:top w:val="nil"/>
          <w:left w:val="nil"/>
          <w:bottom w:val="nil"/>
          <w:right w:val="nil"/>
          <w:between w:val="nil"/>
        </w:pBdr>
        <w:spacing w:line="276" w:lineRule="auto"/>
        <w:ind w:left="705" w:hanging="705"/>
        <w:jc w:val="both"/>
        <w:rPr>
          <w:sz w:val="22"/>
          <w:szCs w:val="22"/>
        </w:rPr>
      </w:pPr>
    </w:p>
    <w:p w14:paraId="19302D21" w14:textId="772F2F38" w:rsidR="00641882" w:rsidRPr="00E81E66" w:rsidRDefault="00641882" w:rsidP="00A84A1B">
      <w:pPr>
        <w:pStyle w:val="Sinespaciado"/>
        <w:spacing w:line="276" w:lineRule="auto"/>
        <w:ind w:left="660" w:hanging="660"/>
        <w:jc w:val="both"/>
        <w:rPr>
          <w:rFonts w:ascii="Times New Roman" w:hAnsi="Times New Roman"/>
          <w:bCs/>
        </w:rPr>
      </w:pPr>
      <w:r w:rsidRPr="00E81E66">
        <w:rPr>
          <w:rFonts w:ascii="Times New Roman" w:hAnsi="Times New Roman"/>
          <w:b/>
          <w:bCs/>
        </w:rPr>
        <w:t>Que,</w:t>
      </w:r>
      <w:r w:rsidR="00A53D88" w:rsidRPr="00E81E66">
        <w:rPr>
          <w:rFonts w:ascii="Times New Roman" w:hAnsi="Times New Roman"/>
          <w:b/>
          <w:bCs/>
        </w:rPr>
        <w:tab/>
      </w:r>
      <w:r w:rsidR="00A53D88" w:rsidRPr="00E81E66">
        <w:rPr>
          <w:rFonts w:ascii="Times New Roman" w:hAnsi="Times New Roman"/>
          <w:bCs/>
        </w:rPr>
        <w:t>e</w:t>
      </w:r>
      <w:r w:rsidRPr="00E81E66">
        <w:rPr>
          <w:rFonts w:ascii="Times New Roman" w:hAnsi="Times New Roman"/>
          <w:bCs/>
        </w:rPr>
        <w:t>n concordancia con el considerando precedente,</w:t>
      </w:r>
      <w:r w:rsidRPr="00E81E66">
        <w:rPr>
          <w:rFonts w:ascii="Times New Roman" w:hAnsi="Times New Roman"/>
          <w:b/>
          <w:bCs/>
        </w:rPr>
        <w:t xml:space="preserve"> </w:t>
      </w:r>
      <w:r w:rsidRPr="00E81E66">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64107CF9" w14:textId="77777777" w:rsidR="00670355" w:rsidRPr="00E81E66" w:rsidRDefault="00670355" w:rsidP="00A84A1B">
      <w:pPr>
        <w:pStyle w:val="Sinespaciado"/>
        <w:spacing w:line="276" w:lineRule="auto"/>
        <w:jc w:val="both"/>
        <w:rPr>
          <w:rFonts w:ascii="Times New Roman" w:hAnsi="Times New Roman"/>
          <w:b/>
          <w:bCs/>
        </w:rPr>
      </w:pPr>
    </w:p>
    <w:p w14:paraId="0DDB6BDD" w14:textId="469C7D07" w:rsidR="00E124AA" w:rsidRPr="00E81E66" w:rsidRDefault="00E124AA" w:rsidP="00A84A1B">
      <w:pPr>
        <w:pBdr>
          <w:top w:val="nil"/>
          <w:left w:val="nil"/>
          <w:bottom w:val="nil"/>
          <w:right w:val="nil"/>
          <w:between w:val="nil"/>
        </w:pBdr>
        <w:spacing w:line="276" w:lineRule="auto"/>
        <w:ind w:left="705" w:hanging="705"/>
        <w:jc w:val="both"/>
        <w:rPr>
          <w:bCs/>
          <w:sz w:val="22"/>
          <w:szCs w:val="22"/>
        </w:rPr>
      </w:pPr>
      <w:r w:rsidRPr="00E81E66">
        <w:rPr>
          <w:b/>
          <w:bCs/>
          <w:sz w:val="22"/>
          <w:szCs w:val="22"/>
        </w:rPr>
        <w:t xml:space="preserve">Que, </w:t>
      </w:r>
      <w:r w:rsidRPr="00E81E66">
        <w:rPr>
          <w:b/>
          <w:bCs/>
          <w:sz w:val="22"/>
          <w:szCs w:val="22"/>
        </w:rPr>
        <w:tab/>
      </w:r>
      <w:r w:rsidRPr="00E81E66">
        <w:rPr>
          <w:bCs/>
          <w:sz w:val="22"/>
          <w:szCs w:val="22"/>
        </w:rPr>
        <w:t>mediante Oficio No. GADDMQ-AZ</w:t>
      </w:r>
      <w:r w:rsidR="003204A4" w:rsidRPr="00E81E66">
        <w:rPr>
          <w:bCs/>
          <w:sz w:val="22"/>
          <w:szCs w:val="22"/>
        </w:rPr>
        <w:t>LD</w:t>
      </w:r>
      <w:r w:rsidR="00456FC4" w:rsidRPr="00E81E66">
        <w:rPr>
          <w:bCs/>
          <w:sz w:val="22"/>
          <w:szCs w:val="22"/>
        </w:rPr>
        <w:t>-202</w:t>
      </w:r>
      <w:r w:rsidR="003204A4" w:rsidRPr="00E81E66">
        <w:rPr>
          <w:bCs/>
          <w:sz w:val="22"/>
          <w:szCs w:val="22"/>
        </w:rPr>
        <w:t>2</w:t>
      </w:r>
      <w:r w:rsidRPr="00E81E66">
        <w:rPr>
          <w:bCs/>
          <w:sz w:val="22"/>
          <w:szCs w:val="22"/>
        </w:rPr>
        <w:t>-</w:t>
      </w:r>
      <w:r w:rsidR="003204A4" w:rsidRPr="00E81E66">
        <w:rPr>
          <w:bCs/>
          <w:sz w:val="22"/>
          <w:szCs w:val="22"/>
        </w:rPr>
        <w:t>1471-O</w:t>
      </w:r>
      <w:r w:rsidRPr="00E81E66">
        <w:rPr>
          <w:bCs/>
          <w:sz w:val="22"/>
          <w:szCs w:val="22"/>
        </w:rPr>
        <w:t xml:space="preserve">, de </w:t>
      </w:r>
      <w:r w:rsidR="003204A4" w:rsidRPr="00E81E66">
        <w:rPr>
          <w:bCs/>
          <w:sz w:val="22"/>
          <w:szCs w:val="22"/>
        </w:rPr>
        <w:t>14</w:t>
      </w:r>
      <w:r w:rsidRPr="00E81E66">
        <w:rPr>
          <w:bCs/>
          <w:sz w:val="22"/>
          <w:szCs w:val="22"/>
        </w:rPr>
        <w:t xml:space="preserve"> de </w:t>
      </w:r>
      <w:r w:rsidR="003204A4" w:rsidRPr="00E81E66">
        <w:rPr>
          <w:bCs/>
          <w:sz w:val="22"/>
          <w:szCs w:val="22"/>
        </w:rPr>
        <w:t>junio</w:t>
      </w:r>
      <w:r w:rsidRPr="00E81E66">
        <w:rPr>
          <w:bCs/>
          <w:sz w:val="22"/>
          <w:szCs w:val="22"/>
        </w:rPr>
        <w:t xml:space="preserve"> de </w:t>
      </w:r>
      <w:r w:rsidR="00456FC4" w:rsidRPr="00E81E66">
        <w:rPr>
          <w:bCs/>
          <w:sz w:val="22"/>
          <w:szCs w:val="22"/>
        </w:rPr>
        <w:t>202</w:t>
      </w:r>
      <w:r w:rsidR="003204A4" w:rsidRPr="00E81E66">
        <w:rPr>
          <w:bCs/>
          <w:sz w:val="22"/>
          <w:szCs w:val="22"/>
        </w:rPr>
        <w:t>2</w:t>
      </w:r>
      <w:r w:rsidRPr="00E81E66">
        <w:rPr>
          <w:bCs/>
          <w:sz w:val="22"/>
          <w:szCs w:val="22"/>
        </w:rPr>
        <w:t xml:space="preserve">, la </w:t>
      </w:r>
      <w:r w:rsidR="003204A4" w:rsidRPr="00E81E66">
        <w:rPr>
          <w:bCs/>
          <w:sz w:val="22"/>
          <w:szCs w:val="22"/>
        </w:rPr>
        <w:t xml:space="preserve">Abg. Laura Vanesa Flores Arias, </w:t>
      </w:r>
      <w:r w:rsidRPr="00E81E66">
        <w:rPr>
          <w:bCs/>
          <w:sz w:val="22"/>
          <w:szCs w:val="22"/>
        </w:rPr>
        <w:t xml:space="preserve">Administradora Zonal </w:t>
      </w:r>
      <w:r w:rsidR="003204A4" w:rsidRPr="00E81E66">
        <w:rPr>
          <w:bCs/>
          <w:sz w:val="22"/>
          <w:szCs w:val="22"/>
        </w:rPr>
        <w:t>La Delicia</w:t>
      </w:r>
      <w:r w:rsidRPr="00E81E66">
        <w:rPr>
          <w:bCs/>
          <w:sz w:val="22"/>
          <w:szCs w:val="22"/>
        </w:rPr>
        <w:t>, en el cual expone:</w:t>
      </w:r>
      <w:r w:rsidR="000637DC" w:rsidRPr="00E81E66">
        <w:rPr>
          <w:bCs/>
          <w:i/>
          <w:sz w:val="22"/>
          <w:szCs w:val="22"/>
        </w:rPr>
        <w:t xml:space="preserve"> “</w:t>
      </w:r>
      <w:r w:rsidR="003204A4" w:rsidRPr="00E81E66">
        <w:rPr>
          <w:bCs/>
          <w:i/>
          <w:sz w:val="22"/>
          <w:szCs w:val="22"/>
        </w:rPr>
        <w:t>Sírvase encontrar el I</w:t>
      </w:r>
      <w:r w:rsidR="000637DC" w:rsidRPr="00E81E66">
        <w:rPr>
          <w:bCs/>
          <w:i/>
          <w:sz w:val="22"/>
          <w:szCs w:val="22"/>
        </w:rPr>
        <w:t xml:space="preserve">nforme </w:t>
      </w:r>
      <w:r w:rsidR="003204A4" w:rsidRPr="00E81E66">
        <w:rPr>
          <w:bCs/>
          <w:i/>
          <w:sz w:val="22"/>
          <w:szCs w:val="22"/>
        </w:rPr>
        <w:t>Técnico N. – 064-UTYV-22 y 065-utyv-22, firmado por el Arq. Edison Cuaical, Jefe de La Unidad de Territorio y Vivienda de esta Administración zonal, documento que contiene la información solicitada</w:t>
      </w:r>
      <w:r w:rsidRPr="00E81E66">
        <w:rPr>
          <w:bCs/>
          <w:i/>
          <w:sz w:val="22"/>
          <w:szCs w:val="22"/>
        </w:rPr>
        <w:t>.</w:t>
      </w:r>
      <w:r w:rsidRPr="00E81E66">
        <w:rPr>
          <w:bCs/>
          <w:sz w:val="22"/>
          <w:szCs w:val="22"/>
        </w:rPr>
        <w:t>”</w:t>
      </w:r>
    </w:p>
    <w:p w14:paraId="35C5BF86" w14:textId="77777777" w:rsidR="00E124AA" w:rsidRPr="00E81E66" w:rsidRDefault="00E124AA" w:rsidP="00A84A1B">
      <w:pPr>
        <w:pStyle w:val="Sinespaciado"/>
        <w:spacing w:line="276" w:lineRule="auto"/>
        <w:ind w:left="705" w:hanging="705"/>
        <w:jc w:val="both"/>
        <w:rPr>
          <w:rFonts w:ascii="Times New Roman" w:hAnsi="Times New Roman"/>
          <w:b/>
          <w:bCs/>
        </w:rPr>
      </w:pPr>
    </w:p>
    <w:p w14:paraId="595664C4" w14:textId="70730BEA" w:rsidR="00062E01" w:rsidRPr="00E81E66" w:rsidRDefault="00062E01" w:rsidP="00A84A1B">
      <w:pPr>
        <w:pStyle w:val="Sinespaciado"/>
        <w:spacing w:line="276" w:lineRule="auto"/>
        <w:ind w:left="705" w:hanging="705"/>
        <w:jc w:val="both"/>
        <w:rPr>
          <w:rFonts w:ascii="Times New Roman" w:hAnsi="Times New Roman"/>
          <w:bCs/>
        </w:rPr>
      </w:pPr>
      <w:r w:rsidRPr="00E81E66">
        <w:rPr>
          <w:rFonts w:ascii="Times New Roman" w:hAnsi="Times New Roman"/>
          <w:b/>
          <w:bCs/>
        </w:rPr>
        <w:t>Que,</w:t>
      </w:r>
      <w:r w:rsidRPr="00E81E66">
        <w:rPr>
          <w:rFonts w:ascii="Times New Roman" w:hAnsi="Times New Roman"/>
          <w:bCs/>
        </w:rPr>
        <w:tab/>
        <w:t xml:space="preserve">en la Mesa Institucional de </w:t>
      </w:r>
      <w:r w:rsidR="003204A4" w:rsidRPr="00E81E66">
        <w:rPr>
          <w:rFonts w:ascii="Times New Roman" w:hAnsi="Times New Roman"/>
          <w:bCs/>
        </w:rPr>
        <w:t>30</w:t>
      </w:r>
      <w:r w:rsidRPr="00E81E66">
        <w:rPr>
          <w:rFonts w:ascii="Times New Roman" w:hAnsi="Times New Roman"/>
          <w:bCs/>
        </w:rPr>
        <w:t xml:space="preserve"> de diciembre del </w:t>
      </w:r>
      <w:r w:rsidR="003204A4" w:rsidRPr="00E81E66">
        <w:rPr>
          <w:rFonts w:ascii="Times New Roman" w:hAnsi="Times New Roman"/>
          <w:bCs/>
        </w:rPr>
        <w:t>2022</w:t>
      </w:r>
      <w:r w:rsidRPr="00E81E66">
        <w:rPr>
          <w:rFonts w:ascii="Times New Roman" w:hAnsi="Times New Roman"/>
          <w:bCs/>
        </w:rPr>
        <w:t xml:space="preserve"> se aprobó el Informe Socio Organizativo Legal y Técnico No. </w:t>
      </w:r>
      <w:r w:rsidR="003204A4" w:rsidRPr="00E81E66">
        <w:rPr>
          <w:rFonts w:ascii="Times New Roman" w:hAnsi="Times New Roman"/>
          <w:bCs/>
        </w:rPr>
        <w:t xml:space="preserve"> 05</w:t>
      </w:r>
      <w:r w:rsidRPr="00E81E66">
        <w:rPr>
          <w:rFonts w:ascii="Times New Roman" w:hAnsi="Times New Roman"/>
          <w:bCs/>
        </w:rPr>
        <w:t>-UERB-</w:t>
      </w:r>
      <w:r w:rsidR="003204A4" w:rsidRPr="00E81E66">
        <w:rPr>
          <w:rFonts w:ascii="Times New Roman" w:hAnsi="Times New Roman"/>
          <w:bCs/>
        </w:rPr>
        <w:t>AZLD</w:t>
      </w:r>
      <w:r w:rsidRPr="00E81E66">
        <w:rPr>
          <w:rFonts w:ascii="Times New Roman" w:hAnsi="Times New Roman"/>
          <w:bCs/>
        </w:rPr>
        <w:t>-SOLT-20</w:t>
      </w:r>
      <w:r w:rsidR="003204A4" w:rsidRPr="00E81E66">
        <w:rPr>
          <w:rFonts w:ascii="Times New Roman" w:hAnsi="Times New Roman"/>
          <w:bCs/>
        </w:rPr>
        <w:t>22</w:t>
      </w:r>
      <w:r w:rsidRPr="00E81E66">
        <w:rPr>
          <w:rFonts w:ascii="Times New Roman" w:hAnsi="Times New Roman"/>
          <w:bCs/>
        </w:rPr>
        <w:t xml:space="preserve">, de </w:t>
      </w:r>
      <w:r w:rsidR="003204A4" w:rsidRPr="00E81E66">
        <w:rPr>
          <w:rFonts w:ascii="Times New Roman" w:hAnsi="Times New Roman"/>
          <w:bCs/>
        </w:rPr>
        <w:t>23 de diciembre de 2022</w:t>
      </w:r>
      <w:r w:rsidRPr="00E81E66">
        <w:rPr>
          <w:rFonts w:ascii="Times New Roman" w:hAnsi="Times New Roman"/>
          <w:bCs/>
        </w:rPr>
        <w:t xml:space="preserve">, habilitante de la Ordenanza de Reconocimiento del asentamiento humano de hecho </w:t>
      </w:r>
      <w:r w:rsidR="003204A4" w:rsidRPr="00E81E66">
        <w:rPr>
          <w:rFonts w:ascii="Times New Roman" w:hAnsi="Times New Roman"/>
          <w:bCs/>
        </w:rPr>
        <w:t>y consolidado de interés social</w:t>
      </w:r>
      <w:r w:rsidRPr="00E81E66">
        <w:rPr>
          <w:rFonts w:ascii="Times New Roman" w:hAnsi="Times New Roman"/>
          <w:bCs/>
        </w:rPr>
        <w:t xml:space="preserve"> denominado: </w:t>
      </w:r>
      <w:r w:rsidR="003204A4" w:rsidRPr="00E81E66">
        <w:rPr>
          <w:rFonts w:ascii="Times New Roman" w:hAnsi="Times New Roman"/>
          <w:bCs/>
        </w:rPr>
        <w:t xml:space="preserve">Barrio </w:t>
      </w:r>
      <w:r w:rsidRPr="00E81E66">
        <w:rPr>
          <w:rFonts w:ascii="Times New Roman" w:hAnsi="Times New Roman"/>
          <w:bCs/>
        </w:rPr>
        <w:t>“</w:t>
      </w:r>
      <w:r w:rsidR="003204A4" w:rsidRPr="00E81E66">
        <w:rPr>
          <w:rFonts w:ascii="Times New Roman" w:hAnsi="Times New Roman"/>
          <w:bCs/>
        </w:rPr>
        <w:t>Santa Isabel</w:t>
      </w:r>
      <w:r w:rsidRPr="00E81E66">
        <w:rPr>
          <w:rFonts w:ascii="Times New Roman" w:hAnsi="Times New Roman"/>
          <w:bCs/>
        </w:rPr>
        <w:t>”</w:t>
      </w:r>
      <w:r w:rsidR="003204A4" w:rsidRPr="00E81E66">
        <w:rPr>
          <w:rFonts w:ascii="Times New Roman" w:hAnsi="Times New Roman"/>
          <w:bCs/>
        </w:rPr>
        <w:t xml:space="preserve"> de Cotocollao</w:t>
      </w:r>
      <w:r w:rsidRPr="00E81E66">
        <w:rPr>
          <w:rFonts w:ascii="Times New Roman" w:hAnsi="Times New Roman"/>
          <w:bCs/>
        </w:rPr>
        <w:t>, a favor de sus copropietarios.</w:t>
      </w:r>
    </w:p>
    <w:p w14:paraId="62649DD3" w14:textId="77777777" w:rsidR="00062E01" w:rsidRPr="00E81E66" w:rsidRDefault="00062E01" w:rsidP="00A84A1B">
      <w:pPr>
        <w:pStyle w:val="Sinespaciado"/>
        <w:spacing w:line="276" w:lineRule="auto"/>
        <w:ind w:left="705" w:hanging="705"/>
        <w:jc w:val="both"/>
        <w:rPr>
          <w:rFonts w:ascii="Times New Roman" w:hAnsi="Times New Roman"/>
          <w:bCs/>
        </w:rPr>
      </w:pPr>
    </w:p>
    <w:p w14:paraId="11DC3119" w14:textId="77777777" w:rsidR="00793EED" w:rsidRPr="00E81E66" w:rsidRDefault="00793EED" w:rsidP="00A84A1B">
      <w:pPr>
        <w:pStyle w:val="Sinespaciado"/>
        <w:spacing w:line="276" w:lineRule="auto"/>
        <w:ind w:left="705" w:hanging="705"/>
        <w:jc w:val="both"/>
        <w:rPr>
          <w:rFonts w:ascii="Times New Roman" w:hAnsi="Times New Roman"/>
          <w:bCs/>
        </w:rPr>
      </w:pPr>
      <w:r w:rsidRPr="00E81E66">
        <w:rPr>
          <w:rFonts w:ascii="Times New Roman" w:hAnsi="Times New Roman"/>
          <w:b/>
          <w:bCs/>
        </w:rPr>
        <w:t xml:space="preserve">Que, </w:t>
      </w:r>
      <w:r w:rsidRPr="00E81E66">
        <w:rPr>
          <w:rFonts w:ascii="Times New Roman" w:hAnsi="Times New Roman"/>
          <w:b/>
          <w:bCs/>
        </w:rPr>
        <w:tab/>
      </w:r>
      <w:r w:rsidRPr="00E81E66">
        <w:rPr>
          <w:rFonts w:ascii="Times New Roman" w:hAnsi="Times New Roman"/>
          <w:bCs/>
        </w:rPr>
        <w:t xml:space="preserve">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679746DA" w14:textId="77777777" w:rsidR="00670355" w:rsidRPr="00E81E66" w:rsidRDefault="00670355" w:rsidP="00A84A1B">
      <w:pPr>
        <w:pStyle w:val="Sinespaciado"/>
        <w:spacing w:line="276" w:lineRule="auto"/>
        <w:jc w:val="both"/>
        <w:rPr>
          <w:rFonts w:ascii="Times New Roman" w:hAnsi="Times New Roman"/>
          <w:b/>
        </w:rPr>
      </w:pPr>
    </w:p>
    <w:p w14:paraId="6F651D7C" w14:textId="2703F7A4" w:rsidR="0007340F" w:rsidRPr="00E81E66" w:rsidRDefault="00C177FE" w:rsidP="0007340F">
      <w:pPr>
        <w:pStyle w:val="Sinespaciado"/>
        <w:spacing w:line="276" w:lineRule="auto"/>
        <w:ind w:left="660" w:hanging="660"/>
        <w:jc w:val="both"/>
        <w:rPr>
          <w:rFonts w:ascii="Times New Roman" w:hAnsi="Times New Roman"/>
          <w:i/>
          <w:iCs/>
        </w:rPr>
      </w:pPr>
      <w:r w:rsidRPr="00E81E66">
        <w:rPr>
          <w:rFonts w:ascii="Times New Roman" w:hAnsi="Times New Roman"/>
          <w:b/>
        </w:rPr>
        <w:t>Que,</w:t>
      </w:r>
      <w:r w:rsidRPr="00E81E66">
        <w:rPr>
          <w:rFonts w:ascii="Times New Roman" w:hAnsi="Times New Roman"/>
        </w:rPr>
        <w:t xml:space="preserve"> </w:t>
      </w:r>
      <w:r w:rsidRPr="00E81E66">
        <w:rPr>
          <w:rFonts w:ascii="Times New Roman" w:hAnsi="Times New Roman"/>
        </w:rPr>
        <w:tab/>
        <w:t xml:space="preserve">mediante </w:t>
      </w:r>
      <w:r w:rsidR="00120E86" w:rsidRPr="00E81E66">
        <w:rPr>
          <w:rFonts w:ascii="Times New Roman" w:hAnsi="Times New Roman"/>
        </w:rPr>
        <w:t xml:space="preserve">memorando </w:t>
      </w:r>
      <w:r w:rsidRPr="00E81E66">
        <w:rPr>
          <w:rFonts w:ascii="Times New Roman" w:hAnsi="Times New Roman"/>
        </w:rPr>
        <w:t>Nro. GADDMQ-SGSG-DMGR-</w:t>
      </w:r>
      <w:r w:rsidR="00416675" w:rsidRPr="00E81E66">
        <w:rPr>
          <w:rFonts w:ascii="Times New Roman" w:hAnsi="Times New Roman"/>
        </w:rPr>
        <w:t>202</w:t>
      </w:r>
      <w:r w:rsidR="00120E86" w:rsidRPr="00E81E66">
        <w:rPr>
          <w:rFonts w:ascii="Times New Roman" w:hAnsi="Times New Roman"/>
        </w:rPr>
        <w:t>2</w:t>
      </w:r>
      <w:r w:rsidRPr="00E81E66">
        <w:rPr>
          <w:rFonts w:ascii="Times New Roman" w:hAnsi="Times New Roman"/>
        </w:rPr>
        <w:t>-</w:t>
      </w:r>
      <w:r w:rsidR="00416675" w:rsidRPr="00E81E66">
        <w:rPr>
          <w:rFonts w:ascii="Times New Roman" w:hAnsi="Times New Roman"/>
        </w:rPr>
        <w:t>0</w:t>
      </w:r>
      <w:r w:rsidR="00120E86" w:rsidRPr="00E81E66">
        <w:rPr>
          <w:rFonts w:ascii="Times New Roman" w:hAnsi="Times New Roman"/>
        </w:rPr>
        <w:t>957</w:t>
      </w:r>
      <w:r w:rsidRPr="00E81E66">
        <w:rPr>
          <w:rFonts w:ascii="Times New Roman" w:hAnsi="Times New Roman"/>
        </w:rPr>
        <w:t>-</w:t>
      </w:r>
      <w:r w:rsidR="00120E86" w:rsidRPr="00E81E66">
        <w:rPr>
          <w:rFonts w:ascii="Times New Roman" w:hAnsi="Times New Roman"/>
        </w:rPr>
        <w:t>M</w:t>
      </w:r>
      <w:r w:rsidRPr="00E81E66">
        <w:rPr>
          <w:rFonts w:ascii="Times New Roman" w:hAnsi="Times New Roman"/>
        </w:rPr>
        <w:t xml:space="preserve">, de </w:t>
      </w:r>
      <w:r w:rsidR="00120E86" w:rsidRPr="00E81E66">
        <w:rPr>
          <w:rFonts w:ascii="Times New Roman" w:hAnsi="Times New Roman"/>
        </w:rPr>
        <w:t>26</w:t>
      </w:r>
      <w:r w:rsidRPr="00E81E66">
        <w:rPr>
          <w:rFonts w:ascii="Times New Roman" w:hAnsi="Times New Roman"/>
        </w:rPr>
        <w:t xml:space="preserve"> de </w:t>
      </w:r>
      <w:r w:rsidR="00120E86" w:rsidRPr="00E81E66">
        <w:rPr>
          <w:rFonts w:ascii="Times New Roman" w:hAnsi="Times New Roman"/>
        </w:rPr>
        <w:t>julio</w:t>
      </w:r>
      <w:r w:rsidRPr="00E81E66">
        <w:rPr>
          <w:rFonts w:ascii="Times New Roman" w:hAnsi="Times New Roman"/>
        </w:rPr>
        <w:t xml:space="preserve"> de </w:t>
      </w:r>
      <w:r w:rsidR="00416675" w:rsidRPr="00E81E66">
        <w:rPr>
          <w:rFonts w:ascii="Times New Roman" w:hAnsi="Times New Roman"/>
        </w:rPr>
        <w:t>202</w:t>
      </w:r>
      <w:r w:rsidR="00120E86" w:rsidRPr="00E81E66">
        <w:rPr>
          <w:rFonts w:ascii="Times New Roman" w:hAnsi="Times New Roman"/>
        </w:rPr>
        <w:t>2</w:t>
      </w:r>
      <w:r w:rsidRPr="00E81E66">
        <w:rPr>
          <w:rFonts w:ascii="Times New Roman" w:hAnsi="Times New Roman"/>
        </w:rPr>
        <w:t>, emitido por el Director Metropolitano de Gestión de Riesgos, de la Secretaría General de Seguridad y Gobernabilidad</w:t>
      </w:r>
      <w:r w:rsidR="0007340F" w:rsidRPr="00E81E66">
        <w:rPr>
          <w:rFonts w:ascii="Times New Roman" w:hAnsi="Times New Roman"/>
        </w:rPr>
        <w:t>, emite el Informe de Riesgos No. I-0016-EAH-AT-DMGR-2022, fecha 26 de julio de 2022, el mismo que determina: “</w:t>
      </w:r>
      <w:r w:rsidR="0007340F" w:rsidRPr="00E81E66">
        <w:rPr>
          <w:rFonts w:ascii="Times New Roman" w:hAnsi="Times New Roman"/>
          <w:b/>
          <w:i/>
        </w:rPr>
        <w:t>Movimientos en masa:</w:t>
      </w:r>
      <w:r w:rsidR="0007340F" w:rsidRPr="00E81E66">
        <w:rPr>
          <w:rFonts w:ascii="Times New Roman" w:hAnsi="Times New Roman"/>
          <w:b/>
        </w:rPr>
        <w:t xml:space="preserve"> </w:t>
      </w:r>
      <w:r w:rsidR="0007340F" w:rsidRPr="00E81E66">
        <w:rPr>
          <w:rFonts w:ascii="Times New Roman" w:hAnsi="Times New Roman"/>
          <w:i/>
        </w:rPr>
        <w:t xml:space="preserve">el AHHYC “Santa Isabel” en general presenta </w:t>
      </w:r>
      <w:r w:rsidR="0007340F" w:rsidRPr="00E81E66">
        <w:rPr>
          <w:rFonts w:ascii="Times New Roman" w:hAnsi="Times New Roman"/>
          <w:i/>
          <w:u w:val="single"/>
        </w:rPr>
        <w:t>un Riesgo Moderado Mitigable</w:t>
      </w:r>
      <w:r w:rsidR="0007340F" w:rsidRPr="00E81E66">
        <w:rPr>
          <w:rFonts w:ascii="Times New Roman" w:hAnsi="Times New Roman"/>
          <w:i/>
        </w:rPr>
        <w:t xml:space="preserve"> para todos lotes frente a deslizamientos</w:t>
      </w:r>
      <w:r w:rsidR="0007340F" w:rsidRPr="00E81E66">
        <w:rPr>
          <w:rFonts w:ascii="Times New Roman" w:hAnsi="Times New Roman"/>
          <w:i/>
          <w:iCs/>
        </w:rPr>
        <w:t>.</w:t>
      </w:r>
    </w:p>
    <w:p w14:paraId="57611EF4" w14:textId="141E746C" w:rsidR="00795B29" w:rsidRPr="00E81E66" w:rsidRDefault="00795B29" w:rsidP="00A84A1B">
      <w:pPr>
        <w:pStyle w:val="Sinespaciado"/>
        <w:spacing w:line="276" w:lineRule="auto"/>
        <w:ind w:left="660" w:hanging="660"/>
        <w:jc w:val="both"/>
        <w:rPr>
          <w:rFonts w:ascii="Times New Roman" w:hAnsi="Times New Roman"/>
          <w:b/>
          <w:bCs/>
        </w:rPr>
      </w:pPr>
    </w:p>
    <w:p w14:paraId="1812BDCC" w14:textId="26921A2C" w:rsidR="00C177FE" w:rsidRPr="00E81E66" w:rsidRDefault="00C177FE" w:rsidP="00A84A1B">
      <w:pPr>
        <w:pStyle w:val="Sinespaciado"/>
        <w:spacing w:line="276" w:lineRule="auto"/>
        <w:ind w:left="660" w:hanging="660"/>
        <w:jc w:val="both"/>
        <w:rPr>
          <w:rFonts w:ascii="Times New Roman" w:hAnsi="Times New Roman"/>
          <w:b/>
          <w:bCs/>
        </w:rPr>
      </w:pPr>
      <w:r w:rsidRPr="00E81E66">
        <w:rPr>
          <w:rFonts w:ascii="Times New Roman" w:hAnsi="Times New Roman"/>
          <w:b/>
          <w:bCs/>
        </w:rPr>
        <w:t xml:space="preserve">Que, </w:t>
      </w:r>
      <w:r w:rsidRPr="00E81E66">
        <w:rPr>
          <w:rFonts w:ascii="Times New Roman" w:hAnsi="Times New Roman"/>
          <w:b/>
          <w:bCs/>
        </w:rPr>
        <w:tab/>
      </w:r>
      <w:r w:rsidR="0007340F" w:rsidRPr="00E81E66">
        <w:rPr>
          <w:rFonts w:ascii="Times New Roman" w:hAnsi="Times New Roman"/>
          <w:bCs/>
        </w:rPr>
        <w:t>mediante Oficio Nro. 0581-EPMMOP-GP-2022-OF de 02 de junio de 2022, la Empresa Pública Metropolitana de Movilidad y Obras Públicas, remite el plano en archivo digital de fecha 31 de mayo de 2022, aprobado por el Arquitecto Hidalgo Núñez, Gerente de Planificación de la EPMMOP, el mismo que corresponde a la designación de nomenclatura vial del asentamiento humano de hecho y consolidado de interés social denominado Barrio “Santa Isabel” de Cotocollao.</w:t>
      </w:r>
    </w:p>
    <w:p w14:paraId="51FA234B" w14:textId="77777777" w:rsidR="00670355" w:rsidRPr="00E81E66" w:rsidRDefault="00670355" w:rsidP="00A84A1B">
      <w:pPr>
        <w:pStyle w:val="Sinespaciado"/>
        <w:spacing w:line="276" w:lineRule="auto"/>
        <w:jc w:val="both"/>
        <w:rPr>
          <w:rFonts w:ascii="Times New Roman" w:hAnsi="Times New Roman"/>
          <w:b/>
          <w:bCs/>
        </w:rPr>
      </w:pPr>
    </w:p>
    <w:p w14:paraId="779B7600" w14:textId="51DDAB8B" w:rsidR="00402BA0" w:rsidRPr="00E81E66" w:rsidRDefault="00B75158" w:rsidP="00290077">
      <w:pPr>
        <w:pStyle w:val="Sinespaciado"/>
        <w:spacing w:line="276" w:lineRule="auto"/>
        <w:ind w:left="708" w:hanging="708"/>
        <w:jc w:val="both"/>
        <w:rPr>
          <w:rFonts w:ascii="Times" w:eastAsiaTheme="minorHAnsi" w:hAnsi="Times" w:cs="Times"/>
        </w:rPr>
      </w:pPr>
      <w:r w:rsidRPr="00E81E66">
        <w:rPr>
          <w:rFonts w:ascii="Times New Roman" w:hAnsi="Times New Roman"/>
          <w:b/>
        </w:rPr>
        <w:lastRenderedPageBreak/>
        <w:t>Que,</w:t>
      </w:r>
      <w:r w:rsidRPr="00E81E66">
        <w:rPr>
          <w:rFonts w:ascii="Times New Roman" w:hAnsi="Times New Roman"/>
        </w:rPr>
        <w:t xml:space="preserve"> </w:t>
      </w:r>
      <w:r w:rsidRPr="00E81E66">
        <w:rPr>
          <w:rFonts w:ascii="Times New Roman" w:hAnsi="Times New Roman"/>
        </w:rPr>
        <w:tab/>
        <w:t xml:space="preserve">mediante </w:t>
      </w:r>
      <w:r w:rsidR="00290077" w:rsidRPr="00E81E66">
        <w:rPr>
          <w:rFonts w:ascii="Times New Roman" w:hAnsi="Times New Roman"/>
        </w:rPr>
        <w:t xml:space="preserve">memorando </w:t>
      </w:r>
      <w:r w:rsidRPr="00E81E66">
        <w:rPr>
          <w:rFonts w:ascii="Times New Roman" w:hAnsi="Times New Roman"/>
        </w:rPr>
        <w:t xml:space="preserve">Nro. </w:t>
      </w:r>
      <w:r w:rsidR="00290077" w:rsidRPr="00E81E66">
        <w:rPr>
          <w:rFonts w:ascii="Times New Roman" w:hAnsi="Times New Roman"/>
        </w:rPr>
        <w:t>GADDMQ-</w:t>
      </w:r>
      <w:r w:rsidRPr="00E81E66">
        <w:rPr>
          <w:rFonts w:ascii="Times New Roman" w:hAnsi="Times New Roman"/>
        </w:rPr>
        <w:t>STHV-DM</w:t>
      </w:r>
      <w:r w:rsidR="00290077" w:rsidRPr="00E81E66">
        <w:rPr>
          <w:rFonts w:ascii="Times New Roman" w:hAnsi="Times New Roman"/>
        </w:rPr>
        <w:t>C-UGC-2022-2406-M</w:t>
      </w:r>
      <w:r w:rsidRPr="00E81E66">
        <w:rPr>
          <w:rFonts w:ascii="Times New Roman" w:hAnsi="Times New Roman"/>
        </w:rPr>
        <w:t xml:space="preserve">, de </w:t>
      </w:r>
      <w:r w:rsidR="00290077" w:rsidRPr="00E81E66">
        <w:rPr>
          <w:rFonts w:ascii="Times New Roman" w:hAnsi="Times New Roman"/>
        </w:rPr>
        <w:t xml:space="preserve">28 de diciembre </w:t>
      </w:r>
      <w:r w:rsidRPr="00E81E66">
        <w:rPr>
          <w:rFonts w:ascii="Times New Roman" w:hAnsi="Times New Roman"/>
        </w:rPr>
        <w:t>de 202</w:t>
      </w:r>
      <w:r w:rsidR="00290077" w:rsidRPr="00E81E66">
        <w:rPr>
          <w:rFonts w:ascii="Times New Roman" w:hAnsi="Times New Roman"/>
        </w:rPr>
        <w:t>2</w:t>
      </w:r>
      <w:r w:rsidRPr="00E81E66">
        <w:rPr>
          <w:rFonts w:ascii="Times New Roman" w:hAnsi="Times New Roman"/>
        </w:rPr>
        <w:t xml:space="preserve">, emitido por </w:t>
      </w:r>
      <w:r w:rsidR="00290077" w:rsidRPr="00E81E66">
        <w:rPr>
          <w:rFonts w:ascii="Times New Roman" w:hAnsi="Times New Roman"/>
        </w:rPr>
        <w:t>la Arq. Lucia Zenayda Loor Zambrano Jefa de la Unidad de Gestión Catastral</w:t>
      </w:r>
      <w:r w:rsidRPr="00E81E66">
        <w:rPr>
          <w:rFonts w:ascii="Times New Roman" w:hAnsi="Times New Roman"/>
        </w:rPr>
        <w:t xml:space="preserve">, manifiesta </w:t>
      </w:r>
      <w:r w:rsidRPr="00E81E66">
        <w:rPr>
          <w:rFonts w:ascii="Times New Roman" w:hAnsi="Times New Roman"/>
          <w:i/>
          <w:iCs/>
        </w:rPr>
        <w:t>“</w:t>
      </w:r>
      <w:r w:rsidR="00290077" w:rsidRPr="00E81E66">
        <w:rPr>
          <w:rFonts w:ascii="Times New Roman" w:hAnsi="Times New Roman"/>
          <w:i/>
          <w:iCs/>
        </w:rPr>
        <w:t>E</w:t>
      </w:r>
      <w:r w:rsidRPr="00E81E66">
        <w:rPr>
          <w:rFonts w:ascii="Times New Roman" w:hAnsi="Times New Roman"/>
          <w:i/>
          <w:iCs/>
        </w:rPr>
        <w:t xml:space="preserve">n </w:t>
      </w:r>
      <w:r w:rsidR="00290077" w:rsidRPr="00E81E66">
        <w:rPr>
          <w:rFonts w:ascii="Times New Roman" w:hAnsi="Times New Roman"/>
          <w:i/>
          <w:iCs/>
        </w:rPr>
        <w:t>atención al documento No. GADDMQ-SGCTYPC-UERB-2022-1488-M ingresado mediante el Sistema de Trámites en Línea a través de la plataforma SITRA, el cual solicita la Regularización de Excedentes o Diferencias de áreas de terreno Dentro del ETAM (Error Técnico Aceptable de Medición) del predio signado con el No. 775145 (Clave Catastral 42801-13-001), 252392 (Clave Catastral 42801-05-001) localizado en la parroquia EL CONDADO del Distrito Metropolitano de Quito. Al respecto, informo a usted que se procedió con la actualización alfanumérica y gráfica del predio 775145, 252392, en base al levantamiento planimétrico y documentos de propiedad presentados; información que es de exclusiva responsabilidad del profesional y propietario del inmueble.”.</w:t>
      </w:r>
    </w:p>
    <w:p w14:paraId="371FC0CA" w14:textId="77777777" w:rsidR="00062E01" w:rsidRPr="00E81E66" w:rsidRDefault="00062E01" w:rsidP="00A84A1B">
      <w:pPr>
        <w:pStyle w:val="Sinespaciado"/>
        <w:spacing w:line="276" w:lineRule="auto"/>
        <w:ind w:left="708" w:hanging="708"/>
        <w:jc w:val="both"/>
        <w:rPr>
          <w:rFonts w:ascii="Times" w:eastAsiaTheme="minorHAnsi" w:hAnsi="Times" w:cs="Times"/>
        </w:rPr>
      </w:pPr>
    </w:p>
    <w:p w14:paraId="5311A195" w14:textId="20D87CFD" w:rsidR="00062E01" w:rsidRPr="00E81E66" w:rsidRDefault="00062E01" w:rsidP="00A84A1B">
      <w:pPr>
        <w:pStyle w:val="Sinespaciado"/>
        <w:spacing w:line="276" w:lineRule="auto"/>
        <w:ind w:left="708" w:hanging="708"/>
        <w:jc w:val="both"/>
        <w:rPr>
          <w:rFonts w:ascii="Times New Roman" w:hAnsi="Times New Roman"/>
        </w:rPr>
      </w:pPr>
      <w:r w:rsidRPr="00E81E66">
        <w:rPr>
          <w:rFonts w:ascii="Times New Roman" w:hAnsi="Times New Roman"/>
          <w:b/>
        </w:rPr>
        <w:t>Que,</w:t>
      </w:r>
      <w:r w:rsidRPr="00E81E66">
        <w:rPr>
          <w:rFonts w:ascii="Times New Roman" w:hAnsi="Times New Roman"/>
          <w:b/>
        </w:rPr>
        <w:tab/>
      </w:r>
      <w:r w:rsidR="00985C14" w:rsidRPr="00E81E66">
        <w:rPr>
          <w:rFonts w:ascii="Times New Roman" w:hAnsi="Times New Roman"/>
        </w:rPr>
        <w:t xml:space="preserve">mediante informe No. </w:t>
      </w:r>
      <w:r w:rsidR="006D6177" w:rsidRPr="00E81E66">
        <w:rPr>
          <w:rFonts w:ascii="Times New Roman" w:hAnsi="Times New Roman"/>
        </w:rPr>
        <w:t>05</w:t>
      </w:r>
      <w:r w:rsidRPr="00E81E66">
        <w:rPr>
          <w:rFonts w:ascii="Times New Roman" w:hAnsi="Times New Roman"/>
        </w:rPr>
        <w:t>-UERB-</w:t>
      </w:r>
      <w:r w:rsidR="006D6177" w:rsidRPr="00E81E66">
        <w:rPr>
          <w:rFonts w:ascii="Times New Roman" w:hAnsi="Times New Roman"/>
        </w:rPr>
        <w:t>AZLD</w:t>
      </w:r>
      <w:r w:rsidRPr="00E81E66">
        <w:rPr>
          <w:rFonts w:ascii="Times New Roman" w:hAnsi="Times New Roman"/>
        </w:rPr>
        <w:t>-SOLT-20</w:t>
      </w:r>
      <w:r w:rsidR="006D6177" w:rsidRPr="00E81E66">
        <w:rPr>
          <w:rFonts w:ascii="Times New Roman" w:hAnsi="Times New Roman"/>
        </w:rPr>
        <w:t>22</w:t>
      </w:r>
      <w:r w:rsidRPr="00E81E66">
        <w:rPr>
          <w:rFonts w:ascii="Times New Roman" w:hAnsi="Times New Roman"/>
        </w:rPr>
        <w:t>, de 2</w:t>
      </w:r>
      <w:r w:rsidR="006D6177" w:rsidRPr="00E81E66">
        <w:rPr>
          <w:rFonts w:ascii="Times New Roman" w:hAnsi="Times New Roman"/>
        </w:rPr>
        <w:t>3</w:t>
      </w:r>
      <w:r w:rsidRPr="00E81E66">
        <w:rPr>
          <w:rFonts w:ascii="Times New Roman" w:hAnsi="Times New Roman"/>
        </w:rPr>
        <w:t xml:space="preserve"> de </w:t>
      </w:r>
      <w:r w:rsidR="006D6177" w:rsidRPr="00E81E66">
        <w:rPr>
          <w:rFonts w:ascii="Times New Roman" w:hAnsi="Times New Roman"/>
        </w:rPr>
        <w:t>diciembre de 2022</w:t>
      </w:r>
      <w:r w:rsidRPr="00E81E66">
        <w:rPr>
          <w:rFonts w:ascii="Times New Roman" w:hAnsi="Times New Roman"/>
        </w:rPr>
        <w:t xml:space="preserve">, suscrito por el Coordinador de la Unidad Especial “Regula tu Barrio”, </w:t>
      </w:r>
      <w:r w:rsidR="006D6177" w:rsidRPr="00E81E66">
        <w:rPr>
          <w:rFonts w:ascii="Times New Roman" w:hAnsi="Times New Roman"/>
        </w:rPr>
        <w:t>La Delicia y Eugenio Espejo</w:t>
      </w:r>
      <w:r w:rsidRPr="00E81E66">
        <w:rPr>
          <w:rFonts w:ascii="Times New Roman" w:hAnsi="Times New Roman"/>
        </w:rPr>
        <w:t xml:space="preserve">, se justifica la tenencia legal de la propiedad y </w:t>
      </w:r>
      <w:r w:rsidR="00985C14" w:rsidRPr="00E81E66">
        <w:rPr>
          <w:rFonts w:ascii="Times New Roman" w:hAnsi="Times New Roman"/>
        </w:rPr>
        <w:t xml:space="preserve">se </w:t>
      </w:r>
      <w:r w:rsidRPr="00E81E66">
        <w:rPr>
          <w:rFonts w:ascii="Times New Roman" w:hAnsi="Times New Roman"/>
        </w:rPr>
        <w:t xml:space="preserve">sugiere que: </w:t>
      </w:r>
      <w:r w:rsidR="006D6177" w:rsidRPr="00E81E66">
        <w:rPr>
          <w:rFonts w:ascii="Times New Roman" w:hAnsi="Times New Roman"/>
          <w:i/>
        </w:rPr>
        <w:t>“De conformidad a lo establecido en el artículo 3716 del Código Municipal para el Distrito Metropolitano de Quito, (…), y al análisis socio, técnico y legal respaldado en la información proporcionada por los moradores mediante la aplicación del instrumento encuesta socio económica, y de la información verificada en campo, se determinó que las personas moradoras del asentamiento, no cubren las necesidades básicas, esto sumado a que en este asentamiento habitan personas de la tercera edad, constituyéndose en un grupo vulnerable, y que la falta de recursos económicos en los que vive la población, afecta a su calidad de vida, se sugiere que se considere al asentamiento humano de hecho y consolidado denominado Barrio “Santa Isabel” de Cotocollao, como un asentamiento de INTERÉS SOCIAL</w:t>
      </w:r>
      <w:r w:rsidR="00F52765" w:rsidRPr="00E81E66">
        <w:rPr>
          <w:rFonts w:ascii="Times New Roman" w:hAnsi="Times New Roman"/>
          <w:i/>
        </w:rPr>
        <w:t>.</w:t>
      </w:r>
      <w:r w:rsidR="006D6177" w:rsidRPr="00E81E66">
        <w:rPr>
          <w:rFonts w:ascii="Times New Roman" w:hAnsi="Times New Roman"/>
          <w:i/>
        </w:rPr>
        <w:t>”.</w:t>
      </w:r>
    </w:p>
    <w:p w14:paraId="20132999" w14:textId="77777777" w:rsidR="00F52765" w:rsidRPr="00E81E66" w:rsidRDefault="00F52765" w:rsidP="00A84A1B">
      <w:pPr>
        <w:pStyle w:val="Sinespaciado"/>
        <w:spacing w:line="276" w:lineRule="auto"/>
        <w:ind w:left="708" w:hanging="708"/>
        <w:jc w:val="both"/>
        <w:rPr>
          <w:rFonts w:ascii="Times" w:eastAsiaTheme="minorHAnsi" w:hAnsi="Times" w:cs="Times"/>
        </w:rPr>
      </w:pPr>
    </w:p>
    <w:p w14:paraId="19B7A6E8" w14:textId="77777777" w:rsidR="00D625C6" w:rsidRPr="00E81E66" w:rsidRDefault="00D625C6" w:rsidP="00A84A1B">
      <w:pPr>
        <w:pStyle w:val="Sinespaciado"/>
        <w:spacing w:line="276" w:lineRule="auto"/>
        <w:jc w:val="both"/>
        <w:rPr>
          <w:rFonts w:ascii="Times New Roman" w:hAnsi="Times New Roman"/>
          <w:b/>
        </w:rPr>
      </w:pPr>
      <w:r w:rsidRPr="00E81E66">
        <w:rPr>
          <w:rFonts w:ascii="Times New Roman" w:hAnsi="Times New Roman"/>
          <w:b/>
        </w:rPr>
        <w:t>En ejercicio de sus atribuciones legales constantes en los artículos 30, 31</w:t>
      </w:r>
      <w:r w:rsidR="002D7709" w:rsidRPr="00E81E66">
        <w:rPr>
          <w:rFonts w:ascii="Times New Roman" w:hAnsi="Times New Roman"/>
          <w:b/>
        </w:rPr>
        <w:t xml:space="preserve">, </w:t>
      </w:r>
      <w:r w:rsidRPr="00E81E66">
        <w:rPr>
          <w:rFonts w:ascii="Times New Roman" w:hAnsi="Times New Roman"/>
          <w:b/>
        </w:rPr>
        <w:t xml:space="preserve">240 numerales 1 y 2 </w:t>
      </w:r>
      <w:r w:rsidR="002D7709" w:rsidRPr="00E81E66">
        <w:rPr>
          <w:rFonts w:ascii="Times New Roman" w:hAnsi="Times New Roman"/>
          <w:b/>
        </w:rPr>
        <w:t xml:space="preserve">y 266 </w:t>
      </w:r>
      <w:r w:rsidRPr="00E81E66">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1B270207" w14:textId="77777777" w:rsidR="00DE0FBE" w:rsidRPr="00E81E66" w:rsidRDefault="00DE0FBE" w:rsidP="00A84A1B">
      <w:pPr>
        <w:pStyle w:val="Sinespaciado"/>
        <w:spacing w:line="276" w:lineRule="auto"/>
        <w:rPr>
          <w:rFonts w:ascii="Times New Roman" w:hAnsi="Times New Roman"/>
          <w:b/>
        </w:rPr>
      </w:pPr>
    </w:p>
    <w:p w14:paraId="0A3F89E0" w14:textId="77777777" w:rsidR="008E6400" w:rsidRPr="00E81E66" w:rsidRDefault="008E6400" w:rsidP="00A84A1B">
      <w:pPr>
        <w:pStyle w:val="Sinespaciado"/>
        <w:spacing w:line="276" w:lineRule="auto"/>
        <w:jc w:val="center"/>
        <w:rPr>
          <w:rFonts w:ascii="Times New Roman" w:hAnsi="Times New Roman"/>
          <w:b/>
        </w:rPr>
      </w:pPr>
    </w:p>
    <w:p w14:paraId="358ADF29" w14:textId="25174F07" w:rsidR="00361728" w:rsidRPr="00E81E66" w:rsidRDefault="00361728" w:rsidP="00A84A1B">
      <w:pPr>
        <w:pStyle w:val="Sinespaciado"/>
        <w:spacing w:line="276" w:lineRule="auto"/>
        <w:jc w:val="center"/>
        <w:rPr>
          <w:rFonts w:ascii="Times New Roman" w:hAnsi="Times New Roman"/>
          <w:b/>
          <w:bCs/>
        </w:rPr>
      </w:pPr>
      <w:r w:rsidRPr="00E81E66">
        <w:rPr>
          <w:rFonts w:ascii="Times New Roman" w:hAnsi="Times New Roman"/>
          <w:b/>
        </w:rPr>
        <w:t>EXPIDE LA SIGUIENTE:</w:t>
      </w:r>
    </w:p>
    <w:p w14:paraId="0D4B8D27" w14:textId="77777777" w:rsidR="00F52765" w:rsidRPr="00E81E66" w:rsidRDefault="00F52765" w:rsidP="00A84A1B">
      <w:pPr>
        <w:pStyle w:val="Sinespaciado"/>
        <w:spacing w:line="276" w:lineRule="auto"/>
        <w:jc w:val="both"/>
        <w:rPr>
          <w:rFonts w:ascii="Times New Roman" w:hAnsi="Times New Roman"/>
          <w:b/>
          <w:bCs/>
        </w:rPr>
      </w:pPr>
    </w:p>
    <w:p w14:paraId="20E588BC" w14:textId="4053D997" w:rsidR="005A7550" w:rsidRPr="00E81E66" w:rsidRDefault="00F75497" w:rsidP="00A84A1B">
      <w:pPr>
        <w:pStyle w:val="Sinespaciado"/>
        <w:spacing w:line="276" w:lineRule="auto"/>
        <w:jc w:val="center"/>
        <w:rPr>
          <w:rFonts w:ascii="Times New Roman" w:hAnsi="Times New Roman"/>
          <w:b/>
        </w:rPr>
      </w:pPr>
      <w:r w:rsidRPr="00E81E66">
        <w:rPr>
          <w:rFonts w:ascii="Times New Roman" w:hAnsi="Times New Roman"/>
          <w:b/>
          <w:bCs/>
        </w:rPr>
        <w:t xml:space="preserve">ORDENANZA QUE APRUEBA EL </w:t>
      </w:r>
      <w:r w:rsidR="00363A17" w:rsidRPr="00E81E66">
        <w:rPr>
          <w:rFonts w:ascii="Times New Roman" w:hAnsi="Times New Roman"/>
          <w:b/>
          <w:bCs/>
        </w:rPr>
        <w:t xml:space="preserve">PROCESO </w:t>
      </w:r>
      <w:r w:rsidR="00D625C6" w:rsidRPr="00E81E66">
        <w:rPr>
          <w:rFonts w:ascii="Times New Roman" w:hAnsi="Times New Roman"/>
          <w:b/>
          <w:bCs/>
        </w:rPr>
        <w:t xml:space="preserve">INTEGRAL </w:t>
      </w:r>
      <w:r w:rsidR="00363A17" w:rsidRPr="00E81E66">
        <w:rPr>
          <w:rFonts w:ascii="Times New Roman" w:hAnsi="Times New Roman"/>
          <w:b/>
          <w:bCs/>
        </w:rPr>
        <w:t xml:space="preserve">DE REGULARIZACION DEL ASENTAMIENTO </w:t>
      </w:r>
      <w:r w:rsidRPr="00E81E66">
        <w:rPr>
          <w:rFonts w:ascii="Times New Roman" w:hAnsi="Times New Roman"/>
          <w:b/>
          <w:bCs/>
        </w:rPr>
        <w:t xml:space="preserve">HUMANO DE HECHO Y CONSOLIDADO DE INTERÉS SOCIAL DENOMINADO </w:t>
      </w:r>
      <w:r w:rsidR="006D6177" w:rsidRPr="00E81E66">
        <w:rPr>
          <w:rFonts w:ascii="Times New Roman" w:hAnsi="Times New Roman"/>
          <w:b/>
          <w:bCs/>
        </w:rPr>
        <w:t xml:space="preserve">BARRIO </w:t>
      </w:r>
      <w:r w:rsidR="006D12CF" w:rsidRPr="00E81E66">
        <w:rPr>
          <w:rFonts w:ascii="Times New Roman" w:hAnsi="Times New Roman"/>
          <w:b/>
          <w:bCs/>
        </w:rPr>
        <w:t>“</w:t>
      </w:r>
      <w:r w:rsidR="006D6177" w:rsidRPr="00E81E66">
        <w:rPr>
          <w:rFonts w:ascii="Times New Roman" w:hAnsi="Times New Roman"/>
          <w:b/>
          <w:bCs/>
        </w:rPr>
        <w:t>SANTA ISABEL</w:t>
      </w:r>
      <w:r w:rsidR="006D12CF" w:rsidRPr="00E81E66">
        <w:rPr>
          <w:rFonts w:ascii="Times New Roman" w:hAnsi="Times New Roman"/>
          <w:b/>
          <w:bCs/>
        </w:rPr>
        <w:t>”</w:t>
      </w:r>
      <w:r w:rsidR="006D6177" w:rsidRPr="00E81E66">
        <w:rPr>
          <w:rFonts w:ascii="Times New Roman" w:hAnsi="Times New Roman"/>
          <w:b/>
          <w:bCs/>
        </w:rPr>
        <w:t xml:space="preserve"> DE COTOCOLLAO</w:t>
      </w:r>
      <w:r w:rsidR="005A7550" w:rsidRPr="00E81E66">
        <w:rPr>
          <w:rFonts w:ascii="Times New Roman" w:hAnsi="Times New Roman"/>
          <w:b/>
          <w:bCs/>
        </w:rPr>
        <w:t xml:space="preserve">, </w:t>
      </w:r>
      <w:r w:rsidR="00AE581A" w:rsidRPr="00E81E66">
        <w:rPr>
          <w:rFonts w:ascii="Times New Roman" w:hAnsi="Times New Roman"/>
          <w:b/>
        </w:rPr>
        <w:t>A FAVOR DE SUS COPROPIETARIOS.</w:t>
      </w:r>
    </w:p>
    <w:p w14:paraId="387BF227" w14:textId="5D2CF5FB" w:rsidR="00313BCA" w:rsidRPr="00E81E66" w:rsidRDefault="00313BCA" w:rsidP="00A84A1B">
      <w:pPr>
        <w:pStyle w:val="Sinespaciado"/>
        <w:spacing w:line="276" w:lineRule="auto"/>
        <w:jc w:val="both"/>
        <w:rPr>
          <w:rFonts w:ascii="Times New Roman" w:hAnsi="Times New Roman"/>
          <w:b/>
        </w:rPr>
      </w:pPr>
    </w:p>
    <w:p w14:paraId="30C64521" w14:textId="41B1479F" w:rsidR="00363A17" w:rsidRPr="00E81E66" w:rsidRDefault="00363A17" w:rsidP="00A84A1B">
      <w:pPr>
        <w:pStyle w:val="Sinespaciado"/>
        <w:spacing w:line="276" w:lineRule="auto"/>
        <w:jc w:val="both"/>
        <w:rPr>
          <w:rFonts w:ascii="Times New Roman" w:hAnsi="Times New Roman"/>
        </w:rPr>
      </w:pPr>
      <w:r w:rsidRPr="00E81E66">
        <w:rPr>
          <w:rFonts w:ascii="Times New Roman" w:hAnsi="Times New Roman"/>
          <w:b/>
        </w:rPr>
        <w:t>Articulo 1.- Objeto.</w:t>
      </w:r>
      <w:r w:rsidR="00296B55" w:rsidRPr="00E81E66">
        <w:rPr>
          <w:rFonts w:ascii="Times New Roman" w:hAnsi="Times New Roman"/>
          <w:b/>
        </w:rPr>
        <w:t xml:space="preserve"> </w:t>
      </w:r>
      <w:r w:rsidRPr="00E81E66">
        <w:rPr>
          <w:rFonts w:ascii="Times New Roman" w:hAnsi="Times New Roman"/>
          <w:b/>
        </w:rPr>
        <w:t>-</w:t>
      </w:r>
      <w:r w:rsidRPr="00E81E66">
        <w:rPr>
          <w:rFonts w:ascii="Times New Roman" w:hAnsi="Times New Roman"/>
        </w:rPr>
        <w:t xml:space="preserve"> </w:t>
      </w:r>
      <w:r w:rsidR="002068FD" w:rsidRPr="00E81E66">
        <w:rPr>
          <w:rFonts w:ascii="Times New Roman" w:hAnsi="Times New Roman"/>
        </w:rPr>
        <w:t>La presente ordenanza tiene por objeto r</w:t>
      </w:r>
      <w:r w:rsidR="00AB03FD" w:rsidRPr="00E81E66">
        <w:rPr>
          <w:rFonts w:ascii="Times New Roman" w:hAnsi="Times New Roman"/>
        </w:rPr>
        <w:t xml:space="preserve">econocer y aprobar el </w:t>
      </w:r>
      <w:r w:rsidRPr="00E81E66">
        <w:rPr>
          <w:rFonts w:ascii="Times New Roman" w:hAnsi="Times New Roman"/>
        </w:rPr>
        <w:t>fraccionamiento de</w:t>
      </w:r>
      <w:r w:rsidR="006D6177" w:rsidRPr="00E81E66">
        <w:rPr>
          <w:rFonts w:ascii="Times New Roman" w:hAnsi="Times New Roman"/>
        </w:rPr>
        <w:t xml:space="preserve"> </w:t>
      </w:r>
      <w:r w:rsidR="00B86E87" w:rsidRPr="00E81E66">
        <w:rPr>
          <w:rFonts w:ascii="Times New Roman" w:hAnsi="Times New Roman"/>
        </w:rPr>
        <w:t>l</w:t>
      </w:r>
      <w:r w:rsidR="006D6177" w:rsidRPr="00E81E66">
        <w:rPr>
          <w:rFonts w:ascii="Times New Roman" w:hAnsi="Times New Roman"/>
        </w:rPr>
        <w:t>os</w:t>
      </w:r>
      <w:r w:rsidR="00B86E87" w:rsidRPr="00E81E66">
        <w:rPr>
          <w:rFonts w:ascii="Times New Roman" w:hAnsi="Times New Roman"/>
        </w:rPr>
        <w:t xml:space="preserve"> </w:t>
      </w:r>
      <w:r w:rsidRPr="00E81E66">
        <w:rPr>
          <w:rFonts w:ascii="Times New Roman" w:hAnsi="Times New Roman"/>
        </w:rPr>
        <w:t>predio</w:t>
      </w:r>
      <w:r w:rsidR="006D6177" w:rsidRPr="00E81E66">
        <w:rPr>
          <w:rFonts w:ascii="Times New Roman" w:hAnsi="Times New Roman"/>
        </w:rPr>
        <w:t>s número 775145 y 252392</w:t>
      </w:r>
      <w:r w:rsidR="006D6177" w:rsidRPr="00E81E66">
        <w:rPr>
          <w:rFonts w:ascii="Times New Roman" w:hAnsi="Times New Roman"/>
          <w:bCs/>
        </w:rPr>
        <w:t>; y</w:t>
      </w:r>
      <w:r w:rsidR="001C3A38" w:rsidRPr="00E81E66">
        <w:rPr>
          <w:rFonts w:ascii="Times New Roman" w:hAnsi="Times New Roman"/>
          <w:bCs/>
        </w:rPr>
        <w:t xml:space="preserve"> su</w:t>
      </w:r>
      <w:r w:rsidR="00793EED" w:rsidRPr="00E81E66">
        <w:rPr>
          <w:rFonts w:ascii="Times New Roman" w:hAnsi="Times New Roman"/>
          <w:bCs/>
        </w:rPr>
        <w:t>s</w:t>
      </w:r>
      <w:r w:rsidR="001C3A38" w:rsidRPr="00E81E66">
        <w:rPr>
          <w:rFonts w:ascii="Times New Roman" w:hAnsi="Times New Roman"/>
          <w:bCs/>
        </w:rPr>
        <w:t xml:space="preserve"> vía</w:t>
      </w:r>
      <w:r w:rsidR="00793EED" w:rsidRPr="00E81E66">
        <w:rPr>
          <w:rFonts w:ascii="Times New Roman" w:hAnsi="Times New Roman"/>
          <w:bCs/>
        </w:rPr>
        <w:t>s</w:t>
      </w:r>
      <w:r w:rsidR="00B86E87" w:rsidRPr="00E81E66">
        <w:rPr>
          <w:rFonts w:ascii="Times New Roman" w:hAnsi="Times New Roman"/>
        </w:rPr>
        <w:t>,</w:t>
      </w:r>
      <w:r w:rsidR="00D250E2" w:rsidRPr="00E81E66">
        <w:rPr>
          <w:rFonts w:ascii="Times New Roman" w:hAnsi="Times New Roman"/>
        </w:rPr>
        <w:t xml:space="preserve"> </w:t>
      </w:r>
      <w:r w:rsidRPr="00E81E66">
        <w:rPr>
          <w:rFonts w:ascii="Times New Roman" w:hAnsi="Times New Roman"/>
        </w:rPr>
        <w:t xml:space="preserve">sobre </w:t>
      </w:r>
      <w:r w:rsidR="00402BA0" w:rsidRPr="00E81E66">
        <w:rPr>
          <w:rFonts w:ascii="Times New Roman" w:hAnsi="Times New Roman"/>
        </w:rPr>
        <w:t>l</w:t>
      </w:r>
      <w:r w:rsidR="008E6400" w:rsidRPr="00E81E66">
        <w:rPr>
          <w:rFonts w:ascii="Times New Roman" w:hAnsi="Times New Roman"/>
        </w:rPr>
        <w:t>os</w:t>
      </w:r>
      <w:r w:rsidR="00402BA0" w:rsidRPr="00E81E66">
        <w:rPr>
          <w:rFonts w:ascii="Times New Roman" w:hAnsi="Times New Roman"/>
        </w:rPr>
        <w:t xml:space="preserve"> </w:t>
      </w:r>
      <w:r w:rsidRPr="00E81E66">
        <w:rPr>
          <w:rFonts w:ascii="Times New Roman" w:hAnsi="Times New Roman"/>
        </w:rPr>
        <w:t>que se encuentra e</w:t>
      </w:r>
      <w:r w:rsidR="001A5E4E" w:rsidRPr="00E81E66">
        <w:rPr>
          <w:rFonts w:ascii="Times New Roman" w:hAnsi="Times New Roman"/>
        </w:rPr>
        <w:t xml:space="preserve">l </w:t>
      </w:r>
      <w:r w:rsidR="00C80EF4" w:rsidRPr="00E81E66">
        <w:rPr>
          <w:rFonts w:ascii="Times New Roman" w:hAnsi="Times New Roman"/>
        </w:rPr>
        <w:t>asentamiento humano de hecho y consolidado de interés social d</w:t>
      </w:r>
      <w:r w:rsidRPr="00E81E66">
        <w:rPr>
          <w:rFonts w:ascii="Times New Roman" w:hAnsi="Times New Roman"/>
        </w:rPr>
        <w:t xml:space="preserve">enominado </w:t>
      </w:r>
      <w:r w:rsidR="008E6400" w:rsidRPr="00E81E66">
        <w:rPr>
          <w:rFonts w:ascii="Times New Roman" w:hAnsi="Times New Roman"/>
        </w:rPr>
        <w:t>Barrio “Santa Isabel” de Cotocollao</w:t>
      </w:r>
      <w:r w:rsidR="00E47B74" w:rsidRPr="00E81E66">
        <w:rPr>
          <w:rFonts w:ascii="Times New Roman" w:hAnsi="Times New Roman"/>
          <w:bCs/>
        </w:rPr>
        <w:t>,</w:t>
      </w:r>
      <w:r w:rsidR="00E47B74" w:rsidRPr="00E81E66">
        <w:rPr>
          <w:rFonts w:ascii="Times New Roman" w:hAnsi="Times New Roman"/>
          <w:b/>
        </w:rPr>
        <w:t xml:space="preserve"> </w:t>
      </w:r>
      <w:r w:rsidR="001A5E4E" w:rsidRPr="00E81E66">
        <w:rPr>
          <w:rFonts w:ascii="Times New Roman" w:hAnsi="Times New Roman"/>
        </w:rPr>
        <w:t>a</w:t>
      </w:r>
      <w:r w:rsidRPr="00E81E66">
        <w:rPr>
          <w:rFonts w:ascii="Times New Roman" w:hAnsi="Times New Roman"/>
        </w:rPr>
        <w:t xml:space="preserve"> </w:t>
      </w:r>
      <w:r w:rsidR="00BF73D8" w:rsidRPr="00E81E66">
        <w:rPr>
          <w:rFonts w:ascii="Times New Roman" w:hAnsi="Times New Roman"/>
        </w:rPr>
        <w:t>f</w:t>
      </w:r>
      <w:r w:rsidRPr="00E81E66">
        <w:rPr>
          <w:rFonts w:ascii="Times New Roman" w:hAnsi="Times New Roman"/>
        </w:rPr>
        <w:t xml:space="preserve">avor </w:t>
      </w:r>
      <w:r w:rsidR="00BF73D8" w:rsidRPr="00E81E66">
        <w:rPr>
          <w:rFonts w:ascii="Times New Roman" w:hAnsi="Times New Roman"/>
        </w:rPr>
        <w:t>d</w:t>
      </w:r>
      <w:r w:rsidRPr="00E81E66">
        <w:rPr>
          <w:rFonts w:ascii="Times New Roman" w:hAnsi="Times New Roman"/>
        </w:rPr>
        <w:t xml:space="preserve">e </w:t>
      </w:r>
      <w:r w:rsidR="00BF73D8" w:rsidRPr="00E81E66">
        <w:rPr>
          <w:rFonts w:ascii="Times New Roman" w:hAnsi="Times New Roman"/>
        </w:rPr>
        <w:t>s</w:t>
      </w:r>
      <w:r w:rsidRPr="00E81E66">
        <w:rPr>
          <w:rFonts w:ascii="Times New Roman" w:hAnsi="Times New Roman"/>
        </w:rPr>
        <w:t xml:space="preserve">us </w:t>
      </w:r>
      <w:r w:rsidR="005A7550" w:rsidRPr="00E81E66">
        <w:rPr>
          <w:rFonts w:ascii="Times New Roman" w:hAnsi="Times New Roman"/>
        </w:rPr>
        <w:t>co</w:t>
      </w:r>
      <w:r w:rsidR="00313BCA" w:rsidRPr="00E81E66">
        <w:rPr>
          <w:rFonts w:ascii="Times New Roman" w:hAnsi="Times New Roman"/>
        </w:rPr>
        <w:t>propietarios.</w:t>
      </w:r>
    </w:p>
    <w:p w14:paraId="0A3B2DE8" w14:textId="17C6FA8A" w:rsidR="005E58A2" w:rsidRPr="00E81E66" w:rsidRDefault="00361728" w:rsidP="00A84A1B">
      <w:pPr>
        <w:pBdr>
          <w:top w:val="nil"/>
          <w:left w:val="nil"/>
          <w:bottom w:val="nil"/>
          <w:right w:val="nil"/>
          <w:between w:val="nil"/>
        </w:pBdr>
        <w:spacing w:line="276" w:lineRule="auto"/>
        <w:jc w:val="both"/>
        <w:rPr>
          <w:rFonts w:eastAsia="Calibri"/>
          <w:sz w:val="22"/>
          <w:szCs w:val="22"/>
          <w:lang w:val="es-EC" w:eastAsia="en-US"/>
        </w:rPr>
      </w:pPr>
      <w:r w:rsidRPr="00E81E66">
        <w:rPr>
          <w:rFonts w:eastAsia="Calibri"/>
          <w:b/>
          <w:sz w:val="22"/>
          <w:szCs w:val="22"/>
          <w:lang w:val="es-EC" w:eastAsia="en-US"/>
        </w:rPr>
        <w:lastRenderedPageBreak/>
        <w:t xml:space="preserve">Artículo </w:t>
      </w:r>
      <w:r w:rsidR="00363A17" w:rsidRPr="00E81E66">
        <w:rPr>
          <w:rFonts w:eastAsia="Calibri"/>
          <w:b/>
          <w:sz w:val="22"/>
          <w:szCs w:val="22"/>
          <w:lang w:val="es-EC" w:eastAsia="en-US"/>
        </w:rPr>
        <w:t>2</w:t>
      </w:r>
      <w:r w:rsidRPr="00E81E66">
        <w:rPr>
          <w:rFonts w:eastAsia="Calibri"/>
          <w:b/>
          <w:sz w:val="22"/>
          <w:szCs w:val="22"/>
          <w:lang w:val="es-EC" w:eastAsia="en-US"/>
        </w:rPr>
        <w:t>.- De los planos y documentos presentados.</w:t>
      </w:r>
      <w:r w:rsidR="00096174" w:rsidRPr="00E81E66">
        <w:rPr>
          <w:rFonts w:eastAsia="Calibri"/>
          <w:b/>
          <w:sz w:val="22"/>
          <w:szCs w:val="22"/>
          <w:lang w:val="es-EC" w:eastAsia="en-US"/>
        </w:rPr>
        <w:t xml:space="preserve"> </w:t>
      </w:r>
      <w:r w:rsidRPr="00E81E66">
        <w:rPr>
          <w:rFonts w:eastAsia="Calibri"/>
          <w:b/>
          <w:sz w:val="22"/>
          <w:szCs w:val="22"/>
          <w:lang w:val="es-EC" w:eastAsia="en-US"/>
        </w:rPr>
        <w:t>-</w:t>
      </w:r>
      <w:r w:rsidRPr="00E81E66">
        <w:rPr>
          <w:rFonts w:eastAsia="Calibri"/>
          <w:sz w:val="22"/>
          <w:szCs w:val="22"/>
          <w:lang w:val="es-EC" w:eastAsia="en-US"/>
        </w:rPr>
        <w:t xml:space="preserve"> </w:t>
      </w:r>
      <w:r w:rsidR="00596910" w:rsidRPr="00E81E66">
        <w:rPr>
          <w:rFonts w:eastAsia="Calibri"/>
          <w:sz w:val="22"/>
          <w:szCs w:val="22"/>
          <w:lang w:val="es-EC" w:eastAsia="en-US"/>
        </w:rPr>
        <w:t>Los planos y documentos presentados</w:t>
      </w:r>
      <w:r w:rsidR="002068FD" w:rsidRPr="00E81E66">
        <w:rPr>
          <w:rFonts w:eastAsia="Calibri"/>
          <w:sz w:val="22"/>
          <w:szCs w:val="22"/>
          <w:lang w:val="es-EC" w:eastAsia="en-US"/>
        </w:rPr>
        <w:t xml:space="preserve"> para la aprobación del presente acto normativo</w:t>
      </w:r>
      <w:r w:rsidR="00596910" w:rsidRPr="00E81E66">
        <w:rPr>
          <w:rFonts w:eastAsia="Calibri"/>
          <w:sz w:val="22"/>
          <w:szCs w:val="22"/>
          <w:lang w:val="es-EC" w:eastAsia="en-US"/>
        </w:rPr>
        <w:t xml:space="preserve"> son de exclusiva responsabilidad del proyectista y d</w:t>
      </w:r>
      <w:r w:rsidR="00B23F85" w:rsidRPr="00E81E66">
        <w:rPr>
          <w:rFonts w:eastAsia="Calibri"/>
          <w:sz w:val="22"/>
          <w:szCs w:val="22"/>
          <w:lang w:val="es-EC" w:eastAsia="en-US"/>
        </w:rPr>
        <w:t xml:space="preserve">e los </w:t>
      </w:r>
      <w:r w:rsidR="00793EED" w:rsidRPr="00E81E66">
        <w:rPr>
          <w:rFonts w:eastAsia="Calibri"/>
          <w:sz w:val="22"/>
          <w:szCs w:val="22"/>
          <w:lang w:val="es-EC" w:eastAsia="en-US"/>
        </w:rPr>
        <w:t>propietarios del asentamiento humano de hecho y consolidado de interés s</w:t>
      </w:r>
      <w:r w:rsidR="00596910" w:rsidRPr="00E81E66">
        <w:rPr>
          <w:rFonts w:eastAsia="Calibri"/>
          <w:sz w:val="22"/>
          <w:szCs w:val="22"/>
          <w:lang w:val="es-EC" w:eastAsia="en-US"/>
        </w:rPr>
        <w:t xml:space="preserve">ocial denominado </w:t>
      </w:r>
      <w:r w:rsidR="008E6400" w:rsidRPr="00E81E66">
        <w:t>Barrio “Santa Isabel” de Cotocollao</w:t>
      </w:r>
      <w:r w:rsidR="00E70145" w:rsidRPr="00E81E66">
        <w:rPr>
          <w:rFonts w:eastAsia="Calibri"/>
          <w:sz w:val="22"/>
          <w:szCs w:val="22"/>
          <w:lang w:val="es-EC" w:eastAsia="en-US"/>
        </w:rPr>
        <w:t xml:space="preserve">, </w:t>
      </w:r>
      <w:r w:rsidR="00596910" w:rsidRPr="00E81E66">
        <w:rPr>
          <w:rFonts w:eastAsia="Calibri"/>
          <w:sz w:val="22"/>
          <w:szCs w:val="22"/>
          <w:lang w:val="es-EC" w:eastAsia="en-US"/>
        </w:rPr>
        <w:t xml:space="preserve">ubicado en la parroquia </w:t>
      </w:r>
      <w:r w:rsidR="008E6400" w:rsidRPr="00E81E66">
        <w:rPr>
          <w:rFonts w:eastAsia="Calibri"/>
          <w:sz w:val="22"/>
          <w:szCs w:val="22"/>
          <w:lang w:val="es-EC" w:eastAsia="en-US"/>
        </w:rPr>
        <w:t>El Condado</w:t>
      </w:r>
      <w:r w:rsidR="00596910" w:rsidRPr="00E81E66">
        <w:rPr>
          <w:rFonts w:eastAsia="Calibri"/>
          <w:sz w:val="22"/>
          <w:szCs w:val="22"/>
          <w:lang w:val="es-EC" w:eastAsia="en-US"/>
        </w:rPr>
        <w:t xml:space="preserve">, </w:t>
      </w:r>
      <w:r w:rsidR="005E58A2" w:rsidRPr="00E81E66">
        <w:rPr>
          <w:rFonts w:eastAsia="Calibri"/>
          <w:sz w:val="22"/>
          <w:szCs w:val="22"/>
          <w:lang w:val="es-EC" w:eastAsia="en-US"/>
        </w:rPr>
        <w:t>y de los funcionarios públicos que emitieron los informes habilitantes de este procedimiento de regularización, salvo que estos hayan sido inducidos a engaño o al error.</w:t>
      </w:r>
    </w:p>
    <w:p w14:paraId="5670C8A7" w14:textId="04429AD9" w:rsidR="00670355" w:rsidRPr="00E81E66" w:rsidRDefault="00670355" w:rsidP="00A84A1B">
      <w:pPr>
        <w:pStyle w:val="Sinespaciado"/>
        <w:spacing w:line="276" w:lineRule="auto"/>
        <w:jc w:val="both"/>
        <w:rPr>
          <w:rFonts w:ascii="Times New Roman" w:hAnsi="Times New Roman"/>
        </w:rPr>
      </w:pPr>
    </w:p>
    <w:p w14:paraId="68A1DC2B" w14:textId="244E6CE3" w:rsidR="00C177FE" w:rsidRPr="00E81E66" w:rsidRDefault="00596910" w:rsidP="00A84A1B">
      <w:pPr>
        <w:pStyle w:val="Sinespaciado"/>
        <w:spacing w:line="276" w:lineRule="auto"/>
        <w:jc w:val="both"/>
        <w:rPr>
          <w:rFonts w:ascii="Times New Roman" w:hAnsi="Times New Roman"/>
        </w:rPr>
      </w:pPr>
      <w:r w:rsidRPr="00E81E66">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3FCE9279" w14:textId="77777777" w:rsidR="00670355" w:rsidRPr="00E81E66" w:rsidRDefault="00670355" w:rsidP="00A84A1B">
      <w:pPr>
        <w:pStyle w:val="Sinespaciado"/>
        <w:spacing w:line="276" w:lineRule="auto"/>
        <w:jc w:val="both"/>
        <w:rPr>
          <w:rFonts w:ascii="Times New Roman" w:hAnsi="Times New Roman"/>
        </w:rPr>
      </w:pPr>
    </w:p>
    <w:p w14:paraId="4BD0DD1D" w14:textId="77777777" w:rsidR="00F52765" w:rsidRPr="00E81E66" w:rsidRDefault="00F52765" w:rsidP="00A84A1B">
      <w:pPr>
        <w:pBdr>
          <w:top w:val="nil"/>
          <w:left w:val="nil"/>
          <w:bottom w:val="nil"/>
          <w:right w:val="nil"/>
          <w:between w:val="nil"/>
        </w:pBdr>
        <w:spacing w:line="276" w:lineRule="auto"/>
        <w:jc w:val="both"/>
        <w:rPr>
          <w:sz w:val="22"/>
          <w:szCs w:val="22"/>
        </w:rPr>
      </w:pPr>
      <w:r w:rsidRPr="00E81E66">
        <w:rPr>
          <w:sz w:val="22"/>
          <w:szCs w:val="22"/>
        </w:rPr>
        <w:t>Las dimensiones y superficies de los lotes son las determinadas en el plano aprobatorio que forma parte integrante de esta Ordenanza.</w:t>
      </w:r>
    </w:p>
    <w:p w14:paraId="7A8B4487" w14:textId="77777777" w:rsidR="00F52765" w:rsidRPr="00E81E66" w:rsidRDefault="00F52765" w:rsidP="00A84A1B">
      <w:pPr>
        <w:pStyle w:val="Sinespaciado"/>
        <w:spacing w:line="276" w:lineRule="auto"/>
        <w:jc w:val="both"/>
        <w:rPr>
          <w:rFonts w:ascii="Times New Roman" w:hAnsi="Times New Roman"/>
        </w:rPr>
      </w:pPr>
    </w:p>
    <w:p w14:paraId="79526C8C" w14:textId="4227F8C2" w:rsidR="00596910" w:rsidRPr="00E81E66" w:rsidRDefault="00B23F85" w:rsidP="00A84A1B">
      <w:pPr>
        <w:pStyle w:val="Sinespaciado"/>
        <w:spacing w:line="276" w:lineRule="auto"/>
        <w:jc w:val="both"/>
        <w:rPr>
          <w:rFonts w:ascii="Times New Roman" w:hAnsi="Times New Roman"/>
        </w:rPr>
      </w:pPr>
      <w:r w:rsidRPr="00E81E66">
        <w:rPr>
          <w:rFonts w:ascii="Times New Roman" w:hAnsi="Times New Roman"/>
        </w:rPr>
        <w:t xml:space="preserve">Los </w:t>
      </w:r>
      <w:r w:rsidR="00793EED" w:rsidRPr="00E81E66">
        <w:rPr>
          <w:rFonts w:ascii="Times New Roman" w:hAnsi="Times New Roman"/>
        </w:rPr>
        <w:t>propietarios del asentamiento humano de hecho y consolidado de interés s</w:t>
      </w:r>
      <w:r w:rsidR="00596910" w:rsidRPr="00E81E66">
        <w:rPr>
          <w:rFonts w:ascii="Times New Roman" w:hAnsi="Times New Roman"/>
        </w:rPr>
        <w:t xml:space="preserve">ocial denominado </w:t>
      </w:r>
      <w:r w:rsidR="008E6400" w:rsidRPr="00E81E66">
        <w:rPr>
          <w:rFonts w:ascii="Times New Roman" w:hAnsi="Times New Roman"/>
        </w:rPr>
        <w:t xml:space="preserve">Barrio “Santa Isabel” de Cotocollao, </w:t>
      </w:r>
      <w:r w:rsidR="00596910" w:rsidRPr="00E81E66">
        <w:rPr>
          <w:rFonts w:ascii="Times New Roman" w:hAnsi="Times New Roman"/>
        </w:rPr>
        <w:t xml:space="preserve">ubicado en la parroquia </w:t>
      </w:r>
      <w:r w:rsidR="008E6400" w:rsidRPr="00E81E66">
        <w:rPr>
          <w:rFonts w:ascii="Times New Roman" w:hAnsi="Times New Roman"/>
        </w:rPr>
        <w:t>El Condado</w:t>
      </w:r>
      <w:r w:rsidR="00596910" w:rsidRPr="00E81E66">
        <w:rPr>
          <w:rFonts w:ascii="Times New Roman" w:hAnsi="Times New Roman"/>
        </w:rPr>
        <w:t xml:space="preserve">, se comprometen a respetar las características de los lotes establecidas en el </w:t>
      </w:r>
      <w:r w:rsidR="002B4901" w:rsidRPr="00E81E66">
        <w:rPr>
          <w:rFonts w:ascii="Times New Roman" w:hAnsi="Times New Roman"/>
        </w:rPr>
        <w:t>p</w:t>
      </w:r>
      <w:r w:rsidR="00596910" w:rsidRPr="00E81E66">
        <w:rPr>
          <w:rFonts w:ascii="Times New Roman" w:hAnsi="Times New Roman"/>
        </w:rPr>
        <w:t>lano y en este instrumento; por tanto, no podrán fraccionarlos o dividirlos.</w:t>
      </w:r>
    </w:p>
    <w:p w14:paraId="72D603B2" w14:textId="77777777" w:rsidR="00670355" w:rsidRPr="00E81E66" w:rsidRDefault="00670355" w:rsidP="00A84A1B">
      <w:pPr>
        <w:pStyle w:val="Sinespaciado"/>
        <w:spacing w:line="276" w:lineRule="auto"/>
        <w:jc w:val="both"/>
        <w:rPr>
          <w:rFonts w:ascii="Times New Roman" w:hAnsi="Times New Roman"/>
        </w:rPr>
      </w:pPr>
    </w:p>
    <w:p w14:paraId="6A1B4140" w14:textId="77777777" w:rsidR="00596910" w:rsidRPr="00E81E66" w:rsidRDefault="00596910" w:rsidP="00A84A1B">
      <w:pPr>
        <w:pStyle w:val="Sinespaciado"/>
        <w:spacing w:line="276" w:lineRule="auto"/>
        <w:jc w:val="both"/>
        <w:rPr>
          <w:rFonts w:ascii="Times New Roman" w:hAnsi="Times New Roman"/>
        </w:rPr>
      </w:pPr>
      <w:r w:rsidRPr="00E81E66">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1758B868" w14:textId="77777777" w:rsidR="00670355" w:rsidRPr="00E81E66" w:rsidRDefault="00670355" w:rsidP="00A84A1B">
      <w:pPr>
        <w:pStyle w:val="Sinespaciado"/>
        <w:spacing w:line="276" w:lineRule="auto"/>
        <w:jc w:val="both"/>
        <w:rPr>
          <w:rFonts w:ascii="Times New Roman" w:hAnsi="Times New Roman"/>
        </w:rPr>
      </w:pPr>
    </w:p>
    <w:p w14:paraId="41A72142" w14:textId="5D66E2FA" w:rsidR="00670355" w:rsidRPr="00E81E66" w:rsidRDefault="00335B5A" w:rsidP="00A84A1B">
      <w:pPr>
        <w:pStyle w:val="Sinespaciado"/>
        <w:spacing w:line="276" w:lineRule="auto"/>
        <w:jc w:val="both"/>
        <w:rPr>
          <w:rFonts w:ascii="Times New Roman" w:hAnsi="Times New Roman"/>
        </w:rPr>
      </w:pPr>
      <w:r w:rsidRPr="00E81E66">
        <w:rPr>
          <w:rFonts w:ascii="Times New Roman" w:hAnsi="Times New Roman"/>
          <w:b/>
          <w:bCs/>
        </w:rPr>
        <w:t>Artículo 3.- Declaratoria de Interés S</w:t>
      </w:r>
      <w:r w:rsidR="0024191F" w:rsidRPr="00E81E66">
        <w:rPr>
          <w:rFonts w:ascii="Times New Roman" w:hAnsi="Times New Roman"/>
          <w:b/>
          <w:bCs/>
        </w:rPr>
        <w:t>ocial.</w:t>
      </w:r>
      <w:r w:rsidR="00296B55" w:rsidRPr="00E81E66">
        <w:rPr>
          <w:rFonts w:ascii="Times New Roman" w:hAnsi="Times New Roman"/>
          <w:b/>
          <w:bCs/>
        </w:rPr>
        <w:t xml:space="preserve"> </w:t>
      </w:r>
      <w:r w:rsidR="0024191F" w:rsidRPr="00E81E66">
        <w:rPr>
          <w:rFonts w:ascii="Times New Roman" w:hAnsi="Times New Roman"/>
          <w:b/>
          <w:bCs/>
        </w:rPr>
        <w:t xml:space="preserve">- </w:t>
      </w:r>
      <w:r w:rsidR="00664659" w:rsidRPr="00E81E66">
        <w:rPr>
          <w:rFonts w:ascii="Times New Roman" w:hAnsi="Times New Roman"/>
        </w:rPr>
        <w:t>Por las condiciones del asentamiento h</w:t>
      </w:r>
      <w:r w:rsidR="0024191F" w:rsidRPr="00E81E66">
        <w:rPr>
          <w:rFonts w:ascii="Times New Roman" w:hAnsi="Times New Roman"/>
        </w:rPr>
        <w:t xml:space="preserve">umano </w:t>
      </w:r>
      <w:r w:rsidR="00664659" w:rsidRPr="00E81E66">
        <w:rPr>
          <w:rFonts w:ascii="Times New Roman" w:hAnsi="Times New Roman"/>
        </w:rPr>
        <w:t>de hecho y c</w:t>
      </w:r>
      <w:r w:rsidR="0024191F" w:rsidRPr="00E81E66">
        <w:rPr>
          <w:rFonts w:ascii="Times New Roman" w:hAnsi="Times New Roman"/>
        </w:rPr>
        <w:t>onsolidado, s</w:t>
      </w:r>
      <w:r w:rsidR="00664659" w:rsidRPr="00E81E66">
        <w:rPr>
          <w:rFonts w:ascii="Times New Roman" w:hAnsi="Times New Roman"/>
        </w:rPr>
        <w:t>e lo aprueba considerándolo de interés s</w:t>
      </w:r>
      <w:r w:rsidR="0024191F" w:rsidRPr="00E81E66">
        <w:rPr>
          <w:rFonts w:ascii="Times New Roman" w:hAnsi="Times New Roman"/>
        </w:rPr>
        <w:t>ocial de conformidad con la normativa vigente.</w:t>
      </w:r>
    </w:p>
    <w:p w14:paraId="2FDDBEC9" w14:textId="77777777" w:rsidR="00F52765" w:rsidRPr="00E81E66" w:rsidRDefault="00F52765" w:rsidP="00A84A1B">
      <w:pPr>
        <w:pStyle w:val="Sinespaciado"/>
        <w:spacing w:line="276" w:lineRule="auto"/>
        <w:jc w:val="both"/>
        <w:rPr>
          <w:rFonts w:ascii="Times New Roman" w:hAnsi="Times New Roman"/>
          <w:b/>
        </w:rPr>
      </w:pPr>
    </w:p>
    <w:p w14:paraId="6647B5B6" w14:textId="3C533E73" w:rsidR="00664659" w:rsidRPr="00E81E66" w:rsidRDefault="004C50AE" w:rsidP="00A84A1B">
      <w:pPr>
        <w:pStyle w:val="Sinespaciado"/>
        <w:spacing w:line="276" w:lineRule="auto"/>
        <w:jc w:val="both"/>
        <w:rPr>
          <w:rFonts w:ascii="Times New Roman" w:hAnsi="Times New Roman"/>
          <w:b/>
        </w:rPr>
      </w:pPr>
      <w:r w:rsidRPr="00E81E66">
        <w:rPr>
          <w:rFonts w:ascii="Times New Roman" w:hAnsi="Times New Roman"/>
          <w:b/>
        </w:rPr>
        <w:t xml:space="preserve">Artículo </w:t>
      </w:r>
      <w:r w:rsidR="0024191F" w:rsidRPr="00E81E66">
        <w:rPr>
          <w:rFonts w:ascii="Times New Roman" w:hAnsi="Times New Roman"/>
          <w:b/>
        </w:rPr>
        <w:t>4</w:t>
      </w:r>
      <w:r w:rsidR="00361728" w:rsidRPr="00E81E66">
        <w:rPr>
          <w:rFonts w:ascii="Times New Roman" w:hAnsi="Times New Roman"/>
          <w:b/>
        </w:rPr>
        <w:t>.- Especificaciones técnicas.</w:t>
      </w:r>
      <w:r w:rsidR="00096174" w:rsidRPr="00E81E66">
        <w:rPr>
          <w:rFonts w:ascii="Times New Roman" w:hAnsi="Times New Roman"/>
          <w:b/>
        </w:rPr>
        <w:t xml:space="preserve"> </w:t>
      </w:r>
      <w:r w:rsidR="00361728" w:rsidRPr="00E81E66">
        <w:rPr>
          <w:rFonts w:ascii="Times New Roman" w:hAnsi="Times New Roman"/>
          <w:b/>
        </w:rPr>
        <w:t>-</w:t>
      </w:r>
    </w:p>
    <w:p w14:paraId="25E8F815" w14:textId="77777777" w:rsidR="00EB41DC" w:rsidRPr="00E81E66" w:rsidRDefault="00EB41DC" w:rsidP="00A84A1B">
      <w:pPr>
        <w:pStyle w:val="Sinespaciado"/>
        <w:spacing w:line="276" w:lineRule="auto"/>
        <w:jc w:val="both"/>
        <w:rPr>
          <w:rFonts w:ascii="Times New Roman" w:hAnsi="Times New Roman"/>
          <w:b/>
        </w:rPr>
      </w:pPr>
    </w:p>
    <w:tbl>
      <w:tblPr>
        <w:tblStyle w:val="Tablaconcuadrcula"/>
        <w:tblpPr w:leftFromText="141" w:rightFromText="141" w:vertAnchor="text" w:horzAnchor="margin" w:tblpY="-34"/>
        <w:tblW w:w="8642" w:type="dxa"/>
        <w:tblLayout w:type="fixed"/>
        <w:tblLook w:val="04A0" w:firstRow="1" w:lastRow="0" w:firstColumn="1" w:lastColumn="0" w:noHBand="0" w:noVBand="1"/>
      </w:tblPr>
      <w:tblGrid>
        <w:gridCol w:w="4106"/>
        <w:gridCol w:w="2268"/>
        <w:gridCol w:w="2268"/>
      </w:tblGrid>
      <w:tr w:rsidR="00E81E66" w:rsidRPr="00E81E66" w14:paraId="37535BE4" w14:textId="77777777" w:rsidTr="008E6400">
        <w:trPr>
          <w:trHeight w:val="64"/>
        </w:trPr>
        <w:tc>
          <w:tcPr>
            <w:tcW w:w="4106" w:type="dxa"/>
            <w:tcBorders>
              <w:top w:val="single" w:sz="4" w:space="0" w:color="auto"/>
              <w:left w:val="single" w:sz="4" w:space="0" w:color="auto"/>
              <w:bottom w:val="single" w:sz="4" w:space="0" w:color="auto"/>
              <w:right w:val="single" w:sz="4" w:space="0" w:color="auto"/>
            </w:tcBorders>
            <w:vAlign w:val="center"/>
            <w:hideMark/>
          </w:tcPr>
          <w:p w14:paraId="1F845E7C" w14:textId="77777777" w:rsidR="008E6400" w:rsidRPr="00E81E66" w:rsidRDefault="008E6400" w:rsidP="00A84A1B">
            <w:pPr>
              <w:pStyle w:val="Sinespaciado"/>
              <w:spacing w:line="276" w:lineRule="auto"/>
              <w:jc w:val="both"/>
              <w:rPr>
                <w:rFonts w:ascii="Times New Roman" w:hAnsi="Times New Roman"/>
                <w:b/>
                <w:bCs/>
              </w:rPr>
            </w:pPr>
            <w:r w:rsidRPr="00E81E66">
              <w:rPr>
                <w:rFonts w:ascii="Times New Roman" w:hAnsi="Times New Roman"/>
                <w:b/>
                <w:bCs/>
              </w:rPr>
              <w:t>Predio Número: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0F3E23" w14:textId="7C2FF7E9" w:rsidR="008E6400" w:rsidRPr="00E81E66" w:rsidRDefault="008E6400" w:rsidP="008E6400">
            <w:pPr>
              <w:pStyle w:val="Sinespaciado"/>
              <w:spacing w:line="276" w:lineRule="auto"/>
              <w:jc w:val="both"/>
              <w:rPr>
                <w:rFonts w:ascii="Times New Roman" w:hAnsi="Times New Roman"/>
                <w:bCs/>
              </w:rPr>
            </w:pPr>
            <w:r w:rsidRPr="00E81E66">
              <w:rPr>
                <w:rFonts w:ascii="Times New Roman" w:hAnsi="Times New Roman"/>
                <w:bCs/>
              </w:rPr>
              <w:t>775145</w:t>
            </w:r>
            <w:r w:rsidRPr="00E81E66">
              <w:rPr>
                <w:rFonts w:ascii="Times New Roman" w:hAnsi="Times New Roman"/>
                <w:bCs/>
              </w:rPr>
              <w:tab/>
            </w:r>
          </w:p>
        </w:tc>
        <w:tc>
          <w:tcPr>
            <w:tcW w:w="2268" w:type="dxa"/>
            <w:tcBorders>
              <w:top w:val="single" w:sz="4" w:space="0" w:color="auto"/>
              <w:left w:val="single" w:sz="4" w:space="0" w:color="auto"/>
              <w:bottom w:val="single" w:sz="4" w:space="0" w:color="auto"/>
              <w:right w:val="single" w:sz="4" w:space="0" w:color="auto"/>
            </w:tcBorders>
            <w:vAlign w:val="center"/>
          </w:tcPr>
          <w:p w14:paraId="34298155" w14:textId="7D891540" w:rsidR="008E6400" w:rsidRPr="00E81E66" w:rsidRDefault="008E6400" w:rsidP="00A84A1B">
            <w:pPr>
              <w:pStyle w:val="Sinespaciado"/>
              <w:spacing w:line="276" w:lineRule="auto"/>
              <w:jc w:val="both"/>
              <w:rPr>
                <w:rFonts w:ascii="Times New Roman" w:hAnsi="Times New Roman"/>
                <w:bCs/>
              </w:rPr>
            </w:pPr>
            <w:r w:rsidRPr="00E81E66">
              <w:rPr>
                <w:rFonts w:ascii="Times New Roman" w:hAnsi="Times New Roman"/>
                <w:bCs/>
              </w:rPr>
              <w:t>252392</w:t>
            </w:r>
          </w:p>
        </w:tc>
      </w:tr>
      <w:tr w:rsidR="00E81E66" w:rsidRPr="00E81E66" w14:paraId="05129DB8" w14:textId="77777777" w:rsidTr="008E6400">
        <w:trPr>
          <w:trHeight w:val="122"/>
        </w:trPr>
        <w:tc>
          <w:tcPr>
            <w:tcW w:w="4106" w:type="dxa"/>
            <w:tcBorders>
              <w:top w:val="single" w:sz="4" w:space="0" w:color="auto"/>
              <w:left w:val="single" w:sz="4" w:space="0" w:color="auto"/>
              <w:bottom w:val="single" w:sz="4" w:space="0" w:color="auto"/>
              <w:right w:val="single" w:sz="4" w:space="0" w:color="auto"/>
            </w:tcBorders>
            <w:vAlign w:val="center"/>
            <w:hideMark/>
          </w:tcPr>
          <w:p w14:paraId="13F914A5" w14:textId="77777777" w:rsidR="008E6400" w:rsidRPr="00E81E66" w:rsidRDefault="008E6400" w:rsidP="00A84A1B">
            <w:pPr>
              <w:pStyle w:val="Sinespaciado"/>
              <w:spacing w:line="276" w:lineRule="auto"/>
              <w:jc w:val="both"/>
              <w:rPr>
                <w:rFonts w:ascii="Times New Roman" w:hAnsi="Times New Roman"/>
                <w:b/>
                <w:bCs/>
              </w:rPr>
            </w:pPr>
            <w:r w:rsidRPr="00E81E66">
              <w:rPr>
                <w:rFonts w:ascii="Times New Roman" w:hAnsi="Times New Roman"/>
                <w:b/>
              </w:rPr>
              <w:t>Zonificación actual:</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5599B71C" w14:textId="53E33AD9" w:rsidR="008E6400" w:rsidRPr="00E81E66" w:rsidRDefault="008E6400" w:rsidP="00A84A1B">
            <w:pPr>
              <w:pStyle w:val="Sinespaciado"/>
              <w:spacing w:line="276" w:lineRule="auto"/>
              <w:jc w:val="both"/>
              <w:rPr>
                <w:rFonts w:ascii="Times New Roman" w:hAnsi="Times New Roman"/>
                <w:bCs/>
              </w:rPr>
            </w:pPr>
            <w:r w:rsidRPr="00E81E66">
              <w:rPr>
                <w:rFonts w:ascii="Times New Roman" w:hAnsi="Times New Roman"/>
              </w:rPr>
              <w:t>D3 (D203-80)</w:t>
            </w:r>
          </w:p>
        </w:tc>
      </w:tr>
      <w:tr w:rsidR="00E81E66" w:rsidRPr="00E81E66" w14:paraId="3BD02419" w14:textId="77777777" w:rsidTr="00AF06A7">
        <w:trPr>
          <w:trHeight w:val="64"/>
        </w:trPr>
        <w:tc>
          <w:tcPr>
            <w:tcW w:w="4106" w:type="dxa"/>
            <w:tcBorders>
              <w:top w:val="single" w:sz="4" w:space="0" w:color="auto"/>
              <w:left w:val="single" w:sz="4" w:space="0" w:color="auto"/>
              <w:bottom w:val="single" w:sz="4" w:space="0" w:color="auto"/>
              <w:right w:val="single" w:sz="4" w:space="0" w:color="auto"/>
            </w:tcBorders>
            <w:vAlign w:val="center"/>
            <w:hideMark/>
          </w:tcPr>
          <w:p w14:paraId="36394894" w14:textId="77777777" w:rsidR="00C177FE" w:rsidRPr="00E81E66" w:rsidRDefault="00C177FE" w:rsidP="00A84A1B">
            <w:pPr>
              <w:pStyle w:val="Sinespaciado"/>
              <w:spacing w:line="276" w:lineRule="auto"/>
              <w:jc w:val="both"/>
              <w:rPr>
                <w:rFonts w:ascii="Times New Roman" w:hAnsi="Times New Roman"/>
                <w:b/>
                <w:bCs/>
              </w:rPr>
            </w:pPr>
            <w:r w:rsidRPr="00E81E66">
              <w:rPr>
                <w:rFonts w:ascii="Times New Roman" w:hAnsi="Times New Roman"/>
                <w:b/>
              </w:rPr>
              <w:t>Lote mínimo:</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4EA21A1A" w14:textId="5DAC2941" w:rsidR="00C177FE" w:rsidRPr="00E81E66" w:rsidRDefault="008E6400" w:rsidP="00A84A1B">
            <w:pPr>
              <w:pStyle w:val="Sinespaciado"/>
              <w:spacing w:line="276" w:lineRule="auto"/>
              <w:jc w:val="both"/>
              <w:rPr>
                <w:rFonts w:ascii="Times New Roman" w:hAnsi="Times New Roman"/>
              </w:rPr>
            </w:pPr>
            <w:r w:rsidRPr="00E81E66">
              <w:rPr>
                <w:rFonts w:ascii="Times New Roman" w:hAnsi="Times New Roman"/>
              </w:rPr>
              <w:t>2</w:t>
            </w:r>
            <w:r w:rsidR="00C177FE" w:rsidRPr="00E81E66">
              <w:rPr>
                <w:rFonts w:ascii="Times New Roman" w:hAnsi="Times New Roman"/>
              </w:rPr>
              <w:t>00 m2</w:t>
            </w:r>
          </w:p>
        </w:tc>
      </w:tr>
      <w:tr w:rsidR="00E81E66" w:rsidRPr="00E81E66" w14:paraId="6E731656" w14:textId="77777777" w:rsidTr="00AF06A7">
        <w:trPr>
          <w:trHeight w:val="64"/>
        </w:trPr>
        <w:tc>
          <w:tcPr>
            <w:tcW w:w="4106" w:type="dxa"/>
            <w:tcBorders>
              <w:top w:val="single" w:sz="4" w:space="0" w:color="auto"/>
              <w:left w:val="single" w:sz="4" w:space="0" w:color="auto"/>
              <w:bottom w:val="single" w:sz="4" w:space="0" w:color="auto"/>
              <w:right w:val="single" w:sz="4" w:space="0" w:color="auto"/>
            </w:tcBorders>
            <w:vAlign w:val="center"/>
            <w:hideMark/>
          </w:tcPr>
          <w:p w14:paraId="3B05A5F4" w14:textId="77777777" w:rsidR="00C177FE" w:rsidRPr="00E81E66" w:rsidRDefault="00C177FE" w:rsidP="00A84A1B">
            <w:pPr>
              <w:pStyle w:val="Sinespaciado"/>
              <w:spacing w:line="276" w:lineRule="auto"/>
              <w:jc w:val="both"/>
              <w:rPr>
                <w:rFonts w:ascii="Times New Roman" w:hAnsi="Times New Roman"/>
                <w:b/>
                <w:bCs/>
              </w:rPr>
            </w:pPr>
            <w:r w:rsidRPr="00E81E66">
              <w:rPr>
                <w:rFonts w:ascii="Times New Roman" w:hAnsi="Times New Roman"/>
                <w:b/>
              </w:rPr>
              <w:t>Forma ocupación del suelo:</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62BC576F" w14:textId="58EAFFEC" w:rsidR="00C177FE" w:rsidRPr="00E81E66" w:rsidRDefault="008E6400" w:rsidP="00A84A1B">
            <w:pPr>
              <w:pStyle w:val="Sinespaciado"/>
              <w:spacing w:line="276" w:lineRule="auto"/>
              <w:jc w:val="both"/>
              <w:rPr>
                <w:rFonts w:ascii="Times New Roman" w:hAnsi="Times New Roman"/>
                <w:bCs/>
              </w:rPr>
            </w:pPr>
            <w:r w:rsidRPr="00E81E66">
              <w:rPr>
                <w:rFonts w:ascii="Times New Roman" w:hAnsi="Times New Roman"/>
              </w:rPr>
              <w:t>(D) Sobre línea de fábrica</w:t>
            </w:r>
          </w:p>
        </w:tc>
      </w:tr>
      <w:tr w:rsidR="00E81E66" w:rsidRPr="00E81E66" w14:paraId="725EAF1E" w14:textId="77777777" w:rsidTr="00AF06A7">
        <w:trPr>
          <w:trHeight w:val="206"/>
        </w:trPr>
        <w:tc>
          <w:tcPr>
            <w:tcW w:w="4106" w:type="dxa"/>
            <w:tcBorders>
              <w:top w:val="single" w:sz="4" w:space="0" w:color="auto"/>
              <w:left w:val="single" w:sz="4" w:space="0" w:color="auto"/>
              <w:bottom w:val="single" w:sz="4" w:space="0" w:color="auto"/>
              <w:right w:val="single" w:sz="4" w:space="0" w:color="auto"/>
            </w:tcBorders>
            <w:vAlign w:val="center"/>
            <w:hideMark/>
          </w:tcPr>
          <w:p w14:paraId="502CD95A" w14:textId="77777777" w:rsidR="00C177FE" w:rsidRPr="00E81E66" w:rsidRDefault="00C177FE" w:rsidP="00A84A1B">
            <w:pPr>
              <w:pStyle w:val="Sinespaciado"/>
              <w:spacing w:line="276" w:lineRule="auto"/>
              <w:jc w:val="both"/>
              <w:rPr>
                <w:rFonts w:ascii="Times New Roman" w:hAnsi="Times New Roman"/>
                <w:b/>
                <w:bCs/>
              </w:rPr>
            </w:pPr>
            <w:r w:rsidRPr="00E81E66">
              <w:rPr>
                <w:rFonts w:ascii="Times New Roman" w:hAnsi="Times New Roman"/>
                <w:b/>
              </w:rPr>
              <w:t>Uso principal del suelo:</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A3946D2" w14:textId="472DEA0A" w:rsidR="00C177FE" w:rsidRPr="00E81E66" w:rsidRDefault="008E6400" w:rsidP="00A84A1B">
            <w:pPr>
              <w:pStyle w:val="Sinespaciado"/>
              <w:spacing w:line="276" w:lineRule="auto"/>
              <w:jc w:val="both"/>
              <w:rPr>
                <w:rFonts w:ascii="Times New Roman" w:eastAsia="Times New Roman" w:hAnsi="Times New Roman"/>
                <w:lang w:val="es-ES" w:eastAsia="es-ES"/>
              </w:rPr>
            </w:pPr>
            <w:r w:rsidRPr="00E81E66">
              <w:rPr>
                <w:rFonts w:ascii="Times New Roman" w:eastAsia="Times New Roman" w:hAnsi="Times New Roman"/>
                <w:lang w:val="es-ES" w:eastAsia="es-ES"/>
              </w:rPr>
              <w:t>(RU2) Residencial Urbano 2</w:t>
            </w:r>
          </w:p>
        </w:tc>
      </w:tr>
      <w:tr w:rsidR="00E81E66" w:rsidRPr="00E81E66" w14:paraId="12AB8617" w14:textId="77777777" w:rsidTr="00AF06A7">
        <w:trPr>
          <w:trHeight w:val="64"/>
        </w:trPr>
        <w:tc>
          <w:tcPr>
            <w:tcW w:w="4106" w:type="dxa"/>
            <w:tcBorders>
              <w:top w:val="single" w:sz="4" w:space="0" w:color="auto"/>
              <w:left w:val="single" w:sz="4" w:space="0" w:color="auto"/>
              <w:bottom w:val="single" w:sz="4" w:space="0" w:color="auto"/>
              <w:right w:val="single" w:sz="4" w:space="0" w:color="auto"/>
            </w:tcBorders>
            <w:vAlign w:val="center"/>
            <w:hideMark/>
          </w:tcPr>
          <w:p w14:paraId="35710105" w14:textId="77777777" w:rsidR="00C177FE" w:rsidRPr="00E81E66" w:rsidRDefault="00C177FE" w:rsidP="00A84A1B">
            <w:pPr>
              <w:pStyle w:val="Sinespaciado"/>
              <w:spacing w:line="276" w:lineRule="auto"/>
              <w:jc w:val="both"/>
              <w:rPr>
                <w:rFonts w:ascii="Times New Roman" w:hAnsi="Times New Roman"/>
                <w:b/>
              </w:rPr>
            </w:pPr>
            <w:r w:rsidRPr="00E81E66">
              <w:rPr>
                <w:rFonts w:ascii="Times New Roman" w:hAnsi="Times New Roman"/>
                <w:b/>
              </w:rPr>
              <w:t>Clasificación del Suelo:</w:t>
            </w:r>
            <w:r w:rsidRPr="00E81E66">
              <w:rPr>
                <w:rFonts w:ascii="Times New Roman" w:hAnsi="Times New Roman"/>
                <w:b/>
              </w:rPr>
              <w:tab/>
              <w:t xml:space="preserve">             </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4B40DEAE" w14:textId="7D434D07" w:rsidR="00C177FE" w:rsidRPr="00E81E66" w:rsidRDefault="008E6400" w:rsidP="00A84A1B">
            <w:pPr>
              <w:pStyle w:val="Sinespaciado"/>
              <w:spacing w:line="276" w:lineRule="auto"/>
              <w:jc w:val="both"/>
              <w:rPr>
                <w:rFonts w:ascii="Times New Roman" w:eastAsia="Times New Roman" w:hAnsi="Times New Roman"/>
                <w:lang w:val="es-ES" w:eastAsia="es-ES"/>
              </w:rPr>
            </w:pPr>
            <w:r w:rsidRPr="00E81E66">
              <w:rPr>
                <w:rFonts w:ascii="Times New Roman" w:eastAsia="Times New Roman" w:hAnsi="Times New Roman"/>
                <w:lang w:val="es-ES" w:eastAsia="es-ES"/>
              </w:rPr>
              <w:t>(SU) Suelo Urbano</w:t>
            </w:r>
          </w:p>
        </w:tc>
      </w:tr>
      <w:tr w:rsidR="00E81E66" w:rsidRPr="00E81E66" w14:paraId="538E0FC6" w14:textId="77777777" w:rsidTr="00AF06A7">
        <w:trPr>
          <w:trHeight w:val="152"/>
        </w:trPr>
        <w:tc>
          <w:tcPr>
            <w:tcW w:w="4106" w:type="dxa"/>
            <w:vAlign w:val="center"/>
          </w:tcPr>
          <w:p w14:paraId="5943E1C4" w14:textId="77777777" w:rsidR="00C177FE" w:rsidRPr="00E81E66" w:rsidRDefault="00C177FE" w:rsidP="00A84A1B">
            <w:pPr>
              <w:pStyle w:val="Sinespaciado"/>
              <w:spacing w:line="276" w:lineRule="auto"/>
              <w:jc w:val="both"/>
              <w:rPr>
                <w:rFonts w:ascii="Times New Roman" w:hAnsi="Times New Roman"/>
                <w:b/>
              </w:rPr>
            </w:pPr>
            <w:r w:rsidRPr="00E81E66">
              <w:rPr>
                <w:rFonts w:ascii="Times New Roman" w:hAnsi="Times New Roman"/>
                <w:b/>
              </w:rPr>
              <w:t>Número de lotes:</w:t>
            </w:r>
          </w:p>
        </w:tc>
        <w:tc>
          <w:tcPr>
            <w:tcW w:w="4536" w:type="dxa"/>
            <w:gridSpan w:val="2"/>
            <w:vAlign w:val="center"/>
          </w:tcPr>
          <w:p w14:paraId="1C390C00" w14:textId="616B10DE" w:rsidR="00C177FE" w:rsidRPr="00E81E66" w:rsidRDefault="008E6400" w:rsidP="00A84A1B">
            <w:pPr>
              <w:pStyle w:val="Sinespaciado"/>
              <w:spacing w:line="276" w:lineRule="auto"/>
              <w:jc w:val="both"/>
              <w:rPr>
                <w:rFonts w:ascii="Times New Roman" w:eastAsia="Times New Roman" w:hAnsi="Times New Roman"/>
                <w:b/>
                <w:lang w:val="es-ES" w:eastAsia="es-ES"/>
              </w:rPr>
            </w:pPr>
            <w:r w:rsidRPr="00E81E66">
              <w:rPr>
                <w:rFonts w:ascii="Times New Roman" w:eastAsia="Times New Roman" w:hAnsi="Times New Roman"/>
                <w:b/>
                <w:lang w:val="es-ES" w:eastAsia="es-ES"/>
              </w:rPr>
              <w:t>18</w:t>
            </w:r>
          </w:p>
        </w:tc>
      </w:tr>
      <w:tr w:rsidR="00E81E66" w:rsidRPr="00E81E66" w14:paraId="7ACA19CA" w14:textId="77777777" w:rsidTr="00AF06A7">
        <w:trPr>
          <w:trHeight w:val="142"/>
        </w:trPr>
        <w:tc>
          <w:tcPr>
            <w:tcW w:w="4106" w:type="dxa"/>
            <w:vAlign w:val="center"/>
          </w:tcPr>
          <w:p w14:paraId="0C000C7A" w14:textId="1BCBAAB4" w:rsidR="00EA05C1" w:rsidRPr="00E81E66" w:rsidRDefault="00A843F0" w:rsidP="00A84A1B">
            <w:pPr>
              <w:pStyle w:val="Sinespaciado"/>
              <w:spacing w:line="276" w:lineRule="auto"/>
              <w:jc w:val="both"/>
              <w:rPr>
                <w:rFonts w:ascii="Times New Roman" w:eastAsia="Times New Roman" w:hAnsi="Times New Roman"/>
                <w:b/>
              </w:rPr>
            </w:pPr>
            <w:r w:rsidRPr="00E81E66">
              <w:rPr>
                <w:rFonts w:ascii="Times New Roman" w:eastAsia="Times New Roman" w:hAnsi="Times New Roman"/>
                <w:b/>
              </w:rPr>
              <w:t>Área Útil de Lotes</w:t>
            </w:r>
          </w:p>
        </w:tc>
        <w:tc>
          <w:tcPr>
            <w:tcW w:w="4536" w:type="dxa"/>
            <w:gridSpan w:val="2"/>
            <w:vAlign w:val="center"/>
          </w:tcPr>
          <w:p w14:paraId="78EB6D39" w14:textId="577B7E25" w:rsidR="00EA05C1" w:rsidRPr="00E81E66" w:rsidRDefault="008E6400" w:rsidP="00A84A1B">
            <w:pPr>
              <w:pStyle w:val="Sinespaciado"/>
              <w:spacing w:line="276" w:lineRule="auto"/>
              <w:jc w:val="both"/>
              <w:rPr>
                <w:rFonts w:ascii="Times New Roman" w:eastAsia="Times New Roman" w:hAnsi="Times New Roman"/>
                <w:lang w:val="es-ES" w:eastAsia="es-ES"/>
              </w:rPr>
            </w:pPr>
            <w:r w:rsidRPr="00E81E66">
              <w:t xml:space="preserve">6.506,25 </w:t>
            </w:r>
            <w:r w:rsidR="00AF06A7" w:rsidRPr="00E81E66">
              <w:t>m2</w:t>
            </w:r>
          </w:p>
        </w:tc>
      </w:tr>
      <w:tr w:rsidR="00E81E66" w:rsidRPr="00E81E66" w14:paraId="33D9112E" w14:textId="77777777" w:rsidTr="00AF06A7">
        <w:trPr>
          <w:trHeight w:val="365"/>
        </w:trPr>
        <w:tc>
          <w:tcPr>
            <w:tcW w:w="4106" w:type="dxa"/>
            <w:vAlign w:val="center"/>
          </w:tcPr>
          <w:p w14:paraId="494E0020" w14:textId="7BA21176" w:rsidR="00AF06A7" w:rsidRPr="00E81E66" w:rsidRDefault="00AF06A7" w:rsidP="00A84A1B">
            <w:pPr>
              <w:pStyle w:val="Sinespaciado"/>
              <w:spacing w:line="276" w:lineRule="auto"/>
              <w:jc w:val="both"/>
              <w:rPr>
                <w:rFonts w:ascii="Times New Roman" w:hAnsi="Times New Roman"/>
                <w:b/>
              </w:rPr>
            </w:pPr>
            <w:r w:rsidRPr="00E81E66">
              <w:rPr>
                <w:rFonts w:ascii="Times New Roman" w:hAnsi="Times New Roman"/>
                <w:b/>
              </w:rPr>
              <w:t>Área bruta del terreno (Área Total)</w:t>
            </w:r>
          </w:p>
        </w:tc>
        <w:tc>
          <w:tcPr>
            <w:tcW w:w="4536" w:type="dxa"/>
            <w:gridSpan w:val="2"/>
            <w:vAlign w:val="center"/>
          </w:tcPr>
          <w:p w14:paraId="5067A95C" w14:textId="3AA94853" w:rsidR="00AF06A7" w:rsidRPr="00E81E66" w:rsidRDefault="003749DD" w:rsidP="00A84A1B">
            <w:pPr>
              <w:pStyle w:val="Sinespaciado"/>
              <w:spacing w:line="276" w:lineRule="auto"/>
              <w:jc w:val="both"/>
              <w:rPr>
                <w:rFonts w:ascii="Times New Roman" w:eastAsia="Times New Roman" w:hAnsi="Times New Roman"/>
                <w:b/>
                <w:lang w:val="es-ES" w:eastAsia="es-ES"/>
              </w:rPr>
            </w:pPr>
            <w:r w:rsidRPr="00E81E66">
              <w:rPr>
                <w:rFonts w:ascii="Times New Roman" w:eastAsia="Times New Roman" w:hAnsi="Times New Roman"/>
                <w:b/>
                <w:lang w:val="es-ES" w:eastAsia="es-ES"/>
              </w:rPr>
              <w:t>6.506,25 m2</w:t>
            </w:r>
          </w:p>
        </w:tc>
      </w:tr>
    </w:tbl>
    <w:p w14:paraId="10045335" w14:textId="77777777" w:rsidR="00F52765" w:rsidRPr="00E81E66" w:rsidRDefault="00F52765" w:rsidP="00A84A1B">
      <w:pPr>
        <w:pStyle w:val="Sinespaciado"/>
        <w:spacing w:line="276" w:lineRule="auto"/>
        <w:jc w:val="both"/>
        <w:rPr>
          <w:rFonts w:ascii="Times New Roman" w:hAnsi="Times New Roman"/>
        </w:rPr>
      </w:pPr>
    </w:p>
    <w:p w14:paraId="5F683B34" w14:textId="463B8CC1" w:rsidR="0057335B" w:rsidRPr="00E81E66" w:rsidRDefault="00361728" w:rsidP="00A84A1B">
      <w:pPr>
        <w:pStyle w:val="Sinespaciado"/>
        <w:spacing w:line="276" w:lineRule="auto"/>
        <w:jc w:val="both"/>
        <w:rPr>
          <w:rFonts w:ascii="Times New Roman" w:hAnsi="Times New Roman"/>
        </w:rPr>
      </w:pPr>
      <w:r w:rsidRPr="00E81E66">
        <w:rPr>
          <w:rFonts w:ascii="Times New Roman" w:hAnsi="Times New Roman"/>
        </w:rPr>
        <w:t>El número total de lotes</w:t>
      </w:r>
      <w:r w:rsidR="0024191F" w:rsidRPr="00E81E66">
        <w:rPr>
          <w:rFonts w:ascii="Times New Roman" w:hAnsi="Times New Roman"/>
        </w:rPr>
        <w:t>,</w:t>
      </w:r>
      <w:r w:rsidR="00F14104" w:rsidRPr="00E81E66">
        <w:rPr>
          <w:rFonts w:ascii="Times New Roman" w:hAnsi="Times New Roman"/>
        </w:rPr>
        <w:t xml:space="preserve"> producto del fraccionamiento</w:t>
      </w:r>
      <w:r w:rsidR="0024191F" w:rsidRPr="00E81E66">
        <w:rPr>
          <w:rFonts w:ascii="Times New Roman" w:hAnsi="Times New Roman"/>
        </w:rPr>
        <w:t>,</w:t>
      </w:r>
      <w:r w:rsidRPr="00E81E66">
        <w:rPr>
          <w:rFonts w:ascii="Times New Roman" w:hAnsi="Times New Roman"/>
        </w:rPr>
        <w:t xml:space="preserve"> es de </w:t>
      </w:r>
      <w:r w:rsidR="00C22924" w:rsidRPr="00E81E66">
        <w:rPr>
          <w:rFonts w:ascii="Times New Roman" w:hAnsi="Times New Roman"/>
        </w:rPr>
        <w:t>1</w:t>
      </w:r>
      <w:r w:rsidR="003749DD" w:rsidRPr="00E81E66">
        <w:rPr>
          <w:rFonts w:ascii="Times New Roman" w:hAnsi="Times New Roman"/>
        </w:rPr>
        <w:t>8</w:t>
      </w:r>
      <w:r w:rsidRPr="00E81E66">
        <w:rPr>
          <w:rFonts w:ascii="Times New Roman" w:hAnsi="Times New Roman"/>
        </w:rPr>
        <w:t xml:space="preserve">, </w:t>
      </w:r>
      <w:r w:rsidR="000B7E01" w:rsidRPr="00E81E66">
        <w:rPr>
          <w:rFonts w:ascii="Times New Roman" w:hAnsi="Times New Roman"/>
        </w:rPr>
        <w:t xml:space="preserve">signados del uno (1) </w:t>
      </w:r>
      <w:r w:rsidR="002B4901" w:rsidRPr="00E81E66">
        <w:rPr>
          <w:rFonts w:ascii="Times New Roman" w:hAnsi="Times New Roman"/>
        </w:rPr>
        <w:t xml:space="preserve">al </w:t>
      </w:r>
      <w:r w:rsidR="003749DD" w:rsidRPr="00E81E66">
        <w:rPr>
          <w:rFonts w:ascii="Times New Roman" w:hAnsi="Times New Roman"/>
        </w:rPr>
        <w:t>dieciocho</w:t>
      </w:r>
      <w:r w:rsidR="00C22924" w:rsidRPr="00E81E66">
        <w:rPr>
          <w:rFonts w:ascii="Times New Roman" w:hAnsi="Times New Roman"/>
        </w:rPr>
        <w:t xml:space="preserve"> </w:t>
      </w:r>
      <w:r w:rsidR="00CE5A3F" w:rsidRPr="00E81E66">
        <w:rPr>
          <w:rFonts w:ascii="Times New Roman" w:hAnsi="Times New Roman"/>
        </w:rPr>
        <w:t>(</w:t>
      </w:r>
      <w:r w:rsidR="00C22924" w:rsidRPr="00E81E66">
        <w:rPr>
          <w:rFonts w:ascii="Times New Roman" w:hAnsi="Times New Roman"/>
        </w:rPr>
        <w:t>1</w:t>
      </w:r>
      <w:r w:rsidR="003749DD" w:rsidRPr="00E81E66">
        <w:rPr>
          <w:rFonts w:ascii="Times New Roman" w:hAnsi="Times New Roman"/>
        </w:rPr>
        <w:t>8</w:t>
      </w:r>
      <w:r w:rsidR="00CE5A3F" w:rsidRPr="00E81E66">
        <w:rPr>
          <w:rFonts w:ascii="Times New Roman" w:hAnsi="Times New Roman"/>
        </w:rPr>
        <w:t xml:space="preserve">) </w:t>
      </w:r>
      <w:r w:rsidRPr="00E81E66">
        <w:rPr>
          <w:rFonts w:ascii="Times New Roman" w:hAnsi="Times New Roman"/>
        </w:rPr>
        <w:t>cuyo detalle es el que consta en los planos aprobatorios que forman parte de la presente Ordenanza.</w:t>
      </w:r>
      <w:r w:rsidR="000B7E01" w:rsidRPr="00E81E66">
        <w:rPr>
          <w:rFonts w:ascii="Times New Roman" w:hAnsi="Times New Roman"/>
        </w:rPr>
        <w:t xml:space="preserve"> </w:t>
      </w:r>
    </w:p>
    <w:p w14:paraId="053E583B" w14:textId="77777777" w:rsidR="009328BA" w:rsidRPr="00E81E66" w:rsidRDefault="009328BA" w:rsidP="00A84A1B">
      <w:pPr>
        <w:pStyle w:val="Sinespaciado"/>
        <w:spacing w:line="276" w:lineRule="auto"/>
        <w:jc w:val="both"/>
        <w:rPr>
          <w:rFonts w:ascii="Times New Roman" w:hAnsi="Times New Roman"/>
        </w:rPr>
      </w:pPr>
    </w:p>
    <w:p w14:paraId="43CB8E26" w14:textId="607C8FF1" w:rsidR="009328BA" w:rsidRPr="00E81E66" w:rsidRDefault="009328BA" w:rsidP="00A84A1B">
      <w:pPr>
        <w:pStyle w:val="Sinespaciado"/>
        <w:spacing w:line="276" w:lineRule="auto"/>
        <w:jc w:val="both"/>
        <w:rPr>
          <w:rFonts w:ascii="Times New Roman" w:hAnsi="Times New Roman"/>
        </w:rPr>
      </w:pPr>
      <w:r w:rsidRPr="00E81E66">
        <w:rPr>
          <w:rFonts w:ascii="Times New Roman" w:hAnsi="Times New Roman"/>
        </w:rPr>
        <w:t xml:space="preserve">De acuerdo al artículo 424 del COOTAD, el área de </w:t>
      </w:r>
      <w:r w:rsidR="00C27F1E" w:rsidRPr="00E81E66">
        <w:rPr>
          <w:rFonts w:ascii="Times New Roman" w:hAnsi="Times New Roman"/>
        </w:rPr>
        <w:t>vías</w:t>
      </w:r>
      <w:r w:rsidRPr="00E81E66">
        <w:rPr>
          <w:rFonts w:ascii="Times New Roman" w:hAnsi="Times New Roman"/>
        </w:rPr>
        <w:t xml:space="preserve"> constante en el presente </w:t>
      </w:r>
      <w:r w:rsidR="00096174" w:rsidRPr="00E81E66">
        <w:rPr>
          <w:rFonts w:ascii="Times New Roman" w:hAnsi="Times New Roman"/>
        </w:rPr>
        <w:t>artículo</w:t>
      </w:r>
      <w:r w:rsidRPr="00E81E66">
        <w:rPr>
          <w:rFonts w:ascii="Times New Roman" w:hAnsi="Times New Roman"/>
        </w:rPr>
        <w:t xml:space="preserve"> será cedida de manera gratuita a favor del Municipio del Distrito Metropolitano de Quito.</w:t>
      </w:r>
    </w:p>
    <w:p w14:paraId="02906644" w14:textId="77777777" w:rsidR="00670355" w:rsidRPr="00E81E66" w:rsidRDefault="00670355" w:rsidP="00A84A1B">
      <w:pPr>
        <w:pStyle w:val="Sinespaciado"/>
        <w:spacing w:line="276" w:lineRule="auto"/>
        <w:jc w:val="both"/>
        <w:rPr>
          <w:rFonts w:ascii="Times New Roman" w:hAnsi="Times New Roman"/>
        </w:rPr>
      </w:pPr>
    </w:p>
    <w:p w14:paraId="4A249307" w14:textId="3218E544" w:rsidR="00F37ACA" w:rsidRPr="00E81E66" w:rsidRDefault="00F37ACA" w:rsidP="00A84A1B">
      <w:pPr>
        <w:pStyle w:val="Sinespaciado"/>
        <w:spacing w:line="276" w:lineRule="auto"/>
        <w:jc w:val="both"/>
        <w:rPr>
          <w:rFonts w:ascii="Times New Roman" w:hAnsi="Times New Roman"/>
        </w:rPr>
      </w:pPr>
      <w:r w:rsidRPr="00E81E66">
        <w:rPr>
          <w:rFonts w:ascii="Times New Roman" w:hAnsi="Times New Roman"/>
        </w:rPr>
        <w:t xml:space="preserve">El área total del predio No. </w:t>
      </w:r>
      <w:r w:rsidR="003749DD" w:rsidRPr="00E81E66">
        <w:rPr>
          <w:rFonts w:ascii="Times New Roman" w:hAnsi="Times New Roman"/>
          <w:bCs/>
        </w:rPr>
        <w:t>775145</w:t>
      </w:r>
      <w:r w:rsidRPr="00E81E66">
        <w:rPr>
          <w:rFonts w:ascii="Times New Roman" w:hAnsi="Times New Roman"/>
        </w:rPr>
        <w:t xml:space="preserve">, es la que consta en la </w:t>
      </w:r>
      <w:r w:rsidR="003749DD" w:rsidRPr="00E81E66">
        <w:rPr>
          <w:rFonts w:ascii="Times New Roman" w:hAnsi="Times New Roman"/>
        </w:rPr>
        <w:t>Cédula Catastral en Unipropiedad No. 18146, del 28 de diciembre de 2022</w:t>
      </w:r>
      <w:r w:rsidRPr="00E81E66">
        <w:rPr>
          <w:rFonts w:ascii="Times New Roman" w:hAnsi="Times New Roman"/>
        </w:rPr>
        <w:t xml:space="preserve">, emitida por la Dirección Metropolitana de Catastro y se encuentra rectificada y regularizada de conformidad al </w:t>
      </w:r>
      <w:r w:rsidR="00EF6DD7" w:rsidRPr="00E81E66">
        <w:rPr>
          <w:rFonts w:ascii="Times New Roman" w:hAnsi="Times New Roman"/>
        </w:rPr>
        <w:t xml:space="preserve">Art. </w:t>
      </w:r>
      <w:r w:rsidR="00664659" w:rsidRPr="00E81E66">
        <w:rPr>
          <w:rFonts w:ascii="Times New Roman" w:hAnsi="Times New Roman"/>
        </w:rPr>
        <w:t xml:space="preserve">2268 </w:t>
      </w:r>
      <w:r w:rsidR="00EF6DD7" w:rsidRPr="00E81E66">
        <w:rPr>
          <w:rFonts w:ascii="Times New Roman" w:hAnsi="Times New Roman"/>
        </w:rPr>
        <w:t>del Código Municipal</w:t>
      </w:r>
      <w:r w:rsidRPr="00E81E66">
        <w:rPr>
          <w:rFonts w:ascii="Times New Roman" w:hAnsi="Times New Roman"/>
        </w:rPr>
        <w:t>.</w:t>
      </w:r>
    </w:p>
    <w:p w14:paraId="5FAA7D40" w14:textId="46F60688" w:rsidR="009328BA" w:rsidRPr="00E81E66" w:rsidRDefault="009328BA" w:rsidP="00A84A1B">
      <w:pPr>
        <w:pStyle w:val="Sinespaciado"/>
        <w:spacing w:line="276" w:lineRule="auto"/>
        <w:jc w:val="both"/>
        <w:rPr>
          <w:rFonts w:ascii="Times New Roman" w:hAnsi="Times New Roman"/>
        </w:rPr>
      </w:pPr>
    </w:p>
    <w:p w14:paraId="458DDB6A" w14:textId="692C11B3" w:rsidR="003749DD" w:rsidRPr="00E81E66" w:rsidRDefault="003749DD" w:rsidP="003749DD">
      <w:pPr>
        <w:pStyle w:val="Sinespaciado"/>
        <w:spacing w:line="276" w:lineRule="auto"/>
        <w:jc w:val="both"/>
        <w:rPr>
          <w:rFonts w:ascii="Times New Roman" w:hAnsi="Times New Roman"/>
        </w:rPr>
      </w:pPr>
      <w:r w:rsidRPr="00E81E66">
        <w:rPr>
          <w:rFonts w:ascii="Times New Roman" w:hAnsi="Times New Roman"/>
        </w:rPr>
        <w:t xml:space="preserve">El área total del predio No. </w:t>
      </w:r>
      <w:r w:rsidRPr="00E81E66">
        <w:rPr>
          <w:rFonts w:ascii="Times New Roman" w:hAnsi="Times New Roman"/>
          <w:bCs/>
        </w:rPr>
        <w:t>252392,</w:t>
      </w:r>
      <w:r w:rsidRPr="00E81E66">
        <w:rPr>
          <w:rFonts w:ascii="Times New Roman" w:hAnsi="Times New Roman"/>
        </w:rPr>
        <w:t xml:space="preserve"> es la que consta en la Cédula Catastral en Unipropiedad No. 18147, del 28 de diciembre de 2022, emitida por la Dirección Metropolitana de Catastro y se encuentra rectificada y regularizada de conformidad al Art. 2268 del Código Municipal.</w:t>
      </w:r>
    </w:p>
    <w:p w14:paraId="67655DEE" w14:textId="77777777" w:rsidR="003749DD" w:rsidRPr="00E81E66" w:rsidRDefault="003749DD" w:rsidP="00A84A1B">
      <w:pPr>
        <w:pStyle w:val="Sinespaciado"/>
        <w:spacing w:line="276" w:lineRule="auto"/>
        <w:jc w:val="both"/>
        <w:rPr>
          <w:rFonts w:ascii="Times New Roman" w:hAnsi="Times New Roman"/>
        </w:rPr>
      </w:pPr>
    </w:p>
    <w:p w14:paraId="4B1C0757" w14:textId="61EC3E9D" w:rsidR="00B75158" w:rsidRPr="00E81E66" w:rsidRDefault="00361728" w:rsidP="00A84A1B">
      <w:pPr>
        <w:pStyle w:val="Sinespaciado"/>
        <w:spacing w:line="276" w:lineRule="auto"/>
        <w:jc w:val="both"/>
        <w:rPr>
          <w:rFonts w:ascii="Times New Roman" w:hAnsi="Times New Roman"/>
        </w:rPr>
      </w:pPr>
      <w:r w:rsidRPr="00E81E66">
        <w:rPr>
          <w:rFonts w:ascii="Times New Roman" w:hAnsi="Times New Roman"/>
          <w:b/>
        </w:rPr>
        <w:t xml:space="preserve">Artículo </w:t>
      </w:r>
      <w:r w:rsidR="000438BC" w:rsidRPr="00E81E66">
        <w:rPr>
          <w:rFonts w:ascii="Times New Roman" w:hAnsi="Times New Roman"/>
          <w:b/>
        </w:rPr>
        <w:t>5</w:t>
      </w:r>
      <w:r w:rsidRPr="00E81E66">
        <w:rPr>
          <w:rFonts w:ascii="Times New Roman" w:hAnsi="Times New Roman"/>
          <w:b/>
        </w:rPr>
        <w:t>.- Zonificación de los lotes.</w:t>
      </w:r>
      <w:r w:rsidR="00096174" w:rsidRPr="00E81E66">
        <w:rPr>
          <w:rFonts w:ascii="Times New Roman" w:hAnsi="Times New Roman"/>
          <w:b/>
        </w:rPr>
        <w:t xml:space="preserve"> </w:t>
      </w:r>
      <w:r w:rsidRPr="00E81E66">
        <w:rPr>
          <w:rFonts w:ascii="Times New Roman" w:hAnsi="Times New Roman"/>
          <w:b/>
        </w:rPr>
        <w:t>-</w:t>
      </w:r>
      <w:r w:rsidRPr="00E81E66">
        <w:rPr>
          <w:rFonts w:ascii="Times New Roman" w:hAnsi="Times New Roman"/>
        </w:rPr>
        <w:t xml:space="preserve"> </w:t>
      </w:r>
      <w:r w:rsidR="00094F57" w:rsidRPr="00E81E66">
        <w:rPr>
          <w:rFonts w:ascii="Times New Roman" w:hAnsi="Times New Roman"/>
        </w:rPr>
        <w:t xml:space="preserve">Los lotes </w:t>
      </w:r>
      <w:r w:rsidR="00402BA0" w:rsidRPr="00E81E66">
        <w:rPr>
          <w:rFonts w:ascii="Times New Roman" w:hAnsi="Times New Roman"/>
        </w:rPr>
        <w:t xml:space="preserve">fraccionados </w:t>
      </w:r>
      <w:r w:rsidR="003749DD" w:rsidRPr="00E81E66">
        <w:rPr>
          <w:rFonts w:ascii="Times New Roman" w:hAnsi="Times New Roman"/>
        </w:rPr>
        <w:t xml:space="preserve">mantendrán la zonificación actual: </w:t>
      </w:r>
      <w:r w:rsidR="0031517B" w:rsidRPr="00E81E66">
        <w:rPr>
          <w:rFonts w:ascii="Times New Roman" w:hAnsi="Times New Roman"/>
        </w:rPr>
        <w:t>D3</w:t>
      </w:r>
      <w:r w:rsidR="003749DD" w:rsidRPr="00E81E66">
        <w:rPr>
          <w:rFonts w:ascii="Times New Roman" w:hAnsi="Times New Roman"/>
        </w:rPr>
        <w:t xml:space="preserve"> (</w:t>
      </w:r>
      <w:r w:rsidR="0031517B" w:rsidRPr="00E81E66">
        <w:rPr>
          <w:rFonts w:ascii="Times New Roman" w:hAnsi="Times New Roman"/>
        </w:rPr>
        <w:t>D203-80</w:t>
      </w:r>
      <w:r w:rsidR="003749DD" w:rsidRPr="00E81E66">
        <w:rPr>
          <w:rFonts w:ascii="Times New Roman" w:hAnsi="Times New Roman"/>
        </w:rPr>
        <w:t xml:space="preserve">), forma de ocupación: </w:t>
      </w:r>
      <w:r w:rsidR="0031517B" w:rsidRPr="00E81E66">
        <w:rPr>
          <w:rFonts w:ascii="Times New Roman" w:hAnsi="Times New Roman"/>
        </w:rPr>
        <w:t>(D) Sobre línea de fábrica, Lote mínimo: 200 m2, Número de pisos: 3</w:t>
      </w:r>
      <w:r w:rsidR="003749DD" w:rsidRPr="00E81E66">
        <w:rPr>
          <w:rFonts w:ascii="Times New Roman" w:hAnsi="Times New Roman"/>
        </w:rPr>
        <w:t xml:space="preserve">, COS planta baja: </w:t>
      </w:r>
      <w:r w:rsidR="0031517B" w:rsidRPr="00E81E66">
        <w:rPr>
          <w:rFonts w:ascii="Times New Roman" w:hAnsi="Times New Roman"/>
        </w:rPr>
        <w:t>8</w:t>
      </w:r>
      <w:r w:rsidR="003749DD" w:rsidRPr="00E81E66">
        <w:rPr>
          <w:rFonts w:ascii="Times New Roman" w:hAnsi="Times New Roman"/>
        </w:rPr>
        <w:t xml:space="preserve">0%, COS total: </w:t>
      </w:r>
      <w:r w:rsidR="0031517B" w:rsidRPr="00E81E66">
        <w:rPr>
          <w:rFonts w:ascii="Times New Roman" w:hAnsi="Times New Roman"/>
        </w:rPr>
        <w:t>240</w:t>
      </w:r>
      <w:r w:rsidR="003749DD" w:rsidRPr="00E81E66">
        <w:rPr>
          <w:rFonts w:ascii="Times New Roman" w:hAnsi="Times New Roman"/>
        </w:rPr>
        <w:t xml:space="preserve">%, Uso principal: </w:t>
      </w:r>
      <w:r w:rsidR="0031517B" w:rsidRPr="00E81E66">
        <w:rPr>
          <w:rFonts w:ascii="Times New Roman" w:eastAsia="Times New Roman" w:hAnsi="Times New Roman"/>
          <w:lang w:val="es-ES" w:eastAsia="es-ES"/>
        </w:rPr>
        <w:t>(RU2) Residencial Urbano 2</w:t>
      </w:r>
      <w:r w:rsidR="003749DD" w:rsidRPr="00E81E66">
        <w:rPr>
          <w:rFonts w:ascii="Times New Roman" w:hAnsi="Times New Roman"/>
        </w:rPr>
        <w:t>.</w:t>
      </w:r>
    </w:p>
    <w:p w14:paraId="43B3B2A6" w14:textId="77777777" w:rsidR="00670355" w:rsidRPr="00E81E66" w:rsidRDefault="00670355" w:rsidP="00A84A1B">
      <w:pPr>
        <w:pStyle w:val="Sinespaciado"/>
        <w:spacing w:line="276" w:lineRule="auto"/>
        <w:jc w:val="both"/>
        <w:rPr>
          <w:rFonts w:ascii="Times New Roman" w:hAnsi="Times New Roman"/>
        </w:rPr>
      </w:pPr>
    </w:p>
    <w:p w14:paraId="648DD148" w14:textId="0C4F3CB9" w:rsidR="00094F57" w:rsidRPr="00E81E66" w:rsidRDefault="00361728" w:rsidP="00A84A1B">
      <w:pPr>
        <w:pStyle w:val="Sinespaciado"/>
        <w:spacing w:line="276" w:lineRule="auto"/>
        <w:jc w:val="both"/>
        <w:rPr>
          <w:rFonts w:ascii="Times New Roman" w:hAnsi="Times New Roman"/>
        </w:rPr>
      </w:pPr>
      <w:r w:rsidRPr="00E81E66">
        <w:rPr>
          <w:rFonts w:ascii="Times New Roman" w:hAnsi="Times New Roman"/>
          <w:b/>
        </w:rPr>
        <w:t xml:space="preserve">Artículo </w:t>
      </w:r>
      <w:r w:rsidR="000438BC" w:rsidRPr="00E81E66">
        <w:rPr>
          <w:rFonts w:ascii="Times New Roman" w:hAnsi="Times New Roman"/>
          <w:b/>
        </w:rPr>
        <w:t>6</w:t>
      </w:r>
      <w:r w:rsidRPr="00E81E66">
        <w:rPr>
          <w:rFonts w:ascii="Times New Roman" w:hAnsi="Times New Roman"/>
          <w:b/>
        </w:rPr>
        <w:t>.- Clasificación del Suelo.</w:t>
      </w:r>
      <w:r w:rsidR="00096174" w:rsidRPr="00E81E66">
        <w:rPr>
          <w:rFonts w:ascii="Times New Roman" w:hAnsi="Times New Roman"/>
          <w:b/>
        </w:rPr>
        <w:t xml:space="preserve"> </w:t>
      </w:r>
      <w:r w:rsidRPr="00E81E66">
        <w:rPr>
          <w:rFonts w:ascii="Times New Roman" w:hAnsi="Times New Roman"/>
          <w:b/>
        </w:rPr>
        <w:t xml:space="preserve">- </w:t>
      </w:r>
      <w:r w:rsidR="00094F57" w:rsidRPr="00E81E66">
        <w:rPr>
          <w:rFonts w:ascii="Times New Roman" w:hAnsi="Times New Roman"/>
        </w:rPr>
        <w:t xml:space="preserve">Los lotes fraccionados mantendrán la clasificación vigente esto es </w:t>
      </w:r>
      <w:r w:rsidR="0031517B" w:rsidRPr="00E81E66">
        <w:rPr>
          <w:rFonts w:ascii="Times New Roman" w:hAnsi="Times New Roman"/>
        </w:rPr>
        <w:t>(SU) Suelo Urbano</w:t>
      </w:r>
      <w:r w:rsidR="00094F57" w:rsidRPr="00E81E66">
        <w:rPr>
          <w:rFonts w:ascii="Times New Roman" w:hAnsi="Times New Roman"/>
        </w:rPr>
        <w:t>.</w:t>
      </w:r>
    </w:p>
    <w:p w14:paraId="2FA2B470" w14:textId="77777777" w:rsidR="00387489" w:rsidRPr="00E81E66" w:rsidRDefault="00387489" w:rsidP="00A84A1B">
      <w:pPr>
        <w:pStyle w:val="Sinespaciado"/>
        <w:spacing w:line="276" w:lineRule="auto"/>
        <w:jc w:val="both"/>
        <w:rPr>
          <w:rFonts w:ascii="Times New Roman" w:hAnsi="Times New Roman"/>
        </w:rPr>
      </w:pPr>
    </w:p>
    <w:p w14:paraId="2ADF4E60" w14:textId="65D02E90" w:rsidR="00170D59" w:rsidRPr="00E81E66" w:rsidRDefault="00387489" w:rsidP="00A84A1B">
      <w:pPr>
        <w:pStyle w:val="Sinespaciado"/>
        <w:spacing w:line="276" w:lineRule="auto"/>
        <w:jc w:val="both"/>
        <w:rPr>
          <w:rFonts w:ascii="Times New Roman" w:hAnsi="Times New Roman"/>
        </w:rPr>
      </w:pPr>
      <w:r w:rsidRPr="00E81E66">
        <w:rPr>
          <w:rFonts w:ascii="Times New Roman" w:hAnsi="Times New Roman"/>
          <w:b/>
        </w:rPr>
        <w:t xml:space="preserve">Artículo </w:t>
      </w:r>
      <w:r w:rsidR="000438BC" w:rsidRPr="00E81E66">
        <w:rPr>
          <w:rFonts w:ascii="Times New Roman" w:hAnsi="Times New Roman"/>
          <w:b/>
        </w:rPr>
        <w:t>7</w:t>
      </w:r>
      <w:r w:rsidRPr="00E81E66">
        <w:rPr>
          <w:rFonts w:ascii="Times New Roman" w:hAnsi="Times New Roman"/>
          <w:b/>
        </w:rPr>
        <w:t>.-</w:t>
      </w:r>
      <w:r w:rsidR="0024191F" w:rsidRPr="00E81E66">
        <w:rPr>
          <w:rFonts w:ascii="Times New Roman" w:hAnsi="Times New Roman"/>
          <w:b/>
        </w:rPr>
        <w:t xml:space="preserve"> </w:t>
      </w:r>
      <w:r w:rsidRPr="00E81E66">
        <w:rPr>
          <w:rFonts w:ascii="Times New Roman" w:hAnsi="Times New Roman"/>
          <w:b/>
        </w:rPr>
        <w:t>Lotes por excepción.</w:t>
      </w:r>
      <w:r w:rsidR="00096174" w:rsidRPr="00E81E66">
        <w:rPr>
          <w:rFonts w:ascii="Times New Roman" w:hAnsi="Times New Roman"/>
          <w:b/>
        </w:rPr>
        <w:t xml:space="preserve"> </w:t>
      </w:r>
      <w:r w:rsidRPr="00E81E66">
        <w:rPr>
          <w:rFonts w:ascii="Times New Roman" w:hAnsi="Times New Roman"/>
          <w:b/>
        </w:rPr>
        <w:t xml:space="preserve">- </w:t>
      </w:r>
      <w:r w:rsidR="00742540" w:rsidRPr="00E81E66">
        <w:rPr>
          <w:rFonts w:ascii="Times New Roman" w:hAnsi="Times New Roman"/>
          <w:bCs/>
        </w:rPr>
        <w:t xml:space="preserve">Por tratarse de un asentamiento de hecho y consolidado de interés social, se aprueba por excepción, esto es, con </w:t>
      </w:r>
      <w:r w:rsidR="001437C2" w:rsidRPr="00E81E66">
        <w:rPr>
          <w:rFonts w:ascii="Times New Roman" w:hAnsi="Times New Roman"/>
          <w:bCs/>
        </w:rPr>
        <w:t>áreas</w:t>
      </w:r>
      <w:r w:rsidR="00742540" w:rsidRPr="00E81E66">
        <w:rPr>
          <w:rFonts w:ascii="Times New Roman" w:hAnsi="Times New Roman"/>
          <w:bCs/>
        </w:rPr>
        <w:t xml:space="preserve"> inferiores a</w:t>
      </w:r>
      <w:r w:rsidR="00553CDA" w:rsidRPr="00E81E66">
        <w:rPr>
          <w:rFonts w:ascii="Times New Roman" w:hAnsi="Times New Roman"/>
          <w:bCs/>
        </w:rPr>
        <w:t xml:space="preserve"> </w:t>
      </w:r>
      <w:r w:rsidR="00742540" w:rsidRPr="00E81E66">
        <w:rPr>
          <w:rFonts w:ascii="Times New Roman" w:hAnsi="Times New Roman"/>
          <w:bCs/>
        </w:rPr>
        <w:t xml:space="preserve">las mínimas establecidas en la zonificación </w:t>
      </w:r>
      <w:r w:rsidR="00E30A90" w:rsidRPr="00E81E66">
        <w:rPr>
          <w:rFonts w:ascii="Times New Roman" w:hAnsi="Times New Roman"/>
          <w:bCs/>
        </w:rPr>
        <w:t>propuesta</w:t>
      </w:r>
      <w:r w:rsidR="00742540" w:rsidRPr="00E81E66">
        <w:rPr>
          <w:rFonts w:ascii="Times New Roman" w:hAnsi="Times New Roman"/>
          <w:bCs/>
        </w:rPr>
        <w:t>,</w:t>
      </w:r>
      <w:r w:rsidR="0031517B" w:rsidRPr="00E81E66">
        <w:rPr>
          <w:rFonts w:ascii="Times New Roman" w:hAnsi="Times New Roman"/>
          <w:bCs/>
        </w:rPr>
        <w:t xml:space="preserve"> el</w:t>
      </w:r>
      <w:r w:rsidR="00FE0391" w:rsidRPr="00E81E66">
        <w:rPr>
          <w:rFonts w:ascii="Times New Roman" w:hAnsi="Times New Roman"/>
          <w:bCs/>
        </w:rPr>
        <w:t xml:space="preserve"> lote</w:t>
      </w:r>
      <w:r w:rsidR="0031517B" w:rsidRPr="00E81E66">
        <w:rPr>
          <w:rFonts w:ascii="Times New Roman" w:hAnsi="Times New Roman"/>
          <w:bCs/>
        </w:rPr>
        <w:t xml:space="preserve"> número 18</w:t>
      </w:r>
      <w:r w:rsidR="00FE0391" w:rsidRPr="00E81E66">
        <w:rPr>
          <w:rFonts w:ascii="Times New Roman" w:hAnsi="Times New Roman"/>
        </w:rPr>
        <w:t>.</w:t>
      </w:r>
    </w:p>
    <w:p w14:paraId="68623710" w14:textId="77777777" w:rsidR="00FE0391" w:rsidRPr="00E81E66" w:rsidRDefault="00FE0391" w:rsidP="00A84A1B">
      <w:pPr>
        <w:pStyle w:val="Sinespaciado"/>
        <w:spacing w:line="276" w:lineRule="auto"/>
        <w:jc w:val="both"/>
        <w:rPr>
          <w:rFonts w:ascii="Times New Roman" w:hAnsi="Times New Roman"/>
        </w:rPr>
      </w:pPr>
    </w:p>
    <w:p w14:paraId="53CE787D" w14:textId="06936394" w:rsidR="00553CDA" w:rsidRPr="00E81E66" w:rsidRDefault="000438BC" w:rsidP="00A84A1B">
      <w:pPr>
        <w:pStyle w:val="Sinespaciado"/>
        <w:spacing w:line="276" w:lineRule="auto"/>
        <w:jc w:val="both"/>
        <w:rPr>
          <w:rFonts w:ascii="Times New Roman" w:hAnsi="Times New Roman"/>
        </w:rPr>
      </w:pPr>
      <w:r w:rsidRPr="00E81E66">
        <w:rPr>
          <w:rFonts w:ascii="Times New Roman" w:hAnsi="Times New Roman"/>
          <w:b/>
        </w:rPr>
        <w:t>Artículo 8</w:t>
      </w:r>
      <w:r w:rsidR="00CF4531" w:rsidRPr="00E81E66">
        <w:rPr>
          <w:rFonts w:ascii="Times New Roman" w:hAnsi="Times New Roman"/>
          <w:b/>
        </w:rPr>
        <w:t xml:space="preserve">.- </w:t>
      </w:r>
      <w:r w:rsidR="00CF4531" w:rsidRPr="00E81E66">
        <w:rPr>
          <w:rFonts w:ascii="Times New Roman" w:hAnsi="Times New Roman"/>
          <w:b/>
          <w:bCs/>
        </w:rPr>
        <w:t>Área Verde.</w:t>
      </w:r>
      <w:r w:rsidR="00FF07E5" w:rsidRPr="00E81E66">
        <w:rPr>
          <w:rFonts w:ascii="Times New Roman" w:hAnsi="Times New Roman"/>
          <w:b/>
          <w:bCs/>
        </w:rPr>
        <w:t xml:space="preserve"> </w:t>
      </w:r>
      <w:r w:rsidR="00CF4531" w:rsidRPr="00E81E66">
        <w:rPr>
          <w:rFonts w:ascii="Times New Roman" w:hAnsi="Times New Roman"/>
          <w:b/>
          <w:bCs/>
        </w:rPr>
        <w:t>-</w:t>
      </w:r>
      <w:r w:rsidR="0031517B" w:rsidRPr="00E81E66">
        <w:rPr>
          <w:rFonts w:ascii="Times New Roman" w:hAnsi="Times New Roman"/>
          <w:bCs/>
        </w:rPr>
        <w:t xml:space="preserve"> Los copropietarios de los predios donde se encuentra el asentamiento humano de hecho y consolidado de interés social denominado Barrio “Santa Isabel” de Cotocollao, se le exonera del porcentaje del 15% de contribución de áreas verdes, conforme la normativa vigente.</w:t>
      </w:r>
    </w:p>
    <w:p w14:paraId="62628FF9" w14:textId="77777777" w:rsidR="00EB41DC" w:rsidRPr="00E81E66" w:rsidRDefault="00EB41DC" w:rsidP="00A84A1B">
      <w:pPr>
        <w:pStyle w:val="Sinespaciado"/>
        <w:spacing w:line="276" w:lineRule="auto"/>
        <w:jc w:val="both"/>
        <w:rPr>
          <w:rFonts w:ascii="Times New Roman" w:hAnsi="Times New Roman"/>
          <w:b/>
          <w:highlight w:val="yellow"/>
        </w:rPr>
      </w:pPr>
    </w:p>
    <w:p w14:paraId="513B7BEC" w14:textId="0A47997A" w:rsidR="00B86E87" w:rsidRPr="00E81E66" w:rsidRDefault="00361728" w:rsidP="00A84A1B">
      <w:pPr>
        <w:pStyle w:val="Sinespaciado"/>
        <w:spacing w:line="276" w:lineRule="auto"/>
        <w:jc w:val="both"/>
        <w:rPr>
          <w:rFonts w:ascii="Times New Roman" w:hAnsi="Times New Roman"/>
        </w:rPr>
      </w:pPr>
      <w:r w:rsidRPr="00E81E66">
        <w:rPr>
          <w:rFonts w:ascii="Times New Roman" w:hAnsi="Times New Roman"/>
          <w:b/>
        </w:rPr>
        <w:t>Artí</w:t>
      </w:r>
      <w:r w:rsidR="007317A4" w:rsidRPr="00E81E66">
        <w:rPr>
          <w:rFonts w:ascii="Times New Roman" w:hAnsi="Times New Roman"/>
          <w:b/>
        </w:rPr>
        <w:t>cu</w:t>
      </w:r>
      <w:r w:rsidRPr="00E81E66">
        <w:rPr>
          <w:rFonts w:ascii="Times New Roman" w:hAnsi="Times New Roman"/>
          <w:b/>
        </w:rPr>
        <w:t xml:space="preserve">lo </w:t>
      </w:r>
      <w:r w:rsidR="00171AD9" w:rsidRPr="00E81E66">
        <w:rPr>
          <w:rFonts w:ascii="Times New Roman" w:hAnsi="Times New Roman"/>
          <w:b/>
        </w:rPr>
        <w:t>9</w:t>
      </w:r>
      <w:r w:rsidRPr="00E81E66">
        <w:rPr>
          <w:rFonts w:ascii="Times New Roman" w:hAnsi="Times New Roman"/>
          <w:b/>
          <w:bCs/>
        </w:rPr>
        <w:t xml:space="preserve">- </w:t>
      </w:r>
      <w:r w:rsidR="0024191F" w:rsidRPr="00E81E66">
        <w:rPr>
          <w:rFonts w:ascii="Times New Roman" w:hAnsi="Times New Roman"/>
          <w:b/>
          <w:bCs/>
        </w:rPr>
        <w:t xml:space="preserve">Calificación de </w:t>
      </w:r>
      <w:r w:rsidR="000F4B42" w:rsidRPr="00E81E66">
        <w:rPr>
          <w:rFonts w:ascii="Times New Roman" w:hAnsi="Times New Roman"/>
          <w:b/>
          <w:bCs/>
        </w:rPr>
        <w:t>Riesgos.</w:t>
      </w:r>
      <w:r w:rsidR="00FF07E5" w:rsidRPr="00E81E66">
        <w:rPr>
          <w:rFonts w:ascii="Times New Roman" w:hAnsi="Times New Roman"/>
          <w:b/>
          <w:bCs/>
        </w:rPr>
        <w:t xml:space="preserve"> </w:t>
      </w:r>
      <w:r w:rsidR="007456E3" w:rsidRPr="00E81E66">
        <w:rPr>
          <w:rFonts w:ascii="Times New Roman" w:hAnsi="Times New Roman"/>
          <w:b/>
          <w:bCs/>
        </w:rPr>
        <w:t>-</w:t>
      </w:r>
      <w:r w:rsidR="00596910" w:rsidRPr="00E81E66">
        <w:rPr>
          <w:rFonts w:ascii="Times New Roman" w:hAnsi="Times New Roman"/>
          <w:b/>
          <w:bCs/>
        </w:rPr>
        <w:t xml:space="preserve"> </w:t>
      </w:r>
      <w:r w:rsidR="007E6037" w:rsidRPr="00E81E66">
        <w:rPr>
          <w:rFonts w:ascii="Times New Roman" w:hAnsi="Times New Roman"/>
        </w:rPr>
        <w:t xml:space="preserve">El </w:t>
      </w:r>
      <w:r w:rsidR="00EF6DD7" w:rsidRPr="00E81E66">
        <w:rPr>
          <w:rFonts w:ascii="Times New Roman" w:hAnsi="Times New Roman"/>
        </w:rPr>
        <w:t>asentamiento humano de hecho y consolidado de interés social</w:t>
      </w:r>
      <w:r w:rsidR="00EF6DD7" w:rsidRPr="00E81E66">
        <w:rPr>
          <w:rFonts w:ascii="Times New Roman" w:hAnsi="Times New Roman"/>
          <w:bCs/>
        </w:rPr>
        <w:t xml:space="preserve"> </w:t>
      </w:r>
      <w:r w:rsidR="002F5C7F" w:rsidRPr="00E81E66">
        <w:rPr>
          <w:rFonts w:ascii="Times New Roman" w:hAnsi="Times New Roman"/>
          <w:bCs/>
        </w:rPr>
        <w:t>d</w:t>
      </w:r>
      <w:r w:rsidR="007E6037" w:rsidRPr="00E81E66">
        <w:rPr>
          <w:rFonts w:ascii="Times New Roman" w:hAnsi="Times New Roman"/>
          <w:bCs/>
        </w:rPr>
        <w:t xml:space="preserve">enominado </w:t>
      </w:r>
      <w:r w:rsidR="0031517B" w:rsidRPr="00E81E66">
        <w:rPr>
          <w:rFonts w:ascii="Times New Roman" w:hAnsi="Times New Roman"/>
          <w:bCs/>
        </w:rPr>
        <w:t>“Santa Isabel” de Cotocollao</w:t>
      </w:r>
      <w:r w:rsidR="00B86E87" w:rsidRPr="00E81E66">
        <w:rPr>
          <w:rFonts w:ascii="Times New Roman" w:hAnsi="Times New Roman"/>
        </w:rPr>
        <w:t xml:space="preserve">, deberá cumplir y acatar las recomendaciones que se encuentran determinadas en el informe de la Dirección Metropolitana de Gestión de Riesgos </w:t>
      </w:r>
      <w:r w:rsidR="007A0D82" w:rsidRPr="00E81E66">
        <w:rPr>
          <w:rFonts w:ascii="Times New Roman" w:hAnsi="Times New Roman"/>
        </w:rPr>
        <w:t xml:space="preserve">No. </w:t>
      </w:r>
      <w:r w:rsidR="0031517B" w:rsidRPr="00E81E66">
        <w:rPr>
          <w:rFonts w:ascii="Times New Roman" w:hAnsi="Times New Roman"/>
        </w:rPr>
        <w:t>I-0016-EAH-AT-DMGR-2022</w:t>
      </w:r>
      <w:r w:rsidR="007A0D82" w:rsidRPr="00E81E66">
        <w:rPr>
          <w:rFonts w:ascii="Times New Roman" w:hAnsi="Times New Roman"/>
        </w:rPr>
        <w:t xml:space="preserve">, de </w:t>
      </w:r>
      <w:r w:rsidR="0031517B" w:rsidRPr="00E81E66">
        <w:rPr>
          <w:rFonts w:ascii="Times New Roman" w:hAnsi="Times New Roman"/>
        </w:rPr>
        <w:t>26 de julio de 2022</w:t>
      </w:r>
      <w:r w:rsidR="007A0D82" w:rsidRPr="00E81E66">
        <w:rPr>
          <w:rFonts w:ascii="Times New Roman" w:hAnsi="Times New Roman"/>
        </w:rPr>
        <w:t>, el mismo que determina</w:t>
      </w:r>
      <w:r w:rsidR="0031517B" w:rsidRPr="00E81E66">
        <w:rPr>
          <w:rFonts w:ascii="Times New Roman" w:hAnsi="Times New Roman"/>
        </w:rPr>
        <w:t>:</w:t>
      </w:r>
      <w:r w:rsidR="007A0D82" w:rsidRPr="00E81E66">
        <w:rPr>
          <w:rFonts w:ascii="Times New Roman" w:hAnsi="Times New Roman"/>
        </w:rPr>
        <w:t xml:space="preserve"> </w:t>
      </w:r>
      <w:r w:rsidR="0031517B" w:rsidRPr="00E81E66">
        <w:rPr>
          <w:rFonts w:ascii="Times New Roman" w:hAnsi="Times New Roman"/>
          <w:i/>
        </w:rPr>
        <w:t xml:space="preserve">“Para Movimientos en Masa: </w:t>
      </w:r>
      <w:r w:rsidR="006B729C" w:rsidRPr="00E81E66">
        <w:rPr>
          <w:rFonts w:ascii="Times New Roman" w:hAnsi="Times New Roman"/>
          <w:i/>
        </w:rPr>
        <w:t>el AHHYC “Santa Isabel” en general presenta un Riesgo Moderado Mitigable para todos lotes frente a deslizamientos</w:t>
      </w:r>
      <w:r w:rsidR="0031517B" w:rsidRPr="00E81E66">
        <w:rPr>
          <w:rFonts w:ascii="Times New Roman" w:hAnsi="Times New Roman"/>
          <w:i/>
        </w:rPr>
        <w:t>.</w:t>
      </w:r>
      <w:r w:rsidR="006B729C" w:rsidRPr="00E81E66">
        <w:rPr>
          <w:rFonts w:ascii="Times New Roman" w:hAnsi="Times New Roman"/>
          <w:i/>
        </w:rPr>
        <w:t>”.</w:t>
      </w:r>
      <w:r w:rsidR="007A0D82" w:rsidRPr="00E81E66">
        <w:rPr>
          <w:rFonts w:ascii="Times New Roman" w:hAnsi="Times New Roman"/>
        </w:rPr>
        <w:t xml:space="preserve"> </w:t>
      </w:r>
    </w:p>
    <w:p w14:paraId="2138F039" w14:textId="60647E76" w:rsidR="00403EE1" w:rsidRPr="00E81E66" w:rsidRDefault="00403EE1" w:rsidP="00A84A1B">
      <w:pPr>
        <w:pStyle w:val="Sinespaciado"/>
        <w:spacing w:line="276" w:lineRule="auto"/>
        <w:jc w:val="both"/>
        <w:rPr>
          <w:rFonts w:ascii="Times New Roman" w:hAnsi="Times New Roman"/>
          <w:i/>
        </w:rPr>
      </w:pPr>
    </w:p>
    <w:p w14:paraId="6B972995" w14:textId="77777777" w:rsidR="00D122C2" w:rsidRPr="00E81E66" w:rsidRDefault="00D122C2" w:rsidP="00A84A1B">
      <w:pPr>
        <w:pBdr>
          <w:top w:val="nil"/>
          <w:left w:val="nil"/>
          <w:bottom w:val="nil"/>
          <w:right w:val="nil"/>
          <w:between w:val="nil"/>
        </w:pBdr>
        <w:spacing w:line="276" w:lineRule="auto"/>
        <w:jc w:val="both"/>
        <w:rPr>
          <w:rFonts w:eastAsia="Calibri"/>
          <w:sz w:val="22"/>
          <w:szCs w:val="22"/>
          <w:lang w:val="es-EC" w:eastAsia="en-US"/>
        </w:rPr>
      </w:pPr>
      <w:r w:rsidRPr="00E81E66">
        <w:rPr>
          <w:rFonts w:eastAsia="Calibri"/>
          <w:sz w:val="22"/>
          <w:szCs w:val="22"/>
          <w:lang w:val="es-EC" w:eastAsia="en-US"/>
        </w:rPr>
        <w:t>La aprobación de este AHHYC, se realiza en exclusiva consideración a que, en el Informe Técnico de Evaluación de Riesgos, se concluye expresamente que el riesgo para el asentamiento es mitigable; y, por tanto, no ponen en riesgo la vida o la seguridad de las personas, informe cuya responsabilidad es exclusivamente de los técnicos que lo suscriben.</w:t>
      </w:r>
    </w:p>
    <w:p w14:paraId="2123379C" w14:textId="77777777" w:rsidR="00D122C2" w:rsidRPr="00E81E66" w:rsidRDefault="00D122C2" w:rsidP="00A84A1B">
      <w:pPr>
        <w:pBdr>
          <w:top w:val="nil"/>
          <w:left w:val="nil"/>
          <w:bottom w:val="nil"/>
          <w:right w:val="nil"/>
          <w:between w:val="nil"/>
        </w:pBdr>
        <w:spacing w:line="276" w:lineRule="auto"/>
        <w:jc w:val="both"/>
        <w:rPr>
          <w:sz w:val="24"/>
          <w:szCs w:val="24"/>
        </w:rPr>
      </w:pPr>
    </w:p>
    <w:p w14:paraId="5E730D1D" w14:textId="13B77179" w:rsidR="00596910" w:rsidRPr="00E81E66" w:rsidRDefault="00361728" w:rsidP="00A84A1B">
      <w:pPr>
        <w:pStyle w:val="Sinespaciado"/>
        <w:spacing w:line="276" w:lineRule="auto"/>
        <w:jc w:val="both"/>
        <w:rPr>
          <w:rFonts w:ascii="Times New Roman" w:hAnsi="Times New Roman"/>
        </w:rPr>
      </w:pPr>
      <w:r w:rsidRPr="00E81E66">
        <w:rPr>
          <w:rFonts w:ascii="Times New Roman" w:hAnsi="Times New Roman"/>
          <w:b/>
        </w:rPr>
        <w:t xml:space="preserve">Articulo </w:t>
      </w:r>
      <w:r w:rsidR="00C64A6F" w:rsidRPr="00E81E66">
        <w:rPr>
          <w:rFonts w:ascii="Times New Roman" w:hAnsi="Times New Roman"/>
          <w:b/>
        </w:rPr>
        <w:t>1</w:t>
      </w:r>
      <w:r w:rsidR="00375547" w:rsidRPr="00E81E66">
        <w:rPr>
          <w:rFonts w:ascii="Times New Roman" w:hAnsi="Times New Roman"/>
          <w:b/>
        </w:rPr>
        <w:t>0</w:t>
      </w:r>
      <w:r w:rsidRPr="00E81E66">
        <w:rPr>
          <w:rFonts w:ascii="Times New Roman" w:hAnsi="Times New Roman"/>
          <w:b/>
        </w:rPr>
        <w:t>.-</w:t>
      </w:r>
      <w:r w:rsidRPr="00E81E66">
        <w:rPr>
          <w:rFonts w:ascii="Times New Roman" w:hAnsi="Times New Roman"/>
        </w:rPr>
        <w:t xml:space="preserve"> </w:t>
      </w:r>
      <w:r w:rsidRPr="00E81E66">
        <w:rPr>
          <w:rFonts w:ascii="Times New Roman" w:hAnsi="Times New Roman"/>
          <w:b/>
          <w:bCs/>
        </w:rPr>
        <w:t xml:space="preserve">De </w:t>
      </w:r>
      <w:r w:rsidR="000552AB" w:rsidRPr="00E81E66">
        <w:rPr>
          <w:rFonts w:ascii="Times New Roman" w:hAnsi="Times New Roman"/>
          <w:b/>
          <w:bCs/>
        </w:rPr>
        <w:t>las Vías</w:t>
      </w:r>
      <w:r w:rsidR="0081387B" w:rsidRPr="00E81E66">
        <w:rPr>
          <w:rFonts w:ascii="Times New Roman" w:hAnsi="Times New Roman"/>
          <w:b/>
          <w:bCs/>
        </w:rPr>
        <w:t>. -</w:t>
      </w:r>
      <w:r w:rsidRPr="00E81E66">
        <w:rPr>
          <w:rFonts w:ascii="Times New Roman" w:hAnsi="Times New Roman"/>
          <w:b/>
          <w:bCs/>
        </w:rPr>
        <w:t xml:space="preserve"> </w:t>
      </w:r>
      <w:r w:rsidRPr="00E81E66">
        <w:rPr>
          <w:rFonts w:ascii="Times New Roman" w:hAnsi="Times New Roman"/>
        </w:rPr>
        <w:t xml:space="preserve">El </w:t>
      </w:r>
      <w:r w:rsidR="00EF6DD7" w:rsidRPr="00E81E66">
        <w:rPr>
          <w:rFonts w:ascii="Times New Roman" w:hAnsi="Times New Roman"/>
        </w:rPr>
        <w:t>asentamiento h</w:t>
      </w:r>
      <w:r w:rsidR="00EF6DD7" w:rsidRPr="00E81E66">
        <w:rPr>
          <w:rFonts w:ascii="Times New Roman" w:hAnsi="Times New Roman"/>
          <w:bCs/>
          <w:iCs/>
        </w:rPr>
        <w:t xml:space="preserve">umano de hecho y consolidado de interés social </w:t>
      </w:r>
      <w:r w:rsidRPr="00E81E66">
        <w:rPr>
          <w:rFonts w:ascii="Times New Roman" w:hAnsi="Times New Roman"/>
          <w:bCs/>
          <w:iCs/>
        </w:rPr>
        <w:t xml:space="preserve">denominado </w:t>
      </w:r>
      <w:r w:rsidR="006B729C" w:rsidRPr="00E81E66">
        <w:rPr>
          <w:rFonts w:ascii="Times New Roman" w:hAnsi="Times New Roman"/>
        </w:rPr>
        <w:t>Barrio “Santa Isabel” de Cotocollao</w:t>
      </w:r>
      <w:r w:rsidR="00E3001B" w:rsidRPr="00E81E66">
        <w:rPr>
          <w:rFonts w:ascii="Times New Roman" w:hAnsi="Times New Roman"/>
        </w:rPr>
        <w:t xml:space="preserve">, </w:t>
      </w:r>
      <w:r w:rsidRPr="00E81E66">
        <w:rPr>
          <w:rFonts w:ascii="Times New Roman" w:hAnsi="Times New Roman"/>
        </w:rPr>
        <w:t>contempla un</w:t>
      </w:r>
      <w:r w:rsidR="005737E4" w:rsidRPr="00E81E66">
        <w:rPr>
          <w:rFonts w:ascii="Times New Roman" w:hAnsi="Times New Roman"/>
        </w:rPr>
        <w:t xml:space="preserve"> </w:t>
      </w:r>
      <w:r w:rsidRPr="00E81E66">
        <w:rPr>
          <w:rFonts w:ascii="Times New Roman" w:hAnsi="Times New Roman"/>
        </w:rPr>
        <w:t xml:space="preserve">sistema vial de uso público, debido a que éste es un asentamiento humano de hecho y consolidado de interés social de </w:t>
      </w:r>
      <w:r w:rsidR="00794153" w:rsidRPr="00E81E66">
        <w:rPr>
          <w:rFonts w:ascii="Times New Roman" w:hAnsi="Times New Roman"/>
        </w:rPr>
        <w:t>5</w:t>
      </w:r>
      <w:r w:rsidR="006B729C" w:rsidRPr="00E81E66">
        <w:rPr>
          <w:rFonts w:ascii="Times New Roman" w:hAnsi="Times New Roman"/>
        </w:rPr>
        <w:t>9</w:t>
      </w:r>
      <w:r w:rsidR="00466586" w:rsidRPr="00E81E66">
        <w:rPr>
          <w:rFonts w:ascii="Times New Roman" w:hAnsi="Times New Roman"/>
        </w:rPr>
        <w:t xml:space="preserve"> </w:t>
      </w:r>
      <w:r w:rsidRPr="00E81E66">
        <w:rPr>
          <w:rFonts w:ascii="Times New Roman" w:hAnsi="Times New Roman"/>
        </w:rPr>
        <w:t xml:space="preserve">años de existencia, con </w:t>
      </w:r>
      <w:r w:rsidR="006B729C" w:rsidRPr="00E81E66">
        <w:rPr>
          <w:rFonts w:ascii="Times New Roman" w:hAnsi="Times New Roman"/>
        </w:rPr>
        <w:t>88.88</w:t>
      </w:r>
      <w:r w:rsidR="00BC648A" w:rsidRPr="00E81E66">
        <w:rPr>
          <w:rFonts w:ascii="Times New Roman" w:hAnsi="Times New Roman"/>
        </w:rPr>
        <w:t xml:space="preserve">% </w:t>
      </w:r>
      <w:r w:rsidRPr="00E81E66">
        <w:rPr>
          <w:rFonts w:ascii="Times New Roman" w:hAnsi="Times New Roman"/>
        </w:rPr>
        <w:t>de consolidación de viviendas</w:t>
      </w:r>
      <w:r w:rsidR="006B729C" w:rsidRPr="00E81E66">
        <w:rPr>
          <w:rFonts w:ascii="Times New Roman" w:hAnsi="Times New Roman"/>
        </w:rPr>
        <w:t>, cuentan con</w:t>
      </w:r>
      <w:r w:rsidRPr="00E81E66">
        <w:rPr>
          <w:rFonts w:ascii="Times New Roman" w:hAnsi="Times New Roman"/>
        </w:rPr>
        <w:t xml:space="preserve"> obras </w:t>
      </w:r>
      <w:r w:rsidR="00D122C2" w:rsidRPr="00E81E66">
        <w:rPr>
          <w:rFonts w:ascii="Times New Roman" w:hAnsi="Times New Roman"/>
        </w:rPr>
        <w:t xml:space="preserve">civiles y </w:t>
      </w:r>
      <w:r w:rsidRPr="00E81E66">
        <w:rPr>
          <w:rFonts w:ascii="Times New Roman" w:hAnsi="Times New Roman"/>
        </w:rPr>
        <w:t xml:space="preserve">de infraestructura, </w:t>
      </w:r>
      <w:r w:rsidR="00596910" w:rsidRPr="00E81E66">
        <w:rPr>
          <w:rFonts w:ascii="Times New Roman" w:hAnsi="Times New Roman"/>
        </w:rPr>
        <w:t xml:space="preserve">razón por la cual los anchos viales se sujetarán al plano adjunto a la presente ordenanza. </w:t>
      </w:r>
    </w:p>
    <w:p w14:paraId="722965FF" w14:textId="77777777" w:rsidR="00670355" w:rsidRPr="00E81E66" w:rsidRDefault="00670355" w:rsidP="00A84A1B">
      <w:pPr>
        <w:pStyle w:val="Sinespaciado"/>
        <w:spacing w:line="276" w:lineRule="auto"/>
        <w:jc w:val="both"/>
        <w:rPr>
          <w:rFonts w:ascii="Times New Roman" w:hAnsi="Times New Roman"/>
        </w:rPr>
      </w:pPr>
    </w:p>
    <w:p w14:paraId="7ECAEB25" w14:textId="46E8C93F" w:rsidR="00316263" w:rsidRPr="00E81E66" w:rsidRDefault="00596910" w:rsidP="00A84A1B">
      <w:pPr>
        <w:pStyle w:val="Sinespaciado"/>
        <w:spacing w:line="276" w:lineRule="auto"/>
        <w:jc w:val="both"/>
        <w:rPr>
          <w:rFonts w:ascii="Times New Roman" w:hAnsi="Times New Roman"/>
        </w:rPr>
      </w:pPr>
      <w:r w:rsidRPr="00E81E66">
        <w:rPr>
          <w:rFonts w:ascii="Times New Roman" w:hAnsi="Times New Roman"/>
        </w:rPr>
        <w:t xml:space="preserve">Se </w:t>
      </w:r>
      <w:r w:rsidR="00F14104" w:rsidRPr="00E81E66">
        <w:rPr>
          <w:rFonts w:ascii="Times New Roman" w:hAnsi="Times New Roman"/>
        </w:rPr>
        <w:t>regularizan</w:t>
      </w:r>
      <w:r w:rsidRPr="00E81E66">
        <w:rPr>
          <w:rFonts w:ascii="Times New Roman" w:hAnsi="Times New Roman"/>
        </w:rPr>
        <w:t xml:space="preserve"> </w:t>
      </w:r>
      <w:r w:rsidR="00EB41DC" w:rsidRPr="00E81E66">
        <w:rPr>
          <w:rFonts w:ascii="Times New Roman" w:hAnsi="Times New Roman"/>
        </w:rPr>
        <w:t>la</w:t>
      </w:r>
      <w:r w:rsidR="000702A6" w:rsidRPr="00E81E66">
        <w:rPr>
          <w:rFonts w:ascii="Times New Roman" w:hAnsi="Times New Roman"/>
        </w:rPr>
        <w:t xml:space="preserve">s siguientes </w:t>
      </w:r>
      <w:r w:rsidR="00EB41DC" w:rsidRPr="00E81E66">
        <w:rPr>
          <w:rFonts w:ascii="Times New Roman" w:hAnsi="Times New Roman"/>
        </w:rPr>
        <w:t>vía</w:t>
      </w:r>
      <w:r w:rsidR="000702A6" w:rsidRPr="00E81E66">
        <w:rPr>
          <w:rFonts w:ascii="Times New Roman" w:hAnsi="Times New Roman"/>
        </w:rPr>
        <w:t>s,</w:t>
      </w:r>
      <w:r w:rsidR="00210B0A" w:rsidRPr="00E81E66">
        <w:rPr>
          <w:rFonts w:ascii="Times New Roman" w:hAnsi="Times New Roman"/>
        </w:rPr>
        <w:t xml:space="preserve"> </w:t>
      </w:r>
      <w:r w:rsidR="000552AB" w:rsidRPr="00E81E66">
        <w:rPr>
          <w:rFonts w:ascii="Times New Roman" w:hAnsi="Times New Roman"/>
        </w:rPr>
        <w:t>con</w:t>
      </w:r>
      <w:r w:rsidRPr="00E81E66">
        <w:rPr>
          <w:rFonts w:ascii="Times New Roman" w:hAnsi="Times New Roman"/>
        </w:rPr>
        <w:t xml:space="preserve"> l</w:t>
      </w:r>
      <w:r w:rsidR="000702A6" w:rsidRPr="00E81E66">
        <w:rPr>
          <w:rFonts w:ascii="Times New Roman" w:hAnsi="Times New Roman"/>
        </w:rPr>
        <w:t>os</w:t>
      </w:r>
      <w:r w:rsidRPr="00E81E66">
        <w:rPr>
          <w:rFonts w:ascii="Times New Roman" w:hAnsi="Times New Roman"/>
        </w:rPr>
        <w:t xml:space="preserve"> siguiente</w:t>
      </w:r>
      <w:r w:rsidR="000702A6" w:rsidRPr="00E81E66">
        <w:rPr>
          <w:rFonts w:ascii="Times New Roman" w:hAnsi="Times New Roman"/>
        </w:rPr>
        <w:t>s anchos</w:t>
      </w:r>
      <w:r w:rsidRPr="00E81E66">
        <w:rPr>
          <w:rFonts w:ascii="Times New Roman" w:hAnsi="Times New Roman"/>
        </w:rPr>
        <w:t>:</w:t>
      </w:r>
    </w:p>
    <w:p w14:paraId="3CB37B60" w14:textId="77777777" w:rsidR="00E3001B" w:rsidRPr="00E81E66" w:rsidRDefault="00E3001B" w:rsidP="00A84A1B">
      <w:pPr>
        <w:pStyle w:val="Sinespaciado"/>
        <w:spacing w:line="276" w:lineRule="aut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E81E66" w:rsidRPr="00E81E66" w14:paraId="3F15FBDB" w14:textId="77777777" w:rsidTr="00E3001B">
        <w:trPr>
          <w:trHeight w:val="176"/>
        </w:trPr>
        <w:tc>
          <w:tcPr>
            <w:tcW w:w="4453" w:type="dxa"/>
          </w:tcPr>
          <w:p w14:paraId="64B9FDA6" w14:textId="463A1D69" w:rsidR="003223A7" w:rsidRPr="00E81E66" w:rsidRDefault="000702A6" w:rsidP="00A84A1B">
            <w:pPr>
              <w:pStyle w:val="Sinespaciado"/>
              <w:spacing w:line="276" w:lineRule="auto"/>
              <w:jc w:val="both"/>
              <w:rPr>
                <w:rFonts w:ascii="Times New Roman" w:eastAsia="Times New Roman" w:hAnsi="Times New Roman"/>
                <w:b/>
                <w:lang w:val="es-ES" w:eastAsia="es-ES"/>
              </w:rPr>
            </w:pPr>
            <w:r w:rsidRPr="00E81E66">
              <w:rPr>
                <w:rFonts w:ascii="Times New Roman" w:hAnsi="Times New Roman"/>
                <w:b/>
              </w:rPr>
              <w:t>Calle Velasco Ibarra:</w:t>
            </w:r>
          </w:p>
        </w:tc>
        <w:tc>
          <w:tcPr>
            <w:tcW w:w="4218" w:type="dxa"/>
          </w:tcPr>
          <w:p w14:paraId="4E44C3BD" w14:textId="2C88269B" w:rsidR="00B4091A" w:rsidRPr="00E81E66" w:rsidRDefault="00EB41DC" w:rsidP="000702A6">
            <w:pPr>
              <w:pStyle w:val="Sinespaciado"/>
              <w:spacing w:line="276" w:lineRule="auto"/>
              <w:jc w:val="both"/>
              <w:rPr>
                <w:rFonts w:ascii="Times New Roman" w:eastAsia="Times New Roman" w:hAnsi="Times New Roman"/>
                <w:lang w:val="es-ES" w:eastAsia="es-ES"/>
              </w:rPr>
            </w:pPr>
            <w:r w:rsidRPr="00E81E66">
              <w:rPr>
                <w:rFonts w:ascii="Times New Roman" w:hAnsi="Times New Roman"/>
              </w:rPr>
              <w:t xml:space="preserve">(Variable) </w:t>
            </w:r>
            <w:r w:rsidR="000637DC" w:rsidRPr="00E81E66">
              <w:rPr>
                <w:rFonts w:ascii="Times New Roman" w:hAnsi="Times New Roman"/>
              </w:rPr>
              <w:t xml:space="preserve"> </w:t>
            </w:r>
            <w:r w:rsidR="000702A6" w:rsidRPr="00E81E66">
              <w:rPr>
                <w:rFonts w:ascii="Times New Roman" w:hAnsi="Times New Roman"/>
              </w:rPr>
              <w:t>10</w:t>
            </w:r>
            <w:r w:rsidR="000637DC" w:rsidRPr="00E81E66">
              <w:rPr>
                <w:rFonts w:ascii="Times New Roman" w:hAnsi="Times New Roman"/>
              </w:rPr>
              <w:t>,00</w:t>
            </w:r>
            <w:r w:rsidR="005E58A2" w:rsidRPr="00E81E66">
              <w:rPr>
                <w:rFonts w:ascii="Times New Roman" w:hAnsi="Times New Roman"/>
              </w:rPr>
              <w:t xml:space="preserve">m </w:t>
            </w:r>
            <w:r w:rsidR="000637DC" w:rsidRPr="00E81E66">
              <w:rPr>
                <w:rFonts w:ascii="Times New Roman" w:hAnsi="Times New Roman"/>
              </w:rPr>
              <w:t xml:space="preserve"> - </w:t>
            </w:r>
            <w:r w:rsidR="000702A6" w:rsidRPr="00E81E66">
              <w:rPr>
                <w:rFonts w:ascii="Times New Roman" w:hAnsi="Times New Roman"/>
              </w:rPr>
              <w:t>6</w:t>
            </w:r>
            <w:r w:rsidR="000637DC" w:rsidRPr="00E81E66">
              <w:rPr>
                <w:rFonts w:ascii="Times New Roman" w:hAnsi="Times New Roman"/>
              </w:rPr>
              <w:t>,</w:t>
            </w:r>
            <w:r w:rsidR="000702A6" w:rsidRPr="00E81E66">
              <w:rPr>
                <w:rFonts w:ascii="Times New Roman" w:hAnsi="Times New Roman"/>
              </w:rPr>
              <w:t>00</w:t>
            </w:r>
            <w:r w:rsidR="005E58A2" w:rsidRPr="00E81E66">
              <w:rPr>
                <w:rFonts w:ascii="Times New Roman" w:hAnsi="Times New Roman"/>
              </w:rPr>
              <w:t>m</w:t>
            </w:r>
          </w:p>
        </w:tc>
      </w:tr>
      <w:tr w:rsidR="00E81E66" w:rsidRPr="00E81E66" w14:paraId="01DD0BA7" w14:textId="77777777" w:rsidTr="00E3001B">
        <w:trPr>
          <w:trHeight w:val="176"/>
        </w:trPr>
        <w:tc>
          <w:tcPr>
            <w:tcW w:w="4453" w:type="dxa"/>
          </w:tcPr>
          <w:p w14:paraId="68C59C31" w14:textId="6B9D98F8" w:rsidR="00EB41DC" w:rsidRPr="00E81E66" w:rsidRDefault="000702A6" w:rsidP="00A84A1B">
            <w:pPr>
              <w:pStyle w:val="Sinespaciado"/>
              <w:spacing w:line="276" w:lineRule="auto"/>
              <w:jc w:val="both"/>
              <w:rPr>
                <w:rFonts w:ascii="Times New Roman" w:hAnsi="Times New Roman"/>
                <w:b/>
              </w:rPr>
            </w:pPr>
            <w:r w:rsidRPr="00E81E66">
              <w:rPr>
                <w:rFonts w:ascii="Times New Roman" w:hAnsi="Times New Roman"/>
                <w:b/>
              </w:rPr>
              <w:t>Calle Belén Histórico:</w:t>
            </w:r>
          </w:p>
        </w:tc>
        <w:tc>
          <w:tcPr>
            <w:tcW w:w="4218" w:type="dxa"/>
          </w:tcPr>
          <w:p w14:paraId="0006043B" w14:textId="332EFAF0" w:rsidR="00EB41DC" w:rsidRPr="00E81E66" w:rsidRDefault="000702A6" w:rsidP="00A84A1B">
            <w:pPr>
              <w:pStyle w:val="Sinespaciado"/>
              <w:spacing w:line="276" w:lineRule="auto"/>
              <w:jc w:val="both"/>
              <w:rPr>
                <w:rFonts w:ascii="Times New Roman" w:hAnsi="Times New Roman"/>
              </w:rPr>
            </w:pPr>
            <w:r w:rsidRPr="00E81E66">
              <w:rPr>
                <w:rFonts w:ascii="Times New Roman" w:hAnsi="Times New Roman"/>
              </w:rPr>
              <w:t>(Variable)  10,00m  - 6,00m</w:t>
            </w:r>
          </w:p>
        </w:tc>
      </w:tr>
      <w:tr w:rsidR="00E81E66" w:rsidRPr="00E81E66" w14:paraId="53631BBF" w14:textId="77777777" w:rsidTr="00E3001B">
        <w:trPr>
          <w:trHeight w:val="176"/>
        </w:trPr>
        <w:tc>
          <w:tcPr>
            <w:tcW w:w="4453" w:type="dxa"/>
          </w:tcPr>
          <w:p w14:paraId="6E0FBD3F" w14:textId="0F2B601E" w:rsidR="00EB41DC" w:rsidRPr="00E81E66" w:rsidDel="003223A7" w:rsidRDefault="000702A6" w:rsidP="00A84A1B">
            <w:pPr>
              <w:pStyle w:val="Sinespaciado"/>
              <w:spacing w:line="276" w:lineRule="auto"/>
              <w:jc w:val="both"/>
              <w:rPr>
                <w:rFonts w:ascii="Times New Roman" w:eastAsia="Times New Roman" w:hAnsi="Times New Roman"/>
                <w:b/>
                <w:lang w:val="es-ES" w:eastAsia="es-ES"/>
              </w:rPr>
            </w:pPr>
            <w:r w:rsidRPr="00E81E66">
              <w:rPr>
                <w:rFonts w:ascii="Times New Roman" w:hAnsi="Times New Roman"/>
                <w:b/>
              </w:rPr>
              <w:t>Calle Oe13</w:t>
            </w:r>
          </w:p>
        </w:tc>
        <w:tc>
          <w:tcPr>
            <w:tcW w:w="4218" w:type="dxa"/>
          </w:tcPr>
          <w:p w14:paraId="6CDC1D76" w14:textId="6DFA5FC7" w:rsidR="00EB41DC" w:rsidRPr="00E81E66" w:rsidDel="003223A7" w:rsidRDefault="000702A6" w:rsidP="000702A6">
            <w:pPr>
              <w:pStyle w:val="Sinespaciado"/>
              <w:spacing w:line="276" w:lineRule="auto"/>
              <w:jc w:val="both"/>
              <w:rPr>
                <w:rFonts w:ascii="Times New Roman" w:hAnsi="Times New Roman"/>
              </w:rPr>
            </w:pPr>
            <w:r w:rsidRPr="00E81E66">
              <w:rPr>
                <w:rFonts w:ascii="Times New Roman" w:hAnsi="Times New Roman"/>
              </w:rPr>
              <w:t>(Variable)    8,00m  - 4,00m</w:t>
            </w:r>
          </w:p>
        </w:tc>
      </w:tr>
      <w:tr w:rsidR="000702A6" w:rsidRPr="00E81E66" w14:paraId="6050C01A" w14:textId="77777777" w:rsidTr="00E3001B">
        <w:trPr>
          <w:trHeight w:val="221"/>
        </w:trPr>
        <w:tc>
          <w:tcPr>
            <w:tcW w:w="4453" w:type="dxa"/>
          </w:tcPr>
          <w:p w14:paraId="3B422267" w14:textId="0767F80A" w:rsidR="000702A6" w:rsidRPr="00E81E66" w:rsidDel="003223A7" w:rsidRDefault="000702A6" w:rsidP="000702A6">
            <w:pPr>
              <w:pStyle w:val="Sinespaciado"/>
              <w:spacing w:line="276" w:lineRule="auto"/>
              <w:jc w:val="both"/>
              <w:rPr>
                <w:rFonts w:ascii="Times New Roman" w:eastAsia="Times New Roman" w:hAnsi="Times New Roman"/>
                <w:b/>
                <w:lang w:val="es-ES" w:eastAsia="es-ES"/>
              </w:rPr>
            </w:pPr>
            <w:r w:rsidRPr="00E81E66">
              <w:rPr>
                <w:rFonts w:ascii="Times New Roman" w:hAnsi="Times New Roman"/>
                <w:b/>
              </w:rPr>
              <w:t>Calle Oe12E</w:t>
            </w:r>
          </w:p>
        </w:tc>
        <w:tc>
          <w:tcPr>
            <w:tcW w:w="4218" w:type="dxa"/>
          </w:tcPr>
          <w:p w14:paraId="732EAA86" w14:textId="5CB6E3ED" w:rsidR="000702A6" w:rsidRPr="00E81E66" w:rsidDel="003223A7" w:rsidRDefault="000702A6" w:rsidP="000702A6">
            <w:pPr>
              <w:pStyle w:val="Sinespaciado"/>
              <w:spacing w:line="276" w:lineRule="auto"/>
              <w:jc w:val="both"/>
              <w:rPr>
                <w:rFonts w:ascii="Times New Roman" w:hAnsi="Times New Roman"/>
              </w:rPr>
            </w:pPr>
            <w:r w:rsidRPr="00E81E66">
              <w:rPr>
                <w:rFonts w:ascii="Times New Roman" w:hAnsi="Times New Roman"/>
              </w:rPr>
              <w:t>(Variable)    8,00m  - 4,00m</w:t>
            </w:r>
          </w:p>
        </w:tc>
      </w:tr>
    </w:tbl>
    <w:p w14:paraId="6CD58932" w14:textId="77777777" w:rsidR="00664659" w:rsidRPr="00E81E66" w:rsidRDefault="00664659" w:rsidP="00A84A1B">
      <w:pPr>
        <w:pStyle w:val="Sinespaciado"/>
        <w:spacing w:line="276" w:lineRule="auto"/>
        <w:jc w:val="both"/>
        <w:rPr>
          <w:rFonts w:ascii="Times New Roman" w:hAnsi="Times New Roman"/>
          <w:b/>
          <w:bCs/>
        </w:rPr>
      </w:pPr>
    </w:p>
    <w:p w14:paraId="2D46091A" w14:textId="6A070948" w:rsidR="00DA36A8" w:rsidRPr="00E81E66" w:rsidRDefault="00DA36A8" w:rsidP="00A84A1B">
      <w:pPr>
        <w:pStyle w:val="Sinespaciado"/>
        <w:spacing w:line="276" w:lineRule="auto"/>
        <w:jc w:val="both"/>
        <w:rPr>
          <w:rFonts w:ascii="Times New Roman" w:hAnsi="Times New Roman"/>
        </w:rPr>
      </w:pPr>
      <w:r w:rsidRPr="00E81E66">
        <w:rPr>
          <w:rFonts w:ascii="Times New Roman" w:hAnsi="Times New Roman"/>
          <w:b/>
          <w:bCs/>
        </w:rPr>
        <w:t xml:space="preserve">Artículo </w:t>
      </w:r>
      <w:r w:rsidR="00C174B4" w:rsidRPr="00E81E66">
        <w:rPr>
          <w:rFonts w:ascii="Times New Roman" w:hAnsi="Times New Roman"/>
          <w:b/>
          <w:bCs/>
        </w:rPr>
        <w:t>1</w:t>
      </w:r>
      <w:r w:rsidR="00375547" w:rsidRPr="00E81E66">
        <w:rPr>
          <w:rFonts w:ascii="Times New Roman" w:hAnsi="Times New Roman"/>
          <w:b/>
          <w:bCs/>
        </w:rPr>
        <w:t>1</w:t>
      </w:r>
      <w:r w:rsidRPr="00E81E66">
        <w:rPr>
          <w:rFonts w:ascii="Times New Roman" w:hAnsi="Times New Roman"/>
          <w:b/>
          <w:bCs/>
        </w:rPr>
        <w:t xml:space="preserve">.- De las obras a </w:t>
      </w:r>
      <w:r w:rsidR="0088568C" w:rsidRPr="00E81E66">
        <w:rPr>
          <w:rFonts w:ascii="Times New Roman" w:hAnsi="Times New Roman"/>
          <w:b/>
          <w:bCs/>
        </w:rPr>
        <w:t>ejecutarse. -</w:t>
      </w:r>
      <w:r w:rsidRPr="00E81E66">
        <w:rPr>
          <w:rFonts w:ascii="Times New Roman" w:hAnsi="Times New Roman"/>
          <w:b/>
          <w:bCs/>
        </w:rPr>
        <w:t xml:space="preserve"> </w:t>
      </w:r>
      <w:r w:rsidRPr="00E81E66">
        <w:rPr>
          <w:rFonts w:ascii="Times New Roman" w:hAnsi="Times New Roman"/>
        </w:rPr>
        <w:t>Las obras</w:t>
      </w:r>
      <w:r w:rsidR="00F14104" w:rsidRPr="00E81E66">
        <w:rPr>
          <w:rFonts w:ascii="Times New Roman" w:hAnsi="Times New Roman"/>
        </w:rPr>
        <w:t xml:space="preserve"> civiles y de infraestructura</w:t>
      </w:r>
      <w:r w:rsidRPr="00E81E66">
        <w:rPr>
          <w:rFonts w:ascii="Times New Roman" w:hAnsi="Times New Roman"/>
        </w:rPr>
        <w:t xml:space="preserve"> a ejecutarse en el asentamiento humano de hecho y consolidado de interés social, son las siguientes: </w:t>
      </w:r>
    </w:p>
    <w:p w14:paraId="22010942" w14:textId="77777777" w:rsidR="003278A2" w:rsidRPr="00E81E66" w:rsidRDefault="003278A2" w:rsidP="00A84A1B">
      <w:pPr>
        <w:pStyle w:val="Sinespaciado"/>
        <w:spacing w:line="276" w:lineRule="aut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1"/>
        <w:gridCol w:w="4190"/>
      </w:tblGrid>
      <w:tr w:rsidR="00E81E66" w:rsidRPr="00E81E66" w14:paraId="40DF84D0" w14:textId="77777777" w:rsidTr="000702A6">
        <w:trPr>
          <w:trHeight w:val="94"/>
        </w:trPr>
        <w:tc>
          <w:tcPr>
            <w:tcW w:w="4481" w:type="dxa"/>
          </w:tcPr>
          <w:p w14:paraId="0A51853F" w14:textId="7696A2E8" w:rsidR="003223A7" w:rsidRPr="00E81E66" w:rsidRDefault="003223A7" w:rsidP="00A84A1B">
            <w:pPr>
              <w:pStyle w:val="Sinespaciado"/>
              <w:spacing w:line="276" w:lineRule="auto"/>
              <w:jc w:val="both"/>
              <w:rPr>
                <w:rFonts w:ascii="Times New Roman" w:hAnsi="Times New Roman"/>
                <w:b/>
              </w:rPr>
            </w:pPr>
            <w:r w:rsidRPr="00E81E66">
              <w:rPr>
                <w:rFonts w:ascii="Times New Roman" w:hAnsi="Times New Roman"/>
                <w:b/>
              </w:rPr>
              <w:t>Agua Potable</w:t>
            </w:r>
          </w:p>
        </w:tc>
        <w:tc>
          <w:tcPr>
            <w:tcW w:w="4190" w:type="dxa"/>
          </w:tcPr>
          <w:p w14:paraId="74717D44" w14:textId="3F3C2752" w:rsidR="003223A7" w:rsidRPr="00E81E66" w:rsidRDefault="000702A6" w:rsidP="00A84A1B">
            <w:pPr>
              <w:pStyle w:val="Sinespaciado"/>
              <w:spacing w:line="276" w:lineRule="auto"/>
              <w:jc w:val="both"/>
              <w:rPr>
                <w:rFonts w:ascii="Times New Roman" w:hAnsi="Times New Roman"/>
                <w:bCs/>
              </w:rPr>
            </w:pPr>
            <w:r w:rsidRPr="00E81E66">
              <w:rPr>
                <w:rFonts w:ascii="Times New Roman" w:hAnsi="Times New Roman"/>
                <w:bCs/>
              </w:rPr>
              <w:t>11.12</w:t>
            </w:r>
            <w:r w:rsidR="003223A7" w:rsidRPr="00E81E66">
              <w:rPr>
                <w:rFonts w:ascii="Times New Roman" w:hAnsi="Times New Roman"/>
                <w:bCs/>
              </w:rPr>
              <w:t>%</w:t>
            </w:r>
          </w:p>
        </w:tc>
      </w:tr>
      <w:tr w:rsidR="000702A6" w:rsidRPr="00E81E66" w14:paraId="03C8F0B6" w14:textId="77777777" w:rsidTr="000702A6">
        <w:tc>
          <w:tcPr>
            <w:tcW w:w="4481" w:type="dxa"/>
          </w:tcPr>
          <w:p w14:paraId="35F4547B" w14:textId="77777777" w:rsidR="00B4091A" w:rsidRPr="00E81E66" w:rsidRDefault="00B4091A" w:rsidP="00A84A1B">
            <w:pPr>
              <w:pStyle w:val="Sinespaciado"/>
              <w:spacing w:line="276" w:lineRule="auto"/>
              <w:jc w:val="both"/>
              <w:rPr>
                <w:rFonts w:ascii="Times New Roman" w:hAnsi="Times New Roman"/>
                <w:b/>
              </w:rPr>
            </w:pPr>
            <w:r w:rsidRPr="00E81E66">
              <w:rPr>
                <w:rFonts w:ascii="Times New Roman" w:hAnsi="Times New Roman"/>
                <w:b/>
              </w:rPr>
              <w:t>Electricidad</w:t>
            </w:r>
          </w:p>
        </w:tc>
        <w:tc>
          <w:tcPr>
            <w:tcW w:w="4190" w:type="dxa"/>
          </w:tcPr>
          <w:p w14:paraId="7959C434" w14:textId="42E77645" w:rsidR="00B4091A" w:rsidRPr="00E81E66" w:rsidRDefault="000702A6" w:rsidP="00A84A1B">
            <w:pPr>
              <w:pStyle w:val="Sinespaciado"/>
              <w:spacing w:line="276" w:lineRule="auto"/>
              <w:jc w:val="both"/>
              <w:rPr>
                <w:rFonts w:ascii="Times New Roman" w:hAnsi="Times New Roman"/>
              </w:rPr>
            </w:pPr>
            <w:r w:rsidRPr="00E81E66">
              <w:rPr>
                <w:rFonts w:ascii="Times New Roman" w:hAnsi="Times New Roman"/>
              </w:rPr>
              <w:t>11.12</w:t>
            </w:r>
            <w:r w:rsidR="00B4091A" w:rsidRPr="00E81E66">
              <w:rPr>
                <w:rFonts w:ascii="Times New Roman" w:hAnsi="Times New Roman"/>
              </w:rPr>
              <w:t>%</w:t>
            </w:r>
          </w:p>
        </w:tc>
      </w:tr>
    </w:tbl>
    <w:p w14:paraId="4EC7264C" w14:textId="77777777" w:rsidR="00DA36A8" w:rsidRPr="00E81E66" w:rsidRDefault="00DA36A8" w:rsidP="00A84A1B">
      <w:pPr>
        <w:pStyle w:val="Sinespaciado"/>
        <w:spacing w:line="276" w:lineRule="auto"/>
        <w:jc w:val="both"/>
        <w:rPr>
          <w:rFonts w:ascii="Times New Roman" w:hAnsi="Times New Roman"/>
        </w:rPr>
      </w:pPr>
    </w:p>
    <w:p w14:paraId="6278C0A7" w14:textId="629AD45B" w:rsidR="005E58A2" w:rsidRPr="00E81E66" w:rsidRDefault="00DA36A8" w:rsidP="00A84A1B">
      <w:pPr>
        <w:pStyle w:val="Sinespaciado"/>
        <w:spacing w:line="276" w:lineRule="auto"/>
        <w:jc w:val="both"/>
        <w:rPr>
          <w:rFonts w:ascii="Times New Roman" w:hAnsi="Times New Roman"/>
        </w:rPr>
      </w:pPr>
      <w:r w:rsidRPr="00E81E66">
        <w:rPr>
          <w:rFonts w:ascii="Times New Roman" w:hAnsi="Times New Roman"/>
          <w:b/>
        </w:rPr>
        <w:t xml:space="preserve">Artículo </w:t>
      </w:r>
      <w:r w:rsidR="00C174B4" w:rsidRPr="00E81E66">
        <w:rPr>
          <w:rFonts w:ascii="Times New Roman" w:hAnsi="Times New Roman"/>
          <w:b/>
        </w:rPr>
        <w:t>1</w:t>
      </w:r>
      <w:r w:rsidR="00375547" w:rsidRPr="00E81E66">
        <w:rPr>
          <w:rFonts w:ascii="Times New Roman" w:hAnsi="Times New Roman"/>
          <w:b/>
        </w:rPr>
        <w:t>2</w:t>
      </w:r>
      <w:r w:rsidRPr="00E81E66">
        <w:rPr>
          <w:rFonts w:ascii="Times New Roman" w:hAnsi="Times New Roman"/>
          <w:b/>
        </w:rPr>
        <w:t xml:space="preserve">.- Del </w:t>
      </w:r>
      <w:r w:rsidR="005E58A2" w:rsidRPr="00E81E66">
        <w:rPr>
          <w:rFonts w:ascii="Times New Roman" w:hAnsi="Times New Roman"/>
          <w:b/>
        </w:rPr>
        <w:t>plazo de ejecución de las obras.-</w:t>
      </w:r>
      <w:r w:rsidR="005E58A2" w:rsidRPr="00E81E66">
        <w:rPr>
          <w:rFonts w:ascii="Times New Roman" w:hAnsi="Times New Roman"/>
        </w:rPr>
        <w:t xml:space="preserve"> Para la ejecución de las obras de infraestructura podrán ser realizadas, bajo las siguientes modalidades: gestión municipal o pública, gestión directa o cogestión.</w:t>
      </w:r>
    </w:p>
    <w:p w14:paraId="4D83A42E" w14:textId="77777777" w:rsidR="005E58A2" w:rsidRPr="00E81E66" w:rsidRDefault="005E58A2" w:rsidP="00A84A1B">
      <w:pPr>
        <w:pStyle w:val="Sinespaciado"/>
        <w:spacing w:line="276" w:lineRule="auto"/>
        <w:jc w:val="both"/>
        <w:rPr>
          <w:rFonts w:ascii="Times New Roman" w:hAnsi="Times New Roman"/>
        </w:rPr>
      </w:pPr>
    </w:p>
    <w:p w14:paraId="4E3E5206" w14:textId="3CFFC44A" w:rsidR="005E58A2" w:rsidRPr="00E81E66" w:rsidRDefault="005E58A2" w:rsidP="00A84A1B">
      <w:pPr>
        <w:pBdr>
          <w:top w:val="nil"/>
          <w:left w:val="nil"/>
          <w:bottom w:val="nil"/>
          <w:right w:val="nil"/>
          <w:between w:val="nil"/>
        </w:pBdr>
        <w:spacing w:line="276" w:lineRule="auto"/>
        <w:jc w:val="both"/>
        <w:rPr>
          <w:rFonts w:eastAsia="Calibri"/>
          <w:sz w:val="22"/>
          <w:szCs w:val="22"/>
          <w:lang w:val="es-EC" w:eastAsia="en-US"/>
        </w:rPr>
      </w:pPr>
      <w:r w:rsidRPr="00E81E66">
        <w:rPr>
          <w:rFonts w:eastAsia="Calibri"/>
          <w:sz w:val="22"/>
          <w:szCs w:val="22"/>
          <w:lang w:val="es-EC" w:eastAsia="en-US"/>
        </w:rPr>
        <w:t>Para el cumplimiento de las obras de infraestructura (</w:t>
      </w:r>
      <w:r w:rsidR="00C1370E" w:rsidRPr="00E81E66">
        <w:rPr>
          <w:rFonts w:eastAsia="Calibri"/>
          <w:sz w:val="22"/>
          <w:szCs w:val="22"/>
          <w:lang w:val="es-EC" w:eastAsia="en-US"/>
        </w:rPr>
        <w:t>Agua</w:t>
      </w:r>
      <w:r w:rsidR="00EE26FF" w:rsidRPr="00E81E66">
        <w:rPr>
          <w:rFonts w:eastAsia="Calibri"/>
          <w:sz w:val="22"/>
          <w:szCs w:val="22"/>
          <w:lang w:val="es-EC" w:eastAsia="en-US"/>
        </w:rPr>
        <w:t xml:space="preserve"> y</w:t>
      </w:r>
      <w:r w:rsidR="00C1370E" w:rsidRPr="00E81E66">
        <w:rPr>
          <w:rFonts w:eastAsia="Calibri"/>
          <w:sz w:val="22"/>
          <w:szCs w:val="22"/>
          <w:lang w:val="es-EC" w:eastAsia="en-US"/>
        </w:rPr>
        <w:t xml:space="preserve"> </w:t>
      </w:r>
      <w:r w:rsidRPr="00E81E66">
        <w:rPr>
          <w:rFonts w:eastAsia="Calibri"/>
          <w:sz w:val="22"/>
          <w:szCs w:val="22"/>
          <w:lang w:val="es-EC" w:eastAsia="en-US"/>
        </w:rPr>
        <w:t xml:space="preserve">Energía Eléctrica) en el asentamiento humano de hecho y consolidado de interés social denominado </w:t>
      </w:r>
      <w:r w:rsidR="00EE26FF" w:rsidRPr="00E81E66">
        <w:rPr>
          <w:rFonts w:eastAsia="Calibri"/>
          <w:sz w:val="22"/>
          <w:szCs w:val="22"/>
          <w:lang w:val="es-EC" w:eastAsia="en-US"/>
        </w:rPr>
        <w:t>Barrio “Santa Isabel” de Cotocollao</w:t>
      </w:r>
      <w:r w:rsidRPr="00E81E66">
        <w:rPr>
          <w:rFonts w:eastAsia="Calibri"/>
          <w:sz w:val="22"/>
          <w:szCs w:val="22"/>
          <w:lang w:val="es-EC" w:eastAsia="en-US"/>
        </w:rPr>
        <w: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47DD9DCD" w14:textId="77777777" w:rsidR="005E58A2" w:rsidRPr="00E81E66" w:rsidRDefault="005E58A2" w:rsidP="00A84A1B">
      <w:pPr>
        <w:pBdr>
          <w:top w:val="nil"/>
          <w:left w:val="nil"/>
          <w:bottom w:val="nil"/>
          <w:right w:val="nil"/>
          <w:between w:val="nil"/>
        </w:pBdr>
        <w:spacing w:line="276" w:lineRule="auto"/>
        <w:jc w:val="both"/>
        <w:rPr>
          <w:rFonts w:eastAsia="Calibri"/>
          <w:sz w:val="22"/>
          <w:szCs w:val="22"/>
          <w:lang w:val="es-EC" w:eastAsia="en-US"/>
        </w:rPr>
      </w:pPr>
    </w:p>
    <w:p w14:paraId="66F0E4F6" w14:textId="06CBA55A" w:rsidR="00210B0A" w:rsidRPr="00E81E66" w:rsidRDefault="005E58A2" w:rsidP="00A84A1B">
      <w:pPr>
        <w:pStyle w:val="Sinespaciado"/>
        <w:spacing w:line="276" w:lineRule="auto"/>
        <w:jc w:val="both"/>
        <w:rPr>
          <w:rFonts w:ascii="Times New Roman" w:hAnsi="Times New Roman"/>
        </w:rPr>
      </w:pPr>
      <w:r w:rsidRPr="00E81E66">
        <w:rPr>
          <w:rFonts w:ascii="Times New Roman" w:hAnsi="Times New Roman"/>
        </w:rPr>
        <w:t>El valor por contribución especial a mejoras se aplicará conforme la modalidad ejecutada.</w:t>
      </w:r>
    </w:p>
    <w:p w14:paraId="4D931FF9" w14:textId="77777777" w:rsidR="00D122C2" w:rsidRPr="00E81E66" w:rsidRDefault="00D122C2" w:rsidP="00A84A1B">
      <w:pPr>
        <w:pStyle w:val="Sinespaciado"/>
        <w:spacing w:line="276" w:lineRule="auto"/>
        <w:jc w:val="both"/>
        <w:rPr>
          <w:rFonts w:ascii="Times New Roman" w:hAnsi="Times New Roman"/>
          <w:iCs/>
        </w:rPr>
      </w:pPr>
    </w:p>
    <w:p w14:paraId="3EE2CF3A" w14:textId="61EB2AFB" w:rsidR="00004E4D" w:rsidRPr="00E81E66" w:rsidRDefault="00DA36A8" w:rsidP="00A84A1B">
      <w:pPr>
        <w:pStyle w:val="Sinespaciado"/>
        <w:spacing w:line="276" w:lineRule="auto"/>
        <w:jc w:val="both"/>
        <w:rPr>
          <w:rFonts w:ascii="Times New Roman" w:hAnsi="Times New Roman"/>
        </w:rPr>
      </w:pPr>
      <w:r w:rsidRPr="00E81E66">
        <w:rPr>
          <w:rFonts w:ascii="Times New Roman" w:hAnsi="Times New Roman"/>
          <w:b/>
          <w:bCs/>
        </w:rPr>
        <w:t xml:space="preserve">Artículo </w:t>
      </w:r>
      <w:r w:rsidR="00C174B4" w:rsidRPr="00E81E66">
        <w:rPr>
          <w:rFonts w:ascii="Times New Roman" w:hAnsi="Times New Roman"/>
          <w:b/>
          <w:bCs/>
        </w:rPr>
        <w:t>1</w:t>
      </w:r>
      <w:r w:rsidR="00375547" w:rsidRPr="00E81E66">
        <w:rPr>
          <w:rFonts w:ascii="Times New Roman" w:hAnsi="Times New Roman"/>
          <w:b/>
          <w:bCs/>
        </w:rPr>
        <w:t>3</w:t>
      </w:r>
      <w:r w:rsidRPr="00E81E66">
        <w:rPr>
          <w:rFonts w:ascii="Times New Roman" w:hAnsi="Times New Roman"/>
          <w:b/>
          <w:bCs/>
          <w:lang w:val="es-ES_tradnl"/>
        </w:rPr>
        <w:t xml:space="preserve">.- Del control de ejecución de las </w:t>
      </w:r>
      <w:r w:rsidR="00224B21" w:rsidRPr="00E81E66">
        <w:rPr>
          <w:rFonts w:ascii="Times New Roman" w:hAnsi="Times New Roman"/>
          <w:b/>
          <w:bCs/>
          <w:lang w:val="es-ES_tradnl"/>
        </w:rPr>
        <w:t>obras. -</w:t>
      </w:r>
      <w:r w:rsidRPr="00E81E66">
        <w:rPr>
          <w:rFonts w:ascii="Times New Roman" w:hAnsi="Times New Roman"/>
          <w:b/>
          <w:bCs/>
          <w:lang w:val="es-ES_tradnl"/>
        </w:rPr>
        <w:t xml:space="preserve"> </w:t>
      </w:r>
      <w:r w:rsidR="008040E8" w:rsidRPr="00E81E66">
        <w:rPr>
          <w:rFonts w:ascii="Times New Roman" w:hAnsi="Times New Roman"/>
        </w:rPr>
        <w:t xml:space="preserve">La Administración Zonal </w:t>
      </w:r>
      <w:r w:rsidR="00EE26FF" w:rsidRPr="00E81E66">
        <w:rPr>
          <w:rFonts w:ascii="Times New Roman" w:hAnsi="Times New Roman"/>
        </w:rPr>
        <w:t>La Delicia</w:t>
      </w:r>
      <w:r w:rsidR="008040E8" w:rsidRPr="00E81E66">
        <w:rPr>
          <w:rFonts w:ascii="Times New Roman" w:hAnsi="Times New Roman"/>
        </w:rPr>
        <w:t xml:space="preserve"> </w:t>
      </w:r>
      <w:r w:rsidR="00004E4D" w:rsidRPr="00E81E66">
        <w:rPr>
          <w:rFonts w:ascii="Times New Roman" w:hAnsi="Times New Roman"/>
          <w:iCs/>
        </w:rPr>
        <w:t>r</w:t>
      </w:r>
      <w:r w:rsidR="00004E4D" w:rsidRPr="00E81E66">
        <w:rPr>
          <w:rFonts w:ascii="Times New Roman" w:hAnsi="Times New Roman"/>
        </w:rPr>
        <w:t xml:space="preserve">ealizará de oficio, el seguimiento en la ejecución y avance de las obras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w:t>
      </w:r>
      <w:r w:rsidR="00EE26FF" w:rsidRPr="00E81E66">
        <w:rPr>
          <w:rFonts w:ascii="Times New Roman" w:hAnsi="Times New Roman"/>
        </w:rPr>
        <w:t>La Delicia</w:t>
      </w:r>
      <w:r w:rsidR="00004E4D" w:rsidRPr="00E81E66">
        <w:rPr>
          <w:rFonts w:ascii="Times New Roman" w:hAnsi="Times New Roman"/>
        </w:rPr>
        <w:t>, será indispensable para cancelar la hipoteca.</w:t>
      </w:r>
    </w:p>
    <w:p w14:paraId="233EDBE4" w14:textId="77777777" w:rsidR="00670355" w:rsidRPr="00E81E66" w:rsidRDefault="00670355" w:rsidP="00A84A1B">
      <w:pPr>
        <w:pStyle w:val="Sinespaciado"/>
        <w:spacing w:line="276" w:lineRule="auto"/>
        <w:jc w:val="both"/>
        <w:rPr>
          <w:rFonts w:ascii="Times New Roman" w:hAnsi="Times New Roman"/>
        </w:rPr>
      </w:pPr>
    </w:p>
    <w:p w14:paraId="7A0596D6" w14:textId="0795D49C" w:rsidR="00DA36A8" w:rsidRPr="00E81E66" w:rsidRDefault="00DA36A8" w:rsidP="00A84A1B">
      <w:pPr>
        <w:pStyle w:val="Sinespaciado"/>
        <w:spacing w:line="276" w:lineRule="auto"/>
        <w:jc w:val="both"/>
        <w:rPr>
          <w:rFonts w:ascii="Times New Roman" w:hAnsi="Times New Roman"/>
          <w:bCs/>
        </w:rPr>
      </w:pPr>
      <w:r w:rsidRPr="00E81E66">
        <w:rPr>
          <w:rFonts w:ascii="Times New Roman" w:hAnsi="Times New Roman"/>
          <w:b/>
          <w:bCs/>
        </w:rPr>
        <w:t>Artículo</w:t>
      </w:r>
      <w:r w:rsidRPr="00E81E66">
        <w:rPr>
          <w:rFonts w:ascii="Times New Roman" w:hAnsi="Times New Roman"/>
          <w:b/>
          <w:bCs/>
          <w:lang w:val="es-ES_tradnl"/>
        </w:rPr>
        <w:t xml:space="preserve"> 1</w:t>
      </w:r>
      <w:r w:rsidR="00375547" w:rsidRPr="00E81E66">
        <w:rPr>
          <w:rFonts w:ascii="Times New Roman" w:hAnsi="Times New Roman"/>
          <w:b/>
          <w:bCs/>
          <w:lang w:val="es-ES_tradnl"/>
        </w:rPr>
        <w:t>4</w:t>
      </w:r>
      <w:r w:rsidRPr="00E81E66">
        <w:rPr>
          <w:rFonts w:ascii="Times New Roman" w:hAnsi="Times New Roman"/>
          <w:b/>
          <w:bCs/>
          <w:lang w:val="es-ES_tradnl"/>
        </w:rPr>
        <w:t xml:space="preserve">.- De la multa por retraso en ejecución de </w:t>
      </w:r>
      <w:r w:rsidR="00224B21" w:rsidRPr="00E81E66">
        <w:rPr>
          <w:rFonts w:ascii="Times New Roman" w:hAnsi="Times New Roman"/>
          <w:b/>
          <w:bCs/>
          <w:lang w:val="es-ES_tradnl"/>
        </w:rPr>
        <w:t>obras. -</w:t>
      </w:r>
      <w:r w:rsidRPr="00E81E66">
        <w:rPr>
          <w:rFonts w:ascii="Times New Roman" w:hAnsi="Times New Roman"/>
          <w:b/>
          <w:bCs/>
          <w:lang w:val="es-ES_tradnl"/>
        </w:rPr>
        <w:t xml:space="preserve"> </w:t>
      </w:r>
      <w:r w:rsidRPr="00E81E66">
        <w:rPr>
          <w:rFonts w:ascii="Times New Roman" w:hAnsi="Times New Roman"/>
          <w:lang w:val="es-ES_tradnl"/>
        </w:rPr>
        <w:t xml:space="preserve">En caso de retraso en la ejecución de las obras </w:t>
      </w:r>
      <w:r w:rsidRPr="00E81E66">
        <w:rPr>
          <w:rFonts w:ascii="Times New Roman" w:hAnsi="Times New Roman"/>
        </w:rPr>
        <w:t>de infraestructura</w:t>
      </w:r>
      <w:r w:rsidRPr="00E81E66">
        <w:rPr>
          <w:rFonts w:ascii="Times New Roman" w:hAnsi="Times New Roman"/>
          <w:lang w:val="es-ES_tradnl"/>
        </w:rPr>
        <w:t>,</w:t>
      </w:r>
      <w:r w:rsidRPr="00E81E66">
        <w:rPr>
          <w:rFonts w:ascii="Times New Roman" w:hAnsi="Times New Roman"/>
        </w:rPr>
        <w:t xml:space="preserve"> los copropietarios del inmueble sobre el cual se ubica el </w:t>
      </w:r>
      <w:r w:rsidR="00210B0A" w:rsidRPr="00E81E66">
        <w:rPr>
          <w:rFonts w:ascii="Times New Roman" w:hAnsi="Times New Roman"/>
        </w:rPr>
        <w:t>asentamiento humano de hecho y consolidado de interés social</w:t>
      </w:r>
      <w:r w:rsidRPr="00E81E66">
        <w:rPr>
          <w:rFonts w:ascii="Times New Roman" w:hAnsi="Times New Roman"/>
          <w:b/>
        </w:rPr>
        <w:t xml:space="preserve"> </w:t>
      </w:r>
      <w:r w:rsidRPr="00E81E66">
        <w:rPr>
          <w:rFonts w:ascii="Times New Roman" w:hAnsi="Times New Roman"/>
        </w:rPr>
        <w:t xml:space="preserve">denominado </w:t>
      </w:r>
      <w:r w:rsidR="00EE26FF" w:rsidRPr="00E81E66">
        <w:rPr>
          <w:rFonts w:ascii="Times New Roman" w:hAnsi="Times New Roman"/>
        </w:rPr>
        <w:t>Barrio “Santa Isabel” de Cotocollao</w:t>
      </w:r>
      <w:r w:rsidR="00E3001B" w:rsidRPr="00E81E66">
        <w:rPr>
          <w:rFonts w:ascii="Times New Roman" w:hAnsi="Times New Roman"/>
        </w:rPr>
        <w:t xml:space="preserve">, </w:t>
      </w:r>
      <w:r w:rsidRPr="00E81E66">
        <w:rPr>
          <w:rFonts w:ascii="Times New Roman" w:hAnsi="Times New Roman"/>
          <w:bCs/>
        </w:rPr>
        <w:t>se sujetará a las sanciones contempladas en el Ordenamiento Jurídico Nacional y Metropolitano.</w:t>
      </w:r>
    </w:p>
    <w:p w14:paraId="3D868FB2" w14:textId="77777777" w:rsidR="00670355" w:rsidRPr="00E81E66" w:rsidRDefault="00670355" w:rsidP="00A84A1B">
      <w:pPr>
        <w:pStyle w:val="Sinespaciado"/>
        <w:spacing w:line="276" w:lineRule="auto"/>
        <w:jc w:val="both"/>
        <w:rPr>
          <w:rFonts w:ascii="Times New Roman" w:hAnsi="Times New Roman"/>
        </w:rPr>
      </w:pPr>
    </w:p>
    <w:p w14:paraId="6F0D655A" w14:textId="60BF961E" w:rsidR="0042574B" w:rsidRPr="00E81E66" w:rsidRDefault="00DA36A8" w:rsidP="00A84A1B">
      <w:pPr>
        <w:pStyle w:val="Sinespaciado"/>
        <w:spacing w:line="276" w:lineRule="auto"/>
        <w:jc w:val="both"/>
        <w:rPr>
          <w:rFonts w:ascii="Times New Roman" w:hAnsi="Times New Roman"/>
          <w:bCs/>
          <w:iCs/>
        </w:rPr>
      </w:pPr>
      <w:r w:rsidRPr="00E81E66">
        <w:rPr>
          <w:rFonts w:ascii="Times New Roman" w:hAnsi="Times New Roman"/>
          <w:b/>
          <w:bCs/>
          <w:iCs/>
        </w:rPr>
        <w:t>Artículo 1</w:t>
      </w:r>
      <w:r w:rsidR="00375547" w:rsidRPr="00E81E66">
        <w:rPr>
          <w:rFonts w:ascii="Times New Roman" w:hAnsi="Times New Roman"/>
          <w:b/>
          <w:bCs/>
          <w:iCs/>
        </w:rPr>
        <w:t>5</w:t>
      </w:r>
      <w:r w:rsidRPr="00E81E66">
        <w:rPr>
          <w:rFonts w:ascii="Times New Roman" w:hAnsi="Times New Roman"/>
          <w:b/>
          <w:bCs/>
          <w:iCs/>
        </w:rPr>
        <w:t xml:space="preserve">.- De la garantía de ejecución de las obras.- </w:t>
      </w:r>
      <w:r w:rsidRPr="00E81E66">
        <w:rPr>
          <w:rFonts w:ascii="Times New Roman" w:hAnsi="Times New Roman"/>
        </w:rPr>
        <w:t>Los lotes producto del fraccionamiento</w:t>
      </w:r>
      <w:r w:rsidR="004615C3" w:rsidRPr="00E81E66">
        <w:rPr>
          <w:rFonts w:ascii="Times New Roman" w:hAnsi="Times New Roman"/>
        </w:rPr>
        <w:t xml:space="preserve"> donde se encuentra ubicado el </w:t>
      </w:r>
      <w:r w:rsidR="00210B0A" w:rsidRPr="00E81E66">
        <w:rPr>
          <w:rFonts w:ascii="Times New Roman" w:hAnsi="Times New Roman"/>
        </w:rPr>
        <w:t xml:space="preserve">asentamiento humano de hecho y consolidado de interés social </w:t>
      </w:r>
      <w:r w:rsidRPr="00E81E66">
        <w:rPr>
          <w:rFonts w:ascii="Times New Roman" w:hAnsi="Times New Roman"/>
        </w:rPr>
        <w:t xml:space="preserve">denominado </w:t>
      </w:r>
      <w:r w:rsidR="00EE26FF" w:rsidRPr="00E81E66">
        <w:rPr>
          <w:rFonts w:ascii="Times New Roman" w:hAnsi="Times New Roman"/>
        </w:rPr>
        <w:t>Barrio “Santa Isabel” de Cotocollao</w:t>
      </w:r>
      <w:r w:rsidR="00E3001B" w:rsidRPr="00E81E66">
        <w:rPr>
          <w:rFonts w:ascii="Times New Roman" w:hAnsi="Times New Roman"/>
        </w:rPr>
        <w:t xml:space="preserve">, </w:t>
      </w:r>
      <w:r w:rsidR="002F3FAC" w:rsidRPr="00E81E66">
        <w:rPr>
          <w:rFonts w:ascii="Times New Roman" w:hAnsi="Times New Roman"/>
          <w:bCs/>
          <w:iCs/>
        </w:rPr>
        <w:t xml:space="preserve">quedan gravados con primera, especial y preferente hipoteca a favor del Municipio del Distrito Metropolitano de Quito, gravamen que regirá una vez que se adjudiquen los lotes a sus respectivos beneficiarios y que se podrán levantar con el </w:t>
      </w:r>
      <w:r w:rsidR="002F3FAC" w:rsidRPr="00E81E66">
        <w:rPr>
          <w:rFonts w:ascii="Times New Roman" w:hAnsi="Times New Roman"/>
          <w:bCs/>
          <w:iCs/>
        </w:rPr>
        <w:lastRenderedPageBreak/>
        <w:t xml:space="preserve">cumplimiento de las obras de infraestructura </w:t>
      </w:r>
      <w:r w:rsidR="00210B0A" w:rsidRPr="00E81E66">
        <w:rPr>
          <w:rFonts w:ascii="Times New Roman" w:hAnsi="Times New Roman"/>
          <w:bCs/>
          <w:iCs/>
        </w:rPr>
        <w:t>conforme a la normativa vigente,</w:t>
      </w:r>
      <w:r w:rsidR="0092542C" w:rsidRPr="00E81E66">
        <w:rPr>
          <w:rFonts w:ascii="Times New Roman" w:hAnsi="Times New Roman"/>
          <w:bCs/>
          <w:iCs/>
        </w:rPr>
        <w:t xml:space="preserve"> </w:t>
      </w:r>
      <w:r w:rsidR="00210B0A" w:rsidRPr="00E81E66">
        <w:rPr>
          <w:rFonts w:ascii="Times New Roman" w:hAnsi="Times New Roman"/>
          <w:bCs/>
          <w:iCs/>
        </w:rPr>
        <w:t>sin perjuicio de que se continúe con el trámite de ejecución de multas. El gravamen constituido a favor de la Municipalidad deberá constar en cada escritura individualizada.</w:t>
      </w:r>
    </w:p>
    <w:p w14:paraId="53CC1C9F" w14:textId="77777777" w:rsidR="006E128B" w:rsidRPr="00E81E66" w:rsidRDefault="006E128B" w:rsidP="00A84A1B">
      <w:pPr>
        <w:pStyle w:val="Sinespaciado"/>
        <w:spacing w:line="276" w:lineRule="auto"/>
        <w:jc w:val="both"/>
        <w:rPr>
          <w:rFonts w:ascii="Times New Roman" w:hAnsi="Times New Roman"/>
          <w:bCs/>
          <w:iCs/>
        </w:rPr>
      </w:pPr>
    </w:p>
    <w:p w14:paraId="036AC656" w14:textId="1358EAAF" w:rsidR="00361728" w:rsidRPr="00E81E66" w:rsidRDefault="00361728" w:rsidP="00A84A1B">
      <w:pPr>
        <w:pStyle w:val="Sinespaciado"/>
        <w:spacing w:line="276" w:lineRule="auto"/>
        <w:jc w:val="both"/>
        <w:rPr>
          <w:rFonts w:ascii="Times New Roman" w:hAnsi="Times New Roman"/>
          <w:lang w:val="es-ES_tradnl"/>
        </w:rPr>
      </w:pPr>
      <w:r w:rsidRPr="00E81E66">
        <w:rPr>
          <w:rFonts w:ascii="Times New Roman" w:hAnsi="Times New Roman"/>
          <w:b/>
          <w:bCs/>
        </w:rPr>
        <w:t>Artículo</w:t>
      </w:r>
      <w:r w:rsidRPr="00E81E66">
        <w:rPr>
          <w:rFonts w:ascii="Times New Roman" w:hAnsi="Times New Roman"/>
          <w:b/>
          <w:bCs/>
          <w:lang w:val="es-ES_tradnl"/>
        </w:rPr>
        <w:t xml:space="preserve"> 1</w:t>
      </w:r>
      <w:r w:rsidR="00A90389" w:rsidRPr="00E81E66">
        <w:rPr>
          <w:rFonts w:ascii="Times New Roman" w:hAnsi="Times New Roman"/>
          <w:b/>
          <w:bCs/>
          <w:lang w:val="es-ES_tradnl"/>
        </w:rPr>
        <w:t>6</w:t>
      </w:r>
      <w:r w:rsidRPr="00E81E66">
        <w:rPr>
          <w:rFonts w:ascii="Times New Roman" w:hAnsi="Times New Roman"/>
          <w:b/>
          <w:bCs/>
          <w:lang w:val="es-ES_tradnl"/>
        </w:rPr>
        <w:t xml:space="preserve">.- De la Protocolización e inscripción de la </w:t>
      </w:r>
      <w:r w:rsidR="003A2B74" w:rsidRPr="00E81E66">
        <w:rPr>
          <w:rFonts w:ascii="Times New Roman" w:hAnsi="Times New Roman"/>
          <w:b/>
          <w:bCs/>
          <w:lang w:val="es-ES_tradnl"/>
        </w:rPr>
        <w:t>Ordenanza. -</w:t>
      </w:r>
      <w:r w:rsidRPr="00E81E66">
        <w:rPr>
          <w:rFonts w:ascii="Times New Roman" w:hAnsi="Times New Roman"/>
          <w:b/>
          <w:bCs/>
          <w:lang w:val="es-ES_tradnl"/>
        </w:rPr>
        <w:t xml:space="preserve"> </w:t>
      </w:r>
      <w:r w:rsidRPr="00E81E66">
        <w:rPr>
          <w:rFonts w:ascii="Times New Roman" w:hAnsi="Times New Roman"/>
        </w:rPr>
        <w:t xml:space="preserve">Los copropietarios del predio del </w:t>
      </w:r>
      <w:r w:rsidR="00210B0A" w:rsidRPr="00E81E66">
        <w:rPr>
          <w:rFonts w:ascii="Times New Roman" w:hAnsi="Times New Roman"/>
        </w:rPr>
        <w:t>asentamiento humano de hecho y consolidado de interés</w:t>
      </w:r>
      <w:r w:rsidR="00210B0A" w:rsidRPr="00E81E66">
        <w:rPr>
          <w:rFonts w:ascii="Times New Roman" w:hAnsi="Times New Roman"/>
          <w:bCs/>
        </w:rPr>
        <w:t xml:space="preserve"> social denomina</w:t>
      </w:r>
      <w:r w:rsidR="007E6037" w:rsidRPr="00E81E66">
        <w:rPr>
          <w:rFonts w:ascii="Times New Roman" w:hAnsi="Times New Roman"/>
          <w:bCs/>
        </w:rPr>
        <w:t>do</w:t>
      </w:r>
      <w:r w:rsidR="00922C0D" w:rsidRPr="00E81E66">
        <w:rPr>
          <w:rFonts w:ascii="Times New Roman" w:hAnsi="Times New Roman"/>
          <w:bCs/>
        </w:rPr>
        <w:t xml:space="preserve"> </w:t>
      </w:r>
      <w:r w:rsidR="00EE26FF" w:rsidRPr="00E81E66">
        <w:rPr>
          <w:rFonts w:ascii="Times New Roman" w:hAnsi="Times New Roman"/>
        </w:rPr>
        <w:t>Barrio “Santa Isabel” de Cotocollao</w:t>
      </w:r>
      <w:r w:rsidR="00E3001B" w:rsidRPr="00E81E66">
        <w:rPr>
          <w:rFonts w:ascii="Times New Roman" w:hAnsi="Times New Roman"/>
        </w:rPr>
        <w:t xml:space="preserve">, </w:t>
      </w:r>
      <w:r w:rsidR="00C94AA7" w:rsidRPr="00E81E66">
        <w:rPr>
          <w:rFonts w:ascii="Times New Roman" w:hAnsi="Times New Roman"/>
          <w:lang w:val="es-ES_tradnl"/>
        </w:rPr>
        <w:t>deberán</w:t>
      </w:r>
      <w:r w:rsidRPr="00E81E66">
        <w:rPr>
          <w:rFonts w:ascii="Times New Roman" w:hAnsi="Times New Roman"/>
          <w:lang w:val="es-ES_tradnl"/>
        </w:rPr>
        <w:t xml:space="preserve"> </w:t>
      </w:r>
      <w:r w:rsidRPr="00E81E66">
        <w:rPr>
          <w:rFonts w:ascii="Times New Roman" w:hAnsi="Times New Roman"/>
        </w:rPr>
        <w:t xml:space="preserve">protocolizar la presente Ordenanza ante Notario Público e inscribirla en el Registro de la Propiedad del Distrito Metropolitano de Quito, </w:t>
      </w:r>
      <w:r w:rsidRPr="00E81E66">
        <w:rPr>
          <w:rFonts w:ascii="Times New Roman" w:hAnsi="Times New Roman"/>
          <w:lang w:val="es-ES_tradnl"/>
        </w:rPr>
        <w:t xml:space="preserve">con todos sus documentos </w:t>
      </w:r>
      <w:r w:rsidR="003A2B74" w:rsidRPr="00E81E66">
        <w:rPr>
          <w:rFonts w:ascii="Times New Roman" w:hAnsi="Times New Roman"/>
          <w:lang w:val="es-ES_tradnl"/>
        </w:rPr>
        <w:t>habilitantes</w:t>
      </w:r>
      <w:r w:rsidR="003A2B74" w:rsidRPr="00E81E66">
        <w:rPr>
          <w:rFonts w:ascii="Times New Roman" w:hAnsi="Times New Roman"/>
        </w:rPr>
        <w:t>;</w:t>
      </w:r>
      <w:r w:rsidR="00BE22D3" w:rsidRPr="00E81E66">
        <w:rPr>
          <w:rFonts w:ascii="Times New Roman" w:hAnsi="Times New Roman"/>
          <w:lang w:val="es-ES_tradnl"/>
        </w:rPr>
        <w:t xml:space="preserve"> </w:t>
      </w:r>
    </w:p>
    <w:p w14:paraId="54231556" w14:textId="77777777" w:rsidR="00B4273A" w:rsidRPr="00E81E66" w:rsidRDefault="00B4273A" w:rsidP="00A84A1B">
      <w:pPr>
        <w:pStyle w:val="Sinespaciado"/>
        <w:spacing w:line="276" w:lineRule="auto"/>
        <w:jc w:val="both"/>
        <w:rPr>
          <w:rFonts w:ascii="Times New Roman" w:hAnsi="Times New Roman"/>
          <w:lang w:val="es-ES_tradnl"/>
        </w:rPr>
      </w:pPr>
    </w:p>
    <w:p w14:paraId="31CF01EF" w14:textId="77777777" w:rsidR="00662868" w:rsidRPr="00E81E66" w:rsidRDefault="00662868" w:rsidP="00A84A1B">
      <w:pPr>
        <w:pBdr>
          <w:top w:val="nil"/>
          <w:left w:val="nil"/>
          <w:bottom w:val="nil"/>
          <w:right w:val="nil"/>
          <w:between w:val="nil"/>
        </w:pBdr>
        <w:spacing w:line="276" w:lineRule="auto"/>
        <w:jc w:val="both"/>
        <w:rPr>
          <w:sz w:val="22"/>
          <w:szCs w:val="22"/>
        </w:rPr>
      </w:pPr>
      <w:r w:rsidRPr="00E81E66">
        <w:rPr>
          <w:sz w:val="22"/>
          <w:szCs w:val="22"/>
        </w:rPr>
        <w:t>En caso de no inscribir la presente ordenanza, ésta caducará en el plazo de tres (03) años de conformidad con lo dispuesto en el artículo 3749 del Código Municipal para el Distrito Metropolitano de Quito.</w:t>
      </w:r>
    </w:p>
    <w:p w14:paraId="6D89EE2F" w14:textId="77777777" w:rsidR="00662868" w:rsidRPr="00E81E66" w:rsidRDefault="00662868" w:rsidP="00A84A1B">
      <w:pPr>
        <w:pStyle w:val="Sinespaciado"/>
        <w:spacing w:line="276" w:lineRule="auto"/>
        <w:jc w:val="both"/>
        <w:rPr>
          <w:rFonts w:ascii="Times New Roman" w:hAnsi="Times New Roman"/>
          <w:lang w:val="es-ES_tradnl"/>
        </w:rPr>
      </w:pPr>
    </w:p>
    <w:p w14:paraId="2E84D0EF" w14:textId="48A0FFA4" w:rsidR="00670355" w:rsidRPr="00E81E66" w:rsidRDefault="00361728" w:rsidP="00A84A1B">
      <w:pPr>
        <w:pStyle w:val="Sinespaciado"/>
        <w:spacing w:line="276" w:lineRule="auto"/>
        <w:jc w:val="both"/>
        <w:rPr>
          <w:rFonts w:ascii="Times New Roman" w:hAnsi="Times New Roman"/>
          <w:lang w:val="es-ES_tradnl"/>
        </w:rPr>
      </w:pPr>
      <w:r w:rsidRPr="00E81E66">
        <w:rPr>
          <w:rFonts w:ascii="Times New Roman" w:hAnsi="Times New Roman"/>
          <w:lang w:val="es-ES_tradnl"/>
        </w:rPr>
        <w:t>La inscripción de la presente ordenanza</w:t>
      </w:r>
      <w:r w:rsidR="00FD7E5D" w:rsidRPr="00E81E66">
        <w:rPr>
          <w:rFonts w:ascii="Times New Roman" w:hAnsi="Times New Roman"/>
          <w:lang w:val="es-ES_tradnl"/>
        </w:rPr>
        <w:t xml:space="preserve"> </w:t>
      </w:r>
      <w:r w:rsidRPr="00E81E66">
        <w:rPr>
          <w:rFonts w:ascii="Times New Roman" w:hAnsi="Times New Roman"/>
          <w:lang w:val="es-ES_tradnl"/>
        </w:rPr>
        <w:t xml:space="preserve">servirá como título de dominio para efectos de la transferencia de </w:t>
      </w:r>
      <w:r w:rsidR="00A90389" w:rsidRPr="00E81E66">
        <w:rPr>
          <w:rFonts w:ascii="Times New Roman" w:hAnsi="Times New Roman"/>
          <w:lang w:val="es-ES_tradnl"/>
        </w:rPr>
        <w:t xml:space="preserve">vías </w:t>
      </w:r>
      <w:r w:rsidR="00A5518A" w:rsidRPr="00E81E66">
        <w:rPr>
          <w:rFonts w:ascii="Times New Roman" w:hAnsi="Times New Roman"/>
          <w:lang w:val="es-ES_tradnl"/>
        </w:rPr>
        <w:t>a favor del Municipio del Distrito Metropolitano.</w:t>
      </w:r>
    </w:p>
    <w:p w14:paraId="22083BC1" w14:textId="77777777" w:rsidR="006E128B" w:rsidRPr="00E81E66" w:rsidRDefault="006E128B" w:rsidP="00A84A1B">
      <w:pPr>
        <w:pStyle w:val="Sinespaciado"/>
        <w:spacing w:line="276" w:lineRule="auto"/>
        <w:jc w:val="both"/>
        <w:rPr>
          <w:rFonts w:ascii="Times New Roman" w:hAnsi="Times New Roman"/>
          <w:lang w:val="es-ES_tradnl"/>
        </w:rPr>
      </w:pPr>
    </w:p>
    <w:p w14:paraId="7BAFFCAF" w14:textId="781B2ED1" w:rsidR="006E128B" w:rsidRPr="00E81E66" w:rsidRDefault="00A90389" w:rsidP="00A84A1B">
      <w:pPr>
        <w:pStyle w:val="Sinespaciado"/>
        <w:spacing w:line="276" w:lineRule="auto"/>
        <w:jc w:val="both"/>
        <w:rPr>
          <w:rFonts w:ascii="Times New Roman" w:hAnsi="Times New Roman"/>
          <w:lang w:val="es-ES_tradnl"/>
        </w:rPr>
      </w:pPr>
      <w:r w:rsidRPr="00E81E66">
        <w:rPr>
          <w:rFonts w:ascii="Times New Roman" w:hAnsi="Times New Roman"/>
          <w:b/>
          <w:bCs/>
          <w:lang w:val="es-ES_tradnl"/>
        </w:rPr>
        <w:t>Artículo 17</w:t>
      </w:r>
      <w:r w:rsidR="006E128B" w:rsidRPr="00E81E66">
        <w:rPr>
          <w:rFonts w:ascii="Times New Roman" w:hAnsi="Times New Roman"/>
          <w:b/>
          <w:bCs/>
          <w:lang w:val="es-ES_tradnl"/>
        </w:rPr>
        <w:t xml:space="preserve">.- Solicitudes de ampliación de plazo. </w:t>
      </w:r>
      <w:r w:rsidR="006E128B" w:rsidRPr="00E81E66">
        <w:rPr>
          <w:rFonts w:ascii="Times New Roman" w:hAnsi="Times New Roman"/>
          <w:lang w:val="es-ES_tradnl"/>
        </w:rPr>
        <w:t xml:space="preserve">La Administración Zonal </w:t>
      </w:r>
      <w:r w:rsidRPr="00E81E66">
        <w:rPr>
          <w:rFonts w:ascii="Times New Roman" w:hAnsi="Times New Roman"/>
          <w:lang w:val="es-ES_tradnl"/>
        </w:rPr>
        <w:t>La Delicia</w:t>
      </w:r>
      <w:r w:rsidR="006E128B" w:rsidRPr="00E81E66">
        <w:rPr>
          <w:rFonts w:ascii="Times New Roman" w:hAnsi="Times New Roman"/>
          <w:lang w:val="es-ES_tradnl"/>
        </w:rPr>
        <w:t>, queda plenamente facultada para resolver y aprobar las solicitudes de ampliación de plazo para ejecución de las obras de infraestructura.</w:t>
      </w:r>
    </w:p>
    <w:p w14:paraId="297DB55E" w14:textId="77777777" w:rsidR="006E128B" w:rsidRPr="00E81E66" w:rsidRDefault="006E128B" w:rsidP="00A84A1B">
      <w:pPr>
        <w:pStyle w:val="Sinespaciado"/>
        <w:spacing w:line="276" w:lineRule="auto"/>
        <w:jc w:val="both"/>
        <w:rPr>
          <w:rFonts w:ascii="Times New Roman" w:hAnsi="Times New Roman"/>
          <w:lang w:val="es-ES_tradnl"/>
        </w:rPr>
      </w:pPr>
    </w:p>
    <w:p w14:paraId="56A3B149" w14:textId="5BF38798" w:rsidR="006E128B" w:rsidRPr="00E81E66" w:rsidRDefault="006E128B" w:rsidP="00A84A1B">
      <w:pPr>
        <w:pStyle w:val="Sinespaciado"/>
        <w:spacing w:line="276" w:lineRule="auto"/>
        <w:jc w:val="both"/>
        <w:rPr>
          <w:rFonts w:ascii="Times New Roman" w:hAnsi="Times New Roman"/>
          <w:bCs/>
          <w:lang w:val="es-ES_tradnl"/>
        </w:rPr>
      </w:pPr>
      <w:r w:rsidRPr="00E81E66">
        <w:rPr>
          <w:rFonts w:ascii="Times New Roman" w:hAnsi="Times New Roman"/>
          <w:bCs/>
          <w:lang w:val="es-ES_tradnl"/>
        </w:rPr>
        <w:t xml:space="preserve">La Administración Zonal </w:t>
      </w:r>
      <w:r w:rsidR="00A90389" w:rsidRPr="00E81E66">
        <w:rPr>
          <w:rFonts w:ascii="Times New Roman" w:hAnsi="Times New Roman"/>
          <w:bCs/>
          <w:lang w:val="es-ES_tradnl"/>
        </w:rPr>
        <w:t>La Delicia</w:t>
      </w:r>
      <w:r w:rsidRPr="00E81E66">
        <w:rPr>
          <w:rFonts w:ascii="Times New Roman" w:hAnsi="Times New Roman"/>
          <w:bCs/>
          <w:lang w:val="es-ES_tradnl"/>
        </w:rPr>
        <w:t xml:space="preserve"> deberá notificar a los copropietarios del asentamiento 6 meses antes a la conclusión del plazo establecido.</w:t>
      </w:r>
    </w:p>
    <w:p w14:paraId="60D52B10" w14:textId="77777777" w:rsidR="006E128B" w:rsidRPr="00E81E66" w:rsidRDefault="006E128B" w:rsidP="00A84A1B">
      <w:pPr>
        <w:pStyle w:val="Sinespaciado"/>
        <w:spacing w:line="276" w:lineRule="auto"/>
        <w:jc w:val="both"/>
        <w:rPr>
          <w:rFonts w:ascii="Times New Roman" w:hAnsi="Times New Roman"/>
          <w:bCs/>
          <w:lang w:val="es-ES_tradnl"/>
        </w:rPr>
      </w:pPr>
    </w:p>
    <w:p w14:paraId="6CE1F414" w14:textId="77777777" w:rsidR="006E128B" w:rsidRPr="00E81E66" w:rsidRDefault="006E128B" w:rsidP="00A84A1B">
      <w:pPr>
        <w:pStyle w:val="Sinespaciado"/>
        <w:spacing w:line="276" w:lineRule="auto"/>
        <w:jc w:val="both"/>
        <w:rPr>
          <w:rFonts w:ascii="Times New Roman" w:hAnsi="Times New Roman"/>
          <w:bCs/>
          <w:lang w:val="es-ES_tradnl"/>
        </w:rPr>
      </w:pPr>
      <w:r w:rsidRPr="00E81E66">
        <w:rPr>
          <w:rFonts w:ascii="Times New Roman" w:hAnsi="Times New Roman"/>
          <w:bCs/>
          <w:lang w:val="es-ES_tradnl"/>
        </w:rPr>
        <w:t>Dichas solicitudes para ser evaluadas, deberán ser presentadas con al menos tres meses de anticipación a la conclusión del plazo establecido para la ejecución de las obras referidas y debidamente justificadas.</w:t>
      </w:r>
    </w:p>
    <w:p w14:paraId="30E927FE" w14:textId="77777777" w:rsidR="006E128B" w:rsidRPr="00E81E66" w:rsidRDefault="006E128B" w:rsidP="00A84A1B">
      <w:pPr>
        <w:pStyle w:val="Sinespaciado"/>
        <w:spacing w:line="276" w:lineRule="auto"/>
        <w:jc w:val="both"/>
        <w:rPr>
          <w:rFonts w:ascii="Times New Roman" w:hAnsi="Times New Roman"/>
          <w:lang w:val="es-ES_tradnl"/>
        </w:rPr>
      </w:pPr>
    </w:p>
    <w:p w14:paraId="50337EF6" w14:textId="1D60E193" w:rsidR="009C715A" w:rsidRPr="00E81E66" w:rsidRDefault="0042574B" w:rsidP="00A84A1B">
      <w:pPr>
        <w:pStyle w:val="Sinespaciado"/>
        <w:spacing w:line="276" w:lineRule="auto"/>
        <w:jc w:val="both"/>
        <w:rPr>
          <w:rFonts w:ascii="Times New Roman" w:hAnsi="Times New Roman"/>
          <w:lang w:val="es-ES_tradnl"/>
        </w:rPr>
      </w:pPr>
      <w:r w:rsidRPr="00E81E66">
        <w:rPr>
          <w:rFonts w:ascii="Times New Roman" w:hAnsi="Times New Roman"/>
          <w:b/>
          <w:lang w:val="es-ES_tradnl"/>
        </w:rPr>
        <w:t>Artículo 1</w:t>
      </w:r>
      <w:r w:rsidR="006E128B" w:rsidRPr="00E81E66">
        <w:rPr>
          <w:rFonts w:ascii="Times New Roman" w:hAnsi="Times New Roman"/>
          <w:b/>
          <w:lang w:val="es-ES_tradnl"/>
        </w:rPr>
        <w:t>8</w:t>
      </w:r>
      <w:r w:rsidRPr="00E81E66">
        <w:rPr>
          <w:rFonts w:ascii="Times New Roman" w:hAnsi="Times New Roman"/>
          <w:b/>
          <w:lang w:val="es-ES_tradnl"/>
        </w:rPr>
        <w:t>.- De la partición y adjudicación. -</w:t>
      </w:r>
      <w:r w:rsidRPr="00E81E66">
        <w:rPr>
          <w:rFonts w:ascii="Times New Roman" w:hAnsi="Times New Roman"/>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14:paraId="5D88577E" w14:textId="77777777" w:rsidR="009C715A" w:rsidRPr="00E81E66" w:rsidRDefault="009C715A" w:rsidP="00A84A1B">
      <w:pPr>
        <w:pStyle w:val="Sinespaciado"/>
        <w:spacing w:line="276" w:lineRule="auto"/>
        <w:jc w:val="both"/>
        <w:rPr>
          <w:rFonts w:ascii="Times New Roman" w:hAnsi="Times New Roman"/>
          <w:lang w:val="es-ES_tradnl"/>
        </w:rPr>
      </w:pPr>
    </w:p>
    <w:p w14:paraId="47CEE9E8" w14:textId="629A890B" w:rsidR="0042574B" w:rsidRPr="00E81E66" w:rsidRDefault="0042574B" w:rsidP="00A84A1B">
      <w:pPr>
        <w:pStyle w:val="Sinespaciado"/>
        <w:spacing w:line="276" w:lineRule="auto"/>
        <w:jc w:val="both"/>
        <w:rPr>
          <w:rFonts w:ascii="Times New Roman" w:hAnsi="Times New Roman"/>
          <w:lang w:val="es-ES_tradnl"/>
        </w:rPr>
      </w:pPr>
      <w:r w:rsidRPr="00E81E66">
        <w:rPr>
          <w:rFonts w:ascii="Times New Roman" w:hAnsi="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1BD02275" w14:textId="5670BB7B" w:rsidR="00670355" w:rsidRPr="00E81E66" w:rsidRDefault="00670355" w:rsidP="00A84A1B">
      <w:pPr>
        <w:pStyle w:val="Sinespaciado"/>
        <w:tabs>
          <w:tab w:val="left" w:pos="1083"/>
        </w:tabs>
        <w:spacing w:line="276" w:lineRule="auto"/>
        <w:jc w:val="both"/>
        <w:rPr>
          <w:rFonts w:ascii="Times New Roman" w:hAnsi="Times New Roman"/>
          <w:bCs/>
          <w:lang w:val="es-ES_tradnl"/>
        </w:rPr>
      </w:pPr>
    </w:p>
    <w:p w14:paraId="65AD9F91" w14:textId="2FB7E3B9" w:rsidR="0015234A" w:rsidRPr="00E81E66" w:rsidRDefault="005F405A" w:rsidP="00A84A1B">
      <w:pPr>
        <w:pStyle w:val="Sinespaciado"/>
        <w:spacing w:line="276" w:lineRule="auto"/>
        <w:jc w:val="both"/>
        <w:rPr>
          <w:rFonts w:ascii="Times New Roman" w:hAnsi="Times New Roman"/>
          <w:b/>
          <w:lang w:val="es-ES_tradnl"/>
        </w:rPr>
      </w:pPr>
      <w:r w:rsidRPr="00E81E66">
        <w:rPr>
          <w:rFonts w:ascii="Times New Roman" w:hAnsi="Times New Roman"/>
          <w:b/>
          <w:bCs/>
          <w:lang w:val="es-ES_tradnl"/>
        </w:rPr>
        <w:t xml:space="preserve">Artículo </w:t>
      </w:r>
      <w:r w:rsidR="00C64A6F" w:rsidRPr="00E81E66">
        <w:rPr>
          <w:rFonts w:ascii="Times New Roman" w:hAnsi="Times New Roman"/>
          <w:b/>
          <w:bCs/>
          <w:lang w:val="es-ES_tradnl"/>
        </w:rPr>
        <w:t>19</w:t>
      </w:r>
      <w:r w:rsidR="00361728" w:rsidRPr="00E81E66">
        <w:rPr>
          <w:rFonts w:ascii="Times New Roman" w:hAnsi="Times New Roman"/>
          <w:b/>
          <w:bCs/>
          <w:lang w:val="es-ES_tradnl"/>
        </w:rPr>
        <w:t xml:space="preserve">.- Potestad de </w:t>
      </w:r>
      <w:r w:rsidR="000552AB" w:rsidRPr="00E81E66">
        <w:rPr>
          <w:rFonts w:ascii="Times New Roman" w:hAnsi="Times New Roman"/>
          <w:b/>
          <w:bCs/>
          <w:lang w:val="es-ES_tradnl"/>
        </w:rPr>
        <w:t>ejecución. -</w:t>
      </w:r>
      <w:r w:rsidR="00361728" w:rsidRPr="00E81E66">
        <w:rPr>
          <w:rFonts w:ascii="Times New Roman" w:hAnsi="Times New Roman"/>
          <w:bCs/>
          <w:lang w:val="es-ES_tradnl"/>
        </w:rPr>
        <w:t xml:space="preserve"> </w:t>
      </w:r>
      <w:r w:rsidRPr="00E81E66">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E81E66">
        <w:rPr>
          <w:rFonts w:ascii="Times New Roman" w:hAnsi="Times New Roman"/>
          <w:b/>
          <w:lang w:val="es-ES_tradnl"/>
        </w:rPr>
        <w:t xml:space="preserve"> </w:t>
      </w:r>
    </w:p>
    <w:p w14:paraId="1AC6A172" w14:textId="77777777" w:rsidR="00670355" w:rsidRPr="00E81E66" w:rsidRDefault="00670355" w:rsidP="00A84A1B">
      <w:pPr>
        <w:pStyle w:val="Sinespaciado"/>
        <w:spacing w:line="276" w:lineRule="auto"/>
        <w:jc w:val="both"/>
        <w:rPr>
          <w:rFonts w:ascii="Times New Roman" w:hAnsi="Times New Roman"/>
          <w:b/>
          <w:lang w:val="es-ES_tradnl"/>
        </w:rPr>
      </w:pPr>
    </w:p>
    <w:p w14:paraId="50CF6839" w14:textId="77777777" w:rsidR="005F405A" w:rsidRPr="00E81E66" w:rsidRDefault="005F405A" w:rsidP="00A84A1B">
      <w:pPr>
        <w:pStyle w:val="Sinespaciado"/>
        <w:spacing w:line="276" w:lineRule="auto"/>
        <w:jc w:val="center"/>
        <w:rPr>
          <w:rFonts w:ascii="Times New Roman" w:hAnsi="Times New Roman"/>
          <w:b/>
          <w:lang w:val="es-ES_tradnl"/>
        </w:rPr>
      </w:pPr>
      <w:r w:rsidRPr="00E81E66">
        <w:rPr>
          <w:rFonts w:ascii="Times New Roman" w:hAnsi="Times New Roman"/>
          <w:b/>
          <w:lang w:val="es-ES_tradnl"/>
        </w:rPr>
        <w:t>Disposiciones Generales</w:t>
      </w:r>
    </w:p>
    <w:p w14:paraId="512C5C11" w14:textId="77777777" w:rsidR="00670355" w:rsidRPr="00E81E66" w:rsidRDefault="00670355" w:rsidP="00A84A1B">
      <w:pPr>
        <w:pStyle w:val="Sinespaciado"/>
        <w:spacing w:line="276" w:lineRule="auto"/>
        <w:jc w:val="both"/>
        <w:rPr>
          <w:rFonts w:ascii="Times New Roman" w:hAnsi="Times New Roman"/>
          <w:b/>
          <w:lang w:val="es-ES_tradnl"/>
        </w:rPr>
      </w:pPr>
    </w:p>
    <w:p w14:paraId="3FDE37C9" w14:textId="689C3310" w:rsidR="005F405A" w:rsidRPr="00E81E66" w:rsidRDefault="005F405A" w:rsidP="00A84A1B">
      <w:pPr>
        <w:pStyle w:val="Sinespaciado"/>
        <w:spacing w:line="276" w:lineRule="auto"/>
        <w:jc w:val="both"/>
        <w:rPr>
          <w:rFonts w:ascii="Times New Roman" w:hAnsi="Times New Roman"/>
          <w:b/>
          <w:lang w:val="es-ES_tradnl"/>
        </w:rPr>
      </w:pPr>
      <w:r w:rsidRPr="00E81E66">
        <w:rPr>
          <w:rFonts w:ascii="Times New Roman" w:hAnsi="Times New Roman"/>
          <w:b/>
          <w:lang w:val="es-ES_tradnl"/>
        </w:rPr>
        <w:t>Primera.</w:t>
      </w:r>
      <w:r w:rsidR="00FF07E5" w:rsidRPr="00E81E66">
        <w:rPr>
          <w:rFonts w:ascii="Times New Roman" w:hAnsi="Times New Roman"/>
          <w:b/>
          <w:lang w:val="es-ES_tradnl"/>
        </w:rPr>
        <w:t xml:space="preserve"> </w:t>
      </w:r>
      <w:r w:rsidRPr="00E81E66">
        <w:rPr>
          <w:rFonts w:ascii="Times New Roman" w:hAnsi="Times New Roman"/>
          <w:b/>
          <w:lang w:val="es-ES_tradnl"/>
        </w:rPr>
        <w:t xml:space="preserve">- </w:t>
      </w:r>
      <w:r w:rsidRPr="00E81E66">
        <w:rPr>
          <w:rFonts w:ascii="Times New Roman" w:hAnsi="Times New Roman"/>
          <w:lang w:val="es-ES_tradnl"/>
        </w:rPr>
        <w:t>Todos los anexos adjuntos al proyecto de regularización son documentos habilitantes de esta Ordenanza</w:t>
      </w:r>
      <w:r w:rsidRPr="00E81E66">
        <w:rPr>
          <w:rFonts w:ascii="Times New Roman" w:hAnsi="Times New Roman"/>
          <w:b/>
          <w:lang w:val="es-ES_tradnl"/>
        </w:rPr>
        <w:t>.</w:t>
      </w:r>
    </w:p>
    <w:p w14:paraId="2DD4E739" w14:textId="77777777" w:rsidR="00670355" w:rsidRPr="00E81E66" w:rsidRDefault="00670355" w:rsidP="00A84A1B">
      <w:pPr>
        <w:pStyle w:val="Sinespaciado"/>
        <w:spacing w:line="276" w:lineRule="auto"/>
        <w:jc w:val="both"/>
        <w:rPr>
          <w:rFonts w:ascii="Times New Roman" w:hAnsi="Times New Roman"/>
          <w:b/>
          <w:lang w:val="es-ES_tradnl"/>
        </w:rPr>
      </w:pPr>
    </w:p>
    <w:p w14:paraId="27D88927" w14:textId="6F6F84D6" w:rsidR="00E73D43" w:rsidRPr="00E81E66" w:rsidRDefault="005F405A" w:rsidP="00A84A1B">
      <w:pPr>
        <w:pStyle w:val="Sinespaciado"/>
        <w:spacing w:line="276" w:lineRule="auto"/>
        <w:jc w:val="both"/>
        <w:rPr>
          <w:rFonts w:ascii="Times New Roman" w:hAnsi="Times New Roman"/>
        </w:rPr>
      </w:pPr>
      <w:r w:rsidRPr="00E81E66">
        <w:rPr>
          <w:rFonts w:ascii="Times New Roman" w:hAnsi="Times New Roman"/>
          <w:b/>
          <w:lang w:val="es-ES_tradnl"/>
        </w:rPr>
        <w:t>Segunda.</w:t>
      </w:r>
      <w:r w:rsidR="00FF07E5" w:rsidRPr="00E81E66">
        <w:rPr>
          <w:rFonts w:ascii="Times New Roman" w:hAnsi="Times New Roman"/>
          <w:b/>
          <w:lang w:val="es-ES_tradnl"/>
        </w:rPr>
        <w:t xml:space="preserve"> </w:t>
      </w:r>
      <w:r w:rsidRPr="00E81E66">
        <w:rPr>
          <w:rFonts w:ascii="Times New Roman" w:hAnsi="Times New Roman"/>
          <w:b/>
          <w:lang w:val="es-ES_tradnl"/>
        </w:rPr>
        <w:t xml:space="preserve">- </w:t>
      </w:r>
      <w:r w:rsidRPr="00E81E66">
        <w:rPr>
          <w:rFonts w:ascii="Times New Roman" w:hAnsi="Times New Roman"/>
          <w:lang w:val="es-ES_tradnl"/>
        </w:rPr>
        <w:t xml:space="preserve">De acuerdo al </w:t>
      </w:r>
      <w:r w:rsidR="00A90389" w:rsidRPr="00E81E66">
        <w:rPr>
          <w:rFonts w:ascii="Times New Roman" w:hAnsi="Times New Roman"/>
          <w:lang w:val="es-ES_tradnl"/>
        </w:rPr>
        <w:t xml:space="preserve">Memorando </w:t>
      </w:r>
      <w:r w:rsidRPr="00E81E66">
        <w:rPr>
          <w:rFonts w:ascii="Times New Roman" w:hAnsi="Times New Roman"/>
          <w:lang w:val="es-ES_tradnl"/>
        </w:rPr>
        <w:t>No</w:t>
      </w:r>
      <w:r w:rsidR="00335B5A" w:rsidRPr="00E81E66">
        <w:rPr>
          <w:rFonts w:ascii="Times New Roman" w:hAnsi="Times New Roman"/>
          <w:lang w:val="es-ES_tradnl"/>
        </w:rPr>
        <w:t xml:space="preserve"> </w:t>
      </w:r>
      <w:r w:rsidR="00C5601A" w:rsidRPr="00E81E66">
        <w:rPr>
          <w:rFonts w:ascii="Times New Roman" w:hAnsi="Times New Roman"/>
        </w:rPr>
        <w:t>GADDMQ-SGSG-DMGR-</w:t>
      </w:r>
      <w:r w:rsidR="007A0D82" w:rsidRPr="00E81E66">
        <w:rPr>
          <w:rFonts w:ascii="Times New Roman" w:hAnsi="Times New Roman"/>
        </w:rPr>
        <w:t>202</w:t>
      </w:r>
      <w:r w:rsidR="00A90389" w:rsidRPr="00E81E66">
        <w:rPr>
          <w:rFonts w:ascii="Times New Roman" w:hAnsi="Times New Roman"/>
        </w:rPr>
        <w:t>2-0957-M</w:t>
      </w:r>
      <w:r w:rsidR="00C5601A" w:rsidRPr="00E81E66">
        <w:rPr>
          <w:rFonts w:ascii="Times New Roman" w:hAnsi="Times New Roman"/>
        </w:rPr>
        <w:t xml:space="preserve">, de fecha </w:t>
      </w:r>
      <w:r w:rsidR="00A90389" w:rsidRPr="00E81E66">
        <w:rPr>
          <w:rFonts w:ascii="Times New Roman" w:hAnsi="Times New Roman"/>
        </w:rPr>
        <w:t>26</w:t>
      </w:r>
      <w:r w:rsidR="00C5601A" w:rsidRPr="00E81E66">
        <w:rPr>
          <w:rFonts w:ascii="Times New Roman" w:hAnsi="Times New Roman"/>
        </w:rPr>
        <w:t xml:space="preserve"> de </w:t>
      </w:r>
      <w:r w:rsidR="00A90389" w:rsidRPr="00E81E66">
        <w:rPr>
          <w:rFonts w:ascii="Times New Roman" w:hAnsi="Times New Roman"/>
        </w:rPr>
        <w:t>julio</w:t>
      </w:r>
      <w:r w:rsidR="00E73D43" w:rsidRPr="00E81E66">
        <w:rPr>
          <w:rFonts w:ascii="Times New Roman" w:hAnsi="Times New Roman"/>
        </w:rPr>
        <w:t xml:space="preserve"> </w:t>
      </w:r>
      <w:r w:rsidR="00C5601A" w:rsidRPr="00E81E66">
        <w:rPr>
          <w:rFonts w:ascii="Times New Roman" w:hAnsi="Times New Roman"/>
        </w:rPr>
        <w:t xml:space="preserve">de </w:t>
      </w:r>
      <w:r w:rsidR="00A90389" w:rsidRPr="00E81E66">
        <w:rPr>
          <w:rFonts w:ascii="Times New Roman" w:hAnsi="Times New Roman"/>
        </w:rPr>
        <w:t>2022</w:t>
      </w:r>
      <w:r w:rsidR="00C5601A" w:rsidRPr="00E81E66">
        <w:rPr>
          <w:rFonts w:ascii="Times New Roman" w:hAnsi="Times New Roman"/>
        </w:rPr>
        <w:t xml:space="preserve">, </w:t>
      </w:r>
      <w:r w:rsidR="00032D16" w:rsidRPr="00E81E66">
        <w:rPr>
          <w:rFonts w:ascii="Times New Roman" w:hAnsi="Times New Roman"/>
          <w:lang w:val="es-ES_tradnl"/>
        </w:rPr>
        <w:t>los copropietarios del A</w:t>
      </w:r>
      <w:r w:rsidRPr="00E81E66">
        <w:rPr>
          <w:rFonts w:ascii="Times New Roman" w:hAnsi="Times New Roman"/>
          <w:lang w:val="es-ES_tradnl"/>
        </w:rPr>
        <w:t>sentamiento deberán cumpl</w:t>
      </w:r>
      <w:r w:rsidR="0015234A" w:rsidRPr="00E81E66">
        <w:rPr>
          <w:rFonts w:ascii="Times New Roman" w:hAnsi="Times New Roman"/>
          <w:lang w:val="es-ES_tradnl"/>
        </w:rPr>
        <w:t xml:space="preserve">ir las siguientes disposiciones, además de las recomendaciones generales y normativa legal vigente contenida en este mismo oficio y en el informe </w:t>
      </w:r>
      <w:r w:rsidR="00E3001B" w:rsidRPr="00E81E66">
        <w:rPr>
          <w:rFonts w:ascii="Times New Roman" w:hAnsi="Times New Roman"/>
        </w:rPr>
        <w:t>No.</w:t>
      </w:r>
      <w:r w:rsidR="00E3001B" w:rsidRPr="00E81E66" w:rsidDel="00B86E87">
        <w:rPr>
          <w:rFonts w:ascii="Times New Roman" w:hAnsi="Times New Roman"/>
        </w:rPr>
        <w:t xml:space="preserve"> </w:t>
      </w:r>
      <w:r w:rsidR="00A90389" w:rsidRPr="00E81E66">
        <w:rPr>
          <w:rFonts w:ascii="Times New Roman" w:hAnsi="Times New Roman"/>
        </w:rPr>
        <w:t>I-0016-EAH-AT-DMGR-2022</w:t>
      </w:r>
      <w:r w:rsidR="007A0D82" w:rsidRPr="00E81E66">
        <w:rPr>
          <w:rFonts w:ascii="Times New Roman" w:hAnsi="Times New Roman"/>
        </w:rPr>
        <w:t>,</w:t>
      </w:r>
      <w:r w:rsidR="00E3001B" w:rsidRPr="00E81E66">
        <w:rPr>
          <w:rFonts w:ascii="Times New Roman" w:hAnsi="Times New Roman"/>
        </w:rPr>
        <w:t xml:space="preserve"> </w:t>
      </w:r>
      <w:r w:rsidR="007A0D82" w:rsidRPr="00E81E66">
        <w:rPr>
          <w:rFonts w:ascii="Times New Roman" w:hAnsi="Times New Roman"/>
        </w:rPr>
        <w:t>de</w:t>
      </w:r>
      <w:r w:rsidR="00E3001B" w:rsidRPr="00E81E66">
        <w:rPr>
          <w:rFonts w:ascii="Times New Roman" w:hAnsi="Times New Roman"/>
        </w:rPr>
        <w:t xml:space="preserve"> </w:t>
      </w:r>
      <w:r w:rsidR="00A90389" w:rsidRPr="00E81E66">
        <w:rPr>
          <w:rFonts w:ascii="Times New Roman" w:hAnsi="Times New Roman"/>
        </w:rPr>
        <w:t>26 de julio de 2022</w:t>
      </w:r>
      <w:r w:rsidR="00E47B74" w:rsidRPr="00E81E66">
        <w:rPr>
          <w:rFonts w:ascii="Times New Roman" w:hAnsi="Times New Roman"/>
        </w:rPr>
        <w:t>.</w:t>
      </w:r>
    </w:p>
    <w:p w14:paraId="5BB73086" w14:textId="77777777" w:rsidR="00670355" w:rsidRPr="00E81E66" w:rsidRDefault="00670355" w:rsidP="00A84A1B">
      <w:pPr>
        <w:pStyle w:val="Sinespaciado"/>
        <w:spacing w:line="276" w:lineRule="auto"/>
        <w:jc w:val="both"/>
        <w:rPr>
          <w:rFonts w:ascii="Times New Roman" w:hAnsi="Times New Roman"/>
        </w:rPr>
      </w:pPr>
    </w:p>
    <w:p w14:paraId="593A76FC" w14:textId="77777777" w:rsidR="00A90389" w:rsidRPr="00E81E66" w:rsidRDefault="00A90389" w:rsidP="00CF0C10">
      <w:pPr>
        <w:pStyle w:val="Sinespaciado"/>
        <w:numPr>
          <w:ilvl w:val="0"/>
          <w:numId w:val="28"/>
        </w:numPr>
        <w:spacing w:line="276" w:lineRule="auto"/>
        <w:jc w:val="both"/>
        <w:rPr>
          <w:rFonts w:ascii="Times New Roman" w:hAnsi="Times New Roman"/>
        </w:rPr>
      </w:pPr>
      <w:r w:rsidRPr="00E81E66">
        <w:rPr>
          <w:rFonts w:ascii="Times New Roman" w:hAnsi="Times New Roman"/>
        </w:rPr>
        <w:t xml:space="preserve">Los propietarios/posesionarios de los lotes de “Santa Isabel” no deben realizar excavaciones en el terreno (desbanques o movimientos de tierra) hasta que culmine el proceso de regularización y se establezca su normativa de edificabilidad específica. </w:t>
      </w:r>
    </w:p>
    <w:p w14:paraId="1ECB8E76" w14:textId="77777777" w:rsidR="00A90389" w:rsidRPr="00E81E66" w:rsidRDefault="00A90389" w:rsidP="00A90389">
      <w:pPr>
        <w:pStyle w:val="Sinespaciado"/>
        <w:spacing w:line="276" w:lineRule="auto"/>
        <w:ind w:left="720"/>
        <w:jc w:val="both"/>
        <w:rPr>
          <w:rFonts w:ascii="Times New Roman" w:hAnsi="Times New Roman"/>
        </w:rPr>
      </w:pPr>
    </w:p>
    <w:p w14:paraId="6D3B4687" w14:textId="69E2044B" w:rsidR="00A90389" w:rsidRPr="00E81E66" w:rsidRDefault="00A90389" w:rsidP="00CF0C10">
      <w:pPr>
        <w:pStyle w:val="Sinespaciado"/>
        <w:numPr>
          <w:ilvl w:val="0"/>
          <w:numId w:val="28"/>
        </w:numPr>
        <w:spacing w:line="276" w:lineRule="auto"/>
        <w:jc w:val="both"/>
        <w:rPr>
          <w:rFonts w:ascii="Times New Roman" w:hAnsi="Times New Roman"/>
        </w:rPr>
      </w:pPr>
      <w:r w:rsidRPr="00E81E66">
        <w:rPr>
          <w:rFonts w:ascii="Times New Roman" w:hAnsi="Times New Roman"/>
        </w:rPr>
        <w:t xml:space="preserve">Se recomienda que los propietarios y/o posesionarios del AHHYC,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5964AFC0" w14:textId="77777777" w:rsidR="00A90389" w:rsidRPr="00E81E66" w:rsidRDefault="00A90389" w:rsidP="00A90389">
      <w:pPr>
        <w:pStyle w:val="Sinespaciado"/>
        <w:spacing w:line="276" w:lineRule="auto"/>
        <w:jc w:val="both"/>
        <w:rPr>
          <w:rFonts w:ascii="Times New Roman" w:hAnsi="Times New Roman"/>
        </w:rPr>
      </w:pPr>
    </w:p>
    <w:p w14:paraId="160D9A90" w14:textId="5EC22725" w:rsidR="00A90389" w:rsidRPr="00E81E66" w:rsidRDefault="00A90389" w:rsidP="00A90389">
      <w:pPr>
        <w:pStyle w:val="Sinespaciado"/>
        <w:spacing w:line="276" w:lineRule="auto"/>
        <w:jc w:val="both"/>
        <w:rPr>
          <w:rFonts w:ascii="Times New Roman" w:hAnsi="Times New Roman"/>
        </w:rPr>
      </w:pPr>
      <w:r w:rsidRPr="00E81E66">
        <w:rPr>
          <w:rFonts w:ascii="Times New Roman" w:hAnsi="Times New Roman"/>
        </w:rPr>
        <w:t xml:space="preserve">La Unidad Especial Regula Tu Barrio deberá comunicar a la comunidad del AHHYC “Santa Isabel”, lo descrito en el presente informe, especialmente referente a la calificación del riesgo ante las diferentes amenazas analizadas y las respectivas recomendaciones técnicas, socializando la importancia de su cumplimiento en reducción del riesgo y seguridad ciudadana. </w:t>
      </w:r>
    </w:p>
    <w:p w14:paraId="55349D59" w14:textId="77777777" w:rsidR="00430235" w:rsidRPr="00E81E66" w:rsidRDefault="00430235" w:rsidP="00A84A1B">
      <w:pPr>
        <w:pStyle w:val="Sinespaciado"/>
        <w:spacing w:line="276" w:lineRule="auto"/>
        <w:jc w:val="both"/>
        <w:rPr>
          <w:rFonts w:ascii="Times New Roman" w:hAnsi="Times New Roman"/>
        </w:rPr>
      </w:pPr>
    </w:p>
    <w:p w14:paraId="464276AA" w14:textId="2C989085" w:rsidR="00662868" w:rsidRPr="00E81E66" w:rsidRDefault="00430235" w:rsidP="00A84A1B">
      <w:pPr>
        <w:spacing w:line="276" w:lineRule="auto"/>
        <w:jc w:val="both"/>
        <w:rPr>
          <w:sz w:val="24"/>
          <w:szCs w:val="24"/>
          <w:lang w:val="es-EC" w:eastAsia="es-EC"/>
        </w:rPr>
      </w:pPr>
      <w:r w:rsidRPr="00E81E66">
        <w:rPr>
          <w:b/>
          <w:bCs/>
          <w:sz w:val="22"/>
          <w:szCs w:val="22"/>
          <w:lang w:val="es-EC" w:eastAsia="es-EC"/>
        </w:rPr>
        <w:t xml:space="preserve">Tercera. </w:t>
      </w:r>
      <w:r w:rsidR="00662868" w:rsidRPr="00E81E66">
        <w:rPr>
          <w:b/>
          <w:bCs/>
          <w:sz w:val="22"/>
          <w:szCs w:val="22"/>
          <w:lang w:val="es-EC" w:eastAsia="es-EC"/>
        </w:rPr>
        <w:t>–</w:t>
      </w:r>
      <w:r w:rsidRPr="00E81E66">
        <w:rPr>
          <w:sz w:val="24"/>
          <w:szCs w:val="24"/>
          <w:lang w:val="es-EC" w:eastAsia="es-EC"/>
        </w:rPr>
        <w:t xml:space="preserve"> </w:t>
      </w:r>
      <w:r w:rsidR="00662868" w:rsidRPr="00E81E66">
        <w:rPr>
          <w:sz w:val="22"/>
          <w:szCs w:val="22"/>
        </w:rPr>
        <w:t>Una vez inscrita la Ordenanza, la Empresa Pública Metropolitana</w:t>
      </w:r>
      <w:r w:rsidR="007475C3" w:rsidRPr="00E81E66">
        <w:rPr>
          <w:sz w:val="22"/>
          <w:szCs w:val="22"/>
        </w:rPr>
        <w:t xml:space="preserve"> de Agua Potable y Saneamiento EPMAPS</w:t>
      </w:r>
      <w:r w:rsidR="00662868" w:rsidRPr="00E81E66">
        <w:rPr>
          <w:sz w:val="22"/>
          <w:szCs w:val="22"/>
        </w:rPr>
        <w:t xml:space="preserve">, deberá realizar los estudios y diseños para la dotación de agua potable </w:t>
      </w:r>
      <w:r w:rsidR="007475C3" w:rsidRPr="00E81E66">
        <w:rPr>
          <w:sz w:val="22"/>
          <w:szCs w:val="22"/>
        </w:rPr>
        <w:t xml:space="preserve">incluyendo la instalación de hidrantes </w:t>
      </w:r>
      <w:r w:rsidR="00662868" w:rsidRPr="00E81E66">
        <w:rPr>
          <w:sz w:val="22"/>
          <w:szCs w:val="22"/>
        </w:rPr>
        <w:t xml:space="preserve">en el asentamiento humano de hecho y consolidado de interés social denominado </w:t>
      </w:r>
      <w:r w:rsidR="00EA0AEE" w:rsidRPr="00E81E66">
        <w:t xml:space="preserve">Barrio “Santa Isabel” de Cotocollao </w:t>
      </w:r>
      <w:r w:rsidR="007475C3" w:rsidRPr="00E81E66">
        <w:rPr>
          <w:sz w:val="22"/>
          <w:szCs w:val="22"/>
        </w:rPr>
        <w:t xml:space="preserve">cumpliendo con lo señalado </w:t>
      </w:r>
      <w:r w:rsidR="00662868" w:rsidRPr="00E81E66">
        <w:rPr>
          <w:sz w:val="22"/>
          <w:szCs w:val="22"/>
        </w:rPr>
        <w:t>en el menor tiempo posible y de acuerdo a la planificación de la EPMAPS.</w:t>
      </w:r>
    </w:p>
    <w:p w14:paraId="7879C211" w14:textId="77777777" w:rsidR="00430235" w:rsidRPr="00E81E66" w:rsidRDefault="00430235" w:rsidP="00A84A1B">
      <w:pPr>
        <w:spacing w:line="276" w:lineRule="auto"/>
        <w:rPr>
          <w:sz w:val="24"/>
          <w:szCs w:val="24"/>
          <w:lang w:val="es-EC" w:eastAsia="es-EC"/>
        </w:rPr>
      </w:pPr>
    </w:p>
    <w:p w14:paraId="73E59D2E" w14:textId="77777777" w:rsidR="007475C3" w:rsidRPr="00E81E66" w:rsidRDefault="007475C3" w:rsidP="00A84A1B">
      <w:pPr>
        <w:pBdr>
          <w:top w:val="nil"/>
          <w:left w:val="nil"/>
          <w:bottom w:val="nil"/>
          <w:right w:val="nil"/>
          <w:between w:val="nil"/>
        </w:pBdr>
        <w:spacing w:line="276" w:lineRule="auto"/>
        <w:jc w:val="both"/>
        <w:rPr>
          <w:sz w:val="22"/>
          <w:szCs w:val="22"/>
        </w:rPr>
      </w:pPr>
      <w:r w:rsidRPr="00E81E66">
        <w:rPr>
          <w:b/>
          <w:sz w:val="22"/>
          <w:szCs w:val="22"/>
        </w:rPr>
        <w:t>Cuarta.-</w:t>
      </w:r>
      <w:r w:rsidRPr="00E81E66">
        <w:rPr>
          <w:sz w:val="22"/>
          <w:szCs w:val="22"/>
        </w:rPr>
        <w:t xml:space="preserve"> Se dispone a 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6048C0CF" w14:textId="77777777" w:rsidR="00662868" w:rsidRPr="00E81E66" w:rsidRDefault="00662868" w:rsidP="00A84A1B">
      <w:pPr>
        <w:pStyle w:val="Sinespaciado"/>
        <w:spacing w:line="276" w:lineRule="auto"/>
        <w:jc w:val="both"/>
        <w:rPr>
          <w:rFonts w:ascii="Times New Roman" w:hAnsi="Times New Roman"/>
          <w:b/>
          <w:lang w:val="es-ES_tradnl"/>
        </w:rPr>
      </w:pPr>
    </w:p>
    <w:p w14:paraId="3440285D" w14:textId="25E1ACB9" w:rsidR="007475C3" w:rsidRPr="00E81E66" w:rsidRDefault="00DE0FBE" w:rsidP="00EA0AEE">
      <w:pPr>
        <w:pStyle w:val="Sinespaciado"/>
        <w:spacing w:line="276" w:lineRule="auto"/>
        <w:jc w:val="both"/>
      </w:pPr>
      <w:r w:rsidRPr="00E81E66">
        <w:rPr>
          <w:rFonts w:ascii="Times New Roman" w:hAnsi="Times New Roman"/>
          <w:b/>
          <w:lang w:val="es-ES_tradnl"/>
        </w:rPr>
        <w:t>Quinta.</w:t>
      </w:r>
      <w:r w:rsidR="008F2450" w:rsidRPr="00E81E66">
        <w:rPr>
          <w:rFonts w:ascii="Times New Roman" w:hAnsi="Times New Roman"/>
          <w:b/>
          <w:lang w:val="es-ES_tradnl"/>
        </w:rPr>
        <w:t xml:space="preserve"> </w:t>
      </w:r>
      <w:r w:rsidRPr="00E81E66">
        <w:rPr>
          <w:rFonts w:ascii="Times New Roman" w:hAnsi="Times New Roman"/>
          <w:b/>
          <w:lang w:val="es-ES_tradnl"/>
        </w:rPr>
        <w:t xml:space="preserve">- </w:t>
      </w:r>
      <w:r w:rsidR="007475C3" w:rsidRPr="00E81E66">
        <w:t xml:space="preserve">Conforme el Código Municipal para el Distrito Metropolitano de Quito, los copropietarios del asentamiento humano de hecho y consolidado denominado </w:t>
      </w:r>
      <w:r w:rsidR="00EA0AEE" w:rsidRPr="00E81E66">
        <w:t>Barrio “Santa Isabel” de Cotocollao</w:t>
      </w:r>
      <w:r w:rsidR="007475C3" w:rsidRPr="00E81E66">
        <w:t xml:space="preserve">,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w:t>
      </w:r>
      <w:r w:rsidR="007475C3" w:rsidRPr="00E81E66">
        <w:lastRenderedPageBreak/>
        <w:t>institucional de la Empresa Distribuidora de Energía Eléctrica, y con el Plan Metropolitano de Desarrollo y Ordenamiento Territorial (PMDOT), con el Plan de Uso y Gestión de Suelo (PUGS) y con los instrumentos de planificación del espacio público.</w:t>
      </w:r>
    </w:p>
    <w:p w14:paraId="1C59457D" w14:textId="77777777" w:rsidR="007475C3" w:rsidRPr="00E81E66" w:rsidRDefault="007475C3" w:rsidP="00A84A1B">
      <w:pPr>
        <w:pBdr>
          <w:top w:val="nil"/>
          <w:left w:val="nil"/>
          <w:bottom w:val="nil"/>
          <w:right w:val="nil"/>
          <w:between w:val="nil"/>
        </w:pBdr>
        <w:spacing w:line="276" w:lineRule="auto"/>
        <w:jc w:val="both"/>
        <w:rPr>
          <w:b/>
          <w:sz w:val="24"/>
          <w:szCs w:val="24"/>
        </w:rPr>
      </w:pPr>
    </w:p>
    <w:p w14:paraId="27CB8DC0" w14:textId="4D7338A0" w:rsidR="007475C3" w:rsidRPr="00E81E66" w:rsidRDefault="00EA0AEE" w:rsidP="00A84A1B">
      <w:pPr>
        <w:pBdr>
          <w:top w:val="nil"/>
          <w:left w:val="nil"/>
          <w:bottom w:val="nil"/>
          <w:right w:val="nil"/>
          <w:between w:val="nil"/>
        </w:pBdr>
        <w:spacing w:line="276" w:lineRule="auto"/>
        <w:jc w:val="both"/>
        <w:rPr>
          <w:rFonts w:eastAsia="Calibri"/>
          <w:sz w:val="22"/>
          <w:szCs w:val="22"/>
          <w:lang w:val="es-ES_tradnl" w:eastAsia="en-US"/>
        </w:rPr>
      </w:pPr>
      <w:r w:rsidRPr="00E81E66">
        <w:rPr>
          <w:rFonts w:eastAsia="Calibri"/>
          <w:b/>
          <w:sz w:val="22"/>
          <w:szCs w:val="22"/>
          <w:lang w:val="es-ES_tradnl" w:eastAsia="en-US"/>
        </w:rPr>
        <w:t>Sexta</w:t>
      </w:r>
      <w:r w:rsidR="00A84A1B" w:rsidRPr="00E81E66">
        <w:rPr>
          <w:rFonts w:eastAsia="Calibri"/>
          <w:b/>
          <w:sz w:val="22"/>
          <w:szCs w:val="22"/>
          <w:lang w:val="es-ES_tradnl" w:eastAsia="en-US"/>
        </w:rPr>
        <w:t>.</w:t>
      </w:r>
      <w:r w:rsidR="007F2F2E" w:rsidRPr="00E81E66">
        <w:rPr>
          <w:rFonts w:eastAsia="Calibri"/>
          <w:b/>
          <w:sz w:val="22"/>
          <w:szCs w:val="22"/>
          <w:lang w:val="es-ES_tradnl" w:eastAsia="en-US"/>
        </w:rPr>
        <w:t>-</w:t>
      </w:r>
      <w:r w:rsidR="00287031" w:rsidRPr="00E81E66">
        <w:rPr>
          <w:rFonts w:eastAsia="Calibri"/>
          <w:sz w:val="22"/>
          <w:szCs w:val="22"/>
          <w:lang w:val="es-ES_tradnl" w:eastAsia="en-US"/>
        </w:rPr>
        <w:t xml:space="preserve"> </w:t>
      </w:r>
      <w:r w:rsidR="007475C3" w:rsidRPr="00E81E66">
        <w:rPr>
          <w:rFonts w:eastAsia="Calibri"/>
          <w:sz w:val="22"/>
          <w:szCs w:val="22"/>
          <w:lang w:val="es-ES_tradnl" w:eastAsia="en-US"/>
        </w:rPr>
        <w:t>La presente Ordenanza se aprueba en base a los informes que son de exclusiva responsabilidad de los funcionarios que lo suscriben y realizan.</w:t>
      </w:r>
    </w:p>
    <w:p w14:paraId="4709C136" w14:textId="77777777" w:rsidR="007475C3" w:rsidRPr="00E81E66" w:rsidRDefault="007475C3" w:rsidP="00A84A1B">
      <w:pPr>
        <w:pBdr>
          <w:top w:val="nil"/>
          <w:left w:val="nil"/>
          <w:bottom w:val="nil"/>
          <w:right w:val="nil"/>
          <w:between w:val="nil"/>
        </w:pBdr>
        <w:spacing w:line="276" w:lineRule="auto"/>
        <w:jc w:val="both"/>
        <w:rPr>
          <w:rStyle w:val="markedcontent"/>
          <w:sz w:val="24"/>
          <w:szCs w:val="24"/>
        </w:rPr>
      </w:pPr>
    </w:p>
    <w:p w14:paraId="5C4612E0" w14:textId="3B2D36E2" w:rsidR="007475C3" w:rsidRPr="00E81E66" w:rsidRDefault="00EA0AEE" w:rsidP="00A84A1B">
      <w:pPr>
        <w:pBdr>
          <w:top w:val="nil"/>
          <w:left w:val="nil"/>
          <w:bottom w:val="nil"/>
          <w:right w:val="nil"/>
          <w:between w:val="nil"/>
        </w:pBdr>
        <w:spacing w:line="276" w:lineRule="auto"/>
        <w:jc w:val="both"/>
        <w:rPr>
          <w:rFonts w:eastAsia="Calibri"/>
          <w:sz w:val="22"/>
          <w:szCs w:val="22"/>
          <w:lang w:val="es-ES_tradnl" w:eastAsia="en-US"/>
        </w:rPr>
      </w:pPr>
      <w:r w:rsidRPr="00E81E66">
        <w:rPr>
          <w:rFonts w:eastAsia="Calibri"/>
          <w:b/>
          <w:sz w:val="22"/>
          <w:szCs w:val="22"/>
          <w:lang w:val="es-ES_tradnl" w:eastAsia="en-US"/>
        </w:rPr>
        <w:t>Séptima</w:t>
      </w:r>
      <w:r w:rsidR="007475C3" w:rsidRPr="00E81E66">
        <w:rPr>
          <w:rFonts w:eastAsia="Calibri"/>
          <w:b/>
          <w:sz w:val="22"/>
          <w:szCs w:val="22"/>
          <w:lang w:val="es-ES_tradnl" w:eastAsia="en-US"/>
        </w:rPr>
        <w:t>.-</w:t>
      </w:r>
      <w:r w:rsidR="007475C3" w:rsidRPr="00E81E66">
        <w:rPr>
          <w:b/>
          <w:sz w:val="22"/>
          <w:szCs w:val="22"/>
        </w:rPr>
        <w:t xml:space="preserve"> </w:t>
      </w:r>
      <w:r w:rsidR="007475C3" w:rsidRPr="00E81E66">
        <w:rPr>
          <w:rFonts w:eastAsia="Calibri"/>
          <w:sz w:val="22"/>
          <w:szCs w:val="22"/>
          <w:lang w:val="es-ES_tradnl" w:eastAsia="en-US"/>
        </w:rPr>
        <w:t xml:space="preserve">Disponer a los Copropietarios del asentamiento humano de hecho y consolidado </w:t>
      </w:r>
      <w:r w:rsidR="00A059DA" w:rsidRPr="00E81E66">
        <w:rPr>
          <w:rFonts w:eastAsia="Calibri"/>
          <w:sz w:val="22"/>
          <w:szCs w:val="22"/>
          <w:lang w:val="es-ES_tradnl" w:eastAsia="en-US"/>
        </w:rPr>
        <w:t xml:space="preserve">de interés social denominado </w:t>
      </w:r>
      <w:r w:rsidRPr="00E81E66">
        <w:rPr>
          <w:rFonts w:eastAsia="Calibri"/>
          <w:sz w:val="22"/>
          <w:szCs w:val="22"/>
          <w:lang w:val="es-ES_tradnl" w:eastAsia="en-US"/>
        </w:rPr>
        <w:t>Barrio “Santa Isabel” de Cotocollao</w:t>
      </w:r>
      <w:r w:rsidR="00A059DA" w:rsidRPr="00E81E66">
        <w:rPr>
          <w:rFonts w:eastAsia="Calibri"/>
          <w:sz w:val="22"/>
          <w:szCs w:val="22"/>
          <w:lang w:val="es-ES_tradnl" w:eastAsia="en-US"/>
        </w:rPr>
        <w:t>,</w:t>
      </w:r>
      <w:r w:rsidR="007475C3" w:rsidRPr="00E81E66">
        <w:rPr>
          <w:rFonts w:eastAsia="Calibri"/>
          <w:sz w:val="22"/>
          <w:szCs w:val="22"/>
          <w:lang w:val="es-ES_tradnl" w:eastAsia="en-US"/>
        </w:rPr>
        <w:t xml:space="preserve">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14:paraId="074F088D" w14:textId="77777777" w:rsidR="007475C3" w:rsidRPr="00E81E66" w:rsidRDefault="007475C3" w:rsidP="00A84A1B">
      <w:pPr>
        <w:pBdr>
          <w:top w:val="nil"/>
          <w:left w:val="nil"/>
          <w:bottom w:val="nil"/>
          <w:right w:val="nil"/>
          <w:between w:val="nil"/>
        </w:pBdr>
        <w:spacing w:line="276" w:lineRule="auto"/>
        <w:jc w:val="both"/>
        <w:rPr>
          <w:rFonts w:eastAsia="Calibri"/>
          <w:sz w:val="22"/>
          <w:szCs w:val="22"/>
          <w:lang w:val="es-ES_tradnl" w:eastAsia="en-US"/>
        </w:rPr>
      </w:pPr>
    </w:p>
    <w:p w14:paraId="7E07AF48" w14:textId="0F1CC9DF" w:rsidR="007475C3" w:rsidRPr="00E81E66" w:rsidRDefault="007475C3" w:rsidP="00A84A1B">
      <w:pPr>
        <w:pBdr>
          <w:top w:val="nil"/>
          <w:left w:val="nil"/>
          <w:bottom w:val="nil"/>
          <w:right w:val="nil"/>
          <w:between w:val="nil"/>
        </w:pBdr>
        <w:spacing w:line="276" w:lineRule="auto"/>
        <w:jc w:val="both"/>
        <w:rPr>
          <w:rFonts w:eastAsia="Calibri"/>
          <w:sz w:val="22"/>
          <w:szCs w:val="22"/>
          <w:lang w:val="es-ES_tradnl" w:eastAsia="en-US"/>
        </w:rPr>
      </w:pPr>
      <w:r w:rsidRPr="00E81E66">
        <w:rPr>
          <w:rFonts w:eastAsia="Calibri"/>
          <w:sz w:val="22"/>
          <w:szCs w:val="22"/>
          <w:lang w:val="es-ES_tradnl" w:eastAsia="en-US"/>
        </w:rPr>
        <w:t xml:space="preserve">Requerir a la Empresa Pública Metropolitana de Agua Potable y Saneamiento (EPMAPS) y la Empresa Eléctrica Quito (EEQ), que una vez culminen con la ejecución de las obras de infraestructura en el asentamiento humano de hecho y consolidado </w:t>
      </w:r>
      <w:r w:rsidR="00A059DA" w:rsidRPr="00E81E66">
        <w:rPr>
          <w:rFonts w:eastAsia="Calibri"/>
          <w:sz w:val="22"/>
          <w:szCs w:val="22"/>
          <w:lang w:val="es-ES_tradnl" w:eastAsia="en-US"/>
        </w:rPr>
        <w:t xml:space="preserve">de interés social denominado </w:t>
      </w:r>
      <w:r w:rsidR="00F37877" w:rsidRPr="00E81E66">
        <w:rPr>
          <w:rFonts w:eastAsia="Calibri"/>
          <w:sz w:val="22"/>
          <w:szCs w:val="22"/>
          <w:lang w:val="es-ES_tradnl" w:eastAsia="en-US"/>
        </w:rPr>
        <w:t>Barrio “Santa Isabel” de Cotocollao</w:t>
      </w:r>
      <w:r w:rsidR="00A059DA" w:rsidRPr="00E81E66">
        <w:rPr>
          <w:rFonts w:eastAsia="Calibri"/>
          <w:sz w:val="22"/>
          <w:szCs w:val="22"/>
          <w:lang w:val="es-ES_tradnl" w:eastAsia="en-US"/>
        </w:rPr>
        <w:t>,</w:t>
      </w:r>
      <w:r w:rsidRPr="00E81E66">
        <w:rPr>
          <w:rFonts w:eastAsia="Calibri"/>
          <w:sz w:val="22"/>
          <w:szCs w:val="22"/>
          <w:lang w:val="es-ES_tradnl" w:eastAsia="en-US"/>
        </w:rPr>
        <w:t xml:space="preserve"> deberán notificar a los copropietarios </w:t>
      </w:r>
      <w:r w:rsidR="00287031" w:rsidRPr="00E81E66">
        <w:rPr>
          <w:rFonts w:eastAsia="Calibri"/>
          <w:sz w:val="22"/>
          <w:szCs w:val="22"/>
          <w:lang w:val="es-ES_tradnl" w:eastAsia="en-US"/>
        </w:rPr>
        <w:t xml:space="preserve">del </w:t>
      </w:r>
      <w:r w:rsidRPr="00E81E66">
        <w:rPr>
          <w:rFonts w:eastAsia="Calibri"/>
          <w:sz w:val="22"/>
          <w:szCs w:val="22"/>
          <w:lang w:val="es-ES_tradnl" w:eastAsia="en-US"/>
        </w:rPr>
        <w:t xml:space="preserve">asentamiento humano y a la Administración Zonal </w:t>
      </w:r>
      <w:r w:rsidR="00F37877" w:rsidRPr="00E81E66">
        <w:rPr>
          <w:rFonts w:eastAsia="Calibri"/>
          <w:sz w:val="22"/>
          <w:szCs w:val="22"/>
          <w:lang w:val="es-ES_tradnl" w:eastAsia="en-US"/>
        </w:rPr>
        <w:t>La Delicia</w:t>
      </w:r>
      <w:r w:rsidRPr="00E81E66">
        <w:rPr>
          <w:rFonts w:eastAsia="Calibri"/>
          <w:sz w:val="22"/>
          <w:szCs w:val="22"/>
          <w:lang w:val="es-ES_tradnl" w:eastAsia="en-US"/>
        </w:rPr>
        <w:t xml:space="preserve"> con el acta de entrega recepción definitiva de las obras de infraestructura que son de sus atribuciones.</w:t>
      </w:r>
    </w:p>
    <w:p w14:paraId="07DC67DA" w14:textId="77777777" w:rsidR="007475C3" w:rsidRPr="00E81E66" w:rsidRDefault="007475C3" w:rsidP="00A84A1B">
      <w:pPr>
        <w:pBdr>
          <w:top w:val="nil"/>
          <w:left w:val="nil"/>
          <w:bottom w:val="nil"/>
          <w:right w:val="nil"/>
          <w:between w:val="nil"/>
        </w:pBdr>
        <w:spacing w:line="276" w:lineRule="auto"/>
        <w:jc w:val="both"/>
        <w:rPr>
          <w:rFonts w:eastAsia="Calibri"/>
          <w:sz w:val="22"/>
          <w:szCs w:val="22"/>
          <w:lang w:val="es-ES_tradnl" w:eastAsia="en-US"/>
        </w:rPr>
      </w:pPr>
    </w:p>
    <w:p w14:paraId="5418725C" w14:textId="3A317D5D" w:rsidR="00361728" w:rsidRPr="00E81E66" w:rsidRDefault="00361728" w:rsidP="00A84A1B">
      <w:pPr>
        <w:pStyle w:val="Sinespaciado"/>
        <w:spacing w:line="276" w:lineRule="auto"/>
        <w:jc w:val="both"/>
        <w:rPr>
          <w:rFonts w:ascii="Times New Roman" w:hAnsi="Times New Roman"/>
          <w:i/>
          <w:lang w:val="es-ES_tradnl"/>
        </w:rPr>
      </w:pPr>
      <w:r w:rsidRPr="00E81E66">
        <w:rPr>
          <w:rFonts w:ascii="Times New Roman" w:hAnsi="Times New Roman"/>
          <w:b/>
          <w:lang w:val="es-ES_tradnl"/>
        </w:rPr>
        <w:t>Disposición Final.</w:t>
      </w:r>
      <w:r w:rsidR="008F2450" w:rsidRPr="00E81E66">
        <w:rPr>
          <w:rFonts w:ascii="Times New Roman" w:hAnsi="Times New Roman"/>
          <w:b/>
          <w:lang w:val="es-ES_tradnl"/>
        </w:rPr>
        <w:t xml:space="preserve"> </w:t>
      </w:r>
      <w:r w:rsidRPr="00E81E66">
        <w:rPr>
          <w:rFonts w:ascii="Times New Roman" w:hAnsi="Times New Roman"/>
          <w:b/>
          <w:lang w:val="es-ES_tradnl"/>
        </w:rPr>
        <w:t xml:space="preserve">- </w:t>
      </w:r>
      <w:r w:rsidRPr="00E81E66">
        <w:rPr>
          <w:rFonts w:ascii="Times New Roman" w:hAnsi="Times New Roman"/>
          <w:bCs/>
          <w:lang w:val="es-ES_tradnl"/>
        </w:rPr>
        <w:t>Esta ordenanza entrará en vigencia a partir de la fecha de su sanción, sin perjuicio de su publicación en</w:t>
      </w:r>
      <w:r w:rsidR="002068FD" w:rsidRPr="00E81E66">
        <w:rPr>
          <w:rFonts w:ascii="Times New Roman" w:hAnsi="Times New Roman"/>
          <w:bCs/>
          <w:lang w:val="es-ES_tradnl"/>
        </w:rPr>
        <w:t xml:space="preserve"> el Registro Oficial, Gaceta Municipal o </w:t>
      </w:r>
      <w:r w:rsidRPr="00E81E66">
        <w:rPr>
          <w:rFonts w:ascii="Times New Roman" w:hAnsi="Times New Roman"/>
          <w:bCs/>
          <w:lang w:val="es-ES_tradnl"/>
        </w:rPr>
        <w:t>la página web institucional de la Municipalidad.</w:t>
      </w:r>
    </w:p>
    <w:p w14:paraId="0F7D8EEC" w14:textId="77777777" w:rsidR="00670355" w:rsidRPr="00E81E66" w:rsidRDefault="00670355" w:rsidP="00A84A1B">
      <w:pPr>
        <w:pStyle w:val="Sinespaciado"/>
        <w:spacing w:line="276" w:lineRule="auto"/>
        <w:jc w:val="both"/>
        <w:rPr>
          <w:rFonts w:ascii="Times New Roman" w:hAnsi="Times New Roman"/>
        </w:rPr>
      </w:pPr>
    </w:p>
    <w:p w14:paraId="1A30033A" w14:textId="51A56B0D" w:rsidR="00670355" w:rsidRPr="00E81E66" w:rsidRDefault="00670355" w:rsidP="00A84A1B">
      <w:pPr>
        <w:pStyle w:val="Sinespaciado"/>
        <w:spacing w:line="276" w:lineRule="auto"/>
        <w:jc w:val="both"/>
        <w:rPr>
          <w:rFonts w:ascii="Times New Roman" w:hAnsi="Times New Roman"/>
        </w:rPr>
      </w:pPr>
      <w:r w:rsidRPr="00E81E66">
        <w:rPr>
          <w:rFonts w:ascii="Times New Roman" w:hAnsi="Times New Roman"/>
        </w:rPr>
        <w:t>Dada, en la Sala de Sesiones del Concejo Metropolitano d</w:t>
      </w:r>
      <w:r w:rsidR="00393BD2" w:rsidRPr="00E81E66">
        <w:rPr>
          <w:rFonts w:ascii="Times New Roman" w:hAnsi="Times New Roman"/>
        </w:rPr>
        <w:t>e Quito, el.…… de …………. del 202</w:t>
      </w:r>
      <w:r w:rsidR="00F37877" w:rsidRPr="00E81E66">
        <w:rPr>
          <w:rFonts w:ascii="Times New Roman" w:hAnsi="Times New Roman"/>
        </w:rPr>
        <w:t>3</w:t>
      </w:r>
    </w:p>
    <w:p w14:paraId="3EF8952C" w14:textId="77777777" w:rsidR="00670355" w:rsidRPr="00E81E66" w:rsidRDefault="00670355" w:rsidP="00A84A1B">
      <w:pPr>
        <w:pStyle w:val="Sinespaciado"/>
        <w:spacing w:line="276" w:lineRule="auto"/>
        <w:jc w:val="both"/>
        <w:rPr>
          <w:rFonts w:ascii="Times New Roman" w:hAnsi="Times New Roman"/>
          <w:lang w:val="es-ES"/>
        </w:rPr>
      </w:pPr>
    </w:p>
    <w:p w14:paraId="617F8F4D" w14:textId="77777777" w:rsidR="00670355" w:rsidRPr="00E81E66" w:rsidRDefault="00670355" w:rsidP="00A84A1B">
      <w:pPr>
        <w:pStyle w:val="Sinespaciado"/>
        <w:spacing w:line="276" w:lineRule="auto"/>
        <w:jc w:val="both"/>
        <w:rPr>
          <w:rFonts w:ascii="Times New Roman" w:hAnsi="Times New Roman"/>
        </w:rPr>
      </w:pPr>
    </w:p>
    <w:p w14:paraId="75A96066" w14:textId="77777777" w:rsidR="00670355" w:rsidRPr="00E81E66" w:rsidRDefault="00670355" w:rsidP="00A84A1B">
      <w:pPr>
        <w:pStyle w:val="Sinespaciado"/>
        <w:spacing w:line="276" w:lineRule="auto"/>
        <w:jc w:val="both"/>
        <w:rPr>
          <w:rFonts w:ascii="Times New Roman" w:hAnsi="Times New Roman"/>
        </w:rPr>
      </w:pPr>
    </w:p>
    <w:p w14:paraId="493B492A" w14:textId="77777777" w:rsidR="00393BD2" w:rsidRPr="00E81E66" w:rsidRDefault="00393BD2" w:rsidP="00A84A1B">
      <w:pPr>
        <w:pStyle w:val="Textosinformato"/>
        <w:spacing w:line="276" w:lineRule="auto"/>
        <w:jc w:val="center"/>
        <w:rPr>
          <w:rFonts w:ascii="Times New Roman" w:eastAsia="MS Mincho" w:hAnsi="Times New Roman"/>
          <w:sz w:val="22"/>
          <w:szCs w:val="22"/>
        </w:rPr>
      </w:pPr>
      <w:r w:rsidRPr="00E81E66">
        <w:rPr>
          <w:rFonts w:ascii="Times New Roman" w:eastAsia="MS Mincho" w:hAnsi="Times New Roman"/>
          <w:sz w:val="22"/>
          <w:szCs w:val="22"/>
        </w:rPr>
        <w:t>Abg. Pablo Antonio Santillán Paredes</w:t>
      </w:r>
    </w:p>
    <w:p w14:paraId="0272A707" w14:textId="77777777" w:rsidR="00393BD2" w:rsidRPr="00E81E66" w:rsidRDefault="00393BD2" w:rsidP="00A84A1B">
      <w:pPr>
        <w:pStyle w:val="Sinespaciado"/>
        <w:spacing w:line="276" w:lineRule="auto"/>
        <w:jc w:val="center"/>
        <w:rPr>
          <w:rFonts w:ascii="Times New Roman" w:eastAsia="MS Mincho" w:hAnsi="Times New Roman"/>
          <w:b/>
          <w:bCs/>
        </w:rPr>
      </w:pPr>
      <w:r w:rsidRPr="00E81E66">
        <w:rPr>
          <w:rFonts w:ascii="Times New Roman" w:eastAsia="MS Mincho" w:hAnsi="Times New Roman"/>
          <w:b/>
          <w:bCs/>
        </w:rPr>
        <w:t>SECRETARIO GENERAL DEL CONCEJO METROPOLITANO DE QUITO</w:t>
      </w:r>
    </w:p>
    <w:p w14:paraId="037E780F" w14:textId="77777777" w:rsidR="00393BD2" w:rsidRPr="00E81E66" w:rsidRDefault="00393BD2" w:rsidP="00A84A1B">
      <w:pPr>
        <w:pStyle w:val="Sinespaciado"/>
        <w:spacing w:line="276" w:lineRule="auto"/>
        <w:jc w:val="both"/>
        <w:rPr>
          <w:rFonts w:ascii="Times New Roman" w:hAnsi="Times New Roman"/>
          <w:lang w:val="es-ES"/>
        </w:rPr>
      </w:pPr>
    </w:p>
    <w:p w14:paraId="25D099FD" w14:textId="77777777" w:rsidR="00393BD2" w:rsidRPr="00E81E66" w:rsidRDefault="00393BD2" w:rsidP="00A84A1B">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E81E66">
        <w:rPr>
          <w:rFonts w:ascii="Times New Roman" w:eastAsia="MS Mincho" w:hAnsi="Times New Roman"/>
          <w:b/>
          <w:bCs/>
          <w:sz w:val="22"/>
          <w:szCs w:val="22"/>
        </w:rPr>
        <w:t>CERTIFICADO DE DISCUSIÓN</w:t>
      </w:r>
    </w:p>
    <w:p w14:paraId="4EB054C5" w14:textId="77777777" w:rsidR="00393BD2" w:rsidRPr="00E81E66" w:rsidRDefault="00393BD2" w:rsidP="00A84A1B">
      <w:pPr>
        <w:pStyle w:val="Sinespaciado"/>
        <w:spacing w:line="276" w:lineRule="auto"/>
        <w:jc w:val="both"/>
        <w:rPr>
          <w:rFonts w:ascii="Times New Roman" w:eastAsia="MS Mincho" w:hAnsi="Times New Roman"/>
        </w:rPr>
      </w:pPr>
    </w:p>
    <w:p w14:paraId="5DB0DA4D" w14:textId="21655394" w:rsidR="00393BD2" w:rsidRPr="00E81E66" w:rsidRDefault="00393BD2" w:rsidP="00A84A1B">
      <w:pPr>
        <w:pStyle w:val="Sinespaciado"/>
        <w:spacing w:line="276" w:lineRule="auto"/>
        <w:jc w:val="both"/>
        <w:rPr>
          <w:rFonts w:ascii="Times New Roman" w:eastAsia="MS Mincho" w:hAnsi="Times New Roman"/>
        </w:rPr>
      </w:pPr>
      <w:r w:rsidRPr="00E81E66">
        <w:rPr>
          <w:rFonts w:ascii="Times New Roman" w:eastAsia="MS Mincho" w:hAnsi="Times New Roman"/>
        </w:rPr>
        <w:t>La infrascrita Secretaria General del Concejo Metropolitano de Quito, certifica que la presente ordenanza fue discutida y aprobada en dos debates, en sesiones de …..de ……..  y ….. de …………. de 202</w:t>
      </w:r>
      <w:r w:rsidR="00F37877" w:rsidRPr="00E81E66">
        <w:rPr>
          <w:rFonts w:ascii="Times New Roman" w:eastAsia="MS Mincho" w:hAnsi="Times New Roman"/>
        </w:rPr>
        <w:t>3</w:t>
      </w:r>
      <w:r w:rsidRPr="00E81E66">
        <w:rPr>
          <w:rFonts w:ascii="Times New Roman" w:eastAsia="MS Mincho" w:hAnsi="Times New Roman"/>
        </w:rPr>
        <w:t>- Quito,</w:t>
      </w:r>
    </w:p>
    <w:p w14:paraId="64B39E20" w14:textId="77777777" w:rsidR="00393BD2" w:rsidRPr="00E81E66" w:rsidRDefault="00393BD2" w:rsidP="00A84A1B">
      <w:pPr>
        <w:pStyle w:val="Sinespaciado"/>
        <w:spacing w:line="276" w:lineRule="auto"/>
        <w:jc w:val="both"/>
        <w:rPr>
          <w:rFonts w:ascii="Times New Roman" w:eastAsia="MS Mincho" w:hAnsi="Times New Roman"/>
        </w:rPr>
      </w:pPr>
    </w:p>
    <w:p w14:paraId="59C62FE1" w14:textId="77777777" w:rsidR="00393BD2" w:rsidRPr="00E81E66" w:rsidRDefault="00393BD2" w:rsidP="00A84A1B">
      <w:pPr>
        <w:pStyle w:val="Sinespaciado"/>
        <w:spacing w:line="276" w:lineRule="auto"/>
        <w:jc w:val="both"/>
        <w:rPr>
          <w:rFonts w:ascii="Times New Roman" w:eastAsia="MS Mincho" w:hAnsi="Times New Roman"/>
        </w:rPr>
      </w:pPr>
    </w:p>
    <w:p w14:paraId="2327A70D" w14:textId="77777777" w:rsidR="00393BD2" w:rsidRPr="00E81E66" w:rsidRDefault="00393BD2" w:rsidP="00A84A1B">
      <w:pPr>
        <w:pStyle w:val="Sinespaciado"/>
        <w:spacing w:line="276" w:lineRule="auto"/>
        <w:jc w:val="both"/>
        <w:rPr>
          <w:rFonts w:ascii="Times New Roman" w:eastAsia="MS Mincho" w:hAnsi="Times New Roman"/>
        </w:rPr>
      </w:pPr>
    </w:p>
    <w:p w14:paraId="43406F2B" w14:textId="77777777" w:rsidR="00393BD2" w:rsidRPr="00E81E66" w:rsidRDefault="00393BD2" w:rsidP="00A84A1B">
      <w:pPr>
        <w:pStyle w:val="Sinespaciado"/>
        <w:spacing w:line="276" w:lineRule="auto"/>
        <w:jc w:val="center"/>
        <w:rPr>
          <w:rFonts w:ascii="Times New Roman" w:eastAsia="MS Mincho" w:hAnsi="Times New Roman"/>
        </w:rPr>
      </w:pPr>
    </w:p>
    <w:p w14:paraId="19F5AF79" w14:textId="77777777" w:rsidR="00393BD2" w:rsidRPr="00E81E66" w:rsidRDefault="00393BD2" w:rsidP="00A84A1B">
      <w:pPr>
        <w:pStyle w:val="Sinespaciado"/>
        <w:spacing w:line="276" w:lineRule="auto"/>
        <w:jc w:val="center"/>
        <w:rPr>
          <w:rFonts w:ascii="Times New Roman" w:eastAsia="MS Mincho" w:hAnsi="Times New Roman"/>
        </w:rPr>
      </w:pPr>
    </w:p>
    <w:p w14:paraId="01596930" w14:textId="77777777" w:rsidR="00393BD2" w:rsidRPr="00E81E66" w:rsidRDefault="00393BD2" w:rsidP="00A84A1B">
      <w:pPr>
        <w:pStyle w:val="Textosinformato"/>
        <w:spacing w:line="276" w:lineRule="auto"/>
        <w:jc w:val="center"/>
        <w:rPr>
          <w:rFonts w:ascii="Times New Roman" w:eastAsia="MS Mincho" w:hAnsi="Times New Roman"/>
          <w:sz w:val="22"/>
          <w:szCs w:val="22"/>
        </w:rPr>
      </w:pPr>
      <w:r w:rsidRPr="00E81E66">
        <w:rPr>
          <w:rFonts w:ascii="Times New Roman" w:eastAsia="MS Mincho" w:hAnsi="Times New Roman"/>
          <w:sz w:val="22"/>
          <w:szCs w:val="22"/>
        </w:rPr>
        <w:lastRenderedPageBreak/>
        <w:t>Abg. Pablo Antonio Santillán Paredes</w:t>
      </w:r>
    </w:p>
    <w:p w14:paraId="5E24FAB4" w14:textId="77777777" w:rsidR="00393BD2" w:rsidRPr="00E81E66" w:rsidRDefault="00393BD2" w:rsidP="00A84A1B">
      <w:pPr>
        <w:pStyle w:val="Sinespaciado"/>
        <w:spacing w:line="276" w:lineRule="auto"/>
        <w:jc w:val="center"/>
        <w:rPr>
          <w:rFonts w:ascii="Times New Roman" w:eastAsia="MS Mincho" w:hAnsi="Times New Roman"/>
          <w:b/>
          <w:bCs/>
        </w:rPr>
      </w:pPr>
      <w:r w:rsidRPr="00E81E66">
        <w:rPr>
          <w:rFonts w:ascii="Times New Roman" w:eastAsia="MS Mincho" w:hAnsi="Times New Roman"/>
          <w:b/>
          <w:bCs/>
        </w:rPr>
        <w:t>SECRETARIO GENERAL DEL CONCEJO METROPOLITANO DE QUITO</w:t>
      </w:r>
    </w:p>
    <w:p w14:paraId="4BB2A1EF" w14:textId="77777777" w:rsidR="00393BD2" w:rsidRPr="00E81E66" w:rsidRDefault="00393BD2" w:rsidP="00A84A1B">
      <w:pPr>
        <w:pStyle w:val="Sinespaciado"/>
        <w:spacing w:line="276" w:lineRule="auto"/>
        <w:jc w:val="both"/>
        <w:rPr>
          <w:rFonts w:ascii="Times New Roman" w:eastAsia="MS Mincho" w:hAnsi="Times New Roman"/>
        </w:rPr>
      </w:pPr>
    </w:p>
    <w:p w14:paraId="1EFB2B43" w14:textId="77777777" w:rsidR="00393BD2" w:rsidRPr="00E81E66" w:rsidRDefault="00393BD2" w:rsidP="00A84A1B">
      <w:pPr>
        <w:pStyle w:val="Sinespaciado"/>
        <w:spacing w:line="276" w:lineRule="auto"/>
        <w:jc w:val="both"/>
        <w:rPr>
          <w:rFonts w:ascii="Times New Roman" w:eastAsia="MS Mincho" w:hAnsi="Times New Roman"/>
        </w:rPr>
      </w:pPr>
      <w:r w:rsidRPr="00E81E66">
        <w:rPr>
          <w:rFonts w:ascii="Times New Roman" w:eastAsia="MS Mincho" w:hAnsi="Times New Roman"/>
          <w:b/>
          <w:bCs/>
        </w:rPr>
        <w:t>ALCALDÍA DEL DISTRITO METROPOLITANO. -</w:t>
      </w:r>
      <w:r w:rsidRPr="00E81E66">
        <w:rPr>
          <w:rFonts w:ascii="Times New Roman" w:eastAsia="MS Mincho" w:hAnsi="Times New Roman"/>
        </w:rPr>
        <w:t xml:space="preserve">  Distrito Metropolitano de Quito,</w:t>
      </w:r>
    </w:p>
    <w:p w14:paraId="24B77039" w14:textId="77777777" w:rsidR="00393BD2" w:rsidRPr="00E81E66" w:rsidRDefault="00393BD2" w:rsidP="00A84A1B">
      <w:pPr>
        <w:pStyle w:val="Sinespaciado"/>
        <w:spacing w:line="276" w:lineRule="auto"/>
        <w:jc w:val="both"/>
        <w:rPr>
          <w:rFonts w:ascii="Times New Roman" w:eastAsia="MS Mincho" w:hAnsi="Times New Roman"/>
          <w:b/>
        </w:rPr>
      </w:pPr>
    </w:p>
    <w:p w14:paraId="2C590E1B" w14:textId="77777777" w:rsidR="00393BD2" w:rsidRPr="00E81E66" w:rsidRDefault="00393BD2" w:rsidP="00A84A1B">
      <w:pPr>
        <w:pStyle w:val="Sinespaciado"/>
        <w:spacing w:line="276" w:lineRule="auto"/>
        <w:jc w:val="center"/>
        <w:rPr>
          <w:rFonts w:ascii="Times New Roman" w:eastAsia="MS Mincho" w:hAnsi="Times New Roman"/>
          <w:b/>
        </w:rPr>
      </w:pPr>
      <w:r w:rsidRPr="00E81E66">
        <w:rPr>
          <w:rFonts w:ascii="Times New Roman" w:eastAsia="MS Mincho" w:hAnsi="Times New Roman"/>
          <w:b/>
        </w:rPr>
        <w:t>EJECÚTESE:</w:t>
      </w:r>
    </w:p>
    <w:p w14:paraId="6F7EDBA7" w14:textId="77777777" w:rsidR="00393BD2" w:rsidRPr="00E81E66" w:rsidRDefault="00393BD2" w:rsidP="00A84A1B">
      <w:pPr>
        <w:pStyle w:val="Sinespaciado"/>
        <w:spacing w:line="276" w:lineRule="auto"/>
        <w:jc w:val="both"/>
        <w:rPr>
          <w:rFonts w:ascii="Times New Roman" w:eastAsia="MS Mincho" w:hAnsi="Times New Roman"/>
        </w:rPr>
      </w:pPr>
    </w:p>
    <w:p w14:paraId="70BD7832" w14:textId="77777777" w:rsidR="00393BD2" w:rsidRPr="00E81E66" w:rsidRDefault="00393BD2" w:rsidP="00A84A1B">
      <w:pPr>
        <w:pStyle w:val="Sinespaciado"/>
        <w:spacing w:line="276" w:lineRule="auto"/>
        <w:jc w:val="both"/>
        <w:rPr>
          <w:rFonts w:ascii="Times New Roman" w:eastAsia="MS Mincho" w:hAnsi="Times New Roman"/>
        </w:rPr>
      </w:pPr>
    </w:p>
    <w:p w14:paraId="2FB910F9" w14:textId="77777777" w:rsidR="00393BD2" w:rsidRPr="00E81E66" w:rsidRDefault="00393BD2" w:rsidP="00A84A1B">
      <w:pPr>
        <w:pStyle w:val="Sinespaciado"/>
        <w:spacing w:line="276" w:lineRule="auto"/>
        <w:jc w:val="both"/>
        <w:rPr>
          <w:rFonts w:ascii="Times New Roman" w:eastAsia="MS Mincho" w:hAnsi="Times New Roman"/>
        </w:rPr>
      </w:pPr>
    </w:p>
    <w:p w14:paraId="69CCEF34" w14:textId="77777777" w:rsidR="00393BD2" w:rsidRPr="00E81E66" w:rsidRDefault="00393BD2" w:rsidP="00A84A1B">
      <w:pPr>
        <w:pStyle w:val="Sinespaciado"/>
        <w:spacing w:line="276" w:lineRule="auto"/>
        <w:jc w:val="both"/>
        <w:rPr>
          <w:rFonts w:ascii="Times New Roman" w:eastAsia="MS Mincho" w:hAnsi="Times New Roman"/>
        </w:rPr>
      </w:pPr>
    </w:p>
    <w:p w14:paraId="76019A6B" w14:textId="77777777" w:rsidR="00393BD2" w:rsidRPr="00E81E66" w:rsidRDefault="00393BD2" w:rsidP="00A84A1B">
      <w:pPr>
        <w:pStyle w:val="Sinespaciado"/>
        <w:spacing w:line="276" w:lineRule="auto"/>
        <w:jc w:val="both"/>
        <w:rPr>
          <w:rFonts w:ascii="Times New Roman" w:eastAsia="MS Mincho" w:hAnsi="Times New Roman"/>
        </w:rPr>
      </w:pPr>
    </w:p>
    <w:p w14:paraId="368DF6BA" w14:textId="77777777" w:rsidR="00393BD2" w:rsidRPr="00E81E66" w:rsidRDefault="00393BD2" w:rsidP="00A84A1B">
      <w:pPr>
        <w:pStyle w:val="Sinespaciado"/>
        <w:spacing w:line="276" w:lineRule="auto"/>
        <w:jc w:val="center"/>
        <w:rPr>
          <w:rFonts w:ascii="Times New Roman" w:eastAsia="MS Mincho" w:hAnsi="Times New Roman"/>
          <w:b/>
          <w:bCs/>
        </w:rPr>
      </w:pPr>
      <w:r w:rsidRPr="00E81E66">
        <w:rPr>
          <w:rFonts w:ascii="Times New Roman" w:eastAsia="MS Mincho" w:hAnsi="Times New Roman"/>
        </w:rPr>
        <w:t>Dr. Santiago Mauricio Guarderas Izquierdo</w:t>
      </w:r>
      <w:r w:rsidRPr="00E81E66">
        <w:rPr>
          <w:rFonts w:ascii="Times New Roman" w:eastAsia="MS Mincho" w:hAnsi="Times New Roman"/>
          <w:b/>
          <w:bCs/>
        </w:rPr>
        <w:t xml:space="preserve"> </w:t>
      </w:r>
    </w:p>
    <w:p w14:paraId="7F3F2125" w14:textId="77777777" w:rsidR="00393BD2" w:rsidRPr="00E81E66" w:rsidRDefault="00393BD2" w:rsidP="00A84A1B">
      <w:pPr>
        <w:pStyle w:val="Sinespaciado"/>
        <w:spacing w:line="276" w:lineRule="auto"/>
        <w:jc w:val="center"/>
        <w:rPr>
          <w:rFonts w:ascii="Times New Roman" w:eastAsia="MS Mincho" w:hAnsi="Times New Roman"/>
          <w:b/>
          <w:bCs/>
        </w:rPr>
      </w:pPr>
      <w:r w:rsidRPr="00E81E66">
        <w:rPr>
          <w:rFonts w:ascii="Times New Roman" w:eastAsia="MS Mincho" w:hAnsi="Times New Roman"/>
          <w:b/>
          <w:bCs/>
        </w:rPr>
        <w:t>ALCALDE DEL DISTRITO METROPOLITANO DE QUITO</w:t>
      </w:r>
    </w:p>
    <w:p w14:paraId="33E79801" w14:textId="77777777" w:rsidR="00393BD2" w:rsidRPr="00E81E66" w:rsidRDefault="00393BD2" w:rsidP="00A84A1B">
      <w:pPr>
        <w:pStyle w:val="Sinespaciado"/>
        <w:spacing w:line="276" w:lineRule="auto"/>
        <w:jc w:val="both"/>
        <w:rPr>
          <w:rFonts w:ascii="Times New Roman" w:eastAsia="MS Mincho" w:hAnsi="Times New Roman"/>
        </w:rPr>
      </w:pPr>
    </w:p>
    <w:p w14:paraId="56BF391A" w14:textId="77777777" w:rsidR="00393BD2" w:rsidRPr="00E81E66" w:rsidRDefault="00393BD2" w:rsidP="00A84A1B">
      <w:pPr>
        <w:pStyle w:val="Sinespaciado"/>
        <w:spacing w:line="276" w:lineRule="auto"/>
        <w:jc w:val="both"/>
        <w:rPr>
          <w:rFonts w:ascii="Times New Roman" w:eastAsia="MS Mincho" w:hAnsi="Times New Roman"/>
        </w:rPr>
      </w:pPr>
    </w:p>
    <w:p w14:paraId="00FE7304" w14:textId="02F07A9F" w:rsidR="00393BD2" w:rsidRPr="00E81E66" w:rsidRDefault="00393BD2" w:rsidP="00A84A1B">
      <w:pPr>
        <w:pStyle w:val="Sinespaciado"/>
        <w:spacing w:line="276" w:lineRule="auto"/>
        <w:jc w:val="center"/>
        <w:rPr>
          <w:rFonts w:ascii="Times New Roman" w:eastAsia="MS Mincho" w:hAnsi="Times New Roman"/>
        </w:rPr>
      </w:pPr>
      <w:r w:rsidRPr="00E81E66">
        <w:rPr>
          <w:rFonts w:ascii="Times New Roman" w:eastAsia="MS Mincho" w:hAnsi="Times New Roman"/>
          <w:b/>
          <w:bCs/>
        </w:rPr>
        <w:t>CERTIFICO,</w:t>
      </w:r>
      <w:r w:rsidRPr="00E81E66">
        <w:rPr>
          <w:rFonts w:ascii="Times New Roman" w:eastAsia="MS Mincho" w:hAnsi="Times New Roman"/>
        </w:rPr>
        <w:t xml:space="preserve"> que la presente ordenanza fue sancionada por el Dr. Santiago Mauricio Guarderas Izquierdo, Alcalde del Distrito Metropolitano de Quito, el</w:t>
      </w:r>
    </w:p>
    <w:p w14:paraId="3C8F0864" w14:textId="77777777" w:rsidR="00393BD2" w:rsidRPr="00E81E66" w:rsidRDefault="00393BD2" w:rsidP="00A84A1B">
      <w:pPr>
        <w:pStyle w:val="Sinespaciado"/>
        <w:spacing w:line="276" w:lineRule="auto"/>
        <w:jc w:val="center"/>
        <w:rPr>
          <w:rFonts w:ascii="Times New Roman" w:eastAsia="MS Mincho" w:hAnsi="Times New Roman"/>
          <w:b/>
          <w:bCs/>
        </w:rPr>
      </w:pPr>
      <w:r w:rsidRPr="00E81E66">
        <w:rPr>
          <w:rFonts w:ascii="Times New Roman" w:eastAsia="MS Mincho" w:hAnsi="Times New Roman"/>
        </w:rPr>
        <w:t>.- Distrito Metropolitano de Quito</w:t>
      </w:r>
    </w:p>
    <w:p w14:paraId="5641B70D" w14:textId="77777777" w:rsidR="00393BD2" w:rsidRPr="00E81E66" w:rsidRDefault="00393BD2" w:rsidP="00A84A1B">
      <w:pPr>
        <w:pStyle w:val="Sinespaciado"/>
        <w:spacing w:line="276" w:lineRule="auto"/>
        <w:jc w:val="both"/>
        <w:rPr>
          <w:rFonts w:ascii="Times New Roman" w:hAnsi="Times New Roman"/>
        </w:rPr>
      </w:pPr>
    </w:p>
    <w:p w14:paraId="7E44BA1B" w14:textId="7783BCCB" w:rsidR="00F37877" w:rsidRPr="00E81E66" w:rsidRDefault="00F37877" w:rsidP="00A84A1B">
      <w:pPr>
        <w:pStyle w:val="Sinespaciado"/>
        <w:spacing w:line="276" w:lineRule="auto"/>
        <w:jc w:val="both"/>
        <w:rPr>
          <w:rFonts w:ascii="Times New Roman" w:hAnsi="Times New Roman"/>
        </w:rPr>
      </w:pPr>
    </w:p>
    <w:p w14:paraId="64D35680" w14:textId="77777777" w:rsidR="00F37877" w:rsidRPr="00E81E66" w:rsidRDefault="00F37877" w:rsidP="00F37877">
      <w:pPr>
        <w:rPr>
          <w:lang w:val="es-EC" w:eastAsia="en-US"/>
        </w:rPr>
      </w:pPr>
    </w:p>
    <w:p w14:paraId="15E29508" w14:textId="77777777" w:rsidR="00F37877" w:rsidRPr="00E81E66" w:rsidRDefault="00F37877" w:rsidP="00F37877">
      <w:pPr>
        <w:rPr>
          <w:lang w:val="es-EC" w:eastAsia="en-US"/>
        </w:rPr>
      </w:pPr>
    </w:p>
    <w:p w14:paraId="24982538" w14:textId="77777777" w:rsidR="00F37877" w:rsidRPr="00E81E66" w:rsidRDefault="00F37877" w:rsidP="00F37877">
      <w:pPr>
        <w:rPr>
          <w:lang w:val="es-EC" w:eastAsia="en-US"/>
        </w:rPr>
      </w:pPr>
    </w:p>
    <w:p w14:paraId="402A8DC0" w14:textId="77777777" w:rsidR="00F37877" w:rsidRPr="00E81E66" w:rsidRDefault="00F37877" w:rsidP="00F37877">
      <w:pPr>
        <w:rPr>
          <w:lang w:val="es-EC" w:eastAsia="en-US"/>
        </w:rPr>
      </w:pPr>
    </w:p>
    <w:p w14:paraId="24DF7038" w14:textId="77777777" w:rsidR="00F37877" w:rsidRPr="00E81E66" w:rsidRDefault="00F37877" w:rsidP="00F37877">
      <w:pPr>
        <w:rPr>
          <w:lang w:val="es-EC" w:eastAsia="en-US"/>
        </w:rPr>
      </w:pPr>
    </w:p>
    <w:p w14:paraId="107AA5A2" w14:textId="77777777" w:rsidR="00F37877" w:rsidRPr="00E81E66" w:rsidRDefault="00F37877" w:rsidP="00F37877">
      <w:pPr>
        <w:rPr>
          <w:lang w:val="es-EC" w:eastAsia="en-US"/>
        </w:rPr>
      </w:pPr>
    </w:p>
    <w:p w14:paraId="09DDDCEB" w14:textId="77777777" w:rsidR="00F37877" w:rsidRPr="00E81E66" w:rsidRDefault="00F37877" w:rsidP="00F37877">
      <w:pPr>
        <w:rPr>
          <w:lang w:val="es-EC" w:eastAsia="en-US"/>
        </w:rPr>
      </w:pPr>
    </w:p>
    <w:p w14:paraId="4722D22D" w14:textId="77777777" w:rsidR="00F37877" w:rsidRPr="00E81E66" w:rsidRDefault="00F37877" w:rsidP="00F37877">
      <w:pPr>
        <w:rPr>
          <w:lang w:val="es-EC" w:eastAsia="en-US"/>
        </w:rPr>
      </w:pPr>
    </w:p>
    <w:p w14:paraId="1773997E" w14:textId="77777777" w:rsidR="00F37877" w:rsidRPr="00E81E66" w:rsidRDefault="00F37877" w:rsidP="00F37877">
      <w:pPr>
        <w:rPr>
          <w:lang w:val="es-EC" w:eastAsia="en-US"/>
        </w:rPr>
      </w:pPr>
    </w:p>
    <w:p w14:paraId="0E48EC38" w14:textId="77777777" w:rsidR="00F37877" w:rsidRPr="00E81E66" w:rsidRDefault="00F37877" w:rsidP="00F37877">
      <w:pPr>
        <w:rPr>
          <w:lang w:val="es-EC" w:eastAsia="en-US"/>
        </w:rPr>
      </w:pPr>
    </w:p>
    <w:p w14:paraId="3518ECD3" w14:textId="77777777" w:rsidR="00F37877" w:rsidRPr="00E81E66" w:rsidRDefault="00F37877" w:rsidP="00F37877">
      <w:pPr>
        <w:rPr>
          <w:lang w:val="es-EC" w:eastAsia="en-US"/>
        </w:rPr>
      </w:pPr>
    </w:p>
    <w:p w14:paraId="3C4F7531" w14:textId="77777777" w:rsidR="00F37877" w:rsidRPr="00E81E66" w:rsidRDefault="00F37877" w:rsidP="00F37877">
      <w:pPr>
        <w:rPr>
          <w:lang w:val="es-EC" w:eastAsia="en-US"/>
        </w:rPr>
      </w:pPr>
    </w:p>
    <w:p w14:paraId="3DC4A36D" w14:textId="77777777" w:rsidR="00F37877" w:rsidRPr="00E81E66" w:rsidRDefault="00F37877" w:rsidP="00F37877">
      <w:pPr>
        <w:rPr>
          <w:lang w:val="es-EC" w:eastAsia="en-US"/>
        </w:rPr>
      </w:pPr>
    </w:p>
    <w:p w14:paraId="10F6F92D" w14:textId="77777777" w:rsidR="00F37877" w:rsidRPr="00E81E66" w:rsidRDefault="00F37877" w:rsidP="00F37877">
      <w:pPr>
        <w:rPr>
          <w:lang w:val="es-EC" w:eastAsia="en-US"/>
        </w:rPr>
      </w:pPr>
    </w:p>
    <w:p w14:paraId="427C016E" w14:textId="77777777" w:rsidR="00F37877" w:rsidRPr="00E81E66" w:rsidRDefault="00F37877" w:rsidP="00F37877">
      <w:pPr>
        <w:rPr>
          <w:lang w:val="es-EC" w:eastAsia="en-US"/>
        </w:rPr>
      </w:pPr>
    </w:p>
    <w:p w14:paraId="13EEB1CF" w14:textId="58E92C20" w:rsidR="00F37877" w:rsidRPr="00E81E66" w:rsidRDefault="00F37877" w:rsidP="00F37877">
      <w:pPr>
        <w:rPr>
          <w:lang w:val="es-EC" w:eastAsia="en-US"/>
        </w:rPr>
      </w:pPr>
    </w:p>
    <w:p w14:paraId="044E9E9F" w14:textId="2E243975" w:rsidR="00670355" w:rsidRPr="00E81E66" w:rsidRDefault="00F37877" w:rsidP="00F37877">
      <w:pPr>
        <w:tabs>
          <w:tab w:val="left" w:pos="1117"/>
        </w:tabs>
        <w:rPr>
          <w:lang w:val="es-EC" w:eastAsia="en-US"/>
        </w:rPr>
      </w:pPr>
      <w:r w:rsidRPr="00E81E66">
        <w:rPr>
          <w:lang w:val="es-EC" w:eastAsia="en-US"/>
        </w:rPr>
        <w:tab/>
      </w:r>
    </w:p>
    <w:sectPr w:rsidR="00670355" w:rsidRPr="00E81E66" w:rsidSect="00AD3778">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A87B" w14:textId="77777777" w:rsidR="008E6400" w:rsidRDefault="008E6400">
      <w:r>
        <w:separator/>
      </w:r>
    </w:p>
  </w:endnote>
  <w:endnote w:type="continuationSeparator" w:id="0">
    <w:p w14:paraId="0B3757D6" w14:textId="77777777" w:rsidR="008E6400" w:rsidRDefault="008E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77A9" w14:textId="77777777" w:rsidR="003042A0" w:rsidRDefault="003042A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2245" w14:textId="7AC9AFC7" w:rsidR="008E6400" w:rsidRDefault="008E640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81E6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81E66">
      <w:rPr>
        <w:b/>
        <w:noProof/>
      </w:rPr>
      <w:t>13</w:t>
    </w:r>
    <w:r>
      <w:rPr>
        <w:b/>
        <w:sz w:val="24"/>
        <w:szCs w:val="24"/>
      </w:rPr>
      <w:fldChar w:fldCharType="end"/>
    </w:r>
  </w:p>
  <w:p w14:paraId="7B8D6942" w14:textId="77777777" w:rsidR="008E6400" w:rsidRDefault="008E640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2C33" w14:textId="2D6B3215" w:rsidR="008E6400" w:rsidRDefault="008E640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81E66">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81E66">
      <w:rPr>
        <w:b/>
        <w:noProof/>
      </w:rPr>
      <w:t>13</w:t>
    </w:r>
    <w:r>
      <w:rPr>
        <w:b/>
        <w:sz w:val="24"/>
        <w:szCs w:val="24"/>
      </w:rPr>
      <w:fldChar w:fldCharType="end"/>
    </w:r>
  </w:p>
  <w:p w14:paraId="68D86708" w14:textId="77777777" w:rsidR="008E6400" w:rsidRDefault="008E640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5D5D" w14:textId="01F10115" w:rsidR="008E6400" w:rsidRDefault="008E640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81E66">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81E66">
      <w:rPr>
        <w:b/>
        <w:noProof/>
      </w:rPr>
      <w:t>13</w:t>
    </w:r>
    <w:r>
      <w:rPr>
        <w:b/>
        <w:sz w:val="24"/>
        <w:szCs w:val="24"/>
      </w:rPr>
      <w:fldChar w:fldCharType="end"/>
    </w:r>
  </w:p>
  <w:p w14:paraId="44D059AE" w14:textId="77777777" w:rsidR="008E6400" w:rsidRDefault="008E64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E2414" w14:textId="77777777" w:rsidR="008E6400" w:rsidRDefault="008E6400">
      <w:r>
        <w:separator/>
      </w:r>
    </w:p>
  </w:footnote>
  <w:footnote w:type="continuationSeparator" w:id="0">
    <w:p w14:paraId="1C3DFFDA" w14:textId="77777777" w:rsidR="008E6400" w:rsidRDefault="008E64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6EAB" w14:textId="190F36CC" w:rsidR="008E6400" w:rsidRDefault="00E81E66">
    <w:pPr>
      <w:pStyle w:val="Encabezado"/>
    </w:pPr>
    <w:r>
      <w:rPr>
        <w:noProof/>
      </w:rPr>
      <w:pict w14:anchorId="1B153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6813" o:spid="_x0000_s2057" type="#_x0000_t136" style="position:absolute;margin-left:0;margin-top:0;width:596.3pt;height:22.9pt;rotation:315;z-index:-251655168;mso-position-horizontal:center;mso-position-horizontal-relative:margin;mso-position-vertical:center;mso-position-vertical-relative:margin" o:allowincell="f" fillcolor="silver" stroked="f">
          <v:fill opacity=".5"/>
          <v:textpath style="font-family:&quot;Times New Roman&quot;;font-size:1pt" string="Proyecto UERB Santa Isabel de Cotocollao 29 dic 202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CAC2" w14:textId="119F2B34" w:rsidR="008E6400" w:rsidRDefault="00E81E66">
    <w:pPr>
      <w:pStyle w:val="Encabezado"/>
      <w:rPr>
        <w:lang w:val="es-EC"/>
      </w:rPr>
    </w:pPr>
    <w:r>
      <w:rPr>
        <w:noProof/>
      </w:rPr>
      <w:pict w14:anchorId="1D3B9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6814" o:spid="_x0000_s2058" type="#_x0000_t136" style="position:absolute;margin-left:0;margin-top:0;width:596.3pt;height:22.9pt;rotation:315;z-index:-251653120;mso-position-horizontal:center;mso-position-horizontal-relative:margin;mso-position-vertical:center;mso-position-vertical-relative:margin" o:allowincell="f" fillcolor="silver" stroked="f">
          <v:fill opacity=".5"/>
          <v:textpath style="font-family:&quot;Times New Roman&quot;;font-size:1pt" string="Proyecto UERB Santa Isabel de Cotocollao 29 dic 2022"/>
          <w10:wrap anchorx="margin" anchory="margin"/>
        </v:shape>
      </w:pict>
    </w:r>
  </w:p>
  <w:p w14:paraId="7FEF6B02" w14:textId="77777777" w:rsidR="008E6400" w:rsidRDefault="008E6400">
    <w:pPr>
      <w:pStyle w:val="Encabezado"/>
      <w:rPr>
        <w:lang w:val="es-EC"/>
      </w:rPr>
    </w:pPr>
  </w:p>
  <w:p w14:paraId="1EE939B8" w14:textId="77777777" w:rsidR="008E6400" w:rsidRDefault="008E6400">
    <w:pPr>
      <w:pStyle w:val="Encabezado"/>
      <w:rPr>
        <w:lang w:val="es-EC"/>
      </w:rPr>
    </w:pPr>
  </w:p>
  <w:p w14:paraId="74580369" w14:textId="77777777" w:rsidR="008E6400" w:rsidRDefault="008E6400">
    <w:pPr>
      <w:pStyle w:val="Encabezado"/>
      <w:rPr>
        <w:lang w:val="es-EC"/>
      </w:rPr>
    </w:pPr>
  </w:p>
  <w:p w14:paraId="6F87BC7E" w14:textId="77777777" w:rsidR="008E6400" w:rsidRDefault="008E6400" w:rsidP="00AD3778">
    <w:pPr>
      <w:pStyle w:val="a"/>
      <w:rPr>
        <w:rFonts w:ascii="Palatino Linotype" w:hAnsi="Palatino Linotype" w:cs="Arial"/>
        <w:sz w:val="22"/>
        <w:szCs w:val="22"/>
      </w:rPr>
    </w:pPr>
  </w:p>
  <w:p w14:paraId="45571699" w14:textId="77777777" w:rsidR="008E6400" w:rsidRDefault="008E6400" w:rsidP="00AD3778">
    <w:pPr>
      <w:pStyle w:val="a"/>
      <w:rPr>
        <w:rFonts w:ascii="Palatino Linotype" w:hAnsi="Palatino Linotype" w:cs="Arial"/>
        <w:sz w:val="22"/>
        <w:szCs w:val="22"/>
      </w:rPr>
    </w:pPr>
  </w:p>
  <w:p w14:paraId="390AC9EB" w14:textId="77777777" w:rsidR="008E6400" w:rsidRDefault="008E6400" w:rsidP="00AD3778">
    <w:pPr>
      <w:pStyle w:val="a"/>
      <w:rPr>
        <w:rFonts w:ascii="Palatino Linotype" w:hAnsi="Palatino Linotype" w:cs="Arial"/>
        <w:sz w:val="22"/>
        <w:szCs w:val="22"/>
      </w:rPr>
    </w:pPr>
  </w:p>
  <w:p w14:paraId="6DF10A25" w14:textId="77777777" w:rsidR="008E6400" w:rsidRDefault="008E6400" w:rsidP="00AD3778">
    <w:pPr>
      <w:pStyle w:val="a"/>
      <w:rPr>
        <w:rFonts w:ascii="Palatino Linotype" w:hAnsi="Palatino Linotype" w:cs="Arial"/>
        <w:sz w:val="22"/>
        <w:szCs w:val="22"/>
      </w:rPr>
    </w:pPr>
  </w:p>
  <w:p w14:paraId="531F1C1C" w14:textId="77777777" w:rsidR="008E6400" w:rsidRPr="00476B21" w:rsidRDefault="008E6400"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8E6400" w:rsidRPr="00150606" w:rsidRDefault="008E6400">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0D71" w14:textId="434D7D0E" w:rsidR="008E6400" w:rsidRDefault="00E81E66">
    <w:pPr>
      <w:pStyle w:val="Encabezado"/>
    </w:pPr>
    <w:r>
      <w:rPr>
        <w:noProof/>
      </w:rPr>
      <w:pict w14:anchorId="357E2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6812" o:spid="_x0000_s2056" type="#_x0000_t136" style="position:absolute;margin-left:0;margin-top:0;width:596.3pt;height:22.9pt;rotation:315;z-index:-251657216;mso-position-horizontal:center;mso-position-horizontal-relative:margin;mso-position-vertical:center;mso-position-vertical-relative:margin" o:allowincell="f" fillcolor="silver" stroked="f">
          <v:fill opacity=".5"/>
          <v:textpath style="font-family:&quot;Times New Roman&quot;;font-size:1pt" string="Proyecto UERB Santa Isabel de Cotocollao 29 dic 2022"/>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4EE2" w14:textId="7A96DE62" w:rsidR="008E6400" w:rsidRDefault="00E81E66">
    <w:pPr>
      <w:pStyle w:val="Encabezado"/>
    </w:pPr>
    <w:r>
      <w:rPr>
        <w:noProof/>
      </w:rPr>
      <w:pict w14:anchorId="6CAB1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6816" o:spid="_x0000_s2060" type="#_x0000_t136" style="position:absolute;margin-left:0;margin-top:0;width:596.3pt;height:22.9pt;rotation:315;z-index:-251649024;mso-position-horizontal:center;mso-position-horizontal-relative:margin;mso-position-vertical:center;mso-position-vertical-relative:margin" o:allowincell="f" fillcolor="silver" stroked="f">
          <v:fill opacity=".5"/>
          <v:textpath style="font-family:&quot;Times New Roman&quot;;font-size:1pt" string="Proyecto UERB Santa Isabel de Cotocollao 29 dic 2022"/>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FA63" w14:textId="4CC50727" w:rsidR="008E6400" w:rsidRDefault="00E81E66" w:rsidP="009243E2">
    <w:pPr>
      <w:pStyle w:val="a"/>
      <w:jc w:val="left"/>
      <w:rPr>
        <w:rFonts w:ascii="Palatino Linotype" w:hAnsi="Palatino Linotype" w:cs="Arial"/>
        <w:sz w:val="22"/>
        <w:szCs w:val="22"/>
      </w:rPr>
    </w:pPr>
    <w:r>
      <w:rPr>
        <w:noProof/>
      </w:rPr>
      <w:pict w14:anchorId="201B9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6817" o:spid="_x0000_s2061" type="#_x0000_t136" style="position:absolute;margin-left:0;margin-top:0;width:596.3pt;height:22.9pt;rotation:315;z-index:-251646976;mso-position-horizontal:center;mso-position-horizontal-relative:margin;mso-position-vertical:center;mso-position-vertical-relative:margin" o:allowincell="f" fillcolor="silver" stroked="f">
          <v:fill opacity=".5"/>
          <v:textpath style="font-family:&quot;Times New Roman&quot;;font-size:1pt" string="Proyecto UERB Santa Isabel de Cotocollao 29 dic 2022"/>
          <w10:wrap anchorx="margin" anchory="margin"/>
        </v:shape>
      </w:pict>
    </w:r>
  </w:p>
  <w:p w14:paraId="7A7C97FB" w14:textId="77777777" w:rsidR="008E6400" w:rsidRDefault="008E6400" w:rsidP="00AD3778">
    <w:pPr>
      <w:pStyle w:val="a"/>
      <w:rPr>
        <w:rFonts w:ascii="Palatino Linotype" w:hAnsi="Palatino Linotype" w:cs="Arial"/>
        <w:sz w:val="22"/>
        <w:szCs w:val="22"/>
      </w:rPr>
    </w:pPr>
  </w:p>
  <w:p w14:paraId="18DF674E" w14:textId="77777777" w:rsidR="008E6400" w:rsidRDefault="008E6400" w:rsidP="00AD3778">
    <w:pPr>
      <w:pStyle w:val="a"/>
      <w:rPr>
        <w:rFonts w:ascii="Palatino Linotype" w:hAnsi="Palatino Linotype" w:cs="Arial"/>
        <w:sz w:val="22"/>
        <w:szCs w:val="22"/>
      </w:rPr>
    </w:pPr>
  </w:p>
  <w:p w14:paraId="4D8ADD33" w14:textId="77777777" w:rsidR="008E6400" w:rsidRDefault="008E6400" w:rsidP="009243E2">
    <w:pPr>
      <w:pStyle w:val="Ttulo"/>
    </w:pPr>
  </w:p>
  <w:p w14:paraId="6354BA67" w14:textId="77777777" w:rsidR="008E6400" w:rsidRPr="009243E2" w:rsidRDefault="008E6400" w:rsidP="009243E2"/>
  <w:p w14:paraId="447FE932" w14:textId="77777777" w:rsidR="008E6400" w:rsidRPr="009243E2" w:rsidRDefault="008E6400"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8698" w14:textId="798B115D" w:rsidR="008E6400" w:rsidRDefault="00E81E66">
    <w:pPr>
      <w:pStyle w:val="Encabezado"/>
    </w:pPr>
    <w:r>
      <w:rPr>
        <w:noProof/>
      </w:rPr>
      <w:pict w14:anchorId="1395E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6815" o:spid="_x0000_s2059" type="#_x0000_t136" style="position:absolute;margin-left:0;margin-top:0;width:596.3pt;height:22.9pt;rotation:315;z-index:-251651072;mso-position-horizontal:center;mso-position-horizontal-relative:margin;mso-position-vertical:center;mso-position-vertical-relative:margin" o:allowincell="f" fillcolor="silver" stroked="f">
          <v:fill opacity=".5"/>
          <v:textpath style="font-family:&quot;Times New Roman&quot;;font-size:1pt" string="Proyecto UERB Santa Isabel de Cotocollao 29 dic 202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B5E5594"/>
    <w:multiLevelType w:val="hybridMultilevel"/>
    <w:tmpl w:val="5EA20282"/>
    <w:lvl w:ilvl="0" w:tplc="0C0A0001">
      <w:start w:val="1"/>
      <w:numFmt w:val="bullet"/>
      <w:lvlText w:val=""/>
      <w:lvlJc w:val="left"/>
      <w:pPr>
        <w:ind w:left="720" w:hanging="360"/>
      </w:pPr>
      <w:rPr>
        <w:rFonts w:ascii="Symbol" w:hAnsi="Symbol" w:hint="default"/>
      </w:rPr>
    </w:lvl>
    <w:lvl w:ilvl="1" w:tplc="9A682014">
      <w:numFmt w:val="bullet"/>
      <w:lvlText w:val="•"/>
      <w:lvlJc w:val="left"/>
      <w:pPr>
        <w:ind w:left="1440" w:hanging="360"/>
      </w:pPr>
      <w:rPr>
        <w:rFonts w:ascii="Times New Roman" w:eastAsia="Calibr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E1021E1"/>
    <w:multiLevelType w:val="hybridMultilevel"/>
    <w:tmpl w:val="C2C0D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1"/>
  </w:num>
  <w:num w:numId="6">
    <w:abstractNumId w:val="14"/>
  </w:num>
  <w:num w:numId="7">
    <w:abstractNumId w:val="18"/>
  </w:num>
  <w:num w:numId="8">
    <w:abstractNumId w:val="0"/>
  </w:num>
  <w:num w:numId="9">
    <w:abstractNumId w:val="2"/>
  </w:num>
  <w:num w:numId="10">
    <w:abstractNumId w:val="3"/>
  </w:num>
  <w:num w:numId="11">
    <w:abstractNumId w:val="24"/>
  </w:num>
  <w:num w:numId="12">
    <w:abstractNumId w:val="17"/>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1"/>
  </w:num>
  <w:num w:numId="18">
    <w:abstractNumId w:val="5"/>
  </w:num>
  <w:num w:numId="19">
    <w:abstractNumId w:val="10"/>
  </w:num>
  <w:num w:numId="20">
    <w:abstractNumId w:val="12"/>
  </w:num>
  <w:num w:numId="21">
    <w:abstractNumId w:val="16"/>
  </w:num>
  <w:num w:numId="22">
    <w:abstractNumId w:val="19"/>
  </w:num>
  <w:num w:numId="23">
    <w:abstractNumId w:val="8"/>
  </w:num>
  <w:num w:numId="24">
    <w:abstractNumId w:val="13"/>
  </w:num>
  <w:num w:numId="25">
    <w:abstractNumId w:val="10"/>
  </w:num>
  <w:num w:numId="26">
    <w:abstractNumId w:val="10"/>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3D04"/>
    <w:rsid w:val="00004E4D"/>
    <w:rsid w:val="0002035D"/>
    <w:rsid w:val="00022E75"/>
    <w:rsid w:val="00023FAD"/>
    <w:rsid w:val="000314C0"/>
    <w:rsid w:val="00032793"/>
    <w:rsid w:val="00032D16"/>
    <w:rsid w:val="00041BCB"/>
    <w:rsid w:val="00042667"/>
    <w:rsid w:val="000438BC"/>
    <w:rsid w:val="000552AB"/>
    <w:rsid w:val="00060266"/>
    <w:rsid w:val="00060C63"/>
    <w:rsid w:val="00062048"/>
    <w:rsid w:val="00062E01"/>
    <w:rsid w:val="00063281"/>
    <w:rsid w:val="000637DC"/>
    <w:rsid w:val="000702A6"/>
    <w:rsid w:val="0007340F"/>
    <w:rsid w:val="0007425E"/>
    <w:rsid w:val="000800F7"/>
    <w:rsid w:val="00080390"/>
    <w:rsid w:val="00087204"/>
    <w:rsid w:val="00087745"/>
    <w:rsid w:val="00091CA3"/>
    <w:rsid w:val="00093383"/>
    <w:rsid w:val="00094F57"/>
    <w:rsid w:val="00096174"/>
    <w:rsid w:val="000B4108"/>
    <w:rsid w:val="000B450B"/>
    <w:rsid w:val="000B7E01"/>
    <w:rsid w:val="000C069F"/>
    <w:rsid w:val="000C0726"/>
    <w:rsid w:val="000D39A4"/>
    <w:rsid w:val="000D78B6"/>
    <w:rsid w:val="000E1329"/>
    <w:rsid w:val="000E3F3B"/>
    <w:rsid w:val="000E4400"/>
    <w:rsid w:val="000E4F47"/>
    <w:rsid w:val="000F049E"/>
    <w:rsid w:val="000F0FC1"/>
    <w:rsid w:val="000F4B42"/>
    <w:rsid w:val="000F64C5"/>
    <w:rsid w:val="00106F9D"/>
    <w:rsid w:val="001101D6"/>
    <w:rsid w:val="00112A36"/>
    <w:rsid w:val="00114523"/>
    <w:rsid w:val="00120E86"/>
    <w:rsid w:val="00130836"/>
    <w:rsid w:val="00130E73"/>
    <w:rsid w:val="00137EFC"/>
    <w:rsid w:val="001437C2"/>
    <w:rsid w:val="001479B2"/>
    <w:rsid w:val="0015234A"/>
    <w:rsid w:val="001545D9"/>
    <w:rsid w:val="0015478A"/>
    <w:rsid w:val="00160D6A"/>
    <w:rsid w:val="00161CA4"/>
    <w:rsid w:val="00164A30"/>
    <w:rsid w:val="001654F1"/>
    <w:rsid w:val="00170D59"/>
    <w:rsid w:val="00171AD9"/>
    <w:rsid w:val="00171B8E"/>
    <w:rsid w:val="001732B0"/>
    <w:rsid w:val="00173584"/>
    <w:rsid w:val="00175F8A"/>
    <w:rsid w:val="00177264"/>
    <w:rsid w:val="001824A5"/>
    <w:rsid w:val="001A17C7"/>
    <w:rsid w:val="001A5DCF"/>
    <w:rsid w:val="001A5E4E"/>
    <w:rsid w:val="001A7CB1"/>
    <w:rsid w:val="001B4536"/>
    <w:rsid w:val="001C179D"/>
    <w:rsid w:val="001C3A38"/>
    <w:rsid w:val="001C4595"/>
    <w:rsid w:val="001C6677"/>
    <w:rsid w:val="001D1DED"/>
    <w:rsid w:val="001D7099"/>
    <w:rsid w:val="001E1CA2"/>
    <w:rsid w:val="001E2E3A"/>
    <w:rsid w:val="001E41B8"/>
    <w:rsid w:val="001F0BF6"/>
    <w:rsid w:val="001F370B"/>
    <w:rsid w:val="001F4C88"/>
    <w:rsid w:val="001F79E5"/>
    <w:rsid w:val="002005B4"/>
    <w:rsid w:val="00201D09"/>
    <w:rsid w:val="002068FD"/>
    <w:rsid w:val="00210B0A"/>
    <w:rsid w:val="00213D93"/>
    <w:rsid w:val="00224B21"/>
    <w:rsid w:val="00230751"/>
    <w:rsid w:val="00235024"/>
    <w:rsid w:val="0024191F"/>
    <w:rsid w:val="00242929"/>
    <w:rsid w:val="0025064B"/>
    <w:rsid w:val="002545BC"/>
    <w:rsid w:val="002578F2"/>
    <w:rsid w:val="00264D5D"/>
    <w:rsid w:val="00264F1D"/>
    <w:rsid w:val="00265CDF"/>
    <w:rsid w:val="00266076"/>
    <w:rsid w:val="00266F40"/>
    <w:rsid w:val="00267AA0"/>
    <w:rsid w:val="00271C6D"/>
    <w:rsid w:val="00287031"/>
    <w:rsid w:val="00290077"/>
    <w:rsid w:val="002905FB"/>
    <w:rsid w:val="00292989"/>
    <w:rsid w:val="002930CE"/>
    <w:rsid w:val="00296B55"/>
    <w:rsid w:val="00296C41"/>
    <w:rsid w:val="002A401F"/>
    <w:rsid w:val="002B2BD8"/>
    <w:rsid w:val="002B4901"/>
    <w:rsid w:val="002B6340"/>
    <w:rsid w:val="002D1E6C"/>
    <w:rsid w:val="002D2204"/>
    <w:rsid w:val="002D323D"/>
    <w:rsid w:val="002D5A0F"/>
    <w:rsid w:val="002D7709"/>
    <w:rsid w:val="002F3FAC"/>
    <w:rsid w:val="002F5C7F"/>
    <w:rsid w:val="002F5FCE"/>
    <w:rsid w:val="0030415D"/>
    <w:rsid w:val="003042A0"/>
    <w:rsid w:val="00313BCA"/>
    <w:rsid w:val="0031517B"/>
    <w:rsid w:val="00316263"/>
    <w:rsid w:val="00316973"/>
    <w:rsid w:val="003204A4"/>
    <w:rsid w:val="003223A7"/>
    <w:rsid w:val="00325915"/>
    <w:rsid w:val="003278A2"/>
    <w:rsid w:val="00335B5A"/>
    <w:rsid w:val="00342FD0"/>
    <w:rsid w:val="00361728"/>
    <w:rsid w:val="00363A17"/>
    <w:rsid w:val="00363E49"/>
    <w:rsid w:val="00370052"/>
    <w:rsid w:val="003749DD"/>
    <w:rsid w:val="00375547"/>
    <w:rsid w:val="00376739"/>
    <w:rsid w:val="00385DE9"/>
    <w:rsid w:val="00385E8D"/>
    <w:rsid w:val="00387489"/>
    <w:rsid w:val="00393BD2"/>
    <w:rsid w:val="003A2B74"/>
    <w:rsid w:val="003B1F9D"/>
    <w:rsid w:val="003C4779"/>
    <w:rsid w:val="003D125D"/>
    <w:rsid w:val="003D6234"/>
    <w:rsid w:val="003E3B0F"/>
    <w:rsid w:val="003E5F1C"/>
    <w:rsid w:val="003F0C12"/>
    <w:rsid w:val="00402BA0"/>
    <w:rsid w:val="00403EE1"/>
    <w:rsid w:val="00410912"/>
    <w:rsid w:val="00416675"/>
    <w:rsid w:val="0042085C"/>
    <w:rsid w:val="004235B5"/>
    <w:rsid w:val="00425635"/>
    <w:rsid w:val="0042574B"/>
    <w:rsid w:val="004257E3"/>
    <w:rsid w:val="00426869"/>
    <w:rsid w:val="00427525"/>
    <w:rsid w:val="00430235"/>
    <w:rsid w:val="00432053"/>
    <w:rsid w:val="00432532"/>
    <w:rsid w:val="00441695"/>
    <w:rsid w:val="0044547A"/>
    <w:rsid w:val="00445C00"/>
    <w:rsid w:val="0045087F"/>
    <w:rsid w:val="00451CD6"/>
    <w:rsid w:val="00453CE4"/>
    <w:rsid w:val="0045417E"/>
    <w:rsid w:val="00455334"/>
    <w:rsid w:val="00456156"/>
    <w:rsid w:val="00456FC4"/>
    <w:rsid w:val="004615C3"/>
    <w:rsid w:val="00464F07"/>
    <w:rsid w:val="00466586"/>
    <w:rsid w:val="00471681"/>
    <w:rsid w:val="004773DB"/>
    <w:rsid w:val="00483933"/>
    <w:rsid w:val="00484AC9"/>
    <w:rsid w:val="00485180"/>
    <w:rsid w:val="0049591B"/>
    <w:rsid w:val="00497230"/>
    <w:rsid w:val="004A324F"/>
    <w:rsid w:val="004A7E87"/>
    <w:rsid w:val="004B4CD1"/>
    <w:rsid w:val="004C0C7B"/>
    <w:rsid w:val="004C1C88"/>
    <w:rsid w:val="004C26CE"/>
    <w:rsid w:val="004C2CC5"/>
    <w:rsid w:val="004C50AE"/>
    <w:rsid w:val="004D4C9C"/>
    <w:rsid w:val="004E1195"/>
    <w:rsid w:val="004E327F"/>
    <w:rsid w:val="004F380C"/>
    <w:rsid w:val="004F4093"/>
    <w:rsid w:val="004F4A82"/>
    <w:rsid w:val="00504F63"/>
    <w:rsid w:val="0050644C"/>
    <w:rsid w:val="00514CE8"/>
    <w:rsid w:val="00520190"/>
    <w:rsid w:val="0053116D"/>
    <w:rsid w:val="005348D9"/>
    <w:rsid w:val="005443B1"/>
    <w:rsid w:val="00545E74"/>
    <w:rsid w:val="00546EB8"/>
    <w:rsid w:val="005479C2"/>
    <w:rsid w:val="0055036D"/>
    <w:rsid w:val="00553167"/>
    <w:rsid w:val="00553CDA"/>
    <w:rsid w:val="00554E19"/>
    <w:rsid w:val="00561828"/>
    <w:rsid w:val="00570658"/>
    <w:rsid w:val="0057335B"/>
    <w:rsid w:val="005737E4"/>
    <w:rsid w:val="00576A9F"/>
    <w:rsid w:val="00581F71"/>
    <w:rsid w:val="00590276"/>
    <w:rsid w:val="00590C70"/>
    <w:rsid w:val="005938DA"/>
    <w:rsid w:val="005951FF"/>
    <w:rsid w:val="00595523"/>
    <w:rsid w:val="00596889"/>
    <w:rsid w:val="00596910"/>
    <w:rsid w:val="005A3658"/>
    <w:rsid w:val="005A753B"/>
    <w:rsid w:val="005A7550"/>
    <w:rsid w:val="005B1A01"/>
    <w:rsid w:val="005C20B8"/>
    <w:rsid w:val="005C76F0"/>
    <w:rsid w:val="005C7A32"/>
    <w:rsid w:val="005D1D84"/>
    <w:rsid w:val="005E4505"/>
    <w:rsid w:val="005E58A2"/>
    <w:rsid w:val="005E60A1"/>
    <w:rsid w:val="005F1CF6"/>
    <w:rsid w:val="005F405A"/>
    <w:rsid w:val="005F7459"/>
    <w:rsid w:val="0061073C"/>
    <w:rsid w:val="006122FE"/>
    <w:rsid w:val="00615D41"/>
    <w:rsid w:val="00641882"/>
    <w:rsid w:val="00642CAB"/>
    <w:rsid w:val="0064351E"/>
    <w:rsid w:val="00644C2D"/>
    <w:rsid w:val="00646320"/>
    <w:rsid w:val="0065581E"/>
    <w:rsid w:val="006577DE"/>
    <w:rsid w:val="00657F1F"/>
    <w:rsid w:val="006603B6"/>
    <w:rsid w:val="00662868"/>
    <w:rsid w:val="00662D68"/>
    <w:rsid w:val="00664659"/>
    <w:rsid w:val="00664780"/>
    <w:rsid w:val="00664F79"/>
    <w:rsid w:val="00670355"/>
    <w:rsid w:val="00673C25"/>
    <w:rsid w:val="00676BD8"/>
    <w:rsid w:val="0068550F"/>
    <w:rsid w:val="006917FB"/>
    <w:rsid w:val="006954C8"/>
    <w:rsid w:val="00696669"/>
    <w:rsid w:val="006A3FBD"/>
    <w:rsid w:val="006A4617"/>
    <w:rsid w:val="006B729C"/>
    <w:rsid w:val="006C1482"/>
    <w:rsid w:val="006C27BF"/>
    <w:rsid w:val="006C53B2"/>
    <w:rsid w:val="006C713F"/>
    <w:rsid w:val="006D0D23"/>
    <w:rsid w:val="006D12CF"/>
    <w:rsid w:val="006D16BF"/>
    <w:rsid w:val="006D6177"/>
    <w:rsid w:val="006D69D0"/>
    <w:rsid w:val="006E128B"/>
    <w:rsid w:val="00700ACA"/>
    <w:rsid w:val="0071397E"/>
    <w:rsid w:val="00713EB4"/>
    <w:rsid w:val="007142D4"/>
    <w:rsid w:val="00721932"/>
    <w:rsid w:val="007267B9"/>
    <w:rsid w:val="007317A4"/>
    <w:rsid w:val="0074203E"/>
    <w:rsid w:val="00742540"/>
    <w:rsid w:val="007456E3"/>
    <w:rsid w:val="00745F5F"/>
    <w:rsid w:val="007475C3"/>
    <w:rsid w:val="00751C41"/>
    <w:rsid w:val="00755652"/>
    <w:rsid w:val="0075743A"/>
    <w:rsid w:val="007712A4"/>
    <w:rsid w:val="00782806"/>
    <w:rsid w:val="0078382D"/>
    <w:rsid w:val="00783C8A"/>
    <w:rsid w:val="00785342"/>
    <w:rsid w:val="0079105D"/>
    <w:rsid w:val="00791CE9"/>
    <w:rsid w:val="00793EED"/>
    <w:rsid w:val="00794153"/>
    <w:rsid w:val="00795B29"/>
    <w:rsid w:val="007A0D82"/>
    <w:rsid w:val="007A292B"/>
    <w:rsid w:val="007C06DC"/>
    <w:rsid w:val="007C7E93"/>
    <w:rsid w:val="007D1909"/>
    <w:rsid w:val="007D7D8D"/>
    <w:rsid w:val="007D7DF9"/>
    <w:rsid w:val="007E2D75"/>
    <w:rsid w:val="007E6037"/>
    <w:rsid w:val="007E6816"/>
    <w:rsid w:val="007F2F2E"/>
    <w:rsid w:val="007F573B"/>
    <w:rsid w:val="007F64B8"/>
    <w:rsid w:val="007F6ADE"/>
    <w:rsid w:val="00803017"/>
    <w:rsid w:val="008040E8"/>
    <w:rsid w:val="0081387B"/>
    <w:rsid w:val="00815311"/>
    <w:rsid w:val="00815646"/>
    <w:rsid w:val="008254C4"/>
    <w:rsid w:val="00833BAC"/>
    <w:rsid w:val="00837892"/>
    <w:rsid w:val="008524A7"/>
    <w:rsid w:val="0085620D"/>
    <w:rsid w:val="00857037"/>
    <w:rsid w:val="00857330"/>
    <w:rsid w:val="00867AD0"/>
    <w:rsid w:val="0088568C"/>
    <w:rsid w:val="0088705E"/>
    <w:rsid w:val="0089127D"/>
    <w:rsid w:val="008970EF"/>
    <w:rsid w:val="008B126B"/>
    <w:rsid w:val="008B6CEF"/>
    <w:rsid w:val="008C393F"/>
    <w:rsid w:val="008C4282"/>
    <w:rsid w:val="008C4974"/>
    <w:rsid w:val="008C57B8"/>
    <w:rsid w:val="008C62CE"/>
    <w:rsid w:val="008C6A61"/>
    <w:rsid w:val="008D35AE"/>
    <w:rsid w:val="008D379D"/>
    <w:rsid w:val="008D4A2E"/>
    <w:rsid w:val="008D4CD5"/>
    <w:rsid w:val="008E6400"/>
    <w:rsid w:val="008F2450"/>
    <w:rsid w:val="00904797"/>
    <w:rsid w:val="00910612"/>
    <w:rsid w:val="00911E00"/>
    <w:rsid w:val="00922B82"/>
    <w:rsid w:val="00922C0D"/>
    <w:rsid w:val="009243E2"/>
    <w:rsid w:val="0092542C"/>
    <w:rsid w:val="0093095C"/>
    <w:rsid w:val="00932804"/>
    <w:rsid w:val="009328BA"/>
    <w:rsid w:val="009342B6"/>
    <w:rsid w:val="00937DF1"/>
    <w:rsid w:val="00940A22"/>
    <w:rsid w:val="00945614"/>
    <w:rsid w:val="0094723F"/>
    <w:rsid w:val="009506A4"/>
    <w:rsid w:val="00952C2C"/>
    <w:rsid w:val="009562EF"/>
    <w:rsid w:val="009608E4"/>
    <w:rsid w:val="009616D2"/>
    <w:rsid w:val="0097257F"/>
    <w:rsid w:val="00972640"/>
    <w:rsid w:val="009760C5"/>
    <w:rsid w:val="00982C4A"/>
    <w:rsid w:val="009856E7"/>
    <w:rsid w:val="009858EA"/>
    <w:rsid w:val="00985C14"/>
    <w:rsid w:val="00986106"/>
    <w:rsid w:val="0099341B"/>
    <w:rsid w:val="009976BE"/>
    <w:rsid w:val="009A6FB6"/>
    <w:rsid w:val="009A75E7"/>
    <w:rsid w:val="009B0E5E"/>
    <w:rsid w:val="009B3A72"/>
    <w:rsid w:val="009C5339"/>
    <w:rsid w:val="009C715A"/>
    <w:rsid w:val="009D0279"/>
    <w:rsid w:val="009D7773"/>
    <w:rsid w:val="009D7D5B"/>
    <w:rsid w:val="009E010D"/>
    <w:rsid w:val="009E73B6"/>
    <w:rsid w:val="009F36A5"/>
    <w:rsid w:val="00A00E1B"/>
    <w:rsid w:val="00A0361F"/>
    <w:rsid w:val="00A04F77"/>
    <w:rsid w:val="00A059DA"/>
    <w:rsid w:val="00A063D6"/>
    <w:rsid w:val="00A06EE8"/>
    <w:rsid w:val="00A07E75"/>
    <w:rsid w:val="00A11E3C"/>
    <w:rsid w:val="00A15C64"/>
    <w:rsid w:val="00A16448"/>
    <w:rsid w:val="00A27C79"/>
    <w:rsid w:val="00A33341"/>
    <w:rsid w:val="00A36D6F"/>
    <w:rsid w:val="00A426E3"/>
    <w:rsid w:val="00A46C88"/>
    <w:rsid w:val="00A4709D"/>
    <w:rsid w:val="00A53D88"/>
    <w:rsid w:val="00A5518A"/>
    <w:rsid w:val="00A66EEB"/>
    <w:rsid w:val="00A674D5"/>
    <w:rsid w:val="00A7501E"/>
    <w:rsid w:val="00A75696"/>
    <w:rsid w:val="00A774F3"/>
    <w:rsid w:val="00A843F0"/>
    <w:rsid w:val="00A84A1B"/>
    <w:rsid w:val="00A85D9B"/>
    <w:rsid w:val="00A87A10"/>
    <w:rsid w:val="00A90389"/>
    <w:rsid w:val="00A90817"/>
    <w:rsid w:val="00AA61AB"/>
    <w:rsid w:val="00AB03FD"/>
    <w:rsid w:val="00AB3AF7"/>
    <w:rsid w:val="00AC4D7D"/>
    <w:rsid w:val="00AC767C"/>
    <w:rsid w:val="00AD0E1B"/>
    <w:rsid w:val="00AD1684"/>
    <w:rsid w:val="00AD3778"/>
    <w:rsid w:val="00AD5A83"/>
    <w:rsid w:val="00AD63BC"/>
    <w:rsid w:val="00AE4123"/>
    <w:rsid w:val="00AE5211"/>
    <w:rsid w:val="00AE581A"/>
    <w:rsid w:val="00AE6BF9"/>
    <w:rsid w:val="00AE7433"/>
    <w:rsid w:val="00AF06A7"/>
    <w:rsid w:val="00AF402B"/>
    <w:rsid w:val="00AF5285"/>
    <w:rsid w:val="00AF5567"/>
    <w:rsid w:val="00B007DF"/>
    <w:rsid w:val="00B06EC9"/>
    <w:rsid w:val="00B14402"/>
    <w:rsid w:val="00B15BE8"/>
    <w:rsid w:val="00B23AE5"/>
    <w:rsid w:val="00B23F85"/>
    <w:rsid w:val="00B24435"/>
    <w:rsid w:val="00B25919"/>
    <w:rsid w:val="00B31E71"/>
    <w:rsid w:val="00B32E48"/>
    <w:rsid w:val="00B4091A"/>
    <w:rsid w:val="00B41768"/>
    <w:rsid w:val="00B4214D"/>
    <w:rsid w:val="00B422A1"/>
    <w:rsid w:val="00B4273A"/>
    <w:rsid w:val="00B44D90"/>
    <w:rsid w:val="00B476D4"/>
    <w:rsid w:val="00B50684"/>
    <w:rsid w:val="00B52F47"/>
    <w:rsid w:val="00B57DF1"/>
    <w:rsid w:val="00B71C05"/>
    <w:rsid w:val="00B75158"/>
    <w:rsid w:val="00B843B2"/>
    <w:rsid w:val="00B86E87"/>
    <w:rsid w:val="00B95E3A"/>
    <w:rsid w:val="00BB0DEA"/>
    <w:rsid w:val="00BB15AD"/>
    <w:rsid w:val="00BB28FE"/>
    <w:rsid w:val="00BB58B0"/>
    <w:rsid w:val="00BC33FE"/>
    <w:rsid w:val="00BC648A"/>
    <w:rsid w:val="00BD3131"/>
    <w:rsid w:val="00BD74D1"/>
    <w:rsid w:val="00BE22D3"/>
    <w:rsid w:val="00BE4CA3"/>
    <w:rsid w:val="00BE50FC"/>
    <w:rsid w:val="00BE76F0"/>
    <w:rsid w:val="00BF73D8"/>
    <w:rsid w:val="00C00975"/>
    <w:rsid w:val="00C042B2"/>
    <w:rsid w:val="00C06015"/>
    <w:rsid w:val="00C07688"/>
    <w:rsid w:val="00C07C7F"/>
    <w:rsid w:val="00C112CC"/>
    <w:rsid w:val="00C1370E"/>
    <w:rsid w:val="00C1419F"/>
    <w:rsid w:val="00C15F4B"/>
    <w:rsid w:val="00C174B4"/>
    <w:rsid w:val="00C177FE"/>
    <w:rsid w:val="00C21944"/>
    <w:rsid w:val="00C22924"/>
    <w:rsid w:val="00C24F44"/>
    <w:rsid w:val="00C27F1E"/>
    <w:rsid w:val="00C40EDA"/>
    <w:rsid w:val="00C47F2C"/>
    <w:rsid w:val="00C5584B"/>
    <w:rsid w:val="00C5601A"/>
    <w:rsid w:val="00C573CF"/>
    <w:rsid w:val="00C64A6F"/>
    <w:rsid w:val="00C655BA"/>
    <w:rsid w:val="00C708ED"/>
    <w:rsid w:val="00C71BC6"/>
    <w:rsid w:val="00C80EF4"/>
    <w:rsid w:val="00C859AB"/>
    <w:rsid w:val="00C94AA7"/>
    <w:rsid w:val="00CA41CE"/>
    <w:rsid w:val="00CA598F"/>
    <w:rsid w:val="00CA6F0F"/>
    <w:rsid w:val="00CC1F3F"/>
    <w:rsid w:val="00CC2C95"/>
    <w:rsid w:val="00CC33DF"/>
    <w:rsid w:val="00CC4462"/>
    <w:rsid w:val="00CC520A"/>
    <w:rsid w:val="00CD23C8"/>
    <w:rsid w:val="00CE01E9"/>
    <w:rsid w:val="00CE5A3F"/>
    <w:rsid w:val="00CF2925"/>
    <w:rsid w:val="00CF3146"/>
    <w:rsid w:val="00CF4531"/>
    <w:rsid w:val="00D00F9F"/>
    <w:rsid w:val="00D02D19"/>
    <w:rsid w:val="00D04ABD"/>
    <w:rsid w:val="00D0705A"/>
    <w:rsid w:val="00D1200A"/>
    <w:rsid w:val="00D12135"/>
    <w:rsid w:val="00D122C2"/>
    <w:rsid w:val="00D141A1"/>
    <w:rsid w:val="00D15792"/>
    <w:rsid w:val="00D2437B"/>
    <w:rsid w:val="00D250E2"/>
    <w:rsid w:val="00D26964"/>
    <w:rsid w:val="00D30B6A"/>
    <w:rsid w:val="00D31DEB"/>
    <w:rsid w:val="00D3203B"/>
    <w:rsid w:val="00D36A39"/>
    <w:rsid w:val="00D428BC"/>
    <w:rsid w:val="00D47AF9"/>
    <w:rsid w:val="00D62188"/>
    <w:rsid w:val="00D625C6"/>
    <w:rsid w:val="00D76038"/>
    <w:rsid w:val="00D83E50"/>
    <w:rsid w:val="00D87B88"/>
    <w:rsid w:val="00D909F8"/>
    <w:rsid w:val="00DA35E2"/>
    <w:rsid w:val="00DA36A8"/>
    <w:rsid w:val="00DB3F61"/>
    <w:rsid w:val="00DB4645"/>
    <w:rsid w:val="00DC7010"/>
    <w:rsid w:val="00DD2256"/>
    <w:rsid w:val="00DD3442"/>
    <w:rsid w:val="00DD4D97"/>
    <w:rsid w:val="00DE0FBE"/>
    <w:rsid w:val="00DF28BE"/>
    <w:rsid w:val="00DF68CD"/>
    <w:rsid w:val="00E050E2"/>
    <w:rsid w:val="00E124AA"/>
    <w:rsid w:val="00E15EFC"/>
    <w:rsid w:val="00E259FA"/>
    <w:rsid w:val="00E3001B"/>
    <w:rsid w:val="00E30A90"/>
    <w:rsid w:val="00E32E48"/>
    <w:rsid w:val="00E46530"/>
    <w:rsid w:val="00E47B74"/>
    <w:rsid w:val="00E47C43"/>
    <w:rsid w:val="00E5448F"/>
    <w:rsid w:val="00E60C17"/>
    <w:rsid w:val="00E62A62"/>
    <w:rsid w:val="00E62FDF"/>
    <w:rsid w:val="00E70145"/>
    <w:rsid w:val="00E73D43"/>
    <w:rsid w:val="00E752E2"/>
    <w:rsid w:val="00E765B3"/>
    <w:rsid w:val="00E81E66"/>
    <w:rsid w:val="00E8263B"/>
    <w:rsid w:val="00E82890"/>
    <w:rsid w:val="00E902B7"/>
    <w:rsid w:val="00EA05C1"/>
    <w:rsid w:val="00EA0AEE"/>
    <w:rsid w:val="00EA13DF"/>
    <w:rsid w:val="00EA415E"/>
    <w:rsid w:val="00EA7B08"/>
    <w:rsid w:val="00EB185D"/>
    <w:rsid w:val="00EB2B18"/>
    <w:rsid w:val="00EB2BCE"/>
    <w:rsid w:val="00EB41DC"/>
    <w:rsid w:val="00EC4A74"/>
    <w:rsid w:val="00EC5711"/>
    <w:rsid w:val="00EC5B30"/>
    <w:rsid w:val="00EC66FA"/>
    <w:rsid w:val="00ED11CF"/>
    <w:rsid w:val="00ED7DF9"/>
    <w:rsid w:val="00EE26FF"/>
    <w:rsid w:val="00EF33AF"/>
    <w:rsid w:val="00EF3D8D"/>
    <w:rsid w:val="00EF592E"/>
    <w:rsid w:val="00EF6DD7"/>
    <w:rsid w:val="00EF740B"/>
    <w:rsid w:val="00EF7893"/>
    <w:rsid w:val="00F0764C"/>
    <w:rsid w:val="00F13698"/>
    <w:rsid w:val="00F14104"/>
    <w:rsid w:val="00F167D9"/>
    <w:rsid w:val="00F17988"/>
    <w:rsid w:val="00F2151C"/>
    <w:rsid w:val="00F2247F"/>
    <w:rsid w:val="00F2491A"/>
    <w:rsid w:val="00F33280"/>
    <w:rsid w:val="00F35647"/>
    <w:rsid w:val="00F36FD8"/>
    <w:rsid w:val="00F37877"/>
    <w:rsid w:val="00F37ACA"/>
    <w:rsid w:val="00F37F06"/>
    <w:rsid w:val="00F5123A"/>
    <w:rsid w:val="00F52765"/>
    <w:rsid w:val="00F52799"/>
    <w:rsid w:val="00F57C55"/>
    <w:rsid w:val="00F610F9"/>
    <w:rsid w:val="00F61166"/>
    <w:rsid w:val="00F62CE2"/>
    <w:rsid w:val="00F72113"/>
    <w:rsid w:val="00F7237D"/>
    <w:rsid w:val="00F73C62"/>
    <w:rsid w:val="00F75497"/>
    <w:rsid w:val="00F87364"/>
    <w:rsid w:val="00F87EDD"/>
    <w:rsid w:val="00F87FE6"/>
    <w:rsid w:val="00F9008F"/>
    <w:rsid w:val="00FA411B"/>
    <w:rsid w:val="00FA5B37"/>
    <w:rsid w:val="00FB1571"/>
    <w:rsid w:val="00FB42DF"/>
    <w:rsid w:val="00FB63B6"/>
    <w:rsid w:val="00FC191E"/>
    <w:rsid w:val="00FC598C"/>
    <w:rsid w:val="00FD7E5D"/>
    <w:rsid w:val="00FE0391"/>
    <w:rsid w:val="00FE061B"/>
    <w:rsid w:val="00FE34D5"/>
    <w:rsid w:val="00FF07E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40194CF"/>
  <w15:docId w15:val="{3036A19E-782E-4B89-9358-8A8EA47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apple-tab-span">
    <w:name w:val="apple-tab-span"/>
    <w:basedOn w:val="Fuentedeprrafopredeter"/>
    <w:rsid w:val="008C4974"/>
  </w:style>
  <w:style w:type="paragraph" w:customStyle="1" w:styleId="paragraph">
    <w:name w:val="paragraph"/>
    <w:basedOn w:val="Normal"/>
    <w:rsid w:val="00062E01"/>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062E01"/>
  </w:style>
  <w:style w:type="character" w:customStyle="1" w:styleId="eop">
    <w:name w:val="eop"/>
    <w:basedOn w:val="Fuentedeprrafopredeter"/>
    <w:rsid w:val="00062E01"/>
  </w:style>
  <w:style w:type="character" w:customStyle="1" w:styleId="markedcontent">
    <w:name w:val="markedcontent"/>
    <w:basedOn w:val="Fuentedeprrafopredeter"/>
    <w:rsid w:val="0074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6156">
      <w:bodyDiv w:val="1"/>
      <w:marLeft w:val="0"/>
      <w:marRight w:val="0"/>
      <w:marTop w:val="0"/>
      <w:marBottom w:val="0"/>
      <w:divBdr>
        <w:top w:val="none" w:sz="0" w:space="0" w:color="auto"/>
        <w:left w:val="none" w:sz="0" w:space="0" w:color="auto"/>
        <w:bottom w:val="none" w:sz="0" w:space="0" w:color="auto"/>
        <w:right w:val="none" w:sz="0" w:space="0" w:color="auto"/>
      </w:divBdr>
    </w:div>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1576152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11622132">
      <w:bodyDiv w:val="1"/>
      <w:marLeft w:val="0"/>
      <w:marRight w:val="0"/>
      <w:marTop w:val="0"/>
      <w:marBottom w:val="0"/>
      <w:divBdr>
        <w:top w:val="none" w:sz="0" w:space="0" w:color="auto"/>
        <w:left w:val="none" w:sz="0" w:space="0" w:color="auto"/>
        <w:bottom w:val="none" w:sz="0" w:space="0" w:color="auto"/>
        <w:right w:val="none" w:sz="0" w:space="0" w:color="auto"/>
      </w:divBdr>
    </w:div>
    <w:div w:id="211968711">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2407970">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0786198">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79896134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365255783">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13194234">
      <w:bodyDiv w:val="1"/>
      <w:marLeft w:val="0"/>
      <w:marRight w:val="0"/>
      <w:marTop w:val="0"/>
      <w:marBottom w:val="0"/>
      <w:divBdr>
        <w:top w:val="none" w:sz="0" w:space="0" w:color="auto"/>
        <w:left w:val="none" w:sz="0" w:space="0" w:color="auto"/>
        <w:bottom w:val="none" w:sz="0" w:space="0" w:color="auto"/>
        <w:right w:val="none" w:sz="0" w:space="0" w:color="auto"/>
      </w:divBdr>
    </w:div>
    <w:div w:id="21281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6530-CBF3-448D-BE10-D0E91AA1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4994</Words>
  <Characters>27467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Sonia Fernanda Duran Garcia</cp:lastModifiedBy>
  <cp:revision>3</cp:revision>
  <cp:lastPrinted>2022-12-13T21:46:00Z</cp:lastPrinted>
  <dcterms:created xsi:type="dcterms:W3CDTF">2023-01-09T19:37:00Z</dcterms:created>
  <dcterms:modified xsi:type="dcterms:W3CDTF">2023-01-09T19:39:00Z</dcterms:modified>
</cp:coreProperties>
</file>