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0B7B" w14:textId="77777777" w:rsidR="00A231C0" w:rsidRDefault="00A231C0" w:rsidP="00627CDD">
      <w:pPr>
        <w:jc w:val="center"/>
        <w:rPr>
          <w:lang w:val="es-ES"/>
        </w:rPr>
      </w:pPr>
    </w:p>
    <w:p w14:paraId="18EF2475" w14:textId="77777777" w:rsidR="00A231C0" w:rsidRDefault="00A231C0" w:rsidP="00627CDD">
      <w:pPr>
        <w:jc w:val="center"/>
        <w:rPr>
          <w:lang w:val="es-ES"/>
        </w:rPr>
      </w:pPr>
    </w:p>
    <w:p w14:paraId="29566DE1" w14:textId="77777777" w:rsidR="00A231C0" w:rsidRPr="00095FEB" w:rsidRDefault="00A231C0" w:rsidP="00C04B0A">
      <w:pPr>
        <w:jc w:val="center"/>
        <w:rPr>
          <w:b/>
          <w:lang w:val="es-ES"/>
        </w:rPr>
      </w:pPr>
      <w:r w:rsidRPr="00095FEB">
        <w:rPr>
          <w:b/>
          <w:lang w:val="es-ES"/>
        </w:rPr>
        <w:t>ORDENANZA METROP</w:t>
      </w:r>
      <w:r w:rsidR="0030580C" w:rsidRPr="00095FEB">
        <w:rPr>
          <w:b/>
          <w:lang w:val="es-ES"/>
        </w:rPr>
        <w:t>O</w:t>
      </w:r>
      <w:r w:rsidRPr="00095FEB">
        <w:rPr>
          <w:b/>
          <w:lang w:val="es-ES"/>
        </w:rPr>
        <w:t>LIT</w:t>
      </w:r>
      <w:r w:rsidR="0030580C" w:rsidRPr="00095FEB">
        <w:rPr>
          <w:b/>
          <w:lang w:val="es-ES"/>
        </w:rPr>
        <w:t>A</w:t>
      </w:r>
      <w:r w:rsidRPr="00095FEB">
        <w:rPr>
          <w:b/>
          <w:lang w:val="es-ES"/>
        </w:rPr>
        <w:t xml:space="preserve">NA REFORMATORIA AL CÓDIGO MUNICIPAL EN EL LIBRO IV.2 </w:t>
      </w:r>
      <w:r w:rsidR="00E47E1F" w:rsidRPr="00095FEB">
        <w:rPr>
          <w:b/>
          <w:lang w:val="es-ES"/>
        </w:rPr>
        <w:t xml:space="preserve">DE LA </w:t>
      </w:r>
      <w:r w:rsidR="007A57F7">
        <w:rPr>
          <w:b/>
          <w:lang w:val="es-ES"/>
        </w:rPr>
        <w:t>MOVILIDAD, TÍ</w:t>
      </w:r>
      <w:r w:rsidR="00C04B0A" w:rsidRPr="00095FEB">
        <w:rPr>
          <w:b/>
          <w:lang w:val="es-ES"/>
        </w:rPr>
        <w:t>TULO</w:t>
      </w:r>
      <w:r w:rsidRPr="00095FEB">
        <w:rPr>
          <w:b/>
          <w:lang w:val="es-ES"/>
        </w:rPr>
        <w:t xml:space="preserve"> </w:t>
      </w:r>
      <w:r w:rsidR="00C04B0A" w:rsidRPr="00095FEB">
        <w:rPr>
          <w:b/>
          <w:lang w:val="es-ES"/>
        </w:rPr>
        <w:t>IV, CAP</w:t>
      </w:r>
      <w:r w:rsidR="002E79D9">
        <w:rPr>
          <w:b/>
          <w:lang w:val="es-ES"/>
        </w:rPr>
        <w:t>Í</w:t>
      </w:r>
      <w:r w:rsidR="00C04B0A" w:rsidRPr="00095FEB">
        <w:rPr>
          <w:b/>
          <w:lang w:val="es-ES"/>
        </w:rPr>
        <w:t>TULO</w:t>
      </w:r>
      <w:r w:rsidR="0030580C" w:rsidRPr="00095FEB">
        <w:rPr>
          <w:b/>
          <w:lang w:val="es-ES"/>
        </w:rPr>
        <w:t xml:space="preserve"> I NORMAS GENERALES, SECCIÓ</w:t>
      </w:r>
      <w:r w:rsidR="00E47E1F" w:rsidRPr="00095FEB">
        <w:rPr>
          <w:b/>
          <w:lang w:val="es-ES"/>
        </w:rPr>
        <w:t>N I DE LAS COMPETENCIAS Y NATURALEZA DEL SERVICIO</w:t>
      </w:r>
    </w:p>
    <w:p w14:paraId="73C20E40" w14:textId="77777777" w:rsidR="00A231C0" w:rsidRPr="00095FEB" w:rsidRDefault="00A231C0" w:rsidP="00627CDD">
      <w:pPr>
        <w:jc w:val="center"/>
        <w:rPr>
          <w:b/>
          <w:lang w:val="es-ES"/>
        </w:rPr>
      </w:pPr>
    </w:p>
    <w:p w14:paraId="76A9B252" w14:textId="77777777" w:rsidR="00E13B0A" w:rsidRPr="00095FEB" w:rsidRDefault="00627CDD" w:rsidP="00C04B0A">
      <w:pPr>
        <w:jc w:val="center"/>
        <w:rPr>
          <w:b/>
          <w:lang w:val="es-ES"/>
        </w:rPr>
      </w:pPr>
      <w:r w:rsidRPr="00095FEB">
        <w:rPr>
          <w:b/>
          <w:lang w:val="es-ES"/>
        </w:rPr>
        <w:t>EXPOSICIÓN DE MOTIVOS</w:t>
      </w:r>
    </w:p>
    <w:p w14:paraId="672AE467" w14:textId="77777777" w:rsidR="00FC6820" w:rsidRDefault="00FC6820" w:rsidP="00627CDD">
      <w:pPr>
        <w:jc w:val="both"/>
        <w:rPr>
          <w:lang w:val="es-ES"/>
        </w:rPr>
      </w:pPr>
    </w:p>
    <w:p w14:paraId="738943EB" w14:textId="77777777" w:rsidR="00FC6820" w:rsidRDefault="00FC6820" w:rsidP="00627CDD">
      <w:pPr>
        <w:jc w:val="both"/>
        <w:rPr>
          <w:lang w:val="es-ES"/>
        </w:rPr>
      </w:pPr>
      <w:r>
        <w:rPr>
          <w:lang w:val="es-ES"/>
        </w:rPr>
        <w:t xml:space="preserve">La actual clasificación que se encuentra en el artículo </w:t>
      </w:r>
      <w:r w:rsidR="006534F9">
        <w:rPr>
          <w:lang w:val="es-ES"/>
        </w:rPr>
        <w:t>3039</w:t>
      </w:r>
      <w:r w:rsidR="001527FC">
        <w:rPr>
          <w:lang w:val="es-ES"/>
        </w:rPr>
        <w:t xml:space="preserve"> del Código Municipal para el Distrito Metropolitano de Quito</w:t>
      </w:r>
      <w:r w:rsidR="006534F9">
        <w:rPr>
          <w:lang w:val="es-ES"/>
        </w:rPr>
        <w:t xml:space="preserve"> </w:t>
      </w:r>
      <w:r>
        <w:rPr>
          <w:lang w:val="es-ES"/>
        </w:rPr>
        <w:t xml:space="preserve">restringe el </w:t>
      </w:r>
      <w:r w:rsidR="00F843B9">
        <w:rPr>
          <w:lang w:val="es-ES"/>
        </w:rPr>
        <w:t>t</w:t>
      </w:r>
      <w:r>
        <w:rPr>
          <w:lang w:val="es-ES"/>
        </w:rPr>
        <w:t xml:space="preserve">rabajo </w:t>
      </w:r>
      <w:r w:rsidR="006534F9">
        <w:rPr>
          <w:lang w:val="es-ES"/>
        </w:rPr>
        <w:t>y</w:t>
      </w:r>
      <w:r w:rsidR="00F843B9">
        <w:rPr>
          <w:lang w:val="es-ES"/>
        </w:rPr>
        <w:t xml:space="preserve"> </w:t>
      </w:r>
      <w:r w:rsidR="00C04B0A">
        <w:rPr>
          <w:lang w:val="es-ES"/>
        </w:rPr>
        <w:t>libre movilidad</w:t>
      </w:r>
      <w:r w:rsidR="006534F9">
        <w:rPr>
          <w:lang w:val="es-ES"/>
        </w:rPr>
        <w:t xml:space="preserve"> para los taxis comprendidos en la subclase mencionada en el numeral 1, literal b del citado </w:t>
      </w:r>
      <w:r w:rsidR="00D96860">
        <w:rPr>
          <w:lang w:val="es-ES"/>
        </w:rPr>
        <w:t>artículo</w:t>
      </w:r>
      <w:r w:rsidR="006534F9">
        <w:rPr>
          <w:lang w:val="es-ES"/>
        </w:rPr>
        <w:t>.</w:t>
      </w:r>
    </w:p>
    <w:p w14:paraId="73FF7BEA" w14:textId="77777777" w:rsidR="00E236AC" w:rsidRDefault="00E236AC" w:rsidP="00627CDD">
      <w:pPr>
        <w:jc w:val="both"/>
        <w:rPr>
          <w:lang w:val="es-ES"/>
        </w:rPr>
      </w:pPr>
    </w:p>
    <w:p w14:paraId="2B41AF6E" w14:textId="77777777" w:rsidR="00E236AC" w:rsidRDefault="00E236AC" w:rsidP="00627CDD">
      <w:pPr>
        <w:jc w:val="both"/>
        <w:rPr>
          <w:lang w:val="es-ES"/>
        </w:rPr>
      </w:pPr>
      <w:r>
        <w:rPr>
          <w:lang w:val="es-ES"/>
        </w:rPr>
        <w:t>La sub clasificación determinada en e</w:t>
      </w:r>
      <w:r w:rsidR="004C6373">
        <w:rPr>
          <w:lang w:val="es-ES"/>
        </w:rPr>
        <w:t>ste</w:t>
      </w:r>
      <w:r>
        <w:rPr>
          <w:lang w:val="es-ES"/>
        </w:rPr>
        <w:t xml:space="preserve"> artículo 3039, genera confusión a los centros de revisión técnica vehicular</w:t>
      </w:r>
      <w:r w:rsidR="004555B6">
        <w:rPr>
          <w:lang w:val="es-ES"/>
        </w:rPr>
        <w:t xml:space="preserve"> </w:t>
      </w:r>
      <w:r w:rsidR="004C6373">
        <w:rPr>
          <w:lang w:val="es-ES"/>
        </w:rPr>
        <w:t>fuera del Distrito Metropolitano de Quito</w:t>
      </w:r>
      <w:r>
        <w:rPr>
          <w:lang w:val="es-ES"/>
        </w:rPr>
        <w:t>, al momento de matricular las unidades, debido a que el permiso de operación otorgado por la A</w:t>
      </w:r>
      <w:r w:rsidR="004C6373">
        <w:rPr>
          <w:lang w:val="es-ES"/>
        </w:rPr>
        <w:t>M</w:t>
      </w:r>
      <w:r>
        <w:rPr>
          <w:lang w:val="es-ES"/>
        </w:rPr>
        <w:t>T, determina la modalidad de</w:t>
      </w:r>
      <w:r w:rsidR="004C6373">
        <w:rPr>
          <w:lang w:val="es-ES"/>
        </w:rPr>
        <w:t xml:space="preserve"> servicio</w:t>
      </w:r>
      <w:r>
        <w:rPr>
          <w:lang w:val="es-ES"/>
        </w:rPr>
        <w:t xml:space="preserve"> </w:t>
      </w:r>
      <w:r w:rsidR="002E79D9">
        <w:rPr>
          <w:lang w:val="es-ES"/>
        </w:rPr>
        <w:t>“</w:t>
      </w:r>
      <w:r>
        <w:rPr>
          <w:lang w:val="es-ES"/>
        </w:rPr>
        <w:t>convencional</w:t>
      </w:r>
      <w:r w:rsidR="002E79D9">
        <w:rPr>
          <w:lang w:val="es-ES"/>
        </w:rPr>
        <w:t>”</w:t>
      </w:r>
      <w:r>
        <w:rPr>
          <w:lang w:val="es-ES"/>
        </w:rPr>
        <w:t xml:space="preserve">, conforme lo determina </w:t>
      </w:r>
      <w:r w:rsidR="0030580C">
        <w:rPr>
          <w:lang w:val="es-ES"/>
        </w:rPr>
        <w:t>el</w:t>
      </w:r>
      <w:r>
        <w:rPr>
          <w:lang w:val="es-ES"/>
        </w:rPr>
        <w:t xml:space="preserve"> actual </w:t>
      </w:r>
      <w:r w:rsidR="0030580C">
        <w:rPr>
          <w:lang w:val="es-ES"/>
        </w:rPr>
        <w:t>Reglamento a la Ley de Transporte Terrestre, Tránsito y Seguridad Vial.</w:t>
      </w:r>
    </w:p>
    <w:p w14:paraId="11F3C656" w14:textId="77777777" w:rsidR="00FC6820" w:rsidRDefault="00E236AC" w:rsidP="00627CDD">
      <w:pPr>
        <w:jc w:val="both"/>
        <w:rPr>
          <w:lang w:val="es-ES"/>
        </w:rPr>
      </w:pPr>
      <w:r>
        <w:rPr>
          <w:lang w:val="es-ES"/>
        </w:rPr>
        <w:t xml:space="preserve"> </w:t>
      </w:r>
    </w:p>
    <w:p w14:paraId="500C8DA2" w14:textId="77777777" w:rsidR="006534F9" w:rsidRDefault="006534F9" w:rsidP="00627CDD">
      <w:pPr>
        <w:jc w:val="both"/>
        <w:rPr>
          <w:lang w:val="es-ES"/>
        </w:rPr>
      </w:pPr>
      <w:r>
        <w:rPr>
          <w:lang w:val="es-ES"/>
        </w:rPr>
        <w:t>En vista de la realidad actual</w:t>
      </w:r>
      <w:r w:rsidR="00E236AC">
        <w:rPr>
          <w:lang w:val="es-ES"/>
        </w:rPr>
        <w:t xml:space="preserve">, debido a la geolocalización del </w:t>
      </w:r>
      <w:r w:rsidR="00E13B0A">
        <w:rPr>
          <w:lang w:val="es-ES"/>
        </w:rPr>
        <w:t>A</w:t>
      </w:r>
      <w:r w:rsidR="00E236AC">
        <w:rPr>
          <w:lang w:val="es-ES"/>
        </w:rPr>
        <w:t xml:space="preserve">eropuerto Internacional Mariscal Sucre, se requiere que la prestación de servicio de taxi, no tenga limitación o restricción </w:t>
      </w:r>
      <w:r w:rsidR="00C04B0A">
        <w:rPr>
          <w:lang w:val="es-ES"/>
        </w:rPr>
        <w:t>alguna,</w:t>
      </w:r>
      <w:r w:rsidR="00E236AC">
        <w:rPr>
          <w:lang w:val="es-ES"/>
        </w:rPr>
        <w:t xml:space="preserve"> con la finalidad de garantizar un servicio adecuado a nivel distrital </w:t>
      </w:r>
      <w:r w:rsidR="00C04B0A">
        <w:rPr>
          <w:lang w:val="es-ES"/>
        </w:rPr>
        <w:t>y nacional</w:t>
      </w:r>
      <w:r w:rsidR="00E236AC">
        <w:rPr>
          <w:lang w:val="es-ES"/>
        </w:rPr>
        <w:t>.</w:t>
      </w:r>
    </w:p>
    <w:p w14:paraId="0CA26921" w14:textId="77777777" w:rsidR="00EF5A14" w:rsidRDefault="00EF5A14" w:rsidP="00627CDD">
      <w:pPr>
        <w:jc w:val="both"/>
        <w:rPr>
          <w:lang w:val="es-ES"/>
        </w:rPr>
      </w:pPr>
    </w:p>
    <w:p w14:paraId="4DA7D255" w14:textId="77777777" w:rsidR="00E13B0A" w:rsidRDefault="004C6373" w:rsidP="00627CDD">
      <w:pPr>
        <w:jc w:val="both"/>
        <w:rPr>
          <w:lang w:val="es-ES"/>
        </w:rPr>
      </w:pPr>
      <w:r>
        <w:rPr>
          <w:lang w:val="es-ES"/>
        </w:rPr>
        <w:t>Cooperativas</w:t>
      </w:r>
      <w:r w:rsidR="00496E15">
        <w:rPr>
          <w:lang w:val="es-ES"/>
        </w:rPr>
        <w:t xml:space="preserve"> y compañías</w:t>
      </w:r>
      <w:r>
        <w:rPr>
          <w:lang w:val="es-ES"/>
        </w:rPr>
        <w:t xml:space="preserve"> con esta problemática </w:t>
      </w:r>
      <w:r w:rsidR="00EF5A14">
        <w:rPr>
          <w:lang w:val="es-ES"/>
        </w:rPr>
        <w:t>forman parte de la asociación ASOT</w:t>
      </w:r>
      <w:r w:rsidR="00E13B0A">
        <w:rPr>
          <w:lang w:val="es-ES"/>
        </w:rPr>
        <w:t>A</w:t>
      </w:r>
      <w:r w:rsidR="00EF5A14">
        <w:rPr>
          <w:lang w:val="es-ES"/>
        </w:rPr>
        <w:t xml:space="preserve">EROQUI que mantienen convenio con la empresa QUIPORT, </w:t>
      </w:r>
      <w:r>
        <w:rPr>
          <w:lang w:val="es-ES"/>
        </w:rPr>
        <w:t>misma que brinda</w:t>
      </w:r>
      <w:r w:rsidR="00EF5A14">
        <w:rPr>
          <w:lang w:val="es-ES"/>
        </w:rPr>
        <w:t xml:space="preserve"> servicio de taxi a los turistas nacionales y extranjeros del </w:t>
      </w:r>
      <w:r w:rsidR="00E13B0A">
        <w:rPr>
          <w:lang w:val="es-ES"/>
        </w:rPr>
        <w:t>A</w:t>
      </w:r>
      <w:r w:rsidR="00EF5A14">
        <w:rPr>
          <w:lang w:val="es-ES"/>
        </w:rPr>
        <w:t>eropuerto Mariscal Sucre</w:t>
      </w:r>
      <w:r w:rsidR="00E13B0A">
        <w:rPr>
          <w:lang w:val="es-ES"/>
        </w:rPr>
        <w:t>.</w:t>
      </w:r>
    </w:p>
    <w:p w14:paraId="3A3CDB53" w14:textId="77777777" w:rsidR="00E13B0A" w:rsidRDefault="00E13B0A" w:rsidP="00627CDD">
      <w:pPr>
        <w:jc w:val="both"/>
        <w:rPr>
          <w:lang w:val="es-ES"/>
        </w:rPr>
      </w:pPr>
    </w:p>
    <w:p w14:paraId="4BB6CDD4" w14:textId="77777777" w:rsidR="00EF5A14" w:rsidRDefault="00E13B0A" w:rsidP="00627CDD">
      <w:pPr>
        <w:jc w:val="both"/>
        <w:rPr>
          <w:lang w:val="es-ES"/>
        </w:rPr>
      </w:pPr>
      <w:r>
        <w:rPr>
          <w:lang w:val="es-ES"/>
        </w:rPr>
        <w:t>E</w:t>
      </w:r>
      <w:r w:rsidR="00EF5A14">
        <w:rPr>
          <w:lang w:val="es-ES"/>
        </w:rPr>
        <w:t>n virtud de este convenio</w:t>
      </w:r>
      <w:r w:rsidR="006534F9">
        <w:rPr>
          <w:lang w:val="es-ES"/>
        </w:rPr>
        <w:t>,</w:t>
      </w:r>
      <w:r w:rsidR="00EF5A14">
        <w:rPr>
          <w:lang w:val="es-ES"/>
        </w:rPr>
        <w:t xml:space="preserve"> el servicio requerido es a nivel nacional </w:t>
      </w:r>
      <w:r w:rsidR="004C6373">
        <w:rPr>
          <w:lang w:val="es-ES"/>
        </w:rPr>
        <w:t xml:space="preserve">y no debe ser limitado </w:t>
      </w:r>
      <w:r w:rsidR="00EF5A14">
        <w:rPr>
          <w:lang w:val="es-ES"/>
        </w:rPr>
        <w:t>por la sub</w:t>
      </w:r>
      <w:r w:rsidR="004C6373">
        <w:rPr>
          <w:lang w:val="es-ES"/>
        </w:rPr>
        <w:t xml:space="preserve"> </w:t>
      </w:r>
      <w:r w:rsidR="00EF5A14">
        <w:rPr>
          <w:lang w:val="es-ES"/>
        </w:rPr>
        <w:t>clasificación</w:t>
      </w:r>
      <w:r w:rsidR="004C6373">
        <w:rPr>
          <w:lang w:val="es-ES"/>
        </w:rPr>
        <w:t xml:space="preserve"> que determina el C</w:t>
      </w:r>
      <w:r>
        <w:rPr>
          <w:lang w:val="es-ES"/>
        </w:rPr>
        <w:t>ó</w:t>
      </w:r>
      <w:r w:rsidR="004C6373">
        <w:rPr>
          <w:lang w:val="es-ES"/>
        </w:rPr>
        <w:t>digo Municipal</w:t>
      </w:r>
      <w:r w:rsidR="00EF5A14">
        <w:rPr>
          <w:lang w:val="es-ES"/>
        </w:rPr>
        <w:t xml:space="preserve"> </w:t>
      </w:r>
      <w:r>
        <w:rPr>
          <w:lang w:val="es-ES"/>
        </w:rPr>
        <w:t>y</w:t>
      </w:r>
      <w:r w:rsidR="004C6373">
        <w:rPr>
          <w:lang w:val="es-ES"/>
        </w:rPr>
        <w:t xml:space="preserve"> </w:t>
      </w:r>
      <w:r w:rsidR="00C04B0A">
        <w:rPr>
          <w:lang w:val="es-ES"/>
        </w:rPr>
        <w:t>que incluso</w:t>
      </w:r>
      <w:r w:rsidR="00EF5A14">
        <w:rPr>
          <w:lang w:val="es-ES"/>
        </w:rPr>
        <w:t xml:space="preserve"> </w:t>
      </w:r>
      <w:r w:rsidR="004C6373">
        <w:rPr>
          <w:lang w:val="es-ES"/>
        </w:rPr>
        <w:t xml:space="preserve">conlleva </w:t>
      </w:r>
      <w:r w:rsidR="00EF5A14">
        <w:rPr>
          <w:lang w:val="es-ES"/>
        </w:rPr>
        <w:t>a sanciones y retención de las unidades.</w:t>
      </w:r>
    </w:p>
    <w:p w14:paraId="3F030D37" w14:textId="77777777" w:rsidR="004C6373" w:rsidRDefault="004C6373" w:rsidP="00627CDD">
      <w:pPr>
        <w:jc w:val="both"/>
        <w:rPr>
          <w:lang w:val="es-ES"/>
        </w:rPr>
      </w:pPr>
    </w:p>
    <w:p w14:paraId="731ED098" w14:textId="77777777" w:rsidR="004C6373" w:rsidRPr="00095FEB" w:rsidRDefault="00E47E1F" w:rsidP="001E3A96">
      <w:pPr>
        <w:jc w:val="center"/>
        <w:rPr>
          <w:b/>
          <w:lang w:val="es-ES"/>
        </w:rPr>
      </w:pPr>
      <w:r w:rsidRPr="00095FEB">
        <w:rPr>
          <w:b/>
          <w:lang w:val="es-ES"/>
        </w:rPr>
        <w:t>CONSIDERANDO</w:t>
      </w:r>
    </w:p>
    <w:p w14:paraId="00353A5A" w14:textId="77777777" w:rsidR="00597856" w:rsidRPr="00597856" w:rsidRDefault="00597856" w:rsidP="00597856">
      <w:pPr>
        <w:jc w:val="both"/>
        <w:rPr>
          <w:lang w:val="es-ES"/>
        </w:rPr>
      </w:pPr>
    </w:p>
    <w:p w14:paraId="150C4E2A" w14:textId="77777777" w:rsidR="00597856" w:rsidRDefault="00597856" w:rsidP="00C04B0A">
      <w:pPr>
        <w:ind w:left="708" w:hanging="708"/>
        <w:jc w:val="both"/>
        <w:rPr>
          <w:lang w:val="es-ES"/>
        </w:rPr>
      </w:pPr>
      <w:r w:rsidRPr="003212B9">
        <w:rPr>
          <w:b/>
          <w:lang w:val="es-ES"/>
        </w:rPr>
        <w:t>Que,</w:t>
      </w:r>
      <w:r w:rsidR="00C04B0A">
        <w:rPr>
          <w:lang w:val="es-ES"/>
        </w:rPr>
        <w:tab/>
      </w:r>
      <w:r>
        <w:rPr>
          <w:lang w:val="es-ES"/>
        </w:rPr>
        <w:t xml:space="preserve"> el </w:t>
      </w:r>
      <w:r w:rsidRPr="00597856">
        <w:rPr>
          <w:lang w:val="es-ES"/>
        </w:rPr>
        <w:t>Art. 82</w:t>
      </w:r>
      <w:r>
        <w:rPr>
          <w:lang w:val="es-ES"/>
        </w:rPr>
        <w:t xml:space="preserve"> de la Constitución de la República del Ecuador (Constitución) </w:t>
      </w:r>
      <w:r w:rsidR="008D40CA">
        <w:rPr>
          <w:lang w:val="es-ES"/>
        </w:rPr>
        <w:t>manifiesta</w:t>
      </w:r>
      <w:r>
        <w:rPr>
          <w:lang w:val="es-ES"/>
        </w:rPr>
        <w:t xml:space="preserve"> </w:t>
      </w:r>
      <w:r w:rsidR="00C04B0A">
        <w:rPr>
          <w:lang w:val="es-ES"/>
        </w:rPr>
        <w:t xml:space="preserve">que: </w:t>
      </w:r>
      <w:r w:rsidR="002E79D9">
        <w:rPr>
          <w:lang w:val="es-ES"/>
        </w:rPr>
        <w:t>“</w:t>
      </w:r>
      <w:r w:rsidR="00C04B0A" w:rsidRPr="00680EA2">
        <w:rPr>
          <w:i/>
          <w:lang w:val="es-ES"/>
        </w:rPr>
        <w:t>El</w:t>
      </w:r>
      <w:r w:rsidRPr="00680EA2">
        <w:rPr>
          <w:i/>
          <w:lang w:val="es-ES"/>
        </w:rPr>
        <w:t xml:space="preserve"> derecho a la seguridad jurídica se fundamenta en el respeto a la Constitución</w:t>
      </w:r>
      <w:r w:rsidR="00C04B0A" w:rsidRPr="00680EA2">
        <w:rPr>
          <w:i/>
          <w:lang w:val="es-ES"/>
        </w:rPr>
        <w:t xml:space="preserve"> </w:t>
      </w:r>
      <w:r w:rsidRPr="00680EA2">
        <w:rPr>
          <w:i/>
          <w:lang w:val="es-ES"/>
        </w:rPr>
        <w:t>y en la existencia de normas jurídi</w:t>
      </w:r>
      <w:r w:rsidR="00C04B0A" w:rsidRPr="00680EA2">
        <w:rPr>
          <w:i/>
          <w:lang w:val="es-ES"/>
        </w:rPr>
        <w:t xml:space="preserve">cas previas, claras, públicas y </w:t>
      </w:r>
      <w:r w:rsidRPr="00680EA2">
        <w:rPr>
          <w:i/>
          <w:lang w:val="es-ES"/>
        </w:rPr>
        <w:t>aplicadas por las</w:t>
      </w:r>
      <w:r w:rsidR="00C04B0A" w:rsidRPr="00680EA2">
        <w:rPr>
          <w:i/>
          <w:lang w:val="es-ES"/>
        </w:rPr>
        <w:t xml:space="preserve"> </w:t>
      </w:r>
      <w:r w:rsidRPr="00680EA2">
        <w:rPr>
          <w:i/>
          <w:lang w:val="es-ES"/>
        </w:rPr>
        <w:t xml:space="preserve">autoridades </w:t>
      </w:r>
      <w:r w:rsidR="002E79D9">
        <w:rPr>
          <w:i/>
          <w:lang w:val="es-ES"/>
        </w:rPr>
        <w:t>competentes.”;</w:t>
      </w:r>
    </w:p>
    <w:p w14:paraId="141F4EF8" w14:textId="77777777" w:rsidR="00C04B0A" w:rsidRPr="00597856" w:rsidRDefault="00C04B0A" w:rsidP="00597856">
      <w:pPr>
        <w:jc w:val="both"/>
        <w:rPr>
          <w:lang w:val="es-ES"/>
        </w:rPr>
      </w:pPr>
    </w:p>
    <w:p w14:paraId="10253A4C" w14:textId="77777777" w:rsidR="00597856" w:rsidRDefault="008D40CA" w:rsidP="00DC6FC9">
      <w:pPr>
        <w:ind w:left="708" w:hanging="708"/>
        <w:jc w:val="both"/>
        <w:rPr>
          <w:lang w:val="es-ES"/>
        </w:rPr>
      </w:pPr>
      <w:r w:rsidRPr="003212B9">
        <w:rPr>
          <w:b/>
          <w:lang w:val="es-ES"/>
        </w:rPr>
        <w:t>Que,</w:t>
      </w:r>
      <w:r>
        <w:rPr>
          <w:lang w:val="es-ES"/>
        </w:rPr>
        <w:t xml:space="preserve"> </w:t>
      </w:r>
      <w:r w:rsidR="00DC6FC9">
        <w:rPr>
          <w:lang w:val="es-ES"/>
        </w:rPr>
        <w:tab/>
      </w:r>
      <w:r>
        <w:rPr>
          <w:lang w:val="es-ES"/>
        </w:rPr>
        <w:t xml:space="preserve">el </w:t>
      </w:r>
      <w:r w:rsidR="00597856" w:rsidRPr="00597856">
        <w:rPr>
          <w:lang w:val="es-ES"/>
        </w:rPr>
        <w:t>Art. 226</w:t>
      </w:r>
      <w:r>
        <w:rPr>
          <w:lang w:val="es-ES"/>
        </w:rPr>
        <w:t xml:space="preserve"> de la mencionada norma dispone </w:t>
      </w:r>
      <w:r w:rsidR="00DC6FC9">
        <w:rPr>
          <w:lang w:val="es-ES"/>
        </w:rPr>
        <w:t xml:space="preserve">que: </w:t>
      </w:r>
      <w:r w:rsidR="002E79D9">
        <w:rPr>
          <w:i/>
          <w:lang w:val="es-ES"/>
        </w:rPr>
        <w:t>“</w:t>
      </w:r>
      <w:r w:rsidR="00DC6FC9" w:rsidRPr="00680EA2">
        <w:rPr>
          <w:i/>
          <w:lang w:val="es-ES"/>
        </w:rPr>
        <w:t>Las</w:t>
      </w:r>
      <w:r w:rsidR="00597856" w:rsidRPr="00680EA2">
        <w:rPr>
          <w:i/>
          <w:lang w:val="es-ES"/>
        </w:rPr>
        <w:t xml:space="preserve"> instituciones del Estado, sus organismos, dependencias, las servidoras o</w:t>
      </w:r>
      <w:r w:rsidRPr="00680EA2">
        <w:rPr>
          <w:i/>
          <w:lang w:val="es-ES"/>
        </w:rPr>
        <w:t xml:space="preserve"> </w:t>
      </w:r>
      <w:r w:rsidR="00597856" w:rsidRPr="00680EA2">
        <w:rPr>
          <w:i/>
          <w:lang w:val="es-ES"/>
        </w:rPr>
        <w:t>servidores públicos y las personas que actúen en virtud de una potestad estatal</w:t>
      </w:r>
      <w:r w:rsidRPr="00680EA2">
        <w:rPr>
          <w:i/>
          <w:lang w:val="es-ES"/>
        </w:rPr>
        <w:t xml:space="preserve"> </w:t>
      </w:r>
      <w:r w:rsidR="00597856" w:rsidRPr="00680EA2">
        <w:rPr>
          <w:i/>
          <w:lang w:val="es-ES"/>
        </w:rPr>
        <w:t>ejercerán solamente las competencias y facultades que les sean atribuidas en la</w:t>
      </w:r>
      <w:r w:rsidRPr="00680EA2">
        <w:rPr>
          <w:i/>
          <w:lang w:val="es-ES"/>
        </w:rPr>
        <w:t xml:space="preserve"> </w:t>
      </w:r>
      <w:r w:rsidR="00597856" w:rsidRPr="00680EA2">
        <w:rPr>
          <w:i/>
          <w:lang w:val="es-ES"/>
        </w:rPr>
        <w:t xml:space="preserve">Constitución y la </w:t>
      </w:r>
      <w:r w:rsidR="00680EA2" w:rsidRPr="00680EA2">
        <w:rPr>
          <w:i/>
          <w:lang w:val="es-ES"/>
        </w:rPr>
        <w:t>ley.</w:t>
      </w:r>
      <w:r w:rsidR="002E79D9">
        <w:rPr>
          <w:i/>
          <w:lang w:val="es-ES"/>
        </w:rPr>
        <w:t>”;</w:t>
      </w:r>
    </w:p>
    <w:p w14:paraId="7F3A361A" w14:textId="77777777" w:rsidR="00DC6FC9" w:rsidRPr="00597856" w:rsidRDefault="00DC6FC9" w:rsidP="00DC6FC9">
      <w:pPr>
        <w:ind w:left="708" w:hanging="708"/>
        <w:jc w:val="both"/>
        <w:rPr>
          <w:lang w:val="es-ES"/>
        </w:rPr>
      </w:pPr>
    </w:p>
    <w:p w14:paraId="773A7431" w14:textId="77777777" w:rsidR="00597856" w:rsidRDefault="008D40CA" w:rsidP="00DC6FC9">
      <w:pPr>
        <w:ind w:left="708" w:hanging="708"/>
        <w:jc w:val="both"/>
        <w:rPr>
          <w:lang w:val="es-ES"/>
        </w:rPr>
      </w:pPr>
      <w:r w:rsidRPr="003212B9">
        <w:rPr>
          <w:b/>
          <w:lang w:val="es-ES"/>
        </w:rPr>
        <w:t>Que,</w:t>
      </w:r>
      <w:r>
        <w:rPr>
          <w:lang w:val="es-ES"/>
        </w:rPr>
        <w:t xml:space="preserve"> </w:t>
      </w:r>
      <w:r w:rsidR="00DC6FC9">
        <w:rPr>
          <w:lang w:val="es-ES"/>
        </w:rPr>
        <w:tab/>
      </w:r>
      <w:r>
        <w:rPr>
          <w:lang w:val="es-ES"/>
        </w:rPr>
        <w:t xml:space="preserve">el </w:t>
      </w:r>
      <w:r w:rsidR="00597856" w:rsidRPr="00597856">
        <w:rPr>
          <w:lang w:val="es-ES"/>
        </w:rPr>
        <w:t>Art. 227</w:t>
      </w:r>
      <w:r>
        <w:rPr>
          <w:lang w:val="es-ES"/>
        </w:rPr>
        <w:t xml:space="preserve"> de la Constitución señala </w:t>
      </w:r>
      <w:r w:rsidR="00DC6FC9">
        <w:rPr>
          <w:lang w:val="es-ES"/>
        </w:rPr>
        <w:t>que:</w:t>
      </w:r>
      <w:r>
        <w:rPr>
          <w:lang w:val="es-ES"/>
        </w:rPr>
        <w:t xml:space="preserve"> </w:t>
      </w:r>
      <w:r w:rsidR="002E79D9">
        <w:rPr>
          <w:i/>
          <w:lang w:val="es-ES"/>
        </w:rPr>
        <w:t>“</w:t>
      </w:r>
      <w:r w:rsidR="00597856" w:rsidRPr="00680EA2">
        <w:rPr>
          <w:i/>
          <w:lang w:val="es-ES"/>
        </w:rPr>
        <w:t>La administración pública constituye un servicio a la colectividad que se rige</w:t>
      </w:r>
      <w:r w:rsidRPr="00680EA2">
        <w:rPr>
          <w:i/>
          <w:lang w:val="es-ES"/>
        </w:rPr>
        <w:t xml:space="preserve"> </w:t>
      </w:r>
      <w:r w:rsidR="00597856" w:rsidRPr="00680EA2">
        <w:rPr>
          <w:i/>
          <w:lang w:val="es-ES"/>
        </w:rPr>
        <w:t>por los principios de eficacia, eficiencia, calidad, jerarquía, desconcentración,</w:t>
      </w:r>
      <w:r w:rsidRPr="00680EA2">
        <w:rPr>
          <w:i/>
          <w:lang w:val="es-ES"/>
        </w:rPr>
        <w:t xml:space="preserve"> </w:t>
      </w:r>
      <w:r w:rsidR="00597856" w:rsidRPr="00680EA2">
        <w:rPr>
          <w:i/>
          <w:lang w:val="es-ES"/>
        </w:rPr>
        <w:t>descentralización, coordinación, participación,</w:t>
      </w:r>
      <w:r w:rsidRPr="00680EA2">
        <w:rPr>
          <w:i/>
          <w:lang w:val="es-ES"/>
        </w:rPr>
        <w:t xml:space="preserve"> </w:t>
      </w:r>
      <w:r w:rsidR="00597856" w:rsidRPr="00680EA2">
        <w:rPr>
          <w:i/>
          <w:lang w:val="es-ES"/>
        </w:rPr>
        <w:t xml:space="preserve">planificación, transparencia y </w:t>
      </w:r>
      <w:r w:rsidR="00680EA2" w:rsidRPr="00680EA2">
        <w:rPr>
          <w:i/>
          <w:lang w:val="es-ES"/>
        </w:rPr>
        <w:t>evaluación.</w:t>
      </w:r>
      <w:r w:rsidR="002E79D9">
        <w:rPr>
          <w:i/>
          <w:lang w:val="es-ES"/>
        </w:rPr>
        <w:t>”;</w:t>
      </w:r>
    </w:p>
    <w:p w14:paraId="18886BAC" w14:textId="77777777" w:rsidR="00DC6FC9" w:rsidRPr="00597856" w:rsidRDefault="00DC6FC9" w:rsidP="00DC6FC9">
      <w:pPr>
        <w:ind w:left="708" w:hanging="708"/>
        <w:jc w:val="both"/>
        <w:rPr>
          <w:lang w:val="es-ES"/>
        </w:rPr>
      </w:pPr>
    </w:p>
    <w:p w14:paraId="4497604E" w14:textId="77777777" w:rsidR="00597856" w:rsidRDefault="008D40CA" w:rsidP="00DC6FC9">
      <w:pPr>
        <w:ind w:left="708" w:hanging="708"/>
        <w:jc w:val="both"/>
        <w:rPr>
          <w:lang w:val="es-ES"/>
        </w:rPr>
      </w:pPr>
      <w:r w:rsidRPr="003212B9">
        <w:rPr>
          <w:b/>
          <w:lang w:val="es-ES"/>
        </w:rPr>
        <w:t>Que,</w:t>
      </w:r>
      <w:r>
        <w:rPr>
          <w:lang w:val="es-ES"/>
        </w:rPr>
        <w:t xml:space="preserve"> </w:t>
      </w:r>
      <w:r w:rsidR="00DC6FC9">
        <w:rPr>
          <w:lang w:val="es-ES"/>
        </w:rPr>
        <w:tab/>
      </w:r>
      <w:r>
        <w:rPr>
          <w:lang w:val="es-ES"/>
        </w:rPr>
        <w:t xml:space="preserve">el </w:t>
      </w:r>
      <w:r w:rsidR="00597856" w:rsidRPr="00597856">
        <w:rPr>
          <w:lang w:val="es-ES"/>
        </w:rPr>
        <w:t>Art. 264</w:t>
      </w:r>
      <w:r>
        <w:rPr>
          <w:lang w:val="es-ES"/>
        </w:rPr>
        <w:t xml:space="preserve"> de la norma suprema indica </w:t>
      </w:r>
      <w:r w:rsidR="00DC6FC9">
        <w:rPr>
          <w:lang w:val="es-ES"/>
        </w:rPr>
        <w:t>que:</w:t>
      </w:r>
      <w:r w:rsidRPr="00680EA2">
        <w:rPr>
          <w:i/>
          <w:lang w:val="es-ES"/>
        </w:rPr>
        <w:t xml:space="preserve"> </w:t>
      </w:r>
      <w:r w:rsidR="002E79D9">
        <w:rPr>
          <w:i/>
          <w:lang w:val="es-ES"/>
        </w:rPr>
        <w:t>“</w:t>
      </w:r>
      <w:r w:rsidR="00597856" w:rsidRPr="00680EA2">
        <w:rPr>
          <w:i/>
          <w:lang w:val="es-ES"/>
        </w:rPr>
        <w:t>Los gobiernos municipales tendrán las siguientes competencias exclusivas</w:t>
      </w:r>
      <w:r w:rsidRPr="00680EA2">
        <w:rPr>
          <w:i/>
          <w:lang w:val="es-ES"/>
        </w:rPr>
        <w:t xml:space="preserve"> </w:t>
      </w:r>
      <w:r w:rsidR="00597856" w:rsidRPr="00680EA2">
        <w:rPr>
          <w:i/>
          <w:lang w:val="es-ES"/>
        </w:rPr>
        <w:t>sin perjuicio de otras que determine la ley: (…)</w:t>
      </w:r>
      <w:r w:rsidR="00DC6FC9" w:rsidRPr="00680EA2">
        <w:rPr>
          <w:i/>
          <w:lang w:val="es-ES"/>
        </w:rPr>
        <w:t xml:space="preserve"> </w:t>
      </w:r>
      <w:r w:rsidR="00597856" w:rsidRPr="00680EA2">
        <w:rPr>
          <w:i/>
          <w:lang w:val="es-ES"/>
        </w:rPr>
        <w:t>6. Planificar, regular y controlar el tránsito y el transporte público dentro de su territorio</w:t>
      </w:r>
      <w:r w:rsidR="00DC6FC9" w:rsidRPr="00680EA2">
        <w:rPr>
          <w:i/>
          <w:lang w:val="es-ES"/>
        </w:rPr>
        <w:t xml:space="preserve"> </w:t>
      </w:r>
      <w:r w:rsidR="002E79D9">
        <w:rPr>
          <w:i/>
          <w:lang w:val="es-ES"/>
        </w:rPr>
        <w:t>cantonal.”;</w:t>
      </w:r>
    </w:p>
    <w:p w14:paraId="7E565A5D" w14:textId="77777777" w:rsidR="00DC6FC9" w:rsidRPr="00597856" w:rsidRDefault="00DC6FC9" w:rsidP="00DC6FC9">
      <w:pPr>
        <w:ind w:left="708" w:hanging="708"/>
        <w:jc w:val="both"/>
        <w:rPr>
          <w:lang w:val="es-ES"/>
        </w:rPr>
      </w:pPr>
    </w:p>
    <w:p w14:paraId="51D58D4E" w14:textId="77777777" w:rsidR="00597856" w:rsidRPr="00680EA2" w:rsidRDefault="008D40CA" w:rsidP="00DC6FC9">
      <w:pPr>
        <w:ind w:left="708" w:hanging="708"/>
        <w:jc w:val="both"/>
        <w:rPr>
          <w:i/>
          <w:lang w:val="es-ES"/>
        </w:rPr>
      </w:pPr>
      <w:r w:rsidRPr="003212B9">
        <w:rPr>
          <w:b/>
          <w:lang w:val="es-ES"/>
        </w:rPr>
        <w:t>Que,</w:t>
      </w:r>
      <w:r w:rsidR="00DC6FC9">
        <w:rPr>
          <w:lang w:val="es-ES"/>
        </w:rPr>
        <w:tab/>
      </w:r>
      <w:r>
        <w:rPr>
          <w:lang w:val="es-ES"/>
        </w:rPr>
        <w:t xml:space="preserve"> el </w:t>
      </w:r>
      <w:r w:rsidR="00597856" w:rsidRPr="00597856">
        <w:rPr>
          <w:lang w:val="es-ES"/>
        </w:rPr>
        <w:t>Art</w:t>
      </w:r>
      <w:r w:rsidR="002E79D9">
        <w:rPr>
          <w:lang w:val="es-ES"/>
        </w:rPr>
        <w:t xml:space="preserve">. </w:t>
      </w:r>
      <w:r w:rsidR="00597856" w:rsidRPr="00597856">
        <w:rPr>
          <w:lang w:val="es-ES"/>
        </w:rPr>
        <w:t>266</w:t>
      </w:r>
      <w:r>
        <w:rPr>
          <w:lang w:val="es-ES"/>
        </w:rPr>
        <w:t xml:space="preserve"> de la</w:t>
      </w:r>
      <w:r w:rsidR="00DC6FC9">
        <w:rPr>
          <w:lang w:val="es-ES"/>
        </w:rPr>
        <w:t xml:space="preserve"> mencionada norma determina que</w:t>
      </w:r>
      <w:r>
        <w:rPr>
          <w:lang w:val="es-ES"/>
        </w:rPr>
        <w:t>:</w:t>
      </w:r>
      <w:r w:rsidR="00DC6FC9">
        <w:rPr>
          <w:lang w:val="es-ES"/>
        </w:rPr>
        <w:t xml:space="preserve"> </w:t>
      </w:r>
      <w:r w:rsidR="002E79D9">
        <w:rPr>
          <w:i/>
          <w:lang w:val="es-ES"/>
        </w:rPr>
        <w:t>“</w:t>
      </w:r>
      <w:r w:rsidR="00597856" w:rsidRPr="00680EA2">
        <w:rPr>
          <w:i/>
          <w:lang w:val="es-ES"/>
        </w:rPr>
        <w:t>Los gobiernos de los distritos metropolitanos autónomos ejercerán las</w:t>
      </w:r>
      <w:r w:rsidRPr="00680EA2">
        <w:rPr>
          <w:i/>
          <w:lang w:val="es-ES"/>
        </w:rPr>
        <w:t xml:space="preserve"> </w:t>
      </w:r>
      <w:r w:rsidR="00597856" w:rsidRPr="00680EA2">
        <w:rPr>
          <w:i/>
          <w:lang w:val="es-ES"/>
        </w:rPr>
        <w:t>competencias que corresponden a los gobiernos cantonales y todas las que sean</w:t>
      </w:r>
      <w:r w:rsidRPr="00680EA2">
        <w:rPr>
          <w:i/>
          <w:lang w:val="es-ES"/>
        </w:rPr>
        <w:t xml:space="preserve"> </w:t>
      </w:r>
      <w:r w:rsidR="00597856" w:rsidRPr="00680EA2">
        <w:rPr>
          <w:i/>
          <w:lang w:val="es-ES"/>
        </w:rPr>
        <w:t>aplicables de los gobiernos provinciales y regionales, sin perjuicio de las adicionales que</w:t>
      </w:r>
      <w:r w:rsidRPr="00680EA2">
        <w:rPr>
          <w:i/>
          <w:lang w:val="es-ES"/>
        </w:rPr>
        <w:t xml:space="preserve"> </w:t>
      </w:r>
      <w:r w:rsidR="00597856" w:rsidRPr="00680EA2">
        <w:rPr>
          <w:i/>
          <w:lang w:val="es-ES"/>
        </w:rPr>
        <w:t>determine la ley que regule el sistema nacional de competencias.</w:t>
      </w:r>
      <w:r w:rsidRPr="00680EA2">
        <w:rPr>
          <w:i/>
          <w:lang w:val="es-ES"/>
        </w:rPr>
        <w:t xml:space="preserve"> </w:t>
      </w:r>
      <w:r w:rsidR="00597856" w:rsidRPr="00680EA2">
        <w:rPr>
          <w:i/>
          <w:lang w:val="es-ES"/>
        </w:rPr>
        <w:t>En el ámbito de sus competencias y territorio, y en uso de sus facultades, expedirán</w:t>
      </w:r>
      <w:r w:rsidR="00DC6FC9" w:rsidRPr="00680EA2">
        <w:rPr>
          <w:i/>
          <w:lang w:val="es-ES"/>
        </w:rPr>
        <w:t xml:space="preserve"> </w:t>
      </w:r>
      <w:r w:rsidR="00597856" w:rsidRPr="00680EA2">
        <w:rPr>
          <w:i/>
          <w:lang w:val="es-ES"/>
        </w:rPr>
        <w:t xml:space="preserve">ordenanzas </w:t>
      </w:r>
      <w:r w:rsidR="002E79D9">
        <w:rPr>
          <w:i/>
          <w:lang w:val="es-ES"/>
        </w:rPr>
        <w:t>distritales.”;</w:t>
      </w:r>
    </w:p>
    <w:p w14:paraId="089ADC5B" w14:textId="77777777" w:rsidR="00597856" w:rsidRPr="00680EA2" w:rsidRDefault="00597856" w:rsidP="00597856">
      <w:pPr>
        <w:jc w:val="both"/>
        <w:rPr>
          <w:i/>
          <w:lang w:val="es-ES"/>
        </w:rPr>
      </w:pPr>
    </w:p>
    <w:p w14:paraId="38043B91" w14:textId="77777777" w:rsidR="00597856" w:rsidRDefault="008D40CA" w:rsidP="00AA5FDD">
      <w:pPr>
        <w:ind w:left="708" w:hanging="708"/>
        <w:jc w:val="both"/>
        <w:rPr>
          <w:lang w:val="es-ES"/>
        </w:rPr>
      </w:pPr>
      <w:r w:rsidRPr="003212B9">
        <w:rPr>
          <w:b/>
          <w:lang w:val="es-ES"/>
        </w:rPr>
        <w:t>Que,</w:t>
      </w:r>
      <w:r>
        <w:rPr>
          <w:lang w:val="es-ES"/>
        </w:rPr>
        <w:t xml:space="preserve"> </w:t>
      </w:r>
      <w:r w:rsidR="00AA5FDD">
        <w:rPr>
          <w:lang w:val="es-ES"/>
        </w:rPr>
        <w:tab/>
      </w:r>
      <w:r>
        <w:rPr>
          <w:lang w:val="es-ES"/>
        </w:rPr>
        <w:t xml:space="preserve">el </w:t>
      </w:r>
      <w:r w:rsidR="00597856" w:rsidRPr="00597856">
        <w:rPr>
          <w:lang w:val="es-ES"/>
        </w:rPr>
        <w:t>Art. 22</w:t>
      </w:r>
      <w:r>
        <w:rPr>
          <w:lang w:val="es-ES"/>
        </w:rPr>
        <w:t xml:space="preserve"> del Código Orgánico Administrativo (COA) </w:t>
      </w:r>
      <w:r w:rsidR="00345B3F">
        <w:rPr>
          <w:lang w:val="es-ES"/>
        </w:rPr>
        <w:t>señala: “</w:t>
      </w:r>
      <w:r w:rsidR="00345B3F" w:rsidRPr="00345B3F">
        <w:rPr>
          <w:i/>
          <w:lang w:val="es-ES"/>
        </w:rPr>
        <w:t>Los</w:t>
      </w:r>
      <w:r w:rsidRPr="00345B3F">
        <w:rPr>
          <w:i/>
          <w:lang w:val="es-ES"/>
        </w:rPr>
        <w:t xml:space="preserve"> </w:t>
      </w:r>
      <w:r w:rsidR="00597856" w:rsidRPr="00345B3F">
        <w:rPr>
          <w:i/>
          <w:lang w:val="es-ES"/>
        </w:rPr>
        <w:t>Principios de seguridad jurídica y confianza legítima. Las administraciones</w:t>
      </w:r>
      <w:r w:rsidRPr="00345B3F">
        <w:rPr>
          <w:i/>
          <w:lang w:val="es-ES"/>
        </w:rPr>
        <w:t xml:space="preserve"> </w:t>
      </w:r>
      <w:r w:rsidR="00597856" w:rsidRPr="00345B3F">
        <w:rPr>
          <w:i/>
          <w:lang w:val="es-ES"/>
        </w:rPr>
        <w:t>públicas actuarán bajo los criterios de certeza y previsibilidad.</w:t>
      </w:r>
      <w:r w:rsidR="00AA5FDD" w:rsidRPr="00345B3F">
        <w:rPr>
          <w:i/>
          <w:lang w:val="es-ES"/>
        </w:rPr>
        <w:t xml:space="preserve"> </w:t>
      </w:r>
      <w:r w:rsidR="00597856" w:rsidRPr="00345B3F">
        <w:rPr>
          <w:i/>
          <w:lang w:val="es-ES"/>
        </w:rPr>
        <w:t>La actuación administrativa será respetuosa con las expectativas que razonablemente</w:t>
      </w:r>
      <w:r w:rsidR="00AA5FDD" w:rsidRPr="00345B3F">
        <w:rPr>
          <w:i/>
          <w:lang w:val="es-ES"/>
        </w:rPr>
        <w:t xml:space="preserve"> </w:t>
      </w:r>
      <w:r w:rsidR="00597856" w:rsidRPr="00345B3F">
        <w:rPr>
          <w:i/>
          <w:lang w:val="es-ES"/>
        </w:rPr>
        <w:t>haya generado la propia administración pública en el pasado. La aplicación del principio</w:t>
      </w:r>
      <w:r w:rsidR="00AA5FDD" w:rsidRPr="00345B3F">
        <w:rPr>
          <w:i/>
          <w:lang w:val="es-ES"/>
        </w:rPr>
        <w:t xml:space="preserve"> </w:t>
      </w:r>
      <w:r w:rsidR="00597856" w:rsidRPr="00345B3F">
        <w:rPr>
          <w:i/>
          <w:lang w:val="es-ES"/>
        </w:rPr>
        <w:t>de confianza legítima no impide que las administraciones puedan cambiar, de forma</w:t>
      </w:r>
      <w:r w:rsidR="00AA5FDD" w:rsidRPr="00345B3F">
        <w:rPr>
          <w:i/>
          <w:lang w:val="es-ES"/>
        </w:rPr>
        <w:t xml:space="preserve"> </w:t>
      </w:r>
      <w:r w:rsidR="00597856" w:rsidRPr="00345B3F">
        <w:rPr>
          <w:i/>
          <w:lang w:val="es-ES"/>
        </w:rPr>
        <w:t>motivada, la política o el criterio que emplearán en el futuro.</w:t>
      </w:r>
      <w:r w:rsidR="00AA5FDD" w:rsidRPr="00345B3F">
        <w:rPr>
          <w:i/>
          <w:lang w:val="es-ES"/>
        </w:rPr>
        <w:t xml:space="preserve"> </w:t>
      </w:r>
      <w:r w:rsidR="00597856" w:rsidRPr="00345B3F">
        <w:rPr>
          <w:i/>
          <w:lang w:val="es-ES"/>
        </w:rPr>
        <w:t>Los derechos de las personas no se afectarán por errores u omisiones de los servidores</w:t>
      </w:r>
      <w:r w:rsidR="00AA5FDD" w:rsidRPr="00345B3F">
        <w:rPr>
          <w:i/>
          <w:lang w:val="es-ES"/>
        </w:rPr>
        <w:t xml:space="preserve"> </w:t>
      </w:r>
      <w:r w:rsidR="00597856" w:rsidRPr="00345B3F">
        <w:rPr>
          <w:i/>
          <w:lang w:val="es-ES"/>
        </w:rPr>
        <w:t>públicos en los procedimientos administrativos, salvo que el error u omisión haya sido</w:t>
      </w:r>
      <w:r w:rsidR="00AA5FDD" w:rsidRPr="00345B3F">
        <w:rPr>
          <w:i/>
          <w:lang w:val="es-ES"/>
        </w:rPr>
        <w:t xml:space="preserve"> </w:t>
      </w:r>
      <w:r w:rsidR="00597856" w:rsidRPr="00345B3F">
        <w:rPr>
          <w:i/>
          <w:lang w:val="es-ES"/>
        </w:rPr>
        <w:t xml:space="preserve">inducido por culpa grave </w:t>
      </w:r>
      <w:r w:rsidR="002E79D9" w:rsidRPr="00345B3F">
        <w:rPr>
          <w:i/>
          <w:lang w:val="es-ES"/>
        </w:rPr>
        <w:t>o dolo de la persona interesada</w:t>
      </w:r>
      <w:r w:rsidR="00345B3F" w:rsidRPr="00345B3F">
        <w:rPr>
          <w:i/>
          <w:lang w:val="es-ES"/>
        </w:rPr>
        <w:t>”</w:t>
      </w:r>
      <w:r w:rsidR="002E79D9">
        <w:rPr>
          <w:lang w:val="es-ES"/>
        </w:rPr>
        <w:t>;</w:t>
      </w:r>
    </w:p>
    <w:p w14:paraId="156DFF79" w14:textId="77777777" w:rsidR="00AA5FDD" w:rsidRPr="00597856" w:rsidRDefault="00AA5FDD" w:rsidP="00AA5FDD">
      <w:pPr>
        <w:ind w:left="708" w:hanging="708"/>
        <w:jc w:val="both"/>
        <w:rPr>
          <w:lang w:val="es-ES"/>
        </w:rPr>
      </w:pPr>
    </w:p>
    <w:p w14:paraId="37EE779C" w14:textId="77777777" w:rsidR="00597856" w:rsidRPr="00680EA2" w:rsidRDefault="008D40CA" w:rsidP="002E79D9">
      <w:pPr>
        <w:ind w:left="708" w:hanging="708"/>
        <w:jc w:val="both"/>
        <w:rPr>
          <w:i/>
          <w:lang w:val="es-ES"/>
        </w:rPr>
      </w:pPr>
      <w:r w:rsidRPr="003212B9">
        <w:rPr>
          <w:b/>
          <w:lang w:val="es-ES"/>
        </w:rPr>
        <w:t>Que,</w:t>
      </w:r>
      <w:r>
        <w:rPr>
          <w:lang w:val="es-ES"/>
        </w:rPr>
        <w:t xml:space="preserve"> </w:t>
      </w:r>
      <w:r w:rsidR="00AA5FDD">
        <w:rPr>
          <w:lang w:val="es-ES"/>
        </w:rPr>
        <w:tab/>
      </w:r>
      <w:r>
        <w:rPr>
          <w:lang w:val="es-ES"/>
        </w:rPr>
        <w:t xml:space="preserve">el </w:t>
      </w:r>
      <w:r w:rsidR="00597856" w:rsidRPr="00597856">
        <w:rPr>
          <w:lang w:val="es-ES"/>
        </w:rPr>
        <w:t>Art. 218</w:t>
      </w:r>
      <w:r>
        <w:rPr>
          <w:lang w:val="es-ES"/>
        </w:rPr>
        <w:t xml:space="preserve"> </w:t>
      </w:r>
      <w:r w:rsidR="002E79D9">
        <w:rPr>
          <w:lang w:val="es-ES"/>
        </w:rPr>
        <w:t xml:space="preserve">numeral 1 </w:t>
      </w:r>
      <w:r>
        <w:rPr>
          <w:lang w:val="es-ES"/>
        </w:rPr>
        <w:t xml:space="preserve">del COA señala: </w:t>
      </w:r>
      <w:r w:rsidR="002E79D9">
        <w:rPr>
          <w:i/>
          <w:lang w:val="es-ES"/>
        </w:rPr>
        <w:t>“</w:t>
      </w:r>
      <w:r w:rsidR="00597856" w:rsidRPr="00680EA2">
        <w:rPr>
          <w:i/>
          <w:lang w:val="es-ES"/>
        </w:rPr>
        <w:t>El acto administrativo causa estado en vía administrativa cuando:</w:t>
      </w:r>
      <w:r w:rsidR="002E79D9">
        <w:rPr>
          <w:i/>
          <w:lang w:val="es-ES"/>
        </w:rPr>
        <w:t xml:space="preserve"> 1. </w:t>
      </w:r>
      <w:r w:rsidR="00597856" w:rsidRPr="00680EA2">
        <w:rPr>
          <w:i/>
          <w:lang w:val="es-ES"/>
        </w:rPr>
        <w:t xml:space="preserve">Se ha expedido un acto administrativo producto del recurso de </w:t>
      </w:r>
      <w:r w:rsidR="00680EA2" w:rsidRPr="00680EA2">
        <w:rPr>
          <w:i/>
          <w:lang w:val="es-ES"/>
        </w:rPr>
        <w:t>apelación.</w:t>
      </w:r>
      <w:r w:rsidR="009061BA">
        <w:rPr>
          <w:i/>
          <w:lang w:val="es-ES"/>
        </w:rPr>
        <w:t xml:space="preserve"> (…)</w:t>
      </w:r>
      <w:r w:rsidR="002E79D9">
        <w:rPr>
          <w:i/>
          <w:lang w:val="es-ES"/>
        </w:rPr>
        <w:t>”;</w:t>
      </w:r>
    </w:p>
    <w:p w14:paraId="526F6D6B" w14:textId="77777777" w:rsidR="00AA5FDD" w:rsidRPr="00AA5FDD" w:rsidRDefault="00AA5FDD" w:rsidP="00AA5FDD">
      <w:pPr>
        <w:jc w:val="both"/>
        <w:rPr>
          <w:lang w:val="es-ES"/>
        </w:rPr>
      </w:pPr>
    </w:p>
    <w:p w14:paraId="17C5823B" w14:textId="77777777" w:rsidR="00597856" w:rsidRPr="00597856" w:rsidRDefault="0006351B" w:rsidP="00A951D8">
      <w:pPr>
        <w:ind w:left="708" w:hanging="708"/>
        <w:jc w:val="both"/>
        <w:rPr>
          <w:lang w:val="es-ES"/>
        </w:rPr>
      </w:pPr>
      <w:r w:rsidRPr="003212B9">
        <w:rPr>
          <w:b/>
          <w:lang w:val="es-ES"/>
        </w:rPr>
        <w:t>Que,</w:t>
      </w:r>
      <w:r>
        <w:rPr>
          <w:lang w:val="es-ES"/>
        </w:rPr>
        <w:t xml:space="preserve"> </w:t>
      </w:r>
      <w:r w:rsidR="00AA5FDD">
        <w:rPr>
          <w:lang w:val="es-ES"/>
        </w:rPr>
        <w:tab/>
      </w:r>
      <w:r>
        <w:rPr>
          <w:lang w:val="es-ES"/>
        </w:rPr>
        <w:t xml:space="preserve">el </w:t>
      </w:r>
      <w:r w:rsidR="002E79D9">
        <w:rPr>
          <w:lang w:val="es-ES"/>
        </w:rPr>
        <w:t>Art.</w:t>
      </w:r>
      <w:r w:rsidR="00597856" w:rsidRPr="00597856">
        <w:rPr>
          <w:lang w:val="es-ES"/>
        </w:rPr>
        <w:t xml:space="preserve"> </w:t>
      </w:r>
      <w:r w:rsidR="00530D5A">
        <w:rPr>
          <w:lang w:val="es-ES"/>
        </w:rPr>
        <w:t>3038</w:t>
      </w:r>
      <w:r>
        <w:rPr>
          <w:lang w:val="es-ES"/>
        </w:rPr>
        <w:t xml:space="preserve"> del </w:t>
      </w:r>
      <w:r w:rsidR="003B62FF" w:rsidRPr="00597856">
        <w:rPr>
          <w:lang w:val="es-ES"/>
        </w:rPr>
        <w:t>Código Municipal para el Distrito Metropolitano de Quito</w:t>
      </w:r>
      <w:r w:rsidR="003B62FF">
        <w:rPr>
          <w:lang w:val="es-ES"/>
        </w:rPr>
        <w:t xml:space="preserve"> (Código Municipal)</w:t>
      </w:r>
      <w:r w:rsidR="00530D5A">
        <w:rPr>
          <w:lang w:val="es-ES"/>
        </w:rPr>
        <w:t xml:space="preserve">, dispone </w:t>
      </w:r>
      <w:r w:rsidR="00AA5FDD">
        <w:rPr>
          <w:lang w:val="es-ES"/>
        </w:rPr>
        <w:t>que:</w:t>
      </w:r>
      <w:r w:rsidR="00530D5A">
        <w:rPr>
          <w:lang w:val="es-ES"/>
        </w:rPr>
        <w:t xml:space="preserve"> </w:t>
      </w:r>
      <w:r w:rsidR="002E79D9">
        <w:rPr>
          <w:i/>
          <w:lang w:val="es-ES"/>
        </w:rPr>
        <w:t>“</w:t>
      </w:r>
      <w:r w:rsidR="00597856" w:rsidRPr="00680EA2">
        <w:rPr>
          <w:i/>
          <w:lang w:val="es-ES"/>
        </w:rPr>
        <w:t>El servicio de transporte comercial en taxi dentro del</w:t>
      </w:r>
      <w:r w:rsidR="00A951D8" w:rsidRPr="00680EA2">
        <w:rPr>
          <w:i/>
          <w:lang w:val="es-ES"/>
        </w:rPr>
        <w:t xml:space="preserve"> </w:t>
      </w:r>
      <w:r w:rsidR="00597856" w:rsidRPr="00680EA2">
        <w:rPr>
          <w:i/>
          <w:lang w:val="es-ES"/>
        </w:rPr>
        <w:t>Distrito Metropolitano de Quito, es el que se presta a terceras personas a cambio de una</w:t>
      </w:r>
      <w:r w:rsidR="00530D5A" w:rsidRPr="00680EA2">
        <w:rPr>
          <w:i/>
          <w:lang w:val="es-ES"/>
        </w:rPr>
        <w:t xml:space="preserve"> </w:t>
      </w:r>
      <w:r w:rsidR="00597856" w:rsidRPr="00680EA2">
        <w:rPr>
          <w:i/>
          <w:lang w:val="es-ES"/>
        </w:rPr>
        <w:t>contraprestación económica, siempre que no sea servicio de transporte masivo, en</w:t>
      </w:r>
      <w:r w:rsidR="00A951D8" w:rsidRPr="00680EA2">
        <w:rPr>
          <w:i/>
          <w:lang w:val="es-ES"/>
        </w:rPr>
        <w:t xml:space="preserve"> </w:t>
      </w:r>
      <w:r w:rsidR="00597856" w:rsidRPr="00680EA2">
        <w:rPr>
          <w:i/>
          <w:lang w:val="es-ES"/>
        </w:rPr>
        <w:t>vehículos de color amarillo denominados taxi, organizados en operadoras legalmente</w:t>
      </w:r>
      <w:r w:rsidR="00A951D8" w:rsidRPr="00680EA2">
        <w:rPr>
          <w:i/>
          <w:lang w:val="es-ES"/>
        </w:rPr>
        <w:t xml:space="preserve"> </w:t>
      </w:r>
      <w:r w:rsidR="00597856" w:rsidRPr="00680EA2">
        <w:rPr>
          <w:i/>
          <w:lang w:val="es-ES"/>
        </w:rPr>
        <w:t>constituidas y autorizados mediante un permiso de operación otorgado por el Municipio</w:t>
      </w:r>
      <w:r w:rsidR="00A951D8" w:rsidRPr="00680EA2">
        <w:rPr>
          <w:i/>
          <w:lang w:val="es-ES"/>
        </w:rPr>
        <w:t xml:space="preserve"> </w:t>
      </w:r>
      <w:r w:rsidR="00597856" w:rsidRPr="00680EA2">
        <w:rPr>
          <w:i/>
          <w:lang w:val="es-ES"/>
        </w:rPr>
        <w:t>del Distrito Metropolitano de Quito, a través de la Agencia Metropolitana de Tránsito o</w:t>
      </w:r>
      <w:r w:rsidR="00A951D8" w:rsidRPr="00680EA2">
        <w:rPr>
          <w:i/>
          <w:lang w:val="es-ES"/>
        </w:rPr>
        <w:t xml:space="preserve"> </w:t>
      </w:r>
      <w:r w:rsidR="00597856" w:rsidRPr="00680EA2">
        <w:rPr>
          <w:i/>
          <w:lang w:val="es-ES"/>
        </w:rPr>
        <w:t>quien haga sus veces, conducidos por personas autorizadas conforme al ordenamiento</w:t>
      </w:r>
      <w:r w:rsidR="00A951D8" w:rsidRPr="00680EA2">
        <w:rPr>
          <w:i/>
          <w:lang w:val="es-ES"/>
        </w:rPr>
        <w:t xml:space="preserve"> </w:t>
      </w:r>
      <w:r w:rsidR="00597856" w:rsidRPr="00680EA2">
        <w:rPr>
          <w:i/>
          <w:lang w:val="es-ES"/>
        </w:rPr>
        <w:t>jurídico (el "Conductor o Conductora"), en el ámbito territorial y condiciones previstos en</w:t>
      </w:r>
      <w:r w:rsidR="00530D5A" w:rsidRPr="00680EA2">
        <w:rPr>
          <w:i/>
          <w:lang w:val="es-ES"/>
        </w:rPr>
        <w:t xml:space="preserve"> </w:t>
      </w:r>
      <w:r w:rsidR="00597856" w:rsidRPr="00680EA2">
        <w:rPr>
          <w:i/>
          <w:lang w:val="es-ES"/>
        </w:rPr>
        <w:t>este Capítulo para cada clase y subclase</w:t>
      </w:r>
      <w:r w:rsidR="00597856" w:rsidRPr="00597856">
        <w:rPr>
          <w:lang w:val="es-ES"/>
        </w:rPr>
        <w:t>.</w:t>
      </w:r>
      <w:r w:rsidR="002E79D9">
        <w:rPr>
          <w:lang w:val="es-ES"/>
        </w:rPr>
        <w:t>”;</w:t>
      </w:r>
    </w:p>
    <w:p w14:paraId="0F21DB8A" w14:textId="77777777" w:rsidR="00597856" w:rsidRPr="00597856" w:rsidRDefault="00597856" w:rsidP="00597856">
      <w:pPr>
        <w:jc w:val="both"/>
        <w:rPr>
          <w:lang w:val="es-ES"/>
        </w:rPr>
      </w:pPr>
    </w:p>
    <w:p w14:paraId="20F00943" w14:textId="77777777" w:rsidR="00597856" w:rsidRPr="00677DB3" w:rsidRDefault="00530D5A" w:rsidP="00A951D8">
      <w:pPr>
        <w:ind w:left="708" w:hanging="708"/>
        <w:jc w:val="both"/>
        <w:rPr>
          <w:i/>
          <w:lang w:val="es-ES"/>
        </w:rPr>
      </w:pPr>
      <w:r w:rsidRPr="003212B9">
        <w:rPr>
          <w:b/>
          <w:lang w:val="es-ES"/>
        </w:rPr>
        <w:t>Que,</w:t>
      </w:r>
      <w:r>
        <w:rPr>
          <w:lang w:val="es-ES"/>
        </w:rPr>
        <w:t xml:space="preserve"> </w:t>
      </w:r>
      <w:r w:rsidR="00A951D8">
        <w:rPr>
          <w:lang w:val="es-ES"/>
        </w:rPr>
        <w:tab/>
      </w:r>
      <w:r>
        <w:rPr>
          <w:lang w:val="es-ES"/>
        </w:rPr>
        <w:t xml:space="preserve">el </w:t>
      </w:r>
      <w:r w:rsidR="00597856" w:rsidRPr="00597856">
        <w:rPr>
          <w:lang w:val="es-ES"/>
        </w:rPr>
        <w:t>Art. 3039</w:t>
      </w:r>
      <w:r>
        <w:rPr>
          <w:lang w:val="es-ES"/>
        </w:rPr>
        <w:t xml:space="preserve"> del Código Municipal señala </w:t>
      </w:r>
      <w:r w:rsidR="00A951D8">
        <w:rPr>
          <w:lang w:val="es-ES"/>
        </w:rPr>
        <w:t>que:</w:t>
      </w:r>
      <w:r>
        <w:rPr>
          <w:lang w:val="es-ES"/>
        </w:rPr>
        <w:t xml:space="preserve"> </w:t>
      </w:r>
      <w:r w:rsidR="002E79D9">
        <w:rPr>
          <w:lang w:val="es-ES"/>
        </w:rPr>
        <w:t>“</w:t>
      </w:r>
      <w:r w:rsidR="00597856" w:rsidRPr="00677DB3">
        <w:rPr>
          <w:i/>
          <w:lang w:val="es-ES"/>
        </w:rPr>
        <w:t>El Servicio de Taxi se clasifica en convencional y ejecutivo.</w:t>
      </w:r>
    </w:p>
    <w:p w14:paraId="33A017CC" w14:textId="77777777" w:rsidR="00597856" w:rsidRPr="00677DB3" w:rsidRDefault="00597856" w:rsidP="00A951D8">
      <w:pPr>
        <w:ind w:firstLine="708"/>
        <w:jc w:val="both"/>
        <w:rPr>
          <w:i/>
          <w:lang w:val="es-ES"/>
        </w:rPr>
      </w:pPr>
      <w:r w:rsidRPr="00677DB3">
        <w:rPr>
          <w:i/>
          <w:lang w:val="es-ES"/>
        </w:rPr>
        <w:t>1. El Servicio de Taxi Convencional es el servicio de transporte terrestre comercial</w:t>
      </w:r>
    </w:p>
    <w:p w14:paraId="1FBDB964" w14:textId="77777777" w:rsidR="00597856" w:rsidRPr="00677DB3" w:rsidRDefault="00597856" w:rsidP="00E93C73">
      <w:pPr>
        <w:ind w:left="708"/>
        <w:jc w:val="both"/>
        <w:rPr>
          <w:i/>
          <w:lang w:val="es-ES"/>
        </w:rPr>
      </w:pPr>
      <w:r w:rsidRPr="00677DB3">
        <w:rPr>
          <w:i/>
          <w:lang w:val="es-ES"/>
        </w:rPr>
        <w:t>que se presta al Usuario dentro de los límites del Distrito Metropolitano de Quito, cuando</w:t>
      </w:r>
      <w:r w:rsidR="00530D5A" w:rsidRPr="00677DB3">
        <w:rPr>
          <w:i/>
          <w:lang w:val="es-ES"/>
        </w:rPr>
        <w:t xml:space="preserve"> </w:t>
      </w:r>
      <w:r w:rsidRPr="00677DB3">
        <w:rPr>
          <w:i/>
          <w:lang w:val="es-ES"/>
        </w:rPr>
        <w:t>el vehículo es abordado en la vía pública, en una estación previamente autorizada, o,</w:t>
      </w:r>
      <w:r w:rsidR="00530D5A" w:rsidRPr="00677DB3">
        <w:rPr>
          <w:i/>
          <w:lang w:val="es-ES"/>
        </w:rPr>
        <w:t xml:space="preserve"> </w:t>
      </w:r>
      <w:r w:rsidRPr="00677DB3">
        <w:rPr>
          <w:i/>
          <w:lang w:val="es-ES"/>
        </w:rPr>
        <w:t xml:space="preserve">en general, sin que medie requerimiento por parte del Usuario a </w:t>
      </w:r>
      <w:r w:rsidRPr="00677DB3">
        <w:rPr>
          <w:i/>
          <w:lang w:val="es-ES"/>
        </w:rPr>
        <w:lastRenderedPageBreak/>
        <w:t>un centro de</w:t>
      </w:r>
      <w:r w:rsidR="00530D5A" w:rsidRPr="00677DB3">
        <w:rPr>
          <w:i/>
          <w:lang w:val="es-ES"/>
        </w:rPr>
        <w:t xml:space="preserve"> </w:t>
      </w:r>
      <w:r w:rsidRPr="00677DB3">
        <w:rPr>
          <w:i/>
          <w:lang w:val="es-ES"/>
        </w:rPr>
        <w:t>operaciones, sin perjuicio de que el mismo sea solicitado a través de un aplicativo móvil</w:t>
      </w:r>
      <w:r w:rsidR="00530D5A" w:rsidRPr="00677DB3">
        <w:rPr>
          <w:i/>
          <w:lang w:val="es-ES"/>
        </w:rPr>
        <w:t xml:space="preserve"> </w:t>
      </w:r>
      <w:r w:rsidRPr="00677DB3">
        <w:rPr>
          <w:i/>
          <w:lang w:val="es-ES"/>
        </w:rPr>
        <w:t>para el despacho de flota debidamente autorizado.</w:t>
      </w:r>
      <w:r w:rsidR="00E93C73" w:rsidRPr="00677DB3">
        <w:rPr>
          <w:i/>
          <w:lang w:val="es-ES"/>
        </w:rPr>
        <w:t xml:space="preserve"> </w:t>
      </w:r>
      <w:r w:rsidRPr="00677DB3">
        <w:rPr>
          <w:i/>
          <w:lang w:val="es-ES"/>
        </w:rPr>
        <w:t>El Servicio de Taxi Convencional podrá prestarse, en función del ámbito territorial, en</w:t>
      </w:r>
      <w:r w:rsidR="00E93C73" w:rsidRPr="00677DB3">
        <w:rPr>
          <w:i/>
          <w:lang w:val="es-ES"/>
        </w:rPr>
        <w:t xml:space="preserve"> </w:t>
      </w:r>
      <w:r w:rsidRPr="00677DB3">
        <w:rPr>
          <w:i/>
          <w:lang w:val="es-ES"/>
        </w:rPr>
        <w:t>las siguientes subclases:</w:t>
      </w:r>
    </w:p>
    <w:p w14:paraId="4C7DE15B" w14:textId="77777777" w:rsidR="00597856" w:rsidRPr="00677DB3" w:rsidRDefault="00597856" w:rsidP="00E93C73">
      <w:pPr>
        <w:ind w:left="708"/>
        <w:jc w:val="both"/>
        <w:rPr>
          <w:i/>
          <w:lang w:val="es-ES"/>
        </w:rPr>
      </w:pPr>
      <w:r w:rsidRPr="00677DB3">
        <w:rPr>
          <w:i/>
          <w:lang w:val="es-ES"/>
        </w:rPr>
        <w:t>a. Servicio de Taxi Convencional en Parroquias Urbanas u Ordinario: Es aquel que se</w:t>
      </w:r>
      <w:r w:rsidR="00E93C73" w:rsidRPr="00677DB3">
        <w:rPr>
          <w:i/>
          <w:lang w:val="es-ES"/>
        </w:rPr>
        <w:t xml:space="preserve"> </w:t>
      </w:r>
      <w:r w:rsidRPr="00677DB3">
        <w:rPr>
          <w:i/>
          <w:lang w:val="es-ES"/>
        </w:rPr>
        <w:t>presta dentro de todo el ámbito territorial del Distrito Metropolitano de Quito, sin</w:t>
      </w:r>
      <w:r w:rsidR="00E93C73" w:rsidRPr="00677DB3">
        <w:rPr>
          <w:i/>
          <w:lang w:val="es-ES"/>
        </w:rPr>
        <w:t xml:space="preserve"> </w:t>
      </w:r>
      <w:r w:rsidRPr="00677DB3">
        <w:rPr>
          <w:i/>
          <w:lang w:val="es-ES"/>
        </w:rPr>
        <w:t>restricción territorial;</w:t>
      </w:r>
    </w:p>
    <w:p w14:paraId="143B4A76" w14:textId="77777777" w:rsidR="00597856" w:rsidRPr="00677DB3" w:rsidRDefault="00597856" w:rsidP="002F28C2">
      <w:pPr>
        <w:ind w:left="708"/>
        <w:jc w:val="both"/>
        <w:rPr>
          <w:i/>
          <w:lang w:val="es-ES"/>
        </w:rPr>
      </w:pPr>
      <w:r w:rsidRPr="00677DB3">
        <w:rPr>
          <w:i/>
          <w:lang w:val="es-ES"/>
        </w:rPr>
        <w:t>b. Servicio de Taxi Convencional en Zonas Urbanas de las Parroquias Rurales: Es aquel</w:t>
      </w:r>
      <w:r w:rsidR="00E93C73" w:rsidRPr="00677DB3">
        <w:rPr>
          <w:i/>
          <w:lang w:val="es-ES"/>
        </w:rPr>
        <w:t xml:space="preserve"> </w:t>
      </w:r>
      <w:r w:rsidRPr="00677DB3">
        <w:rPr>
          <w:i/>
          <w:lang w:val="es-ES"/>
        </w:rPr>
        <w:t>que se presta exclusivamente al interior de la zona urbana de una parroquia rural o entre</w:t>
      </w:r>
      <w:r w:rsidR="00E93C73" w:rsidRPr="00677DB3">
        <w:rPr>
          <w:i/>
          <w:lang w:val="es-ES"/>
        </w:rPr>
        <w:t xml:space="preserve"> </w:t>
      </w:r>
      <w:r w:rsidRPr="00677DB3">
        <w:rPr>
          <w:i/>
          <w:lang w:val="es-ES"/>
        </w:rPr>
        <w:t>zonas urbanas de parroquias rurales vecinas. Eventualmente, las y los Conductores</w:t>
      </w:r>
      <w:r w:rsidR="00E93C73" w:rsidRPr="00677DB3">
        <w:rPr>
          <w:i/>
          <w:lang w:val="es-ES"/>
        </w:rPr>
        <w:t xml:space="preserve"> </w:t>
      </w:r>
      <w:r w:rsidRPr="00677DB3">
        <w:rPr>
          <w:i/>
          <w:lang w:val="es-ES"/>
        </w:rPr>
        <w:t>podrán trasladar Usuarios desde el ámbito territorial autorizado en el correspondiente</w:t>
      </w:r>
      <w:r w:rsidR="00E93C73" w:rsidRPr="00677DB3">
        <w:rPr>
          <w:i/>
          <w:lang w:val="es-ES"/>
        </w:rPr>
        <w:t xml:space="preserve"> </w:t>
      </w:r>
      <w:r w:rsidRPr="00677DB3">
        <w:rPr>
          <w:i/>
          <w:lang w:val="es-ES"/>
        </w:rPr>
        <w:t>Permiso de Operación hacia otras zonas urbanas del Distrito Metropolitano de Quito,</w:t>
      </w:r>
      <w:r w:rsidR="002F28C2" w:rsidRPr="00677DB3">
        <w:rPr>
          <w:i/>
          <w:lang w:val="es-ES"/>
        </w:rPr>
        <w:t xml:space="preserve"> </w:t>
      </w:r>
      <w:r w:rsidRPr="00677DB3">
        <w:rPr>
          <w:i/>
          <w:lang w:val="es-ES"/>
        </w:rPr>
        <w:t>pero en ningún caso podrán recoger Usuarios en estos destinos eventuales.</w:t>
      </w:r>
    </w:p>
    <w:p w14:paraId="41A441A5" w14:textId="77777777" w:rsidR="00597856" w:rsidRPr="00677DB3" w:rsidRDefault="00597856" w:rsidP="002F28C2">
      <w:pPr>
        <w:ind w:left="708"/>
        <w:jc w:val="both"/>
        <w:rPr>
          <w:i/>
          <w:lang w:val="es-ES"/>
        </w:rPr>
      </w:pPr>
      <w:r w:rsidRPr="00677DB3">
        <w:rPr>
          <w:i/>
          <w:lang w:val="es-ES"/>
        </w:rPr>
        <w:t>c. Servicio de Taxi Convencional en Zonas Urbanas Periféricas: Es aquel que se presta</w:t>
      </w:r>
      <w:r w:rsidR="002F28C2" w:rsidRPr="00677DB3">
        <w:rPr>
          <w:i/>
          <w:lang w:val="es-ES"/>
        </w:rPr>
        <w:t xml:space="preserve"> </w:t>
      </w:r>
      <w:r w:rsidRPr="00677DB3">
        <w:rPr>
          <w:i/>
          <w:lang w:val="es-ES"/>
        </w:rPr>
        <w:t>en un sector determinado en el Permiso de Operación, dentro de las zonas urbanas del</w:t>
      </w:r>
      <w:r w:rsidR="002F28C2" w:rsidRPr="00677DB3">
        <w:rPr>
          <w:i/>
          <w:lang w:val="es-ES"/>
        </w:rPr>
        <w:t xml:space="preserve"> </w:t>
      </w:r>
      <w:r w:rsidRPr="00677DB3">
        <w:rPr>
          <w:i/>
          <w:lang w:val="es-ES"/>
        </w:rPr>
        <w:t>Distrito Metropolitano de Quito calificadas por la Secretaría responsable de la Movilidad,</w:t>
      </w:r>
      <w:r w:rsidR="00530D5A" w:rsidRPr="00677DB3">
        <w:rPr>
          <w:i/>
          <w:lang w:val="es-ES"/>
        </w:rPr>
        <w:t xml:space="preserve"> </w:t>
      </w:r>
      <w:r w:rsidRPr="00677DB3">
        <w:rPr>
          <w:i/>
          <w:lang w:val="es-ES"/>
        </w:rPr>
        <w:t>o quien haga sus veces, como periféricas. Bajo ningún concepto, estos vehículos podrán</w:t>
      </w:r>
      <w:r w:rsidR="00530D5A" w:rsidRPr="00677DB3">
        <w:rPr>
          <w:i/>
          <w:lang w:val="es-ES"/>
        </w:rPr>
        <w:t xml:space="preserve"> </w:t>
      </w:r>
      <w:r w:rsidRPr="00677DB3">
        <w:rPr>
          <w:i/>
          <w:lang w:val="es-ES"/>
        </w:rPr>
        <w:t>circular para la prestación del Servicio de Taxi fuera del sector determinado en el</w:t>
      </w:r>
      <w:r w:rsidR="00530D5A" w:rsidRPr="00677DB3">
        <w:rPr>
          <w:i/>
          <w:lang w:val="es-ES"/>
        </w:rPr>
        <w:t xml:space="preserve"> </w:t>
      </w:r>
      <w:r w:rsidRPr="00677DB3">
        <w:rPr>
          <w:i/>
          <w:lang w:val="es-ES"/>
        </w:rPr>
        <w:t>Permiso de Operación.</w:t>
      </w:r>
    </w:p>
    <w:p w14:paraId="55773A4C" w14:textId="77777777" w:rsidR="00597856" w:rsidRPr="00677DB3" w:rsidRDefault="00597856" w:rsidP="002F28C2">
      <w:pPr>
        <w:ind w:firstLine="708"/>
        <w:jc w:val="both"/>
        <w:rPr>
          <w:i/>
          <w:lang w:val="es-ES"/>
        </w:rPr>
      </w:pPr>
      <w:r w:rsidRPr="00677DB3">
        <w:rPr>
          <w:i/>
          <w:lang w:val="es-ES"/>
        </w:rPr>
        <w:t>2. El Servicio de Taxi Ejecutivo es el que se presta al Usuario en las zonas urbanas</w:t>
      </w:r>
    </w:p>
    <w:p w14:paraId="5A0449E7" w14:textId="77777777" w:rsidR="00597856" w:rsidRPr="00677DB3" w:rsidRDefault="00597856" w:rsidP="002F28C2">
      <w:pPr>
        <w:ind w:left="708"/>
        <w:jc w:val="both"/>
        <w:rPr>
          <w:i/>
          <w:lang w:val="es-ES"/>
        </w:rPr>
      </w:pPr>
      <w:r w:rsidRPr="00677DB3">
        <w:rPr>
          <w:i/>
          <w:lang w:val="es-ES"/>
        </w:rPr>
        <w:t>del Distrito Metropolitano de Quito, sin otra restricción territorial, cuando se lo hace en</w:t>
      </w:r>
      <w:r w:rsidR="002F28C2" w:rsidRPr="00677DB3">
        <w:rPr>
          <w:i/>
          <w:lang w:val="es-ES"/>
        </w:rPr>
        <w:t xml:space="preserve"> </w:t>
      </w:r>
      <w:r w:rsidRPr="00677DB3">
        <w:rPr>
          <w:i/>
          <w:lang w:val="es-ES"/>
        </w:rPr>
        <w:t>la modalidad de "puerta a puerta", siempre que medie un requerimiento del servicio</w:t>
      </w:r>
      <w:r w:rsidR="002F28C2" w:rsidRPr="00677DB3">
        <w:rPr>
          <w:i/>
          <w:lang w:val="es-ES"/>
        </w:rPr>
        <w:t xml:space="preserve"> </w:t>
      </w:r>
      <w:r w:rsidRPr="00677DB3">
        <w:rPr>
          <w:i/>
          <w:lang w:val="es-ES"/>
        </w:rPr>
        <w:t>efectuado por el Usuario a través de un Centro de Operaciones o aplicativo móvil para</w:t>
      </w:r>
      <w:r w:rsidR="002F28C2" w:rsidRPr="00677DB3">
        <w:rPr>
          <w:i/>
          <w:lang w:val="es-ES"/>
        </w:rPr>
        <w:t xml:space="preserve"> </w:t>
      </w:r>
      <w:r w:rsidRPr="00677DB3">
        <w:rPr>
          <w:i/>
          <w:lang w:val="es-ES"/>
        </w:rPr>
        <w:t>el despacho de flota, debidamente autorizado, de conformidad a las disposiciones</w:t>
      </w:r>
      <w:r w:rsidR="002F28C2" w:rsidRPr="00677DB3">
        <w:rPr>
          <w:i/>
          <w:lang w:val="es-ES"/>
        </w:rPr>
        <w:t xml:space="preserve"> </w:t>
      </w:r>
      <w:r w:rsidRPr="00677DB3">
        <w:rPr>
          <w:i/>
          <w:lang w:val="es-ES"/>
        </w:rPr>
        <w:t>legales vigentes.”</w:t>
      </w:r>
      <w:r w:rsidR="002E79D9">
        <w:rPr>
          <w:i/>
          <w:lang w:val="es-ES"/>
        </w:rPr>
        <w:t>;</w:t>
      </w:r>
    </w:p>
    <w:p w14:paraId="71940A04" w14:textId="77777777" w:rsidR="002F28C2" w:rsidRPr="00677DB3" w:rsidRDefault="002F28C2" w:rsidP="002F28C2">
      <w:pPr>
        <w:ind w:left="708"/>
        <w:jc w:val="both"/>
        <w:rPr>
          <w:i/>
          <w:lang w:val="es-ES"/>
        </w:rPr>
      </w:pPr>
    </w:p>
    <w:p w14:paraId="57513942" w14:textId="77777777" w:rsidR="00597856" w:rsidRDefault="00530D5A" w:rsidP="002F28C2">
      <w:pPr>
        <w:ind w:left="708" w:hanging="708"/>
        <w:jc w:val="both"/>
        <w:rPr>
          <w:lang w:val="es-ES"/>
        </w:rPr>
      </w:pPr>
      <w:r w:rsidRPr="003212B9">
        <w:rPr>
          <w:b/>
          <w:lang w:val="es-ES"/>
        </w:rPr>
        <w:t>Que,</w:t>
      </w:r>
      <w:r>
        <w:rPr>
          <w:lang w:val="es-ES"/>
        </w:rPr>
        <w:t xml:space="preserve"> </w:t>
      </w:r>
      <w:r w:rsidR="002F28C2">
        <w:rPr>
          <w:lang w:val="es-ES"/>
        </w:rPr>
        <w:tab/>
      </w:r>
      <w:r>
        <w:rPr>
          <w:lang w:val="es-ES"/>
        </w:rPr>
        <w:t xml:space="preserve">la </w:t>
      </w:r>
      <w:r w:rsidR="00597856" w:rsidRPr="00597856">
        <w:rPr>
          <w:lang w:val="es-ES"/>
        </w:rPr>
        <w:t>REGLA TÉCNICA QUE CONTIENE LAS CARACTERÍSTICAS Y CONDICIONES</w:t>
      </w:r>
      <w:r w:rsidR="002F28C2">
        <w:rPr>
          <w:lang w:val="es-ES"/>
        </w:rPr>
        <w:t xml:space="preserve"> </w:t>
      </w:r>
      <w:r w:rsidR="00597856" w:rsidRPr="00597856">
        <w:rPr>
          <w:lang w:val="es-ES"/>
        </w:rPr>
        <w:t>GENERALES PARA LOS VEHÍCULOS QUE PRESTAN EL SERVICIO DE TAXI EN</w:t>
      </w:r>
      <w:r w:rsidR="002F28C2">
        <w:rPr>
          <w:lang w:val="es-ES"/>
        </w:rPr>
        <w:t xml:space="preserve"> </w:t>
      </w:r>
      <w:r w:rsidR="00597856" w:rsidRPr="00597856">
        <w:rPr>
          <w:lang w:val="es-ES"/>
        </w:rPr>
        <w:t>EL DMQ Y LOS QUE CALIFIQUEN EN EL PROCESO DE EJECUCIÓN DE</w:t>
      </w:r>
      <w:r w:rsidR="002F28C2">
        <w:rPr>
          <w:lang w:val="es-ES"/>
        </w:rPr>
        <w:t xml:space="preserve"> </w:t>
      </w:r>
      <w:r w:rsidR="00597856" w:rsidRPr="00597856">
        <w:rPr>
          <w:lang w:val="es-ES"/>
        </w:rPr>
        <w:t>RESULTADOS DEL ESTUDIO DE OFERTA DEL SERVICIO DE TAXI DEL DMQ 201</w:t>
      </w:r>
      <w:r>
        <w:rPr>
          <w:lang w:val="es-ES"/>
        </w:rPr>
        <w:t>7,</w:t>
      </w:r>
      <w:r w:rsidR="00597856" w:rsidRPr="00597856">
        <w:rPr>
          <w:lang w:val="es-ES"/>
        </w:rPr>
        <w:t xml:space="preserve"> </w:t>
      </w:r>
      <w:r>
        <w:rPr>
          <w:lang w:val="es-ES"/>
        </w:rPr>
        <w:t>señala</w:t>
      </w:r>
      <w:r w:rsidR="00597856" w:rsidRPr="00597856">
        <w:rPr>
          <w:lang w:val="es-ES"/>
        </w:rPr>
        <w:t xml:space="preserve"> las características y condiciones generales para los</w:t>
      </w:r>
      <w:r>
        <w:rPr>
          <w:lang w:val="es-ES"/>
        </w:rPr>
        <w:t xml:space="preserve"> </w:t>
      </w:r>
      <w:r w:rsidR="00597856" w:rsidRPr="00597856">
        <w:rPr>
          <w:lang w:val="es-ES"/>
        </w:rPr>
        <w:t>vehículos que prestan el Servicio de Transporte Comercial en Taxis en el Distrito</w:t>
      </w:r>
      <w:r>
        <w:rPr>
          <w:lang w:val="es-ES"/>
        </w:rPr>
        <w:t xml:space="preserve"> </w:t>
      </w:r>
      <w:r w:rsidR="00597856" w:rsidRPr="00597856">
        <w:rPr>
          <w:lang w:val="es-ES"/>
        </w:rPr>
        <w:t>Metropolitano de Quito, que se incrementaron en base al Proceso de Regularización de</w:t>
      </w:r>
      <w:r>
        <w:rPr>
          <w:lang w:val="es-ES"/>
        </w:rPr>
        <w:t xml:space="preserve"> </w:t>
      </w:r>
      <w:r w:rsidR="00597856" w:rsidRPr="00597856">
        <w:rPr>
          <w:lang w:val="es-ES"/>
        </w:rPr>
        <w:t>Taxis fue expedida con la Resolución No. SM-0002-2018 de fecha 1 de marzo de 2018,</w:t>
      </w:r>
      <w:r>
        <w:rPr>
          <w:lang w:val="es-ES"/>
        </w:rPr>
        <w:t xml:space="preserve"> </w:t>
      </w:r>
      <w:r w:rsidR="00597856" w:rsidRPr="00597856">
        <w:rPr>
          <w:lang w:val="es-ES"/>
        </w:rPr>
        <w:t>la misma que fue derogada con la Resolución No. SM-2019-020, a excepción de la</w:t>
      </w:r>
      <w:r>
        <w:rPr>
          <w:lang w:val="es-ES"/>
        </w:rPr>
        <w:t xml:space="preserve"> </w:t>
      </w:r>
      <w:r w:rsidR="002E79D9">
        <w:rPr>
          <w:lang w:val="es-ES"/>
        </w:rPr>
        <w:t>Regla Técnica que la subsiste;</w:t>
      </w:r>
    </w:p>
    <w:p w14:paraId="620E71EA" w14:textId="77777777" w:rsidR="00530D5A" w:rsidRPr="00597856" w:rsidRDefault="00530D5A" w:rsidP="00597856">
      <w:pPr>
        <w:jc w:val="both"/>
        <w:rPr>
          <w:lang w:val="es-ES"/>
        </w:rPr>
      </w:pPr>
    </w:p>
    <w:p w14:paraId="5F350F26" w14:textId="77777777" w:rsidR="00597856" w:rsidRPr="00597856" w:rsidRDefault="00530D5A" w:rsidP="002F28C2">
      <w:pPr>
        <w:ind w:left="708" w:hanging="708"/>
        <w:jc w:val="both"/>
        <w:rPr>
          <w:lang w:val="es-ES"/>
        </w:rPr>
      </w:pPr>
      <w:r w:rsidRPr="003212B9">
        <w:rPr>
          <w:b/>
          <w:lang w:val="es-ES"/>
        </w:rPr>
        <w:t>Que,</w:t>
      </w:r>
      <w:r>
        <w:rPr>
          <w:lang w:val="es-ES"/>
        </w:rPr>
        <w:t xml:space="preserve"> </w:t>
      </w:r>
      <w:r w:rsidR="002F28C2">
        <w:rPr>
          <w:lang w:val="es-ES"/>
        </w:rPr>
        <w:tab/>
      </w:r>
      <w:r>
        <w:rPr>
          <w:lang w:val="es-ES"/>
        </w:rPr>
        <w:t>e</w:t>
      </w:r>
      <w:r w:rsidR="00597856" w:rsidRPr="00597856">
        <w:rPr>
          <w:lang w:val="es-ES"/>
        </w:rPr>
        <w:t>l Anexo 1 de esta Regla Técnica establece los distint</w:t>
      </w:r>
      <w:r w:rsidR="002F28C2">
        <w:rPr>
          <w:lang w:val="es-ES"/>
        </w:rPr>
        <w:t xml:space="preserve">ivos de colores para los taxis, </w:t>
      </w:r>
      <w:r w:rsidR="00597856" w:rsidRPr="00597856">
        <w:rPr>
          <w:lang w:val="es-ES"/>
        </w:rPr>
        <w:t>de</w:t>
      </w:r>
      <w:r>
        <w:rPr>
          <w:lang w:val="es-ES"/>
        </w:rPr>
        <w:t xml:space="preserve"> </w:t>
      </w:r>
      <w:r w:rsidR="00597856" w:rsidRPr="00597856">
        <w:rPr>
          <w:lang w:val="es-ES"/>
        </w:rPr>
        <w:t>acuerdo a su modalidad, estableciendo para:</w:t>
      </w:r>
    </w:p>
    <w:p w14:paraId="11930949" w14:textId="77777777" w:rsidR="00597856" w:rsidRPr="00597856" w:rsidRDefault="00597856" w:rsidP="002F28C2">
      <w:pPr>
        <w:ind w:firstLine="708"/>
        <w:jc w:val="both"/>
        <w:rPr>
          <w:lang w:val="es-ES"/>
        </w:rPr>
      </w:pPr>
      <w:r w:rsidRPr="00597856">
        <w:rPr>
          <w:lang w:val="es-ES"/>
        </w:rPr>
        <w:t>TAXI CONVENCIONAL RURAL, el color verde con amarillo.</w:t>
      </w:r>
    </w:p>
    <w:p w14:paraId="50D7FF40" w14:textId="77777777" w:rsidR="00597856" w:rsidRPr="00597856" w:rsidRDefault="00597856" w:rsidP="002F28C2">
      <w:pPr>
        <w:ind w:firstLine="708"/>
        <w:jc w:val="both"/>
        <w:rPr>
          <w:lang w:val="es-ES"/>
        </w:rPr>
      </w:pPr>
      <w:r w:rsidRPr="00597856">
        <w:rPr>
          <w:lang w:val="es-ES"/>
        </w:rPr>
        <w:t>TAXI CONVENCIONAL PERIFÉRICO, el color rojo con amarillo</w:t>
      </w:r>
    </w:p>
    <w:p w14:paraId="096809E7" w14:textId="77777777" w:rsidR="000600E1" w:rsidRDefault="00597856" w:rsidP="000600E1">
      <w:pPr>
        <w:ind w:firstLine="708"/>
        <w:jc w:val="both"/>
        <w:rPr>
          <w:lang w:val="es-ES"/>
        </w:rPr>
      </w:pPr>
      <w:r w:rsidRPr="00597856">
        <w:rPr>
          <w:lang w:val="es-ES"/>
        </w:rPr>
        <w:t>TAXI EJECUTIVO, el color negro con amarillo</w:t>
      </w:r>
      <w:r w:rsidR="000600E1">
        <w:rPr>
          <w:lang w:val="es-ES"/>
        </w:rPr>
        <w:t xml:space="preserve"> y;</w:t>
      </w:r>
      <w:r w:rsidR="00885E83" w:rsidRPr="004218FE">
        <w:rPr>
          <w:lang w:val="es-ES"/>
        </w:rPr>
        <w:t xml:space="preserve"> </w:t>
      </w:r>
    </w:p>
    <w:p w14:paraId="7750999D" w14:textId="77777777" w:rsidR="000600E1" w:rsidRDefault="000600E1" w:rsidP="000600E1">
      <w:pPr>
        <w:jc w:val="both"/>
        <w:rPr>
          <w:lang w:val="es-ES"/>
        </w:rPr>
      </w:pPr>
    </w:p>
    <w:p w14:paraId="6A220CCD" w14:textId="77777777" w:rsidR="00885E83" w:rsidRDefault="000600E1" w:rsidP="000600E1">
      <w:pPr>
        <w:ind w:left="708" w:hanging="708"/>
        <w:jc w:val="both"/>
        <w:rPr>
          <w:lang w:val="es-ES"/>
        </w:rPr>
      </w:pPr>
      <w:r w:rsidRPr="003212B9">
        <w:rPr>
          <w:b/>
          <w:lang w:val="es-ES"/>
        </w:rPr>
        <w:t>Q</w:t>
      </w:r>
      <w:r w:rsidR="002F28C2" w:rsidRPr="003212B9">
        <w:rPr>
          <w:b/>
          <w:lang w:val="es-ES"/>
        </w:rPr>
        <w:t>ue,</w:t>
      </w:r>
      <w:r w:rsidR="00530D5A" w:rsidRPr="003212B9">
        <w:rPr>
          <w:b/>
          <w:lang w:val="es-ES"/>
        </w:rPr>
        <w:t xml:space="preserve"> </w:t>
      </w:r>
      <w:r w:rsidRPr="003212B9">
        <w:rPr>
          <w:b/>
          <w:lang w:val="es-ES"/>
        </w:rPr>
        <w:tab/>
      </w:r>
      <w:r w:rsidR="00885E83" w:rsidRPr="004218FE">
        <w:rPr>
          <w:lang w:val="es-ES"/>
        </w:rPr>
        <w:t xml:space="preserve">actualmente existen operadoras cuyo objeto social es la prestación de servicio de taxis convencional y </w:t>
      </w:r>
      <w:r w:rsidR="00EA1A6D" w:rsidRPr="004218FE">
        <w:rPr>
          <w:lang w:val="es-ES"/>
        </w:rPr>
        <w:t>que,</w:t>
      </w:r>
      <w:r w:rsidR="00885E83" w:rsidRPr="004218FE">
        <w:rPr>
          <w:lang w:val="es-ES"/>
        </w:rPr>
        <w:t xml:space="preserve"> al momento de incrementar sus cupos, se les incluye dentro de OTRA </w:t>
      </w:r>
      <w:r w:rsidR="002E79D9">
        <w:rPr>
          <w:lang w:val="es-ES"/>
        </w:rPr>
        <w:t>subclase “</w:t>
      </w:r>
      <w:r w:rsidR="00885E83" w:rsidRPr="004218FE">
        <w:rPr>
          <w:lang w:val="es-ES"/>
        </w:rPr>
        <w:t>Servicio de Taxi Convencional en Zonas Urb</w:t>
      </w:r>
      <w:r>
        <w:rPr>
          <w:lang w:val="es-ES"/>
        </w:rPr>
        <w:t xml:space="preserve">anas de las </w:t>
      </w:r>
      <w:r>
        <w:rPr>
          <w:lang w:val="es-ES"/>
        </w:rPr>
        <w:lastRenderedPageBreak/>
        <w:t>Parroquias Rurale</w:t>
      </w:r>
      <w:r w:rsidR="002E79D9">
        <w:rPr>
          <w:lang w:val="es-ES"/>
        </w:rPr>
        <w:t>s”</w:t>
      </w:r>
      <w:r w:rsidR="00D8254A">
        <w:rPr>
          <w:lang w:val="es-ES"/>
        </w:rPr>
        <w:t>, problemática que se busca subsanar con el presente proyecto de ordenanza</w:t>
      </w:r>
      <w:r w:rsidR="006B6DB0">
        <w:rPr>
          <w:lang w:val="es-ES"/>
        </w:rPr>
        <w:t>.</w:t>
      </w:r>
    </w:p>
    <w:p w14:paraId="3751FC8D" w14:textId="77777777" w:rsidR="00713CAA" w:rsidRDefault="00713CAA" w:rsidP="00627CDD">
      <w:pPr>
        <w:jc w:val="both"/>
        <w:rPr>
          <w:lang w:val="es-ES"/>
        </w:rPr>
      </w:pPr>
    </w:p>
    <w:p w14:paraId="5F526C29" w14:textId="77777777" w:rsidR="00885E83" w:rsidRPr="003212B9" w:rsidRDefault="00713CAA" w:rsidP="00627CDD">
      <w:pPr>
        <w:jc w:val="both"/>
        <w:rPr>
          <w:b/>
          <w:lang w:val="es-ES"/>
        </w:rPr>
      </w:pPr>
      <w:r w:rsidRPr="003212B9">
        <w:rPr>
          <w:b/>
          <w:lang w:val="es-ES"/>
        </w:rPr>
        <w:t xml:space="preserve">En ejercicio de las atribuciones que confieren los artículos 240 de la Constitución; artículo 87, literal a) y 322 del Código Orgánico de Organización Territorial, Autonomía y Descentralización; y, 8 de la </w:t>
      </w:r>
      <w:r w:rsidR="00677DB3" w:rsidRPr="003212B9">
        <w:rPr>
          <w:b/>
          <w:lang w:val="es-ES"/>
        </w:rPr>
        <w:t>Ley de</w:t>
      </w:r>
      <w:r w:rsidRPr="003212B9">
        <w:rPr>
          <w:b/>
          <w:lang w:val="es-ES"/>
        </w:rPr>
        <w:t xml:space="preserve"> Régimen para el Distrito Metropolitano de Quito:</w:t>
      </w:r>
    </w:p>
    <w:p w14:paraId="780C50E9" w14:textId="77777777" w:rsidR="000600E1" w:rsidRDefault="000600E1" w:rsidP="00627CDD">
      <w:pPr>
        <w:jc w:val="both"/>
        <w:rPr>
          <w:lang w:val="es-ES"/>
        </w:rPr>
      </w:pPr>
    </w:p>
    <w:p w14:paraId="0B88E9B1" w14:textId="77777777" w:rsidR="000600E1" w:rsidRDefault="000600E1" w:rsidP="00627CDD">
      <w:pPr>
        <w:jc w:val="both"/>
        <w:rPr>
          <w:lang w:val="es-ES"/>
        </w:rPr>
      </w:pPr>
    </w:p>
    <w:p w14:paraId="1E79E646" w14:textId="77777777" w:rsidR="00D058EF" w:rsidRPr="003212B9" w:rsidRDefault="003212B9" w:rsidP="000600E1">
      <w:pPr>
        <w:jc w:val="center"/>
        <w:rPr>
          <w:b/>
          <w:lang w:val="es-ES"/>
        </w:rPr>
      </w:pPr>
      <w:r>
        <w:rPr>
          <w:b/>
          <w:lang w:val="es-ES"/>
        </w:rPr>
        <w:t>EXPIDE</w:t>
      </w:r>
      <w:r w:rsidR="002F28C2" w:rsidRPr="003212B9">
        <w:rPr>
          <w:b/>
          <w:lang w:val="es-ES"/>
        </w:rPr>
        <w:t>:</w:t>
      </w:r>
    </w:p>
    <w:p w14:paraId="4583BD08" w14:textId="77777777" w:rsidR="004218FE" w:rsidRPr="003212B9" w:rsidRDefault="004218FE" w:rsidP="000600E1">
      <w:pPr>
        <w:jc w:val="center"/>
        <w:rPr>
          <w:b/>
          <w:lang w:val="es-ES"/>
        </w:rPr>
      </w:pPr>
    </w:p>
    <w:p w14:paraId="69F7BF2F" w14:textId="77777777" w:rsidR="004218FE" w:rsidRPr="003212B9" w:rsidRDefault="004218FE" w:rsidP="004218FE">
      <w:pPr>
        <w:jc w:val="center"/>
        <w:rPr>
          <w:b/>
          <w:lang w:val="es-ES"/>
        </w:rPr>
      </w:pPr>
      <w:r w:rsidRPr="003212B9">
        <w:rPr>
          <w:b/>
          <w:lang w:val="es-ES"/>
        </w:rPr>
        <w:t>ORDENANZA METROP</w:t>
      </w:r>
      <w:r w:rsidR="00713CAA" w:rsidRPr="003212B9">
        <w:rPr>
          <w:b/>
          <w:lang w:val="es-ES"/>
        </w:rPr>
        <w:t>O</w:t>
      </w:r>
      <w:r w:rsidRPr="003212B9">
        <w:rPr>
          <w:b/>
          <w:lang w:val="es-ES"/>
        </w:rPr>
        <w:t>LIT</w:t>
      </w:r>
      <w:r w:rsidR="00677DB3" w:rsidRPr="003212B9">
        <w:rPr>
          <w:b/>
          <w:lang w:val="es-ES"/>
        </w:rPr>
        <w:t>A</w:t>
      </w:r>
      <w:r w:rsidRPr="003212B9">
        <w:rPr>
          <w:b/>
          <w:lang w:val="es-ES"/>
        </w:rPr>
        <w:t xml:space="preserve">NA REFORMATORIA AL CÓDIGO MUNICIPAL </w:t>
      </w:r>
      <w:r w:rsidR="003212B9">
        <w:rPr>
          <w:b/>
          <w:lang w:val="es-ES"/>
        </w:rPr>
        <w:t>DEL</w:t>
      </w:r>
      <w:r w:rsidRPr="003212B9">
        <w:rPr>
          <w:b/>
          <w:lang w:val="es-ES"/>
        </w:rPr>
        <w:t xml:space="preserve"> LIBRO IV.2 DE LA </w:t>
      </w:r>
      <w:r w:rsidR="007A57F7">
        <w:rPr>
          <w:b/>
          <w:lang w:val="es-ES"/>
        </w:rPr>
        <w:t>MOVILIDAD, TÍ</w:t>
      </w:r>
      <w:r w:rsidR="002F28C2" w:rsidRPr="003212B9">
        <w:rPr>
          <w:b/>
          <w:lang w:val="es-ES"/>
        </w:rPr>
        <w:t>TULO</w:t>
      </w:r>
      <w:r w:rsidRPr="003212B9">
        <w:rPr>
          <w:b/>
          <w:lang w:val="es-ES"/>
        </w:rPr>
        <w:t xml:space="preserve"> </w:t>
      </w:r>
      <w:r w:rsidR="003F42D5" w:rsidRPr="003212B9">
        <w:rPr>
          <w:b/>
          <w:lang w:val="es-ES"/>
        </w:rPr>
        <w:t>IV, CAPÍ</w:t>
      </w:r>
      <w:r w:rsidR="002F28C2" w:rsidRPr="003212B9">
        <w:rPr>
          <w:b/>
          <w:lang w:val="es-ES"/>
        </w:rPr>
        <w:t>TULO</w:t>
      </w:r>
      <w:r w:rsidR="00713CAA" w:rsidRPr="003212B9">
        <w:rPr>
          <w:b/>
          <w:lang w:val="es-ES"/>
        </w:rPr>
        <w:t xml:space="preserve"> I NORMAS GENERALES, SECCIÓ</w:t>
      </w:r>
      <w:r w:rsidRPr="003212B9">
        <w:rPr>
          <w:b/>
          <w:lang w:val="es-ES"/>
        </w:rPr>
        <w:t>N I DE LAS COMPETENCIAS Y NATURALEZA DEL SERVICIO</w:t>
      </w:r>
    </w:p>
    <w:p w14:paraId="606E61C3" w14:textId="77777777" w:rsidR="004A7A93" w:rsidRDefault="004A7A93" w:rsidP="00627CDD">
      <w:pPr>
        <w:jc w:val="both"/>
        <w:rPr>
          <w:lang w:val="es-ES"/>
        </w:rPr>
      </w:pPr>
    </w:p>
    <w:p w14:paraId="05A96111" w14:textId="77777777" w:rsidR="00D058EF" w:rsidRDefault="00677DB3" w:rsidP="00627CDD">
      <w:pPr>
        <w:jc w:val="both"/>
        <w:rPr>
          <w:lang w:val="es-ES"/>
        </w:rPr>
      </w:pPr>
      <w:r w:rsidRPr="003212B9">
        <w:rPr>
          <w:b/>
          <w:lang w:val="es-ES"/>
        </w:rPr>
        <w:t>1. -</w:t>
      </w:r>
      <w:r w:rsidR="004218FE">
        <w:rPr>
          <w:lang w:val="es-ES"/>
        </w:rPr>
        <w:t xml:space="preserve"> Incorpórese a continuación del artículo 3039, el siguiente artículo</w:t>
      </w:r>
      <w:r w:rsidR="004218FE">
        <w:rPr>
          <w:lang w:val="es-ES"/>
        </w:rPr>
        <w:softHyphen/>
        <w:t>:</w:t>
      </w:r>
    </w:p>
    <w:p w14:paraId="4DFD79E1" w14:textId="77777777" w:rsidR="004218FE" w:rsidRPr="004218FE" w:rsidRDefault="004218FE" w:rsidP="00627CDD">
      <w:pPr>
        <w:jc w:val="both"/>
        <w:rPr>
          <w:lang w:val="es-ES"/>
        </w:rPr>
      </w:pPr>
    </w:p>
    <w:p w14:paraId="10398921" w14:textId="77777777" w:rsidR="004218FE" w:rsidRDefault="000600E1" w:rsidP="004218FE">
      <w:pPr>
        <w:jc w:val="both"/>
        <w:rPr>
          <w:lang w:val="es-ES"/>
        </w:rPr>
      </w:pPr>
      <w:r>
        <w:rPr>
          <w:lang w:val="es-ES"/>
        </w:rPr>
        <w:t>Art (…</w:t>
      </w:r>
      <w:r w:rsidR="00677DB3">
        <w:rPr>
          <w:lang w:val="es-ES"/>
        </w:rPr>
        <w:t>). -</w:t>
      </w:r>
      <w:r w:rsidR="004218FE">
        <w:rPr>
          <w:lang w:val="es-ES"/>
        </w:rPr>
        <w:t xml:space="preserve"> </w:t>
      </w:r>
      <w:r w:rsidR="004218FE" w:rsidRPr="00A231C0">
        <w:rPr>
          <w:lang w:val="es-ES"/>
        </w:rPr>
        <w:t xml:space="preserve">Las operadoras cuyo objeto social es la prestación de servicio de taxis </w:t>
      </w:r>
      <w:r w:rsidR="002F28C2" w:rsidRPr="00A231C0">
        <w:rPr>
          <w:lang w:val="es-ES"/>
        </w:rPr>
        <w:t>convencional</w:t>
      </w:r>
      <w:r w:rsidR="002F28C2">
        <w:rPr>
          <w:lang w:val="es-ES"/>
        </w:rPr>
        <w:t>;</w:t>
      </w:r>
      <w:r w:rsidR="004218FE">
        <w:rPr>
          <w:lang w:val="es-ES"/>
        </w:rPr>
        <w:t xml:space="preserve"> </w:t>
      </w:r>
      <w:r w:rsidR="002F28C2" w:rsidRPr="00A231C0">
        <w:rPr>
          <w:lang w:val="es-ES"/>
        </w:rPr>
        <w:t>y,</w:t>
      </w:r>
      <w:r w:rsidR="004218FE" w:rsidRPr="00A231C0">
        <w:rPr>
          <w:lang w:val="es-ES"/>
        </w:rPr>
        <w:t xml:space="preserve"> que, incluye por incremento de cupo a la subclase del literal b) del numeral 1 del artículo 3039 del Código Municipal para el Distrito Metropolitano de Quito, pasarán a formar parte del literal a) del numeral 1 del mismo artículo</w:t>
      </w:r>
      <w:r w:rsidR="003212B9">
        <w:rPr>
          <w:lang w:val="es-ES"/>
        </w:rPr>
        <w:t>.</w:t>
      </w:r>
    </w:p>
    <w:p w14:paraId="0A4E690B" w14:textId="77777777" w:rsidR="00F843B9" w:rsidRDefault="00F843B9" w:rsidP="00627CDD">
      <w:pPr>
        <w:jc w:val="both"/>
        <w:rPr>
          <w:lang w:val="es-ES"/>
        </w:rPr>
      </w:pPr>
    </w:p>
    <w:p w14:paraId="7D208B5B" w14:textId="77777777" w:rsidR="00046CF6" w:rsidRDefault="00D42693" w:rsidP="00627CDD">
      <w:pPr>
        <w:jc w:val="both"/>
        <w:rPr>
          <w:lang w:val="es-ES"/>
        </w:rPr>
      </w:pPr>
      <w:r w:rsidRPr="00677DB3">
        <w:rPr>
          <w:b/>
          <w:lang w:val="es-ES"/>
        </w:rPr>
        <w:t>Disposición General Única</w:t>
      </w:r>
      <w:r w:rsidRPr="00D42693">
        <w:rPr>
          <w:lang w:val="es-ES"/>
        </w:rPr>
        <w:t>. - Encárguese a la Secretaría General del Concejo, la incorporación de la presente Ordenanza en el Código Municipal para el Distrito Metropolitano de Quito, de conformidad con la Disposición General Décimo Sexta del Código Orgánico de Organización Territorial, Autonomía y Descentralización.</w:t>
      </w:r>
    </w:p>
    <w:p w14:paraId="648F2362" w14:textId="77777777" w:rsidR="00D42693" w:rsidRDefault="00D42693" w:rsidP="00627CDD">
      <w:pPr>
        <w:jc w:val="both"/>
        <w:rPr>
          <w:lang w:val="es-ES"/>
        </w:rPr>
      </w:pPr>
    </w:p>
    <w:p w14:paraId="624D5438" w14:textId="77777777" w:rsidR="00627CDD" w:rsidRDefault="001D436E" w:rsidP="003212B9">
      <w:pPr>
        <w:jc w:val="both"/>
        <w:rPr>
          <w:lang w:val="es-ES"/>
        </w:rPr>
      </w:pPr>
      <w:r w:rsidRPr="00677DB3">
        <w:rPr>
          <w:b/>
          <w:lang w:val="es-ES"/>
        </w:rPr>
        <w:t>Disposici</w:t>
      </w:r>
      <w:r>
        <w:rPr>
          <w:b/>
          <w:lang w:val="es-ES"/>
        </w:rPr>
        <w:t xml:space="preserve">ón </w:t>
      </w:r>
      <w:r w:rsidRPr="00677DB3">
        <w:rPr>
          <w:b/>
          <w:lang w:val="es-ES"/>
        </w:rPr>
        <w:t>Transitoria</w:t>
      </w:r>
      <w:r>
        <w:rPr>
          <w:b/>
          <w:lang w:val="es-ES"/>
        </w:rPr>
        <w:t xml:space="preserve"> Única.- </w:t>
      </w:r>
      <w:r w:rsidR="004218FE">
        <w:rPr>
          <w:lang w:val="es-ES"/>
        </w:rPr>
        <w:t xml:space="preserve">Disponer a la Secretaría de Movilidad </w:t>
      </w:r>
      <w:r w:rsidR="00A94BC3">
        <w:rPr>
          <w:lang w:val="es-ES"/>
        </w:rPr>
        <w:t>que,</w:t>
      </w:r>
      <w:r w:rsidR="004218FE">
        <w:rPr>
          <w:lang w:val="es-ES"/>
        </w:rPr>
        <w:t xml:space="preserve"> en el plazo de 60 días, emita la respectiva resolución, respecto al proceso de Regularización de Taxis</w:t>
      </w:r>
      <w:r w:rsidR="00885E83">
        <w:rPr>
          <w:lang w:val="es-ES"/>
        </w:rPr>
        <w:t xml:space="preserve"> contemplados en esta ordenanza</w:t>
      </w:r>
      <w:r w:rsidR="003212B9">
        <w:rPr>
          <w:lang w:val="es-ES"/>
        </w:rPr>
        <w:t>.</w:t>
      </w:r>
    </w:p>
    <w:p w14:paraId="4BA4DE95" w14:textId="77777777" w:rsidR="00627CDD" w:rsidRDefault="00627CDD" w:rsidP="00627CDD">
      <w:pPr>
        <w:jc w:val="center"/>
        <w:rPr>
          <w:lang w:val="es-ES"/>
        </w:rPr>
      </w:pPr>
    </w:p>
    <w:p w14:paraId="0EFBC5BC" w14:textId="77777777" w:rsidR="00627CDD" w:rsidRDefault="00627CDD" w:rsidP="00627CDD">
      <w:pPr>
        <w:jc w:val="center"/>
        <w:rPr>
          <w:lang w:val="es-ES"/>
        </w:rPr>
      </w:pPr>
    </w:p>
    <w:p w14:paraId="6BDD7B56" w14:textId="77777777" w:rsidR="00627CDD" w:rsidRDefault="00627CDD" w:rsidP="00627CDD">
      <w:pPr>
        <w:jc w:val="center"/>
        <w:rPr>
          <w:lang w:val="es-ES"/>
        </w:rPr>
      </w:pPr>
    </w:p>
    <w:p w14:paraId="2AD17B5E" w14:textId="77777777" w:rsidR="00627CDD" w:rsidRPr="00627CDD" w:rsidRDefault="00627CDD" w:rsidP="00627CDD">
      <w:pPr>
        <w:jc w:val="both"/>
        <w:rPr>
          <w:lang w:val="es-ES"/>
        </w:rPr>
      </w:pPr>
    </w:p>
    <w:sectPr w:rsidR="00627CDD" w:rsidRPr="00627CDD" w:rsidSect="0055739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3E27"/>
    <w:multiLevelType w:val="hybridMultilevel"/>
    <w:tmpl w:val="E462020A"/>
    <w:lvl w:ilvl="0" w:tplc="08B0C930">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16cid:durableId="203476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DD"/>
    <w:rsid w:val="00046CF6"/>
    <w:rsid w:val="000600E1"/>
    <w:rsid w:val="0006351B"/>
    <w:rsid w:val="00095FEB"/>
    <w:rsid w:val="001527FC"/>
    <w:rsid w:val="001D436E"/>
    <w:rsid w:val="001E3A96"/>
    <w:rsid w:val="002E2BAC"/>
    <w:rsid w:val="002E79D9"/>
    <w:rsid w:val="002F28C2"/>
    <w:rsid w:val="0030580C"/>
    <w:rsid w:val="003212B9"/>
    <w:rsid w:val="00345B3F"/>
    <w:rsid w:val="003B62FF"/>
    <w:rsid w:val="003F42D5"/>
    <w:rsid w:val="004218FE"/>
    <w:rsid w:val="004555B6"/>
    <w:rsid w:val="00496E15"/>
    <w:rsid w:val="004A7A93"/>
    <w:rsid w:val="004C3F52"/>
    <w:rsid w:val="004C6373"/>
    <w:rsid w:val="00530D5A"/>
    <w:rsid w:val="00557399"/>
    <w:rsid w:val="00597856"/>
    <w:rsid w:val="0060099A"/>
    <w:rsid w:val="00627CDD"/>
    <w:rsid w:val="006534F9"/>
    <w:rsid w:val="00677DB3"/>
    <w:rsid w:val="00680EA2"/>
    <w:rsid w:val="006B6DB0"/>
    <w:rsid w:val="00713CAA"/>
    <w:rsid w:val="0072365A"/>
    <w:rsid w:val="007A57F7"/>
    <w:rsid w:val="007C657C"/>
    <w:rsid w:val="00805A06"/>
    <w:rsid w:val="00885E83"/>
    <w:rsid w:val="008D40CA"/>
    <w:rsid w:val="009061BA"/>
    <w:rsid w:val="00A231C0"/>
    <w:rsid w:val="00A94BC3"/>
    <w:rsid w:val="00A951D8"/>
    <w:rsid w:val="00AA5FDD"/>
    <w:rsid w:val="00B476B1"/>
    <w:rsid w:val="00C04B0A"/>
    <w:rsid w:val="00D058EF"/>
    <w:rsid w:val="00D407C7"/>
    <w:rsid w:val="00D42693"/>
    <w:rsid w:val="00D8254A"/>
    <w:rsid w:val="00D96860"/>
    <w:rsid w:val="00DC6FC9"/>
    <w:rsid w:val="00DF2E51"/>
    <w:rsid w:val="00E13B0A"/>
    <w:rsid w:val="00E236AC"/>
    <w:rsid w:val="00E47E1F"/>
    <w:rsid w:val="00E93C73"/>
    <w:rsid w:val="00EA1A6D"/>
    <w:rsid w:val="00EF5A14"/>
    <w:rsid w:val="00F843B9"/>
    <w:rsid w:val="00FA56C8"/>
    <w:rsid w:val="00FC68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2BED"/>
  <w15:chartTrackingRefBased/>
  <w15:docId w15:val="{C31B3779-546A-EE4F-B298-C57D96D8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5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8562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Pedro José Cornejo Espinosa</cp:lastModifiedBy>
  <cp:revision>2</cp:revision>
  <dcterms:created xsi:type="dcterms:W3CDTF">2023-09-19T15:29:00Z</dcterms:created>
  <dcterms:modified xsi:type="dcterms:W3CDTF">2023-09-19T15:29:00Z</dcterms:modified>
</cp:coreProperties>
</file>