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2E14" w14:textId="77777777" w:rsidR="00961A72" w:rsidRPr="0074058A" w:rsidRDefault="00961A72" w:rsidP="00961A72">
      <w:pPr>
        <w:jc w:val="center"/>
        <w:rPr>
          <w:rFonts w:ascii="Times New Roman" w:hAnsi="Times New Roman"/>
          <w:b/>
          <w:bCs/>
          <w:sz w:val="20"/>
          <w:szCs w:val="24"/>
        </w:rPr>
      </w:pPr>
      <w:r w:rsidRPr="0074058A">
        <w:rPr>
          <w:rFonts w:ascii="Times New Roman" w:hAnsi="Times New Roman"/>
          <w:b/>
          <w:bCs/>
          <w:sz w:val="20"/>
          <w:szCs w:val="24"/>
        </w:rPr>
        <w:t xml:space="preserve">TEXTOS ALTERNATIVOS   </w:t>
      </w:r>
    </w:p>
    <w:p w14:paraId="5B5AABBA" w14:textId="30887CBA" w:rsidR="00961A72" w:rsidRPr="0074058A" w:rsidRDefault="00961A72" w:rsidP="00961A72">
      <w:pPr>
        <w:jc w:val="center"/>
        <w:rPr>
          <w:rFonts w:ascii="Times New Roman" w:hAnsi="Times New Roman"/>
          <w:b/>
          <w:bCs/>
          <w:sz w:val="20"/>
          <w:szCs w:val="24"/>
        </w:rPr>
      </w:pPr>
      <w:r w:rsidRPr="0074058A">
        <w:rPr>
          <w:rFonts w:ascii="Times New Roman" w:hAnsi="Times New Roman"/>
          <w:b/>
          <w:bCs/>
          <w:sz w:val="20"/>
          <w:szCs w:val="24"/>
        </w:rPr>
        <w:t xml:space="preserve">APORTES A LA ORDENANZA </w:t>
      </w:r>
      <w:r w:rsidR="00D66FCE" w:rsidRPr="0074058A">
        <w:rPr>
          <w:rFonts w:ascii="Times New Roman" w:hAnsi="Times New Roman"/>
          <w:b/>
          <w:bCs/>
          <w:sz w:val="20"/>
          <w:szCs w:val="24"/>
        </w:rPr>
        <w:t xml:space="preserve">SOBRE DELIVERY EN </w:t>
      </w:r>
      <w:r w:rsidRPr="0074058A">
        <w:rPr>
          <w:rFonts w:ascii="Times New Roman" w:hAnsi="Times New Roman"/>
          <w:b/>
          <w:bCs/>
          <w:sz w:val="20"/>
          <w:szCs w:val="24"/>
        </w:rPr>
        <w:t>EL DMQ</w:t>
      </w:r>
    </w:p>
    <w:p w14:paraId="30DBCEC1" w14:textId="7D9F7C84" w:rsidR="00305F62" w:rsidRPr="0074058A" w:rsidRDefault="00305F62" w:rsidP="00305F62">
      <w:pPr>
        <w:jc w:val="both"/>
        <w:rPr>
          <w:rFonts w:ascii="Times New Roman" w:hAnsi="Times New Roman"/>
          <w:sz w:val="20"/>
          <w:szCs w:val="24"/>
        </w:rPr>
      </w:pPr>
    </w:p>
    <w:tbl>
      <w:tblPr>
        <w:tblStyle w:val="Tablaconcuadrculaclara"/>
        <w:tblpPr w:leftFromText="141" w:rightFromText="141" w:vertAnchor="text" w:horzAnchor="margin" w:tblpX="-1423" w:tblpY="189"/>
        <w:tblW w:w="6589" w:type="pct"/>
        <w:tblLook w:val="04A0" w:firstRow="1" w:lastRow="0" w:firstColumn="1" w:lastColumn="0" w:noHBand="0" w:noVBand="1"/>
      </w:tblPr>
      <w:tblGrid>
        <w:gridCol w:w="4531"/>
        <w:gridCol w:w="3116"/>
        <w:gridCol w:w="3546"/>
      </w:tblGrid>
      <w:tr w:rsidR="009B0C80" w:rsidRPr="0074058A" w14:paraId="3353CEE0" w14:textId="77777777" w:rsidTr="004E7CC3">
        <w:tc>
          <w:tcPr>
            <w:tcW w:w="2024" w:type="pct"/>
            <w:shd w:val="clear" w:color="auto" w:fill="DEEAF6" w:themeFill="accent1" w:themeFillTint="33"/>
          </w:tcPr>
          <w:p w14:paraId="7A5AAF88" w14:textId="242D4246" w:rsidR="009B0C80" w:rsidRPr="0074058A" w:rsidRDefault="00394A58" w:rsidP="009B0C80">
            <w:pPr>
              <w:jc w:val="center"/>
              <w:rPr>
                <w:rFonts w:ascii="Times New Roman" w:hAnsi="Times New Roman"/>
                <w:b/>
                <w:bCs/>
                <w:color w:val="000000" w:themeColor="text1"/>
                <w:sz w:val="20"/>
                <w:szCs w:val="24"/>
              </w:rPr>
            </w:pPr>
            <w:r w:rsidRPr="0074058A">
              <w:rPr>
                <w:rFonts w:ascii="Times New Roman" w:hAnsi="Times New Roman"/>
                <w:b/>
                <w:bCs/>
                <w:color w:val="000000" w:themeColor="text1"/>
                <w:sz w:val="20"/>
                <w:szCs w:val="24"/>
              </w:rPr>
              <w:t>TEXTO ORIGINAL</w:t>
            </w:r>
          </w:p>
        </w:tc>
        <w:tc>
          <w:tcPr>
            <w:tcW w:w="1392" w:type="pct"/>
            <w:shd w:val="clear" w:color="auto" w:fill="DEEAF6" w:themeFill="accent1" w:themeFillTint="33"/>
          </w:tcPr>
          <w:p w14:paraId="040CDC30" w14:textId="76155463" w:rsidR="009B0C80" w:rsidRPr="0074058A" w:rsidRDefault="00394A58" w:rsidP="009B0C80">
            <w:pPr>
              <w:jc w:val="center"/>
              <w:rPr>
                <w:rFonts w:ascii="Times New Roman" w:hAnsi="Times New Roman"/>
                <w:b/>
                <w:bCs/>
                <w:color w:val="000000" w:themeColor="text1"/>
                <w:sz w:val="20"/>
                <w:szCs w:val="24"/>
              </w:rPr>
            </w:pPr>
            <w:r w:rsidRPr="0074058A">
              <w:rPr>
                <w:rFonts w:ascii="Times New Roman" w:hAnsi="Times New Roman"/>
                <w:b/>
                <w:bCs/>
                <w:color w:val="000000" w:themeColor="text1"/>
                <w:sz w:val="20"/>
                <w:szCs w:val="24"/>
              </w:rPr>
              <w:t>TEXTO SUGERIDO</w:t>
            </w:r>
          </w:p>
        </w:tc>
        <w:tc>
          <w:tcPr>
            <w:tcW w:w="1584" w:type="pct"/>
            <w:shd w:val="clear" w:color="auto" w:fill="DEEAF6" w:themeFill="accent1" w:themeFillTint="33"/>
          </w:tcPr>
          <w:p w14:paraId="4207F278" w14:textId="77777777" w:rsidR="009B0C80" w:rsidRPr="0074058A" w:rsidRDefault="00394A58" w:rsidP="009B0C80">
            <w:pPr>
              <w:jc w:val="center"/>
              <w:rPr>
                <w:rFonts w:ascii="Times New Roman" w:hAnsi="Times New Roman"/>
                <w:b/>
                <w:bCs/>
                <w:color w:val="000000" w:themeColor="text1"/>
                <w:sz w:val="20"/>
                <w:szCs w:val="24"/>
              </w:rPr>
            </w:pPr>
            <w:r w:rsidRPr="0074058A">
              <w:rPr>
                <w:rFonts w:ascii="Times New Roman" w:hAnsi="Times New Roman"/>
                <w:b/>
                <w:bCs/>
                <w:color w:val="000000" w:themeColor="text1"/>
                <w:sz w:val="20"/>
                <w:szCs w:val="24"/>
              </w:rPr>
              <w:t>JUSTIFICACIÓN</w:t>
            </w:r>
          </w:p>
          <w:p w14:paraId="7C67C093" w14:textId="6487D5BB" w:rsidR="009A6E6F" w:rsidRPr="0074058A" w:rsidRDefault="009A6E6F" w:rsidP="009B0C80">
            <w:pPr>
              <w:jc w:val="center"/>
              <w:rPr>
                <w:rFonts w:ascii="Times New Roman" w:hAnsi="Times New Roman"/>
                <w:b/>
                <w:bCs/>
                <w:color w:val="000000" w:themeColor="text1"/>
                <w:sz w:val="20"/>
                <w:szCs w:val="24"/>
              </w:rPr>
            </w:pPr>
            <w:r w:rsidRPr="0074058A">
              <w:rPr>
                <w:rFonts w:ascii="Times New Roman" w:hAnsi="Times New Roman"/>
                <w:b/>
                <w:bCs/>
                <w:color w:val="000000" w:themeColor="text1"/>
                <w:sz w:val="20"/>
                <w:szCs w:val="24"/>
              </w:rPr>
              <w:t>(técnica o jurídica)</w:t>
            </w:r>
          </w:p>
        </w:tc>
      </w:tr>
      <w:tr w:rsidR="009B0C80" w:rsidRPr="0074058A" w14:paraId="7BD8E7A9" w14:textId="77777777" w:rsidTr="004E7CC3">
        <w:tc>
          <w:tcPr>
            <w:tcW w:w="2024" w:type="pct"/>
          </w:tcPr>
          <w:p w14:paraId="73570E64" w14:textId="2635AE8E" w:rsidR="00B5185B" w:rsidRPr="0074058A" w:rsidRDefault="00B5185B" w:rsidP="004A628E">
            <w:pPr>
              <w:pBdr>
                <w:top w:val="nil"/>
                <w:left w:val="nil"/>
                <w:bottom w:val="nil"/>
                <w:right w:val="nil"/>
                <w:between w:val="nil"/>
              </w:pBdr>
              <w:spacing w:after="240"/>
              <w:jc w:val="both"/>
              <w:rPr>
                <w:rFonts w:ascii="Times New Roman" w:eastAsia="Arial" w:hAnsi="Times New Roman"/>
                <w:color w:val="000000"/>
                <w:sz w:val="20"/>
                <w:szCs w:val="24"/>
              </w:rPr>
            </w:pPr>
            <w:r w:rsidRPr="0074058A">
              <w:rPr>
                <w:rFonts w:ascii="Times New Roman" w:eastAsia="Arial" w:hAnsi="Times New Roman"/>
                <w:b/>
                <w:color w:val="000000"/>
                <w:sz w:val="20"/>
                <w:szCs w:val="24"/>
              </w:rPr>
              <w:t>ARTÍCULO 1.- OBJETIVO Y FINALIDAD</w:t>
            </w:r>
            <w:r w:rsidRPr="0074058A">
              <w:rPr>
                <w:rFonts w:ascii="Times New Roman" w:eastAsia="Arial" w:hAnsi="Times New Roman"/>
                <w:color w:val="000000"/>
                <w:sz w:val="20"/>
                <w:szCs w:val="24"/>
              </w:rPr>
              <w:t xml:space="preserve">. - </w:t>
            </w:r>
            <w:r w:rsidR="004A628E" w:rsidRPr="004A628E">
              <w:rPr>
                <w:rFonts w:ascii="Times New Roman" w:eastAsia="Arial" w:hAnsi="Times New Roman"/>
                <w:color w:val="000000"/>
                <w:sz w:val="20"/>
                <w:szCs w:val="24"/>
              </w:rPr>
              <w:t>La presente Ordenanza tiene por objetivo</w:t>
            </w:r>
            <w:r w:rsidR="004A628E">
              <w:rPr>
                <w:rFonts w:ascii="Times New Roman" w:eastAsia="Arial" w:hAnsi="Times New Roman"/>
                <w:color w:val="000000"/>
                <w:sz w:val="20"/>
                <w:szCs w:val="24"/>
              </w:rPr>
              <w:t xml:space="preserve"> </w:t>
            </w:r>
            <w:r w:rsidR="004A628E" w:rsidRPr="004A628E">
              <w:rPr>
                <w:rFonts w:ascii="Times New Roman" w:eastAsia="Arial" w:hAnsi="Times New Roman"/>
                <w:color w:val="000000"/>
                <w:sz w:val="20"/>
                <w:szCs w:val="24"/>
              </w:rPr>
              <w:t>regular el “servicio de entregas a domicilio” (delivery), a través de vehículos menores</w:t>
            </w:r>
            <w:r w:rsidR="004A628E">
              <w:rPr>
                <w:rFonts w:ascii="Times New Roman" w:eastAsia="Arial" w:hAnsi="Times New Roman"/>
                <w:color w:val="000000"/>
                <w:sz w:val="20"/>
                <w:szCs w:val="24"/>
              </w:rPr>
              <w:t xml:space="preserve"> </w:t>
            </w:r>
            <w:r w:rsidR="004A628E" w:rsidRPr="004A628E">
              <w:rPr>
                <w:rFonts w:ascii="Times New Roman" w:eastAsia="Arial" w:hAnsi="Times New Roman"/>
                <w:color w:val="000000"/>
                <w:sz w:val="20"/>
                <w:szCs w:val="24"/>
              </w:rPr>
              <w:t>motorizados y no motorizados en la jurisdicción del Distrito Metropolitano de Quito,</w:t>
            </w:r>
            <w:r w:rsidR="004A628E">
              <w:rPr>
                <w:rFonts w:ascii="Times New Roman" w:eastAsia="Arial" w:hAnsi="Times New Roman"/>
                <w:color w:val="000000"/>
                <w:sz w:val="20"/>
                <w:szCs w:val="24"/>
              </w:rPr>
              <w:t xml:space="preserve"> </w:t>
            </w:r>
            <w:r w:rsidR="004A628E" w:rsidRPr="004A628E">
              <w:rPr>
                <w:rFonts w:ascii="Times New Roman" w:eastAsia="Arial" w:hAnsi="Times New Roman"/>
                <w:color w:val="000000"/>
                <w:sz w:val="20"/>
                <w:szCs w:val="24"/>
              </w:rPr>
              <w:t>estableciendo condiciones óptimas para su prestación, con la finalidad de garantizar la seguridad</w:t>
            </w:r>
            <w:r w:rsidR="004A628E">
              <w:rPr>
                <w:rFonts w:ascii="Times New Roman" w:eastAsia="Arial" w:hAnsi="Times New Roman"/>
                <w:color w:val="000000"/>
                <w:sz w:val="20"/>
                <w:szCs w:val="24"/>
              </w:rPr>
              <w:t xml:space="preserve"> c</w:t>
            </w:r>
            <w:r w:rsidR="004A628E" w:rsidRPr="004A628E">
              <w:rPr>
                <w:rFonts w:ascii="Times New Roman" w:eastAsia="Arial" w:hAnsi="Times New Roman"/>
                <w:color w:val="000000"/>
                <w:sz w:val="20"/>
                <w:szCs w:val="24"/>
              </w:rPr>
              <w:t>iudadana en favor de los usuarios y prestadores del servicio.</w:t>
            </w:r>
          </w:p>
          <w:p w14:paraId="536C9D4C" w14:textId="735086FA" w:rsidR="009B0C80" w:rsidRPr="0074058A" w:rsidRDefault="009B0C80" w:rsidP="00C365DF">
            <w:pPr>
              <w:pStyle w:val="NormalWeb"/>
              <w:rPr>
                <w:sz w:val="20"/>
              </w:rPr>
            </w:pPr>
          </w:p>
        </w:tc>
        <w:tc>
          <w:tcPr>
            <w:tcW w:w="1392" w:type="pct"/>
          </w:tcPr>
          <w:p w14:paraId="660978DB" w14:textId="77777777" w:rsidR="009B0C80" w:rsidRPr="0074058A" w:rsidRDefault="009B0C80" w:rsidP="00C365DF">
            <w:pPr>
              <w:autoSpaceDE w:val="0"/>
              <w:autoSpaceDN w:val="0"/>
              <w:adjustRightInd w:val="0"/>
              <w:jc w:val="center"/>
              <w:rPr>
                <w:rFonts w:ascii="Times New Roman" w:eastAsiaTheme="minorHAnsi" w:hAnsi="Times New Roman"/>
                <w:color w:val="000000"/>
                <w:sz w:val="20"/>
                <w:szCs w:val="24"/>
              </w:rPr>
            </w:pPr>
          </w:p>
          <w:p w14:paraId="669DA065" w14:textId="3AF3A97A" w:rsidR="00DD1F37" w:rsidRPr="0074058A" w:rsidRDefault="00DD1F37" w:rsidP="00C365DF">
            <w:pPr>
              <w:autoSpaceDE w:val="0"/>
              <w:autoSpaceDN w:val="0"/>
              <w:adjustRightInd w:val="0"/>
              <w:rPr>
                <w:rFonts w:ascii="Times New Roman" w:eastAsiaTheme="minorHAnsi" w:hAnsi="Times New Roman"/>
                <w:color w:val="000000"/>
                <w:sz w:val="20"/>
                <w:szCs w:val="24"/>
              </w:rPr>
            </w:pPr>
          </w:p>
          <w:p w14:paraId="700037C3" w14:textId="77777777" w:rsidR="00DD1F37" w:rsidRPr="0074058A" w:rsidRDefault="00DD1F37" w:rsidP="00C365DF">
            <w:pPr>
              <w:autoSpaceDE w:val="0"/>
              <w:autoSpaceDN w:val="0"/>
              <w:adjustRightInd w:val="0"/>
              <w:jc w:val="center"/>
              <w:rPr>
                <w:rFonts w:ascii="Times New Roman" w:eastAsiaTheme="minorHAnsi" w:hAnsi="Times New Roman"/>
                <w:color w:val="000000"/>
                <w:sz w:val="20"/>
                <w:szCs w:val="24"/>
              </w:rPr>
            </w:pPr>
          </w:p>
          <w:p w14:paraId="5BCA47F9" w14:textId="77777777" w:rsidR="00DD1F37" w:rsidRPr="0074058A" w:rsidRDefault="00DD1F37" w:rsidP="00C365DF">
            <w:pPr>
              <w:autoSpaceDE w:val="0"/>
              <w:autoSpaceDN w:val="0"/>
              <w:adjustRightInd w:val="0"/>
              <w:jc w:val="center"/>
              <w:rPr>
                <w:rFonts w:ascii="Times New Roman" w:eastAsiaTheme="minorHAnsi" w:hAnsi="Times New Roman"/>
                <w:color w:val="000000"/>
                <w:sz w:val="20"/>
                <w:szCs w:val="24"/>
              </w:rPr>
            </w:pPr>
          </w:p>
          <w:p w14:paraId="4F431C5C" w14:textId="77777777" w:rsidR="00DD1F37" w:rsidRPr="0074058A" w:rsidRDefault="00DD1F37" w:rsidP="00C365DF">
            <w:pPr>
              <w:autoSpaceDE w:val="0"/>
              <w:autoSpaceDN w:val="0"/>
              <w:adjustRightInd w:val="0"/>
              <w:jc w:val="center"/>
              <w:rPr>
                <w:rFonts w:ascii="Times New Roman" w:eastAsiaTheme="minorHAnsi" w:hAnsi="Times New Roman"/>
                <w:color w:val="000000"/>
                <w:sz w:val="20"/>
                <w:szCs w:val="24"/>
              </w:rPr>
            </w:pPr>
          </w:p>
          <w:p w14:paraId="138C8C6E" w14:textId="77777777" w:rsidR="00DD1F37" w:rsidRPr="0074058A" w:rsidRDefault="00DD1F37" w:rsidP="00C365DF">
            <w:pPr>
              <w:autoSpaceDE w:val="0"/>
              <w:autoSpaceDN w:val="0"/>
              <w:adjustRightInd w:val="0"/>
              <w:jc w:val="center"/>
              <w:rPr>
                <w:rFonts w:ascii="Times New Roman" w:eastAsiaTheme="minorHAnsi" w:hAnsi="Times New Roman"/>
                <w:color w:val="000000"/>
                <w:sz w:val="20"/>
                <w:szCs w:val="24"/>
              </w:rPr>
            </w:pPr>
          </w:p>
          <w:p w14:paraId="08DB3C09" w14:textId="5CA3D0C2" w:rsidR="00DD1F37" w:rsidRPr="0074058A" w:rsidRDefault="00DD1F37" w:rsidP="00C365DF">
            <w:pPr>
              <w:autoSpaceDE w:val="0"/>
              <w:autoSpaceDN w:val="0"/>
              <w:adjustRightInd w:val="0"/>
              <w:jc w:val="center"/>
              <w:rPr>
                <w:rFonts w:ascii="Times New Roman" w:eastAsiaTheme="minorHAnsi" w:hAnsi="Times New Roman"/>
                <w:color w:val="000000"/>
                <w:sz w:val="20"/>
                <w:szCs w:val="24"/>
              </w:rPr>
            </w:pPr>
          </w:p>
        </w:tc>
        <w:tc>
          <w:tcPr>
            <w:tcW w:w="1584" w:type="pct"/>
          </w:tcPr>
          <w:p w14:paraId="5D9AED6D" w14:textId="77777777" w:rsidR="009B0C80" w:rsidRPr="0074058A" w:rsidRDefault="009B0C80" w:rsidP="009B0C80">
            <w:pPr>
              <w:jc w:val="both"/>
              <w:rPr>
                <w:rFonts w:ascii="Times New Roman" w:hAnsi="Times New Roman"/>
                <w:sz w:val="20"/>
                <w:szCs w:val="24"/>
                <w:lang w:val="es-ES_tradnl" w:eastAsia="es-EC"/>
              </w:rPr>
            </w:pPr>
          </w:p>
          <w:p w14:paraId="1B93455E" w14:textId="6B29BAE4" w:rsidR="009B0C80" w:rsidRPr="0074058A" w:rsidRDefault="00B5185B" w:rsidP="009B0C80">
            <w:pPr>
              <w:jc w:val="both"/>
              <w:rPr>
                <w:rFonts w:ascii="Times New Roman" w:hAnsi="Times New Roman"/>
                <w:sz w:val="20"/>
                <w:szCs w:val="24"/>
                <w:lang w:val="es-ES_tradnl" w:eastAsia="es-EC"/>
              </w:rPr>
            </w:pPr>
            <w:r w:rsidRPr="0074058A">
              <w:rPr>
                <w:rFonts w:ascii="Times New Roman" w:hAnsi="Times New Roman"/>
                <w:sz w:val="20"/>
                <w:szCs w:val="24"/>
                <w:lang w:val="es-ES_tradnl" w:eastAsia="es-EC"/>
              </w:rPr>
              <w:t xml:space="preserve">Es importante señalar si va a ser la entrega de bienes en general, o los que están sujetos a una empresa cuyo giro del negocio sea </w:t>
            </w:r>
            <w:r w:rsidR="007A48C9" w:rsidRPr="0074058A">
              <w:rPr>
                <w:rFonts w:ascii="Times New Roman" w:hAnsi="Times New Roman"/>
                <w:sz w:val="20"/>
                <w:szCs w:val="24"/>
                <w:lang w:val="es-ES_tradnl" w:eastAsia="es-EC"/>
              </w:rPr>
              <w:t xml:space="preserve">el </w:t>
            </w:r>
            <w:proofErr w:type="spellStart"/>
            <w:r w:rsidR="007A48C9" w:rsidRPr="0074058A">
              <w:rPr>
                <w:rFonts w:ascii="Times New Roman" w:hAnsi="Times New Roman"/>
                <w:sz w:val="20"/>
                <w:szCs w:val="24"/>
                <w:lang w:val="es-ES_tradnl" w:eastAsia="es-EC"/>
              </w:rPr>
              <w:t>delivery</w:t>
            </w:r>
            <w:proofErr w:type="spellEnd"/>
            <w:r w:rsidR="007A48C9" w:rsidRPr="0074058A">
              <w:rPr>
                <w:rFonts w:ascii="Times New Roman" w:hAnsi="Times New Roman"/>
                <w:sz w:val="20"/>
                <w:szCs w:val="24"/>
                <w:lang w:val="es-ES_tradnl" w:eastAsia="es-EC"/>
              </w:rPr>
              <w:t>. Es decir, hay empresas o personas naturales que hacen las entregas por sí mismas, o con sus propios motorizados, en tal caso, ¿también se les va a aplicar la Ordenanza?</w:t>
            </w:r>
          </w:p>
        </w:tc>
      </w:tr>
      <w:tr w:rsidR="00D7754C" w:rsidRPr="0074058A" w14:paraId="45150F86" w14:textId="77777777" w:rsidTr="004E7CC3">
        <w:tc>
          <w:tcPr>
            <w:tcW w:w="2024" w:type="pct"/>
          </w:tcPr>
          <w:p w14:paraId="21A78D88" w14:textId="378C5F38" w:rsidR="00D7754C" w:rsidRPr="0074058A" w:rsidRDefault="007A48C9" w:rsidP="004A628E">
            <w:pPr>
              <w:pBdr>
                <w:top w:val="nil"/>
                <w:left w:val="nil"/>
                <w:bottom w:val="nil"/>
                <w:right w:val="nil"/>
                <w:between w:val="nil"/>
              </w:pBdr>
              <w:spacing w:after="240"/>
              <w:jc w:val="both"/>
              <w:rPr>
                <w:rFonts w:ascii="Times New Roman" w:eastAsia="Arial" w:hAnsi="Times New Roman"/>
                <w:color w:val="000000"/>
                <w:sz w:val="20"/>
                <w:szCs w:val="24"/>
              </w:rPr>
            </w:pPr>
            <w:r w:rsidRPr="0074058A">
              <w:rPr>
                <w:rFonts w:ascii="Times New Roman" w:eastAsia="Arial" w:hAnsi="Times New Roman"/>
                <w:b/>
                <w:color w:val="000000"/>
                <w:sz w:val="20"/>
                <w:szCs w:val="24"/>
              </w:rPr>
              <w:t>ARTÍCULO 4.- SUJETOS DE FISCALIZACIÓN.</w:t>
            </w:r>
            <w:r w:rsidRPr="0074058A">
              <w:rPr>
                <w:rFonts w:ascii="Times New Roman" w:eastAsia="Arial" w:hAnsi="Times New Roman"/>
                <w:color w:val="000000"/>
                <w:sz w:val="20"/>
                <w:szCs w:val="24"/>
              </w:rPr>
              <w:t xml:space="preserve"> – </w:t>
            </w:r>
            <w:r w:rsidR="004A628E" w:rsidRPr="004A628E">
              <w:rPr>
                <w:rFonts w:ascii="Times New Roman" w:eastAsia="Arial" w:hAnsi="Times New Roman"/>
                <w:color w:val="000000"/>
                <w:sz w:val="20"/>
                <w:szCs w:val="24"/>
              </w:rPr>
              <w:t>Los sujetos de fiscalización y control</w:t>
            </w:r>
            <w:r w:rsidR="004A628E">
              <w:rPr>
                <w:rFonts w:ascii="Times New Roman" w:eastAsia="Arial" w:hAnsi="Times New Roman"/>
                <w:color w:val="000000"/>
                <w:sz w:val="20"/>
                <w:szCs w:val="24"/>
              </w:rPr>
              <w:t xml:space="preserve"> </w:t>
            </w:r>
            <w:r w:rsidR="004A628E" w:rsidRPr="004A628E">
              <w:rPr>
                <w:rFonts w:ascii="Times New Roman" w:eastAsia="Arial" w:hAnsi="Times New Roman"/>
                <w:color w:val="000000"/>
                <w:sz w:val="20"/>
                <w:szCs w:val="24"/>
              </w:rPr>
              <w:t>municipal son todas las personas naturales y jurídicas que, dentro del ámbito de la jurisdicción</w:t>
            </w:r>
            <w:r w:rsidR="004A628E">
              <w:rPr>
                <w:rFonts w:ascii="Times New Roman" w:eastAsia="Arial" w:hAnsi="Times New Roman"/>
                <w:color w:val="000000"/>
                <w:sz w:val="20"/>
                <w:szCs w:val="24"/>
              </w:rPr>
              <w:t xml:space="preserve"> </w:t>
            </w:r>
            <w:r w:rsidR="004A628E" w:rsidRPr="004A628E">
              <w:rPr>
                <w:rFonts w:ascii="Times New Roman" w:eastAsia="Arial" w:hAnsi="Times New Roman"/>
                <w:color w:val="000000"/>
                <w:sz w:val="20"/>
                <w:szCs w:val="24"/>
              </w:rPr>
              <w:t>del Distrito Metropolitano de Quito, presten el “servicio de entregas a domicilio” (delivery), que</w:t>
            </w:r>
            <w:r w:rsidR="004A628E">
              <w:rPr>
                <w:rFonts w:ascii="Times New Roman" w:eastAsia="Arial" w:hAnsi="Times New Roman"/>
                <w:color w:val="000000"/>
                <w:sz w:val="20"/>
                <w:szCs w:val="24"/>
              </w:rPr>
              <w:t xml:space="preserve"> </w:t>
            </w:r>
            <w:r w:rsidR="004A628E" w:rsidRPr="004A628E">
              <w:rPr>
                <w:rFonts w:ascii="Times New Roman" w:eastAsia="Arial" w:hAnsi="Times New Roman"/>
                <w:color w:val="000000"/>
                <w:sz w:val="20"/>
                <w:szCs w:val="24"/>
              </w:rPr>
              <w:t>de acuerdo a la normativa determinada en la presente Ordenanza deban cumplir determinadas</w:t>
            </w:r>
            <w:r w:rsidR="004A628E">
              <w:rPr>
                <w:rFonts w:ascii="Times New Roman" w:eastAsia="Arial" w:hAnsi="Times New Roman"/>
                <w:color w:val="000000"/>
                <w:sz w:val="20"/>
                <w:szCs w:val="24"/>
              </w:rPr>
              <w:t xml:space="preserve"> </w:t>
            </w:r>
            <w:r w:rsidR="004A628E" w:rsidRPr="004A628E">
              <w:rPr>
                <w:rFonts w:ascii="Times New Roman" w:eastAsia="Arial" w:hAnsi="Times New Roman"/>
                <w:color w:val="000000"/>
                <w:sz w:val="20"/>
                <w:szCs w:val="24"/>
              </w:rPr>
              <w:t>conductas o abstenerse de realizar éstas, dentro de la</w:t>
            </w:r>
          </w:p>
        </w:tc>
        <w:tc>
          <w:tcPr>
            <w:tcW w:w="1392" w:type="pct"/>
          </w:tcPr>
          <w:p w14:paraId="32DCFCBF" w14:textId="77777777" w:rsidR="00D7754C" w:rsidRPr="0074058A" w:rsidRDefault="00D7754C" w:rsidP="00DD1F37">
            <w:pPr>
              <w:spacing w:line="276" w:lineRule="auto"/>
              <w:ind w:left="-3"/>
              <w:rPr>
                <w:rFonts w:ascii="Times New Roman" w:hAnsi="Times New Roman"/>
                <w:sz w:val="20"/>
                <w:szCs w:val="24"/>
              </w:rPr>
            </w:pPr>
          </w:p>
        </w:tc>
        <w:tc>
          <w:tcPr>
            <w:tcW w:w="1584" w:type="pct"/>
          </w:tcPr>
          <w:p w14:paraId="3AA773DF" w14:textId="1F2DB0DA" w:rsidR="001C1935" w:rsidRPr="0074058A" w:rsidRDefault="007A48C9" w:rsidP="004A628E">
            <w:pPr>
              <w:jc w:val="both"/>
              <w:rPr>
                <w:rFonts w:ascii="Times New Roman" w:hAnsi="Times New Roman"/>
                <w:sz w:val="20"/>
                <w:szCs w:val="24"/>
                <w:lang w:val="es-ES_tradnl" w:eastAsia="es-EC"/>
              </w:rPr>
            </w:pPr>
            <w:r w:rsidRPr="0074058A">
              <w:rPr>
                <w:rFonts w:ascii="Times New Roman" w:hAnsi="Times New Roman"/>
                <w:sz w:val="20"/>
                <w:szCs w:val="24"/>
                <w:lang w:val="es-ES_tradnl" w:eastAsia="es-EC"/>
              </w:rPr>
              <w:t xml:space="preserve">Es importante tomar en cuenta que no hay normativa nacional en materia de </w:t>
            </w:r>
            <w:proofErr w:type="spellStart"/>
            <w:r w:rsidRPr="0074058A">
              <w:rPr>
                <w:rFonts w:ascii="Times New Roman" w:hAnsi="Times New Roman"/>
                <w:sz w:val="20"/>
                <w:szCs w:val="24"/>
                <w:lang w:val="es-ES_tradnl" w:eastAsia="es-EC"/>
              </w:rPr>
              <w:t>delivery</w:t>
            </w:r>
            <w:proofErr w:type="spellEnd"/>
            <w:r w:rsidRPr="0074058A">
              <w:rPr>
                <w:rFonts w:ascii="Times New Roman" w:hAnsi="Times New Roman"/>
                <w:sz w:val="20"/>
                <w:szCs w:val="24"/>
                <w:lang w:val="es-ES_tradnl" w:eastAsia="es-EC"/>
              </w:rPr>
              <w:t xml:space="preserve">. </w:t>
            </w:r>
          </w:p>
        </w:tc>
      </w:tr>
      <w:tr w:rsidR="00D7754C" w:rsidRPr="0074058A" w14:paraId="738B9E5E" w14:textId="77777777" w:rsidTr="004A628E">
        <w:trPr>
          <w:trHeight w:val="5844"/>
        </w:trPr>
        <w:tc>
          <w:tcPr>
            <w:tcW w:w="2024" w:type="pct"/>
          </w:tcPr>
          <w:p w14:paraId="786D4528" w14:textId="3649005B" w:rsidR="004A628E" w:rsidRPr="004A628E" w:rsidRDefault="004A628E" w:rsidP="004A628E">
            <w:pPr>
              <w:pStyle w:val="NormalWeb"/>
              <w:rPr>
                <w:sz w:val="20"/>
              </w:rPr>
            </w:pPr>
            <w:r w:rsidRPr="004A628E">
              <w:rPr>
                <w:b/>
                <w:sz w:val="20"/>
              </w:rPr>
              <w:t>ARTÍCULO 7.- DE LOS REQUISITOS. –</w:t>
            </w:r>
            <w:r w:rsidRPr="004A628E">
              <w:rPr>
                <w:sz w:val="20"/>
              </w:rPr>
              <w:t xml:space="preserve"> Las empresas responsables deberán registrar a los</w:t>
            </w:r>
            <w:r>
              <w:rPr>
                <w:sz w:val="20"/>
              </w:rPr>
              <w:t xml:space="preserve"> p</w:t>
            </w:r>
            <w:r w:rsidRPr="004A628E">
              <w:rPr>
                <w:sz w:val="20"/>
              </w:rPr>
              <w:t>restadores del “servicio de entregas a domicilio” (delivery), adjuntando la siguiente</w:t>
            </w:r>
            <w:r>
              <w:rPr>
                <w:sz w:val="20"/>
              </w:rPr>
              <w:t xml:space="preserve"> </w:t>
            </w:r>
            <w:r w:rsidRPr="004A628E">
              <w:rPr>
                <w:sz w:val="20"/>
              </w:rPr>
              <w:t>documentación:</w:t>
            </w:r>
          </w:p>
          <w:p w14:paraId="74E76ED7" w14:textId="678169F9" w:rsidR="004A628E" w:rsidRPr="004A628E" w:rsidRDefault="004A628E" w:rsidP="004A628E">
            <w:pPr>
              <w:pStyle w:val="NormalWeb"/>
              <w:rPr>
                <w:sz w:val="20"/>
              </w:rPr>
            </w:pPr>
            <w:r w:rsidRPr="004A628E">
              <w:rPr>
                <w:sz w:val="20"/>
              </w:rPr>
              <w:t>a) Nómina de conductores de vehículos menores con la información requerida de acuerdo a lo</w:t>
            </w:r>
            <w:r>
              <w:rPr>
                <w:sz w:val="20"/>
              </w:rPr>
              <w:t xml:space="preserve"> </w:t>
            </w:r>
            <w:r w:rsidRPr="004A628E">
              <w:rPr>
                <w:sz w:val="20"/>
              </w:rPr>
              <w:t>señalado en artículo 8° de la presente Ordenanza.</w:t>
            </w:r>
          </w:p>
          <w:p w14:paraId="679F0B95" w14:textId="185F9DBC" w:rsidR="004A628E" w:rsidRPr="004A628E" w:rsidRDefault="004A628E" w:rsidP="004A628E">
            <w:pPr>
              <w:pStyle w:val="NormalWeb"/>
              <w:rPr>
                <w:sz w:val="20"/>
              </w:rPr>
            </w:pPr>
            <w:r w:rsidRPr="004A628E">
              <w:rPr>
                <w:sz w:val="20"/>
              </w:rPr>
              <w:t>b) Copia simple de la licencia de conducir vigente (en caso de realizar el servicio en un</w:t>
            </w:r>
            <w:r>
              <w:rPr>
                <w:sz w:val="20"/>
              </w:rPr>
              <w:t xml:space="preserve"> </w:t>
            </w:r>
            <w:r w:rsidRPr="004A628E">
              <w:rPr>
                <w:sz w:val="20"/>
              </w:rPr>
              <w:t>determinado vehículo).</w:t>
            </w:r>
          </w:p>
          <w:p w14:paraId="2CD0EA51" w14:textId="6AD31AAA" w:rsidR="004A628E" w:rsidRPr="004A628E" w:rsidRDefault="004A628E" w:rsidP="004A628E">
            <w:pPr>
              <w:pStyle w:val="NormalWeb"/>
              <w:rPr>
                <w:sz w:val="20"/>
              </w:rPr>
            </w:pPr>
            <w:r w:rsidRPr="004A628E">
              <w:rPr>
                <w:sz w:val="20"/>
              </w:rPr>
              <w:t>c) Declaración Juramentada mediante el cual la Empresa asume la responsabilidad por la</w:t>
            </w:r>
            <w:r>
              <w:rPr>
                <w:sz w:val="20"/>
              </w:rPr>
              <w:t xml:space="preserve"> </w:t>
            </w:r>
            <w:r w:rsidRPr="004A628E">
              <w:rPr>
                <w:sz w:val="20"/>
              </w:rPr>
              <w:t>prestación del servicio de transporte de reparto y entrega rápida en vehículos menores.</w:t>
            </w:r>
          </w:p>
          <w:p w14:paraId="523B11AE" w14:textId="36002711" w:rsidR="00D7754C" w:rsidRPr="0074058A" w:rsidRDefault="004A628E" w:rsidP="004A628E">
            <w:pPr>
              <w:pStyle w:val="NormalWeb"/>
              <w:rPr>
                <w:sz w:val="20"/>
              </w:rPr>
            </w:pPr>
            <w:r w:rsidRPr="004A628E">
              <w:rPr>
                <w:sz w:val="20"/>
              </w:rPr>
              <w:t>El registro deberá ser actualizado en caso se efectúe algún tipo de modificación en los datos del</w:t>
            </w:r>
            <w:r>
              <w:rPr>
                <w:sz w:val="20"/>
              </w:rPr>
              <w:t xml:space="preserve"> </w:t>
            </w:r>
            <w:r w:rsidRPr="004A628E">
              <w:rPr>
                <w:sz w:val="20"/>
              </w:rPr>
              <w:t>registro y catastro de prestadores del “servicio de entregas a domicilio” (delivery), con la</w:t>
            </w:r>
            <w:r>
              <w:rPr>
                <w:sz w:val="20"/>
              </w:rPr>
              <w:t xml:space="preserve"> </w:t>
            </w:r>
            <w:r w:rsidRPr="004A628E">
              <w:rPr>
                <w:sz w:val="20"/>
              </w:rPr>
              <w:t>presentación de los requisitos señalados en el prese</w:t>
            </w:r>
            <w:r>
              <w:rPr>
                <w:sz w:val="20"/>
              </w:rPr>
              <w:t>nte ordenanaza</w:t>
            </w:r>
          </w:p>
          <w:p w14:paraId="3F2220CB" w14:textId="77777777" w:rsidR="00D7754C" w:rsidRPr="0074058A" w:rsidRDefault="00D7754C" w:rsidP="00D7754C">
            <w:pPr>
              <w:pStyle w:val="NormalWeb"/>
              <w:rPr>
                <w:sz w:val="20"/>
              </w:rPr>
            </w:pPr>
          </w:p>
          <w:p w14:paraId="1B50EAC2" w14:textId="77777777" w:rsidR="00D7754C" w:rsidRPr="0074058A" w:rsidRDefault="00D7754C" w:rsidP="00D7754C">
            <w:pPr>
              <w:pStyle w:val="NormalWeb"/>
              <w:rPr>
                <w:sz w:val="20"/>
              </w:rPr>
            </w:pPr>
          </w:p>
        </w:tc>
        <w:tc>
          <w:tcPr>
            <w:tcW w:w="1392" w:type="pct"/>
          </w:tcPr>
          <w:p w14:paraId="7B0F8870" w14:textId="33537B59" w:rsidR="00441648" w:rsidRPr="0074058A" w:rsidRDefault="004A628E" w:rsidP="007A48C9">
            <w:pPr>
              <w:spacing w:line="276" w:lineRule="auto"/>
              <w:jc w:val="both"/>
              <w:rPr>
                <w:rFonts w:ascii="Times New Roman" w:hAnsi="Times New Roman"/>
                <w:sz w:val="20"/>
                <w:szCs w:val="24"/>
              </w:rPr>
            </w:pPr>
            <w:r>
              <w:rPr>
                <w:rFonts w:ascii="Times New Roman" w:hAnsi="Times New Roman"/>
                <w:sz w:val="20"/>
                <w:szCs w:val="24"/>
              </w:rPr>
              <w:t xml:space="preserve">Se sugiere revisar los requisitos, con una perspectiva social y realidad nacional. </w:t>
            </w:r>
          </w:p>
        </w:tc>
        <w:tc>
          <w:tcPr>
            <w:tcW w:w="1584" w:type="pct"/>
          </w:tcPr>
          <w:p w14:paraId="0D7534F5" w14:textId="77777777" w:rsidR="004A628E" w:rsidRDefault="00DD1F37" w:rsidP="004A628E">
            <w:pPr>
              <w:pStyle w:val="Textocomentario"/>
              <w:rPr>
                <w:rFonts w:ascii="Times New Roman" w:hAnsi="Times New Roman" w:cs="Times New Roman"/>
                <w:szCs w:val="24"/>
                <w:lang w:val="es-ES_tradnl"/>
              </w:rPr>
            </w:pPr>
            <w:r w:rsidRPr="0074058A">
              <w:rPr>
                <w:rFonts w:ascii="Times New Roman" w:hAnsi="Times New Roman" w:cs="Times New Roman"/>
                <w:szCs w:val="24"/>
                <w:lang w:val="es-ES_tradnl"/>
              </w:rPr>
              <w:t xml:space="preserve"> </w:t>
            </w:r>
            <w:r w:rsidR="007A48C9" w:rsidRPr="0074058A">
              <w:rPr>
                <w:rFonts w:ascii="Times New Roman" w:hAnsi="Times New Roman" w:cs="Times New Roman"/>
                <w:szCs w:val="24"/>
                <w:lang w:val="es-ES_tradnl"/>
              </w:rPr>
              <w:t xml:space="preserve">En el literal a) es importante que se señale </w:t>
            </w:r>
            <w:r w:rsidR="004A628E">
              <w:rPr>
                <w:rFonts w:ascii="Times New Roman" w:hAnsi="Times New Roman" w:cs="Times New Roman"/>
                <w:szCs w:val="24"/>
                <w:lang w:val="es-ES_tradnl"/>
              </w:rPr>
              <w:t xml:space="preserve">la clase de vehículos para los que aplica. </w:t>
            </w:r>
          </w:p>
          <w:p w14:paraId="57681458" w14:textId="77777777" w:rsidR="004A628E" w:rsidRDefault="004A628E" w:rsidP="004A628E">
            <w:pPr>
              <w:pStyle w:val="Textocomentario"/>
              <w:rPr>
                <w:rFonts w:ascii="Times New Roman" w:hAnsi="Times New Roman" w:cs="Times New Roman"/>
                <w:szCs w:val="24"/>
                <w:lang w:val="es-ES_tradnl"/>
              </w:rPr>
            </w:pPr>
            <w:r>
              <w:rPr>
                <w:rFonts w:ascii="Times New Roman" w:hAnsi="Times New Roman" w:cs="Times New Roman"/>
                <w:szCs w:val="24"/>
                <w:lang w:val="es-ES_tradnl"/>
              </w:rPr>
              <w:t xml:space="preserve">En el literal b) es importante analizar los casos de extranjeros que no poseen una licencia de conducir nacional. De igual forma se requieren requisitos para garantizar que este servicio sea personal y no se pueda transferir o prestar las cuentas de las plataformas. </w:t>
            </w:r>
          </w:p>
          <w:p w14:paraId="70727F54" w14:textId="7CF04FC8" w:rsidR="007A48C9" w:rsidRPr="0074058A" w:rsidRDefault="004A628E" w:rsidP="004A628E">
            <w:pPr>
              <w:pStyle w:val="Textocomentario"/>
              <w:rPr>
                <w:rFonts w:ascii="Times New Roman" w:hAnsi="Times New Roman" w:cs="Times New Roman"/>
                <w:szCs w:val="24"/>
                <w:lang w:val="es-ES_tradnl"/>
              </w:rPr>
            </w:pPr>
            <w:r>
              <w:rPr>
                <w:rFonts w:ascii="Times New Roman" w:hAnsi="Times New Roman" w:cs="Times New Roman"/>
                <w:szCs w:val="24"/>
                <w:lang w:val="es-ES_tradnl"/>
              </w:rPr>
              <w:t xml:space="preserve">En el literal c) es necesario determinar qué clase de responsabilidad va a tener la empresa, o sobre que aspectos. </w:t>
            </w:r>
            <w:r w:rsidR="007A48C9" w:rsidRPr="0074058A">
              <w:rPr>
                <w:rFonts w:ascii="Times New Roman" w:hAnsi="Times New Roman" w:cs="Times New Roman"/>
                <w:szCs w:val="24"/>
                <w:lang w:val="es-ES_tradnl"/>
              </w:rPr>
              <w:t xml:space="preserve"> </w:t>
            </w:r>
          </w:p>
        </w:tc>
      </w:tr>
      <w:tr w:rsidR="00D7754C" w:rsidRPr="0074058A" w14:paraId="4E965A8A" w14:textId="77777777" w:rsidTr="004E7CC3">
        <w:tc>
          <w:tcPr>
            <w:tcW w:w="2024" w:type="pct"/>
          </w:tcPr>
          <w:p w14:paraId="113F5DAE" w14:textId="77777777" w:rsidR="0074058A" w:rsidRPr="0074058A" w:rsidRDefault="0074058A" w:rsidP="0074058A">
            <w:pPr>
              <w:jc w:val="both"/>
              <w:rPr>
                <w:rFonts w:ascii="Times New Roman" w:eastAsia="Arial" w:hAnsi="Times New Roman"/>
                <w:sz w:val="20"/>
                <w:szCs w:val="24"/>
              </w:rPr>
            </w:pPr>
          </w:p>
          <w:p w14:paraId="4E13C2F1" w14:textId="4D2E384A" w:rsidR="004A628E" w:rsidRPr="004A628E" w:rsidRDefault="004A628E" w:rsidP="004A628E">
            <w:pPr>
              <w:jc w:val="both"/>
              <w:rPr>
                <w:rFonts w:ascii="Times New Roman" w:eastAsia="Arial" w:hAnsi="Times New Roman"/>
                <w:sz w:val="20"/>
                <w:szCs w:val="24"/>
              </w:rPr>
            </w:pPr>
            <w:r w:rsidRPr="004A628E">
              <w:rPr>
                <w:rFonts w:ascii="Times New Roman" w:eastAsia="Arial" w:hAnsi="Times New Roman"/>
                <w:b/>
                <w:sz w:val="20"/>
                <w:szCs w:val="24"/>
              </w:rPr>
              <w:t>ARTÍCULO 8.- DEL CONTENIDO DEL CATASTRO</w:t>
            </w:r>
            <w:r w:rsidRPr="004A628E">
              <w:rPr>
                <w:rFonts w:ascii="Times New Roman" w:eastAsia="Arial" w:hAnsi="Times New Roman"/>
                <w:sz w:val="20"/>
                <w:szCs w:val="24"/>
              </w:rPr>
              <w:t>. - El catastro de prestadores del</w:t>
            </w:r>
            <w:r>
              <w:rPr>
                <w:rFonts w:ascii="Times New Roman" w:eastAsia="Arial" w:hAnsi="Times New Roman"/>
                <w:sz w:val="20"/>
                <w:szCs w:val="24"/>
              </w:rPr>
              <w:t xml:space="preserve"> </w:t>
            </w:r>
            <w:r w:rsidRPr="004A628E">
              <w:rPr>
                <w:rFonts w:ascii="Times New Roman" w:eastAsia="Arial" w:hAnsi="Times New Roman"/>
                <w:sz w:val="20"/>
                <w:szCs w:val="24"/>
              </w:rPr>
              <w:lastRenderedPageBreak/>
              <w:t>“servicio de entregas a domicilio” (delivery), deberá contar con la siguiente información:</w:t>
            </w:r>
          </w:p>
          <w:p w14:paraId="62191D53" w14:textId="01700F22" w:rsidR="004A628E" w:rsidRPr="004A628E" w:rsidRDefault="004A628E" w:rsidP="004A628E">
            <w:pPr>
              <w:jc w:val="both"/>
              <w:rPr>
                <w:rFonts w:ascii="Times New Roman" w:eastAsia="Arial" w:hAnsi="Times New Roman"/>
                <w:sz w:val="20"/>
                <w:szCs w:val="24"/>
              </w:rPr>
            </w:pPr>
            <w:r w:rsidRPr="004A628E">
              <w:rPr>
                <w:rFonts w:ascii="Times New Roman" w:eastAsia="Arial" w:hAnsi="Times New Roman"/>
                <w:sz w:val="20"/>
                <w:szCs w:val="24"/>
              </w:rPr>
              <w:t>a) Razón Social, Registro Único de Contribuyentes, Licencia Única de Actividades Económicas,</w:t>
            </w:r>
            <w:r>
              <w:rPr>
                <w:rFonts w:ascii="Times New Roman" w:eastAsia="Arial" w:hAnsi="Times New Roman"/>
                <w:sz w:val="20"/>
                <w:szCs w:val="24"/>
              </w:rPr>
              <w:t xml:space="preserve"> </w:t>
            </w:r>
            <w:r w:rsidRPr="004A628E">
              <w:rPr>
                <w:rFonts w:ascii="Times New Roman" w:eastAsia="Arial" w:hAnsi="Times New Roman"/>
                <w:sz w:val="20"/>
                <w:szCs w:val="24"/>
              </w:rPr>
              <w:t>Patente Municipal.</w:t>
            </w:r>
          </w:p>
          <w:p w14:paraId="6CA5EEE7" w14:textId="21195098" w:rsidR="004A628E" w:rsidRPr="004A628E" w:rsidRDefault="004A628E" w:rsidP="004A628E">
            <w:pPr>
              <w:jc w:val="both"/>
              <w:rPr>
                <w:rFonts w:ascii="Times New Roman" w:eastAsia="Arial" w:hAnsi="Times New Roman"/>
                <w:sz w:val="20"/>
                <w:szCs w:val="24"/>
              </w:rPr>
            </w:pPr>
            <w:r w:rsidRPr="004A628E">
              <w:rPr>
                <w:rFonts w:ascii="Times New Roman" w:eastAsia="Arial" w:hAnsi="Times New Roman"/>
                <w:sz w:val="20"/>
                <w:szCs w:val="24"/>
              </w:rPr>
              <w:t>b) Datos personales de los prestadores del “servicio de entregas a domicilio” (delivery) (nombres</w:t>
            </w:r>
            <w:r>
              <w:rPr>
                <w:rFonts w:ascii="Times New Roman" w:eastAsia="Arial" w:hAnsi="Times New Roman"/>
                <w:sz w:val="20"/>
                <w:szCs w:val="24"/>
              </w:rPr>
              <w:t xml:space="preserve"> </w:t>
            </w:r>
            <w:r w:rsidRPr="004A628E">
              <w:rPr>
                <w:rFonts w:ascii="Times New Roman" w:eastAsia="Arial" w:hAnsi="Times New Roman"/>
                <w:sz w:val="20"/>
                <w:szCs w:val="24"/>
              </w:rPr>
              <w:t>completos, número de documento de identidad y domicilio legal).</w:t>
            </w:r>
          </w:p>
          <w:p w14:paraId="4240A884" w14:textId="34CAF8D9" w:rsidR="00D7754C" w:rsidRPr="0074058A" w:rsidRDefault="004A628E" w:rsidP="004A628E">
            <w:pPr>
              <w:jc w:val="both"/>
              <w:rPr>
                <w:rFonts w:ascii="Times New Roman" w:eastAsia="Arial" w:hAnsi="Times New Roman"/>
                <w:sz w:val="20"/>
                <w:szCs w:val="24"/>
              </w:rPr>
            </w:pPr>
            <w:r w:rsidRPr="004A628E">
              <w:rPr>
                <w:rFonts w:ascii="Times New Roman" w:eastAsia="Arial" w:hAnsi="Times New Roman"/>
                <w:sz w:val="20"/>
                <w:szCs w:val="24"/>
              </w:rPr>
              <w:t>c) Características de los automotores en los que prestaran el servicio (número de placa, matricula).</w:t>
            </w:r>
            <w:r w:rsidR="0074058A" w:rsidRPr="0074058A">
              <w:rPr>
                <w:rFonts w:ascii="Times New Roman" w:eastAsia="Arial" w:hAnsi="Times New Roman"/>
                <w:sz w:val="20"/>
                <w:szCs w:val="24"/>
              </w:rPr>
              <w:t xml:space="preserve">  </w:t>
            </w:r>
          </w:p>
          <w:p w14:paraId="1F73B0A4" w14:textId="46E45FEC" w:rsidR="0074058A" w:rsidRPr="0074058A" w:rsidRDefault="0074058A" w:rsidP="0074058A">
            <w:pPr>
              <w:ind w:left="393"/>
              <w:jc w:val="both"/>
              <w:rPr>
                <w:rFonts w:ascii="Times New Roman" w:eastAsia="Arial" w:hAnsi="Times New Roman"/>
                <w:sz w:val="20"/>
                <w:szCs w:val="24"/>
              </w:rPr>
            </w:pPr>
          </w:p>
        </w:tc>
        <w:tc>
          <w:tcPr>
            <w:tcW w:w="1392" w:type="pct"/>
          </w:tcPr>
          <w:p w14:paraId="0EF35B13" w14:textId="4CB4A595" w:rsidR="004A628E" w:rsidRDefault="004A628E" w:rsidP="00D7754C">
            <w:pPr>
              <w:pStyle w:val="NormalWeb"/>
              <w:rPr>
                <w:sz w:val="20"/>
              </w:rPr>
            </w:pPr>
            <w:r>
              <w:rPr>
                <w:sz w:val="20"/>
              </w:rPr>
              <w:lastRenderedPageBreak/>
              <w:t xml:space="preserve">Literal a) de ¿quién se requiere esa información? </w:t>
            </w:r>
          </w:p>
          <w:p w14:paraId="0985D887" w14:textId="00CBCA96" w:rsidR="004A628E" w:rsidRDefault="004A628E" w:rsidP="00D7754C">
            <w:pPr>
              <w:pStyle w:val="NormalWeb"/>
              <w:rPr>
                <w:sz w:val="20"/>
              </w:rPr>
            </w:pPr>
            <w:r>
              <w:rPr>
                <w:sz w:val="20"/>
              </w:rPr>
              <w:lastRenderedPageBreak/>
              <w:t xml:space="preserve">Literal b) Se sugiere agregar también correos electrónicos. </w:t>
            </w:r>
          </w:p>
          <w:p w14:paraId="5514F371" w14:textId="7694D3C0" w:rsidR="004A628E" w:rsidRDefault="004A628E" w:rsidP="00D7754C">
            <w:pPr>
              <w:pStyle w:val="NormalWeb"/>
              <w:rPr>
                <w:sz w:val="20"/>
              </w:rPr>
            </w:pPr>
            <w:r>
              <w:rPr>
                <w:sz w:val="20"/>
              </w:rPr>
              <w:t xml:space="preserve">Literal c) Se sugiere que se determine que el vehículo debe pertenecer a quien va a ejercer la actividad. </w:t>
            </w:r>
          </w:p>
          <w:p w14:paraId="344C3748" w14:textId="468C6D5D" w:rsidR="00D7754C" w:rsidRPr="0074058A" w:rsidRDefault="00D7754C" w:rsidP="00D7754C">
            <w:pPr>
              <w:pStyle w:val="NormalWeb"/>
              <w:rPr>
                <w:sz w:val="20"/>
              </w:rPr>
            </w:pPr>
          </w:p>
        </w:tc>
        <w:tc>
          <w:tcPr>
            <w:tcW w:w="1584" w:type="pct"/>
          </w:tcPr>
          <w:p w14:paraId="6AF1855E" w14:textId="77777777" w:rsidR="00D7754C" w:rsidRPr="0074058A" w:rsidRDefault="00D7754C" w:rsidP="00D7754C">
            <w:pPr>
              <w:jc w:val="both"/>
              <w:rPr>
                <w:rFonts w:ascii="Times New Roman" w:hAnsi="Times New Roman"/>
                <w:sz w:val="20"/>
                <w:szCs w:val="24"/>
                <w:lang w:val="es-ES_tradnl" w:eastAsia="es-EC"/>
              </w:rPr>
            </w:pPr>
          </w:p>
        </w:tc>
      </w:tr>
      <w:tr w:rsidR="004A628E" w:rsidRPr="0074058A" w14:paraId="1C89C0BC" w14:textId="77777777" w:rsidTr="004E7CC3">
        <w:tc>
          <w:tcPr>
            <w:tcW w:w="2024" w:type="pct"/>
          </w:tcPr>
          <w:p w14:paraId="1AB686BD" w14:textId="22498CD8" w:rsidR="004A628E" w:rsidRPr="0074058A" w:rsidRDefault="004A628E" w:rsidP="004A628E">
            <w:pPr>
              <w:jc w:val="both"/>
              <w:rPr>
                <w:rFonts w:ascii="Times New Roman" w:eastAsia="Arial" w:hAnsi="Times New Roman"/>
                <w:sz w:val="20"/>
                <w:szCs w:val="24"/>
              </w:rPr>
            </w:pPr>
            <w:r w:rsidRPr="004A628E">
              <w:rPr>
                <w:rFonts w:ascii="Times New Roman" w:eastAsia="Arial" w:hAnsi="Times New Roman"/>
                <w:sz w:val="20"/>
                <w:szCs w:val="24"/>
              </w:rPr>
              <w:t>ARTÍCULO 10.- PRESTADORES DEL SERVICIO. - Los Prestadores del Servicio tendrán</w:t>
            </w:r>
            <w:r>
              <w:rPr>
                <w:rFonts w:ascii="Times New Roman" w:eastAsia="Arial" w:hAnsi="Times New Roman"/>
                <w:sz w:val="20"/>
                <w:szCs w:val="24"/>
              </w:rPr>
              <w:t xml:space="preserve"> </w:t>
            </w:r>
            <w:r w:rsidRPr="004A628E">
              <w:rPr>
                <w:rFonts w:ascii="Times New Roman" w:eastAsia="Arial" w:hAnsi="Times New Roman"/>
                <w:sz w:val="20"/>
                <w:szCs w:val="24"/>
              </w:rPr>
              <w:t>la obligación de:</w:t>
            </w:r>
          </w:p>
        </w:tc>
        <w:tc>
          <w:tcPr>
            <w:tcW w:w="1392" w:type="pct"/>
          </w:tcPr>
          <w:p w14:paraId="675BB5EF" w14:textId="3C5519C5" w:rsidR="004A628E" w:rsidRDefault="004A628E" w:rsidP="004A628E">
            <w:pPr>
              <w:pStyle w:val="NormalWeb"/>
              <w:rPr>
                <w:sz w:val="20"/>
              </w:rPr>
            </w:pPr>
          </w:p>
        </w:tc>
        <w:tc>
          <w:tcPr>
            <w:tcW w:w="1584" w:type="pct"/>
          </w:tcPr>
          <w:p w14:paraId="445F7148" w14:textId="37CE4259" w:rsidR="004A628E" w:rsidRPr="0074058A" w:rsidRDefault="004A628E" w:rsidP="00D7754C">
            <w:pPr>
              <w:jc w:val="both"/>
              <w:rPr>
                <w:rFonts w:ascii="Times New Roman" w:hAnsi="Times New Roman"/>
                <w:sz w:val="20"/>
                <w:szCs w:val="24"/>
                <w:lang w:val="es-ES_tradnl" w:eastAsia="es-EC"/>
              </w:rPr>
            </w:pPr>
            <w:r>
              <w:rPr>
                <w:rFonts w:ascii="Times New Roman" w:hAnsi="Times New Roman"/>
                <w:sz w:val="20"/>
                <w:szCs w:val="24"/>
                <w:lang w:val="es-ES_tradnl" w:eastAsia="es-EC"/>
              </w:rPr>
              <w:t>No se hace una distinción de prestadores de servicio entre quienes hacen las entregas y las empresas intermediarias</w:t>
            </w:r>
            <w:r w:rsidR="009C10DB">
              <w:rPr>
                <w:rFonts w:ascii="Times New Roman" w:hAnsi="Times New Roman"/>
                <w:sz w:val="20"/>
                <w:szCs w:val="24"/>
                <w:lang w:val="es-ES_tradnl" w:eastAsia="es-EC"/>
              </w:rPr>
              <w:t xml:space="preserve">, esto en general de la redacción de la ordenanza. </w:t>
            </w:r>
            <w:r>
              <w:rPr>
                <w:rFonts w:ascii="Times New Roman" w:hAnsi="Times New Roman"/>
                <w:sz w:val="20"/>
                <w:szCs w:val="24"/>
                <w:lang w:val="es-ES_tradnl" w:eastAsia="es-EC"/>
              </w:rPr>
              <w:t xml:space="preserve">. </w:t>
            </w:r>
          </w:p>
        </w:tc>
      </w:tr>
      <w:tr w:rsidR="00BF4666" w:rsidRPr="0074058A" w14:paraId="63F2CFA2" w14:textId="77777777" w:rsidTr="00BF4666">
        <w:tc>
          <w:tcPr>
            <w:tcW w:w="5000" w:type="pct"/>
            <w:gridSpan w:val="3"/>
          </w:tcPr>
          <w:p w14:paraId="416BAC24" w14:textId="77777777" w:rsidR="00BF4666" w:rsidRDefault="00BF4666" w:rsidP="00D7754C">
            <w:pPr>
              <w:jc w:val="both"/>
              <w:rPr>
                <w:rFonts w:ascii="Times New Roman" w:hAnsi="Times New Roman"/>
                <w:sz w:val="20"/>
                <w:szCs w:val="24"/>
                <w:lang w:val="es-ES_tradnl" w:eastAsia="es-EC"/>
              </w:rPr>
            </w:pPr>
            <w:r>
              <w:rPr>
                <w:rFonts w:ascii="Times New Roman" w:hAnsi="Times New Roman"/>
                <w:sz w:val="20"/>
                <w:szCs w:val="24"/>
                <w:lang w:val="es-ES_tradnl" w:eastAsia="es-EC"/>
              </w:rPr>
              <w:t xml:space="preserve">Observaciones generales: </w:t>
            </w:r>
          </w:p>
          <w:p w14:paraId="1ED46A7D" w14:textId="7930A1F7" w:rsidR="00C3109B" w:rsidRDefault="00C3109B" w:rsidP="00C3109B">
            <w:pPr>
              <w:pStyle w:val="Prrafodelista"/>
              <w:numPr>
                <w:ilvl w:val="1"/>
                <w:numId w:val="6"/>
              </w:numPr>
              <w:jc w:val="both"/>
              <w:rPr>
                <w:rFonts w:ascii="Times New Roman" w:hAnsi="Times New Roman"/>
                <w:sz w:val="20"/>
                <w:szCs w:val="24"/>
                <w:lang w:val="es-ES_tradnl" w:eastAsia="es-EC"/>
              </w:rPr>
            </w:pPr>
            <w:r>
              <w:rPr>
                <w:rFonts w:ascii="Times New Roman" w:hAnsi="Times New Roman"/>
                <w:sz w:val="20"/>
                <w:szCs w:val="24"/>
                <w:lang w:val="es-ES_tradnl" w:eastAsia="es-EC"/>
              </w:rPr>
              <w:t>Se sugiere q</w:t>
            </w:r>
            <w:r w:rsidR="009B1668">
              <w:rPr>
                <w:rFonts w:ascii="Times New Roman" w:hAnsi="Times New Roman"/>
                <w:sz w:val="20"/>
                <w:szCs w:val="24"/>
                <w:lang w:val="es-ES_tradnl" w:eastAsia="es-EC"/>
              </w:rPr>
              <w:t xml:space="preserve">ue se analice dentro de la Ordenanza que las empresas en las que las personas se pueden registrar para realizar actividades de </w:t>
            </w:r>
            <w:proofErr w:type="spellStart"/>
            <w:r w:rsidR="009B1668">
              <w:rPr>
                <w:rFonts w:ascii="Times New Roman" w:hAnsi="Times New Roman"/>
                <w:sz w:val="20"/>
                <w:szCs w:val="24"/>
                <w:lang w:val="es-ES_tradnl" w:eastAsia="es-EC"/>
              </w:rPr>
              <w:t>delivery</w:t>
            </w:r>
            <w:proofErr w:type="spellEnd"/>
            <w:r w:rsidR="009B1668">
              <w:rPr>
                <w:rFonts w:ascii="Times New Roman" w:hAnsi="Times New Roman"/>
                <w:sz w:val="20"/>
                <w:szCs w:val="24"/>
                <w:lang w:val="es-ES_tradnl" w:eastAsia="es-EC"/>
              </w:rPr>
              <w:t xml:space="preserve">, tengan un objeto social particular para estas actividades y no sean objetos sociales ambiguos o amplios. </w:t>
            </w:r>
          </w:p>
          <w:p w14:paraId="4BDD77BB" w14:textId="77777777" w:rsidR="009B1668" w:rsidRDefault="009B1668" w:rsidP="00C3109B">
            <w:pPr>
              <w:pStyle w:val="Prrafodelista"/>
              <w:numPr>
                <w:ilvl w:val="1"/>
                <w:numId w:val="6"/>
              </w:numPr>
              <w:jc w:val="both"/>
              <w:rPr>
                <w:rFonts w:ascii="Times New Roman" w:hAnsi="Times New Roman"/>
                <w:sz w:val="20"/>
                <w:szCs w:val="24"/>
                <w:lang w:val="es-ES_tradnl" w:eastAsia="es-EC"/>
              </w:rPr>
            </w:pPr>
            <w:r>
              <w:rPr>
                <w:rFonts w:ascii="Times New Roman" w:hAnsi="Times New Roman"/>
                <w:sz w:val="20"/>
                <w:szCs w:val="24"/>
                <w:lang w:val="es-ES_tradnl" w:eastAsia="es-EC"/>
              </w:rPr>
              <w:t xml:space="preserve">Es importante determinar maneras de notificación del acto administrativo con el que se inicia el proceso sancionatorio en caso de incurrir en una de las faltas, tomando en cuenta que la mayoría de personas que ejercen esta actividad son extranjeras, sin que esto implique una vulneración de sus derechos. </w:t>
            </w:r>
          </w:p>
          <w:p w14:paraId="79B54BDB" w14:textId="1EEE68F3" w:rsidR="009C10DB" w:rsidRPr="00925F31" w:rsidRDefault="009C10DB" w:rsidP="00925F31">
            <w:pPr>
              <w:pStyle w:val="Prrafodelista"/>
              <w:numPr>
                <w:ilvl w:val="1"/>
                <w:numId w:val="6"/>
              </w:numPr>
              <w:jc w:val="both"/>
              <w:rPr>
                <w:rFonts w:ascii="Times New Roman" w:hAnsi="Times New Roman"/>
                <w:sz w:val="20"/>
                <w:szCs w:val="24"/>
                <w:lang w:val="es-ES_tradnl" w:eastAsia="es-EC"/>
              </w:rPr>
            </w:pPr>
            <w:r>
              <w:rPr>
                <w:rFonts w:ascii="Times New Roman" w:hAnsi="Times New Roman"/>
                <w:sz w:val="20"/>
                <w:szCs w:val="24"/>
                <w:lang w:val="es-ES_tradnl" w:eastAsia="es-EC"/>
              </w:rPr>
              <w:t xml:space="preserve">Las obligaciones y prohibiciones son aspectos ya contenidos en la normativa nacional. </w:t>
            </w:r>
          </w:p>
          <w:p w14:paraId="103BDF51" w14:textId="49E80283" w:rsidR="005625F1" w:rsidRPr="00C3109B" w:rsidRDefault="005625F1" w:rsidP="005625F1">
            <w:pPr>
              <w:pStyle w:val="Prrafodelista"/>
              <w:numPr>
                <w:ilvl w:val="1"/>
                <w:numId w:val="6"/>
              </w:numPr>
              <w:jc w:val="both"/>
              <w:rPr>
                <w:rFonts w:ascii="Times New Roman" w:hAnsi="Times New Roman"/>
                <w:sz w:val="20"/>
                <w:szCs w:val="24"/>
                <w:lang w:val="es-ES_tradnl" w:eastAsia="es-EC"/>
              </w:rPr>
            </w:pPr>
            <w:r w:rsidRPr="005625F1">
              <w:rPr>
                <w:rFonts w:ascii="Times New Roman" w:hAnsi="Times New Roman"/>
                <w:sz w:val="20"/>
                <w:szCs w:val="24"/>
                <w:lang w:val="es-ES_tradnl" w:eastAsia="es-EC"/>
              </w:rPr>
              <w:t xml:space="preserve">Se sugiere tomar en cuenta lo señalado en el artículo 5 de la </w:t>
            </w:r>
            <w:r>
              <w:t xml:space="preserve"> </w:t>
            </w:r>
            <w:r w:rsidRPr="005625F1">
              <w:rPr>
                <w:rFonts w:ascii="Times New Roman" w:hAnsi="Times New Roman"/>
                <w:sz w:val="20"/>
                <w:szCs w:val="24"/>
                <w:lang w:val="es-ES_tradnl" w:eastAsia="es-EC"/>
              </w:rPr>
              <w:t>ORDENANZA SUSTITUTIVA QUE CUALIFICA EL CONTROL DE</w:t>
            </w:r>
            <w:r>
              <w:rPr>
                <w:rFonts w:ascii="Times New Roman" w:hAnsi="Times New Roman"/>
                <w:sz w:val="20"/>
                <w:szCs w:val="24"/>
                <w:lang w:val="es-ES_tradnl" w:eastAsia="es-EC"/>
              </w:rPr>
              <w:t xml:space="preserve"> </w:t>
            </w:r>
            <w:r w:rsidRPr="005625F1">
              <w:rPr>
                <w:rFonts w:ascii="Times New Roman" w:hAnsi="Times New Roman"/>
                <w:sz w:val="20"/>
                <w:szCs w:val="24"/>
                <w:lang w:val="es-ES_tradnl" w:eastAsia="es-EC"/>
              </w:rPr>
              <w:t>LAS MOTOCICLETAS QUE CIRCULAN EN EL ESPACIO PÚBLICO</w:t>
            </w:r>
            <w:r>
              <w:rPr>
                <w:rFonts w:ascii="Times New Roman" w:hAnsi="Times New Roman"/>
                <w:sz w:val="20"/>
                <w:szCs w:val="24"/>
                <w:lang w:val="es-ES_tradnl" w:eastAsia="es-EC"/>
              </w:rPr>
              <w:t xml:space="preserve"> </w:t>
            </w:r>
            <w:r w:rsidRPr="005625F1">
              <w:rPr>
                <w:rFonts w:ascii="Times New Roman" w:hAnsi="Times New Roman"/>
                <w:sz w:val="20"/>
                <w:szCs w:val="24"/>
                <w:lang w:val="es-ES_tradnl" w:eastAsia="es-EC"/>
              </w:rPr>
              <w:t>CANTONAL DE GUAYAQUIL</w:t>
            </w:r>
            <w:r>
              <w:rPr>
                <w:rFonts w:ascii="Times New Roman" w:hAnsi="Times New Roman"/>
                <w:sz w:val="20"/>
                <w:szCs w:val="24"/>
                <w:lang w:val="es-ES_tradnl" w:eastAsia="es-EC"/>
              </w:rPr>
              <w:t>, emitida por el GAD Metropolitano de Guayaquil, que señala: “</w:t>
            </w:r>
            <w:r>
              <w:t xml:space="preserve"> </w:t>
            </w:r>
            <w:r w:rsidRPr="005625F1">
              <w:rPr>
                <w:rFonts w:ascii="Times New Roman" w:hAnsi="Times New Roman"/>
                <w:sz w:val="20"/>
                <w:szCs w:val="24"/>
                <w:lang w:val="es-ES_tradnl" w:eastAsia="es-EC"/>
              </w:rPr>
              <w:t>Artículo 5.- En el espacio público cantonal de Guayaquil, traducido en vías y caminos</w:t>
            </w:r>
            <w:r>
              <w:rPr>
                <w:rFonts w:ascii="Times New Roman" w:hAnsi="Times New Roman"/>
                <w:sz w:val="20"/>
                <w:szCs w:val="24"/>
                <w:lang w:val="es-ES_tradnl" w:eastAsia="es-EC"/>
              </w:rPr>
              <w:t xml:space="preserve"> </w:t>
            </w:r>
            <w:r w:rsidRPr="005625F1">
              <w:rPr>
                <w:rFonts w:ascii="Times New Roman" w:hAnsi="Times New Roman"/>
                <w:sz w:val="20"/>
                <w:szCs w:val="24"/>
                <w:lang w:val="es-ES_tradnl" w:eastAsia="es-EC"/>
              </w:rPr>
              <w:t>públicos, los conductores de motocicletas y su acompañante en los términos del artículo</w:t>
            </w:r>
            <w:r>
              <w:rPr>
                <w:rFonts w:ascii="Times New Roman" w:hAnsi="Times New Roman"/>
                <w:sz w:val="20"/>
                <w:szCs w:val="24"/>
                <w:lang w:val="es-ES_tradnl" w:eastAsia="es-EC"/>
              </w:rPr>
              <w:t xml:space="preserve"> </w:t>
            </w:r>
            <w:r w:rsidRPr="005625F1">
              <w:rPr>
                <w:rFonts w:ascii="Times New Roman" w:hAnsi="Times New Roman"/>
                <w:sz w:val="20"/>
                <w:szCs w:val="24"/>
                <w:lang w:val="es-ES_tradnl" w:eastAsia="es-EC"/>
              </w:rPr>
              <w:t xml:space="preserve">4 de la presente Ordenanza, deberán portar su casco homologado certificado. </w:t>
            </w:r>
            <w:r w:rsidRPr="00925F31">
              <w:rPr>
                <w:rFonts w:ascii="Times New Roman" w:hAnsi="Times New Roman"/>
                <w:b/>
                <w:sz w:val="20"/>
                <w:szCs w:val="24"/>
                <w:lang w:val="es-ES_tradnl" w:eastAsia="es-EC"/>
              </w:rPr>
              <w:t>Estos cascos deberán contar con la identificación de la placa vehicular de la respectiva motocicleta</w:t>
            </w:r>
            <w:r w:rsidRPr="005625F1">
              <w:rPr>
                <w:rFonts w:ascii="Times New Roman" w:hAnsi="Times New Roman"/>
                <w:sz w:val="20"/>
                <w:szCs w:val="24"/>
                <w:lang w:val="es-ES_tradnl" w:eastAsia="es-EC"/>
              </w:rPr>
              <w:t>, cumpliendo con la normativa que para tales efectos emita la EMPRESA</w:t>
            </w:r>
            <w:r>
              <w:rPr>
                <w:rFonts w:ascii="Times New Roman" w:hAnsi="Times New Roman"/>
                <w:sz w:val="20"/>
                <w:szCs w:val="24"/>
                <w:lang w:val="es-ES_tradnl" w:eastAsia="es-EC"/>
              </w:rPr>
              <w:t xml:space="preserve"> </w:t>
            </w:r>
            <w:r w:rsidRPr="005625F1">
              <w:rPr>
                <w:rFonts w:ascii="Times New Roman" w:hAnsi="Times New Roman"/>
                <w:sz w:val="20"/>
                <w:szCs w:val="24"/>
                <w:lang w:val="es-ES_tradnl" w:eastAsia="es-EC"/>
              </w:rPr>
              <w:t>PÚBLICA MUNICIPAL DE TRÁNSITO DE GUAYAQUIL, EP</w:t>
            </w:r>
            <w:r>
              <w:rPr>
                <w:rFonts w:ascii="Times New Roman" w:hAnsi="Times New Roman"/>
                <w:sz w:val="20"/>
                <w:szCs w:val="24"/>
                <w:lang w:val="es-ES_tradnl" w:eastAsia="es-EC"/>
              </w:rPr>
              <w:t>(…)”</w:t>
            </w:r>
          </w:p>
        </w:tc>
      </w:tr>
    </w:tbl>
    <w:p w14:paraId="5BA226A2" w14:textId="77777777" w:rsidR="009B0C80" w:rsidRPr="0074058A" w:rsidRDefault="009B0C80" w:rsidP="009B0C80">
      <w:pPr>
        <w:jc w:val="both"/>
        <w:rPr>
          <w:rFonts w:ascii="Times New Roman" w:hAnsi="Times New Roman"/>
          <w:sz w:val="20"/>
          <w:szCs w:val="24"/>
        </w:rPr>
      </w:pPr>
    </w:p>
    <w:p w14:paraId="76B1028B" w14:textId="77777777" w:rsidR="009B0C80" w:rsidRPr="0074058A" w:rsidRDefault="009B0C80" w:rsidP="009B0C80">
      <w:pPr>
        <w:jc w:val="both"/>
        <w:rPr>
          <w:rFonts w:ascii="Times New Roman" w:hAnsi="Times New Roman"/>
          <w:sz w:val="20"/>
          <w:szCs w:val="24"/>
        </w:rPr>
      </w:pPr>
    </w:p>
    <w:p w14:paraId="7FBB8BB3" w14:textId="77777777" w:rsidR="004435B3" w:rsidRPr="0074058A" w:rsidRDefault="00000000">
      <w:pPr>
        <w:rPr>
          <w:rFonts w:ascii="Times New Roman" w:hAnsi="Times New Roman"/>
          <w:sz w:val="20"/>
          <w:szCs w:val="24"/>
        </w:rPr>
      </w:pPr>
    </w:p>
    <w:sectPr w:rsidR="004435B3" w:rsidRPr="007405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A46"/>
    <w:multiLevelType w:val="multilevel"/>
    <w:tmpl w:val="39086F1C"/>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 w15:restartNumberingAfterBreak="0">
    <w:nsid w:val="21DB00E1"/>
    <w:multiLevelType w:val="multilevel"/>
    <w:tmpl w:val="D7240C02"/>
    <w:lvl w:ilvl="0">
      <w:start w:val="1"/>
      <w:numFmt w:val="lowerLetter"/>
      <w:lvlText w:val="%1)"/>
      <w:lvlJc w:val="left"/>
      <w:pPr>
        <w:ind w:left="393" w:hanging="393"/>
      </w:pPr>
      <w:rPr>
        <w:smallCaps w:val="0"/>
        <w:strike w:val="0"/>
        <w:shd w:val="clear" w:color="auto" w:fill="auto"/>
        <w:vertAlign w:val="baseline"/>
      </w:rPr>
    </w:lvl>
    <w:lvl w:ilvl="1">
      <w:start w:val="1"/>
      <w:numFmt w:val="lowerLetter"/>
      <w:lvlText w:val="%2)"/>
      <w:lvlJc w:val="left"/>
      <w:pPr>
        <w:ind w:left="753" w:hanging="393"/>
      </w:pPr>
      <w:rPr>
        <w:smallCaps w:val="0"/>
        <w:strike w:val="0"/>
        <w:shd w:val="clear" w:color="auto" w:fill="auto"/>
        <w:vertAlign w:val="baseline"/>
      </w:rPr>
    </w:lvl>
    <w:lvl w:ilvl="2">
      <w:start w:val="1"/>
      <w:numFmt w:val="lowerLetter"/>
      <w:lvlText w:val="%3)"/>
      <w:lvlJc w:val="left"/>
      <w:pPr>
        <w:ind w:left="1113" w:hanging="393"/>
      </w:pPr>
      <w:rPr>
        <w:smallCaps w:val="0"/>
        <w:strike w:val="0"/>
        <w:shd w:val="clear" w:color="auto" w:fill="auto"/>
        <w:vertAlign w:val="baseline"/>
      </w:rPr>
    </w:lvl>
    <w:lvl w:ilvl="3">
      <w:start w:val="1"/>
      <w:numFmt w:val="lowerLetter"/>
      <w:lvlText w:val="%4)"/>
      <w:lvlJc w:val="left"/>
      <w:pPr>
        <w:ind w:left="1473" w:hanging="392"/>
      </w:pPr>
      <w:rPr>
        <w:smallCaps w:val="0"/>
        <w:strike w:val="0"/>
        <w:shd w:val="clear" w:color="auto" w:fill="auto"/>
        <w:vertAlign w:val="baseline"/>
      </w:rPr>
    </w:lvl>
    <w:lvl w:ilvl="4">
      <w:start w:val="1"/>
      <w:numFmt w:val="lowerLetter"/>
      <w:lvlText w:val="%5)"/>
      <w:lvlJc w:val="left"/>
      <w:pPr>
        <w:ind w:left="1833" w:hanging="393"/>
      </w:pPr>
      <w:rPr>
        <w:smallCaps w:val="0"/>
        <w:strike w:val="0"/>
        <w:shd w:val="clear" w:color="auto" w:fill="auto"/>
        <w:vertAlign w:val="baseline"/>
      </w:rPr>
    </w:lvl>
    <w:lvl w:ilvl="5">
      <w:start w:val="1"/>
      <w:numFmt w:val="lowerLetter"/>
      <w:lvlText w:val="%6)"/>
      <w:lvlJc w:val="left"/>
      <w:pPr>
        <w:ind w:left="2193" w:hanging="393"/>
      </w:pPr>
      <w:rPr>
        <w:smallCaps w:val="0"/>
        <w:strike w:val="0"/>
        <w:shd w:val="clear" w:color="auto" w:fill="auto"/>
        <w:vertAlign w:val="baseline"/>
      </w:rPr>
    </w:lvl>
    <w:lvl w:ilvl="6">
      <w:start w:val="1"/>
      <w:numFmt w:val="lowerLetter"/>
      <w:lvlText w:val="%7)"/>
      <w:lvlJc w:val="left"/>
      <w:pPr>
        <w:ind w:left="2553" w:hanging="393"/>
      </w:pPr>
      <w:rPr>
        <w:smallCaps w:val="0"/>
        <w:strike w:val="0"/>
        <w:shd w:val="clear" w:color="auto" w:fill="auto"/>
        <w:vertAlign w:val="baseline"/>
      </w:rPr>
    </w:lvl>
    <w:lvl w:ilvl="7">
      <w:start w:val="1"/>
      <w:numFmt w:val="lowerLetter"/>
      <w:lvlText w:val="%8)"/>
      <w:lvlJc w:val="left"/>
      <w:pPr>
        <w:ind w:left="2913" w:hanging="393"/>
      </w:pPr>
      <w:rPr>
        <w:smallCaps w:val="0"/>
        <w:strike w:val="0"/>
        <w:shd w:val="clear" w:color="auto" w:fill="auto"/>
        <w:vertAlign w:val="baseline"/>
      </w:rPr>
    </w:lvl>
    <w:lvl w:ilvl="8">
      <w:start w:val="1"/>
      <w:numFmt w:val="lowerLetter"/>
      <w:lvlText w:val="%9)"/>
      <w:lvlJc w:val="left"/>
      <w:pPr>
        <w:ind w:left="3273" w:hanging="393"/>
      </w:pPr>
      <w:rPr>
        <w:smallCaps w:val="0"/>
        <w:strike w:val="0"/>
        <w:shd w:val="clear" w:color="auto" w:fill="auto"/>
        <w:vertAlign w:val="baseline"/>
      </w:rPr>
    </w:lvl>
  </w:abstractNum>
  <w:abstractNum w:abstractNumId="2" w15:restartNumberingAfterBreak="0">
    <w:nsid w:val="6A4D4C75"/>
    <w:multiLevelType w:val="hybridMultilevel"/>
    <w:tmpl w:val="CAFEFB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728D5CCE"/>
    <w:multiLevelType w:val="multilevel"/>
    <w:tmpl w:val="2E1438A0"/>
    <w:lvl w:ilvl="0">
      <w:start w:val="1"/>
      <w:numFmt w:val="lowerLetter"/>
      <w:lvlText w:val="%1)"/>
      <w:lvlJc w:val="left"/>
      <w:pPr>
        <w:ind w:left="720" w:hanging="360"/>
      </w:pPr>
      <w:rPr>
        <w:rFonts w:ascii="Calibri" w:eastAsia="Times New Roman" w:hAnsi="Calibri" w:cs="Calibri"/>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EF0836"/>
    <w:multiLevelType w:val="multilevel"/>
    <w:tmpl w:val="608C3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EC4963"/>
    <w:multiLevelType w:val="multilevel"/>
    <w:tmpl w:val="54468426"/>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num w:numId="1" w16cid:durableId="1047535191">
    <w:abstractNumId w:val="4"/>
  </w:num>
  <w:num w:numId="2" w16cid:durableId="1854226294">
    <w:abstractNumId w:val="3"/>
  </w:num>
  <w:num w:numId="3" w16cid:durableId="1701541236">
    <w:abstractNumId w:val="0"/>
  </w:num>
  <w:num w:numId="4" w16cid:durableId="1107697604">
    <w:abstractNumId w:val="2"/>
  </w:num>
  <w:num w:numId="5" w16cid:durableId="1144591305">
    <w:abstractNumId w:val="1"/>
  </w:num>
  <w:num w:numId="6" w16cid:durableId="386803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72"/>
    <w:rsid w:val="0000629F"/>
    <w:rsid w:val="000C727C"/>
    <w:rsid w:val="00117B9B"/>
    <w:rsid w:val="0012720C"/>
    <w:rsid w:val="001C1935"/>
    <w:rsid w:val="001D20DE"/>
    <w:rsid w:val="00221FD5"/>
    <w:rsid w:val="002B2DED"/>
    <w:rsid w:val="00305F62"/>
    <w:rsid w:val="00350416"/>
    <w:rsid w:val="00390912"/>
    <w:rsid w:val="00394A58"/>
    <w:rsid w:val="003A4694"/>
    <w:rsid w:val="00441648"/>
    <w:rsid w:val="004A59C4"/>
    <w:rsid w:val="004A628E"/>
    <w:rsid w:val="004E7CC3"/>
    <w:rsid w:val="00556C83"/>
    <w:rsid w:val="005625F1"/>
    <w:rsid w:val="00600645"/>
    <w:rsid w:val="006254DB"/>
    <w:rsid w:val="0064430B"/>
    <w:rsid w:val="0070048C"/>
    <w:rsid w:val="007129D3"/>
    <w:rsid w:val="0074058A"/>
    <w:rsid w:val="007A48C9"/>
    <w:rsid w:val="00872735"/>
    <w:rsid w:val="00925F31"/>
    <w:rsid w:val="00961A72"/>
    <w:rsid w:val="009A6E6F"/>
    <w:rsid w:val="009B0C80"/>
    <w:rsid w:val="009B1668"/>
    <w:rsid w:val="009C10DB"/>
    <w:rsid w:val="00A05279"/>
    <w:rsid w:val="00A3028B"/>
    <w:rsid w:val="00AB637E"/>
    <w:rsid w:val="00B134AF"/>
    <w:rsid w:val="00B27460"/>
    <w:rsid w:val="00B5185B"/>
    <w:rsid w:val="00B912A3"/>
    <w:rsid w:val="00BF4666"/>
    <w:rsid w:val="00C06F1A"/>
    <w:rsid w:val="00C3109B"/>
    <w:rsid w:val="00C365DF"/>
    <w:rsid w:val="00CA0D49"/>
    <w:rsid w:val="00D66FCE"/>
    <w:rsid w:val="00D7754C"/>
    <w:rsid w:val="00DD1F37"/>
    <w:rsid w:val="00ED104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200C"/>
  <w15:chartTrackingRefBased/>
  <w15:docId w15:val="{42591822-E5EA-4C9B-9DF6-13D0328B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A7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A72"/>
    <w:pPr>
      <w:ind w:left="720"/>
      <w:contextualSpacing/>
    </w:pPr>
  </w:style>
  <w:style w:type="paragraph" w:styleId="NormalWeb">
    <w:name w:val="Normal (Web)"/>
    <w:basedOn w:val="Normal"/>
    <w:uiPriority w:val="99"/>
    <w:unhideWhenUsed/>
    <w:qFormat/>
    <w:rsid w:val="009B0C80"/>
    <w:pPr>
      <w:spacing w:beforeAutospacing="1" w:afterAutospacing="1" w:line="240" w:lineRule="auto"/>
    </w:pPr>
    <w:rPr>
      <w:rFonts w:ascii="Times New Roman" w:eastAsia="Times New Roman" w:hAnsi="Times New Roman"/>
      <w:sz w:val="24"/>
      <w:szCs w:val="24"/>
      <w:lang w:eastAsia="es-ES_tradnl"/>
    </w:rPr>
  </w:style>
  <w:style w:type="table" w:styleId="Tablaconcuadrcula">
    <w:name w:val="Table Grid"/>
    <w:basedOn w:val="Tablanormal"/>
    <w:uiPriority w:val="39"/>
    <w:rsid w:val="009B0C80"/>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9B0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4A59C4"/>
    <w:rPr>
      <w:sz w:val="16"/>
      <w:szCs w:val="16"/>
    </w:rPr>
  </w:style>
  <w:style w:type="paragraph" w:styleId="Textocomentario">
    <w:name w:val="annotation text"/>
    <w:basedOn w:val="Normal"/>
    <w:link w:val="TextocomentarioCar"/>
    <w:uiPriority w:val="99"/>
    <w:unhideWhenUsed/>
    <w:qFormat/>
    <w:rsid w:val="004A59C4"/>
    <w:pPr>
      <w:spacing w:after="150" w:line="240" w:lineRule="auto"/>
      <w:ind w:left="10" w:right="3" w:hanging="10"/>
      <w:jc w:val="both"/>
    </w:pPr>
    <w:rPr>
      <w:rFonts w:cs="Calibri"/>
      <w:color w:val="000000"/>
      <w:sz w:val="20"/>
      <w:szCs w:val="20"/>
      <w:lang w:eastAsia="es-EC"/>
    </w:rPr>
  </w:style>
  <w:style w:type="character" w:customStyle="1" w:styleId="TextocomentarioCar">
    <w:name w:val="Texto comentario Car"/>
    <w:basedOn w:val="Fuentedeprrafopredeter"/>
    <w:link w:val="Textocomentario"/>
    <w:uiPriority w:val="99"/>
    <w:rsid w:val="004A59C4"/>
    <w:rPr>
      <w:rFonts w:ascii="Calibri" w:eastAsia="Calibri" w:hAnsi="Calibri" w:cs="Calibri"/>
      <w:color w:val="000000"/>
      <w:sz w:val="20"/>
      <w:szCs w:val="20"/>
      <w:lang w:eastAsia="es-EC"/>
    </w:rPr>
  </w:style>
  <w:style w:type="paragraph" w:styleId="Textodeglobo">
    <w:name w:val="Balloon Text"/>
    <w:basedOn w:val="Normal"/>
    <w:link w:val="TextodegloboCar"/>
    <w:uiPriority w:val="99"/>
    <w:semiHidden/>
    <w:unhideWhenUsed/>
    <w:rsid w:val="004A59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59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4441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Moyano Lucio</dc:creator>
  <cp:keywords/>
  <dc:description/>
  <cp:lastModifiedBy>Pedro José Cornejo Espinosa</cp:lastModifiedBy>
  <cp:revision>2</cp:revision>
  <dcterms:created xsi:type="dcterms:W3CDTF">2023-07-10T13:05:00Z</dcterms:created>
  <dcterms:modified xsi:type="dcterms:W3CDTF">2023-07-10T13:05:00Z</dcterms:modified>
</cp:coreProperties>
</file>