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B1AA1" w14:textId="77777777" w:rsidR="00513A1B" w:rsidRPr="00325B1D" w:rsidRDefault="00513A1B" w:rsidP="00F31B1B">
      <w:pPr>
        <w:pStyle w:val="Prrafodelista"/>
        <w:ind w:left="708" w:hanging="282"/>
        <w:jc w:val="center"/>
        <w:rPr>
          <w:rFonts w:asciiTheme="minorHAnsi" w:hAnsiTheme="minorHAnsi" w:cstheme="minorHAnsi"/>
          <w:b/>
          <w:sz w:val="22"/>
          <w:szCs w:val="22"/>
        </w:rPr>
      </w:pPr>
      <w:bookmarkStart w:id="0" w:name="_GoBack"/>
      <w:bookmarkEnd w:id="0"/>
      <w:r w:rsidRPr="00325B1D">
        <w:rPr>
          <w:rFonts w:asciiTheme="minorHAnsi" w:hAnsiTheme="minorHAnsi" w:cstheme="minorHAnsi"/>
          <w:b/>
          <w:sz w:val="22"/>
          <w:szCs w:val="22"/>
        </w:rPr>
        <w:t xml:space="preserve">MUNICIPIO DEL DISTRITO METROPOLITANO DE QUITO </w:t>
      </w:r>
    </w:p>
    <w:p w14:paraId="6E79861A" w14:textId="77777777" w:rsidR="00513A1B" w:rsidRPr="00325B1D" w:rsidRDefault="00513A1B" w:rsidP="00F31B1B">
      <w:pPr>
        <w:pStyle w:val="Prrafodelista"/>
        <w:ind w:left="426"/>
        <w:jc w:val="center"/>
        <w:rPr>
          <w:rFonts w:asciiTheme="minorHAnsi" w:hAnsiTheme="minorHAnsi" w:cstheme="minorHAnsi"/>
          <w:b/>
          <w:sz w:val="22"/>
          <w:szCs w:val="22"/>
        </w:rPr>
      </w:pPr>
      <w:r w:rsidRPr="00325B1D">
        <w:rPr>
          <w:rFonts w:asciiTheme="minorHAnsi" w:hAnsiTheme="minorHAnsi" w:cstheme="minorHAnsi"/>
          <w:b/>
          <w:sz w:val="22"/>
          <w:szCs w:val="22"/>
        </w:rPr>
        <w:t xml:space="preserve">SECRETARÍA DE INCLUSIÓN SOCIAL </w:t>
      </w:r>
    </w:p>
    <w:p w14:paraId="471A77B3" w14:textId="77777777" w:rsidR="00513A1B" w:rsidRPr="00325B1D" w:rsidRDefault="00513A1B" w:rsidP="00F31B1B">
      <w:pPr>
        <w:pStyle w:val="Prrafodelista"/>
        <w:ind w:left="426"/>
        <w:jc w:val="center"/>
        <w:rPr>
          <w:rFonts w:asciiTheme="minorHAnsi" w:hAnsiTheme="minorHAnsi" w:cstheme="minorHAnsi"/>
          <w:b/>
          <w:sz w:val="22"/>
          <w:szCs w:val="22"/>
        </w:rPr>
      </w:pPr>
      <w:r w:rsidRPr="00325B1D">
        <w:rPr>
          <w:rFonts w:asciiTheme="minorHAnsi" w:hAnsiTheme="minorHAnsi" w:cstheme="minorHAnsi"/>
          <w:b/>
          <w:sz w:val="22"/>
          <w:szCs w:val="22"/>
        </w:rPr>
        <w:t>DIRECCIÓN METROPOLITANA DE PROTECCIÓN SOCIAL Y MEDIOS DE VIDA</w:t>
      </w:r>
    </w:p>
    <w:p w14:paraId="5D6EE95D" w14:textId="77777777" w:rsidR="00F673E7" w:rsidRPr="00325B1D" w:rsidRDefault="00513A1B" w:rsidP="00F31B1B">
      <w:pPr>
        <w:pStyle w:val="Prrafodelista"/>
        <w:ind w:left="426"/>
        <w:jc w:val="center"/>
        <w:rPr>
          <w:rFonts w:asciiTheme="minorHAnsi" w:hAnsiTheme="minorHAnsi" w:cstheme="minorHAnsi"/>
          <w:b/>
          <w:sz w:val="22"/>
          <w:szCs w:val="22"/>
        </w:rPr>
      </w:pPr>
      <w:r w:rsidRPr="00325B1D">
        <w:rPr>
          <w:rFonts w:asciiTheme="minorHAnsi" w:hAnsiTheme="minorHAnsi" w:cstheme="minorHAnsi"/>
          <w:b/>
          <w:sz w:val="22"/>
          <w:szCs w:val="22"/>
        </w:rPr>
        <w:t xml:space="preserve"> BASES DEL CONCURSO PARA EL OTORGAMIENTO DEL PREMIO "PATRICIO BRABOMALO</w:t>
      </w:r>
      <w:r w:rsidR="00321276" w:rsidRPr="00325B1D">
        <w:rPr>
          <w:rFonts w:asciiTheme="minorHAnsi" w:hAnsiTheme="minorHAnsi" w:cstheme="minorHAnsi"/>
          <w:b/>
          <w:sz w:val="22"/>
          <w:szCs w:val="22"/>
        </w:rPr>
        <w:t xml:space="preserve"> MOLINA</w:t>
      </w:r>
      <w:r w:rsidRPr="00325B1D">
        <w:rPr>
          <w:rFonts w:asciiTheme="minorHAnsi" w:hAnsiTheme="minorHAnsi" w:cstheme="minorHAnsi"/>
          <w:b/>
          <w:sz w:val="22"/>
          <w:szCs w:val="22"/>
        </w:rPr>
        <w:t>" 2024</w:t>
      </w:r>
    </w:p>
    <w:p w14:paraId="02FB7EBD" w14:textId="77777777" w:rsidR="000624F8" w:rsidRPr="00325B1D" w:rsidRDefault="000624F8" w:rsidP="00F31B1B">
      <w:pPr>
        <w:pStyle w:val="Prrafodelista"/>
        <w:ind w:left="426"/>
        <w:jc w:val="center"/>
        <w:rPr>
          <w:rFonts w:asciiTheme="minorHAnsi" w:hAnsiTheme="minorHAnsi" w:cstheme="minorHAnsi"/>
          <w:b/>
          <w:sz w:val="22"/>
          <w:szCs w:val="22"/>
          <w:u w:val="single"/>
        </w:rPr>
      </w:pPr>
    </w:p>
    <w:sdt>
      <w:sdtPr>
        <w:rPr>
          <w:rFonts w:asciiTheme="minorHAnsi" w:eastAsia="MS Mincho" w:hAnsiTheme="minorHAnsi" w:cstheme="minorHAnsi"/>
          <w:color w:val="auto"/>
          <w:sz w:val="22"/>
          <w:szCs w:val="22"/>
          <w:lang w:val="es-ES" w:eastAsia="es-ES"/>
        </w:rPr>
        <w:id w:val="1870728680"/>
        <w:docPartObj>
          <w:docPartGallery w:val="Table of Contents"/>
          <w:docPartUnique/>
        </w:docPartObj>
      </w:sdtPr>
      <w:sdtEndPr>
        <w:rPr>
          <w:b/>
          <w:bCs/>
          <w:sz w:val="20"/>
          <w:szCs w:val="20"/>
        </w:rPr>
      </w:sdtEndPr>
      <w:sdtContent>
        <w:p w14:paraId="0539C5FF" w14:textId="77777777" w:rsidR="000624F8" w:rsidRPr="00325B1D" w:rsidRDefault="000624F8" w:rsidP="00F31B1B">
          <w:pPr>
            <w:pStyle w:val="TtuloTDC"/>
            <w:spacing w:before="0" w:line="240" w:lineRule="auto"/>
            <w:contextualSpacing/>
            <w:rPr>
              <w:rFonts w:asciiTheme="minorHAnsi" w:eastAsia="MS Mincho" w:hAnsiTheme="minorHAnsi" w:cstheme="minorHAnsi"/>
              <w:color w:val="auto"/>
              <w:sz w:val="22"/>
              <w:szCs w:val="22"/>
              <w:lang w:val="es-PA" w:eastAsia="es-ES"/>
            </w:rPr>
          </w:pPr>
        </w:p>
        <w:p w14:paraId="1188A8F0" w14:textId="1E68131E" w:rsidR="00325B1D" w:rsidRPr="00325B1D" w:rsidRDefault="000624F8"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r w:rsidRPr="00325B1D">
            <w:rPr>
              <w:rFonts w:asciiTheme="minorHAnsi" w:hAnsiTheme="minorHAnsi" w:cstheme="minorHAnsi"/>
              <w:sz w:val="20"/>
              <w:szCs w:val="20"/>
            </w:rPr>
            <w:fldChar w:fldCharType="begin"/>
          </w:r>
          <w:r w:rsidRPr="00325B1D">
            <w:rPr>
              <w:rFonts w:asciiTheme="minorHAnsi" w:hAnsiTheme="minorHAnsi" w:cstheme="minorHAnsi"/>
              <w:sz w:val="20"/>
              <w:szCs w:val="20"/>
            </w:rPr>
            <w:instrText xml:space="preserve"> TOC \o "1-3" \h \z \u </w:instrText>
          </w:r>
          <w:r w:rsidRPr="00325B1D">
            <w:rPr>
              <w:rFonts w:asciiTheme="minorHAnsi" w:hAnsiTheme="minorHAnsi" w:cstheme="minorHAnsi"/>
              <w:sz w:val="20"/>
              <w:szCs w:val="20"/>
            </w:rPr>
            <w:fldChar w:fldCharType="separate"/>
          </w:r>
          <w:hyperlink w:anchor="_Toc174484010" w:history="1">
            <w:r w:rsidR="00325B1D" w:rsidRPr="00325B1D">
              <w:rPr>
                <w:rStyle w:val="Hipervnculo"/>
                <w:rFonts w:asciiTheme="minorHAnsi" w:hAnsiTheme="minorHAnsi" w:cstheme="minorHAnsi"/>
                <w:b/>
                <w:bCs/>
                <w:noProof/>
                <w:sz w:val="20"/>
                <w:szCs w:val="20"/>
              </w:rPr>
              <w:t>1.</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ANTECEDENTES</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_Toc174484010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w:t>
            </w:r>
            <w:r w:rsidR="00325B1D" w:rsidRPr="00325B1D">
              <w:rPr>
                <w:rFonts w:asciiTheme="minorHAnsi" w:hAnsiTheme="minorHAnsi" w:cstheme="minorHAnsi"/>
                <w:noProof/>
                <w:webHidden/>
                <w:sz w:val="20"/>
                <w:szCs w:val="20"/>
              </w:rPr>
              <w:fldChar w:fldCharType="end"/>
            </w:r>
          </w:hyperlink>
        </w:p>
        <w:p w14:paraId="42C5B283" w14:textId="5B5695B2" w:rsidR="00325B1D" w:rsidRPr="00325B1D" w:rsidRDefault="00776AD7"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1" w:history="1">
            <w:r w:rsidR="00325B1D" w:rsidRPr="00325B1D">
              <w:rPr>
                <w:rStyle w:val="Hipervnculo"/>
                <w:rFonts w:asciiTheme="minorHAnsi" w:hAnsiTheme="minorHAnsi" w:cstheme="minorHAnsi"/>
                <w:b/>
                <w:bCs/>
                <w:noProof/>
                <w:sz w:val="20"/>
                <w:szCs w:val="20"/>
              </w:rPr>
              <w:t>2.</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ETAPAS O FASES DEL PROCESO</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_Toc174484011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5</w:t>
            </w:r>
            <w:r w:rsidR="00325B1D" w:rsidRPr="00325B1D">
              <w:rPr>
                <w:rFonts w:asciiTheme="minorHAnsi" w:hAnsiTheme="minorHAnsi" w:cstheme="minorHAnsi"/>
                <w:noProof/>
                <w:webHidden/>
                <w:sz w:val="20"/>
                <w:szCs w:val="20"/>
              </w:rPr>
              <w:fldChar w:fldCharType="end"/>
            </w:r>
          </w:hyperlink>
        </w:p>
        <w:p w14:paraId="355E35B0" w14:textId="55C9CF4D" w:rsidR="00325B1D" w:rsidRPr="00325B1D" w:rsidRDefault="00776AD7" w:rsidP="00325B1D">
          <w:pPr>
            <w:pStyle w:val="TDC1"/>
            <w:tabs>
              <w:tab w:val="left" w:pos="72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2" w:history="1">
            <w:r w:rsidR="00325B1D" w:rsidRPr="00325B1D">
              <w:rPr>
                <w:rStyle w:val="Hipervnculo"/>
                <w:rFonts w:asciiTheme="minorHAnsi" w:hAnsiTheme="minorHAnsi" w:cstheme="minorHAnsi"/>
                <w:b/>
                <w:bCs/>
                <w:noProof/>
                <w:sz w:val="20"/>
                <w:szCs w:val="20"/>
              </w:rPr>
              <w:t>2.1</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FASE DE POSTULACIÓN</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_Toc174484012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5</w:t>
            </w:r>
            <w:r w:rsidR="00325B1D" w:rsidRPr="00325B1D">
              <w:rPr>
                <w:rFonts w:asciiTheme="minorHAnsi" w:hAnsiTheme="minorHAnsi" w:cstheme="minorHAnsi"/>
                <w:noProof/>
                <w:webHidden/>
                <w:sz w:val="20"/>
                <w:szCs w:val="20"/>
              </w:rPr>
              <w:fldChar w:fldCharType="end"/>
            </w:r>
          </w:hyperlink>
        </w:p>
        <w:p w14:paraId="7A3E8291" w14:textId="4A47EEDA" w:rsidR="00325B1D" w:rsidRPr="00325B1D" w:rsidRDefault="00776AD7" w:rsidP="00325B1D">
          <w:pPr>
            <w:pStyle w:val="TDC1"/>
            <w:tabs>
              <w:tab w:val="left" w:pos="72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3" w:history="1">
            <w:r w:rsidR="00325B1D" w:rsidRPr="00325B1D">
              <w:rPr>
                <w:rStyle w:val="Hipervnculo"/>
                <w:rFonts w:asciiTheme="minorHAnsi" w:hAnsiTheme="minorHAnsi" w:cstheme="minorHAnsi"/>
                <w:b/>
                <w:bCs/>
                <w:noProof/>
                <w:sz w:val="20"/>
                <w:szCs w:val="20"/>
              </w:rPr>
              <w:t>2.2</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FASE PRE-CALIFICACIÓN</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_Toc174484013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7</w:t>
            </w:r>
            <w:r w:rsidR="00325B1D" w:rsidRPr="00325B1D">
              <w:rPr>
                <w:rFonts w:asciiTheme="minorHAnsi" w:hAnsiTheme="minorHAnsi" w:cstheme="minorHAnsi"/>
                <w:noProof/>
                <w:webHidden/>
                <w:sz w:val="20"/>
                <w:szCs w:val="20"/>
              </w:rPr>
              <w:fldChar w:fldCharType="end"/>
            </w:r>
          </w:hyperlink>
        </w:p>
        <w:p w14:paraId="4B23E884" w14:textId="1B5FAA2E" w:rsidR="00325B1D" w:rsidRPr="00325B1D" w:rsidRDefault="00776AD7" w:rsidP="00325B1D">
          <w:pPr>
            <w:pStyle w:val="TDC1"/>
            <w:tabs>
              <w:tab w:val="left" w:pos="72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4" w:history="1">
            <w:r w:rsidR="00325B1D" w:rsidRPr="00325B1D">
              <w:rPr>
                <w:rStyle w:val="Hipervnculo"/>
                <w:rFonts w:asciiTheme="minorHAnsi" w:hAnsiTheme="minorHAnsi" w:cstheme="minorHAnsi"/>
                <w:b/>
                <w:bCs/>
                <w:noProof/>
                <w:sz w:val="20"/>
                <w:szCs w:val="20"/>
              </w:rPr>
              <w:t>2.3</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FASE CALIFICACIÓN</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_Toc174484014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10</w:t>
            </w:r>
            <w:r w:rsidR="00325B1D" w:rsidRPr="00325B1D">
              <w:rPr>
                <w:rFonts w:asciiTheme="minorHAnsi" w:hAnsiTheme="minorHAnsi" w:cstheme="minorHAnsi"/>
                <w:noProof/>
                <w:webHidden/>
                <w:sz w:val="20"/>
                <w:szCs w:val="20"/>
              </w:rPr>
              <w:fldChar w:fldCharType="end"/>
            </w:r>
          </w:hyperlink>
        </w:p>
        <w:p w14:paraId="3B9BE2E6" w14:textId="161386B2" w:rsidR="00325B1D" w:rsidRPr="00325B1D" w:rsidRDefault="00776AD7" w:rsidP="00325B1D">
          <w:pPr>
            <w:pStyle w:val="TDC1"/>
            <w:tabs>
              <w:tab w:val="left" w:pos="72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5" w:history="1">
            <w:r w:rsidR="00325B1D" w:rsidRPr="00325B1D">
              <w:rPr>
                <w:rStyle w:val="Hipervnculo"/>
                <w:rFonts w:asciiTheme="minorHAnsi" w:hAnsiTheme="minorHAnsi" w:cstheme="minorHAnsi"/>
                <w:b/>
                <w:bCs/>
                <w:noProof/>
                <w:sz w:val="20"/>
                <w:szCs w:val="20"/>
              </w:rPr>
              <w:t>2.4</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FASE DE ENTREGA DE PREMIO</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_Toc174484015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15</w:t>
            </w:r>
            <w:r w:rsidR="00325B1D" w:rsidRPr="00325B1D">
              <w:rPr>
                <w:rFonts w:asciiTheme="minorHAnsi" w:hAnsiTheme="minorHAnsi" w:cstheme="minorHAnsi"/>
                <w:noProof/>
                <w:webHidden/>
                <w:sz w:val="20"/>
                <w:szCs w:val="20"/>
              </w:rPr>
              <w:fldChar w:fldCharType="end"/>
            </w:r>
          </w:hyperlink>
        </w:p>
        <w:p w14:paraId="665C6E50" w14:textId="3B3EF8BB" w:rsidR="00325B1D" w:rsidRPr="00325B1D" w:rsidRDefault="00776AD7" w:rsidP="00325B1D">
          <w:pPr>
            <w:pStyle w:val="TDC1"/>
            <w:tabs>
              <w:tab w:val="left" w:pos="72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6" w:history="1">
            <w:r w:rsidR="00325B1D" w:rsidRPr="00325B1D">
              <w:rPr>
                <w:rStyle w:val="Hipervnculo"/>
                <w:rFonts w:asciiTheme="minorHAnsi" w:hAnsiTheme="minorHAnsi" w:cstheme="minorHAnsi"/>
                <w:b/>
                <w:bCs/>
                <w:noProof/>
                <w:sz w:val="20"/>
                <w:szCs w:val="20"/>
              </w:rPr>
              <w:t>2.5</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FASE DE EVALUACIÓN DEL PROCESO</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_Toc174484016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15</w:t>
            </w:r>
            <w:r w:rsidR="00325B1D" w:rsidRPr="00325B1D">
              <w:rPr>
                <w:rFonts w:asciiTheme="minorHAnsi" w:hAnsiTheme="minorHAnsi" w:cstheme="minorHAnsi"/>
                <w:noProof/>
                <w:webHidden/>
                <w:sz w:val="20"/>
                <w:szCs w:val="20"/>
              </w:rPr>
              <w:fldChar w:fldCharType="end"/>
            </w:r>
          </w:hyperlink>
        </w:p>
        <w:p w14:paraId="0300EE53" w14:textId="37AF842E" w:rsidR="00325B1D" w:rsidRPr="00325B1D" w:rsidRDefault="00776AD7"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7" w:history="1">
            <w:r w:rsidR="00325B1D" w:rsidRPr="00325B1D">
              <w:rPr>
                <w:rStyle w:val="Hipervnculo"/>
                <w:rFonts w:asciiTheme="minorHAnsi" w:hAnsiTheme="minorHAnsi" w:cstheme="minorHAnsi"/>
                <w:b/>
                <w:bCs/>
                <w:noProof/>
                <w:sz w:val="20"/>
                <w:szCs w:val="20"/>
              </w:rPr>
              <w:t>3.</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CONSIDERACIONES GENERALES</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_Toc174484017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15</w:t>
            </w:r>
            <w:r w:rsidR="00325B1D" w:rsidRPr="00325B1D">
              <w:rPr>
                <w:rFonts w:asciiTheme="minorHAnsi" w:hAnsiTheme="minorHAnsi" w:cstheme="minorHAnsi"/>
                <w:noProof/>
                <w:webHidden/>
                <w:sz w:val="20"/>
                <w:szCs w:val="20"/>
              </w:rPr>
              <w:fldChar w:fldCharType="end"/>
            </w:r>
          </w:hyperlink>
        </w:p>
        <w:p w14:paraId="55C391E9" w14:textId="555FF3BE" w:rsidR="00325B1D" w:rsidRPr="00325B1D" w:rsidRDefault="00776AD7"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8" w:history="1">
            <w:r w:rsidR="00325B1D" w:rsidRPr="00325B1D">
              <w:rPr>
                <w:rStyle w:val="Hipervnculo"/>
                <w:rFonts w:asciiTheme="minorHAnsi" w:hAnsiTheme="minorHAnsi" w:cstheme="minorHAnsi"/>
                <w:b/>
                <w:bCs/>
                <w:noProof/>
                <w:sz w:val="20"/>
                <w:szCs w:val="20"/>
              </w:rPr>
              <w:t>4.</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CRONOGRAMA</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_Toc174484018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17</w:t>
            </w:r>
            <w:r w:rsidR="00325B1D" w:rsidRPr="00325B1D">
              <w:rPr>
                <w:rFonts w:asciiTheme="minorHAnsi" w:hAnsiTheme="minorHAnsi" w:cstheme="minorHAnsi"/>
                <w:noProof/>
                <w:webHidden/>
                <w:sz w:val="20"/>
                <w:szCs w:val="20"/>
              </w:rPr>
              <w:fldChar w:fldCharType="end"/>
            </w:r>
          </w:hyperlink>
        </w:p>
        <w:p w14:paraId="4AC1747C" w14:textId="44F45134" w:rsidR="00325B1D" w:rsidRPr="00325B1D" w:rsidRDefault="00776AD7" w:rsidP="00325B1D">
          <w:pPr>
            <w:pStyle w:val="TDC1"/>
            <w:tabs>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19" w:history="1">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_Toc174484019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17</w:t>
            </w:r>
            <w:r w:rsidR="00325B1D" w:rsidRPr="00325B1D">
              <w:rPr>
                <w:rFonts w:asciiTheme="minorHAnsi" w:hAnsiTheme="minorHAnsi" w:cstheme="minorHAnsi"/>
                <w:noProof/>
                <w:webHidden/>
                <w:sz w:val="20"/>
                <w:szCs w:val="20"/>
              </w:rPr>
              <w:fldChar w:fldCharType="end"/>
            </w:r>
          </w:hyperlink>
        </w:p>
        <w:p w14:paraId="7A9E858C" w14:textId="63E932CB" w:rsidR="00325B1D" w:rsidRPr="00325B1D" w:rsidRDefault="00776AD7"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20" w:history="1">
            <w:r w:rsidR="00325B1D" w:rsidRPr="00325B1D">
              <w:rPr>
                <w:rStyle w:val="Hipervnculo"/>
                <w:rFonts w:asciiTheme="minorHAnsi" w:hAnsiTheme="minorHAnsi" w:cstheme="minorHAnsi"/>
                <w:b/>
                <w:bCs/>
                <w:noProof/>
                <w:sz w:val="20"/>
                <w:szCs w:val="20"/>
              </w:rPr>
              <w:t>5.</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GLOSARIO DE TÉRMINOS PARA EL PREMIO PATRICIO BRABOMALO MOLINA</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_Toc174484020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18</w:t>
            </w:r>
            <w:r w:rsidR="00325B1D" w:rsidRPr="00325B1D">
              <w:rPr>
                <w:rFonts w:asciiTheme="minorHAnsi" w:hAnsiTheme="minorHAnsi" w:cstheme="minorHAnsi"/>
                <w:noProof/>
                <w:webHidden/>
                <w:sz w:val="20"/>
                <w:szCs w:val="20"/>
              </w:rPr>
              <w:fldChar w:fldCharType="end"/>
            </w:r>
          </w:hyperlink>
        </w:p>
        <w:p w14:paraId="2E763728" w14:textId="0D843B68" w:rsidR="00325B1D" w:rsidRPr="00325B1D" w:rsidRDefault="00776AD7" w:rsidP="00325B1D">
          <w:pPr>
            <w:pStyle w:val="TDC1"/>
            <w:tabs>
              <w:tab w:val="left" w:pos="480"/>
              <w:tab w:val="right" w:leader="dot" w:pos="8494"/>
            </w:tabs>
            <w:spacing w:after="0"/>
            <w:contextualSpacing/>
            <w:rPr>
              <w:rFonts w:asciiTheme="minorHAnsi" w:eastAsiaTheme="minorEastAsia" w:hAnsiTheme="minorHAnsi" w:cstheme="minorHAnsi"/>
              <w:noProof/>
              <w:kern w:val="2"/>
              <w:sz w:val="20"/>
              <w:szCs w:val="20"/>
              <w:lang w:val="es-EC" w:eastAsia="es-MX"/>
              <w14:ligatures w14:val="standardContextual"/>
            </w:rPr>
          </w:pPr>
          <w:hyperlink w:anchor="_Toc174484021" w:history="1">
            <w:r w:rsidR="00325B1D" w:rsidRPr="00325B1D">
              <w:rPr>
                <w:rStyle w:val="Hipervnculo"/>
                <w:rFonts w:asciiTheme="minorHAnsi" w:hAnsiTheme="minorHAnsi" w:cstheme="minorHAnsi"/>
                <w:b/>
                <w:bCs/>
                <w:noProof/>
                <w:sz w:val="20"/>
                <w:szCs w:val="20"/>
              </w:rPr>
              <w:t>6.</w:t>
            </w:r>
            <w:r w:rsidR="00325B1D" w:rsidRPr="00325B1D">
              <w:rPr>
                <w:rFonts w:asciiTheme="minorHAnsi" w:eastAsiaTheme="minorEastAsia" w:hAnsiTheme="minorHAnsi" w:cstheme="minorHAnsi"/>
                <w:noProof/>
                <w:kern w:val="2"/>
                <w:sz w:val="20"/>
                <w:szCs w:val="20"/>
                <w:lang w:val="es-EC" w:eastAsia="es-MX"/>
                <w14:ligatures w14:val="standardContextual"/>
              </w:rPr>
              <w:tab/>
            </w:r>
            <w:r w:rsidR="00325B1D" w:rsidRPr="00325B1D">
              <w:rPr>
                <w:rStyle w:val="Hipervnculo"/>
                <w:rFonts w:asciiTheme="minorHAnsi" w:hAnsiTheme="minorHAnsi" w:cstheme="minorHAnsi"/>
                <w:b/>
                <w:bCs/>
                <w:noProof/>
                <w:sz w:val="20"/>
                <w:szCs w:val="20"/>
              </w:rPr>
              <w:t>FIRMAS DE RESPONSABILIDAD</w:t>
            </w:r>
            <w:r w:rsidR="00325B1D" w:rsidRPr="00325B1D">
              <w:rPr>
                <w:rFonts w:asciiTheme="minorHAnsi" w:hAnsiTheme="minorHAnsi" w:cstheme="minorHAnsi"/>
                <w:noProof/>
                <w:webHidden/>
                <w:sz w:val="20"/>
                <w:szCs w:val="20"/>
              </w:rPr>
              <w:tab/>
            </w:r>
            <w:r w:rsidR="00325B1D" w:rsidRPr="00325B1D">
              <w:rPr>
                <w:rFonts w:asciiTheme="minorHAnsi" w:hAnsiTheme="minorHAnsi" w:cstheme="minorHAnsi"/>
                <w:noProof/>
                <w:webHidden/>
                <w:sz w:val="20"/>
                <w:szCs w:val="20"/>
              </w:rPr>
              <w:fldChar w:fldCharType="begin"/>
            </w:r>
            <w:r w:rsidR="00325B1D" w:rsidRPr="00325B1D">
              <w:rPr>
                <w:rFonts w:asciiTheme="minorHAnsi" w:hAnsiTheme="minorHAnsi" w:cstheme="minorHAnsi"/>
                <w:noProof/>
                <w:webHidden/>
                <w:sz w:val="20"/>
                <w:szCs w:val="20"/>
              </w:rPr>
              <w:instrText xml:space="preserve"> PAGEREF _Toc174484021 \h </w:instrText>
            </w:r>
            <w:r w:rsidR="00325B1D" w:rsidRPr="00325B1D">
              <w:rPr>
                <w:rFonts w:asciiTheme="minorHAnsi" w:hAnsiTheme="minorHAnsi" w:cstheme="minorHAnsi"/>
                <w:noProof/>
                <w:webHidden/>
                <w:sz w:val="20"/>
                <w:szCs w:val="20"/>
              </w:rPr>
            </w:r>
            <w:r w:rsidR="00325B1D" w:rsidRPr="00325B1D">
              <w:rPr>
                <w:rFonts w:asciiTheme="minorHAnsi" w:hAnsiTheme="minorHAnsi" w:cstheme="minorHAnsi"/>
                <w:noProof/>
                <w:webHidden/>
                <w:sz w:val="20"/>
                <w:szCs w:val="20"/>
              </w:rPr>
              <w:fldChar w:fldCharType="separate"/>
            </w:r>
            <w:r w:rsidR="00325B1D" w:rsidRPr="00325B1D">
              <w:rPr>
                <w:rFonts w:asciiTheme="minorHAnsi" w:hAnsiTheme="minorHAnsi" w:cstheme="minorHAnsi"/>
                <w:noProof/>
                <w:webHidden/>
                <w:sz w:val="20"/>
                <w:szCs w:val="20"/>
              </w:rPr>
              <w:t>20</w:t>
            </w:r>
            <w:r w:rsidR="00325B1D" w:rsidRPr="00325B1D">
              <w:rPr>
                <w:rFonts w:asciiTheme="minorHAnsi" w:hAnsiTheme="minorHAnsi" w:cstheme="minorHAnsi"/>
                <w:noProof/>
                <w:webHidden/>
                <w:sz w:val="20"/>
                <w:szCs w:val="20"/>
              </w:rPr>
              <w:fldChar w:fldCharType="end"/>
            </w:r>
          </w:hyperlink>
        </w:p>
        <w:p w14:paraId="6A72CE3F" w14:textId="082ED792" w:rsidR="000624F8" w:rsidRPr="00325B1D" w:rsidRDefault="000624F8" w:rsidP="00325B1D">
          <w:pPr>
            <w:contextualSpacing/>
            <w:rPr>
              <w:rFonts w:asciiTheme="minorHAnsi" w:hAnsiTheme="minorHAnsi" w:cstheme="minorHAnsi"/>
              <w:sz w:val="20"/>
              <w:szCs w:val="20"/>
            </w:rPr>
          </w:pPr>
          <w:r w:rsidRPr="00325B1D">
            <w:rPr>
              <w:rFonts w:asciiTheme="minorHAnsi" w:hAnsiTheme="minorHAnsi" w:cstheme="minorHAnsi"/>
              <w:sz w:val="20"/>
              <w:szCs w:val="20"/>
            </w:rPr>
            <w:fldChar w:fldCharType="end"/>
          </w:r>
        </w:p>
      </w:sdtContent>
    </w:sdt>
    <w:p w14:paraId="515F3482" w14:textId="77777777" w:rsidR="000624F8" w:rsidRPr="00325B1D" w:rsidRDefault="000624F8" w:rsidP="00325B1D">
      <w:pPr>
        <w:pStyle w:val="Prrafodelista"/>
        <w:ind w:left="426"/>
        <w:jc w:val="center"/>
        <w:rPr>
          <w:rFonts w:asciiTheme="minorHAnsi" w:hAnsiTheme="minorHAnsi" w:cstheme="minorHAnsi"/>
          <w:b/>
          <w:sz w:val="20"/>
          <w:szCs w:val="20"/>
          <w:u w:val="single"/>
        </w:rPr>
      </w:pPr>
    </w:p>
    <w:p w14:paraId="4C6E2F1A" w14:textId="77777777" w:rsidR="00BD1116" w:rsidRPr="00325B1D" w:rsidRDefault="00BD1116" w:rsidP="00F31B1B">
      <w:pPr>
        <w:pStyle w:val="Prrafodelista"/>
        <w:ind w:left="426"/>
        <w:jc w:val="center"/>
        <w:rPr>
          <w:rFonts w:asciiTheme="minorHAnsi" w:hAnsiTheme="minorHAnsi" w:cstheme="minorHAnsi"/>
          <w:b/>
          <w:sz w:val="22"/>
          <w:szCs w:val="22"/>
          <w:u w:val="single"/>
        </w:rPr>
      </w:pPr>
    </w:p>
    <w:p w14:paraId="3A11C40C" w14:textId="3F0D2ADD" w:rsidR="00F673E7" w:rsidRPr="00325B1D" w:rsidRDefault="00B30E71" w:rsidP="00F31B1B">
      <w:pPr>
        <w:pStyle w:val="Ttulo1"/>
        <w:numPr>
          <w:ilvl w:val="0"/>
          <w:numId w:val="11"/>
        </w:numPr>
        <w:ind w:left="426"/>
        <w:contextualSpacing/>
        <w:rPr>
          <w:rFonts w:asciiTheme="minorHAnsi" w:hAnsiTheme="minorHAnsi" w:cstheme="minorHAnsi"/>
          <w:b/>
          <w:bCs/>
          <w:sz w:val="22"/>
          <w:szCs w:val="22"/>
        </w:rPr>
      </w:pPr>
      <w:bookmarkStart w:id="1" w:name="_Toc174484010"/>
      <w:r w:rsidRPr="00325B1D">
        <w:rPr>
          <w:rFonts w:asciiTheme="minorHAnsi" w:hAnsiTheme="minorHAnsi" w:cstheme="minorHAnsi"/>
          <w:b/>
          <w:bCs/>
          <w:sz w:val="22"/>
          <w:szCs w:val="22"/>
        </w:rPr>
        <w:t>ANTECEDENTES</w:t>
      </w:r>
      <w:bookmarkEnd w:id="1"/>
    </w:p>
    <w:p w14:paraId="569AE4C3" w14:textId="77777777" w:rsidR="00F673E7" w:rsidRPr="00325B1D" w:rsidRDefault="00F673E7" w:rsidP="00F31B1B">
      <w:pPr>
        <w:pStyle w:val="Prrafodelista"/>
        <w:ind w:left="0"/>
        <w:jc w:val="both"/>
        <w:rPr>
          <w:rFonts w:asciiTheme="minorHAnsi" w:hAnsiTheme="minorHAnsi" w:cstheme="minorHAnsi"/>
          <w:b/>
          <w:sz w:val="22"/>
          <w:szCs w:val="22"/>
        </w:rPr>
      </w:pPr>
    </w:p>
    <w:p w14:paraId="0F46F5F8" w14:textId="77777777" w:rsidR="00F673E7" w:rsidRPr="00325B1D" w:rsidRDefault="00F673E7" w:rsidP="00F31B1B">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Varios son los países en que las relaciones entre personas del mismo sexo están criminalizadas, incluso penalizadas con la muerte. Muchas personas perte</w:t>
      </w:r>
      <w:r w:rsidR="00BD1116" w:rsidRPr="00325B1D">
        <w:rPr>
          <w:rFonts w:asciiTheme="minorHAnsi" w:hAnsiTheme="minorHAnsi" w:cstheme="minorHAnsi"/>
          <w:sz w:val="22"/>
          <w:szCs w:val="22"/>
        </w:rPr>
        <w:t>ne</w:t>
      </w:r>
      <w:r w:rsidRPr="00325B1D">
        <w:rPr>
          <w:rFonts w:asciiTheme="minorHAnsi" w:hAnsiTheme="minorHAnsi" w:cstheme="minorHAnsi"/>
          <w:sz w:val="22"/>
          <w:szCs w:val="22"/>
        </w:rPr>
        <w:t>cientes al movimiento de Lesbianas, Gays, Bisexuales, Transgéneros, Transexuales, Travestis, Intersex, Queer (LGBTIQ+) no tienen más remedio que buscar protección en otro lugar. Pero incluso en los países de asilo pueden enfrentar el estigma y el abuso</w:t>
      </w:r>
      <w:r w:rsidRPr="00325B1D">
        <w:rPr>
          <w:rStyle w:val="Refdenotaalpie"/>
          <w:rFonts w:asciiTheme="minorHAnsi" w:hAnsiTheme="minorHAnsi" w:cstheme="minorHAnsi"/>
          <w:sz w:val="22"/>
          <w:szCs w:val="22"/>
        </w:rPr>
        <w:footnoteReference w:id="1"/>
      </w:r>
      <w:r w:rsidRPr="00325B1D">
        <w:rPr>
          <w:rFonts w:asciiTheme="minorHAnsi" w:hAnsiTheme="minorHAnsi" w:cstheme="minorHAnsi"/>
          <w:sz w:val="22"/>
          <w:szCs w:val="22"/>
        </w:rPr>
        <w:t>.</w:t>
      </w:r>
    </w:p>
    <w:p w14:paraId="3056D880" w14:textId="77777777" w:rsidR="00F673E7" w:rsidRPr="00325B1D" w:rsidRDefault="00F673E7" w:rsidP="00137617">
      <w:pPr>
        <w:pStyle w:val="Prrafodelista"/>
        <w:ind w:left="0"/>
        <w:jc w:val="both"/>
        <w:rPr>
          <w:rFonts w:asciiTheme="minorHAnsi" w:hAnsiTheme="minorHAnsi" w:cstheme="minorHAnsi"/>
          <w:sz w:val="22"/>
          <w:szCs w:val="22"/>
        </w:rPr>
      </w:pPr>
    </w:p>
    <w:p w14:paraId="0EBC8331" w14:textId="77777777" w:rsidR="00F673E7" w:rsidRPr="00325B1D" w:rsidRDefault="00F673E7" w:rsidP="0013761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A pesar de que el 28 de junio de 1969 las manifestaciones en contra de una redada policial en un barrio de la ciudad de New York, marcarían un hito fundamental con respecto a la lucha y reafirmación del orgullo sobre las identidades y orientaciones sexuales y de género. La homosexualidad fue recién retirada de la Clasificación Estadística Internacional de Enfermedades y otros Problemas de Salud de la Organización Mundial de la Salud (OMS), el 17 de mayo de 1990.</w:t>
      </w:r>
    </w:p>
    <w:p w14:paraId="7101965C" w14:textId="77777777" w:rsidR="00F673E7" w:rsidRPr="00325B1D" w:rsidRDefault="00F673E7" w:rsidP="001E49D7">
      <w:pPr>
        <w:pStyle w:val="Prrafodelista"/>
        <w:ind w:left="0"/>
        <w:jc w:val="both"/>
        <w:rPr>
          <w:rFonts w:asciiTheme="minorHAnsi" w:hAnsiTheme="minorHAnsi" w:cstheme="minorHAnsi"/>
          <w:sz w:val="22"/>
          <w:szCs w:val="22"/>
        </w:rPr>
      </w:pPr>
    </w:p>
    <w:p w14:paraId="64F24407" w14:textId="77777777"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Este avance se logró gracias a la constante lucha de diferentes colectivos, que también presionaron para que la Asociación Norteamericana de Psiquiatría en 1973 retire la homosexualidad como trastorno de la sección Desviaciones sexuales de la segunda edición del Manual Diagnóstico y Estadístico de los Trastornos Mentales (DSM-II)</w:t>
      </w:r>
      <w:r w:rsidRPr="00325B1D">
        <w:rPr>
          <w:rStyle w:val="Refdenotaalpie"/>
          <w:rFonts w:asciiTheme="minorHAnsi" w:hAnsiTheme="minorHAnsi" w:cstheme="minorHAnsi"/>
          <w:sz w:val="22"/>
          <w:szCs w:val="22"/>
        </w:rPr>
        <w:footnoteReference w:id="2"/>
      </w:r>
      <w:r w:rsidRPr="00325B1D">
        <w:rPr>
          <w:rFonts w:asciiTheme="minorHAnsi" w:hAnsiTheme="minorHAnsi" w:cstheme="minorHAnsi"/>
          <w:sz w:val="22"/>
          <w:szCs w:val="22"/>
        </w:rPr>
        <w:t>.</w:t>
      </w:r>
    </w:p>
    <w:p w14:paraId="3D289D14" w14:textId="77777777" w:rsidR="00F673E7" w:rsidRPr="00325B1D" w:rsidRDefault="00F673E7" w:rsidP="001E49D7">
      <w:pPr>
        <w:pStyle w:val="Prrafodelista"/>
        <w:ind w:left="0"/>
        <w:jc w:val="both"/>
        <w:rPr>
          <w:rFonts w:asciiTheme="minorHAnsi" w:hAnsiTheme="minorHAnsi" w:cstheme="minorHAnsi"/>
          <w:sz w:val="22"/>
          <w:szCs w:val="22"/>
        </w:rPr>
      </w:pPr>
    </w:p>
    <w:p w14:paraId="5A1EEE9E" w14:textId="06E48F26"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Para el caso ecuatoriano, en noviembre de 1997 también gracias a la lucha de diferentes colectivos, se eliminó la penalización en el Código Integral Penal, en el cual se planteaba cárcel de 4 a</w:t>
      </w:r>
      <w:r w:rsidR="009A7125" w:rsidRPr="00325B1D">
        <w:rPr>
          <w:rFonts w:asciiTheme="minorHAnsi" w:hAnsiTheme="minorHAnsi" w:cstheme="minorHAnsi"/>
          <w:sz w:val="22"/>
          <w:szCs w:val="22"/>
        </w:rPr>
        <w:t xml:space="preserve"> </w:t>
      </w:r>
      <w:r w:rsidRPr="00325B1D">
        <w:rPr>
          <w:rFonts w:asciiTheme="minorHAnsi" w:hAnsiTheme="minorHAnsi" w:cstheme="minorHAnsi"/>
          <w:sz w:val="22"/>
          <w:szCs w:val="22"/>
        </w:rPr>
        <w:t>8 años a las personas que tuviesen relaciones con otras personas del mismo sexo. Este hito permitió la visibilización de los colectivos de Lesbianas, Gays, Bisexuales, Transgéneros, Transexuales, Travestis, Intersex, Queer (LGTBIQ+)</w:t>
      </w:r>
      <w:r w:rsidRPr="00325B1D">
        <w:rPr>
          <w:rStyle w:val="Refdenotaalpie"/>
          <w:rFonts w:asciiTheme="minorHAnsi" w:hAnsiTheme="minorHAnsi" w:cstheme="minorHAnsi"/>
          <w:sz w:val="22"/>
          <w:szCs w:val="22"/>
        </w:rPr>
        <w:footnoteReference w:id="3"/>
      </w:r>
      <w:r w:rsidRPr="00325B1D">
        <w:rPr>
          <w:rFonts w:asciiTheme="minorHAnsi" w:hAnsiTheme="minorHAnsi" w:cstheme="minorHAnsi"/>
          <w:sz w:val="22"/>
          <w:szCs w:val="22"/>
        </w:rPr>
        <w:t>.</w:t>
      </w:r>
    </w:p>
    <w:p w14:paraId="6FB501E1" w14:textId="77777777" w:rsidR="00F673E7" w:rsidRPr="00325B1D" w:rsidRDefault="00F673E7" w:rsidP="001E49D7">
      <w:pPr>
        <w:pStyle w:val="Prrafodelista"/>
        <w:ind w:left="0"/>
        <w:jc w:val="both"/>
        <w:rPr>
          <w:rFonts w:asciiTheme="minorHAnsi" w:hAnsiTheme="minorHAnsi" w:cstheme="minorHAnsi"/>
          <w:sz w:val="22"/>
          <w:szCs w:val="22"/>
        </w:rPr>
      </w:pPr>
    </w:p>
    <w:p w14:paraId="0E1616D1" w14:textId="77777777" w:rsidR="00F673E7" w:rsidRPr="00325B1D" w:rsidRDefault="00F673E7" w:rsidP="001E49D7">
      <w:pPr>
        <w:pStyle w:val="Prrafodelista"/>
        <w:ind w:left="0"/>
        <w:jc w:val="both"/>
        <w:rPr>
          <w:rFonts w:asciiTheme="minorHAnsi" w:hAnsiTheme="minorHAnsi" w:cstheme="minorHAnsi"/>
          <w:i/>
          <w:sz w:val="22"/>
          <w:szCs w:val="22"/>
        </w:rPr>
      </w:pPr>
      <w:r w:rsidRPr="00325B1D">
        <w:rPr>
          <w:rFonts w:asciiTheme="minorHAnsi" w:hAnsiTheme="minorHAnsi" w:cstheme="minorHAnsi"/>
          <w:sz w:val="22"/>
          <w:szCs w:val="22"/>
        </w:rPr>
        <w:lastRenderedPageBreak/>
        <w:t xml:space="preserve">En 1998 la Constitución de la República del Ecuador convirtió al Ecuador en el tercer país a nivel mundial, con garantías constitucionales contra la discriminación. En su artículo 23, numeral 3, se logró definir que </w:t>
      </w:r>
      <w:r w:rsidRPr="00325B1D">
        <w:rPr>
          <w:rFonts w:asciiTheme="minorHAnsi" w:hAnsiTheme="minorHAnsi" w:cstheme="minorHAnsi"/>
          <w:i/>
          <w:sz w:val="22"/>
          <w:szCs w:val="22"/>
        </w:rPr>
        <w:t>“(…) todas las personas serán consideradas iguales y gozarán de los mismos derechos, libertades y oportunidades, sin discriminación en razón de nacimiento, edad, sexo, etnia, color, origen social, idioma, religión, filiación política, posición económica, orientación sexual (…)”.</w:t>
      </w:r>
    </w:p>
    <w:p w14:paraId="00760FFE" w14:textId="77777777" w:rsidR="00F673E7" w:rsidRPr="00325B1D" w:rsidRDefault="00F673E7" w:rsidP="001E49D7">
      <w:pPr>
        <w:pStyle w:val="Prrafodelista"/>
        <w:ind w:left="0"/>
        <w:jc w:val="both"/>
        <w:rPr>
          <w:rFonts w:asciiTheme="minorHAnsi" w:hAnsiTheme="minorHAnsi" w:cstheme="minorHAnsi"/>
          <w:b/>
          <w:sz w:val="22"/>
          <w:szCs w:val="22"/>
        </w:rPr>
      </w:pPr>
    </w:p>
    <w:p w14:paraId="4C50425D" w14:textId="77777777" w:rsidR="00F673E7" w:rsidRPr="00325B1D" w:rsidRDefault="00F673E7" w:rsidP="001E49D7">
      <w:pPr>
        <w:pStyle w:val="Prrafodelista"/>
        <w:ind w:left="0"/>
        <w:jc w:val="both"/>
        <w:rPr>
          <w:rFonts w:asciiTheme="minorHAnsi" w:hAnsiTheme="minorHAnsi" w:cstheme="minorHAnsi"/>
          <w:i/>
          <w:sz w:val="22"/>
          <w:szCs w:val="22"/>
        </w:rPr>
      </w:pPr>
      <w:r w:rsidRPr="00325B1D">
        <w:rPr>
          <w:rFonts w:asciiTheme="minorHAnsi" w:hAnsiTheme="minorHAnsi" w:cstheme="minorHAnsi"/>
          <w:sz w:val="22"/>
          <w:szCs w:val="22"/>
        </w:rPr>
        <w:t xml:space="preserve">Para el año 2008 la Constitución de la República del Ecuador determino en el artículo 11 que </w:t>
      </w:r>
      <w:r w:rsidRPr="00325B1D">
        <w:rPr>
          <w:rFonts w:asciiTheme="minorHAnsi" w:hAnsiTheme="minorHAnsi" w:cstheme="minorHAnsi"/>
          <w:i/>
          <w:sz w:val="22"/>
          <w:szCs w:val="22"/>
        </w:rPr>
        <w:t>“(…)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w:t>
      </w:r>
    </w:p>
    <w:p w14:paraId="3E0EC161" w14:textId="77777777" w:rsidR="00F673E7" w:rsidRPr="00325B1D" w:rsidRDefault="00F673E7" w:rsidP="001E49D7">
      <w:pPr>
        <w:pStyle w:val="Prrafodelista"/>
        <w:ind w:left="0"/>
        <w:jc w:val="both"/>
        <w:rPr>
          <w:rFonts w:asciiTheme="minorHAnsi" w:hAnsiTheme="minorHAnsi" w:cstheme="minorHAnsi"/>
          <w:sz w:val="22"/>
          <w:szCs w:val="22"/>
        </w:rPr>
      </w:pPr>
    </w:p>
    <w:p w14:paraId="571D7224" w14:textId="77777777"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 xml:space="preserve">Por otro lado, el artículo 66 de la Constitución de la República del Ecuador </w:t>
      </w:r>
      <w:r w:rsidRPr="00325B1D">
        <w:rPr>
          <w:rFonts w:asciiTheme="minorHAnsi" w:hAnsiTheme="minorHAnsi" w:cstheme="minorHAnsi"/>
          <w:i/>
          <w:sz w:val="22"/>
          <w:szCs w:val="22"/>
        </w:rPr>
        <w:t>“(…) reconoce y garantiza a las personas el derecho a la inviolabilidad de la vida, no habrá pena de muerte. El derecho a la integridad personal que incluye integridad física, psíquica, moral y sexual”</w:t>
      </w:r>
      <w:r w:rsidRPr="00325B1D">
        <w:rPr>
          <w:rFonts w:asciiTheme="minorHAnsi" w:hAnsiTheme="minorHAnsi" w:cstheme="minorHAnsi"/>
          <w:sz w:val="22"/>
          <w:szCs w:val="22"/>
        </w:rPr>
        <w:t>. Así también, su artículo 67 reconoce la familia en sus diversos tipos.</w:t>
      </w:r>
    </w:p>
    <w:p w14:paraId="1FB0A8FF" w14:textId="77777777" w:rsidR="00F673E7" w:rsidRPr="00325B1D" w:rsidRDefault="00F673E7" w:rsidP="001E49D7">
      <w:pPr>
        <w:pStyle w:val="Prrafodelista"/>
        <w:ind w:left="0"/>
        <w:jc w:val="both"/>
        <w:rPr>
          <w:rFonts w:asciiTheme="minorHAnsi" w:hAnsiTheme="minorHAnsi" w:cstheme="minorHAnsi"/>
          <w:b/>
          <w:sz w:val="22"/>
          <w:szCs w:val="22"/>
        </w:rPr>
      </w:pPr>
    </w:p>
    <w:p w14:paraId="574FF0EA" w14:textId="77777777"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Para el movimiento LGBTIQ+ es esencial haber conseguido en el año 2014 en el Código Orgánico Integral Penal (COIP) la tipificación de la discriminación como delito y, que los actos de odio puedan tener una sanción “con pena privativa de libertad de uno a tres años” (COIP 2014):</w:t>
      </w:r>
    </w:p>
    <w:p w14:paraId="30DA1647" w14:textId="77777777" w:rsidR="00F673E7" w:rsidRPr="00325B1D" w:rsidRDefault="00F673E7" w:rsidP="001E49D7">
      <w:pPr>
        <w:pStyle w:val="Prrafodelista"/>
        <w:ind w:left="0"/>
        <w:jc w:val="both"/>
        <w:rPr>
          <w:rFonts w:asciiTheme="minorHAnsi" w:hAnsiTheme="minorHAnsi" w:cstheme="minorHAnsi"/>
          <w:sz w:val="22"/>
          <w:szCs w:val="22"/>
        </w:rPr>
      </w:pPr>
    </w:p>
    <w:p w14:paraId="39957065" w14:textId="77777777" w:rsidR="00F673E7" w:rsidRPr="00325B1D" w:rsidRDefault="00F673E7" w:rsidP="001E49D7">
      <w:pPr>
        <w:pStyle w:val="Prrafodelista"/>
        <w:ind w:left="0"/>
        <w:jc w:val="both"/>
        <w:rPr>
          <w:rFonts w:asciiTheme="minorHAnsi" w:hAnsiTheme="minorHAnsi" w:cstheme="minorHAnsi"/>
          <w:i/>
          <w:sz w:val="22"/>
          <w:szCs w:val="22"/>
        </w:rPr>
      </w:pPr>
      <w:r w:rsidRPr="00325B1D">
        <w:rPr>
          <w:rFonts w:asciiTheme="minorHAnsi" w:hAnsiTheme="minorHAnsi" w:cstheme="minorHAnsi"/>
          <w:i/>
          <w:sz w:val="22"/>
          <w:szCs w:val="22"/>
        </w:rPr>
        <w:t>“Artículo 176. 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w:t>
      </w:r>
    </w:p>
    <w:p w14:paraId="35059AEC" w14:textId="77777777" w:rsidR="00F673E7" w:rsidRPr="00325B1D" w:rsidRDefault="00F673E7" w:rsidP="001E49D7">
      <w:pPr>
        <w:pStyle w:val="Prrafodelista"/>
        <w:ind w:left="0"/>
        <w:jc w:val="both"/>
        <w:rPr>
          <w:rFonts w:asciiTheme="minorHAnsi" w:hAnsiTheme="minorHAnsi" w:cstheme="minorHAnsi"/>
          <w:i/>
          <w:sz w:val="22"/>
          <w:szCs w:val="22"/>
        </w:rPr>
      </w:pPr>
    </w:p>
    <w:p w14:paraId="33152D79" w14:textId="77777777"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i/>
          <w:sz w:val="22"/>
          <w:szCs w:val="22"/>
        </w:rPr>
        <w:t>Si la infracción puntualizada en este artículo es ordenada o ejecutada por las o los servidores públicos, será sancionada con pena privativa de libertad de tres a cinco años.”</w:t>
      </w:r>
      <w:r w:rsidRPr="00325B1D">
        <w:rPr>
          <w:rFonts w:asciiTheme="minorHAnsi" w:hAnsiTheme="minorHAnsi" w:cstheme="minorHAnsi"/>
          <w:sz w:val="22"/>
          <w:szCs w:val="22"/>
        </w:rPr>
        <w:t xml:space="preserve"> (Código Orgánico Integral Penal – COIP, 2014).</w:t>
      </w:r>
    </w:p>
    <w:p w14:paraId="4E7E3759" w14:textId="77777777" w:rsidR="00F673E7" w:rsidRPr="00325B1D" w:rsidRDefault="00F673E7" w:rsidP="001E49D7">
      <w:pPr>
        <w:pStyle w:val="Prrafodelista"/>
        <w:ind w:left="0"/>
        <w:jc w:val="both"/>
        <w:rPr>
          <w:rFonts w:asciiTheme="minorHAnsi" w:hAnsiTheme="minorHAnsi" w:cstheme="minorHAnsi"/>
          <w:sz w:val="22"/>
          <w:szCs w:val="22"/>
        </w:rPr>
      </w:pPr>
    </w:p>
    <w:p w14:paraId="5B1E3A9B" w14:textId="77777777" w:rsidR="00F673E7" w:rsidRPr="00325B1D" w:rsidRDefault="00F673E7"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 xml:space="preserve">Otro elemento central para la población transgéneros e intersexual es que en el año 2016 se aprobó la </w:t>
      </w:r>
      <w:r w:rsidRPr="00325B1D">
        <w:rPr>
          <w:rFonts w:asciiTheme="minorHAnsi" w:hAnsiTheme="minorHAnsi" w:cstheme="minorHAnsi"/>
          <w:i/>
          <w:sz w:val="22"/>
          <w:szCs w:val="22"/>
        </w:rPr>
        <w:t>“Ley Orgánica de Gestión de la Identidad y Datos Civiles”</w:t>
      </w:r>
      <w:r w:rsidRPr="00325B1D">
        <w:rPr>
          <w:rFonts w:asciiTheme="minorHAnsi" w:hAnsiTheme="minorHAnsi" w:cstheme="minorHAnsi"/>
          <w:sz w:val="22"/>
          <w:szCs w:val="22"/>
        </w:rPr>
        <w:t xml:space="preserve">, la cual, en su artículo 78 posibilita el cambio de nombres y el artículo 94 señala </w:t>
      </w:r>
      <w:r w:rsidRPr="00325B1D">
        <w:rPr>
          <w:rFonts w:asciiTheme="minorHAnsi" w:hAnsiTheme="minorHAnsi" w:cstheme="minorHAnsi"/>
          <w:i/>
          <w:sz w:val="22"/>
          <w:szCs w:val="22"/>
        </w:rPr>
        <w:t>“voluntariamente al cumplir la mayoría de edad y por una sola vez, la persona por autodeterminación podrá sustituir el campo sexo por el de género que puede ser masculino o femenino”</w:t>
      </w:r>
      <w:r w:rsidRPr="00325B1D">
        <w:rPr>
          <w:rFonts w:asciiTheme="minorHAnsi" w:hAnsiTheme="minorHAnsi" w:cstheme="minorHAnsi"/>
          <w:sz w:val="22"/>
          <w:szCs w:val="22"/>
        </w:rPr>
        <w:t xml:space="preserve"> (2016).</w:t>
      </w:r>
    </w:p>
    <w:p w14:paraId="73CCE91C" w14:textId="77777777" w:rsidR="00C85743" w:rsidRPr="00325B1D" w:rsidRDefault="00C85743" w:rsidP="001E49D7">
      <w:pPr>
        <w:pStyle w:val="Prrafodelista"/>
        <w:ind w:left="0"/>
        <w:jc w:val="both"/>
        <w:rPr>
          <w:rFonts w:asciiTheme="minorHAnsi" w:hAnsiTheme="minorHAnsi" w:cstheme="minorHAnsi"/>
          <w:sz w:val="22"/>
          <w:szCs w:val="22"/>
        </w:rPr>
      </w:pPr>
    </w:p>
    <w:p w14:paraId="3CDF1A51" w14:textId="77777777" w:rsidR="00C85743" w:rsidRPr="00325B1D" w:rsidRDefault="007879FF" w:rsidP="001E49D7">
      <w:pPr>
        <w:shd w:val="clear" w:color="auto" w:fill="FFFFFF"/>
        <w:contextualSpacing/>
        <w:jc w:val="both"/>
        <w:rPr>
          <w:rFonts w:asciiTheme="minorHAnsi" w:hAnsiTheme="minorHAnsi" w:cstheme="minorHAnsi"/>
          <w:sz w:val="22"/>
          <w:szCs w:val="22"/>
        </w:rPr>
      </w:pPr>
      <w:r w:rsidRPr="00325B1D">
        <w:rPr>
          <w:rFonts w:asciiTheme="minorHAnsi" w:hAnsiTheme="minorHAnsi" w:cstheme="minorHAnsi"/>
          <w:sz w:val="22"/>
          <w:szCs w:val="22"/>
        </w:rPr>
        <w:t>Según el Instituto Nacional de Estadística y Censos refiere que</w:t>
      </w:r>
      <w:r w:rsidR="00C85743" w:rsidRPr="00325B1D">
        <w:rPr>
          <w:rFonts w:asciiTheme="minorHAnsi" w:hAnsiTheme="minorHAnsi" w:cstheme="minorHAnsi"/>
          <w:sz w:val="22"/>
          <w:szCs w:val="22"/>
        </w:rPr>
        <w:t>,</w:t>
      </w:r>
    </w:p>
    <w:p w14:paraId="110D8A42" w14:textId="77777777" w:rsidR="00C85743" w:rsidRPr="00325B1D" w:rsidRDefault="00C85743" w:rsidP="001E49D7">
      <w:pPr>
        <w:shd w:val="clear" w:color="auto" w:fill="FFFFFF"/>
        <w:contextualSpacing/>
        <w:jc w:val="both"/>
        <w:rPr>
          <w:rFonts w:asciiTheme="minorHAnsi" w:hAnsiTheme="minorHAnsi" w:cstheme="minorHAnsi"/>
          <w:sz w:val="22"/>
          <w:szCs w:val="22"/>
        </w:rPr>
      </w:pPr>
    </w:p>
    <w:p w14:paraId="31BB2E04" w14:textId="560175B5" w:rsidR="005E6F1C" w:rsidRPr="00325B1D" w:rsidRDefault="007879FF" w:rsidP="00C85743">
      <w:pPr>
        <w:pStyle w:val="Prrafodelista"/>
        <w:numPr>
          <w:ilvl w:val="0"/>
          <w:numId w:val="25"/>
        </w:numPr>
        <w:shd w:val="clear" w:color="auto" w:fill="FFFFFF"/>
        <w:jc w:val="both"/>
        <w:rPr>
          <w:rFonts w:asciiTheme="minorHAnsi" w:hAnsiTheme="minorHAnsi" w:cstheme="minorHAnsi"/>
          <w:i/>
          <w:sz w:val="22"/>
          <w:szCs w:val="22"/>
        </w:rPr>
      </w:pPr>
      <w:r w:rsidRPr="00325B1D">
        <w:rPr>
          <w:rFonts w:asciiTheme="minorHAnsi" w:hAnsiTheme="minorHAnsi" w:cstheme="minorHAnsi"/>
          <w:sz w:val="22"/>
          <w:szCs w:val="22"/>
        </w:rPr>
        <w:t>“</w:t>
      </w:r>
      <w:r w:rsidR="005E6F1C" w:rsidRPr="00325B1D">
        <w:rPr>
          <w:rFonts w:asciiTheme="minorHAnsi" w:hAnsiTheme="minorHAnsi" w:cstheme="minorHAnsi"/>
          <w:i/>
          <w:sz w:val="22"/>
          <w:szCs w:val="22"/>
        </w:rPr>
        <w:t>270.970 personas mayores de 18 años se identificaron como parte de la población LGBTI+, es decir representan el 2.4% de la población.</w:t>
      </w:r>
    </w:p>
    <w:p w14:paraId="74E123E5" w14:textId="2C304FDE"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110.519</w:t>
      </w:r>
      <w:r w:rsidR="000F6A7B" w:rsidRPr="00325B1D">
        <w:rPr>
          <w:rFonts w:asciiTheme="minorHAnsi" w:hAnsiTheme="minorHAnsi" w:cstheme="minorHAnsi"/>
          <w:i/>
          <w:sz w:val="22"/>
          <w:szCs w:val="22"/>
        </w:rPr>
        <w:t xml:space="preserve"> personas </w:t>
      </w:r>
      <w:r w:rsidRPr="00325B1D">
        <w:rPr>
          <w:rFonts w:asciiTheme="minorHAnsi" w:hAnsiTheme="minorHAnsi" w:cstheme="minorHAnsi"/>
          <w:i/>
          <w:sz w:val="22"/>
          <w:szCs w:val="22"/>
        </w:rPr>
        <w:t>se identificaron como personas trans. 58,3% como transmasculinos, 40.1% como transfemeninos y 1.6% como no binario.</w:t>
      </w:r>
    </w:p>
    <w:p w14:paraId="7C2AFD3A"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En el Ecuador 221.721 personas se identifican con una orientación sexual diversa: 55% lesbianas; 36,1% gays; 7,1% bisexuales</w:t>
      </w:r>
    </w:p>
    <w:p w14:paraId="18418FC9"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Alrededor del 60% de población LGBTI+ tienen menos de 45 años.</w:t>
      </w:r>
    </w:p>
    <w:p w14:paraId="2635D349"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Guayas (24.8%), Pichincha (18.0%) y Manabí (10.0%) son las provincias con más población LGBTI+. Sin embargo, al compararlo con el tamaño de su población, proporcionalmente la mayor concentración está en la Amazonía</w:t>
      </w:r>
      <w:r w:rsidR="000F6A7B" w:rsidRPr="00325B1D">
        <w:rPr>
          <w:rFonts w:asciiTheme="minorHAnsi" w:hAnsiTheme="minorHAnsi" w:cstheme="minorHAnsi"/>
          <w:i/>
          <w:sz w:val="22"/>
          <w:szCs w:val="22"/>
        </w:rPr>
        <w:t>:</w:t>
      </w:r>
    </w:p>
    <w:p w14:paraId="79F75302"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lastRenderedPageBreak/>
        <w:t>41.1% son representantes de hogar.</w:t>
      </w:r>
    </w:p>
    <w:p w14:paraId="20387C79"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24.303 (9%) de la población LGBTI+ tiene al menos una dificultad funcional permanente.</w:t>
      </w:r>
    </w:p>
    <w:p w14:paraId="320BF477"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La mayoría de la población LGBTI+ alcanza la Educación General Básica.</w:t>
      </w:r>
    </w:p>
    <w:p w14:paraId="0FAE5027" w14:textId="77777777" w:rsidR="005E6F1C"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Educación Inicial: 0,6%; Básica: 35,7%; Bachillerato: 29,6%; Superior: 28,7%; Ninguno: 5,4%</w:t>
      </w:r>
    </w:p>
    <w:p w14:paraId="2D459042" w14:textId="77777777" w:rsidR="00CD0296" w:rsidRPr="00325B1D" w:rsidRDefault="005E6F1C" w:rsidP="00C85743">
      <w:pPr>
        <w:pStyle w:val="Prrafodelista"/>
        <w:numPr>
          <w:ilvl w:val="0"/>
          <w:numId w:val="24"/>
        </w:numPr>
        <w:shd w:val="clear" w:color="auto" w:fill="FFFFFF"/>
        <w:jc w:val="both"/>
        <w:rPr>
          <w:rFonts w:asciiTheme="minorHAnsi" w:hAnsiTheme="minorHAnsi" w:cstheme="minorHAnsi"/>
          <w:i/>
          <w:sz w:val="22"/>
          <w:szCs w:val="22"/>
        </w:rPr>
      </w:pPr>
      <w:r w:rsidRPr="00325B1D">
        <w:rPr>
          <w:rFonts w:asciiTheme="minorHAnsi" w:hAnsiTheme="minorHAnsi" w:cstheme="minorHAnsi"/>
          <w:i/>
          <w:sz w:val="22"/>
          <w:szCs w:val="22"/>
        </w:rPr>
        <w:t>Alrededor de la mitad de la población LGBTI+ ocupada trabaja en actividades de servicios (48.5%)</w:t>
      </w:r>
      <w:r w:rsidR="007879FF" w:rsidRPr="00325B1D">
        <w:rPr>
          <w:rFonts w:asciiTheme="minorHAnsi" w:hAnsiTheme="minorHAnsi" w:cstheme="minorHAnsi"/>
          <w:i/>
          <w:sz w:val="22"/>
          <w:szCs w:val="22"/>
        </w:rPr>
        <w:t>”</w:t>
      </w:r>
      <w:r w:rsidRPr="00325B1D">
        <w:rPr>
          <w:rFonts w:asciiTheme="minorHAnsi" w:hAnsiTheme="minorHAnsi" w:cstheme="minorHAnsi"/>
          <w:i/>
          <w:sz w:val="22"/>
          <w:szCs w:val="22"/>
        </w:rPr>
        <w:t>.</w:t>
      </w:r>
    </w:p>
    <w:p w14:paraId="10118BC8" w14:textId="77777777" w:rsidR="008D7162" w:rsidRPr="00325B1D" w:rsidRDefault="008D7162" w:rsidP="001E49D7">
      <w:pPr>
        <w:shd w:val="clear" w:color="auto" w:fill="FFFFFF"/>
        <w:contextualSpacing/>
        <w:jc w:val="both"/>
        <w:rPr>
          <w:rFonts w:asciiTheme="minorHAnsi" w:hAnsiTheme="minorHAnsi" w:cstheme="minorHAnsi"/>
          <w:i/>
          <w:sz w:val="22"/>
          <w:szCs w:val="22"/>
        </w:rPr>
      </w:pPr>
    </w:p>
    <w:p w14:paraId="60BBEE45" w14:textId="77777777" w:rsidR="00CD0296" w:rsidRPr="00325B1D" w:rsidRDefault="00CD0296" w:rsidP="001E49D7">
      <w:pPr>
        <w:pStyle w:val="Prrafodelista"/>
        <w:ind w:left="0"/>
        <w:jc w:val="both"/>
        <w:rPr>
          <w:rFonts w:asciiTheme="minorHAnsi" w:hAnsiTheme="minorHAnsi" w:cstheme="minorHAnsi"/>
          <w:b/>
          <w:sz w:val="22"/>
          <w:szCs w:val="22"/>
        </w:rPr>
      </w:pPr>
      <w:r w:rsidRPr="00325B1D">
        <w:rPr>
          <w:rFonts w:asciiTheme="minorHAnsi" w:hAnsiTheme="minorHAnsi" w:cstheme="minorHAnsi"/>
          <w:b/>
          <w:sz w:val="22"/>
          <w:szCs w:val="22"/>
        </w:rPr>
        <w:t>Patricio Brabomalo Molina como figura histórica.</w:t>
      </w:r>
    </w:p>
    <w:p w14:paraId="24B0B30C" w14:textId="77777777" w:rsidR="00CD0296" w:rsidRPr="00325B1D" w:rsidRDefault="00CD0296" w:rsidP="001E49D7">
      <w:pPr>
        <w:pStyle w:val="Prrafodelista"/>
        <w:ind w:left="0"/>
        <w:jc w:val="both"/>
        <w:rPr>
          <w:rFonts w:asciiTheme="minorHAnsi" w:hAnsiTheme="minorHAnsi" w:cstheme="minorHAnsi"/>
          <w:sz w:val="22"/>
          <w:szCs w:val="22"/>
        </w:rPr>
      </w:pPr>
    </w:p>
    <w:p w14:paraId="29D18F01"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Nace el 7 de septiembre de 1977. Ser humano de múltiples capacidades, como pintor, poeta, escritor, dramaturgo, actor e investigador a tiempo completo, lo que le llevo a crear la Fundación Causana.</w:t>
      </w:r>
    </w:p>
    <w:p w14:paraId="6767E351" w14:textId="77777777" w:rsidR="00CD0296" w:rsidRPr="00325B1D" w:rsidRDefault="00CD0296" w:rsidP="001E49D7">
      <w:pPr>
        <w:contextualSpacing/>
        <w:jc w:val="both"/>
        <w:rPr>
          <w:rFonts w:asciiTheme="minorHAnsi" w:hAnsiTheme="minorHAnsi" w:cstheme="minorHAnsi"/>
          <w:sz w:val="22"/>
          <w:szCs w:val="22"/>
        </w:rPr>
      </w:pPr>
    </w:p>
    <w:p w14:paraId="17887EFB"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Fue un joven activista por los derechos humanos que dejo una huella a favor de las comunidades sexo-genéricas en Ecuador.</w:t>
      </w:r>
    </w:p>
    <w:p w14:paraId="6A7C33E1" w14:textId="77777777" w:rsidR="00CD0296" w:rsidRPr="00325B1D" w:rsidRDefault="00CD0296" w:rsidP="001E49D7">
      <w:pPr>
        <w:contextualSpacing/>
        <w:jc w:val="both"/>
        <w:rPr>
          <w:rFonts w:asciiTheme="minorHAnsi" w:hAnsiTheme="minorHAnsi" w:cstheme="minorHAnsi"/>
          <w:sz w:val="22"/>
          <w:szCs w:val="22"/>
        </w:rPr>
      </w:pPr>
    </w:p>
    <w:p w14:paraId="39DF30A1"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Patricio rompió los estereotipos que imponía una sociedad “Tradicional” en la forma de ser, de vivir. Para él tener una identidad propia basada en el respeto y el amor era esencial. Es el creador de la ópera 516 Caricias, obra que sale a la luz pública como un logro a su lucha por la despenalización de la homosexualidad en el país.</w:t>
      </w:r>
    </w:p>
    <w:p w14:paraId="42596DED" w14:textId="77777777" w:rsidR="00CD0296" w:rsidRPr="00325B1D" w:rsidRDefault="00CD0296" w:rsidP="001E49D7">
      <w:pPr>
        <w:contextualSpacing/>
        <w:jc w:val="both"/>
        <w:rPr>
          <w:rFonts w:asciiTheme="minorHAnsi" w:hAnsiTheme="minorHAnsi" w:cstheme="minorHAnsi"/>
          <w:sz w:val="22"/>
          <w:szCs w:val="22"/>
        </w:rPr>
      </w:pPr>
    </w:p>
    <w:p w14:paraId="7BDAE3FA" w14:textId="15468A9A"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Entregó varios aportes literarios al país como:</w:t>
      </w:r>
      <w:r w:rsidR="009A7125" w:rsidRPr="00325B1D">
        <w:rPr>
          <w:rFonts w:asciiTheme="minorHAnsi" w:hAnsiTheme="minorHAnsi" w:cstheme="minorHAnsi"/>
          <w:sz w:val="22"/>
          <w:szCs w:val="22"/>
        </w:rPr>
        <w:t xml:space="preserve"> </w:t>
      </w:r>
      <w:r w:rsidRPr="00325B1D">
        <w:rPr>
          <w:rFonts w:asciiTheme="minorHAnsi" w:hAnsiTheme="minorHAnsi" w:cstheme="minorHAnsi"/>
          <w:sz w:val="22"/>
          <w:szCs w:val="22"/>
        </w:rPr>
        <w:t>Hombres, Machos, y otras Masculinidades, Cartofilia Crítica, fue coautor del Plan Operativo de Diversidad Sexual- Plan Nacional de Derechos Humanos, vocero de la propuesta de ley antidiscriminación. Junto a una amplia plataforma de organizaciones LGBTI fue presentada al Congreso Nacional en el año 2004. Impulso reformas al Código Penal para tipificar delitos de odio por orientación sexual e identidad de género.</w:t>
      </w:r>
    </w:p>
    <w:p w14:paraId="1768E795" w14:textId="77777777" w:rsidR="00CD0296" w:rsidRPr="00325B1D" w:rsidRDefault="00CD0296" w:rsidP="001E49D7">
      <w:pPr>
        <w:contextualSpacing/>
        <w:rPr>
          <w:rFonts w:asciiTheme="minorHAnsi" w:hAnsiTheme="minorHAnsi" w:cstheme="minorHAnsi"/>
          <w:sz w:val="22"/>
          <w:szCs w:val="22"/>
        </w:rPr>
      </w:pPr>
    </w:p>
    <w:p w14:paraId="2E88F90D" w14:textId="77777777" w:rsidR="00CD0296" w:rsidRPr="00325B1D" w:rsidRDefault="00CD0296" w:rsidP="001E49D7">
      <w:pPr>
        <w:contextualSpacing/>
        <w:rPr>
          <w:rFonts w:asciiTheme="minorHAnsi" w:hAnsiTheme="minorHAnsi" w:cstheme="minorHAnsi"/>
          <w:sz w:val="22"/>
          <w:szCs w:val="22"/>
        </w:rPr>
      </w:pPr>
      <w:r w:rsidRPr="00325B1D">
        <w:rPr>
          <w:rFonts w:asciiTheme="minorHAnsi" w:hAnsiTheme="minorHAnsi" w:cstheme="minorHAnsi"/>
          <w:sz w:val="22"/>
          <w:szCs w:val="22"/>
        </w:rPr>
        <w:t>La Facultad Latinoamericana de Ciencias Sociales (FLACSO) crea la cátedra de masculinidades e invita a Patricio como docente.</w:t>
      </w:r>
    </w:p>
    <w:p w14:paraId="57C72ADB" w14:textId="77777777" w:rsidR="00CD0296" w:rsidRPr="00325B1D" w:rsidRDefault="00CD0296" w:rsidP="001E49D7">
      <w:pPr>
        <w:contextualSpacing/>
        <w:rPr>
          <w:rFonts w:asciiTheme="minorHAnsi" w:hAnsiTheme="minorHAnsi" w:cstheme="minorHAnsi"/>
          <w:sz w:val="22"/>
          <w:szCs w:val="22"/>
        </w:rPr>
      </w:pPr>
    </w:p>
    <w:p w14:paraId="0EC40A2C"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Viajo por muchos países dentro de Latinoamérica y Europa, invitado a dar conferencias sobre derechos humanos y sus luchas y acciones en Ecuador. Llegando incluso a representar al país en las Olimpiadas Gays en Ámsterdam en el año 2000.</w:t>
      </w:r>
    </w:p>
    <w:p w14:paraId="11C70212" w14:textId="77777777" w:rsidR="00CD0296" w:rsidRPr="00325B1D" w:rsidRDefault="00CD0296" w:rsidP="001E49D7">
      <w:pPr>
        <w:contextualSpacing/>
        <w:rPr>
          <w:rFonts w:asciiTheme="minorHAnsi" w:hAnsiTheme="minorHAnsi" w:cstheme="minorHAnsi"/>
          <w:sz w:val="22"/>
          <w:szCs w:val="22"/>
        </w:rPr>
      </w:pPr>
    </w:p>
    <w:p w14:paraId="1AA715FA"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La Cooperación Holandesa siempre apoyo sus investigaciones, así como su madre Isabel Molina Briones quién confeccionaba sus vestuarios y las escenografías que su hijo presentaba. Tuvo relación estrecha con organizaciones feministas como; FEDAEPS, FEMIS, Amigos por la Vida, Equidad, Alfil, Dionisios, grupos de estudiantes LGBTI de la Universidad Católica del Ecuador, Red de jóvenes por los derechos sexuales y reproductivos, Coordinadora política de mujeres, Coordinadora política juvenil, Taller de comunicación mujer, proyecto Ecuador adolecentes, entre otros.</w:t>
      </w:r>
    </w:p>
    <w:p w14:paraId="1702DC75" w14:textId="77777777" w:rsidR="00CD0296" w:rsidRPr="00325B1D" w:rsidRDefault="00CD0296" w:rsidP="001E49D7">
      <w:pPr>
        <w:contextualSpacing/>
        <w:jc w:val="both"/>
        <w:rPr>
          <w:rFonts w:asciiTheme="minorHAnsi" w:hAnsiTheme="minorHAnsi" w:cstheme="minorHAnsi"/>
          <w:sz w:val="22"/>
          <w:szCs w:val="22"/>
        </w:rPr>
      </w:pPr>
    </w:p>
    <w:p w14:paraId="63D036AA"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Para Patricio Brabomalo Molina cada injusticia que vivían sus hermanos de las diversidades sexo- genéricas, era una oportunidad para levantar con estilo fino su pluma y crear una nueva obra poética.</w:t>
      </w:r>
    </w:p>
    <w:p w14:paraId="45CE0082" w14:textId="77777777" w:rsidR="00CD0296" w:rsidRPr="00325B1D" w:rsidRDefault="00CD0296" w:rsidP="001E49D7">
      <w:pPr>
        <w:contextualSpacing/>
        <w:jc w:val="both"/>
        <w:rPr>
          <w:rFonts w:asciiTheme="minorHAnsi" w:hAnsiTheme="minorHAnsi" w:cstheme="minorHAnsi"/>
          <w:sz w:val="22"/>
          <w:szCs w:val="22"/>
        </w:rPr>
      </w:pPr>
    </w:p>
    <w:p w14:paraId="0AF65286"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Si bien Patricio Brabomalo Molina nace en Esmeraldas, desde pequeño sus padres lo llevaron a vivir en Manabí donde estudio la escuela y colegio y se distinguió por ser abanderado. Pero fue en Quito donde logro desarrollar ampliamente todo su activismo y recibió el reconocimiento y </w:t>
      </w:r>
      <w:r w:rsidRPr="00325B1D">
        <w:rPr>
          <w:rFonts w:asciiTheme="minorHAnsi" w:hAnsiTheme="minorHAnsi" w:cstheme="minorHAnsi"/>
          <w:sz w:val="22"/>
          <w:szCs w:val="22"/>
        </w:rPr>
        <w:lastRenderedPageBreak/>
        <w:t>gratitud de un pueblo que empezaba a abrir los ojos en procura de una verdadera inclusión social.</w:t>
      </w:r>
    </w:p>
    <w:p w14:paraId="26C8833F" w14:textId="77777777" w:rsidR="00CD0296" w:rsidRPr="00325B1D" w:rsidRDefault="00CD0296" w:rsidP="001E49D7">
      <w:pPr>
        <w:contextualSpacing/>
        <w:jc w:val="both"/>
        <w:rPr>
          <w:rFonts w:asciiTheme="minorHAnsi" w:hAnsiTheme="minorHAnsi" w:cstheme="minorHAnsi"/>
          <w:sz w:val="22"/>
          <w:szCs w:val="22"/>
        </w:rPr>
      </w:pPr>
    </w:p>
    <w:p w14:paraId="755FD3F0" w14:textId="77777777" w:rsidR="00CD0296" w:rsidRPr="00325B1D" w:rsidRDefault="00CD02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Patricio Brabomalo Molina muere a los 28 años, un lunes 17 de octubre del 2005, dejando un legado intelectual, así como el compromiso de trabajo por los derechos humanos de las personas de las diversidades sexo-genéricas.</w:t>
      </w:r>
      <w:r w:rsidR="00E804FF" w:rsidRPr="00325B1D">
        <w:rPr>
          <w:rStyle w:val="Refdenotaalpie"/>
          <w:rFonts w:asciiTheme="minorHAnsi" w:hAnsiTheme="minorHAnsi" w:cstheme="minorHAnsi"/>
          <w:sz w:val="22"/>
          <w:szCs w:val="22"/>
        </w:rPr>
        <w:footnoteReference w:id="4"/>
      </w:r>
    </w:p>
    <w:p w14:paraId="78528609" w14:textId="77777777" w:rsidR="00F673E7" w:rsidRPr="00325B1D" w:rsidRDefault="00F673E7" w:rsidP="001E49D7">
      <w:pPr>
        <w:pStyle w:val="Prrafodelista"/>
        <w:ind w:left="0"/>
        <w:jc w:val="both"/>
        <w:rPr>
          <w:rFonts w:asciiTheme="minorHAnsi" w:hAnsiTheme="minorHAnsi" w:cstheme="minorHAnsi"/>
          <w:sz w:val="22"/>
          <w:szCs w:val="22"/>
        </w:rPr>
      </w:pPr>
    </w:p>
    <w:p w14:paraId="10ECFE2F" w14:textId="77777777" w:rsidR="00513A1B" w:rsidRPr="00325B1D" w:rsidRDefault="00F673E7" w:rsidP="001E49D7">
      <w:pPr>
        <w:pStyle w:val="Prrafodelista"/>
        <w:ind w:left="0"/>
        <w:jc w:val="both"/>
        <w:rPr>
          <w:rFonts w:asciiTheme="minorHAnsi" w:hAnsiTheme="minorHAnsi" w:cstheme="minorHAnsi"/>
          <w:i/>
          <w:sz w:val="22"/>
          <w:szCs w:val="22"/>
        </w:rPr>
      </w:pPr>
      <w:r w:rsidRPr="00325B1D">
        <w:rPr>
          <w:rFonts w:asciiTheme="minorHAnsi" w:hAnsiTheme="minorHAnsi" w:cstheme="minorHAnsi"/>
          <w:sz w:val="22"/>
          <w:szCs w:val="22"/>
        </w:rPr>
        <w:t xml:space="preserve">Con estos antecedentes y en miras de una ciudad inclusiva y libre de discriminación la Secretaría de Inclusión Social, según lo estipulado en la Ordenanza metropolitana No. </w:t>
      </w:r>
      <w:r w:rsidR="00513A1B" w:rsidRPr="00325B1D">
        <w:rPr>
          <w:rFonts w:asciiTheme="minorHAnsi" w:hAnsiTheme="minorHAnsi" w:cstheme="minorHAnsi"/>
          <w:sz w:val="22"/>
          <w:szCs w:val="22"/>
        </w:rPr>
        <w:t>Ordenanza Metropolitana Reformatoria a la Sección IV, Capítulo III, Título VII, Libro II.3 del Código Municipal para el Distrito Metropolitano de Quito, referente a los Premios en Temas de Género y Juventud 078-2024, sección IV “De los premios en temas de género y juventud” menciona que: “</w:t>
      </w:r>
      <w:r w:rsidR="00513A1B" w:rsidRPr="00325B1D">
        <w:rPr>
          <w:rFonts w:asciiTheme="minorHAnsi" w:hAnsiTheme="minorHAnsi" w:cstheme="minorHAnsi"/>
          <w:i/>
          <w:sz w:val="22"/>
          <w:szCs w:val="22"/>
        </w:rPr>
        <w:t>Art. 726. – Premio “Patricio Brabomalo Molina para la población de las Diversidades Sexo Genéricas”. – El Concejo Metropolitano otorgará cada año el premio “Patricio Brabomalo Molina para la población de las diversidades sexo genéricas”, a la persona que haya cumplido una labor destacada en la defensa de los derechos de la población de diversidades sexo genéricas, a través de actividades científicas, cívicas, culturales, educativas, sociales, ecológicas”.</w:t>
      </w:r>
    </w:p>
    <w:p w14:paraId="6EE00EBD" w14:textId="77777777" w:rsidR="00513A1B" w:rsidRPr="00325B1D" w:rsidRDefault="00513A1B" w:rsidP="001E49D7">
      <w:pPr>
        <w:contextualSpacing/>
        <w:jc w:val="both"/>
        <w:rPr>
          <w:rFonts w:asciiTheme="minorHAnsi" w:hAnsiTheme="minorHAnsi" w:cstheme="minorHAnsi"/>
          <w:sz w:val="22"/>
          <w:szCs w:val="22"/>
        </w:rPr>
      </w:pPr>
    </w:p>
    <w:p w14:paraId="24A2554F" w14:textId="77777777" w:rsidR="00513A1B" w:rsidRPr="00325B1D" w:rsidRDefault="00513A1B" w:rsidP="001E49D7">
      <w:pPr>
        <w:pStyle w:val="Textocomentario"/>
        <w:contextualSpacing/>
        <w:jc w:val="both"/>
        <w:rPr>
          <w:rFonts w:asciiTheme="minorHAnsi" w:eastAsiaTheme="minorHAnsi" w:hAnsiTheme="minorHAnsi" w:cstheme="minorHAnsi"/>
          <w:i/>
          <w:sz w:val="22"/>
          <w:szCs w:val="22"/>
          <w:lang w:val="es-EC"/>
        </w:rPr>
      </w:pPr>
      <w:r w:rsidRPr="00325B1D">
        <w:rPr>
          <w:rFonts w:asciiTheme="minorHAnsi" w:eastAsiaTheme="minorHAnsi" w:hAnsiTheme="minorHAnsi" w:cstheme="minorHAnsi"/>
          <w:sz w:val="22"/>
          <w:szCs w:val="22"/>
          <w:lang w:val="es-EC"/>
        </w:rPr>
        <w:t xml:space="preserve">Mediante la Ordenanza 078-2024, establece que el </w:t>
      </w:r>
      <w:r w:rsidRPr="00325B1D">
        <w:rPr>
          <w:rFonts w:asciiTheme="minorHAnsi" w:eastAsiaTheme="minorHAnsi" w:hAnsiTheme="minorHAnsi" w:cstheme="minorHAnsi"/>
          <w:i/>
          <w:sz w:val="22"/>
          <w:szCs w:val="22"/>
          <w:lang w:val="es-EC"/>
        </w:rPr>
        <w:t>“artículo (...). - De la presentación y conocimiento del cronograma, formulario de postulación, plan comunicacional y bases para el concurso. – La Entidad rectora de la Inclusión Social del Municipio del Distrito Metropolitano de Quito, con al menos noventa (90) días de anticipación a la fecha de entrega de cada premio, remitirá mediante oficio a los/as integrantes de la Comisión de Igualdad, Género e Inclusión Social, el cronograma, formulario de postulación, plan comunicacional y bases para el concurso, los cuales, serán aprobados por la Comisión en el término máximo de veinte (20) días. En todo parámetro de evaluación se considerarán acciones afirmativas.”</w:t>
      </w:r>
    </w:p>
    <w:p w14:paraId="02AF79DD" w14:textId="77777777" w:rsidR="00513A1B" w:rsidRPr="00325B1D" w:rsidRDefault="00513A1B" w:rsidP="001E49D7">
      <w:pPr>
        <w:contextualSpacing/>
        <w:jc w:val="both"/>
        <w:rPr>
          <w:rFonts w:asciiTheme="minorHAnsi" w:hAnsiTheme="minorHAnsi" w:cstheme="minorHAnsi"/>
          <w:b/>
          <w:sz w:val="22"/>
          <w:szCs w:val="22"/>
        </w:rPr>
      </w:pPr>
    </w:p>
    <w:p w14:paraId="20E2D5AD"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Las bases del concurso deberán contener al menos la siguiente información:</w:t>
      </w:r>
    </w:p>
    <w:p w14:paraId="392BFEC7" w14:textId="77777777" w:rsidR="00513A1B" w:rsidRPr="00325B1D" w:rsidRDefault="00513A1B" w:rsidP="001E49D7">
      <w:pPr>
        <w:contextualSpacing/>
        <w:jc w:val="both"/>
        <w:rPr>
          <w:rFonts w:asciiTheme="minorHAnsi" w:hAnsiTheme="minorHAnsi" w:cstheme="minorHAnsi"/>
          <w:i/>
          <w:sz w:val="22"/>
          <w:szCs w:val="22"/>
        </w:rPr>
      </w:pPr>
    </w:p>
    <w:p w14:paraId="67D9FA39"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 xml:space="preserve">1. Etapas o fases del proceso; </w:t>
      </w:r>
    </w:p>
    <w:p w14:paraId="3DECC102" w14:textId="77777777" w:rsidR="002234E4"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2. Herramientas de gestión del premio;</w:t>
      </w:r>
    </w:p>
    <w:p w14:paraId="1EC96FC3" w14:textId="4BB43A6C"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 xml:space="preserve">3. Proceso de socialización de la convocatoria; </w:t>
      </w:r>
    </w:p>
    <w:p w14:paraId="30D15C2A"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 xml:space="preserve">4. Mecanismos de transparencia y anticorrupción; </w:t>
      </w:r>
    </w:p>
    <w:p w14:paraId="6AC9864E"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 xml:space="preserve">5. Criterios para la configuración de las categorías a evaluar y calificar, con enfoque de derechos humanos; </w:t>
      </w:r>
    </w:p>
    <w:p w14:paraId="50325060"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6. Proceso de impugnación y subsanación; y,</w:t>
      </w:r>
    </w:p>
    <w:p w14:paraId="35425E66" w14:textId="77777777" w:rsidR="00513A1B" w:rsidRPr="00325B1D" w:rsidRDefault="00513A1B" w:rsidP="001E49D7">
      <w:pPr>
        <w:contextualSpacing/>
        <w:jc w:val="both"/>
        <w:rPr>
          <w:rFonts w:asciiTheme="minorHAnsi" w:hAnsiTheme="minorHAnsi" w:cstheme="minorHAnsi"/>
          <w:i/>
          <w:sz w:val="22"/>
          <w:szCs w:val="22"/>
        </w:rPr>
      </w:pPr>
      <w:r w:rsidRPr="00325B1D">
        <w:rPr>
          <w:rFonts w:asciiTheme="minorHAnsi" w:hAnsiTheme="minorHAnsi" w:cstheme="minorHAnsi"/>
          <w:i/>
          <w:sz w:val="22"/>
          <w:szCs w:val="22"/>
        </w:rPr>
        <w:t>7. Determinar si el premio cuenta con reconocimiento económico, cuyos montos serán determinados conforme el ordenamiento jurídico nacional y metropolitano, previa emisión de la certificación presupuestaria e informe del órgano rector competente en materia de las finanzas metropolitanas y de acuerdo con el presupuesto anual de la Municipalidad.</w:t>
      </w:r>
    </w:p>
    <w:p w14:paraId="4E2C3BA2"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sz w:val="22"/>
          <w:szCs w:val="22"/>
        </w:rPr>
      </w:pPr>
    </w:p>
    <w:p w14:paraId="11F881C2"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sz w:val="22"/>
          <w:szCs w:val="22"/>
        </w:rPr>
      </w:pPr>
      <w:r w:rsidRPr="00325B1D">
        <w:rPr>
          <w:rFonts w:asciiTheme="minorHAnsi" w:hAnsiTheme="minorHAnsi" w:cstheme="minorHAnsi"/>
          <w:sz w:val="22"/>
          <w:szCs w:val="22"/>
        </w:rPr>
        <w:t>En relación al punto 3, se encuentra desarrollado el proceso de socialización de la convocatoria en el Plan Comunicacional adjunto a las bases de concurso.</w:t>
      </w:r>
    </w:p>
    <w:p w14:paraId="0596A308"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sz w:val="22"/>
          <w:szCs w:val="22"/>
        </w:rPr>
      </w:pPr>
    </w:p>
    <w:p w14:paraId="7EF91C2E"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En relación con los parámetros mínimos que contendrán las bases del concurso, se contextualiza el punto 7. La Secretaría de Inclusión Social no entregará un estímulo económico al premio este año 2024. No obstante, se cumplirá con lo mencionado en el </w:t>
      </w:r>
      <w:r w:rsidRPr="00325B1D">
        <w:rPr>
          <w:rFonts w:asciiTheme="minorHAnsi" w:hAnsiTheme="minorHAnsi" w:cstheme="minorHAnsi"/>
          <w:i/>
          <w:sz w:val="22"/>
          <w:szCs w:val="22"/>
        </w:rPr>
        <w:t xml:space="preserve">“Art. 726.1. – De la entrega del Premio. –El premio “Patricio Brabomalo Molina para la población de las Diversidades Sexo Genéricas” se entregará en un acto especial organizado por la Entidad rectora de la Inclusión </w:t>
      </w:r>
      <w:r w:rsidRPr="00325B1D">
        <w:rPr>
          <w:rFonts w:asciiTheme="minorHAnsi" w:hAnsiTheme="minorHAnsi" w:cstheme="minorHAnsi"/>
          <w:i/>
          <w:sz w:val="22"/>
          <w:szCs w:val="22"/>
        </w:rPr>
        <w:lastRenderedPageBreak/>
        <w:t>Social, con la presencia de los integrantes del Órgano Legislativo, en el mes de noviembre de cada año con ocasión de la despenalización de la homosexualidad en el Ecuador.”</w:t>
      </w:r>
      <w:r w:rsidRPr="00325B1D">
        <w:rPr>
          <w:rFonts w:asciiTheme="minorHAnsi" w:hAnsiTheme="minorHAnsi" w:cstheme="minorHAnsi"/>
          <w:sz w:val="22"/>
          <w:szCs w:val="22"/>
        </w:rPr>
        <w:t xml:space="preserve"> Por lo tanto, en razón de lo expuesto, se llevará a cabo el acto especial como un reconocimiento simbólico.</w:t>
      </w:r>
    </w:p>
    <w:p w14:paraId="35BB0C58"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sz w:val="22"/>
          <w:szCs w:val="22"/>
        </w:rPr>
      </w:pPr>
    </w:p>
    <w:p w14:paraId="63D55AB7" w14:textId="77777777" w:rsidR="00513A1B" w:rsidRPr="00325B1D" w:rsidRDefault="00513A1B"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Es importante mencionar que la Secretaría de Inclusión Social no cuenta con el mecanismo o el procedimiento técnico idóneo para la determinación del monto para el reconocimiento económico del premio, por lo que, en razón del tiempo según lo planificado en el cronograma adjunto, se cumplirá con los tiempos estimados para el desarrollo del proceso. </w:t>
      </w:r>
    </w:p>
    <w:p w14:paraId="0B061B04" w14:textId="77777777" w:rsidR="00F5304A" w:rsidRPr="00325B1D" w:rsidRDefault="00F5304A" w:rsidP="001E49D7">
      <w:pPr>
        <w:contextualSpacing/>
        <w:jc w:val="both"/>
        <w:rPr>
          <w:rFonts w:asciiTheme="minorHAnsi" w:hAnsiTheme="minorHAnsi" w:cstheme="minorHAnsi"/>
          <w:sz w:val="22"/>
          <w:szCs w:val="22"/>
        </w:rPr>
      </w:pPr>
    </w:p>
    <w:p w14:paraId="04471796" w14:textId="77777777" w:rsidR="00513A1B" w:rsidRPr="00325B1D" w:rsidRDefault="00513A1B" w:rsidP="001E49D7">
      <w:pPr>
        <w:pStyle w:val="NormalWeb"/>
        <w:spacing w:before="0" w:beforeAutospacing="0" w:after="0" w:afterAutospacing="0"/>
        <w:contextualSpacing/>
        <w:jc w:val="both"/>
        <w:rPr>
          <w:rFonts w:asciiTheme="minorHAnsi" w:hAnsiTheme="minorHAnsi" w:cstheme="minorHAnsi"/>
          <w:i/>
          <w:sz w:val="22"/>
          <w:szCs w:val="22"/>
        </w:rPr>
      </w:pPr>
      <w:r w:rsidRPr="00325B1D">
        <w:rPr>
          <w:rFonts w:asciiTheme="minorHAnsi" w:hAnsiTheme="minorHAnsi" w:cstheme="minorHAnsi"/>
          <w:sz w:val="22"/>
          <w:szCs w:val="22"/>
        </w:rPr>
        <w:t xml:space="preserve">En este contexto, para la entrega del premio </w:t>
      </w:r>
      <w:r w:rsidR="001458CF" w:rsidRPr="00325B1D">
        <w:rPr>
          <w:rFonts w:asciiTheme="minorHAnsi" w:hAnsiTheme="minorHAnsi" w:cstheme="minorHAnsi"/>
          <w:sz w:val="22"/>
          <w:szCs w:val="22"/>
        </w:rPr>
        <w:t>Patricio Brabomalo Molina</w:t>
      </w:r>
      <w:r w:rsidRPr="00325B1D">
        <w:rPr>
          <w:rFonts w:asciiTheme="minorHAnsi" w:hAnsiTheme="minorHAnsi" w:cstheme="minorHAnsi"/>
          <w:sz w:val="22"/>
          <w:szCs w:val="22"/>
        </w:rPr>
        <w:t xml:space="preserve"> 2024, la persona ganadora deberá cumplir con los requisitos determinados en las bases del concurso y será merecedora de un reconocimiento simbólico, el cual “</w:t>
      </w:r>
      <w:r w:rsidRPr="00325B1D">
        <w:rPr>
          <w:rFonts w:asciiTheme="minorHAnsi" w:hAnsiTheme="minorHAnsi" w:cstheme="minorHAnsi"/>
          <w:i/>
          <w:sz w:val="22"/>
          <w:szCs w:val="22"/>
        </w:rPr>
        <w:t>se entregará en un acto especial, con ocasión de</w:t>
      </w:r>
      <w:r w:rsidR="001458CF" w:rsidRPr="00325B1D">
        <w:rPr>
          <w:rFonts w:asciiTheme="minorHAnsi" w:hAnsiTheme="minorHAnsi" w:cstheme="minorHAnsi"/>
          <w:i/>
          <w:sz w:val="22"/>
          <w:szCs w:val="22"/>
        </w:rPr>
        <w:t xml:space="preserve"> la despenalización de la homosexualidad en el Ecuador</w:t>
      </w:r>
      <w:r w:rsidR="005C709A" w:rsidRPr="00325B1D">
        <w:rPr>
          <w:rFonts w:asciiTheme="minorHAnsi" w:hAnsiTheme="minorHAnsi" w:cstheme="minorHAnsi"/>
          <w:i/>
          <w:sz w:val="22"/>
          <w:szCs w:val="22"/>
        </w:rPr>
        <w:t>”.</w:t>
      </w:r>
    </w:p>
    <w:p w14:paraId="366092A2" w14:textId="77777777" w:rsidR="00513A1B" w:rsidRPr="00325B1D" w:rsidRDefault="00513A1B" w:rsidP="001E49D7">
      <w:pPr>
        <w:contextualSpacing/>
        <w:jc w:val="both"/>
        <w:rPr>
          <w:rFonts w:asciiTheme="minorHAnsi" w:hAnsiTheme="minorHAnsi" w:cstheme="minorHAnsi"/>
          <w:bCs/>
          <w:sz w:val="22"/>
          <w:szCs w:val="22"/>
        </w:rPr>
      </w:pPr>
    </w:p>
    <w:p w14:paraId="31E63315" w14:textId="77777777" w:rsidR="00513A1B" w:rsidRPr="00325B1D" w:rsidRDefault="00513A1B" w:rsidP="001E49D7">
      <w:pPr>
        <w:contextualSpacing/>
        <w:jc w:val="both"/>
        <w:rPr>
          <w:rFonts w:asciiTheme="minorHAnsi" w:hAnsiTheme="minorHAnsi" w:cstheme="minorHAnsi"/>
          <w:bCs/>
          <w:sz w:val="22"/>
          <w:szCs w:val="22"/>
        </w:rPr>
      </w:pPr>
      <w:r w:rsidRPr="00325B1D">
        <w:rPr>
          <w:rFonts w:asciiTheme="minorHAnsi" w:hAnsiTheme="minorHAnsi" w:cstheme="minorHAnsi"/>
          <w:bCs/>
          <w:sz w:val="22"/>
          <w:szCs w:val="22"/>
        </w:rPr>
        <w:t xml:space="preserve">Es importante mencionar que se presenta para revisión y aprobación de la Comisión de Igualdad, Género e Inclusión Social las bases del concurso, cronograma, plan comunicacional y formulario de postulación, que responde al </w:t>
      </w:r>
      <w:r w:rsidRPr="00325B1D">
        <w:rPr>
          <w:rFonts w:asciiTheme="minorHAnsi" w:hAnsiTheme="minorHAnsi" w:cstheme="minorHAnsi"/>
          <w:i/>
          <w:sz w:val="22"/>
          <w:szCs w:val="22"/>
        </w:rPr>
        <w:t>artículo (...). –“De la presentación y aprobación del cronograma, formulario de postulación, plan comunicacional y bases para el concurso”.</w:t>
      </w:r>
    </w:p>
    <w:p w14:paraId="67428B7C" w14:textId="77777777" w:rsidR="008C4231" w:rsidRPr="00325B1D" w:rsidRDefault="008C4231" w:rsidP="001E49D7">
      <w:pPr>
        <w:contextualSpacing/>
        <w:jc w:val="both"/>
        <w:rPr>
          <w:rFonts w:asciiTheme="minorHAnsi" w:hAnsiTheme="minorHAnsi" w:cstheme="minorHAnsi"/>
          <w:b/>
          <w:sz w:val="22"/>
          <w:szCs w:val="22"/>
        </w:rPr>
      </w:pPr>
    </w:p>
    <w:p w14:paraId="7EEE1299" w14:textId="77777777" w:rsidR="008C4231" w:rsidRPr="00325B1D" w:rsidRDefault="008C4231" w:rsidP="001E49D7">
      <w:pPr>
        <w:pStyle w:val="Ttulo1"/>
        <w:numPr>
          <w:ilvl w:val="0"/>
          <w:numId w:val="11"/>
        </w:numPr>
        <w:ind w:left="426"/>
        <w:contextualSpacing/>
        <w:rPr>
          <w:rFonts w:asciiTheme="minorHAnsi" w:hAnsiTheme="minorHAnsi" w:cstheme="minorHAnsi"/>
          <w:b/>
          <w:bCs/>
          <w:sz w:val="22"/>
          <w:szCs w:val="22"/>
        </w:rPr>
      </w:pPr>
      <w:bookmarkStart w:id="2" w:name="_Toc171348092"/>
      <w:bookmarkStart w:id="3" w:name="_Toc174484011"/>
      <w:r w:rsidRPr="00325B1D">
        <w:rPr>
          <w:rFonts w:asciiTheme="minorHAnsi" w:hAnsiTheme="minorHAnsi" w:cstheme="minorHAnsi"/>
          <w:b/>
          <w:bCs/>
          <w:sz w:val="22"/>
          <w:szCs w:val="22"/>
        </w:rPr>
        <w:t>ETAPAS O FASES DEL PROCESO</w:t>
      </w:r>
      <w:bookmarkEnd w:id="2"/>
      <w:bookmarkEnd w:id="3"/>
    </w:p>
    <w:p w14:paraId="0E4C6FC5" w14:textId="77777777" w:rsidR="008C4231" w:rsidRPr="00325B1D" w:rsidRDefault="008C4231" w:rsidP="001E49D7">
      <w:pPr>
        <w:contextualSpacing/>
        <w:jc w:val="both"/>
        <w:rPr>
          <w:rFonts w:asciiTheme="minorHAnsi" w:hAnsiTheme="minorHAnsi" w:cstheme="minorHAnsi"/>
          <w:sz w:val="22"/>
          <w:szCs w:val="22"/>
        </w:rPr>
      </w:pPr>
    </w:p>
    <w:p w14:paraId="25689988" w14:textId="77777777" w:rsidR="008C4231" w:rsidRPr="00325B1D" w:rsidRDefault="008C4231"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La Comisión de Igualdad, Género e Inclusión Social del Concejo Metropolitano de Quito, a través de la Secretaría de Inclusión Social, invitará a participar en el concurso para otorgar el Premio "</w:t>
      </w:r>
      <w:r w:rsidR="00BD1116" w:rsidRPr="00325B1D">
        <w:rPr>
          <w:rFonts w:asciiTheme="minorHAnsi" w:hAnsiTheme="minorHAnsi" w:cstheme="minorHAnsi"/>
          <w:sz w:val="22"/>
          <w:szCs w:val="22"/>
        </w:rPr>
        <w:t>Patricio Brabomalo Molina</w:t>
      </w:r>
      <w:r w:rsidRPr="00325B1D">
        <w:rPr>
          <w:rFonts w:asciiTheme="minorHAnsi" w:hAnsiTheme="minorHAnsi" w:cstheme="minorHAnsi"/>
          <w:sz w:val="22"/>
          <w:szCs w:val="22"/>
        </w:rPr>
        <w:t>", para lo cual se establece el siguiente procedimiento:</w:t>
      </w:r>
    </w:p>
    <w:p w14:paraId="19142290" w14:textId="77777777" w:rsidR="008C4231" w:rsidRPr="00325B1D" w:rsidRDefault="008C4231" w:rsidP="001E49D7">
      <w:pPr>
        <w:contextualSpacing/>
        <w:jc w:val="both"/>
        <w:rPr>
          <w:rFonts w:asciiTheme="minorHAnsi" w:hAnsiTheme="minorHAnsi" w:cstheme="minorHAnsi"/>
          <w:b/>
          <w:sz w:val="22"/>
          <w:szCs w:val="22"/>
        </w:rPr>
      </w:pPr>
    </w:p>
    <w:p w14:paraId="347EB891" w14:textId="39C36B0F" w:rsidR="008C4231" w:rsidRPr="00325B1D" w:rsidRDefault="008C4231" w:rsidP="00434F24">
      <w:pPr>
        <w:pStyle w:val="Ttulo1"/>
        <w:numPr>
          <w:ilvl w:val="1"/>
          <w:numId w:val="26"/>
        </w:numPr>
        <w:ind w:left="851"/>
        <w:contextualSpacing/>
        <w:rPr>
          <w:rFonts w:asciiTheme="minorHAnsi" w:hAnsiTheme="minorHAnsi" w:cstheme="minorHAnsi"/>
          <w:b/>
          <w:bCs/>
          <w:sz w:val="22"/>
          <w:szCs w:val="22"/>
        </w:rPr>
      </w:pPr>
      <w:bookmarkStart w:id="4" w:name="_Toc171348093"/>
      <w:bookmarkStart w:id="5" w:name="_Toc174484012"/>
      <w:r w:rsidRPr="00325B1D">
        <w:rPr>
          <w:rFonts w:asciiTheme="minorHAnsi" w:hAnsiTheme="minorHAnsi" w:cstheme="minorHAnsi"/>
          <w:b/>
          <w:bCs/>
          <w:sz w:val="22"/>
          <w:szCs w:val="22"/>
        </w:rPr>
        <w:t>FASE DE POSTULACIÓN</w:t>
      </w:r>
      <w:bookmarkEnd w:id="4"/>
      <w:bookmarkEnd w:id="5"/>
    </w:p>
    <w:p w14:paraId="7C7B6CBC" w14:textId="77777777" w:rsidR="008C4231" w:rsidRPr="00325B1D" w:rsidRDefault="008C4231" w:rsidP="001E49D7">
      <w:pPr>
        <w:contextualSpacing/>
        <w:jc w:val="both"/>
        <w:rPr>
          <w:rFonts w:asciiTheme="minorHAnsi" w:hAnsiTheme="minorHAnsi" w:cstheme="minorHAnsi"/>
          <w:b/>
          <w:sz w:val="22"/>
          <w:szCs w:val="22"/>
        </w:rPr>
      </w:pPr>
    </w:p>
    <w:p w14:paraId="2607753D" w14:textId="77777777" w:rsidR="008C4231" w:rsidRPr="00325B1D" w:rsidRDefault="008C4231" w:rsidP="001E49D7">
      <w:pPr>
        <w:contextualSpacing/>
        <w:jc w:val="both"/>
        <w:rPr>
          <w:rFonts w:asciiTheme="minorHAnsi" w:hAnsiTheme="minorHAnsi" w:cstheme="minorHAnsi"/>
          <w:b/>
          <w:sz w:val="22"/>
          <w:szCs w:val="22"/>
        </w:rPr>
      </w:pPr>
      <w:r w:rsidRPr="00325B1D">
        <w:rPr>
          <w:rFonts w:asciiTheme="minorHAnsi" w:hAnsiTheme="minorHAnsi" w:cstheme="minorHAnsi"/>
          <w:b/>
          <w:sz w:val="22"/>
          <w:szCs w:val="22"/>
        </w:rPr>
        <w:t>a) Proceso de socialización de la convocatoria</w:t>
      </w:r>
    </w:p>
    <w:p w14:paraId="07297244" w14:textId="77777777" w:rsidR="008C4231" w:rsidRPr="00325B1D" w:rsidRDefault="008C4231" w:rsidP="001E49D7">
      <w:pPr>
        <w:pStyle w:val="Prrafodelista"/>
        <w:jc w:val="both"/>
        <w:rPr>
          <w:rFonts w:asciiTheme="minorHAnsi" w:hAnsiTheme="minorHAnsi" w:cstheme="minorHAnsi"/>
          <w:sz w:val="22"/>
          <w:szCs w:val="22"/>
        </w:rPr>
      </w:pPr>
    </w:p>
    <w:p w14:paraId="5C114AA8" w14:textId="18A12D6C" w:rsidR="008C4231" w:rsidRPr="00325B1D" w:rsidRDefault="008C4231" w:rsidP="001E49D7">
      <w:pPr>
        <w:pStyle w:val="Prrafodelista"/>
        <w:numPr>
          <w:ilvl w:val="0"/>
          <w:numId w:val="1"/>
        </w:numPr>
        <w:jc w:val="both"/>
        <w:rPr>
          <w:rFonts w:asciiTheme="minorHAnsi" w:hAnsiTheme="minorHAnsi" w:cstheme="minorHAnsi"/>
          <w:sz w:val="22"/>
          <w:szCs w:val="22"/>
        </w:rPr>
      </w:pPr>
      <w:r w:rsidRPr="00325B1D">
        <w:rPr>
          <w:rFonts w:asciiTheme="minorHAnsi" w:hAnsiTheme="minorHAnsi" w:cstheme="minorHAnsi"/>
          <w:sz w:val="22"/>
          <w:szCs w:val="22"/>
        </w:rPr>
        <w:t xml:space="preserve">Convocatoria pública por medio de la plataforma municipal y medios de comunicación oficiales y página institucional de la Secretaría de Inclusión Social </w:t>
      </w:r>
      <w:hyperlink r:id="rId8" w:history="1">
        <w:r w:rsidRPr="00325B1D">
          <w:rPr>
            <w:rStyle w:val="Hipervnculo"/>
            <w:rFonts w:asciiTheme="minorHAnsi" w:hAnsiTheme="minorHAnsi" w:cstheme="minorHAnsi"/>
            <w:color w:val="auto"/>
            <w:sz w:val="22"/>
            <w:szCs w:val="22"/>
          </w:rPr>
          <w:t>https://inclusionsocial.quito.gob.ec/</w:t>
        </w:r>
      </w:hyperlink>
      <w:r w:rsidR="00A932EF" w:rsidRPr="00325B1D">
        <w:rPr>
          <w:rFonts w:asciiTheme="minorHAnsi" w:hAnsiTheme="minorHAnsi" w:cstheme="minorHAnsi"/>
          <w:sz w:val="22"/>
          <w:szCs w:val="22"/>
        </w:rPr>
        <w:t xml:space="preserve">, y </w:t>
      </w:r>
      <w:r w:rsidRPr="00325B1D">
        <w:rPr>
          <w:rFonts w:asciiTheme="minorHAnsi" w:hAnsiTheme="minorHAnsi" w:cstheme="minorHAnsi"/>
          <w:sz w:val="22"/>
          <w:szCs w:val="22"/>
        </w:rPr>
        <w:t xml:space="preserve">página web institucional del Municipio del Distrito Metropolitano de Quito </w:t>
      </w:r>
      <w:hyperlink r:id="rId9" w:history="1">
        <w:r w:rsidRPr="00325B1D">
          <w:rPr>
            <w:rStyle w:val="Hipervnculo"/>
            <w:rFonts w:asciiTheme="minorHAnsi" w:hAnsiTheme="minorHAnsi" w:cstheme="minorHAnsi"/>
            <w:color w:val="auto"/>
            <w:sz w:val="22"/>
            <w:szCs w:val="22"/>
          </w:rPr>
          <w:t>http://www.quito.gob.ec</w:t>
        </w:r>
      </w:hyperlink>
      <w:r w:rsidRPr="00325B1D">
        <w:rPr>
          <w:rFonts w:asciiTheme="minorHAnsi" w:hAnsiTheme="minorHAnsi" w:cstheme="minorHAnsi"/>
          <w:sz w:val="22"/>
          <w:szCs w:val="22"/>
        </w:rPr>
        <w:t>.</w:t>
      </w:r>
    </w:p>
    <w:p w14:paraId="1E69F277" w14:textId="67AB2453" w:rsidR="008C4231" w:rsidRPr="00325B1D" w:rsidRDefault="008C4231" w:rsidP="001E49D7">
      <w:pPr>
        <w:pStyle w:val="Prrafodelista"/>
        <w:numPr>
          <w:ilvl w:val="0"/>
          <w:numId w:val="1"/>
        </w:numPr>
        <w:jc w:val="both"/>
        <w:rPr>
          <w:rFonts w:asciiTheme="minorHAnsi" w:hAnsiTheme="minorHAnsi" w:cstheme="minorHAnsi"/>
          <w:sz w:val="22"/>
          <w:szCs w:val="22"/>
        </w:rPr>
      </w:pPr>
      <w:r w:rsidRPr="00325B1D">
        <w:rPr>
          <w:rFonts w:asciiTheme="minorHAnsi" w:hAnsiTheme="minorHAnsi" w:cstheme="minorHAnsi"/>
          <w:sz w:val="22"/>
          <w:szCs w:val="22"/>
        </w:rPr>
        <w:t xml:space="preserve">La campaña comunicacional </w:t>
      </w:r>
      <w:r w:rsidR="00272E50" w:rsidRPr="00325B1D">
        <w:rPr>
          <w:rFonts w:asciiTheme="minorHAnsi" w:hAnsiTheme="minorHAnsi" w:cstheme="minorHAnsi"/>
          <w:sz w:val="22"/>
          <w:szCs w:val="22"/>
        </w:rPr>
        <w:t>dirigida a</w:t>
      </w:r>
      <w:r w:rsidRPr="00325B1D">
        <w:rPr>
          <w:rFonts w:asciiTheme="minorHAnsi" w:hAnsiTheme="minorHAnsi" w:cstheme="minorHAnsi"/>
          <w:sz w:val="22"/>
          <w:szCs w:val="22"/>
        </w:rPr>
        <w:t xml:space="preserve"> la ciudadanía </w:t>
      </w:r>
      <w:r w:rsidR="00FA6DBD" w:rsidRPr="00325B1D">
        <w:rPr>
          <w:rFonts w:asciiTheme="minorHAnsi" w:hAnsiTheme="minorHAnsi" w:cstheme="minorHAnsi"/>
          <w:sz w:val="22"/>
          <w:szCs w:val="22"/>
        </w:rPr>
        <w:t>incluirá</w:t>
      </w:r>
      <w:r w:rsidRPr="00325B1D">
        <w:rPr>
          <w:rFonts w:asciiTheme="minorHAnsi" w:hAnsiTheme="minorHAnsi" w:cstheme="minorHAnsi"/>
          <w:sz w:val="22"/>
          <w:szCs w:val="22"/>
        </w:rPr>
        <w:t xml:space="preserve"> contenido con enfoque de derechos humanos conforme lo establecido en la Ordenanza Metropolitana Nº 078-2024. </w:t>
      </w:r>
      <w:r w:rsidR="007606B8" w:rsidRPr="00325B1D">
        <w:rPr>
          <w:rFonts w:asciiTheme="minorHAnsi" w:hAnsiTheme="minorHAnsi" w:cstheme="minorHAnsi"/>
          <w:sz w:val="22"/>
          <w:szCs w:val="22"/>
        </w:rPr>
        <w:t xml:space="preserve">Esta campaña será detemirnada en el </w:t>
      </w:r>
      <w:r w:rsidRPr="00325B1D">
        <w:rPr>
          <w:rFonts w:asciiTheme="minorHAnsi" w:hAnsiTheme="minorHAnsi" w:cstheme="minorHAnsi"/>
          <w:sz w:val="22"/>
          <w:szCs w:val="22"/>
        </w:rPr>
        <w:t>Plan Comunicacional.</w:t>
      </w:r>
    </w:p>
    <w:p w14:paraId="61877421" w14:textId="5D977718" w:rsidR="008C4231" w:rsidRPr="00325B1D" w:rsidRDefault="008C4231" w:rsidP="001E49D7">
      <w:pPr>
        <w:pStyle w:val="Prrafodelista"/>
        <w:numPr>
          <w:ilvl w:val="0"/>
          <w:numId w:val="1"/>
        </w:numPr>
        <w:jc w:val="both"/>
        <w:rPr>
          <w:rFonts w:asciiTheme="minorHAnsi" w:hAnsiTheme="minorHAnsi" w:cstheme="minorHAnsi"/>
          <w:sz w:val="22"/>
          <w:szCs w:val="22"/>
        </w:rPr>
      </w:pPr>
      <w:r w:rsidRPr="00325B1D">
        <w:rPr>
          <w:rFonts w:asciiTheme="minorHAnsi" w:hAnsiTheme="minorHAnsi" w:cstheme="minorHAnsi"/>
          <w:sz w:val="22"/>
          <w:szCs w:val="22"/>
        </w:rPr>
        <w:t>Socialización en los medios de comunicación y en las cuentas de redes sociales oficiales del Municipio del Distrito Metropolitano de Quito</w:t>
      </w:r>
      <w:r w:rsidR="00FE1FEF" w:rsidRPr="00325B1D">
        <w:rPr>
          <w:rFonts w:asciiTheme="minorHAnsi" w:hAnsiTheme="minorHAnsi" w:cstheme="minorHAnsi"/>
          <w:sz w:val="22"/>
          <w:szCs w:val="22"/>
        </w:rPr>
        <w:t>. L</w:t>
      </w:r>
      <w:r w:rsidRPr="00325B1D">
        <w:rPr>
          <w:rFonts w:asciiTheme="minorHAnsi" w:hAnsiTheme="minorHAnsi" w:cstheme="minorHAnsi"/>
          <w:sz w:val="22"/>
          <w:szCs w:val="22"/>
        </w:rPr>
        <w:t>a responsabilidad de la respectiva difusión estará a cargo de las Secretarías de Comunicación e Inclusión Social, así como la coordinación con los actores institucionales aliados.</w:t>
      </w:r>
    </w:p>
    <w:p w14:paraId="247EF8F8" w14:textId="77777777" w:rsidR="008C4231" w:rsidRPr="00325B1D" w:rsidRDefault="008C4231" w:rsidP="001E49D7">
      <w:pPr>
        <w:pStyle w:val="Prrafodelista"/>
        <w:numPr>
          <w:ilvl w:val="0"/>
          <w:numId w:val="1"/>
        </w:numPr>
        <w:jc w:val="both"/>
        <w:rPr>
          <w:rFonts w:asciiTheme="minorHAnsi" w:hAnsiTheme="minorHAnsi" w:cstheme="minorHAnsi"/>
          <w:sz w:val="22"/>
          <w:szCs w:val="22"/>
        </w:rPr>
      </w:pPr>
      <w:r w:rsidRPr="00325B1D">
        <w:rPr>
          <w:rFonts w:asciiTheme="minorHAnsi" w:hAnsiTheme="minorHAnsi" w:cstheme="minorHAnsi"/>
          <w:sz w:val="22"/>
          <w:szCs w:val="22"/>
        </w:rPr>
        <w:t>El enlace será habilitado para que direccione a la convocatoria. El link incluirá la siguiente documentación:</w:t>
      </w:r>
    </w:p>
    <w:p w14:paraId="362219E9" w14:textId="77777777" w:rsidR="008C4231" w:rsidRPr="00325B1D" w:rsidRDefault="008C4231" w:rsidP="001E49D7">
      <w:pPr>
        <w:pStyle w:val="Prrafodelista"/>
        <w:ind w:left="0"/>
        <w:jc w:val="both"/>
        <w:rPr>
          <w:rFonts w:asciiTheme="minorHAnsi" w:hAnsiTheme="minorHAnsi" w:cstheme="minorHAnsi"/>
          <w:sz w:val="22"/>
          <w:szCs w:val="22"/>
        </w:rPr>
      </w:pPr>
    </w:p>
    <w:p w14:paraId="5548D4FD" w14:textId="77777777" w:rsidR="008C4231" w:rsidRPr="00325B1D" w:rsidRDefault="008C4231" w:rsidP="001E49D7">
      <w:pPr>
        <w:pStyle w:val="Prrafodelista"/>
        <w:numPr>
          <w:ilvl w:val="0"/>
          <w:numId w:val="2"/>
        </w:numPr>
        <w:jc w:val="both"/>
        <w:rPr>
          <w:rFonts w:asciiTheme="minorHAnsi" w:hAnsiTheme="minorHAnsi" w:cstheme="minorHAnsi"/>
          <w:sz w:val="22"/>
          <w:szCs w:val="22"/>
        </w:rPr>
      </w:pPr>
      <w:r w:rsidRPr="00325B1D">
        <w:rPr>
          <w:rFonts w:asciiTheme="minorHAnsi" w:hAnsiTheme="minorHAnsi" w:cstheme="minorHAnsi"/>
          <w:sz w:val="22"/>
          <w:szCs w:val="22"/>
        </w:rPr>
        <w:t xml:space="preserve">Las Bases del Premio </w:t>
      </w:r>
      <w:r w:rsidR="00CE6D57" w:rsidRPr="00325B1D">
        <w:rPr>
          <w:rFonts w:asciiTheme="minorHAnsi" w:hAnsiTheme="minorHAnsi" w:cstheme="minorHAnsi"/>
          <w:sz w:val="22"/>
          <w:szCs w:val="22"/>
        </w:rPr>
        <w:t xml:space="preserve">Patricio Brabomalo Molina </w:t>
      </w:r>
      <w:r w:rsidRPr="00325B1D">
        <w:rPr>
          <w:rFonts w:asciiTheme="minorHAnsi" w:hAnsiTheme="minorHAnsi" w:cstheme="minorHAnsi"/>
          <w:sz w:val="22"/>
          <w:szCs w:val="22"/>
        </w:rPr>
        <w:t xml:space="preserve">2024 </w:t>
      </w:r>
    </w:p>
    <w:p w14:paraId="661FC37A" w14:textId="77777777" w:rsidR="008C4231" w:rsidRPr="00325B1D" w:rsidRDefault="008C4231" w:rsidP="001E49D7">
      <w:pPr>
        <w:pStyle w:val="Prrafodelista"/>
        <w:numPr>
          <w:ilvl w:val="0"/>
          <w:numId w:val="2"/>
        </w:numPr>
        <w:jc w:val="both"/>
        <w:rPr>
          <w:rFonts w:asciiTheme="minorHAnsi" w:hAnsiTheme="minorHAnsi" w:cstheme="minorHAnsi"/>
          <w:sz w:val="22"/>
          <w:szCs w:val="22"/>
        </w:rPr>
      </w:pPr>
      <w:r w:rsidRPr="00325B1D">
        <w:rPr>
          <w:rFonts w:asciiTheme="minorHAnsi" w:hAnsiTheme="minorHAnsi" w:cstheme="minorHAnsi"/>
          <w:sz w:val="22"/>
          <w:szCs w:val="22"/>
        </w:rPr>
        <w:t>Detalle de los requisitos de postulación</w:t>
      </w:r>
    </w:p>
    <w:p w14:paraId="6B9B09CB" w14:textId="77777777" w:rsidR="008C4231" w:rsidRPr="00325B1D" w:rsidRDefault="008C4231" w:rsidP="001E49D7">
      <w:pPr>
        <w:pStyle w:val="Prrafodelista"/>
        <w:numPr>
          <w:ilvl w:val="0"/>
          <w:numId w:val="2"/>
        </w:numPr>
        <w:jc w:val="both"/>
        <w:rPr>
          <w:rFonts w:asciiTheme="minorHAnsi" w:hAnsiTheme="minorHAnsi" w:cstheme="minorHAnsi"/>
          <w:sz w:val="22"/>
          <w:szCs w:val="22"/>
        </w:rPr>
      </w:pPr>
      <w:r w:rsidRPr="00325B1D">
        <w:rPr>
          <w:rFonts w:asciiTheme="minorHAnsi" w:hAnsiTheme="minorHAnsi" w:cstheme="minorHAnsi"/>
          <w:sz w:val="22"/>
          <w:szCs w:val="22"/>
        </w:rPr>
        <w:t>Formulario de Postulación</w:t>
      </w:r>
    </w:p>
    <w:p w14:paraId="35D38EDB" w14:textId="77777777" w:rsidR="008C4231" w:rsidRPr="00325B1D" w:rsidRDefault="008C4231" w:rsidP="001E49D7">
      <w:pPr>
        <w:pStyle w:val="Prrafodelista"/>
        <w:jc w:val="both"/>
        <w:rPr>
          <w:rFonts w:asciiTheme="minorHAnsi" w:hAnsiTheme="minorHAnsi" w:cstheme="minorHAnsi"/>
          <w:sz w:val="22"/>
          <w:szCs w:val="22"/>
        </w:rPr>
      </w:pPr>
    </w:p>
    <w:p w14:paraId="101C46CC" w14:textId="14597548" w:rsidR="008C4231" w:rsidRPr="00325B1D" w:rsidRDefault="008C4231" w:rsidP="001E49D7">
      <w:pPr>
        <w:pStyle w:val="Textocomentario"/>
        <w:numPr>
          <w:ilvl w:val="0"/>
          <w:numId w:val="20"/>
        </w:numPr>
        <w:contextualSpacing/>
        <w:jc w:val="both"/>
        <w:rPr>
          <w:rFonts w:asciiTheme="minorHAnsi" w:hAnsiTheme="minorHAnsi" w:cstheme="minorHAnsi"/>
          <w:i/>
          <w:sz w:val="22"/>
          <w:szCs w:val="22"/>
        </w:rPr>
      </w:pPr>
      <w:r w:rsidRPr="00325B1D">
        <w:rPr>
          <w:rFonts w:asciiTheme="minorHAnsi" w:hAnsiTheme="minorHAnsi" w:cstheme="minorHAnsi"/>
          <w:sz w:val="22"/>
          <w:szCs w:val="22"/>
        </w:rPr>
        <w:t>El contenido de la convocatoria contendrá lo siguiente: “</w:t>
      </w:r>
      <w:r w:rsidRPr="00325B1D">
        <w:rPr>
          <w:rFonts w:asciiTheme="minorHAnsi" w:hAnsiTheme="minorHAnsi" w:cstheme="minorHAnsi"/>
          <w:i/>
          <w:sz w:val="22"/>
          <w:szCs w:val="22"/>
        </w:rPr>
        <w:t>El Municipio del Distrito Metropolitano de Quito, invita a participar en el proceso de postulación y posterior otorgamiento del Premio</w:t>
      </w:r>
      <w:r w:rsidR="00CE6D57" w:rsidRPr="00325B1D">
        <w:rPr>
          <w:rFonts w:asciiTheme="minorHAnsi" w:hAnsiTheme="minorHAnsi" w:cstheme="minorHAnsi"/>
          <w:i/>
          <w:sz w:val="22"/>
          <w:szCs w:val="22"/>
        </w:rPr>
        <w:t xml:space="preserve"> </w:t>
      </w:r>
      <w:r w:rsidR="00F068E7" w:rsidRPr="00325B1D">
        <w:rPr>
          <w:rFonts w:asciiTheme="minorHAnsi" w:hAnsiTheme="minorHAnsi" w:cstheme="minorHAnsi"/>
          <w:i/>
          <w:sz w:val="22"/>
          <w:szCs w:val="22"/>
        </w:rPr>
        <w:t xml:space="preserve">Patricio </w:t>
      </w:r>
      <w:proofErr w:type="spellStart"/>
      <w:r w:rsidR="00F068E7" w:rsidRPr="00325B1D">
        <w:rPr>
          <w:rFonts w:asciiTheme="minorHAnsi" w:hAnsiTheme="minorHAnsi" w:cstheme="minorHAnsi"/>
          <w:i/>
          <w:sz w:val="22"/>
          <w:szCs w:val="22"/>
        </w:rPr>
        <w:t>Brab</w:t>
      </w:r>
      <w:r w:rsidR="00CE6D57" w:rsidRPr="00325B1D">
        <w:rPr>
          <w:rFonts w:asciiTheme="minorHAnsi" w:hAnsiTheme="minorHAnsi" w:cstheme="minorHAnsi"/>
          <w:i/>
          <w:sz w:val="22"/>
          <w:szCs w:val="22"/>
        </w:rPr>
        <w:t>omalo</w:t>
      </w:r>
      <w:proofErr w:type="spellEnd"/>
      <w:r w:rsidR="00CE6D57" w:rsidRPr="00325B1D">
        <w:rPr>
          <w:rFonts w:asciiTheme="minorHAnsi" w:hAnsiTheme="minorHAnsi" w:cstheme="minorHAnsi"/>
          <w:i/>
          <w:sz w:val="22"/>
          <w:szCs w:val="22"/>
        </w:rPr>
        <w:t xml:space="preserve"> Molina para la población de las diversidades sexo genéricas”, a la persona que haya cumplido una labor destacada en la </w:t>
      </w:r>
      <w:r w:rsidR="00CE6D57" w:rsidRPr="00325B1D">
        <w:rPr>
          <w:rFonts w:asciiTheme="minorHAnsi" w:hAnsiTheme="minorHAnsi" w:cstheme="minorHAnsi"/>
          <w:i/>
          <w:sz w:val="22"/>
          <w:szCs w:val="22"/>
        </w:rPr>
        <w:lastRenderedPageBreak/>
        <w:t>defensa de los derechos de la población de diversidades sexo genéricas, a través de actividades científicas, cívicas, culturales, educativas, sociales, ecológicas</w:t>
      </w:r>
      <w:r w:rsidR="000F0DEA" w:rsidRPr="00325B1D">
        <w:rPr>
          <w:rFonts w:asciiTheme="minorHAnsi" w:hAnsiTheme="minorHAnsi" w:cstheme="minorHAnsi"/>
          <w:i/>
          <w:sz w:val="22"/>
          <w:szCs w:val="22"/>
        </w:rPr>
        <w:t>, entre otras</w:t>
      </w:r>
      <w:r w:rsidR="00CE6D57" w:rsidRPr="00325B1D">
        <w:rPr>
          <w:rFonts w:asciiTheme="minorHAnsi" w:hAnsiTheme="minorHAnsi" w:cstheme="minorHAnsi"/>
          <w:i/>
          <w:sz w:val="22"/>
          <w:szCs w:val="22"/>
        </w:rPr>
        <w:t>”.</w:t>
      </w:r>
    </w:p>
    <w:p w14:paraId="2533FC17" w14:textId="6E2D327A" w:rsidR="008C4231" w:rsidRPr="00325B1D" w:rsidRDefault="008C4231" w:rsidP="001E49D7">
      <w:pPr>
        <w:pStyle w:val="Prrafodelista"/>
        <w:numPr>
          <w:ilvl w:val="0"/>
          <w:numId w:val="1"/>
        </w:numPr>
        <w:jc w:val="both"/>
        <w:rPr>
          <w:rFonts w:asciiTheme="minorHAnsi" w:hAnsiTheme="minorHAnsi" w:cstheme="minorHAnsi"/>
          <w:sz w:val="22"/>
          <w:szCs w:val="22"/>
        </w:rPr>
      </w:pPr>
      <w:r w:rsidRPr="00325B1D">
        <w:rPr>
          <w:rFonts w:asciiTheme="minorHAnsi" w:hAnsiTheme="minorHAnsi" w:cstheme="minorHAnsi"/>
          <w:sz w:val="22"/>
          <w:szCs w:val="22"/>
        </w:rPr>
        <w:t xml:space="preserve">En caso de no existir postulantes dentro del tiempo establecido se extenderá la convocatoria hasta por tres (3) días </w:t>
      </w:r>
      <w:r w:rsidR="00234426" w:rsidRPr="00325B1D">
        <w:rPr>
          <w:rFonts w:asciiTheme="minorHAnsi" w:hAnsiTheme="minorHAnsi" w:cstheme="minorHAnsi"/>
          <w:sz w:val="22"/>
          <w:szCs w:val="22"/>
        </w:rPr>
        <w:t>término</w:t>
      </w:r>
      <w:r w:rsidRPr="00325B1D">
        <w:rPr>
          <w:rFonts w:asciiTheme="minorHAnsi" w:hAnsiTheme="minorHAnsi" w:cstheme="minorHAnsi"/>
          <w:sz w:val="22"/>
          <w:szCs w:val="22"/>
        </w:rPr>
        <w:t xml:space="preserve"> adicionales</w:t>
      </w:r>
      <w:r w:rsidR="002636CF" w:rsidRPr="00325B1D">
        <w:rPr>
          <w:rFonts w:asciiTheme="minorHAnsi" w:hAnsiTheme="minorHAnsi" w:cstheme="minorHAnsi"/>
          <w:sz w:val="22"/>
          <w:szCs w:val="22"/>
        </w:rPr>
        <w:t>,</w:t>
      </w:r>
      <w:r w:rsidRPr="00325B1D">
        <w:rPr>
          <w:rFonts w:asciiTheme="minorHAnsi" w:hAnsiTheme="minorHAnsi" w:cstheme="minorHAnsi"/>
          <w:sz w:val="22"/>
          <w:szCs w:val="22"/>
        </w:rPr>
        <w:t xml:space="preserve"> misma que será realizada por los medios en que se efectuó la primera. Transcurrido este lapso y de no existir postulantes se declarará desierto el </w:t>
      </w:r>
      <w:r w:rsidR="0032098B" w:rsidRPr="00325B1D">
        <w:rPr>
          <w:rFonts w:asciiTheme="minorHAnsi" w:hAnsiTheme="minorHAnsi" w:cstheme="minorHAnsi"/>
          <w:sz w:val="22"/>
          <w:szCs w:val="22"/>
        </w:rPr>
        <w:t>proces</w:t>
      </w:r>
      <w:r w:rsidR="00BD3A6B" w:rsidRPr="00325B1D">
        <w:rPr>
          <w:rFonts w:asciiTheme="minorHAnsi" w:hAnsiTheme="minorHAnsi" w:cstheme="minorHAnsi"/>
          <w:sz w:val="22"/>
          <w:szCs w:val="22"/>
        </w:rPr>
        <w:t>o</w:t>
      </w:r>
      <w:r w:rsidR="0032098B" w:rsidRPr="00325B1D">
        <w:rPr>
          <w:rFonts w:asciiTheme="minorHAnsi" w:hAnsiTheme="minorHAnsi" w:cstheme="minorHAnsi"/>
          <w:sz w:val="22"/>
          <w:szCs w:val="22"/>
        </w:rPr>
        <w:t xml:space="preserve"> para la entrega del </w:t>
      </w:r>
      <w:r w:rsidRPr="00325B1D">
        <w:rPr>
          <w:rFonts w:asciiTheme="minorHAnsi" w:hAnsiTheme="minorHAnsi" w:cstheme="minorHAnsi"/>
          <w:sz w:val="22"/>
          <w:szCs w:val="22"/>
        </w:rPr>
        <w:t>premio.</w:t>
      </w:r>
    </w:p>
    <w:p w14:paraId="565AC131" w14:textId="77777777" w:rsidR="008C4231" w:rsidRPr="00325B1D" w:rsidRDefault="008C4231" w:rsidP="001E49D7">
      <w:pPr>
        <w:pStyle w:val="Prrafodelista"/>
        <w:jc w:val="both"/>
        <w:rPr>
          <w:rFonts w:asciiTheme="minorHAnsi" w:hAnsiTheme="minorHAnsi" w:cstheme="minorHAnsi"/>
          <w:sz w:val="22"/>
          <w:szCs w:val="22"/>
        </w:rPr>
      </w:pPr>
    </w:p>
    <w:p w14:paraId="72B24F89" w14:textId="77777777" w:rsidR="008C4231" w:rsidRPr="00325B1D" w:rsidRDefault="008C4231" w:rsidP="001E49D7">
      <w:pPr>
        <w:contextualSpacing/>
        <w:jc w:val="both"/>
        <w:rPr>
          <w:rFonts w:asciiTheme="minorHAnsi" w:hAnsiTheme="minorHAnsi" w:cstheme="minorHAnsi"/>
          <w:b/>
          <w:sz w:val="22"/>
          <w:szCs w:val="22"/>
        </w:rPr>
      </w:pPr>
      <w:r w:rsidRPr="00325B1D">
        <w:rPr>
          <w:rFonts w:asciiTheme="minorHAnsi" w:hAnsiTheme="minorHAnsi" w:cstheme="minorHAnsi"/>
          <w:b/>
          <w:sz w:val="22"/>
          <w:szCs w:val="22"/>
        </w:rPr>
        <w:t>b) Requisitos</w:t>
      </w:r>
    </w:p>
    <w:p w14:paraId="3DA239B3" w14:textId="77777777" w:rsidR="008C4231" w:rsidRPr="00325B1D" w:rsidRDefault="008C4231" w:rsidP="001E49D7">
      <w:pPr>
        <w:contextualSpacing/>
        <w:jc w:val="both"/>
        <w:rPr>
          <w:rFonts w:asciiTheme="minorHAnsi" w:hAnsiTheme="minorHAnsi" w:cstheme="minorHAnsi"/>
          <w:b/>
          <w:sz w:val="22"/>
          <w:szCs w:val="22"/>
        </w:rPr>
      </w:pPr>
    </w:p>
    <w:p w14:paraId="138C567B" w14:textId="77777777" w:rsidR="008C4231" w:rsidRPr="00325B1D" w:rsidRDefault="008C4231" w:rsidP="001E49D7">
      <w:pPr>
        <w:ind w:firstLine="708"/>
        <w:contextualSpacing/>
        <w:jc w:val="both"/>
        <w:rPr>
          <w:rFonts w:asciiTheme="minorHAnsi" w:hAnsiTheme="minorHAnsi" w:cstheme="minorHAnsi"/>
          <w:b/>
          <w:sz w:val="22"/>
          <w:szCs w:val="22"/>
        </w:rPr>
      </w:pPr>
      <w:r w:rsidRPr="00325B1D">
        <w:rPr>
          <w:rFonts w:asciiTheme="minorHAnsi" w:hAnsiTheme="minorHAnsi" w:cstheme="minorHAnsi"/>
          <w:b/>
          <w:sz w:val="22"/>
          <w:szCs w:val="22"/>
        </w:rPr>
        <w:t>b.1) Obligatorios</w:t>
      </w:r>
    </w:p>
    <w:p w14:paraId="09DE66FB" w14:textId="77777777" w:rsidR="008C4231" w:rsidRPr="00325B1D" w:rsidRDefault="008C4231" w:rsidP="001E49D7">
      <w:pPr>
        <w:contextualSpacing/>
        <w:jc w:val="both"/>
        <w:rPr>
          <w:rFonts w:asciiTheme="minorHAnsi" w:hAnsiTheme="minorHAnsi" w:cstheme="minorHAnsi"/>
          <w:sz w:val="22"/>
          <w:szCs w:val="22"/>
        </w:rPr>
      </w:pPr>
    </w:p>
    <w:p w14:paraId="34216ACC" w14:textId="5F1DF5D9" w:rsidR="008C4231" w:rsidRPr="00325B1D" w:rsidRDefault="008C4231" w:rsidP="001E49D7">
      <w:pPr>
        <w:ind w:left="1068"/>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Para la elección bajo </w:t>
      </w:r>
      <w:r w:rsidR="00281F37" w:rsidRPr="00325B1D">
        <w:rPr>
          <w:rFonts w:asciiTheme="minorHAnsi" w:hAnsiTheme="minorHAnsi" w:cstheme="minorHAnsi"/>
          <w:sz w:val="22"/>
          <w:szCs w:val="22"/>
        </w:rPr>
        <w:t>términos</w:t>
      </w:r>
      <w:r w:rsidRPr="00325B1D">
        <w:rPr>
          <w:rFonts w:asciiTheme="minorHAnsi" w:hAnsiTheme="minorHAnsi" w:cstheme="minorHAnsi"/>
          <w:sz w:val="22"/>
          <w:szCs w:val="22"/>
        </w:rPr>
        <w:t xml:space="preserve"> de calidad, elegibilidad y participación de </w:t>
      </w:r>
      <w:r w:rsidR="006924DC" w:rsidRPr="00325B1D">
        <w:rPr>
          <w:rFonts w:asciiTheme="minorHAnsi" w:hAnsiTheme="minorHAnsi" w:cstheme="minorHAnsi"/>
          <w:sz w:val="22"/>
          <w:szCs w:val="22"/>
        </w:rPr>
        <w:t>las</w:t>
      </w:r>
      <w:r w:rsidR="0042036C" w:rsidRPr="00325B1D">
        <w:rPr>
          <w:rFonts w:asciiTheme="minorHAnsi" w:hAnsiTheme="minorHAnsi" w:cstheme="minorHAnsi"/>
          <w:sz w:val="22"/>
          <w:szCs w:val="22"/>
        </w:rPr>
        <w:t xml:space="preserve"> personas de la población sexo-</w:t>
      </w:r>
      <w:r w:rsidR="006924DC" w:rsidRPr="00325B1D">
        <w:rPr>
          <w:rFonts w:asciiTheme="minorHAnsi" w:hAnsiTheme="minorHAnsi" w:cstheme="minorHAnsi"/>
          <w:sz w:val="22"/>
          <w:szCs w:val="22"/>
        </w:rPr>
        <w:t>genérica</w:t>
      </w:r>
      <w:r w:rsidRPr="00325B1D">
        <w:rPr>
          <w:rFonts w:asciiTheme="minorHAnsi" w:hAnsiTheme="minorHAnsi" w:cstheme="minorHAnsi"/>
          <w:sz w:val="22"/>
          <w:szCs w:val="22"/>
        </w:rPr>
        <w:t>, se requiere cumplir obligatoriamente los siguientes requisitos:</w:t>
      </w:r>
    </w:p>
    <w:p w14:paraId="010AF61F" w14:textId="77777777" w:rsidR="008C4231" w:rsidRPr="00325B1D" w:rsidRDefault="008C4231" w:rsidP="001E49D7">
      <w:pPr>
        <w:ind w:left="1068"/>
        <w:contextualSpacing/>
        <w:jc w:val="both"/>
        <w:rPr>
          <w:rFonts w:asciiTheme="minorHAnsi" w:hAnsiTheme="minorHAnsi" w:cstheme="minorHAnsi"/>
          <w:sz w:val="22"/>
          <w:szCs w:val="22"/>
        </w:rPr>
      </w:pPr>
    </w:p>
    <w:p w14:paraId="1C90A6DB" w14:textId="77777777" w:rsidR="008C4231" w:rsidRPr="00325B1D" w:rsidRDefault="008C4231" w:rsidP="001E49D7">
      <w:pPr>
        <w:pStyle w:val="Prrafodelista"/>
        <w:numPr>
          <w:ilvl w:val="0"/>
          <w:numId w:val="1"/>
        </w:numPr>
        <w:ind w:left="1788"/>
        <w:jc w:val="both"/>
        <w:rPr>
          <w:rFonts w:asciiTheme="minorHAnsi" w:hAnsiTheme="minorHAnsi" w:cstheme="minorHAnsi"/>
          <w:sz w:val="22"/>
          <w:szCs w:val="22"/>
        </w:rPr>
      </w:pPr>
      <w:r w:rsidRPr="00325B1D">
        <w:rPr>
          <w:rFonts w:asciiTheme="minorHAnsi" w:hAnsiTheme="minorHAnsi" w:cstheme="minorHAnsi"/>
          <w:sz w:val="22"/>
          <w:szCs w:val="22"/>
        </w:rPr>
        <w:t xml:space="preserve">Tener una edad </w:t>
      </w:r>
      <w:r w:rsidR="006924DC" w:rsidRPr="00325B1D">
        <w:rPr>
          <w:rFonts w:asciiTheme="minorHAnsi" w:hAnsiTheme="minorHAnsi" w:cstheme="minorHAnsi"/>
          <w:sz w:val="22"/>
          <w:szCs w:val="22"/>
        </w:rPr>
        <w:t>mínima de 18 años</w:t>
      </w:r>
      <w:r w:rsidR="00C274A3" w:rsidRPr="00325B1D">
        <w:rPr>
          <w:rFonts w:asciiTheme="minorHAnsi" w:hAnsiTheme="minorHAnsi" w:cstheme="minorHAnsi"/>
          <w:sz w:val="22"/>
          <w:szCs w:val="22"/>
        </w:rPr>
        <w:t xml:space="preserve"> </w:t>
      </w:r>
    </w:p>
    <w:p w14:paraId="34124691" w14:textId="2B724A13" w:rsidR="00C274A3" w:rsidRPr="00325B1D" w:rsidRDefault="008C4231" w:rsidP="006D4DCA">
      <w:pPr>
        <w:pStyle w:val="Prrafodelista"/>
        <w:numPr>
          <w:ilvl w:val="0"/>
          <w:numId w:val="1"/>
        </w:numPr>
        <w:ind w:left="1788"/>
        <w:jc w:val="both"/>
        <w:rPr>
          <w:rFonts w:asciiTheme="minorHAnsi" w:hAnsiTheme="minorHAnsi" w:cstheme="minorHAnsi"/>
          <w:sz w:val="22"/>
          <w:szCs w:val="22"/>
        </w:rPr>
      </w:pPr>
      <w:r w:rsidRPr="00325B1D">
        <w:rPr>
          <w:rFonts w:asciiTheme="minorHAnsi" w:hAnsiTheme="minorHAnsi" w:cstheme="minorHAnsi"/>
          <w:sz w:val="22"/>
          <w:szCs w:val="22"/>
        </w:rPr>
        <w:t>Haber nacido en el Distrito Metropolitano de Quito o tener residencia en la misma durante los últimos (3) tres años antes de la fecha efectiva de postulación.</w:t>
      </w:r>
    </w:p>
    <w:p w14:paraId="31FA3BC6" w14:textId="64E7A3A1" w:rsidR="00BB09D9" w:rsidRPr="00325B1D" w:rsidRDefault="008C4231" w:rsidP="006D4DCA">
      <w:pPr>
        <w:pStyle w:val="Prrafodelista"/>
        <w:numPr>
          <w:ilvl w:val="0"/>
          <w:numId w:val="1"/>
        </w:numPr>
        <w:ind w:left="1788"/>
        <w:jc w:val="both"/>
        <w:rPr>
          <w:rFonts w:asciiTheme="minorHAnsi" w:hAnsiTheme="minorHAnsi" w:cstheme="minorHAnsi"/>
          <w:sz w:val="22"/>
          <w:szCs w:val="22"/>
        </w:rPr>
      </w:pPr>
      <w:r w:rsidRPr="00325B1D">
        <w:rPr>
          <w:rFonts w:asciiTheme="minorHAnsi" w:hAnsiTheme="minorHAnsi" w:cstheme="minorHAnsi"/>
          <w:sz w:val="22"/>
          <w:szCs w:val="22"/>
        </w:rPr>
        <w:t xml:space="preserve">Haber cumplido una labor preponderante en el desarrollo de los derechos de </w:t>
      </w:r>
      <w:r w:rsidR="00E706FB" w:rsidRPr="00325B1D">
        <w:rPr>
          <w:rFonts w:asciiTheme="minorHAnsi" w:hAnsiTheme="minorHAnsi" w:cstheme="minorHAnsi"/>
          <w:sz w:val="22"/>
          <w:szCs w:val="22"/>
        </w:rPr>
        <w:t>la población sexo-</w:t>
      </w:r>
      <w:r w:rsidR="00C274A3" w:rsidRPr="00325B1D">
        <w:rPr>
          <w:rFonts w:asciiTheme="minorHAnsi" w:hAnsiTheme="minorHAnsi" w:cstheme="minorHAnsi"/>
          <w:sz w:val="22"/>
          <w:szCs w:val="22"/>
        </w:rPr>
        <w:t xml:space="preserve">genérica de </w:t>
      </w:r>
      <w:r w:rsidRPr="00325B1D">
        <w:rPr>
          <w:rFonts w:asciiTheme="minorHAnsi" w:hAnsiTheme="minorHAnsi" w:cstheme="minorHAnsi"/>
          <w:sz w:val="22"/>
          <w:szCs w:val="22"/>
        </w:rPr>
        <w:t xml:space="preserve">la ciudad o del país, </w:t>
      </w:r>
      <w:r w:rsidR="00C274A3" w:rsidRPr="00325B1D">
        <w:rPr>
          <w:rFonts w:asciiTheme="minorHAnsi" w:hAnsiTheme="minorHAnsi" w:cstheme="minorHAnsi"/>
          <w:sz w:val="22"/>
          <w:szCs w:val="22"/>
        </w:rPr>
        <w:t>y en el desarrollo</w:t>
      </w:r>
      <w:r w:rsidRPr="00325B1D">
        <w:rPr>
          <w:rFonts w:asciiTheme="minorHAnsi" w:hAnsiTheme="minorHAnsi" w:cstheme="minorHAnsi"/>
          <w:sz w:val="22"/>
          <w:szCs w:val="22"/>
        </w:rPr>
        <w:t xml:space="preserve"> de actividades cívicas, científicas, culturales, educativas, sociales, ecológicas, entre otras (por ejemplo, deportivas).</w:t>
      </w:r>
      <w:r w:rsidR="00C274A3" w:rsidRPr="00325B1D">
        <w:rPr>
          <w:rFonts w:asciiTheme="minorHAnsi" w:hAnsiTheme="minorHAnsi" w:cstheme="minorHAnsi"/>
          <w:sz w:val="22"/>
          <w:szCs w:val="22"/>
        </w:rPr>
        <w:t xml:space="preserve"> </w:t>
      </w:r>
    </w:p>
    <w:p w14:paraId="67D3EB67" w14:textId="77777777" w:rsidR="008C4231" w:rsidRPr="00325B1D" w:rsidRDefault="008C4231" w:rsidP="001E49D7">
      <w:pPr>
        <w:pStyle w:val="Prrafodelista"/>
        <w:numPr>
          <w:ilvl w:val="0"/>
          <w:numId w:val="1"/>
        </w:numPr>
        <w:ind w:left="1788"/>
        <w:jc w:val="both"/>
        <w:rPr>
          <w:rFonts w:asciiTheme="minorHAnsi" w:hAnsiTheme="minorHAnsi" w:cstheme="minorHAnsi"/>
          <w:sz w:val="22"/>
          <w:szCs w:val="22"/>
        </w:rPr>
      </w:pPr>
      <w:r w:rsidRPr="00325B1D">
        <w:rPr>
          <w:rFonts w:asciiTheme="minorHAnsi" w:hAnsiTheme="minorHAnsi" w:cstheme="minorHAnsi"/>
          <w:sz w:val="22"/>
          <w:szCs w:val="22"/>
        </w:rPr>
        <w:t>El inicio y finalización de est</w:t>
      </w:r>
      <w:r w:rsidR="00C274A3" w:rsidRPr="00325B1D">
        <w:rPr>
          <w:rFonts w:asciiTheme="minorHAnsi" w:hAnsiTheme="minorHAnsi" w:cstheme="minorHAnsi"/>
          <w:sz w:val="22"/>
          <w:szCs w:val="22"/>
        </w:rPr>
        <w:t xml:space="preserve">a etapa es del </w:t>
      </w:r>
      <w:r w:rsidR="00BB09D9" w:rsidRPr="00325B1D">
        <w:rPr>
          <w:rFonts w:asciiTheme="minorHAnsi" w:hAnsiTheme="minorHAnsi" w:cstheme="minorHAnsi"/>
          <w:sz w:val="22"/>
          <w:szCs w:val="22"/>
        </w:rPr>
        <w:t>16 de septiembre al 04 de octubre</w:t>
      </w:r>
    </w:p>
    <w:p w14:paraId="2988D124" w14:textId="77777777" w:rsidR="00EE1584" w:rsidRPr="00325B1D" w:rsidRDefault="00EE1584"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524BEEDA" w14:textId="77777777" w:rsidR="00810638" w:rsidRPr="00325B1D" w:rsidRDefault="008C4231" w:rsidP="00810638">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r w:rsidRPr="00325B1D">
        <w:rPr>
          <w:rFonts w:asciiTheme="minorHAnsi" w:eastAsiaTheme="minorHAnsi" w:hAnsiTheme="minorHAnsi" w:cstheme="minorHAnsi"/>
          <w:sz w:val="22"/>
          <w:szCs w:val="22"/>
          <w:lang w:eastAsia="en-US"/>
        </w:rPr>
        <w:t xml:space="preserve">Las personas que postulen al Premio </w:t>
      </w:r>
      <w:r w:rsidR="002F5C31" w:rsidRPr="00325B1D">
        <w:rPr>
          <w:rFonts w:asciiTheme="minorHAnsi" w:eastAsiaTheme="minorHAnsi" w:hAnsiTheme="minorHAnsi" w:cstheme="minorHAnsi"/>
          <w:sz w:val="22"/>
          <w:szCs w:val="22"/>
          <w:lang w:eastAsia="en-US"/>
        </w:rPr>
        <w:t>Patricio Brabomalo Malo</w:t>
      </w:r>
      <w:r w:rsidR="004E5EAB" w:rsidRPr="00325B1D">
        <w:rPr>
          <w:rFonts w:asciiTheme="minorHAnsi" w:eastAsiaTheme="minorHAnsi" w:hAnsiTheme="minorHAnsi" w:cstheme="minorHAnsi"/>
          <w:sz w:val="22"/>
          <w:szCs w:val="22"/>
          <w:lang w:eastAsia="en-US"/>
        </w:rPr>
        <w:t xml:space="preserve"> deberán</w:t>
      </w:r>
      <w:r w:rsidRPr="00325B1D">
        <w:rPr>
          <w:rFonts w:asciiTheme="minorHAnsi" w:eastAsiaTheme="minorHAnsi" w:hAnsiTheme="minorHAnsi" w:cstheme="minorHAnsi"/>
          <w:sz w:val="22"/>
          <w:szCs w:val="22"/>
          <w:lang w:eastAsia="en-US"/>
        </w:rPr>
        <w:t xml:space="preserve"> autorizar de manera expresa, informada, libre y voluntaria la decisión de autorizar la publicación de sus datos personales (nombres y apellidos) y del puntaje alcanzado durante el proceso del concurso. Esta autorización es necesaria para cumplir con la normativa sobre protección de datos personales y transparencia del proceso asegurando la veracidad o resguardo de la información proporcionada.</w:t>
      </w:r>
      <w:r w:rsidR="00810638" w:rsidRPr="00325B1D">
        <w:rPr>
          <w:rFonts w:asciiTheme="minorHAnsi" w:eastAsiaTheme="minorHAnsi" w:hAnsiTheme="minorHAnsi" w:cstheme="minorHAnsi"/>
          <w:sz w:val="22"/>
          <w:szCs w:val="22"/>
          <w:lang w:eastAsia="en-US"/>
        </w:rPr>
        <w:t xml:space="preserve"> Los datos personales y los puntajes serán tratados con la debida confidencialidad y de acuerdo con las disposiciones legales pertinentes en materia de protección de datos.</w:t>
      </w:r>
    </w:p>
    <w:p w14:paraId="5D673C39" w14:textId="77777777" w:rsidR="0088752E" w:rsidRPr="00325B1D" w:rsidRDefault="0088752E"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768E7837" w14:textId="700A6F9E" w:rsidR="008C4231" w:rsidRPr="00325B1D" w:rsidRDefault="008C4231"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r w:rsidRPr="00325B1D">
        <w:rPr>
          <w:rFonts w:asciiTheme="minorHAnsi" w:eastAsiaTheme="minorHAnsi" w:hAnsiTheme="minorHAnsi" w:cstheme="minorHAnsi"/>
          <w:sz w:val="22"/>
          <w:szCs w:val="22"/>
          <w:lang w:eastAsia="en-US"/>
        </w:rPr>
        <w:t>Al participar en el concurso, los y las postulantes aceptan:</w:t>
      </w:r>
    </w:p>
    <w:p w14:paraId="5C7E430D" w14:textId="77777777" w:rsidR="0088752E" w:rsidRPr="00325B1D" w:rsidRDefault="0088752E"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52A6C21A" w14:textId="286719E8" w:rsidR="008C4231" w:rsidRPr="00325B1D" w:rsidRDefault="008C4231" w:rsidP="001E49D7">
      <w:pPr>
        <w:pStyle w:val="NormalWeb"/>
        <w:numPr>
          <w:ilvl w:val="0"/>
          <w:numId w:val="19"/>
        </w:numPr>
        <w:spacing w:before="0" w:beforeAutospacing="0" w:after="0" w:afterAutospacing="0"/>
        <w:contextualSpacing/>
        <w:jc w:val="both"/>
        <w:rPr>
          <w:rFonts w:asciiTheme="minorHAnsi" w:hAnsiTheme="minorHAnsi" w:cstheme="minorHAnsi"/>
          <w:sz w:val="22"/>
          <w:szCs w:val="22"/>
        </w:rPr>
      </w:pPr>
      <w:r w:rsidRPr="00325B1D">
        <w:rPr>
          <w:rFonts w:asciiTheme="minorHAnsi" w:eastAsiaTheme="minorHAnsi" w:hAnsiTheme="minorHAnsi" w:cstheme="minorHAnsi"/>
          <w:b/>
          <w:bCs/>
          <w:sz w:val="22"/>
          <w:szCs w:val="22"/>
          <w:lang w:eastAsia="en-US"/>
        </w:rPr>
        <w:t xml:space="preserve">Publicación de </w:t>
      </w:r>
      <w:r w:rsidR="0087015F" w:rsidRPr="00325B1D">
        <w:rPr>
          <w:rFonts w:asciiTheme="minorHAnsi" w:eastAsiaTheme="minorHAnsi" w:hAnsiTheme="minorHAnsi" w:cstheme="minorHAnsi"/>
          <w:b/>
          <w:bCs/>
          <w:sz w:val="22"/>
          <w:szCs w:val="22"/>
          <w:lang w:eastAsia="en-US"/>
        </w:rPr>
        <w:t>datos personales</w:t>
      </w:r>
      <w:r w:rsidRPr="00325B1D">
        <w:rPr>
          <w:rFonts w:asciiTheme="minorHAnsi" w:eastAsiaTheme="minorHAnsi" w:hAnsiTheme="minorHAnsi" w:cstheme="minorHAnsi"/>
          <w:b/>
          <w:bCs/>
          <w:sz w:val="22"/>
          <w:szCs w:val="22"/>
          <w:lang w:eastAsia="en-US"/>
        </w:rPr>
        <w:t>:</w:t>
      </w:r>
      <w:r w:rsidRPr="00325B1D">
        <w:rPr>
          <w:rFonts w:asciiTheme="minorHAnsi" w:eastAsiaTheme="minorHAnsi" w:hAnsiTheme="minorHAnsi" w:cstheme="minorHAnsi"/>
          <w:sz w:val="22"/>
          <w:szCs w:val="22"/>
          <w:lang w:eastAsia="en-US"/>
        </w:rPr>
        <w:t xml:space="preserve"> Autorizan expresamente la publicación de sus nombres y apellidos en cualquier material relacionado con el Premio </w:t>
      </w:r>
      <w:r w:rsidR="002F5C31" w:rsidRPr="00325B1D">
        <w:rPr>
          <w:rFonts w:asciiTheme="minorHAnsi" w:eastAsiaTheme="minorHAnsi" w:hAnsiTheme="minorHAnsi" w:cstheme="minorHAnsi"/>
          <w:sz w:val="22"/>
          <w:szCs w:val="22"/>
          <w:lang w:eastAsia="en-US"/>
        </w:rPr>
        <w:t>Patricio Brabomalo Molina</w:t>
      </w:r>
      <w:r w:rsidRPr="00325B1D">
        <w:rPr>
          <w:rFonts w:asciiTheme="minorHAnsi" w:eastAsiaTheme="minorHAnsi" w:hAnsiTheme="minorHAnsi" w:cstheme="minorHAnsi"/>
          <w:sz w:val="22"/>
          <w:szCs w:val="22"/>
          <w:lang w:eastAsia="en-US"/>
        </w:rPr>
        <w:t>, incluyendo comunicados de prensa, sitios web institucionales y redes sociales.</w:t>
      </w:r>
    </w:p>
    <w:p w14:paraId="62713D7B" w14:textId="0A1F9F1A" w:rsidR="008C4231" w:rsidRPr="00325B1D" w:rsidRDefault="008C4231" w:rsidP="001E49D7">
      <w:pPr>
        <w:pStyle w:val="NormalWeb"/>
        <w:numPr>
          <w:ilvl w:val="0"/>
          <w:numId w:val="19"/>
        </w:numPr>
        <w:spacing w:before="0" w:beforeAutospacing="0" w:after="0" w:afterAutospacing="0"/>
        <w:contextualSpacing/>
        <w:jc w:val="both"/>
        <w:rPr>
          <w:rFonts w:asciiTheme="minorHAnsi" w:eastAsiaTheme="minorHAnsi" w:hAnsiTheme="minorHAnsi" w:cstheme="minorHAnsi"/>
          <w:sz w:val="22"/>
          <w:szCs w:val="22"/>
          <w:lang w:eastAsia="en-US"/>
        </w:rPr>
      </w:pPr>
      <w:r w:rsidRPr="00325B1D">
        <w:rPr>
          <w:rFonts w:asciiTheme="minorHAnsi" w:eastAsiaTheme="minorHAnsi" w:hAnsiTheme="minorHAnsi" w:cstheme="minorHAnsi"/>
          <w:b/>
          <w:bCs/>
          <w:sz w:val="22"/>
          <w:szCs w:val="22"/>
          <w:lang w:eastAsia="en-US"/>
        </w:rPr>
        <w:t xml:space="preserve">Publicación del </w:t>
      </w:r>
      <w:r w:rsidR="0087015F" w:rsidRPr="00325B1D">
        <w:rPr>
          <w:rFonts w:asciiTheme="minorHAnsi" w:eastAsiaTheme="minorHAnsi" w:hAnsiTheme="minorHAnsi" w:cstheme="minorHAnsi"/>
          <w:b/>
          <w:bCs/>
          <w:sz w:val="22"/>
          <w:szCs w:val="22"/>
          <w:lang w:eastAsia="en-US"/>
        </w:rPr>
        <w:t>puntaje alcanzado</w:t>
      </w:r>
      <w:r w:rsidRPr="00325B1D">
        <w:rPr>
          <w:rFonts w:asciiTheme="minorHAnsi" w:eastAsiaTheme="minorHAnsi" w:hAnsiTheme="minorHAnsi" w:cstheme="minorHAnsi"/>
          <w:b/>
          <w:bCs/>
          <w:sz w:val="22"/>
          <w:szCs w:val="22"/>
          <w:lang w:eastAsia="en-US"/>
        </w:rPr>
        <w:t>:</w:t>
      </w:r>
      <w:r w:rsidRPr="00325B1D">
        <w:rPr>
          <w:rFonts w:asciiTheme="minorHAnsi" w:eastAsiaTheme="minorHAnsi" w:hAnsiTheme="minorHAnsi" w:cstheme="minorHAnsi"/>
          <w:sz w:val="22"/>
          <w:szCs w:val="22"/>
          <w:lang w:eastAsia="en-US"/>
        </w:rPr>
        <w:t xml:space="preserve"> Permiten la divulgación del puntaje obtenido durante la evaluación del concurso. Esto incluye la presentación del puntaje en listados públicos y en comunicaciones oficiales del municipio.</w:t>
      </w:r>
    </w:p>
    <w:p w14:paraId="2D506FF3" w14:textId="567BACA6" w:rsidR="008C4231" w:rsidRPr="00325B1D" w:rsidRDefault="008C4231" w:rsidP="001E49D7">
      <w:pPr>
        <w:pStyle w:val="NormalWeb"/>
        <w:numPr>
          <w:ilvl w:val="0"/>
          <w:numId w:val="19"/>
        </w:numPr>
        <w:spacing w:before="0" w:beforeAutospacing="0" w:after="0" w:afterAutospacing="0"/>
        <w:contextualSpacing/>
        <w:jc w:val="both"/>
        <w:rPr>
          <w:rFonts w:asciiTheme="minorHAnsi" w:eastAsiaTheme="minorHAnsi" w:hAnsiTheme="minorHAnsi" w:cstheme="minorHAnsi"/>
          <w:sz w:val="22"/>
          <w:szCs w:val="22"/>
          <w:lang w:eastAsia="en-US"/>
        </w:rPr>
      </w:pPr>
      <w:r w:rsidRPr="00325B1D">
        <w:rPr>
          <w:rFonts w:asciiTheme="minorHAnsi" w:eastAsiaTheme="minorHAnsi" w:hAnsiTheme="minorHAnsi" w:cstheme="minorHAnsi"/>
          <w:b/>
          <w:bCs/>
          <w:sz w:val="22"/>
          <w:szCs w:val="22"/>
          <w:lang w:eastAsia="en-US"/>
        </w:rPr>
        <w:t xml:space="preserve">Veracidad de la </w:t>
      </w:r>
      <w:r w:rsidR="0087015F" w:rsidRPr="00325B1D">
        <w:rPr>
          <w:rFonts w:asciiTheme="minorHAnsi" w:eastAsiaTheme="minorHAnsi" w:hAnsiTheme="minorHAnsi" w:cstheme="minorHAnsi"/>
          <w:b/>
          <w:bCs/>
          <w:sz w:val="22"/>
          <w:szCs w:val="22"/>
          <w:lang w:eastAsia="en-US"/>
        </w:rPr>
        <w:t>información</w:t>
      </w:r>
      <w:r w:rsidRPr="00325B1D">
        <w:rPr>
          <w:rFonts w:asciiTheme="minorHAnsi" w:eastAsiaTheme="minorHAnsi" w:hAnsiTheme="minorHAnsi" w:cstheme="minorHAnsi"/>
          <w:b/>
          <w:bCs/>
          <w:sz w:val="22"/>
          <w:szCs w:val="22"/>
          <w:lang w:eastAsia="en-US"/>
        </w:rPr>
        <w:t>:</w:t>
      </w:r>
      <w:r w:rsidRPr="00325B1D">
        <w:rPr>
          <w:rFonts w:asciiTheme="minorHAnsi" w:eastAsiaTheme="minorHAnsi" w:hAnsiTheme="minorHAnsi" w:cstheme="minorHAnsi"/>
          <w:sz w:val="22"/>
          <w:szCs w:val="22"/>
          <w:lang w:eastAsia="en-US"/>
        </w:rPr>
        <w:t xml:space="preserve"> Certifican que toda la información proporcionada en la postulación es verdadera y precisa, y comprenden que cualquier falsificación de datos resultar</w:t>
      </w:r>
      <w:r w:rsidR="003D774A" w:rsidRPr="00325B1D">
        <w:rPr>
          <w:rFonts w:asciiTheme="minorHAnsi" w:eastAsiaTheme="minorHAnsi" w:hAnsiTheme="minorHAnsi" w:cstheme="minorHAnsi"/>
          <w:sz w:val="22"/>
          <w:szCs w:val="22"/>
          <w:lang w:eastAsia="en-US"/>
        </w:rPr>
        <w:t>á</w:t>
      </w:r>
      <w:r w:rsidRPr="00325B1D">
        <w:rPr>
          <w:rFonts w:asciiTheme="minorHAnsi" w:eastAsiaTheme="minorHAnsi" w:hAnsiTheme="minorHAnsi" w:cstheme="minorHAnsi"/>
          <w:sz w:val="22"/>
          <w:szCs w:val="22"/>
          <w:lang w:eastAsia="en-US"/>
        </w:rPr>
        <w:t xml:space="preserve"> en la descalificación automática de</w:t>
      </w:r>
      <w:r w:rsidR="0027146D" w:rsidRPr="00325B1D">
        <w:rPr>
          <w:rFonts w:asciiTheme="minorHAnsi" w:eastAsiaTheme="minorHAnsi" w:hAnsiTheme="minorHAnsi" w:cstheme="minorHAnsi"/>
          <w:sz w:val="22"/>
          <w:szCs w:val="22"/>
          <w:lang w:eastAsia="en-US"/>
        </w:rPr>
        <w:t xml:space="preserve"> la postulación</w:t>
      </w:r>
      <w:r w:rsidRPr="00325B1D">
        <w:rPr>
          <w:rFonts w:asciiTheme="minorHAnsi" w:eastAsiaTheme="minorHAnsi" w:hAnsiTheme="minorHAnsi" w:cstheme="minorHAnsi"/>
          <w:sz w:val="22"/>
          <w:szCs w:val="22"/>
          <w:lang w:eastAsia="en-US"/>
        </w:rPr>
        <w:t>.</w:t>
      </w:r>
    </w:p>
    <w:p w14:paraId="2BE3CE1F" w14:textId="77777777" w:rsidR="0088752E" w:rsidRPr="00325B1D" w:rsidRDefault="0088752E"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072B4014" w14:textId="77777777" w:rsidR="00E8576F" w:rsidRDefault="00E8576F"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16BC9820" w14:textId="77777777" w:rsidR="007E1142" w:rsidRDefault="007E1142"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0646A0FE" w14:textId="77777777" w:rsidR="007E1142" w:rsidRDefault="007E1142"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791717C9" w14:textId="77777777" w:rsidR="007E1142" w:rsidRPr="00325B1D" w:rsidRDefault="007E1142"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22D51A9C" w14:textId="77777777" w:rsidR="00CD6BC3" w:rsidRPr="00325B1D" w:rsidRDefault="00CD6BC3" w:rsidP="001E49D7">
      <w:pPr>
        <w:pStyle w:val="NormalWeb"/>
        <w:spacing w:before="0" w:beforeAutospacing="0" w:after="0" w:afterAutospacing="0"/>
        <w:contextualSpacing/>
        <w:jc w:val="both"/>
        <w:rPr>
          <w:rFonts w:asciiTheme="minorHAnsi" w:eastAsiaTheme="minorHAnsi" w:hAnsiTheme="minorHAnsi" w:cstheme="minorHAnsi"/>
          <w:sz w:val="22"/>
          <w:szCs w:val="22"/>
          <w:lang w:eastAsia="en-US"/>
        </w:rPr>
      </w:pPr>
    </w:p>
    <w:p w14:paraId="259F8EF7" w14:textId="490A4A8D" w:rsidR="008C4231" w:rsidRPr="00325B1D" w:rsidRDefault="008C4231" w:rsidP="00917648">
      <w:pPr>
        <w:pStyle w:val="Prrafodelista"/>
        <w:numPr>
          <w:ilvl w:val="0"/>
          <w:numId w:val="28"/>
        </w:numPr>
        <w:jc w:val="both"/>
        <w:rPr>
          <w:rFonts w:asciiTheme="minorHAnsi" w:hAnsiTheme="minorHAnsi" w:cstheme="minorHAnsi"/>
          <w:b/>
          <w:sz w:val="22"/>
          <w:szCs w:val="22"/>
        </w:rPr>
      </w:pPr>
      <w:r w:rsidRPr="00325B1D">
        <w:rPr>
          <w:rFonts w:asciiTheme="minorHAnsi" w:hAnsiTheme="minorHAnsi" w:cstheme="minorHAnsi"/>
          <w:b/>
          <w:sz w:val="22"/>
          <w:szCs w:val="22"/>
        </w:rPr>
        <w:lastRenderedPageBreak/>
        <w:t xml:space="preserve">Documentación </w:t>
      </w:r>
      <w:r w:rsidR="00956B37" w:rsidRPr="00325B1D">
        <w:rPr>
          <w:rFonts w:asciiTheme="minorHAnsi" w:hAnsiTheme="minorHAnsi" w:cstheme="minorHAnsi"/>
          <w:b/>
          <w:sz w:val="22"/>
          <w:szCs w:val="22"/>
        </w:rPr>
        <w:t>a</w:t>
      </w:r>
      <w:r w:rsidRPr="00325B1D">
        <w:rPr>
          <w:rFonts w:asciiTheme="minorHAnsi" w:hAnsiTheme="minorHAnsi" w:cstheme="minorHAnsi"/>
          <w:b/>
          <w:sz w:val="22"/>
          <w:szCs w:val="22"/>
        </w:rPr>
        <w:t xml:space="preserve"> presentar</w:t>
      </w:r>
    </w:p>
    <w:p w14:paraId="753C5359" w14:textId="77777777" w:rsidR="008C4231" w:rsidRPr="00325B1D" w:rsidRDefault="008C4231" w:rsidP="001E49D7">
      <w:pPr>
        <w:pStyle w:val="Prrafodelista"/>
        <w:ind w:left="1068"/>
        <w:jc w:val="both"/>
        <w:rPr>
          <w:rFonts w:asciiTheme="minorHAnsi" w:hAnsiTheme="minorHAnsi" w:cstheme="minorHAnsi"/>
          <w:b/>
          <w:sz w:val="22"/>
          <w:szCs w:val="22"/>
        </w:rPr>
      </w:pPr>
    </w:p>
    <w:p w14:paraId="26567153" w14:textId="77777777" w:rsidR="008C4231" w:rsidRPr="00325B1D" w:rsidRDefault="008C4231" w:rsidP="001E49D7">
      <w:pPr>
        <w:pStyle w:val="Prrafodelista"/>
        <w:ind w:left="708"/>
        <w:jc w:val="both"/>
        <w:rPr>
          <w:rFonts w:asciiTheme="minorHAnsi" w:hAnsiTheme="minorHAnsi" w:cstheme="minorHAnsi"/>
          <w:b/>
          <w:sz w:val="22"/>
          <w:szCs w:val="22"/>
        </w:rPr>
      </w:pPr>
      <w:r w:rsidRPr="00325B1D">
        <w:rPr>
          <w:rFonts w:asciiTheme="minorHAnsi" w:hAnsiTheme="minorHAnsi" w:cstheme="minorHAnsi"/>
          <w:b/>
          <w:sz w:val="22"/>
          <w:szCs w:val="22"/>
        </w:rPr>
        <w:t>c.1) Obligatorio</w:t>
      </w:r>
    </w:p>
    <w:p w14:paraId="5D463785" w14:textId="77777777" w:rsidR="008C4231" w:rsidRPr="00325B1D" w:rsidRDefault="008C4231" w:rsidP="001E49D7">
      <w:pPr>
        <w:pStyle w:val="Prrafodelista"/>
        <w:ind w:left="1428"/>
        <w:jc w:val="both"/>
        <w:rPr>
          <w:rFonts w:asciiTheme="minorHAnsi" w:hAnsiTheme="minorHAnsi" w:cstheme="minorHAnsi"/>
          <w:b/>
          <w:sz w:val="22"/>
          <w:szCs w:val="22"/>
        </w:rPr>
      </w:pPr>
    </w:p>
    <w:p w14:paraId="69CCD643" w14:textId="12FB6A98" w:rsidR="008C4231" w:rsidRPr="00325B1D" w:rsidRDefault="008C4231" w:rsidP="001E49D7">
      <w:pPr>
        <w:pStyle w:val="Prrafodelista"/>
        <w:numPr>
          <w:ilvl w:val="0"/>
          <w:numId w:val="1"/>
        </w:numPr>
        <w:ind w:left="1428"/>
        <w:jc w:val="both"/>
        <w:rPr>
          <w:rFonts w:asciiTheme="minorHAnsi" w:hAnsiTheme="minorHAnsi" w:cstheme="minorHAnsi"/>
          <w:sz w:val="22"/>
          <w:szCs w:val="22"/>
        </w:rPr>
      </w:pPr>
      <w:r w:rsidRPr="00325B1D">
        <w:rPr>
          <w:rFonts w:asciiTheme="minorHAnsi" w:hAnsiTheme="minorHAnsi" w:cstheme="minorHAnsi"/>
          <w:sz w:val="22"/>
          <w:szCs w:val="22"/>
        </w:rPr>
        <w:t>Llenar y remi</w:t>
      </w:r>
      <w:r w:rsidR="002C5E6C" w:rsidRPr="00325B1D">
        <w:rPr>
          <w:rFonts w:asciiTheme="minorHAnsi" w:hAnsiTheme="minorHAnsi" w:cstheme="minorHAnsi"/>
          <w:sz w:val="22"/>
          <w:szCs w:val="22"/>
        </w:rPr>
        <w:t>tir su hoja de vida formato PDF</w:t>
      </w:r>
      <w:r w:rsidR="00961203" w:rsidRPr="00325B1D">
        <w:rPr>
          <w:rFonts w:asciiTheme="minorHAnsi" w:hAnsiTheme="minorHAnsi" w:cstheme="minorHAnsi"/>
          <w:sz w:val="22"/>
          <w:szCs w:val="22"/>
        </w:rPr>
        <w:t>.</w:t>
      </w:r>
    </w:p>
    <w:p w14:paraId="7244A639" w14:textId="77777777" w:rsidR="008C4231" w:rsidRPr="00325B1D" w:rsidRDefault="008C4231" w:rsidP="001E49D7">
      <w:pPr>
        <w:pStyle w:val="Prrafodelista"/>
        <w:widowControl w:val="0"/>
        <w:numPr>
          <w:ilvl w:val="0"/>
          <w:numId w:val="1"/>
        </w:numPr>
        <w:tabs>
          <w:tab w:val="left" w:pos="964"/>
        </w:tabs>
        <w:autoSpaceDE w:val="0"/>
        <w:autoSpaceDN w:val="0"/>
        <w:ind w:left="1428"/>
        <w:jc w:val="both"/>
        <w:rPr>
          <w:rFonts w:asciiTheme="minorHAnsi" w:hAnsiTheme="minorHAnsi" w:cstheme="minorHAnsi"/>
          <w:sz w:val="22"/>
          <w:szCs w:val="22"/>
        </w:rPr>
      </w:pPr>
      <w:r w:rsidRPr="00325B1D">
        <w:rPr>
          <w:rFonts w:asciiTheme="minorHAnsi" w:hAnsiTheme="minorHAnsi" w:cstheme="minorHAnsi"/>
          <w:sz w:val="22"/>
          <w:szCs w:val="22"/>
        </w:rPr>
        <w:t>Copia simple de la cédula de identidad o pasaporte.</w:t>
      </w:r>
    </w:p>
    <w:p w14:paraId="4EA9C966" w14:textId="5D039E17" w:rsidR="008C4231" w:rsidRPr="00325B1D" w:rsidRDefault="008A0207" w:rsidP="001E49D7">
      <w:pPr>
        <w:pStyle w:val="Prrafodelista"/>
        <w:numPr>
          <w:ilvl w:val="0"/>
          <w:numId w:val="1"/>
        </w:numPr>
        <w:ind w:left="1428"/>
        <w:jc w:val="both"/>
        <w:rPr>
          <w:rFonts w:asciiTheme="minorHAnsi" w:hAnsiTheme="minorHAnsi" w:cstheme="minorHAnsi"/>
          <w:sz w:val="22"/>
          <w:szCs w:val="22"/>
        </w:rPr>
      </w:pPr>
      <w:r w:rsidRPr="00325B1D">
        <w:rPr>
          <w:rFonts w:asciiTheme="minorHAnsi" w:hAnsiTheme="minorHAnsi" w:cstheme="minorHAnsi"/>
          <w:sz w:val="22"/>
          <w:szCs w:val="22"/>
        </w:rPr>
        <w:t>Para el caso de</w:t>
      </w:r>
      <w:r w:rsidR="00D12948" w:rsidRPr="00325B1D">
        <w:rPr>
          <w:rFonts w:asciiTheme="minorHAnsi" w:hAnsiTheme="minorHAnsi" w:cstheme="minorHAnsi"/>
          <w:sz w:val="22"/>
          <w:szCs w:val="22"/>
        </w:rPr>
        <w:t xml:space="preserve"> personas de la población sexo-</w:t>
      </w:r>
      <w:r w:rsidRPr="00325B1D">
        <w:rPr>
          <w:rFonts w:asciiTheme="minorHAnsi" w:hAnsiTheme="minorHAnsi" w:cstheme="minorHAnsi"/>
          <w:sz w:val="22"/>
          <w:szCs w:val="22"/>
        </w:rPr>
        <w:t>genérica</w:t>
      </w:r>
      <w:r w:rsidR="008C4231" w:rsidRPr="00325B1D">
        <w:rPr>
          <w:rFonts w:asciiTheme="minorHAnsi" w:hAnsiTheme="minorHAnsi" w:cstheme="minorHAnsi"/>
          <w:sz w:val="22"/>
          <w:szCs w:val="22"/>
        </w:rPr>
        <w:t xml:space="preserve"> no nacidas/os en el DMQ, documentación qu</w:t>
      </w:r>
      <w:r w:rsidR="002B245A" w:rsidRPr="00325B1D">
        <w:rPr>
          <w:rFonts w:asciiTheme="minorHAnsi" w:hAnsiTheme="minorHAnsi" w:cstheme="minorHAnsi"/>
          <w:sz w:val="22"/>
          <w:szCs w:val="22"/>
        </w:rPr>
        <w:t>e acredite ser residente en el D</w:t>
      </w:r>
      <w:r w:rsidR="008C4231" w:rsidRPr="00325B1D">
        <w:rPr>
          <w:rFonts w:asciiTheme="minorHAnsi" w:hAnsiTheme="minorHAnsi" w:cstheme="minorHAnsi"/>
          <w:sz w:val="22"/>
          <w:szCs w:val="22"/>
        </w:rPr>
        <w:t xml:space="preserve">istrito por un tiempo mínimo de 3 años, la misma se verificará a través de </w:t>
      </w:r>
      <w:r w:rsidR="0018466D" w:rsidRPr="00325B1D">
        <w:rPr>
          <w:rFonts w:asciiTheme="minorHAnsi" w:hAnsiTheme="minorHAnsi" w:cstheme="minorHAnsi"/>
          <w:sz w:val="22"/>
          <w:szCs w:val="22"/>
        </w:rPr>
        <w:t>un</w:t>
      </w:r>
      <w:r w:rsidR="008951CF" w:rsidRPr="00325B1D">
        <w:rPr>
          <w:rFonts w:asciiTheme="minorHAnsi" w:hAnsiTheme="minorHAnsi" w:cstheme="minorHAnsi"/>
          <w:sz w:val="22"/>
          <w:szCs w:val="22"/>
        </w:rPr>
        <w:t>a Declaración juramentada</w:t>
      </w:r>
      <w:r w:rsidR="00CF47CB" w:rsidRPr="00325B1D">
        <w:rPr>
          <w:rFonts w:asciiTheme="minorHAnsi" w:hAnsiTheme="minorHAnsi" w:cstheme="minorHAnsi"/>
          <w:sz w:val="22"/>
          <w:szCs w:val="22"/>
        </w:rPr>
        <w:t>,</w:t>
      </w:r>
      <w:r w:rsidR="0018466D" w:rsidRPr="00325B1D">
        <w:rPr>
          <w:rFonts w:asciiTheme="minorHAnsi" w:hAnsiTheme="minorHAnsi" w:cstheme="minorHAnsi"/>
          <w:sz w:val="22"/>
          <w:szCs w:val="22"/>
        </w:rPr>
        <w:t xml:space="preserve"> Contrato de arrendamiento</w:t>
      </w:r>
      <w:r w:rsidR="006A1862" w:rsidRPr="00325B1D">
        <w:rPr>
          <w:rFonts w:asciiTheme="minorHAnsi" w:hAnsiTheme="minorHAnsi" w:cstheme="minorHAnsi"/>
          <w:sz w:val="22"/>
          <w:szCs w:val="22"/>
        </w:rPr>
        <w:t>,</w:t>
      </w:r>
      <w:r w:rsidR="008C4231" w:rsidRPr="00325B1D">
        <w:rPr>
          <w:rFonts w:asciiTheme="minorHAnsi" w:hAnsiTheme="minorHAnsi" w:cstheme="minorHAnsi"/>
          <w:sz w:val="22"/>
          <w:szCs w:val="22"/>
        </w:rPr>
        <w:t xml:space="preserve"> Carta de arrenda</w:t>
      </w:r>
      <w:r w:rsidR="006567A8" w:rsidRPr="00325B1D">
        <w:rPr>
          <w:rFonts w:asciiTheme="minorHAnsi" w:hAnsiTheme="minorHAnsi" w:cstheme="minorHAnsi"/>
          <w:sz w:val="22"/>
          <w:szCs w:val="22"/>
        </w:rPr>
        <w:t>dor</w:t>
      </w:r>
      <w:r w:rsidR="00CD284C" w:rsidRPr="00325B1D">
        <w:rPr>
          <w:rFonts w:asciiTheme="minorHAnsi" w:hAnsiTheme="minorHAnsi" w:cstheme="minorHAnsi"/>
          <w:sz w:val="22"/>
          <w:szCs w:val="22"/>
        </w:rPr>
        <w:t xml:space="preserve"> o familiar</w:t>
      </w:r>
      <w:r w:rsidR="00787907" w:rsidRPr="00325B1D">
        <w:rPr>
          <w:rFonts w:asciiTheme="minorHAnsi" w:hAnsiTheme="minorHAnsi" w:cstheme="minorHAnsi"/>
          <w:sz w:val="22"/>
          <w:szCs w:val="22"/>
        </w:rPr>
        <w:t>/persona</w:t>
      </w:r>
      <w:r w:rsidR="00CD284C" w:rsidRPr="00325B1D">
        <w:rPr>
          <w:rFonts w:asciiTheme="minorHAnsi" w:hAnsiTheme="minorHAnsi" w:cstheme="minorHAnsi"/>
          <w:sz w:val="22"/>
          <w:szCs w:val="22"/>
        </w:rPr>
        <w:t xml:space="preserve"> con </w:t>
      </w:r>
      <w:r w:rsidR="0011795D" w:rsidRPr="00325B1D">
        <w:rPr>
          <w:rFonts w:asciiTheme="minorHAnsi" w:hAnsiTheme="minorHAnsi" w:cstheme="minorHAnsi"/>
          <w:sz w:val="22"/>
          <w:szCs w:val="22"/>
        </w:rPr>
        <w:t>quien</w:t>
      </w:r>
      <w:r w:rsidR="00CD284C" w:rsidRPr="00325B1D">
        <w:rPr>
          <w:rFonts w:asciiTheme="minorHAnsi" w:hAnsiTheme="minorHAnsi" w:cstheme="minorHAnsi"/>
          <w:sz w:val="22"/>
          <w:szCs w:val="22"/>
        </w:rPr>
        <w:t xml:space="preserve"> vive</w:t>
      </w:r>
      <w:r w:rsidR="00510831" w:rsidRPr="00325B1D">
        <w:rPr>
          <w:rFonts w:asciiTheme="minorHAnsi" w:hAnsiTheme="minorHAnsi" w:cstheme="minorHAnsi"/>
          <w:sz w:val="22"/>
          <w:szCs w:val="22"/>
        </w:rPr>
        <w:t>.</w:t>
      </w:r>
    </w:p>
    <w:p w14:paraId="6DB39ADA" w14:textId="7D5BEA93" w:rsidR="00742B7D" w:rsidRPr="00325B1D" w:rsidRDefault="008C4231" w:rsidP="00742B7D">
      <w:pPr>
        <w:pStyle w:val="Prrafodelista"/>
        <w:numPr>
          <w:ilvl w:val="0"/>
          <w:numId w:val="1"/>
        </w:numPr>
        <w:ind w:left="1428"/>
        <w:jc w:val="both"/>
        <w:rPr>
          <w:rFonts w:asciiTheme="minorHAnsi" w:hAnsiTheme="minorHAnsi" w:cstheme="minorHAnsi"/>
          <w:sz w:val="22"/>
          <w:szCs w:val="22"/>
        </w:rPr>
      </w:pPr>
      <w:r w:rsidRPr="00325B1D">
        <w:rPr>
          <w:rFonts w:asciiTheme="minorHAnsi" w:hAnsiTheme="minorHAnsi" w:cstheme="minorHAnsi"/>
          <w:sz w:val="22"/>
          <w:szCs w:val="22"/>
        </w:rPr>
        <w:t xml:space="preserve">Contar con el aval de al menos </w:t>
      </w:r>
      <w:r w:rsidR="008D2F12" w:rsidRPr="00325B1D">
        <w:rPr>
          <w:rFonts w:asciiTheme="minorHAnsi" w:hAnsiTheme="minorHAnsi" w:cstheme="minorHAnsi"/>
          <w:sz w:val="22"/>
          <w:szCs w:val="22"/>
        </w:rPr>
        <w:t>2</w:t>
      </w:r>
      <w:r w:rsidRPr="00325B1D">
        <w:rPr>
          <w:rFonts w:asciiTheme="minorHAnsi" w:hAnsiTheme="minorHAnsi" w:cstheme="minorHAnsi"/>
          <w:sz w:val="22"/>
          <w:szCs w:val="22"/>
        </w:rPr>
        <w:t xml:space="preserve"> organizaciones de la sociedad civil, instituciones, colectivos, fundaciones, estudiantil, etc., </w:t>
      </w:r>
      <w:r w:rsidR="00CC0CCA" w:rsidRPr="00325B1D">
        <w:rPr>
          <w:rFonts w:asciiTheme="minorHAnsi" w:hAnsiTheme="minorHAnsi" w:cstheme="minorHAnsi"/>
          <w:sz w:val="22"/>
          <w:szCs w:val="22"/>
        </w:rPr>
        <w:t xml:space="preserve">a través de un certificado </w:t>
      </w:r>
      <w:r w:rsidRPr="00325B1D">
        <w:rPr>
          <w:rFonts w:asciiTheme="minorHAnsi" w:hAnsiTheme="minorHAnsi" w:cstheme="minorHAnsi"/>
          <w:sz w:val="22"/>
          <w:szCs w:val="22"/>
        </w:rPr>
        <w:t xml:space="preserve">que de cuenta de su labor en torno al desarrollo de los derechos </w:t>
      </w:r>
      <w:r w:rsidR="008A0207" w:rsidRPr="00325B1D">
        <w:rPr>
          <w:rFonts w:asciiTheme="minorHAnsi" w:hAnsiTheme="minorHAnsi" w:cstheme="minorHAnsi"/>
          <w:sz w:val="22"/>
          <w:szCs w:val="22"/>
        </w:rPr>
        <w:t>de la población sexo</w:t>
      </w:r>
      <w:r w:rsidR="00CC0CCA" w:rsidRPr="00325B1D">
        <w:rPr>
          <w:rFonts w:asciiTheme="minorHAnsi" w:hAnsiTheme="minorHAnsi" w:cstheme="minorHAnsi"/>
          <w:sz w:val="22"/>
          <w:szCs w:val="22"/>
        </w:rPr>
        <w:t xml:space="preserve"> </w:t>
      </w:r>
      <w:r w:rsidR="008A0207" w:rsidRPr="00325B1D">
        <w:rPr>
          <w:rFonts w:asciiTheme="minorHAnsi" w:hAnsiTheme="minorHAnsi" w:cstheme="minorHAnsi"/>
          <w:sz w:val="22"/>
          <w:szCs w:val="22"/>
        </w:rPr>
        <w:t>- genérica</w:t>
      </w:r>
      <w:r w:rsidRPr="00325B1D">
        <w:rPr>
          <w:rFonts w:asciiTheme="minorHAnsi" w:hAnsiTheme="minorHAnsi" w:cstheme="minorHAnsi"/>
          <w:sz w:val="22"/>
          <w:szCs w:val="22"/>
        </w:rPr>
        <w:t>,</w:t>
      </w:r>
      <w:r w:rsidR="008B7962" w:rsidRPr="00325B1D">
        <w:rPr>
          <w:rFonts w:asciiTheme="minorHAnsi" w:hAnsiTheme="minorHAnsi" w:cstheme="minorHAnsi"/>
          <w:sz w:val="22"/>
          <w:szCs w:val="22"/>
        </w:rPr>
        <w:t xml:space="preserve"> de</w:t>
      </w:r>
      <w:r w:rsidRPr="00325B1D">
        <w:rPr>
          <w:rFonts w:asciiTheme="minorHAnsi" w:hAnsiTheme="minorHAnsi" w:cstheme="minorHAnsi"/>
          <w:sz w:val="22"/>
          <w:szCs w:val="22"/>
        </w:rPr>
        <w:t xml:space="preserve"> la ciudad o del país</w:t>
      </w:r>
      <w:r w:rsidR="00CC0CCA" w:rsidRPr="00325B1D">
        <w:rPr>
          <w:rFonts w:asciiTheme="minorHAnsi" w:hAnsiTheme="minorHAnsi" w:cstheme="minorHAnsi"/>
          <w:sz w:val="22"/>
          <w:szCs w:val="22"/>
        </w:rPr>
        <w:t xml:space="preserve"> en</w:t>
      </w:r>
      <w:r w:rsidRPr="00325B1D">
        <w:rPr>
          <w:rFonts w:asciiTheme="minorHAnsi" w:hAnsiTheme="minorHAnsi" w:cstheme="minorHAnsi"/>
          <w:sz w:val="22"/>
          <w:szCs w:val="22"/>
        </w:rPr>
        <w:t xml:space="preserve"> actividades científicas, cívicas, culturales, educativas, sociales, ecológicas, entre otras (por ejemplo deportivas).</w:t>
      </w:r>
      <w:r w:rsidR="00D34056" w:rsidRPr="00325B1D">
        <w:rPr>
          <w:rFonts w:asciiTheme="minorHAnsi" w:hAnsiTheme="minorHAnsi" w:cstheme="minorHAnsi"/>
          <w:sz w:val="22"/>
          <w:szCs w:val="22"/>
        </w:rPr>
        <w:t xml:space="preserve"> </w:t>
      </w:r>
      <w:r w:rsidR="00CF2DA4" w:rsidRPr="00325B1D">
        <w:rPr>
          <w:rFonts w:asciiTheme="minorHAnsi" w:hAnsiTheme="minorHAnsi" w:cstheme="minorHAnsi"/>
          <w:sz w:val="22"/>
          <w:szCs w:val="22"/>
        </w:rPr>
        <w:t>El certificado deberá contener</w:t>
      </w:r>
      <w:r w:rsidR="00D34056" w:rsidRPr="00325B1D">
        <w:rPr>
          <w:rFonts w:asciiTheme="minorHAnsi" w:hAnsiTheme="minorHAnsi" w:cstheme="minorHAnsi"/>
          <w:sz w:val="22"/>
          <w:szCs w:val="22"/>
        </w:rPr>
        <w:t xml:space="preserve"> el detalle y cuantificación de logros conseguidos y número de beneficiarios. Los certificados deben constar en hoja membretada y con sello institucional.</w:t>
      </w:r>
      <w:r w:rsidR="00742B7D" w:rsidRPr="00325B1D">
        <w:rPr>
          <w:rFonts w:asciiTheme="minorHAnsi" w:hAnsiTheme="minorHAnsi" w:cstheme="minorHAnsi"/>
          <w:sz w:val="22"/>
          <w:szCs w:val="22"/>
        </w:rPr>
        <w:t xml:space="preserve"> El tiempo mínimo requerido de dicho aval será de al menos un (1) año.</w:t>
      </w:r>
    </w:p>
    <w:p w14:paraId="05702D3B" w14:textId="1E48838D" w:rsidR="00D34056" w:rsidRPr="00325B1D" w:rsidRDefault="00D34056" w:rsidP="00742B7D">
      <w:pPr>
        <w:pStyle w:val="Prrafodelista"/>
        <w:ind w:left="1428"/>
        <w:jc w:val="both"/>
        <w:rPr>
          <w:rFonts w:asciiTheme="minorHAnsi" w:hAnsiTheme="minorHAnsi" w:cstheme="minorHAnsi"/>
          <w:sz w:val="22"/>
          <w:szCs w:val="22"/>
        </w:rPr>
      </w:pPr>
    </w:p>
    <w:p w14:paraId="7892C713" w14:textId="77777777" w:rsidR="008C4231" w:rsidRPr="00325B1D" w:rsidRDefault="008C4231" w:rsidP="003B41B0">
      <w:pPr>
        <w:pStyle w:val="Prrafodelista"/>
        <w:widowControl w:val="0"/>
        <w:numPr>
          <w:ilvl w:val="0"/>
          <w:numId w:val="4"/>
        </w:numPr>
        <w:tabs>
          <w:tab w:val="left" w:pos="964"/>
        </w:tabs>
        <w:autoSpaceDE w:val="0"/>
        <w:autoSpaceDN w:val="0"/>
        <w:ind w:left="993" w:right="815"/>
        <w:jc w:val="both"/>
        <w:rPr>
          <w:rFonts w:asciiTheme="minorHAnsi" w:hAnsiTheme="minorHAnsi" w:cstheme="minorHAnsi"/>
          <w:b/>
          <w:sz w:val="22"/>
          <w:szCs w:val="22"/>
        </w:rPr>
      </w:pPr>
      <w:r w:rsidRPr="00325B1D">
        <w:rPr>
          <w:rFonts w:asciiTheme="minorHAnsi" w:hAnsiTheme="minorHAnsi" w:cstheme="minorHAnsi"/>
          <w:b/>
          <w:sz w:val="22"/>
          <w:szCs w:val="22"/>
        </w:rPr>
        <w:t>Consideraciones para la postulación:</w:t>
      </w:r>
    </w:p>
    <w:p w14:paraId="31EC2707" w14:textId="77777777" w:rsidR="008C4231" w:rsidRPr="00325B1D" w:rsidRDefault="008C4231" w:rsidP="001E49D7">
      <w:pPr>
        <w:pStyle w:val="Prrafodelista"/>
        <w:widowControl w:val="0"/>
        <w:tabs>
          <w:tab w:val="left" w:pos="964"/>
        </w:tabs>
        <w:autoSpaceDE w:val="0"/>
        <w:autoSpaceDN w:val="0"/>
        <w:ind w:right="815"/>
        <w:jc w:val="both"/>
        <w:rPr>
          <w:rFonts w:asciiTheme="minorHAnsi" w:hAnsiTheme="minorHAnsi" w:cstheme="minorHAnsi"/>
          <w:sz w:val="22"/>
          <w:szCs w:val="22"/>
        </w:rPr>
      </w:pPr>
    </w:p>
    <w:p w14:paraId="4BA20C96" w14:textId="77777777" w:rsidR="008C4231" w:rsidRPr="00325B1D" w:rsidRDefault="008C4231" w:rsidP="001E49D7">
      <w:pPr>
        <w:pStyle w:val="Prrafodelista"/>
        <w:widowControl w:val="0"/>
        <w:numPr>
          <w:ilvl w:val="0"/>
          <w:numId w:val="3"/>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postulación puede realizarse a título personal o por terceras personas.</w:t>
      </w:r>
    </w:p>
    <w:p w14:paraId="22C9B68D" w14:textId="77777777" w:rsidR="008C4231" w:rsidRPr="00325B1D" w:rsidRDefault="008C4231" w:rsidP="001E49D7">
      <w:pPr>
        <w:pStyle w:val="Prrafodelista"/>
        <w:widowControl w:val="0"/>
        <w:tabs>
          <w:tab w:val="left" w:pos="964"/>
        </w:tabs>
        <w:autoSpaceDE w:val="0"/>
        <w:autoSpaceDN w:val="0"/>
        <w:ind w:left="1325" w:right="-1"/>
        <w:jc w:val="both"/>
        <w:rPr>
          <w:rFonts w:asciiTheme="minorHAnsi" w:hAnsiTheme="minorHAnsi" w:cstheme="minorHAnsi"/>
          <w:i/>
          <w:sz w:val="22"/>
          <w:szCs w:val="22"/>
        </w:rPr>
      </w:pPr>
      <w:r w:rsidRPr="00325B1D">
        <w:rPr>
          <w:rFonts w:asciiTheme="minorHAnsi" w:hAnsiTheme="minorHAnsi" w:cstheme="minorHAnsi"/>
          <w:sz w:val="22"/>
          <w:szCs w:val="22"/>
        </w:rPr>
        <w:t xml:space="preserve">Acorde al artículo 706 del Código Municipal que determina: </w:t>
      </w:r>
      <w:r w:rsidRPr="00325B1D">
        <w:rPr>
          <w:rFonts w:asciiTheme="minorHAnsi" w:hAnsiTheme="minorHAnsi" w:cstheme="minorHAnsi"/>
          <w:i/>
          <w:sz w:val="22"/>
          <w:szCs w:val="22"/>
        </w:rPr>
        <w:t xml:space="preserve">“Los premios serán otorgados por el Concejo Metropolitano de Quito, a candidatos/as planteados por iniciativa de sus miembros, de su Comisión de Mesa o de personas naturales o jurídicas de fuera del Municipio del Distrito Metropolitano de Quito”. </w:t>
      </w:r>
    </w:p>
    <w:p w14:paraId="2F6D13D1" w14:textId="77777777" w:rsidR="008C4231" w:rsidRPr="00325B1D" w:rsidRDefault="008C4231" w:rsidP="001E49D7">
      <w:pPr>
        <w:pStyle w:val="Prrafodelista"/>
        <w:jc w:val="both"/>
        <w:rPr>
          <w:rFonts w:asciiTheme="minorHAnsi" w:hAnsiTheme="minorHAnsi" w:cstheme="minorHAnsi"/>
          <w:sz w:val="22"/>
          <w:szCs w:val="22"/>
        </w:rPr>
      </w:pPr>
    </w:p>
    <w:p w14:paraId="3AB87933" w14:textId="77777777" w:rsidR="003B41B0" w:rsidRPr="00325B1D" w:rsidRDefault="003B41B0" w:rsidP="001E49D7">
      <w:pPr>
        <w:pStyle w:val="Prrafodelista"/>
        <w:jc w:val="both"/>
        <w:rPr>
          <w:rFonts w:asciiTheme="minorHAnsi" w:hAnsiTheme="minorHAnsi" w:cstheme="minorHAnsi"/>
          <w:sz w:val="22"/>
          <w:szCs w:val="22"/>
        </w:rPr>
      </w:pPr>
    </w:p>
    <w:p w14:paraId="069E158A" w14:textId="46285A88" w:rsidR="008C4231" w:rsidRPr="00325B1D" w:rsidRDefault="00187EB2" w:rsidP="00434F24">
      <w:pPr>
        <w:pStyle w:val="Ttulo1"/>
        <w:numPr>
          <w:ilvl w:val="1"/>
          <w:numId w:val="26"/>
        </w:numPr>
        <w:ind w:left="851"/>
        <w:contextualSpacing/>
        <w:rPr>
          <w:rFonts w:asciiTheme="minorHAnsi" w:hAnsiTheme="minorHAnsi" w:cstheme="minorHAnsi"/>
          <w:b/>
          <w:bCs/>
          <w:sz w:val="22"/>
          <w:szCs w:val="22"/>
        </w:rPr>
      </w:pPr>
      <w:bookmarkStart w:id="6" w:name="_Toc171348094"/>
      <w:bookmarkStart w:id="7" w:name="_Toc174484013"/>
      <w:r w:rsidRPr="00325B1D">
        <w:rPr>
          <w:rFonts w:asciiTheme="minorHAnsi" w:hAnsiTheme="minorHAnsi" w:cstheme="minorHAnsi"/>
          <w:b/>
          <w:bCs/>
          <w:sz w:val="22"/>
          <w:szCs w:val="22"/>
        </w:rPr>
        <w:t>FASE PRE-</w:t>
      </w:r>
      <w:r w:rsidR="008C4231" w:rsidRPr="00325B1D">
        <w:rPr>
          <w:rFonts w:asciiTheme="minorHAnsi" w:hAnsiTheme="minorHAnsi" w:cstheme="minorHAnsi"/>
          <w:b/>
          <w:bCs/>
          <w:sz w:val="22"/>
          <w:szCs w:val="22"/>
        </w:rPr>
        <w:t>CALIFICACIÓN</w:t>
      </w:r>
      <w:bookmarkEnd w:id="6"/>
      <w:bookmarkEnd w:id="7"/>
    </w:p>
    <w:p w14:paraId="79AD1616" w14:textId="77777777" w:rsidR="008C4231" w:rsidRPr="00325B1D" w:rsidRDefault="008C4231" w:rsidP="001E49D7">
      <w:pPr>
        <w:contextualSpacing/>
        <w:jc w:val="both"/>
        <w:rPr>
          <w:rFonts w:asciiTheme="minorHAnsi" w:hAnsiTheme="minorHAnsi" w:cstheme="minorHAnsi"/>
          <w:b/>
          <w:sz w:val="22"/>
          <w:szCs w:val="22"/>
        </w:rPr>
      </w:pPr>
    </w:p>
    <w:p w14:paraId="00354AB9" w14:textId="77777777" w:rsidR="008C4231" w:rsidRPr="00325B1D" w:rsidRDefault="008C4231" w:rsidP="001E49D7">
      <w:pPr>
        <w:pStyle w:val="Prrafodelista"/>
        <w:numPr>
          <w:ilvl w:val="0"/>
          <w:numId w:val="5"/>
        </w:numPr>
        <w:jc w:val="both"/>
        <w:rPr>
          <w:rFonts w:asciiTheme="minorHAnsi" w:hAnsiTheme="minorHAnsi" w:cstheme="minorHAnsi"/>
          <w:b/>
          <w:sz w:val="22"/>
          <w:szCs w:val="22"/>
        </w:rPr>
      </w:pPr>
      <w:r w:rsidRPr="00325B1D">
        <w:rPr>
          <w:rFonts w:asciiTheme="minorHAnsi" w:hAnsiTheme="minorHAnsi" w:cstheme="minorHAnsi"/>
          <w:b/>
          <w:sz w:val="22"/>
          <w:szCs w:val="22"/>
        </w:rPr>
        <w:t>Recepción</w:t>
      </w:r>
    </w:p>
    <w:p w14:paraId="17805115" w14:textId="77777777" w:rsidR="008C4231" w:rsidRPr="00325B1D" w:rsidRDefault="008C4231" w:rsidP="001E49D7">
      <w:pPr>
        <w:pStyle w:val="Prrafodelista"/>
        <w:jc w:val="both"/>
        <w:rPr>
          <w:rFonts w:asciiTheme="minorHAnsi" w:hAnsiTheme="minorHAnsi" w:cstheme="minorHAnsi"/>
          <w:sz w:val="22"/>
          <w:szCs w:val="22"/>
        </w:rPr>
      </w:pPr>
    </w:p>
    <w:p w14:paraId="30B35D1C" w14:textId="77777777" w:rsidR="008C4231" w:rsidRPr="00325B1D" w:rsidRDefault="008C4231" w:rsidP="001E49D7">
      <w:pPr>
        <w:pStyle w:val="Prrafodelista"/>
        <w:jc w:val="both"/>
        <w:rPr>
          <w:rFonts w:asciiTheme="minorHAnsi" w:hAnsiTheme="minorHAnsi" w:cstheme="minorHAnsi"/>
          <w:sz w:val="22"/>
          <w:szCs w:val="22"/>
        </w:rPr>
      </w:pPr>
      <w:r w:rsidRPr="00325B1D">
        <w:rPr>
          <w:rFonts w:asciiTheme="minorHAnsi" w:hAnsiTheme="minorHAnsi" w:cstheme="minorHAnsi"/>
          <w:sz w:val="22"/>
          <w:szCs w:val="22"/>
        </w:rPr>
        <w:t>La recepción de las postulaciones se puede realizar en las siguientes modalidades:</w:t>
      </w:r>
    </w:p>
    <w:p w14:paraId="6C07D224" w14:textId="77777777" w:rsidR="008C4231" w:rsidRPr="00325B1D" w:rsidRDefault="008C4231" w:rsidP="001E49D7">
      <w:pPr>
        <w:pStyle w:val="Prrafodelista"/>
        <w:jc w:val="both"/>
        <w:rPr>
          <w:rFonts w:asciiTheme="minorHAnsi" w:hAnsiTheme="minorHAnsi" w:cstheme="minorHAnsi"/>
          <w:b/>
          <w:sz w:val="22"/>
          <w:szCs w:val="22"/>
        </w:rPr>
      </w:pPr>
    </w:p>
    <w:p w14:paraId="0315B2BB" w14:textId="77777777" w:rsidR="008C4231" w:rsidRPr="00325B1D" w:rsidRDefault="008C4231" w:rsidP="001E49D7">
      <w:pPr>
        <w:pStyle w:val="Prrafodelista"/>
        <w:jc w:val="both"/>
        <w:rPr>
          <w:rFonts w:asciiTheme="minorHAnsi" w:hAnsiTheme="minorHAnsi" w:cstheme="minorHAnsi"/>
          <w:b/>
          <w:sz w:val="22"/>
          <w:szCs w:val="22"/>
        </w:rPr>
      </w:pPr>
      <w:r w:rsidRPr="00325B1D">
        <w:rPr>
          <w:rFonts w:asciiTheme="minorHAnsi" w:hAnsiTheme="minorHAnsi" w:cstheme="minorHAnsi"/>
          <w:b/>
          <w:sz w:val="22"/>
          <w:szCs w:val="22"/>
        </w:rPr>
        <w:t>a.1) Modalidad digital</w:t>
      </w:r>
    </w:p>
    <w:p w14:paraId="727668F4" w14:textId="77777777" w:rsidR="008C4231" w:rsidRPr="00325B1D" w:rsidRDefault="008C4231" w:rsidP="001E49D7">
      <w:pPr>
        <w:contextualSpacing/>
        <w:jc w:val="both"/>
        <w:rPr>
          <w:rFonts w:asciiTheme="minorHAnsi" w:hAnsiTheme="minorHAnsi" w:cstheme="minorHAnsi"/>
          <w:sz w:val="22"/>
          <w:szCs w:val="22"/>
        </w:rPr>
      </w:pPr>
    </w:p>
    <w:p w14:paraId="43A53B40" w14:textId="7A62E158" w:rsidR="008C4231" w:rsidRPr="00325B1D" w:rsidRDefault="008C4231" w:rsidP="001E49D7">
      <w:pPr>
        <w:pStyle w:val="Prrafodelista"/>
        <w:ind w:left="708"/>
        <w:jc w:val="both"/>
        <w:rPr>
          <w:rFonts w:asciiTheme="minorHAnsi" w:hAnsiTheme="minorHAnsi" w:cstheme="minorHAnsi"/>
          <w:sz w:val="22"/>
          <w:szCs w:val="22"/>
        </w:rPr>
      </w:pPr>
      <w:r w:rsidRPr="00325B1D">
        <w:rPr>
          <w:rFonts w:asciiTheme="minorHAnsi" w:hAnsiTheme="minorHAnsi" w:cstheme="minorHAnsi"/>
          <w:sz w:val="22"/>
          <w:szCs w:val="22"/>
        </w:rPr>
        <w:t>La Secretaría de Inclusión Social solicitará a la Secretaría de Gobierno Digital y Tecnologías de la Información y Comunicaciones la creación de un correo institucional con la capacidad de almacenamiento necesaria.</w:t>
      </w:r>
    </w:p>
    <w:p w14:paraId="34DED24E" w14:textId="77777777" w:rsidR="008C4231" w:rsidRPr="00325B1D" w:rsidRDefault="008C4231" w:rsidP="001E49D7">
      <w:pPr>
        <w:contextualSpacing/>
        <w:jc w:val="both"/>
        <w:rPr>
          <w:rFonts w:asciiTheme="minorHAnsi" w:hAnsiTheme="minorHAnsi" w:cstheme="minorHAnsi"/>
          <w:sz w:val="22"/>
          <w:szCs w:val="22"/>
        </w:rPr>
      </w:pPr>
    </w:p>
    <w:p w14:paraId="6336BBD2" w14:textId="19FB3254" w:rsidR="008C4231" w:rsidRPr="00325B1D" w:rsidRDefault="008C4231" w:rsidP="001E49D7">
      <w:pPr>
        <w:pStyle w:val="Prrafodelista"/>
        <w:jc w:val="both"/>
        <w:rPr>
          <w:rStyle w:val="Hipervnculo"/>
          <w:rFonts w:asciiTheme="minorHAnsi" w:hAnsiTheme="minorHAnsi" w:cstheme="minorHAnsi"/>
          <w:color w:val="auto"/>
          <w:sz w:val="22"/>
          <w:szCs w:val="22"/>
        </w:rPr>
      </w:pPr>
      <w:r w:rsidRPr="00325B1D">
        <w:rPr>
          <w:rFonts w:asciiTheme="minorHAnsi" w:hAnsiTheme="minorHAnsi" w:cstheme="minorHAnsi"/>
          <w:sz w:val="22"/>
          <w:szCs w:val="22"/>
        </w:rPr>
        <w:t xml:space="preserve">Por tanto, la cuenta de correo electrónico para la recepción de postulaciones será; </w:t>
      </w:r>
      <w:hyperlink r:id="rId10" w:history="1">
        <w:r w:rsidR="00470912" w:rsidRPr="00325B1D">
          <w:rPr>
            <w:rStyle w:val="Hipervnculo"/>
            <w:rFonts w:asciiTheme="minorHAnsi" w:hAnsiTheme="minorHAnsi" w:cstheme="minorHAnsi"/>
            <w:color w:val="auto"/>
            <w:sz w:val="22"/>
            <w:szCs w:val="22"/>
          </w:rPr>
          <w:t>premiopatriciobrabomalo@quito.gob.ec</w:t>
        </w:r>
      </w:hyperlink>
    </w:p>
    <w:p w14:paraId="45D05E0D" w14:textId="77777777" w:rsidR="00451E04" w:rsidRPr="00325B1D" w:rsidRDefault="00451E04" w:rsidP="001E49D7">
      <w:pPr>
        <w:pStyle w:val="Prrafodelista"/>
        <w:jc w:val="both"/>
        <w:rPr>
          <w:rStyle w:val="Hipervnculo"/>
          <w:rFonts w:asciiTheme="minorHAnsi" w:hAnsiTheme="minorHAnsi" w:cstheme="minorHAnsi"/>
          <w:color w:val="auto"/>
          <w:sz w:val="22"/>
          <w:szCs w:val="22"/>
        </w:rPr>
      </w:pPr>
    </w:p>
    <w:p w14:paraId="65B4EEBD" w14:textId="4C21B884" w:rsidR="00451E04" w:rsidRPr="00325B1D" w:rsidRDefault="00451E04" w:rsidP="001E49D7">
      <w:pPr>
        <w:pStyle w:val="Prrafodelista"/>
        <w:jc w:val="both"/>
        <w:rPr>
          <w:rStyle w:val="Hipervnculo"/>
          <w:rFonts w:asciiTheme="minorHAnsi" w:hAnsiTheme="minorHAnsi" w:cstheme="minorHAnsi"/>
          <w:color w:val="auto"/>
          <w:sz w:val="22"/>
          <w:szCs w:val="22"/>
          <w:u w:val="none"/>
        </w:rPr>
      </w:pPr>
      <w:r w:rsidRPr="00325B1D">
        <w:rPr>
          <w:rStyle w:val="Hipervnculo"/>
          <w:rFonts w:asciiTheme="minorHAnsi" w:hAnsiTheme="minorHAnsi" w:cstheme="minorHAnsi"/>
          <w:color w:val="auto"/>
          <w:sz w:val="22"/>
          <w:szCs w:val="22"/>
          <w:u w:val="none"/>
        </w:rPr>
        <w:t>Se creará un correo de cuenta g-mail del premio</w:t>
      </w:r>
      <w:r w:rsidRPr="00325B1D">
        <w:rPr>
          <w:rStyle w:val="Hipervnculo"/>
          <w:rFonts w:asciiTheme="minorHAnsi" w:hAnsiTheme="minorHAnsi" w:cstheme="minorHAnsi"/>
          <w:color w:val="auto"/>
          <w:sz w:val="22"/>
          <w:szCs w:val="22"/>
        </w:rPr>
        <w:t xml:space="preserve"> </w:t>
      </w:r>
      <w:hyperlink r:id="rId11" w:history="1">
        <w:r w:rsidRPr="00325B1D">
          <w:rPr>
            <w:rStyle w:val="Hipervnculo"/>
            <w:rFonts w:asciiTheme="minorHAnsi" w:hAnsiTheme="minorHAnsi" w:cstheme="minorHAnsi"/>
            <w:color w:val="auto"/>
            <w:sz w:val="22"/>
            <w:szCs w:val="22"/>
          </w:rPr>
          <w:t>premiopatriciobrabomalo@gmail.com</w:t>
        </w:r>
      </w:hyperlink>
      <w:r w:rsidRPr="00325B1D">
        <w:rPr>
          <w:rStyle w:val="Hipervnculo"/>
          <w:rFonts w:asciiTheme="minorHAnsi" w:hAnsiTheme="minorHAnsi" w:cstheme="minorHAnsi"/>
          <w:color w:val="auto"/>
          <w:sz w:val="22"/>
          <w:szCs w:val="22"/>
        </w:rPr>
        <w:t xml:space="preserve">, </w:t>
      </w:r>
      <w:r w:rsidR="00685008" w:rsidRPr="00325B1D">
        <w:rPr>
          <w:rStyle w:val="Hipervnculo"/>
          <w:rFonts w:asciiTheme="minorHAnsi" w:hAnsiTheme="minorHAnsi" w:cstheme="minorHAnsi"/>
          <w:color w:val="auto"/>
          <w:sz w:val="22"/>
          <w:szCs w:val="22"/>
        </w:rPr>
        <w:t xml:space="preserve">a la </w:t>
      </w:r>
      <w:r w:rsidR="00B913B7" w:rsidRPr="00325B1D">
        <w:rPr>
          <w:rStyle w:val="Hipervnculo"/>
          <w:rFonts w:asciiTheme="minorHAnsi" w:hAnsiTheme="minorHAnsi" w:cstheme="minorHAnsi"/>
          <w:color w:val="auto"/>
          <w:sz w:val="22"/>
          <w:szCs w:val="22"/>
        </w:rPr>
        <w:t>que</w:t>
      </w:r>
      <w:r w:rsidR="00685008" w:rsidRPr="00325B1D">
        <w:rPr>
          <w:rStyle w:val="Hipervnculo"/>
          <w:rFonts w:asciiTheme="minorHAnsi" w:hAnsiTheme="minorHAnsi" w:cstheme="minorHAnsi"/>
          <w:color w:val="auto"/>
          <w:sz w:val="22"/>
          <w:szCs w:val="22"/>
        </w:rPr>
        <w:t xml:space="preserve"> </w:t>
      </w:r>
      <w:r w:rsidRPr="00325B1D">
        <w:rPr>
          <w:rStyle w:val="Hipervnculo"/>
          <w:rFonts w:asciiTheme="minorHAnsi" w:hAnsiTheme="minorHAnsi" w:cstheme="minorHAnsi"/>
          <w:color w:val="auto"/>
          <w:sz w:val="22"/>
          <w:szCs w:val="22"/>
          <w:u w:val="none"/>
        </w:rPr>
        <w:t>las y los postulantes copiaran de manera obligatoria para su postulación.</w:t>
      </w:r>
    </w:p>
    <w:p w14:paraId="23207EDD" w14:textId="30AF9776" w:rsidR="00DF06DF" w:rsidRPr="00325B1D" w:rsidRDefault="00DF06DF" w:rsidP="001E49D7">
      <w:pPr>
        <w:pStyle w:val="Prrafodelista"/>
        <w:jc w:val="both"/>
        <w:rPr>
          <w:rStyle w:val="Hipervnculo"/>
          <w:rFonts w:asciiTheme="minorHAnsi" w:hAnsiTheme="minorHAnsi" w:cstheme="minorHAnsi"/>
          <w:color w:val="auto"/>
          <w:sz w:val="22"/>
          <w:szCs w:val="22"/>
          <w:u w:val="none"/>
        </w:rPr>
      </w:pPr>
    </w:p>
    <w:p w14:paraId="5B526607" w14:textId="159EB829" w:rsidR="00DF06DF" w:rsidRPr="00325B1D" w:rsidRDefault="00DF06DF" w:rsidP="001E49D7">
      <w:pPr>
        <w:pStyle w:val="Prrafodelista"/>
        <w:jc w:val="both"/>
        <w:rPr>
          <w:rStyle w:val="Hipervnculo"/>
          <w:rFonts w:asciiTheme="minorHAnsi" w:hAnsiTheme="minorHAnsi" w:cstheme="minorHAnsi"/>
          <w:color w:val="auto"/>
          <w:sz w:val="22"/>
          <w:szCs w:val="22"/>
          <w:u w:val="none"/>
        </w:rPr>
      </w:pPr>
      <w:r w:rsidRPr="00325B1D">
        <w:rPr>
          <w:rStyle w:val="Hipervnculo"/>
          <w:rFonts w:asciiTheme="minorHAnsi" w:hAnsiTheme="minorHAnsi" w:cstheme="minorHAnsi"/>
          <w:color w:val="auto"/>
          <w:sz w:val="22"/>
          <w:szCs w:val="22"/>
          <w:u w:val="none"/>
        </w:rPr>
        <w:t>Dos correos con el objetivo de prevenir que la información no llegue por alguna falla de los sistemas informáticos y pueda perjudicar a los/as postulantes.</w:t>
      </w:r>
    </w:p>
    <w:p w14:paraId="6937B694" w14:textId="77777777" w:rsidR="008C4231" w:rsidRDefault="008C4231" w:rsidP="001E49D7">
      <w:pPr>
        <w:pStyle w:val="Prrafodelista"/>
        <w:jc w:val="both"/>
        <w:rPr>
          <w:rFonts w:asciiTheme="minorHAnsi" w:hAnsiTheme="minorHAnsi" w:cstheme="minorHAnsi"/>
          <w:sz w:val="22"/>
          <w:szCs w:val="22"/>
          <w:u w:val="single"/>
        </w:rPr>
      </w:pPr>
    </w:p>
    <w:p w14:paraId="69AEAB05" w14:textId="77777777" w:rsidR="007E1142" w:rsidRDefault="007E1142" w:rsidP="001E49D7">
      <w:pPr>
        <w:pStyle w:val="Prrafodelista"/>
        <w:jc w:val="both"/>
        <w:rPr>
          <w:rFonts w:asciiTheme="minorHAnsi" w:hAnsiTheme="minorHAnsi" w:cstheme="minorHAnsi"/>
          <w:sz w:val="22"/>
          <w:szCs w:val="22"/>
          <w:u w:val="single"/>
        </w:rPr>
      </w:pPr>
    </w:p>
    <w:p w14:paraId="796EBCD6" w14:textId="77777777" w:rsidR="007E1142" w:rsidRDefault="007E1142" w:rsidP="001E49D7">
      <w:pPr>
        <w:pStyle w:val="Prrafodelista"/>
        <w:jc w:val="both"/>
        <w:rPr>
          <w:rFonts w:asciiTheme="minorHAnsi" w:hAnsiTheme="minorHAnsi" w:cstheme="minorHAnsi"/>
          <w:sz w:val="22"/>
          <w:szCs w:val="22"/>
          <w:u w:val="single"/>
        </w:rPr>
      </w:pPr>
    </w:p>
    <w:p w14:paraId="04FF7F41" w14:textId="77777777" w:rsidR="007E1142" w:rsidRPr="00325B1D" w:rsidRDefault="007E1142" w:rsidP="001E49D7">
      <w:pPr>
        <w:pStyle w:val="Prrafodelista"/>
        <w:jc w:val="both"/>
        <w:rPr>
          <w:rFonts w:asciiTheme="minorHAnsi" w:hAnsiTheme="minorHAnsi" w:cstheme="minorHAnsi"/>
          <w:sz w:val="22"/>
          <w:szCs w:val="22"/>
          <w:u w:val="single"/>
        </w:rPr>
      </w:pPr>
    </w:p>
    <w:p w14:paraId="19643784" w14:textId="77777777" w:rsidR="008C4231" w:rsidRPr="00325B1D" w:rsidRDefault="008C4231" w:rsidP="001E49D7">
      <w:pPr>
        <w:pStyle w:val="Prrafodelista"/>
        <w:ind w:left="708"/>
        <w:jc w:val="both"/>
        <w:rPr>
          <w:rFonts w:asciiTheme="minorHAnsi" w:hAnsiTheme="minorHAnsi" w:cstheme="minorHAnsi"/>
          <w:b/>
          <w:sz w:val="22"/>
          <w:szCs w:val="22"/>
        </w:rPr>
      </w:pPr>
      <w:r w:rsidRPr="00325B1D">
        <w:rPr>
          <w:rFonts w:asciiTheme="minorHAnsi" w:hAnsiTheme="minorHAnsi" w:cstheme="minorHAnsi"/>
          <w:b/>
          <w:sz w:val="22"/>
          <w:szCs w:val="22"/>
        </w:rPr>
        <w:t>a.2) Modalidad física</w:t>
      </w:r>
    </w:p>
    <w:p w14:paraId="34B27E13" w14:textId="77777777" w:rsidR="008C4231" w:rsidRPr="00325B1D" w:rsidRDefault="008C4231" w:rsidP="001E49D7">
      <w:pPr>
        <w:pStyle w:val="Prrafodelista"/>
        <w:ind w:left="708"/>
        <w:jc w:val="both"/>
        <w:rPr>
          <w:rFonts w:asciiTheme="minorHAnsi" w:hAnsiTheme="minorHAnsi" w:cstheme="minorHAnsi"/>
          <w:b/>
          <w:sz w:val="22"/>
          <w:szCs w:val="22"/>
        </w:rPr>
      </w:pPr>
    </w:p>
    <w:p w14:paraId="3E9B5E71" w14:textId="41B55E0D" w:rsidR="008C4231" w:rsidRPr="00325B1D" w:rsidRDefault="008C4231" w:rsidP="001E49D7">
      <w:pPr>
        <w:pStyle w:val="Prrafodelista"/>
        <w:ind w:left="708"/>
        <w:jc w:val="both"/>
        <w:rPr>
          <w:rFonts w:asciiTheme="minorHAnsi" w:hAnsiTheme="minorHAnsi" w:cstheme="minorHAnsi"/>
          <w:sz w:val="22"/>
          <w:szCs w:val="22"/>
        </w:rPr>
      </w:pPr>
      <w:r w:rsidRPr="00325B1D">
        <w:rPr>
          <w:rFonts w:asciiTheme="minorHAnsi" w:hAnsiTheme="minorHAnsi" w:cstheme="minorHAnsi"/>
          <w:sz w:val="22"/>
          <w:szCs w:val="22"/>
        </w:rPr>
        <w:t>En formato impreso, en sobre sellado con el texto</w:t>
      </w:r>
      <w:r w:rsidRPr="00325B1D">
        <w:rPr>
          <w:rFonts w:asciiTheme="minorHAnsi" w:hAnsiTheme="minorHAnsi" w:cstheme="minorHAnsi"/>
          <w:b/>
          <w:sz w:val="22"/>
          <w:szCs w:val="22"/>
        </w:rPr>
        <w:t xml:space="preserve">: Premio </w:t>
      </w:r>
      <w:r w:rsidR="00BB2DA2" w:rsidRPr="00325B1D">
        <w:rPr>
          <w:rFonts w:asciiTheme="minorHAnsi" w:hAnsiTheme="minorHAnsi" w:cstheme="minorHAnsi"/>
          <w:b/>
          <w:sz w:val="22"/>
          <w:szCs w:val="22"/>
        </w:rPr>
        <w:t>Patricio Brabomalo Molina</w:t>
      </w:r>
      <w:r w:rsidRPr="00325B1D">
        <w:rPr>
          <w:rFonts w:asciiTheme="minorHAnsi" w:hAnsiTheme="minorHAnsi" w:cstheme="minorHAnsi"/>
          <w:b/>
          <w:sz w:val="22"/>
          <w:szCs w:val="22"/>
        </w:rPr>
        <w:t xml:space="preserve"> 2024, </w:t>
      </w:r>
      <w:r w:rsidR="002C191A" w:rsidRPr="00325B1D">
        <w:rPr>
          <w:rFonts w:asciiTheme="minorHAnsi" w:hAnsiTheme="minorHAnsi" w:cstheme="minorHAnsi"/>
          <w:sz w:val="22"/>
          <w:szCs w:val="22"/>
        </w:rPr>
        <w:t>señalando</w:t>
      </w:r>
      <w:r w:rsidRPr="00325B1D">
        <w:rPr>
          <w:rFonts w:asciiTheme="minorHAnsi" w:hAnsiTheme="minorHAnsi" w:cstheme="minorHAnsi"/>
          <w:sz w:val="22"/>
          <w:szCs w:val="22"/>
        </w:rPr>
        <w:t xml:space="preserve"> los datos de la persona remitente, un número celular y correo electrónico.</w:t>
      </w:r>
    </w:p>
    <w:p w14:paraId="6982F016" w14:textId="77777777" w:rsidR="008C4231" w:rsidRPr="00325B1D" w:rsidRDefault="008C4231" w:rsidP="001E49D7">
      <w:pPr>
        <w:pStyle w:val="Prrafodelista"/>
        <w:ind w:left="708"/>
        <w:jc w:val="both"/>
        <w:rPr>
          <w:rFonts w:asciiTheme="minorHAnsi" w:hAnsiTheme="minorHAnsi" w:cstheme="minorHAnsi"/>
          <w:sz w:val="22"/>
          <w:szCs w:val="22"/>
        </w:rPr>
      </w:pPr>
    </w:p>
    <w:p w14:paraId="5F41706E" w14:textId="77777777" w:rsidR="008C4231" w:rsidRPr="00325B1D" w:rsidRDefault="008C4231" w:rsidP="001E49D7">
      <w:pPr>
        <w:pStyle w:val="Prrafodelista"/>
        <w:ind w:left="1416"/>
        <w:jc w:val="both"/>
        <w:rPr>
          <w:rFonts w:asciiTheme="minorHAnsi" w:hAnsiTheme="minorHAnsi" w:cstheme="minorHAnsi"/>
          <w:b/>
          <w:sz w:val="22"/>
          <w:szCs w:val="22"/>
        </w:rPr>
      </w:pPr>
      <w:r w:rsidRPr="00325B1D">
        <w:rPr>
          <w:rFonts w:asciiTheme="minorHAnsi" w:hAnsiTheme="minorHAnsi" w:cstheme="minorHAnsi"/>
          <w:b/>
          <w:sz w:val="22"/>
          <w:szCs w:val="22"/>
        </w:rPr>
        <w:t>a.2.1. Recepción de la documentación</w:t>
      </w:r>
    </w:p>
    <w:p w14:paraId="6C831023" w14:textId="77777777" w:rsidR="008C4231" w:rsidRPr="00325B1D" w:rsidRDefault="008C4231" w:rsidP="001E49D7">
      <w:pPr>
        <w:pStyle w:val="Prrafodelista"/>
        <w:ind w:left="1416"/>
        <w:jc w:val="both"/>
        <w:rPr>
          <w:rFonts w:asciiTheme="minorHAnsi" w:hAnsiTheme="minorHAnsi" w:cstheme="minorHAnsi"/>
          <w:b/>
          <w:sz w:val="22"/>
          <w:szCs w:val="22"/>
        </w:rPr>
      </w:pPr>
    </w:p>
    <w:p w14:paraId="7B0F094B" w14:textId="571AF1C9" w:rsidR="008C4231" w:rsidRPr="00325B1D" w:rsidRDefault="008C4231" w:rsidP="001E49D7">
      <w:pPr>
        <w:pStyle w:val="Prrafodelista"/>
        <w:ind w:left="1416"/>
        <w:jc w:val="both"/>
        <w:rPr>
          <w:rFonts w:asciiTheme="minorHAnsi" w:hAnsiTheme="minorHAnsi" w:cstheme="minorHAnsi"/>
          <w:b/>
          <w:sz w:val="22"/>
          <w:szCs w:val="22"/>
        </w:rPr>
      </w:pPr>
      <w:r w:rsidRPr="00325B1D">
        <w:rPr>
          <w:rFonts w:asciiTheme="minorHAnsi" w:hAnsiTheme="minorHAnsi" w:cstheme="minorHAnsi"/>
          <w:sz w:val="22"/>
          <w:szCs w:val="22"/>
        </w:rPr>
        <w:t xml:space="preserve">En las </w:t>
      </w:r>
      <w:r w:rsidRPr="00325B1D">
        <w:rPr>
          <w:rFonts w:asciiTheme="minorHAnsi" w:hAnsiTheme="minorHAnsi" w:cstheme="minorHAnsi"/>
          <w:b/>
          <w:sz w:val="22"/>
          <w:szCs w:val="22"/>
        </w:rPr>
        <w:t>Oficinas de la Secretaría de Inclusión Social</w:t>
      </w:r>
      <w:r w:rsidR="004D6ABC" w:rsidRPr="00325B1D">
        <w:rPr>
          <w:rFonts w:asciiTheme="minorHAnsi" w:hAnsiTheme="minorHAnsi" w:cstheme="minorHAnsi"/>
          <w:b/>
          <w:sz w:val="22"/>
          <w:szCs w:val="22"/>
        </w:rPr>
        <w:t>.</w:t>
      </w:r>
    </w:p>
    <w:p w14:paraId="0AE488BF" w14:textId="77777777" w:rsidR="008C4231" w:rsidRPr="00325B1D" w:rsidRDefault="008C4231" w:rsidP="001E49D7">
      <w:pPr>
        <w:pStyle w:val="Prrafodelista"/>
        <w:ind w:left="1416"/>
        <w:jc w:val="both"/>
        <w:rPr>
          <w:rFonts w:asciiTheme="minorHAnsi" w:hAnsiTheme="minorHAnsi" w:cstheme="minorHAnsi"/>
          <w:b/>
          <w:sz w:val="22"/>
          <w:szCs w:val="22"/>
        </w:rPr>
      </w:pPr>
    </w:p>
    <w:p w14:paraId="7C5EBCA8" w14:textId="15AA2116" w:rsidR="008C4231" w:rsidRPr="00325B1D" w:rsidRDefault="008C4231" w:rsidP="001E49D7">
      <w:pPr>
        <w:pStyle w:val="Prrafodelista"/>
        <w:ind w:left="1416"/>
        <w:jc w:val="both"/>
        <w:rPr>
          <w:rFonts w:asciiTheme="minorHAnsi" w:hAnsiTheme="minorHAnsi" w:cstheme="minorHAnsi"/>
          <w:sz w:val="22"/>
          <w:szCs w:val="22"/>
        </w:rPr>
      </w:pPr>
      <w:r w:rsidRPr="00325B1D">
        <w:rPr>
          <w:rFonts w:asciiTheme="minorHAnsi" w:hAnsiTheme="minorHAnsi" w:cstheme="minorHAnsi"/>
          <w:b/>
          <w:sz w:val="22"/>
          <w:szCs w:val="22"/>
        </w:rPr>
        <w:t>Dirección:</w:t>
      </w:r>
      <w:r w:rsidRPr="00325B1D">
        <w:rPr>
          <w:rFonts w:asciiTheme="minorHAnsi" w:hAnsiTheme="minorHAnsi" w:cstheme="minorHAnsi"/>
          <w:sz w:val="22"/>
          <w:szCs w:val="22"/>
        </w:rPr>
        <w:t xml:space="preserve"> Jorge Washington E</w:t>
      </w:r>
      <w:r w:rsidR="00DF21FD" w:rsidRPr="00325B1D">
        <w:rPr>
          <w:rFonts w:asciiTheme="minorHAnsi" w:hAnsiTheme="minorHAnsi" w:cstheme="minorHAnsi"/>
          <w:sz w:val="22"/>
          <w:szCs w:val="22"/>
        </w:rPr>
        <w:t xml:space="preserve"> 4-54 y Avenida Amazonas, piso 2</w:t>
      </w:r>
      <w:r w:rsidR="001F27F5" w:rsidRPr="00325B1D">
        <w:rPr>
          <w:rFonts w:asciiTheme="minorHAnsi" w:hAnsiTheme="minorHAnsi" w:cstheme="minorHAnsi"/>
          <w:sz w:val="22"/>
          <w:szCs w:val="22"/>
        </w:rPr>
        <w:t>.</w:t>
      </w:r>
    </w:p>
    <w:p w14:paraId="59787EDA" w14:textId="7F82FFA2" w:rsidR="008C4231" w:rsidRPr="00325B1D" w:rsidRDefault="008C4231" w:rsidP="001E49D7">
      <w:pPr>
        <w:pStyle w:val="Prrafodelista"/>
        <w:ind w:left="1416"/>
        <w:jc w:val="both"/>
        <w:rPr>
          <w:rFonts w:asciiTheme="minorHAnsi" w:hAnsiTheme="minorHAnsi" w:cstheme="minorHAnsi"/>
          <w:sz w:val="22"/>
          <w:szCs w:val="22"/>
        </w:rPr>
      </w:pPr>
      <w:r w:rsidRPr="00325B1D">
        <w:rPr>
          <w:rFonts w:asciiTheme="minorHAnsi" w:hAnsiTheme="minorHAnsi" w:cstheme="minorHAnsi"/>
          <w:b/>
          <w:sz w:val="22"/>
          <w:szCs w:val="22"/>
        </w:rPr>
        <w:t>Horario:</w:t>
      </w:r>
      <w:r w:rsidRPr="00325B1D">
        <w:rPr>
          <w:rFonts w:asciiTheme="minorHAnsi" w:hAnsiTheme="minorHAnsi" w:cstheme="minorHAnsi"/>
          <w:sz w:val="22"/>
          <w:szCs w:val="22"/>
        </w:rPr>
        <w:t xml:space="preserve"> </w:t>
      </w:r>
      <w:r w:rsidR="00897F05" w:rsidRPr="00325B1D">
        <w:rPr>
          <w:rFonts w:asciiTheme="minorHAnsi" w:hAnsiTheme="minorHAnsi" w:cstheme="minorHAnsi"/>
          <w:sz w:val="22"/>
          <w:szCs w:val="22"/>
        </w:rPr>
        <w:t>D</w:t>
      </w:r>
      <w:r w:rsidRPr="00325B1D">
        <w:rPr>
          <w:rFonts w:asciiTheme="minorHAnsi" w:hAnsiTheme="minorHAnsi" w:cstheme="minorHAnsi"/>
          <w:sz w:val="22"/>
          <w:szCs w:val="22"/>
        </w:rPr>
        <w:t>e 08h00 a 16h30.</w:t>
      </w:r>
    </w:p>
    <w:p w14:paraId="7EA75AEA" w14:textId="77777777" w:rsidR="008C4231" w:rsidRPr="00325B1D" w:rsidRDefault="008C4231" w:rsidP="001E49D7">
      <w:pPr>
        <w:pStyle w:val="Prrafodelista"/>
        <w:ind w:left="1416"/>
        <w:jc w:val="both"/>
        <w:rPr>
          <w:rFonts w:asciiTheme="minorHAnsi" w:hAnsiTheme="minorHAnsi" w:cstheme="minorHAnsi"/>
          <w:sz w:val="22"/>
          <w:szCs w:val="22"/>
        </w:rPr>
      </w:pPr>
    </w:p>
    <w:p w14:paraId="7557CE85" w14:textId="77777777" w:rsidR="008C4231" w:rsidRPr="00325B1D" w:rsidRDefault="008C4231" w:rsidP="001E49D7">
      <w:pPr>
        <w:ind w:left="1416"/>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La Secretaría de Inclusión Social del DMQ cerrará la recepción de postulaciones hasta el </w:t>
      </w:r>
      <w:r w:rsidR="00B45160" w:rsidRPr="00325B1D">
        <w:rPr>
          <w:rFonts w:asciiTheme="minorHAnsi" w:hAnsiTheme="minorHAnsi" w:cstheme="minorHAnsi"/>
          <w:sz w:val="22"/>
          <w:szCs w:val="22"/>
        </w:rPr>
        <w:t>04</w:t>
      </w:r>
      <w:r w:rsidRPr="00325B1D">
        <w:rPr>
          <w:rFonts w:asciiTheme="minorHAnsi" w:hAnsiTheme="minorHAnsi" w:cstheme="minorHAnsi"/>
          <w:sz w:val="22"/>
          <w:szCs w:val="22"/>
        </w:rPr>
        <w:t xml:space="preserve"> de </w:t>
      </w:r>
      <w:r w:rsidR="00B45160" w:rsidRPr="00325B1D">
        <w:rPr>
          <w:rFonts w:asciiTheme="minorHAnsi" w:hAnsiTheme="minorHAnsi" w:cstheme="minorHAnsi"/>
          <w:sz w:val="22"/>
          <w:szCs w:val="22"/>
        </w:rPr>
        <w:t>octubre</w:t>
      </w:r>
      <w:r w:rsidRPr="00325B1D">
        <w:rPr>
          <w:rFonts w:asciiTheme="minorHAnsi" w:hAnsiTheme="minorHAnsi" w:cstheme="minorHAnsi"/>
          <w:sz w:val="22"/>
          <w:szCs w:val="22"/>
        </w:rPr>
        <w:t xml:space="preserve"> a las 16h30. No serán calificadas aquellas que sean enviadas o entregadas fuera del horario y día determinados.</w:t>
      </w:r>
    </w:p>
    <w:p w14:paraId="449ACCE9" w14:textId="77777777" w:rsidR="008C4231" w:rsidRPr="00325B1D" w:rsidRDefault="008C4231" w:rsidP="001E49D7">
      <w:pPr>
        <w:pStyle w:val="Prrafodelista"/>
        <w:ind w:left="1416"/>
        <w:jc w:val="both"/>
        <w:rPr>
          <w:rFonts w:asciiTheme="minorHAnsi" w:hAnsiTheme="minorHAnsi" w:cstheme="minorHAnsi"/>
          <w:sz w:val="22"/>
          <w:szCs w:val="22"/>
        </w:rPr>
      </w:pPr>
    </w:p>
    <w:p w14:paraId="01B3E595" w14:textId="67A7AD54" w:rsidR="008C4231" w:rsidRPr="00325B1D" w:rsidRDefault="008C4231" w:rsidP="001E49D7">
      <w:pPr>
        <w:pStyle w:val="Prrafodelista"/>
        <w:ind w:left="1416"/>
        <w:jc w:val="both"/>
        <w:rPr>
          <w:rFonts w:asciiTheme="minorHAnsi" w:hAnsiTheme="minorHAnsi" w:cstheme="minorHAnsi"/>
          <w:sz w:val="22"/>
          <w:szCs w:val="22"/>
        </w:rPr>
      </w:pPr>
      <w:r w:rsidRPr="00325B1D">
        <w:rPr>
          <w:rFonts w:asciiTheme="minorHAnsi" w:hAnsiTheme="minorHAnsi" w:cstheme="minorHAnsi"/>
          <w:sz w:val="22"/>
          <w:szCs w:val="22"/>
        </w:rPr>
        <w:t xml:space="preserve">En las </w:t>
      </w:r>
      <w:r w:rsidRPr="00325B1D">
        <w:rPr>
          <w:rFonts w:asciiTheme="minorHAnsi" w:hAnsiTheme="minorHAnsi" w:cstheme="minorHAnsi"/>
          <w:b/>
          <w:sz w:val="22"/>
          <w:szCs w:val="22"/>
        </w:rPr>
        <w:t>Oficinas de las</w:t>
      </w:r>
      <w:r w:rsidRPr="00325B1D">
        <w:rPr>
          <w:rFonts w:asciiTheme="minorHAnsi" w:hAnsiTheme="minorHAnsi" w:cstheme="minorHAnsi"/>
          <w:sz w:val="22"/>
          <w:szCs w:val="22"/>
        </w:rPr>
        <w:t xml:space="preserve"> </w:t>
      </w:r>
      <w:r w:rsidR="00BD7C09" w:rsidRPr="00325B1D">
        <w:rPr>
          <w:rFonts w:asciiTheme="minorHAnsi" w:hAnsiTheme="minorHAnsi" w:cstheme="minorHAnsi"/>
          <w:b/>
          <w:sz w:val="22"/>
          <w:szCs w:val="22"/>
        </w:rPr>
        <w:t>diez Administraciones Z</w:t>
      </w:r>
      <w:r w:rsidRPr="00325B1D">
        <w:rPr>
          <w:rFonts w:asciiTheme="minorHAnsi" w:hAnsiTheme="minorHAnsi" w:cstheme="minorHAnsi"/>
          <w:b/>
          <w:sz w:val="22"/>
          <w:szCs w:val="22"/>
        </w:rPr>
        <w:t>onales del DMQ</w:t>
      </w:r>
      <w:r w:rsidRPr="00325B1D">
        <w:rPr>
          <w:rFonts w:asciiTheme="minorHAnsi" w:hAnsiTheme="minorHAnsi" w:cstheme="minorHAnsi"/>
          <w:sz w:val="22"/>
          <w:szCs w:val="22"/>
        </w:rPr>
        <w:t xml:space="preserve"> </w:t>
      </w:r>
    </w:p>
    <w:p w14:paraId="6D7B3DEC" w14:textId="77777777" w:rsidR="008C4231" w:rsidRPr="00325B1D" w:rsidRDefault="008C4231" w:rsidP="001E49D7">
      <w:pPr>
        <w:pStyle w:val="Prrafodelista"/>
        <w:ind w:left="1416"/>
        <w:jc w:val="both"/>
        <w:rPr>
          <w:rFonts w:asciiTheme="minorHAnsi" w:hAnsiTheme="minorHAnsi" w:cstheme="minorHAnsi"/>
          <w:sz w:val="22"/>
          <w:szCs w:val="22"/>
        </w:rPr>
      </w:pPr>
    </w:p>
    <w:p w14:paraId="2C037ACD" w14:textId="77777777" w:rsidR="008C4231" w:rsidRPr="00325B1D" w:rsidRDefault="008C4231" w:rsidP="001E49D7">
      <w:pPr>
        <w:pStyle w:val="Prrafodelista"/>
        <w:ind w:left="1416"/>
        <w:jc w:val="both"/>
        <w:rPr>
          <w:rFonts w:asciiTheme="minorHAnsi" w:hAnsiTheme="minorHAnsi" w:cstheme="minorHAnsi"/>
          <w:sz w:val="22"/>
          <w:szCs w:val="22"/>
        </w:rPr>
      </w:pPr>
      <w:r w:rsidRPr="00325B1D">
        <w:rPr>
          <w:rFonts w:asciiTheme="minorHAnsi" w:hAnsiTheme="minorHAnsi" w:cstheme="minorHAnsi"/>
          <w:b/>
          <w:sz w:val="22"/>
          <w:szCs w:val="22"/>
        </w:rPr>
        <w:t>Direcciones:</w:t>
      </w:r>
    </w:p>
    <w:p w14:paraId="1C8AE2D1"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Calderón</w:t>
      </w:r>
      <w:r w:rsidRPr="00325B1D">
        <w:rPr>
          <w:rFonts w:asciiTheme="minorHAnsi" w:hAnsiTheme="minorHAnsi" w:cstheme="minorHAnsi"/>
          <w:sz w:val="22"/>
          <w:szCs w:val="22"/>
        </w:rPr>
        <w:t>: Av. Padre Luis Vaccari y Capitán Geovanni Calles, Quito.</w:t>
      </w:r>
    </w:p>
    <w:p w14:paraId="172C2553"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Eloy Alfaro</w:t>
      </w:r>
      <w:r w:rsidRPr="00325B1D">
        <w:rPr>
          <w:rFonts w:asciiTheme="minorHAnsi" w:hAnsiTheme="minorHAnsi" w:cstheme="minorHAnsi"/>
          <w:sz w:val="22"/>
          <w:szCs w:val="22"/>
        </w:rPr>
        <w:t>: Av. Alonso de Angulo y Cap. César Chiriboga.</w:t>
      </w:r>
    </w:p>
    <w:p w14:paraId="13A099E0"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Eugenio Espejo</w:t>
      </w:r>
      <w:r w:rsidRPr="00325B1D">
        <w:rPr>
          <w:rFonts w:asciiTheme="minorHAnsi" w:hAnsiTheme="minorHAnsi" w:cstheme="minorHAnsi"/>
          <w:sz w:val="22"/>
          <w:szCs w:val="22"/>
        </w:rPr>
        <w:t>: Av. Amazonas N38-112 y Pereira.</w:t>
      </w:r>
    </w:p>
    <w:p w14:paraId="133BED1C"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La Delicia</w:t>
      </w:r>
      <w:r w:rsidRPr="00325B1D">
        <w:rPr>
          <w:rFonts w:asciiTheme="minorHAnsi" w:hAnsiTheme="minorHAnsi" w:cstheme="minorHAnsi"/>
          <w:sz w:val="22"/>
          <w:szCs w:val="22"/>
        </w:rPr>
        <w:t>: Av. De la Prensa N66-101 y Ramón Chiriboga.</w:t>
      </w:r>
    </w:p>
    <w:p w14:paraId="7D0410A1" w14:textId="77777777" w:rsidR="008C4231" w:rsidRPr="00325B1D" w:rsidRDefault="008C4231" w:rsidP="001E49D7">
      <w:pPr>
        <w:pStyle w:val="Prrafodelista"/>
        <w:numPr>
          <w:ilvl w:val="3"/>
          <w:numId w:val="6"/>
        </w:numPr>
        <w:ind w:left="1843"/>
        <w:jc w:val="both"/>
        <w:rPr>
          <w:rFonts w:asciiTheme="minorHAnsi" w:hAnsiTheme="minorHAnsi" w:cstheme="minorHAnsi"/>
          <w:b/>
          <w:sz w:val="22"/>
          <w:szCs w:val="22"/>
        </w:rPr>
      </w:pPr>
      <w:r w:rsidRPr="00325B1D">
        <w:rPr>
          <w:rFonts w:asciiTheme="minorHAnsi" w:hAnsiTheme="minorHAnsi" w:cstheme="minorHAnsi"/>
          <w:sz w:val="22"/>
          <w:szCs w:val="22"/>
        </w:rPr>
        <w:t xml:space="preserve"> </w:t>
      </w:r>
      <w:r w:rsidRPr="00325B1D">
        <w:rPr>
          <w:rFonts w:asciiTheme="minorHAnsi" w:hAnsiTheme="minorHAnsi" w:cstheme="minorHAnsi"/>
          <w:b/>
          <w:sz w:val="22"/>
          <w:szCs w:val="22"/>
        </w:rPr>
        <w:t xml:space="preserve">AZ La Mariscal: </w:t>
      </w:r>
      <w:r w:rsidRPr="00325B1D">
        <w:rPr>
          <w:rFonts w:asciiTheme="minorHAnsi" w:hAnsiTheme="minorHAnsi" w:cstheme="minorHAnsi"/>
          <w:sz w:val="22"/>
          <w:szCs w:val="22"/>
        </w:rPr>
        <w:t>Veintimilla E9-36 y Leonidas Plaza, Edificio Uziel Business Center, PB.</w:t>
      </w:r>
    </w:p>
    <w:p w14:paraId="1FFED8F1" w14:textId="77777777" w:rsidR="008C4231" w:rsidRPr="00325B1D" w:rsidRDefault="008C4231" w:rsidP="001E49D7">
      <w:pPr>
        <w:pStyle w:val="Prrafodelista"/>
        <w:numPr>
          <w:ilvl w:val="3"/>
          <w:numId w:val="6"/>
        </w:numPr>
        <w:ind w:left="1843"/>
        <w:jc w:val="both"/>
        <w:rPr>
          <w:rFonts w:asciiTheme="minorHAnsi" w:hAnsiTheme="minorHAnsi" w:cstheme="minorHAnsi"/>
          <w:b/>
          <w:sz w:val="22"/>
          <w:szCs w:val="22"/>
        </w:rPr>
      </w:pPr>
      <w:r w:rsidRPr="00325B1D">
        <w:rPr>
          <w:rFonts w:asciiTheme="minorHAnsi" w:hAnsiTheme="minorHAnsi" w:cstheme="minorHAnsi"/>
          <w:b/>
          <w:sz w:val="22"/>
          <w:szCs w:val="22"/>
        </w:rPr>
        <w:t xml:space="preserve">AZ Los Chillos: </w:t>
      </w:r>
      <w:r w:rsidRPr="00325B1D">
        <w:rPr>
          <w:rFonts w:asciiTheme="minorHAnsi" w:hAnsiTheme="minorHAnsi" w:cstheme="minorHAnsi"/>
          <w:sz w:val="22"/>
          <w:szCs w:val="22"/>
        </w:rPr>
        <w:t>Calle Gribaldo Miño s/n y avenida Ilaló (Hacienda San José), en el barrio San José, parroquia Conocoto.</w:t>
      </w:r>
    </w:p>
    <w:p w14:paraId="0ED5511F"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 xml:space="preserve">AZ Manuela Sáenz: </w:t>
      </w:r>
      <w:r w:rsidRPr="00325B1D">
        <w:rPr>
          <w:rFonts w:asciiTheme="minorHAnsi" w:hAnsiTheme="minorHAnsi" w:cstheme="minorHAnsi"/>
          <w:sz w:val="22"/>
          <w:szCs w:val="22"/>
        </w:rPr>
        <w:t>Chile Oe3-17 y Guayaquil, esquina.</w:t>
      </w:r>
    </w:p>
    <w:p w14:paraId="2895D540"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Quitumbe:</w:t>
      </w:r>
      <w:r w:rsidRPr="00325B1D">
        <w:rPr>
          <w:rFonts w:asciiTheme="minorHAnsi" w:hAnsiTheme="minorHAnsi" w:cstheme="minorHAnsi"/>
          <w:sz w:val="22"/>
          <w:szCs w:val="22"/>
        </w:rPr>
        <w:t xml:space="preserve"> Av. Cóndor Ñan y Av. Quitumbe Ñan.</w:t>
      </w:r>
    </w:p>
    <w:p w14:paraId="1722BA90"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Az Tumbaco:</w:t>
      </w:r>
      <w:r w:rsidRPr="00325B1D">
        <w:rPr>
          <w:rFonts w:asciiTheme="minorHAnsi" w:hAnsiTheme="minorHAnsi" w:cstheme="minorHAnsi"/>
          <w:sz w:val="22"/>
          <w:szCs w:val="22"/>
        </w:rPr>
        <w:t xml:space="preserve"> Juan Montalvo s/n y Oswaldo Guayasamín.</w:t>
      </w:r>
    </w:p>
    <w:p w14:paraId="2A5BF6A3" w14:textId="77777777" w:rsidR="008C4231" w:rsidRPr="00325B1D" w:rsidRDefault="008C4231" w:rsidP="001E49D7">
      <w:pPr>
        <w:pStyle w:val="Prrafodelista"/>
        <w:numPr>
          <w:ilvl w:val="3"/>
          <w:numId w:val="6"/>
        </w:numPr>
        <w:ind w:left="1843"/>
        <w:jc w:val="both"/>
        <w:rPr>
          <w:rFonts w:asciiTheme="minorHAnsi" w:hAnsiTheme="minorHAnsi" w:cstheme="minorHAnsi"/>
          <w:sz w:val="22"/>
          <w:szCs w:val="22"/>
        </w:rPr>
      </w:pPr>
      <w:r w:rsidRPr="00325B1D">
        <w:rPr>
          <w:rFonts w:asciiTheme="minorHAnsi" w:hAnsiTheme="minorHAnsi" w:cstheme="minorHAnsi"/>
          <w:b/>
          <w:sz w:val="22"/>
          <w:szCs w:val="22"/>
        </w:rPr>
        <w:t xml:space="preserve">Az Choco Andino: </w:t>
      </w:r>
      <w:r w:rsidRPr="00325B1D">
        <w:rPr>
          <w:rFonts w:asciiTheme="minorHAnsi" w:hAnsiTheme="minorHAnsi" w:cstheme="minorHAnsi"/>
          <w:sz w:val="22"/>
          <w:szCs w:val="22"/>
        </w:rPr>
        <w:t>Parque central de la parroquia de Nanegalito (noroccidente)</w:t>
      </w:r>
    </w:p>
    <w:p w14:paraId="25119A44" w14:textId="77777777" w:rsidR="008C4231" w:rsidRPr="00325B1D" w:rsidRDefault="008C4231" w:rsidP="001E49D7">
      <w:pPr>
        <w:pStyle w:val="Prrafodelista"/>
        <w:ind w:left="708"/>
        <w:jc w:val="both"/>
        <w:rPr>
          <w:rFonts w:asciiTheme="minorHAnsi" w:hAnsiTheme="minorHAnsi" w:cstheme="minorHAnsi"/>
          <w:b/>
          <w:sz w:val="22"/>
          <w:szCs w:val="22"/>
        </w:rPr>
      </w:pPr>
    </w:p>
    <w:p w14:paraId="2F57EE62" w14:textId="77777777" w:rsidR="008C4231" w:rsidRPr="00325B1D" w:rsidRDefault="008C4231" w:rsidP="001E49D7">
      <w:pPr>
        <w:ind w:left="708" w:firstLine="708"/>
        <w:contextualSpacing/>
        <w:jc w:val="both"/>
        <w:rPr>
          <w:rFonts w:asciiTheme="minorHAnsi" w:hAnsiTheme="minorHAnsi" w:cstheme="minorHAnsi"/>
          <w:sz w:val="22"/>
          <w:szCs w:val="22"/>
        </w:rPr>
      </w:pPr>
      <w:r w:rsidRPr="00325B1D">
        <w:rPr>
          <w:rFonts w:asciiTheme="minorHAnsi" w:hAnsiTheme="minorHAnsi" w:cstheme="minorHAnsi"/>
          <w:b/>
          <w:sz w:val="22"/>
          <w:szCs w:val="22"/>
        </w:rPr>
        <w:t>Horario</w:t>
      </w:r>
      <w:r w:rsidRPr="00325B1D">
        <w:rPr>
          <w:rFonts w:asciiTheme="minorHAnsi" w:hAnsiTheme="minorHAnsi" w:cstheme="minorHAnsi"/>
          <w:sz w:val="22"/>
          <w:szCs w:val="22"/>
        </w:rPr>
        <w:t>: 08h00 a 16h30.</w:t>
      </w:r>
    </w:p>
    <w:p w14:paraId="5B60EA9C" w14:textId="77777777" w:rsidR="008C4231" w:rsidRPr="00325B1D" w:rsidRDefault="008C4231" w:rsidP="001E49D7">
      <w:pPr>
        <w:ind w:left="708"/>
        <w:contextualSpacing/>
        <w:jc w:val="both"/>
        <w:rPr>
          <w:rFonts w:asciiTheme="minorHAnsi" w:hAnsiTheme="minorHAnsi" w:cstheme="minorHAnsi"/>
          <w:sz w:val="22"/>
          <w:szCs w:val="22"/>
        </w:rPr>
      </w:pPr>
    </w:p>
    <w:p w14:paraId="0D51916D" w14:textId="2289AA5C" w:rsidR="00B8781B" w:rsidRPr="00325B1D" w:rsidRDefault="00A060C4" w:rsidP="00B8781B">
      <w:pPr>
        <w:ind w:left="1416"/>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Las Administraciones Zonales </w:t>
      </w:r>
      <w:r w:rsidR="00B8781B" w:rsidRPr="00325B1D">
        <w:rPr>
          <w:rFonts w:asciiTheme="minorHAnsi" w:hAnsiTheme="minorHAnsi" w:cstheme="minorHAnsi"/>
          <w:sz w:val="22"/>
          <w:szCs w:val="22"/>
        </w:rPr>
        <w:t>cerrará</w:t>
      </w:r>
      <w:r w:rsidR="00D3311A" w:rsidRPr="00325B1D">
        <w:rPr>
          <w:rFonts w:asciiTheme="minorHAnsi" w:hAnsiTheme="minorHAnsi" w:cstheme="minorHAnsi"/>
          <w:sz w:val="22"/>
          <w:szCs w:val="22"/>
        </w:rPr>
        <w:t>n</w:t>
      </w:r>
      <w:r w:rsidR="00B8781B" w:rsidRPr="00325B1D">
        <w:rPr>
          <w:rFonts w:asciiTheme="minorHAnsi" w:hAnsiTheme="minorHAnsi" w:cstheme="minorHAnsi"/>
          <w:sz w:val="22"/>
          <w:szCs w:val="22"/>
        </w:rPr>
        <w:t xml:space="preserve"> la recepción de postulaciones hasta el 04 de octubre a las 16h30</w:t>
      </w:r>
      <w:r w:rsidR="00D3311A" w:rsidRPr="00325B1D">
        <w:rPr>
          <w:rFonts w:asciiTheme="minorHAnsi" w:hAnsiTheme="minorHAnsi" w:cstheme="minorHAnsi"/>
          <w:sz w:val="22"/>
          <w:szCs w:val="22"/>
        </w:rPr>
        <w:t>.</w:t>
      </w:r>
    </w:p>
    <w:p w14:paraId="20576516" w14:textId="77777777" w:rsidR="00B8781B" w:rsidRPr="00325B1D" w:rsidRDefault="00B8781B" w:rsidP="00B8781B">
      <w:pPr>
        <w:ind w:left="1416"/>
        <w:contextualSpacing/>
        <w:jc w:val="both"/>
        <w:rPr>
          <w:rFonts w:asciiTheme="minorHAnsi" w:hAnsiTheme="minorHAnsi" w:cstheme="minorHAnsi"/>
          <w:sz w:val="22"/>
          <w:szCs w:val="22"/>
        </w:rPr>
      </w:pPr>
    </w:p>
    <w:p w14:paraId="301547AD" w14:textId="4FB942CC" w:rsidR="008C4231" w:rsidRPr="00325B1D" w:rsidRDefault="008C4231" w:rsidP="001E49D7">
      <w:pPr>
        <w:ind w:left="1416"/>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La persona encargada </w:t>
      </w:r>
      <w:r w:rsidR="00DB58D7" w:rsidRPr="00325B1D">
        <w:rPr>
          <w:rFonts w:asciiTheme="minorHAnsi" w:hAnsiTheme="minorHAnsi" w:cstheme="minorHAnsi"/>
          <w:sz w:val="22"/>
          <w:szCs w:val="22"/>
        </w:rPr>
        <w:t>de la recepción de postulaciones</w:t>
      </w:r>
      <w:r w:rsidR="00FE5246" w:rsidRPr="00325B1D">
        <w:rPr>
          <w:rFonts w:asciiTheme="minorHAnsi" w:hAnsiTheme="minorHAnsi" w:cstheme="minorHAnsi"/>
          <w:sz w:val="22"/>
          <w:szCs w:val="22"/>
        </w:rPr>
        <w:t xml:space="preserve"> </w:t>
      </w:r>
      <w:r w:rsidRPr="00325B1D">
        <w:rPr>
          <w:rFonts w:asciiTheme="minorHAnsi" w:hAnsiTheme="minorHAnsi" w:cstheme="minorHAnsi"/>
          <w:sz w:val="22"/>
          <w:szCs w:val="22"/>
        </w:rPr>
        <w:t>de la recepción, entregará una fe de recepción suscrita, indicando el día y hora, además insertará su nombre y firma. (Ver anexo 4).</w:t>
      </w:r>
    </w:p>
    <w:p w14:paraId="4D41705F" w14:textId="77777777" w:rsidR="008C4231" w:rsidRPr="00325B1D" w:rsidRDefault="008C4231" w:rsidP="00AE3E6C">
      <w:pPr>
        <w:contextualSpacing/>
        <w:jc w:val="both"/>
        <w:rPr>
          <w:rFonts w:asciiTheme="minorHAnsi" w:hAnsiTheme="minorHAnsi" w:cstheme="minorHAnsi"/>
          <w:sz w:val="22"/>
          <w:szCs w:val="22"/>
        </w:rPr>
      </w:pPr>
    </w:p>
    <w:p w14:paraId="6280C4A0" w14:textId="77777777" w:rsidR="008C4231" w:rsidRPr="00325B1D" w:rsidRDefault="008C4231" w:rsidP="001E49D7">
      <w:pPr>
        <w:ind w:left="1416"/>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Los sobres que sean recibidos por las Administraciones Zonales, deberán ser remitidos a la Secretaría de Inclusión Social con un acta entrega recepción en la que se incluya el número de sobres entregados, nombre del remitente, fecha de recepción y firma inserta de la persona responsable. (Ver anexo 5). Estos deberán ser entregados a la entidad rectora hasta el </w:t>
      </w:r>
      <w:r w:rsidR="00B45160" w:rsidRPr="00325B1D">
        <w:rPr>
          <w:rFonts w:asciiTheme="minorHAnsi" w:hAnsiTheme="minorHAnsi" w:cstheme="minorHAnsi"/>
          <w:sz w:val="22"/>
          <w:szCs w:val="22"/>
        </w:rPr>
        <w:t>07 de octubre de 2024 a las 12h00 pm.</w:t>
      </w:r>
    </w:p>
    <w:p w14:paraId="01041F59" w14:textId="77777777" w:rsidR="008C4231" w:rsidRPr="00325B1D" w:rsidRDefault="008C4231" w:rsidP="001E49D7">
      <w:pPr>
        <w:contextualSpacing/>
        <w:jc w:val="both"/>
        <w:rPr>
          <w:rFonts w:asciiTheme="minorHAnsi" w:hAnsiTheme="minorHAnsi" w:cstheme="minorHAnsi"/>
          <w:sz w:val="22"/>
          <w:szCs w:val="22"/>
        </w:rPr>
      </w:pPr>
    </w:p>
    <w:p w14:paraId="0C5DF3BC" w14:textId="679D9DE8" w:rsidR="00D40F0F" w:rsidRPr="00325B1D" w:rsidRDefault="00D56436" w:rsidP="00B62617">
      <w:pPr>
        <w:pStyle w:val="Prrafodelista"/>
        <w:numPr>
          <w:ilvl w:val="0"/>
          <w:numId w:val="6"/>
        </w:numPr>
        <w:jc w:val="both"/>
        <w:rPr>
          <w:rFonts w:asciiTheme="minorHAnsi" w:hAnsiTheme="minorHAnsi" w:cstheme="minorHAnsi"/>
          <w:b/>
          <w:sz w:val="22"/>
          <w:szCs w:val="22"/>
        </w:rPr>
      </w:pPr>
      <w:r w:rsidRPr="00325B1D">
        <w:rPr>
          <w:rFonts w:asciiTheme="minorHAnsi" w:hAnsiTheme="minorHAnsi" w:cstheme="minorHAnsi"/>
          <w:b/>
          <w:sz w:val="22"/>
          <w:szCs w:val="22"/>
        </w:rPr>
        <w:t>I</w:t>
      </w:r>
      <w:r w:rsidR="00AE367B" w:rsidRPr="00325B1D">
        <w:rPr>
          <w:rFonts w:asciiTheme="minorHAnsi" w:hAnsiTheme="minorHAnsi" w:cstheme="minorHAnsi"/>
          <w:b/>
          <w:sz w:val="22"/>
          <w:szCs w:val="22"/>
        </w:rPr>
        <w:t>n</w:t>
      </w:r>
      <w:r w:rsidRPr="00325B1D">
        <w:rPr>
          <w:rFonts w:asciiTheme="minorHAnsi" w:hAnsiTheme="minorHAnsi" w:cstheme="minorHAnsi"/>
          <w:b/>
          <w:sz w:val="22"/>
          <w:szCs w:val="22"/>
        </w:rPr>
        <w:t xml:space="preserve">stalación del </w:t>
      </w:r>
      <w:r w:rsidR="00D40F0F" w:rsidRPr="00325B1D">
        <w:rPr>
          <w:rFonts w:asciiTheme="minorHAnsi" w:hAnsiTheme="minorHAnsi" w:cstheme="minorHAnsi"/>
          <w:b/>
          <w:sz w:val="22"/>
          <w:szCs w:val="22"/>
        </w:rPr>
        <w:t>Comité Evaluador de Postulaciones</w:t>
      </w:r>
    </w:p>
    <w:p w14:paraId="0B5C2A4C" w14:textId="77777777"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b/>
          <w:sz w:val="22"/>
          <w:szCs w:val="22"/>
        </w:rPr>
      </w:pPr>
    </w:p>
    <w:p w14:paraId="69CF6585" w14:textId="77777777" w:rsidR="00D40F0F" w:rsidRPr="00325B1D" w:rsidRDefault="00D40F0F" w:rsidP="00D40F0F">
      <w:pPr>
        <w:pStyle w:val="Prrafodelista"/>
        <w:widowControl w:val="0"/>
        <w:autoSpaceDE w:val="0"/>
        <w:autoSpaceDN w:val="0"/>
        <w:ind w:left="142" w:right="-1"/>
        <w:jc w:val="both"/>
        <w:rPr>
          <w:rFonts w:asciiTheme="minorHAnsi" w:hAnsiTheme="minorHAnsi" w:cstheme="minorHAnsi"/>
          <w:b/>
          <w:sz w:val="22"/>
          <w:szCs w:val="22"/>
        </w:rPr>
      </w:pPr>
      <w:r w:rsidRPr="00325B1D">
        <w:rPr>
          <w:rFonts w:asciiTheme="minorHAnsi" w:hAnsiTheme="minorHAnsi" w:cstheme="minorHAnsi"/>
          <w:sz w:val="22"/>
          <w:szCs w:val="22"/>
        </w:rPr>
        <w:t xml:space="preserve">El Comité Evaluador de Postulaciones, estará integrado por un delegado/a de: </w:t>
      </w:r>
    </w:p>
    <w:p w14:paraId="54769D32" w14:textId="77777777"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b/>
          <w:sz w:val="22"/>
          <w:szCs w:val="22"/>
        </w:rPr>
      </w:pPr>
    </w:p>
    <w:p w14:paraId="657966FF" w14:textId="29150208"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 xml:space="preserve">1) La Secretaria/o de la entidad rectora de la Inclusión Social, su delegado (a), quien presidirá. </w:t>
      </w:r>
    </w:p>
    <w:p w14:paraId="7D712AB0" w14:textId="43A8E5BA"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2) El Secretario/a General de Coordinación Territorial, Gobernabilidad y Participación Ciudadana o su delegada/o.</w:t>
      </w:r>
    </w:p>
    <w:p w14:paraId="797F8AE9" w14:textId="30A8A8B4"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 xml:space="preserve">3) Un o una representante de las organizaciones sociales en materia de población de las diversidades sexo genéricas. </w:t>
      </w:r>
    </w:p>
    <w:p w14:paraId="2D00F8EB" w14:textId="77777777" w:rsidR="00D40F0F" w:rsidRPr="00325B1D" w:rsidRDefault="00D40F0F" w:rsidP="00D40F0F">
      <w:pPr>
        <w:pStyle w:val="Prrafodelista"/>
        <w:widowControl w:val="0"/>
        <w:tabs>
          <w:tab w:val="left" w:pos="964"/>
        </w:tabs>
        <w:autoSpaceDE w:val="0"/>
        <w:autoSpaceDN w:val="0"/>
        <w:ind w:right="-1"/>
        <w:jc w:val="both"/>
        <w:rPr>
          <w:rFonts w:asciiTheme="minorHAnsi" w:hAnsiTheme="minorHAnsi" w:cstheme="minorHAnsi"/>
          <w:sz w:val="22"/>
          <w:szCs w:val="22"/>
        </w:rPr>
      </w:pPr>
    </w:p>
    <w:p w14:paraId="195A14FB" w14:textId="77777777" w:rsidR="00D40F0F" w:rsidRPr="00325B1D" w:rsidRDefault="00D40F0F" w:rsidP="00D40F0F">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El Comité de Evaluación actuará con voz y voto; y, se reunirá con sus tres (3) miembros, uno de los cuales será obligatorio su presidente/a.</w:t>
      </w:r>
    </w:p>
    <w:p w14:paraId="2FE3B135" w14:textId="77777777" w:rsidR="00D40F0F" w:rsidRPr="00325B1D" w:rsidRDefault="00D40F0F" w:rsidP="00D40F0F">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Entidad rectora de la Inclusión Social, nombrará a un secretario/a, quien será el responsable de recopilar la información y de elaborar las actas e informes que fueren necesarios.</w:t>
      </w:r>
    </w:p>
    <w:p w14:paraId="4D1217CB" w14:textId="77777777" w:rsidR="00D40F0F" w:rsidRPr="00325B1D" w:rsidRDefault="00D40F0F" w:rsidP="00D40F0F">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En caso de existir conflicto de intereses de algún miembro del Comité Evaluador de Postulaciones o de la Comisión de Igualdad, Género e Inclusión Social con una o más postulantes, aquel/lla deberá excusarse de formar parte.</w:t>
      </w:r>
    </w:p>
    <w:p w14:paraId="4A27A2E8" w14:textId="77777777" w:rsidR="00D40F0F" w:rsidRPr="00325B1D" w:rsidRDefault="00D40F0F" w:rsidP="00D40F0F">
      <w:pPr>
        <w:pStyle w:val="Prrafodelista"/>
        <w:numPr>
          <w:ilvl w:val="0"/>
          <w:numId w:val="16"/>
        </w:numPr>
        <w:jc w:val="both"/>
        <w:rPr>
          <w:rFonts w:asciiTheme="minorHAnsi" w:hAnsiTheme="minorHAnsi" w:cstheme="minorHAnsi"/>
          <w:sz w:val="22"/>
          <w:szCs w:val="22"/>
        </w:rPr>
      </w:pPr>
      <w:r w:rsidRPr="00325B1D">
        <w:rPr>
          <w:rFonts w:asciiTheme="minorHAnsi" w:hAnsiTheme="minorHAnsi" w:cstheme="minorHAnsi"/>
          <w:sz w:val="22"/>
          <w:szCs w:val="22"/>
        </w:rPr>
        <w:t>El Comité de Evaluación y la Comisión de Igualdad, Género e Inclusión Social se reservan el derecho de verificar la información y documentación provista por los o las postulantes y descalificarlos/las en caso de encontrarse falsedad en la misma.</w:t>
      </w:r>
    </w:p>
    <w:p w14:paraId="6DA18827" w14:textId="77777777" w:rsidR="00D40F0F" w:rsidRPr="00325B1D" w:rsidRDefault="00D40F0F" w:rsidP="00D40F0F">
      <w:pPr>
        <w:pStyle w:val="Prrafodelista"/>
        <w:numPr>
          <w:ilvl w:val="0"/>
          <w:numId w:val="16"/>
        </w:numPr>
        <w:jc w:val="both"/>
        <w:rPr>
          <w:rFonts w:asciiTheme="minorHAnsi" w:hAnsiTheme="minorHAnsi" w:cstheme="minorHAnsi"/>
          <w:sz w:val="22"/>
          <w:szCs w:val="22"/>
        </w:rPr>
      </w:pPr>
      <w:r w:rsidRPr="00325B1D">
        <w:rPr>
          <w:rFonts w:asciiTheme="minorHAnsi" w:hAnsiTheme="minorHAnsi" w:cstheme="minorHAnsi"/>
          <w:sz w:val="22"/>
          <w:szCs w:val="22"/>
        </w:rPr>
        <w:t>El Comité Evaluador de Postulaciones realizará un informe general en el que conste información del proceso de subsanación de los y las postulantes al premio Patricio Brabomalo Molina.</w:t>
      </w:r>
    </w:p>
    <w:p w14:paraId="68F13341" w14:textId="77777777" w:rsidR="00D40F0F" w:rsidRPr="00325B1D" w:rsidRDefault="00D40F0F" w:rsidP="00D40F0F">
      <w:pPr>
        <w:pStyle w:val="Prrafodelista"/>
        <w:numPr>
          <w:ilvl w:val="0"/>
          <w:numId w:val="16"/>
        </w:numPr>
        <w:jc w:val="both"/>
        <w:rPr>
          <w:rFonts w:asciiTheme="minorHAnsi" w:hAnsiTheme="minorHAnsi" w:cstheme="minorHAnsi"/>
          <w:sz w:val="22"/>
          <w:szCs w:val="22"/>
        </w:rPr>
      </w:pPr>
      <w:r w:rsidRPr="00325B1D">
        <w:rPr>
          <w:rFonts w:asciiTheme="minorHAnsi" w:hAnsiTheme="minorHAnsi" w:cstheme="minorHAnsi"/>
          <w:sz w:val="22"/>
          <w:szCs w:val="22"/>
        </w:rPr>
        <w:t>El Comité podrá apoyarse en el jurídico de la Secretaría de Inclusión Social para consultas en el ámbito legal.</w:t>
      </w:r>
    </w:p>
    <w:p w14:paraId="5784D799" w14:textId="77777777" w:rsidR="00D40F0F" w:rsidRPr="00325B1D" w:rsidRDefault="00D40F0F" w:rsidP="00CC7A32">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El Comité Evaluador de Postulaciones, estará a cargo de evaluar las postulaciones a los premios previo a que conozca la Comisión de Igualdad, Género e Inclusión Social</w:t>
      </w:r>
    </w:p>
    <w:p w14:paraId="799CDBAE" w14:textId="77777777" w:rsidR="00D40F0F" w:rsidRPr="00325B1D" w:rsidRDefault="00D40F0F" w:rsidP="00CC7A32">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entidad rectora de Inclusión Social presentará a la Comisión de Igualdad, Género e Inclusión Social, hasta (20) veinte días antes de la fecha de la entrega del premio, un informe del proceso efectuado junto con la calificación de cada uno de los postulantes al premio “Patricio Brabomalo Molina”, para su aprobación, la entidad rectora de Inclusión Social estará presta a acudir ante la Comisión en cualquier momento para aclarar cualquier inquietud o ampliar la información, de ser necesario.</w:t>
      </w:r>
    </w:p>
    <w:p w14:paraId="11A49454" w14:textId="77777777" w:rsidR="00D40F0F" w:rsidRPr="00325B1D" w:rsidRDefault="00D40F0F" w:rsidP="00CC7A32">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Secretaría de Inclusión Social, solicitará que las personas delegadas para la conformación del Comité Evaluador de Postulaciones conozcan o tengan experiencia en derechos humanos.</w:t>
      </w:r>
    </w:p>
    <w:p w14:paraId="71DB2691" w14:textId="77777777" w:rsidR="00D40F0F" w:rsidRPr="00325B1D" w:rsidRDefault="00D40F0F" w:rsidP="00CC7A32">
      <w:pPr>
        <w:pStyle w:val="Prrafodelista"/>
        <w:widowControl w:val="0"/>
        <w:numPr>
          <w:ilvl w:val="0"/>
          <w:numId w:val="16"/>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entidad rectora de Inclusión Social, brindará el acompañamiento necesario que requiera dicho comité sobre el proceso de calificaciones, a través, de una asesoría jurídica de la profesional de la entidad mencionada, quien actuará con base a lo solicitado sin voz ni voto de injerencia en el proceso.</w:t>
      </w:r>
    </w:p>
    <w:p w14:paraId="7F637086" w14:textId="77777777" w:rsidR="00D40F0F" w:rsidRPr="00325B1D" w:rsidRDefault="00D40F0F" w:rsidP="00D40F0F">
      <w:pPr>
        <w:pStyle w:val="Prrafodelista"/>
        <w:widowControl w:val="0"/>
        <w:tabs>
          <w:tab w:val="left" w:pos="964"/>
        </w:tabs>
        <w:autoSpaceDE w:val="0"/>
        <w:autoSpaceDN w:val="0"/>
        <w:ind w:left="0" w:right="-1"/>
        <w:jc w:val="both"/>
        <w:rPr>
          <w:rFonts w:asciiTheme="minorHAnsi" w:hAnsiTheme="minorHAnsi" w:cstheme="minorHAnsi"/>
          <w:sz w:val="22"/>
          <w:szCs w:val="22"/>
        </w:rPr>
      </w:pPr>
    </w:p>
    <w:p w14:paraId="24E0BB98" w14:textId="60B31334" w:rsidR="00D40F0F" w:rsidRPr="00325B1D" w:rsidRDefault="00C0262F" w:rsidP="00C0262F">
      <w:pPr>
        <w:widowControl w:val="0"/>
        <w:tabs>
          <w:tab w:val="left" w:pos="964"/>
        </w:tabs>
        <w:autoSpaceDE w:val="0"/>
        <w:autoSpaceDN w:val="0"/>
        <w:ind w:left="720" w:right="-1"/>
        <w:jc w:val="both"/>
        <w:rPr>
          <w:rFonts w:asciiTheme="minorHAnsi" w:hAnsiTheme="minorHAnsi" w:cstheme="minorHAnsi"/>
          <w:b/>
          <w:sz w:val="22"/>
          <w:szCs w:val="22"/>
        </w:rPr>
      </w:pPr>
      <w:r w:rsidRPr="00325B1D">
        <w:rPr>
          <w:rFonts w:asciiTheme="minorHAnsi" w:hAnsiTheme="minorHAnsi" w:cstheme="minorHAnsi"/>
          <w:b/>
          <w:sz w:val="22"/>
          <w:szCs w:val="22"/>
        </w:rPr>
        <w:t xml:space="preserve">b.1 ) </w:t>
      </w:r>
      <w:r w:rsidR="00D40F0F" w:rsidRPr="00325B1D">
        <w:rPr>
          <w:rFonts w:asciiTheme="minorHAnsi" w:hAnsiTheme="minorHAnsi" w:cstheme="minorHAnsi"/>
          <w:b/>
          <w:sz w:val="22"/>
          <w:szCs w:val="22"/>
        </w:rPr>
        <w:t>Observadores</w:t>
      </w:r>
    </w:p>
    <w:p w14:paraId="5C8973E2" w14:textId="77777777" w:rsidR="00D40F0F" w:rsidRPr="00325B1D" w:rsidRDefault="00D40F0F" w:rsidP="00D40F0F">
      <w:pPr>
        <w:pStyle w:val="Prrafodelista"/>
        <w:widowControl w:val="0"/>
        <w:tabs>
          <w:tab w:val="left" w:pos="964"/>
        </w:tabs>
        <w:autoSpaceDE w:val="0"/>
        <w:autoSpaceDN w:val="0"/>
        <w:ind w:left="426" w:right="-1"/>
        <w:jc w:val="both"/>
        <w:rPr>
          <w:rFonts w:asciiTheme="minorHAnsi" w:hAnsiTheme="minorHAnsi" w:cstheme="minorHAnsi"/>
          <w:b/>
          <w:sz w:val="22"/>
          <w:szCs w:val="22"/>
        </w:rPr>
      </w:pPr>
    </w:p>
    <w:p w14:paraId="202F91C0" w14:textId="77777777" w:rsidR="00D40F0F" w:rsidRPr="00325B1D" w:rsidRDefault="00D40F0F" w:rsidP="00D40F0F">
      <w:pPr>
        <w:pStyle w:val="Prrafodelista"/>
        <w:widowControl w:val="0"/>
        <w:numPr>
          <w:ilvl w:val="0"/>
          <w:numId w:val="18"/>
        </w:numPr>
        <w:tabs>
          <w:tab w:val="left" w:pos="964"/>
        </w:tabs>
        <w:autoSpaceDE w:val="0"/>
        <w:autoSpaceDN w:val="0"/>
        <w:ind w:left="851" w:right="-1"/>
        <w:jc w:val="both"/>
        <w:rPr>
          <w:rFonts w:asciiTheme="minorHAnsi" w:hAnsiTheme="minorHAnsi" w:cstheme="minorHAnsi"/>
          <w:sz w:val="22"/>
          <w:szCs w:val="22"/>
        </w:rPr>
      </w:pPr>
      <w:r w:rsidRPr="00325B1D">
        <w:rPr>
          <w:rFonts w:asciiTheme="minorHAnsi" w:hAnsiTheme="minorHAnsi" w:cstheme="minorHAnsi"/>
          <w:sz w:val="22"/>
          <w:szCs w:val="22"/>
        </w:rPr>
        <w:t>Los/as integrantes de la Comisión de Igualdad, Género o Inclusión Social o su delegado, podrán vigilar todo el proceso para el otorgamiento de los premios previstos en esta Sección, para lo cual, se notificará a la Entidad rectora de la Inclusión Social, a fin de que proporcionen la información y accesos necesarios para realizar este proceso.</w:t>
      </w:r>
    </w:p>
    <w:p w14:paraId="5BF734C3" w14:textId="77777777" w:rsidR="00D40F0F" w:rsidRPr="00325B1D" w:rsidRDefault="00D40F0F" w:rsidP="00D40F0F">
      <w:pPr>
        <w:pStyle w:val="Prrafodelista"/>
        <w:widowControl w:val="0"/>
        <w:numPr>
          <w:ilvl w:val="0"/>
          <w:numId w:val="18"/>
        </w:numPr>
        <w:tabs>
          <w:tab w:val="left" w:pos="964"/>
        </w:tabs>
        <w:autoSpaceDE w:val="0"/>
        <w:autoSpaceDN w:val="0"/>
        <w:ind w:left="851" w:right="-1"/>
        <w:jc w:val="both"/>
        <w:rPr>
          <w:rFonts w:asciiTheme="minorHAnsi" w:hAnsiTheme="minorHAnsi" w:cstheme="minorHAnsi"/>
          <w:sz w:val="22"/>
          <w:szCs w:val="22"/>
        </w:rPr>
      </w:pPr>
      <w:r w:rsidRPr="00325B1D">
        <w:rPr>
          <w:rFonts w:asciiTheme="minorHAnsi" w:hAnsiTheme="minorHAnsi" w:cstheme="minorHAnsi"/>
          <w:sz w:val="22"/>
          <w:szCs w:val="22"/>
        </w:rPr>
        <w:t xml:space="preserve">Las y los observadores, podrán emitir un informe de ser necesario, mismos/as que no </w:t>
      </w:r>
      <w:r w:rsidRPr="00325B1D">
        <w:rPr>
          <w:rFonts w:asciiTheme="minorHAnsi" w:hAnsiTheme="minorHAnsi" w:cstheme="minorHAnsi"/>
          <w:sz w:val="22"/>
          <w:szCs w:val="22"/>
        </w:rPr>
        <w:lastRenderedPageBreak/>
        <w:t>tendrán incidencia en la toma de decisiones.</w:t>
      </w:r>
    </w:p>
    <w:p w14:paraId="67F5E640" w14:textId="77777777" w:rsidR="00D40F0F" w:rsidRPr="00325B1D" w:rsidRDefault="00D40F0F" w:rsidP="00D40F0F">
      <w:pPr>
        <w:jc w:val="both"/>
        <w:rPr>
          <w:rFonts w:asciiTheme="minorHAnsi" w:hAnsiTheme="minorHAnsi" w:cstheme="minorHAnsi"/>
          <w:b/>
          <w:sz w:val="22"/>
          <w:szCs w:val="22"/>
        </w:rPr>
      </w:pPr>
    </w:p>
    <w:p w14:paraId="10EA6CD5" w14:textId="77777777" w:rsidR="00D40F0F" w:rsidRPr="00325B1D" w:rsidRDefault="00D40F0F" w:rsidP="00D40F0F">
      <w:pPr>
        <w:jc w:val="both"/>
        <w:rPr>
          <w:rFonts w:asciiTheme="minorHAnsi" w:hAnsiTheme="minorHAnsi" w:cstheme="minorHAnsi"/>
          <w:b/>
          <w:sz w:val="22"/>
          <w:szCs w:val="22"/>
        </w:rPr>
      </w:pPr>
    </w:p>
    <w:p w14:paraId="2B112631" w14:textId="2148A10B" w:rsidR="008C4231" w:rsidRPr="00325B1D" w:rsidRDefault="008C4231" w:rsidP="001E49D7">
      <w:pPr>
        <w:ind w:left="349"/>
        <w:contextualSpacing/>
        <w:jc w:val="both"/>
        <w:rPr>
          <w:rFonts w:asciiTheme="minorHAnsi" w:hAnsiTheme="minorHAnsi" w:cstheme="minorHAnsi"/>
          <w:sz w:val="22"/>
          <w:szCs w:val="22"/>
        </w:rPr>
      </w:pPr>
      <w:r w:rsidRPr="00325B1D">
        <w:rPr>
          <w:rFonts w:asciiTheme="minorHAnsi" w:hAnsiTheme="minorHAnsi" w:cstheme="minorHAnsi"/>
          <w:sz w:val="22"/>
          <w:szCs w:val="22"/>
        </w:rPr>
        <w:t>Una vez recibidos los sobres, la técnica responsable del proceso</w:t>
      </w:r>
      <w:r w:rsidR="00DF06DF" w:rsidRPr="00325B1D">
        <w:rPr>
          <w:rFonts w:asciiTheme="minorHAnsi" w:hAnsiTheme="minorHAnsi" w:cstheme="minorHAnsi"/>
          <w:sz w:val="22"/>
          <w:szCs w:val="22"/>
        </w:rPr>
        <w:t xml:space="preserve"> y su alterno/a</w:t>
      </w:r>
      <w:r w:rsidR="00087E40" w:rsidRPr="00325B1D">
        <w:rPr>
          <w:rStyle w:val="Refdenotaalpie"/>
          <w:rFonts w:asciiTheme="minorHAnsi" w:hAnsiTheme="minorHAnsi" w:cstheme="minorHAnsi"/>
          <w:sz w:val="22"/>
          <w:szCs w:val="22"/>
        </w:rPr>
        <w:footnoteReference w:id="5"/>
      </w:r>
      <w:r w:rsidRPr="00325B1D">
        <w:rPr>
          <w:rFonts w:asciiTheme="minorHAnsi" w:hAnsiTheme="minorHAnsi" w:cstheme="minorHAnsi"/>
          <w:sz w:val="22"/>
          <w:szCs w:val="22"/>
        </w:rPr>
        <w:t>, deberá</w:t>
      </w:r>
      <w:r w:rsidR="00DF06DF" w:rsidRPr="00325B1D">
        <w:rPr>
          <w:rFonts w:asciiTheme="minorHAnsi" w:hAnsiTheme="minorHAnsi" w:cstheme="minorHAnsi"/>
          <w:sz w:val="22"/>
          <w:szCs w:val="22"/>
        </w:rPr>
        <w:t>n</w:t>
      </w:r>
      <w:r w:rsidRPr="00325B1D">
        <w:rPr>
          <w:rFonts w:asciiTheme="minorHAnsi" w:hAnsiTheme="minorHAnsi" w:cstheme="minorHAnsi"/>
          <w:sz w:val="22"/>
          <w:szCs w:val="22"/>
        </w:rPr>
        <w:t xml:space="preserve">: </w:t>
      </w:r>
    </w:p>
    <w:p w14:paraId="4BF2E796" w14:textId="77777777" w:rsidR="008C4231" w:rsidRPr="00325B1D" w:rsidRDefault="008C4231" w:rsidP="001E49D7">
      <w:pPr>
        <w:ind w:left="349"/>
        <w:contextualSpacing/>
        <w:jc w:val="both"/>
        <w:rPr>
          <w:rFonts w:asciiTheme="minorHAnsi" w:hAnsiTheme="minorHAnsi" w:cstheme="minorHAnsi"/>
          <w:sz w:val="22"/>
          <w:szCs w:val="22"/>
        </w:rPr>
      </w:pPr>
    </w:p>
    <w:p w14:paraId="40AB51C4" w14:textId="77777777" w:rsidR="008C4231" w:rsidRPr="00325B1D" w:rsidRDefault="008C4231" w:rsidP="001E49D7">
      <w:pPr>
        <w:pStyle w:val="Prrafodelista"/>
        <w:numPr>
          <w:ilvl w:val="0"/>
          <w:numId w:val="14"/>
        </w:numPr>
        <w:jc w:val="both"/>
        <w:rPr>
          <w:rFonts w:asciiTheme="minorHAnsi" w:hAnsiTheme="minorHAnsi" w:cstheme="minorHAnsi"/>
          <w:sz w:val="22"/>
          <w:szCs w:val="22"/>
        </w:rPr>
      </w:pPr>
      <w:r w:rsidRPr="00325B1D">
        <w:rPr>
          <w:rFonts w:asciiTheme="minorHAnsi" w:hAnsiTheme="minorHAnsi" w:cstheme="minorHAnsi"/>
          <w:sz w:val="22"/>
          <w:szCs w:val="22"/>
        </w:rPr>
        <w:t>Recopilar todas las postulaciones realizadas mediante correo electrónico y de forma física.</w:t>
      </w:r>
    </w:p>
    <w:p w14:paraId="076C91BE" w14:textId="2D793477" w:rsidR="008C4231" w:rsidRPr="00325B1D" w:rsidRDefault="008C4231" w:rsidP="001E49D7">
      <w:pPr>
        <w:pStyle w:val="Prrafodelista"/>
        <w:numPr>
          <w:ilvl w:val="0"/>
          <w:numId w:val="14"/>
        </w:numPr>
        <w:jc w:val="both"/>
        <w:rPr>
          <w:rFonts w:asciiTheme="minorHAnsi" w:hAnsiTheme="minorHAnsi" w:cstheme="minorHAnsi"/>
          <w:sz w:val="22"/>
          <w:szCs w:val="22"/>
        </w:rPr>
      </w:pPr>
      <w:r w:rsidRPr="00325B1D">
        <w:rPr>
          <w:rFonts w:asciiTheme="minorHAnsi" w:hAnsiTheme="minorHAnsi" w:cstheme="minorHAnsi"/>
          <w:sz w:val="22"/>
          <w:szCs w:val="22"/>
        </w:rPr>
        <w:t>Realizar un</w:t>
      </w:r>
      <w:r w:rsidR="00FC70EF" w:rsidRPr="00325B1D">
        <w:rPr>
          <w:rFonts w:asciiTheme="minorHAnsi" w:hAnsiTheme="minorHAnsi" w:cstheme="minorHAnsi"/>
          <w:sz w:val="22"/>
          <w:szCs w:val="22"/>
        </w:rPr>
        <w:t xml:space="preserve">a primera </w:t>
      </w:r>
      <w:r w:rsidRPr="00325B1D">
        <w:rPr>
          <w:rFonts w:asciiTheme="minorHAnsi" w:hAnsiTheme="minorHAnsi" w:cstheme="minorHAnsi"/>
          <w:sz w:val="22"/>
          <w:szCs w:val="22"/>
        </w:rPr>
        <w:t>revisión de las postulaciones, para ello, verificará y tabulará en el Formato de Precalificación (Ver anexo 2). Si se determina que existe información faltante o documentación pendiente durante la postulación se iniciará el proceso de subsanación.</w:t>
      </w:r>
    </w:p>
    <w:p w14:paraId="28BAFDD6" w14:textId="3AA08782" w:rsidR="00DF06DF" w:rsidRPr="00325B1D" w:rsidRDefault="00DF06DF" w:rsidP="001E49D7">
      <w:pPr>
        <w:pStyle w:val="Prrafodelista"/>
        <w:numPr>
          <w:ilvl w:val="0"/>
          <w:numId w:val="14"/>
        </w:numPr>
        <w:jc w:val="both"/>
        <w:rPr>
          <w:rFonts w:asciiTheme="minorHAnsi" w:hAnsiTheme="minorHAnsi" w:cstheme="minorHAnsi"/>
          <w:sz w:val="22"/>
          <w:szCs w:val="22"/>
        </w:rPr>
      </w:pPr>
      <w:r w:rsidRPr="00325B1D">
        <w:rPr>
          <w:rFonts w:asciiTheme="minorHAnsi" w:hAnsiTheme="minorHAnsi" w:cstheme="minorHAnsi"/>
          <w:sz w:val="22"/>
          <w:szCs w:val="22"/>
        </w:rPr>
        <w:t>Este proceso de subsanación será acompañado por el/a coordinador/a de la Dirección Metropolitana de Protección Social y Medios de Vida</w:t>
      </w:r>
      <w:r w:rsidR="004E4C88" w:rsidRPr="00325B1D">
        <w:rPr>
          <w:rFonts w:asciiTheme="minorHAnsi" w:hAnsiTheme="minorHAnsi" w:cstheme="minorHAnsi"/>
          <w:sz w:val="22"/>
          <w:szCs w:val="22"/>
        </w:rPr>
        <w:t>.</w:t>
      </w:r>
    </w:p>
    <w:p w14:paraId="6B1FC8B7" w14:textId="77777777" w:rsidR="008C4231" w:rsidRPr="00325B1D" w:rsidRDefault="008C4231" w:rsidP="001E49D7">
      <w:pPr>
        <w:pStyle w:val="Prrafodelista"/>
        <w:jc w:val="both"/>
        <w:rPr>
          <w:rFonts w:asciiTheme="minorHAnsi" w:hAnsiTheme="minorHAnsi" w:cstheme="minorHAnsi"/>
          <w:sz w:val="22"/>
          <w:szCs w:val="22"/>
        </w:rPr>
      </w:pPr>
    </w:p>
    <w:p w14:paraId="3D63F224" w14:textId="21509734" w:rsidR="008C4231" w:rsidRPr="00325B1D" w:rsidRDefault="008C4231" w:rsidP="00D75D99">
      <w:pPr>
        <w:pStyle w:val="Prrafodelista"/>
        <w:numPr>
          <w:ilvl w:val="0"/>
          <w:numId w:val="6"/>
        </w:numPr>
        <w:jc w:val="both"/>
        <w:rPr>
          <w:rFonts w:asciiTheme="minorHAnsi" w:hAnsiTheme="minorHAnsi" w:cstheme="minorHAnsi"/>
          <w:b/>
          <w:sz w:val="22"/>
          <w:szCs w:val="22"/>
        </w:rPr>
      </w:pPr>
      <w:r w:rsidRPr="00325B1D">
        <w:rPr>
          <w:rFonts w:asciiTheme="minorHAnsi" w:hAnsiTheme="minorHAnsi" w:cstheme="minorHAnsi"/>
          <w:b/>
          <w:sz w:val="22"/>
          <w:szCs w:val="22"/>
        </w:rPr>
        <w:t xml:space="preserve">Proceso subsanación </w:t>
      </w:r>
    </w:p>
    <w:p w14:paraId="3E4D2B04" w14:textId="77777777" w:rsidR="008C4231" w:rsidRPr="00325B1D" w:rsidRDefault="008C4231" w:rsidP="001E49D7">
      <w:pPr>
        <w:contextualSpacing/>
        <w:jc w:val="both"/>
        <w:rPr>
          <w:rFonts w:asciiTheme="minorHAnsi" w:hAnsiTheme="minorHAnsi" w:cstheme="minorHAnsi"/>
          <w:b/>
          <w:sz w:val="22"/>
          <w:szCs w:val="22"/>
        </w:rPr>
      </w:pPr>
    </w:p>
    <w:p w14:paraId="7C13175A" w14:textId="77777777" w:rsidR="00065FD1" w:rsidRPr="00325B1D" w:rsidRDefault="00065FD1" w:rsidP="00065FD1">
      <w:pPr>
        <w:contextualSpacing/>
        <w:jc w:val="both"/>
        <w:rPr>
          <w:rFonts w:asciiTheme="minorHAnsi" w:hAnsiTheme="minorHAnsi" w:cstheme="minorHAnsi"/>
          <w:sz w:val="22"/>
          <w:szCs w:val="22"/>
        </w:rPr>
      </w:pPr>
      <w:r w:rsidRPr="00325B1D">
        <w:rPr>
          <w:rFonts w:asciiTheme="minorHAnsi" w:hAnsiTheme="minorHAnsi" w:cstheme="minorHAnsi"/>
          <w:sz w:val="22"/>
          <w:szCs w:val="22"/>
        </w:rPr>
        <w:t>Este procedimiento de subsanación tiene como objetivo asegurar que todas las postulaciones cumplan con los requisitos establecidos y que ninguna postulación sea descalificada por errores subsanables. Este proceso busca garantizar la equidad y ofrecer a todos los participantes la oportunidad de participar en igualdad de condiciones.</w:t>
      </w:r>
    </w:p>
    <w:p w14:paraId="30DA77DC" w14:textId="77777777" w:rsidR="00065FD1" w:rsidRPr="00325B1D" w:rsidRDefault="00065FD1" w:rsidP="001E49D7">
      <w:pPr>
        <w:contextualSpacing/>
        <w:jc w:val="both"/>
        <w:rPr>
          <w:rFonts w:asciiTheme="minorHAnsi" w:hAnsiTheme="minorHAnsi" w:cstheme="minorHAnsi"/>
          <w:sz w:val="22"/>
          <w:szCs w:val="22"/>
        </w:rPr>
      </w:pPr>
    </w:p>
    <w:p w14:paraId="1034B664" w14:textId="48BA5EFA" w:rsidR="00135F84" w:rsidRPr="00325B1D" w:rsidRDefault="009B2C8B"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En caso de que la postulación cuente con información que no es clara o legible, el comité evaluador encargado de la verificación de las</w:t>
      </w:r>
      <w:r w:rsidR="007849DC" w:rsidRPr="00325B1D">
        <w:rPr>
          <w:rFonts w:asciiTheme="minorHAnsi" w:hAnsiTheme="minorHAnsi" w:cstheme="minorHAnsi"/>
          <w:sz w:val="22"/>
          <w:szCs w:val="22"/>
        </w:rPr>
        <w:t xml:space="preserve"> </w:t>
      </w:r>
      <w:r w:rsidRPr="00325B1D">
        <w:rPr>
          <w:rFonts w:asciiTheme="minorHAnsi" w:hAnsiTheme="minorHAnsi" w:cstheme="minorHAnsi"/>
          <w:sz w:val="22"/>
          <w:szCs w:val="22"/>
        </w:rPr>
        <w:t xml:space="preserve">postulaciones notificará al postulante </w:t>
      </w:r>
      <w:r w:rsidR="007849DC" w:rsidRPr="00325B1D">
        <w:rPr>
          <w:rFonts w:asciiTheme="minorHAnsi" w:hAnsiTheme="minorHAnsi" w:cstheme="minorHAnsi"/>
          <w:sz w:val="22"/>
          <w:szCs w:val="22"/>
        </w:rPr>
        <w:t xml:space="preserve">vía correo electrónico </w:t>
      </w:r>
      <w:r w:rsidRPr="00325B1D">
        <w:rPr>
          <w:rFonts w:asciiTheme="minorHAnsi" w:hAnsiTheme="minorHAnsi" w:cstheme="minorHAnsi"/>
          <w:sz w:val="22"/>
          <w:szCs w:val="22"/>
        </w:rPr>
        <w:t>y se le otorgará el término de 2 días para rectificar la documentación, caso contrario se entenderá su postulación como desistida.</w:t>
      </w:r>
    </w:p>
    <w:p w14:paraId="6EDAE942" w14:textId="77777777" w:rsidR="009B2C8B" w:rsidRPr="00325B1D" w:rsidRDefault="009B2C8B" w:rsidP="001E49D7">
      <w:pPr>
        <w:contextualSpacing/>
        <w:jc w:val="both"/>
        <w:rPr>
          <w:rFonts w:asciiTheme="minorHAnsi" w:hAnsiTheme="minorHAnsi" w:cstheme="minorHAnsi"/>
          <w:sz w:val="22"/>
          <w:szCs w:val="22"/>
        </w:rPr>
      </w:pPr>
    </w:p>
    <w:p w14:paraId="6FB065DD" w14:textId="315ED988" w:rsidR="008C4231" w:rsidRPr="00325B1D" w:rsidRDefault="008C4231"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Durante este periodo, la persona postulante deberá o corregir cualquier error o falta de claridad en su postulación. Es fundamental que la respuesta se realice dentro del plazo estipulado para evitar la descalificación de la postulación.</w:t>
      </w:r>
    </w:p>
    <w:p w14:paraId="5BBA5460" w14:textId="77777777" w:rsidR="00224A11" w:rsidRPr="00325B1D" w:rsidRDefault="00224A11" w:rsidP="001E49D7">
      <w:pPr>
        <w:contextualSpacing/>
        <w:jc w:val="both"/>
        <w:rPr>
          <w:rFonts w:asciiTheme="minorHAnsi" w:hAnsiTheme="minorHAnsi" w:cstheme="minorHAnsi"/>
          <w:sz w:val="22"/>
          <w:szCs w:val="22"/>
        </w:rPr>
      </w:pPr>
    </w:p>
    <w:p w14:paraId="3C411E13" w14:textId="690E0CBE" w:rsidR="00847FC3" w:rsidRPr="00325B1D" w:rsidRDefault="008C4231"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La comunicación será realizada a través de los medios de contacto proporcionados en la postulación y se remitirá lo solicitado mediante correo electrónico (Anexo 6) por lo que es crucial que los datos de contacto sean precisos y estén actualizados.</w:t>
      </w:r>
    </w:p>
    <w:p w14:paraId="6ABC7AA7" w14:textId="77777777" w:rsidR="00224A11" w:rsidRPr="00325B1D" w:rsidRDefault="00224A11" w:rsidP="001E49D7">
      <w:pPr>
        <w:contextualSpacing/>
        <w:jc w:val="both"/>
        <w:rPr>
          <w:rFonts w:asciiTheme="minorHAnsi" w:hAnsiTheme="minorHAnsi" w:cstheme="minorHAnsi"/>
          <w:sz w:val="22"/>
          <w:szCs w:val="22"/>
        </w:rPr>
      </w:pPr>
    </w:p>
    <w:p w14:paraId="594D3966" w14:textId="6E176492" w:rsidR="00545A1F" w:rsidRPr="00325B1D" w:rsidRDefault="00545A1F"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Al finalizar este proceso </w:t>
      </w:r>
      <w:r w:rsidR="00F76F49" w:rsidRPr="00325B1D">
        <w:rPr>
          <w:rFonts w:asciiTheme="minorHAnsi" w:hAnsiTheme="minorHAnsi" w:cstheme="minorHAnsi"/>
          <w:sz w:val="22"/>
          <w:szCs w:val="22"/>
        </w:rPr>
        <w:t xml:space="preserve">el comité evaluador </w:t>
      </w:r>
      <w:r w:rsidRPr="00325B1D">
        <w:rPr>
          <w:rFonts w:asciiTheme="minorHAnsi" w:hAnsiTheme="minorHAnsi" w:cstheme="minorHAnsi"/>
          <w:sz w:val="22"/>
          <w:szCs w:val="22"/>
        </w:rPr>
        <w:t xml:space="preserve">elaborará un informe de subsanaciones general que especifique la información </w:t>
      </w:r>
      <w:r w:rsidR="00717824" w:rsidRPr="00325B1D">
        <w:rPr>
          <w:rFonts w:asciiTheme="minorHAnsi" w:hAnsiTheme="minorHAnsi" w:cstheme="minorHAnsi"/>
          <w:sz w:val="22"/>
          <w:szCs w:val="22"/>
        </w:rPr>
        <w:t xml:space="preserve">y las acciones llevadas a cabo en </w:t>
      </w:r>
      <w:r w:rsidRPr="00325B1D">
        <w:rPr>
          <w:rFonts w:asciiTheme="minorHAnsi" w:hAnsiTheme="minorHAnsi" w:cstheme="minorHAnsi"/>
          <w:sz w:val="22"/>
          <w:szCs w:val="22"/>
        </w:rPr>
        <w:t>este proceso.</w:t>
      </w:r>
    </w:p>
    <w:p w14:paraId="28490104" w14:textId="77777777" w:rsidR="005A2371" w:rsidRPr="00325B1D" w:rsidRDefault="005A2371" w:rsidP="001E49D7">
      <w:pPr>
        <w:contextualSpacing/>
        <w:jc w:val="both"/>
        <w:rPr>
          <w:rFonts w:asciiTheme="minorHAnsi" w:hAnsiTheme="minorHAnsi" w:cstheme="minorHAnsi"/>
          <w:sz w:val="22"/>
          <w:szCs w:val="22"/>
        </w:rPr>
      </w:pPr>
    </w:p>
    <w:p w14:paraId="5395A6F1" w14:textId="77777777" w:rsidR="008C4231" w:rsidRPr="00325B1D" w:rsidRDefault="008C4231" w:rsidP="00434F24">
      <w:pPr>
        <w:pStyle w:val="Ttulo1"/>
        <w:numPr>
          <w:ilvl w:val="1"/>
          <w:numId w:val="26"/>
        </w:numPr>
        <w:ind w:left="851"/>
        <w:contextualSpacing/>
        <w:rPr>
          <w:rFonts w:asciiTheme="minorHAnsi" w:hAnsiTheme="minorHAnsi" w:cstheme="minorHAnsi"/>
          <w:b/>
          <w:bCs/>
          <w:sz w:val="22"/>
          <w:szCs w:val="22"/>
        </w:rPr>
      </w:pPr>
      <w:bookmarkStart w:id="8" w:name="_Toc171348095"/>
      <w:bookmarkStart w:id="9" w:name="_Toc174484014"/>
      <w:r w:rsidRPr="00325B1D">
        <w:rPr>
          <w:rFonts w:asciiTheme="minorHAnsi" w:hAnsiTheme="minorHAnsi" w:cstheme="minorHAnsi"/>
          <w:b/>
          <w:bCs/>
          <w:sz w:val="22"/>
          <w:szCs w:val="22"/>
        </w:rPr>
        <w:t>FASE CALIFICACIÓN</w:t>
      </w:r>
      <w:bookmarkEnd w:id="8"/>
      <w:bookmarkEnd w:id="9"/>
    </w:p>
    <w:p w14:paraId="2F323ECC" w14:textId="77777777" w:rsidR="008C4231" w:rsidRPr="00325B1D" w:rsidRDefault="008C4231" w:rsidP="001E49D7">
      <w:pPr>
        <w:contextualSpacing/>
        <w:jc w:val="both"/>
        <w:rPr>
          <w:rFonts w:asciiTheme="minorHAnsi" w:hAnsiTheme="minorHAnsi" w:cstheme="minorHAnsi"/>
          <w:sz w:val="22"/>
          <w:szCs w:val="22"/>
        </w:rPr>
      </w:pPr>
    </w:p>
    <w:p w14:paraId="5C7433D1" w14:textId="71DD761C" w:rsidR="008C4231" w:rsidRPr="00325B1D" w:rsidRDefault="008C4231" w:rsidP="00A44DCC">
      <w:pPr>
        <w:ind w:left="708"/>
        <w:jc w:val="both"/>
        <w:rPr>
          <w:rFonts w:asciiTheme="minorHAnsi" w:hAnsiTheme="minorHAnsi" w:cstheme="minorHAnsi"/>
          <w:b/>
          <w:sz w:val="22"/>
          <w:szCs w:val="22"/>
        </w:rPr>
      </w:pPr>
      <w:r w:rsidRPr="00325B1D">
        <w:rPr>
          <w:rFonts w:asciiTheme="minorHAnsi" w:hAnsiTheme="minorHAnsi" w:cstheme="minorHAnsi"/>
          <w:b/>
          <w:sz w:val="22"/>
          <w:szCs w:val="22"/>
        </w:rPr>
        <w:t>Criterios de calificación</w:t>
      </w:r>
    </w:p>
    <w:p w14:paraId="7801C949" w14:textId="77777777" w:rsidR="008C4231" w:rsidRPr="00325B1D" w:rsidRDefault="008C4231" w:rsidP="001E49D7">
      <w:pPr>
        <w:pStyle w:val="Prrafodelista"/>
        <w:jc w:val="both"/>
        <w:rPr>
          <w:rFonts w:asciiTheme="minorHAnsi" w:hAnsiTheme="minorHAnsi" w:cstheme="minorHAnsi"/>
          <w:b/>
          <w:sz w:val="22"/>
          <w:szCs w:val="22"/>
        </w:rPr>
      </w:pPr>
    </w:p>
    <w:p w14:paraId="7793DE0B" w14:textId="1939A0A2"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Las y los postulantes que pasaron la Fase de Precalificación serán calificados con base en los parámetros determinados en el Formato de Ponderación de Calificaciones (ver </w:t>
      </w:r>
      <w:r w:rsidR="00A5376A" w:rsidRPr="00325B1D">
        <w:rPr>
          <w:rFonts w:asciiTheme="minorHAnsi" w:hAnsiTheme="minorHAnsi" w:cstheme="minorHAnsi"/>
          <w:sz w:val="22"/>
          <w:szCs w:val="22"/>
        </w:rPr>
        <w:t>A</w:t>
      </w:r>
      <w:r w:rsidRPr="00325B1D">
        <w:rPr>
          <w:rFonts w:asciiTheme="minorHAnsi" w:hAnsiTheme="minorHAnsi" w:cstheme="minorHAnsi"/>
          <w:sz w:val="22"/>
          <w:szCs w:val="22"/>
        </w:rPr>
        <w:t>nexo 3).</w:t>
      </w:r>
    </w:p>
    <w:p w14:paraId="7EBA34D1"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p>
    <w:p w14:paraId="48893AA0" w14:textId="304DCA72"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r w:rsidRPr="00325B1D">
        <w:rPr>
          <w:rFonts w:asciiTheme="minorHAnsi" w:hAnsiTheme="minorHAnsi" w:cstheme="minorHAnsi"/>
          <w:sz w:val="22"/>
          <w:szCs w:val="22"/>
        </w:rPr>
        <w:t xml:space="preserve">El puntaje máximo es de 100 puntos. Sin embargo, la pertenencia a un </w:t>
      </w:r>
      <w:r w:rsidR="004F0518" w:rsidRPr="00325B1D">
        <w:rPr>
          <w:rFonts w:asciiTheme="minorHAnsi" w:hAnsiTheme="minorHAnsi" w:cstheme="minorHAnsi"/>
          <w:sz w:val="22"/>
          <w:szCs w:val="22"/>
        </w:rPr>
        <w:t xml:space="preserve">grupo de atención prioritaria </w:t>
      </w:r>
      <w:r w:rsidRPr="00325B1D">
        <w:rPr>
          <w:rFonts w:asciiTheme="minorHAnsi" w:hAnsiTheme="minorHAnsi" w:cstheme="minorHAnsi"/>
          <w:sz w:val="22"/>
          <w:szCs w:val="22"/>
        </w:rPr>
        <w:t>en el caso de tener alguna característica de vulnerabilidad motivará la aplicación de una acción afirmativa con 2 puntos adicionales, pudiendo aplicarse por una sola ocasión para cada postulante.</w:t>
      </w:r>
    </w:p>
    <w:p w14:paraId="539AD9FA"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p>
    <w:p w14:paraId="76A91B17"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r w:rsidRPr="00325B1D">
        <w:rPr>
          <w:rFonts w:asciiTheme="minorHAnsi" w:hAnsiTheme="minorHAnsi" w:cstheme="minorHAnsi"/>
          <w:sz w:val="22"/>
          <w:szCs w:val="22"/>
        </w:rPr>
        <w:t xml:space="preserve">Las categorías de participantes para las acciones afirmativas son: </w:t>
      </w:r>
    </w:p>
    <w:p w14:paraId="5081484D"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r w:rsidRPr="00325B1D">
        <w:rPr>
          <w:rFonts w:asciiTheme="minorHAnsi" w:hAnsiTheme="minorHAnsi" w:cstheme="minorHAnsi"/>
          <w:sz w:val="22"/>
          <w:szCs w:val="22"/>
        </w:rPr>
        <w:t xml:space="preserve"> </w:t>
      </w:r>
    </w:p>
    <w:p w14:paraId="0ABF910F"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r w:rsidRPr="00325B1D">
        <w:rPr>
          <w:rFonts w:asciiTheme="minorHAnsi" w:hAnsiTheme="minorHAnsi" w:cstheme="minorHAnsi"/>
          <w:sz w:val="22"/>
          <w:szCs w:val="22"/>
        </w:rPr>
        <w:t xml:space="preserve">En el artículo 35 de la Constitución de la República del Ecuador son: </w:t>
      </w:r>
      <w:r w:rsidRPr="00325B1D">
        <w:rPr>
          <w:rFonts w:asciiTheme="minorHAnsi" w:hAnsiTheme="minorHAnsi" w:cstheme="minorHAnsi"/>
          <w:i/>
          <w:sz w:val="22"/>
          <w:szCs w:val="22"/>
        </w:rPr>
        <w:t xml:space="preserve">(…) mujeres embarazadas, </w:t>
      </w:r>
      <w:r w:rsidR="007A75F9" w:rsidRPr="00325B1D">
        <w:rPr>
          <w:rFonts w:asciiTheme="minorHAnsi" w:hAnsiTheme="minorHAnsi" w:cstheme="minorHAnsi"/>
          <w:i/>
          <w:sz w:val="22"/>
          <w:szCs w:val="22"/>
        </w:rPr>
        <w:t>personas</w:t>
      </w:r>
      <w:r w:rsidRPr="00325B1D">
        <w:rPr>
          <w:rFonts w:asciiTheme="minorHAnsi" w:hAnsiTheme="minorHAnsi" w:cstheme="minorHAnsi"/>
          <w:i/>
          <w:sz w:val="22"/>
          <w:szCs w:val="22"/>
        </w:rPr>
        <w:t xml:space="preserve"> con discapacidad o</w:t>
      </w:r>
      <w:r w:rsidR="007A75F9" w:rsidRPr="00325B1D">
        <w:rPr>
          <w:rFonts w:asciiTheme="minorHAnsi" w:hAnsiTheme="minorHAnsi" w:cstheme="minorHAnsi"/>
          <w:i/>
          <w:sz w:val="22"/>
          <w:szCs w:val="22"/>
        </w:rPr>
        <w:t xml:space="preserve"> personas</w:t>
      </w:r>
      <w:r w:rsidRPr="00325B1D">
        <w:rPr>
          <w:rFonts w:asciiTheme="minorHAnsi" w:hAnsiTheme="minorHAnsi" w:cstheme="minorHAnsi"/>
          <w:i/>
          <w:sz w:val="22"/>
          <w:szCs w:val="22"/>
        </w:rPr>
        <w:t xml:space="preserve"> que adolezcan de enfermedades catastróficas o de alta complejidad, las víctimas de violencia doméstica y sexual (…)”.</w:t>
      </w:r>
    </w:p>
    <w:p w14:paraId="722CB32E"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p>
    <w:p w14:paraId="37E2D789"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rPr>
      </w:pPr>
      <w:r w:rsidRPr="00325B1D">
        <w:rPr>
          <w:rFonts w:asciiTheme="minorHAnsi" w:hAnsiTheme="minorHAnsi" w:cstheme="minorHAnsi"/>
          <w:sz w:val="22"/>
          <w:szCs w:val="22"/>
        </w:rPr>
        <w:t>Con relación al Subsistema de Protección en el artículo 909 del Código Municipal: “</w:t>
      </w:r>
      <w:r w:rsidR="004C41AC" w:rsidRPr="00325B1D">
        <w:rPr>
          <w:rFonts w:asciiTheme="minorHAnsi" w:hAnsiTheme="minorHAnsi" w:cstheme="minorHAnsi"/>
          <w:i/>
          <w:sz w:val="22"/>
          <w:szCs w:val="22"/>
        </w:rPr>
        <w:t xml:space="preserve">personas </w:t>
      </w:r>
      <w:r w:rsidRPr="00325B1D">
        <w:rPr>
          <w:rFonts w:asciiTheme="minorHAnsi" w:hAnsiTheme="minorHAnsi" w:cstheme="minorHAnsi"/>
          <w:i/>
          <w:sz w:val="22"/>
          <w:szCs w:val="22"/>
        </w:rPr>
        <w:t xml:space="preserve">de pueblos y nacionalidades indígenas, pueblos </w:t>
      </w:r>
      <w:r w:rsidR="004C41AC" w:rsidRPr="00325B1D">
        <w:rPr>
          <w:rFonts w:asciiTheme="minorHAnsi" w:hAnsiTheme="minorHAnsi" w:cstheme="minorHAnsi"/>
          <w:i/>
          <w:sz w:val="22"/>
          <w:szCs w:val="22"/>
        </w:rPr>
        <w:t>a</w:t>
      </w:r>
      <w:r w:rsidRPr="00325B1D">
        <w:rPr>
          <w:rFonts w:asciiTheme="minorHAnsi" w:hAnsiTheme="minorHAnsi" w:cstheme="minorHAnsi"/>
          <w:i/>
          <w:sz w:val="22"/>
          <w:szCs w:val="22"/>
        </w:rPr>
        <w:t xml:space="preserve">frodescendientes, </w:t>
      </w:r>
      <w:r w:rsidR="004C41AC" w:rsidRPr="00325B1D">
        <w:rPr>
          <w:rFonts w:asciiTheme="minorHAnsi" w:hAnsiTheme="minorHAnsi" w:cstheme="minorHAnsi"/>
          <w:i/>
          <w:sz w:val="22"/>
          <w:szCs w:val="22"/>
        </w:rPr>
        <w:t>personas</w:t>
      </w:r>
      <w:r w:rsidRPr="00325B1D">
        <w:rPr>
          <w:rFonts w:asciiTheme="minorHAnsi" w:hAnsiTheme="minorHAnsi" w:cstheme="minorHAnsi"/>
          <w:i/>
          <w:sz w:val="22"/>
          <w:szCs w:val="22"/>
        </w:rPr>
        <w:t xml:space="preserve"> en situación de movilidad humana”, y; según el Artículo 1174.- Medidas de acción afirmativa.- El Municipio del Distrito Metropolitano de Quito, a través de los entes correspondientes, formulará medidas de acción afirmativa a favor de las personas y organizaciones que conforman el sector de la economía popular y solidaria, tendientes a reducir las desigualdades económicas, sociales, étnicas, generacionales y de género.</w:t>
      </w:r>
    </w:p>
    <w:p w14:paraId="147364EF" w14:textId="77777777" w:rsidR="008C4231" w:rsidRPr="00325B1D" w:rsidRDefault="008C4231" w:rsidP="001E49D7">
      <w:pPr>
        <w:pStyle w:val="Prrafodelista"/>
        <w:widowControl w:val="0"/>
        <w:autoSpaceDE w:val="0"/>
        <w:autoSpaceDN w:val="0"/>
        <w:ind w:left="964" w:right="-1"/>
        <w:jc w:val="both"/>
        <w:rPr>
          <w:rFonts w:asciiTheme="minorHAnsi" w:hAnsiTheme="minorHAnsi" w:cstheme="minorHAnsi"/>
          <w:sz w:val="22"/>
          <w:szCs w:val="22"/>
          <w:lang w:val="es-ES"/>
        </w:rPr>
      </w:pPr>
    </w:p>
    <w:p w14:paraId="1CB5F575" w14:textId="77777777" w:rsidR="008C4231" w:rsidRPr="00325B1D" w:rsidRDefault="008C4231" w:rsidP="001E49D7">
      <w:pPr>
        <w:ind w:left="993"/>
        <w:contextualSpacing/>
        <w:jc w:val="both"/>
        <w:rPr>
          <w:rFonts w:asciiTheme="minorHAnsi" w:hAnsiTheme="minorHAnsi" w:cstheme="minorHAnsi"/>
          <w:sz w:val="22"/>
          <w:szCs w:val="22"/>
        </w:rPr>
      </w:pPr>
      <w:r w:rsidRPr="00325B1D">
        <w:rPr>
          <w:rFonts w:asciiTheme="minorHAnsi" w:hAnsiTheme="minorHAnsi" w:cstheme="minorHAnsi"/>
          <w:sz w:val="22"/>
          <w:szCs w:val="22"/>
        </w:rPr>
        <w:t>Cada ámbito de calificación será calculado como un promedio de las puntuaciones individuales otorgadas por cada miembro del Comi</w:t>
      </w:r>
      <w:r w:rsidR="007A75F9" w:rsidRPr="00325B1D">
        <w:rPr>
          <w:rFonts w:asciiTheme="minorHAnsi" w:hAnsiTheme="minorHAnsi" w:cstheme="minorHAnsi"/>
          <w:sz w:val="22"/>
          <w:szCs w:val="22"/>
        </w:rPr>
        <w:t>té Evaluador de Postulaciones, e</w:t>
      </w:r>
      <w:r w:rsidRPr="00325B1D">
        <w:rPr>
          <w:rFonts w:asciiTheme="minorHAnsi" w:hAnsiTheme="minorHAnsi" w:cstheme="minorHAnsi"/>
          <w:sz w:val="22"/>
          <w:szCs w:val="22"/>
        </w:rPr>
        <w:t>ste proceso garantiza una evaluación equilibrada y justa, considerando múltiples perspectivas y criterios.</w:t>
      </w:r>
    </w:p>
    <w:p w14:paraId="09273025" w14:textId="77777777" w:rsidR="00B01662" w:rsidRPr="00325B1D" w:rsidRDefault="00B01662" w:rsidP="001E49D7">
      <w:pPr>
        <w:ind w:left="993"/>
        <w:contextualSpacing/>
        <w:jc w:val="both"/>
        <w:rPr>
          <w:rFonts w:asciiTheme="minorHAnsi" w:hAnsiTheme="minorHAnsi" w:cstheme="minorHAnsi"/>
          <w:sz w:val="22"/>
          <w:szCs w:val="22"/>
        </w:rPr>
      </w:pPr>
    </w:p>
    <w:p w14:paraId="0B964AFF" w14:textId="77777777"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Las consideraciones para asignar los ámbitos de calificación son los siguientes: </w:t>
      </w:r>
    </w:p>
    <w:p w14:paraId="1FC7C2AC" w14:textId="77777777"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rPr>
      </w:pPr>
    </w:p>
    <w:p w14:paraId="4D841680" w14:textId="5496DC27" w:rsidR="00512CAC" w:rsidRPr="00325B1D" w:rsidRDefault="00512CAC" w:rsidP="001E49D7">
      <w:pPr>
        <w:tabs>
          <w:tab w:val="left" w:pos="1843"/>
        </w:tabs>
        <w:ind w:left="1418"/>
        <w:contextualSpacing/>
        <w:jc w:val="both"/>
        <w:rPr>
          <w:rFonts w:asciiTheme="minorHAnsi" w:hAnsiTheme="minorHAnsi" w:cstheme="minorHAnsi"/>
          <w:b/>
          <w:sz w:val="22"/>
          <w:szCs w:val="22"/>
        </w:rPr>
      </w:pPr>
      <w:r w:rsidRPr="00325B1D">
        <w:rPr>
          <w:rFonts w:asciiTheme="minorHAnsi" w:hAnsiTheme="minorHAnsi" w:cstheme="minorHAnsi"/>
          <w:b/>
          <w:sz w:val="22"/>
          <w:szCs w:val="22"/>
        </w:rPr>
        <w:t xml:space="preserve">Activismo, proyectos o acciones realizadas a favor de la población </w:t>
      </w:r>
      <w:r w:rsidR="003104D1" w:rsidRPr="00325B1D">
        <w:rPr>
          <w:rFonts w:asciiTheme="minorHAnsi" w:hAnsiTheme="minorHAnsi" w:cstheme="minorHAnsi"/>
          <w:b/>
          <w:sz w:val="22"/>
          <w:szCs w:val="22"/>
        </w:rPr>
        <w:t>sexo-genérica</w:t>
      </w:r>
      <w:r w:rsidR="00F14E88" w:rsidRPr="00325B1D">
        <w:rPr>
          <w:rFonts w:asciiTheme="minorHAnsi" w:hAnsiTheme="minorHAnsi" w:cstheme="minorHAnsi"/>
          <w:b/>
          <w:sz w:val="22"/>
          <w:szCs w:val="22"/>
        </w:rPr>
        <w:t xml:space="preserve"> (LGBTIQ+), t</w:t>
      </w:r>
      <w:r w:rsidRPr="00325B1D">
        <w:rPr>
          <w:rFonts w:asciiTheme="minorHAnsi" w:hAnsiTheme="minorHAnsi" w:cstheme="minorHAnsi"/>
          <w:b/>
          <w:sz w:val="22"/>
          <w:szCs w:val="22"/>
        </w:rPr>
        <w:t>otal 70 puntos</w:t>
      </w:r>
    </w:p>
    <w:p w14:paraId="5F601A6B" w14:textId="77777777" w:rsidR="00512CAC" w:rsidRPr="00325B1D" w:rsidRDefault="00512CAC" w:rsidP="001E49D7">
      <w:pPr>
        <w:pStyle w:val="Prrafodelista"/>
        <w:ind w:left="1429"/>
        <w:jc w:val="both"/>
        <w:rPr>
          <w:rFonts w:asciiTheme="minorHAnsi" w:hAnsiTheme="minorHAnsi" w:cstheme="minorHAnsi"/>
          <w:b/>
          <w:sz w:val="22"/>
          <w:szCs w:val="22"/>
        </w:rPr>
      </w:pPr>
    </w:p>
    <w:p w14:paraId="04E2669F" w14:textId="62AA7C0F" w:rsidR="00883869" w:rsidRPr="00325B1D" w:rsidRDefault="00512CAC" w:rsidP="001E49D7">
      <w:pPr>
        <w:ind w:left="1406"/>
        <w:contextualSpacing/>
        <w:jc w:val="both"/>
        <w:rPr>
          <w:rFonts w:asciiTheme="minorHAnsi" w:hAnsiTheme="minorHAnsi" w:cstheme="minorHAnsi"/>
          <w:sz w:val="22"/>
          <w:szCs w:val="22"/>
        </w:rPr>
      </w:pPr>
      <w:r w:rsidRPr="00325B1D">
        <w:rPr>
          <w:rFonts w:asciiTheme="minorHAnsi" w:hAnsiTheme="minorHAnsi" w:cstheme="minorHAnsi"/>
          <w:sz w:val="22"/>
          <w:szCs w:val="22"/>
        </w:rPr>
        <w:t>Entendido como las acciones en favor de los derechos humanos y derechos específicos de la població</w:t>
      </w:r>
      <w:r w:rsidR="003104D1" w:rsidRPr="00325B1D">
        <w:rPr>
          <w:rFonts w:asciiTheme="minorHAnsi" w:hAnsiTheme="minorHAnsi" w:cstheme="minorHAnsi"/>
          <w:sz w:val="22"/>
          <w:szCs w:val="22"/>
        </w:rPr>
        <w:t>n sexo-genérica</w:t>
      </w:r>
      <w:r w:rsidRPr="00325B1D">
        <w:rPr>
          <w:rFonts w:asciiTheme="minorHAnsi" w:hAnsiTheme="minorHAnsi" w:cstheme="minorHAnsi"/>
          <w:sz w:val="22"/>
          <w:szCs w:val="22"/>
        </w:rPr>
        <w:t xml:space="preserve">, en </w:t>
      </w:r>
      <w:r w:rsidR="00377CCB" w:rsidRPr="00325B1D">
        <w:rPr>
          <w:rFonts w:asciiTheme="minorHAnsi" w:hAnsiTheme="minorHAnsi" w:cstheme="minorHAnsi"/>
          <w:sz w:val="22"/>
          <w:szCs w:val="22"/>
        </w:rPr>
        <w:t>actividades</w:t>
      </w:r>
      <w:r w:rsidRPr="00325B1D">
        <w:rPr>
          <w:rFonts w:asciiTheme="minorHAnsi" w:hAnsiTheme="minorHAnsi" w:cstheme="minorHAnsi"/>
          <w:sz w:val="22"/>
          <w:szCs w:val="22"/>
        </w:rPr>
        <w:t xml:space="preserve"> </w:t>
      </w:r>
      <w:r w:rsidR="00377CCB" w:rsidRPr="00325B1D">
        <w:rPr>
          <w:rFonts w:asciiTheme="minorHAnsi" w:hAnsiTheme="minorHAnsi" w:cstheme="minorHAnsi"/>
          <w:sz w:val="22"/>
          <w:szCs w:val="22"/>
        </w:rPr>
        <w:t>científicas, cívicas</w:t>
      </w:r>
      <w:r w:rsidR="00D318C8" w:rsidRPr="00325B1D">
        <w:rPr>
          <w:rFonts w:asciiTheme="minorHAnsi" w:hAnsiTheme="minorHAnsi" w:cstheme="minorHAnsi"/>
          <w:sz w:val="22"/>
          <w:szCs w:val="22"/>
        </w:rPr>
        <w:t>, cultural</w:t>
      </w:r>
      <w:r w:rsidR="00377CCB" w:rsidRPr="00325B1D">
        <w:rPr>
          <w:rFonts w:asciiTheme="minorHAnsi" w:hAnsiTheme="minorHAnsi" w:cstheme="minorHAnsi"/>
          <w:sz w:val="22"/>
          <w:szCs w:val="22"/>
        </w:rPr>
        <w:t>es, educativas</w:t>
      </w:r>
      <w:r w:rsidR="00D318C8" w:rsidRPr="00325B1D">
        <w:rPr>
          <w:rFonts w:asciiTheme="minorHAnsi" w:hAnsiTheme="minorHAnsi" w:cstheme="minorHAnsi"/>
          <w:sz w:val="22"/>
          <w:szCs w:val="22"/>
        </w:rPr>
        <w:t>, social</w:t>
      </w:r>
      <w:r w:rsidR="00377CCB" w:rsidRPr="00325B1D">
        <w:rPr>
          <w:rFonts w:asciiTheme="minorHAnsi" w:hAnsiTheme="minorHAnsi" w:cstheme="minorHAnsi"/>
          <w:sz w:val="22"/>
          <w:szCs w:val="22"/>
        </w:rPr>
        <w:t>es, ecológicas</w:t>
      </w:r>
      <w:r w:rsidR="008736C4" w:rsidRPr="00325B1D">
        <w:rPr>
          <w:rFonts w:asciiTheme="minorHAnsi" w:hAnsiTheme="minorHAnsi" w:cstheme="minorHAnsi"/>
          <w:sz w:val="22"/>
          <w:szCs w:val="22"/>
        </w:rPr>
        <w:t>, entre otro</w:t>
      </w:r>
      <w:r w:rsidR="000C483D" w:rsidRPr="00325B1D">
        <w:rPr>
          <w:rFonts w:asciiTheme="minorHAnsi" w:hAnsiTheme="minorHAnsi" w:cstheme="minorHAnsi"/>
          <w:sz w:val="22"/>
          <w:szCs w:val="22"/>
        </w:rPr>
        <w:t>s</w:t>
      </w:r>
      <w:r w:rsidR="00CF1D30" w:rsidRPr="00325B1D">
        <w:rPr>
          <w:rFonts w:asciiTheme="minorHAnsi" w:hAnsiTheme="minorHAnsi" w:cstheme="minorHAnsi"/>
          <w:sz w:val="22"/>
          <w:szCs w:val="22"/>
        </w:rPr>
        <w:t xml:space="preserve"> como deportivas</w:t>
      </w:r>
      <w:r w:rsidRPr="00325B1D">
        <w:rPr>
          <w:rFonts w:asciiTheme="minorHAnsi" w:hAnsiTheme="minorHAnsi" w:cstheme="minorHAnsi"/>
          <w:sz w:val="22"/>
          <w:szCs w:val="22"/>
        </w:rPr>
        <w:t xml:space="preserve">, cada acción </w:t>
      </w:r>
      <w:r w:rsidR="00B84ACB" w:rsidRPr="00325B1D">
        <w:rPr>
          <w:rFonts w:asciiTheme="minorHAnsi" w:hAnsiTheme="minorHAnsi" w:cstheme="minorHAnsi"/>
          <w:sz w:val="22"/>
          <w:szCs w:val="22"/>
        </w:rPr>
        <w:t>debidamente</w:t>
      </w:r>
      <w:r w:rsidR="00502AD9" w:rsidRPr="00325B1D">
        <w:rPr>
          <w:rFonts w:asciiTheme="minorHAnsi" w:hAnsiTheme="minorHAnsi" w:cstheme="minorHAnsi"/>
          <w:sz w:val="22"/>
          <w:szCs w:val="22"/>
        </w:rPr>
        <w:t xml:space="preserve"> </w:t>
      </w:r>
      <w:r w:rsidRPr="00325B1D">
        <w:rPr>
          <w:rFonts w:asciiTheme="minorHAnsi" w:hAnsiTheme="minorHAnsi" w:cstheme="minorHAnsi"/>
          <w:sz w:val="22"/>
          <w:szCs w:val="22"/>
        </w:rPr>
        <w:t xml:space="preserve">certificada, tendrá </w:t>
      </w:r>
      <w:r w:rsidR="000C483D" w:rsidRPr="00325B1D">
        <w:rPr>
          <w:rFonts w:asciiTheme="minorHAnsi" w:hAnsiTheme="minorHAnsi" w:cstheme="minorHAnsi"/>
          <w:sz w:val="22"/>
          <w:szCs w:val="22"/>
        </w:rPr>
        <w:t xml:space="preserve">una calificación de </w:t>
      </w:r>
      <w:r w:rsidR="00040757" w:rsidRPr="00325B1D">
        <w:rPr>
          <w:rFonts w:asciiTheme="minorHAnsi" w:hAnsiTheme="minorHAnsi" w:cstheme="minorHAnsi"/>
          <w:sz w:val="22"/>
          <w:szCs w:val="22"/>
        </w:rPr>
        <w:t>1</w:t>
      </w:r>
      <w:r w:rsidR="002434E2" w:rsidRPr="00325B1D">
        <w:rPr>
          <w:rFonts w:asciiTheme="minorHAnsi" w:hAnsiTheme="minorHAnsi" w:cstheme="minorHAnsi"/>
          <w:sz w:val="22"/>
          <w:szCs w:val="22"/>
        </w:rPr>
        <w:t>7,5</w:t>
      </w:r>
      <w:r w:rsidR="000C483D" w:rsidRPr="00325B1D">
        <w:rPr>
          <w:rFonts w:asciiTheme="minorHAnsi" w:hAnsiTheme="minorHAnsi" w:cstheme="minorHAnsi"/>
          <w:sz w:val="22"/>
          <w:szCs w:val="22"/>
        </w:rPr>
        <w:t xml:space="preserve"> puntos</w:t>
      </w:r>
      <w:r w:rsidR="002434E2" w:rsidRPr="00325B1D">
        <w:rPr>
          <w:rFonts w:asciiTheme="minorHAnsi" w:hAnsiTheme="minorHAnsi" w:cstheme="minorHAnsi"/>
          <w:sz w:val="22"/>
          <w:szCs w:val="22"/>
        </w:rPr>
        <w:t xml:space="preserve"> las mismas que se otorgarán midiendo las 4 categorías a continuación mencionadas</w:t>
      </w:r>
      <w:r w:rsidR="000C483D" w:rsidRPr="00325B1D">
        <w:rPr>
          <w:rFonts w:asciiTheme="minorHAnsi" w:hAnsiTheme="minorHAnsi" w:cstheme="minorHAnsi"/>
          <w:sz w:val="22"/>
          <w:szCs w:val="22"/>
        </w:rPr>
        <w:t>.</w:t>
      </w:r>
      <w:r w:rsidRPr="00325B1D">
        <w:rPr>
          <w:rFonts w:asciiTheme="minorHAnsi" w:hAnsiTheme="minorHAnsi" w:cstheme="minorHAnsi"/>
          <w:sz w:val="22"/>
          <w:szCs w:val="22"/>
        </w:rPr>
        <w:t xml:space="preserve"> </w:t>
      </w:r>
    </w:p>
    <w:p w14:paraId="7C879CE0" w14:textId="77777777" w:rsidR="0026452F" w:rsidRPr="00325B1D" w:rsidRDefault="0026452F" w:rsidP="001E49D7">
      <w:pPr>
        <w:contextualSpacing/>
        <w:jc w:val="both"/>
        <w:rPr>
          <w:rFonts w:asciiTheme="minorHAnsi" w:hAnsiTheme="minorHAnsi" w:cstheme="minorHAnsi"/>
          <w:sz w:val="22"/>
          <w:szCs w:val="22"/>
        </w:rPr>
      </w:pPr>
    </w:p>
    <w:tbl>
      <w:tblPr>
        <w:tblStyle w:val="Tablaconcuadrcula"/>
        <w:tblW w:w="0" w:type="auto"/>
        <w:tblInd w:w="964" w:type="dxa"/>
        <w:tblLook w:val="04A0" w:firstRow="1" w:lastRow="0" w:firstColumn="1" w:lastColumn="0" w:noHBand="0" w:noVBand="1"/>
      </w:tblPr>
      <w:tblGrid>
        <w:gridCol w:w="1299"/>
        <w:gridCol w:w="6231"/>
      </w:tblGrid>
      <w:tr w:rsidR="00325B1D" w:rsidRPr="00325B1D" w14:paraId="0220E80E" w14:textId="77777777" w:rsidTr="0013780E">
        <w:tc>
          <w:tcPr>
            <w:tcW w:w="1299" w:type="dxa"/>
            <w:vAlign w:val="center"/>
          </w:tcPr>
          <w:p w14:paraId="24367FBE" w14:textId="77777777" w:rsidR="007D61BB" w:rsidRPr="00325B1D" w:rsidRDefault="007D61BB" w:rsidP="0013780E">
            <w:pPr>
              <w:widowControl w:val="0"/>
              <w:tabs>
                <w:tab w:val="left" w:pos="964"/>
              </w:tabs>
              <w:autoSpaceDE w:val="0"/>
              <w:autoSpaceDN w:val="0"/>
              <w:ind w:right="-1"/>
              <w:contextualSpacing/>
              <w:jc w:val="center"/>
              <w:rPr>
                <w:rFonts w:asciiTheme="minorHAnsi" w:hAnsiTheme="minorHAnsi" w:cstheme="minorHAnsi"/>
                <w:b/>
                <w:sz w:val="18"/>
                <w:szCs w:val="18"/>
                <w:lang w:val="es-ES"/>
              </w:rPr>
            </w:pPr>
            <w:r w:rsidRPr="00325B1D">
              <w:rPr>
                <w:rFonts w:asciiTheme="minorHAnsi" w:hAnsiTheme="minorHAnsi" w:cstheme="minorHAnsi"/>
                <w:b/>
                <w:sz w:val="18"/>
                <w:szCs w:val="18"/>
                <w:lang w:val="es-ES"/>
              </w:rPr>
              <w:t>CATEGORÍA</w:t>
            </w:r>
          </w:p>
        </w:tc>
        <w:tc>
          <w:tcPr>
            <w:tcW w:w="6231" w:type="dxa"/>
            <w:vAlign w:val="center"/>
          </w:tcPr>
          <w:p w14:paraId="59CF55F1" w14:textId="77777777" w:rsidR="007D61BB" w:rsidRPr="00325B1D" w:rsidRDefault="007D61BB" w:rsidP="0013780E">
            <w:pPr>
              <w:widowControl w:val="0"/>
              <w:tabs>
                <w:tab w:val="left" w:pos="964"/>
              </w:tabs>
              <w:autoSpaceDE w:val="0"/>
              <w:autoSpaceDN w:val="0"/>
              <w:ind w:right="-1"/>
              <w:contextualSpacing/>
              <w:jc w:val="center"/>
              <w:rPr>
                <w:rFonts w:asciiTheme="minorHAnsi" w:hAnsiTheme="minorHAnsi" w:cstheme="minorHAnsi"/>
                <w:b/>
                <w:sz w:val="18"/>
                <w:szCs w:val="18"/>
                <w:lang w:val="es-ES"/>
              </w:rPr>
            </w:pPr>
            <w:r w:rsidRPr="00325B1D">
              <w:rPr>
                <w:rFonts w:asciiTheme="minorHAnsi" w:hAnsiTheme="minorHAnsi" w:cstheme="minorHAnsi"/>
                <w:b/>
                <w:sz w:val="18"/>
                <w:szCs w:val="18"/>
                <w:lang w:val="es-ES"/>
              </w:rPr>
              <w:t>SIGNIFICADO</w:t>
            </w:r>
          </w:p>
        </w:tc>
      </w:tr>
      <w:tr w:rsidR="00325B1D" w:rsidRPr="00325B1D" w14:paraId="459926EF" w14:textId="77777777" w:rsidTr="0013780E">
        <w:tc>
          <w:tcPr>
            <w:tcW w:w="1299" w:type="dxa"/>
            <w:vAlign w:val="center"/>
          </w:tcPr>
          <w:p w14:paraId="43730AF9"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lang w:val="es-ES"/>
              </w:rPr>
              <w:t>Logro</w:t>
            </w:r>
          </w:p>
        </w:tc>
        <w:tc>
          <w:tcPr>
            <w:tcW w:w="6231" w:type="dxa"/>
            <w:vAlign w:val="center"/>
          </w:tcPr>
          <w:p w14:paraId="2F78BA8B"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rPr>
              <w:t>Se refiere a una actividad ejecutada destacada, acto o resultado satisfactorio que obtiene la persona al cumplir una acción concreta, alcanzando un objetivo, a lo cual también se destinaron esfuerzos tanto psíquico como físicos para conseguirlo y hacerlo realidad.</w:t>
            </w:r>
          </w:p>
        </w:tc>
      </w:tr>
      <w:tr w:rsidR="00325B1D" w:rsidRPr="00325B1D" w14:paraId="1D42788B" w14:textId="77777777" w:rsidTr="0013780E">
        <w:tc>
          <w:tcPr>
            <w:tcW w:w="1299" w:type="dxa"/>
            <w:vAlign w:val="center"/>
          </w:tcPr>
          <w:p w14:paraId="1F7780C2"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lang w:val="es-ES"/>
              </w:rPr>
              <w:t>Impacto</w:t>
            </w:r>
          </w:p>
        </w:tc>
        <w:tc>
          <w:tcPr>
            <w:tcW w:w="6231" w:type="dxa"/>
            <w:vAlign w:val="center"/>
          </w:tcPr>
          <w:p w14:paraId="46935576"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rPr>
              <w:t>Grado de incidencia de un proyecto, evento o actividad desarrollado por una persona, ya sea a título personal o como parte de una organización que avale su participación, reflejando su accionar de manera directa (a ser valorado de manera, barrial, parroquial, cantonal, provincial, nacional o internacional).</w:t>
            </w:r>
          </w:p>
        </w:tc>
      </w:tr>
      <w:tr w:rsidR="00325B1D" w:rsidRPr="00325B1D" w14:paraId="7443BC48" w14:textId="77777777" w:rsidTr="0013780E">
        <w:tc>
          <w:tcPr>
            <w:tcW w:w="1299" w:type="dxa"/>
            <w:vAlign w:val="center"/>
          </w:tcPr>
          <w:p w14:paraId="1A173CD2"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lang w:val="es-ES"/>
              </w:rPr>
              <w:t>Innovación</w:t>
            </w:r>
          </w:p>
        </w:tc>
        <w:tc>
          <w:tcPr>
            <w:tcW w:w="6231" w:type="dxa"/>
            <w:vAlign w:val="center"/>
          </w:tcPr>
          <w:p w14:paraId="08851358"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rPr>
            </w:pPr>
            <w:r w:rsidRPr="00325B1D">
              <w:rPr>
                <w:rFonts w:asciiTheme="minorHAnsi" w:hAnsiTheme="minorHAnsi" w:cstheme="minorHAnsi"/>
                <w:sz w:val="18"/>
                <w:szCs w:val="18"/>
              </w:rPr>
              <w:t>Acción de crear nuevas herramientas o mejorar lo que ya se tiene mediante la aplicación de ingenio y experiencia. Esto se refleja en la capacidad de inventar e innovar en sus proyectos o propuestas, promoviendo soluciones originales y eficaces, así como el desarrollo continuo de habilidades y competencias.</w:t>
            </w:r>
          </w:p>
        </w:tc>
      </w:tr>
      <w:tr w:rsidR="007D61BB" w:rsidRPr="00325B1D" w14:paraId="564AE960" w14:textId="77777777" w:rsidTr="0013780E">
        <w:tc>
          <w:tcPr>
            <w:tcW w:w="1299" w:type="dxa"/>
            <w:vAlign w:val="center"/>
          </w:tcPr>
          <w:p w14:paraId="659B0187"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lang w:val="es-ES"/>
              </w:rPr>
              <w:t>Trayectoria</w:t>
            </w:r>
          </w:p>
        </w:tc>
        <w:tc>
          <w:tcPr>
            <w:tcW w:w="6231" w:type="dxa"/>
            <w:vAlign w:val="center"/>
          </w:tcPr>
          <w:p w14:paraId="06967D20" w14:textId="77777777" w:rsidR="007D61BB" w:rsidRPr="00325B1D" w:rsidRDefault="007D61BB" w:rsidP="0013780E">
            <w:pPr>
              <w:widowControl w:val="0"/>
              <w:tabs>
                <w:tab w:val="left" w:pos="964"/>
              </w:tabs>
              <w:autoSpaceDE w:val="0"/>
              <w:autoSpaceDN w:val="0"/>
              <w:ind w:right="-1"/>
              <w:contextualSpacing/>
              <w:rPr>
                <w:rFonts w:asciiTheme="minorHAnsi" w:hAnsiTheme="minorHAnsi" w:cstheme="minorHAnsi"/>
                <w:sz w:val="18"/>
                <w:szCs w:val="18"/>
              </w:rPr>
            </w:pPr>
            <w:r w:rsidRPr="00325B1D">
              <w:rPr>
                <w:rFonts w:asciiTheme="minorHAnsi" w:hAnsiTheme="minorHAnsi" w:cstheme="minorHAnsi"/>
                <w:sz w:val="18"/>
                <w:szCs w:val="18"/>
              </w:rPr>
              <w:t>Hace referencia al tiempo de duración de la actividad medida en meses, reconociendo la línea de tiempo en actividades que promuevan los derechos a la población sexo- genérica.</w:t>
            </w:r>
          </w:p>
        </w:tc>
      </w:tr>
    </w:tbl>
    <w:p w14:paraId="5F19C28C" w14:textId="12E7DCEC" w:rsidR="00A40747" w:rsidRPr="00325B1D" w:rsidRDefault="00A40747" w:rsidP="001E49D7">
      <w:pPr>
        <w:pStyle w:val="Prrafodelista"/>
        <w:widowControl w:val="0"/>
        <w:tabs>
          <w:tab w:val="left" w:pos="964"/>
        </w:tabs>
        <w:autoSpaceDE w:val="0"/>
        <w:autoSpaceDN w:val="0"/>
        <w:ind w:left="0" w:right="-1"/>
        <w:jc w:val="both"/>
        <w:rPr>
          <w:rFonts w:asciiTheme="minorHAnsi" w:hAnsiTheme="minorHAnsi" w:cstheme="minorHAnsi"/>
          <w:sz w:val="22"/>
          <w:szCs w:val="22"/>
        </w:rPr>
      </w:pPr>
    </w:p>
    <w:p w14:paraId="602C51C5" w14:textId="67DD78DE" w:rsidR="007D61BB" w:rsidRPr="00325B1D" w:rsidRDefault="007D61BB" w:rsidP="007D61BB">
      <w:pPr>
        <w:pStyle w:val="Prrafodelista"/>
        <w:ind w:left="1429"/>
        <w:jc w:val="both"/>
        <w:rPr>
          <w:rFonts w:asciiTheme="minorHAnsi" w:hAnsiTheme="minorHAnsi" w:cstheme="minorHAnsi"/>
          <w:sz w:val="22"/>
          <w:szCs w:val="22"/>
        </w:rPr>
      </w:pPr>
      <w:r w:rsidRPr="00325B1D">
        <w:rPr>
          <w:rFonts w:asciiTheme="minorHAnsi" w:hAnsiTheme="minorHAnsi" w:cstheme="minorHAnsi"/>
          <w:sz w:val="22"/>
          <w:szCs w:val="22"/>
        </w:rPr>
        <w:t>Los certificados pueden ser otorgados por las organizaciones a las que pertenecen los postulantes o las organizaciones sociales, colectivo, fundaciones que den fe de su trabajo a beneficio de dicha población.</w:t>
      </w:r>
    </w:p>
    <w:p w14:paraId="1F49DF5D" w14:textId="77777777" w:rsidR="007D61BB" w:rsidRDefault="007D61BB" w:rsidP="007D61BB">
      <w:pPr>
        <w:pStyle w:val="Prrafodelista"/>
        <w:ind w:left="1429"/>
        <w:jc w:val="both"/>
        <w:rPr>
          <w:rFonts w:asciiTheme="minorHAnsi" w:hAnsiTheme="minorHAnsi" w:cstheme="minorHAnsi"/>
          <w:sz w:val="22"/>
          <w:szCs w:val="22"/>
        </w:rPr>
      </w:pPr>
    </w:p>
    <w:p w14:paraId="114711E6" w14:textId="77777777" w:rsidR="007E1142" w:rsidRPr="00325B1D" w:rsidRDefault="007E1142" w:rsidP="007D61BB">
      <w:pPr>
        <w:pStyle w:val="Prrafodelista"/>
        <w:ind w:left="1429"/>
        <w:jc w:val="both"/>
        <w:rPr>
          <w:rFonts w:asciiTheme="minorHAnsi" w:hAnsiTheme="minorHAnsi" w:cstheme="minorHAnsi"/>
          <w:sz w:val="22"/>
          <w:szCs w:val="22"/>
        </w:rPr>
      </w:pPr>
    </w:p>
    <w:p w14:paraId="7A496001" w14:textId="00E47EB9" w:rsidR="008C4231" w:rsidRPr="00325B1D" w:rsidRDefault="00406004" w:rsidP="001E49D7">
      <w:pPr>
        <w:pStyle w:val="Prrafodelista"/>
        <w:widowControl w:val="0"/>
        <w:tabs>
          <w:tab w:val="left" w:pos="964"/>
        </w:tabs>
        <w:autoSpaceDE w:val="0"/>
        <w:autoSpaceDN w:val="0"/>
        <w:ind w:left="698" w:right="-1"/>
        <w:jc w:val="both"/>
        <w:rPr>
          <w:rFonts w:asciiTheme="minorHAnsi" w:hAnsiTheme="minorHAnsi" w:cstheme="minorHAnsi"/>
          <w:b/>
          <w:bCs/>
          <w:sz w:val="22"/>
          <w:szCs w:val="22"/>
        </w:rPr>
      </w:pPr>
      <w:r w:rsidRPr="00325B1D">
        <w:rPr>
          <w:rFonts w:asciiTheme="minorHAnsi" w:hAnsiTheme="minorHAnsi" w:cstheme="minorHAnsi"/>
          <w:b/>
          <w:bCs/>
          <w:sz w:val="22"/>
          <w:szCs w:val="22"/>
        </w:rPr>
        <w:tab/>
      </w:r>
      <w:r w:rsidRPr="00325B1D">
        <w:rPr>
          <w:rFonts w:asciiTheme="minorHAnsi" w:hAnsiTheme="minorHAnsi" w:cstheme="minorHAnsi"/>
          <w:b/>
          <w:bCs/>
          <w:sz w:val="22"/>
          <w:szCs w:val="22"/>
        </w:rPr>
        <w:tab/>
      </w:r>
      <w:r w:rsidR="008C4231" w:rsidRPr="00325B1D">
        <w:rPr>
          <w:rFonts w:asciiTheme="minorHAnsi" w:hAnsiTheme="minorHAnsi" w:cstheme="minorHAnsi"/>
          <w:b/>
          <w:bCs/>
          <w:sz w:val="22"/>
          <w:szCs w:val="22"/>
        </w:rPr>
        <w:t>Medios de verificación:</w:t>
      </w:r>
    </w:p>
    <w:p w14:paraId="6BF4FCD3" w14:textId="77777777" w:rsidR="008C4231" w:rsidRPr="00325B1D" w:rsidRDefault="008C4231" w:rsidP="001E49D7">
      <w:pPr>
        <w:pStyle w:val="Prrafodelista"/>
        <w:widowControl w:val="0"/>
        <w:tabs>
          <w:tab w:val="left" w:pos="964"/>
        </w:tabs>
        <w:autoSpaceDE w:val="0"/>
        <w:autoSpaceDN w:val="0"/>
        <w:ind w:left="698" w:right="-1"/>
        <w:jc w:val="both"/>
        <w:rPr>
          <w:rFonts w:asciiTheme="minorHAnsi" w:hAnsiTheme="minorHAnsi" w:cstheme="minorHAnsi"/>
          <w:sz w:val="22"/>
          <w:szCs w:val="22"/>
        </w:rPr>
      </w:pPr>
    </w:p>
    <w:p w14:paraId="30940B3C" w14:textId="17F7F516" w:rsidR="008C4231" w:rsidRPr="00325B1D" w:rsidRDefault="00A40747" w:rsidP="001E49D7">
      <w:pPr>
        <w:pStyle w:val="Prrafodelista"/>
        <w:ind w:left="1429"/>
        <w:jc w:val="both"/>
        <w:rPr>
          <w:rFonts w:asciiTheme="minorHAnsi" w:hAnsiTheme="minorHAnsi" w:cstheme="minorHAnsi"/>
          <w:sz w:val="22"/>
          <w:szCs w:val="22"/>
        </w:rPr>
      </w:pPr>
      <w:r w:rsidRPr="00325B1D">
        <w:rPr>
          <w:rFonts w:asciiTheme="minorHAnsi" w:hAnsiTheme="minorHAnsi" w:cstheme="minorHAnsi"/>
          <w:sz w:val="22"/>
          <w:szCs w:val="22"/>
        </w:rPr>
        <w:t xml:space="preserve">Documentación </w:t>
      </w:r>
      <w:r w:rsidR="001E025D" w:rsidRPr="00325B1D">
        <w:rPr>
          <w:rFonts w:asciiTheme="minorHAnsi" w:hAnsiTheme="minorHAnsi" w:cstheme="minorHAnsi"/>
          <w:sz w:val="22"/>
          <w:szCs w:val="22"/>
        </w:rPr>
        <w:t>física</w:t>
      </w:r>
      <w:r w:rsidR="00111A41" w:rsidRPr="00325B1D">
        <w:rPr>
          <w:rFonts w:asciiTheme="minorHAnsi" w:hAnsiTheme="minorHAnsi" w:cstheme="minorHAnsi"/>
          <w:sz w:val="22"/>
          <w:szCs w:val="22"/>
        </w:rPr>
        <w:t xml:space="preserve"> </w:t>
      </w:r>
      <w:r w:rsidRPr="00325B1D">
        <w:rPr>
          <w:rFonts w:asciiTheme="minorHAnsi" w:hAnsiTheme="minorHAnsi" w:cstheme="minorHAnsi"/>
          <w:sz w:val="22"/>
          <w:szCs w:val="22"/>
        </w:rPr>
        <w:t xml:space="preserve">o digital </w:t>
      </w:r>
      <w:r w:rsidR="00D06911" w:rsidRPr="00325B1D">
        <w:rPr>
          <w:rFonts w:asciiTheme="minorHAnsi" w:hAnsiTheme="minorHAnsi" w:cstheme="minorHAnsi"/>
          <w:sz w:val="22"/>
          <w:szCs w:val="22"/>
        </w:rPr>
        <w:t>que</w:t>
      </w:r>
      <w:r w:rsidRPr="00325B1D">
        <w:rPr>
          <w:rFonts w:asciiTheme="minorHAnsi" w:hAnsiTheme="minorHAnsi" w:cstheme="minorHAnsi"/>
          <w:sz w:val="22"/>
          <w:szCs w:val="22"/>
        </w:rPr>
        <w:t xml:space="preserve"> detall</w:t>
      </w:r>
      <w:r w:rsidR="00D06911" w:rsidRPr="00325B1D">
        <w:rPr>
          <w:rFonts w:asciiTheme="minorHAnsi" w:hAnsiTheme="minorHAnsi" w:cstheme="minorHAnsi"/>
          <w:sz w:val="22"/>
          <w:szCs w:val="22"/>
        </w:rPr>
        <w:t>e</w:t>
      </w:r>
      <w:r w:rsidRPr="00325B1D">
        <w:rPr>
          <w:rFonts w:asciiTheme="minorHAnsi" w:hAnsiTheme="minorHAnsi" w:cstheme="minorHAnsi"/>
          <w:sz w:val="22"/>
          <w:szCs w:val="22"/>
        </w:rPr>
        <w:t xml:space="preserve"> el tipo de acción, duración y el impacto obtenido</w:t>
      </w:r>
      <w:r w:rsidR="00686FCF" w:rsidRPr="00325B1D">
        <w:rPr>
          <w:rFonts w:asciiTheme="minorHAnsi" w:hAnsiTheme="minorHAnsi" w:cstheme="minorHAnsi"/>
          <w:sz w:val="22"/>
          <w:szCs w:val="22"/>
        </w:rPr>
        <w:t>,</w:t>
      </w:r>
      <w:r w:rsidR="004F3AA5" w:rsidRPr="00325B1D">
        <w:rPr>
          <w:rFonts w:asciiTheme="minorHAnsi" w:hAnsiTheme="minorHAnsi" w:cstheme="minorHAnsi"/>
          <w:sz w:val="22"/>
          <w:szCs w:val="22"/>
        </w:rPr>
        <w:t xml:space="preserve"> tales como:</w:t>
      </w:r>
      <w:r w:rsidR="008C4231" w:rsidRPr="00325B1D">
        <w:rPr>
          <w:rFonts w:asciiTheme="minorHAnsi" w:hAnsiTheme="minorHAnsi" w:cstheme="minorHAnsi"/>
          <w:sz w:val="22"/>
          <w:szCs w:val="22"/>
        </w:rPr>
        <w:t xml:space="preserve"> páginas web o de redes sociales (adjuntar links), </w:t>
      </w:r>
      <w:r w:rsidR="000C483D" w:rsidRPr="00325B1D">
        <w:rPr>
          <w:rFonts w:asciiTheme="minorHAnsi" w:hAnsiTheme="minorHAnsi" w:cstheme="minorHAnsi"/>
          <w:sz w:val="22"/>
          <w:szCs w:val="22"/>
        </w:rPr>
        <w:t>certificados que hayan sido expositores o ponentes en eventos</w:t>
      </w:r>
      <w:r w:rsidR="00612F61" w:rsidRPr="00325B1D">
        <w:rPr>
          <w:rFonts w:asciiTheme="minorHAnsi" w:hAnsiTheme="minorHAnsi" w:cstheme="minorHAnsi"/>
          <w:sz w:val="22"/>
          <w:szCs w:val="22"/>
        </w:rPr>
        <w:t xml:space="preserve"> o foros</w:t>
      </w:r>
      <w:r w:rsidR="000C483D" w:rsidRPr="00325B1D">
        <w:rPr>
          <w:rFonts w:asciiTheme="minorHAnsi" w:hAnsiTheme="minorHAnsi" w:cstheme="minorHAnsi"/>
          <w:sz w:val="22"/>
          <w:szCs w:val="22"/>
        </w:rPr>
        <w:t xml:space="preserve">, </w:t>
      </w:r>
      <w:r w:rsidR="00612F61" w:rsidRPr="00325B1D">
        <w:rPr>
          <w:rFonts w:asciiTheme="minorHAnsi" w:hAnsiTheme="minorHAnsi" w:cstheme="minorHAnsi"/>
          <w:sz w:val="22"/>
          <w:szCs w:val="22"/>
        </w:rPr>
        <w:t xml:space="preserve">creadores o ejecutores de proyectos, </w:t>
      </w:r>
      <w:r w:rsidR="00686FCF" w:rsidRPr="00325B1D">
        <w:rPr>
          <w:rFonts w:asciiTheme="minorHAnsi" w:hAnsiTheme="minorHAnsi" w:cstheme="minorHAnsi"/>
          <w:sz w:val="22"/>
          <w:szCs w:val="22"/>
        </w:rPr>
        <w:t>medios escritos</w:t>
      </w:r>
      <w:r w:rsidR="000C483D" w:rsidRPr="00325B1D">
        <w:rPr>
          <w:rFonts w:asciiTheme="minorHAnsi" w:hAnsiTheme="minorHAnsi" w:cstheme="minorHAnsi"/>
          <w:sz w:val="22"/>
          <w:szCs w:val="22"/>
        </w:rPr>
        <w:t xml:space="preserve"> virtuales, radiales, prensa escrita, blogs </w:t>
      </w:r>
      <w:r w:rsidR="008C4231" w:rsidRPr="00325B1D">
        <w:rPr>
          <w:rFonts w:asciiTheme="minorHAnsi" w:hAnsiTheme="minorHAnsi" w:cstheme="minorHAnsi"/>
          <w:sz w:val="22"/>
          <w:szCs w:val="22"/>
        </w:rPr>
        <w:t xml:space="preserve">que den cuenta de la incidencia para </w:t>
      </w:r>
      <w:r w:rsidR="000A6797" w:rsidRPr="00325B1D">
        <w:rPr>
          <w:rFonts w:asciiTheme="minorHAnsi" w:hAnsiTheme="minorHAnsi" w:cstheme="minorHAnsi"/>
          <w:sz w:val="22"/>
          <w:szCs w:val="22"/>
        </w:rPr>
        <w:t>la po</w:t>
      </w:r>
      <w:r w:rsidR="00686FCF" w:rsidRPr="00325B1D">
        <w:rPr>
          <w:rFonts w:asciiTheme="minorHAnsi" w:hAnsiTheme="minorHAnsi" w:cstheme="minorHAnsi"/>
          <w:sz w:val="22"/>
          <w:szCs w:val="22"/>
        </w:rPr>
        <w:t>blación sexo-</w:t>
      </w:r>
      <w:r w:rsidR="000A6797" w:rsidRPr="00325B1D">
        <w:rPr>
          <w:rFonts w:asciiTheme="minorHAnsi" w:hAnsiTheme="minorHAnsi" w:cstheme="minorHAnsi"/>
          <w:sz w:val="22"/>
          <w:szCs w:val="22"/>
        </w:rPr>
        <w:t>genérica</w:t>
      </w:r>
      <w:r w:rsidR="008C4231" w:rsidRPr="00325B1D">
        <w:rPr>
          <w:rFonts w:asciiTheme="minorHAnsi" w:hAnsiTheme="minorHAnsi" w:cstheme="minorHAnsi"/>
          <w:sz w:val="22"/>
          <w:szCs w:val="22"/>
        </w:rPr>
        <w:t xml:space="preserve"> en los ámbitos descritos.</w:t>
      </w:r>
      <w:r w:rsidR="00FF0D15" w:rsidRPr="00325B1D">
        <w:rPr>
          <w:rFonts w:asciiTheme="minorHAnsi" w:hAnsiTheme="minorHAnsi" w:cstheme="minorHAnsi"/>
          <w:sz w:val="22"/>
          <w:szCs w:val="22"/>
        </w:rPr>
        <w:t xml:space="preserve"> En caso de presentar anexos que sobrepasa en peso adjuntar un </w:t>
      </w:r>
      <w:r w:rsidR="006C397F" w:rsidRPr="00325B1D">
        <w:rPr>
          <w:rFonts w:asciiTheme="minorHAnsi" w:hAnsiTheme="minorHAnsi" w:cstheme="minorHAnsi"/>
          <w:sz w:val="22"/>
          <w:szCs w:val="22"/>
        </w:rPr>
        <w:t>CD</w:t>
      </w:r>
      <w:r w:rsidR="00FF0D15" w:rsidRPr="00325B1D">
        <w:rPr>
          <w:rFonts w:asciiTheme="minorHAnsi" w:hAnsiTheme="minorHAnsi" w:cstheme="minorHAnsi"/>
          <w:sz w:val="22"/>
          <w:szCs w:val="22"/>
        </w:rPr>
        <w:t>, no se receptaran links para conexión a alguna nube o plataforma que contenga los mismos.</w:t>
      </w:r>
    </w:p>
    <w:p w14:paraId="3A7FDBE2" w14:textId="77777777" w:rsidR="008C4231" w:rsidRPr="00325B1D" w:rsidRDefault="008C4231" w:rsidP="001E49D7">
      <w:pPr>
        <w:pStyle w:val="Prrafodelista"/>
        <w:widowControl w:val="0"/>
        <w:tabs>
          <w:tab w:val="left" w:pos="284"/>
        </w:tabs>
        <w:autoSpaceDE w:val="0"/>
        <w:autoSpaceDN w:val="0"/>
        <w:ind w:left="1407" w:right="-1"/>
        <w:jc w:val="both"/>
        <w:rPr>
          <w:rFonts w:asciiTheme="minorHAnsi" w:hAnsiTheme="minorHAnsi" w:cstheme="minorHAnsi"/>
          <w:sz w:val="22"/>
          <w:szCs w:val="22"/>
        </w:rPr>
      </w:pPr>
    </w:p>
    <w:p w14:paraId="562333D5" w14:textId="77777777" w:rsidR="008C4231" w:rsidRPr="00325B1D" w:rsidRDefault="008C4231" w:rsidP="001E49D7">
      <w:pPr>
        <w:widowControl w:val="0"/>
        <w:tabs>
          <w:tab w:val="left" w:pos="28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De verificarse que existe más de una actividad que puede encuadrarse en dos categorías de este ámbito, se calificará una sola vez.</w:t>
      </w:r>
    </w:p>
    <w:p w14:paraId="1F885E34" w14:textId="77777777" w:rsidR="000A6797" w:rsidRPr="00325B1D" w:rsidRDefault="000A6797" w:rsidP="001E49D7">
      <w:pPr>
        <w:widowControl w:val="0"/>
        <w:tabs>
          <w:tab w:val="left" w:pos="284"/>
        </w:tabs>
        <w:autoSpaceDE w:val="0"/>
        <w:autoSpaceDN w:val="0"/>
        <w:ind w:left="964" w:right="-1"/>
        <w:contextualSpacing/>
        <w:jc w:val="both"/>
        <w:rPr>
          <w:rFonts w:asciiTheme="minorHAnsi" w:hAnsiTheme="minorHAnsi" w:cstheme="minorHAnsi"/>
          <w:sz w:val="22"/>
          <w:szCs w:val="22"/>
        </w:rPr>
      </w:pPr>
    </w:p>
    <w:p w14:paraId="4D92B2FA" w14:textId="77777777" w:rsidR="008C4231" w:rsidRPr="00325B1D" w:rsidRDefault="008C4231" w:rsidP="001E49D7">
      <w:pPr>
        <w:widowControl w:val="0"/>
        <w:tabs>
          <w:tab w:val="left" w:pos="28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De presentar más de una actividad</w:t>
      </w:r>
      <w:r w:rsidR="009F12D8" w:rsidRPr="00325B1D">
        <w:rPr>
          <w:rFonts w:asciiTheme="minorHAnsi" w:hAnsiTheme="minorHAnsi" w:cstheme="minorHAnsi"/>
          <w:sz w:val="22"/>
          <w:szCs w:val="22"/>
        </w:rPr>
        <w:t xml:space="preserve"> en la misma categoría</w:t>
      </w:r>
      <w:r w:rsidRPr="00325B1D">
        <w:rPr>
          <w:rFonts w:asciiTheme="minorHAnsi" w:hAnsiTheme="minorHAnsi" w:cstheme="minorHAnsi"/>
          <w:sz w:val="22"/>
          <w:szCs w:val="22"/>
        </w:rPr>
        <w:t xml:space="preserve"> la puntuación final será el promedio de las actividades</w:t>
      </w:r>
      <w:r w:rsidR="00681116" w:rsidRPr="00325B1D">
        <w:rPr>
          <w:rFonts w:asciiTheme="minorHAnsi" w:hAnsiTheme="minorHAnsi" w:cstheme="minorHAnsi"/>
          <w:sz w:val="22"/>
          <w:szCs w:val="22"/>
        </w:rPr>
        <w:t xml:space="preserve"> en</w:t>
      </w:r>
      <w:r w:rsidRPr="00325B1D">
        <w:rPr>
          <w:rFonts w:asciiTheme="minorHAnsi" w:hAnsiTheme="minorHAnsi" w:cstheme="minorHAnsi"/>
          <w:sz w:val="22"/>
          <w:szCs w:val="22"/>
        </w:rPr>
        <w:t xml:space="preserve"> </w:t>
      </w:r>
      <w:r w:rsidR="00681116" w:rsidRPr="00325B1D">
        <w:rPr>
          <w:rFonts w:asciiTheme="minorHAnsi" w:hAnsiTheme="minorHAnsi" w:cstheme="minorHAnsi"/>
          <w:sz w:val="22"/>
          <w:szCs w:val="22"/>
        </w:rPr>
        <w:t>activismo, proyectos o acciones realizadas a favor de la población sexo-genéricas</w:t>
      </w:r>
      <w:r w:rsidRPr="00325B1D">
        <w:rPr>
          <w:rFonts w:asciiTheme="minorHAnsi" w:hAnsiTheme="minorHAnsi" w:cstheme="minorHAnsi"/>
          <w:sz w:val="22"/>
          <w:szCs w:val="22"/>
        </w:rPr>
        <w:t xml:space="preserve"> presentadas en la postulación.</w:t>
      </w:r>
    </w:p>
    <w:p w14:paraId="0FE9029B" w14:textId="77777777" w:rsidR="000C483D" w:rsidRPr="00325B1D" w:rsidRDefault="000C483D" w:rsidP="001E49D7">
      <w:pPr>
        <w:widowControl w:val="0"/>
        <w:tabs>
          <w:tab w:val="left" w:pos="284"/>
        </w:tabs>
        <w:autoSpaceDE w:val="0"/>
        <w:autoSpaceDN w:val="0"/>
        <w:ind w:left="964" w:right="-1"/>
        <w:contextualSpacing/>
        <w:jc w:val="both"/>
        <w:rPr>
          <w:rFonts w:asciiTheme="minorHAnsi" w:hAnsiTheme="minorHAnsi" w:cstheme="minorHAnsi"/>
          <w:sz w:val="22"/>
          <w:szCs w:val="22"/>
        </w:rPr>
      </w:pPr>
    </w:p>
    <w:p w14:paraId="7915A95B" w14:textId="4E26A28B" w:rsidR="000C483D" w:rsidRPr="00325B1D" w:rsidRDefault="000C483D" w:rsidP="001E49D7">
      <w:pPr>
        <w:ind w:left="1560"/>
        <w:contextualSpacing/>
        <w:jc w:val="both"/>
        <w:rPr>
          <w:rFonts w:asciiTheme="minorHAnsi" w:hAnsiTheme="minorHAnsi" w:cstheme="minorHAnsi"/>
          <w:b/>
          <w:sz w:val="22"/>
          <w:szCs w:val="22"/>
        </w:rPr>
      </w:pPr>
      <w:r w:rsidRPr="00325B1D">
        <w:rPr>
          <w:rFonts w:asciiTheme="minorHAnsi" w:hAnsiTheme="minorHAnsi" w:cstheme="minorHAnsi"/>
          <w:b/>
          <w:sz w:val="22"/>
          <w:szCs w:val="22"/>
        </w:rPr>
        <w:t>Difusión de acciones que posicionen los derecho</w:t>
      </w:r>
      <w:r w:rsidR="002434E2" w:rsidRPr="00325B1D">
        <w:rPr>
          <w:rFonts w:asciiTheme="minorHAnsi" w:hAnsiTheme="minorHAnsi" w:cstheme="minorHAnsi"/>
          <w:b/>
          <w:sz w:val="22"/>
          <w:szCs w:val="22"/>
        </w:rPr>
        <w:t>s específicos de la población sexo-genérica</w:t>
      </w:r>
      <w:r w:rsidRPr="00325B1D">
        <w:rPr>
          <w:rFonts w:asciiTheme="minorHAnsi" w:hAnsiTheme="minorHAnsi" w:cstheme="minorHAnsi"/>
          <w:b/>
          <w:sz w:val="22"/>
          <w:szCs w:val="22"/>
        </w:rPr>
        <w:t xml:space="preserve"> (LGTBIQ+) </w:t>
      </w:r>
      <w:r w:rsidR="00C241BF" w:rsidRPr="00325B1D">
        <w:rPr>
          <w:rFonts w:asciiTheme="minorHAnsi" w:hAnsiTheme="minorHAnsi" w:cstheme="minorHAnsi"/>
          <w:b/>
          <w:sz w:val="22"/>
          <w:szCs w:val="22"/>
        </w:rPr>
        <w:t>en los diferentes sectores</w:t>
      </w:r>
      <w:r w:rsidR="00F14E88" w:rsidRPr="00325B1D">
        <w:rPr>
          <w:rFonts w:asciiTheme="minorHAnsi" w:hAnsiTheme="minorHAnsi" w:cstheme="minorHAnsi"/>
          <w:b/>
          <w:sz w:val="22"/>
          <w:szCs w:val="22"/>
        </w:rPr>
        <w:t>, t</w:t>
      </w:r>
      <w:r w:rsidRPr="00325B1D">
        <w:rPr>
          <w:rFonts w:asciiTheme="minorHAnsi" w:hAnsiTheme="minorHAnsi" w:cstheme="minorHAnsi"/>
          <w:b/>
          <w:sz w:val="22"/>
          <w:szCs w:val="22"/>
        </w:rPr>
        <w:t xml:space="preserve">otal </w:t>
      </w:r>
      <w:r w:rsidR="0026452F" w:rsidRPr="00325B1D">
        <w:rPr>
          <w:rFonts w:asciiTheme="minorHAnsi" w:hAnsiTheme="minorHAnsi" w:cstheme="minorHAnsi"/>
          <w:b/>
          <w:sz w:val="22"/>
          <w:szCs w:val="22"/>
        </w:rPr>
        <w:t>24</w:t>
      </w:r>
      <w:r w:rsidRPr="00325B1D">
        <w:rPr>
          <w:rFonts w:asciiTheme="minorHAnsi" w:hAnsiTheme="minorHAnsi" w:cstheme="minorHAnsi"/>
          <w:b/>
          <w:sz w:val="22"/>
          <w:szCs w:val="22"/>
        </w:rPr>
        <w:t xml:space="preserve"> puntos</w:t>
      </w:r>
    </w:p>
    <w:p w14:paraId="4F0EF8FA" w14:textId="77777777" w:rsidR="000C483D" w:rsidRPr="00325B1D" w:rsidRDefault="000C483D" w:rsidP="001E49D7">
      <w:pPr>
        <w:pStyle w:val="Prrafodelista"/>
        <w:ind w:left="1429"/>
        <w:jc w:val="both"/>
        <w:rPr>
          <w:rFonts w:asciiTheme="minorHAnsi" w:hAnsiTheme="minorHAnsi" w:cstheme="minorHAnsi"/>
          <w:b/>
          <w:sz w:val="22"/>
          <w:szCs w:val="22"/>
        </w:rPr>
      </w:pPr>
    </w:p>
    <w:p w14:paraId="0C725E79" w14:textId="268F7286" w:rsidR="000C483D" w:rsidRPr="00325B1D" w:rsidRDefault="000C483D" w:rsidP="001E49D7">
      <w:pPr>
        <w:pStyle w:val="Prrafodelista"/>
        <w:ind w:left="1429"/>
        <w:jc w:val="both"/>
        <w:rPr>
          <w:rFonts w:asciiTheme="minorHAnsi" w:hAnsiTheme="minorHAnsi" w:cstheme="minorHAnsi"/>
          <w:sz w:val="22"/>
          <w:szCs w:val="22"/>
        </w:rPr>
      </w:pPr>
      <w:r w:rsidRPr="00325B1D">
        <w:rPr>
          <w:rFonts w:asciiTheme="minorHAnsi" w:hAnsiTheme="minorHAnsi" w:cstheme="minorHAnsi"/>
          <w:sz w:val="22"/>
          <w:szCs w:val="22"/>
        </w:rPr>
        <w:t>Entendido como las acciones de promoción de los derechos humanos y de los derechos específicos de la población LGBTIQ+ en</w:t>
      </w:r>
      <w:r w:rsidR="00B84ACB" w:rsidRPr="00325B1D">
        <w:rPr>
          <w:rFonts w:asciiTheme="minorHAnsi" w:hAnsiTheme="minorHAnsi" w:cstheme="minorHAnsi"/>
          <w:sz w:val="22"/>
          <w:szCs w:val="22"/>
        </w:rPr>
        <w:t xml:space="preserve"> la categoría de</w:t>
      </w:r>
      <w:r w:rsidRPr="00325B1D">
        <w:rPr>
          <w:rFonts w:asciiTheme="minorHAnsi" w:hAnsiTheme="minorHAnsi" w:cstheme="minorHAnsi"/>
          <w:sz w:val="22"/>
          <w:szCs w:val="22"/>
        </w:rPr>
        <w:t xml:space="preserve"> salud, educación, inclusión so</w:t>
      </w:r>
      <w:r w:rsidR="00C241BF" w:rsidRPr="00325B1D">
        <w:rPr>
          <w:rFonts w:asciiTheme="minorHAnsi" w:hAnsiTheme="minorHAnsi" w:cstheme="minorHAnsi"/>
          <w:sz w:val="22"/>
          <w:szCs w:val="22"/>
        </w:rPr>
        <w:t xml:space="preserve">cial, empleo, </w:t>
      </w:r>
      <w:r w:rsidR="00616779" w:rsidRPr="00325B1D">
        <w:rPr>
          <w:rFonts w:asciiTheme="minorHAnsi" w:hAnsiTheme="minorHAnsi" w:cstheme="minorHAnsi"/>
          <w:sz w:val="22"/>
          <w:szCs w:val="22"/>
        </w:rPr>
        <w:t>seguridad</w:t>
      </w:r>
      <w:r w:rsidRPr="00325B1D">
        <w:rPr>
          <w:rFonts w:asciiTheme="minorHAnsi" w:hAnsiTheme="minorHAnsi" w:cstheme="minorHAnsi"/>
          <w:sz w:val="22"/>
          <w:szCs w:val="22"/>
        </w:rPr>
        <w:t>,</w:t>
      </w:r>
      <w:r w:rsidR="00616779" w:rsidRPr="00325B1D">
        <w:rPr>
          <w:rFonts w:asciiTheme="minorHAnsi" w:hAnsiTheme="minorHAnsi" w:cstheme="minorHAnsi"/>
          <w:sz w:val="22"/>
          <w:szCs w:val="22"/>
        </w:rPr>
        <w:t xml:space="preserve"> vida libre de violencia;</w:t>
      </w:r>
      <w:r w:rsidR="008146D9" w:rsidRPr="00325B1D">
        <w:rPr>
          <w:rFonts w:asciiTheme="minorHAnsi" w:hAnsiTheme="minorHAnsi" w:cstheme="minorHAnsi"/>
          <w:sz w:val="22"/>
          <w:szCs w:val="22"/>
        </w:rPr>
        <w:t xml:space="preserve"> realizadas</w:t>
      </w:r>
      <w:r w:rsidRPr="00325B1D">
        <w:rPr>
          <w:rFonts w:asciiTheme="minorHAnsi" w:hAnsiTheme="minorHAnsi" w:cstheme="minorHAnsi"/>
          <w:sz w:val="22"/>
          <w:szCs w:val="22"/>
        </w:rPr>
        <w:t xml:space="preserve"> en distintos espacios sociales y comunitarios como: colegios, universidades, organizaciones nacionales, internacionales, públicas, privadas, comunitarias, barriales. </w:t>
      </w:r>
      <w:r w:rsidR="002434E2" w:rsidRPr="00325B1D">
        <w:rPr>
          <w:rFonts w:asciiTheme="minorHAnsi" w:hAnsiTheme="minorHAnsi" w:cstheme="minorHAnsi"/>
          <w:sz w:val="22"/>
          <w:szCs w:val="22"/>
        </w:rPr>
        <w:t xml:space="preserve">Tiene una calificación por categoría </w:t>
      </w:r>
      <w:r w:rsidR="002434E2" w:rsidRPr="00325B1D">
        <w:rPr>
          <w:rFonts w:asciiTheme="minorHAnsi" w:hAnsiTheme="minorHAnsi" w:cstheme="minorHAnsi"/>
          <w:b/>
          <w:sz w:val="22"/>
          <w:szCs w:val="22"/>
        </w:rPr>
        <w:t xml:space="preserve">de </w:t>
      </w:r>
      <w:r w:rsidR="00904966" w:rsidRPr="00325B1D">
        <w:rPr>
          <w:rFonts w:asciiTheme="minorHAnsi" w:hAnsiTheme="minorHAnsi" w:cstheme="minorHAnsi"/>
          <w:b/>
          <w:sz w:val="22"/>
          <w:szCs w:val="22"/>
        </w:rPr>
        <w:t>4</w:t>
      </w:r>
      <w:r w:rsidR="002434E2" w:rsidRPr="00325B1D">
        <w:rPr>
          <w:rFonts w:asciiTheme="minorHAnsi" w:hAnsiTheme="minorHAnsi" w:cstheme="minorHAnsi"/>
          <w:b/>
          <w:sz w:val="22"/>
          <w:szCs w:val="22"/>
        </w:rPr>
        <w:t xml:space="preserve"> puntos en función de </w:t>
      </w:r>
      <w:r w:rsidR="00B42B68" w:rsidRPr="00325B1D">
        <w:rPr>
          <w:rFonts w:asciiTheme="minorHAnsi" w:hAnsiTheme="minorHAnsi" w:cstheme="minorHAnsi"/>
          <w:b/>
          <w:sz w:val="22"/>
          <w:szCs w:val="22"/>
        </w:rPr>
        <w:t xml:space="preserve">cada categoría de </w:t>
      </w:r>
      <w:r w:rsidR="002434E2" w:rsidRPr="00325B1D">
        <w:rPr>
          <w:rFonts w:asciiTheme="minorHAnsi" w:hAnsiTheme="minorHAnsi" w:cstheme="minorHAnsi"/>
          <w:b/>
          <w:sz w:val="22"/>
          <w:szCs w:val="22"/>
        </w:rPr>
        <w:t>difusión en derechos específicas para la población sexo-genérica</w:t>
      </w:r>
    </w:p>
    <w:p w14:paraId="0B908D04" w14:textId="77777777" w:rsidR="000342D9" w:rsidRPr="00325B1D" w:rsidRDefault="000342D9" w:rsidP="00984BB6">
      <w:pPr>
        <w:jc w:val="both"/>
        <w:rPr>
          <w:rFonts w:asciiTheme="minorHAnsi" w:hAnsiTheme="minorHAnsi" w:cstheme="minorHAnsi"/>
          <w:sz w:val="22"/>
          <w:szCs w:val="22"/>
        </w:rPr>
      </w:pPr>
    </w:p>
    <w:p w14:paraId="609C3D6F" w14:textId="77777777" w:rsidR="00C518B9" w:rsidRPr="00325B1D" w:rsidRDefault="00C518B9" w:rsidP="001E49D7">
      <w:pPr>
        <w:pStyle w:val="Prrafodelista"/>
        <w:widowControl w:val="0"/>
        <w:tabs>
          <w:tab w:val="left" w:pos="964"/>
        </w:tabs>
        <w:autoSpaceDE w:val="0"/>
        <w:autoSpaceDN w:val="0"/>
        <w:ind w:left="698" w:right="-1"/>
        <w:jc w:val="both"/>
        <w:rPr>
          <w:rFonts w:asciiTheme="minorHAnsi" w:hAnsiTheme="minorHAnsi" w:cstheme="minorHAnsi"/>
          <w:sz w:val="22"/>
          <w:szCs w:val="22"/>
        </w:rPr>
      </w:pPr>
      <w:r w:rsidRPr="00325B1D">
        <w:rPr>
          <w:rFonts w:asciiTheme="minorHAnsi" w:hAnsiTheme="minorHAnsi" w:cstheme="minorHAnsi"/>
          <w:sz w:val="22"/>
          <w:szCs w:val="22"/>
        </w:rPr>
        <w:tab/>
        <w:t>Medios de verificación:</w:t>
      </w:r>
    </w:p>
    <w:p w14:paraId="64EDB353" w14:textId="77777777" w:rsidR="00C518B9" w:rsidRPr="00325B1D" w:rsidRDefault="00C518B9" w:rsidP="001E49D7">
      <w:pPr>
        <w:pStyle w:val="Prrafodelista"/>
        <w:widowControl w:val="0"/>
        <w:tabs>
          <w:tab w:val="left" w:pos="964"/>
        </w:tabs>
        <w:autoSpaceDE w:val="0"/>
        <w:autoSpaceDN w:val="0"/>
        <w:ind w:left="698" w:right="-1"/>
        <w:jc w:val="both"/>
        <w:rPr>
          <w:rFonts w:asciiTheme="minorHAnsi" w:hAnsiTheme="minorHAnsi" w:cstheme="minorHAnsi"/>
          <w:sz w:val="22"/>
          <w:szCs w:val="22"/>
        </w:rPr>
      </w:pPr>
    </w:p>
    <w:p w14:paraId="0E05557E" w14:textId="3FF7BB21" w:rsidR="000C483D" w:rsidRPr="00325B1D" w:rsidRDefault="00C518B9" w:rsidP="001E49D7">
      <w:pPr>
        <w:ind w:left="1406"/>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Documentación escrita y/o digital en la misma de detallará el tipo de acción, duración y el impacto obtenido, y páginas web o de redes sociales (adjuntar links), </w:t>
      </w:r>
      <w:r w:rsidR="000C483D" w:rsidRPr="00325B1D">
        <w:rPr>
          <w:rFonts w:asciiTheme="minorHAnsi" w:hAnsiTheme="minorHAnsi" w:cstheme="minorHAnsi"/>
          <w:sz w:val="22"/>
          <w:szCs w:val="22"/>
        </w:rPr>
        <w:t xml:space="preserve">recortes de prensa, </w:t>
      </w:r>
      <w:r w:rsidR="0026452F" w:rsidRPr="00325B1D">
        <w:rPr>
          <w:rFonts w:asciiTheme="minorHAnsi" w:hAnsiTheme="minorHAnsi" w:cstheme="minorHAnsi"/>
          <w:sz w:val="22"/>
          <w:szCs w:val="22"/>
        </w:rPr>
        <w:t>documental audio-video,</w:t>
      </w:r>
      <w:r w:rsidRPr="00325B1D">
        <w:rPr>
          <w:rFonts w:asciiTheme="minorHAnsi" w:hAnsiTheme="minorHAnsi" w:cstheme="minorHAnsi"/>
          <w:sz w:val="22"/>
          <w:szCs w:val="22"/>
        </w:rPr>
        <w:t xml:space="preserve"> certificaciones de las acciones a la población sexo- genérica de los derechos específicos</w:t>
      </w:r>
      <w:r w:rsidR="00FE1E78" w:rsidRPr="00325B1D">
        <w:rPr>
          <w:rFonts w:asciiTheme="minorHAnsi" w:hAnsiTheme="minorHAnsi" w:cstheme="minorHAnsi"/>
          <w:sz w:val="22"/>
          <w:szCs w:val="22"/>
        </w:rPr>
        <w:t xml:space="preserve">. </w:t>
      </w:r>
      <w:r w:rsidR="007A7496" w:rsidRPr="00325B1D">
        <w:rPr>
          <w:rFonts w:asciiTheme="minorHAnsi" w:hAnsiTheme="minorHAnsi" w:cstheme="minorHAnsi"/>
          <w:sz w:val="22"/>
          <w:szCs w:val="22"/>
        </w:rPr>
        <w:t>En caso de presentar anexos que sobrepasa en peso adjuntar un CD, no se receptaran links para conexión a alguna nube o plataforma que contenga los mismos</w:t>
      </w:r>
      <w:r w:rsidR="000C483D" w:rsidRPr="00325B1D">
        <w:rPr>
          <w:rFonts w:asciiTheme="minorHAnsi" w:hAnsiTheme="minorHAnsi" w:cstheme="minorHAnsi"/>
          <w:sz w:val="22"/>
          <w:szCs w:val="22"/>
        </w:rPr>
        <w:t xml:space="preserve">. </w:t>
      </w:r>
    </w:p>
    <w:p w14:paraId="036869E2" w14:textId="6B2270BE"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sz w:val="22"/>
          <w:szCs w:val="22"/>
          <w:lang w:val="es-ES"/>
        </w:rPr>
      </w:pPr>
    </w:p>
    <w:p w14:paraId="57B2B707" w14:textId="44063014" w:rsidR="008C4231" w:rsidRPr="00325B1D" w:rsidRDefault="000E6577" w:rsidP="001E49D7">
      <w:pPr>
        <w:widowControl w:val="0"/>
        <w:tabs>
          <w:tab w:val="left" w:pos="28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E</w:t>
      </w:r>
      <w:r w:rsidR="007936A9" w:rsidRPr="00325B1D">
        <w:rPr>
          <w:rFonts w:asciiTheme="minorHAnsi" w:hAnsiTheme="minorHAnsi" w:cstheme="minorHAnsi"/>
          <w:sz w:val="22"/>
          <w:szCs w:val="22"/>
        </w:rPr>
        <w:t>n caso</w:t>
      </w:r>
      <w:r w:rsidR="008C4231" w:rsidRPr="00325B1D">
        <w:rPr>
          <w:rFonts w:asciiTheme="minorHAnsi" w:hAnsiTheme="minorHAnsi" w:cstheme="minorHAnsi"/>
          <w:sz w:val="22"/>
          <w:szCs w:val="22"/>
        </w:rPr>
        <w:t xml:space="preserve"> que existe más de una actividad que puede encuadrarse en dos categorías de este ámbito, se calificará una sola vez.</w:t>
      </w:r>
    </w:p>
    <w:p w14:paraId="7E245CA8" w14:textId="77777777" w:rsidR="0026452F" w:rsidRPr="00325B1D" w:rsidRDefault="0026452F" w:rsidP="001E49D7">
      <w:pPr>
        <w:widowControl w:val="0"/>
        <w:tabs>
          <w:tab w:val="left" w:pos="284"/>
        </w:tabs>
        <w:autoSpaceDE w:val="0"/>
        <w:autoSpaceDN w:val="0"/>
        <w:ind w:left="964" w:right="-1"/>
        <w:contextualSpacing/>
        <w:jc w:val="both"/>
        <w:rPr>
          <w:rFonts w:asciiTheme="minorHAnsi" w:hAnsiTheme="minorHAnsi" w:cstheme="minorHAnsi"/>
          <w:sz w:val="22"/>
          <w:szCs w:val="22"/>
        </w:rPr>
      </w:pPr>
    </w:p>
    <w:p w14:paraId="5403A66C" w14:textId="6CDDD62D" w:rsidR="008C4231" w:rsidRPr="00325B1D" w:rsidRDefault="003D5A23" w:rsidP="001E49D7">
      <w:pPr>
        <w:widowControl w:val="0"/>
        <w:tabs>
          <w:tab w:val="left" w:pos="964"/>
        </w:tabs>
        <w:autoSpaceDE w:val="0"/>
        <w:autoSpaceDN w:val="0"/>
        <w:ind w:left="964" w:right="-1"/>
        <w:contextualSpacing/>
        <w:jc w:val="both"/>
        <w:rPr>
          <w:rFonts w:asciiTheme="minorHAnsi" w:hAnsiTheme="minorHAnsi" w:cstheme="minorHAnsi"/>
          <w:sz w:val="22"/>
          <w:szCs w:val="22"/>
          <w:lang w:val="es-ES"/>
        </w:rPr>
      </w:pPr>
      <w:r w:rsidRPr="00325B1D">
        <w:rPr>
          <w:rFonts w:asciiTheme="minorHAnsi" w:hAnsiTheme="minorHAnsi" w:cstheme="minorHAnsi"/>
          <w:sz w:val="22"/>
          <w:szCs w:val="22"/>
        </w:rPr>
        <w:t xml:space="preserve">De presentar más de una actividad en la misma categoría </w:t>
      </w:r>
      <w:r w:rsidR="008C4231" w:rsidRPr="00325B1D">
        <w:rPr>
          <w:rFonts w:asciiTheme="minorHAnsi" w:hAnsiTheme="minorHAnsi" w:cstheme="minorHAnsi"/>
          <w:sz w:val="22"/>
          <w:szCs w:val="22"/>
        </w:rPr>
        <w:t>la puntuació</w:t>
      </w:r>
      <w:r w:rsidR="0026452F" w:rsidRPr="00325B1D">
        <w:rPr>
          <w:rFonts w:asciiTheme="minorHAnsi" w:hAnsiTheme="minorHAnsi" w:cstheme="minorHAnsi"/>
          <w:sz w:val="22"/>
          <w:szCs w:val="22"/>
        </w:rPr>
        <w:t>n final será el promedio de la</w:t>
      </w:r>
      <w:r w:rsidR="00BD4C49" w:rsidRPr="00325B1D">
        <w:rPr>
          <w:rFonts w:asciiTheme="minorHAnsi" w:hAnsiTheme="minorHAnsi" w:cstheme="minorHAnsi"/>
          <w:sz w:val="22"/>
          <w:szCs w:val="22"/>
        </w:rPr>
        <w:t>s actividades</w:t>
      </w:r>
      <w:r w:rsidR="00322E1D" w:rsidRPr="00325B1D">
        <w:rPr>
          <w:rFonts w:asciiTheme="minorHAnsi" w:hAnsiTheme="minorHAnsi" w:cstheme="minorHAnsi"/>
          <w:sz w:val="22"/>
          <w:szCs w:val="22"/>
        </w:rPr>
        <w:t xml:space="preserve"> de</w:t>
      </w:r>
      <w:r w:rsidR="0026452F" w:rsidRPr="00325B1D">
        <w:rPr>
          <w:rFonts w:asciiTheme="minorHAnsi" w:hAnsiTheme="minorHAnsi" w:cstheme="minorHAnsi"/>
          <w:sz w:val="22"/>
          <w:szCs w:val="22"/>
        </w:rPr>
        <w:t xml:space="preserve"> difusión de acciones que </w:t>
      </w:r>
      <w:r w:rsidR="000C3A10" w:rsidRPr="00325B1D">
        <w:rPr>
          <w:rFonts w:asciiTheme="minorHAnsi" w:hAnsiTheme="minorHAnsi" w:cstheme="minorHAnsi"/>
          <w:sz w:val="22"/>
          <w:szCs w:val="22"/>
        </w:rPr>
        <w:t>posicionen</w:t>
      </w:r>
      <w:r w:rsidR="0026452F" w:rsidRPr="00325B1D">
        <w:rPr>
          <w:rFonts w:asciiTheme="minorHAnsi" w:hAnsiTheme="minorHAnsi" w:cstheme="minorHAnsi"/>
          <w:sz w:val="22"/>
          <w:szCs w:val="22"/>
        </w:rPr>
        <w:t xml:space="preserve"> los derechos de la población sexo-genérica </w:t>
      </w:r>
      <w:r w:rsidR="008C4231" w:rsidRPr="00325B1D">
        <w:rPr>
          <w:rFonts w:asciiTheme="minorHAnsi" w:hAnsiTheme="minorHAnsi" w:cstheme="minorHAnsi"/>
          <w:sz w:val="22"/>
          <w:szCs w:val="22"/>
        </w:rPr>
        <w:t>presentadas en la postulación.</w:t>
      </w:r>
    </w:p>
    <w:p w14:paraId="2B144DC9" w14:textId="77777777"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b/>
          <w:bCs/>
          <w:sz w:val="22"/>
          <w:szCs w:val="22"/>
          <w:lang w:val="es-ES"/>
        </w:rPr>
      </w:pPr>
      <w:r w:rsidRPr="00325B1D">
        <w:rPr>
          <w:rFonts w:asciiTheme="minorHAnsi" w:hAnsiTheme="minorHAnsi" w:cstheme="minorHAnsi"/>
          <w:b/>
          <w:bCs/>
          <w:sz w:val="22"/>
          <w:szCs w:val="22"/>
          <w:lang w:val="es-ES"/>
        </w:rPr>
        <w:tab/>
      </w:r>
    </w:p>
    <w:p w14:paraId="44F8D59C" w14:textId="4401F1EA" w:rsidR="008C4231" w:rsidRPr="00325B1D" w:rsidRDefault="008C4231" w:rsidP="001E49D7">
      <w:pPr>
        <w:widowControl w:val="0"/>
        <w:tabs>
          <w:tab w:val="left" w:pos="964"/>
        </w:tabs>
        <w:autoSpaceDE w:val="0"/>
        <w:autoSpaceDN w:val="0"/>
        <w:ind w:left="993" w:right="-1"/>
        <w:contextualSpacing/>
        <w:jc w:val="both"/>
        <w:rPr>
          <w:rFonts w:asciiTheme="minorHAnsi" w:hAnsiTheme="minorHAnsi" w:cstheme="minorHAnsi"/>
          <w:b/>
          <w:bCs/>
          <w:sz w:val="22"/>
          <w:szCs w:val="22"/>
        </w:rPr>
      </w:pPr>
      <w:r w:rsidRPr="00325B1D">
        <w:rPr>
          <w:rFonts w:asciiTheme="minorHAnsi" w:hAnsiTheme="minorHAnsi" w:cstheme="minorHAnsi"/>
          <w:b/>
          <w:bCs/>
          <w:sz w:val="22"/>
          <w:szCs w:val="22"/>
          <w:lang w:val="es-ES"/>
        </w:rPr>
        <w:t xml:space="preserve">Reconocimientos: </w:t>
      </w:r>
      <w:r w:rsidR="0026452F" w:rsidRPr="00325B1D">
        <w:rPr>
          <w:rFonts w:asciiTheme="minorHAnsi" w:hAnsiTheme="minorHAnsi" w:cstheme="minorHAnsi"/>
          <w:b/>
          <w:bCs/>
          <w:sz w:val="22"/>
          <w:szCs w:val="22"/>
          <w:lang w:val="es-ES"/>
        </w:rPr>
        <w:t>6</w:t>
      </w:r>
      <w:r w:rsidRPr="00325B1D">
        <w:rPr>
          <w:rFonts w:asciiTheme="minorHAnsi" w:hAnsiTheme="minorHAnsi" w:cstheme="minorHAnsi"/>
          <w:b/>
          <w:bCs/>
          <w:sz w:val="22"/>
          <w:szCs w:val="22"/>
          <w:lang w:val="es-ES"/>
        </w:rPr>
        <w:t xml:space="preserve"> puntos</w:t>
      </w:r>
    </w:p>
    <w:p w14:paraId="1927A75A" w14:textId="77777777"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b/>
          <w:bCs/>
          <w:sz w:val="22"/>
          <w:szCs w:val="22"/>
        </w:rPr>
      </w:pPr>
    </w:p>
    <w:p w14:paraId="214BEDD5" w14:textId="77777777"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 xml:space="preserve">En este parámetro se tomarán en cuenta los reconocimientos obtenidos a nivel local, provincial, nacional e internacional debidamente certificados. </w:t>
      </w:r>
      <w:r w:rsidRPr="00325B1D">
        <w:rPr>
          <w:rFonts w:asciiTheme="minorHAnsi" w:hAnsiTheme="minorHAnsi" w:cstheme="minorHAnsi"/>
          <w:b/>
          <w:sz w:val="22"/>
          <w:szCs w:val="22"/>
          <w:lang w:val="es-ES"/>
        </w:rPr>
        <w:t xml:space="preserve">Se considera que el reconocimiento será puntuado con </w:t>
      </w:r>
      <w:r w:rsidR="0026452F" w:rsidRPr="00325B1D">
        <w:rPr>
          <w:rFonts w:asciiTheme="minorHAnsi" w:hAnsiTheme="minorHAnsi" w:cstheme="minorHAnsi"/>
          <w:b/>
          <w:sz w:val="22"/>
          <w:szCs w:val="22"/>
          <w:lang w:val="es-ES"/>
        </w:rPr>
        <w:t>6</w:t>
      </w:r>
      <w:r w:rsidRPr="00325B1D">
        <w:rPr>
          <w:rFonts w:asciiTheme="minorHAnsi" w:hAnsiTheme="minorHAnsi" w:cstheme="minorHAnsi"/>
          <w:b/>
          <w:sz w:val="22"/>
          <w:szCs w:val="22"/>
          <w:lang w:val="es-ES"/>
        </w:rPr>
        <w:t xml:space="preserve"> puntos</w:t>
      </w:r>
      <w:r w:rsidRPr="00325B1D">
        <w:rPr>
          <w:rFonts w:asciiTheme="minorHAnsi" w:hAnsiTheme="minorHAnsi" w:cstheme="minorHAnsi"/>
          <w:sz w:val="22"/>
          <w:szCs w:val="22"/>
          <w:lang w:val="es-ES"/>
        </w:rPr>
        <w:t>.</w:t>
      </w:r>
      <w:r w:rsidR="008F3275" w:rsidRPr="00325B1D">
        <w:rPr>
          <w:rFonts w:asciiTheme="minorHAnsi" w:hAnsiTheme="minorHAnsi" w:cstheme="minorHAnsi"/>
          <w:sz w:val="22"/>
          <w:szCs w:val="22"/>
          <w:lang w:val="es-ES"/>
        </w:rPr>
        <w:t xml:space="preserve"> Si el postulante presenta un reconocimiento en cualquier parámetro se considera la calificación total.</w:t>
      </w:r>
    </w:p>
    <w:p w14:paraId="78EFB873" w14:textId="77777777"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sz w:val="22"/>
          <w:szCs w:val="22"/>
          <w:lang w:val="es-ES"/>
        </w:rPr>
      </w:pPr>
    </w:p>
    <w:tbl>
      <w:tblPr>
        <w:tblStyle w:val="Tablaconcuadrcula"/>
        <w:tblW w:w="0" w:type="auto"/>
        <w:tblInd w:w="964" w:type="dxa"/>
        <w:tblLook w:val="04A0" w:firstRow="1" w:lastRow="0" w:firstColumn="1" w:lastColumn="0" w:noHBand="0" w:noVBand="1"/>
      </w:tblPr>
      <w:tblGrid>
        <w:gridCol w:w="1725"/>
        <w:gridCol w:w="5805"/>
      </w:tblGrid>
      <w:tr w:rsidR="00325B1D" w:rsidRPr="00325B1D" w14:paraId="62682C3D" w14:textId="77777777" w:rsidTr="00922085">
        <w:tc>
          <w:tcPr>
            <w:tcW w:w="1725" w:type="dxa"/>
            <w:vAlign w:val="center"/>
          </w:tcPr>
          <w:p w14:paraId="1F841D33" w14:textId="77777777" w:rsidR="008C4231" w:rsidRPr="00325B1D" w:rsidRDefault="008C4231" w:rsidP="00922085">
            <w:pPr>
              <w:widowControl w:val="0"/>
              <w:tabs>
                <w:tab w:val="left" w:pos="964"/>
              </w:tabs>
              <w:autoSpaceDE w:val="0"/>
              <w:autoSpaceDN w:val="0"/>
              <w:ind w:right="-1"/>
              <w:contextualSpacing/>
              <w:jc w:val="center"/>
              <w:rPr>
                <w:rFonts w:asciiTheme="minorHAnsi" w:hAnsiTheme="minorHAnsi" w:cstheme="minorHAnsi"/>
                <w:b/>
                <w:sz w:val="18"/>
                <w:szCs w:val="18"/>
                <w:lang w:val="es-ES"/>
              </w:rPr>
            </w:pPr>
            <w:r w:rsidRPr="00325B1D">
              <w:rPr>
                <w:rFonts w:asciiTheme="minorHAnsi" w:hAnsiTheme="minorHAnsi" w:cstheme="minorHAnsi"/>
                <w:b/>
                <w:sz w:val="18"/>
                <w:szCs w:val="18"/>
                <w:lang w:val="es-ES"/>
              </w:rPr>
              <w:t>CRITERIO DE PONDERACIÓN</w:t>
            </w:r>
          </w:p>
        </w:tc>
        <w:tc>
          <w:tcPr>
            <w:tcW w:w="5805" w:type="dxa"/>
            <w:vAlign w:val="center"/>
          </w:tcPr>
          <w:p w14:paraId="2A60E61A" w14:textId="77777777" w:rsidR="008C4231" w:rsidRPr="00325B1D" w:rsidRDefault="008C4231" w:rsidP="00922085">
            <w:pPr>
              <w:widowControl w:val="0"/>
              <w:tabs>
                <w:tab w:val="left" w:pos="964"/>
              </w:tabs>
              <w:autoSpaceDE w:val="0"/>
              <w:autoSpaceDN w:val="0"/>
              <w:ind w:right="-1"/>
              <w:contextualSpacing/>
              <w:jc w:val="center"/>
              <w:rPr>
                <w:rFonts w:asciiTheme="minorHAnsi" w:hAnsiTheme="minorHAnsi" w:cstheme="minorHAnsi"/>
                <w:b/>
                <w:sz w:val="18"/>
                <w:szCs w:val="18"/>
                <w:lang w:val="es-ES"/>
              </w:rPr>
            </w:pPr>
            <w:r w:rsidRPr="00325B1D">
              <w:rPr>
                <w:rFonts w:asciiTheme="minorHAnsi" w:hAnsiTheme="minorHAnsi" w:cstheme="minorHAnsi"/>
                <w:b/>
                <w:sz w:val="18"/>
                <w:szCs w:val="18"/>
                <w:lang w:val="es-ES"/>
              </w:rPr>
              <w:t>SIGNIFICADO</w:t>
            </w:r>
          </w:p>
        </w:tc>
      </w:tr>
      <w:tr w:rsidR="008C4231" w:rsidRPr="00325B1D" w14:paraId="2F4C9C9B" w14:textId="77777777" w:rsidTr="00922085">
        <w:tc>
          <w:tcPr>
            <w:tcW w:w="1725" w:type="dxa"/>
            <w:vAlign w:val="center"/>
          </w:tcPr>
          <w:p w14:paraId="51761439" w14:textId="77777777" w:rsidR="008C4231" w:rsidRPr="00325B1D" w:rsidRDefault="008C4231" w:rsidP="00922085">
            <w:pPr>
              <w:widowControl w:val="0"/>
              <w:tabs>
                <w:tab w:val="left" w:pos="964"/>
              </w:tabs>
              <w:autoSpaceDE w:val="0"/>
              <w:autoSpaceDN w:val="0"/>
              <w:ind w:right="-1"/>
              <w:contextualSpacing/>
              <w:rPr>
                <w:rFonts w:asciiTheme="minorHAnsi" w:hAnsiTheme="minorHAnsi" w:cstheme="minorHAnsi"/>
                <w:sz w:val="18"/>
                <w:szCs w:val="18"/>
                <w:lang w:val="es-ES"/>
              </w:rPr>
            </w:pPr>
            <w:r w:rsidRPr="00325B1D">
              <w:rPr>
                <w:rFonts w:asciiTheme="minorHAnsi" w:hAnsiTheme="minorHAnsi" w:cstheme="minorHAnsi"/>
                <w:sz w:val="18"/>
                <w:szCs w:val="18"/>
                <w:lang w:val="es-ES"/>
              </w:rPr>
              <w:t>Reconocimiento</w:t>
            </w:r>
          </w:p>
        </w:tc>
        <w:tc>
          <w:tcPr>
            <w:tcW w:w="5805" w:type="dxa"/>
            <w:vAlign w:val="center"/>
          </w:tcPr>
          <w:p w14:paraId="39F2B669" w14:textId="77777777" w:rsidR="00CA5E9B" w:rsidRPr="00325B1D" w:rsidRDefault="008C4231" w:rsidP="00922085">
            <w:pPr>
              <w:widowControl w:val="0"/>
              <w:tabs>
                <w:tab w:val="left" w:pos="964"/>
              </w:tabs>
              <w:autoSpaceDE w:val="0"/>
              <w:autoSpaceDN w:val="0"/>
              <w:ind w:right="-1"/>
              <w:contextualSpacing/>
              <w:rPr>
                <w:rFonts w:asciiTheme="minorHAnsi" w:hAnsiTheme="minorHAnsi" w:cstheme="minorHAnsi"/>
                <w:sz w:val="18"/>
                <w:szCs w:val="18"/>
              </w:rPr>
            </w:pPr>
            <w:r w:rsidRPr="00325B1D">
              <w:rPr>
                <w:rFonts w:asciiTheme="minorHAnsi" w:hAnsiTheme="minorHAnsi" w:cstheme="minorHAnsi"/>
                <w:sz w:val="18"/>
                <w:szCs w:val="18"/>
              </w:rPr>
              <w:t>Nos referimos usualmente al agradecimiento público o en un acto especial, notorio y formal de los talentos, esfuerzos o ras</w:t>
            </w:r>
            <w:r w:rsidR="007936A9" w:rsidRPr="00325B1D">
              <w:rPr>
                <w:rFonts w:asciiTheme="minorHAnsi" w:hAnsiTheme="minorHAnsi" w:cstheme="minorHAnsi"/>
                <w:sz w:val="18"/>
                <w:szCs w:val="18"/>
              </w:rPr>
              <w:t>gos resaltantes de una persona en relación al activismo, proyectos o acciones a beneficio de la población LGBTI+</w:t>
            </w:r>
          </w:p>
        </w:tc>
      </w:tr>
    </w:tbl>
    <w:p w14:paraId="2920C492" w14:textId="77777777"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sz w:val="22"/>
          <w:szCs w:val="22"/>
          <w:lang w:val="es-ES"/>
        </w:rPr>
      </w:pPr>
    </w:p>
    <w:p w14:paraId="78441C72" w14:textId="77777777" w:rsidR="00063E6C" w:rsidRPr="00325B1D" w:rsidRDefault="00063E6C" w:rsidP="001E49D7">
      <w:pPr>
        <w:widowControl w:val="0"/>
        <w:tabs>
          <w:tab w:val="left" w:pos="964"/>
        </w:tabs>
        <w:autoSpaceDE w:val="0"/>
        <w:autoSpaceDN w:val="0"/>
        <w:ind w:left="964" w:right="-1"/>
        <w:contextualSpacing/>
        <w:jc w:val="both"/>
        <w:rPr>
          <w:rFonts w:asciiTheme="minorHAnsi" w:hAnsiTheme="minorHAnsi" w:cstheme="minorHAnsi"/>
          <w:sz w:val="22"/>
          <w:szCs w:val="22"/>
          <w:lang w:val="es-ES"/>
        </w:rPr>
      </w:pPr>
    </w:p>
    <w:p w14:paraId="52FBE042" w14:textId="4A6A42FD" w:rsidR="008C4231" w:rsidRPr="00325B1D" w:rsidRDefault="008C4231" w:rsidP="00063E6C">
      <w:pPr>
        <w:widowControl w:val="0"/>
        <w:tabs>
          <w:tab w:val="left" w:pos="964"/>
        </w:tabs>
        <w:autoSpaceDE w:val="0"/>
        <w:autoSpaceDN w:val="0"/>
        <w:ind w:left="964" w:right="-1"/>
        <w:contextualSpacing/>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Medios de verificación:</w:t>
      </w:r>
    </w:p>
    <w:p w14:paraId="6D502147" w14:textId="77777777" w:rsidR="00063E6C" w:rsidRPr="00325B1D" w:rsidRDefault="00063E6C" w:rsidP="001E49D7">
      <w:pPr>
        <w:pStyle w:val="Prrafodelista"/>
        <w:widowControl w:val="0"/>
        <w:tabs>
          <w:tab w:val="left" w:pos="964"/>
        </w:tabs>
        <w:autoSpaceDE w:val="0"/>
        <w:autoSpaceDN w:val="0"/>
        <w:ind w:left="698" w:right="-1"/>
        <w:jc w:val="both"/>
        <w:rPr>
          <w:rFonts w:asciiTheme="minorHAnsi" w:hAnsiTheme="minorHAnsi" w:cstheme="minorHAnsi"/>
          <w:sz w:val="22"/>
          <w:szCs w:val="22"/>
        </w:rPr>
      </w:pPr>
    </w:p>
    <w:p w14:paraId="23D7284F" w14:textId="350FABBF" w:rsidR="008C4231" w:rsidRPr="00325B1D" w:rsidRDefault="008C4231" w:rsidP="001E49D7">
      <w:pPr>
        <w:pStyle w:val="Prrafodelista"/>
        <w:widowControl w:val="0"/>
        <w:numPr>
          <w:ilvl w:val="0"/>
          <w:numId w:val="8"/>
        </w:numPr>
        <w:tabs>
          <w:tab w:val="left" w:pos="964"/>
        </w:tabs>
        <w:autoSpaceDE w:val="0"/>
        <w:autoSpaceDN w:val="0"/>
        <w:ind w:left="1418" w:right="-1"/>
        <w:jc w:val="both"/>
        <w:rPr>
          <w:rFonts w:asciiTheme="minorHAnsi" w:hAnsiTheme="minorHAnsi" w:cstheme="minorHAnsi"/>
          <w:sz w:val="22"/>
          <w:szCs w:val="22"/>
        </w:rPr>
      </w:pPr>
      <w:r w:rsidRPr="00325B1D">
        <w:rPr>
          <w:rFonts w:asciiTheme="minorHAnsi" w:hAnsiTheme="minorHAnsi" w:cstheme="minorHAnsi"/>
          <w:sz w:val="22"/>
          <w:szCs w:val="22"/>
        </w:rPr>
        <w:t>Certificados en hoja membretada, títulos de honores, reconocimientos emitidos</w:t>
      </w:r>
      <w:r w:rsidR="00063E6C" w:rsidRPr="00325B1D">
        <w:rPr>
          <w:rFonts w:asciiTheme="minorHAnsi" w:hAnsiTheme="minorHAnsi" w:cstheme="minorHAnsi"/>
          <w:sz w:val="22"/>
          <w:szCs w:val="22"/>
        </w:rPr>
        <w:t xml:space="preserve"> </w:t>
      </w:r>
      <w:r w:rsidRPr="00325B1D">
        <w:rPr>
          <w:rFonts w:asciiTheme="minorHAnsi" w:hAnsiTheme="minorHAnsi" w:cstheme="minorHAnsi"/>
          <w:sz w:val="22"/>
          <w:szCs w:val="22"/>
        </w:rPr>
        <w:t>por las entidades públicas, privadas o de la sociedad civil.</w:t>
      </w:r>
    </w:p>
    <w:p w14:paraId="10321A7F" w14:textId="77777777" w:rsidR="008C4231" w:rsidRPr="00325B1D" w:rsidRDefault="008C4231" w:rsidP="001E49D7">
      <w:pPr>
        <w:pStyle w:val="Prrafodelista"/>
        <w:widowControl w:val="0"/>
        <w:tabs>
          <w:tab w:val="left" w:pos="964"/>
        </w:tabs>
        <w:autoSpaceDE w:val="0"/>
        <w:autoSpaceDN w:val="0"/>
        <w:ind w:left="1418" w:right="-1"/>
        <w:jc w:val="both"/>
        <w:rPr>
          <w:rFonts w:asciiTheme="minorHAnsi" w:hAnsiTheme="minorHAnsi" w:cstheme="minorHAnsi"/>
          <w:sz w:val="22"/>
          <w:szCs w:val="22"/>
        </w:rPr>
      </w:pPr>
    </w:p>
    <w:p w14:paraId="6D2F2BA9" w14:textId="3619A0FF"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rPr>
      </w:pPr>
      <w:r w:rsidRPr="00325B1D">
        <w:rPr>
          <w:rFonts w:asciiTheme="minorHAnsi" w:hAnsiTheme="minorHAnsi" w:cstheme="minorHAnsi"/>
          <w:sz w:val="22"/>
          <w:szCs w:val="22"/>
        </w:rPr>
        <w:t>De presentar más de un reconocimiento solo se contabilizará uno.</w:t>
      </w:r>
    </w:p>
    <w:p w14:paraId="45AAF512" w14:textId="5DD51CF3" w:rsidR="008C4231" w:rsidRPr="00325B1D" w:rsidRDefault="008C4231" w:rsidP="001E49D7">
      <w:pPr>
        <w:widowControl w:val="0"/>
        <w:tabs>
          <w:tab w:val="left" w:pos="964"/>
        </w:tabs>
        <w:autoSpaceDE w:val="0"/>
        <w:autoSpaceDN w:val="0"/>
        <w:ind w:left="964" w:right="-1"/>
        <w:contextualSpacing/>
        <w:jc w:val="both"/>
        <w:rPr>
          <w:rFonts w:asciiTheme="minorHAnsi" w:hAnsiTheme="minorHAnsi" w:cstheme="minorHAnsi"/>
          <w:sz w:val="22"/>
          <w:szCs w:val="22"/>
        </w:rPr>
      </w:pPr>
    </w:p>
    <w:p w14:paraId="4A8884FC" w14:textId="77777777" w:rsidR="008C4231" w:rsidRPr="00325B1D" w:rsidRDefault="008C4231" w:rsidP="00D90EF5">
      <w:pPr>
        <w:widowControl w:val="0"/>
        <w:autoSpaceDE w:val="0"/>
        <w:autoSpaceDN w:val="0"/>
        <w:ind w:right="-1" w:firstLine="603"/>
        <w:jc w:val="both"/>
        <w:rPr>
          <w:rFonts w:asciiTheme="minorHAnsi" w:hAnsiTheme="minorHAnsi" w:cstheme="minorHAnsi"/>
          <w:b/>
          <w:sz w:val="22"/>
          <w:szCs w:val="22"/>
          <w:lang w:val="es-ES"/>
        </w:rPr>
      </w:pPr>
      <w:r w:rsidRPr="00325B1D">
        <w:rPr>
          <w:rFonts w:asciiTheme="minorHAnsi" w:hAnsiTheme="minorHAnsi" w:cstheme="minorHAnsi"/>
          <w:b/>
          <w:sz w:val="22"/>
          <w:szCs w:val="22"/>
          <w:lang w:val="es-ES"/>
        </w:rPr>
        <w:t>Resolución en caso de empate o falta de unidad de criterio</w:t>
      </w:r>
    </w:p>
    <w:p w14:paraId="7262A264" w14:textId="77777777" w:rsidR="008C4231" w:rsidRPr="00325B1D" w:rsidRDefault="008C4231" w:rsidP="001E49D7">
      <w:pPr>
        <w:pStyle w:val="Prrafodelista"/>
        <w:widowControl w:val="0"/>
        <w:autoSpaceDE w:val="0"/>
        <w:autoSpaceDN w:val="0"/>
        <w:ind w:left="0" w:right="-1"/>
        <w:jc w:val="both"/>
        <w:rPr>
          <w:rFonts w:asciiTheme="minorHAnsi" w:hAnsiTheme="minorHAnsi" w:cstheme="minorHAnsi"/>
          <w:b/>
          <w:sz w:val="22"/>
          <w:szCs w:val="22"/>
          <w:lang w:val="es-ES"/>
        </w:rPr>
      </w:pPr>
    </w:p>
    <w:p w14:paraId="4CFCD747" w14:textId="77777777" w:rsidR="008C4231" w:rsidRPr="00325B1D" w:rsidRDefault="008C4231" w:rsidP="001E49D7">
      <w:pPr>
        <w:pStyle w:val="Prrafodelista"/>
        <w:widowControl w:val="0"/>
        <w:autoSpaceDE w:val="0"/>
        <w:autoSpaceDN w:val="0"/>
        <w:ind w:left="603" w:right="-1"/>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Cuando existe un empate entre las postulantes para el premio, el Comité Evaluador de Postulaciones procederá de la siguiente manera:</w:t>
      </w:r>
    </w:p>
    <w:p w14:paraId="1ADBAFDD" w14:textId="77777777" w:rsidR="008C4231" w:rsidRPr="00325B1D" w:rsidRDefault="008C4231" w:rsidP="001E49D7">
      <w:pPr>
        <w:pStyle w:val="Prrafodelista"/>
        <w:widowControl w:val="0"/>
        <w:autoSpaceDE w:val="0"/>
        <w:autoSpaceDN w:val="0"/>
        <w:ind w:left="603" w:right="-1"/>
        <w:jc w:val="both"/>
        <w:rPr>
          <w:rFonts w:asciiTheme="minorHAnsi" w:hAnsiTheme="minorHAnsi" w:cstheme="minorHAnsi"/>
          <w:sz w:val="22"/>
          <w:szCs w:val="22"/>
          <w:lang w:val="es-ES"/>
        </w:rPr>
      </w:pPr>
    </w:p>
    <w:p w14:paraId="78F6686E" w14:textId="2FDC2ED4" w:rsidR="008C4231" w:rsidRPr="00325B1D" w:rsidRDefault="008C4231" w:rsidP="001E49D7">
      <w:pPr>
        <w:pStyle w:val="Prrafodelista"/>
        <w:widowControl w:val="0"/>
        <w:numPr>
          <w:ilvl w:val="0"/>
          <w:numId w:val="9"/>
        </w:numPr>
        <w:autoSpaceDE w:val="0"/>
        <w:autoSpaceDN w:val="0"/>
        <w:ind w:right="-1"/>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 xml:space="preserve">La o el postulante que obtenga un mayor puntaje en el ámbito de </w:t>
      </w:r>
      <w:r w:rsidR="00FD2A4D" w:rsidRPr="00325B1D">
        <w:rPr>
          <w:rFonts w:asciiTheme="minorHAnsi" w:hAnsiTheme="minorHAnsi" w:cstheme="minorHAnsi"/>
          <w:sz w:val="22"/>
          <w:szCs w:val="22"/>
          <w:lang w:val="es-ES"/>
        </w:rPr>
        <w:t xml:space="preserve">activismo, proyecto o </w:t>
      </w:r>
      <w:r w:rsidR="00FD2A4D" w:rsidRPr="00325B1D">
        <w:rPr>
          <w:rFonts w:asciiTheme="minorHAnsi" w:hAnsiTheme="minorHAnsi" w:cstheme="minorHAnsi"/>
          <w:sz w:val="22"/>
          <w:szCs w:val="22"/>
        </w:rPr>
        <w:t>acciones realizadas a favor de la población sexo-genérica (LGBTIQ+),</w:t>
      </w:r>
      <w:r w:rsidR="00FD2A4D" w:rsidRPr="00325B1D">
        <w:rPr>
          <w:rFonts w:asciiTheme="minorHAnsi" w:hAnsiTheme="minorHAnsi" w:cstheme="minorHAnsi"/>
          <w:b/>
          <w:sz w:val="22"/>
          <w:szCs w:val="22"/>
        </w:rPr>
        <w:t xml:space="preserve"> </w:t>
      </w:r>
      <w:r w:rsidRPr="00325B1D">
        <w:rPr>
          <w:rFonts w:asciiTheme="minorHAnsi" w:hAnsiTheme="minorHAnsi" w:cstheme="minorHAnsi"/>
          <w:sz w:val="22"/>
          <w:szCs w:val="22"/>
          <w:lang w:val="es-ES"/>
        </w:rPr>
        <w:t>será considerado en una posición numérica de ventaja por encima de los postu</w:t>
      </w:r>
      <w:r w:rsidR="007B6B24" w:rsidRPr="00325B1D">
        <w:rPr>
          <w:rFonts w:asciiTheme="minorHAnsi" w:hAnsiTheme="minorHAnsi" w:cstheme="minorHAnsi"/>
          <w:sz w:val="22"/>
          <w:szCs w:val="22"/>
          <w:lang w:val="es-ES"/>
        </w:rPr>
        <w:t>lantes que lo iguale en puntos.</w:t>
      </w:r>
    </w:p>
    <w:p w14:paraId="2011382D" w14:textId="336B5D70" w:rsidR="008C4231" w:rsidRPr="00325B1D" w:rsidRDefault="008C4231" w:rsidP="001E49D7">
      <w:pPr>
        <w:pStyle w:val="Prrafodelista"/>
        <w:widowControl w:val="0"/>
        <w:numPr>
          <w:ilvl w:val="0"/>
          <w:numId w:val="9"/>
        </w:numPr>
        <w:autoSpaceDE w:val="0"/>
        <w:autoSpaceDN w:val="0"/>
        <w:ind w:right="-1"/>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En caso de existir un nuevo empate el Comité Evaluador solicitará a los o las postulantes que han empatado la presentación de una iniciativa que será calificada bajo la metodología para el efecto</w:t>
      </w:r>
      <w:r w:rsidR="00344BA1" w:rsidRPr="00325B1D">
        <w:rPr>
          <w:rFonts w:asciiTheme="minorHAnsi" w:hAnsiTheme="minorHAnsi" w:cstheme="minorHAnsi"/>
          <w:sz w:val="22"/>
          <w:szCs w:val="22"/>
          <w:lang w:val="es-ES"/>
        </w:rPr>
        <w:t>,</w:t>
      </w:r>
      <w:r w:rsidRPr="00325B1D">
        <w:rPr>
          <w:rFonts w:asciiTheme="minorHAnsi" w:hAnsiTheme="minorHAnsi" w:cstheme="minorHAnsi"/>
          <w:sz w:val="22"/>
          <w:szCs w:val="22"/>
          <w:lang w:val="es-ES"/>
        </w:rPr>
        <w:t xml:space="preserve"> en el </w:t>
      </w:r>
      <w:r w:rsidR="00504DA0" w:rsidRPr="00325B1D">
        <w:rPr>
          <w:rFonts w:asciiTheme="minorHAnsi" w:hAnsiTheme="minorHAnsi" w:cstheme="minorHAnsi"/>
          <w:sz w:val="22"/>
          <w:szCs w:val="22"/>
          <w:lang w:val="es-ES"/>
        </w:rPr>
        <w:t xml:space="preserve">término </w:t>
      </w:r>
      <w:r w:rsidRPr="00325B1D">
        <w:rPr>
          <w:rFonts w:asciiTheme="minorHAnsi" w:hAnsiTheme="minorHAnsi" w:cstheme="minorHAnsi"/>
          <w:sz w:val="22"/>
          <w:szCs w:val="22"/>
          <w:lang w:val="es-ES"/>
        </w:rPr>
        <w:t xml:space="preserve">de dos (2) días, presentará la propuesta y el Comité Evaluador de Postulaciones remitirá en </w:t>
      </w:r>
      <w:r w:rsidR="001F746D" w:rsidRPr="00325B1D">
        <w:rPr>
          <w:rFonts w:asciiTheme="minorHAnsi" w:hAnsiTheme="minorHAnsi" w:cstheme="minorHAnsi"/>
          <w:sz w:val="22"/>
          <w:szCs w:val="22"/>
          <w:lang w:val="es-ES"/>
        </w:rPr>
        <w:t xml:space="preserve">el término de </w:t>
      </w:r>
      <w:r w:rsidRPr="00325B1D">
        <w:rPr>
          <w:rFonts w:asciiTheme="minorHAnsi" w:hAnsiTheme="minorHAnsi" w:cstheme="minorHAnsi"/>
          <w:sz w:val="22"/>
          <w:szCs w:val="22"/>
          <w:lang w:val="es-ES"/>
        </w:rPr>
        <w:t>un (1) día</w:t>
      </w:r>
      <w:r w:rsidR="00FD2A4D" w:rsidRPr="00325B1D">
        <w:rPr>
          <w:rFonts w:asciiTheme="minorHAnsi" w:hAnsiTheme="minorHAnsi" w:cstheme="minorHAnsi"/>
          <w:sz w:val="22"/>
          <w:szCs w:val="22"/>
          <w:lang w:val="es-ES"/>
        </w:rPr>
        <w:t xml:space="preserve"> </w:t>
      </w:r>
      <w:r w:rsidR="00344BA1" w:rsidRPr="00325B1D">
        <w:rPr>
          <w:rFonts w:asciiTheme="minorHAnsi" w:hAnsiTheme="minorHAnsi" w:cstheme="minorHAnsi"/>
          <w:sz w:val="22"/>
          <w:szCs w:val="22"/>
          <w:lang w:val="es-ES"/>
        </w:rPr>
        <w:t>la decisión según el Anexo 3</w:t>
      </w:r>
      <w:r w:rsidRPr="00325B1D">
        <w:rPr>
          <w:rFonts w:asciiTheme="minorHAnsi" w:hAnsiTheme="minorHAnsi" w:cstheme="minorHAnsi"/>
          <w:sz w:val="22"/>
          <w:szCs w:val="22"/>
          <w:lang w:val="es-ES"/>
        </w:rPr>
        <w:t>. Formato de ponderación de calificación.</w:t>
      </w:r>
    </w:p>
    <w:p w14:paraId="68D1709B" w14:textId="77777777" w:rsidR="00063E6C" w:rsidRPr="00325B1D" w:rsidRDefault="00063E6C" w:rsidP="00063E6C">
      <w:pPr>
        <w:widowControl w:val="0"/>
        <w:tabs>
          <w:tab w:val="left" w:pos="964"/>
        </w:tabs>
        <w:autoSpaceDE w:val="0"/>
        <w:autoSpaceDN w:val="0"/>
        <w:ind w:right="-1"/>
        <w:jc w:val="both"/>
        <w:rPr>
          <w:rFonts w:asciiTheme="minorHAnsi" w:hAnsiTheme="minorHAnsi" w:cstheme="minorHAnsi"/>
          <w:sz w:val="22"/>
          <w:szCs w:val="22"/>
        </w:rPr>
      </w:pPr>
    </w:p>
    <w:p w14:paraId="20C83EE7" w14:textId="551B67CC" w:rsidR="00063E6C" w:rsidRPr="00325B1D" w:rsidRDefault="00AF6163" w:rsidP="00063E6C">
      <w:pPr>
        <w:widowControl w:val="0"/>
        <w:tabs>
          <w:tab w:val="left" w:pos="964"/>
        </w:tabs>
        <w:autoSpaceDE w:val="0"/>
        <w:autoSpaceDN w:val="0"/>
        <w:ind w:right="-1"/>
        <w:jc w:val="both"/>
        <w:rPr>
          <w:rFonts w:asciiTheme="minorHAnsi" w:hAnsiTheme="minorHAnsi" w:cstheme="minorHAnsi"/>
          <w:sz w:val="22"/>
          <w:szCs w:val="22"/>
          <w:lang w:val="es-ES"/>
        </w:rPr>
      </w:pPr>
      <w:r w:rsidRPr="00325B1D">
        <w:rPr>
          <w:rFonts w:asciiTheme="minorHAnsi" w:hAnsiTheme="minorHAnsi" w:cstheme="minorHAnsi"/>
          <w:sz w:val="22"/>
          <w:szCs w:val="22"/>
          <w:lang w:val="es-ES"/>
        </w:rPr>
        <w:t>El Comité evaluador</w:t>
      </w:r>
      <w:r w:rsidR="00063E6C" w:rsidRPr="00325B1D">
        <w:rPr>
          <w:rFonts w:asciiTheme="minorHAnsi" w:hAnsiTheme="minorHAnsi" w:cstheme="minorHAnsi"/>
          <w:sz w:val="22"/>
          <w:szCs w:val="22"/>
          <w:lang w:val="es-ES"/>
        </w:rPr>
        <w:t xml:space="preserve"> remitir</w:t>
      </w:r>
      <w:r w:rsidR="00BA7F84" w:rsidRPr="00325B1D">
        <w:rPr>
          <w:rFonts w:asciiTheme="minorHAnsi" w:hAnsiTheme="minorHAnsi" w:cstheme="minorHAnsi"/>
          <w:sz w:val="22"/>
          <w:szCs w:val="22"/>
          <w:lang w:val="es-ES"/>
        </w:rPr>
        <w:t>á</w:t>
      </w:r>
      <w:r w:rsidR="00267457" w:rsidRPr="00325B1D">
        <w:rPr>
          <w:rFonts w:asciiTheme="minorHAnsi" w:hAnsiTheme="minorHAnsi" w:cstheme="minorHAnsi"/>
          <w:sz w:val="22"/>
          <w:szCs w:val="22"/>
          <w:lang w:val="es-ES"/>
        </w:rPr>
        <w:t xml:space="preserve"> un informe con la</w:t>
      </w:r>
      <w:r w:rsidR="00063E6C" w:rsidRPr="00325B1D">
        <w:rPr>
          <w:rFonts w:asciiTheme="minorHAnsi" w:hAnsiTheme="minorHAnsi" w:cstheme="minorHAnsi"/>
          <w:sz w:val="22"/>
          <w:szCs w:val="22"/>
          <w:lang w:val="es-ES"/>
        </w:rPr>
        <w:t xml:space="preserve"> lista preliminar de resultados de las y los postulantes del Premio Patricio </w:t>
      </w:r>
      <w:proofErr w:type="spellStart"/>
      <w:r w:rsidR="00063E6C" w:rsidRPr="00325B1D">
        <w:rPr>
          <w:rFonts w:asciiTheme="minorHAnsi" w:hAnsiTheme="minorHAnsi" w:cstheme="minorHAnsi"/>
          <w:sz w:val="22"/>
          <w:szCs w:val="22"/>
          <w:lang w:val="es-ES"/>
        </w:rPr>
        <w:t>Brabomalo</w:t>
      </w:r>
      <w:proofErr w:type="spellEnd"/>
      <w:r w:rsidR="00063E6C" w:rsidRPr="00325B1D">
        <w:rPr>
          <w:rFonts w:asciiTheme="minorHAnsi" w:hAnsiTheme="minorHAnsi" w:cstheme="minorHAnsi"/>
          <w:sz w:val="22"/>
          <w:szCs w:val="22"/>
          <w:lang w:val="es-ES"/>
        </w:rPr>
        <w:t xml:space="preserve"> Molina 2024 para la publicación página de la Secretaría de Inclusión Social.</w:t>
      </w:r>
    </w:p>
    <w:p w14:paraId="4FA4E5B2" w14:textId="2F1572C8" w:rsidR="008C4231" w:rsidRPr="00325B1D" w:rsidRDefault="008C4231" w:rsidP="001E49D7">
      <w:pPr>
        <w:widowControl w:val="0"/>
        <w:tabs>
          <w:tab w:val="left" w:pos="964"/>
        </w:tabs>
        <w:autoSpaceDE w:val="0"/>
        <w:autoSpaceDN w:val="0"/>
        <w:ind w:right="-1"/>
        <w:contextualSpacing/>
        <w:jc w:val="both"/>
        <w:rPr>
          <w:rFonts w:asciiTheme="minorHAnsi" w:hAnsiTheme="minorHAnsi" w:cstheme="minorHAnsi"/>
          <w:sz w:val="22"/>
          <w:szCs w:val="22"/>
        </w:rPr>
      </w:pPr>
    </w:p>
    <w:p w14:paraId="1A36DA1B" w14:textId="2AFD4AF9" w:rsidR="00063E6C" w:rsidRPr="00325B1D" w:rsidRDefault="00063E6C" w:rsidP="003C0F5E">
      <w:pPr>
        <w:jc w:val="both"/>
        <w:rPr>
          <w:rFonts w:asciiTheme="minorHAnsi" w:hAnsiTheme="minorHAnsi" w:cstheme="minorHAnsi"/>
          <w:sz w:val="22"/>
          <w:szCs w:val="22"/>
        </w:rPr>
      </w:pPr>
      <w:r w:rsidRPr="00325B1D">
        <w:rPr>
          <w:rFonts w:asciiTheme="minorHAnsi" w:hAnsiTheme="minorHAnsi" w:cstheme="minorHAnsi"/>
          <w:b/>
          <w:sz w:val="22"/>
          <w:szCs w:val="22"/>
        </w:rPr>
        <w:t>Proceso de Impugnación durante la Fase de Calificación</w:t>
      </w:r>
    </w:p>
    <w:p w14:paraId="455A0B0F" w14:textId="77777777" w:rsidR="00063E6C" w:rsidRPr="00325B1D" w:rsidRDefault="00063E6C" w:rsidP="00063E6C">
      <w:pPr>
        <w:contextualSpacing/>
        <w:jc w:val="both"/>
        <w:rPr>
          <w:rFonts w:asciiTheme="minorHAnsi" w:hAnsiTheme="minorHAnsi" w:cstheme="minorHAnsi"/>
          <w:sz w:val="22"/>
          <w:szCs w:val="22"/>
        </w:rPr>
      </w:pPr>
    </w:p>
    <w:p w14:paraId="2A6722B4" w14:textId="77777777" w:rsidR="00063E6C" w:rsidRPr="00325B1D" w:rsidRDefault="00063E6C" w:rsidP="00063E6C">
      <w:pPr>
        <w:contextualSpacing/>
        <w:jc w:val="both"/>
        <w:rPr>
          <w:rFonts w:asciiTheme="minorHAnsi" w:hAnsiTheme="minorHAnsi" w:cstheme="minorHAnsi"/>
          <w:sz w:val="22"/>
          <w:szCs w:val="22"/>
        </w:rPr>
      </w:pPr>
      <w:r w:rsidRPr="00325B1D">
        <w:rPr>
          <w:rFonts w:asciiTheme="minorHAnsi" w:hAnsiTheme="minorHAnsi" w:cstheme="minorHAnsi"/>
          <w:sz w:val="22"/>
          <w:szCs w:val="22"/>
        </w:rPr>
        <w:t>Durante la fase de calificación, los y las postulantes tendrán la oportunidad de impugnar. Este proceso de impugnación se realizará de manera estructurada y transparente, permitiendo a los y las participantes solicitar una revisión de la evaluación.</w:t>
      </w:r>
    </w:p>
    <w:p w14:paraId="51AB2E94" w14:textId="77777777" w:rsidR="00063E6C" w:rsidRPr="00325B1D" w:rsidRDefault="00063E6C" w:rsidP="00063E6C">
      <w:pPr>
        <w:contextualSpacing/>
        <w:jc w:val="both"/>
        <w:rPr>
          <w:rFonts w:asciiTheme="minorHAnsi" w:hAnsiTheme="minorHAnsi" w:cstheme="minorHAnsi"/>
          <w:sz w:val="22"/>
          <w:szCs w:val="22"/>
        </w:rPr>
      </w:pPr>
    </w:p>
    <w:p w14:paraId="2F26BFC7" w14:textId="14D0F402" w:rsidR="00063E6C" w:rsidRPr="00325B1D" w:rsidRDefault="00063E6C" w:rsidP="00063E6C">
      <w:pPr>
        <w:contextualSpacing/>
        <w:jc w:val="both"/>
        <w:rPr>
          <w:rFonts w:asciiTheme="minorHAnsi" w:hAnsiTheme="minorHAnsi" w:cstheme="minorHAnsi"/>
          <w:sz w:val="22"/>
          <w:szCs w:val="22"/>
        </w:rPr>
      </w:pPr>
      <w:r w:rsidRPr="00325B1D">
        <w:rPr>
          <w:rFonts w:asciiTheme="minorHAnsi" w:hAnsiTheme="minorHAnsi" w:cstheme="minorHAnsi"/>
          <w:sz w:val="22"/>
          <w:szCs w:val="22"/>
        </w:rPr>
        <w:t xml:space="preserve">Los y las postulantes que deseen iniciar el proceso de impugnación deberán presentar una solicitud por escrito a la máxima autoridad de la entidad rectora de Inclusión Social, en </w:t>
      </w:r>
      <w:r w:rsidR="0026408B" w:rsidRPr="00325B1D">
        <w:rPr>
          <w:rFonts w:asciiTheme="minorHAnsi" w:hAnsiTheme="minorHAnsi" w:cstheme="minorHAnsi"/>
          <w:sz w:val="22"/>
          <w:szCs w:val="22"/>
        </w:rPr>
        <w:t xml:space="preserve">el término de </w:t>
      </w:r>
      <w:r w:rsidRPr="00325B1D">
        <w:rPr>
          <w:rFonts w:asciiTheme="minorHAnsi" w:hAnsiTheme="minorHAnsi" w:cstheme="minorHAnsi"/>
          <w:sz w:val="22"/>
          <w:szCs w:val="22"/>
        </w:rPr>
        <w:t xml:space="preserve">dos (2) días término a partir de la notificación de los resultados preliminares, las impugnaciones se recibirán hasta las 16H30 según cronograma. </w:t>
      </w:r>
    </w:p>
    <w:p w14:paraId="7C98113A" w14:textId="77777777" w:rsidR="00063E6C" w:rsidRPr="00325B1D" w:rsidRDefault="00063E6C" w:rsidP="00063E6C">
      <w:pPr>
        <w:contextualSpacing/>
        <w:jc w:val="both"/>
        <w:rPr>
          <w:rFonts w:asciiTheme="minorHAnsi" w:hAnsiTheme="minorHAnsi" w:cstheme="minorHAnsi"/>
          <w:sz w:val="22"/>
          <w:szCs w:val="22"/>
        </w:rPr>
      </w:pPr>
    </w:p>
    <w:p w14:paraId="70D9D966" w14:textId="1AB2DC75" w:rsidR="00063E6C" w:rsidRDefault="00063E6C" w:rsidP="00063E6C">
      <w:pPr>
        <w:contextualSpacing/>
        <w:jc w:val="both"/>
        <w:rPr>
          <w:rFonts w:asciiTheme="minorHAnsi" w:hAnsiTheme="minorHAnsi" w:cstheme="minorHAnsi"/>
          <w:sz w:val="22"/>
          <w:szCs w:val="22"/>
        </w:rPr>
      </w:pPr>
      <w:r w:rsidRPr="00325B1D">
        <w:rPr>
          <w:rFonts w:asciiTheme="minorHAnsi" w:hAnsiTheme="minorHAnsi" w:cstheme="minorHAnsi"/>
          <w:sz w:val="22"/>
          <w:szCs w:val="22"/>
        </w:rPr>
        <w:t>La solicitud deberá incluir: La narración de los hechos detallados y pormenorizados que sirven de fundamento a las pretensiones, debidamente clasificados y numerados. Según el Título IV IMPUGNACIÓN Capítulo I REGLAS GENERALES Art. 217</w:t>
      </w:r>
      <w:r w:rsidR="00DE2BBD" w:rsidRPr="00325B1D">
        <w:rPr>
          <w:rFonts w:asciiTheme="minorHAnsi" w:hAnsiTheme="minorHAnsi" w:cstheme="minorHAnsi"/>
          <w:sz w:val="22"/>
          <w:szCs w:val="22"/>
        </w:rPr>
        <w:t xml:space="preserve">, del </w:t>
      </w:r>
      <w:r w:rsidRPr="00325B1D">
        <w:rPr>
          <w:rFonts w:asciiTheme="minorHAnsi" w:hAnsiTheme="minorHAnsi" w:cstheme="minorHAnsi"/>
          <w:sz w:val="22"/>
          <w:szCs w:val="22"/>
        </w:rPr>
        <w:t>Código Orgánico Administrativo COA, (2017).</w:t>
      </w:r>
    </w:p>
    <w:p w14:paraId="4E5ED11F" w14:textId="77777777" w:rsidR="00810871" w:rsidRDefault="00810871" w:rsidP="00063E6C">
      <w:pPr>
        <w:contextualSpacing/>
        <w:jc w:val="both"/>
        <w:rPr>
          <w:rFonts w:asciiTheme="minorHAnsi" w:hAnsiTheme="minorHAnsi" w:cstheme="minorHAnsi"/>
          <w:sz w:val="22"/>
          <w:szCs w:val="22"/>
        </w:rPr>
      </w:pPr>
    </w:p>
    <w:p w14:paraId="7F4D3DE7" w14:textId="77777777" w:rsidR="00810871" w:rsidRPr="00325B1D" w:rsidRDefault="00810871" w:rsidP="00063E6C">
      <w:pPr>
        <w:contextualSpacing/>
        <w:jc w:val="both"/>
        <w:rPr>
          <w:rFonts w:asciiTheme="minorHAnsi" w:hAnsiTheme="minorHAnsi" w:cstheme="minorHAnsi"/>
          <w:sz w:val="22"/>
          <w:szCs w:val="22"/>
        </w:rPr>
      </w:pPr>
    </w:p>
    <w:p w14:paraId="70761DA8" w14:textId="77777777" w:rsidR="00063E6C" w:rsidRPr="00325B1D" w:rsidRDefault="00063E6C" w:rsidP="00063E6C">
      <w:pPr>
        <w:contextualSpacing/>
        <w:jc w:val="both"/>
        <w:rPr>
          <w:rFonts w:asciiTheme="minorHAnsi" w:hAnsiTheme="minorHAnsi" w:cstheme="minorHAnsi"/>
          <w:sz w:val="22"/>
          <w:szCs w:val="22"/>
        </w:rPr>
      </w:pPr>
    </w:p>
    <w:p w14:paraId="7E5C9CC1" w14:textId="77777777" w:rsidR="00063E6C" w:rsidRPr="00325B1D" w:rsidRDefault="00063E6C" w:rsidP="00063E6C">
      <w:pPr>
        <w:contextualSpacing/>
        <w:jc w:val="both"/>
        <w:rPr>
          <w:rFonts w:asciiTheme="minorHAnsi" w:hAnsiTheme="minorHAnsi" w:cstheme="minorHAnsi"/>
          <w:sz w:val="22"/>
          <w:szCs w:val="22"/>
        </w:rPr>
      </w:pPr>
      <w:r w:rsidRPr="00325B1D">
        <w:rPr>
          <w:rFonts w:asciiTheme="minorHAnsi" w:hAnsiTheme="minorHAnsi" w:cstheme="minorHAnsi"/>
          <w:sz w:val="22"/>
          <w:szCs w:val="22"/>
        </w:rPr>
        <w:lastRenderedPageBreak/>
        <w:t>El Comité de Apelaciones estará integrado por:</w:t>
      </w:r>
    </w:p>
    <w:p w14:paraId="41F69984" w14:textId="77777777" w:rsidR="00063E6C" w:rsidRPr="00325B1D" w:rsidRDefault="00063E6C" w:rsidP="00063E6C">
      <w:pPr>
        <w:contextualSpacing/>
        <w:jc w:val="both"/>
        <w:rPr>
          <w:rFonts w:asciiTheme="minorHAnsi" w:hAnsiTheme="minorHAnsi" w:cstheme="minorHAnsi"/>
          <w:sz w:val="22"/>
          <w:szCs w:val="22"/>
        </w:rPr>
      </w:pPr>
    </w:p>
    <w:p w14:paraId="2C6C2B1B" w14:textId="77777777" w:rsidR="00063E6C" w:rsidRPr="00325B1D" w:rsidRDefault="00063E6C" w:rsidP="00063E6C">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c.1) La Secretaria/o de la entidad rectora de la Inclusión Social, o su delegado (a), quien presidirá.</w:t>
      </w:r>
    </w:p>
    <w:p w14:paraId="4CBE6F98" w14:textId="77777777" w:rsidR="00063E6C" w:rsidRPr="00325B1D" w:rsidRDefault="00063E6C" w:rsidP="00063E6C">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c.2) El Secretario/a General de Coordinación Territorial, Gobernabilidad y Participación Ciudadana o su delegada/o.</w:t>
      </w:r>
    </w:p>
    <w:p w14:paraId="69E905EE" w14:textId="0E8E8E29" w:rsidR="00063E6C" w:rsidRPr="00325B1D" w:rsidRDefault="00063E6C" w:rsidP="00917E76">
      <w:pPr>
        <w:pStyle w:val="Prrafodelista"/>
        <w:widowControl w:val="0"/>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c.3) Presidente/a de</w:t>
      </w:r>
      <w:r w:rsidR="006A46E2" w:rsidRPr="00325B1D">
        <w:rPr>
          <w:rFonts w:asciiTheme="minorHAnsi" w:hAnsiTheme="minorHAnsi" w:cstheme="minorHAnsi"/>
          <w:sz w:val="22"/>
          <w:szCs w:val="22"/>
        </w:rPr>
        <w:t xml:space="preserve">l Consejo Consultivo de las diversidades </w:t>
      </w:r>
      <w:r w:rsidRPr="00325B1D">
        <w:rPr>
          <w:rFonts w:asciiTheme="minorHAnsi" w:hAnsiTheme="minorHAnsi" w:cstheme="minorHAnsi"/>
          <w:sz w:val="22"/>
          <w:szCs w:val="22"/>
        </w:rPr>
        <w:t>o su delegado/a del Consejo de Protección de Derechos del DMQ.</w:t>
      </w:r>
    </w:p>
    <w:p w14:paraId="5CA53EFD" w14:textId="77777777" w:rsidR="004D175C" w:rsidRPr="00325B1D" w:rsidRDefault="004D175C" w:rsidP="004D175C">
      <w:pPr>
        <w:pStyle w:val="Prrafodelista"/>
        <w:jc w:val="both"/>
        <w:rPr>
          <w:rFonts w:asciiTheme="minorHAnsi" w:hAnsiTheme="minorHAnsi" w:cstheme="minorHAnsi"/>
          <w:sz w:val="22"/>
          <w:szCs w:val="22"/>
        </w:rPr>
      </w:pPr>
    </w:p>
    <w:p w14:paraId="67B365F1" w14:textId="1DBFA838" w:rsidR="00965B43" w:rsidRPr="00325B1D" w:rsidRDefault="00063E6C" w:rsidP="00965B43">
      <w:pPr>
        <w:pStyle w:val="Prrafodelista"/>
        <w:numPr>
          <w:ilvl w:val="0"/>
          <w:numId w:val="29"/>
        </w:numPr>
        <w:jc w:val="both"/>
        <w:rPr>
          <w:rFonts w:asciiTheme="minorHAnsi" w:hAnsiTheme="minorHAnsi" w:cstheme="minorHAnsi"/>
          <w:sz w:val="22"/>
          <w:szCs w:val="22"/>
        </w:rPr>
      </w:pPr>
      <w:r w:rsidRPr="00325B1D">
        <w:rPr>
          <w:rFonts w:asciiTheme="minorHAnsi" w:hAnsiTheme="minorHAnsi" w:cstheme="minorHAnsi"/>
          <w:sz w:val="22"/>
          <w:szCs w:val="22"/>
        </w:rPr>
        <w:t xml:space="preserve">Estos tres delegados/as serán diferentes a los del Comité Evaluador de Postulaciones, los mismos serán encargados de revisar las solicitudes de impugnación. </w:t>
      </w:r>
    </w:p>
    <w:p w14:paraId="60EF8F11" w14:textId="77777777" w:rsidR="00965B43" w:rsidRPr="00325B1D" w:rsidRDefault="00063E6C" w:rsidP="00965B43">
      <w:pPr>
        <w:pStyle w:val="Prrafodelista"/>
        <w:numPr>
          <w:ilvl w:val="0"/>
          <w:numId w:val="29"/>
        </w:numPr>
        <w:jc w:val="both"/>
        <w:rPr>
          <w:rFonts w:asciiTheme="minorHAnsi" w:hAnsiTheme="minorHAnsi" w:cstheme="minorHAnsi"/>
          <w:sz w:val="22"/>
          <w:szCs w:val="22"/>
        </w:rPr>
      </w:pPr>
      <w:r w:rsidRPr="00325B1D">
        <w:rPr>
          <w:rFonts w:asciiTheme="minorHAnsi" w:hAnsiTheme="minorHAnsi" w:cstheme="minorHAnsi"/>
          <w:sz w:val="22"/>
          <w:szCs w:val="22"/>
        </w:rPr>
        <w:t xml:space="preserve">Este equipo evaluará de manera objetiva cada caso, asegurando que todas las impugnaciones sean tratadas con la máxima seriedad y diligencia. </w:t>
      </w:r>
    </w:p>
    <w:p w14:paraId="2B9579DE" w14:textId="3E388B7D" w:rsidR="00063E6C" w:rsidRPr="00325B1D" w:rsidRDefault="00063E6C" w:rsidP="00965B43">
      <w:pPr>
        <w:pStyle w:val="Prrafodelista"/>
        <w:numPr>
          <w:ilvl w:val="0"/>
          <w:numId w:val="29"/>
        </w:numPr>
        <w:jc w:val="both"/>
        <w:rPr>
          <w:rFonts w:asciiTheme="minorHAnsi" w:hAnsiTheme="minorHAnsi" w:cstheme="minorHAnsi"/>
          <w:sz w:val="22"/>
          <w:szCs w:val="22"/>
        </w:rPr>
      </w:pPr>
      <w:r w:rsidRPr="00325B1D">
        <w:rPr>
          <w:rFonts w:asciiTheme="minorHAnsi" w:hAnsiTheme="minorHAnsi" w:cstheme="minorHAnsi"/>
          <w:sz w:val="22"/>
          <w:szCs w:val="22"/>
        </w:rPr>
        <w:t>Al término de los 2 días que se otorga a los y las postulantes para impugnar, el Comité se reúne para evaluar los casos y realizará un informe con la información necesaria y el mismo que estará disposición de las y los participantes que impugnaron la Fase de Calificación.</w:t>
      </w:r>
    </w:p>
    <w:p w14:paraId="29BB39FA" w14:textId="77777777" w:rsidR="00063E6C" w:rsidRPr="00325B1D" w:rsidRDefault="00063E6C" w:rsidP="00965B43">
      <w:pPr>
        <w:pStyle w:val="Prrafodelista"/>
        <w:numPr>
          <w:ilvl w:val="0"/>
          <w:numId w:val="29"/>
        </w:numPr>
        <w:jc w:val="both"/>
        <w:rPr>
          <w:rFonts w:asciiTheme="minorHAnsi" w:hAnsiTheme="minorHAnsi" w:cstheme="minorHAnsi"/>
          <w:sz w:val="22"/>
          <w:szCs w:val="22"/>
        </w:rPr>
      </w:pPr>
      <w:r w:rsidRPr="00325B1D">
        <w:rPr>
          <w:rFonts w:asciiTheme="minorHAnsi" w:hAnsiTheme="minorHAnsi" w:cstheme="minorHAnsi"/>
          <w:sz w:val="22"/>
          <w:szCs w:val="22"/>
        </w:rPr>
        <w:t>En caso de recalificación de los y las postulantes que presentaron el proceso de impugnación el Comité de Apelaciones realizará de cada ámbito de calificación el cálculo como un promedio de las puntuaciones individuales otorgadas por cada miembro.</w:t>
      </w:r>
    </w:p>
    <w:p w14:paraId="754B79A1" w14:textId="77777777" w:rsidR="00063E6C" w:rsidRPr="00325B1D" w:rsidRDefault="00063E6C" w:rsidP="00965B43">
      <w:pPr>
        <w:pStyle w:val="Prrafodelista"/>
        <w:widowControl w:val="0"/>
        <w:numPr>
          <w:ilvl w:val="0"/>
          <w:numId w:val="29"/>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Entidad rectora de la Inclusión Social, nombrará a un secretario, quien será el responsable de recopilar la información y de elaborar las actas e informes que fueren necesarios.</w:t>
      </w:r>
    </w:p>
    <w:p w14:paraId="0F46384B" w14:textId="77777777" w:rsidR="00063E6C" w:rsidRPr="00325B1D" w:rsidRDefault="00063E6C" w:rsidP="00965B43">
      <w:pPr>
        <w:pStyle w:val="Prrafodelista"/>
        <w:widowControl w:val="0"/>
        <w:numPr>
          <w:ilvl w:val="0"/>
          <w:numId w:val="29"/>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sz w:val="22"/>
          <w:szCs w:val="22"/>
        </w:rPr>
        <w:t>La entidad rectora de Inclusión Social, brindará el acompañamiento necesario que requiera dicho comité sobre el proceso de calificaciones, a través, de una asesoría jurídica de la profesional de la entidad mencionada, quien actuará con base a lo solicitado sin voz ni voto de injerencia en el proceso.</w:t>
      </w:r>
    </w:p>
    <w:p w14:paraId="1F5922D8" w14:textId="0786F899" w:rsidR="00063E6C" w:rsidRPr="00325B1D" w:rsidRDefault="00063E6C" w:rsidP="00965B43">
      <w:pPr>
        <w:pStyle w:val="Prrafodelista"/>
        <w:numPr>
          <w:ilvl w:val="0"/>
          <w:numId w:val="29"/>
        </w:numPr>
        <w:jc w:val="both"/>
        <w:rPr>
          <w:rFonts w:asciiTheme="minorHAnsi" w:hAnsiTheme="minorHAnsi" w:cstheme="minorHAnsi"/>
          <w:sz w:val="22"/>
          <w:szCs w:val="22"/>
        </w:rPr>
      </w:pPr>
      <w:r w:rsidRPr="00325B1D">
        <w:rPr>
          <w:rFonts w:asciiTheme="minorHAnsi" w:hAnsiTheme="minorHAnsi" w:cstheme="minorHAnsi"/>
          <w:sz w:val="22"/>
          <w:szCs w:val="22"/>
        </w:rPr>
        <w:t>Una vez revisadas las impugnaciones</w:t>
      </w:r>
      <w:r w:rsidR="00965B43" w:rsidRPr="00325B1D">
        <w:rPr>
          <w:rFonts w:asciiTheme="minorHAnsi" w:hAnsiTheme="minorHAnsi" w:cstheme="minorHAnsi"/>
          <w:sz w:val="22"/>
          <w:szCs w:val="22"/>
        </w:rPr>
        <w:t xml:space="preserve"> por parte del Comité</w:t>
      </w:r>
      <w:r w:rsidRPr="00325B1D">
        <w:rPr>
          <w:rFonts w:asciiTheme="minorHAnsi" w:hAnsiTheme="minorHAnsi" w:cstheme="minorHAnsi"/>
          <w:sz w:val="22"/>
          <w:szCs w:val="22"/>
        </w:rPr>
        <w:t>, se comunicará la decisión final a los o las postulantes que impugnaron, explicando claramente las razones de la resolución adoptada sea mediante correo electrónico. Este proceso busca garantizar la equidad y la transparencia, ofreciendo a los y las participantes una vía legítima para cuestionar y revisar las evaluaciones recibidas.</w:t>
      </w:r>
    </w:p>
    <w:p w14:paraId="22866E01" w14:textId="74299E4A" w:rsidR="00063E6C" w:rsidRPr="00325B1D" w:rsidRDefault="003C569D" w:rsidP="00917E76">
      <w:pPr>
        <w:pStyle w:val="Prrafodelista"/>
        <w:widowControl w:val="0"/>
        <w:numPr>
          <w:ilvl w:val="0"/>
          <w:numId w:val="29"/>
        </w:numPr>
        <w:tabs>
          <w:tab w:val="left" w:pos="964"/>
        </w:tabs>
        <w:autoSpaceDE w:val="0"/>
        <w:autoSpaceDN w:val="0"/>
        <w:ind w:right="-1"/>
        <w:jc w:val="both"/>
        <w:rPr>
          <w:rFonts w:asciiTheme="minorHAnsi" w:hAnsiTheme="minorHAnsi" w:cstheme="minorHAnsi"/>
          <w:sz w:val="22"/>
          <w:szCs w:val="22"/>
          <w:lang w:val="es-ES"/>
        </w:rPr>
      </w:pPr>
      <w:r w:rsidRPr="00325B1D">
        <w:rPr>
          <w:rFonts w:asciiTheme="minorHAnsi" w:hAnsiTheme="minorHAnsi" w:cstheme="minorHAnsi"/>
          <w:sz w:val="22"/>
          <w:szCs w:val="22"/>
        </w:rPr>
        <w:t>El Comité de apelaciones</w:t>
      </w:r>
      <w:r w:rsidR="00063E6C" w:rsidRPr="00325B1D">
        <w:rPr>
          <w:rFonts w:asciiTheme="minorHAnsi" w:hAnsiTheme="minorHAnsi" w:cstheme="minorHAnsi"/>
          <w:sz w:val="22"/>
          <w:szCs w:val="22"/>
        </w:rPr>
        <w:t xml:space="preserve"> remitir</w:t>
      </w:r>
      <w:r w:rsidRPr="00325B1D">
        <w:rPr>
          <w:rFonts w:asciiTheme="minorHAnsi" w:hAnsiTheme="minorHAnsi" w:cstheme="minorHAnsi"/>
          <w:sz w:val="22"/>
          <w:szCs w:val="22"/>
        </w:rPr>
        <w:t>á</w:t>
      </w:r>
      <w:r w:rsidR="006B5C0D" w:rsidRPr="00325B1D">
        <w:rPr>
          <w:rFonts w:asciiTheme="minorHAnsi" w:hAnsiTheme="minorHAnsi" w:cstheme="minorHAnsi"/>
          <w:sz w:val="22"/>
          <w:szCs w:val="22"/>
        </w:rPr>
        <w:t xml:space="preserve"> un Informe con </w:t>
      </w:r>
      <w:r w:rsidR="00063E6C" w:rsidRPr="00325B1D">
        <w:rPr>
          <w:rFonts w:asciiTheme="minorHAnsi" w:hAnsiTheme="minorHAnsi" w:cstheme="minorHAnsi"/>
          <w:sz w:val="22"/>
          <w:szCs w:val="22"/>
        </w:rPr>
        <w:t xml:space="preserve">la lista final de resultados de las y los postulantes del </w:t>
      </w:r>
      <w:r w:rsidR="00063E6C" w:rsidRPr="00325B1D">
        <w:rPr>
          <w:rFonts w:asciiTheme="minorHAnsi" w:hAnsiTheme="minorHAnsi" w:cstheme="minorHAnsi"/>
          <w:sz w:val="22"/>
          <w:szCs w:val="22"/>
          <w:lang w:val="es-ES"/>
        </w:rPr>
        <w:t xml:space="preserve">Premio Patricio </w:t>
      </w:r>
      <w:proofErr w:type="spellStart"/>
      <w:r w:rsidR="00063E6C" w:rsidRPr="00325B1D">
        <w:rPr>
          <w:rFonts w:asciiTheme="minorHAnsi" w:hAnsiTheme="minorHAnsi" w:cstheme="minorHAnsi"/>
          <w:sz w:val="22"/>
          <w:szCs w:val="22"/>
          <w:lang w:val="es-ES"/>
        </w:rPr>
        <w:t>Brabomalo</w:t>
      </w:r>
      <w:proofErr w:type="spellEnd"/>
      <w:r w:rsidR="00063E6C" w:rsidRPr="00325B1D">
        <w:rPr>
          <w:rFonts w:asciiTheme="minorHAnsi" w:hAnsiTheme="minorHAnsi" w:cstheme="minorHAnsi"/>
          <w:sz w:val="22"/>
          <w:szCs w:val="22"/>
          <w:lang w:val="es-ES"/>
        </w:rPr>
        <w:t xml:space="preserve"> Molina 2024 para la publicación en la página oficial de la Secretaría de Inclusión Social.</w:t>
      </w:r>
    </w:p>
    <w:p w14:paraId="7DC4E2EE" w14:textId="77777777" w:rsidR="00063E6C" w:rsidRPr="00325B1D" w:rsidRDefault="00063E6C" w:rsidP="001E49D7">
      <w:pPr>
        <w:widowControl w:val="0"/>
        <w:tabs>
          <w:tab w:val="left" w:pos="964"/>
        </w:tabs>
        <w:autoSpaceDE w:val="0"/>
        <w:autoSpaceDN w:val="0"/>
        <w:ind w:right="-1"/>
        <w:contextualSpacing/>
        <w:jc w:val="both"/>
        <w:rPr>
          <w:rFonts w:asciiTheme="minorHAnsi" w:hAnsiTheme="minorHAnsi" w:cstheme="minorHAnsi"/>
          <w:sz w:val="22"/>
          <w:szCs w:val="22"/>
        </w:rPr>
      </w:pPr>
    </w:p>
    <w:p w14:paraId="040CC538" w14:textId="72F5F4A9" w:rsidR="008C4231" w:rsidRPr="00325B1D" w:rsidRDefault="00063E6C" w:rsidP="001E49D7">
      <w:pPr>
        <w:pStyle w:val="Prrafodelista"/>
        <w:widowControl w:val="0"/>
        <w:autoSpaceDE w:val="0"/>
        <w:autoSpaceDN w:val="0"/>
        <w:ind w:left="778" w:right="-136"/>
        <w:jc w:val="both"/>
        <w:rPr>
          <w:rFonts w:asciiTheme="minorHAnsi" w:hAnsiTheme="minorHAnsi" w:cstheme="minorHAnsi"/>
          <w:b/>
          <w:sz w:val="22"/>
          <w:szCs w:val="22"/>
          <w:lang w:val="es-ES"/>
        </w:rPr>
      </w:pPr>
      <w:r w:rsidRPr="00325B1D">
        <w:rPr>
          <w:rFonts w:asciiTheme="minorHAnsi" w:hAnsiTheme="minorHAnsi" w:cstheme="minorHAnsi"/>
          <w:b/>
          <w:sz w:val="22"/>
          <w:szCs w:val="22"/>
          <w:lang w:val="es-ES"/>
        </w:rPr>
        <w:t>g)</w:t>
      </w:r>
      <w:r w:rsidR="008C4231" w:rsidRPr="00325B1D">
        <w:rPr>
          <w:rFonts w:asciiTheme="minorHAnsi" w:hAnsiTheme="minorHAnsi" w:cstheme="minorHAnsi"/>
          <w:b/>
          <w:sz w:val="22"/>
          <w:szCs w:val="22"/>
          <w:lang w:val="es-ES"/>
        </w:rPr>
        <w:t xml:space="preserve"> Denuncia de presuntos casos de corrupción en el desarrollo de proceso de entrega del Premio </w:t>
      </w:r>
      <w:r w:rsidR="00702DB0" w:rsidRPr="00325B1D">
        <w:rPr>
          <w:rFonts w:asciiTheme="minorHAnsi" w:hAnsiTheme="minorHAnsi" w:cstheme="minorHAnsi"/>
          <w:b/>
          <w:sz w:val="22"/>
          <w:szCs w:val="22"/>
          <w:lang w:val="es-ES"/>
        </w:rPr>
        <w:t xml:space="preserve">Patricio </w:t>
      </w:r>
      <w:proofErr w:type="spellStart"/>
      <w:r w:rsidR="00702DB0" w:rsidRPr="00325B1D">
        <w:rPr>
          <w:rFonts w:asciiTheme="minorHAnsi" w:hAnsiTheme="minorHAnsi" w:cstheme="minorHAnsi"/>
          <w:b/>
          <w:sz w:val="22"/>
          <w:szCs w:val="22"/>
          <w:lang w:val="es-ES"/>
        </w:rPr>
        <w:t>Brabomalo</w:t>
      </w:r>
      <w:proofErr w:type="spellEnd"/>
      <w:r w:rsidR="00702DB0" w:rsidRPr="00325B1D">
        <w:rPr>
          <w:rFonts w:asciiTheme="minorHAnsi" w:hAnsiTheme="minorHAnsi" w:cstheme="minorHAnsi"/>
          <w:b/>
          <w:sz w:val="22"/>
          <w:szCs w:val="22"/>
          <w:lang w:val="es-ES"/>
        </w:rPr>
        <w:t xml:space="preserve"> Molina</w:t>
      </w:r>
      <w:r w:rsidR="008C4231" w:rsidRPr="00325B1D">
        <w:rPr>
          <w:rFonts w:asciiTheme="minorHAnsi" w:hAnsiTheme="minorHAnsi" w:cstheme="minorHAnsi"/>
          <w:b/>
          <w:sz w:val="22"/>
          <w:szCs w:val="22"/>
          <w:lang w:val="es-ES"/>
        </w:rPr>
        <w:t xml:space="preserve"> 2024</w:t>
      </w:r>
    </w:p>
    <w:p w14:paraId="78F6A9DE" w14:textId="77777777" w:rsidR="008C4231" w:rsidRPr="00325B1D" w:rsidRDefault="008C4231" w:rsidP="001E49D7">
      <w:pPr>
        <w:pStyle w:val="Prrafodelista"/>
        <w:widowControl w:val="0"/>
        <w:autoSpaceDE w:val="0"/>
        <w:autoSpaceDN w:val="0"/>
        <w:ind w:left="1416" w:right="-136" w:hanging="638"/>
        <w:jc w:val="both"/>
        <w:rPr>
          <w:rFonts w:asciiTheme="minorHAnsi" w:hAnsiTheme="minorHAnsi" w:cstheme="minorHAnsi"/>
          <w:b/>
          <w:sz w:val="22"/>
          <w:szCs w:val="22"/>
        </w:rPr>
      </w:pPr>
    </w:p>
    <w:p w14:paraId="29DF9027" w14:textId="1BBE2872" w:rsidR="008C4231" w:rsidRPr="00325B1D" w:rsidRDefault="00173D02" w:rsidP="001E49D7">
      <w:pPr>
        <w:pStyle w:val="Prrafodelista"/>
        <w:widowControl w:val="0"/>
        <w:autoSpaceDE w:val="0"/>
        <w:autoSpaceDN w:val="0"/>
        <w:ind w:left="708" w:right="-136"/>
        <w:jc w:val="both"/>
        <w:rPr>
          <w:rFonts w:asciiTheme="minorHAnsi" w:hAnsiTheme="minorHAnsi" w:cstheme="minorHAnsi"/>
          <w:sz w:val="22"/>
          <w:szCs w:val="22"/>
        </w:rPr>
      </w:pPr>
      <w:r w:rsidRPr="00325B1D">
        <w:rPr>
          <w:rFonts w:asciiTheme="minorHAnsi" w:hAnsiTheme="minorHAnsi" w:cstheme="minorHAnsi"/>
          <w:sz w:val="22"/>
          <w:szCs w:val="22"/>
        </w:rPr>
        <w:t>Las persona</w:t>
      </w:r>
      <w:r w:rsidR="008C4231" w:rsidRPr="00325B1D">
        <w:rPr>
          <w:rFonts w:asciiTheme="minorHAnsi" w:hAnsiTheme="minorHAnsi" w:cstheme="minorHAnsi"/>
          <w:sz w:val="22"/>
          <w:szCs w:val="22"/>
        </w:rPr>
        <w:t xml:space="preserve">s postulantes o cualquier </w:t>
      </w:r>
      <w:r w:rsidRPr="00325B1D">
        <w:rPr>
          <w:rFonts w:asciiTheme="minorHAnsi" w:hAnsiTheme="minorHAnsi" w:cstheme="minorHAnsi"/>
          <w:sz w:val="22"/>
          <w:szCs w:val="22"/>
        </w:rPr>
        <w:t xml:space="preserve">otro/a ciudadano/a </w:t>
      </w:r>
      <w:r w:rsidR="008C4231" w:rsidRPr="00325B1D">
        <w:rPr>
          <w:rFonts w:asciiTheme="minorHAnsi" w:hAnsiTheme="minorHAnsi" w:cstheme="minorHAnsi"/>
          <w:sz w:val="22"/>
          <w:szCs w:val="22"/>
        </w:rPr>
        <w:t>que conozca</w:t>
      </w:r>
      <w:r w:rsidRPr="00325B1D">
        <w:rPr>
          <w:rFonts w:asciiTheme="minorHAnsi" w:hAnsiTheme="minorHAnsi" w:cstheme="minorHAnsi"/>
          <w:sz w:val="22"/>
          <w:szCs w:val="22"/>
        </w:rPr>
        <w:t>n</w:t>
      </w:r>
      <w:r w:rsidR="008C4231" w:rsidRPr="00325B1D">
        <w:rPr>
          <w:rFonts w:asciiTheme="minorHAnsi" w:hAnsiTheme="minorHAnsi" w:cstheme="minorHAnsi"/>
          <w:sz w:val="22"/>
          <w:szCs w:val="22"/>
        </w:rPr>
        <w:t xml:space="preserve"> sobre posibles casos de corrupción o presuntas irregularidades en el desarrollo del proceso de entrega del Premio </w:t>
      </w:r>
      <w:r w:rsidR="004D62F9" w:rsidRPr="00325B1D">
        <w:rPr>
          <w:rFonts w:asciiTheme="minorHAnsi" w:hAnsiTheme="minorHAnsi" w:cstheme="minorHAnsi"/>
          <w:sz w:val="22"/>
          <w:szCs w:val="22"/>
        </w:rPr>
        <w:t>Patricio Brabomalo Molina</w:t>
      </w:r>
      <w:r w:rsidR="008C4231" w:rsidRPr="00325B1D">
        <w:rPr>
          <w:rFonts w:asciiTheme="minorHAnsi" w:hAnsiTheme="minorHAnsi" w:cstheme="minorHAnsi"/>
          <w:sz w:val="22"/>
          <w:szCs w:val="22"/>
        </w:rPr>
        <w:t xml:space="preserve"> 2024, deberá</w:t>
      </w:r>
      <w:r w:rsidRPr="00325B1D">
        <w:rPr>
          <w:rFonts w:asciiTheme="minorHAnsi" w:hAnsiTheme="minorHAnsi" w:cstheme="minorHAnsi"/>
          <w:sz w:val="22"/>
          <w:szCs w:val="22"/>
        </w:rPr>
        <w:t>n</w:t>
      </w:r>
      <w:r w:rsidR="008C4231" w:rsidRPr="00325B1D">
        <w:rPr>
          <w:rFonts w:asciiTheme="minorHAnsi" w:hAnsiTheme="minorHAnsi" w:cstheme="minorHAnsi"/>
          <w:sz w:val="22"/>
          <w:szCs w:val="22"/>
        </w:rPr>
        <w:t xml:space="preserve"> denunciar a Quito Honesto en el siguiente link: </w:t>
      </w:r>
      <w:hyperlink r:id="rId12" w:history="1">
        <w:r w:rsidR="008C4231" w:rsidRPr="00325B1D">
          <w:rPr>
            <w:rStyle w:val="Hipervnculo"/>
            <w:rFonts w:asciiTheme="minorHAnsi" w:hAnsiTheme="minorHAnsi" w:cstheme="minorHAnsi"/>
            <w:color w:val="auto"/>
            <w:sz w:val="22"/>
            <w:szCs w:val="22"/>
          </w:rPr>
          <w:t>https://quitohonesto.ec/denuncias/form_denuncia</w:t>
        </w:r>
      </w:hyperlink>
      <w:r w:rsidR="008C4231" w:rsidRPr="00325B1D">
        <w:rPr>
          <w:rFonts w:asciiTheme="minorHAnsi" w:hAnsiTheme="minorHAnsi" w:cstheme="minorHAnsi"/>
          <w:sz w:val="22"/>
          <w:szCs w:val="22"/>
        </w:rPr>
        <w:t xml:space="preserve">, o al correo electrónico: </w:t>
      </w:r>
      <w:hyperlink r:id="rId13" w:history="1">
        <w:r w:rsidR="008C4231" w:rsidRPr="00325B1D">
          <w:rPr>
            <w:rFonts w:asciiTheme="minorHAnsi" w:hAnsiTheme="minorHAnsi" w:cstheme="minorHAnsi"/>
            <w:sz w:val="22"/>
            <w:szCs w:val="22"/>
          </w:rPr>
          <w:t>denuncias@quitohonesto.gob.ec</w:t>
        </w:r>
      </w:hyperlink>
      <w:r w:rsidR="008C4231" w:rsidRPr="00325B1D">
        <w:rPr>
          <w:rFonts w:asciiTheme="minorHAnsi" w:hAnsiTheme="minorHAnsi" w:cstheme="minorHAnsi"/>
          <w:sz w:val="22"/>
          <w:szCs w:val="22"/>
        </w:rPr>
        <w:t>, las concejalas y concejales del Municipio del Distrito de Metropolitano de Quito, u otros canales de denuncia o instancias competentes que crea pertinente, presentando la documentación o los medios probatorios que sustenten su denuncia.</w:t>
      </w:r>
    </w:p>
    <w:p w14:paraId="00A9EE3B" w14:textId="77777777" w:rsidR="008C4231" w:rsidRDefault="008C4231" w:rsidP="001E49D7">
      <w:pPr>
        <w:pStyle w:val="Prrafodelista"/>
        <w:jc w:val="both"/>
        <w:rPr>
          <w:rFonts w:asciiTheme="minorHAnsi" w:hAnsiTheme="minorHAnsi" w:cstheme="minorHAnsi"/>
          <w:sz w:val="22"/>
          <w:szCs w:val="22"/>
        </w:rPr>
      </w:pPr>
    </w:p>
    <w:p w14:paraId="1564FC03" w14:textId="77777777" w:rsidR="00AE3F1C" w:rsidRDefault="00AE3F1C" w:rsidP="001E49D7">
      <w:pPr>
        <w:pStyle w:val="Prrafodelista"/>
        <w:jc w:val="both"/>
        <w:rPr>
          <w:rFonts w:asciiTheme="minorHAnsi" w:hAnsiTheme="minorHAnsi" w:cstheme="minorHAnsi"/>
          <w:sz w:val="22"/>
          <w:szCs w:val="22"/>
        </w:rPr>
      </w:pPr>
    </w:p>
    <w:p w14:paraId="4003006F" w14:textId="77777777" w:rsidR="00AE3F1C" w:rsidRDefault="00AE3F1C" w:rsidP="001E49D7">
      <w:pPr>
        <w:pStyle w:val="Prrafodelista"/>
        <w:jc w:val="both"/>
        <w:rPr>
          <w:rFonts w:asciiTheme="minorHAnsi" w:hAnsiTheme="minorHAnsi" w:cstheme="minorHAnsi"/>
          <w:sz w:val="22"/>
          <w:szCs w:val="22"/>
        </w:rPr>
      </w:pPr>
    </w:p>
    <w:p w14:paraId="7F80BC5B" w14:textId="77777777" w:rsidR="00AE3F1C" w:rsidRPr="00325B1D" w:rsidRDefault="00AE3F1C" w:rsidP="001E49D7">
      <w:pPr>
        <w:pStyle w:val="Prrafodelista"/>
        <w:jc w:val="both"/>
        <w:rPr>
          <w:rFonts w:asciiTheme="minorHAnsi" w:hAnsiTheme="minorHAnsi" w:cstheme="minorHAnsi"/>
          <w:sz w:val="22"/>
          <w:szCs w:val="22"/>
        </w:rPr>
      </w:pPr>
    </w:p>
    <w:p w14:paraId="1224FA8B" w14:textId="77777777" w:rsidR="008C4231" w:rsidRPr="00325B1D" w:rsidRDefault="008C4231" w:rsidP="00192A10">
      <w:pPr>
        <w:pStyle w:val="Ttulo1"/>
        <w:numPr>
          <w:ilvl w:val="1"/>
          <w:numId w:val="26"/>
        </w:numPr>
        <w:ind w:left="851"/>
        <w:contextualSpacing/>
        <w:rPr>
          <w:rFonts w:asciiTheme="minorHAnsi" w:hAnsiTheme="minorHAnsi" w:cstheme="minorHAnsi"/>
          <w:b/>
          <w:bCs/>
          <w:sz w:val="22"/>
          <w:szCs w:val="22"/>
        </w:rPr>
      </w:pPr>
      <w:bookmarkStart w:id="10" w:name="_Toc171348096"/>
      <w:bookmarkStart w:id="11" w:name="_Toc174484015"/>
      <w:r w:rsidRPr="00325B1D">
        <w:rPr>
          <w:rFonts w:asciiTheme="minorHAnsi" w:hAnsiTheme="minorHAnsi" w:cstheme="minorHAnsi"/>
          <w:b/>
          <w:bCs/>
          <w:sz w:val="22"/>
          <w:szCs w:val="22"/>
        </w:rPr>
        <w:lastRenderedPageBreak/>
        <w:t>FASE DE ENTREGA DE PREMIO</w:t>
      </w:r>
      <w:bookmarkEnd w:id="10"/>
      <w:bookmarkEnd w:id="11"/>
    </w:p>
    <w:p w14:paraId="2FAC6750" w14:textId="77777777" w:rsidR="008C4231" w:rsidRPr="00325B1D" w:rsidRDefault="008C4231" w:rsidP="001E49D7">
      <w:pPr>
        <w:widowControl w:val="0"/>
        <w:autoSpaceDE w:val="0"/>
        <w:autoSpaceDN w:val="0"/>
        <w:ind w:right="-136"/>
        <w:contextualSpacing/>
        <w:jc w:val="both"/>
        <w:rPr>
          <w:rFonts w:asciiTheme="minorHAnsi" w:eastAsia="Times New Roman" w:hAnsiTheme="minorHAnsi" w:cstheme="minorHAnsi"/>
          <w:sz w:val="22"/>
          <w:szCs w:val="22"/>
          <w:lang w:eastAsia="es-EC"/>
        </w:rPr>
      </w:pPr>
    </w:p>
    <w:p w14:paraId="04042B9D" w14:textId="77777777" w:rsidR="008C4231" w:rsidRPr="00325B1D" w:rsidRDefault="008C4231" w:rsidP="001E49D7">
      <w:pPr>
        <w:contextualSpacing/>
        <w:jc w:val="both"/>
        <w:rPr>
          <w:rFonts w:asciiTheme="minorHAnsi" w:eastAsia="Times New Roman" w:hAnsiTheme="minorHAnsi" w:cstheme="minorHAnsi"/>
          <w:sz w:val="22"/>
          <w:szCs w:val="22"/>
          <w:lang w:eastAsia="es-EC"/>
        </w:rPr>
      </w:pPr>
      <w:r w:rsidRPr="00325B1D">
        <w:rPr>
          <w:rFonts w:asciiTheme="minorHAnsi" w:eastAsia="Times New Roman" w:hAnsiTheme="minorHAnsi" w:cstheme="minorHAnsi"/>
          <w:sz w:val="22"/>
          <w:szCs w:val="22"/>
          <w:lang w:eastAsia="es-EC"/>
        </w:rPr>
        <w:t xml:space="preserve">En relación con los parámetros mínimos que contendrán las bases del concurso, se contextualiza la Ordenanza Metropolitana Reformatoria a la Sección IV, Capítulo III, Título VII, Libro II.3 del Código Municipal para el Distrito Metropolitano de Quito, referente a los Premios en Temas de Género y Juventud 078-2024; Articulo (...). - </w:t>
      </w:r>
      <w:r w:rsidRPr="00325B1D">
        <w:rPr>
          <w:rFonts w:asciiTheme="minorHAnsi" w:eastAsia="Times New Roman" w:hAnsiTheme="minorHAnsi" w:cstheme="minorHAnsi"/>
          <w:i/>
          <w:sz w:val="22"/>
          <w:szCs w:val="22"/>
          <w:lang w:eastAsia="es-EC"/>
        </w:rPr>
        <w:t xml:space="preserve">De la presentación y aprobación del cronograma, formulario de postulación, plan comunicacional y bases para el concurso. </w:t>
      </w:r>
      <w:r w:rsidRPr="00325B1D">
        <w:rPr>
          <w:rFonts w:asciiTheme="minorHAnsi" w:eastAsia="Times New Roman" w:hAnsiTheme="minorHAnsi" w:cstheme="minorHAnsi"/>
          <w:sz w:val="22"/>
          <w:szCs w:val="22"/>
          <w:lang w:eastAsia="es-EC"/>
        </w:rPr>
        <w:t>Según el “Art.725.1 De la entrega del Premio” menciona</w:t>
      </w:r>
      <w:r w:rsidR="00973494" w:rsidRPr="00325B1D">
        <w:rPr>
          <w:rFonts w:asciiTheme="minorHAnsi" w:eastAsia="Times New Roman" w:hAnsiTheme="minorHAnsi" w:cstheme="minorHAnsi"/>
          <w:sz w:val="22"/>
          <w:szCs w:val="22"/>
          <w:lang w:eastAsia="es-EC"/>
        </w:rPr>
        <w:t>: “</w:t>
      </w:r>
      <w:r w:rsidR="00973494" w:rsidRPr="00325B1D">
        <w:rPr>
          <w:rFonts w:asciiTheme="minorHAnsi" w:eastAsia="Times New Roman" w:hAnsiTheme="minorHAnsi" w:cstheme="minorHAnsi"/>
          <w:i/>
          <w:sz w:val="22"/>
          <w:szCs w:val="22"/>
          <w:lang w:eastAsia="es-EC"/>
        </w:rPr>
        <w:t>Art. 726.1. – De la entrega del Premio. –El premio “Patricio Brabomalo Molina para la población de las Diversidades Sexo Genéricas” se entregará en un acto especial organizado ORDENANZA METROPOLITANA No. 078-2024 país, a través de actividades cívicas, culturales, educativas, sociales, ecológicas, y otras. Página 9 de 10 por la Entidad rectora de la Inclusión Social, con la presencia de los integrantes del Órgano Legislativo, en el mes de noviembre de cada año con ocasión de la despenalización de la homosexualidad en el Ecuador”.</w:t>
      </w:r>
    </w:p>
    <w:p w14:paraId="2F09E311" w14:textId="77777777" w:rsidR="008C4231" w:rsidRPr="00325B1D" w:rsidRDefault="008C4231" w:rsidP="001E49D7">
      <w:pPr>
        <w:pStyle w:val="NormalWeb"/>
        <w:spacing w:before="0" w:beforeAutospacing="0" w:after="0" w:afterAutospacing="0"/>
        <w:contextualSpacing/>
        <w:jc w:val="both"/>
        <w:rPr>
          <w:rFonts w:asciiTheme="minorHAnsi" w:hAnsiTheme="minorHAnsi" w:cstheme="minorHAnsi"/>
          <w:sz w:val="22"/>
          <w:szCs w:val="22"/>
        </w:rPr>
      </w:pPr>
    </w:p>
    <w:p w14:paraId="2958C7C6" w14:textId="77777777" w:rsidR="008C4231" w:rsidRPr="00325B1D" w:rsidRDefault="008C4231" w:rsidP="001E49D7">
      <w:pPr>
        <w:pStyle w:val="NormalWeb"/>
        <w:spacing w:before="0" w:beforeAutospacing="0" w:after="0" w:afterAutospacing="0"/>
        <w:contextualSpacing/>
        <w:jc w:val="both"/>
        <w:rPr>
          <w:rFonts w:asciiTheme="minorHAnsi" w:hAnsiTheme="minorHAnsi" w:cstheme="minorHAnsi"/>
          <w:i/>
          <w:sz w:val="22"/>
          <w:szCs w:val="22"/>
        </w:rPr>
      </w:pPr>
      <w:r w:rsidRPr="00325B1D">
        <w:rPr>
          <w:rFonts w:asciiTheme="minorHAnsi" w:hAnsiTheme="minorHAnsi" w:cstheme="minorHAnsi"/>
          <w:sz w:val="22"/>
          <w:szCs w:val="22"/>
        </w:rPr>
        <w:t xml:space="preserve">En este contexto, para la entrega del premio </w:t>
      </w:r>
      <w:r w:rsidR="00B65EDE" w:rsidRPr="00325B1D">
        <w:rPr>
          <w:rFonts w:asciiTheme="minorHAnsi" w:hAnsiTheme="minorHAnsi" w:cstheme="minorHAnsi"/>
          <w:sz w:val="22"/>
          <w:szCs w:val="22"/>
        </w:rPr>
        <w:t>Patricio Brabomalo Molina</w:t>
      </w:r>
      <w:r w:rsidRPr="00325B1D">
        <w:rPr>
          <w:rFonts w:asciiTheme="minorHAnsi" w:hAnsiTheme="minorHAnsi" w:cstheme="minorHAnsi"/>
          <w:sz w:val="22"/>
          <w:szCs w:val="22"/>
        </w:rPr>
        <w:t xml:space="preserve"> 2024, la persona ganadora debe cumplir con los requisitos determinados en las bases del concurso y será merecedora de un reconocimiento simbólico, el cual “</w:t>
      </w:r>
      <w:r w:rsidRPr="00325B1D">
        <w:rPr>
          <w:rFonts w:asciiTheme="minorHAnsi" w:hAnsiTheme="minorHAnsi" w:cstheme="minorHAnsi"/>
          <w:i/>
          <w:sz w:val="22"/>
          <w:szCs w:val="22"/>
        </w:rPr>
        <w:t>se entregará en un ac</w:t>
      </w:r>
      <w:r w:rsidR="00973494" w:rsidRPr="00325B1D">
        <w:rPr>
          <w:rFonts w:asciiTheme="minorHAnsi" w:hAnsiTheme="minorHAnsi" w:cstheme="minorHAnsi"/>
          <w:i/>
          <w:sz w:val="22"/>
          <w:szCs w:val="22"/>
        </w:rPr>
        <w:t>to especial, con ocasión de la despenalización de la homosexualidad en el Ecuador</w:t>
      </w:r>
      <w:r w:rsidRPr="00325B1D">
        <w:rPr>
          <w:rFonts w:asciiTheme="minorHAnsi" w:hAnsiTheme="minorHAnsi" w:cstheme="minorHAnsi"/>
          <w:i/>
          <w:sz w:val="22"/>
          <w:szCs w:val="22"/>
        </w:rPr>
        <w:t>.”</w:t>
      </w:r>
    </w:p>
    <w:p w14:paraId="4DF4C8CA" w14:textId="77777777" w:rsidR="008C4231" w:rsidRPr="00325B1D" w:rsidRDefault="008C4231" w:rsidP="001E49D7">
      <w:pPr>
        <w:widowControl w:val="0"/>
        <w:autoSpaceDE w:val="0"/>
        <w:autoSpaceDN w:val="0"/>
        <w:ind w:right="-136"/>
        <w:contextualSpacing/>
        <w:jc w:val="both"/>
        <w:rPr>
          <w:rFonts w:asciiTheme="minorHAnsi" w:eastAsia="Times New Roman" w:hAnsiTheme="minorHAnsi" w:cstheme="minorHAnsi"/>
          <w:sz w:val="22"/>
          <w:szCs w:val="22"/>
          <w:lang w:eastAsia="es-EC"/>
        </w:rPr>
      </w:pPr>
    </w:p>
    <w:p w14:paraId="42C7C503" w14:textId="77777777" w:rsidR="008C4231" w:rsidRPr="00325B1D" w:rsidRDefault="008C4231"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De acuerdo a la designación final del premio se cita lo siguiente:</w:t>
      </w:r>
    </w:p>
    <w:p w14:paraId="04DDDB29" w14:textId="77777777" w:rsidR="008C4231" w:rsidRPr="00325B1D" w:rsidRDefault="008C4231" w:rsidP="001E49D7">
      <w:pPr>
        <w:pStyle w:val="Prrafodelista"/>
        <w:ind w:left="0"/>
        <w:jc w:val="both"/>
        <w:rPr>
          <w:rFonts w:asciiTheme="minorHAnsi" w:hAnsiTheme="minorHAnsi" w:cstheme="minorHAnsi"/>
          <w:sz w:val="22"/>
          <w:szCs w:val="22"/>
        </w:rPr>
      </w:pPr>
    </w:p>
    <w:p w14:paraId="3F4534C9" w14:textId="437E97B0" w:rsidR="008C4231" w:rsidRPr="00325B1D" w:rsidRDefault="008C4231" w:rsidP="001E49D7">
      <w:pPr>
        <w:pStyle w:val="Prrafodelista"/>
        <w:ind w:left="0"/>
        <w:jc w:val="both"/>
        <w:rPr>
          <w:rFonts w:asciiTheme="minorHAnsi" w:hAnsiTheme="minorHAnsi" w:cstheme="minorHAnsi"/>
          <w:i/>
          <w:sz w:val="22"/>
          <w:szCs w:val="22"/>
        </w:rPr>
      </w:pPr>
      <w:r w:rsidRPr="00325B1D">
        <w:rPr>
          <w:rFonts w:asciiTheme="minorHAnsi" w:hAnsiTheme="minorHAnsi" w:cstheme="minorHAnsi"/>
          <w:sz w:val="22"/>
          <w:szCs w:val="22"/>
        </w:rPr>
        <w:t>La Ordenanza Metropolitana Reformatoria a la Sección IV, Capítulo III, Título VII, Libro II.3 del Código Municipal para el Distrito Metropolitano de Quito, referente a los Premios en Temas de Género y Juventud 078-2024;</w:t>
      </w:r>
      <w:r w:rsidRPr="00325B1D">
        <w:rPr>
          <w:rFonts w:asciiTheme="minorHAnsi" w:eastAsia="Times New Roman" w:hAnsiTheme="minorHAnsi" w:cstheme="minorHAnsi"/>
          <w:sz w:val="22"/>
          <w:szCs w:val="22"/>
          <w:lang w:eastAsia="es-EC"/>
        </w:rPr>
        <w:t xml:space="preserve"> </w:t>
      </w:r>
      <w:r w:rsidRPr="00325B1D">
        <w:rPr>
          <w:rFonts w:asciiTheme="minorHAnsi" w:hAnsiTheme="minorHAnsi" w:cstheme="minorHAnsi"/>
          <w:sz w:val="22"/>
          <w:szCs w:val="22"/>
        </w:rPr>
        <w:t>Articulo (...). – “</w:t>
      </w:r>
      <w:r w:rsidRPr="00325B1D">
        <w:rPr>
          <w:rFonts w:asciiTheme="minorHAnsi" w:hAnsiTheme="minorHAnsi" w:cstheme="minorHAnsi"/>
          <w:i/>
          <w:sz w:val="22"/>
          <w:szCs w:val="22"/>
        </w:rPr>
        <w:t xml:space="preserve">Del informe. – La Entidad rectora de la Inclusión Social, presentará a la Comisión de Igualdad, Género e Inclusión Social, hasta veinte (20) días antes de la fecha de entrega del premio, un informe del proceso efectuado junto con la calificación de cada uno de los postulantes a cada premio, conforme las bases del premio, aprobadas por la Comisión. Esta evaluación constituye un insumo referencial no vinculante para la Comisión de Igualdad, Género e Inclusión Social, quien en función del análisis de todos/as los/as postulantes presentará al pleno del Concejo una terna para la designación final del premio por parte del Órgano Legislativo mediante acuerdo del Concejo Metropolitano. </w:t>
      </w:r>
    </w:p>
    <w:p w14:paraId="5D06E9BF" w14:textId="77777777" w:rsidR="008C4231" w:rsidRPr="00325B1D" w:rsidRDefault="008C4231" w:rsidP="001E49D7">
      <w:pPr>
        <w:pStyle w:val="Prrafodelista"/>
        <w:ind w:left="0"/>
        <w:jc w:val="both"/>
        <w:rPr>
          <w:rFonts w:asciiTheme="minorHAnsi" w:hAnsiTheme="minorHAnsi" w:cstheme="minorHAnsi"/>
          <w:sz w:val="22"/>
          <w:szCs w:val="22"/>
        </w:rPr>
      </w:pPr>
    </w:p>
    <w:p w14:paraId="6D421F59" w14:textId="77777777" w:rsidR="008C4231" w:rsidRPr="00325B1D" w:rsidRDefault="008C4231" w:rsidP="00192A10">
      <w:pPr>
        <w:pStyle w:val="Ttulo1"/>
        <w:numPr>
          <w:ilvl w:val="1"/>
          <w:numId w:val="26"/>
        </w:numPr>
        <w:ind w:left="851"/>
        <w:contextualSpacing/>
        <w:rPr>
          <w:rFonts w:asciiTheme="minorHAnsi" w:hAnsiTheme="minorHAnsi" w:cstheme="minorHAnsi"/>
          <w:b/>
          <w:bCs/>
          <w:sz w:val="22"/>
          <w:szCs w:val="22"/>
        </w:rPr>
      </w:pPr>
      <w:bookmarkStart w:id="12" w:name="_Toc171348097"/>
      <w:bookmarkStart w:id="13" w:name="_Toc174484016"/>
      <w:r w:rsidRPr="00325B1D">
        <w:rPr>
          <w:rFonts w:asciiTheme="minorHAnsi" w:hAnsiTheme="minorHAnsi" w:cstheme="minorHAnsi"/>
          <w:b/>
          <w:bCs/>
          <w:sz w:val="22"/>
          <w:szCs w:val="22"/>
        </w:rPr>
        <w:t>FASE DE EVALUACIÓN DEL PROCESO</w:t>
      </w:r>
      <w:bookmarkEnd w:id="12"/>
      <w:bookmarkEnd w:id="13"/>
    </w:p>
    <w:p w14:paraId="1CB986CE" w14:textId="77777777" w:rsidR="008C4231" w:rsidRPr="00325B1D" w:rsidRDefault="008C4231" w:rsidP="001E49D7">
      <w:pPr>
        <w:pStyle w:val="Prrafodelista"/>
        <w:ind w:left="0"/>
        <w:jc w:val="both"/>
        <w:rPr>
          <w:rFonts w:asciiTheme="minorHAnsi" w:hAnsiTheme="minorHAnsi" w:cstheme="minorHAnsi"/>
          <w:sz w:val="22"/>
          <w:szCs w:val="22"/>
        </w:rPr>
      </w:pPr>
    </w:p>
    <w:p w14:paraId="14754EDA" w14:textId="77777777" w:rsidR="008C4231" w:rsidRPr="00325B1D" w:rsidRDefault="008C4231"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Con el fin de que la entrega del premio sea llevada de la manera más eficiente, y transparente, la Secretaría de Inclusión Social realizará la evaluación al proceso, y procederá a informar a la Comisión de Igualdad, Género e Inclusión Social, para su retroalimentación.</w:t>
      </w:r>
    </w:p>
    <w:p w14:paraId="735EB5A4" w14:textId="77777777" w:rsidR="008C4231" w:rsidRPr="00325B1D" w:rsidRDefault="008C4231" w:rsidP="001E49D7">
      <w:pPr>
        <w:pStyle w:val="Prrafodelista"/>
        <w:ind w:left="0"/>
        <w:jc w:val="both"/>
        <w:rPr>
          <w:rFonts w:asciiTheme="minorHAnsi" w:hAnsiTheme="minorHAnsi" w:cstheme="minorHAnsi"/>
          <w:sz w:val="22"/>
          <w:szCs w:val="22"/>
        </w:rPr>
      </w:pPr>
    </w:p>
    <w:p w14:paraId="136B5A7A" w14:textId="45700F32" w:rsidR="008C4231" w:rsidRPr="00325B1D" w:rsidRDefault="00173D02" w:rsidP="001E49D7">
      <w:pPr>
        <w:pStyle w:val="Prrafodelista"/>
        <w:ind w:left="0"/>
        <w:jc w:val="both"/>
        <w:rPr>
          <w:rFonts w:asciiTheme="minorHAnsi" w:hAnsiTheme="minorHAnsi" w:cstheme="minorHAnsi"/>
          <w:sz w:val="22"/>
          <w:szCs w:val="22"/>
        </w:rPr>
      </w:pPr>
      <w:r w:rsidRPr="00325B1D">
        <w:rPr>
          <w:rFonts w:asciiTheme="minorHAnsi" w:hAnsiTheme="minorHAnsi" w:cstheme="minorHAnsi"/>
          <w:sz w:val="22"/>
          <w:szCs w:val="22"/>
        </w:rPr>
        <w:t>Las organizaciones</w:t>
      </w:r>
      <w:r w:rsidR="008C4231" w:rsidRPr="00325B1D">
        <w:rPr>
          <w:rFonts w:asciiTheme="minorHAnsi" w:hAnsiTheme="minorHAnsi" w:cstheme="minorHAnsi"/>
          <w:sz w:val="22"/>
          <w:szCs w:val="22"/>
        </w:rPr>
        <w:t>, personas naturales o jurídicas podrán solicitar una evaluación al proceso del premio “</w:t>
      </w:r>
      <w:r w:rsidR="00A2634E" w:rsidRPr="00325B1D">
        <w:rPr>
          <w:rFonts w:asciiTheme="minorHAnsi" w:hAnsiTheme="minorHAnsi" w:cstheme="minorHAnsi"/>
          <w:sz w:val="22"/>
          <w:szCs w:val="22"/>
        </w:rPr>
        <w:t>Patricio Brabomalo Molina</w:t>
      </w:r>
      <w:r w:rsidR="008C4231" w:rsidRPr="00325B1D">
        <w:rPr>
          <w:rFonts w:asciiTheme="minorHAnsi" w:hAnsiTheme="minorHAnsi" w:cstheme="minorHAnsi"/>
          <w:sz w:val="22"/>
          <w:szCs w:val="22"/>
        </w:rPr>
        <w:t>” mismo que será tratado en la Comisión de Igualdad, Género e Inclusión Social quien resolverá al respecto.</w:t>
      </w:r>
    </w:p>
    <w:p w14:paraId="187AC494" w14:textId="77777777" w:rsidR="00F52573" w:rsidRPr="00325B1D" w:rsidRDefault="00F52573" w:rsidP="001E49D7">
      <w:pPr>
        <w:pStyle w:val="Prrafodelista"/>
        <w:ind w:left="0"/>
        <w:jc w:val="both"/>
        <w:rPr>
          <w:rFonts w:asciiTheme="minorHAnsi" w:hAnsiTheme="minorHAnsi" w:cstheme="minorHAnsi"/>
          <w:sz w:val="22"/>
          <w:szCs w:val="22"/>
        </w:rPr>
      </w:pPr>
    </w:p>
    <w:p w14:paraId="38D41578" w14:textId="68949663" w:rsidR="00F52573" w:rsidRPr="00325B1D" w:rsidRDefault="00F52573" w:rsidP="0009120D">
      <w:pPr>
        <w:pStyle w:val="Ttulo1"/>
        <w:numPr>
          <w:ilvl w:val="0"/>
          <w:numId w:val="11"/>
        </w:numPr>
        <w:ind w:left="426"/>
        <w:contextualSpacing/>
        <w:rPr>
          <w:rFonts w:asciiTheme="minorHAnsi" w:hAnsiTheme="minorHAnsi" w:cstheme="minorHAnsi"/>
          <w:b/>
          <w:bCs/>
          <w:sz w:val="22"/>
          <w:szCs w:val="22"/>
        </w:rPr>
      </w:pPr>
      <w:bookmarkStart w:id="14" w:name="_Toc174484017"/>
      <w:r w:rsidRPr="00325B1D">
        <w:rPr>
          <w:rFonts w:asciiTheme="minorHAnsi" w:hAnsiTheme="minorHAnsi" w:cstheme="minorHAnsi"/>
          <w:b/>
          <w:bCs/>
          <w:sz w:val="22"/>
          <w:szCs w:val="22"/>
        </w:rPr>
        <w:t>CONSIDERACIONES GENERALES</w:t>
      </w:r>
      <w:bookmarkEnd w:id="14"/>
      <w:r w:rsidRPr="00325B1D">
        <w:rPr>
          <w:rFonts w:asciiTheme="minorHAnsi" w:hAnsiTheme="minorHAnsi" w:cstheme="minorHAnsi"/>
          <w:b/>
          <w:bCs/>
          <w:sz w:val="22"/>
          <w:szCs w:val="22"/>
        </w:rPr>
        <w:tab/>
      </w:r>
    </w:p>
    <w:p w14:paraId="3B485CCF" w14:textId="77777777" w:rsidR="00F52573" w:rsidRPr="00325B1D" w:rsidRDefault="00F52573" w:rsidP="001E49D7">
      <w:pPr>
        <w:pStyle w:val="Prrafodelista"/>
        <w:ind w:left="1429"/>
        <w:jc w:val="both"/>
        <w:rPr>
          <w:rFonts w:asciiTheme="minorHAnsi" w:hAnsiTheme="minorHAnsi" w:cstheme="minorHAnsi"/>
          <w:b/>
          <w:sz w:val="22"/>
          <w:szCs w:val="22"/>
        </w:rPr>
      </w:pPr>
    </w:p>
    <w:p w14:paraId="621D3E39" w14:textId="77777777" w:rsidR="00F52573" w:rsidRPr="00325B1D" w:rsidRDefault="00F52573"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En caso de existir conflicto de intereses de algún miembro de la Comisión de Precalificación o de la Comisión de Igualdad, Género e Inclusión Social con uno o más postulantes, aquel deberá excusarse de formar parte de dichas comisiones.</w:t>
      </w:r>
    </w:p>
    <w:p w14:paraId="16E9066C" w14:textId="77777777" w:rsidR="00F52573" w:rsidRPr="00325B1D" w:rsidRDefault="00F52573" w:rsidP="001E49D7">
      <w:pPr>
        <w:pStyle w:val="Prrafodelista"/>
        <w:ind w:left="1429"/>
        <w:jc w:val="both"/>
        <w:rPr>
          <w:rFonts w:asciiTheme="minorHAnsi" w:hAnsiTheme="minorHAnsi" w:cstheme="minorHAnsi"/>
          <w:sz w:val="22"/>
          <w:szCs w:val="22"/>
        </w:rPr>
      </w:pPr>
    </w:p>
    <w:p w14:paraId="04A81E6D" w14:textId="5A7EF8FB" w:rsidR="00F52573" w:rsidRPr="00325B1D" w:rsidRDefault="00A24796" w:rsidP="001E49D7">
      <w:pPr>
        <w:contextualSpacing/>
        <w:jc w:val="both"/>
        <w:rPr>
          <w:rFonts w:asciiTheme="minorHAnsi" w:hAnsiTheme="minorHAnsi" w:cstheme="minorHAnsi"/>
          <w:sz w:val="22"/>
          <w:szCs w:val="22"/>
        </w:rPr>
      </w:pPr>
      <w:r w:rsidRPr="00325B1D">
        <w:rPr>
          <w:rFonts w:asciiTheme="minorHAnsi" w:hAnsiTheme="minorHAnsi" w:cstheme="minorHAnsi"/>
          <w:sz w:val="22"/>
          <w:szCs w:val="22"/>
        </w:rPr>
        <w:t>L</w:t>
      </w:r>
      <w:r w:rsidR="00F52573" w:rsidRPr="00325B1D">
        <w:rPr>
          <w:rFonts w:asciiTheme="minorHAnsi" w:hAnsiTheme="minorHAnsi" w:cstheme="minorHAnsi"/>
          <w:sz w:val="22"/>
          <w:szCs w:val="22"/>
        </w:rPr>
        <w:t xml:space="preserve">a Comisión de Igualdad, Género e Inclusión Social se reservan el derecho de verificar la información y documentación provista por los postulantes y de descalificarlos en caso de encontrarse falsedad en la misma. </w:t>
      </w:r>
    </w:p>
    <w:p w14:paraId="40A3F01F" w14:textId="77777777" w:rsidR="00F52573" w:rsidRPr="00325B1D" w:rsidRDefault="00F52573" w:rsidP="001E49D7">
      <w:pPr>
        <w:pStyle w:val="Prrafodelista"/>
        <w:ind w:left="0"/>
        <w:jc w:val="both"/>
        <w:rPr>
          <w:rFonts w:asciiTheme="minorHAnsi" w:hAnsiTheme="minorHAnsi" w:cstheme="minorHAnsi"/>
          <w:sz w:val="22"/>
          <w:szCs w:val="22"/>
        </w:rPr>
      </w:pPr>
    </w:p>
    <w:p w14:paraId="6C3FBBC3" w14:textId="77777777" w:rsidR="008C4231" w:rsidRPr="00325B1D" w:rsidRDefault="007936A9" w:rsidP="00DA78C5">
      <w:pPr>
        <w:contextualSpacing/>
        <w:jc w:val="both"/>
        <w:rPr>
          <w:rFonts w:asciiTheme="minorHAnsi" w:hAnsiTheme="minorHAnsi" w:cstheme="minorHAnsi"/>
          <w:i/>
          <w:sz w:val="22"/>
          <w:szCs w:val="22"/>
        </w:rPr>
      </w:pPr>
      <w:r w:rsidRPr="00325B1D">
        <w:rPr>
          <w:rFonts w:asciiTheme="minorHAnsi" w:hAnsiTheme="minorHAnsi" w:cstheme="minorHAnsi"/>
          <w:sz w:val="22"/>
          <w:szCs w:val="22"/>
        </w:rPr>
        <w:lastRenderedPageBreak/>
        <w:t>L</w:t>
      </w:r>
      <w:r w:rsidR="00C64CE5" w:rsidRPr="00325B1D">
        <w:rPr>
          <w:rFonts w:asciiTheme="minorHAnsi" w:hAnsiTheme="minorHAnsi" w:cstheme="minorHAnsi"/>
          <w:sz w:val="22"/>
          <w:szCs w:val="22"/>
        </w:rPr>
        <w:t xml:space="preserve">a Ordenanza Metropolitana Reformatoria a la Sección IV, Capítulo III, Título VII, Libro II.3 del Código Municipal para el Distrito Metropolitano de Quito, referente a los Premios en Temas de Género y Juventud 078-2024; </w:t>
      </w:r>
      <w:r w:rsidR="00C64CE5" w:rsidRPr="00325B1D">
        <w:rPr>
          <w:rFonts w:asciiTheme="minorHAnsi" w:hAnsiTheme="minorHAnsi" w:cstheme="minorHAnsi"/>
          <w:i/>
          <w:sz w:val="22"/>
          <w:szCs w:val="22"/>
        </w:rPr>
        <w:t>Articulo (...). - “Prohibición de participación. – No podrán postularse para ninguno de los premios previstos en esta Sección quienes, al momento del proceso de premios, se encuentren como candidatos o candidatas a elección popular. No se tomará en cuenta para la calificación y evaluación de las postulaciones que presenten funcionarios o servidores públicos que contengan como actividades preponderantes para la postulación aquellas actividades que se deriven del cumplimiento de sus atribuciones o funciones”.</w:t>
      </w:r>
    </w:p>
    <w:p w14:paraId="64131442" w14:textId="77777777" w:rsidR="00C64CE5" w:rsidRPr="00325B1D" w:rsidRDefault="00C64CE5" w:rsidP="001E49D7">
      <w:pPr>
        <w:pStyle w:val="Prrafodelista"/>
        <w:ind w:left="0"/>
        <w:jc w:val="both"/>
        <w:rPr>
          <w:rFonts w:asciiTheme="minorHAnsi" w:hAnsiTheme="minorHAnsi" w:cstheme="minorHAnsi"/>
          <w:sz w:val="22"/>
          <w:szCs w:val="22"/>
        </w:rPr>
      </w:pPr>
    </w:p>
    <w:p w14:paraId="4AFD21E2" w14:textId="77777777" w:rsidR="00C64CE5" w:rsidRPr="00325B1D" w:rsidRDefault="00C64CE5" w:rsidP="001E49D7">
      <w:pPr>
        <w:pStyle w:val="Prrafodelista"/>
        <w:ind w:left="0"/>
        <w:jc w:val="both"/>
        <w:rPr>
          <w:rFonts w:asciiTheme="minorHAnsi" w:hAnsiTheme="minorHAnsi" w:cstheme="minorHAnsi"/>
          <w:sz w:val="22"/>
          <w:szCs w:val="22"/>
        </w:rPr>
      </w:pPr>
    </w:p>
    <w:p w14:paraId="6C09C93E" w14:textId="77777777" w:rsidR="00C64CE5" w:rsidRPr="00325B1D" w:rsidRDefault="00C64CE5" w:rsidP="001E49D7">
      <w:pPr>
        <w:pStyle w:val="Prrafodelista"/>
        <w:ind w:left="0"/>
        <w:jc w:val="both"/>
        <w:rPr>
          <w:rFonts w:asciiTheme="minorHAnsi" w:hAnsiTheme="minorHAnsi" w:cstheme="minorHAnsi"/>
          <w:sz w:val="22"/>
          <w:szCs w:val="22"/>
        </w:rPr>
      </w:pPr>
    </w:p>
    <w:p w14:paraId="4E7A502D" w14:textId="77777777" w:rsidR="00C64CE5" w:rsidRPr="00325B1D" w:rsidRDefault="00C64CE5" w:rsidP="001E49D7">
      <w:pPr>
        <w:pStyle w:val="Prrafodelista"/>
        <w:ind w:left="0"/>
        <w:jc w:val="both"/>
        <w:rPr>
          <w:rFonts w:asciiTheme="minorHAnsi" w:hAnsiTheme="minorHAnsi" w:cstheme="minorHAnsi"/>
          <w:sz w:val="22"/>
          <w:szCs w:val="22"/>
        </w:rPr>
      </w:pPr>
    </w:p>
    <w:p w14:paraId="4562A38B" w14:textId="77777777" w:rsidR="00C64CE5" w:rsidRPr="00325B1D" w:rsidRDefault="00C64CE5" w:rsidP="001E49D7">
      <w:pPr>
        <w:pStyle w:val="Prrafodelista"/>
        <w:ind w:left="0"/>
        <w:jc w:val="both"/>
        <w:rPr>
          <w:rFonts w:asciiTheme="minorHAnsi" w:hAnsiTheme="minorHAnsi" w:cstheme="minorHAnsi"/>
          <w:sz w:val="22"/>
          <w:szCs w:val="22"/>
        </w:rPr>
      </w:pPr>
    </w:p>
    <w:p w14:paraId="7428D320" w14:textId="77777777" w:rsidR="00C64CE5" w:rsidRPr="00325B1D" w:rsidRDefault="00C64CE5" w:rsidP="001E49D7">
      <w:pPr>
        <w:pStyle w:val="Prrafodelista"/>
        <w:ind w:left="0"/>
        <w:jc w:val="both"/>
        <w:rPr>
          <w:rFonts w:asciiTheme="minorHAnsi" w:hAnsiTheme="minorHAnsi" w:cstheme="minorHAnsi"/>
          <w:sz w:val="22"/>
          <w:szCs w:val="22"/>
        </w:rPr>
      </w:pPr>
    </w:p>
    <w:p w14:paraId="5D386557" w14:textId="77777777" w:rsidR="00C64CE5" w:rsidRPr="00325B1D" w:rsidRDefault="00C64CE5" w:rsidP="001E49D7">
      <w:pPr>
        <w:pStyle w:val="Prrafodelista"/>
        <w:ind w:left="0"/>
        <w:jc w:val="both"/>
        <w:rPr>
          <w:rFonts w:asciiTheme="minorHAnsi" w:hAnsiTheme="minorHAnsi" w:cstheme="minorHAnsi"/>
          <w:sz w:val="22"/>
          <w:szCs w:val="22"/>
        </w:rPr>
      </w:pPr>
    </w:p>
    <w:p w14:paraId="5794980A" w14:textId="77777777" w:rsidR="00C64CE5" w:rsidRPr="00325B1D" w:rsidRDefault="00C64CE5" w:rsidP="001E49D7">
      <w:pPr>
        <w:pStyle w:val="Prrafodelista"/>
        <w:ind w:left="0"/>
        <w:jc w:val="both"/>
        <w:rPr>
          <w:rFonts w:asciiTheme="minorHAnsi" w:hAnsiTheme="minorHAnsi" w:cstheme="minorHAnsi"/>
          <w:sz w:val="22"/>
          <w:szCs w:val="22"/>
        </w:rPr>
      </w:pPr>
    </w:p>
    <w:p w14:paraId="7A99A4E0" w14:textId="77777777" w:rsidR="00C64CE5" w:rsidRPr="00325B1D" w:rsidRDefault="00C64CE5" w:rsidP="001E49D7">
      <w:pPr>
        <w:pStyle w:val="Prrafodelista"/>
        <w:ind w:left="0"/>
        <w:jc w:val="both"/>
        <w:rPr>
          <w:rFonts w:asciiTheme="minorHAnsi" w:hAnsiTheme="minorHAnsi" w:cstheme="minorHAnsi"/>
          <w:sz w:val="22"/>
          <w:szCs w:val="22"/>
        </w:rPr>
      </w:pPr>
    </w:p>
    <w:p w14:paraId="73571F21" w14:textId="77777777" w:rsidR="00C64CE5" w:rsidRPr="00325B1D" w:rsidRDefault="00C64CE5" w:rsidP="001E49D7">
      <w:pPr>
        <w:pStyle w:val="Prrafodelista"/>
        <w:ind w:left="0"/>
        <w:jc w:val="both"/>
        <w:rPr>
          <w:rFonts w:asciiTheme="minorHAnsi" w:hAnsiTheme="minorHAnsi" w:cstheme="minorHAnsi"/>
          <w:sz w:val="22"/>
          <w:szCs w:val="22"/>
        </w:rPr>
      </w:pPr>
    </w:p>
    <w:p w14:paraId="70523BA2" w14:textId="77777777" w:rsidR="00C64CE5" w:rsidRPr="00325B1D" w:rsidRDefault="00C64CE5" w:rsidP="001E49D7">
      <w:pPr>
        <w:pStyle w:val="Prrafodelista"/>
        <w:ind w:left="0"/>
        <w:jc w:val="both"/>
        <w:rPr>
          <w:rFonts w:asciiTheme="minorHAnsi" w:hAnsiTheme="minorHAnsi" w:cstheme="minorHAnsi"/>
          <w:sz w:val="22"/>
          <w:szCs w:val="22"/>
        </w:rPr>
      </w:pPr>
    </w:p>
    <w:p w14:paraId="1DC69F6E" w14:textId="77777777" w:rsidR="00C64CE5" w:rsidRPr="00325B1D" w:rsidRDefault="00C64CE5" w:rsidP="001E49D7">
      <w:pPr>
        <w:pStyle w:val="Prrafodelista"/>
        <w:ind w:left="0"/>
        <w:jc w:val="both"/>
        <w:rPr>
          <w:rFonts w:asciiTheme="minorHAnsi" w:hAnsiTheme="minorHAnsi" w:cstheme="minorHAnsi"/>
          <w:sz w:val="22"/>
          <w:szCs w:val="22"/>
        </w:rPr>
        <w:sectPr w:rsidR="00C64CE5" w:rsidRPr="00325B1D">
          <w:headerReference w:type="default" r:id="rId14"/>
          <w:pgSz w:w="11906" w:h="16838"/>
          <w:pgMar w:top="1417" w:right="1701" w:bottom="1417" w:left="1701" w:header="708" w:footer="708" w:gutter="0"/>
          <w:cols w:space="708"/>
          <w:docGrid w:linePitch="360"/>
        </w:sectPr>
      </w:pPr>
    </w:p>
    <w:p w14:paraId="67DEEFE3" w14:textId="77777777" w:rsidR="00C64CE5" w:rsidRPr="00325B1D" w:rsidRDefault="00C64CE5" w:rsidP="001E49D7">
      <w:pPr>
        <w:contextualSpacing/>
        <w:rPr>
          <w:rFonts w:asciiTheme="minorHAnsi" w:hAnsiTheme="minorHAnsi" w:cstheme="minorHAnsi"/>
          <w:sz w:val="22"/>
          <w:szCs w:val="22"/>
        </w:rPr>
      </w:pPr>
    </w:p>
    <w:p w14:paraId="6EA5C8C1" w14:textId="77777777" w:rsidR="00C64CE5" w:rsidRPr="00325B1D" w:rsidRDefault="008C4231" w:rsidP="001E49D7">
      <w:pPr>
        <w:pStyle w:val="Ttulo1"/>
        <w:numPr>
          <w:ilvl w:val="0"/>
          <w:numId w:val="11"/>
        </w:numPr>
        <w:ind w:left="426"/>
        <w:contextualSpacing/>
        <w:rPr>
          <w:rFonts w:asciiTheme="minorHAnsi" w:hAnsiTheme="minorHAnsi" w:cstheme="minorHAnsi"/>
          <w:b/>
          <w:bCs/>
          <w:sz w:val="22"/>
          <w:szCs w:val="22"/>
        </w:rPr>
      </w:pPr>
      <w:bookmarkStart w:id="15" w:name="_Toc171348098"/>
      <w:bookmarkStart w:id="16" w:name="_Toc174484018"/>
      <w:r w:rsidRPr="00325B1D">
        <w:rPr>
          <w:rFonts w:asciiTheme="minorHAnsi" w:hAnsiTheme="minorHAnsi" w:cstheme="minorHAnsi"/>
          <w:b/>
          <w:bCs/>
          <w:sz w:val="22"/>
          <w:szCs w:val="22"/>
        </w:rPr>
        <w:t>CRONOGRAMA</w:t>
      </w:r>
      <w:bookmarkEnd w:id="15"/>
      <w:bookmarkEnd w:id="16"/>
    </w:p>
    <w:p w14:paraId="69138687" w14:textId="7B4F3DF0" w:rsidR="00941EC7" w:rsidRPr="00325B1D" w:rsidRDefault="00B92A57" w:rsidP="001E49D7">
      <w:pPr>
        <w:pStyle w:val="Ttulo1"/>
        <w:ind w:left="426"/>
        <w:contextualSpacing/>
        <w:rPr>
          <w:rFonts w:asciiTheme="minorHAnsi" w:hAnsiTheme="minorHAnsi" w:cstheme="minorHAnsi"/>
          <w:b/>
          <w:bCs/>
          <w:sz w:val="22"/>
          <w:szCs w:val="22"/>
        </w:rPr>
      </w:pPr>
      <w:r w:rsidRPr="00B92A57">
        <w:rPr>
          <w:rFonts w:asciiTheme="minorHAnsi" w:hAnsiTheme="minorHAnsi" w:cstheme="minorHAnsi"/>
          <w:b/>
          <w:bCs/>
          <w:noProof/>
          <w:sz w:val="22"/>
          <w:szCs w:val="22"/>
          <w:lang w:val="es-EC" w:eastAsia="es-EC"/>
        </w:rPr>
        <w:drawing>
          <wp:inline distT="0" distB="0" distL="0" distR="0" wp14:anchorId="2A081BAC" wp14:editId="4DFA1E7F">
            <wp:extent cx="8329961" cy="4793615"/>
            <wp:effectExtent l="0" t="0" r="1270" b="0"/>
            <wp:docPr id="20450448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44843" name=""/>
                    <pic:cNvPicPr/>
                  </pic:nvPicPr>
                  <pic:blipFill>
                    <a:blip r:embed="rId15"/>
                    <a:stretch>
                      <a:fillRect/>
                    </a:stretch>
                  </pic:blipFill>
                  <pic:spPr>
                    <a:xfrm>
                      <a:off x="0" y="0"/>
                      <a:ext cx="8345790" cy="4802724"/>
                    </a:xfrm>
                    <a:prstGeom prst="rect">
                      <a:avLst/>
                    </a:prstGeom>
                  </pic:spPr>
                </pic:pic>
              </a:graphicData>
            </a:graphic>
          </wp:inline>
        </w:drawing>
      </w:r>
    </w:p>
    <w:p w14:paraId="0C6C88AB" w14:textId="77777777" w:rsidR="008C7EF9" w:rsidRPr="00325B1D" w:rsidRDefault="008C7EF9" w:rsidP="001E49D7">
      <w:pPr>
        <w:pStyle w:val="Prrafodelista"/>
        <w:ind w:left="0"/>
        <w:jc w:val="both"/>
        <w:rPr>
          <w:rFonts w:asciiTheme="minorHAnsi" w:hAnsiTheme="minorHAnsi" w:cstheme="minorHAnsi"/>
          <w:i/>
          <w:sz w:val="16"/>
          <w:szCs w:val="22"/>
        </w:rPr>
        <w:sectPr w:rsidR="008C7EF9" w:rsidRPr="00325B1D" w:rsidSect="008C7EF9">
          <w:pgSz w:w="16838" w:h="11906" w:orient="landscape"/>
          <w:pgMar w:top="1134" w:right="1417" w:bottom="1701" w:left="1417" w:header="708" w:footer="708" w:gutter="0"/>
          <w:cols w:space="708"/>
          <w:docGrid w:linePitch="360"/>
        </w:sectPr>
      </w:pPr>
      <w:r w:rsidRPr="00325B1D">
        <w:rPr>
          <w:rFonts w:asciiTheme="minorHAnsi" w:hAnsiTheme="minorHAnsi" w:cstheme="minorHAnsi"/>
          <w:i/>
          <w:sz w:val="16"/>
          <w:szCs w:val="22"/>
        </w:rPr>
        <w:t>Realizado por: Dirección Metropolitana de Protección Social y Medios de Vida</w:t>
      </w:r>
    </w:p>
    <w:p w14:paraId="3AC3C197" w14:textId="77777777" w:rsidR="008C4231" w:rsidRPr="00325B1D" w:rsidRDefault="008C4231" w:rsidP="001E49D7">
      <w:pPr>
        <w:pStyle w:val="Prrafodelista"/>
        <w:ind w:left="0"/>
        <w:jc w:val="both"/>
        <w:rPr>
          <w:rFonts w:asciiTheme="minorHAnsi" w:hAnsiTheme="minorHAnsi" w:cstheme="minorHAnsi"/>
          <w:sz w:val="22"/>
          <w:szCs w:val="22"/>
        </w:rPr>
      </w:pPr>
    </w:p>
    <w:p w14:paraId="02E6A3E9" w14:textId="75F7E30D" w:rsidR="00BD1116" w:rsidRPr="00325B1D" w:rsidRDefault="00BD1116" w:rsidP="00AE5FF3">
      <w:pPr>
        <w:pStyle w:val="Ttulo1"/>
        <w:numPr>
          <w:ilvl w:val="0"/>
          <w:numId w:val="11"/>
        </w:numPr>
        <w:ind w:left="426"/>
        <w:contextualSpacing/>
        <w:rPr>
          <w:rFonts w:asciiTheme="minorHAnsi" w:hAnsiTheme="minorHAnsi" w:cstheme="minorHAnsi"/>
          <w:b/>
          <w:bCs/>
          <w:sz w:val="22"/>
          <w:szCs w:val="22"/>
        </w:rPr>
      </w:pPr>
      <w:bookmarkStart w:id="17" w:name="_Toc171348099"/>
      <w:bookmarkStart w:id="18" w:name="_Toc174484020"/>
      <w:r w:rsidRPr="00325B1D">
        <w:rPr>
          <w:rFonts w:asciiTheme="minorHAnsi" w:hAnsiTheme="minorHAnsi" w:cstheme="minorHAnsi"/>
          <w:b/>
          <w:bCs/>
          <w:sz w:val="22"/>
          <w:szCs w:val="22"/>
        </w:rPr>
        <w:t xml:space="preserve">GLOSARIO DE TÉRMINOS PARA EL PREMIO </w:t>
      </w:r>
      <w:bookmarkEnd w:id="17"/>
      <w:r w:rsidR="00C64CE5" w:rsidRPr="00325B1D">
        <w:rPr>
          <w:rFonts w:asciiTheme="minorHAnsi" w:hAnsiTheme="minorHAnsi" w:cstheme="minorHAnsi"/>
          <w:b/>
          <w:bCs/>
          <w:sz w:val="22"/>
          <w:szCs w:val="22"/>
        </w:rPr>
        <w:t>PATRICIO BRABOMALO MOLINA</w:t>
      </w:r>
      <w:bookmarkEnd w:id="18"/>
    </w:p>
    <w:p w14:paraId="60355165" w14:textId="77777777" w:rsidR="00AE5FF3" w:rsidRPr="00325B1D" w:rsidRDefault="00AE5FF3" w:rsidP="001E49D7">
      <w:pPr>
        <w:pStyle w:val="NormalWeb"/>
        <w:spacing w:before="0" w:beforeAutospacing="0" w:after="0" w:afterAutospacing="0"/>
        <w:contextualSpacing/>
        <w:jc w:val="both"/>
        <w:rPr>
          <w:rFonts w:asciiTheme="minorHAnsi" w:eastAsiaTheme="minorHAnsi" w:hAnsiTheme="minorHAnsi" w:cstheme="minorHAnsi"/>
          <w:b/>
          <w:sz w:val="22"/>
          <w:szCs w:val="22"/>
          <w:lang w:eastAsia="en-US"/>
        </w:rPr>
      </w:pPr>
    </w:p>
    <w:p w14:paraId="652AE441" w14:textId="036A7E76" w:rsidR="00BD1116" w:rsidRPr="00325B1D" w:rsidRDefault="00BD1116" w:rsidP="000B490A">
      <w:pPr>
        <w:pStyle w:val="NormalWeb"/>
        <w:numPr>
          <w:ilvl w:val="0"/>
          <w:numId w:val="24"/>
        </w:numPr>
        <w:spacing w:before="0" w:beforeAutospacing="0" w:after="0" w:afterAutospacing="0"/>
        <w:contextualSpacing/>
        <w:jc w:val="both"/>
        <w:rPr>
          <w:rFonts w:asciiTheme="minorHAnsi" w:hAnsiTheme="minorHAnsi" w:cstheme="minorHAnsi"/>
          <w:sz w:val="22"/>
          <w:szCs w:val="22"/>
        </w:rPr>
      </w:pPr>
      <w:r w:rsidRPr="00325B1D">
        <w:rPr>
          <w:rFonts w:asciiTheme="minorHAnsi" w:eastAsiaTheme="minorHAnsi" w:hAnsiTheme="minorHAnsi" w:cstheme="minorHAnsi"/>
          <w:b/>
          <w:sz w:val="22"/>
          <w:szCs w:val="22"/>
          <w:lang w:eastAsia="en-US"/>
        </w:rPr>
        <w:t>Aval:</w:t>
      </w:r>
      <w:r w:rsidRPr="00325B1D">
        <w:rPr>
          <w:rFonts w:asciiTheme="minorHAnsi" w:hAnsiTheme="minorHAnsi" w:cstheme="minorHAnsi"/>
          <w:b/>
          <w:sz w:val="22"/>
          <w:szCs w:val="22"/>
        </w:rPr>
        <w:t xml:space="preserve"> </w:t>
      </w:r>
      <w:r w:rsidRPr="00325B1D">
        <w:rPr>
          <w:rFonts w:asciiTheme="minorHAnsi" w:eastAsiaTheme="minorHAnsi" w:hAnsiTheme="minorHAnsi" w:cstheme="minorHAnsi"/>
          <w:sz w:val="22"/>
          <w:szCs w:val="22"/>
          <w:lang w:eastAsia="en-US"/>
        </w:rPr>
        <w:t>Es un documento formal que confirma y respalda la participación de una persona en actividades o proyectos dentro de dichas organizaciones en el que consta i</w:t>
      </w:r>
      <w:r w:rsidRPr="00325B1D">
        <w:rPr>
          <w:rFonts w:asciiTheme="minorHAnsi" w:eastAsiaTheme="minorHAnsi" w:hAnsiTheme="minorHAnsi" w:cstheme="minorHAnsi"/>
          <w:bCs/>
          <w:sz w:val="22"/>
          <w:szCs w:val="22"/>
          <w:lang w:eastAsia="en-US"/>
        </w:rPr>
        <w:t>dentificación del avalador</w:t>
      </w:r>
      <w:r w:rsidRPr="00325B1D">
        <w:rPr>
          <w:rFonts w:asciiTheme="minorHAnsi" w:eastAsiaTheme="minorHAnsi" w:hAnsiTheme="minorHAnsi" w:cstheme="minorHAnsi"/>
          <w:sz w:val="22"/>
          <w:szCs w:val="22"/>
          <w:lang w:eastAsia="en-US"/>
        </w:rPr>
        <w:t xml:space="preserve">, </w:t>
      </w:r>
      <w:r w:rsidRPr="00325B1D">
        <w:rPr>
          <w:rFonts w:asciiTheme="minorHAnsi" w:eastAsiaTheme="minorHAnsi" w:hAnsiTheme="minorHAnsi" w:cstheme="minorHAnsi"/>
          <w:bCs/>
          <w:sz w:val="22"/>
          <w:szCs w:val="22"/>
          <w:lang w:eastAsia="en-US"/>
        </w:rPr>
        <w:t>datos del beneficiario</w:t>
      </w:r>
      <w:r w:rsidRPr="00325B1D">
        <w:rPr>
          <w:rFonts w:asciiTheme="minorHAnsi" w:eastAsiaTheme="minorHAnsi" w:hAnsiTheme="minorHAnsi" w:cstheme="minorHAnsi"/>
          <w:sz w:val="22"/>
          <w:szCs w:val="22"/>
          <w:lang w:eastAsia="en-US"/>
        </w:rPr>
        <w:t>, d</w:t>
      </w:r>
      <w:r w:rsidRPr="00325B1D">
        <w:rPr>
          <w:rFonts w:asciiTheme="minorHAnsi" w:eastAsiaTheme="minorHAnsi" w:hAnsiTheme="minorHAnsi" w:cstheme="minorHAnsi"/>
          <w:bCs/>
          <w:sz w:val="22"/>
          <w:szCs w:val="22"/>
          <w:lang w:eastAsia="en-US"/>
        </w:rPr>
        <w:t xml:space="preserve">escripción del trabajo realizado. </w:t>
      </w:r>
      <w:r w:rsidRPr="00325B1D">
        <w:rPr>
          <w:rFonts w:asciiTheme="minorHAnsi" w:eastAsiaTheme="minorHAnsi" w:hAnsiTheme="minorHAnsi" w:cstheme="minorHAnsi"/>
          <w:sz w:val="22"/>
          <w:szCs w:val="22"/>
          <w:lang w:eastAsia="en-US"/>
        </w:rPr>
        <w:t>El aval debe estar firmado y, si es posible, sellado por un representante autorizado de la organización para darle validez y formalidad, puede ser útil para demostrar experiencia y compromiso social en contextos académicos, laborales o para la participación en otros proyectos sociales.</w:t>
      </w:r>
    </w:p>
    <w:p w14:paraId="39837DD0" w14:textId="77777777" w:rsidR="00BD1116"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lang w:val="es-ES"/>
        </w:rPr>
        <w:t>Calidad:</w:t>
      </w:r>
      <w:r w:rsidRPr="00325B1D">
        <w:rPr>
          <w:rFonts w:asciiTheme="minorHAnsi" w:hAnsiTheme="minorHAnsi" w:cstheme="minorHAnsi"/>
          <w:sz w:val="22"/>
          <w:szCs w:val="22"/>
          <w:lang w:val="es-ES"/>
        </w:rPr>
        <w:t xml:space="preserve"> </w:t>
      </w:r>
      <w:r w:rsidRPr="00325B1D">
        <w:rPr>
          <w:rFonts w:asciiTheme="minorHAnsi" w:hAnsiTheme="minorHAnsi" w:cstheme="minorHAnsi"/>
          <w:sz w:val="22"/>
          <w:szCs w:val="22"/>
        </w:rPr>
        <w:t>Una iniciativa o idea de trabajo bien presentada facilita la comprensión y apreciación del contenido por parte de los evaluadores o el público. Contiene estándares de claridad, coherencia, precisión, originalidad y profesionalismo. Una propuesta con calidad refleja comprensión y valoración y esfuerzo.</w:t>
      </w:r>
    </w:p>
    <w:p w14:paraId="047E6A22" w14:textId="21D8AA1A" w:rsidR="00BD1116" w:rsidRPr="00325B1D" w:rsidRDefault="00BD1116" w:rsidP="000B490A">
      <w:pPr>
        <w:pStyle w:val="NormalWeb"/>
        <w:numPr>
          <w:ilvl w:val="0"/>
          <w:numId w:val="24"/>
        </w:numPr>
        <w:spacing w:before="0" w:beforeAutospacing="0" w:after="0" w:afterAutospacing="0"/>
        <w:contextualSpacing/>
        <w:jc w:val="both"/>
        <w:rPr>
          <w:rFonts w:asciiTheme="minorHAnsi" w:eastAsiaTheme="minorHAnsi" w:hAnsiTheme="minorHAnsi" w:cstheme="minorHAnsi"/>
          <w:b/>
          <w:sz w:val="22"/>
          <w:szCs w:val="22"/>
          <w:lang w:eastAsia="en-US"/>
        </w:rPr>
      </w:pPr>
      <w:r w:rsidRPr="00325B1D">
        <w:rPr>
          <w:rFonts w:asciiTheme="minorHAnsi" w:eastAsiaTheme="minorHAnsi" w:hAnsiTheme="minorHAnsi" w:cstheme="minorHAnsi"/>
          <w:b/>
          <w:sz w:val="22"/>
          <w:szCs w:val="22"/>
          <w:lang w:eastAsia="en-US"/>
        </w:rPr>
        <w:t xml:space="preserve">Cultural: </w:t>
      </w:r>
      <w:r w:rsidRPr="00325B1D">
        <w:rPr>
          <w:rFonts w:asciiTheme="minorHAnsi" w:eastAsiaTheme="minorHAnsi" w:hAnsiTheme="minorHAnsi" w:cstheme="minorHAnsi"/>
          <w:bCs/>
          <w:sz w:val="22"/>
          <w:szCs w:val="22"/>
          <w:lang w:eastAsia="en-US"/>
        </w:rPr>
        <w:t>Conjunto de características propias de una comunidad urbana</w:t>
      </w:r>
      <w:r w:rsidRPr="00325B1D">
        <w:rPr>
          <w:rFonts w:asciiTheme="minorHAnsi" w:eastAsiaTheme="minorHAnsi" w:hAnsiTheme="minorHAnsi" w:cstheme="minorHAnsi"/>
          <w:b/>
          <w:sz w:val="22"/>
          <w:szCs w:val="22"/>
          <w:lang w:eastAsia="en-US"/>
        </w:rPr>
        <w:t xml:space="preserve"> </w:t>
      </w:r>
      <w:r w:rsidRPr="00325B1D">
        <w:rPr>
          <w:rFonts w:asciiTheme="minorHAnsi" w:eastAsiaTheme="minorHAnsi" w:hAnsiTheme="minorHAnsi" w:cstheme="minorHAnsi"/>
          <w:bCs/>
          <w:sz w:val="22"/>
          <w:szCs w:val="22"/>
          <w:lang w:eastAsia="en-US"/>
        </w:rPr>
        <w:t>y rural;</w:t>
      </w:r>
      <w:r w:rsidRPr="00325B1D">
        <w:rPr>
          <w:rFonts w:asciiTheme="minorHAnsi" w:eastAsiaTheme="minorHAnsi" w:hAnsiTheme="minorHAnsi" w:cstheme="minorHAnsi"/>
          <w:b/>
          <w:sz w:val="22"/>
          <w:szCs w:val="22"/>
          <w:lang w:eastAsia="en-US"/>
        </w:rPr>
        <w:t xml:space="preserve"> </w:t>
      </w:r>
      <w:r w:rsidRPr="00325B1D">
        <w:rPr>
          <w:rFonts w:asciiTheme="minorHAnsi" w:eastAsiaTheme="minorHAnsi" w:hAnsiTheme="minorHAnsi" w:cstheme="minorHAnsi"/>
          <w:bCs/>
          <w:sz w:val="22"/>
          <w:szCs w:val="22"/>
          <w:lang w:eastAsia="en-US"/>
        </w:rPr>
        <w:t xml:space="preserve">En la que las </w:t>
      </w:r>
      <w:r w:rsidR="006A46E2" w:rsidRPr="00325B1D">
        <w:rPr>
          <w:rFonts w:asciiTheme="minorHAnsi" w:eastAsiaTheme="minorHAnsi" w:hAnsiTheme="minorHAnsi" w:cstheme="minorHAnsi"/>
          <w:bCs/>
          <w:sz w:val="22"/>
          <w:szCs w:val="22"/>
          <w:lang w:eastAsia="en-US"/>
        </w:rPr>
        <w:t>personas</w:t>
      </w:r>
      <w:r w:rsidRPr="00325B1D">
        <w:rPr>
          <w:rFonts w:asciiTheme="minorHAnsi" w:eastAsiaTheme="minorHAnsi" w:hAnsiTheme="minorHAnsi" w:cstheme="minorHAnsi"/>
          <w:bCs/>
          <w:sz w:val="22"/>
          <w:szCs w:val="22"/>
          <w:lang w:eastAsia="en-US"/>
        </w:rPr>
        <w:t xml:space="preserve">, moldean y se ven influenciados por su cultura y entorno como identidad, creencias, valores, tradiciones, normas. Y entorno a esto se forjan identidades se forjan identidades, se expresan valores y se moldean futuros. </w:t>
      </w:r>
    </w:p>
    <w:p w14:paraId="00BA5E77" w14:textId="77777777" w:rsidR="00BD1116" w:rsidRPr="00325B1D" w:rsidRDefault="00BD1116" w:rsidP="000B490A">
      <w:pPr>
        <w:pStyle w:val="Prrafodelista"/>
        <w:widowControl w:val="0"/>
        <w:numPr>
          <w:ilvl w:val="0"/>
          <w:numId w:val="24"/>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b/>
          <w:sz w:val="22"/>
          <w:szCs w:val="22"/>
          <w:lang w:val="es-ES"/>
        </w:rPr>
        <w:t>Factibilidad</w:t>
      </w:r>
      <w:r w:rsidRPr="00325B1D">
        <w:rPr>
          <w:rFonts w:asciiTheme="minorHAnsi" w:hAnsiTheme="minorHAnsi" w:cstheme="minorHAnsi"/>
          <w:b/>
          <w:sz w:val="22"/>
          <w:szCs w:val="22"/>
        </w:rPr>
        <w:t>:</w:t>
      </w:r>
      <w:r w:rsidRPr="00325B1D">
        <w:rPr>
          <w:rFonts w:asciiTheme="minorHAnsi" w:hAnsiTheme="minorHAnsi" w:cstheme="minorHAnsi"/>
          <w:sz w:val="22"/>
          <w:szCs w:val="22"/>
        </w:rPr>
        <w:t xml:space="preserve"> Evalúa la viabilidad del proyecto en términos financieros, técnicos, políticos y sociales, asegurando que pueda ser implementado de manera efectiva y con resultados a beneficio de la población objetivo. Se evalúa el éxito y la efectividad del proyecto en relación con sus objetivos y resultados esperados</w:t>
      </w:r>
    </w:p>
    <w:p w14:paraId="49CD000E" w14:textId="77777777" w:rsidR="00BD1116"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rPr>
        <w:t xml:space="preserve">Impacto: </w:t>
      </w:r>
      <w:r w:rsidR="0040114C" w:rsidRPr="00325B1D">
        <w:rPr>
          <w:rFonts w:asciiTheme="minorHAnsi" w:hAnsiTheme="minorHAnsi" w:cstheme="minorHAnsi"/>
          <w:sz w:val="22"/>
          <w:szCs w:val="22"/>
        </w:rPr>
        <w:t>Grado de incidencia de un proyecto, evento o actividad desarrollado por una persona</w:t>
      </w:r>
      <w:r w:rsidR="008F3275" w:rsidRPr="00325B1D">
        <w:rPr>
          <w:rFonts w:asciiTheme="minorHAnsi" w:hAnsiTheme="minorHAnsi" w:cstheme="minorHAnsi"/>
          <w:sz w:val="22"/>
          <w:szCs w:val="22"/>
        </w:rPr>
        <w:t xml:space="preserve"> de la población sexo- genérica</w:t>
      </w:r>
      <w:r w:rsidR="0040114C" w:rsidRPr="00325B1D">
        <w:rPr>
          <w:rFonts w:asciiTheme="minorHAnsi" w:hAnsiTheme="minorHAnsi" w:cstheme="minorHAnsi"/>
          <w:sz w:val="22"/>
          <w:szCs w:val="22"/>
        </w:rPr>
        <w:t>, ya sea a título personal o como parte de una organización que avale su participación, reflejando su accionar de manera directa (a ser valorado de manera, barrial, parroquial, cantonal, provincial, nacional o internacional).</w:t>
      </w:r>
    </w:p>
    <w:p w14:paraId="737224CD" w14:textId="77777777" w:rsidR="00BD1116"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rPr>
        <w:t xml:space="preserve">Innovación: </w:t>
      </w:r>
      <w:r w:rsidRPr="00325B1D">
        <w:rPr>
          <w:rFonts w:asciiTheme="minorHAnsi" w:hAnsiTheme="minorHAnsi" w:cstheme="minorHAnsi"/>
          <w:sz w:val="22"/>
          <w:szCs w:val="22"/>
        </w:rPr>
        <w:t>Acción de crear nuevas herramientas o mejorar lo que ya se tiene mediante la aplicación de ingenio y experiencia. Esto se refleja en la capacidad de inventar e innovar en sus proyectos o propuestas, promoviendo soluciones originales y eficaces, así como el desarrollo continuo de habilidades y competencias.</w:t>
      </w:r>
    </w:p>
    <w:p w14:paraId="3B82667E" w14:textId="77777777" w:rsidR="00BD1116"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rPr>
        <w:t xml:space="preserve">Logro: </w:t>
      </w:r>
      <w:r w:rsidRPr="00325B1D">
        <w:rPr>
          <w:rFonts w:asciiTheme="minorHAnsi" w:hAnsiTheme="minorHAnsi" w:cstheme="minorHAnsi"/>
          <w:sz w:val="22"/>
          <w:szCs w:val="22"/>
        </w:rPr>
        <w:t>Se refiere a una actividad ejecutada destacada, acto o resultado satisfactorio que obtiene la persona al cumplir una acción concreta, alcanzando un objetivo, a lo cual también se destinaron esfuerzos tanto psíquico como físicos para conseguirlo y hacerlo realidad.</w:t>
      </w:r>
    </w:p>
    <w:p w14:paraId="446DDA16" w14:textId="77777777" w:rsidR="00BD1116"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lang w:val="es-ES"/>
        </w:rPr>
        <w:t>Pertinencia:</w:t>
      </w:r>
      <w:r w:rsidRPr="00325B1D">
        <w:rPr>
          <w:rFonts w:asciiTheme="minorHAnsi" w:hAnsiTheme="minorHAnsi" w:cstheme="minorHAnsi"/>
          <w:sz w:val="22"/>
          <w:szCs w:val="22"/>
          <w:lang w:val="es-ES"/>
        </w:rPr>
        <w:t xml:space="preserve"> </w:t>
      </w:r>
      <w:r w:rsidRPr="00325B1D">
        <w:rPr>
          <w:rFonts w:asciiTheme="minorHAnsi" w:hAnsiTheme="minorHAnsi" w:cstheme="minorHAnsi"/>
          <w:sz w:val="22"/>
          <w:szCs w:val="22"/>
        </w:rPr>
        <w:t>Relevancia y adecuación del proyecto para abordar una necesidad específica o resolver un problema identificado. El enfoque, objetivos claros y de alcance beneficia a los destinatarios de manera efectiva, y asegura su sostenibilidad y viabilidad a largo plazo.</w:t>
      </w:r>
    </w:p>
    <w:p w14:paraId="4F9D9958" w14:textId="77777777" w:rsidR="007936A9" w:rsidRPr="00325B1D" w:rsidRDefault="00BD1116" w:rsidP="000B490A">
      <w:pPr>
        <w:pStyle w:val="Prrafodelista"/>
        <w:widowControl w:val="0"/>
        <w:numPr>
          <w:ilvl w:val="0"/>
          <w:numId w:val="24"/>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b/>
          <w:sz w:val="22"/>
          <w:szCs w:val="22"/>
        </w:rPr>
        <w:t xml:space="preserve">Reconocimiento: </w:t>
      </w:r>
      <w:r w:rsidR="007936A9" w:rsidRPr="00325B1D">
        <w:rPr>
          <w:rFonts w:asciiTheme="minorHAnsi" w:hAnsiTheme="minorHAnsi" w:cstheme="minorHAnsi"/>
          <w:sz w:val="22"/>
          <w:szCs w:val="22"/>
        </w:rPr>
        <w:t>Nos referimos usualmente al agradecimiento público o en un acto especial, notorio y formal de los talentos, esfuerzos o rasgos resaltantes (diploma) de una persona en relación al activismo, proyectos o acciones a beneficio de la población LGBTI+</w:t>
      </w:r>
    </w:p>
    <w:p w14:paraId="70BED3DF" w14:textId="3FD5CF43" w:rsidR="00702DB0" w:rsidRPr="00325B1D" w:rsidRDefault="00BD1116" w:rsidP="000B490A">
      <w:pPr>
        <w:pStyle w:val="Prrafodelista"/>
        <w:numPr>
          <w:ilvl w:val="0"/>
          <w:numId w:val="24"/>
        </w:numPr>
        <w:jc w:val="both"/>
        <w:rPr>
          <w:rFonts w:asciiTheme="minorHAnsi" w:hAnsiTheme="minorHAnsi" w:cstheme="minorHAnsi"/>
          <w:sz w:val="22"/>
          <w:szCs w:val="22"/>
        </w:rPr>
      </w:pPr>
      <w:r w:rsidRPr="00325B1D">
        <w:rPr>
          <w:rFonts w:asciiTheme="minorHAnsi" w:hAnsiTheme="minorHAnsi" w:cstheme="minorHAnsi"/>
          <w:b/>
          <w:sz w:val="22"/>
          <w:szCs w:val="22"/>
        </w:rPr>
        <w:t xml:space="preserve">Subsanación: </w:t>
      </w:r>
      <w:r w:rsidRPr="00325B1D">
        <w:rPr>
          <w:rFonts w:asciiTheme="minorHAnsi" w:hAnsiTheme="minorHAnsi" w:cstheme="minorHAnsi"/>
          <w:sz w:val="22"/>
          <w:szCs w:val="22"/>
        </w:rPr>
        <w:t>En caso de que la postulación no cuente con la información o documentación requerida, no este clara o legible, la delegada técnica de la Secretaría de Inclusión Social encargada del proceso se comunicará con la persona postulante y le otorgará un plazo de dos (2) día para rectificar la situación.</w:t>
      </w:r>
    </w:p>
    <w:p w14:paraId="3071FC21" w14:textId="77777777" w:rsidR="00BD1116" w:rsidRPr="00325B1D" w:rsidRDefault="00BD1116" w:rsidP="000B490A">
      <w:pPr>
        <w:pStyle w:val="Prrafodelista"/>
        <w:widowControl w:val="0"/>
        <w:numPr>
          <w:ilvl w:val="0"/>
          <w:numId w:val="24"/>
        </w:numPr>
        <w:tabs>
          <w:tab w:val="left" w:pos="964"/>
        </w:tabs>
        <w:autoSpaceDE w:val="0"/>
        <w:autoSpaceDN w:val="0"/>
        <w:ind w:right="-1"/>
        <w:jc w:val="both"/>
        <w:rPr>
          <w:rFonts w:asciiTheme="minorHAnsi" w:hAnsiTheme="minorHAnsi" w:cstheme="minorHAnsi"/>
          <w:sz w:val="22"/>
          <w:szCs w:val="22"/>
        </w:rPr>
      </w:pPr>
      <w:r w:rsidRPr="00325B1D">
        <w:rPr>
          <w:rFonts w:asciiTheme="minorHAnsi" w:hAnsiTheme="minorHAnsi" w:cstheme="minorHAnsi"/>
          <w:b/>
          <w:sz w:val="22"/>
          <w:szCs w:val="22"/>
        </w:rPr>
        <w:t>Trayectoria:</w:t>
      </w:r>
      <w:r w:rsidRPr="00325B1D">
        <w:rPr>
          <w:rFonts w:asciiTheme="minorHAnsi" w:hAnsiTheme="minorHAnsi" w:cstheme="minorHAnsi"/>
          <w:sz w:val="22"/>
          <w:szCs w:val="22"/>
        </w:rPr>
        <w:t xml:space="preserve"> Hace referencia al tiempo de duración de la actividad medida en meses, reconociendo la línea de tiempo en actividades que prom</w:t>
      </w:r>
      <w:r w:rsidR="00702DB0" w:rsidRPr="00325B1D">
        <w:rPr>
          <w:rFonts w:asciiTheme="minorHAnsi" w:hAnsiTheme="minorHAnsi" w:cstheme="minorHAnsi"/>
          <w:sz w:val="22"/>
          <w:szCs w:val="22"/>
        </w:rPr>
        <w:t>uevan los derechos a la población sexo- genérica</w:t>
      </w:r>
      <w:r w:rsidRPr="00325B1D">
        <w:rPr>
          <w:rFonts w:asciiTheme="minorHAnsi" w:hAnsiTheme="minorHAnsi" w:cstheme="minorHAnsi"/>
          <w:sz w:val="22"/>
          <w:szCs w:val="22"/>
        </w:rPr>
        <w:t>.</w:t>
      </w:r>
    </w:p>
    <w:p w14:paraId="1FE24E04" w14:textId="77777777" w:rsidR="00F52573" w:rsidRPr="00325B1D" w:rsidRDefault="00F52573" w:rsidP="001E49D7">
      <w:pPr>
        <w:widowControl w:val="0"/>
        <w:tabs>
          <w:tab w:val="left" w:pos="964"/>
        </w:tabs>
        <w:autoSpaceDE w:val="0"/>
        <w:autoSpaceDN w:val="0"/>
        <w:ind w:right="-1"/>
        <w:contextualSpacing/>
        <w:jc w:val="both"/>
        <w:rPr>
          <w:rFonts w:asciiTheme="minorHAnsi" w:hAnsiTheme="minorHAnsi" w:cstheme="minorHAnsi"/>
          <w:sz w:val="22"/>
          <w:szCs w:val="22"/>
        </w:rPr>
      </w:pPr>
    </w:p>
    <w:p w14:paraId="3165EF95" w14:textId="77777777" w:rsidR="000B490A" w:rsidRPr="00325B1D" w:rsidRDefault="000B490A" w:rsidP="001E49D7">
      <w:pPr>
        <w:widowControl w:val="0"/>
        <w:tabs>
          <w:tab w:val="left" w:pos="964"/>
        </w:tabs>
        <w:autoSpaceDE w:val="0"/>
        <w:autoSpaceDN w:val="0"/>
        <w:ind w:right="-1"/>
        <w:contextualSpacing/>
        <w:jc w:val="both"/>
        <w:rPr>
          <w:rFonts w:asciiTheme="minorHAnsi" w:hAnsiTheme="minorHAnsi" w:cstheme="minorHAnsi"/>
          <w:sz w:val="22"/>
          <w:szCs w:val="22"/>
        </w:rPr>
      </w:pPr>
    </w:p>
    <w:p w14:paraId="47D7A2A1" w14:textId="77777777" w:rsidR="00F52573" w:rsidRPr="00325B1D" w:rsidRDefault="00F52573" w:rsidP="001E49D7">
      <w:pPr>
        <w:widowControl w:val="0"/>
        <w:tabs>
          <w:tab w:val="left" w:pos="964"/>
        </w:tabs>
        <w:autoSpaceDE w:val="0"/>
        <w:autoSpaceDN w:val="0"/>
        <w:ind w:right="-1"/>
        <w:contextualSpacing/>
        <w:jc w:val="both"/>
        <w:rPr>
          <w:rFonts w:asciiTheme="minorHAnsi" w:hAnsiTheme="minorHAnsi" w:cstheme="minorHAnsi"/>
          <w:sz w:val="22"/>
          <w:szCs w:val="22"/>
          <w:lang w:val="es-ES"/>
        </w:rPr>
      </w:pPr>
    </w:p>
    <w:p w14:paraId="3686D6A7" w14:textId="77777777" w:rsidR="00BD1116" w:rsidRPr="00325B1D" w:rsidRDefault="00BD1116" w:rsidP="001E49D7">
      <w:pPr>
        <w:contextualSpacing/>
        <w:jc w:val="both"/>
        <w:rPr>
          <w:rFonts w:asciiTheme="minorHAnsi" w:hAnsiTheme="minorHAnsi" w:cstheme="minorHAnsi"/>
          <w:b/>
          <w:sz w:val="22"/>
          <w:szCs w:val="22"/>
        </w:rPr>
      </w:pPr>
      <w:r w:rsidRPr="00325B1D">
        <w:rPr>
          <w:rFonts w:asciiTheme="minorHAnsi" w:hAnsiTheme="minorHAnsi" w:cstheme="minorHAnsi"/>
          <w:b/>
          <w:sz w:val="22"/>
          <w:szCs w:val="22"/>
        </w:rPr>
        <w:lastRenderedPageBreak/>
        <w:t>Referencias bibliográficas</w:t>
      </w:r>
      <w:r w:rsidR="00C64CE5" w:rsidRPr="00325B1D">
        <w:rPr>
          <w:rFonts w:asciiTheme="minorHAnsi" w:hAnsiTheme="minorHAnsi" w:cstheme="minorHAnsi"/>
          <w:b/>
          <w:sz w:val="22"/>
          <w:szCs w:val="22"/>
        </w:rPr>
        <w:t>:</w:t>
      </w:r>
    </w:p>
    <w:p w14:paraId="6DE5882D" w14:textId="77777777" w:rsidR="007879FF" w:rsidRPr="00325B1D" w:rsidRDefault="007879FF" w:rsidP="001E49D7">
      <w:pPr>
        <w:contextualSpacing/>
        <w:jc w:val="both"/>
        <w:rPr>
          <w:rFonts w:asciiTheme="minorHAnsi" w:hAnsiTheme="minorHAnsi" w:cstheme="minorHAnsi"/>
          <w:sz w:val="22"/>
          <w:szCs w:val="22"/>
        </w:rPr>
      </w:pPr>
    </w:p>
    <w:p w14:paraId="19A61971" w14:textId="77777777"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Calidad, (2016) Enciclopedia Concepto. Todos los derechos reservados</w:t>
      </w:r>
    </w:p>
    <w:p w14:paraId="45CF87B7" w14:textId="77777777"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Código Orgánico Administrativo (2022), </w:t>
      </w:r>
      <w:hyperlink r:id="rId16" w:history="1">
        <w:r w:rsidRPr="00325B1D">
          <w:rPr>
            <w:rStyle w:val="Hipervnculo"/>
            <w:rFonts w:asciiTheme="minorHAnsi" w:hAnsiTheme="minorHAnsi" w:cstheme="minorHAnsi"/>
            <w:color w:val="auto"/>
            <w:sz w:val="22"/>
            <w:szCs w:val="22"/>
          </w:rPr>
          <w:t>https://biblioteca.defensoria.gob.ec/bitstream/37000/3362/1/C%c3%b3digo%20Org%c3%a1nico%20Administrativo%20COA%20%2821-01-2022%29.pdf</w:t>
        </w:r>
      </w:hyperlink>
      <w:r w:rsidRPr="00325B1D">
        <w:rPr>
          <w:rFonts w:asciiTheme="minorHAnsi" w:hAnsiTheme="minorHAnsi" w:cstheme="minorHAnsi"/>
          <w:sz w:val="22"/>
          <w:szCs w:val="22"/>
        </w:rPr>
        <w:t xml:space="preserve"> </w:t>
      </w:r>
    </w:p>
    <w:p w14:paraId="32A9493D" w14:textId="77777777"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Código Orgánico Integral Penal, (2014), </w:t>
      </w:r>
      <w:hyperlink r:id="rId17" w:history="1">
        <w:r w:rsidRPr="00325B1D">
          <w:rPr>
            <w:rStyle w:val="Hipervnculo"/>
            <w:rFonts w:asciiTheme="minorHAnsi" w:hAnsiTheme="minorHAnsi" w:cstheme="minorHAnsi"/>
            <w:color w:val="auto"/>
            <w:sz w:val="22"/>
            <w:szCs w:val="22"/>
          </w:rPr>
          <w:t>https://www.epn.edu.ec/wp-content/uploads/2015/06/COIP1.pdf</w:t>
        </w:r>
      </w:hyperlink>
      <w:r w:rsidRPr="00325B1D">
        <w:rPr>
          <w:rFonts w:asciiTheme="minorHAnsi" w:hAnsiTheme="minorHAnsi" w:cstheme="minorHAnsi"/>
          <w:sz w:val="22"/>
          <w:szCs w:val="22"/>
        </w:rPr>
        <w:t xml:space="preserve"> </w:t>
      </w:r>
    </w:p>
    <w:p w14:paraId="6C7100FC" w14:textId="77777777"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Constitución de la República del Ecuador, (2008), </w:t>
      </w:r>
      <w:hyperlink r:id="rId18" w:history="1">
        <w:r w:rsidRPr="00325B1D">
          <w:rPr>
            <w:rStyle w:val="Hipervnculo"/>
            <w:rFonts w:asciiTheme="minorHAnsi" w:hAnsiTheme="minorHAnsi" w:cstheme="minorHAnsi"/>
            <w:color w:val="auto"/>
            <w:sz w:val="22"/>
            <w:szCs w:val="22"/>
          </w:rPr>
          <w:t>https://www.defensa.gob.ec/wp-content/uploads/downloads/2021/02/Constitucion-de-la-Republica-del-Ecuador_act_ene-2021.pdf</w:t>
        </w:r>
      </w:hyperlink>
      <w:r w:rsidRPr="00325B1D">
        <w:rPr>
          <w:rFonts w:asciiTheme="minorHAnsi" w:hAnsiTheme="minorHAnsi" w:cstheme="minorHAnsi"/>
          <w:sz w:val="22"/>
          <w:szCs w:val="22"/>
        </w:rPr>
        <w:t xml:space="preserve"> </w:t>
      </w:r>
    </w:p>
    <w:p w14:paraId="4EB3F832" w14:textId="06CB58AE" w:rsidR="007879FF" w:rsidRPr="00325B1D" w:rsidRDefault="00D27CCA"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La Defensoría del Pueblo</w:t>
      </w:r>
      <w:r w:rsidR="00813A73" w:rsidRPr="00325B1D">
        <w:rPr>
          <w:rFonts w:asciiTheme="minorHAnsi" w:hAnsiTheme="minorHAnsi" w:cstheme="minorHAnsi"/>
          <w:sz w:val="22"/>
          <w:szCs w:val="22"/>
        </w:rPr>
        <w:t>, (2017),</w:t>
      </w:r>
      <w:r w:rsidRPr="00325B1D">
        <w:rPr>
          <w:rFonts w:asciiTheme="minorHAnsi" w:hAnsiTheme="minorHAnsi" w:cstheme="minorHAnsi"/>
          <w:sz w:val="22"/>
          <w:szCs w:val="22"/>
        </w:rPr>
        <w:t xml:space="preserve"> a los 20 años de la despenalización de la homosexualidad en el Ecuador</w:t>
      </w:r>
      <w:r w:rsidR="00813A73" w:rsidRPr="00325B1D">
        <w:rPr>
          <w:rFonts w:asciiTheme="minorHAnsi" w:hAnsiTheme="minorHAnsi" w:cstheme="minorHAnsi"/>
          <w:sz w:val="22"/>
          <w:szCs w:val="22"/>
        </w:rPr>
        <w:t xml:space="preserve"> </w:t>
      </w:r>
      <w:r w:rsidR="007879FF" w:rsidRPr="00325B1D">
        <w:rPr>
          <w:rFonts w:asciiTheme="minorHAnsi" w:hAnsiTheme="minorHAnsi" w:cstheme="minorHAnsi"/>
          <w:sz w:val="22"/>
          <w:szCs w:val="22"/>
        </w:rPr>
        <w:t>Editado desde San Pablo, Brasil. Por ONMIDIA LTDA, registrado sobre la persona jurídica (CNPJ) 22.919.457.0001-37.</w:t>
      </w:r>
      <w:r w:rsidRPr="00325B1D">
        <w:rPr>
          <w:rFonts w:asciiTheme="minorHAnsi" w:hAnsiTheme="minorHAnsi" w:cstheme="minorHAnsi"/>
          <w:sz w:val="22"/>
          <w:szCs w:val="22"/>
        </w:rPr>
        <w:t xml:space="preserve"> </w:t>
      </w:r>
      <w:hyperlink r:id="rId19" w:history="1">
        <w:r w:rsidRPr="00325B1D">
          <w:rPr>
            <w:rStyle w:val="Hipervnculo"/>
            <w:rFonts w:asciiTheme="minorHAnsi" w:hAnsiTheme="minorHAnsi" w:cstheme="minorHAnsi"/>
            <w:color w:val="auto"/>
            <w:sz w:val="22"/>
            <w:szCs w:val="22"/>
          </w:rPr>
          <w:t>https://www.dpe.gob.ec/la-defensoria-del-pueblo-los-20-anos-la-despenalizacion-la-homosexualidad-ecuador/</w:t>
        </w:r>
      </w:hyperlink>
      <w:r w:rsidRPr="00325B1D">
        <w:rPr>
          <w:rFonts w:asciiTheme="minorHAnsi" w:hAnsiTheme="minorHAnsi" w:cstheme="minorHAnsi"/>
          <w:sz w:val="22"/>
          <w:szCs w:val="22"/>
        </w:rPr>
        <w:t xml:space="preserve"> </w:t>
      </w:r>
    </w:p>
    <w:p w14:paraId="2AD20669" w14:textId="4215C5F4"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Factibilidad, (2017-2024) Enciclopedia Concepto. Todos los derechos reservados</w:t>
      </w:r>
    </w:p>
    <w:p w14:paraId="5A5DA856" w14:textId="58580B10"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Impacto, (2013-2024) Enciclopedia Concepto. Todos los derechos reservados </w:t>
      </w:r>
    </w:p>
    <w:p w14:paraId="3A6F559B" w14:textId="44AD5475"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Innovación, (2013-2024) Enciclopedia Concepto. Todos los derechos reservados </w:t>
      </w:r>
    </w:p>
    <w:p w14:paraId="4F9E4C7E" w14:textId="488DD8B5"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Instituto Nacional de Estadísticas y Censos INEC, (2023), </w:t>
      </w:r>
      <w:hyperlink r:id="rId20" w:history="1">
        <w:r w:rsidRPr="00325B1D">
          <w:rPr>
            <w:rStyle w:val="Hipervnculo"/>
            <w:rFonts w:asciiTheme="minorHAnsi" w:hAnsiTheme="minorHAnsi" w:cstheme="minorHAnsi"/>
            <w:color w:val="auto"/>
            <w:sz w:val="22"/>
            <w:szCs w:val="22"/>
          </w:rPr>
          <w:t>https://www.ecuadorencifras.gob.ec/institucional/en-ecuador-2-4-de-personas-mayores-de-18-anios-se-identificaron-como-parte-de-la-poblacion-lgbti/</w:t>
        </w:r>
      </w:hyperlink>
      <w:r w:rsidRPr="00325B1D">
        <w:rPr>
          <w:rFonts w:asciiTheme="minorHAnsi" w:hAnsiTheme="minorHAnsi" w:cstheme="minorHAnsi"/>
          <w:sz w:val="22"/>
          <w:szCs w:val="22"/>
        </w:rPr>
        <w:t xml:space="preserve"> </w:t>
      </w:r>
    </w:p>
    <w:p w14:paraId="448D48C5" w14:textId="04BF672F"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Ley Orgánica De Gestión de la Identidad y Datos Civiles (2016),</w:t>
      </w:r>
      <w:r w:rsidRPr="00325B1D">
        <w:rPr>
          <w:rFonts w:asciiTheme="minorHAnsi" w:hAnsiTheme="minorHAnsi" w:cstheme="minorHAnsi"/>
        </w:rPr>
        <w:t xml:space="preserve"> </w:t>
      </w:r>
      <w:hyperlink r:id="rId21" w:history="1">
        <w:r w:rsidRPr="00325B1D">
          <w:rPr>
            <w:rStyle w:val="Hipervnculo"/>
            <w:rFonts w:asciiTheme="minorHAnsi" w:hAnsiTheme="minorHAnsi" w:cstheme="minorHAnsi"/>
            <w:color w:val="auto"/>
            <w:sz w:val="22"/>
            <w:szCs w:val="22"/>
          </w:rPr>
          <w:t>https://www.registrocivil.gob.ec/wp-content/uploads/downloads/2018/03/ley_organica_de_gestion_de_la_identidad_y_datos_civiles.pdf</w:t>
        </w:r>
      </w:hyperlink>
      <w:r w:rsidRPr="00325B1D">
        <w:rPr>
          <w:rFonts w:asciiTheme="minorHAnsi" w:hAnsiTheme="minorHAnsi" w:cstheme="minorHAnsi"/>
          <w:sz w:val="22"/>
          <w:szCs w:val="22"/>
        </w:rPr>
        <w:t xml:space="preserve"> </w:t>
      </w:r>
    </w:p>
    <w:p w14:paraId="7B2D93D7" w14:textId="77777777"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Logro (007-2024), Significado.com. Reúne profesionales de grado universitario de habla hispana. </w:t>
      </w:r>
    </w:p>
    <w:p w14:paraId="39CC4F62" w14:textId="3DE617DE" w:rsidR="007879FF" w:rsidRPr="00325B1D" w:rsidRDefault="007879FF"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OMS, (1990), La Asamblea General de la OMS elimina la homosexualidad de su lista de enfermedades psiquiátricas. </w:t>
      </w:r>
      <w:hyperlink r:id="rId22" w:history="1">
        <w:r w:rsidRPr="00325B1D">
          <w:rPr>
            <w:rStyle w:val="Hipervnculo"/>
            <w:rFonts w:asciiTheme="minorHAnsi" w:hAnsiTheme="minorHAnsi" w:cstheme="minorHAnsi"/>
            <w:color w:val="auto"/>
            <w:sz w:val="22"/>
            <w:szCs w:val="22"/>
          </w:rPr>
          <w:t>https://www.agenciasinc.es/Visual/Ilustraciones/17-de-mayo-1990-La-Asamblea-General-de-la-OMS-elimina-la-homosexualidad-de-su-lista-de-enfermedades-psiquiatricas</w:t>
        </w:r>
      </w:hyperlink>
      <w:r w:rsidRPr="00325B1D">
        <w:rPr>
          <w:rFonts w:asciiTheme="minorHAnsi" w:hAnsiTheme="minorHAnsi" w:cstheme="minorHAnsi"/>
          <w:sz w:val="22"/>
          <w:szCs w:val="22"/>
        </w:rPr>
        <w:t xml:space="preserve"> </w:t>
      </w:r>
    </w:p>
    <w:p w14:paraId="2F4659DC" w14:textId="1E3DE5B0" w:rsidR="007879FF" w:rsidRPr="00325B1D" w:rsidRDefault="007879FF" w:rsidP="005838A3">
      <w:pPr>
        <w:pStyle w:val="Prrafodelista"/>
        <w:numPr>
          <w:ilvl w:val="0"/>
          <w:numId w:val="27"/>
        </w:numPr>
        <w:jc w:val="both"/>
        <w:rPr>
          <w:rFonts w:asciiTheme="minorHAnsi" w:hAnsiTheme="minorHAnsi" w:cstheme="minorHAnsi"/>
          <w:i/>
          <w:sz w:val="22"/>
          <w:szCs w:val="22"/>
        </w:rPr>
      </w:pPr>
      <w:r w:rsidRPr="00325B1D">
        <w:rPr>
          <w:rFonts w:asciiTheme="minorHAnsi" w:hAnsiTheme="minorHAnsi" w:cstheme="minorHAnsi"/>
          <w:sz w:val="22"/>
          <w:szCs w:val="22"/>
        </w:rPr>
        <w:t>Ordenanza Metropolitana Reformatoria a la Sección IV, Capítulo III, Título VII, Libro II.3 del Código Municipal para el Distrito Metropolitano de Quito, referente a los Premios en Temas de Género y Juventud 078-2024, sección IV “</w:t>
      </w:r>
      <w:r w:rsidRPr="00325B1D">
        <w:rPr>
          <w:rFonts w:asciiTheme="minorHAnsi" w:hAnsiTheme="minorHAnsi" w:cstheme="minorHAnsi"/>
          <w:i/>
          <w:sz w:val="22"/>
          <w:szCs w:val="22"/>
        </w:rPr>
        <w:t>De los premios en temas de género y juventud”</w:t>
      </w:r>
    </w:p>
    <w:p w14:paraId="2A5EA0E5" w14:textId="41113C8D" w:rsidR="00785B72" w:rsidRPr="00325B1D" w:rsidRDefault="007879FF" w:rsidP="005838A3">
      <w:pPr>
        <w:pStyle w:val="Prrafodelista"/>
        <w:numPr>
          <w:ilvl w:val="0"/>
          <w:numId w:val="27"/>
        </w:numPr>
        <w:jc w:val="both"/>
        <w:rPr>
          <w:rFonts w:asciiTheme="minorHAnsi" w:hAnsiTheme="minorHAnsi" w:cstheme="minorHAnsi"/>
          <w:sz w:val="22"/>
          <w:szCs w:val="22"/>
        </w:rPr>
      </w:pPr>
      <w:r w:rsidRPr="00325B1D">
        <w:rPr>
          <w:rFonts w:asciiTheme="minorHAnsi" w:hAnsiTheme="minorHAnsi" w:cstheme="minorHAnsi"/>
          <w:sz w:val="22"/>
          <w:szCs w:val="22"/>
        </w:rPr>
        <w:t>Pertinencia, (2013-2024) Enciclopedia Concepto. Todos los derechos reservados</w:t>
      </w:r>
      <w:r w:rsidR="00E653A2" w:rsidRPr="00325B1D">
        <w:rPr>
          <w:rFonts w:asciiTheme="minorHAnsi" w:hAnsiTheme="minorHAnsi" w:cstheme="minorHAnsi"/>
          <w:sz w:val="22"/>
          <w:szCs w:val="22"/>
        </w:rPr>
        <w:t xml:space="preserve"> </w:t>
      </w:r>
      <w:r w:rsidRPr="00325B1D">
        <w:rPr>
          <w:rFonts w:asciiTheme="minorHAnsi" w:hAnsiTheme="minorHAnsi" w:cstheme="minorHAnsi"/>
          <w:sz w:val="22"/>
          <w:szCs w:val="22"/>
        </w:rPr>
        <w:t>Reconocimiento, (2013-2024) Enciclopedia Concepto. Todos los derechos reservados</w:t>
      </w:r>
      <w:r w:rsidR="009A7125" w:rsidRPr="00325B1D">
        <w:rPr>
          <w:rFonts w:asciiTheme="minorHAnsi" w:hAnsiTheme="minorHAnsi" w:cstheme="minorHAnsi"/>
          <w:sz w:val="22"/>
          <w:szCs w:val="22"/>
        </w:rPr>
        <w:t xml:space="preserve"> </w:t>
      </w:r>
      <w:r w:rsidRPr="00325B1D">
        <w:rPr>
          <w:rFonts w:asciiTheme="minorHAnsi" w:hAnsiTheme="minorHAnsi" w:cstheme="minorHAnsi"/>
          <w:sz w:val="22"/>
          <w:szCs w:val="22"/>
        </w:rPr>
        <w:t>Subsanación, (1998), Moreno Rodríguez, Rogelio. Diccionario jurídico. Buenos Aires: La Ley</w:t>
      </w:r>
      <w:r w:rsidR="00E653A2" w:rsidRPr="00325B1D">
        <w:rPr>
          <w:rFonts w:asciiTheme="minorHAnsi" w:hAnsiTheme="minorHAnsi" w:cstheme="minorHAnsi"/>
          <w:sz w:val="22"/>
          <w:szCs w:val="22"/>
        </w:rPr>
        <w:t xml:space="preserve"> </w:t>
      </w:r>
      <w:r w:rsidRPr="00325B1D">
        <w:rPr>
          <w:rFonts w:asciiTheme="minorHAnsi" w:hAnsiTheme="minorHAnsi" w:cstheme="minorHAnsi"/>
          <w:sz w:val="22"/>
          <w:szCs w:val="22"/>
        </w:rPr>
        <w:t xml:space="preserve">Trayectoria, (2024), recuperado de, </w:t>
      </w:r>
      <w:hyperlink r:id="rId23" w:anchor=":~:text=En%20l%C3%ADneas%20generales%2C%20la%20trayectoria,la%20meta%20que%20se%20desea" w:history="1">
        <w:r w:rsidRPr="00325B1D">
          <w:rPr>
            <w:rStyle w:val="Hipervnculo"/>
            <w:rFonts w:asciiTheme="minorHAnsi" w:hAnsiTheme="minorHAnsi" w:cstheme="minorHAnsi"/>
            <w:color w:val="auto"/>
            <w:sz w:val="22"/>
            <w:szCs w:val="22"/>
          </w:rPr>
          <w:t>https://ejemplos-curriculum.com/busqueda-de-empleo/trayectoria-profesional#:~:text=En%20l%C3%ADneas%20generales%2C%20la%20trayectoria,la%20meta%20que%20se%20desea</w:t>
        </w:r>
      </w:hyperlink>
      <w:r w:rsidRPr="00325B1D">
        <w:rPr>
          <w:rFonts w:asciiTheme="minorHAnsi" w:hAnsiTheme="minorHAnsi" w:cstheme="minorHAnsi"/>
          <w:sz w:val="22"/>
          <w:szCs w:val="22"/>
        </w:rPr>
        <w:t xml:space="preserve">. </w:t>
      </w:r>
    </w:p>
    <w:p w14:paraId="0B4F462A" w14:textId="77777777" w:rsidR="004F2E64" w:rsidRPr="00325B1D" w:rsidRDefault="00785B72" w:rsidP="005838A3">
      <w:pPr>
        <w:pStyle w:val="Prrafodelista"/>
        <w:numPr>
          <w:ilvl w:val="0"/>
          <w:numId w:val="27"/>
        </w:numPr>
        <w:rPr>
          <w:rFonts w:asciiTheme="minorHAnsi" w:hAnsiTheme="minorHAnsi" w:cstheme="minorHAnsi"/>
          <w:sz w:val="22"/>
          <w:szCs w:val="22"/>
        </w:rPr>
      </w:pPr>
      <w:r w:rsidRPr="00325B1D">
        <w:rPr>
          <w:rFonts w:asciiTheme="minorHAnsi" w:hAnsiTheme="minorHAnsi" w:cstheme="minorHAnsi"/>
          <w:sz w:val="22"/>
          <w:szCs w:val="22"/>
        </w:rPr>
        <w:t xml:space="preserve">El Telégrafo, (2013), Patricio Brabomalo Molina, </w:t>
      </w:r>
      <w:hyperlink r:id="rId24" w:history="1">
        <w:r w:rsidRPr="00325B1D">
          <w:rPr>
            <w:rStyle w:val="Hipervnculo"/>
            <w:rFonts w:asciiTheme="minorHAnsi" w:hAnsiTheme="minorHAnsi" w:cstheme="minorHAnsi"/>
            <w:color w:val="auto"/>
            <w:sz w:val="22"/>
            <w:szCs w:val="22"/>
          </w:rPr>
          <w:t>https://www.eltelegrafo.com.ec/noticias/sociedad/6/premio-al-activismo-de-genero-se-llamara-patricio-brabomalo</w:t>
        </w:r>
      </w:hyperlink>
      <w:r w:rsidRPr="00325B1D">
        <w:rPr>
          <w:rFonts w:asciiTheme="minorHAnsi" w:hAnsiTheme="minorHAnsi" w:cstheme="minorHAnsi"/>
          <w:sz w:val="22"/>
          <w:szCs w:val="22"/>
        </w:rPr>
        <w:t xml:space="preserve"> </w:t>
      </w:r>
    </w:p>
    <w:p w14:paraId="7B436BFB" w14:textId="77777777" w:rsidR="00785B72" w:rsidRPr="00325B1D" w:rsidRDefault="00785B72" w:rsidP="001E49D7">
      <w:pPr>
        <w:contextualSpacing/>
        <w:jc w:val="both"/>
        <w:rPr>
          <w:rFonts w:asciiTheme="minorHAnsi" w:hAnsiTheme="minorHAnsi" w:cstheme="minorHAnsi"/>
          <w:sz w:val="22"/>
          <w:szCs w:val="22"/>
        </w:rPr>
      </w:pPr>
    </w:p>
    <w:p w14:paraId="64927B43" w14:textId="77777777" w:rsidR="00785B72" w:rsidRPr="00325B1D" w:rsidRDefault="00785B72" w:rsidP="001E49D7">
      <w:pPr>
        <w:contextualSpacing/>
        <w:jc w:val="both"/>
        <w:rPr>
          <w:rFonts w:asciiTheme="minorHAnsi" w:hAnsiTheme="minorHAnsi" w:cstheme="minorHAnsi"/>
          <w:sz w:val="22"/>
          <w:szCs w:val="22"/>
        </w:rPr>
      </w:pPr>
    </w:p>
    <w:p w14:paraId="7EF652BB" w14:textId="77777777" w:rsidR="00DF6748" w:rsidRPr="00325B1D" w:rsidRDefault="00DF6748" w:rsidP="001E49D7">
      <w:pPr>
        <w:contextualSpacing/>
        <w:jc w:val="both"/>
        <w:rPr>
          <w:rFonts w:asciiTheme="minorHAnsi" w:hAnsiTheme="minorHAnsi" w:cstheme="minorHAnsi"/>
          <w:sz w:val="22"/>
          <w:szCs w:val="22"/>
        </w:rPr>
      </w:pPr>
    </w:p>
    <w:p w14:paraId="4AD0BE01" w14:textId="77777777" w:rsidR="00DF6748" w:rsidRPr="00325B1D" w:rsidRDefault="00DF6748" w:rsidP="001E49D7">
      <w:pPr>
        <w:contextualSpacing/>
        <w:jc w:val="both"/>
        <w:rPr>
          <w:rFonts w:asciiTheme="minorHAnsi" w:hAnsiTheme="minorHAnsi" w:cstheme="minorHAnsi"/>
          <w:sz w:val="22"/>
          <w:szCs w:val="22"/>
        </w:rPr>
      </w:pPr>
    </w:p>
    <w:p w14:paraId="4515FFC2" w14:textId="77777777" w:rsidR="00DF6748" w:rsidRPr="00325B1D" w:rsidRDefault="00DF6748" w:rsidP="001E49D7">
      <w:pPr>
        <w:contextualSpacing/>
        <w:jc w:val="both"/>
        <w:rPr>
          <w:rFonts w:asciiTheme="minorHAnsi" w:hAnsiTheme="minorHAnsi" w:cstheme="minorHAnsi"/>
          <w:sz w:val="22"/>
          <w:szCs w:val="22"/>
        </w:rPr>
      </w:pPr>
    </w:p>
    <w:p w14:paraId="780195AE" w14:textId="77777777" w:rsidR="00DF6748" w:rsidRPr="00325B1D" w:rsidRDefault="00DF6748" w:rsidP="001E49D7">
      <w:pPr>
        <w:contextualSpacing/>
        <w:jc w:val="both"/>
        <w:rPr>
          <w:rFonts w:asciiTheme="minorHAnsi" w:hAnsiTheme="minorHAnsi" w:cstheme="minorHAnsi"/>
          <w:sz w:val="22"/>
          <w:szCs w:val="22"/>
        </w:rPr>
      </w:pPr>
    </w:p>
    <w:p w14:paraId="628F9593" w14:textId="77777777" w:rsidR="00BD1116" w:rsidRPr="00325B1D" w:rsidRDefault="00BD1116" w:rsidP="00FA17E7">
      <w:pPr>
        <w:pStyle w:val="Ttulo1"/>
        <w:numPr>
          <w:ilvl w:val="0"/>
          <w:numId w:val="11"/>
        </w:numPr>
        <w:ind w:left="426"/>
        <w:contextualSpacing/>
        <w:rPr>
          <w:rFonts w:asciiTheme="minorHAnsi" w:hAnsiTheme="minorHAnsi" w:cstheme="minorHAnsi"/>
          <w:b/>
          <w:bCs/>
          <w:sz w:val="22"/>
          <w:szCs w:val="22"/>
        </w:rPr>
      </w:pPr>
      <w:bookmarkStart w:id="19" w:name="_Toc174484021"/>
      <w:r w:rsidRPr="00325B1D">
        <w:rPr>
          <w:rFonts w:asciiTheme="minorHAnsi" w:hAnsiTheme="minorHAnsi" w:cstheme="minorHAnsi"/>
          <w:b/>
          <w:bCs/>
          <w:sz w:val="22"/>
          <w:szCs w:val="22"/>
        </w:rPr>
        <w:lastRenderedPageBreak/>
        <w:t>FIRMAS DE RESPONSABILIDAD</w:t>
      </w:r>
      <w:bookmarkEnd w:id="19"/>
    </w:p>
    <w:p w14:paraId="396A193F" w14:textId="77777777" w:rsidR="00BD1116" w:rsidRPr="00325B1D" w:rsidRDefault="00BD1116" w:rsidP="001E49D7">
      <w:pPr>
        <w:contextualSpacing/>
        <w:jc w:val="both"/>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831"/>
        <w:gridCol w:w="2831"/>
        <w:gridCol w:w="2832"/>
      </w:tblGrid>
      <w:tr w:rsidR="00CD6B58" w:rsidRPr="00CD6B58" w14:paraId="50695B99" w14:textId="77777777" w:rsidTr="00204D3B">
        <w:tc>
          <w:tcPr>
            <w:tcW w:w="2831" w:type="dxa"/>
            <w:shd w:val="clear" w:color="auto" w:fill="2E74B5" w:themeFill="accent1" w:themeFillShade="BF"/>
          </w:tcPr>
          <w:p w14:paraId="36574E7E" w14:textId="77777777" w:rsidR="00BD1116" w:rsidRPr="00CD6B58" w:rsidRDefault="00BD1116" w:rsidP="00204D3B">
            <w:pPr>
              <w:contextualSpacing/>
              <w:jc w:val="center"/>
              <w:rPr>
                <w:rFonts w:asciiTheme="minorHAnsi" w:hAnsiTheme="minorHAnsi" w:cstheme="minorHAnsi"/>
                <w:b/>
                <w:color w:val="FFFFFF" w:themeColor="background1"/>
                <w:sz w:val="18"/>
                <w:szCs w:val="18"/>
              </w:rPr>
            </w:pPr>
            <w:r w:rsidRPr="00CD6B58">
              <w:rPr>
                <w:rFonts w:asciiTheme="minorHAnsi" w:hAnsiTheme="minorHAnsi" w:cstheme="minorHAnsi"/>
                <w:b/>
                <w:color w:val="FFFFFF" w:themeColor="background1"/>
                <w:sz w:val="18"/>
                <w:szCs w:val="18"/>
              </w:rPr>
              <w:t>ELABORADO POR:</w:t>
            </w:r>
          </w:p>
        </w:tc>
        <w:tc>
          <w:tcPr>
            <w:tcW w:w="2831" w:type="dxa"/>
            <w:shd w:val="clear" w:color="auto" w:fill="2E74B5" w:themeFill="accent1" w:themeFillShade="BF"/>
          </w:tcPr>
          <w:p w14:paraId="4E6B11FD" w14:textId="77777777" w:rsidR="00BD1116" w:rsidRPr="00CD6B58" w:rsidRDefault="00BD1116" w:rsidP="00204D3B">
            <w:pPr>
              <w:contextualSpacing/>
              <w:jc w:val="center"/>
              <w:rPr>
                <w:rFonts w:asciiTheme="minorHAnsi" w:hAnsiTheme="minorHAnsi" w:cstheme="minorHAnsi"/>
                <w:b/>
                <w:color w:val="FFFFFF" w:themeColor="background1"/>
                <w:sz w:val="18"/>
                <w:szCs w:val="18"/>
              </w:rPr>
            </w:pPr>
            <w:r w:rsidRPr="00CD6B58">
              <w:rPr>
                <w:rFonts w:asciiTheme="minorHAnsi" w:hAnsiTheme="minorHAnsi" w:cstheme="minorHAnsi"/>
                <w:b/>
                <w:color w:val="FFFFFF" w:themeColor="background1"/>
                <w:sz w:val="18"/>
                <w:szCs w:val="18"/>
              </w:rPr>
              <w:t>REVISADO POR:</w:t>
            </w:r>
          </w:p>
        </w:tc>
        <w:tc>
          <w:tcPr>
            <w:tcW w:w="2832" w:type="dxa"/>
            <w:shd w:val="clear" w:color="auto" w:fill="2E74B5" w:themeFill="accent1" w:themeFillShade="BF"/>
          </w:tcPr>
          <w:p w14:paraId="7C9DE50F" w14:textId="77777777" w:rsidR="00BD1116" w:rsidRPr="00CD6B58" w:rsidRDefault="00BD1116" w:rsidP="00204D3B">
            <w:pPr>
              <w:contextualSpacing/>
              <w:jc w:val="center"/>
              <w:rPr>
                <w:rFonts w:asciiTheme="minorHAnsi" w:hAnsiTheme="minorHAnsi" w:cstheme="minorHAnsi"/>
                <w:b/>
                <w:color w:val="FFFFFF" w:themeColor="background1"/>
                <w:sz w:val="18"/>
                <w:szCs w:val="18"/>
              </w:rPr>
            </w:pPr>
            <w:r w:rsidRPr="00CD6B58">
              <w:rPr>
                <w:rFonts w:asciiTheme="minorHAnsi" w:hAnsiTheme="minorHAnsi" w:cstheme="minorHAnsi"/>
                <w:b/>
                <w:color w:val="FFFFFF" w:themeColor="background1"/>
                <w:sz w:val="18"/>
                <w:szCs w:val="18"/>
              </w:rPr>
              <w:t>APROBADO POR:</w:t>
            </w:r>
          </w:p>
        </w:tc>
      </w:tr>
      <w:tr w:rsidR="00325B1D" w:rsidRPr="00325B1D" w14:paraId="18FB54F8" w14:textId="77777777" w:rsidTr="00204D3B">
        <w:trPr>
          <w:trHeight w:val="1759"/>
        </w:trPr>
        <w:tc>
          <w:tcPr>
            <w:tcW w:w="2831" w:type="dxa"/>
          </w:tcPr>
          <w:p w14:paraId="4A07F35F" w14:textId="77777777" w:rsidR="00BD1116" w:rsidRPr="00325B1D" w:rsidRDefault="00BD1116" w:rsidP="00204D3B">
            <w:pPr>
              <w:contextualSpacing/>
              <w:jc w:val="both"/>
              <w:rPr>
                <w:rFonts w:asciiTheme="minorHAnsi" w:hAnsiTheme="minorHAnsi" w:cstheme="minorHAnsi"/>
                <w:sz w:val="18"/>
                <w:szCs w:val="18"/>
              </w:rPr>
            </w:pPr>
          </w:p>
        </w:tc>
        <w:tc>
          <w:tcPr>
            <w:tcW w:w="2831" w:type="dxa"/>
          </w:tcPr>
          <w:p w14:paraId="2E106AC4" w14:textId="77777777" w:rsidR="00BD1116" w:rsidRPr="00325B1D" w:rsidRDefault="00BD1116" w:rsidP="001E49D7">
            <w:pPr>
              <w:contextualSpacing/>
              <w:jc w:val="both"/>
              <w:rPr>
                <w:rFonts w:asciiTheme="minorHAnsi" w:hAnsiTheme="minorHAnsi" w:cstheme="minorHAnsi"/>
                <w:sz w:val="18"/>
                <w:szCs w:val="18"/>
              </w:rPr>
            </w:pPr>
          </w:p>
        </w:tc>
        <w:tc>
          <w:tcPr>
            <w:tcW w:w="2832" w:type="dxa"/>
          </w:tcPr>
          <w:p w14:paraId="46DCA038" w14:textId="77777777" w:rsidR="00BD1116" w:rsidRPr="00325B1D" w:rsidRDefault="00BD1116" w:rsidP="001E49D7">
            <w:pPr>
              <w:contextualSpacing/>
              <w:jc w:val="both"/>
              <w:rPr>
                <w:rFonts w:asciiTheme="minorHAnsi" w:hAnsiTheme="minorHAnsi" w:cstheme="minorHAnsi"/>
                <w:sz w:val="18"/>
                <w:szCs w:val="18"/>
              </w:rPr>
            </w:pPr>
          </w:p>
        </w:tc>
      </w:tr>
      <w:tr w:rsidR="008C2512" w:rsidRPr="00325B1D" w14:paraId="7065D53C" w14:textId="77777777" w:rsidTr="008C2512">
        <w:tc>
          <w:tcPr>
            <w:tcW w:w="2831" w:type="dxa"/>
            <w:vAlign w:val="center"/>
          </w:tcPr>
          <w:p w14:paraId="7CF772A6" w14:textId="77777777" w:rsidR="00BD1116" w:rsidRPr="00325B1D" w:rsidRDefault="00BD1116" w:rsidP="008C2512">
            <w:pPr>
              <w:contextualSpacing/>
              <w:jc w:val="center"/>
              <w:rPr>
                <w:rFonts w:asciiTheme="minorHAnsi" w:hAnsiTheme="minorHAnsi" w:cstheme="minorHAnsi"/>
                <w:sz w:val="18"/>
                <w:szCs w:val="18"/>
              </w:rPr>
            </w:pPr>
            <w:r w:rsidRPr="00325B1D">
              <w:rPr>
                <w:rFonts w:asciiTheme="minorHAnsi" w:hAnsiTheme="minorHAnsi" w:cstheme="minorHAnsi"/>
                <w:sz w:val="18"/>
                <w:szCs w:val="18"/>
              </w:rPr>
              <w:t>Karen Quirola</w:t>
            </w:r>
          </w:p>
          <w:p w14:paraId="3BF6523A" w14:textId="77777777" w:rsidR="00BD1116" w:rsidRPr="00325B1D" w:rsidRDefault="00BD1116" w:rsidP="008C2512">
            <w:pPr>
              <w:contextualSpacing/>
              <w:jc w:val="center"/>
              <w:rPr>
                <w:rFonts w:asciiTheme="minorHAnsi" w:hAnsiTheme="minorHAnsi" w:cstheme="minorHAnsi"/>
                <w:b/>
                <w:sz w:val="18"/>
                <w:szCs w:val="18"/>
              </w:rPr>
            </w:pPr>
            <w:r w:rsidRPr="00325B1D">
              <w:rPr>
                <w:rFonts w:asciiTheme="minorHAnsi" w:hAnsiTheme="minorHAnsi" w:cstheme="minorHAnsi"/>
                <w:b/>
                <w:sz w:val="18"/>
                <w:szCs w:val="18"/>
              </w:rPr>
              <w:t>Analista de Promoción de Derechos</w:t>
            </w:r>
          </w:p>
        </w:tc>
        <w:tc>
          <w:tcPr>
            <w:tcW w:w="2831" w:type="dxa"/>
            <w:vAlign w:val="center"/>
          </w:tcPr>
          <w:p w14:paraId="73BD41BA" w14:textId="77777777" w:rsidR="00BD1116" w:rsidRPr="00325B1D" w:rsidRDefault="00BD1116" w:rsidP="008C2512">
            <w:pPr>
              <w:contextualSpacing/>
              <w:jc w:val="center"/>
              <w:rPr>
                <w:rFonts w:asciiTheme="minorHAnsi" w:hAnsiTheme="minorHAnsi" w:cstheme="minorHAnsi"/>
                <w:sz w:val="18"/>
                <w:szCs w:val="18"/>
              </w:rPr>
            </w:pPr>
            <w:r w:rsidRPr="00325B1D">
              <w:rPr>
                <w:rFonts w:asciiTheme="minorHAnsi" w:hAnsiTheme="minorHAnsi" w:cstheme="minorHAnsi"/>
                <w:sz w:val="18"/>
                <w:szCs w:val="18"/>
              </w:rPr>
              <w:t>Ramiro Pinos</w:t>
            </w:r>
          </w:p>
          <w:p w14:paraId="3E8F616D" w14:textId="77777777" w:rsidR="00BD1116" w:rsidRPr="00325B1D" w:rsidRDefault="00BD1116" w:rsidP="008C2512">
            <w:pPr>
              <w:contextualSpacing/>
              <w:jc w:val="center"/>
              <w:rPr>
                <w:rFonts w:asciiTheme="minorHAnsi" w:hAnsiTheme="minorHAnsi" w:cstheme="minorHAnsi"/>
                <w:b/>
                <w:sz w:val="18"/>
                <w:szCs w:val="18"/>
              </w:rPr>
            </w:pPr>
            <w:r w:rsidRPr="00325B1D">
              <w:rPr>
                <w:rFonts w:asciiTheme="minorHAnsi" w:hAnsiTheme="minorHAnsi" w:cstheme="minorHAnsi"/>
                <w:b/>
                <w:sz w:val="18"/>
                <w:szCs w:val="18"/>
              </w:rPr>
              <w:t>Director Metropolitano de Protección Social y Medios de Vida</w:t>
            </w:r>
          </w:p>
        </w:tc>
        <w:tc>
          <w:tcPr>
            <w:tcW w:w="2832" w:type="dxa"/>
            <w:vAlign w:val="center"/>
          </w:tcPr>
          <w:p w14:paraId="1D9958F5" w14:textId="77777777" w:rsidR="00BD1116" w:rsidRPr="00325B1D" w:rsidRDefault="00BD1116" w:rsidP="008C2512">
            <w:pPr>
              <w:contextualSpacing/>
              <w:jc w:val="center"/>
              <w:rPr>
                <w:rFonts w:asciiTheme="minorHAnsi" w:hAnsiTheme="minorHAnsi" w:cstheme="minorHAnsi"/>
                <w:sz w:val="18"/>
                <w:szCs w:val="18"/>
              </w:rPr>
            </w:pPr>
            <w:r w:rsidRPr="00325B1D">
              <w:rPr>
                <w:rFonts w:asciiTheme="minorHAnsi" w:hAnsiTheme="minorHAnsi" w:cstheme="minorHAnsi"/>
                <w:sz w:val="18"/>
                <w:szCs w:val="18"/>
              </w:rPr>
              <w:t>Silvana Haro</w:t>
            </w:r>
          </w:p>
          <w:p w14:paraId="1EF677FD" w14:textId="77777777" w:rsidR="00BD1116" w:rsidRPr="00325B1D" w:rsidRDefault="00BD1116" w:rsidP="008C2512">
            <w:pPr>
              <w:contextualSpacing/>
              <w:jc w:val="center"/>
              <w:rPr>
                <w:rFonts w:asciiTheme="minorHAnsi" w:hAnsiTheme="minorHAnsi" w:cstheme="minorHAnsi"/>
                <w:b/>
                <w:sz w:val="18"/>
                <w:szCs w:val="18"/>
              </w:rPr>
            </w:pPr>
            <w:r w:rsidRPr="00325B1D">
              <w:rPr>
                <w:rFonts w:asciiTheme="minorHAnsi" w:hAnsiTheme="minorHAnsi" w:cstheme="minorHAnsi"/>
                <w:b/>
                <w:sz w:val="18"/>
                <w:szCs w:val="18"/>
              </w:rPr>
              <w:t>Secretaria de Inclusión Social</w:t>
            </w:r>
          </w:p>
        </w:tc>
      </w:tr>
    </w:tbl>
    <w:p w14:paraId="0DB26512" w14:textId="77777777" w:rsidR="00BD1116" w:rsidRPr="00325B1D" w:rsidRDefault="00BD1116" w:rsidP="001E49D7">
      <w:pPr>
        <w:contextualSpacing/>
        <w:jc w:val="both"/>
        <w:rPr>
          <w:rFonts w:asciiTheme="minorHAnsi" w:hAnsiTheme="minorHAnsi" w:cstheme="minorHAnsi"/>
          <w:sz w:val="22"/>
          <w:szCs w:val="22"/>
        </w:rPr>
      </w:pPr>
    </w:p>
    <w:p w14:paraId="0FDC2A33" w14:textId="77777777" w:rsidR="008C4231" w:rsidRPr="00325B1D" w:rsidRDefault="008C4231" w:rsidP="001E49D7">
      <w:pPr>
        <w:pStyle w:val="Prrafodelista"/>
        <w:ind w:left="0"/>
        <w:jc w:val="both"/>
        <w:rPr>
          <w:rFonts w:asciiTheme="minorHAnsi" w:hAnsiTheme="minorHAnsi" w:cstheme="minorHAnsi"/>
          <w:sz w:val="22"/>
          <w:szCs w:val="22"/>
        </w:rPr>
      </w:pPr>
    </w:p>
    <w:p w14:paraId="0C4BA505" w14:textId="77777777" w:rsidR="008C4231" w:rsidRPr="00325B1D" w:rsidRDefault="008C4231" w:rsidP="001E49D7">
      <w:pPr>
        <w:pStyle w:val="Prrafodelista"/>
        <w:ind w:left="0"/>
        <w:jc w:val="both"/>
        <w:rPr>
          <w:rFonts w:asciiTheme="minorHAnsi" w:hAnsiTheme="minorHAnsi" w:cstheme="minorHAnsi"/>
          <w:sz w:val="22"/>
          <w:szCs w:val="22"/>
        </w:rPr>
      </w:pPr>
    </w:p>
    <w:p w14:paraId="4D067706" w14:textId="77777777" w:rsidR="008C4231" w:rsidRPr="00325B1D" w:rsidRDefault="008C4231" w:rsidP="001E49D7">
      <w:pPr>
        <w:pStyle w:val="Prrafodelista"/>
        <w:ind w:left="0"/>
        <w:jc w:val="both"/>
        <w:rPr>
          <w:rFonts w:asciiTheme="minorHAnsi" w:hAnsiTheme="minorHAnsi" w:cstheme="minorHAnsi"/>
          <w:sz w:val="22"/>
          <w:szCs w:val="22"/>
        </w:rPr>
      </w:pPr>
    </w:p>
    <w:p w14:paraId="0C110297" w14:textId="77777777" w:rsidR="008C4231" w:rsidRPr="00325B1D" w:rsidRDefault="008C4231" w:rsidP="001E49D7">
      <w:pPr>
        <w:pStyle w:val="Prrafodelista"/>
        <w:ind w:left="0"/>
        <w:jc w:val="both"/>
        <w:rPr>
          <w:rFonts w:asciiTheme="minorHAnsi" w:hAnsiTheme="minorHAnsi" w:cstheme="minorHAnsi"/>
          <w:sz w:val="22"/>
          <w:szCs w:val="22"/>
        </w:rPr>
      </w:pPr>
    </w:p>
    <w:p w14:paraId="039D136E" w14:textId="77777777" w:rsidR="008C4231" w:rsidRPr="00325B1D" w:rsidRDefault="008C4231" w:rsidP="001E49D7">
      <w:pPr>
        <w:pStyle w:val="Prrafodelista"/>
        <w:ind w:left="0"/>
        <w:jc w:val="both"/>
        <w:rPr>
          <w:rFonts w:asciiTheme="minorHAnsi" w:hAnsiTheme="minorHAnsi" w:cstheme="minorHAnsi"/>
          <w:sz w:val="22"/>
          <w:szCs w:val="22"/>
        </w:rPr>
      </w:pPr>
    </w:p>
    <w:p w14:paraId="3BFF1BC2" w14:textId="77777777" w:rsidR="008C4231" w:rsidRPr="00325B1D" w:rsidRDefault="008C4231" w:rsidP="001E49D7">
      <w:pPr>
        <w:pStyle w:val="Prrafodelista"/>
        <w:ind w:left="0"/>
        <w:jc w:val="both"/>
        <w:rPr>
          <w:rFonts w:asciiTheme="minorHAnsi" w:hAnsiTheme="minorHAnsi" w:cstheme="minorHAnsi"/>
          <w:sz w:val="22"/>
          <w:szCs w:val="22"/>
        </w:rPr>
      </w:pPr>
    </w:p>
    <w:sectPr w:rsidR="008C4231" w:rsidRPr="00325B1D" w:rsidSect="00C64C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E1D61" w14:textId="77777777" w:rsidR="00776AD7" w:rsidRDefault="00776AD7" w:rsidP="00F673E7">
      <w:r>
        <w:separator/>
      </w:r>
    </w:p>
  </w:endnote>
  <w:endnote w:type="continuationSeparator" w:id="0">
    <w:p w14:paraId="2889E2ED" w14:textId="77777777" w:rsidR="00776AD7" w:rsidRDefault="00776AD7" w:rsidP="00F6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73630" w14:textId="77777777" w:rsidR="00776AD7" w:rsidRDefault="00776AD7" w:rsidP="00F673E7">
      <w:r>
        <w:separator/>
      </w:r>
    </w:p>
  </w:footnote>
  <w:footnote w:type="continuationSeparator" w:id="0">
    <w:p w14:paraId="24F0EF0C" w14:textId="77777777" w:rsidR="00776AD7" w:rsidRDefault="00776AD7" w:rsidP="00F673E7">
      <w:r>
        <w:continuationSeparator/>
      </w:r>
    </w:p>
  </w:footnote>
  <w:footnote w:id="1">
    <w:p w14:paraId="75F3C2B4" w14:textId="77777777" w:rsidR="0042036C" w:rsidRPr="007C055E" w:rsidRDefault="0042036C" w:rsidP="00D27CCA">
      <w:pPr>
        <w:pStyle w:val="Textonotapie"/>
        <w:ind w:left="708" w:hanging="708"/>
        <w:jc w:val="both"/>
        <w:rPr>
          <w:rFonts w:asciiTheme="minorHAnsi" w:hAnsiTheme="minorHAnsi"/>
          <w:sz w:val="18"/>
          <w:szCs w:val="22"/>
        </w:rPr>
      </w:pPr>
      <w:r w:rsidRPr="007C055E">
        <w:rPr>
          <w:rFonts w:asciiTheme="minorHAnsi" w:hAnsiTheme="minorHAnsi"/>
          <w:sz w:val="18"/>
          <w:szCs w:val="22"/>
        </w:rPr>
        <w:footnoteRef/>
      </w:r>
      <w:r w:rsidRPr="007C055E">
        <w:rPr>
          <w:rFonts w:asciiTheme="minorHAnsi" w:hAnsiTheme="minorHAnsi"/>
          <w:sz w:val="18"/>
          <w:szCs w:val="22"/>
        </w:rPr>
        <w:t xml:space="preserve"> https://www.acnur.org/personas-lgbtiq</w:t>
      </w:r>
    </w:p>
  </w:footnote>
  <w:footnote w:id="2">
    <w:p w14:paraId="2381631C" w14:textId="77777777" w:rsidR="0042036C" w:rsidRPr="007C055E" w:rsidRDefault="0042036C" w:rsidP="00D27CCA">
      <w:pPr>
        <w:pStyle w:val="Prrafodelista"/>
        <w:tabs>
          <w:tab w:val="left" w:pos="1560"/>
        </w:tabs>
        <w:ind w:left="0" w:firstLine="1"/>
        <w:jc w:val="both"/>
        <w:rPr>
          <w:rFonts w:asciiTheme="minorHAnsi" w:hAnsiTheme="minorHAnsi"/>
          <w:sz w:val="18"/>
          <w:szCs w:val="22"/>
        </w:rPr>
      </w:pPr>
      <w:r w:rsidRPr="007C055E">
        <w:rPr>
          <w:rFonts w:asciiTheme="minorHAnsi" w:hAnsiTheme="minorHAnsi"/>
          <w:sz w:val="18"/>
          <w:szCs w:val="22"/>
        </w:rPr>
        <w:footnoteRef/>
      </w:r>
      <w:r w:rsidRPr="007C055E">
        <w:rPr>
          <w:rFonts w:asciiTheme="minorHAnsi" w:hAnsiTheme="minorHAnsi"/>
          <w:sz w:val="18"/>
          <w:szCs w:val="22"/>
        </w:rPr>
        <w:t xml:space="preserve">https://www.agenciasinc.es/Visual/Ilustraciones/17-de-mayo-1990-La-Asamblea-General-de-la-OMS-elimina-la- homosexualidad-de-su-lista-de-enfermedades-psiquiátricas </w:t>
      </w:r>
    </w:p>
  </w:footnote>
  <w:footnote w:id="3">
    <w:p w14:paraId="35C3FC6B" w14:textId="77777777" w:rsidR="0042036C" w:rsidRPr="007C055E" w:rsidRDefault="0042036C" w:rsidP="00D27CCA">
      <w:pPr>
        <w:pStyle w:val="Textonotapie"/>
        <w:ind w:firstLine="1"/>
        <w:jc w:val="both"/>
        <w:rPr>
          <w:rFonts w:asciiTheme="minorHAnsi" w:hAnsiTheme="minorHAnsi"/>
        </w:rPr>
      </w:pPr>
      <w:r w:rsidRPr="007C055E">
        <w:rPr>
          <w:rFonts w:asciiTheme="minorHAnsi" w:hAnsiTheme="minorHAnsi"/>
          <w:sz w:val="18"/>
          <w:szCs w:val="22"/>
        </w:rPr>
        <w:footnoteRef/>
      </w:r>
      <w:hyperlink r:id="rId1" w:history="1">
        <w:r w:rsidRPr="007C055E">
          <w:rPr>
            <w:rFonts w:asciiTheme="minorHAnsi" w:hAnsiTheme="minorHAnsi"/>
            <w:sz w:val="18"/>
            <w:szCs w:val="22"/>
          </w:rPr>
          <w:t>https://www.dpe.gob.ec/la-defensoria-del-pueblo-los-20-anos-la-despenalizacion-la-homosexualidad-ecuador/</w:t>
        </w:r>
      </w:hyperlink>
      <w:r w:rsidRPr="007C055E">
        <w:rPr>
          <w:rFonts w:asciiTheme="minorHAnsi" w:hAnsiTheme="minorHAnsi"/>
        </w:rPr>
        <w:t xml:space="preserve"> </w:t>
      </w:r>
    </w:p>
  </w:footnote>
  <w:footnote w:id="4">
    <w:p w14:paraId="3AB76725" w14:textId="188516E1" w:rsidR="0042036C" w:rsidRPr="007C055E" w:rsidRDefault="0042036C">
      <w:pPr>
        <w:pStyle w:val="Textonotapie"/>
        <w:rPr>
          <w:rFonts w:asciiTheme="minorHAnsi" w:hAnsiTheme="minorHAnsi"/>
          <w:lang w:val="es-ES"/>
        </w:rPr>
      </w:pPr>
      <w:r w:rsidRPr="007C055E">
        <w:rPr>
          <w:rStyle w:val="Refdenotaalpie"/>
          <w:rFonts w:asciiTheme="minorHAnsi" w:hAnsiTheme="minorHAnsi"/>
        </w:rPr>
        <w:footnoteRef/>
      </w:r>
      <w:r w:rsidRPr="007C055E">
        <w:rPr>
          <w:rFonts w:asciiTheme="minorHAnsi" w:hAnsiTheme="minorHAnsi"/>
        </w:rPr>
        <w:t xml:space="preserve"> </w:t>
      </w:r>
      <w:hyperlink r:id="rId2" w:history="1">
        <w:r w:rsidRPr="007C055E">
          <w:rPr>
            <w:rStyle w:val="Hipervnculo"/>
            <w:rFonts w:asciiTheme="minorHAnsi" w:hAnsiTheme="minorHAnsi"/>
          </w:rPr>
          <w:t>https://www.eltelegrafo.com.ec/noticias/sociedad/6/premio-al-activismo-de-genero-se-llamara-patricio-brabomalo</w:t>
        </w:r>
      </w:hyperlink>
    </w:p>
  </w:footnote>
  <w:footnote w:id="5">
    <w:p w14:paraId="28FCBADA" w14:textId="65B452A2" w:rsidR="0042036C" w:rsidRPr="007C055E" w:rsidRDefault="0042036C">
      <w:pPr>
        <w:pStyle w:val="Textonotapie"/>
        <w:rPr>
          <w:rFonts w:asciiTheme="minorHAnsi" w:hAnsiTheme="minorHAnsi"/>
          <w:lang w:val="es-ES"/>
        </w:rPr>
      </w:pPr>
      <w:r w:rsidRPr="007C055E">
        <w:rPr>
          <w:rFonts w:asciiTheme="minorHAnsi" w:hAnsiTheme="minorHAnsi"/>
          <w:sz w:val="16"/>
          <w:szCs w:val="22"/>
        </w:rPr>
        <w:footnoteRef/>
      </w:r>
      <w:r w:rsidRPr="007C055E">
        <w:rPr>
          <w:rFonts w:asciiTheme="minorHAnsi" w:hAnsiTheme="minorHAnsi"/>
          <w:sz w:val="16"/>
          <w:szCs w:val="22"/>
        </w:rPr>
        <w:t xml:space="preserve"> </w:t>
      </w:r>
      <w:r w:rsidR="00BE7E3E">
        <w:rPr>
          <w:rFonts w:asciiTheme="minorHAnsi" w:hAnsiTheme="minorHAnsi"/>
          <w:sz w:val="18"/>
          <w:szCs w:val="22"/>
        </w:rPr>
        <w:t>L</w:t>
      </w:r>
      <w:r w:rsidRPr="007C055E">
        <w:rPr>
          <w:rFonts w:asciiTheme="minorHAnsi" w:hAnsiTheme="minorHAnsi"/>
          <w:sz w:val="18"/>
          <w:szCs w:val="22"/>
        </w:rPr>
        <w:t xml:space="preserve">a </w:t>
      </w:r>
      <w:r w:rsidR="00660DAC">
        <w:rPr>
          <w:rFonts w:asciiTheme="minorHAnsi" w:hAnsiTheme="minorHAnsi"/>
          <w:sz w:val="18"/>
          <w:szCs w:val="22"/>
        </w:rPr>
        <w:t>técnica</w:t>
      </w:r>
      <w:r w:rsidR="00DF06DF">
        <w:rPr>
          <w:rFonts w:asciiTheme="minorHAnsi" w:hAnsiTheme="minorHAnsi"/>
          <w:sz w:val="18"/>
          <w:szCs w:val="22"/>
        </w:rPr>
        <w:t xml:space="preserve"> y su alterno/a</w:t>
      </w:r>
      <w:r w:rsidRPr="007C055E">
        <w:rPr>
          <w:rFonts w:asciiTheme="minorHAnsi" w:hAnsiTheme="minorHAnsi"/>
          <w:sz w:val="18"/>
          <w:szCs w:val="22"/>
        </w:rPr>
        <w:t xml:space="preserve"> </w:t>
      </w:r>
      <w:r w:rsidR="00BB1EA8">
        <w:rPr>
          <w:rFonts w:asciiTheme="minorHAnsi" w:hAnsiTheme="minorHAnsi"/>
          <w:sz w:val="18"/>
          <w:szCs w:val="22"/>
        </w:rPr>
        <w:t>delegada</w:t>
      </w:r>
      <w:r w:rsidR="00DF06DF">
        <w:rPr>
          <w:rFonts w:asciiTheme="minorHAnsi" w:hAnsiTheme="minorHAnsi"/>
          <w:sz w:val="18"/>
          <w:szCs w:val="22"/>
        </w:rPr>
        <w:t>s/os</w:t>
      </w:r>
      <w:r w:rsidR="00BB1EA8">
        <w:rPr>
          <w:rFonts w:asciiTheme="minorHAnsi" w:hAnsiTheme="minorHAnsi"/>
          <w:sz w:val="18"/>
          <w:szCs w:val="22"/>
        </w:rPr>
        <w:t xml:space="preserve"> por la máxima autoridad de la entidad rectora de la inclusión social </w:t>
      </w:r>
      <w:r w:rsidRPr="007C055E">
        <w:rPr>
          <w:rFonts w:asciiTheme="minorHAnsi" w:hAnsiTheme="minorHAnsi"/>
          <w:sz w:val="18"/>
          <w:szCs w:val="22"/>
        </w:rPr>
        <w:t>para el proceso del Premio Patricio Brabomalo Molina</w:t>
      </w:r>
      <w:r w:rsidR="00D049BC">
        <w:rPr>
          <w:rFonts w:asciiTheme="minorHAnsi" w:hAnsiTheme="minorHAnsi"/>
          <w:sz w:val="18"/>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2FE99" w14:textId="77777777" w:rsidR="0042036C" w:rsidRDefault="0042036C" w:rsidP="00C64CE5">
    <w:pPr>
      <w:pStyle w:val="Encabezado"/>
      <w:tabs>
        <w:tab w:val="clear" w:pos="4252"/>
        <w:tab w:val="clear" w:pos="8504"/>
        <w:tab w:val="left" w:pos="8925"/>
      </w:tabs>
    </w:pPr>
    <w:r>
      <w:rPr>
        <w:noProof/>
        <w:lang w:val="es-EC" w:eastAsia="es-EC"/>
      </w:rPr>
      <w:drawing>
        <wp:anchor distT="0" distB="0" distL="114300" distR="114300" simplePos="0" relativeHeight="251659264" behindDoc="1" locked="0" layoutInCell="1" allowOverlap="1" wp14:anchorId="4B88CA5C" wp14:editId="59C7FFB7">
          <wp:simplePos x="0" y="0"/>
          <wp:positionH relativeFrom="page">
            <wp:align>left</wp:align>
          </wp:positionH>
          <wp:positionV relativeFrom="paragraph">
            <wp:posOffset>-448310</wp:posOffset>
          </wp:positionV>
          <wp:extent cx="7516495" cy="10671243"/>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0671243"/>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651"/>
    <w:multiLevelType w:val="multilevel"/>
    <w:tmpl w:val="0666CA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F12648"/>
    <w:multiLevelType w:val="multilevel"/>
    <w:tmpl w:val="20D8639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2920A4"/>
    <w:multiLevelType w:val="hybridMultilevel"/>
    <w:tmpl w:val="B8E47928"/>
    <w:lvl w:ilvl="0" w:tplc="61128052">
      <w:numFmt w:val="bullet"/>
      <w:lvlText w:val="-"/>
      <w:lvlJc w:val="left"/>
      <w:pPr>
        <w:ind w:left="720" w:hanging="360"/>
      </w:pPr>
      <w:rPr>
        <w:rFonts w:ascii="Calibri" w:eastAsia="MS Mincho"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1163B3B"/>
    <w:multiLevelType w:val="multilevel"/>
    <w:tmpl w:val="2A845132"/>
    <w:lvl w:ilvl="0">
      <w:start w:val="2"/>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4C32002"/>
    <w:multiLevelType w:val="multilevel"/>
    <w:tmpl w:val="AA529E94"/>
    <w:lvl w:ilvl="0">
      <w:start w:val="1"/>
      <w:numFmt w:val="low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EE201E"/>
    <w:multiLevelType w:val="multilevel"/>
    <w:tmpl w:val="9E965E52"/>
    <w:lvl w:ilvl="0">
      <w:start w:val="2"/>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6" w15:restartNumberingAfterBreak="0">
    <w:nsid w:val="1A2B0B0C"/>
    <w:multiLevelType w:val="multilevel"/>
    <w:tmpl w:val="077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A78C9"/>
    <w:multiLevelType w:val="hybridMultilevel"/>
    <w:tmpl w:val="35BA87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6746838"/>
    <w:multiLevelType w:val="hybridMultilevel"/>
    <w:tmpl w:val="5A3C0C0C"/>
    <w:lvl w:ilvl="0" w:tplc="4416870C">
      <w:start w:val="2"/>
      <w:numFmt w:val="bullet"/>
      <w:lvlText w:val="-"/>
      <w:lvlJc w:val="left"/>
      <w:pPr>
        <w:ind w:left="1324" w:hanging="360"/>
      </w:pPr>
      <w:rPr>
        <w:rFonts w:ascii="Calibri" w:eastAsiaTheme="minorHAnsi" w:hAnsi="Calibri" w:cs="Calibri" w:hint="default"/>
      </w:rPr>
    </w:lvl>
    <w:lvl w:ilvl="1" w:tplc="080A0003" w:tentative="1">
      <w:start w:val="1"/>
      <w:numFmt w:val="bullet"/>
      <w:lvlText w:val="o"/>
      <w:lvlJc w:val="left"/>
      <w:pPr>
        <w:ind w:left="2044" w:hanging="360"/>
      </w:pPr>
      <w:rPr>
        <w:rFonts w:ascii="Courier New" w:hAnsi="Courier New" w:cs="Courier New" w:hint="default"/>
      </w:rPr>
    </w:lvl>
    <w:lvl w:ilvl="2" w:tplc="080A0005" w:tentative="1">
      <w:start w:val="1"/>
      <w:numFmt w:val="bullet"/>
      <w:lvlText w:val=""/>
      <w:lvlJc w:val="left"/>
      <w:pPr>
        <w:ind w:left="2764" w:hanging="360"/>
      </w:pPr>
      <w:rPr>
        <w:rFonts w:ascii="Wingdings" w:hAnsi="Wingdings" w:hint="default"/>
      </w:rPr>
    </w:lvl>
    <w:lvl w:ilvl="3" w:tplc="080A0001" w:tentative="1">
      <w:start w:val="1"/>
      <w:numFmt w:val="bullet"/>
      <w:lvlText w:val=""/>
      <w:lvlJc w:val="left"/>
      <w:pPr>
        <w:ind w:left="3484" w:hanging="360"/>
      </w:pPr>
      <w:rPr>
        <w:rFonts w:ascii="Symbol" w:hAnsi="Symbol" w:hint="default"/>
      </w:rPr>
    </w:lvl>
    <w:lvl w:ilvl="4" w:tplc="080A0003" w:tentative="1">
      <w:start w:val="1"/>
      <w:numFmt w:val="bullet"/>
      <w:lvlText w:val="o"/>
      <w:lvlJc w:val="left"/>
      <w:pPr>
        <w:ind w:left="4204" w:hanging="360"/>
      </w:pPr>
      <w:rPr>
        <w:rFonts w:ascii="Courier New" w:hAnsi="Courier New" w:cs="Courier New" w:hint="default"/>
      </w:rPr>
    </w:lvl>
    <w:lvl w:ilvl="5" w:tplc="080A0005" w:tentative="1">
      <w:start w:val="1"/>
      <w:numFmt w:val="bullet"/>
      <w:lvlText w:val=""/>
      <w:lvlJc w:val="left"/>
      <w:pPr>
        <w:ind w:left="4924" w:hanging="360"/>
      </w:pPr>
      <w:rPr>
        <w:rFonts w:ascii="Wingdings" w:hAnsi="Wingdings" w:hint="default"/>
      </w:rPr>
    </w:lvl>
    <w:lvl w:ilvl="6" w:tplc="080A0001" w:tentative="1">
      <w:start w:val="1"/>
      <w:numFmt w:val="bullet"/>
      <w:lvlText w:val=""/>
      <w:lvlJc w:val="left"/>
      <w:pPr>
        <w:ind w:left="5644" w:hanging="360"/>
      </w:pPr>
      <w:rPr>
        <w:rFonts w:ascii="Symbol" w:hAnsi="Symbol" w:hint="default"/>
      </w:rPr>
    </w:lvl>
    <w:lvl w:ilvl="7" w:tplc="080A0003" w:tentative="1">
      <w:start w:val="1"/>
      <w:numFmt w:val="bullet"/>
      <w:lvlText w:val="o"/>
      <w:lvlJc w:val="left"/>
      <w:pPr>
        <w:ind w:left="6364" w:hanging="360"/>
      </w:pPr>
      <w:rPr>
        <w:rFonts w:ascii="Courier New" w:hAnsi="Courier New" w:cs="Courier New" w:hint="default"/>
      </w:rPr>
    </w:lvl>
    <w:lvl w:ilvl="8" w:tplc="080A0005" w:tentative="1">
      <w:start w:val="1"/>
      <w:numFmt w:val="bullet"/>
      <w:lvlText w:val=""/>
      <w:lvlJc w:val="left"/>
      <w:pPr>
        <w:ind w:left="7084" w:hanging="360"/>
      </w:pPr>
      <w:rPr>
        <w:rFonts w:ascii="Wingdings" w:hAnsi="Wingdings" w:hint="default"/>
      </w:rPr>
    </w:lvl>
  </w:abstractNum>
  <w:abstractNum w:abstractNumId="9" w15:restartNumberingAfterBreak="0">
    <w:nsid w:val="2DD45295"/>
    <w:multiLevelType w:val="hybridMultilevel"/>
    <w:tmpl w:val="D3B447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E8C6FD6"/>
    <w:multiLevelType w:val="hybridMultilevel"/>
    <w:tmpl w:val="34749C96"/>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0FF5681"/>
    <w:multiLevelType w:val="hybridMultilevel"/>
    <w:tmpl w:val="AC2A4C62"/>
    <w:lvl w:ilvl="0" w:tplc="384AB766">
      <w:start w:val="1"/>
      <w:numFmt w:val="decimal"/>
      <w:lvlText w:val="%1."/>
      <w:lvlJc w:val="left"/>
      <w:pPr>
        <w:ind w:left="3600" w:hanging="360"/>
      </w:pPr>
      <w:rPr>
        <w:rFonts w:hint="default"/>
      </w:rPr>
    </w:lvl>
    <w:lvl w:ilvl="1" w:tplc="080A0019">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2" w15:restartNumberingAfterBreak="0">
    <w:nsid w:val="36E417CE"/>
    <w:multiLevelType w:val="hybridMultilevel"/>
    <w:tmpl w:val="979CA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85F6191"/>
    <w:multiLevelType w:val="hybridMultilevel"/>
    <w:tmpl w:val="013CA426"/>
    <w:lvl w:ilvl="0" w:tplc="B14EB4A2">
      <w:start w:val="1"/>
      <w:numFmt w:val="lowerLetter"/>
      <w:lvlText w:val="%1)"/>
      <w:lvlJc w:val="left"/>
      <w:pPr>
        <w:ind w:left="121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4E539AA"/>
    <w:multiLevelType w:val="multilevel"/>
    <w:tmpl w:val="44E539A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15:restartNumberingAfterBreak="0">
    <w:nsid w:val="4DD1163F"/>
    <w:multiLevelType w:val="multilevel"/>
    <w:tmpl w:val="4DD1163F"/>
    <w:lvl w:ilvl="0">
      <w:numFmt w:val="bullet"/>
      <w:lvlText w:val=""/>
      <w:lvlJc w:val="left"/>
      <w:pPr>
        <w:ind w:left="1325" w:hanging="360"/>
      </w:pPr>
      <w:rPr>
        <w:rFonts w:ascii="Symbol" w:eastAsia="Symbol" w:hAnsi="Symbol" w:cs="Symbol" w:hint="default"/>
        <w:w w:val="100"/>
        <w:sz w:val="24"/>
        <w:szCs w:val="24"/>
        <w:lang w:val="es-ES" w:eastAsia="en-US" w:bidi="ar-SA"/>
      </w:rPr>
    </w:lvl>
    <w:lvl w:ilvl="1">
      <w:numFmt w:val="bullet"/>
      <w:lvlText w:val="•"/>
      <w:lvlJc w:val="left"/>
      <w:pPr>
        <w:ind w:left="2168" w:hanging="360"/>
      </w:pPr>
      <w:rPr>
        <w:rFonts w:hint="default"/>
        <w:lang w:val="es-ES" w:eastAsia="en-US" w:bidi="ar-SA"/>
      </w:rPr>
    </w:lvl>
    <w:lvl w:ilvl="2">
      <w:numFmt w:val="bullet"/>
      <w:lvlText w:val="•"/>
      <w:lvlJc w:val="left"/>
      <w:pPr>
        <w:ind w:left="3015" w:hanging="360"/>
      </w:pPr>
      <w:rPr>
        <w:rFonts w:hint="default"/>
        <w:lang w:val="es-ES" w:eastAsia="en-US" w:bidi="ar-SA"/>
      </w:rPr>
    </w:lvl>
    <w:lvl w:ilvl="3">
      <w:numFmt w:val="bullet"/>
      <w:lvlText w:val="•"/>
      <w:lvlJc w:val="left"/>
      <w:pPr>
        <w:ind w:left="3861" w:hanging="360"/>
      </w:pPr>
      <w:rPr>
        <w:rFonts w:hint="default"/>
        <w:lang w:val="es-ES" w:eastAsia="en-US" w:bidi="ar-SA"/>
      </w:rPr>
    </w:lvl>
    <w:lvl w:ilvl="4">
      <w:numFmt w:val="bullet"/>
      <w:lvlText w:val="•"/>
      <w:lvlJc w:val="left"/>
      <w:pPr>
        <w:ind w:left="4708" w:hanging="360"/>
      </w:pPr>
      <w:rPr>
        <w:rFonts w:hint="default"/>
        <w:lang w:val="es-ES" w:eastAsia="en-US" w:bidi="ar-SA"/>
      </w:rPr>
    </w:lvl>
    <w:lvl w:ilvl="5">
      <w:numFmt w:val="bullet"/>
      <w:lvlText w:val="•"/>
      <w:lvlJc w:val="left"/>
      <w:pPr>
        <w:ind w:left="5555" w:hanging="360"/>
      </w:pPr>
      <w:rPr>
        <w:rFonts w:hint="default"/>
        <w:lang w:val="es-ES" w:eastAsia="en-US" w:bidi="ar-SA"/>
      </w:rPr>
    </w:lvl>
    <w:lvl w:ilvl="6">
      <w:numFmt w:val="bullet"/>
      <w:lvlText w:val="•"/>
      <w:lvlJc w:val="left"/>
      <w:pPr>
        <w:ind w:left="6401" w:hanging="360"/>
      </w:pPr>
      <w:rPr>
        <w:rFonts w:hint="default"/>
        <w:lang w:val="es-ES" w:eastAsia="en-US" w:bidi="ar-SA"/>
      </w:rPr>
    </w:lvl>
    <w:lvl w:ilvl="7">
      <w:numFmt w:val="bullet"/>
      <w:lvlText w:val="•"/>
      <w:lvlJc w:val="left"/>
      <w:pPr>
        <w:ind w:left="7248" w:hanging="360"/>
      </w:pPr>
      <w:rPr>
        <w:rFonts w:hint="default"/>
        <w:lang w:val="es-ES" w:eastAsia="en-US" w:bidi="ar-SA"/>
      </w:rPr>
    </w:lvl>
    <w:lvl w:ilvl="8">
      <w:numFmt w:val="bullet"/>
      <w:lvlText w:val="•"/>
      <w:lvlJc w:val="left"/>
      <w:pPr>
        <w:ind w:left="8095" w:hanging="360"/>
      </w:pPr>
      <w:rPr>
        <w:rFonts w:hint="default"/>
        <w:lang w:val="es-ES" w:eastAsia="en-US" w:bidi="ar-SA"/>
      </w:rPr>
    </w:lvl>
  </w:abstractNum>
  <w:abstractNum w:abstractNumId="16" w15:restartNumberingAfterBreak="0">
    <w:nsid w:val="4F7D23D0"/>
    <w:multiLevelType w:val="hybridMultilevel"/>
    <w:tmpl w:val="1F9881EE"/>
    <w:lvl w:ilvl="0" w:tplc="61128052">
      <w:numFmt w:val="bullet"/>
      <w:lvlText w:val="-"/>
      <w:lvlJc w:val="left"/>
      <w:pPr>
        <w:ind w:left="720" w:hanging="360"/>
      </w:pPr>
      <w:rPr>
        <w:rFonts w:ascii="Calibri" w:eastAsia="MS Mincho"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1E4705A"/>
    <w:multiLevelType w:val="hybridMultilevel"/>
    <w:tmpl w:val="929AC8E4"/>
    <w:lvl w:ilvl="0" w:tplc="300A0017">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24B4D7C"/>
    <w:multiLevelType w:val="hybridMultilevel"/>
    <w:tmpl w:val="D30E4C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25665B7"/>
    <w:multiLevelType w:val="hybridMultilevel"/>
    <w:tmpl w:val="AE104F3E"/>
    <w:lvl w:ilvl="0" w:tplc="300A000F">
      <w:start w:val="1"/>
      <w:numFmt w:val="decimal"/>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0" w15:restartNumberingAfterBreak="0">
    <w:nsid w:val="54741F7B"/>
    <w:multiLevelType w:val="hybridMultilevel"/>
    <w:tmpl w:val="B6603886"/>
    <w:lvl w:ilvl="0" w:tplc="61128052">
      <w:numFmt w:val="bullet"/>
      <w:lvlText w:val="-"/>
      <w:lvlJc w:val="left"/>
      <w:pPr>
        <w:ind w:left="720" w:hanging="360"/>
      </w:pPr>
      <w:rPr>
        <w:rFonts w:ascii="Calibri" w:eastAsia="MS Mincho" w:hAnsi="Calibri"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49D565C"/>
    <w:multiLevelType w:val="hybridMultilevel"/>
    <w:tmpl w:val="B8EA9466"/>
    <w:lvl w:ilvl="0" w:tplc="300A0001">
      <w:start w:val="1"/>
      <w:numFmt w:val="bullet"/>
      <w:lvlText w:val=""/>
      <w:lvlJc w:val="left"/>
      <w:pPr>
        <w:ind w:left="1684" w:hanging="360"/>
      </w:pPr>
      <w:rPr>
        <w:rFonts w:ascii="Symbol" w:hAnsi="Symbol" w:hint="default"/>
      </w:rPr>
    </w:lvl>
    <w:lvl w:ilvl="1" w:tplc="300A0003" w:tentative="1">
      <w:start w:val="1"/>
      <w:numFmt w:val="bullet"/>
      <w:lvlText w:val="o"/>
      <w:lvlJc w:val="left"/>
      <w:pPr>
        <w:ind w:left="2404" w:hanging="360"/>
      </w:pPr>
      <w:rPr>
        <w:rFonts w:ascii="Courier New" w:hAnsi="Courier New" w:cs="Courier New" w:hint="default"/>
      </w:rPr>
    </w:lvl>
    <w:lvl w:ilvl="2" w:tplc="300A0005" w:tentative="1">
      <w:start w:val="1"/>
      <w:numFmt w:val="bullet"/>
      <w:lvlText w:val=""/>
      <w:lvlJc w:val="left"/>
      <w:pPr>
        <w:ind w:left="3124" w:hanging="360"/>
      </w:pPr>
      <w:rPr>
        <w:rFonts w:ascii="Wingdings" w:hAnsi="Wingdings" w:hint="default"/>
      </w:rPr>
    </w:lvl>
    <w:lvl w:ilvl="3" w:tplc="300A0001" w:tentative="1">
      <w:start w:val="1"/>
      <w:numFmt w:val="bullet"/>
      <w:lvlText w:val=""/>
      <w:lvlJc w:val="left"/>
      <w:pPr>
        <w:ind w:left="3844" w:hanging="360"/>
      </w:pPr>
      <w:rPr>
        <w:rFonts w:ascii="Symbol" w:hAnsi="Symbol" w:hint="default"/>
      </w:rPr>
    </w:lvl>
    <w:lvl w:ilvl="4" w:tplc="300A0003" w:tentative="1">
      <w:start w:val="1"/>
      <w:numFmt w:val="bullet"/>
      <w:lvlText w:val="o"/>
      <w:lvlJc w:val="left"/>
      <w:pPr>
        <w:ind w:left="4564" w:hanging="360"/>
      </w:pPr>
      <w:rPr>
        <w:rFonts w:ascii="Courier New" w:hAnsi="Courier New" w:cs="Courier New" w:hint="default"/>
      </w:rPr>
    </w:lvl>
    <w:lvl w:ilvl="5" w:tplc="300A0005" w:tentative="1">
      <w:start w:val="1"/>
      <w:numFmt w:val="bullet"/>
      <w:lvlText w:val=""/>
      <w:lvlJc w:val="left"/>
      <w:pPr>
        <w:ind w:left="5284" w:hanging="360"/>
      </w:pPr>
      <w:rPr>
        <w:rFonts w:ascii="Wingdings" w:hAnsi="Wingdings" w:hint="default"/>
      </w:rPr>
    </w:lvl>
    <w:lvl w:ilvl="6" w:tplc="300A0001" w:tentative="1">
      <w:start w:val="1"/>
      <w:numFmt w:val="bullet"/>
      <w:lvlText w:val=""/>
      <w:lvlJc w:val="left"/>
      <w:pPr>
        <w:ind w:left="6004" w:hanging="360"/>
      </w:pPr>
      <w:rPr>
        <w:rFonts w:ascii="Symbol" w:hAnsi="Symbol" w:hint="default"/>
      </w:rPr>
    </w:lvl>
    <w:lvl w:ilvl="7" w:tplc="300A0003" w:tentative="1">
      <w:start w:val="1"/>
      <w:numFmt w:val="bullet"/>
      <w:lvlText w:val="o"/>
      <w:lvlJc w:val="left"/>
      <w:pPr>
        <w:ind w:left="6724" w:hanging="360"/>
      </w:pPr>
      <w:rPr>
        <w:rFonts w:ascii="Courier New" w:hAnsi="Courier New" w:cs="Courier New" w:hint="default"/>
      </w:rPr>
    </w:lvl>
    <w:lvl w:ilvl="8" w:tplc="300A0005" w:tentative="1">
      <w:start w:val="1"/>
      <w:numFmt w:val="bullet"/>
      <w:lvlText w:val=""/>
      <w:lvlJc w:val="left"/>
      <w:pPr>
        <w:ind w:left="7444" w:hanging="360"/>
      </w:pPr>
      <w:rPr>
        <w:rFonts w:ascii="Wingdings" w:hAnsi="Wingdings" w:hint="default"/>
      </w:rPr>
    </w:lvl>
  </w:abstractNum>
  <w:abstractNum w:abstractNumId="22" w15:restartNumberingAfterBreak="0">
    <w:nsid w:val="5D024E9A"/>
    <w:multiLevelType w:val="hybridMultilevel"/>
    <w:tmpl w:val="B44EA5C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E4D795D"/>
    <w:multiLevelType w:val="multilevel"/>
    <w:tmpl w:val="06901E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4D694D"/>
    <w:multiLevelType w:val="multilevel"/>
    <w:tmpl w:val="CC6255E0"/>
    <w:lvl w:ilvl="0">
      <w:start w:val="1"/>
      <w:numFmt w:val="lowerLetter"/>
      <w:lvlText w:val="%1)"/>
      <w:lvlJc w:val="left"/>
      <w:pPr>
        <w:ind w:left="1068" w:hanging="360"/>
      </w:pPr>
    </w:lvl>
    <w:lvl w:ilvl="1">
      <w:start w:val="1"/>
      <w:numFmt w:val="decimal"/>
      <w:isLgl/>
      <w:lvlText w:val="%1.%2"/>
      <w:lvlJc w:val="left"/>
      <w:pPr>
        <w:ind w:left="1417"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184" w:hanging="1080"/>
      </w:pPr>
      <w:rPr>
        <w:rFonts w:hint="default"/>
      </w:rPr>
    </w:lvl>
    <w:lvl w:ilvl="5">
      <w:start w:val="1"/>
      <w:numFmt w:val="decimal"/>
      <w:isLgl/>
      <w:lvlText w:val="%1.%2.%3.%4.%5.%6"/>
      <w:lvlJc w:val="left"/>
      <w:pPr>
        <w:ind w:left="3533" w:hanging="1080"/>
      </w:pPr>
      <w:rPr>
        <w:rFonts w:hint="default"/>
      </w:rPr>
    </w:lvl>
    <w:lvl w:ilvl="6">
      <w:start w:val="1"/>
      <w:numFmt w:val="decimal"/>
      <w:isLgl/>
      <w:lvlText w:val="%1.%2.%3.%4.%5.%6.%7"/>
      <w:lvlJc w:val="left"/>
      <w:pPr>
        <w:ind w:left="4242" w:hanging="1440"/>
      </w:pPr>
      <w:rPr>
        <w:rFonts w:hint="default"/>
      </w:rPr>
    </w:lvl>
    <w:lvl w:ilvl="7">
      <w:start w:val="1"/>
      <w:numFmt w:val="decimal"/>
      <w:isLgl/>
      <w:lvlText w:val="%1.%2.%3.%4.%5.%6.%7.%8"/>
      <w:lvlJc w:val="left"/>
      <w:pPr>
        <w:ind w:left="4591" w:hanging="1440"/>
      </w:pPr>
      <w:rPr>
        <w:rFonts w:hint="default"/>
      </w:rPr>
    </w:lvl>
    <w:lvl w:ilvl="8">
      <w:start w:val="1"/>
      <w:numFmt w:val="decimal"/>
      <w:isLgl/>
      <w:lvlText w:val="%1.%2.%3.%4.%5.%6.%7.%8.%9"/>
      <w:lvlJc w:val="left"/>
      <w:pPr>
        <w:ind w:left="5300" w:hanging="1800"/>
      </w:pPr>
      <w:rPr>
        <w:rFonts w:hint="default"/>
      </w:rPr>
    </w:lvl>
  </w:abstractNum>
  <w:abstractNum w:abstractNumId="25" w15:restartNumberingAfterBreak="0">
    <w:nsid w:val="69FB02C3"/>
    <w:multiLevelType w:val="multilevel"/>
    <w:tmpl w:val="490EEDAE"/>
    <w:lvl w:ilvl="0">
      <w:start w:val="2"/>
      <w:numFmt w:val="decimal"/>
      <w:lvlText w:val="%1."/>
      <w:lvlJc w:val="left"/>
      <w:pPr>
        <w:ind w:left="400" w:hanging="400"/>
      </w:pPr>
      <w:rPr>
        <w:rFonts w:hint="default"/>
      </w:rPr>
    </w:lvl>
    <w:lvl w:ilvl="1">
      <w:start w:val="1"/>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7720" w:hanging="1800"/>
      </w:pPr>
      <w:rPr>
        <w:rFonts w:hint="default"/>
      </w:rPr>
    </w:lvl>
  </w:abstractNum>
  <w:abstractNum w:abstractNumId="26" w15:restartNumberingAfterBreak="0">
    <w:nsid w:val="6D873006"/>
    <w:multiLevelType w:val="multilevel"/>
    <w:tmpl w:val="6D873006"/>
    <w:lvl w:ilvl="0">
      <w:start w:val="1"/>
      <w:numFmt w:val="decimal"/>
      <w:lvlText w:val="%1)"/>
      <w:lvlJc w:val="left"/>
      <w:pPr>
        <w:ind w:left="963" w:hanging="360"/>
      </w:pPr>
      <w:rPr>
        <w:rFonts w:hint="default"/>
      </w:rPr>
    </w:lvl>
    <w:lvl w:ilvl="1">
      <w:start w:val="1"/>
      <w:numFmt w:val="lowerLetter"/>
      <w:lvlText w:val="%2."/>
      <w:lvlJc w:val="left"/>
      <w:pPr>
        <w:ind w:left="1683" w:hanging="360"/>
      </w:pPr>
    </w:lvl>
    <w:lvl w:ilvl="2">
      <w:start w:val="1"/>
      <w:numFmt w:val="lowerRoman"/>
      <w:lvlText w:val="%3."/>
      <w:lvlJc w:val="right"/>
      <w:pPr>
        <w:ind w:left="2403" w:hanging="180"/>
      </w:pPr>
    </w:lvl>
    <w:lvl w:ilvl="3">
      <w:start w:val="1"/>
      <w:numFmt w:val="decimal"/>
      <w:lvlText w:val="%4."/>
      <w:lvlJc w:val="left"/>
      <w:pPr>
        <w:ind w:left="3123" w:hanging="360"/>
      </w:pPr>
    </w:lvl>
    <w:lvl w:ilvl="4">
      <w:start w:val="1"/>
      <w:numFmt w:val="lowerLetter"/>
      <w:lvlText w:val="%5."/>
      <w:lvlJc w:val="left"/>
      <w:pPr>
        <w:ind w:left="3843" w:hanging="360"/>
      </w:pPr>
    </w:lvl>
    <w:lvl w:ilvl="5">
      <w:start w:val="1"/>
      <w:numFmt w:val="lowerRoman"/>
      <w:lvlText w:val="%6."/>
      <w:lvlJc w:val="right"/>
      <w:pPr>
        <w:ind w:left="4563" w:hanging="180"/>
      </w:pPr>
    </w:lvl>
    <w:lvl w:ilvl="6">
      <w:start w:val="1"/>
      <w:numFmt w:val="decimal"/>
      <w:lvlText w:val="%7."/>
      <w:lvlJc w:val="left"/>
      <w:pPr>
        <w:ind w:left="5283" w:hanging="360"/>
      </w:pPr>
    </w:lvl>
    <w:lvl w:ilvl="7">
      <w:start w:val="1"/>
      <w:numFmt w:val="lowerLetter"/>
      <w:lvlText w:val="%8."/>
      <w:lvlJc w:val="left"/>
      <w:pPr>
        <w:ind w:left="6003" w:hanging="360"/>
      </w:pPr>
    </w:lvl>
    <w:lvl w:ilvl="8">
      <w:start w:val="1"/>
      <w:numFmt w:val="lowerRoman"/>
      <w:lvlText w:val="%9."/>
      <w:lvlJc w:val="right"/>
      <w:pPr>
        <w:ind w:left="6723" w:hanging="180"/>
      </w:pPr>
    </w:lvl>
  </w:abstractNum>
  <w:abstractNum w:abstractNumId="27" w15:restartNumberingAfterBreak="0">
    <w:nsid w:val="7011172D"/>
    <w:multiLevelType w:val="multilevel"/>
    <w:tmpl w:val="B47A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664F59"/>
    <w:multiLevelType w:val="hybridMultilevel"/>
    <w:tmpl w:val="E53CAC90"/>
    <w:lvl w:ilvl="0" w:tplc="1CFEB10E">
      <w:start w:val="3"/>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7"/>
  </w:num>
  <w:num w:numId="2">
    <w:abstractNumId w:val="19"/>
  </w:num>
  <w:num w:numId="3">
    <w:abstractNumId w:val="15"/>
  </w:num>
  <w:num w:numId="4">
    <w:abstractNumId w:val="17"/>
  </w:num>
  <w:num w:numId="5">
    <w:abstractNumId w:val="18"/>
  </w:num>
  <w:num w:numId="6">
    <w:abstractNumId w:val="1"/>
  </w:num>
  <w:num w:numId="7">
    <w:abstractNumId w:val="14"/>
  </w:num>
  <w:num w:numId="8">
    <w:abstractNumId w:val="10"/>
  </w:num>
  <w:num w:numId="9">
    <w:abstractNumId w:val="26"/>
  </w:num>
  <w:num w:numId="10">
    <w:abstractNumId w:val="0"/>
  </w:num>
  <w:num w:numId="11">
    <w:abstractNumId w:val="11"/>
  </w:num>
  <w:num w:numId="12">
    <w:abstractNumId w:val="25"/>
  </w:num>
  <w:num w:numId="13">
    <w:abstractNumId w:val="24"/>
  </w:num>
  <w:num w:numId="14">
    <w:abstractNumId w:val="4"/>
  </w:num>
  <w:num w:numId="15">
    <w:abstractNumId w:val="13"/>
  </w:num>
  <w:num w:numId="16">
    <w:abstractNumId w:val="22"/>
  </w:num>
  <w:num w:numId="17">
    <w:abstractNumId w:val="8"/>
  </w:num>
  <w:num w:numId="18">
    <w:abstractNumId w:val="21"/>
  </w:num>
  <w:num w:numId="19">
    <w:abstractNumId w:val="23"/>
  </w:num>
  <w:num w:numId="20">
    <w:abstractNumId w:val="9"/>
  </w:num>
  <w:num w:numId="21">
    <w:abstractNumId w:val="3"/>
  </w:num>
  <w:num w:numId="22">
    <w:abstractNumId w:val="6"/>
  </w:num>
  <w:num w:numId="23">
    <w:abstractNumId w:val="27"/>
  </w:num>
  <w:num w:numId="24">
    <w:abstractNumId w:val="20"/>
  </w:num>
  <w:num w:numId="25">
    <w:abstractNumId w:val="16"/>
  </w:num>
  <w:num w:numId="26">
    <w:abstractNumId w:val="5"/>
  </w:num>
  <w:num w:numId="27">
    <w:abstractNumId w:val="2"/>
  </w:num>
  <w:num w:numId="28">
    <w:abstractNumId w:val="2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E7"/>
    <w:rsid w:val="00005E32"/>
    <w:rsid w:val="00011A33"/>
    <w:rsid w:val="00026FDC"/>
    <w:rsid w:val="000342D9"/>
    <w:rsid w:val="00035FD7"/>
    <w:rsid w:val="00040757"/>
    <w:rsid w:val="00041B7D"/>
    <w:rsid w:val="00041D30"/>
    <w:rsid w:val="00050F71"/>
    <w:rsid w:val="000511B0"/>
    <w:rsid w:val="000562CC"/>
    <w:rsid w:val="00056CAB"/>
    <w:rsid w:val="000575BE"/>
    <w:rsid w:val="0006114A"/>
    <w:rsid w:val="000624F8"/>
    <w:rsid w:val="00063E6C"/>
    <w:rsid w:val="00064D32"/>
    <w:rsid w:val="0006590B"/>
    <w:rsid w:val="00065FD1"/>
    <w:rsid w:val="000725FF"/>
    <w:rsid w:val="00073AFF"/>
    <w:rsid w:val="00074F26"/>
    <w:rsid w:val="00087E40"/>
    <w:rsid w:val="0009120D"/>
    <w:rsid w:val="00094558"/>
    <w:rsid w:val="000A557F"/>
    <w:rsid w:val="000A6797"/>
    <w:rsid w:val="000B26AB"/>
    <w:rsid w:val="000B490A"/>
    <w:rsid w:val="000B69AE"/>
    <w:rsid w:val="000C3A10"/>
    <w:rsid w:val="000C483D"/>
    <w:rsid w:val="000C65CA"/>
    <w:rsid w:val="000C7408"/>
    <w:rsid w:val="000D5AEC"/>
    <w:rsid w:val="000D6559"/>
    <w:rsid w:val="000E591A"/>
    <w:rsid w:val="000E610B"/>
    <w:rsid w:val="000E6577"/>
    <w:rsid w:val="000F0DEA"/>
    <w:rsid w:val="000F306D"/>
    <w:rsid w:val="000F44ED"/>
    <w:rsid w:val="000F4E54"/>
    <w:rsid w:val="000F6A7B"/>
    <w:rsid w:val="00101EF2"/>
    <w:rsid w:val="00102AA5"/>
    <w:rsid w:val="001053A2"/>
    <w:rsid w:val="00107E96"/>
    <w:rsid w:val="00110B41"/>
    <w:rsid w:val="00111A41"/>
    <w:rsid w:val="001154B6"/>
    <w:rsid w:val="00116033"/>
    <w:rsid w:val="0011795D"/>
    <w:rsid w:val="00126A45"/>
    <w:rsid w:val="00126ECA"/>
    <w:rsid w:val="00131661"/>
    <w:rsid w:val="00131E0D"/>
    <w:rsid w:val="001334D6"/>
    <w:rsid w:val="00135F84"/>
    <w:rsid w:val="00137617"/>
    <w:rsid w:val="00142002"/>
    <w:rsid w:val="00142260"/>
    <w:rsid w:val="001458CF"/>
    <w:rsid w:val="0014619F"/>
    <w:rsid w:val="0016551A"/>
    <w:rsid w:val="00173D02"/>
    <w:rsid w:val="0017459B"/>
    <w:rsid w:val="0018466D"/>
    <w:rsid w:val="0018467E"/>
    <w:rsid w:val="0018643D"/>
    <w:rsid w:val="00187EB2"/>
    <w:rsid w:val="001916FB"/>
    <w:rsid w:val="00191D01"/>
    <w:rsid w:val="00192A10"/>
    <w:rsid w:val="00195C84"/>
    <w:rsid w:val="001961C6"/>
    <w:rsid w:val="001A610D"/>
    <w:rsid w:val="001B0C76"/>
    <w:rsid w:val="001B0D3D"/>
    <w:rsid w:val="001B1656"/>
    <w:rsid w:val="001C004C"/>
    <w:rsid w:val="001C0423"/>
    <w:rsid w:val="001C0600"/>
    <w:rsid w:val="001C4935"/>
    <w:rsid w:val="001C5660"/>
    <w:rsid w:val="001C65E8"/>
    <w:rsid w:val="001E025D"/>
    <w:rsid w:val="001E33C0"/>
    <w:rsid w:val="001E3402"/>
    <w:rsid w:val="001E49D7"/>
    <w:rsid w:val="001F27F5"/>
    <w:rsid w:val="001F746D"/>
    <w:rsid w:val="001F78D4"/>
    <w:rsid w:val="001F7B48"/>
    <w:rsid w:val="002020FF"/>
    <w:rsid w:val="002025AE"/>
    <w:rsid w:val="00204D3B"/>
    <w:rsid w:val="00211B49"/>
    <w:rsid w:val="002170C4"/>
    <w:rsid w:val="002175A7"/>
    <w:rsid w:val="002234E4"/>
    <w:rsid w:val="00224A11"/>
    <w:rsid w:val="00225C63"/>
    <w:rsid w:val="0022792D"/>
    <w:rsid w:val="002308B2"/>
    <w:rsid w:val="0023325B"/>
    <w:rsid w:val="00234426"/>
    <w:rsid w:val="002434E2"/>
    <w:rsid w:val="002461B6"/>
    <w:rsid w:val="002469AD"/>
    <w:rsid w:val="0025240D"/>
    <w:rsid w:val="002636CF"/>
    <w:rsid w:val="0026408B"/>
    <w:rsid w:val="0026452F"/>
    <w:rsid w:val="00267457"/>
    <w:rsid w:val="00270C8D"/>
    <w:rsid w:val="0027146D"/>
    <w:rsid w:val="00272E50"/>
    <w:rsid w:val="00275A1F"/>
    <w:rsid w:val="002770BA"/>
    <w:rsid w:val="00281F37"/>
    <w:rsid w:val="00285BAB"/>
    <w:rsid w:val="00286168"/>
    <w:rsid w:val="00297D05"/>
    <w:rsid w:val="002A01DA"/>
    <w:rsid w:val="002A0B0A"/>
    <w:rsid w:val="002A11E9"/>
    <w:rsid w:val="002B245A"/>
    <w:rsid w:val="002B2EC9"/>
    <w:rsid w:val="002B75FF"/>
    <w:rsid w:val="002C191A"/>
    <w:rsid w:val="002C3635"/>
    <w:rsid w:val="002C3A52"/>
    <w:rsid w:val="002C5E6C"/>
    <w:rsid w:val="002D68DC"/>
    <w:rsid w:val="002E2A63"/>
    <w:rsid w:val="002E3668"/>
    <w:rsid w:val="002F5C31"/>
    <w:rsid w:val="003036FD"/>
    <w:rsid w:val="003038F9"/>
    <w:rsid w:val="003046BD"/>
    <w:rsid w:val="00304C1B"/>
    <w:rsid w:val="003104D1"/>
    <w:rsid w:val="00315368"/>
    <w:rsid w:val="0032098B"/>
    <w:rsid w:val="00321276"/>
    <w:rsid w:val="00322E1D"/>
    <w:rsid w:val="00325B1D"/>
    <w:rsid w:val="0032743D"/>
    <w:rsid w:val="00330B88"/>
    <w:rsid w:val="00335E0A"/>
    <w:rsid w:val="003374BD"/>
    <w:rsid w:val="003444C7"/>
    <w:rsid w:val="00344BA1"/>
    <w:rsid w:val="003617CA"/>
    <w:rsid w:val="003624DF"/>
    <w:rsid w:val="00377854"/>
    <w:rsid w:val="00377CCB"/>
    <w:rsid w:val="0038070D"/>
    <w:rsid w:val="0038493C"/>
    <w:rsid w:val="0038560D"/>
    <w:rsid w:val="00391613"/>
    <w:rsid w:val="003A2EF3"/>
    <w:rsid w:val="003A31DA"/>
    <w:rsid w:val="003B41B0"/>
    <w:rsid w:val="003B6C2E"/>
    <w:rsid w:val="003C0F29"/>
    <w:rsid w:val="003C0F5E"/>
    <w:rsid w:val="003C569D"/>
    <w:rsid w:val="003D527A"/>
    <w:rsid w:val="003D5A1F"/>
    <w:rsid w:val="003D5A23"/>
    <w:rsid w:val="003D774A"/>
    <w:rsid w:val="003E0BB6"/>
    <w:rsid w:val="003F213D"/>
    <w:rsid w:val="0040114C"/>
    <w:rsid w:val="004026BA"/>
    <w:rsid w:val="00402E18"/>
    <w:rsid w:val="00406004"/>
    <w:rsid w:val="004135E3"/>
    <w:rsid w:val="0042036C"/>
    <w:rsid w:val="00420DEA"/>
    <w:rsid w:val="00422644"/>
    <w:rsid w:val="004251F8"/>
    <w:rsid w:val="00434F24"/>
    <w:rsid w:val="004412B6"/>
    <w:rsid w:val="00444B45"/>
    <w:rsid w:val="00451E04"/>
    <w:rsid w:val="0045623F"/>
    <w:rsid w:val="00470912"/>
    <w:rsid w:val="00477B61"/>
    <w:rsid w:val="00482622"/>
    <w:rsid w:val="004854A2"/>
    <w:rsid w:val="004950F2"/>
    <w:rsid w:val="004A25F8"/>
    <w:rsid w:val="004B1B82"/>
    <w:rsid w:val="004C080E"/>
    <w:rsid w:val="004C41AC"/>
    <w:rsid w:val="004C7995"/>
    <w:rsid w:val="004D175C"/>
    <w:rsid w:val="004D62F9"/>
    <w:rsid w:val="004D6ABC"/>
    <w:rsid w:val="004E4C88"/>
    <w:rsid w:val="004E5EAB"/>
    <w:rsid w:val="004F0518"/>
    <w:rsid w:val="004F05E0"/>
    <w:rsid w:val="004F0E0B"/>
    <w:rsid w:val="004F2E64"/>
    <w:rsid w:val="004F3AA5"/>
    <w:rsid w:val="00502AD9"/>
    <w:rsid w:val="00504DA0"/>
    <w:rsid w:val="00510831"/>
    <w:rsid w:val="00512CAC"/>
    <w:rsid w:val="0051388F"/>
    <w:rsid w:val="00513A1B"/>
    <w:rsid w:val="005168B0"/>
    <w:rsid w:val="00523906"/>
    <w:rsid w:val="005317A1"/>
    <w:rsid w:val="0053704A"/>
    <w:rsid w:val="0054080E"/>
    <w:rsid w:val="00545459"/>
    <w:rsid w:val="00545A1F"/>
    <w:rsid w:val="00554D12"/>
    <w:rsid w:val="0055705C"/>
    <w:rsid w:val="00561504"/>
    <w:rsid w:val="0056160E"/>
    <w:rsid w:val="00562265"/>
    <w:rsid w:val="005779DC"/>
    <w:rsid w:val="005838A3"/>
    <w:rsid w:val="00591928"/>
    <w:rsid w:val="00592214"/>
    <w:rsid w:val="0059369C"/>
    <w:rsid w:val="00594033"/>
    <w:rsid w:val="005974C3"/>
    <w:rsid w:val="005A1A79"/>
    <w:rsid w:val="005A2371"/>
    <w:rsid w:val="005A508F"/>
    <w:rsid w:val="005B3C8A"/>
    <w:rsid w:val="005C049F"/>
    <w:rsid w:val="005C191C"/>
    <w:rsid w:val="005C34BC"/>
    <w:rsid w:val="005C613E"/>
    <w:rsid w:val="005C709A"/>
    <w:rsid w:val="005D6A0E"/>
    <w:rsid w:val="005E041A"/>
    <w:rsid w:val="005E6F1C"/>
    <w:rsid w:val="005F1B44"/>
    <w:rsid w:val="005F31ED"/>
    <w:rsid w:val="005F6BAB"/>
    <w:rsid w:val="0060184B"/>
    <w:rsid w:val="00602E96"/>
    <w:rsid w:val="00612F61"/>
    <w:rsid w:val="00616779"/>
    <w:rsid w:val="0062258E"/>
    <w:rsid w:val="006300E4"/>
    <w:rsid w:val="00633DD4"/>
    <w:rsid w:val="00643437"/>
    <w:rsid w:val="00644D1A"/>
    <w:rsid w:val="00647D77"/>
    <w:rsid w:val="006558B9"/>
    <w:rsid w:val="006567A8"/>
    <w:rsid w:val="00660DAC"/>
    <w:rsid w:val="00681116"/>
    <w:rsid w:val="00684EB1"/>
    <w:rsid w:val="00684F0A"/>
    <w:rsid w:val="00685008"/>
    <w:rsid w:val="00685658"/>
    <w:rsid w:val="00686FCF"/>
    <w:rsid w:val="006924DC"/>
    <w:rsid w:val="00696CD6"/>
    <w:rsid w:val="006A1423"/>
    <w:rsid w:val="006A1862"/>
    <w:rsid w:val="006A46E2"/>
    <w:rsid w:val="006A4AB0"/>
    <w:rsid w:val="006A6689"/>
    <w:rsid w:val="006B5C0D"/>
    <w:rsid w:val="006B78E9"/>
    <w:rsid w:val="006C397F"/>
    <w:rsid w:val="006D4DCA"/>
    <w:rsid w:val="006D63F8"/>
    <w:rsid w:val="006E7691"/>
    <w:rsid w:val="006F4F97"/>
    <w:rsid w:val="006F7FD0"/>
    <w:rsid w:val="00700C4C"/>
    <w:rsid w:val="00702DB0"/>
    <w:rsid w:val="0070318B"/>
    <w:rsid w:val="007044AE"/>
    <w:rsid w:val="00707582"/>
    <w:rsid w:val="007152AE"/>
    <w:rsid w:val="00717824"/>
    <w:rsid w:val="007221D0"/>
    <w:rsid w:val="007342F7"/>
    <w:rsid w:val="00742B7D"/>
    <w:rsid w:val="007476E4"/>
    <w:rsid w:val="00750D55"/>
    <w:rsid w:val="00751FE2"/>
    <w:rsid w:val="0075244F"/>
    <w:rsid w:val="00752643"/>
    <w:rsid w:val="00754A46"/>
    <w:rsid w:val="007606B8"/>
    <w:rsid w:val="00760E05"/>
    <w:rsid w:val="007636B9"/>
    <w:rsid w:val="007641B7"/>
    <w:rsid w:val="00765A14"/>
    <w:rsid w:val="00770EE6"/>
    <w:rsid w:val="00772E9F"/>
    <w:rsid w:val="00776AD7"/>
    <w:rsid w:val="00776C97"/>
    <w:rsid w:val="00777DF8"/>
    <w:rsid w:val="00781C2F"/>
    <w:rsid w:val="007849DC"/>
    <w:rsid w:val="00785B72"/>
    <w:rsid w:val="00786380"/>
    <w:rsid w:val="00787907"/>
    <w:rsid w:val="007879FF"/>
    <w:rsid w:val="00787D5D"/>
    <w:rsid w:val="00791A71"/>
    <w:rsid w:val="007936A9"/>
    <w:rsid w:val="0079384B"/>
    <w:rsid w:val="00795F25"/>
    <w:rsid w:val="007A7496"/>
    <w:rsid w:val="007A75F9"/>
    <w:rsid w:val="007B6B24"/>
    <w:rsid w:val="007B739A"/>
    <w:rsid w:val="007C055E"/>
    <w:rsid w:val="007C0EAC"/>
    <w:rsid w:val="007C4F63"/>
    <w:rsid w:val="007D36D8"/>
    <w:rsid w:val="007D5029"/>
    <w:rsid w:val="007D61BB"/>
    <w:rsid w:val="007E1142"/>
    <w:rsid w:val="007E48D5"/>
    <w:rsid w:val="007F0DA0"/>
    <w:rsid w:val="007F540E"/>
    <w:rsid w:val="008009FB"/>
    <w:rsid w:val="00804FFA"/>
    <w:rsid w:val="00810638"/>
    <w:rsid w:val="00810871"/>
    <w:rsid w:val="00812FA4"/>
    <w:rsid w:val="00813A73"/>
    <w:rsid w:val="008146D9"/>
    <w:rsid w:val="008152A6"/>
    <w:rsid w:val="00816301"/>
    <w:rsid w:val="0082387D"/>
    <w:rsid w:val="0082494D"/>
    <w:rsid w:val="00832227"/>
    <w:rsid w:val="00841634"/>
    <w:rsid w:val="008475AF"/>
    <w:rsid w:val="00847FC3"/>
    <w:rsid w:val="00856337"/>
    <w:rsid w:val="0086119F"/>
    <w:rsid w:val="008665E0"/>
    <w:rsid w:val="0087015F"/>
    <w:rsid w:val="008736C4"/>
    <w:rsid w:val="0087462B"/>
    <w:rsid w:val="00875036"/>
    <w:rsid w:val="008765A2"/>
    <w:rsid w:val="00876FB2"/>
    <w:rsid w:val="008826A8"/>
    <w:rsid w:val="00883869"/>
    <w:rsid w:val="0088752E"/>
    <w:rsid w:val="00887FC7"/>
    <w:rsid w:val="0089049C"/>
    <w:rsid w:val="008951CF"/>
    <w:rsid w:val="00897F05"/>
    <w:rsid w:val="008A0207"/>
    <w:rsid w:val="008A08BC"/>
    <w:rsid w:val="008A35B3"/>
    <w:rsid w:val="008A7592"/>
    <w:rsid w:val="008B2A02"/>
    <w:rsid w:val="008B7962"/>
    <w:rsid w:val="008C2512"/>
    <w:rsid w:val="008C2B6C"/>
    <w:rsid w:val="008C4231"/>
    <w:rsid w:val="008C589E"/>
    <w:rsid w:val="008C7EF9"/>
    <w:rsid w:val="008D046A"/>
    <w:rsid w:val="008D2F12"/>
    <w:rsid w:val="008D3706"/>
    <w:rsid w:val="008D55EC"/>
    <w:rsid w:val="008D7162"/>
    <w:rsid w:val="008E1B81"/>
    <w:rsid w:val="008E62F3"/>
    <w:rsid w:val="008E6843"/>
    <w:rsid w:val="008E687D"/>
    <w:rsid w:val="008E6A06"/>
    <w:rsid w:val="008F3275"/>
    <w:rsid w:val="008F6DC8"/>
    <w:rsid w:val="00900225"/>
    <w:rsid w:val="009016A4"/>
    <w:rsid w:val="00903BFE"/>
    <w:rsid w:val="009047D2"/>
    <w:rsid w:val="00904966"/>
    <w:rsid w:val="009069DE"/>
    <w:rsid w:val="00912425"/>
    <w:rsid w:val="009137D7"/>
    <w:rsid w:val="00915C3D"/>
    <w:rsid w:val="00916191"/>
    <w:rsid w:val="00917648"/>
    <w:rsid w:val="00917E76"/>
    <w:rsid w:val="00922085"/>
    <w:rsid w:val="00927E9B"/>
    <w:rsid w:val="009301A2"/>
    <w:rsid w:val="00941EC7"/>
    <w:rsid w:val="00944463"/>
    <w:rsid w:val="00945EE5"/>
    <w:rsid w:val="00956B37"/>
    <w:rsid w:val="00957958"/>
    <w:rsid w:val="00961203"/>
    <w:rsid w:val="00961A88"/>
    <w:rsid w:val="00964ADC"/>
    <w:rsid w:val="00965B43"/>
    <w:rsid w:val="009714FE"/>
    <w:rsid w:val="00973494"/>
    <w:rsid w:val="009776F4"/>
    <w:rsid w:val="00984BB6"/>
    <w:rsid w:val="009959E6"/>
    <w:rsid w:val="00997DFB"/>
    <w:rsid w:val="009A02E2"/>
    <w:rsid w:val="009A1570"/>
    <w:rsid w:val="009A1F18"/>
    <w:rsid w:val="009A41B7"/>
    <w:rsid w:val="009A4D6E"/>
    <w:rsid w:val="009A7125"/>
    <w:rsid w:val="009B2C8B"/>
    <w:rsid w:val="009B746A"/>
    <w:rsid w:val="009C09BC"/>
    <w:rsid w:val="009C2C7D"/>
    <w:rsid w:val="009C7BB8"/>
    <w:rsid w:val="009D2493"/>
    <w:rsid w:val="009D2796"/>
    <w:rsid w:val="009D45CE"/>
    <w:rsid w:val="009D792E"/>
    <w:rsid w:val="009E1ACA"/>
    <w:rsid w:val="009E1EDD"/>
    <w:rsid w:val="009F12D8"/>
    <w:rsid w:val="009F32A6"/>
    <w:rsid w:val="009F4440"/>
    <w:rsid w:val="009F683D"/>
    <w:rsid w:val="009F6A81"/>
    <w:rsid w:val="009F6AFC"/>
    <w:rsid w:val="00A03C43"/>
    <w:rsid w:val="00A040DD"/>
    <w:rsid w:val="00A060C4"/>
    <w:rsid w:val="00A06F64"/>
    <w:rsid w:val="00A10952"/>
    <w:rsid w:val="00A136F5"/>
    <w:rsid w:val="00A2149D"/>
    <w:rsid w:val="00A24796"/>
    <w:rsid w:val="00A2634E"/>
    <w:rsid w:val="00A272FD"/>
    <w:rsid w:val="00A334DF"/>
    <w:rsid w:val="00A346B5"/>
    <w:rsid w:val="00A34BE2"/>
    <w:rsid w:val="00A40747"/>
    <w:rsid w:val="00A42DA2"/>
    <w:rsid w:val="00A4471A"/>
    <w:rsid w:val="00A44DCC"/>
    <w:rsid w:val="00A5376A"/>
    <w:rsid w:val="00A55A24"/>
    <w:rsid w:val="00A64D1A"/>
    <w:rsid w:val="00A65911"/>
    <w:rsid w:val="00A7165A"/>
    <w:rsid w:val="00A770CB"/>
    <w:rsid w:val="00A8533B"/>
    <w:rsid w:val="00A932EF"/>
    <w:rsid w:val="00A93555"/>
    <w:rsid w:val="00A97FB8"/>
    <w:rsid w:val="00AA7E65"/>
    <w:rsid w:val="00AB0ADA"/>
    <w:rsid w:val="00AB5571"/>
    <w:rsid w:val="00AB57DF"/>
    <w:rsid w:val="00AC3144"/>
    <w:rsid w:val="00AD2A1C"/>
    <w:rsid w:val="00AE367B"/>
    <w:rsid w:val="00AE3E6C"/>
    <w:rsid w:val="00AE3F1C"/>
    <w:rsid w:val="00AE5FF3"/>
    <w:rsid w:val="00AF3296"/>
    <w:rsid w:val="00AF6163"/>
    <w:rsid w:val="00B003CA"/>
    <w:rsid w:val="00B01662"/>
    <w:rsid w:val="00B03C66"/>
    <w:rsid w:val="00B06768"/>
    <w:rsid w:val="00B15D2C"/>
    <w:rsid w:val="00B2164E"/>
    <w:rsid w:val="00B30E71"/>
    <w:rsid w:val="00B32806"/>
    <w:rsid w:val="00B3656B"/>
    <w:rsid w:val="00B41A81"/>
    <w:rsid w:val="00B42B68"/>
    <w:rsid w:val="00B45160"/>
    <w:rsid w:val="00B52226"/>
    <w:rsid w:val="00B61C71"/>
    <w:rsid w:val="00B62617"/>
    <w:rsid w:val="00B62624"/>
    <w:rsid w:val="00B634A9"/>
    <w:rsid w:val="00B65671"/>
    <w:rsid w:val="00B65EDE"/>
    <w:rsid w:val="00B66E84"/>
    <w:rsid w:val="00B70E95"/>
    <w:rsid w:val="00B7528F"/>
    <w:rsid w:val="00B84ACB"/>
    <w:rsid w:val="00B86783"/>
    <w:rsid w:val="00B8781B"/>
    <w:rsid w:val="00B913B7"/>
    <w:rsid w:val="00B92A57"/>
    <w:rsid w:val="00B96798"/>
    <w:rsid w:val="00BA03CA"/>
    <w:rsid w:val="00BA20D6"/>
    <w:rsid w:val="00BA2AB3"/>
    <w:rsid w:val="00BA42CB"/>
    <w:rsid w:val="00BA769C"/>
    <w:rsid w:val="00BA7F84"/>
    <w:rsid w:val="00BB09D9"/>
    <w:rsid w:val="00BB1EA8"/>
    <w:rsid w:val="00BB2DA2"/>
    <w:rsid w:val="00BB4CD5"/>
    <w:rsid w:val="00BB7AC3"/>
    <w:rsid w:val="00BD1116"/>
    <w:rsid w:val="00BD2262"/>
    <w:rsid w:val="00BD2320"/>
    <w:rsid w:val="00BD251C"/>
    <w:rsid w:val="00BD3A6B"/>
    <w:rsid w:val="00BD4C49"/>
    <w:rsid w:val="00BD4C5D"/>
    <w:rsid w:val="00BD5427"/>
    <w:rsid w:val="00BD7C09"/>
    <w:rsid w:val="00BE3CF0"/>
    <w:rsid w:val="00BE5AF0"/>
    <w:rsid w:val="00BE7E3E"/>
    <w:rsid w:val="00BF104D"/>
    <w:rsid w:val="00BF4D22"/>
    <w:rsid w:val="00C01745"/>
    <w:rsid w:val="00C01EDF"/>
    <w:rsid w:val="00C0262F"/>
    <w:rsid w:val="00C0335C"/>
    <w:rsid w:val="00C1366B"/>
    <w:rsid w:val="00C14FD6"/>
    <w:rsid w:val="00C22B81"/>
    <w:rsid w:val="00C23C88"/>
    <w:rsid w:val="00C241BF"/>
    <w:rsid w:val="00C274A3"/>
    <w:rsid w:val="00C34014"/>
    <w:rsid w:val="00C47B26"/>
    <w:rsid w:val="00C518B9"/>
    <w:rsid w:val="00C5630F"/>
    <w:rsid w:val="00C64CE5"/>
    <w:rsid w:val="00C65CAD"/>
    <w:rsid w:val="00C67CAB"/>
    <w:rsid w:val="00C70570"/>
    <w:rsid w:val="00C80155"/>
    <w:rsid w:val="00C85743"/>
    <w:rsid w:val="00C85783"/>
    <w:rsid w:val="00C943D0"/>
    <w:rsid w:val="00CA0000"/>
    <w:rsid w:val="00CA07A9"/>
    <w:rsid w:val="00CA33FA"/>
    <w:rsid w:val="00CA36DC"/>
    <w:rsid w:val="00CA5E9B"/>
    <w:rsid w:val="00CB7098"/>
    <w:rsid w:val="00CC0CCA"/>
    <w:rsid w:val="00CC2BFF"/>
    <w:rsid w:val="00CC42F5"/>
    <w:rsid w:val="00CC7A32"/>
    <w:rsid w:val="00CD0296"/>
    <w:rsid w:val="00CD284C"/>
    <w:rsid w:val="00CD42C8"/>
    <w:rsid w:val="00CD5922"/>
    <w:rsid w:val="00CD6B58"/>
    <w:rsid w:val="00CD6BC3"/>
    <w:rsid w:val="00CD712A"/>
    <w:rsid w:val="00CD7635"/>
    <w:rsid w:val="00CE2452"/>
    <w:rsid w:val="00CE442D"/>
    <w:rsid w:val="00CE6BE0"/>
    <w:rsid w:val="00CE6D57"/>
    <w:rsid w:val="00CF1A6C"/>
    <w:rsid w:val="00CF1D30"/>
    <w:rsid w:val="00CF2324"/>
    <w:rsid w:val="00CF2DA4"/>
    <w:rsid w:val="00CF3987"/>
    <w:rsid w:val="00CF47CB"/>
    <w:rsid w:val="00D00B9E"/>
    <w:rsid w:val="00D027D2"/>
    <w:rsid w:val="00D049BC"/>
    <w:rsid w:val="00D04ED9"/>
    <w:rsid w:val="00D06911"/>
    <w:rsid w:val="00D123BD"/>
    <w:rsid w:val="00D12948"/>
    <w:rsid w:val="00D14343"/>
    <w:rsid w:val="00D161AA"/>
    <w:rsid w:val="00D17286"/>
    <w:rsid w:val="00D224D4"/>
    <w:rsid w:val="00D25870"/>
    <w:rsid w:val="00D265C7"/>
    <w:rsid w:val="00D27CCA"/>
    <w:rsid w:val="00D318C8"/>
    <w:rsid w:val="00D3311A"/>
    <w:rsid w:val="00D339CB"/>
    <w:rsid w:val="00D34056"/>
    <w:rsid w:val="00D35C66"/>
    <w:rsid w:val="00D40F0F"/>
    <w:rsid w:val="00D4247F"/>
    <w:rsid w:val="00D44018"/>
    <w:rsid w:val="00D504A9"/>
    <w:rsid w:val="00D52971"/>
    <w:rsid w:val="00D56436"/>
    <w:rsid w:val="00D5744B"/>
    <w:rsid w:val="00D62ACC"/>
    <w:rsid w:val="00D64C09"/>
    <w:rsid w:val="00D67E7B"/>
    <w:rsid w:val="00D70449"/>
    <w:rsid w:val="00D70777"/>
    <w:rsid w:val="00D70FD6"/>
    <w:rsid w:val="00D75446"/>
    <w:rsid w:val="00D75D99"/>
    <w:rsid w:val="00D80E97"/>
    <w:rsid w:val="00D90EF5"/>
    <w:rsid w:val="00D94C3F"/>
    <w:rsid w:val="00DA78C5"/>
    <w:rsid w:val="00DB41AC"/>
    <w:rsid w:val="00DB58D7"/>
    <w:rsid w:val="00DC7C7A"/>
    <w:rsid w:val="00DD09F9"/>
    <w:rsid w:val="00DD7497"/>
    <w:rsid w:val="00DE165C"/>
    <w:rsid w:val="00DE2256"/>
    <w:rsid w:val="00DE2BBD"/>
    <w:rsid w:val="00DF06DF"/>
    <w:rsid w:val="00DF21FD"/>
    <w:rsid w:val="00DF41D3"/>
    <w:rsid w:val="00DF6748"/>
    <w:rsid w:val="00DF6AB5"/>
    <w:rsid w:val="00E0024D"/>
    <w:rsid w:val="00E0691F"/>
    <w:rsid w:val="00E10872"/>
    <w:rsid w:val="00E16136"/>
    <w:rsid w:val="00E176E1"/>
    <w:rsid w:val="00E22103"/>
    <w:rsid w:val="00E24819"/>
    <w:rsid w:val="00E305C8"/>
    <w:rsid w:val="00E44EC2"/>
    <w:rsid w:val="00E52F13"/>
    <w:rsid w:val="00E5593B"/>
    <w:rsid w:val="00E56DEF"/>
    <w:rsid w:val="00E653A2"/>
    <w:rsid w:val="00E706FB"/>
    <w:rsid w:val="00E73BD4"/>
    <w:rsid w:val="00E77771"/>
    <w:rsid w:val="00E804FF"/>
    <w:rsid w:val="00E84253"/>
    <w:rsid w:val="00E8576F"/>
    <w:rsid w:val="00E90F33"/>
    <w:rsid w:val="00E91F69"/>
    <w:rsid w:val="00E92A77"/>
    <w:rsid w:val="00E95A7B"/>
    <w:rsid w:val="00E9779A"/>
    <w:rsid w:val="00EA34BE"/>
    <w:rsid w:val="00EB1865"/>
    <w:rsid w:val="00EC2139"/>
    <w:rsid w:val="00EC542C"/>
    <w:rsid w:val="00EE1584"/>
    <w:rsid w:val="00EE1E14"/>
    <w:rsid w:val="00EF1FB7"/>
    <w:rsid w:val="00EF6AEC"/>
    <w:rsid w:val="00F01BC9"/>
    <w:rsid w:val="00F068E7"/>
    <w:rsid w:val="00F12AF8"/>
    <w:rsid w:val="00F14E88"/>
    <w:rsid w:val="00F16146"/>
    <w:rsid w:val="00F20675"/>
    <w:rsid w:val="00F31B1B"/>
    <w:rsid w:val="00F35BE0"/>
    <w:rsid w:val="00F44360"/>
    <w:rsid w:val="00F52573"/>
    <w:rsid w:val="00F5304A"/>
    <w:rsid w:val="00F5479D"/>
    <w:rsid w:val="00F600B5"/>
    <w:rsid w:val="00F60DBB"/>
    <w:rsid w:val="00F610C7"/>
    <w:rsid w:val="00F6214B"/>
    <w:rsid w:val="00F673E7"/>
    <w:rsid w:val="00F67D06"/>
    <w:rsid w:val="00F67DC4"/>
    <w:rsid w:val="00F70111"/>
    <w:rsid w:val="00F76F49"/>
    <w:rsid w:val="00F8442F"/>
    <w:rsid w:val="00F87D10"/>
    <w:rsid w:val="00F93ABB"/>
    <w:rsid w:val="00FA17E7"/>
    <w:rsid w:val="00FA6DBD"/>
    <w:rsid w:val="00FB0C3B"/>
    <w:rsid w:val="00FC70EF"/>
    <w:rsid w:val="00FD0AC7"/>
    <w:rsid w:val="00FD2A4D"/>
    <w:rsid w:val="00FD43EA"/>
    <w:rsid w:val="00FE1E78"/>
    <w:rsid w:val="00FE1FEF"/>
    <w:rsid w:val="00FE5246"/>
    <w:rsid w:val="00FE5BDE"/>
    <w:rsid w:val="00FF0D15"/>
    <w:rsid w:val="00FF2D19"/>
    <w:rsid w:val="00FF6A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D1DFB"/>
  <w15:chartTrackingRefBased/>
  <w15:docId w15:val="{A49B13C3-583A-46C9-B051-1501BEB2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3E7"/>
    <w:pPr>
      <w:spacing w:after="0" w:line="240" w:lineRule="auto"/>
    </w:pPr>
    <w:rPr>
      <w:rFonts w:ascii="Cambria" w:eastAsia="MS Mincho" w:hAnsi="Cambria" w:cs="Times New Roman"/>
      <w:sz w:val="24"/>
      <w:szCs w:val="24"/>
      <w:lang w:val="es-PA" w:eastAsia="es-ES"/>
    </w:rPr>
  </w:style>
  <w:style w:type="paragraph" w:styleId="Ttulo1">
    <w:name w:val="heading 1"/>
    <w:basedOn w:val="Normal"/>
    <w:link w:val="Ttulo1Car"/>
    <w:uiPriority w:val="1"/>
    <w:qFormat/>
    <w:rsid w:val="008C4231"/>
    <w:pPr>
      <w:widowControl w:val="0"/>
      <w:autoSpaceDE w:val="0"/>
      <w:autoSpaceDN w:val="0"/>
      <w:ind w:left="2531"/>
      <w:outlineLvl w:val="0"/>
    </w:pPr>
    <w:rPr>
      <w:rFonts w:ascii="Arial" w:eastAsia="Arial" w:hAnsi="Arial" w:cs="Arial"/>
      <w:lang w:val="es-ES" w:eastAsia="en-US"/>
    </w:rPr>
  </w:style>
  <w:style w:type="paragraph" w:styleId="Ttulo2">
    <w:name w:val="heading 2"/>
    <w:basedOn w:val="Normal"/>
    <w:next w:val="Normal"/>
    <w:link w:val="Ttulo2Car"/>
    <w:uiPriority w:val="9"/>
    <w:unhideWhenUsed/>
    <w:qFormat/>
    <w:rsid w:val="008C4231"/>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673E7"/>
    <w:rPr>
      <w:color w:val="0563C1"/>
      <w:u w:val="single"/>
    </w:rPr>
  </w:style>
  <w:style w:type="paragraph" w:styleId="Textonotapie">
    <w:name w:val="footnote text"/>
    <w:basedOn w:val="Normal"/>
    <w:link w:val="TextonotapieCar"/>
    <w:uiPriority w:val="99"/>
    <w:semiHidden/>
    <w:unhideWhenUsed/>
    <w:qFormat/>
    <w:rsid w:val="00F673E7"/>
    <w:rPr>
      <w:sz w:val="20"/>
      <w:szCs w:val="20"/>
    </w:rPr>
  </w:style>
  <w:style w:type="character" w:customStyle="1" w:styleId="TextonotapieCar">
    <w:name w:val="Texto nota pie Car"/>
    <w:basedOn w:val="Fuentedeprrafopredeter"/>
    <w:link w:val="Textonotapie"/>
    <w:uiPriority w:val="99"/>
    <w:semiHidden/>
    <w:qFormat/>
    <w:rsid w:val="00F673E7"/>
    <w:rPr>
      <w:rFonts w:ascii="Cambria" w:eastAsia="MS Mincho" w:hAnsi="Cambria" w:cs="Times New Roman"/>
      <w:sz w:val="20"/>
      <w:szCs w:val="20"/>
      <w:lang w:val="es-PA" w:eastAsia="es-ES"/>
    </w:rPr>
  </w:style>
  <w:style w:type="paragraph" w:styleId="Prrafodelista">
    <w:name w:val="List Paragraph"/>
    <w:basedOn w:val="Normal"/>
    <w:link w:val="PrrafodelistaCar"/>
    <w:uiPriority w:val="34"/>
    <w:qFormat/>
    <w:rsid w:val="00F673E7"/>
    <w:pPr>
      <w:ind w:left="720"/>
      <w:contextualSpacing/>
    </w:pPr>
  </w:style>
  <w:style w:type="character" w:styleId="Refdenotaalpie">
    <w:name w:val="footnote reference"/>
    <w:uiPriority w:val="99"/>
    <w:semiHidden/>
    <w:unhideWhenUsed/>
    <w:rsid w:val="00F673E7"/>
    <w:rPr>
      <w:vertAlign w:val="superscript"/>
    </w:rPr>
  </w:style>
  <w:style w:type="paragraph" w:styleId="Encabezado">
    <w:name w:val="header"/>
    <w:basedOn w:val="Normal"/>
    <w:link w:val="EncabezadoCar"/>
    <w:uiPriority w:val="99"/>
    <w:unhideWhenUsed/>
    <w:rsid w:val="00513A1B"/>
    <w:pPr>
      <w:tabs>
        <w:tab w:val="center" w:pos="4252"/>
        <w:tab w:val="right" w:pos="8504"/>
      </w:tabs>
    </w:pPr>
  </w:style>
  <w:style w:type="character" w:customStyle="1" w:styleId="EncabezadoCar">
    <w:name w:val="Encabezado Car"/>
    <w:basedOn w:val="Fuentedeprrafopredeter"/>
    <w:link w:val="Encabezado"/>
    <w:uiPriority w:val="99"/>
    <w:rsid w:val="00513A1B"/>
    <w:rPr>
      <w:rFonts w:ascii="Cambria" w:eastAsia="MS Mincho" w:hAnsi="Cambria" w:cs="Times New Roman"/>
      <w:sz w:val="24"/>
      <w:szCs w:val="24"/>
      <w:lang w:val="es-PA" w:eastAsia="es-ES"/>
    </w:rPr>
  </w:style>
  <w:style w:type="paragraph" w:styleId="Piedepgina">
    <w:name w:val="footer"/>
    <w:basedOn w:val="Normal"/>
    <w:link w:val="PiedepginaCar"/>
    <w:uiPriority w:val="99"/>
    <w:unhideWhenUsed/>
    <w:rsid w:val="00513A1B"/>
    <w:pPr>
      <w:tabs>
        <w:tab w:val="center" w:pos="4252"/>
        <w:tab w:val="right" w:pos="8504"/>
      </w:tabs>
    </w:pPr>
  </w:style>
  <w:style w:type="character" w:customStyle="1" w:styleId="PiedepginaCar">
    <w:name w:val="Pie de página Car"/>
    <w:basedOn w:val="Fuentedeprrafopredeter"/>
    <w:link w:val="Piedepgina"/>
    <w:uiPriority w:val="99"/>
    <w:rsid w:val="00513A1B"/>
    <w:rPr>
      <w:rFonts w:ascii="Cambria" w:eastAsia="MS Mincho" w:hAnsi="Cambria" w:cs="Times New Roman"/>
      <w:sz w:val="24"/>
      <w:szCs w:val="24"/>
      <w:lang w:val="es-PA" w:eastAsia="es-ES"/>
    </w:rPr>
  </w:style>
  <w:style w:type="paragraph" w:styleId="NormalWeb">
    <w:name w:val="Normal (Web)"/>
    <w:basedOn w:val="Normal"/>
    <w:uiPriority w:val="99"/>
    <w:unhideWhenUsed/>
    <w:rsid w:val="00513A1B"/>
    <w:pPr>
      <w:spacing w:before="100" w:beforeAutospacing="1" w:after="100" w:afterAutospacing="1"/>
    </w:pPr>
    <w:rPr>
      <w:rFonts w:ascii="Times New Roman" w:eastAsia="Times New Roman" w:hAnsi="Times New Roman"/>
      <w:lang w:val="es-EC" w:eastAsia="es-EC"/>
    </w:rPr>
  </w:style>
  <w:style w:type="paragraph" w:styleId="Textocomentario">
    <w:name w:val="annotation text"/>
    <w:basedOn w:val="Normal"/>
    <w:link w:val="TextocomentarioCar"/>
    <w:uiPriority w:val="99"/>
    <w:unhideWhenUsed/>
    <w:rsid w:val="00513A1B"/>
    <w:pPr>
      <w:widowControl w:val="0"/>
      <w:autoSpaceDE w:val="0"/>
      <w:autoSpaceDN w:val="0"/>
    </w:pPr>
    <w:rPr>
      <w:rFonts w:ascii="Calibri" w:eastAsia="Calibri" w:hAnsi="Calibri" w:cs="Calibri"/>
      <w:sz w:val="20"/>
      <w:szCs w:val="20"/>
      <w:lang w:val="es-ES" w:eastAsia="en-US"/>
    </w:rPr>
  </w:style>
  <w:style w:type="character" w:customStyle="1" w:styleId="TextocomentarioCar">
    <w:name w:val="Texto comentario Car"/>
    <w:basedOn w:val="Fuentedeprrafopredeter"/>
    <w:link w:val="Textocomentario"/>
    <w:uiPriority w:val="99"/>
    <w:rsid w:val="00513A1B"/>
    <w:rPr>
      <w:rFonts w:ascii="Calibri" w:eastAsia="Calibri" w:hAnsi="Calibri" w:cs="Calibri"/>
      <w:sz w:val="20"/>
      <w:szCs w:val="20"/>
      <w:lang w:val="es-ES"/>
    </w:rPr>
  </w:style>
  <w:style w:type="character" w:customStyle="1" w:styleId="Ttulo1Car">
    <w:name w:val="Título 1 Car"/>
    <w:basedOn w:val="Fuentedeprrafopredeter"/>
    <w:link w:val="Ttulo1"/>
    <w:uiPriority w:val="1"/>
    <w:qFormat/>
    <w:rsid w:val="008C4231"/>
    <w:rPr>
      <w:rFonts w:ascii="Arial" w:eastAsia="Arial" w:hAnsi="Arial" w:cs="Arial"/>
      <w:sz w:val="24"/>
      <w:szCs w:val="24"/>
      <w:lang w:val="es-ES"/>
    </w:rPr>
  </w:style>
  <w:style w:type="character" w:customStyle="1" w:styleId="Ttulo2Car">
    <w:name w:val="Título 2 Car"/>
    <w:basedOn w:val="Fuentedeprrafopredeter"/>
    <w:link w:val="Ttulo2"/>
    <w:uiPriority w:val="9"/>
    <w:rsid w:val="008C4231"/>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qFormat/>
    <w:rsid w:val="008C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8C4231"/>
    <w:rPr>
      <w:rFonts w:ascii="Cambria" w:eastAsia="MS Mincho" w:hAnsi="Cambria" w:cs="Times New Roman"/>
      <w:sz w:val="24"/>
      <w:szCs w:val="24"/>
      <w:lang w:val="es-PA" w:eastAsia="es-ES"/>
    </w:rPr>
  </w:style>
  <w:style w:type="table" w:styleId="Tabladecuadrcula4-nfasis5">
    <w:name w:val="Grid Table 4 Accent 5"/>
    <w:basedOn w:val="Tablanormal"/>
    <w:uiPriority w:val="49"/>
    <w:rsid w:val="008C423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1">
    <w:name w:val="p1"/>
    <w:basedOn w:val="Normal"/>
    <w:rsid w:val="008C4231"/>
    <w:rPr>
      <w:rFonts w:ascii=".AppleSystemUIFont" w:eastAsia="Times New Roman" w:hAnsi=".AppleSystemUIFont"/>
      <w:sz w:val="21"/>
      <w:szCs w:val="21"/>
      <w:lang w:val="es-EC" w:eastAsia="es-MX"/>
    </w:rPr>
  </w:style>
  <w:style w:type="character" w:customStyle="1" w:styleId="s1">
    <w:name w:val="s1"/>
    <w:basedOn w:val="Fuentedeprrafopredeter"/>
    <w:rsid w:val="008C4231"/>
    <w:rPr>
      <w:rFonts w:ascii="UICTFontTextStyleBody" w:hAnsi="UICTFontTextStyleBody" w:hint="default"/>
      <w:b w:val="0"/>
      <w:bCs w:val="0"/>
      <w:i w:val="0"/>
      <w:iCs w:val="0"/>
      <w:sz w:val="21"/>
      <w:szCs w:val="21"/>
    </w:rPr>
  </w:style>
  <w:style w:type="character" w:customStyle="1" w:styleId="normaltextrun">
    <w:name w:val="normaltextrun"/>
    <w:basedOn w:val="Fuentedeprrafopredeter"/>
    <w:rsid w:val="008C4231"/>
  </w:style>
  <w:style w:type="character" w:styleId="Hipervnculovisitado">
    <w:name w:val="FollowedHyperlink"/>
    <w:basedOn w:val="Fuentedeprrafopredeter"/>
    <w:uiPriority w:val="99"/>
    <w:semiHidden/>
    <w:unhideWhenUsed/>
    <w:rsid w:val="004F2E64"/>
    <w:rPr>
      <w:color w:val="954F72" w:themeColor="followedHyperlink"/>
      <w:u w:val="single"/>
    </w:rPr>
  </w:style>
  <w:style w:type="character" w:styleId="Textoennegrita">
    <w:name w:val="Strong"/>
    <w:basedOn w:val="Fuentedeprrafopredeter"/>
    <w:uiPriority w:val="22"/>
    <w:qFormat/>
    <w:rsid w:val="005E6F1C"/>
    <w:rPr>
      <w:b/>
      <w:bCs/>
    </w:rPr>
  </w:style>
  <w:style w:type="paragraph" w:styleId="TtuloTDC">
    <w:name w:val="TOC Heading"/>
    <w:basedOn w:val="Ttulo1"/>
    <w:next w:val="Normal"/>
    <w:uiPriority w:val="39"/>
    <w:unhideWhenUsed/>
    <w:qFormat/>
    <w:rsid w:val="000624F8"/>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val="es-EC" w:eastAsia="es-EC"/>
    </w:rPr>
  </w:style>
  <w:style w:type="paragraph" w:styleId="TDC1">
    <w:name w:val="toc 1"/>
    <w:basedOn w:val="Normal"/>
    <w:next w:val="Normal"/>
    <w:autoRedefine/>
    <w:uiPriority w:val="39"/>
    <w:unhideWhenUsed/>
    <w:rsid w:val="000624F8"/>
    <w:pPr>
      <w:spacing w:after="100"/>
    </w:pPr>
  </w:style>
  <w:style w:type="paragraph" w:styleId="TDC2">
    <w:name w:val="toc 2"/>
    <w:basedOn w:val="Normal"/>
    <w:next w:val="Normal"/>
    <w:autoRedefine/>
    <w:uiPriority w:val="39"/>
    <w:unhideWhenUsed/>
    <w:rsid w:val="000624F8"/>
    <w:pPr>
      <w:spacing w:after="100"/>
      <w:ind w:left="240"/>
    </w:pPr>
  </w:style>
  <w:style w:type="character" w:styleId="Refdecomentario">
    <w:name w:val="annotation reference"/>
    <w:basedOn w:val="Fuentedeprrafopredeter"/>
    <w:uiPriority w:val="99"/>
    <w:semiHidden/>
    <w:unhideWhenUsed/>
    <w:rsid w:val="009C2C7D"/>
    <w:rPr>
      <w:sz w:val="18"/>
      <w:szCs w:val="18"/>
    </w:rPr>
  </w:style>
  <w:style w:type="paragraph" w:styleId="Asuntodelcomentario">
    <w:name w:val="annotation subject"/>
    <w:basedOn w:val="Textocomentario"/>
    <w:next w:val="Textocomentario"/>
    <w:link w:val="AsuntodelcomentarioCar"/>
    <w:uiPriority w:val="99"/>
    <w:semiHidden/>
    <w:unhideWhenUsed/>
    <w:rsid w:val="009C2C7D"/>
    <w:pPr>
      <w:widowControl/>
      <w:autoSpaceDE/>
      <w:autoSpaceDN/>
    </w:pPr>
    <w:rPr>
      <w:rFonts w:ascii="Cambria" w:eastAsia="MS Mincho" w:hAnsi="Cambria" w:cs="Times New Roman"/>
      <w:b/>
      <w:bCs/>
      <w:lang w:val="es-PA" w:eastAsia="es-ES"/>
    </w:rPr>
  </w:style>
  <w:style w:type="character" w:customStyle="1" w:styleId="AsuntodelcomentarioCar">
    <w:name w:val="Asunto del comentario Car"/>
    <w:basedOn w:val="TextocomentarioCar"/>
    <w:link w:val="Asuntodelcomentario"/>
    <w:uiPriority w:val="99"/>
    <w:semiHidden/>
    <w:rsid w:val="009C2C7D"/>
    <w:rPr>
      <w:rFonts w:ascii="Cambria" w:eastAsia="MS Mincho" w:hAnsi="Cambria" w:cs="Times New Roman"/>
      <w:b/>
      <w:bCs/>
      <w:sz w:val="20"/>
      <w:szCs w:val="20"/>
      <w:lang w:val="es-PA" w:eastAsia="es-ES"/>
    </w:rPr>
  </w:style>
  <w:style w:type="paragraph" w:styleId="Textodeglobo">
    <w:name w:val="Balloon Text"/>
    <w:basedOn w:val="Normal"/>
    <w:link w:val="TextodegloboCar"/>
    <w:uiPriority w:val="99"/>
    <w:semiHidden/>
    <w:unhideWhenUsed/>
    <w:rsid w:val="009C2C7D"/>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C2C7D"/>
    <w:rPr>
      <w:rFonts w:ascii="Times New Roman" w:eastAsia="MS Mincho" w:hAnsi="Times New Roman" w:cs="Times New Roman"/>
      <w:sz w:val="18"/>
      <w:szCs w:val="18"/>
      <w:lang w:val="es-PA"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884">
      <w:bodyDiv w:val="1"/>
      <w:marLeft w:val="0"/>
      <w:marRight w:val="0"/>
      <w:marTop w:val="0"/>
      <w:marBottom w:val="0"/>
      <w:divBdr>
        <w:top w:val="none" w:sz="0" w:space="0" w:color="auto"/>
        <w:left w:val="none" w:sz="0" w:space="0" w:color="auto"/>
        <w:bottom w:val="none" w:sz="0" w:space="0" w:color="auto"/>
        <w:right w:val="none" w:sz="0" w:space="0" w:color="auto"/>
      </w:divBdr>
    </w:div>
    <w:div w:id="704058105">
      <w:bodyDiv w:val="1"/>
      <w:marLeft w:val="0"/>
      <w:marRight w:val="0"/>
      <w:marTop w:val="0"/>
      <w:marBottom w:val="0"/>
      <w:divBdr>
        <w:top w:val="none" w:sz="0" w:space="0" w:color="auto"/>
        <w:left w:val="none" w:sz="0" w:space="0" w:color="auto"/>
        <w:bottom w:val="none" w:sz="0" w:space="0" w:color="auto"/>
        <w:right w:val="none" w:sz="0" w:space="0" w:color="auto"/>
      </w:divBdr>
    </w:div>
    <w:div w:id="970090428">
      <w:bodyDiv w:val="1"/>
      <w:marLeft w:val="0"/>
      <w:marRight w:val="0"/>
      <w:marTop w:val="0"/>
      <w:marBottom w:val="0"/>
      <w:divBdr>
        <w:top w:val="none" w:sz="0" w:space="0" w:color="auto"/>
        <w:left w:val="none" w:sz="0" w:space="0" w:color="auto"/>
        <w:bottom w:val="none" w:sz="0" w:space="0" w:color="auto"/>
        <w:right w:val="none" w:sz="0" w:space="0" w:color="auto"/>
      </w:divBdr>
    </w:div>
    <w:div w:id="1156383177">
      <w:bodyDiv w:val="1"/>
      <w:marLeft w:val="0"/>
      <w:marRight w:val="0"/>
      <w:marTop w:val="0"/>
      <w:marBottom w:val="0"/>
      <w:divBdr>
        <w:top w:val="none" w:sz="0" w:space="0" w:color="auto"/>
        <w:left w:val="none" w:sz="0" w:space="0" w:color="auto"/>
        <w:bottom w:val="none" w:sz="0" w:space="0" w:color="auto"/>
        <w:right w:val="none" w:sz="0" w:space="0" w:color="auto"/>
      </w:divBdr>
    </w:div>
    <w:div w:id="1252816942">
      <w:bodyDiv w:val="1"/>
      <w:marLeft w:val="0"/>
      <w:marRight w:val="0"/>
      <w:marTop w:val="0"/>
      <w:marBottom w:val="0"/>
      <w:divBdr>
        <w:top w:val="none" w:sz="0" w:space="0" w:color="auto"/>
        <w:left w:val="none" w:sz="0" w:space="0" w:color="auto"/>
        <w:bottom w:val="none" w:sz="0" w:space="0" w:color="auto"/>
        <w:right w:val="none" w:sz="0" w:space="0" w:color="auto"/>
      </w:divBdr>
    </w:div>
    <w:div w:id="1417675677">
      <w:bodyDiv w:val="1"/>
      <w:marLeft w:val="0"/>
      <w:marRight w:val="0"/>
      <w:marTop w:val="0"/>
      <w:marBottom w:val="0"/>
      <w:divBdr>
        <w:top w:val="none" w:sz="0" w:space="0" w:color="auto"/>
        <w:left w:val="none" w:sz="0" w:space="0" w:color="auto"/>
        <w:bottom w:val="none" w:sz="0" w:space="0" w:color="auto"/>
        <w:right w:val="none" w:sz="0" w:space="0" w:color="auto"/>
      </w:divBdr>
    </w:div>
    <w:div w:id="20708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lusionsocial.quito.gob.ec/" TargetMode="External"/><Relationship Id="rId13" Type="http://schemas.openxmlformats.org/officeDocument/2006/relationships/hyperlink" Target="mailto:denuncias@quitohonesto.gob.ec" TargetMode="External"/><Relationship Id="rId18" Type="http://schemas.openxmlformats.org/officeDocument/2006/relationships/hyperlink" Target="https://www.defensa.gob.ec/wp-content/uploads/downloads/2021/02/Constitucion-de-la-Republica-del-Ecuador_act_ene-202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egistrocivil.gob.ec/wp-content/uploads/downloads/2018/03/ley_organica_de_gestion_de_la_identidad_y_datos_civiles.pdf" TargetMode="External"/><Relationship Id="rId7" Type="http://schemas.openxmlformats.org/officeDocument/2006/relationships/endnotes" Target="endnotes.xml"/><Relationship Id="rId12" Type="http://schemas.openxmlformats.org/officeDocument/2006/relationships/hyperlink" Target="https://quitohonesto.ec/denuncias/form_denuncia" TargetMode="External"/><Relationship Id="rId17" Type="http://schemas.openxmlformats.org/officeDocument/2006/relationships/hyperlink" Target="https://www.epn.edu.ec/wp-content/uploads/2015/06/COIP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ioteca.defensoria.gob.ec/bitstream/37000/3362/1/C%c3%b3digo%20Org%c3%a1nico%20Administrativo%20COA%20%2821-01-2022%29.pdf" TargetMode="External"/><Relationship Id="rId20" Type="http://schemas.openxmlformats.org/officeDocument/2006/relationships/hyperlink" Target="https://www.ecuadorencifras.gob.ec/institucional/en-ecuador-2-4-de-personas-mayores-de-18-anios-se-identificaron-como-parte-de-la-poblacion-lgb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opatriciobrabomalo@gmail.com" TargetMode="External"/><Relationship Id="rId24" Type="http://schemas.openxmlformats.org/officeDocument/2006/relationships/hyperlink" Target="https://www.eltelegrafo.com.ec/noticias/sociedad/6/premio-al-activismo-de-genero-se-llamara-patricio-brabomalo"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s://ejemplos-curriculum.com/busqueda-de-empleo/trayectoria-profesional" TargetMode="External"/><Relationship Id="rId10" Type="http://schemas.openxmlformats.org/officeDocument/2006/relationships/hyperlink" Target="mailto:premiopatriciobrabomalo@quito.gob.ec" TargetMode="External"/><Relationship Id="rId19" Type="http://schemas.openxmlformats.org/officeDocument/2006/relationships/hyperlink" Target="https://www.dpe.gob.ec/la-defensoria-del-pueblo-los-20-anos-la-despenalizacion-la-homosexualidad-ecuador/" TargetMode="External"/><Relationship Id="rId4" Type="http://schemas.openxmlformats.org/officeDocument/2006/relationships/settings" Target="settings.xml"/><Relationship Id="rId9" Type="http://schemas.openxmlformats.org/officeDocument/2006/relationships/hyperlink" Target="http://www.quito.gob.ec" TargetMode="External"/><Relationship Id="rId14" Type="http://schemas.openxmlformats.org/officeDocument/2006/relationships/header" Target="header1.xml"/><Relationship Id="rId22" Type="http://schemas.openxmlformats.org/officeDocument/2006/relationships/hyperlink" Target="https://www.agenciasinc.es/Visual/Ilustraciones/17-de-mayo-1990-La-Asamblea-General-de-la-OMS-elimina-la-homosexualidad-de-su-lista-de-enfermedades-psiquiatric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ltelegrafo.com.ec/noticias/sociedad/6/premio-al-activismo-de-genero-se-llamara-patricio-brabomalo" TargetMode="External"/><Relationship Id="rId1" Type="http://schemas.openxmlformats.org/officeDocument/2006/relationships/hyperlink" Target="https://www.dpe.gob.ec/la-defensoria-del-pueblo-los-20-anos-la-despenalizacion-la-homosexualidad-ecua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CF09-046B-4A93-B10B-F79F718D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8107</Words>
  <Characters>44590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Dayana Quirola Banio</dc:creator>
  <cp:keywords/>
  <dc:description/>
  <cp:lastModifiedBy>Eduardo Ramiro Pinos Gaibor</cp:lastModifiedBy>
  <cp:revision>2</cp:revision>
  <dcterms:created xsi:type="dcterms:W3CDTF">2024-08-14T04:34:00Z</dcterms:created>
  <dcterms:modified xsi:type="dcterms:W3CDTF">2024-08-14T04:34:00Z</dcterms:modified>
</cp:coreProperties>
</file>