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639A5" w14:textId="77777777" w:rsidR="0073787A" w:rsidRPr="001A57A4" w:rsidRDefault="0073787A" w:rsidP="0073787A">
      <w:pPr>
        <w:autoSpaceDE w:val="0"/>
        <w:autoSpaceDN w:val="0"/>
        <w:adjustRightInd w:val="0"/>
        <w:spacing w:after="0" w:line="240" w:lineRule="auto"/>
        <w:jc w:val="center"/>
        <w:rPr>
          <w:rFonts w:ascii="Palatino Linotype" w:hAnsi="Palatino Linotype" w:cs="Arial"/>
        </w:rPr>
      </w:pPr>
      <w:r w:rsidRPr="001A57A4">
        <w:rPr>
          <w:rFonts w:ascii="Palatino Linotype" w:hAnsi="Palatino Linotype" w:cs="Arial"/>
          <w:b/>
          <w:bCs/>
          <w:color w:val="000000"/>
        </w:rPr>
        <w:t>EXPOSICIÓN DE MOTIVOS</w:t>
      </w:r>
    </w:p>
    <w:p w14:paraId="0E1E6149" w14:textId="77777777" w:rsidR="0073787A" w:rsidRPr="001A57A4" w:rsidRDefault="0073787A" w:rsidP="0073787A">
      <w:pPr>
        <w:autoSpaceDE w:val="0"/>
        <w:autoSpaceDN w:val="0"/>
        <w:adjustRightInd w:val="0"/>
        <w:spacing w:after="0" w:line="240" w:lineRule="auto"/>
        <w:rPr>
          <w:rFonts w:ascii="Palatino Linotype" w:hAnsi="Palatino Linotype" w:cs="Arial"/>
          <w:color w:val="000000"/>
        </w:rPr>
      </w:pPr>
    </w:p>
    <w:p w14:paraId="3E86E80A"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rPr>
        <w:t xml:space="preserve">Desde el año 2008, que entró en vigencia la Constitución de la República del Ecuador, la normativa e institucionalidad para la protección de derechos, ha cambiado y se ha ido fortaleciendo. </w:t>
      </w:r>
    </w:p>
    <w:p w14:paraId="58809C27" w14:textId="77777777" w:rsidR="0073787A" w:rsidRPr="001A57A4" w:rsidRDefault="0073787A" w:rsidP="0073787A">
      <w:pPr>
        <w:pStyle w:val="Sinespaciado"/>
        <w:jc w:val="both"/>
        <w:rPr>
          <w:rFonts w:ascii="Palatino Linotype" w:hAnsi="Palatino Linotype" w:cs="Arial"/>
        </w:rPr>
      </w:pPr>
    </w:p>
    <w:p w14:paraId="58F359CF" w14:textId="77777777" w:rsidR="0073787A" w:rsidRPr="001A57A4" w:rsidRDefault="0073787A" w:rsidP="0073787A">
      <w:pPr>
        <w:pStyle w:val="Sinespaciado"/>
        <w:jc w:val="both"/>
        <w:rPr>
          <w:rFonts w:ascii="Palatino Linotype" w:hAnsi="Palatino Linotype" w:cs="Arial"/>
          <w:i/>
        </w:rPr>
      </w:pPr>
      <w:r w:rsidRPr="001A57A4">
        <w:rPr>
          <w:rFonts w:ascii="Palatino Linotype" w:hAnsi="Palatino Linotype" w:cs="Arial"/>
        </w:rPr>
        <w:t xml:space="preserve">La Constitución de la República del Ecuador, determina que el Ecuador es un Estado Constitucional de derechos y justicia, social, democrático, soberano, independiente, unitario, intercultural, plurinacional en donde los derechos de las personas y grupos de atención prioritaria protege a: </w:t>
      </w:r>
      <w:r w:rsidRPr="001A57A4">
        <w:rPr>
          <w:rFonts w:ascii="Palatino Linotype" w:hAnsi="Palatino Linotype" w:cs="Arial"/>
          <w:i/>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14:paraId="0AC94BA5" w14:textId="77777777" w:rsidR="0073787A" w:rsidRPr="001A57A4" w:rsidRDefault="0073787A" w:rsidP="0073787A">
      <w:pPr>
        <w:pStyle w:val="Sinespaciado"/>
        <w:jc w:val="both"/>
        <w:rPr>
          <w:rFonts w:ascii="Palatino Linotype" w:hAnsi="Palatino Linotype" w:cs="Arial"/>
        </w:rPr>
      </w:pPr>
    </w:p>
    <w:p w14:paraId="6767AC91" w14:textId="1C52CDCF" w:rsidR="0073787A" w:rsidRPr="001A57A4" w:rsidRDefault="0073787A" w:rsidP="0073787A">
      <w:pPr>
        <w:pStyle w:val="Sinespaciado"/>
        <w:jc w:val="both"/>
        <w:rPr>
          <w:rFonts w:ascii="Palatino Linotype" w:eastAsia="Arial" w:hAnsi="Palatino Linotype" w:cs="Arial"/>
          <w:lang w:val="es-EC"/>
        </w:rPr>
      </w:pPr>
      <w:r w:rsidRPr="001A57A4">
        <w:rPr>
          <w:rFonts w:ascii="Palatino Linotype" w:eastAsia="Arial" w:hAnsi="Palatino Linotype" w:cs="Arial"/>
          <w:lang w:val="es-EC"/>
        </w:rPr>
        <w:t xml:space="preserve">El 29 de marzo de 2019 se sanciona </w:t>
      </w:r>
      <w:r w:rsidR="0021019C" w:rsidRPr="001A57A4">
        <w:rPr>
          <w:rFonts w:ascii="Palatino Linotype" w:eastAsia="Arial" w:hAnsi="Palatino Linotype" w:cs="Arial"/>
          <w:lang w:val="es-EC"/>
        </w:rPr>
        <w:t>la Ordenanza</w:t>
      </w:r>
      <w:r w:rsidRPr="001A57A4">
        <w:rPr>
          <w:rFonts w:ascii="Palatino Linotype" w:eastAsia="Arial" w:hAnsi="Palatino Linotype" w:cs="Arial"/>
          <w:lang w:val="es-EC"/>
        </w:rPr>
        <w:t xml:space="preserve"> Metropolitana No. 001 que contiene el Código Municipal para el Distrito Metropolitano de Quito, en la cual se incorporó la Ordenanza Metropolitana No. 0188, que regulaba el Sistema de Protección Integral y, a su vez, de los organismos que lo componen como el Consejo de Protección de Derechos.</w:t>
      </w:r>
    </w:p>
    <w:p w14:paraId="0F54164A" w14:textId="77777777" w:rsidR="0073787A" w:rsidRPr="001A57A4" w:rsidRDefault="0073787A" w:rsidP="0073787A">
      <w:pPr>
        <w:pStyle w:val="Sinespaciado"/>
        <w:jc w:val="both"/>
        <w:rPr>
          <w:rFonts w:ascii="Palatino Linotype" w:eastAsia="Arial" w:hAnsi="Palatino Linotype" w:cs="Arial"/>
          <w:lang w:val="es-EC"/>
        </w:rPr>
      </w:pPr>
    </w:p>
    <w:p w14:paraId="27E7BFAB" w14:textId="77777777" w:rsidR="0073787A" w:rsidRPr="001A57A4" w:rsidRDefault="0073787A" w:rsidP="0073787A">
      <w:pPr>
        <w:pStyle w:val="Sinespaciado"/>
        <w:jc w:val="both"/>
        <w:rPr>
          <w:rFonts w:ascii="Palatino Linotype" w:eastAsia="Arial" w:hAnsi="Palatino Linotype" w:cs="Arial"/>
          <w:lang w:val="es-EC"/>
        </w:rPr>
      </w:pPr>
      <w:r w:rsidRPr="001A57A4">
        <w:rPr>
          <w:rFonts w:ascii="Palatino Linotype" w:eastAsia="Arial" w:hAnsi="Palatino Linotype" w:cs="Arial"/>
          <w:bCs/>
          <w:lang w:val="es-EC"/>
        </w:rPr>
        <w:t xml:space="preserve">En este sentido, el </w:t>
      </w:r>
      <w:r w:rsidRPr="001A57A4">
        <w:rPr>
          <w:rFonts w:ascii="Palatino Linotype" w:eastAsia="Arial" w:hAnsi="Palatino Linotype" w:cs="Arial"/>
          <w:lang w:val="es-EC"/>
        </w:rPr>
        <w:t>Código Municipal para el Distrito Metropolitano de Quito</w:t>
      </w:r>
      <w:r w:rsidRPr="001A57A4">
        <w:rPr>
          <w:rFonts w:ascii="Palatino Linotype" w:eastAsia="Arial" w:hAnsi="Palatino Linotype" w:cs="Arial"/>
          <w:bCs/>
          <w:lang w:val="es-EC"/>
        </w:rPr>
        <w:t xml:space="preserve"> determina que el Consejo de Protección de Derechos: </w:t>
      </w:r>
      <w:r w:rsidRPr="001A57A4">
        <w:rPr>
          <w:rFonts w:ascii="Palatino Linotype" w:eastAsia="Arial" w:hAnsi="Palatino Linotype" w:cs="Arial"/>
          <w:bCs/>
          <w:i/>
          <w:lang w:val="es-EC"/>
        </w:rPr>
        <w:t>“</w:t>
      </w:r>
      <w:r w:rsidRPr="001A57A4">
        <w:rPr>
          <w:rFonts w:ascii="Palatino Linotype" w:eastAsia="Arial" w:hAnsi="Palatino Linotype" w:cs="Arial"/>
          <w:i/>
          <w:lang w:val="es-EC"/>
        </w:rPr>
        <w:t>Es un organismo colegiado de Derecho Público con personería jurídica y autonomía administrativa, orgánica, funcional y presupuestaria, integrado paritariamente por representantes del Estado, delegados de los organismos desconcentrados del gobierno nacional que tengan responsabilidad directa en la garantía, protección y defensa de los derechos de las personas y grupos de atención prioritaria; delegados del Municipio del Distrito Metropolitano de Quito, en adelante MDMQ, representantes de los grupos de atención prioritaria, titulares de derechos</w:t>
      </w:r>
      <w:r w:rsidRPr="001A57A4">
        <w:rPr>
          <w:rFonts w:ascii="Palatino Linotype" w:eastAsia="Arial" w:hAnsi="Palatino Linotype" w:cs="Arial"/>
          <w:lang w:val="es-EC"/>
        </w:rPr>
        <w:t>.</w:t>
      </w:r>
      <w:r w:rsidRPr="001A57A4">
        <w:rPr>
          <w:rFonts w:ascii="Palatino Linotype" w:hAnsi="Palatino Linotype" w:cs="Arial"/>
          <w:i/>
        </w:rPr>
        <w:t>".</w:t>
      </w:r>
    </w:p>
    <w:p w14:paraId="00B0D21A" w14:textId="77777777" w:rsidR="0073787A" w:rsidRPr="001A57A4" w:rsidRDefault="0073787A" w:rsidP="0073787A">
      <w:pPr>
        <w:pStyle w:val="Sinespaciado"/>
        <w:jc w:val="both"/>
        <w:rPr>
          <w:rFonts w:ascii="Palatino Linotype" w:eastAsia="Tahoma" w:hAnsi="Palatino Linotype" w:cs="Arial"/>
          <w:lang w:val="es-EC" w:eastAsia="es-EC"/>
        </w:rPr>
      </w:pPr>
    </w:p>
    <w:p w14:paraId="1A78CDCB" w14:textId="77777777"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shd w:val="clear" w:color="auto" w:fill="FFFFFF"/>
        </w:rPr>
        <w:t xml:space="preserve">En el año </w:t>
      </w:r>
      <w:r w:rsidRPr="001A57A4">
        <w:rPr>
          <w:rFonts w:ascii="Palatino Linotype" w:hAnsi="Palatino Linotype" w:cs="Arial"/>
        </w:rPr>
        <w:t>2015, el pleno del Consejo Metropolitano de Protección Integral a la Niñez y Adolescencia (COMPINA), declara la transición hacia la conformación del nuevo Consejo de Protección de Derechos, de acuerdo a los mandatos de la Ley Orgánica de Consejos Nacionales para la Igualdad.</w:t>
      </w:r>
    </w:p>
    <w:p w14:paraId="277BADE1" w14:textId="0FAD2D87" w:rsidR="0073787A" w:rsidRPr="001A57A4" w:rsidRDefault="0073787A" w:rsidP="0073787A">
      <w:pPr>
        <w:spacing w:after="0" w:line="240" w:lineRule="auto"/>
        <w:jc w:val="both"/>
        <w:rPr>
          <w:rFonts w:ascii="Palatino Linotype" w:hAnsi="Palatino Linotype" w:cs="Arial"/>
        </w:rPr>
      </w:pPr>
      <w:r w:rsidRPr="001A57A4">
        <w:rPr>
          <w:rFonts w:ascii="Palatino Linotype" w:hAnsi="Palatino Linotype" w:cs="Arial"/>
        </w:rPr>
        <w:t xml:space="preserve">Con la nueva denominación como Consejo de Protección de Derechos, la Secretaría Ejecutiva, es la instancia de ejecución técnica, administrativa y financiera de las decisiones de la institución. </w:t>
      </w:r>
      <w:r w:rsidR="0021019C" w:rsidRPr="001A57A4">
        <w:rPr>
          <w:rFonts w:ascii="Palatino Linotype" w:hAnsi="Palatino Linotype" w:cs="Arial"/>
        </w:rPr>
        <w:t>Además,</w:t>
      </w:r>
      <w:r w:rsidRPr="001A57A4">
        <w:rPr>
          <w:rFonts w:ascii="Palatino Linotype" w:hAnsi="Palatino Linotype" w:cs="Arial"/>
        </w:rPr>
        <w:t xml:space="preserve"> es la encargada de operativizar y ejecutar las resoluciones y decisiones adoptadas por el Pleno del Consejo de Protección de Derechos, como máxima autoridad del Consejo de Protección de Derechos.</w:t>
      </w:r>
    </w:p>
    <w:p w14:paraId="4ECA5A81" w14:textId="58682B03" w:rsidR="0073787A" w:rsidRDefault="0073787A" w:rsidP="0073787A">
      <w:pPr>
        <w:spacing w:after="0" w:line="240" w:lineRule="auto"/>
        <w:jc w:val="both"/>
        <w:rPr>
          <w:rFonts w:ascii="Palatino Linotype" w:hAnsi="Palatino Linotype" w:cs="Arial"/>
        </w:rPr>
      </w:pPr>
      <w:r w:rsidRPr="001A57A4">
        <w:rPr>
          <w:rFonts w:ascii="Palatino Linotype" w:hAnsi="Palatino Linotype" w:cs="Arial"/>
        </w:rPr>
        <w:t xml:space="preserve">Seis (6) años después en el 2021, se desarrolló el primer concurso público de méritos oposición e impugnación ciudadana para la designación y elección del secretario o secretaria Ejecutiva Titular del Consejo de Protección de Derechos. No obstante, el 15 de septiembre de 2021 se declara desierto el concurso, con base al artículo 18 que señala: "Declaratoria </w:t>
      </w:r>
      <w:r w:rsidRPr="001A57A4">
        <w:rPr>
          <w:rFonts w:ascii="Palatino Linotype" w:hAnsi="Palatino Linotype" w:cs="Arial"/>
          <w:i/>
        </w:rPr>
        <w:t xml:space="preserve">De Concurso Desierto. - El Tribunal de Méritos, Oposición e Impugnación Ciudadana declarará desierto un concurso de méritos y oposición, cuando se produzca una de las siguientes causas: d) Cuando se presente una omisión o incumplimiento del procedimiento del </w:t>
      </w:r>
      <w:r w:rsidRPr="001A57A4">
        <w:rPr>
          <w:rFonts w:ascii="Palatino Linotype" w:hAnsi="Palatino Linotype" w:cs="Arial"/>
          <w:i/>
        </w:rPr>
        <w:lastRenderedPageBreak/>
        <w:t>concurso, que no sea susceptible de convalidación alguna y cause gravamen irreparable o influya en la decisión”</w:t>
      </w:r>
      <w:r w:rsidRPr="001A57A4">
        <w:rPr>
          <w:rFonts w:ascii="Palatino Linotype" w:hAnsi="Palatino Linotype" w:cs="Arial"/>
        </w:rPr>
        <w:t xml:space="preserve">; sin embargo, la institución hasta la presente fecha (año 2024) continúa con una secretaria Ejecutiva encargada es decir una </w:t>
      </w:r>
      <w:proofErr w:type="gramStart"/>
      <w:r w:rsidRPr="001A57A4">
        <w:rPr>
          <w:rFonts w:ascii="Palatino Linotype" w:hAnsi="Palatino Linotype" w:cs="Arial"/>
        </w:rPr>
        <w:t xml:space="preserve">década </w:t>
      </w:r>
      <w:r w:rsidR="0021019C">
        <w:rPr>
          <w:rFonts w:ascii="Palatino Linotype" w:hAnsi="Palatino Linotype" w:cs="Arial"/>
        </w:rPr>
        <w:t>.</w:t>
      </w:r>
      <w:proofErr w:type="gramEnd"/>
    </w:p>
    <w:p w14:paraId="2F46F7F5" w14:textId="77777777" w:rsidR="0021019C" w:rsidRPr="001A57A4" w:rsidRDefault="0021019C" w:rsidP="0073787A">
      <w:pPr>
        <w:spacing w:after="0" w:line="240" w:lineRule="auto"/>
        <w:jc w:val="both"/>
        <w:rPr>
          <w:rFonts w:ascii="Palatino Linotype" w:hAnsi="Palatino Linotype" w:cs="Arial"/>
        </w:rPr>
      </w:pPr>
    </w:p>
    <w:p w14:paraId="43FEED2E" w14:textId="77777777" w:rsidR="0073787A" w:rsidRPr="001A57A4" w:rsidRDefault="0073787A" w:rsidP="0073787A">
      <w:pPr>
        <w:spacing w:after="0" w:line="240" w:lineRule="auto"/>
        <w:jc w:val="both"/>
        <w:rPr>
          <w:rFonts w:ascii="Palatino Linotype" w:hAnsi="Palatino Linotype" w:cs="Arial"/>
          <w:shd w:val="clear" w:color="auto" w:fill="FFFFFF"/>
        </w:rPr>
      </w:pPr>
      <w:r w:rsidRPr="001A57A4">
        <w:rPr>
          <w:rFonts w:ascii="Palatino Linotype" w:hAnsi="Palatino Linotype" w:cs="Arial"/>
          <w:shd w:val="clear" w:color="auto" w:fill="FFFFFF"/>
        </w:rPr>
        <w:t>Por lo expuesto, es fundamental que el Consejo de Protección de Derechos cuente con la autoridad administrativa titular , para lo cual un mecanismo que permita su elección es conceder a la máxima autoridad del Distrito Metropolitano de Quito, el Alcalde, la competencia y potestad de constituir una terna con los mejores profesionales que cumplan con el perfil que exige el Código Municipal del Distrito Metropolitano de Quito, a fin de que el Pleno del Consejo de Protección de Derechos, elija al secretario o secretaria  de la institución encargada de desarrollar la formulación, transversalización, observancia, seguimiento y evaluación de las políticas públicas para la protección de derechos, articulada a las políticas públicas de los Consejos Nacionales para la Igualdad. Sus acciones y decisiones se coordinarán con otras entidades públicas y privadas, así como con las redes interinstitucionales especializadas en protección de derechos.</w:t>
      </w:r>
    </w:p>
    <w:p w14:paraId="25DDC57F" w14:textId="77777777" w:rsidR="0073787A" w:rsidRPr="001A57A4" w:rsidRDefault="0073787A" w:rsidP="0073787A">
      <w:pPr>
        <w:pStyle w:val="Sinespaciado"/>
        <w:jc w:val="both"/>
        <w:rPr>
          <w:rFonts w:ascii="Palatino Linotype" w:hAnsi="Palatino Linotype" w:cs="Arial"/>
          <w:shd w:val="clear" w:color="auto" w:fill="FFFFFF"/>
        </w:rPr>
      </w:pPr>
      <w:r w:rsidRPr="001A57A4">
        <w:rPr>
          <w:rFonts w:ascii="Palatino Linotype" w:hAnsi="Palatino Linotype" w:cs="Arial"/>
          <w:shd w:val="clear" w:color="auto" w:fill="FFFFFF"/>
        </w:rPr>
        <w:t>Es inminente que el Concejo Metropolitano de Quito, en un ejercicio de transparencia celeridad y compromiso con los grupos de atención prioritaria cuyos derechos deben ser tutelados por el Consejo de Protección de Derechos, se impulse la presente reforma, cesando diez años de encargo y dejando de lado concursos públicos que no han cumplido su objetivo.</w:t>
      </w:r>
    </w:p>
    <w:p w14:paraId="47EE4D10"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r w:rsidRPr="001A57A4">
        <w:rPr>
          <w:rFonts w:ascii="Palatino Linotype" w:hAnsi="Palatino Linotype" w:cs="Arial"/>
          <w:b/>
          <w:bCs/>
          <w:color w:val="000000"/>
        </w:rPr>
        <w:br/>
      </w:r>
    </w:p>
    <w:p w14:paraId="1C0F33EF"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E48187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EE043E1"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C991216"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757BFD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C687474"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E48409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4E2880B"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189E7D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028FCE6B"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61EE91E5"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185FF2C9"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33F1C56A"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5D2F366B"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77478893"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0E4F6A37"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17AA685F"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7F72B450"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6E7C5CEB"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340586F4" w14:textId="77777777" w:rsidR="0073787A" w:rsidRDefault="0073787A" w:rsidP="0073787A">
      <w:pPr>
        <w:autoSpaceDE w:val="0"/>
        <w:autoSpaceDN w:val="0"/>
        <w:adjustRightInd w:val="0"/>
        <w:spacing w:after="0" w:line="240" w:lineRule="auto"/>
        <w:jc w:val="both"/>
        <w:rPr>
          <w:rFonts w:ascii="Palatino Linotype" w:hAnsi="Palatino Linotype" w:cs="Arial"/>
        </w:rPr>
      </w:pPr>
    </w:p>
    <w:p w14:paraId="5317018D"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34A35FEE"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7AA401E7" w14:textId="51A1DE23" w:rsidR="0073787A" w:rsidRDefault="0073787A" w:rsidP="0073787A">
      <w:pPr>
        <w:autoSpaceDE w:val="0"/>
        <w:autoSpaceDN w:val="0"/>
        <w:adjustRightInd w:val="0"/>
        <w:spacing w:after="0" w:line="240" w:lineRule="auto"/>
        <w:jc w:val="both"/>
        <w:rPr>
          <w:rFonts w:ascii="Palatino Linotype" w:hAnsi="Palatino Linotype" w:cs="Arial"/>
        </w:rPr>
      </w:pPr>
    </w:p>
    <w:p w14:paraId="49D3B9C2" w14:textId="5A8A2789" w:rsidR="0021019C" w:rsidRDefault="0021019C" w:rsidP="0073787A">
      <w:pPr>
        <w:autoSpaceDE w:val="0"/>
        <w:autoSpaceDN w:val="0"/>
        <w:adjustRightInd w:val="0"/>
        <w:spacing w:after="0" w:line="240" w:lineRule="auto"/>
        <w:jc w:val="both"/>
        <w:rPr>
          <w:rFonts w:ascii="Palatino Linotype" w:hAnsi="Palatino Linotype" w:cs="Arial"/>
        </w:rPr>
      </w:pPr>
    </w:p>
    <w:p w14:paraId="011B875E" w14:textId="77777777" w:rsidR="0021019C" w:rsidRPr="001A57A4" w:rsidRDefault="0021019C" w:rsidP="0073787A">
      <w:pPr>
        <w:autoSpaceDE w:val="0"/>
        <w:autoSpaceDN w:val="0"/>
        <w:adjustRightInd w:val="0"/>
        <w:spacing w:after="0" w:line="240" w:lineRule="auto"/>
        <w:jc w:val="both"/>
        <w:rPr>
          <w:rFonts w:ascii="Palatino Linotype" w:hAnsi="Palatino Linotype" w:cs="Arial"/>
        </w:rPr>
      </w:pPr>
    </w:p>
    <w:p w14:paraId="00E9EFF6"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29A7595B" w14:textId="77777777" w:rsidR="0073787A" w:rsidRPr="001A57A4" w:rsidRDefault="0073787A" w:rsidP="0073787A">
      <w:pPr>
        <w:spacing w:after="0" w:line="240" w:lineRule="auto"/>
        <w:jc w:val="center"/>
        <w:rPr>
          <w:rFonts w:ascii="Palatino Linotype" w:hAnsi="Palatino Linotype"/>
          <w:b/>
        </w:rPr>
      </w:pPr>
      <w:r w:rsidRPr="001A57A4">
        <w:rPr>
          <w:rFonts w:ascii="Palatino Linotype" w:hAnsi="Palatino Linotype"/>
          <w:b/>
        </w:rPr>
        <w:t>EL CONCEJO METROPOLITANO DE QUITO</w:t>
      </w:r>
    </w:p>
    <w:p w14:paraId="141BB940" w14:textId="77777777" w:rsidR="0073787A" w:rsidRPr="001A57A4" w:rsidRDefault="0073787A" w:rsidP="0073787A">
      <w:pPr>
        <w:spacing w:after="0" w:line="240" w:lineRule="auto"/>
        <w:jc w:val="center"/>
        <w:rPr>
          <w:rFonts w:ascii="Palatino Linotype" w:hAnsi="Palatino Linotype"/>
          <w:b/>
        </w:rPr>
      </w:pPr>
    </w:p>
    <w:p w14:paraId="069E8C48" w14:textId="7A7E12BD" w:rsidR="0073787A" w:rsidRPr="001A57A4" w:rsidRDefault="0073787A" w:rsidP="0073787A">
      <w:pPr>
        <w:spacing w:after="0" w:line="240" w:lineRule="auto"/>
        <w:jc w:val="both"/>
        <w:rPr>
          <w:rFonts w:ascii="Palatino Linotype" w:hAnsi="Palatino Linotype"/>
        </w:rPr>
      </w:pPr>
      <w:r w:rsidRPr="001A57A4">
        <w:rPr>
          <w:rFonts w:ascii="Palatino Linotype" w:hAnsi="Palatino Linotype"/>
        </w:rPr>
        <w:t xml:space="preserve">Visto </w:t>
      </w:r>
      <w:r w:rsidR="0021019C">
        <w:rPr>
          <w:rFonts w:ascii="Palatino Linotype" w:hAnsi="Palatino Linotype"/>
        </w:rPr>
        <w:t>los Informes XXX de XXXX IC-ORD-CIG-XXX-0XXX de XX de X de 2024</w:t>
      </w:r>
      <w:r w:rsidRPr="001A57A4">
        <w:rPr>
          <w:rFonts w:ascii="Palatino Linotype" w:hAnsi="Palatino Linotype"/>
        </w:rPr>
        <w:t>, expedidos por la Comisión de Igualdad, Género e Inclusión Social.</w:t>
      </w:r>
    </w:p>
    <w:p w14:paraId="0B784E95" w14:textId="77777777" w:rsidR="0073787A" w:rsidRPr="001A57A4" w:rsidRDefault="0073787A" w:rsidP="0073787A">
      <w:pPr>
        <w:spacing w:after="0" w:line="240" w:lineRule="auto"/>
        <w:jc w:val="both"/>
        <w:rPr>
          <w:rFonts w:ascii="Palatino Linotype" w:hAnsi="Palatino Linotype"/>
          <w:b/>
        </w:rPr>
      </w:pPr>
    </w:p>
    <w:p w14:paraId="216B709A" w14:textId="77777777" w:rsidR="0073787A" w:rsidRPr="001A57A4" w:rsidRDefault="0073787A" w:rsidP="0073787A">
      <w:pPr>
        <w:autoSpaceDE w:val="0"/>
        <w:autoSpaceDN w:val="0"/>
        <w:adjustRightInd w:val="0"/>
        <w:spacing w:after="0" w:line="240" w:lineRule="auto"/>
        <w:jc w:val="center"/>
        <w:rPr>
          <w:rFonts w:ascii="Palatino Linotype" w:hAnsi="Palatino Linotype" w:cs="Arial"/>
          <w:b/>
          <w:bCs/>
          <w:color w:val="000000"/>
        </w:rPr>
      </w:pPr>
      <w:r w:rsidRPr="001A57A4">
        <w:rPr>
          <w:rFonts w:ascii="Palatino Linotype" w:hAnsi="Palatino Linotype" w:cs="Arial"/>
          <w:b/>
          <w:bCs/>
          <w:color w:val="000000"/>
        </w:rPr>
        <w:t>CONSIDERANDO:</w:t>
      </w:r>
    </w:p>
    <w:p w14:paraId="31CB8433" w14:textId="77777777" w:rsidR="0073787A" w:rsidRPr="001A57A4" w:rsidRDefault="0073787A" w:rsidP="0073787A">
      <w:pPr>
        <w:pStyle w:val="Sinespaciado"/>
        <w:jc w:val="both"/>
        <w:rPr>
          <w:rFonts w:ascii="Palatino Linotype" w:eastAsia="Times New Roman" w:hAnsi="Palatino Linotype" w:cs="Arial"/>
          <w:b/>
          <w:color w:val="000000"/>
          <w:lang w:eastAsia="es-EC"/>
        </w:rPr>
      </w:pPr>
    </w:p>
    <w:p w14:paraId="679B55DB"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eastAsia="Times New Roman" w:hAnsi="Palatino Linotype" w:cs="Arial"/>
          <w:b/>
          <w:color w:val="000000"/>
          <w:lang w:eastAsia="es-EC"/>
        </w:rPr>
        <w:t>Que</w:t>
      </w:r>
      <w:r w:rsidRPr="001A57A4">
        <w:rPr>
          <w:rFonts w:ascii="Palatino Linotype" w:eastAsia="Times New Roman" w:hAnsi="Palatino Linotype" w:cs="Arial"/>
          <w:color w:val="000000"/>
          <w:lang w:eastAsia="es-EC"/>
        </w:rPr>
        <w:t xml:space="preserve">, </w:t>
      </w:r>
      <w:r w:rsidRPr="001A57A4">
        <w:rPr>
          <w:rFonts w:ascii="Palatino Linotype" w:eastAsia="Times New Roman" w:hAnsi="Palatino Linotype" w:cs="Arial"/>
          <w:color w:val="000000"/>
          <w:lang w:eastAsia="es-EC"/>
        </w:rPr>
        <w:tab/>
        <w:t>el artículo 1</w:t>
      </w:r>
      <w:r w:rsidRPr="001A57A4">
        <w:rPr>
          <w:rFonts w:ascii="Palatino Linotype" w:hAnsi="Palatino Linotype" w:cs="Arial"/>
        </w:rPr>
        <w:t xml:space="preserve"> la Constitución de la República del Ecuador, en adelante (la Constitución), indica</w:t>
      </w:r>
      <w:r w:rsidRPr="001A57A4">
        <w:rPr>
          <w:rFonts w:ascii="Palatino Linotype" w:hAnsi="Palatino Linotype" w:cs="Arial"/>
          <w:i/>
          <w:iCs/>
        </w:rPr>
        <w:t>: “El Ecuador es un Estado constitucional de derechos y justicia, social, democrático, soberano, independiente, unitario, intercultural, plurinacional y laico. Se organiza en forma de república y se gobierna de manera descentralizada. La soberanía radica en el pueblo, cuya voluntad es el fundamento de la autoridad, y se ejerce a través de los órganos del poder público y de las formas de participación directa previstas en la Constitución (...)".</w:t>
      </w:r>
    </w:p>
    <w:p w14:paraId="4D399307" w14:textId="77777777" w:rsidR="0073787A" w:rsidRPr="001A57A4" w:rsidRDefault="0073787A" w:rsidP="0073787A">
      <w:pPr>
        <w:pStyle w:val="Sinespaciado"/>
        <w:ind w:left="708" w:hanging="708"/>
        <w:jc w:val="both"/>
        <w:rPr>
          <w:rFonts w:ascii="Palatino Linotype" w:hAnsi="Palatino Linotype" w:cs="Arial"/>
          <w:i/>
          <w:iCs/>
        </w:rPr>
      </w:pPr>
    </w:p>
    <w:p w14:paraId="34CA5B3F"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rPr>
        <w:t>,</w:t>
      </w:r>
      <w:r w:rsidRPr="001A57A4">
        <w:rPr>
          <w:rFonts w:ascii="Palatino Linotype" w:hAnsi="Palatino Linotype" w:cs="Arial"/>
        </w:rPr>
        <w:tab/>
        <w:t xml:space="preserve">el numeral 2 del artículo 11 de la Constitución, dispone: </w:t>
      </w:r>
      <w:r w:rsidRPr="001A57A4">
        <w:rPr>
          <w:rFonts w:ascii="Palatino Linotype" w:hAnsi="Palatino Linotype" w:cs="Arial"/>
          <w:i/>
          <w:iCs/>
        </w:rPr>
        <w:t>“Todas las personas son iguales y gozarán de los mismos derechos, deberes y oportunidades.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El Estado adoptará medidas de acción afirmativa que promuevan la igualdad real en favor de los titulares de derechos que se encuentren en situación de desigualdad”.</w:t>
      </w:r>
    </w:p>
    <w:p w14:paraId="521B4259"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b/>
          <w:bCs/>
        </w:rPr>
        <w:tab/>
      </w:r>
      <w:r w:rsidRPr="001A57A4">
        <w:rPr>
          <w:rFonts w:ascii="Palatino Linotype" w:hAnsi="Palatino Linotype" w:cs="Arial"/>
        </w:rPr>
        <w:t xml:space="preserve">el numeral 9 del artículo 11 de la Constitución, señala: “(…) </w:t>
      </w:r>
      <w:r w:rsidRPr="001A57A4">
        <w:rPr>
          <w:rFonts w:ascii="Palatino Linotype" w:hAnsi="Palatino Linotype" w:cs="Arial"/>
          <w:i/>
          <w:iCs/>
        </w:rPr>
        <w:t>9. El más alto deber del Estado consiste en respetar y hacer respetar los derechos garantizados en la Constitución.</w:t>
      </w:r>
      <w:r w:rsidRPr="001A57A4">
        <w:rPr>
          <w:rFonts w:ascii="Palatino Linotype" w:hAnsi="Palatino Linotype" w:cs="Arial"/>
        </w:rPr>
        <w:t>”;</w:t>
      </w:r>
    </w:p>
    <w:p w14:paraId="7ACD2E97" w14:textId="77777777" w:rsidR="0073787A" w:rsidRPr="001A57A4" w:rsidRDefault="0073787A" w:rsidP="0073787A">
      <w:pPr>
        <w:pStyle w:val="Sinespaciado"/>
        <w:jc w:val="both"/>
        <w:rPr>
          <w:rFonts w:ascii="Palatino Linotype" w:hAnsi="Palatino Linotype" w:cs="Arial"/>
          <w:i/>
        </w:rPr>
      </w:pPr>
    </w:p>
    <w:p w14:paraId="2C814407"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bCs/>
        </w:rPr>
        <w:t xml:space="preserve">Que, </w:t>
      </w:r>
      <w:r w:rsidRPr="001A57A4">
        <w:rPr>
          <w:rFonts w:ascii="Palatino Linotype" w:hAnsi="Palatino Linotype" w:cs="Arial"/>
          <w:b/>
          <w:bCs/>
        </w:rPr>
        <w:tab/>
      </w:r>
      <w:r w:rsidRPr="001A57A4">
        <w:rPr>
          <w:rFonts w:ascii="Palatino Linotype" w:hAnsi="Palatino Linotype" w:cs="Arial"/>
        </w:rPr>
        <w:t>el artículo 35 de la Constitución determina: “</w:t>
      </w:r>
      <w:r w:rsidRPr="001A57A4">
        <w:rPr>
          <w:rFonts w:ascii="Palatino Linotype" w:hAnsi="Palatino Linotype" w:cs="Arial"/>
          <w:i/>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w:t>
      </w:r>
    </w:p>
    <w:p w14:paraId="761B8D0B" w14:textId="77777777" w:rsidR="0073787A" w:rsidRPr="001A57A4" w:rsidRDefault="0073787A" w:rsidP="0073787A">
      <w:pPr>
        <w:pStyle w:val="Sinespaciado"/>
        <w:rPr>
          <w:rFonts w:ascii="Palatino Linotype" w:hAnsi="Palatino Linotype" w:cs="Calibri Light"/>
          <w:i/>
        </w:rPr>
      </w:pPr>
    </w:p>
    <w:p w14:paraId="19FECA4C"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hAnsi="Palatino Linotype" w:cs="Arial"/>
          <w:b/>
          <w:bCs/>
        </w:rPr>
        <w:t>Que</w:t>
      </w:r>
      <w:r w:rsidRPr="001A57A4">
        <w:rPr>
          <w:rFonts w:ascii="Palatino Linotype" w:hAnsi="Palatino Linotype" w:cs="Arial"/>
        </w:rPr>
        <w:t xml:space="preserve">, </w:t>
      </w:r>
      <w:r w:rsidRPr="001A57A4">
        <w:rPr>
          <w:rFonts w:ascii="Palatino Linotype" w:hAnsi="Palatino Linotype" w:cs="Arial"/>
        </w:rPr>
        <w:tab/>
        <w:t xml:space="preserve">el numeral 7 del artículo 61 de la Constitución señala: </w:t>
      </w:r>
      <w:r w:rsidRPr="001A57A4">
        <w:rPr>
          <w:rFonts w:ascii="Palatino Linotype" w:hAnsi="Palatino Linotype" w:cs="Arial"/>
          <w:i/>
          <w:iCs/>
        </w:rPr>
        <w:t>“(…) que las ecuatorianas y ecuatorianos gozan del derecho de: “Desempeñar empleos y funciones públicas con base en méritos y capacidades, y en un sistema de selección y designación transparente, incluyente, equitativo, pluralista y democrático, que garantice su participación, con criterios de equidad paridad de género, igualdad de oportunidades para las personas con discapacidad y participación intergeneracional.”;</w:t>
      </w:r>
    </w:p>
    <w:p w14:paraId="5EA37D48" w14:textId="77777777" w:rsidR="0073787A" w:rsidRPr="001A57A4" w:rsidRDefault="0073787A" w:rsidP="0073787A">
      <w:pPr>
        <w:pStyle w:val="Sinespaciado"/>
        <w:ind w:left="708" w:hanging="708"/>
        <w:jc w:val="both"/>
        <w:rPr>
          <w:rFonts w:ascii="Palatino Linotype" w:hAnsi="Palatino Linotype" w:cs="Arial"/>
          <w:i/>
          <w:iCs/>
        </w:rPr>
      </w:pPr>
    </w:p>
    <w:p w14:paraId="410A0B6C"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rPr>
        <w:t xml:space="preserve"> </w:t>
      </w:r>
      <w:r w:rsidRPr="001A57A4">
        <w:rPr>
          <w:rFonts w:ascii="Palatino Linotype" w:hAnsi="Palatino Linotype" w:cs="Arial"/>
        </w:rPr>
        <w:tab/>
        <w:t>el artículo 226 de la Constitución de la República señala: “</w:t>
      </w:r>
      <w:r w:rsidRPr="001A57A4">
        <w:rPr>
          <w:rFonts w:ascii="Palatino Linotype" w:hAnsi="Palatino Linotype" w:cs="Arial"/>
          <w:i/>
          <w:iCs/>
        </w:rPr>
        <w:t xml:space="preserve">Las instituciones del Estado, sus organismos, dependencias, las servidoras o servidores públicos y las personas </w:t>
      </w:r>
      <w:r w:rsidRPr="001A57A4">
        <w:rPr>
          <w:rFonts w:ascii="Palatino Linotype" w:hAnsi="Palatino Linotype" w:cs="Arial"/>
          <w:i/>
          <w:iCs/>
        </w:rPr>
        <w:lastRenderedPageBreak/>
        <w:t>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1A57A4">
        <w:rPr>
          <w:rFonts w:ascii="Palatino Linotype" w:hAnsi="Palatino Linotype" w:cs="Arial"/>
        </w:rPr>
        <w:t>”;</w:t>
      </w:r>
    </w:p>
    <w:p w14:paraId="39650706"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rPr>
        <w:t xml:space="preserve">, </w:t>
      </w:r>
      <w:r w:rsidRPr="001A57A4">
        <w:rPr>
          <w:rFonts w:ascii="Palatino Linotype" w:hAnsi="Palatino Linotype" w:cs="Arial"/>
        </w:rPr>
        <w:tab/>
        <w:t xml:space="preserve">el artículo 227 de la Constitución de la República del Ecuador define a la administración pública como un: </w:t>
      </w:r>
      <w:r w:rsidRPr="001A57A4">
        <w:rPr>
          <w:rFonts w:ascii="Palatino Linotype" w:hAnsi="Palatino Linotype" w:cs="Arial"/>
          <w:i/>
          <w:iCs/>
        </w:rPr>
        <w:t>“(…) servicio a la colectividad que se rige por los principios de eficacia, eficiencia, calidad, jerarquía, desconcentración, descentralización, coordinación, participación, transparencia y evaluación”</w:t>
      </w:r>
      <w:r w:rsidRPr="001A57A4">
        <w:rPr>
          <w:rFonts w:ascii="Palatino Linotype" w:hAnsi="Palatino Linotype" w:cs="Arial"/>
        </w:rPr>
        <w:t>;</w:t>
      </w:r>
    </w:p>
    <w:p w14:paraId="73CB5462" w14:textId="77777777" w:rsidR="0073787A" w:rsidRPr="001A57A4" w:rsidRDefault="0073787A" w:rsidP="0073787A">
      <w:pPr>
        <w:spacing w:after="0" w:line="240" w:lineRule="auto"/>
        <w:ind w:left="708" w:hanging="708"/>
        <w:jc w:val="both"/>
        <w:rPr>
          <w:rFonts w:ascii="Palatino Linotype" w:hAnsi="Palatino Linotype" w:cs="Arial"/>
          <w:i/>
          <w:iCs/>
        </w:rPr>
      </w:pPr>
      <w:r w:rsidRPr="001A57A4">
        <w:rPr>
          <w:rFonts w:ascii="Palatino Linotype" w:hAnsi="Palatino Linotype" w:cs="Arial"/>
          <w:b/>
          <w:bCs/>
        </w:rPr>
        <w:t>Que</w:t>
      </w:r>
      <w:r w:rsidRPr="001A57A4">
        <w:rPr>
          <w:rFonts w:ascii="Palatino Linotype" w:hAnsi="Palatino Linotype" w:cs="Arial"/>
        </w:rPr>
        <w:t>,</w:t>
      </w:r>
      <w:r w:rsidRPr="001A57A4">
        <w:rPr>
          <w:rFonts w:ascii="Palatino Linotype" w:hAnsi="Palatino Linotype" w:cs="Arial"/>
        </w:rPr>
        <w:tab/>
        <w:t xml:space="preserve">el artículo 229 de la Constitución de la República señala: </w:t>
      </w:r>
      <w:r w:rsidRPr="001A57A4">
        <w:rPr>
          <w:rFonts w:ascii="Palatino Linotype" w:hAnsi="Palatino Linotype" w:cs="Arial"/>
          <w:i/>
          <w:iCs/>
        </w:rPr>
        <w:t>“Serán servidoras o servidores públicos todas las personas que en cualquier forma o a cualquier título trabajen, presten servicios o ejerzan un cargo, función o dignidad dentro del sector público. (…)”;</w:t>
      </w:r>
    </w:p>
    <w:p w14:paraId="5A712052"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hAnsi="Palatino Linotype" w:cs="Arial"/>
          <w:b/>
          <w:bCs/>
        </w:rPr>
        <w:t>Que,</w:t>
      </w:r>
      <w:r w:rsidRPr="001A57A4">
        <w:rPr>
          <w:rFonts w:ascii="Palatino Linotype" w:hAnsi="Palatino Linotype" w:cs="Arial"/>
          <w:b/>
          <w:bCs/>
        </w:rPr>
        <w:tab/>
      </w:r>
      <w:r w:rsidRPr="001A57A4">
        <w:rPr>
          <w:rFonts w:ascii="Palatino Linotype" w:hAnsi="Palatino Linotype" w:cs="Arial"/>
        </w:rPr>
        <w:t>el artículo 254 de la Constitución menciona: “</w:t>
      </w:r>
      <w:r w:rsidRPr="001A57A4">
        <w:rPr>
          <w:rFonts w:ascii="Palatino Linotype" w:hAnsi="Palatino Linotype" w:cs="Arial"/>
          <w:i/>
          <w:iCs/>
        </w:rPr>
        <w:t xml:space="preserve">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 </w:t>
      </w:r>
    </w:p>
    <w:p w14:paraId="40F1D935" w14:textId="77777777" w:rsidR="0073787A" w:rsidRPr="001A57A4" w:rsidRDefault="0073787A" w:rsidP="0073787A">
      <w:pPr>
        <w:pStyle w:val="Default"/>
        <w:jc w:val="both"/>
        <w:rPr>
          <w:rFonts w:ascii="Palatino Linotype" w:hAnsi="Palatino Linotype" w:cs="Arial"/>
          <w:b/>
          <w:bCs/>
          <w:sz w:val="22"/>
          <w:szCs w:val="22"/>
        </w:rPr>
      </w:pPr>
    </w:p>
    <w:p w14:paraId="1926A3EB" w14:textId="77777777" w:rsidR="0073787A" w:rsidRPr="001A57A4" w:rsidRDefault="0073787A" w:rsidP="0073787A">
      <w:pPr>
        <w:pStyle w:val="Default"/>
        <w:ind w:left="708" w:hanging="708"/>
        <w:jc w:val="both"/>
        <w:rPr>
          <w:rFonts w:ascii="Palatino Linotype" w:hAnsi="Palatino Linotype" w:cs="Arial"/>
          <w:i/>
          <w:iCs/>
          <w:sz w:val="22"/>
          <w:szCs w:val="22"/>
        </w:rPr>
      </w:pPr>
      <w:r w:rsidRPr="001A57A4">
        <w:rPr>
          <w:rFonts w:ascii="Palatino Linotype" w:hAnsi="Palatino Linotype" w:cs="Arial"/>
          <w:b/>
          <w:bCs/>
          <w:sz w:val="22"/>
          <w:szCs w:val="22"/>
        </w:rPr>
        <w:t>Que</w:t>
      </w:r>
      <w:r w:rsidRPr="001A57A4">
        <w:rPr>
          <w:rFonts w:ascii="Palatino Linotype" w:hAnsi="Palatino Linotype" w:cs="Arial"/>
          <w:sz w:val="22"/>
          <w:szCs w:val="22"/>
        </w:rPr>
        <w:t>,</w:t>
      </w:r>
      <w:r w:rsidRPr="001A57A4">
        <w:rPr>
          <w:rFonts w:ascii="Palatino Linotype" w:hAnsi="Palatino Linotype" w:cs="Arial"/>
          <w:sz w:val="22"/>
          <w:szCs w:val="22"/>
        </w:rPr>
        <w:tab/>
        <w:t xml:space="preserve">el artículo 260 de la Constitución determina que: </w:t>
      </w:r>
      <w:r w:rsidRPr="001A57A4">
        <w:rPr>
          <w:rFonts w:ascii="Palatino Linotype" w:hAnsi="Palatino Linotype" w:cs="Arial"/>
          <w:i/>
          <w:iCs/>
          <w:sz w:val="22"/>
          <w:szCs w:val="22"/>
        </w:rPr>
        <w:t>“</w:t>
      </w:r>
      <w:r w:rsidRPr="001A57A4">
        <w:rPr>
          <w:rFonts w:ascii="Palatino Linotype" w:hAnsi="Palatino Linotype" w:cs="Arial"/>
          <w:i/>
          <w:sz w:val="22"/>
          <w:szCs w:val="22"/>
          <w:lang w:val="es-ES"/>
        </w:rPr>
        <w:t>el ejercicio de las competencias exclusivas no excluirá el ejercicio concurrente de la gestión en la prestación de servicios públicos y actividades de colaboración y complementariedad entre los distintos niveles de gobierno</w:t>
      </w:r>
      <w:r w:rsidRPr="001A57A4">
        <w:rPr>
          <w:rFonts w:ascii="Palatino Linotype" w:hAnsi="Palatino Linotype" w:cs="Arial"/>
          <w:i/>
          <w:iCs/>
          <w:sz w:val="22"/>
          <w:szCs w:val="22"/>
        </w:rPr>
        <w:t xml:space="preserve">”; </w:t>
      </w:r>
    </w:p>
    <w:p w14:paraId="7A6B23CB" w14:textId="77777777" w:rsidR="0073787A" w:rsidRPr="001A57A4" w:rsidRDefault="0073787A" w:rsidP="0073787A">
      <w:pPr>
        <w:pStyle w:val="Default"/>
        <w:jc w:val="both"/>
        <w:rPr>
          <w:rFonts w:ascii="Palatino Linotype" w:hAnsi="Palatino Linotype" w:cs="Arial"/>
          <w:i/>
          <w:iCs/>
          <w:sz w:val="22"/>
          <w:szCs w:val="22"/>
        </w:rPr>
      </w:pPr>
    </w:p>
    <w:p w14:paraId="7B491023" w14:textId="77777777" w:rsidR="0073787A" w:rsidRPr="001A57A4" w:rsidRDefault="0073787A" w:rsidP="0073787A">
      <w:pPr>
        <w:pStyle w:val="Default"/>
        <w:ind w:left="708" w:hanging="708"/>
        <w:jc w:val="both"/>
        <w:rPr>
          <w:rFonts w:ascii="Palatino Linotype" w:hAnsi="Palatino Linotype" w:cs="Arial"/>
          <w:i/>
          <w:iCs/>
          <w:sz w:val="22"/>
          <w:szCs w:val="22"/>
        </w:rPr>
      </w:pPr>
      <w:r w:rsidRPr="001A57A4">
        <w:rPr>
          <w:rFonts w:ascii="Palatino Linotype" w:hAnsi="Palatino Linotype" w:cs="Arial"/>
          <w:b/>
          <w:bCs/>
          <w:sz w:val="22"/>
          <w:szCs w:val="22"/>
        </w:rPr>
        <w:t>Que</w:t>
      </w:r>
      <w:r w:rsidRPr="001A57A4">
        <w:rPr>
          <w:rFonts w:ascii="Palatino Linotype" w:hAnsi="Palatino Linotype" w:cs="Arial"/>
          <w:sz w:val="22"/>
          <w:szCs w:val="22"/>
        </w:rPr>
        <w:t xml:space="preserve">, </w:t>
      </w:r>
      <w:r w:rsidRPr="001A57A4">
        <w:rPr>
          <w:rFonts w:ascii="Palatino Linotype" w:hAnsi="Palatino Linotype" w:cs="Arial"/>
          <w:sz w:val="22"/>
          <w:szCs w:val="22"/>
        </w:rPr>
        <w:tab/>
        <w:t xml:space="preserve">el artículo 340 de la Constitución establece: </w:t>
      </w:r>
      <w:r w:rsidRPr="001A57A4">
        <w:rPr>
          <w:rFonts w:ascii="Palatino Linotype" w:hAnsi="Palatino Linotype" w:cs="Arial"/>
          <w:i/>
          <w:iCs/>
          <w:sz w:val="22"/>
          <w:szCs w:val="22"/>
        </w:rPr>
        <w:t>“</w:t>
      </w:r>
      <w:r w:rsidRPr="001A57A4">
        <w:rPr>
          <w:rFonts w:ascii="Palatino Linotype" w:hAnsi="Palatino Linotype" w:cs="Arial"/>
          <w:i/>
          <w:sz w:val="22"/>
          <w:szCs w:val="22"/>
          <w:lang w:val="es-ES"/>
        </w:rPr>
        <w:t>El sistema nacional de inclusión y equidad social es el conjunto articulado y coordinado de sistemas, instituciones, políticas, normas, programas y servicios que aseguran el ejercicio, garantía y exigibilidad de los derechos reconocidos en la Constitución y el cumplimiento de los objetivos del régimen de desarrollo</w:t>
      </w:r>
      <w:r w:rsidRPr="001A57A4">
        <w:rPr>
          <w:rFonts w:ascii="Palatino Linotype" w:hAnsi="Palatino Linotype" w:cs="Arial"/>
          <w:i/>
          <w:iCs/>
          <w:sz w:val="22"/>
          <w:szCs w:val="22"/>
        </w:rPr>
        <w:t xml:space="preserve">. (…)”; </w:t>
      </w:r>
    </w:p>
    <w:p w14:paraId="3CFD1669" w14:textId="77777777" w:rsidR="0073787A" w:rsidRPr="001A57A4" w:rsidRDefault="0073787A" w:rsidP="0073787A">
      <w:pPr>
        <w:pStyle w:val="Default"/>
        <w:ind w:left="708" w:hanging="708"/>
        <w:jc w:val="both"/>
        <w:rPr>
          <w:rFonts w:ascii="Palatino Linotype" w:hAnsi="Palatino Linotype" w:cs="Arial"/>
          <w:i/>
          <w:iCs/>
          <w:sz w:val="22"/>
          <w:szCs w:val="22"/>
        </w:rPr>
      </w:pPr>
    </w:p>
    <w:p w14:paraId="5451922F" w14:textId="77777777" w:rsidR="0073787A" w:rsidRPr="001A57A4" w:rsidRDefault="0073787A" w:rsidP="0073787A">
      <w:pPr>
        <w:spacing w:after="0" w:line="240" w:lineRule="auto"/>
        <w:ind w:left="708" w:hanging="708"/>
        <w:jc w:val="both"/>
        <w:rPr>
          <w:rFonts w:ascii="Palatino Linotype" w:hAnsi="Palatino Linotype" w:cs="Arial"/>
        </w:rPr>
      </w:pPr>
      <w:r w:rsidRPr="001A57A4">
        <w:rPr>
          <w:rFonts w:ascii="Palatino Linotype" w:hAnsi="Palatino Linotype" w:cs="Arial"/>
          <w:b/>
          <w:bCs/>
        </w:rPr>
        <w:t>Que,</w:t>
      </w:r>
      <w:r w:rsidRPr="001A57A4">
        <w:rPr>
          <w:rFonts w:ascii="Palatino Linotype" w:hAnsi="Palatino Linotype" w:cs="Arial"/>
          <w:b/>
          <w:bCs/>
        </w:rPr>
        <w:tab/>
      </w:r>
      <w:r w:rsidRPr="001A57A4">
        <w:rPr>
          <w:rFonts w:ascii="Palatino Linotype" w:hAnsi="Palatino Linotype" w:cs="Arial"/>
        </w:rPr>
        <w:t xml:space="preserve">el primer inciso del artículo 341 de la Constitución dispone: </w:t>
      </w:r>
      <w:r w:rsidRPr="001A57A4">
        <w:rPr>
          <w:rFonts w:ascii="Palatino Linotype" w:hAnsi="Palatino Linotype" w:cs="Arial"/>
          <w:i/>
          <w:iCs/>
        </w:rPr>
        <w:t>“</w:t>
      </w:r>
      <w:r w:rsidRPr="001A57A4">
        <w:rPr>
          <w:rFonts w:ascii="Palatino Linotype" w:hAnsi="Palatino Linotype" w:cs="Arial"/>
          <w:i/>
          <w:lang w:val="es-ES"/>
        </w:rPr>
        <w:t>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La protección integral funcionará a través de sistemas especializados, de acuerdo con la ley. Los sistemas especializados se guiarán por sus principios específicos y los del sistema nacional de inclusión y equidad social. El sistema nacional descentralizado de protección integral de la niñez y la adolescencia será el encargado de asegurar el ejercicio de los derechos de niñas, niños y adolescentes. Serán parte del sistema las instituciones públicas, privadas y comunitarias."</w:t>
      </w:r>
      <w:r w:rsidRPr="001A57A4">
        <w:rPr>
          <w:rFonts w:ascii="Palatino Linotype" w:hAnsi="Palatino Linotype" w:cs="Arial"/>
          <w:i/>
        </w:rPr>
        <w:t>;</w:t>
      </w:r>
    </w:p>
    <w:p w14:paraId="5861FF52" w14:textId="77777777" w:rsidR="0073787A" w:rsidRPr="001A57A4" w:rsidRDefault="0073787A" w:rsidP="0073787A">
      <w:pPr>
        <w:pStyle w:val="Default"/>
        <w:ind w:left="708" w:hanging="708"/>
        <w:jc w:val="both"/>
        <w:rPr>
          <w:rFonts w:ascii="Palatino Linotype" w:hAnsi="Palatino Linotype" w:cs="Arial"/>
          <w:sz w:val="22"/>
          <w:szCs w:val="22"/>
        </w:rPr>
      </w:pPr>
      <w:r w:rsidRPr="001A57A4">
        <w:rPr>
          <w:rFonts w:ascii="Palatino Linotype" w:hAnsi="Palatino Linotype" w:cs="Arial"/>
          <w:b/>
          <w:bCs/>
          <w:sz w:val="22"/>
          <w:szCs w:val="22"/>
        </w:rPr>
        <w:t>Que</w:t>
      </w:r>
      <w:r w:rsidRPr="001A57A4">
        <w:rPr>
          <w:rFonts w:ascii="Palatino Linotype" w:hAnsi="Palatino Linotype" w:cs="Arial"/>
          <w:sz w:val="22"/>
          <w:szCs w:val="22"/>
        </w:rPr>
        <w:t>,</w:t>
      </w:r>
      <w:r w:rsidRPr="001A57A4">
        <w:rPr>
          <w:rFonts w:ascii="Palatino Linotype" w:hAnsi="Palatino Linotype" w:cs="Arial"/>
          <w:sz w:val="22"/>
          <w:szCs w:val="22"/>
        </w:rPr>
        <w:tab/>
        <w:t xml:space="preserve">el artículo 393 de la Constitución establece: </w:t>
      </w:r>
      <w:r w:rsidRPr="001A57A4">
        <w:rPr>
          <w:rFonts w:ascii="Palatino Linotype" w:hAnsi="Palatino Linotype" w:cs="Arial"/>
          <w:i/>
          <w:iCs/>
          <w:sz w:val="22"/>
          <w:szCs w:val="22"/>
        </w:rPr>
        <w:t>“</w:t>
      </w:r>
      <w:r w:rsidRPr="001A57A4">
        <w:rPr>
          <w:rFonts w:ascii="Palatino Linotype" w:hAnsi="Palatino Linotype" w:cs="Arial"/>
          <w:sz w:val="22"/>
          <w:szCs w:val="22"/>
          <w:lang w:val="es-ES"/>
        </w:rPr>
        <w:t>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r w:rsidRPr="001A57A4">
        <w:rPr>
          <w:rFonts w:ascii="Palatino Linotype" w:hAnsi="Palatino Linotype" w:cs="Arial"/>
          <w:i/>
          <w:iCs/>
          <w:sz w:val="22"/>
          <w:szCs w:val="22"/>
        </w:rPr>
        <w:t>”;</w:t>
      </w:r>
    </w:p>
    <w:p w14:paraId="428CDC5C" w14:textId="77777777" w:rsidR="0073787A" w:rsidRPr="001A57A4" w:rsidRDefault="0073787A" w:rsidP="0073787A">
      <w:pPr>
        <w:pStyle w:val="Sinespaciado"/>
        <w:jc w:val="both"/>
        <w:rPr>
          <w:rFonts w:ascii="Palatino Linotype" w:hAnsi="Palatino Linotype" w:cs="Arial"/>
          <w:b/>
          <w:bCs/>
        </w:rPr>
      </w:pPr>
    </w:p>
    <w:p w14:paraId="30EE7AA8"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bCs/>
        </w:rPr>
        <w:lastRenderedPageBreak/>
        <w:t>Que</w:t>
      </w:r>
      <w:r w:rsidRPr="001A57A4">
        <w:rPr>
          <w:rFonts w:ascii="Palatino Linotype" w:hAnsi="Palatino Linotype" w:cs="Arial"/>
        </w:rPr>
        <w:t>,</w:t>
      </w:r>
      <w:r w:rsidRPr="001A57A4">
        <w:rPr>
          <w:rFonts w:ascii="Palatino Linotype" w:hAnsi="Palatino Linotype" w:cs="Arial"/>
        </w:rPr>
        <w:tab/>
        <w:t>el artículo 84 del Código Orgánico de Organización Territorial, Autonomía y Descentralización (en adelante “COOTAD”), establece las funciones del gobierno autónomo descentralizado municipal, entre otras: "</w:t>
      </w:r>
      <w:r w:rsidRPr="001A57A4">
        <w:rPr>
          <w:rFonts w:ascii="Palatino Linotype" w:hAnsi="Palatino Linotype" w:cs="Arial"/>
          <w:i/>
        </w:rPr>
        <w:t xml:space="preserve">b) Diseñar e implementar políticas de promoción y construcción de equidad e inclusión en su territorio, en el marco de sus competencias constitucionales y legales" </w:t>
      </w:r>
      <w:r w:rsidRPr="001A57A4">
        <w:rPr>
          <w:rFonts w:ascii="Palatino Linotype" w:eastAsia="Times New Roman" w:hAnsi="Palatino Linotype" w:cs="Arial"/>
          <w:color w:val="000000"/>
          <w:lang w:val="es-ES_tradnl" w:eastAsia="es-ES_tradnl"/>
        </w:rPr>
        <w:t xml:space="preserve"> “j</w:t>
      </w:r>
      <w:r w:rsidRPr="001A57A4">
        <w:rPr>
          <w:rFonts w:ascii="Palatino Linotype" w:eastAsia="Times New Roman" w:hAnsi="Palatino Linotype" w:cs="Arial"/>
          <w:i/>
          <w:color w:val="000000"/>
          <w:lang w:val="es-ES_tradnl" w:eastAsia="es-ES_tradnl"/>
        </w:rPr>
        <w:t>)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r w:rsidRPr="001A57A4">
        <w:rPr>
          <w:rFonts w:ascii="Palatino Linotype" w:hAnsi="Palatino Linotype" w:cs="Arial"/>
          <w:i/>
        </w:rPr>
        <w:t>"</w:t>
      </w:r>
      <w:r w:rsidRPr="001A57A4">
        <w:rPr>
          <w:rFonts w:ascii="Palatino Linotype" w:eastAsia="Times New Roman" w:hAnsi="Palatino Linotype" w:cs="Arial"/>
          <w:color w:val="000000"/>
          <w:lang w:val="es-ES_tradnl" w:eastAsia="es-ES_tradnl"/>
        </w:rPr>
        <w:t>;</w:t>
      </w:r>
    </w:p>
    <w:p w14:paraId="47E45293" w14:textId="77777777" w:rsidR="0073787A" w:rsidRPr="001A57A4" w:rsidRDefault="0073787A" w:rsidP="0073787A">
      <w:pPr>
        <w:pStyle w:val="Sinespaciado"/>
        <w:jc w:val="both"/>
        <w:rPr>
          <w:rFonts w:ascii="Palatino Linotype" w:hAnsi="Palatino Linotype" w:cs="Arial"/>
          <w:i/>
        </w:rPr>
      </w:pPr>
    </w:p>
    <w:p w14:paraId="1D40BF8D" w14:textId="77777777" w:rsidR="0073787A" w:rsidRPr="001A57A4" w:rsidRDefault="0073787A" w:rsidP="0073787A">
      <w:pPr>
        <w:pStyle w:val="Sinespaciado"/>
        <w:ind w:left="708" w:hanging="708"/>
        <w:jc w:val="both"/>
        <w:rPr>
          <w:rFonts w:ascii="Palatino Linotype" w:hAnsi="Palatino Linotype" w:cs="Arial"/>
          <w:i/>
          <w:iCs/>
        </w:rPr>
      </w:pPr>
      <w:r w:rsidRPr="001A57A4">
        <w:rPr>
          <w:rFonts w:ascii="Palatino Linotype" w:hAnsi="Palatino Linotype" w:cs="Arial"/>
          <w:b/>
        </w:rPr>
        <w:t>Que</w:t>
      </w:r>
      <w:r w:rsidRPr="001A57A4">
        <w:rPr>
          <w:rFonts w:ascii="Palatino Linotype" w:hAnsi="Palatino Linotype" w:cs="Arial"/>
        </w:rPr>
        <w:t>,</w:t>
      </w:r>
      <w:r w:rsidRPr="001A57A4">
        <w:rPr>
          <w:rFonts w:ascii="Palatino Linotype" w:hAnsi="Palatino Linotype" w:cs="Arial"/>
        </w:rPr>
        <w:tab/>
        <w:t xml:space="preserve">el artículo 90 del COOTAD determina: </w:t>
      </w:r>
      <w:r w:rsidRPr="001A57A4">
        <w:rPr>
          <w:rFonts w:ascii="Palatino Linotype" w:hAnsi="Palatino Linotype" w:cs="Arial"/>
          <w:i/>
          <w:iCs/>
        </w:rPr>
        <w:t>"Le corresponde al alcalde o alcaldesa: (…) l) Designar a sus representantes institucionales en entidades, empresas u organismos colegiados Código Orgánico de Organización Territorial, donde tenga participación el gobierno municipal; así como delegar atribuciones y deberes al vicealcalde o vicealcaldesa, concejalas, concejales y funcionarios, dentro del ámbito de sus competencias (…)</w:t>
      </w:r>
      <w:proofErr w:type="gramStart"/>
      <w:r w:rsidRPr="001A57A4">
        <w:rPr>
          <w:rFonts w:ascii="Palatino Linotype" w:hAnsi="Palatino Linotype" w:cs="Arial"/>
          <w:i/>
          <w:iCs/>
        </w:rPr>
        <w:t>” ;</w:t>
      </w:r>
      <w:proofErr w:type="gramEnd"/>
    </w:p>
    <w:p w14:paraId="58013826" w14:textId="77777777" w:rsidR="0073787A" w:rsidRPr="001A57A4" w:rsidRDefault="0073787A" w:rsidP="0073787A">
      <w:pPr>
        <w:pStyle w:val="Sinespaciado"/>
        <w:ind w:left="708" w:hanging="708"/>
        <w:jc w:val="both"/>
        <w:rPr>
          <w:rFonts w:ascii="Palatino Linotype" w:hAnsi="Palatino Linotype" w:cs="Arial"/>
          <w:i/>
          <w:iCs/>
          <w:lang w:val="es-ES_tradnl"/>
        </w:rPr>
      </w:pPr>
    </w:p>
    <w:p w14:paraId="41D3DEEC"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rPr>
        <w:t>Que</w:t>
      </w:r>
      <w:r w:rsidRPr="001A57A4">
        <w:rPr>
          <w:rFonts w:ascii="Palatino Linotype" w:hAnsi="Palatino Linotype" w:cs="Arial"/>
        </w:rPr>
        <w:t>,</w:t>
      </w:r>
      <w:r w:rsidRPr="001A57A4">
        <w:rPr>
          <w:rFonts w:ascii="Palatino Linotype" w:hAnsi="Palatino Linotype" w:cs="Arial"/>
        </w:rPr>
        <w:tab/>
        <w:t xml:space="preserve">el artículo 87 del COOTAD señala que son atribuciones del Concejo Metropolitano </w:t>
      </w:r>
      <w:r w:rsidRPr="001A57A4">
        <w:rPr>
          <w:rFonts w:ascii="Palatino Linotype" w:hAnsi="Palatino Linotype" w:cs="Arial"/>
          <w:i/>
        </w:rPr>
        <w:t>"a) Ejercer la facultad normativa en las materias de competencia del gobierno autónomo descentralizado metropolitano, mediante la expedición de ordenanzas metropolitanas, acuerdos y resoluciones";</w:t>
      </w:r>
    </w:p>
    <w:p w14:paraId="781BEAC2" w14:textId="77777777" w:rsidR="0073787A" w:rsidRPr="001A57A4" w:rsidRDefault="0073787A" w:rsidP="0073787A">
      <w:pPr>
        <w:pStyle w:val="Sinespaciado"/>
        <w:rPr>
          <w:rFonts w:ascii="Palatino Linotype" w:hAnsi="Palatino Linotype" w:cs="Calibri Light"/>
          <w:i/>
        </w:rPr>
      </w:pPr>
    </w:p>
    <w:p w14:paraId="620A0B50"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eastAsia="Times New Roman" w:hAnsi="Palatino Linotype" w:cs="Arial"/>
          <w:b/>
          <w:iCs/>
          <w:color w:val="000000"/>
          <w:lang w:eastAsia="es-ES_tradnl"/>
        </w:rPr>
        <w:t>Que</w:t>
      </w:r>
      <w:r w:rsidRPr="001A57A4">
        <w:rPr>
          <w:rFonts w:ascii="Palatino Linotype" w:eastAsia="Times New Roman" w:hAnsi="Palatino Linotype" w:cs="Arial"/>
          <w:iCs/>
          <w:color w:val="000000"/>
          <w:lang w:eastAsia="es-ES_tradnl"/>
        </w:rPr>
        <w:t>,</w:t>
      </w:r>
      <w:r w:rsidRPr="001A57A4">
        <w:rPr>
          <w:rFonts w:ascii="Palatino Linotype" w:eastAsia="Times New Roman" w:hAnsi="Palatino Linotype" w:cs="Arial"/>
          <w:iCs/>
          <w:color w:val="000000"/>
          <w:lang w:eastAsia="es-ES_tradnl"/>
        </w:rPr>
        <w:tab/>
      </w:r>
      <w:r w:rsidRPr="001A57A4">
        <w:rPr>
          <w:rFonts w:ascii="Palatino Linotype" w:eastAsia="Times New Roman" w:hAnsi="Palatino Linotype" w:cs="Arial"/>
          <w:iCs/>
          <w:color w:val="000000"/>
          <w:lang w:val="es-ES_tradnl" w:eastAsia="es-ES_tradnl"/>
        </w:rPr>
        <w:t>el artículo 598 del COOTAD establece</w:t>
      </w:r>
      <w:r w:rsidRPr="001A57A4">
        <w:rPr>
          <w:rFonts w:ascii="Palatino Linotype" w:eastAsia="Times New Roman" w:hAnsi="Palatino Linotype" w:cs="Arial"/>
          <w:i/>
          <w:iCs/>
          <w:color w:val="000000"/>
          <w:lang w:val="es-ES_tradnl" w:eastAsia="es-ES_tradnl"/>
        </w:rPr>
        <w:t>: “Cada gobierno autónomo descentralizado metropolitano y municipal organizará y financiará un Consejo Cantonal para la Protección de los Derechos consagrados por la Constitución y los instrumentos internacionales de derechos humanos. Los Consejos Cantonales para la Protección de Derechos, tendrán como atribuciones las formulaciones, transversalización, observancia, seguimiento y evaluación de políticas públicas municipales de protección de derechos, articuladas a las políticas públicas de los Consejos Nacionales para la Igualdad.</w:t>
      </w:r>
    </w:p>
    <w:p w14:paraId="3660D933" w14:textId="77777777" w:rsidR="0073787A" w:rsidRPr="001A57A4" w:rsidRDefault="0073787A" w:rsidP="0073787A">
      <w:pPr>
        <w:pStyle w:val="Sinespaciado"/>
        <w:jc w:val="both"/>
        <w:rPr>
          <w:rFonts w:ascii="Palatino Linotype" w:hAnsi="Palatino Linotype" w:cs="Arial"/>
          <w:i/>
        </w:rPr>
      </w:pPr>
    </w:p>
    <w:p w14:paraId="3C794AE6" w14:textId="77777777" w:rsidR="0073787A" w:rsidRPr="001A57A4" w:rsidRDefault="0073787A" w:rsidP="0073787A">
      <w:pPr>
        <w:pStyle w:val="Sinespaciado"/>
        <w:ind w:left="708"/>
        <w:jc w:val="both"/>
        <w:rPr>
          <w:rFonts w:ascii="Palatino Linotype" w:eastAsia="Times New Roman" w:hAnsi="Palatino Linotype" w:cs="Arial"/>
          <w:i/>
          <w:iCs/>
          <w:color w:val="000000"/>
          <w:lang w:val="es-ES_tradnl" w:eastAsia="es-ES_tradnl"/>
        </w:rPr>
      </w:pPr>
      <w:r w:rsidRPr="001A57A4">
        <w:rPr>
          <w:rFonts w:ascii="Palatino Linotype" w:eastAsia="Times New Roman" w:hAnsi="Palatino Linotype" w:cs="Arial"/>
          <w:i/>
          <w:iCs/>
          <w:color w:val="000000"/>
          <w:lang w:val="es-ES_tradnl" w:eastAsia="es-ES_tradnl"/>
        </w:rPr>
        <w:t xml:space="preserve">Los Consejos de Protección de Derechos coordinarán con las entidades, así como con las redes interinstitucionales especializadas en protección de derechos. </w:t>
      </w:r>
    </w:p>
    <w:p w14:paraId="143B3D70" w14:textId="77777777" w:rsidR="0073787A" w:rsidRPr="001A57A4" w:rsidRDefault="0073787A" w:rsidP="0073787A">
      <w:pPr>
        <w:pStyle w:val="Sinespaciado"/>
        <w:jc w:val="both"/>
        <w:rPr>
          <w:rFonts w:ascii="Palatino Linotype" w:hAnsi="Palatino Linotype" w:cs="Arial"/>
          <w:i/>
        </w:rPr>
      </w:pPr>
    </w:p>
    <w:p w14:paraId="3FB0AA09" w14:textId="77777777" w:rsidR="0073787A" w:rsidRPr="001A57A4" w:rsidRDefault="0073787A" w:rsidP="0073787A">
      <w:pPr>
        <w:pStyle w:val="Sinespaciado"/>
        <w:ind w:left="708"/>
        <w:jc w:val="both"/>
        <w:rPr>
          <w:rFonts w:ascii="Palatino Linotype" w:eastAsia="Times New Roman" w:hAnsi="Palatino Linotype" w:cs="Arial"/>
          <w:color w:val="000000"/>
          <w:lang w:val="es-ES_tradnl" w:eastAsia="es-ES_tradnl"/>
        </w:rPr>
      </w:pPr>
      <w:r w:rsidRPr="001A57A4">
        <w:rPr>
          <w:rFonts w:ascii="Palatino Linotype" w:eastAsia="Times New Roman" w:hAnsi="Palatino Linotype" w:cs="Arial"/>
          <w:i/>
          <w:iCs/>
          <w:color w:val="000000"/>
          <w:lang w:val="es-ES_tradnl" w:eastAsia="es-ES_tradnl"/>
        </w:rPr>
        <w:t>Los Consejos Cantonales para la Protección de Derechos se constituirán con la participación paritaria de representantes de la sociedad civil, especialmente de los titulares de derechos; del sector público, integrados por delegados de los organismos desconcentrados del gobierno nacional que tengan responsabilidad directa en la garantía, protección y defensa de los derechos de las personas y grupos de atención prioritaria; delegados de los gobiernos metropolitanos o municipales respectivos; y, delegados de los gobiernos parroquiales rurales. Estarán presididos por la máxima autoridad de la función ejecutiva de los gobiernos metropolitanos o municipales, o su delegado; y, su vicepresidente será electo de entre los delegados de la sociedad civil</w:t>
      </w:r>
      <w:r w:rsidRPr="001A57A4">
        <w:rPr>
          <w:rFonts w:ascii="Palatino Linotype" w:hAnsi="Palatino Linotype" w:cs="Arial"/>
          <w:i/>
        </w:rPr>
        <w:t>";</w:t>
      </w:r>
    </w:p>
    <w:p w14:paraId="7777E585" w14:textId="77777777" w:rsidR="0073787A" w:rsidRPr="001A57A4" w:rsidRDefault="0073787A" w:rsidP="0073787A">
      <w:pPr>
        <w:pStyle w:val="Sinespaciado"/>
        <w:rPr>
          <w:rFonts w:ascii="Palatino Linotype" w:eastAsia="Times New Roman" w:hAnsi="Palatino Linotype" w:cs="Calibri Light"/>
          <w:color w:val="000000"/>
          <w:lang w:val="es-ES_tradnl" w:eastAsia="es-ES_tradnl"/>
        </w:rPr>
      </w:pPr>
    </w:p>
    <w:p w14:paraId="4DAD1FBE" w14:textId="77777777" w:rsidR="0073787A" w:rsidRPr="001A57A4" w:rsidRDefault="0073787A" w:rsidP="0073787A">
      <w:pPr>
        <w:pStyle w:val="Sinespaciado"/>
        <w:ind w:left="708" w:hanging="708"/>
        <w:jc w:val="both"/>
        <w:rPr>
          <w:rFonts w:ascii="Palatino Linotype" w:eastAsia="Times New Roman" w:hAnsi="Palatino Linotype" w:cs="Arial"/>
          <w:i/>
          <w:iCs/>
          <w:color w:val="000000"/>
          <w:lang w:val="es-ES_tradnl" w:eastAsia="es-ES_tradnl"/>
        </w:rPr>
      </w:pPr>
      <w:r w:rsidRPr="001A57A4">
        <w:rPr>
          <w:rFonts w:ascii="Palatino Linotype" w:eastAsia="Times New Roman" w:hAnsi="Palatino Linotype" w:cs="Arial"/>
          <w:b/>
          <w:iCs/>
          <w:color w:val="000000"/>
          <w:lang w:val="es-ES_tradnl" w:eastAsia="es-ES_tradnl"/>
        </w:rPr>
        <w:t>Que</w:t>
      </w:r>
      <w:r w:rsidRPr="001A57A4">
        <w:rPr>
          <w:rFonts w:ascii="Palatino Linotype" w:eastAsia="Times New Roman" w:hAnsi="Palatino Linotype" w:cs="Arial"/>
          <w:iCs/>
          <w:color w:val="000000"/>
          <w:lang w:val="es-ES_tradnl" w:eastAsia="es-ES_tradnl"/>
        </w:rPr>
        <w:t>,</w:t>
      </w:r>
      <w:r w:rsidRPr="001A57A4">
        <w:rPr>
          <w:rFonts w:ascii="Palatino Linotype" w:eastAsia="Times New Roman" w:hAnsi="Palatino Linotype" w:cs="Arial"/>
          <w:iCs/>
          <w:color w:val="000000"/>
          <w:lang w:val="es-ES_tradnl" w:eastAsia="es-ES_tradnl"/>
        </w:rPr>
        <w:tab/>
        <w:t>el artículo 5 del Reglamento General de la Ley Orgánica Del Servicio Público,</w:t>
      </w:r>
      <w:r w:rsidRPr="001A57A4">
        <w:rPr>
          <w:rFonts w:ascii="Palatino Linotype" w:hAnsi="Palatino Linotype" w:cs="Arial"/>
        </w:rPr>
        <w:t xml:space="preserve"> determina: </w:t>
      </w:r>
      <w:r w:rsidRPr="001A57A4">
        <w:rPr>
          <w:rFonts w:ascii="Palatino Linotype" w:hAnsi="Palatino Linotype" w:cs="Arial"/>
          <w:i/>
        </w:rPr>
        <w:t>"</w:t>
      </w:r>
      <w:r w:rsidRPr="001A57A4">
        <w:rPr>
          <w:rFonts w:ascii="Palatino Linotype" w:eastAsia="Times New Roman" w:hAnsi="Palatino Linotype" w:cs="Arial"/>
          <w:i/>
          <w:iCs/>
          <w:color w:val="000000"/>
          <w:lang w:val="es-ES_tradnl" w:eastAsia="es-ES_tradnl"/>
        </w:rPr>
        <w:t xml:space="preserve">Para  ocupar  un  puesto  en  el  servicio    público de carácter provisional, de libre nombramiento y remoción; y, de período fijo, excluidos de la  carrera  del  servicio  público  determinados  en  el  artículo  17,  literales  </w:t>
      </w:r>
      <w:proofErr w:type="spellStart"/>
      <w:r w:rsidRPr="001A57A4">
        <w:rPr>
          <w:rFonts w:ascii="Palatino Linotype" w:eastAsia="Times New Roman" w:hAnsi="Palatino Linotype" w:cs="Arial"/>
          <w:i/>
          <w:iCs/>
          <w:color w:val="000000"/>
          <w:lang w:val="es-ES_tradnl" w:eastAsia="es-ES_tradnl"/>
        </w:rPr>
        <w:t>b.l</w:t>
      </w:r>
      <w:proofErr w:type="spellEnd"/>
      <w:r w:rsidRPr="001A57A4">
        <w:rPr>
          <w:rFonts w:ascii="Palatino Linotype" w:eastAsia="Times New Roman" w:hAnsi="Palatino Linotype" w:cs="Arial"/>
          <w:i/>
          <w:iCs/>
          <w:color w:val="000000"/>
          <w:lang w:val="es-ES_tradnl" w:eastAsia="es-ES_tradnl"/>
        </w:rPr>
        <w:t xml:space="preserve">),  b.2),  b.3),  b.4),  c)  y  d);  y,  </w:t>
      </w:r>
      <w:r w:rsidRPr="001A57A4">
        <w:rPr>
          <w:rFonts w:ascii="Palatino Linotype" w:eastAsia="Times New Roman" w:hAnsi="Palatino Linotype" w:cs="Arial"/>
          <w:i/>
          <w:iCs/>
          <w:color w:val="000000"/>
          <w:lang w:val="es-ES_tradnl" w:eastAsia="es-ES_tradnl"/>
        </w:rPr>
        <w:lastRenderedPageBreak/>
        <w:t>en  los  literales  a),  b)  y  h)  del  artículo  83  de  la  LOSEP,  las  personas  no  se  someterán al proceso del concurso de méritos y oposición, ni al período de prueba. Los contratos de servicios ocasionales por su naturaleza, no se encuentran sujetos a concursos de méritos y oposición, por cuanto no ingresan a la carrera del servicio público, conforme lo determina el inciso cuarto del artículo 58 de la LOSEP</w:t>
      </w:r>
      <w:r w:rsidRPr="001A57A4">
        <w:rPr>
          <w:rFonts w:ascii="Palatino Linotype" w:hAnsi="Palatino Linotype" w:cs="Arial"/>
          <w:i/>
        </w:rPr>
        <w:t>";</w:t>
      </w:r>
    </w:p>
    <w:p w14:paraId="05A7A2C1" w14:textId="77777777" w:rsidR="0073787A" w:rsidRPr="001A57A4" w:rsidRDefault="0073787A" w:rsidP="0073787A">
      <w:pPr>
        <w:pStyle w:val="Sinespaciado"/>
        <w:jc w:val="both"/>
        <w:rPr>
          <w:rFonts w:ascii="Palatino Linotype" w:eastAsia="Times New Roman" w:hAnsi="Palatino Linotype" w:cs="Calibri Light"/>
          <w:color w:val="FF0000"/>
          <w:lang w:val="es-ES_tradnl" w:eastAsia="es-ES_tradnl"/>
        </w:rPr>
      </w:pPr>
    </w:p>
    <w:p w14:paraId="0B1B7AB7" w14:textId="77777777" w:rsidR="0073787A" w:rsidRPr="001A57A4" w:rsidRDefault="0073787A" w:rsidP="0073787A">
      <w:pPr>
        <w:pStyle w:val="Sinespaciado"/>
        <w:ind w:left="708" w:hanging="708"/>
        <w:jc w:val="both"/>
        <w:rPr>
          <w:rFonts w:ascii="Palatino Linotype" w:hAnsi="Palatino Linotype" w:cs="Arial"/>
          <w:i/>
        </w:rPr>
      </w:pPr>
      <w:r w:rsidRPr="001A57A4">
        <w:rPr>
          <w:rFonts w:ascii="Palatino Linotype" w:hAnsi="Palatino Linotype" w:cs="Arial"/>
          <w:b/>
        </w:rPr>
        <w:t>Que</w:t>
      </w:r>
      <w:r w:rsidRPr="001A57A4">
        <w:rPr>
          <w:rFonts w:ascii="Palatino Linotype" w:hAnsi="Palatino Linotype" w:cs="Arial"/>
        </w:rPr>
        <w:t xml:space="preserve">, </w:t>
      </w:r>
      <w:r w:rsidRPr="001A57A4">
        <w:rPr>
          <w:rFonts w:ascii="Palatino Linotype" w:hAnsi="Palatino Linotype" w:cs="Arial"/>
        </w:rPr>
        <w:tab/>
        <w:t xml:space="preserve">el artículo 850 del Código Municipal del Distrito Metropolitano en adelante Código Municipal, </w:t>
      </w:r>
      <w:r w:rsidRPr="001A57A4">
        <w:rPr>
          <w:rFonts w:ascii="Palatino Linotype" w:hAnsi="Palatino Linotype" w:cs="Arial"/>
          <w:i/>
        </w:rPr>
        <w:t>dispone: "Impleméntese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383F8597" w14:textId="77777777" w:rsidR="0073787A" w:rsidRPr="001A57A4" w:rsidRDefault="0073787A" w:rsidP="0073787A">
      <w:pPr>
        <w:pStyle w:val="Sinespaciado"/>
        <w:jc w:val="both"/>
        <w:rPr>
          <w:rFonts w:ascii="Palatino Linotype" w:hAnsi="Palatino Linotype" w:cs="Arial"/>
        </w:rPr>
      </w:pPr>
    </w:p>
    <w:p w14:paraId="77F4B3CA" w14:textId="77777777" w:rsidR="0073787A" w:rsidRPr="001A57A4" w:rsidRDefault="0073787A" w:rsidP="0073787A">
      <w:pPr>
        <w:spacing w:after="0" w:line="240" w:lineRule="auto"/>
        <w:ind w:left="708" w:hanging="708"/>
        <w:jc w:val="both"/>
        <w:rPr>
          <w:rFonts w:ascii="Palatino Linotype" w:hAnsi="Palatino Linotype" w:cs="Arial"/>
          <w:iCs/>
        </w:rPr>
      </w:pPr>
      <w:r w:rsidRPr="001A57A4">
        <w:rPr>
          <w:rFonts w:ascii="Palatino Linotype" w:hAnsi="Palatino Linotype" w:cs="Arial"/>
          <w:b/>
          <w:iCs/>
        </w:rPr>
        <w:t>Que,</w:t>
      </w:r>
      <w:r w:rsidRPr="001A57A4">
        <w:rPr>
          <w:rFonts w:ascii="Palatino Linotype" w:hAnsi="Palatino Linotype" w:cs="Arial"/>
          <w:b/>
          <w:iCs/>
        </w:rPr>
        <w:tab/>
      </w:r>
      <w:r w:rsidRPr="001A57A4">
        <w:rPr>
          <w:rFonts w:ascii="Palatino Linotype" w:hAnsi="Palatino Linotype" w:cs="Arial"/>
          <w:iCs/>
        </w:rPr>
        <w:t xml:space="preserve">es necesario establecer el cambio de modalidad para la designación a la autoridad que representa al Consejo de Protección de Derechos, como lo es el cargo de Secretario/a Ejecutivo/a, que cumpla con el perfil del puesto. </w:t>
      </w:r>
    </w:p>
    <w:p w14:paraId="01A24698" w14:textId="77777777" w:rsidR="0073787A" w:rsidRPr="001A57A4" w:rsidRDefault="0073787A" w:rsidP="0073787A">
      <w:pPr>
        <w:autoSpaceDE w:val="0"/>
        <w:autoSpaceDN w:val="0"/>
        <w:adjustRightInd w:val="0"/>
        <w:spacing w:after="0" w:line="240" w:lineRule="auto"/>
        <w:jc w:val="both"/>
        <w:rPr>
          <w:rFonts w:ascii="Palatino Linotype" w:hAnsi="Palatino Linotype" w:cs="Arial"/>
        </w:rPr>
      </w:pPr>
    </w:p>
    <w:p w14:paraId="497AF296" w14:textId="77777777" w:rsidR="0073787A" w:rsidRPr="001A57A4" w:rsidRDefault="0073787A" w:rsidP="0073787A">
      <w:pPr>
        <w:spacing w:after="0" w:line="240" w:lineRule="auto"/>
        <w:jc w:val="both"/>
        <w:rPr>
          <w:rFonts w:ascii="Palatino Linotype" w:hAnsi="Palatino Linotype"/>
          <w:b/>
        </w:rPr>
      </w:pPr>
      <w:bookmarkStart w:id="0" w:name="_Hlk138061155"/>
      <w:r w:rsidRPr="001A57A4">
        <w:rPr>
          <w:rFonts w:ascii="Palatino Linotype" w:hAnsi="Palatino Linotype"/>
          <w:b/>
        </w:rPr>
        <w:t>En ejercicio de las atribuciones que confieren los artículos 240 de la Constitución de la República del Ecuador; artículo 87, literal a) y 322 del Código Orgánico de Organización Territorial, Autonomía y Descentralización; y, el artículo 8 de la Ley Orgánica de Régimen para el Distrito Metropolitano de Quito, expide la siguiente:</w:t>
      </w:r>
      <w:bookmarkEnd w:id="0"/>
    </w:p>
    <w:p w14:paraId="0CB93545" w14:textId="77777777" w:rsidR="0073787A" w:rsidRPr="001A57A4" w:rsidRDefault="0073787A" w:rsidP="0073787A">
      <w:pPr>
        <w:pStyle w:val="Ttulo1"/>
        <w:spacing w:before="0"/>
        <w:ind w:left="222"/>
        <w:jc w:val="both"/>
        <w:rPr>
          <w:rFonts w:cs="Arial"/>
          <w:iCs/>
          <w:color w:val="000000"/>
          <w:sz w:val="22"/>
          <w:szCs w:val="22"/>
        </w:rPr>
      </w:pPr>
    </w:p>
    <w:p w14:paraId="383D4FAA" w14:textId="77777777" w:rsidR="0073787A" w:rsidRPr="001A57A4" w:rsidRDefault="0073787A" w:rsidP="0073787A">
      <w:pPr>
        <w:autoSpaceDE w:val="0"/>
        <w:autoSpaceDN w:val="0"/>
        <w:adjustRightInd w:val="0"/>
        <w:spacing w:after="0" w:line="240" w:lineRule="auto"/>
        <w:jc w:val="center"/>
        <w:rPr>
          <w:rFonts w:ascii="Palatino Linotype" w:hAnsi="Palatino Linotype" w:cs="Arial"/>
          <w:b/>
        </w:rPr>
      </w:pPr>
      <w:r w:rsidRPr="001A57A4">
        <w:rPr>
          <w:rFonts w:ascii="Palatino Linotype" w:hAnsi="Palatino Linotype" w:cs="Arial"/>
          <w:b/>
          <w:lang w:val="es-ES"/>
        </w:rPr>
        <w:t xml:space="preserve">ORDENANZA METROPOLITANA REFORMATORIA </w:t>
      </w:r>
      <w:r w:rsidRPr="001A57A4">
        <w:rPr>
          <w:rFonts w:ascii="Palatino Linotype" w:hAnsi="Palatino Linotype" w:cs="Arial"/>
          <w:b/>
        </w:rPr>
        <w:t>DEL SUB PARÁGRAFO II, DEL CAPÍTULO II, DEL TÍTULO I, DEL LIBRO II.5 DEL CÓDIGO MUNICIPAL PARA EL DISTRITO METROPOLITANO DE QUITO, REFERENTE A LA DESIGNACIÓN DE LA SECRETARÍA EJECUTIVA DEL CONSEJO DE PROTECCIÓN DE DERECHOS</w:t>
      </w:r>
    </w:p>
    <w:p w14:paraId="2325FE0F" w14:textId="77777777" w:rsidR="0073787A" w:rsidRPr="001A57A4" w:rsidRDefault="0073787A" w:rsidP="0073787A">
      <w:pPr>
        <w:pStyle w:val="Sinespaciado"/>
        <w:rPr>
          <w:rFonts w:ascii="Palatino Linotype" w:hAnsi="Palatino Linotype"/>
        </w:rPr>
      </w:pPr>
    </w:p>
    <w:p w14:paraId="03903C00"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Articulo 1.-</w:t>
      </w:r>
      <w:r w:rsidRPr="001A57A4">
        <w:rPr>
          <w:rFonts w:ascii="Palatino Linotype" w:hAnsi="Palatino Linotype" w:cs="Arial"/>
        </w:rPr>
        <w:t xml:space="preserve"> Sustitúyase el literal l. del artículo 866 del Sub Parágrafo II, Capítulo II, Título I, del Libro II.5 del Código Municipal para el Distrito Metropolitano de Quito, por el siguiente:</w:t>
      </w:r>
    </w:p>
    <w:p w14:paraId="4F5A8877" w14:textId="77777777" w:rsidR="0073787A" w:rsidRPr="001A57A4" w:rsidRDefault="0073787A" w:rsidP="0073787A">
      <w:pPr>
        <w:pStyle w:val="Sinespaciado"/>
        <w:jc w:val="both"/>
        <w:rPr>
          <w:rFonts w:ascii="Palatino Linotype" w:hAnsi="Palatino Linotype" w:cs="Arial"/>
        </w:rPr>
      </w:pPr>
    </w:p>
    <w:p w14:paraId="5F322D79" w14:textId="77777777"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t>“l.</w:t>
      </w:r>
      <w:r w:rsidRPr="001A57A4">
        <w:rPr>
          <w:rFonts w:ascii="Palatino Linotype" w:hAnsi="Palatino Linotype" w:cs="Arial"/>
          <w:i/>
        </w:rPr>
        <w:t xml:space="preserve"> Designar al o la secretaria Ejecutiva del Consejo de Protección de Derechos de la terna que remita para el efecto el Alcalde o Alcaldesa Metropolitano;”</w:t>
      </w:r>
    </w:p>
    <w:p w14:paraId="2307588B" w14:textId="77777777" w:rsidR="0073787A" w:rsidRPr="001A57A4" w:rsidRDefault="0073787A" w:rsidP="0073787A">
      <w:pPr>
        <w:pStyle w:val="Sinespaciado"/>
        <w:rPr>
          <w:rFonts w:ascii="Palatino Linotype" w:hAnsi="Palatino Linotype"/>
        </w:rPr>
      </w:pPr>
    </w:p>
    <w:p w14:paraId="6BDCA150"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2.- </w:t>
      </w:r>
      <w:r w:rsidRPr="001A57A4">
        <w:rPr>
          <w:rFonts w:ascii="Palatino Linotype" w:hAnsi="Palatino Linotype" w:cs="Arial"/>
        </w:rPr>
        <w:t>Sustitúyase el artículo 879 del Sub Parágrafo II, Capítulo II, Título I, del Libro II.5 del Código Municipal para el Distrito Metropolitano de Quito por el siguiente:</w:t>
      </w:r>
    </w:p>
    <w:p w14:paraId="0A256B95" w14:textId="77777777" w:rsidR="0073787A" w:rsidRPr="001A57A4" w:rsidRDefault="0073787A" w:rsidP="0073787A">
      <w:pPr>
        <w:pStyle w:val="Sinespaciado"/>
        <w:jc w:val="both"/>
        <w:rPr>
          <w:rFonts w:ascii="Palatino Linotype" w:eastAsia="Times New Roman" w:hAnsi="Palatino Linotype" w:cs="Arial"/>
          <w:color w:val="000000"/>
          <w:highlight w:val="yellow"/>
          <w:lang w:eastAsia="es-ES_tradnl"/>
        </w:rPr>
      </w:pPr>
    </w:p>
    <w:p w14:paraId="589CEDCC" w14:textId="77777777" w:rsidR="0073787A" w:rsidRPr="001A57A4" w:rsidRDefault="0073787A" w:rsidP="0073787A">
      <w:pPr>
        <w:pStyle w:val="Sinespaciado"/>
        <w:ind w:left="708"/>
        <w:jc w:val="both"/>
        <w:rPr>
          <w:rFonts w:ascii="Palatino Linotype" w:hAnsi="Palatino Linotype" w:cs="Arial"/>
          <w:i/>
          <w:iCs/>
        </w:rPr>
      </w:pPr>
      <w:r w:rsidRPr="001A57A4">
        <w:rPr>
          <w:rFonts w:ascii="Palatino Linotype" w:hAnsi="Palatino Linotype" w:cs="Arial"/>
          <w:b/>
          <w:i/>
          <w:iCs/>
        </w:rPr>
        <w:t>“Artículo 879.- De la Secretaría Ejecutiva. -</w:t>
      </w:r>
      <w:r w:rsidRPr="001A57A4">
        <w:rPr>
          <w:rFonts w:ascii="Palatino Linotype" w:hAnsi="Palatino Linotype" w:cs="Arial"/>
          <w:i/>
          <w:iCs/>
        </w:rPr>
        <w:t xml:space="preserve"> La Secretaría Ejecutiva es la instancia técnica y operativa del Consejo de Protección de Derechos del Distrito Metropolitano de Quito. Se integrará por un equipo técnico bajo la dirección y responsabilidad del o la Secretario/a Ejecutivo/a, designada por el Pleno del Consejo de Protección de Derechos. </w:t>
      </w:r>
    </w:p>
    <w:p w14:paraId="175B8D91" w14:textId="77777777" w:rsidR="0073787A" w:rsidRPr="001A57A4" w:rsidRDefault="0073787A" w:rsidP="0073787A">
      <w:pPr>
        <w:pStyle w:val="Sinespaciado"/>
        <w:ind w:left="708"/>
        <w:jc w:val="both"/>
        <w:rPr>
          <w:rFonts w:ascii="Palatino Linotype" w:hAnsi="Palatino Linotype" w:cs="Arial"/>
          <w:i/>
          <w:iCs/>
        </w:rPr>
      </w:pPr>
    </w:p>
    <w:p w14:paraId="2E52C114" w14:textId="77777777" w:rsidR="0073787A" w:rsidRPr="001A57A4" w:rsidRDefault="0073787A" w:rsidP="0073787A">
      <w:pPr>
        <w:pStyle w:val="Sinespaciado"/>
        <w:ind w:left="708"/>
        <w:jc w:val="both"/>
        <w:rPr>
          <w:rFonts w:ascii="Palatino Linotype" w:hAnsi="Palatino Linotype" w:cs="Arial"/>
          <w:i/>
          <w:iCs/>
        </w:rPr>
      </w:pPr>
      <w:r w:rsidRPr="001A57A4">
        <w:rPr>
          <w:rFonts w:ascii="Palatino Linotype" w:hAnsi="Palatino Linotype" w:cs="Arial"/>
          <w:i/>
          <w:iCs/>
        </w:rPr>
        <w:t>La Secretaría Ejecutiva estará a cargo de las tareas técnicas, administrativas y financieras a fin de ejecutar las resoluciones y, decisiones del Pleno del Consejo de Protección de Derechos del DMQ.”</w:t>
      </w:r>
    </w:p>
    <w:p w14:paraId="37C5E818" w14:textId="77777777" w:rsidR="0073787A" w:rsidRPr="001A57A4" w:rsidRDefault="0073787A" w:rsidP="0073787A">
      <w:pPr>
        <w:pStyle w:val="Sinespaciado"/>
        <w:ind w:left="708"/>
        <w:jc w:val="both"/>
        <w:rPr>
          <w:rFonts w:ascii="Palatino Linotype" w:hAnsi="Palatino Linotype" w:cs="Arial"/>
        </w:rPr>
      </w:pPr>
    </w:p>
    <w:p w14:paraId="3E65B3AA"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lastRenderedPageBreak/>
        <w:t xml:space="preserve">Articulo </w:t>
      </w:r>
      <w:r>
        <w:rPr>
          <w:rFonts w:ascii="Palatino Linotype" w:hAnsi="Palatino Linotype" w:cs="Arial"/>
          <w:b/>
        </w:rPr>
        <w:t>3</w:t>
      </w:r>
      <w:r w:rsidRPr="001A57A4">
        <w:rPr>
          <w:rFonts w:ascii="Palatino Linotype" w:hAnsi="Palatino Linotype" w:cs="Arial"/>
          <w:b/>
        </w:rPr>
        <w:t xml:space="preserve">.- </w:t>
      </w:r>
      <w:r w:rsidRPr="001A57A4">
        <w:rPr>
          <w:rFonts w:ascii="Palatino Linotype" w:hAnsi="Palatino Linotype" w:cs="Arial"/>
        </w:rPr>
        <w:t>Sustitúyase artículo 881 del Sub Parágrafo II, Capítulo II, Título I, del Libro II.5 del Código Municipal para el Distrito Metropolitano de Quito, el siguiente artículo:</w:t>
      </w:r>
    </w:p>
    <w:p w14:paraId="5EAA5D84" w14:textId="77777777" w:rsidR="0073787A" w:rsidRPr="001A57A4" w:rsidRDefault="0073787A" w:rsidP="0073787A">
      <w:pPr>
        <w:pStyle w:val="Sinespaciado"/>
        <w:jc w:val="both"/>
        <w:rPr>
          <w:rFonts w:ascii="Palatino Linotype" w:hAnsi="Palatino Linotype" w:cs="Arial"/>
        </w:rPr>
      </w:pPr>
    </w:p>
    <w:p w14:paraId="447F5E1F" w14:textId="654A96B6" w:rsidR="0077120D" w:rsidRPr="0021019C" w:rsidRDefault="0077120D" w:rsidP="0073787A">
      <w:pPr>
        <w:pStyle w:val="Sinespaciado"/>
        <w:ind w:left="708"/>
        <w:jc w:val="both"/>
        <w:rPr>
          <w:rFonts w:ascii="Palatino Linotype" w:hAnsi="Palatino Linotype" w:cs="Arial"/>
          <w:i/>
        </w:rPr>
      </w:pPr>
    </w:p>
    <w:p w14:paraId="1574B5C5" w14:textId="58FCBF96" w:rsidR="0077120D" w:rsidRPr="0021019C" w:rsidRDefault="0077120D" w:rsidP="0077120D">
      <w:pPr>
        <w:pStyle w:val="Sinespaciado"/>
        <w:ind w:left="708"/>
        <w:jc w:val="both"/>
        <w:rPr>
          <w:rFonts w:ascii="Palatino Linotype" w:hAnsi="Palatino Linotype" w:cs="Arial"/>
          <w:i/>
        </w:rPr>
      </w:pPr>
      <w:r w:rsidRPr="0021019C">
        <w:rPr>
          <w:rFonts w:ascii="Palatino Linotype" w:hAnsi="Palatino Linotype" w:cs="Arial"/>
          <w:b/>
          <w:i/>
        </w:rPr>
        <w:t>“Artículo 881.- Requisitos.</w:t>
      </w:r>
      <w:r w:rsidRPr="0021019C">
        <w:rPr>
          <w:rFonts w:ascii="Palatino Linotype" w:hAnsi="Palatino Linotype" w:cs="Arial"/>
          <w:i/>
        </w:rPr>
        <w:t xml:space="preserve"> </w:t>
      </w:r>
      <w:r w:rsidRPr="0021019C">
        <w:rPr>
          <w:rFonts w:ascii="Palatino Linotype" w:hAnsi="Palatino Linotype" w:cs="Arial"/>
          <w:b/>
          <w:i/>
        </w:rPr>
        <w:t>-</w:t>
      </w:r>
      <w:r w:rsidRPr="0021019C">
        <w:rPr>
          <w:rFonts w:ascii="Palatino Linotype" w:hAnsi="Palatino Linotype" w:cs="Arial"/>
          <w:i/>
        </w:rPr>
        <w:t xml:space="preserve"> Para optar por el cargo de secretario o secretaria Ejecutiva, el o la postulante deberá probar conocimiento y experiencia en derechos humanos, constitucional y políticas públicas, administración en el sector público, título de tercer nivel en ciencias sociales y título de cuarto nivel en derechos humanos, constitucional o políticas públicas, debidamente registrado por el ente rector de la educación superior.</w:t>
      </w:r>
      <w:r w:rsidR="00911CB1">
        <w:rPr>
          <w:rFonts w:ascii="Palatino Linotype" w:hAnsi="Palatino Linotype" w:cs="Arial"/>
          <w:i/>
        </w:rPr>
        <w:t>”</w:t>
      </w:r>
    </w:p>
    <w:p w14:paraId="396E135E" w14:textId="77777777" w:rsidR="0077120D" w:rsidRPr="0021019C" w:rsidRDefault="0077120D" w:rsidP="0077120D">
      <w:pPr>
        <w:pStyle w:val="Sinespaciado"/>
        <w:ind w:left="708"/>
        <w:jc w:val="both"/>
        <w:rPr>
          <w:rFonts w:ascii="Palatino Linotype" w:hAnsi="Palatino Linotype" w:cs="Arial"/>
          <w:i/>
        </w:rPr>
      </w:pPr>
      <w:bookmarkStart w:id="1" w:name="_GoBack"/>
      <w:bookmarkEnd w:id="1"/>
    </w:p>
    <w:p w14:paraId="5059C5BD" w14:textId="77777777" w:rsidR="0073787A" w:rsidRPr="001A57A4" w:rsidRDefault="0073787A" w:rsidP="0073787A">
      <w:pPr>
        <w:pStyle w:val="Sinespaciado"/>
        <w:jc w:val="both"/>
        <w:rPr>
          <w:rFonts w:ascii="Palatino Linotype" w:hAnsi="Palatino Linotype" w:cs="Arial"/>
          <w:i/>
        </w:rPr>
      </w:pPr>
    </w:p>
    <w:p w14:paraId="1F03C080" w14:textId="77777777"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 xml:space="preserve">Articulo </w:t>
      </w:r>
      <w:r>
        <w:rPr>
          <w:rFonts w:ascii="Palatino Linotype" w:hAnsi="Palatino Linotype" w:cs="Arial"/>
          <w:b/>
        </w:rPr>
        <w:t>4</w:t>
      </w:r>
      <w:r w:rsidRPr="001A57A4">
        <w:rPr>
          <w:rFonts w:ascii="Palatino Linotype" w:hAnsi="Palatino Linotype" w:cs="Arial"/>
          <w:b/>
        </w:rPr>
        <w:t xml:space="preserve">.- </w:t>
      </w:r>
      <w:r w:rsidRPr="001A57A4">
        <w:rPr>
          <w:rFonts w:ascii="Palatino Linotype" w:hAnsi="Palatino Linotype" w:cs="Arial"/>
        </w:rPr>
        <w:t>Sustitúyase el artículo 883 del Sub Parágrafo II, Capítulo II, Título I, del Libro II.5 del Código Municipal para el Distrito Metropolitano de Quito, el siguiente artículo:</w:t>
      </w:r>
    </w:p>
    <w:p w14:paraId="6DFCA3FF" w14:textId="77777777" w:rsidR="0073787A" w:rsidRPr="001A57A4" w:rsidRDefault="0073787A" w:rsidP="0073787A">
      <w:pPr>
        <w:pStyle w:val="Sinespaciado"/>
        <w:jc w:val="both"/>
        <w:rPr>
          <w:rFonts w:ascii="Palatino Linotype" w:hAnsi="Palatino Linotype" w:cs="Arial"/>
        </w:rPr>
      </w:pPr>
    </w:p>
    <w:p w14:paraId="102C6201" w14:textId="77777777" w:rsidR="0073787A" w:rsidRPr="001A57A4" w:rsidRDefault="0073787A" w:rsidP="0073787A">
      <w:pPr>
        <w:pStyle w:val="Sinespaciado"/>
        <w:ind w:left="708"/>
        <w:jc w:val="both"/>
        <w:rPr>
          <w:rFonts w:ascii="Palatino Linotype" w:hAnsi="Palatino Linotype" w:cs="Arial"/>
          <w:i/>
        </w:rPr>
      </w:pPr>
      <w:r w:rsidRPr="001A57A4">
        <w:rPr>
          <w:rFonts w:ascii="Palatino Linotype" w:hAnsi="Palatino Linotype" w:cs="Arial"/>
          <w:b/>
          <w:i/>
        </w:rPr>
        <w:t xml:space="preserve">“Artículo 883.- Duración en el cargo. - </w:t>
      </w:r>
      <w:r w:rsidRPr="001A57A4">
        <w:rPr>
          <w:rFonts w:ascii="Palatino Linotype" w:hAnsi="Palatino Linotype" w:cs="Arial"/>
          <w:bCs/>
          <w:i/>
        </w:rPr>
        <w:t>El o la Secretario/a Ejecutivo/a durara en el cargo por un periodo de cuatro años</w:t>
      </w:r>
      <w:r w:rsidRPr="001A57A4">
        <w:rPr>
          <w:rFonts w:ascii="Palatino Linotype" w:hAnsi="Palatino Linotype" w:cs="Arial"/>
          <w:b/>
          <w:i/>
        </w:rPr>
        <w:t>.”</w:t>
      </w:r>
    </w:p>
    <w:p w14:paraId="11B8774A" w14:textId="77777777" w:rsidR="0073787A" w:rsidRPr="001A57A4" w:rsidRDefault="0073787A" w:rsidP="0073787A">
      <w:pPr>
        <w:pStyle w:val="Sinespaciado"/>
        <w:rPr>
          <w:rFonts w:ascii="Palatino Linotype" w:hAnsi="Palatino Linotype" w:cs="Arial"/>
          <w:b/>
        </w:rPr>
      </w:pPr>
    </w:p>
    <w:p w14:paraId="6CC50AD3" w14:textId="77777777" w:rsidR="0073787A" w:rsidRPr="001A57A4" w:rsidRDefault="0073787A" w:rsidP="0073787A">
      <w:pPr>
        <w:pStyle w:val="Sinespaciado"/>
        <w:jc w:val="center"/>
        <w:rPr>
          <w:rFonts w:ascii="Palatino Linotype" w:hAnsi="Palatino Linotype" w:cs="Arial"/>
          <w:b/>
        </w:rPr>
      </w:pPr>
      <w:r w:rsidRPr="001A57A4">
        <w:rPr>
          <w:rFonts w:ascii="Palatino Linotype" w:hAnsi="Palatino Linotype" w:cs="Arial"/>
          <w:b/>
        </w:rPr>
        <w:t>DISPOSICIÓN TRANSITORIA</w:t>
      </w:r>
    </w:p>
    <w:p w14:paraId="5E3D42A7" w14:textId="77777777" w:rsidR="0073787A" w:rsidRPr="001A57A4" w:rsidRDefault="0073787A" w:rsidP="0073787A">
      <w:pPr>
        <w:pStyle w:val="Sinespaciado"/>
        <w:jc w:val="both"/>
        <w:rPr>
          <w:rFonts w:ascii="Palatino Linotype" w:hAnsi="Palatino Linotype" w:cs="Arial"/>
        </w:rPr>
      </w:pPr>
    </w:p>
    <w:p w14:paraId="6F32E033" w14:textId="2CCB62B3" w:rsidR="0073787A" w:rsidRPr="001A57A4" w:rsidRDefault="0073787A" w:rsidP="0073787A">
      <w:pPr>
        <w:pStyle w:val="Sinespaciado"/>
        <w:jc w:val="both"/>
        <w:rPr>
          <w:rFonts w:ascii="Palatino Linotype" w:hAnsi="Palatino Linotype" w:cs="Arial"/>
        </w:rPr>
      </w:pPr>
      <w:r w:rsidRPr="001A57A4">
        <w:rPr>
          <w:rFonts w:ascii="Palatino Linotype" w:hAnsi="Palatino Linotype" w:cs="Arial"/>
          <w:b/>
        </w:rPr>
        <w:t>Única. -</w:t>
      </w:r>
      <w:r w:rsidRPr="001A57A4">
        <w:rPr>
          <w:rFonts w:ascii="Palatino Linotype" w:hAnsi="Palatino Linotype" w:cs="Arial"/>
        </w:rPr>
        <w:t xml:space="preserve"> El Consejo de Protección de Derechos del Distrito Metropolitano de Quito en el plazo de diez (10) días, designará a </w:t>
      </w:r>
      <w:r w:rsidR="0077120D" w:rsidRPr="001A57A4">
        <w:rPr>
          <w:rFonts w:ascii="Palatino Linotype" w:hAnsi="Palatino Linotype" w:cs="Arial"/>
          <w:bCs/>
        </w:rPr>
        <w:t>Él</w:t>
      </w:r>
      <w:r w:rsidRPr="001A57A4">
        <w:rPr>
          <w:rFonts w:ascii="Palatino Linotype" w:hAnsi="Palatino Linotype" w:cs="Arial"/>
          <w:bCs/>
        </w:rPr>
        <w:t xml:space="preserve"> o la Secretario/a Ejecutivo/a del Consejo de Protección de Derechos, cumpliendo lo previsto en esta Reforma. </w:t>
      </w:r>
    </w:p>
    <w:p w14:paraId="0DCFF513" w14:textId="77777777" w:rsidR="0073787A" w:rsidRPr="001A57A4" w:rsidRDefault="0073787A" w:rsidP="0073787A">
      <w:pPr>
        <w:pStyle w:val="Sinespaciado"/>
        <w:jc w:val="both"/>
        <w:rPr>
          <w:rFonts w:ascii="Palatino Linotype" w:hAnsi="Palatino Linotype" w:cs="Arial"/>
        </w:rPr>
      </w:pPr>
    </w:p>
    <w:p w14:paraId="7DF986C8" w14:textId="77777777" w:rsidR="0073787A" w:rsidRPr="001A57A4" w:rsidRDefault="0073787A" w:rsidP="0073787A">
      <w:pPr>
        <w:spacing w:after="0" w:line="240" w:lineRule="auto"/>
        <w:jc w:val="center"/>
        <w:rPr>
          <w:rFonts w:ascii="Palatino Linotype" w:hAnsi="Palatino Linotype"/>
          <w:b/>
          <w:w w:val="105"/>
        </w:rPr>
      </w:pPr>
      <w:r w:rsidRPr="001A57A4">
        <w:rPr>
          <w:rFonts w:ascii="Palatino Linotype" w:hAnsi="Palatino Linotype"/>
          <w:b/>
          <w:w w:val="105"/>
        </w:rPr>
        <w:t>DISPOSICIONES FINALES:</w:t>
      </w:r>
    </w:p>
    <w:p w14:paraId="68B49F4A" w14:textId="77777777" w:rsidR="0073787A" w:rsidRPr="001A57A4" w:rsidRDefault="0073787A" w:rsidP="0073787A">
      <w:pPr>
        <w:spacing w:after="0" w:line="240" w:lineRule="auto"/>
        <w:jc w:val="center"/>
        <w:rPr>
          <w:rFonts w:ascii="Palatino Linotype" w:eastAsia="Times New Roman" w:hAnsi="Palatino Linotype"/>
          <w:color w:val="222222"/>
          <w:shd w:val="clear" w:color="auto" w:fill="FFFFFF"/>
          <w:lang w:eastAsia="es-EC"/>
        </w:rPr>
      </w:pPr>
    </w:p>
    <w:p w14:paraId="744FC4CD" w14:textId="77777777" w:rsidR="0073787A" w:rsidRPr="001A57A4" w:rsidRDefault="0073787A" w:rsidP="0073787A">
      <w:pPr>
        <w:spacing w:after="0" w:line="240" w:lineRule="auto"/>
        <w:jc w:val="both"/>
        <w:rPr>
          <w:rFonts w:ascii="Palatino Linotype" w:hAnsi="Palatino Linotype"/>
        </w:rPr>
      </w:pPr>
      <w:r w:rsidRPr="001A57A4">
        <w:rPr>
          <w:rFonts w:ascii="Palatino Linotype" w:hAnsi="Palatino Linotype"/>
          <w:b/>
          <w:w w:val="105"/>
        </w:rPr>
        <w:t>Primera. –</w:t>
      </w:r>
      <w:r w:rsidRPr="001A57A4">
        <w:rPr>
          <w:rFonts w:ascii="Palatino Linotype" w:hAnsi="Palatino Linotype"/>
        </w:rPr>
        <w:t xml:space="preserve"> Encárguese a la Secretaría General del Concejo Metropolitano, la publicación de esta ordenanza en los medios de difusión institucional.</w:t>
      </w:r>
    </w:p>
    <w:p w14:paraId="333DF465" w14:textId="77777777" w:rsidR="0073787A" w:rsidRPr="001A57A4" w:rsidRDefault="0073787A" w:rsidP="0073787A">
      <w:pPr>
        <w:pStyle w:val="Cuerpo"/>
        <w:shd w:val="clear" w:color="auto" w:fill="FFFFFF"/>
        <w:jc w:val="both"/>
        <w:rPr>
          <w:rFonts w:ascii="Palatino Linotype" w:hAnsi="Palatino Linotype" w:cs="Times New Roman"/>
          <w:b/>
          <w:sz w:val="22"/>
          <w:szCs w:val="22"/>
        </w:rPr>
      </w:pPr>
    </w:p>
    <w:p w14:paraId="6AD58D59" w14:textId="77777777" w:rsidR="0073787A" w:rsidRPr="001A57A4" w:rsidRDefault="0073787A" w:rsidP="0073787A">
      <w:pPr>
        <w:pStyle w:val="Cuerpo"/>
        <w:shd w:val="clear" w:color="auto" w:fill="FFFFFF"/>
        <w:jc w:val="both"/>
        <w:rPr>
          <w:rFonts w:ascii="Palatino Linotype" w:hAnsi="Palatino Linotype" w:cs="Times New Roman"/>
          <w:sz w:val="22"/>
          <w:szCs w:val="22"/>
        </w:rPr>
      </w:pPr>
      <w:r w:rsidRPr="001A57A4">
        <w:rPr>
          <w:rFonts w:ascii="Palatino Linotype" w:hAnsi="Palatino Linotype" w:cs="Times New Roman"/>
          <w:b/>
          <w:sz w:val="22"/>
          <w:szCs w:val="22"/>
        </w:rPr>
        <w:t xml:space="preserve">Segunda. – </w:t>
      </w:r>
      <w:r w:rsidRPr="001A57A4">
        <w:rPr>
          <w:rFonts w:ascii="Palatino Linotype" w:hAnsi="Palatino Linotype" w:cs="Times New Roman"/>
          <w:sz w:val="22"/>
          <w:szCs w:val="22"/>
        </w:rPr>
        <w:t xml:space="preserve">Encargar a la Unidad de Gestión Documental de la Secretaría General del Concejo, la notificación de esta Ordenanza; así como, el archivo y custodia de ésta. </w:t>
      </w:r>
    </w:p>
    <w:p w14:paraId="1D9C7430" w14:textId="77777777" w:rsidR="0073787A" w:rsidRPr="001A57A4" w:rsidRDefault="0073787A" w:rsidP="0073787A">
      <w:pPr>
        <w:pStyle w:val="Cuerpo"/>
        <w:shd w:val="clear" w:color="auto" w:fill="FFFFFF"/>
        <w:jc w:val="both"/>
        <w:rPr>
          <w:rFonts w:ascii="Palatino Linotype" w:hAnsi="Palatino Linotype" w:cs="Times New Roman"/>
          <w:sz w:val="22"/>
          <w:szCs w:val="22"/>
        </w:rPr>
      </w:pPr>
    </w:p>
    <w:p w14:paraId="16221BCC" w14:textId="77777777" w:rsidR="0073787A" w:rsidRPr="001A57A4" w:rsidRDefault="0073787A" w:rsidP="0073787A">
      <w:pPr>
        <w:pStyle w:val="Cuerpo"/>
        <w:shd w:val="clear" w:color="auto" w:fill="FFFFFF"/>
        <w:jc w:val="both"/>
        <w:rPr>
          <w:rFonts w:ascii="Palatino Linotype" w:hAnsi="Palatino Linotype" w:cs="Times New Roman"/>
          <w:w w:val="105"/>
          <w:sz w:val="22"/>
          <w:szCs w:val="22"/>
        </w:rPr>
      </w:pPr>
      <w:r w:rsidRPr="001A57A4">
        <w:rPr>
          <w:rFonts w:ascii="Palatino Linotype" w:hAnsi="Palatino Linotype" w:cs="Times New Roman"/>
          <w:b/>
          <w:bCs/>
          <w:sz w:val="22"/>
          <w:szCs w:val="22"/>
        </w:rPr>
        <w:t>Tercera. -</w:t>
      </w:r>
      <w:r w:rsidRPr="001A57A4">
        <w:rPr>
          <w:rFonts w:ascii="Palatino Linotype" w:hAnsi="Palatino Linotype" w:cs="Times New Roman"/>
          <w:sz w:val="22"/>
          <w:szCs w:val="22"/>
        </w:rPr>
        <w:t xml:space="preserve"> Encárguese a la Secretaría de Comunicación, difunda el contenido de la presente Ordenanza, a través de los medios comunicacionales disponibles. </w:t>
      </w:r>
    </w:p>
    <w:p w14:paraId="35912A17" w14:textId="77777777" w:rsidR="0073787A" w:rsidRPr="001A57A4" w:rsidRDefault="0073787A" w:rsidP="0073787A">
      <w:pPr>
        <w:pStyle w:val="Cuerpo"/>
        <w:shd w:val="clear" w:color="auto" w:fill="FFFFFF"/>
        <w:jc w:val="both"/>
        <w:rPr>
          <w:rFonts w:ascii="Palatino Linotype" w:hAnsi="Palatino Linotype" w:cs="Times New Roman"/>
          <w:w w:val="105"/>
          <w:sz w:val="22"/>
          <w:szCs w:val="22"/>
        </w:rPr>
      </w:pPr>
    </w:p>
    <w:p w14:paraId="1D088B0D" w14:textId="77777777" w:rsidR="0073787A" w:rsidRPr="001A57A4" w:rsidRDefault="0073787A" w:rsidP="0073787A">
      <w:pPr>
        <w:pStyle w:val="Cuerpo"/>
        <w:shd w:val="clear" w:color="auto" w:fill="FFFFFF"/>
        <w:jc w:val="both"/>
        <w:rPr>
          <w:rFonts w:ascii="Palatino Linotype" w:hAnsi="Palatino Linotype"/>
          <w:sz w:val="22"/>
          <w:szCs w:val="22"/>
        </w:rPr>
      </w:pPr>
      <w:r w:rsidRPr="001A57A4">
        <w:rPr>
          <w:rFonts w:ascii="Palatino Linotype" w:hAnsi="Palatino Linotype" w:cs="Times New Roman"/>
          <w:b/>
          <w:w w:val="105"/>
          <w:sz w:val="22"/>
          <w:szCs w:val="22"/>
        </w:rPr>
        <w:t xml:space="preserve">Cuarta. - </w:t>
      </w:r>
      <w:r w:rsidRPr="001A57A4">
        <w:rPr>
          <w:rFonts w:ascii="Palatino Linotype" w:eastAsia="Times New Roman" w:hAnsi="Palatino Linotype" w:cs="Times New Roman"/>
          <w:color w:val="222222"/>
          <w:sz w:val="22"/>
          <w:szCs w:val="22"/>
          <w:shd w:val="clear" w:color="auto" w:fill="FFFFFF"/>
        </w:rPr>
        <w:t xml:space="preserve">La presente Ordenanza entrará en vigencia a partir de su suscripción, sin perjuicio de su publicación en el Registro Oficial. </w:t>
      </w:r>
    </w:p>
    <w:p w14:paraId="6BCB2B44" w14:textId="77777777" w:rsidR="0073787A" w:rsidRPr="001A57A4" w:rsidRDefault="0073787A" w:rsidP="0073787A">
      <w:pPr>
        <w:pStyle w:val="Sinespaciado"/>
        <w:jc w:val="both"/>
        <w:rPr>
          <w:rFonts w:ascii="Palatino Linotype" w:hAnsi="Palatino Linotype" w:cs="Arial"/>
          <w:lang w:val="es-ES_tradnl"/>
        </w:rPr>
      </w:pPr>
    </w:p>
    <w:p w14:paraId="6C47BCB9" w14:textId="77777777" w:rsidR="0073787A" w:rsidRPr="001A57A4" w:rsidRDefault="0073787A" w:rsidP="0073787A">
      <w:pPr>
        <w:pStyle w:val="NormalWeb"/>
        <w:spacing w:before="0" w:after="0"/>
        <w:jc w:val="both"/>
        <w:rPr>
          <w:rFonts w:ascii="Palatino Linotype" w:hAnsi="Palatino Linotype" w:cs="Arial"/>
          <w:b/>
          <w:bCs/>
          <w:sz w:val="22"/>
          <w:szCs w:val="22"/>
        </w:rPr>
      </w:pPr>
    </w:p>
    <w:p w14:paraId="171FEA23" w14:textId="77777777" w:rsidR="0073787A" w:rsidRPr="001A57A4" w:rsidRDefault="0073787A" w:rsidP="0073787A">
      <w:pPr>
        <w:pStyle w:val="NormalWeb"/>
        <w:spacing w:before="0" w:after="0"/>
        <w:jc w:val="both"/>
        <w:rPr>
          <w:rFonts w:ascii="Palatino Linotype" w:hAnsi="Palatino Linotype" w:cs="Arial"/>
          <w:b/>
          <w:bCs/>
          <w:sz w:val="22"/>
          <w:szCs w:val="22"/>
        </w:rPr>
      </w:pPr>
    </w:p>
    <w:p w14:paraId="3E660DF7" w14:textId="77777777" w:rsidR="0073787A" w:rsidRPr="001A57A4" w:rsidRDefault="0073787A" w:rsidP="0073787A">
      <w:pPr>
        <w:spacing w:after="0" w:line="240" w:lineRule="auto"/>
        <w:jc w:val="both"/>
        <w:rPr>
          <w:rFonts w:ascii="Palatino Linotype" w:hAnsi="Palatino Linotype"/>
        </w:rPr>
      </w:pPr>
    </w:p>
    <w:p w14:paraId="6EDB0E65" w14:textId="77777777" w:rsidR="0073787A" w:rsidRDefault="0073787A"/>
    <w:sectPr w:rsidR="0073787A" w:rsidSect="002512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7A"/>
    <w:rsid w:val="0021019C"/>
    <w:rsid w:val="00251217"/>
    <w:rsid w:val="0073787A"/>
    <w:rsid w:val="0077120D"/>
    <w:rsid w:val="00803A36"/>
    <w:rsid w:val="00911CB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124B"/>
  <w15:chartTrackingRefBased/>
  <w15:docId w15:val="{AD7DF7DE-627F-4B1F-8523-5D40AD3C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7A"/>
    <w:rPr>
      <w:rFonts w:ascii="Calibri" w:eastAsia="Calibri" w:hAnsi="Calibri" w:cs="Times New Roman"/>
      <w:kern w:val="0"/>
      <w14:ligatures w14:val="none"/>
    </w:rPr>
  </w:style>
  <w:style w:type="paragraph" w:styleId="Ttulo1">
    <w:name w:val="heading 1"/>
    <w:basedOn w:val="Normal"/>
    <w:link w:val="Ttulo1Car"/>
    <w:uiPriority w:val="1"/>
    <w:qFormat/>
    <w:rsid w:val="0073787A"/>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3787A"/>
    <w:rPr>
      <w:rFonts w:ascii="Palatino Linotype" w:eastAsia="Palatino Linotype" w:hAnsi="Palatino Linotype" w:cs="Palatino Linotype"/>
      <w:b/>
      <w:bCs/>
      <w:kern w:val="0"/>
      <w:sz w:val="24"/>
      <w:szCs w:val="24"/>
      <w:lang w:val="es-ES" w:eastAsia="es-ES" w:bidi="es-ES"/>
      <w14:ligatures w14:val="none"/>
    </w:rPr>
  </w:style>
  <w:style w:type="paragraph" w:styleId="NormalWeb">
    <w:name w:val="Normal (Web)"/>
    <w:basedOn w:val="Normal"/>
    <w:rsid w:val="0073787A"/>
    <w:pPr>
      <w:spacing w:before="180" w:after="180" w:line="240" w:lineRule="auto"/>
    </w:pPr>
    <w:rPr>
      <w:rFonts w:ascii="Times New Roman" w:eastAsia="Times New Roman" w:hAnsi="Times New Roman"/>
      <w:sz w:val="24"/>
      <w:szCs w:val="24"/>
      <w:lang w:val="es-ES" w:eastAsia="es-ES"/>
    </w:rPr>
  </w:style>
  <w:style w:type="paragraph" w:styleId="Sinespaciado">
    <w:name w:val="No Spacing"/>
    <w:uiPriority w:val="1"/>
    <w:qFormat/>
    <w:rsid w:val="0073787A"/>
    <w:pPr>
      <w:spacing w:after="0" w:line="240" w:lineRule="auto"/>
    </w:pPr>
    <w:rPr>
      <w:rFonts w:ascii="Calibri" w:eastAsia="Calibri" w:hAnsi="Calibri" w:cs="Times New Roman"/>
      <w:kern w:val="0"/>
      <w:lang w:val="es-ES"/>
      <w14:ligatures w14:val="none"/>
    </w:rPr>
  </w:style>
  <w:style w:type="paragraph" w:customStyle="1" w:styleId="Default">
    <w:name w:val="Default"/>
    <w:rsid w:val="0073787A"/>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Cuerpo">
    <w:name w:val="Cuerpo"/>
    <w:rsid w:val="0073787A"/>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s-ES_tradnl" w:eastAsia="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2978</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Alexander</dc:creator>
  <cp:keywords/>
  <dc:description/>
  <cp:lastModifiedBy>Maribel Berenice Melo Cartagena</cp:lastModifiedBy>
  <cp:revision>2</cp:revision>
  <dcterms:created xsi:type="dcterms:W3CDTF">2024-06-27T14:58:00Z</dcterms:created>
  <dcterms:modified xsi:type="dcterms:W3CDTF">2024-06-27T14:58:00Z</dcterms:modified>
</cp:coreProperties>
</file>