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664"/>
        <w:gridCol w:w="4665"/>
        <w:gridCol w:w="4665"/>
      </w:tblGrid>
      <w:tr w:rsidR="009E338F" w:rsidRPr="00D6051D" w14:paraId="39435DBB" w14:textId="77777777" w:rsidTr="00D025B5">
        <w:tc>
          <w:tcPr>
            <w:tcW w:w="13994" w:type="dxa"/>
            <w:gridSpan w:val="3"/>
          </w:tcPr>
          <w:p w14:paraId="040A9E72" w14:textId="77777777" w:rsidR="009E338F" w:rsidRPr="00D6051D" w:rsidRDefault="009E338F" w:rsidP="009E338F">
            <w:pPr>
              <w:spacing w:line="276" w:lineRule="auto"/>
              <w:jc w:val="center"/>
              <w:rPr>
                <w:rFonts w:asciiTheme="majorHAnsi" w:hAnsiTheme="majorHAnsi" w:cstheme="majorHAnsi"/>
              </w:rPr>
            </w:pPr>
            <w:r w:rsidRPr="00D6051D">
              <w:rPr>
                <w:rFonts w:asciiTheme="majorHAnsi" w:hAnsiTheme="majorHAnsi" w:cstheme="majorHAnsi"/>
              </w:rPr>
              <w:t>Observaciones al Proyecto de Ordenanza</w:t>
            </w:r>
          </w:p>
          <w:p w14:paraId="2FCBD1FB" w14:textId="3D18561A" w:rsidR="00C23C9D" w:rsidRPr="00D6051D" w:rsidRDefault="00C23C9D" w:rsidP="009E338F">
            <w:pPr>
              <w:spacing w:line="276" w:lineRule="auto"/>
              <w:jc w:val="center"/>
              <w:rPr>
                <w:rFonts w:asciiTheme="majorHAnsi" w:hAnsiTheme="majorHAnsi" w:cstheme="majorHAnsi"/>
              </w:rPr>
            </w:pPr>
            <w:r w:rsidRPr="00D6051D">
              <w:rPr>
                <w:rStyle w:val="rhi1u"/>
                <w:rFonts w:asciiTheme="majorHAnsi" w:hAnsiTheme="majorHAnsi" w:cstheme="majorHAnsi"/>
              </w:rPr>
              <w:t>ORDENANZA METROPOLITANA REFORMATORIA A LA SECCIÓN IV, CAPÍTULO III, TÍTULO VII, LIBRO II.3 DEL CÓDIGO MUNICIPAL PARA EL DISTRITO METROPOLITANO DE QUITO, REFERENTE A LOS PREMIOS EN TEMAS DE GÉNERO Y JUVENTUD</w:t>
            </w:r>
          </w:p>
        </w:tc>
      </w:tr>
      <w:tr w:rsidR="009E338F" w:rsidRPr="00D6051D" w14:paraId="6490B699" w14:textId="77777777" w:rsidTr="009E338F">
        <w:tc>
          <w:tcPr>
            <w:tcW w:w="4664" w:type="dxa"/>
          </w:tcPr>
          <w:p w14:paraId="686F96B6" w14:textId="51B1310A" w:rsidR="009E338F" w:rsidRPr="00D6051D" w:rsidRDefault="009E338F" w:rsidP="009E338F">
            <w:pPr>
              <w:spacing w:line="276" w:lineRule="auto"/>
              <w:jc w:val="center"/>
              <w:rPr>
                <w:rFonts w:asciiTheme="majorHAnsi" w:hAnsiTheme="majorHAnsi" w:cstheme="majorHAnsi"/>
              </w:rPr>
            </w:pPr>
            <w:r w:rsidRPr="00D6051D">
              <w:rPr>
                <w:rFonts w:asciiTheme="majorHAnsi" w:hAnsiTheme="majorHAnsi" w:cstheme="majorHAnsi"/>
              </w:rPr>
              <w:t>Artículo proyecto de ordenanza</w:t>
            </w:r>
          </w:p>
        </w:tc>
        <w:tc>
          <w:tcPr>
            <w:tcW w:w="4665" w:type="dxa"/>
          </w:tcPr>
          <w:p w14:paraId="1BF5C4C6" w14:textId="2EF2051E" w:rsidR="009E338F" w:rsidRPr="00D6051D" w:rsidRDefault="009E338F" w:rsidP="009E338F">
            <w:pPr>
              <w:spacing w:line="276" w:lineRule="auto"/>
              <w:jc w:val="center"/>
              <w:rPr>
                <w:rFonts w:asciiTheme="majorHAnsi" w:hAnsiTheme="majorHAnsi" w:cstheme="majorHAnsi"/>
              </w:rPr>
            </w:pPr>
            <w:r w:rsidRPr="00D6051D">
              <w:rPr>
                <w:rFonts w:asciiTheme="majorHAnsi" w:hAnsiTheme="majorHAnsi" w:cstheme="majorHAnsi"/>
              </w:rPr>
              <w:t>Observación</w:t>
            </w:r>
          </w:p>
        </w:tc>
        <w:tc>
          <w:tcPr>
            <w:tcW w:w="4665" w:type="dxa"/>
          </w:tcPr>
          <w:p w14:paraId="3E8A8EAF" w14:textId="12D925E9" w:rsidR="009E338F" w:rsidRPr="00D6051D" w:rsidRDefault="00CB0BC2" w:rsidP="009E338F">
            <w:pPr>
              <w:spacing w:line="276" w:lineRule="auto"/>
              <w:jc w:val="center"/>
              <w:rPr>
                <w:rFonts w:asciiTheme="majorHAnsi" w:hAnsiTheme="majorHAnsi" w:cstheme="majorHAnsi"/>
              </w:rPr>
            </w:pPr>
            <w:r w:rsidRPr="00D6051D">
              <w:rPr>
                <w:rFonts w:asciiTheme="majorHAnsi" w:hAnsiTheme="majorHAnsi" w:cstheme="majorHAnsi"/>
              </w:rPr>
              <w:t>Propuesta</w:t>
            </w:r>
          </w:p>
        </w:tc>
      </w:tr>
      <w:tr w:rsidR="009E338F" w:rsidRPr="00D6051D" w14:paraId="043E8448" w14:textId="77777777" w:rsidTr="009E338F">
        <w:tc>
          <w:tcPr>
            <w:tcW w:w="4664" w:type="dxa"/>
          </w:tcPr>
          <w:p w14:paraId="3AF0DF23" w14:textId="0682CD26" w:rsidR="009E338F" w:rsidRPr="00D6051D" w:rsidRDefault="009E338F" w:rsidP="009E338F">
            <w:pPr>
              <w:spacing w:line="276" w:lineRule="auto"/>
              <w:jc w:val="center"/>
              <w:rPr>
                <w:rFonts w:asciiTheme="majorHAnsi" w:hAnsiTheme="majorHAnsi" w:cstheme="majorHAnsi"/>
              </w:rPr>
            </w:pPr>
            <w:r w:rsidRPr="00D6051D">
              <w:rPr>
                <w:rFonts w:asciiTheme="majorHAnsi" w:hAnsiTheme="majorHAnsi" w:cstheme="majorHAnsi"/>
              </w:rPr>
              <w:t xml:space="preserve">Exposición de Motivos </w:t>
            </w:r>
          </w:p>
        </w:tc>
        <w:tc>
          <w:tcPr>
            <w:tcW w:w="4665" w:type="dxa"/>
          </w:tcPr>
          <w:p w14:paraId="14B23BAE" w14:textId="77777777" w:rsidR="00381512" w:rsidRPr="00D6051D" w:rsidRDefault="00381512" w:rsidP="00381512">
            <w:pPr>
              <w:spacing w:line="276" w:lineRule="auto"/>
              <w:rPr>
                <w:rFonts w:asciiTheme="majorHAnsi" w:hAnsiTheme="majorHAnsi" w:cstheme="majorHAnsi"/>
              </w:rPr>
            </w:pPr>
          </w:p>
          <w:p w14:paraId="1659FF1E" w14:textId="77777777" w:rsidR="00381512" w:rsidRPr="00D6051D" w:rsidRDefault="00381512" w:rsidP="00381512">
            <w:pPr>
              <w:spacing w:line="276" w:lineRule="auto"/>
              <w:rPr>
                <w:rFonts w:asciiTheme="majorHAnsi" w:hAnsiTheme="majorHAnsi" w:cstheme="majorHAnsi"/>
              </w:rPr>
            </w:pPr>
          </w:p>
          <w:p w14:paraId="1B5F6175" w14:textId="5BF7792F" w:rsidR="00381512" w:rsidRPr="00D6051D" w:rsidRDefault="00381512" w:rsidP="00381512">
            <w:pPr>
              <w:pStyle w:val="Default"/>
              <w:jc w:val="both"/>
              <w:rPr>
                <w:rFonts w:asciiTheme="majorHAnsi" w:hAnsiTheme="majorHAnsi" w:cstheme="majorHAnsi"/>
                <w:color w:val="auto"/>
                <w:sz w:val="22"/>
                <w:szCs w:val="22"/>
              </w:rPr>
            </w:pPr>
            <w:r w:rsidRPr="00D6051D">
              <w:rPr>
                <w:rFonts w:asciiTheme="majorHAnsi" w:hAnsiTheme="majorHAnsi" w:cstheme="majorHAnsi"/>
                <w:color w:val="auto"/>
                <w:sz w:val="22"/>
                <w:szCs w:val="22"/>
              </w:rPr>
              <w:t xml:space="preserve">La Exposición de Motivos es muy  </w:t>
            </w:r>
            <w:r w:rsidR="006C2188" w:rsidRPr="00D6051D">
              <w:rPr>
                <w:rFonts w:asciiTheme="majorHAnsi" w:hAnsiTheme="majorHAnsi" w:cstheme="majorHAnsi"/>
                <w:color w:val="auto"/>
                <w:sz w:val="22"/>
                <w:szCs w:val="22"/>
              </w:rPr>
              <w:t>breve y escueta</w:t>
            </w:r>
            <w:r w:rsidRPr="00D6051D">
              <w:rPr>
                <w:rFonts w:asciiTheme="majorHAnsi" w:hAnsiTheme="majorHAnsi" w:cstheme="majorHAnsi"/>
                <w:color w:val="auto"/>
                <w:sz w:val="22"/>
                <w:szCs w:val="22"/>
              </w:rPr>
              <w:t xml:space="preserve">. Consideramos necesario conocer a detalle la intención del Proyecto de Ordenanza a partir de su configuración en la Parte Expositiva. </w:t>
            </w:r>
          </w:p>
          <w:p w14:paraId="3A5BBC40" w14:textId="77777777" w:rsidR="00381512" w:rsidRPr="00D6051D" w:rsidRDefault="00381512" w:rsidP="00381512">
            <w:pPr>
              <w:pStyle w:val="Default"/>
              <w:jc w:val="both"/>
              <w:rPr>
                <w:rFonts w:asciiTheme="majorHAnsi" w:hAnsiTheme="majorHAnsi" w:cstheme="majorHAnsi"/>
                <w:color w:val="auto"/>
                <w:sz w:val="22"/>
                <w:szCs w:val="22"/>
              </w:rPr>
            </w:pPr>
          </w:p>
          <w:p w14:paraId="4FABFD91" w14:textId="77777777" w:rsidR="00381512" w:rsidRPr="00D6051D" w:rsidRDefault="00381512" w:rsidP="00381512">
            <w:pPr>
              <w:spacing w:line="276" w:lineRule="auto"/>
              <w:jc w:val="center"/>
              <w:rPr>
                <w:rFonts w:asciiTheme="majorHAnsi" w:hAnsiTheme="majorHAnsi" w:cstheme="majorHAnsi"/>
              </w:rPr>
            </w:pPr>
            <w:r w:rsidRPr="00D6051D">
              <w:rPr>
                <w:rFonts w:asciiTheme="majorHAnsi" w:hAnsiTheme="majorHAnsi" w:cstheme="majorHAnsi"/>
              </w:rPr>
              <w:t>La Exposición debería resaltar la importancia de que los premios puedan ser oportunidades para que esos perfiles que sobresalen como resultado del consurso, sean referentes de experiencias de vida y compromiso con los derechos de las y los sujetos a quienes representan.</w:t>
            </w:r>
          </w:p>
          <w:p w14:paraId="142B83E3" w14:textId="77777777" w:rsidR="00381512" w:rsidRPr="00D6051D" w:rsidRDefault="00381512" w:rsidP="00381512">
            <w:pPr>
              <w:spacing w:line="276" w:lineRule="auto"/>
              <w:jc w:val="center"/>
              <w:rPr>
                <w:rFonts w:asciiTheme="majorHAnsi" w:hAnsiTheme="majorHAnsi" w:cstheme="majorHAnsi"/>
              </w:rPr>
            </w:pPr>
          </w:p>
          <w:p w14:paraId="17D86122" w14:textId="71387069" w:rsidR="00381512" w:rsidRPr="00D6051D" w:rsidRDefault="00381512" w:rsidP="00381512">
            <w:pPr>
              <w:spacing w:line="276" w:lineRule="auto"/>
              <w:jc w:val="center"/>
              <w:rPr>
                <w:rFonts w:asciiTheme="majorHAnsi" w:hAnsiTheme="majorHAnsi" w:cstheme="majorHAnsi"/>
              </w:rPr>
            </w:pPr>
            <w:r w:rsidRPr="00D6051D">
              <w:rPr>
                <w:rFonts w:asciiTheme="majorHAnsi" w:hAnsiTheme="majorHAnsi" w:cstheme="majorHAnsi"/>
              </w:rPr>
              <w:t xml:space="preserve">El premio es una estrategia que permite promocionar las luchas sociales por el desarrollo de derechos de cada grupo humano que son históricamente discriminados como las mujeres o con notorio desigual ejercicio de derechos como las y los jóvenes. </w:t>
            </w:r>
          </w:p>
          <w:p w14:paraId="6CE1B7B4" w14:textId="77777777" w:rsidR="00381512" w:rsidRPr="00D6051D" w:rsidRDefault="00381512" w:rsidP="00381512">
            <w:pPr>
              <w:pStyle w:val="Default"/>
              <w:jc w:val="both"/>
              <w:rPr>
                <w:rFonts w:asciiTheme="majorHAnsi" w:hAnsiTheme="majorHAnsi" w:cstheme="majorHAnsi"/>
                <w:color w:val="auto"/>
                <w:sz w:val="22"/>
                <w:szCs w:val="22"/>
              </w:rPr>
            </w:pPr>
          </w:p>
          <w:p w14:paraId="159CEF27" w14:textId="63130CDF" w:rsidR="00381512" w:rsidRPr="00D6051D" w:rsidRDefault="00381512" w:rsidP="00381512">
            <w:pPr>
              <w:pStyle w:val="Default"/>
              <w:jc w:val="both"/>
              <w:rPr>
                <w:rFonts w:asciiTheme="majorHAnsi" w:hAnsiTheme="majorHAnsi" w:cstheme="majorHAnsi"/>
                <w:color w:val="auto"/>
                <w:sz w:val="22"/>
                <w:szCs w:val="22"/>
              </w:rPr>
            </w:pPr>
            <w:r w:rsidRPr="00D6051D">
              <w:rPr>
                <w:rFonts w:asciiTheme="majorHAnsi" w:hAnsiTheme="majorHAnsi" w:cstheme="majorHAnsi"/>
                <w:color w:val="auto"/>
                <w:sz w:val="22"/>
                <w:szCs w:val="22"/>
              </w:rPr>
              <w:lastRenderedPageBreak/>
              <w:t>Esto, en vista de que la Exposición de Motivos es un requisito constitucional de la Propuesta Normativa, permite comprender las razones que justifican y sustentan la existencia de la norma propuesta, conforme lo ha identificado la Corte Constitucional del Ecuador, sirve, por tanto, de punto de partida para el debate legislativo.</w:t>
            </w:r>
          </w:p>
          <w:p w14:paraId="78C78BDC" w14:textId="77777777" w:rsidR="00381512" w:rsidRPr="00D6051D" w:rsidRDefault="00381512" w:rsidP="00381512">
            <w:pPr>
              <w:spacing w:line="276" w:lineRule="auto"/>
              <w:rPr>
                <w:rFonts w:asciiTheme="majorHAnsi" w:hAnsiTheme="majorHAnsi" w:cstheme="majorHAnsi"/>
              </w:rPr>
            </w:pPr>
          </w:p>
          <w:p w14:paraId="13A1F84D" w14:textId="785BE75B" w:rsidR="00381512" w:rsidRPr="00D6051D" w:rsidRDefault="00381512" w:rsidP="00381512">
            <w:pPr>
              <w:spacing w:line="276" w:lineRule="auto"/>
              <w:rPr>
                <w:rFonts w:asciiTheme="majorHAnsi" w:hAnsiTheme="majorHAnsi" w:cstheme="majorHAnsi"/>
              </w:rPr>
            </w:pPr>
            <w:r w:rsidRPr="00D6051D">
              <w:rPr>
                <w:rFonts w:asciiTheme="majorHAnsi" w:hAnsiTheme="majorHAnsi" w:cstheme="majorHAnsi"/>
              </w:rPr>
              <w:t>Este criterio fue precisado en la Sentencia No 32-21-IN/21 y acumulado de 11 de agosto de 2021, párrafo 54.</w:t>
            </w:r>
          </w:p>
          <w:p w14:paraId="45AD0500" w14:textId="5534A214" w:rsidR="00CB0BC2" w:rsidRPr="00D6051D" w:rsidRDefault="00CB0BC2" w:rsidP="009E338F">
            <w:pPr>
              <w:spacing w:line="276" w:lineRule="auto"/>
              <w:jc w:val="center"/>
              <w:rPr>
                <w:rFonts w:asciiTheme="majorHAnsi" w:hAnsiTheme="majorHAnsi" w:cstheme="majorHAnsi"/>
              </w:rPr>
            </w:pPr>
          </w:p>
        </w:tc>
        <w:tc>
          <w:tcPr>
            <w:tcW w:w="4665" w:type="dxa"/>
          </w:tcPr>
          <w:p w14:paraId="69478925" w14:textId="77777777" w:rsidR="009E338F" w:rsidRPr="00D6051D" w:rsidRDefault="009E338F" w:rsidP="009E338F">
            <w:pPr>
              <w:spacing w:line="276" w:lineRule="auto"/>
              <w:jc w:val="center"/>
              <w:rPr>
                <w:rFonts w:asciiTheme="majorHAnsi" w:hAnsiTheme="majorHAnsi" w:cstheme="majorHAnsi"/>
              </w:rPr>
            </w:pPr>
          </w:p>
          <w:p w14:paraId="2FAFA872" w14:textId="369EEEE3" w:rsidR="00381512" w:rsidRPr="00D6051D" w:rsidRDefault="00381512" w:rsidP="00381512">
            <w:pPr>
              <w:spacing w:line="276" w:lineRule="auto"/>
              <w:jc w:val="center"/>
              <w:rPr>
                <w:rFonts w:asciiTheme="majorHAnsi" w:hAnsiTheme="majorHAnsi" w:cstheme="majorHAnsi"/>
              </w:rPr>
            </w:pPr>
            <w:r w:rsidRPr="00D6051D">
              <w:rPr>
                <w:rFonts w:asciiTheme="majorHAnsi" w:hAnsiTheme="majorHAnsi" w:cstheme="majorHAnsi"/>
              </w:rPr>
              <w:t xml:space="preserve">Proponemos que se pueda reformular este </w:t>
            </w:r>
            <w:r w:rsidR="006C2188" w:rsidRPr="00D6051D">
              <w:rPr>
                <w:rFonts w:asciiTheme="majorHAnsi" w:hAnsiTheme="majorHAnsi" w:cstheme="majorHAnsi"/>
              </w:rPr>
              <w:t>a</w:t>
            </w:r>
            <w:r w:rsidRPr="00D6051D">
              <w:rPr>
                <w:rFonts w:asciiTheme="majorHAnsi" w:hAnsiTheme="majorHAnsi" w:cstheme="majorHAnsi"/>
              </w:rPr>
              <w:t xml:space="preserve">partado considerando elementos </w:t>
            </w:r>
            <w:r w:rsidR="006C2188" w:rsidRPr="00D6051D">
              <w:rPr>
                <w:rFonts w:asciiTheme="majorHAnsi" w:hAnsiTheme="majorHAnsi" w:cstheme="majorHAnsi"/>
              </w:rPr>
              <w:t xml:space="preserve">que describan </w:t>
            </w:r>
            <w:r w:rsidRPr="00D6051D">
              <w:rPr>
                <w:rFonts w:asciiTheme="majorHAnsi" w:hAnsiTheme="majorHAnsi" w:cstheme="majorHAnsi"/>
              </w:rPr>
              <w:t xml:space="preserve"> la importancia de la historia de la lucha de las mujeres para alcanzar sus derechos, para incidir en distintos ámbitos.  Nombrar que la incidencia de la</w:t>
            </w:r>
            <w:r w:rsidR="006C2188" w:rsidRPr="00D6051D">
              <w:rPr>
                <w:rFonts w:asciiTheme="majorHAnsi" w:hAnsiTheme="majorHAnsi" w:cstheme="majorHAnsi"/>
              </w:rPr>
              <w:t>s</w:t>
            </w:r>
            <w:r w:rsidRPr="00D6051D">
              <w:rPr>
                <w:rFonts w:asciiTheme="majorHAnsi" w:hAnsiTheme="majorHAnsi" w:cstheme="majorHAnsi"/>
              </w:rPr>
              <w:t xml:space="preserve"> mujeres en distintos </w:t>
            </w:r>
            <w:r w:rsidR="006C2188" w:rsidRPr="00D6051D">
              <w:rPr>
                <w:rFonts w:asciiTheme="majorHAnsi" w:hAnsiTheme="majorHAnsi" w:cstheme="majorHAnsi"/>
              </w:rPr>
              <w:t>espacios</w:t>
            </w:r>
            <w:r w:rsidRPr="00D6051D">
              <w:rPr>
                <w:rFonts w:asciiTheme="majorHAnsi" w:hAnsiTheme="majorHAnsi" w:cstheme="majorHAnsi"/>
              </w:rPr>
              <w:t xml:space="preserve"> es gracias al resultado de luchas sociales. Esto se deriva de la Teoría Crítica de los Derechos Humanos.</w:t>
            </w:r>
          </w:p>
          <w:p w14:paraId="5D9173B9" w14:textId="77777777" w:rsidR="00381512" w:rsidRPr="00D6051D" w:rsidRDefault="00381512" w:rsidP="00381512">
            <w:pPr>
              <w:spacing w:line="276" w:lineRule="auto"/>
              <w:jc w:val="center"/>
              <w:rPr>
                <w:rFonts w:asciiTheme="majorHAnsi" w:hAnsiTheme="majorHAnsi" w:cstheme="majorHAnsi"/>
              </w:rPr>
            </w:pPr>
          </w:p>
          <w:p w14:paraId="19A5AF30" w14:textId="40F83A47" w:rsidR="00381512" w:rsidRPr="00D6051D" w:rsidRDefault="00381512" w:rsidP="00381512">
            <w:pPr>
              <w:spacing w:line="276" w:lineRule="auto"/>
              <w:jc w:val="center"/>
              <w:rPr>
                <w:rFonts w:asciiTheme="majorHAnsi" w:hAnsiTheme="majorHAnsi" w:cstheme="majorHAnsi"/>
              </w:rPr>
            </w:pPr>
            <w:r w:rsidRPr="00D6051D">
              <w:rPr>
                <w:rFonts w:asciiTheme="majorHAnsi" w:hAnsiTheme="majorHAnsi" w:cstheme="majorHAnsi"/>
              </w:rPr>
              <w:t>Es decir</w:t>
            </w:r>
            <w:r w:rsidR="006C2188" w:rsidRPr="00D6051D">
              <w:rPr>
                <w:rFonts w:asciiTheme="majorHAnsi" w:hAnsiTheme="majorHAnsi" w:cstheme="majorHAnsi"/>
              </w:rPr>
              <w:t xml:space="preserve">, </w:t>
            </w:r>
            <w:r w:rsidRPr="00D6051D">
              <w:rPr>
                <w:rFonts w:asciiTheme="majorHAnsi" w:hAnsiTheme="majorHAnsi" w:cstheme="majorHAnsi"/>
              </w:rPr>
              <w:t>abordar el premio desde la incidencia de este en la promoción de derechos. La importancia de un premio para las mujeres</w:t>
            </w:r>
            <w:r w:rsidR="006C2188" w:rsidRPr="00D6051D">
              <w:rPr>
                <w:rFonts w:asciiTheme="majorHAnsi" w:hAnsiTheme="majorHAnsi" w:cstheme="majorHAnsi"/>
              </w:rPr>
              <w:t xml:space="preserve"> y para jóvenes, y cómo aporta que exista una regulación que no permita ambig</w:t>
            </w:r>
            <w:r w:rsidR="00E252AC" w:rsidRPr="00D6051D">
              <w:rPr>
                <w:rFonts w:asciiTheme="majorHAnsi" w:hAnsiTheme="majorHAnsi" w:cstheme="majorHAnsi"/>
              </w:rPr>
              <w:t>ü</w:t>
            </w:r>
            <w:r w:rsidR="006C2188" w:rsidRPr="00D6051D">
              <w:rPr>
                <w:rFonts w:asciiTheme="majorHAnsi" w:hAnsiTheme="majorHAnsi" w:cstheme="majorHAnsi"/>
              </w:rPr>
              <w:t>edades</w:t>
            </w:r>
            <w:r w:rsidR="00E252AC" w:rsidRPr="00D6051D">
              <w:rPr>
                <w:rFonts w:asciiTheme="majorHAnsi" w:hAnsiTheme="majorHAnsi" w:cstheme="majorHAnsi"/>
              </w:rPr>
              <w:t xml:space="preserve"> o arbitrariedades</w:t>
            </w:r>
            <w:r w:rsidR="006C2188" w:rsidRPr="00D6051D">
              <w:rPr>
                <w:rFonts w:asciiTheme="majorHAnsi" w:hAnsiTheme="majorHAnsi" w:cstheme="majorHAnsi"/>
              </w:rPr>
              <w:t>.</w:t>
            </w:r>
          </w:p>
        </w:tc>
      </w:tr>
      <w:tr w:rsidR="009E338F" w:rsidRPr="00D6051D" w14:paraId="4F6C552E" w14:textId="77777777" w:rsidTr="009E338F">
        <w:tc>
          <w:tcPr>
            <w:tcW w:w="4664" w:type="dxa"/>
          </w:tcPr>
          <w:p w14:paraId="15B322A7" w14:textId="77777777" w:rsidR="009E338F" w:rsidRPr="00D6051D" w:rsidRDefault="009E338F" w:rsidP="00D6051D">
            <w:pPr>
              <w:autoSpaceDE w:val="0"/>
              <w:autoSpaceDN w:val="0"/>
              <w:adjustRightInd w:val="0"/>
              <w:jc w:val="both"/>
              <w:rPr>
                <w:rFonts w:asciiTheme="majorHAnsi" w:hAnsiTheme="majorHAnsi" w:cstheme="majorHAnsi"/>
                <w:i/>
                <w:iCs/>
              </w:rPr>
            </w:pPr>
            <w:r w:rsidRPr="00D6051D">
              <w:rPr>
                <w:rFonts w:asciiTheme="majorHAnsi" w:eastAsia="Times New Roman" w:hAnsiTheme="majorHAnsi" w:cstheme="majorHAnsi"/>
                <w:b/>
                <w:i/>
                <w:iCs/>
                <w:lang w:val="es-ES_tradnl" w:eastAsia="es-ES_tradnl"/>
              </w:rPr>
              <w:t xml:space="preserve">Articulo </w:t>
            </w:r>
            <w:proofErr w:type="gramStart"/>
            <w:r w:rsidRPr="00D6051D">
              <w:rPr>
                <w:rFonts w:asciiTheme="majorHAnsi" w:eastAsia="Times New Roman" w:hAnsiTheme="majorHAnsi" w:cstheme="majorHAnsi"/>
                <w:b/>
                <w:i/>
                <w:iCs/>
                <w:lang w:val="es-ES_tradnl" w:eastAsia="es-ES_tradnl"/>
              </w:rPr>
              <w:t>(...).-</w:t>
            </w:r>
            <w:proofErr w:type="gramEnd"/>
            <w:r w:rsidRPr="00D6051D">
              <w:rPr>
                <w:rFonts w:asciiTheme="majorHAnsi" w:eastAsia="Times New Roman" w:hAnsiTheme="majorHAnsi" w:cstheme="majorHAnsi"/>
                <w:i/>
                <w:iCs/>
                <w:lang w:val="es-ES_tradnl" w:eastAsia="es-ES_tradnl"/>
              </w:rPr>
              <w:t xml:space="preserve"> </w:t>
            </w:r>
            <w:r w:rsidRPr="00D6051D">
              <w:rPr>
                <w:rFonts w:asciiTheme="majorHAnsi" w:hAnsiTheme="majorHAnsi" w:cstheme="majorHAnsi"/>
                <w:b/>
                <w:bCs/>
                <w:i/>
                <w:iCs/>
              </w:rPr>
              <w:t>De la presentación y aprobación del cronograma, formulario de postulación, plan comunicacional y bases para el concurso. –</w:t>
            </w:r>
            <w:r w:rsidRPr="00D6051D">
              <w:rPr>
                <w:rFonts w:asciiTheme="majorHAnsi" w:hAnsiTheme="majorHAnsi" w:cstheme="majorHAnsi"/>
                <w:i/>
                <w:iCs/>
              </w:rPr>
              <w:t xml:space="preserve"> La Entidad rectora de la Inclusión Social del Municipio del Distrito Metropolitano de Quito, con al menos noventa (90) días de anticipación a la fecha de entrega de cada premio, remitirá mediante oficio a los integrantes de la Comisión de Igualdad, Género e Inclusión Social, el cronograma, formulario de postulación, plan comunicacional y bases para el concurso, los cuales, serán aprobados por la Comisión en el término máximo de veinte (20) días. En todo parámetro de evaluación se consideran acciones afirmativas.</w:t>
            </w:r>
          </w:p>
          <w:p w14:paraId="1445283A" w14:textId="77777777" w:rsidR="009E338F" w:rsidRPr="00D6051D" w:rsidRDefault="009E338F" w:rsidP="009E338F">
            <w:pPr>
              <w:autoSpaceDE w:val="0"/>
              <w:autoSpaceDN w:val="0"/>
              <w:adjustRightInd w:val="0"/>
              <w:ind w:left="708"/>
              <w:jc w:val="both"/>
              <w:rPr>
                <w:rFonts w:asciiTheme="majorHAnsi" w:hAnsiTheme="majorHAnsi" w:cstheme="majorHAnsi"/>
                <w:i/>
                <w:iCs/>
              </w:rPr>
            </w:pPr>
          </w:p>
          <w:p w14:paraId="3C24FE74" w14:textId="77777777" w:rsidR="009E338F" w:rsidRPr="00D6051D" w:rsidRDefault="009E338F" w:rsidP="00D6051D">
            <w:pPr>
              <w:autoSpaceDE w:val="0"/>
              <w:autoSpaceDN w:val="0"/>
              <w:adjustRightInd w:val="0"/>
              <w:jc w:val="both"/>
              <w:rPr>
                <w:rFonts w:asciiTheme="majorHAnsi" w:hAnsiTheme="majorHAnsi" w:cstheme="majorHAnsi"/>
                <w:i/>
                <w:iCs/>
              </w:rPr>
            </w:pPr>
            <w:r w:rsidRPr="00D6051D">
              <w:rPr>
                <w:rFonts w:asciiTheme="majorHAnsi" w:hAnsiTheme="majorHAnsi" w:cstheme="majorHAnsi"/>
                <w:i/>
                <w:iCs/>
              </w:rPr>
              <w:lastRenderedPageBreak/>
              <w:t>Las bases del concurso, determinarán si el premio cuenta con reconocimiento económico, cuyos montos serán determinados conforme el ordenamiento jurídico nacional y metropolitano, previa emisión de la cédula presupuestaria e informe del órgano rector competente en materia de las finanzas metropolitanas y de acuerdo al presupuesto anual de la Municipalidad.</w:t>
            </w:r>
          </w:p>
          <w:p w14:paraId="1EBA026C" w14:textId="77777777" w:rsidR="009E338F" w:rsidRPr="00D6051D" w:rsidRDefault="009E338F" w:rsidP="00C931B0">
            <w:pPr>
              <w:spacing w:line="276" w:lineRule="auto"/>
              <w:jc w:val="both"/>
              <w:rPr>
                <w:rFonts w:asciiTheme="majorHAnsi" w:hAnsiTheme="majorHAnsi" w:cstheme="majorHAnsi"/>
              </w:rPr>
            </w:pPr>
          </w:p>
        </w:tc>
        <w:tc>
          <w:tcPr>
            <w:tcW w:w="4665" w:type="dxa"/>
          </w:tcPr>
          <w:p w14:paraId="17D8E12E" w14:textId="77777777" w:rsidR="009E338F" w:rsidRPr="00D6051D" w:rsidRDefault="009E338F" w:rsidP="00C931B0">
            <w:pPr>
              <w:spacing w:line="276" w:lineRule="auto"/>
              <w:jc w:val="both"/>
              <w:rPr>
                <w:rFonts w:asciiTheme="majorHAnsi" w:hAnsiTheme="majorHAnsi" w:cstheme="majorHAnsi"/>
              </w:rPr>
            </w:pPr>
          </w:p>
          <w:p w14:paraId="193301C9" w14:textId="343CED60" w:rsidR="00352EFF" w:rsidRPr="00D6051D" w:rsidRDefault="006C2188" w:rsidP="00C931B0">
            <w:pPr>
              <w:spacing w:line="276" w:lineRule="auto"/>
              <w:jc w:val="both"/>
              <w:rPr>
                <w:rFonts w:asciiTheme="majorHAnsi" w:hAnsiTheme="majorHAnsi" w:cstheme="majorHAnsi"/>
              </w:rPr>
            </w:pPr>
            <w:r w:rsidRPr="00D6051D">
              <w:rPr>
                <w:rFonts w:asciiTheme="majorHAnsi" w:hAnsiTheme="majorHAnsi" w:cstheme="majorHAnsi"/>
              </w:rPr>
              <w:t xml:space="preserve">Este artículo </w:t>
            </w:r>
            <w:r w:rsidR="002F2E56" w:rsidRPr="00D6051D">
              <w:rPr>
                <w:rFonts w:asciiTheme="majorHAnsi" w:hAnsiTheme="majorHAnsi" w:cstheme="majorHAnsi"/>
              </w:rPr>
              <w:t>debe incluir</w:t>
            </w:r>
            <w:r w:rsidRPr="00D6051D">
              <w:rPr>
                <w:rFonts w:asciiTheme="majorHAnsi" w:hAnsiTheme="majorHAnsi" w:cstheme="majorHAnsi"/>
              </w:rPr>
              <w:t xml:space="preserve"> varios elementos generales </w:t>
            </w:r>
            <w:r w:rsidR="00352EFF" w:rsidRPr="00D6051D">
              <w:rPr>
                <w:rFonts w:asciiTheme="majorHAnsi" w:hAnsiTheme="majorHAnsi" w:cstheme="majorHAnsi"/>
              </w:rPr>
              <w:t>sobre el</w:t>
            </w:r>
            <w:r w:rsidRPr="00D6051D">
              <w:rPr>
                <w:rFonts w:asciiTheme="majorHAnsi" w:hAnsiTheme="majorHAnsi" w:cstheme="majorHAnsi"/>
              </w:rPr>
              <w:t xml:space="preserve"> proceso</w:t>
            </w:r>
            <w:r w:rsidR="00352EFF" w:rsidRPr="00D6051D">
              <w:rPr>
                <w:rFonts w:asciiTheme="majorHAnsi" w:hAnsiTheme="majorHAnsi" w:cstheme="majorHAnsi"/>
              </w:rPr>
              <w:t xml:space="preserve"> para entrega del premio. Un elemento axiológico importante es la determinación de las Bases para el Concurso</w:t>
            </w:r>
            <w:r w:rsidR="002F2E56" w:rsidRPr="00D6051D">
              <w:rPr>
                <w:rFonts w:asciiTheme="majorHAnsi" w:hAnsiTheme="majorHAnsi" w:cstheme="majorHAnsi"/>
              </w:rPr>
              <w:t xml:space="preserve"> en donde se puede delilnear el enfoque y alcance del Plan de comunicación, la configuración del formulario y demás detalles</w:t>
            </w:r>
            <w:r w:rsidR="00C1576F" w:rsidRPr="00D6051D">
              <w:rPr>
                <w:rFonts w:asciiTheme="majorHAnsi" w:hAnsiTheme="majorHAnsi" w:cstheme="majorHAnsi"/>
              </w:rPr>
              <w:t>.</w:t>
            </w:r>
          </w:p>
          <w:p w14:paraId="4FAA6BD3" w14:textId="77777777" w:rsidR="00C1576F" w:rsidRPr="00D6051D" w:rsidRDefault="00C1576F" w:rsidP="00C931B0">
            <w:pPr>
              <w:spacing w:line="276" w:lineRule="auto"/>
              <w:jc w:val="both"/>
              <w:rPr>
                <w:rFonts w:asciiTheme="majorHAnsi" w:hAnsiTheme="majorHAnsi" w:cstheme="majorHAnsi"/>
              </w:rPr>
            </w:pPr>
          </w:p>
          <w:p w14:paraId="49DB2C4E" w14:textId="6FB9FDE6" w:rsidR="00C1576F" w:rsidRPr="00D6051D" w:rsidRDefault="00C1576F" w:rsidP="00C931B0">
            <w:pPr>
              <w:spacing w:line="276" w:lineRule="auto"/>
              <w:jc w:val="both"/>
              <w:rPr>
                <w:rFonts w:asciiTheme="majorHAnsi" w:hAnsiTheme="majorHAnsi" w:cstheme="majorHAnsi"/>
              </w:rPr>
            </w:pPr>
            <w:r w:rsidRPr="00D6051D">
              <w:rPr>
                <w:rFonts w:asciiTheme="majorHAnsi" w:hAnsiTheme="majorHAnsi" w:cstheme="majorHAnsi"/>
              </w:rPr>
              <w:t xml:space="preserve">Actualmente este Artículo propuesto puede dar paso a que las bases sean discrecionales y que se emitan acorde a las visiones o intereses de las personas responsables de turno. </w:t>
            </w:r>
          </w:p>
          <w:p w14:paraId="26D1CD77" w14:textId="77777777" w:rsidR="00C1576F" w:rsidRPr="00D6051D" w:rsidRDefault="00C1576F" w:rsidP="00C931B0">
            <w:pPr>
              <w:spacing w:line="276" w:lineRule="auto"/>
              <w:jc w:val="both"/>
              <w:rPr>
                <w:rFonts w:asciiTheme="majorHAnsi" w:hAnsiTheme="majorHAnsi" w:cstheme="majorHAnsi"/>
              </w:rPr>
            </w:pPr>
          </w:p>
          <w:p w14:paraId="3F71976A" w14:textId="546F3662" w:rsidR="00C1576F" w:rsidRPr="00D6051D" w:rsidRDefault="00C1576F" w:rsidP="00C931B0">
            <w:pPr>
              <w:spacing w:line="276" w:lineRule="auto"/>
              <w:jc w:val="both"/>
              <w:rPr>
                <w:rFonts w:asciiTheme="majorHAnsi" w:hAnsiTheme="majorHAnsi" w:cstheme="majorHAnsi"/>
              </w:rPr>
            </w:pPr>
            <w:r w:rsidRPr="00D6051D">
              <w:rPr>
                <w:rFonts w:asciiTheme="majorHAnsi" w:hAnsiTheme="majorHAnsi" w:cstheme="majorHAnsi"/>
              </w:rPr>
              <w:lastRenderedPageBreak/>
              <w:t>Es necesario que las bases se eleven a reglamento,  que resguarde la seguridad jurídica y la intención de la entrega de un premio para mujeres u otro sujetos de derechos. Y para ello es primordial que sean normas concretas, con enfoque y en noción de proceso. Mas no reglas que puedan hacerse y deshacerse de bases por crear.</w:t>
            </w:r>
          </w:p>
          <w:p w14:paraId="089C9609" w14:textId="77777777" w:rsidR="00352EFF" w:rsidRPr="00D6051D" w:rsidRDefault="00352EFF" w:rsidP="00C931B0">
            <w:pPr>
              <w:spacing w:line="276" w:lineRule="auto"/>
              <w:jc w:val="both"/>
              <w:rPr>
                <w:rFonts w:asciiTheme="majorHAnsi" w:hAnsiTheme="majorHAnsi" w:cstheme="majorHAnsi"/>
              </w:rPr>
            </w:pPr>
          </w:p>
          <w:p w14:paraId="0DF16182" w14:textId="67127EE7" w:rsidR="00352EFF" w:rsidRPr="00D6051D" w:rsidRDefault="00352EFF" w:rsidP="00C931B0">
            <w:pPr>
              <w:spacing w:line="276" w:lineRule="auto"/>
              <w:jc w:val="both"/>
              <w:rPr>
                <w:rFonts w:asciiTheme="majorHAnsi" w:hAnsiTheme="majorHAnsi" w:cstheme="majorHAnsi"/>
              </w:rPr>
            </w:pPr>
            <w:r w:rsidRPr="00D6051D">
              <w:rPr>
                <w:rFonts w:asciiTheme="majorHAnsi" w:hAnsiTheme="majorHAnsi" w:cstheme="majorHAnsi"/>
              </w:rPr>
              <w:t>En las bases del concurso</w:t>
            </w:r>
            <w:r w:rsidR="006F3080" w:rsidRPr="00D6051D">
              <w:rPr>
                <w:rFonts w:asciiTheme="majorHAnsi" w:hAnsiTheme="majorHAnsi" w:cstheme="majorHAnsi"/>
              </w:rPr>
              <w:t xml:space="preserve"> se inclu</w:t>
            </w:r>
            <w:r w:rsidR="00C1576F" w:rsidRPr="00D6051D">
              <w:rPr>
                <w:rFonts w:asciiTheme="majorHAnsi" w:hAnsiTheme="majorHAnsi" w:cstheme="majorHAnsi"/>
              </w:rPr>
              <w:t>irían</w:t>
            </w:r>
            <w:r w:rsidR="006F3080" w:rsidRPr="00D6051D">
              <w:rPr>
                <w:rFonts w:asciiTheme="majorHAnsi" w:hAnsiTheme="majorHAnsi" w:cstheme="majorHAnsi"/>
              </w:rPr>
              <w:t xml:space="preserve"> varios criterios que deben puntualizarse desde los derechos humanos con énfasis en género, respecto a:</w:t>
            </w:r>
          </w:p>
          <w:p w14:paraId="66A237CF" w14:textId="77777777" w:rsidR="006F3080" w:rsidRPr="00D6051D" w:rsidRDefault="006F3080" w:rsidP="00C931B0">
            <w:pPr>
              <w:spacing w:line="276" w:lineRule="auto"/>
              <w:jc w:val="both"/>
              <w:rPr>
                <w:rFonts w:asciiTheme="majorHAnsi" w:hAnsiTheme="majorHAnsi" w:cstheme="majorHAnsi"/>
              </w:rPr>
            </w:pPr>
          </w:p>
          <w:p w14:paraId="3BA8966D" w14:textId="54F649F2" w:rsidR="00E252AC" w:rsidRPr="00D6051D" w:rsidRDefault="00E252AC" w:rsidP="002F2E56">
            <w:pPr>
              <w:pStyle w:val="Prrafodelista"/>
              <w:numPr>
                <w:ilvl w:val="0"/>
                <w:numId w:val="23"/>
              </w:numPr>
              <w:spacing w:line="276" w:lineRule="auto"/>
              <w:jc w:val="both"/>
              <w:rPr>
                <w:rFonts w:asciiTheme="majorHAnsi" w:hAnsiTheme="majorHAnsi" w:cstheme="majorHAnsi"/>
              </w:rPr>
            </w:pPr>
            <w:r w:rsidRPr="00D6051D">
              <w:rPr>
                <w:rFonts w:asciiTheme="majorHAnsi" w:hAnsiTheme="majorHAnsi" w:cstheme="majorHAnsi"/>
              </w:rPr>
              <w:t>Etapas o fases que inlcuye el premio</w:t>
            </w:r>
          </w:p>
          <w:p w14:paraId="42FAA641" w14:textId="335BB8B4" w:rsidR="00E252AC" w:rsidRPr="00D6051D" w:rsidRDefault="00E252AC" w:rsidP="002F2E56">
            <w:pPr>
              <w:pStyle w:val="Prrafodelista"/>
              <w:numPr>
                <w:ilvl w:val="0"/>
                <w:numId w:val="23"/>
              </w:numPr>
              <w:spacing w:line="276" w:lineRule="auto"/>
              <w:jc w:val="both"/>
              <w:rPr>
                <w:rFonts w:asciiTheme="majorHAnsi" w:hAnsiTheme="majorHAnsi" w:cstheme="majorHAnsi"/>
              </w:rPr>
            </w:pPr>
            <w:r w:rsidRPr="00D6051D">
              <w:rPr>
                <w:rFonts w:asciiTheme="majorHAnsi" w:hAnsiTheme="majorHAnsi" w:cstheme="majorHAnsi"/>
              </w:rPr>
              <w:t>Herramientas de gestión del premio (que formularios, fichas, actas, etc. Y qué deben incluir)</w:t>
            </w:r>
          </w:p>
          <w:p w14:paraId="611E6020" w14:textId="3799315F" w:rsidR="006F3080" w:rsidRPr="00D6051D" w:rsidRDefault="00E252AC" w:rsidP="002F2E56">
            <w:pPr>
              <w:pStyle w:val="Prrafodelista"/>
              <w:numPr>
                <w:ilvl w:val="0"/>
                <w:numId w:val="23"/>
              </w:numPr>
              <w:spacing w:line="276" w:lineRule="auto"/>
              <w:jc w:val="both"/>
              <w:rPr>
                <w:rFonts w:asciiTheme="majorHAnsi" w:hAnsiTheme="majorHAnsi" w:cstheme="majorHAnsi"/>
              </w:rPr>
            </w:pPr>
            <w:r w:rsidRPr="00D6051D">
              <w:rPr>
                <w:rFonts w:asciiTheme="majorHAnsi" w:hAnsiTheme="majorHAnsi" w:cstheme="majorHAnsi"/>
              </w:rPr>
              <w:t>Cómo será la p</w:t>
            </w:r>
            <w:r w:rsidR="006F3080" w:rsidRPr="00D6051D">
              <w:rPr>
                <w:rFonts w:asciiTheme="majorHAnsi" w:hAnsiTheme="majorHAnsi" w:cstheme="majorHAnsi"/>
              </w:rPr>
              <w:t xml:space="preserve">articipación </w:t>
            </w:r>
            <w:r w:rsidR="00C1576F" w:rsidRPr="00D6051D">
              <w:rPr>
                <w:rFonts w:asciiTheme="majorHAnsi" w:hAnsiTheme="majorHAnsi" w:cstheme="majorHAnsi"/>
              </w:rPr>
              <w:t>de mujeres</w:t>
            </w:r>
            <w:r w:rsidR="006F3080" w:rsidRPr="00D6051D">
              <w:rPr>
                <w:rFonts w:asciiTheme="majorHAnsi" w:hAnsiTheme="majorHAnsi" w:cstheme="majorHAnsi"/>
              </w:rPr>
              <w:t xml:space="preserve"> </w:t>
            </w:r>
            <w:r w:rsidR="00C1576F" w:rsidRPr="00D6051D">
              <w:rPr>
                <w:rFonts w:asciiTheme="majorHAnsi" w:hAnsiTheme="majorHAnsi" w:cstheme="majorHAnsi"/>
              </w:rPr>
              <w:t xml:space="preserve">en </w:t>
            </w:r>
            <w:r w:rsidR="006F3080" w:rsidRPr="00D6051D">
              <w:rPr>
                <w:rFonts w:asciiTheme="majorHAnsi" w:hAnsiTheme="majorHAnsi" w:cstheme="majorHAnsi"/>
              </w:rPr>
              <w:t>el proceso</w:t>
            </w:r>
            <w:r w:rsidR="00C1576F" w:rsidRPr="00D6051D">
              <w:rPr>
                <w:rFonts w:asciiTheme="majorHAnsi" w:hAnsiTheme="majorHAnsi" w:cstheme="majorHAnsi"/>
              </w:rPr>
              <w:t xml:space="preserve"> </w:t>
            </w:r>
            <w:r w:rsidRPr="00D6051D">
              <w:rPr>
                <w:rFonts w:asciiTheme="majorHAnsi" w:hAnsiTheme="majorHAnsi" w:cstheme="majorHAnsi"/>
              </w:rPr>
              <w:t>sea de socialización de la convocatoria o de evaluación del proceso.</w:t>
            </w:r>
          </w:p>
          <w:p w14:paraId="17366A46" w14:textId="29580090" w:rsidR="002F2E56" w:rsidRPr="00D6051D" w:rsidRDefault="00E252AC" w:rsidP="002F2E56">
            <w:pPr>
              <w:pStyle w:val="Prrafodelista"/>
              <w:numPr>
                <w:ilvl w:val="0"/>
                <w:numId w:val="23"/>
              </w:numPr>
              <w:spacing w:line="276" w:lineRule="auto"/>
              <w:jc w:val="both"/>
              <w:rPr>
                <w:rFonts w:asciiTheme="majorHAnsi" w:hAnsiTheme="majorHAnsi" w:cstheme="majorHAnsi"/>
              </w:rPr>
            </w:pPr>
            <w:r w:rsidRPr="00D6051D">
              <w:rPr>
                <w:rFonts w:asciiTheme="majorHAnsi" w:hAnsiTheme="majorHAnsi" w:cstheme="majorHAnsi"/>
              </w:rPr>
              <w:t>Cuáles serán los m</w:t>
            </w:r>
            <w:r w:rsidR="002F2E56" w:rsidRPr="00D6051D">
              <w:rPr>
                <w:rFonts w:asciiTheme="majorHAnsi" w:hAnsiTheme="majorHAnsi" w:cstheme="majorHAnsi"/>
              </w:rPr>
              <w:t>ecansimos de transparencia y anticorrupción</w:t>
            </w:r>
          </w:p>
          <w:p w14:paraId="2ADAAE32" w14:textId="352F7768" w:rsidR="002F2E56" w:rsidRPr="00D6051D" w:rsidRDefault="002F2E56" w:rsidP="002F2E56">
            <w:pPr>
              <w:pStyle w:val="Prrafodelista"/>
              <w:numPr>
                <w:ilvl w:val="0"/>
                <w:numId w:val="23"/>
              </w:numPr>
              <w:spacing w:line="276" w:lineRule="auto"/>
              <w:jc w:val="both"/>
              <w:rPr>
                <w:rFonts w:asciiTheme="majorHAnsi" w:hAnsiTheme="majorHAnsi" w:cstheme="majorHAnsi"/>
              </w:rPr>
            </w:pPr>
            <w:r w:rsidRPr="00D6051D">
              <w:rPr>
                <w:rFonts w:asciiTheme="majorHAnsi" w:hAnsiTheme="majorHAnsi" w:cstheme="majorHAnsi"/>
              </w:rPr>
              <w:t>C</w:t>
            </w:r>
            <w:r w:rsidR="00E252AC" w:rsidRPr="00D6051D">
              <w:rPr>
                <w:rFonts w:asciiTheme="majorHAnsi" w:hAnsiTheme="majorHAnsi" w:cstheme="majorHAnsi"/>
              </w:rPr>
              <w:t>upales son los c</w:t>
            </w:r>
            <w:r w:rsidRPr="00D6051D">
              <w:rPr>
                <w:rFonts w:asciiTheme="majorHAnsi" w:hAnsiTheme="majorHAnsi" w:cstheme="majorHAnsi"/>
              </w:rPr>
              <w:t xml:space="preserve">riterios de género para la configuración de las categorías a evaluar </w:t>
            </w:r>
            <w:r w:rsidR="00C1576F" w:rsidRPr="00D6051D">
              <w:rPr>
                <w:rFonts w:asciiTheme="majorHAnsi" w:hAnsiTheme="majorHAnsi" w:cstheme="majorHAnsi"/>
              </w:rPr>
              <w:t>y calificar</w:t>
            </w:r>
          </w:p>
          <w:p w14:paraId="33B1D57D" w14:textId="58A0CEB7" w:rsidR="00C1576F" w:rsidRPr="00D6051D" w:rsidRDefault="00C1576F" w:rsidP="002F2E56">
            <w:pPr>
              <w:pStyle w:val="Prrafodelista"/>
              <w:numPr>
                <w:ilvl w:val="0"/>
                <w:numId w:val="23"/>
              </w:numPr>
              <w:spacing w:line="276" w:lineRule="auto"/>
              <w:jc w:val="both"/>
              <w:rPr>
                <w:rFonts w:asciiTheme="majorHAnsi" w:hAnsiTheme="majorHAnsi" w:cstheme="majorHAnsi"/>
              </w:rPr>
            </w:pPr>
            <w:r w:rsidRPr="00D6051D">
              <w:rPr>
                <w:rFonts w:asciiTheme="majorHAnsi" w:hAnsiTheme="majorHAnsi" w:cstheme="majorHAnsi"/>
              </w:rPr>
              <w:lastRenderedPageBreak/>
              <w:t>C</w:t>
            </w:r>
            <w:r w:rsidR="00E252AC" w:rsidRPr="00D6051D">
              <w:rPr>
                <w:rFonts w:asciiTheme="majorHAnsi" w:hAnsiTheme="majorHAnsi" w:cstheme="majorHAnsi"/>
              </w:rPr>
              <w:t>uáles son los c</w:t>
            </w:r>
            <w:r w:rsidRPr="00D6051D">
              <w:rPr>
                <w:rFonts w:asciiTheme="majorHAnsi" w:hAnsiTheme="majorHAnsi" w:cstheme="majorHAnsi"/>
              </w:rPr>
              <w:t>riterios de temporalidad, impugnación y subsanación</w:t>
            </w:r>
            <w:r w:rsidR="00E252AC" w:rsidRPr="00D6051D">
              <w:rPr>
                <w:rFonts w:asciiTheme="majorHAnsi" w:hAnsiTheme="majorHAnsi" w:cstheme="majorHAnsi"/>
              </w:rPr>
              <w:t>, entre otros detalles.</w:t>
            </w:r>
          </w:p>
          <w:p w14:paraId="412DDCD1" w14:textId="77777777" w:rsidR="006F3080" w:rsidRPr="00D6051D" w:rsidRDefault="006F3080" w:rsidP="00C931B0">
            <w:pPr>
              <w:spacing w:line="276" w:lineRule="auto"/>
              <w:jc w:val="both"/>
              <w:rPr>
                <w:rFonts w:asciiTheme="majorHAnsi" w:hAnsiTheme="majorHAnsi" w:cstheme="majorHAnsi"/>
              </w:rPr>
            </w:pPr>
          </w:p>
          <w:p w14:paraId="60FB9FDB" w14:textId="01D6B81C" w:rsidR="006F3080" w:rsidRPr="00D6051D" w:rsidRDefault="006F3080" w:rsidP="00C931B0">
            <w:pPr>
              <w:spacing w:line="276" w:lineRule="auto"/>
              <w:jc w:val="both"/>
              <w:rPr>
                <w:rFonts w:asciiTheme="majorHAnsi" w:hAnsiTheme="majorHAnsi" w:cstheme="majorHAnsi"/>
              </w:rPr>
            </w:pPr>
            <w:r w:rsidRPr="00D6051D">
              <w:rPr>
                <w:rFonts w:asciiTheme="majorHAnsi" w:hAnsiTheme="majorHAnsi" w:cstheme="majorHAnsi"/>
              </w:rPr>
              <w:t xml:space="preserve">Para ello es necesario artículo </w:t>
            </w:r>
            <w:r w:rsidR="00C1576F" w:rsidRPr="00D6051D">
              <w:rPr>
                <w:rFonts w:asciiTheme="majorHAnsi" w:hAnsiTheme="majorHAnsi" w:cstheme="majorHAnsi"/>
              </w:rPr>
              <w:t>haga referencia no solo a la presentación sino a los mínimos que debe contener en torno a los derechos humanos y género como enfoques</w:t>
            </w:r>
            <w:r w:rsidR="00E252AC" w:rsidRPr="00D6051D">
              <w:rPr>
                <w:rFonts w:asciiTheme="majorHAnsi" w:hAnsiTheme="majorHAnsi" w:cstheme="majorHAnsi"/>
              </w:rPr>
              <w:t>, de forma enunciativa.</w:t>
            </w:r>
          </w:p>
        </w:tc>
        <w:tc>
          <w:tcPr>
            <w:tcW w:w="4665" w:type="dxa"/>
          </w:tcPr>
          <w:p w14:paraId="5E6D87C5" w14:textId="77777777" w:rsidR="009E338F" w:rsidRPr="00D6051D" w:rsidRDefault="009E338F" w:rsidP="00C931B0">
            <w:pPr>
              <w:spacing w:line="276" w:lineRule="auto"/>
              <w:jc w:val="both"/>
              <w:rPr>
                <w:rFonts w:asciiTheme="majorHAnsi" w:hAnsiTheme="majorHAnsi" w:cstheme="majorHAnsi"/>
              </w:rPr>
            </w:pPr>
          </w:p>
          <w:p w14:paraId="7F5E7144" w14:textId="1D51D0A5" w:rsidR="002F2E56" w:rsidRPr="00D6051D" w:rsidRDefault="002F2E56" w:rsidP="00C931B0">
            <w:pPr>
              <w:spacing w:line="276" w:lineRule="auto"/>
              <w:jc w:val="both"/>
              <w:rPr>
                <w:rFonts w:asciiTheme="majorHAnsi" w:hAnsiTheme="majorHAnsi" w:cstheme="majorHAnsi"/>
              </w:rPr>
            </w:pPr>
            <w:r w:rsidRPr="00D6051D">
              <w:rPr>
                <w:rFonts w:asciiTheme="majorHAnsi" w:hAnsiTheme="majorHAnsi" w:cstheme="majorHAnsi"/>
              </w:rPr>
              <w:t>Se recomienda que se sume una Diposición Transitoria en la que se obligue a la Secretaría de Inclusión Social la elaboración del</w:t>
            </w:r>
          </w:p>
          <w:p w14:paraId="652C3A15" w14:textId="35165162" w:rsidR="002F2E56" w:rsidRPr="00D6051D" w:rsidRDefault="002F2E56" w:rsidP="002F2E56">
            <w:pPr>
              <w:spacing w:line="276" w:lineRule="auto"/>
              <w:jc w:val="both"/>
              <w:rPr>
                <w:rFonts w:asciiTheme="majorHAnsi" w:hAnsiTheme="majorHAnsi" w:cstheme="majorHAnsi"/>
              </w:rPr>
            </w:pPr>
            <w:r w:rsidRPr="00D6051D">
              <w:rPr>
                <w:rFonts w:asciiTheme="majorHAnsi" w:hAnsiTheme="majorHAnsi" w:cstheme="majorHAnsi"/>
              </w:rPr>
              <w:t>“Reglamento que regula el proceso de entrega de premio sobre género, jóvenes y diversidades sexogenéricas</w:t>
            </w:r>
            <w:r w:rsidR="00C1576F" w:rsidRPr="00D6051D">
              <w:rPr>
                <w:rFonts w:asciiTheme="majorHAnsi" w:hAnsiTheme="majorHAnsi" w:cstheme="majorHAnsi"/>
              </w:rPr>
              <w:t xml:space="preserve"> con enfoque de derechos humanos</w:t>
            </w:r>
            <w:r w:rsidRPr="00D6051D">
              <w:rPr>
                <w:rFonts w:asciiTheme="majorHAnsi" w:hAnsiTheme="majorHAnsi" w:cstheme="majorHAnsi"/>
              </w:rPr>
              <w:t>”.</w:t>
            </w:r>
          </w:p>
          <w:p w14:paraId="38FB7C1A" w14:textId="77777777" w:rsidR="002F2E56" w:rsidRPr="00D6051D" w:rsidRDefault="002F2E56" w:rsidP="002F2E56">
            <w:pPr>
              <w:spacing w:line="276" w:lineRule="auto"/>
              <w:jc w:val="both"/>
              <w:rPr>
                <w:rFonts w:asciiTheme="majorHAnsi" w:hAnsiTheme="majorHAnsi" w:cstheme="majorHAnsi"/>
              </w:rPr>
            </w:pPr>
          </w:p>
          <w:p w14:paraId="54BBECE7" w14:textId="69E1C3D5" w:rsidR="002F2E56" w:rsidRPr="00D6051D" w:rsidRDefault="002F2E56" w:rsidP="002F2E56">
            <w:pPr>
              <w:spacing w:line="276" w:lineRule="auto"/>
              <w:jc w:val="both"/>
              <w:rPr>
                <w:rFonts w:asciiTheme="majorHAnsi" w:hAnsiTheme="majorHAnsi" w:cstheme="majorHAnsi"/>
              </w:rPr>
            </w:pPr>
            <w:r w:rsidRPr="00D6051D">
              <w:rPr>
                <w:rFonts w:asciiTheme="majorHAnsi" w:hAnsiTheme="majorHAnsi" w:cstheme="majorHAnsi"/>
              </w:rPr>
              <w:t>(Esta propuesta de disposición se encuentra desarrollada más adelante)</w:t>
            </w:r>
          </w:p>
          <w:p w14:paraId="30307E5C" w14:textId="77777777" w:rsidR="002F2E56" w:rsidRPr="00D6051D" w:rsidRDefault="002F2E56" w:rsidP="00C931B0">
            <w:pPr>
              <w:spacing w:line="276" w:lineRule="auto"/>
              <w:jc w:val="both"/>
              <w:rPr>
                <w:rFonts w:asciiTheme="majorHAnsi" w:hAnsiTheme="majorHAnsi" w:cstheme="majorHAnsi"/>
              </w:rPr>
            </w:pPr>
          </w:p>
        </w:tc>
      </w:tr>
      <w:tr w:rsidR="009E338F" w:rsidRPr="00D6051D" w14:paraId="37AEBC82" w14:textId="77777777" w:rsidTr="009E338F">
        <w:tc>
          <w:tcPr>
            <w:tcW w:w="4664" w:type="dxa"/>
          </w:tcPr>
          <w:p w14:paraId="20DD292C" w14:textId="77777777" w:rsidR="00DF7837" w:rsidRPr="00D6051D" w:rsidRDefault="00DF7837" w:rsidP="00D6051D">
            <w:pPr>
              <w:autoSpaceDE w:val="0"/>
              <w:autoSpaceDN w:val="0"/>
              <w:adjustRightInd w:val="0"/>
              <w:jc w:val="both"/>
              <w:rPr>
                <w:rFonts w:asciiTheme="majorHAnsi" w:hAnsiTheme="majorHAnsi" w:cstheme="majorHAnsi"/>
                <w:i/>
                <w:iCs/>
              </w:rPr>
            </w:pPr>
            <w:r w:rsidRPr="00D6051D">
              <w:rPr>
                <w:rFonts w:asciiTheme="majorHAnsi" w:eastAsia="Times New Roman" w:hAnsiTheme="majorHAnsi" w:cstheme="majorHAnsi"/>
                <w:b/>
                <w:i/>
                <w:iCs/>
                <w:lang w:val="es-ES_tradnl" w:eastAsia="es-ES_tradnl"/>
              </w:rPr>
              <w:lastRenderedPageBreak/>
              <w:t xml:space="preserve">Articulo </w:t>
            </w:r>
            <w:proofErr w:type="gramStart"/>
            <w:r w:rsidRPr="00D6051D">
              <w:rPr>
                <w:rFonts w:asciiTheme="majorHAnsi" w:eastAsia="Times New Roman" w:hAnsiTheme="majorHAnsi" w:cstheme="majorHAnsi"/>
                <w:b/>
                <w:i/>
                <w:iCs/>
                <w:lang w:val="es-ES_tradnl" w:eastAsia="es-ES_tradnl"/>
              </w:rPr>
              <w:t>(...).-</w:t>
            </w:r>
            <w:proofErr w:type="gramEnd"/>
            <w:r w:rsidRPr="00D6051D">
              <w:rPr>
                <w:rFonts w:asciiTheme="majorHAnsi" w:eastAsia="Times New Roman" w:hAnsiTheme="majorHAnsi" w:cstheme="majorHAnsi"/>
                <w:i/>
                <w:iCs/>
                <w:lang w:val="es-ES_tradnl" w:eastAsia="es-ES_tradnl"/>
              </w:rPr>
              <w:t xml:space="preserve"> </w:t>
            </w:r>
            <w:r w:rsidRPr="00D6051D">
              <w:rPr>
                <w:rFonts w:asciiTheme="majorHAnsi" w:hAnsiTheme="majorHAnsi" w:cstheme="majorHAnsi"/>
                <w:b/>
                <w:bCs/>
                <w:i/>
                <w:iCs/>
              </w:rPr>
              <w:t>Prohibición de participación. –</w:t>
            </w:r>
            <w:r w:rsidRPr="00D6051D">
              <w:rPr>
                <w:rFonts w:asciiTheme="majorHAnsi" w:hAnsiTheme="majorHAnsi" w:cstheme="majorHAnsi"/>
                <w:i/>
                <w:iCs/>
              </w:rPr>
              <w:t xml:space="preserve"> No podrán postularse para ninguno de los premios previstos en esta Sección los candidatos o candidatas a elección popular, así como también ninguna persona que fuera funcionaria o servidora del Municipio del Distrito Metropolitano de Quito, o funcionaria y/o servidor público que su actividad laboral se relacione con el objeto del premio.</w:t>
            </w:r>
          </w:p>
          <w:p w14:paraId="0A0CA3AD" w14:textId="77777777" w:rsidR="009E338F" w:rsidRPr="00D6051D" w:rsidRDefault="009E338F" w:rsidP="00C931B0">
            <w:pPr>
              <w:spacing w:line="276" w:lineRule="auto"/>
              <w:jc w:val="both"/>
              <w:rPr>
                <w:rFonts w:asciiTheme="majorHAnsi" w:hAnsiTheme="majorHAnsi" w:cstheme="majorHAnsi"/>
              </w:rPr>
            </w:pPr>
          </w:p>
        </w:tc>
        <w:tc>
          <w:tcPr>
            <w:tcW w:w="4665" w:type="dxa"/>
          </w:tcPr>
          <w:p w14:paraId="12E5EB91" w14:textId="77777777" w:rsidR="009E338F" w:rsidRPr="00D6051D" w:rsidRDefault="009E338F" w:rsidP="00C931B0">
            <w:pPr>
              <w:spacing w:line="276" w:lineRule="auto"/>
              <w:jc w:val="both"/>
              <w:rPr>
                <w:rFonts w:asciiTheme="majorHAnsi" w:hAnsiTheme="majorHAnsi" w:cstheme="majorHAnsi"/>
              </w:rPr>
            </w:pPr>
          </w:p>
          <w:p w14:paraId="7C0A0D0E" w14:textId="77777777" w:rsidR="004E263E" w:rsidRPr="00D6051D" w:rsidRDefault="004E263E" w:rsidP="00C931B0">
            <w:pPr>
              <w:spacing w:line="276" w:lineRule="auto"/>
              <w:jc w:val="both"/>
              <w:rPr>
                <w:rFonts w:asciiTheme="majorHAnsi" w:hAnsiTheme="majorHAnsi" w:cstheme="majorHAnsi"/>
              </w:rPr>
            </w:pPr>
          </w:p>
          <w:p w14:paraId="60D27059" w14:textId="5B29AB02" w:rsidR="004E263E" w:rsidRPr="00D6051D" w:rsidRDefault="004E263E" w:rsidP="00C931B0">
            <w:pPr>
              <w:spacing w:line="276" w:lineRule="auto"/>
              <w:jc w:val="both"/>
              <w:rPr>
                <w:rFonts w:asciiTheme="majorHAnsi" w:hAnsiTheme="majorHAnsi" w:cstheme="majorHAnsi"/>
              </w:rPr>
            </w:pPr>
            <w:r w:rsidRPr="00D6051D">
              <w:rPr>
                <w:rFonts w:asciiTheme="majorHAnsi" w:hAnsiTheme="majorHAnsi" w:cstheme="majorHAnsi"/>
              </w:rPr>
              <w:t xml:space="preserve">Se recomienda que la prohibición considere que puede existir una ambivalencia respecto a la identificación de: </w:t>
            </w:r>
          </w:p>
          <w:p w14:paraId="4A66F539" w14:textId="77777777" w:rsidR="004E263E" w:rsidRPr="00D6051D" w:rsidRDefault="004E263E" w:rsidP="00C931B0">
            <w:pPr>
              <w:spacing w:line="276" w:lineRule="auto"/>
              <w:jc w:val="both"/>
              <w:rPr>
                <w:rFonts w:asciiTheme="majorHAnsi" w:hAnsiTheme="majorHAnsi" w:cstheme="majorHAnsi"/>
              </w:rPr>
            </w:pPr>
          </w:p>
          <w:p w14:paraId="6ADA6625" w14:textId="380AB427" w:rsidR="004E263E" w:rsidRPr="00D6051D" w:rsidRDefault="004E263E" w:rsidP="004E263E">
            <w:pPr>
              <w:autoSpaceDE w:val="0"/>
              <w:autoSpaceDN w:val="0"/>
              <w:adjustRightInd w:val="0"/>
              <w:ind w:left="708"/>
              <w:jc w:val="both"/>
              <w:rPr>
                <w:rFonts w:asciiTheme="majorHAnsi" w:hAnsiTheme="majorHAnsi" w:cstheme="majorHAnsi"/>
                <w:i/>
                <w:iCs/>
              </w:rPr>
            </w:pPr>
            <w:r w:rsidRPr="00D6051D">
              <w:rPr>
                <w:rFonts w:asciiTheme="majorHAnsi" w:hAnsiTheme="majorHAnsi" w:cstheme="majorHAnsi"/>
                <w:i/>
                <w:iCs/>
              </w:rPr>
              <w:t>“funcionaria y/o servidor público que su actividad laboral se relacione con el objeto del premio”.</w:t>
            </w:r>
          </w:p>
          <w:p w14:paraId="48B28A90" w14:textId="77777777" w:rsidR="004E263E" w:rsidRPr="00D6051D" w:rsidRDefault="004E263E" w:rsidP="004E263E">
            <w:pPr>
              <w:autoSpaceDE w:val="0"/>
              <w:autoSpaceDN w:val="0"/>
              <w:adjustRightInd w:val="0"/>
              <w:jc w:val="both"/>
              <w:rPr>
                <w:rFonts w:asciiTheme="majorHAnsi" w:hAnsiTheme="majorHAnsi" w:cstheme="majorHAnsi"/>
              </w:rPr>
            </w:pPr>
          </w:p>
          <w:p w14:paraId="6BA5FB51" w14:textId="6C829445" w:rsidR="004E263E" w:rsidRPr="00D6051D" w:rsidRDefault="004E263E" w:rsidP="004E263E">
            <w:pPr>
              <w:autoSpaceDE w:val="0"/>
              <w:autoSpaceDN w:val="0"/>
              <w:adjustRightInd w:val="0"/>
              <w:jc w:val="both"/>
              <w:rPr>
                <w:rFonts w:asciiTheme="majorHAnsi" w:hAnsiTheme="majorHAnsi" w:cstheme="majorHAnsi"/>
              </w:rPr>
            </w:pPr>
            <w:r w:rsidRPr="00D6051D">
              <w:rPr>
                <w:rFonts w:asciiTheme="majorHAnsi" w:hAnsiTheme="majorHAnsi" w:cstheme="majorHAnsi"/>
              </w:rPr>
              <w:t xml:space="preserve">Por cuanto, </w:t>
            </w:r>
            <w:r w:rsidR="006F3080" w:rsidRPr="00D6051D">
              <w:rPr>
                <w:rFonts w:asciiTheme="majorHAnsi" w:hAnsiTheme="majorHAnsi" w:cstheme="majorHAnsi"/>
              </w:rPr>
              <w:t xml:space="preserve">no es relevante si es funcionaria pública, sino que sus actividades que pretenda ser calificadas se deriven del cumplimiento de sus funciones. </w:t>
            </w:r>
          </w:p>
          <w:p w14:paraId="5BBFCEA2" w14:textId="77777777" w:rsidR="006F3080" w:rsidRPr="00D6051D" w:rsidRDefault="006F3080" w:rsidP="004E263E">
            <w:pPr>
              <w:autoSpaceDE w:val="0"/>
              <w:autoSpaceDN w:val="0"/>
              <w:adjustRightInd w:val="0"/>
              <w:jc w:val="both"/>
              <w:rPr>
                <w:rFonts w:asciiTheme="majorHAnsi" w:hAnsiTheme="majorHAnsi" w:cstheme="majorHAnsi"/>
              </w:rPr>
            </w:pPr>
          </w:p>
          <w:p w14:paraId="6BA86174" w14:textId="7AE88D5E" w:rsidR="006F3080" w:rsidRPr="00D6051D" w:rsidRDefault="006F3080" w:rsidP="004E263E">
            <w:pPr>
              <w:autoSpaceDE w:val="0"/>
              <w:autoSpaceDN w:val="0"/>
              <w:adjustRightInd w:val="0"/>
              <w:jc w:val="both"/>
              <w:rPr>
                <w:rFonts w:asciiTheme="majorHAnsi" w:hAnsiTheme="majorHAnsi" w:cstheme="majorHAnsi"/>
              </w:rPr>
            </w:pPr>
            <w:r w:rsidRPr="00D6051D">
              <w:rPr>
                <w:rFonts w:asciiTheme="majorHAnsi" w:hAnsiTheme="majorHAnsi" w:cstheme="majorHAnsi"/>
              </w:rPr>
              <w:t xml:space="preserve">Es decir, puede ser funcionaria, pero lo importante es que no presente como acciones de incidencia o preponderantes aquellas actividades que las debe </w:t>
            </w:r>
            <w:r w:rsidRPr="00D6051D">
              <w:rPr>
                <w:rFonts w:asciiTheme="majorHAnsi" w:hAnsiTheme="majorHAnsi" w:cstheme="majorHAnsi"/>
              </w:rPr>
              <w:lastRenderedPageBreak/>
              <w:t>realizar en cumplmiento de sus obligaciones y atribuciones.</w:t>
            </w:r>
          </w:p>
          <w:p w14:paraId="51CD8D91" w14:textId="77777777" w:rsidR="006F3080" w:rsidRPr="00D6051D" w:rsidRDefault="006F3080" w:rsidP="004E263E">
            <w:pPr>
              <w:autoSpaceDE w:val="0"/>
              <w:autoSpaceDN w:val="0"/>
              <w:adjustRightInd w:val="0"/>
              <w:jc w:val="both"/>
              <w:rPr>
                <w:rFonts w:asciiTheme="majorHAnsi" w:hAnsiTheme="majorHAnsi" w:cstheme="majorHAnsi"/>
              </w:rPr>
            </w:pPr>
          </w:p>
          <w:p w14:paraId="472DB23D" w14:textId="06F6D972" w:rsidR="006F3080" w:rsidRPr="00D6051D" w:rsidRDefault="006F3080" w:rsidP="004E263E">
            <w:pPr>
              <w:autoSpaceDE w:val="0"/>
              <w:autoSpaceDN w:val="0"/>
              <w:adjustRightInd w:val="0"/>
              <w:jc w:val="both"/>
              <w:rPr>
                <w:rFonts w:asciiTheme="majorHAnsi" w:hAnsiTheme="majorHAnsi" w:cstheme="majorHAnsi"/>
              </w:rPr>
            </w:pPr>
            <w:r w:rsidRPr="00D6051D">
              <w:rPr>
                <w:rFonts w:asciiTheme="majorHAnsi" w:hAnsiTheme="majorHAnsi" w:cstheme="majorHAnsi"/>
              </w:rPr>
              <w:t xml:space="preserve">Esto, en razón de que varias mujeres con carrera de lucha, pueden llegar a ser funcionarias. Pero su calidad de funcionaria no puede ser valorada como experiencia de vida. </w:t>
            </w:r>
          </w:p>
          <w:p w14:paraId="27312358" w14:textId="77777777" w:rsidR="006F3080" w:rsidRPr="00D6051D" w:rsidRDefault="006F3080" w:rsidP="004E263E">
            <w:pPr>
              <w:autoSpaceDE w:val="0"/>
              <w:autoSpaceDN w:val="0"/>
              <w:adjustRightInd w:val="0"/>
              <w:jc w:val="both"/>
              <w:rPr>
                <w:rFonts w:asciiTheme="majorHAnsi" w:hAnsiTheme="majorHAnsi" w:cstheme="majorHAnsi"/>
              </w:rPr>
            </w:pPr>
          </w:p>
          <w:p w14:paraId="74F643B8" w14:textId="333973B3" w:rsidR="006F3080" w:rsidRPr="00D6051D" w:rsidRDefault="006F3080" w:rsidP="004E263E">
            <w:pPr>
              <w:autoSpaceDE w:val="0"/>
              <w:autoSpaceDN w:val="0"/>
              <w:adjustRightInd w:val="0"/>
              <w:jc w:val="both"/>
              <w:rPr>
                <w:rFonts w:asciiTheme="majorHAnsi" w:hAnsiTheme="majorHAnsi" w:cstheme="majorHAnsi"/>
              </w:rPr>
            </w:pPr>
            <w:r w:rsidRPr="00D6051D">
              <w:rPr>
                <w:rFonts w:asciiTheme="majorHAnsi" w:hAnsiTheme="majorHAnsi" w:cstheme="majorHAnsi"/>
              </w:rPr>
              <w:t>Además si se determina este criterio (la no participación de funcionarias relacionada con género), es necesario  aclarar cómo se valorará el desarrollo de actividades preponderantes en el ámbito laboral.</w:t>
            </w:r>
          </w:p>
          <w:p w14:paraId="7F6AE6A6" w14:textId="77777777" w:rsidR="004E263E" w:rsidRPr="00D6051D" w:rsidRDefault="004E263E" w:rsidP="004E263E">
            <w:pPr>
              <w:autoSpaceDE w:val="0"/>
              <w:autoSpaceDN w:val="0"/>
              <w:adjustRightInd w:val="0"/>
              <w:jc w:val="both"/>
              <w:rPr>
                <w:rFonts w:asciiTheme="majorHAnsi" w:hAnsiTheme="majorHAnsi" w:cstheme="majorHAnsi"/>
              </w:rPr>
            </w:pPr>
          </w:p>
          <w:p w14:paraId="21EFCEC9" w14:textId="2BE9AFAB" w:rsidR="004E263E" w:rsidRPr="00D6051D" w:rsidRDefault="004E263E" w:rsidP="00C931B0">
            <w:pPr>
              <w:spacing w:line="276" w:lineRule="auto"/>
              <w:jc w:val="both"/>
              <w:rPr>
                <w:rFonts w:asciiTheme="majorHAnsi" w:hAnsiTheme="majorHAnsi" w:cstheme="majorHAnsi"/>
              </w:rPr>
            </w:pPr>
          </w:p>
        </w:tc>
        <w:tc>
          <w:tcPr>
            <w:tcW w:w="4665" w:type="dxa"/>
          </w:tcPr>
          <w:p w14:paraId="48E5D70E" w14:textId="77777777" w:rsidR="009E338F" w:rsidRPr="00D6051D" w:rsidRDefault="009E338F" w:rsidP="00C931B0">
            <w:pPr>
              <w:spacing w:line="276" w:lineRule="auto"/>
              <w:jc w:val="both"/>
              <w:rPr>
                <w:rFonts w:asciiTheme="majorHAnsi" w:hAnsiTheme="majorHAnsi" w:cstheme="majorHAnsi"/>
              </w:rPr>
            </w:pPr>
          </w:p>
          <w:p w14:paraId="5F9FF274" w14:textId="233076FB" w:rsidR="006F3080" w:rsidRPr="00D6051D" w:rsidRDefault="006F3080" w:rsidP="00C931B0">
            <w:pPr>
              <w:spacing w:line="276" w:lineRule="auto"/>
              <w:jc w:val="both"/>
              <w:rPr>
                <w:rFonts w:asciiTheme="majorHAnsi" w:hAnsiTheme="majorHAnsi" w:cstheme="majorHAnsi"/>
              </w:rPr>
            </w:pPr>
            <w:r w:rsidRPr="00D6051D">
              <w:rPr>
                <w:rFonts w:asciiTheme="majorHAnsi" w:hAnsiTheme="majorHAnsi" w:cstheme="majorHAnsi"/>
              </w:rPr>
              <w:t>Se recomienda integrar un Artículo que inlcuya un criterio regulador de las actividades que no podrán ser calificadas como preponderantes que llevaría el siguiente texto:</w:t>
            </w:r>
          </w:p>
          <w:p w14:paraId="2C93244F" w14:textId="77777777" w:rsidR="006F3080" w:rsidRPr="00D6051D" w:rsidRDefault="006F3080" w:rsidP="00C931B0">
            <w:pPr>
              <w:spacing w:line="276" w:lineRule="auto"/>
              <w:jc w:val="both"/>
              <w:rPr>
                <w:rFonts w:asciiTheme="majorHAnsi" w:hAnsiTheme="majorHAnsi" w:cstheme="majorHAnsi"/>
              </w:rPr>
            </w:pPr>
          </w:p>
          <w:p w14:paraId="07DCAB92" w14:textId="5B83DBCB" w:rsidR="006F3080" w:rsidRPr="00D6051D" w:rsidRDefault="006F3080" w:rsidP="00C931B0">
            <w:pPr>
              <w:spacing w:line="276" w:lineRule="auto"/>
              <w:jc w:val="both"/>
              <w:rPr>
                <w:rFonts w:asciiTheme="majorHAnsi" w:hAnsiTheme="majorHAnsi" w:cstheme="majorHAnsi"/>
              </w:rPr>
            </w:pPr>
            <w:r w:rsidRPr="00D6051D">
              <w:rPr>
                <w:rFonts w:asciiTheme="majorHAnsi" w:hAnsiTheme="majorHAnsi" w:cstheme="majorHAnsi"/>
              </w:rPr>
              <w:t>Se prohibe calificar como preponderantes a aquellas  actividades en el sector público o privado que se deriven del cumplimeinto de sus funciones, a las que está obligada a observar y desarrollar.</w:t>
            </w:r>
          </w:p>
        </w:tc>
      </w:tr>
      <w:tr w:rsidR="009E338F" w:rsidRPr="00D6051D" w14:paraId="0E13EDBF" w14:textId="77777777" w:rsidTr="009E338F">
        <w:tc>
          <w:tcPr>
            <w:tcW w:w="4664" w:type="dxa"/>
          </w:tcPr>
          <w:p w14:paraId="3084D47E" w14:textId="5DBDE2D0" w:rsidR="00DF7837" w:rsidRPr="00D6051D" w:rsidRDefault="00DF7837" w:rsidP="00D6051D">
            <w:pPr>
              <w:jc w:val="both"/>
              <w:rPr>
                <w:rFonts w:asciiTheme="majorHAnsi" w:hAnsiTheme="majorHAnsi" w:cstheme="majorHAnsi"/>
                <w:i/>
                <w:iCs/>
              </w:rPr>
            </w:pPr>
            <w:r w:rsidRPr="00D6051D">
              <w:rPr>
                <w:rFonts w:asciiTheme="majorHAnsi" w:eastAsia="Times New Roman" w:hAnsiTheme="majorHAnsi" w:cstheme="majorHAnsi"/>
                <w:b/>
                <w:i/>
                <w:iCs/>
                <w:color w:val="000000"/>
                <w:lang w:val="es-ES_tradnl" w:eastAsia="es-ES_tradnl"/>
              </w:rPr>
              <w:t xml:space="preserve">Articulo </w:t>
            </w:r>
            <w:r w:rsidR="008A6327" w:rsidRPr="00D6051D">
              <w:rPr>
                <w:rFonts w:asciiTheme="majorHAnsi" w:eastAsia="Times New Roman" w:hAnsiTheme="majorHAnsi" w:cstheme="majorHAnsi"/>
                <w:b/>
                <w:i/>
                <w:iCs/>
                <w:color w:val="000000"/>
                <w:lang w:val="es-ES_tradnl" w:eastAsia="es-ES_tradnl"/>
              </w:rPr>
              <w:t>(...). -</w:t>
            </w:r>
            <w:r w:rsidRPr="00D6051D">
              <w:rPr>
                <w:rFonts w:asciiTheme="majorHAnsi" w:eastAsia="Times New Roman" w:hAnsiTheme="majorHAnsi" w:cstheme="majorHAnsi"/>
                <w:b/>
                <w:i/>
                <w:iCs/>
                <w:color w:val="000000"/>
                <w:lang w:val="es-ES_tradnl" w:eastAsia="es-ES_tradnl"/>
              </w:rPr>
              <w:t xml:space="preserve"> </w:t>
            </w:r>
            <w:r w:rsidRPr="00D6051D">
              <w:rPr>
                <w:rFonts w:asciiTheme="majorHAnsi" w:hAnsiTheme="majorHAnsi" w:cstheme="majorHAnsi"/>
                <w:b/>
                <w:bCs/>
                <w:i/>
                <w:iCs/>
              </w:rPr>
              <w:t>De la socialización de los premios. –</w:t>
            </w:r>
            <w:r w:rsidRPr="00D6051D">
              <w:rPr>
                <w:rFonts w:asciiTheme="majorHAnsi" w:hAnsiTheme="majorHAnsi" w:cstheme="majorHAnsi"/>
                <w:i/>
                <w:iCs/>
              </w:rPr>
              <w:t xml:space="preserve"> La Entidad rectora de la Inclusión Social en coordinación con la Secretaría de Comunicación del Municipio del Distrito Metropolitano de Quito realizará campañas comunicacionales para invitar a la ciudadanía a participar en cada premio, a través de todos los medios de comunicación del Municipio del Distrito Metropolitano de Quito, de acuerdo con el cronograma, formulario de postulación, plan comunicacional y bases para el concurso aprobados por la Comisión. </w:t>
            </w:r>
          </w:p>
          <w:p w14:paraId="4582911B" w14:textId="77777777" w:rsidR="009E338F" w:rsidRPr="00D6051D" w:rsidRDefault="009E338F" w:rsidP="00C931B0">
            <w:pPr>
              <w:spacing w:line="276" w:lineRule="auto"/>
              <w:jc w:val="both"/>
              <w:rPr>
                <w:rFonts w:asciiTheme="majorHAnsi" w:hAnsiTheme="majorHAnsi" w:cstheme="majorHAnsi"/>
              </w:rPr>
            </w:pPr>
          </w:p>
        </w:tc>
        <w:tc>
          <w:tcPr>
            <w:tcW w:w="4665" w:type="dxa"/>
          </w:tcPr>
          <w:p w14:paraId="152C2BBE" w14:textId="77777777" w:rsidR="009E338F" w:rsidRPr="00D6051D" w:rsidRDefault="008A6327" w:rsidP="00C931B0">
            <w:pPr>
              <w:spacing w:line="276" w:lineRule="auto"/>
              <w:jc w:val="both"/>
              <w:rPr>
                <w:rFonts w:asciiTheme="majorHAnsi" w:hAnsiTheme="majorHAnsi" w:cstheme="majorHAnsi"/>
              </w:rPr>
            </w:pPr>
            <w:r w:rsidRPr="00D6051D">
              <w:rPr>
                <w:rFonts w:asciiTheme="majorHAnsi" w:hAnsiTheme="majorHAnsi" w:cstheme="majorHAnsi"/>
              </w:rPr>
              <w:t xml:space="preserve">Es necesario trabajar con enfoque de derechos todas las etapas del proceso de entrega del premio. </w:t>
            </w:r>
          </w:p>
          <w:p w14:paraId="69795799" w14:textId="77777777" w:rsidR="008A6327" w:rsidRPr="00D6051D" w:rsidRDefault="008A6327" w:rsidP="00C931B0">
            <w:pPr>
              <w:spacing w:line="276" w:lineRule="auto"/>
              <w:jc w:val="both"/>
              <w:rPr>
                <w:rFonts w:asciiTheme="majorHAnsi" w:hAnsiTheme="majorHAnsi" w:cstheme="majorHAnsi"/>
              </w:rPr>
            </w:pPr>
          </w:p>
          <w:p w14:paraId="3D059665" w14:textId="4CF51000" w:rsidR="008A6327" w:rsidRPr="00D6051D" w:rsidRDefault="008A6327" w:rsidP="00C931B0">
            <w:pPr>
              <w:spacing w:line="276" w:lineRule="auto"/>
              <w:jc w:val="both"/>
              <w:rPr>
                <w:rFonts w:asciiTheme="majorHAnsi" w:hAnsiTheme="majorHAnsi" w:cstheme="majorHAnsi"/>
              </w:rPr>
            </w:pPr>
            <w:r w:rsidRPr="00D6051D">
              <w:rPr>
                <w:rFonts w:asciiTheme="majorHAnsi" w:hAnsiTheme="majorHAnsi" w:cstheme="majorHAnsi"/>
              </w:rPr>
              <w:t xml:space="preserve">Esto exige que el sujeto de derechos siempre esté presente. Es así que en este Artículo se debe integrar que la socialización se desarrolle desde procesos participativos, que se involucre a la ciudadanía más allá de las tecnologías en medios, sino generar espacio en donde se explique la intención del premio, las bases y descartar dudas o inquietudes. Y pensar en formas inlcusivas, en </w:t>
            </w:r>
            <w:r w:rsidRPr="00D6051D">
              <w:rPr>
                <w:rFonts w:asciiTheme="majorHAnsi" w:hAnsiTheme="majorHAnsi" w:cstheme="majorHAnsi"/>
              </w:rPr>
              <w:lastRenderedPageBreak/>
              <w:t>donde no existe posibilidad de uso de TICs por falta de acceso.</w:t>
            </w:r>
          </w:p>
        </w:tc>
        <w:tc>
          <w:tcPr>
            <w:tcW w:w="4665" w:type="dxa"/>
          </w:tcPr>
          <w:p w14:paraId="6726BC4B" w14:textId="4C3EC019" w:rsidR="008A6327" w:rsidRPr="00D6051D" w:rsidRDefault="008A6327" w:rsidP="008A6327">
            <w:pPr>
              <w:jc w:val="both"/>
              <w:rPr>
                <w:rFonts w:asciiTheme="majorHAnsi" w:eastAsia="Times New Roman" w:hAnsiTheme="majorHAnsi" w:cstheme="majorHAnsi"/>
                <w:bCs/>
                <w:color w:val="000000"/>
                <w:lang w:val="es-ES_tradnl" w:eastAsia="es-ES_tradnl"/>
              </w:rPr>
            </w:pPr>
            <w:r w:rsidRPr="00D6051D">
              <w:rPr>
                <w:rFonts w:asciiTheme="majorHAnsi" w:eastAsia="Times New Roman" w:hAnsiTheme="majorHAnsi" w:cstheme="majorHAnsi"/>
                <w:bCs/>
                <w:color w:val="000000"/>
                <w:lang w:val="es-ES_tradnl" w:eastAsia="es-ES_tradnl"/>
              </w:rPr>
              <w:lastRenderedPageBreak/>
              <w:t>Se recomienda reformular incluyendo mecanismo de socialización más participativos e incluyentes, en el siguiente sentido:</w:t>
            </w:r>
          </w:p>
          <w:p w14:paraId="6141EB39" w14:textId="77777777" w:rsidR="008A6327" w:rsidRPr="00D6051D" w:rsidRDefault="008A6327" w:rsidP="008A6327">
            <w:pPr>
              <w:jc w:val="both"/>
              <w:rPr>
                <w:rFonts w:asciiTheme="majorHAnsi" w:eastAsia="Times New Roman" w:hAnsiTheme="majorHAnsi" w:cstheme="majorHAnsi"/>
                <w:b/>
                <w:color w:val="000000"/>
                <w:lang w:val="es-ES_tradnl" w:eastAsia="es-ES_tradnl"/>
              </w:rPr>
            </w:pPr>
          </w:p>
          <w:p w14:paraId="20D09BF6" w14:textId="0EC00F96" w:rsidR="008A6327" w:rsidRPr="00D6051D" w:rsidRDefault="008A6327" w:rsidP="008A6327">
            <w:pPr>
              <w:jc w:val="both"/>
              <w:rPr>
                <w:rFonts w:asciiTheme="majorHAnsi" w:hAnsiTheme="majorHAnsi" w:cstheme="majorHAnsi"/>
              </w:rPr>
            </w:pPr>
            <w:r w:rsidRPr="00D6051D">
              <w:rPr>
                <w:rFonts w:asciiTheme="majorHAnsi" w:hAnsiTheme="majorHAnsi" w:cstheme="majorHAnsi"/>
                <w:b/>
                <w:bCs/>
              </w:rPr>
              <w:t>Articulo (...). - De la socialización de los premios. – La Entidad</w:t>
            </w:r>
            <w:r w:rsidRPr="00D6051D">
              <w:rPr>
                <w:rFonts w:asciiTheme="majorHAnsi" w:hAnsiTheme="majorHAnsi" w:cstheme="majorHAnsi"/>
              </w:rPr>
              <w:t xml:space="preserve"> rectora de la Inclusión Social en coordinación con la Secretaría de Comunicación del Municipio del Distrito Metropolitano de Quito realizará campañas comunicacionales para invitar a la ciudadanía a participar en cada premio, a través de todos los medios de comunicación del Municipio del Distrito Metropolitano de Quito, de acuerdo con el cronograma, formulario de </w:t>
            </w:r>
            <w:r w:rsidRPr="00D6051D">
              <w:rPr>
                <w:rFonts w:asciiTheme="majorHAnsi" w:hAnsiTheme="majorHAnsi" w:cstheme="majorHAnsi"/>
              </w:rPr>
              <w:lastRenderedPageBreak/>
              <w:t xml:space="preserve">postulación, plan comunicacional y Reglamento para el concurso aprobados por la Comisión. </w:t>
            </w:r>
          </w:p>
          <w:p w14:paraId="306AEAF4" w14:textId="77777777" w:rsidR="008A6327" w:rsidRPr="00D6051D" w:rsidRDefault="008A6327" w:rsidP="00C931B0">
            <w:pPr>
              <w:spacing w:line="276" w:lineRule="auto"/>
              <w:jc w:val="both"/>
              <w:rPr>
                <w:rFonts w:asciiTheme="majorHAnsi" w:hAnsiTheme="majorHAnsi" w:cstheme="majorHAnsi"/>
              </w:rPr>
            </w:pPr>
          </w:p>
          <w:p w14:paraId="1A677583" w14:textId="0BEE004B" w:rsidR="008A6327" w:rsidRPr="00D6051D" w:rsidRDefault="004E263E" w:rsidP="00C931B0">
            <w:pPr>
              <w:spacing w:line="276" w:lineRule="auto"/>
              <w:jc w:val="both"/>
              <w:rPr>
                <w:rFonts w:asciiTheme="majorHAnsi" w:hAnsiTheme="majorHAnsi" w:cstheme="majorHAnsi"/>
                <w:b/>
                <w:bCs/>
              </w:rPr>
            </w:pPr>
            <w:r w:rsidRPr="00D6051D">
              <w:rPr>
                <w:rFonts w:asciiTheme="majorHAnsi" w:hAnsiTheme="majorHAnsi" w:cstheme="majorHAnsi"/>
                <w:b/>
                <w:bCs/>
              </w:rPr>
              <w:t>Para la socialización se</w:t>
            </w:r>
            <w:r w:rsidR="008A6327" w:rsidRPr="00D6051D">
              <w:rPr>
                <w:rFonts w:asciiTheme="majorHAnsi" w:hAnsiTheme="majorHAnsi" w:cstheme="majorHAnsi"/>
                <w:b/>
                <w:bCs/>
              </w:rPr>
              <w:t xml:space="preserve"> considerarán todos los mecanismos de participación ciudadana, con enfoque de derechos humanos</w:t>
            </w:r>
            <w:r w:rsidRPr="00D6051D">
              <w:rPr>
                <w:rFonts w:asciiTheme="majorHAnsi" w:hAnsiTheme="majorHAnsi" w:cstheme="majorHAnsi"/>
                <w:b/>
                <w:bCs/>
              </w:rPr>
              <w:t>,</w:t>
            </w:r>
            <w:r w:rsidR="008A6327" w:rsidRPr="00D6051D">
              <w:rPr>
                <w:rFonts w:asciiTheme="majorHAnsi" w:hAnsiTheme="majorHAnsi" w:cstheme="majorHAnsi"/>
                <w:b/>
                <w:bCs/>
              </w:rPr>
              <w:t xml:space="preserve"> para ello coordinará con la Secretaría de Participación Ciudadana, Consejo de Protección de Derechos y otros espacios que le sean necesarios</w:t>
            </w:r>
            <w:r w:rsidRPr="00D6051D">
              <w:rPr>
                <w:rFonts w:asciiTheme="majorHAnsi" w:hAnsiTheme="majorHAnsi" w:cstheme="majorHAnsi"/>
                <w:b/>
                <w:bCs/>
              </w:rPr>
              <w:t>.</w:t>
            </w:r>
          </w:p>
        </w:tc>
      </w:tr>
      <w:tr w:rsidR="00DF7837" w:rsidRPr="00D6051D" w14:paraId="01B5A4ED" w14:textId="77777777" w:rsidTr="009E338F">
        <w:tc>
          <w:tcPr>
            <w:tcW w:w="4664" w:type="dxa"/>
          </w:tcPr>
          <w:p w14:paraId="346D8655" w14:textId="6E6B1D1A" w:rsidR="00DF7837" w:rsidRPr="00D6051D" w:rsidRDefault="00D6051D" w:rsidP="00C931B0">
            <w:pPr>
              <w:spacing w:line="276" w:lineRule="auto"/>
              <w:jc w:val="both"/>
              <w:rPr>
                <w:rFonts w:asciiTheme="majorHAnsi" w:hAnsiTheme="majorHAnsi" w:cstheme="majorHAnsi"/>
                <w:u w:val="double"/>
              </w:rPr>
            </w:pPr>
            <w:r w:rsidRPr="00D6051D">
              <w:rPr>
                <w:rFonts w:asciiTheme="majorHAnsi" w:hAnsiTheme="majorHAnsi" w:cstheme="majorHAnsi"/>
                <w:u w:val="double"/>
              </w:rPr>
              <w:lastRenderedPageBreak/>
              <w:t>Premio Manuela Espejo</w:t>
            </w:r>
          </w:p>
          <w:p w14:paraId="3F481CA8" w14:textId="77777777" w:rsidR="00C23C9D" w:rsidRPr="00D6051D" w:rsidRDefault="00C23C9D" w:rsidP="00C931B0">
            <w:pPr>
              <w:spacing w:line="276" w:lineRule="auto"/>
              <w:jc w:val="both"/>
              <w:rPr>
                <w:rFonts w:asciiTheme="majorHAnsi" w:hAnsiTheme="majorHAnsi" w:cstheme="majorHAnsi"/>
              </w:rPr>
            </w:pPr>
          </w:p>
          <w:p w14:paraId="69DF4CB4" w14:textId="77777777" w:rsidR="00C23C9D" w:rsidRPr="00D6051D" w:rsidRDefault="00C23C9D" w:rsidP="00C931B0">
            <w:pPr>
              <w:spacing w:line="276" w:lineRule="auto"/>
              <w:jc w:val="both"/>
              <w:rPr>
                <w:rFonts w:asciiTheme="majorHAnsi" w:hAnsiTheme="majorHAnsi" w:cstheme="majorHAnsi"/>
              </w:rPr>
            </w:pPr>
          </w:p>
          <w:p w14:paraId="368E851C" w14:textId="77777777" w:rsidR="00C23C9D" w:rsidRPr="00D6051D" w:rsidRDefault="00C23C9D" w:rsidP="00F13C11">
            <w:pPr>
              <w:jc w:val="both"/>
              <w:rPr>
                <w:rFonts w:asciiTheme="majorHAnsi" w:hAnsiTheme="majorHAnsi" w:cstheme="majorHAnsi"/>
                <w:i/>
                <w:iCs/>
              </w:rPr>
            </w:pPr>
            <w:r w:rsidRPr="00D6051D">
              <w:rPr>
                <w:rFonts w:asciiTheme="majorHAnsi" w:hAnsiTheme="majorHAnsi" w:cstheme="majorHAnsi"/>
                <w:b/>
                <w:bCs/>
                <w:i/>
                <w:iCs/>
              </w:rPr>
              <w:t>Artículo 757.- Premio “Manuela Espejo”.-</w:t>
            </w:r>
            <w:r w:rsidRPr="00D6051D">
              <w:rPr>
                <w:rFonts w:asciiTheme="majorHAnsi" w:hAnsiTheme="majorHAnsi" w:cstheme="majorHAnsi"/>
                <w:i/>
                <w:iCs/>
              </w:rPr>
              <w:t xml:space="preserve"> El Concejo Metropolitano de Quito otorgará cada año el premio “Manuela Espejo” a la mujer que haya cumplido una labor preponderante en el desarrollo de la ciudad o del país, a través de actividades cívicas, culturales, educativas, sociales, ecológicas, laborales y otras. </w:t>
            </w:r>
          </w:p>
          <w:p w14:paraId="14955658" w14:textId="77777777" w:rsidR="00C23C9D" w:rsidRPr="00D6051D" w:rsidRDefault="00C23C9D" w:rsidP="00C23C9D">
            <w:pPr>
              <w:ind w:left="708"/>
              <w:jc w:val="both"/>
              <w:rPr>
                <w:rFonts w:asciiTheme="majorHAnsi" w:hAnsiTheme="majorHAnsi" w:cstheme="majorHAnsi"/>
                <w:i/>
                <w:iCs/>
              </w:rPr>
            </w:pPr>
          </w:p>
          <w:p w14:paraId="6EDF00B4" w14:textId="07472D09" w:rsidR="00C23C9D" w:rsidRPr="00D6051D" w:rsidRDefault="00C23C9D" w:rsidP="00C23C9D">
            <w:pPr>
              <w:spacing w:line="276" w:lineRule="auto"/>
              <w:jc w:val="both"/>
              <w:rPr>
                <w:rFonts w:asciiTheme="majorHAnsi" w:hAnsiTheme="majorHAnsi" w:cstheme="majorHAnsi"/>
              </w:rPr>
            </w:pPr>
          </w:p>
        </w:tc>
        <w:tc>
          <w:tcPr>
            <w:tcW w:w="4665" w:type="dxa"/>
          </w:tcPr>
          <w:p w14:paraId="21CB6522" w14:textId="77777777" w:rsidR="00DF7837" w:rsidRPr="00D6051D" w:rsidRDefault="00DF7837" w:rsidP="00C931B0">
            <w:pPr>
              <w:spacing w:line="276" w:lineRule="auto"/>
              <w:jc w:val="both"/>
              <w:rPr>
                <w:rFonts w:asciiTheme="majorHAnsi" w:hAnsiTheme="majorHAnsi" w:cstheme="majorHAnsi"/>
              </w:rPr>
            </w:pPr>
          </w:p>
          <w:p w14:paraId="24AF042B" w14:textId="77777777" w:rsidR="00F13C11" w:rsidRPr="00D6051D" w:rsidRDefault="00F13C11" w:rsidP="00C931B0">
            <w:pPr>
              <w:spacing w:line="276" w:lineRule="auto"/>
              <w:jc w:val="both"/>
              <w:rPr>
                <w:rFonts w:asciiTheme="majorHAnsi" w:hAnsiTheme="majorHAnsi" w:cstheme="majorHAnsi"/>
              </w:rPr>
            </w:pPr>
          </w:p>
          <w:p w14:paraId="4B8A3B98" w14:textId="77777777" w:rsidR="00F13C11" w:rsidRPr="00D6051D" w:rsidRDefault="00F13C11" w:rsidP="00C931B0">
            <w:pPr>
              <w:spacing w:line="276" w:lineRule="auto"/>
              <w:jc w:val="both"/>
              <w:rPr>
                <w:rFonts w:asciiTheme="majorHAnsi" w:hAnsiTheme="majorHAnsi" w:cstheme="majorHAnsi"/>
              </w:rPr>
            </w:pPr>
          </w:p>
          <w:p w14:paraId="5AFAA401" w14:textId="5FE67B3B" w:rsidR="00F13C11" w:rsidRPr="00D6051D" w:rsidRDefault="00F13C11" w:rsidP="00C931B0">
            <w:pPr>
              <w:spacing w:line="276" w:lineRule="auto"/>
              <w:jc w:val="both"/>
              <w:rPr>
                <w:rFonts w:asciiTheme="majorHAnsi" w:hAnsiTheme="majorHAnsi" w:cstheme="majorHAnsi"/>
              </w:rPr>
            </w:pPr>
            <w:r w:rsidRPr="00D6051D">
              <w:rPr>
                <w:rFonts w:asciiTheme="majorHAnsi" w:hAnsiTheme="majorHAnsi" w:cstheme="majorHAnsi"/>
              </w:rPr>
              <w:t>El alcance del premio no modifica en esencia el artículo vigente. Por lo que no hay distinción sobre los ámbitos de incidencia y se requiere un aporte desde la comprensión del  género como categoría de análisis.</w:t>
            </w:r>
          </w:p>
          <w:p w14:paraId="35D41C39" w14:textId="77777777" w:rsidR="00F13C11" w:rsidRPr="00D6051D" w:rsidRDefault="00F13C11" w:rsidP="00C931B0">
            <w:pPr>
              <w:spacing w:line="276" w:lineRule="auto"/>
              <w:jc w:val="both"/>
              <w:rPr>
                <w:rFonts w:asciiTheme="majorHAnsi" w:hAnsiTheme="majorHAnsi" w:cstheme="majorHAnsi"/>
              </w:rPr>
            </w:pPr>
          </w:p>
          <w:p w14:paraId="7D2915B1" w14:textId="77777777" w:rsidR="00F13C11" w:rsidRPr="00D6051D" w:rsidRDefault="00F13C11" w:rsidP="00C931B0">
            <w:pPr>
              <w:spacing w:line="276" w:lineRule="auto"/>
              <w:jc w:val="both"/>
              <w:rPr>
                <w:rFonts w:asciiTheme="majorHAnsi" w:hAnsiTheme="majorHAnsi" w:cstheme="majorHAnsi"/>
              </w:rPr>
            </w:pPr>
            <w:r w:rsidRPr="00D6051D">
              <w:rPr>
                <w:rFonts w:asciiTheme="majorHAnsi" w:hAnsiTheme="majorHAnsi" w:cstheme="majorHAnsi"/>
              </w:rPr>
              <w:t>Es importante resaltar que el Premio otorgado a mujeres debe ser claro en torno a qué se premia y a quién.</w:t>
            </w:r>
          </w:p>
          <w:p w14:paraId="1D38F98F" w14:textId="77777777" w:rsidR="00F13C11" w:rsidRPr="00D6051D" w:rsidRDefault="00F13C11" w:rsidP="00C931B0">
            <w:pPr>
              <w:spacing w:line="276" w:lineRule="auto"/>
              <w:jc w:val="both"/>
              <w:rPr>
                <w:rFonts w:asciiTheme="majorHAnsi" w:hAnsiTheme="majorHAnsi" w:cstheme="majorHAnsi"/>
              </w:rPr>
            </w:pPr>
          </w:p>
          <w:p w14:paraId="1C85EB3B" w14:textId="00B00597" w:rsidR="00F13C11" w:rsidRPr="00D6051D" w:rsidRDefault="00F13C11" w:rsidP="00C931B0">
            <w:pPr>
              <w:spacing w:line="276" w:lineRule="auto"/>
              <w:jc w:val="both"/>
              <w:rPr>
                <w:rFonts w:asciiTheme="majorHAnsi" w:hAnsiTheme="majorHAnsi" w:cstheme="majorHAnsi"/>
              </w:rPr>
            </w:pPr>
            <w:r w:rsidRPr="00D6051D">
              <w:rPr>
                <w:rFonts w:asciiTheme="majorHAnsi" w:hAnsiTheme="majorHAnsi" w:cstheme="majorHAnsi"/>
              </w:rPr>
              <w:t xml:space="preserve">Se reconoce a mujeres que sobresalen en distintos ámbitos pero, con base en el análisis del género, es preciso tener presente que lo que debe primar es </w:t>
            </w:r>
            <w:r w:rsidRPr="00D6051D">
              <w:rPr>
                <w:rFonts w:asciiTheme="majorHAnsi" w:hAnsiTheme="majorHAnsi" w:cstheme="majorHAnsi"/>
              </w:rPr>
              <w:lastRenderedPageBreak/>
              <w:t xml:space="preserve">la </w:t>
            </w:r>
            <w:r w:rsidRPr="00D6051D">
              <w:rPr>
                <w:rFonts w:asciiTheme="majorHAnsi" w:hAnsiTheme="majorHAnsi" w:cstheme="majorHAnsi"/>
                <w:u w:val="single"/>
              </w:rPr>
              <w:t xml:space="preserve">incidencia de las mujeres en el desarrollo de sus </w:t>
            </w:r>
            <w:r w:rsidR="00D35093" w:rsidRPr="00D6051D">
              <w:rPr>
                <w:rFonts w:asciiTheme="majorHAnsi" w:hAnsiTheme="majorHAnsi" w:cstheme="majorHAnsi"/>
                <w:u w:val="single"/>
              </w:rPr>
              <w:t xml:space="preserve">propios </w:t>
            </w:r>
            <w:r w:rsidRPr="00D6051D">
              <w:rPr>
                <w:rFonts w:asciiTheme="majorHAnsi" w:hAnsiTheme="majorHAnsi" w:cstheme="majorHAnsi"/>
                <w:u w:val="single"/>
              </w:rPr>
              <w:t>derechos</w:t>
            </w:r>
            <w:r w:rsidRPr="00D6051D">
              <w:rPr>
                <w:rFonts w:asciiTheme="majorHAnsi" w:hAnsiTheme="majorHAnsi" w:cstheme="majorHAnsi"/>
              </w:rPr>
              <w:t>, ya que posterior a e</w:t>
            </w:r>
            <w:r w:rsidR="00D35093" w:rsidRPr="00D6051D">
              <w:rPr>
                <w:rFonts w:asciiTheme="majorHAnsi" w:hAnsiTheme="majorHAnsi" w:cstheme="majorHAnsi"/>
              </w:rPr>
              <w:t>sas luchas se logra incidir en los demás ámbitos.</w:t>
            </w:r>
          </w:p>
          <w:p w14:paraId="59449A7E" w14:textId="77777777" w:rsidR="00D35093" w:rsidRPr="00D6051D" w:rsidRDefault="00D35093" w:rsidP="00C931B0">
            <w:pPr>
              <w:spacing w:line="276" w:lineRule="auto"/>
              <w:jc w:val="both"/>
              <w:rPr>
                <w:rFonts w:asciiTheme="majorHAnsi" w:hAnsiTheme="majorHAnsi" w:cstheme="majorHAnsi"/>
              </w:rPr>
            </w:pPr>
          </w:p>
          <w:p w14:paraId="4F410318" w14:textId="1982F855" w:rsidR="00D35093" w:rsidRPr="00D6051D" w:rsidRDefault="00D35093" w:rsidP="00C931B0">
            <w:pPr>
              <w:spacing w:line="276" w:lineRule="auto"/>
              <w:jc w:val="both"/>
              <w:rPr>
                <w:rFonts w:asciiTheme="majorHAnsi" w:hAnsiTheme="majorHAnsi" w:cstheme="majorHAnsi"/>
              </w:rPr>
            </w:pPr>
            <w:r w:rsidRPr="00D6051D">
              <w:rPr>
                <w:rFonts w:asciiTheme="majorHAnsi" w:hAnsiTheme="majorHAnsi" w:cstheme="majorHAnsi"/>
              </w:rPr>
              <w:t>Este elemento es orientador para que en el Reglamento para entrega del premio se pueda mover el puntaje entre uno y otro respecto a la incidencia de la postulante.</w:t>
            </w:r>
          </w:p>
          <w:p w14:paraId="1789B441" w14:textId="77777777" w:rsidR="00D35093" w:rsidRPr="00D6051D" w:rsidRDefault="00D35093" w:rsidP="00C931B0">
            <w:pPr>
              <w:spacing w:line="276" w:lineRule="auto"/>
              <w:jc w:val="both"/>
              <w:rPr>
                <w:rFonts w:asciiTheme="majorHAnsi" w:hAnsiTheme="majorHAnsi" w:cstheme="majorHAnsi"/>
              </w:rPr>
            </w:pPr>
          </w:p>
          <w:p w14:paraId="3C2A150C" w14:textId="4B9F41E6" w:rsidR="00D35093" w:rsidRPr="00D6051D" w:rsidRDefault="00D35093" w:rsidP="00C931B0">
            <w:pPr>
              <w:spacing w:line="276" w:lineRule="auto"/>
              <w:jc w:val="both"/>
              <w:rPr>
                <w:rFonts w:asciiTheme="majorHAnsi" w:hAnsiTheme="majorHAnsi" w:cstheme="majorHAnsi"/>
              </w:rPr>
            </w:pPr>
            <w:r w:rsidRPr="00D6051D">
              <w:rPr>
                <w:rFonts w:asciiTheme="majorHAnsi" w:hAnsiTheme="majorHAnsi" w:cstheme="majorHAnsi"/>
              </w:rPr>
              <w:t xml:space="preserve">Con este elemento no se hace una ditinción con el Premio Brabomalo en donde se ubica como elemento a valorar, su incidencia en el desarrollo de derechos de su comunidad: </w:t>
            </w:r>
          </w:p>
          <w:p w14:paraId="08B124D5" w14:textId="77777777" w:rsidR="00D35093" w:rsidRPr="00D6051D" w:rsidRDefault="00D35093" w:rsidP="00C931B0">
            <w:pPr>
              <w:spacing w:line="276" w:lineRule="auto"/>
              <w:jc w:val="both"/>
              <w:rPr>
                <w:rFonts w:asciiTheme="majorHAnsi" w:hAnsiTheme="majorHAnsi" w:cstheme="majorHAnsi"/>
              </w:rPr>
            </w:pPr>
          </w:p>
          <w:p w14:paraId="1277569A" w14:textId="56D04C14" w:rsidR="00D35093" w:rsidRPr="00D6051D" w:rsidRDefault="00D35093" w:rsidP="00C931B0">
            <w:pPr>
              <w:spacing w:line="276" w:lineRule="auto"/>
              <w:jc w:val="both"/>
              <w:rPr>
                <w:rFonts w:asciiTheme="majorHAnsi" w:hAnsiTheme="majorHAnsi" w:cstheme="majorHAnsi"/>
              </w:rPr>
            </w:pPr>
            <w:r w:rsidRPr="00D6051D">
              <w:rPr>
                <w:rFonts w:asciiTheme="majorHAnsi" w:hAnsiTheme="majorHAnsi" w:cstheme="majorHAnsi"/>
                <w:i/>
                <w:iCs/>
              </w:rPr>
              <w:t>“cumplido una labor destacada en la defensa de los derechos de la población de diversidades sexo genéricas”</w:t>
            </w:r>
          </w:p>
          <w:p w14:paraId="3E87D148" w14:textId="77777777" w:rsidR="00D35093" w:rsidRPr="00D6051D" w:rsidRDefault="00D35093" w:rsidP="00C931B0">
            <w:pPr>
              <w:spacing w:line="276" w:lineRule="auto"/>
              <w:jc w:val="both"/>
              <w:rPr>
                <w:rFonts w:asciiTheme="majorHAnsi" w:hAnsiTheme="majorHAnsi" w:cstheme="majorHAnsi"/>
              </w:rPr>
            </w:pPr>
          </w:p>
          <w:p w14:paraId="7C2AE549" w14:textId="0BA62A43" w:rsidR="00D35093" w:rsidRPr="00D6051D" w:rsidRDefault="00D35093" w:rsidP="00C931B0">
            <w:pPr>
              <w:spacing w:line="276" w:lineRule="auto"/>
              <w:jc w:val="both"/>
              <w:rPr>
                <w:rFonts w:asciiTheme="majorHAnsi" w:hAnsiTheme="majorHAnsi" w:cstheme="majorHAnsi"/>
              </w:rPr>
            </w:pPr>
          </w:p>
        </w:tc>
        <w:tc>
          <w:tcPr>
            <w:tcW w:w="4665" w:type="dxa"/>
          </w:tcPr>
          <w:p w14:paraId="34B64225" w14:textId="77777777" w:rsidR="00DF7837" w:rsidRPr="00D6051D" w:rsidRDefault="00DF7837" w:rsidP="00C931B0">
            <w:pPr>
              <w:spacing w:line="276" w:lineRule="auto"/>
              <w:jc w:val="both"/>
              <w:rPr>
                <w:rFonts w:asciiTheme="majorHAnsi" w:hAnsiTheme="majorHAnsi" w:cstheme="majorHAnsi"/>
              </w:rPr>
            </w:pPr>
          </w:p>
          <w:p w14:paraId="57930D20" w14:textId="77777777" w:rsidR="00D35093" w:rsidRPr="00D6051D" w:rsidRDefault="00D35093" w:rsidP="00C931B0">
            <w:pPr>
              <w:spacing w:line="276" w:lineRule="auto"/>
              <w:jc w:val="both"/>
              <w:rPr>
                <w:rFonts w:asciiTheme="majorHAnsi" w:hAnsiTheme="majorHAnsi" w:cstheme="majorHAnsi"/>
              </w:rPr>
            </w:pPr>
          </w:p>
          <w:p w14:paraId="17A32F6B" w14:textId="77777777" w:rsidR="00D35093" w:rsidRPr="00D6051D" w:rsidRDefault="00D35093" w:rsidP="00C931B0">
            <w:pPr>
              <w:spacing w:line="276" w:lineRule="auto"/>
              <w:jc w:val="both"/>
              <w:rPr>
                <w:rFonts w:asciiTheme="majorHAnsi" w:hAnsiTheme="majorHAnsi" w:cstheme="majorHAnsi"/>
              </w:rPr>
            </w:pPr>
          </w:p>
          <w:p w14:paraId="66255CC9" w14:textId="77777777" w:rsidR="00D35093" w:rsidRPr="00D6051D" w:rsidRDefault="00D35093" w:rsidP="00C931B0">
            <w:pPr>
              <w:spacing w:line="276" w:lineRule="auto"/>
              <w:jc w:val="both"/>
              <w:rPr>
                <w:rFonts w:asciiTheme="majorHAnsi" w:hAnsiTheme="majorHAnsi" w:cstheme="majorHAnsi"/>
              </w:rPr>
            </w:pPr>
            <w:r w:rsidRPr="00D6051D">
              <w:rPr>
                <w:rFonts w:asciiTheme="majorHAnsi" w:hAnsiTheme="majorHAnsi" w:cstheme="majorHAnsi"/>
              </w:rPr>
              <w:t>Se recomienda adicionar a más de la labor preponderante a la ciudad y país, el desarrollo de derechos de las mujeres.</w:t>
            </w:r>
          </w:p>
          <w:p w14:paraId="07D65754" w14:textId="77777777" w:rsidR="008A6327" w:rsidRPr="00D6051D" w:rsidRDefault="008A6327" w:rsidP="00C931B0">
            <w:pPr>
              <w:spacing w:line="276" w:lineRule="auto"/>
              <w:jc w:val="both"/>
              <w:rPr>
                <w:rFonts w:asciiTheme="majorHAnsi" w:hAnsiTheme="majorHAnsi" w:cstheme="majorHAnsi"/>
              </w:rPr>
            </w:pPr>
          </w:p>
          <w:p w14:paraId="0135CD84" w14:textId="77777777" w:rsidR="00D35093" w:rsidRPr="00D6051D" w:rsidRDefault="00D35093" w:rsidP="00C931B0">
            <w:pPr>
              <w:spacing w:line="276" w:lineRule="auto"/>
              <w:jc w:val="both"/>
              <w:rPr>
                <w:rFonts w:asciiTheme="majorHAnsi" w:hAnsiTheme="majorHAnsi" w:cstheme="majorHAnsi"/>
              </w:rPr>
            </w:pPr>
            <w:r w:rsidRPr="00D6051D">
              <w:rPr>
                <w:rFonts w:asciiTheme="majorHAnsi" w:hAnsiTheme="majorHAnsi" w:cstheme="majorHAnsi"/>
              </w:rPr>
              <w:t>Quedando el artículo de la siguiente manera:</w:t>
            </w:r>
          </w:p>
          <w:p w14:paraId="65A93E4E" w14:textId="77777777" w:rsidR="00D35093" w:rsidRPr="00D6051D" w:rsidRDefault="00D35093" w:rsidP="00C931B0">
            <w:pPr>
              <w:spacing w:line="276" w:lineRule="auto"/>
              <w:jc w:val="both"/>
              <w:rPr>
                <w:rFonts w:asciiTheme="majorHAnsi" w:hAnsiTheme="majorHAnsi" w:cstheme="majorHAnsi"/>
              </w:rPr>
            </w:pPr>
          </w:p>
          <w:p w14:paraId="14AB10F1" w14:textId="1B77A53F" w:rsidR="00D35093" w:rsidRPr="00D6051D" w:rsidRDefault="00D35093" w:rsidP="00D35093">
            <w:pPr>
              <w:jc w:val="both"/>
              <w:rPr>
                <w:rFonts w:asciiTheme="majorHAnsi" w:hAnsiTheme="majorHAnsi" w:cstheme="majorHAnsi"/>
              </w:rPr>
            </w:pPr>
            <w:r w:rsidRPr="00D6051D">
              <w:rPr>
                <w:rFonts w:asciiTheme="majorHAnsi" w:hAnsiTheme="majorHAnsi" w:cstheme="majorHAnsi"/>
                <w:b/>
                <w:bCs/>
              </w:rPr>
              <w:t>Artículo 757.- Premio “Manuela Espejo”.-</w:t>
            </w:r>
            <w:r w:rsidRPr="00D6051D">
              <w:rPr>
                <w:rFonts w:asciiTheme="majorHAnsi" w:hAnsiTheme="majorHAnsi" w:cstheme="majorHAnsi"/>
              </w:rPr>
              <w:t xml:space="preserve"> El Concejo Metropolitano de Quito otorgará cada año el premio “Manuela Espejo” a la mujer que haya cumplido una labor preponderante </w:t>
            </w:r>
            <w:r w:rsidRPr="00D6051D">
              <w:rPr>
                <w:rFonts w:asciiTheme="majorHAnsi" w:hAnsiTheme="majorHAnsi" w:cstheme="majorHAnsi"/>
                <w:b/>
                <w:bCs/>
              </w:rPr>
              <w:t>en el desarrollo de los derechos de las mujeres</w:t>
            </w:r>
            <w:r w:rsidRPr="00D6051D">
              <w:rPr>
                <w:rFonts w:asciiTheme="majorHAnsi" w:hAnsiTheme="majorHAnsi" w:cstheme="majorHAnsi"/>
              </w:rPr>
              <w:t xml:space="preserve"> y el desarrollo de la ciudad o del país, a través de actividades cívicas, culturales, educativas, sociales, ecológicas, laborales, entre otras. </w:t>
            </w:r>
          </w:p>
        </w:tc>
      </w:tr>
      <w:tr w:rsidR="004545D4" w:rsidRPr="00D6051D" w14:paraId="3FC825BB" w14:textId="77777777" w:rsidTr="009E338F">
        <w:tc>
          <w:tcPr>
            <w:tcW w:w="4664" w:type="dxa"/>
          </w:tcPr>
          <w:p w14:paraId="0D8F12F7" w14:textId="77777777" w:rsidR="004545D4" w:rsidRPr="00D6051D" w:rsidRDefault="004545D4" w:rsidP="004545D4">
            <w:pPr>
              <w:pStyle w:val="Sinespaciado"/>
              <w:jc w:val="center"/>
              <w:rPr>
                <w:rFonts w:asciiTheme="majorHAnsi" w:hAnsiTheme="majorHAnsi" w:cstheme="majorHAnsi"/>
                <w:b/>
              </w:rPr>
            </w:pPr>
            <w:r w:rsidRPr="00D6051D">
              <w:rPr>
                <w:rFonts w:asciiTheme="majorHAnsi" w:hAnsiTheme="majorHAnsi" w:cstheme="majorHAnsi"/>
                <w:b/>
              </w:rPr>
              <w:t>DISPOSICIÓN TRANSITORIA</w:t>
            </w:r>
          </w:p>
          <w:p w14:paraId="44D747F3" w14:textId="77777777" w:rsidR="004545D4" w:rsidRPr="00D6051D" w:rsidRDefault="004545D4" w:rsidP="004545D4">
            <w:pPr>
              <w:pStyle w:val="Sinespaciado"/>
              <w:jc w:val="both"/>
              <w:rPr>
                <w:rFonts w:asciiTheme="majorHAnsi" w:hAnsiTheme="majorHAnsi" w:cstheme="majorHAnsi"/>
              </w:rPr>
            </w:pPr>
          </w:p>
          <w:p w14:paraId="11F0144A" w14:textId="77777777" w:rsidR="004545D4" w:rsidRPr="00D6051D" w:rsidRDefault="004545D4" w:rsidP="004545D4">
            <w:pPr>
              <w:pStyle w:val="Sinespaciado"/>
              <w:jc w:val="both"/>
              <w:rPr>
                <w:rFonts w:asciiTheme="majorHAnsi" w:hAnsiTheme="majorHAnsi" w:cstheme="majorHAnsi"/>
                <w:i/>
                <w:iCs/>
              </w:rPr>
            </w:pPr>
            <w:r w:rsidRPr="00D6051D">
              <w:rPr>
                <w:rFonts w:asciiTheme="majorHAnsi" w:hAnsiTheme="majorHAnsi" w:cstheme="majorHAnsi"/>
                <w:b/>
              </w:rPr>
              <w:t>Única. -</w:t>
            </w:r>
            <w:r w:rsidRPr="00D6051D">
              <w:rPr>
                <w:rFonts w:asciiTheme="majorHAnsi" w:hAnsiTheme="majorHAnsi" w:cstheme="majorHAnsi"/>
              </w:rPr>
              <w:t xml:space="preserve"> La Secretaría de Inclusión Social, en el término de veinte días contados de la sanción de la presente ordenanza, emitirá mediante resolución administrativa el reglamento para la designación </w:t>
            </w:r>
            <w:r w:rsidRPr="00D6051D">
              <w:rPr>
                <w:rFonts w:asciiTheme="majorHAnsi" w:hAnsiTheme="majorHAnsi" w:cstheme="majorHAnsi"/>
              </w:rPr>
              <w:lastRenderedPageBreak/>
              <w:t>de los representantes de organizaciones para el Comité Evaluador.</w:t>
            </w:r>
          </w:p>
          <w:p w14:paraId="42471AA6" w14:textId="77777777" w:rsidR="004545D4" w:rsidRPr="00D6051D" w:rsidRDefault="004545D4" w:rsidP="004545D4">
            <w:pPr>
              <w:pStyle w:val="Sinespaciado"/>
              <w:jc w:val="both"/>
              <w:rPr>
                <w:rFonts w:asciiTheme="majorHAnsi" w:hAnsiTheme="majorHAnsi" w:cstheme="majorHAnsi"/>
              </w:rPr>
            </w:pPr>
          </w:p>
          <w:p w14:paraId="750C9323" w14:textId="77777777" w:rsidR="004545D4" w:rsidRPr="00D6051D" w:rsidRDefault="004545D4" w:rsidP="00C931B0">
            <w:pPr>
              <w:spacing w:line="276" w:lineRule="auto"/>
              <w:jc w:val="both"/>
              <w:rPr>
                <w:rFonts w:asciiTheme="majorHAnsi" w:hAnsiTheme="majorHAnsi" w:cstheme="majorHAnsi"/>
              </w:rPr>
            </w:pPr>
          </w:p>
        </w:tc>
        <w:tc>
          <w:tcPr>
            <w:tcW w:w="4665" w:type="dxa"/>
          </w:tcPr>
          <w:p w14:paraId="2C09DDC0" w14:textId="77777777" w:rsidR="004545D4" w:rsidRPr="00D6051D" w:rsidRDefault="004545D4" w:rsidP="00C931B0">
            <w:pPr>
              <w:spacing w:line="276" w:lineRule="auto"/>
              <w:jc w:val="both"/>
              <w:rPr>
                <w:rFonts w:asciiTheme="majorHAnsi" w:hAnsiTheme="majorHAnsi" w:cstheme="majorHAnsi"/>
              </w:rPr>
            </w:pPr>
          </w:p>
          <w:p w14:paraId="7E759AAD" w14:textId="71751CBD" w:rsidR="00352EFF" w:rsidRPr="00D6051D" w:rsidRDefault="00352EFF" w:rsidP="00C931B0">
            <w:pPr>
              <w:spacing w:line="276" w:lineRule="auto"/>
              <w:jc w:val="both"/>
              <w:rPr>
                <w:rFonts w:asciiTheme="majorHAnsi" w:hAnsiTheme="majorHAnsi" w:cstheme="majorHAnsi"/>
              </w:rPr>
            </w:pPr>
            <w:r w:rsidRPr="00D6051D">
              <w:rPr>
                <w:rFonts w:asciiTheme="majorHAnsi" w:hAnsiTheme="majorHAnsi" w:cstheme="majorHAnsi"/>
              </w:rPr>
              <w:t xml:space="preserve">Se recomienda incluir una Disposición Transitoria en la que se detalle la obligatoriedad de la elaboración de un Reglamento que norme y regule la entrega de los premios, en donde se incluyan criterios orientadores con enfoque de derechos </w:t>
            </w:r>
            <w:r w:rsidRPr="00D6051D">
              <w:rPr>
                <w:rFonts w:asciiTheme="majorHAnsi" w:hAnsiTheme="majorHAnsi" w:cstheme="majorHAnsi"/>
              </w:rPr>
              <w:lastRenderedPageBreak/>
              <w:t>humanos (interseccionalidad) con énfasis en  género e intergeneracional, entre otros elementos de calificación claro</w:t>
            </w:r>
            <w:r w:rsidR="00D35093" w:rsidRPr="00D6051D">
              <w:rPr>
                <w:rFonts w:asciiTheme="majorHAnsi" w:hAnsiTheme="majorHAnsi" w:cstheme="majorHAnsi"/>
              </w:rPr>
              <w:t>s.</w:t>
            </w:r>
          </w:p>
        </w:tc>
        <w:tc>
          <w:tcPr>
            <w:tcW w:w="4665" w:type="dxa"/>
          </w:tcPr>
          <w:p w14:paraId="74172BCA" w14:textId="77777777" w:rsidR="004545D4" w:rsidRPr="00D6051D" w:rsidRDefault="004545D4" w:rsidP="00C931B0">
            <w:pPr>
              <w:spacing w:line="276" w:lineRule="auto"/>
              <w:jc w:val="both"/>
              <w:rPr>
                <w:rFonts w:asciiTheme="majorHAnsi" w:hAnsiTheme="majorHAnsi" w:cstheme="majorHAnsi"/>
              </w:rPr>
            </w:pPr>
          </w:p>
          <w:p w14:paraId="37DBD059" w14:textId="77777777" w:rsidR="00352EFF" w:rsidRPr="00D6051D" w:rsidRDefault="00352EFF" w:rsidP="00C931B0">
            <w:pPr>
              <w:spacing w:line="276" w:lineRule="auto"/>
              <w:jc w:val="both"/>
              <w:rPr>
                <w:rFonts w:asciiTheme="majorHAnsi" w:hAnsiTheme="majorHAnsi" w:cstheme="majorHAnsi"/>
              </w:rPr>
            </w:pPr>
          </w:p>
          <w:p w14:paraId="47799CFC" w14:textId="77777777" w:rsidR="00352EFF" w:rsidRPr="00D6051D" w:rsidRDefault="00352EFF" w:rsidP="00C931B0">
            <w:pPr>
              <w:spacing w:line="276" w:lineRule="auto"/>
              <w:jc w:val="both"/>
              <w:rPr>
                <w:rFonts w:asciiTheme="majorHAnsi" w:hAnsiTheme="majorHAnsi" w:cstheme="majorHAnsi"/>
              </w:rPr>
            </w:pPr>
            <w:r w:rsidRPr="00D6051D">
              <w:rPr>
                <w:rFonts w:asciiTheme="majorHAnsi" w:hAnsiTheme="majorHAnsi" w:cstheme="majorHAnsi"/>
              </w:rPr>
              <w:t>Modificar según lo siguiente:</w:t>
            </w:r>
          </w:p>
          <w:p w14:paraId="4BD013FE" w14:textId="77777777" w:rsidR="00352EFF" w:rsidRPr="00D6051D" w:rsidRDefault="00352EFF" w:rsidP="00C931B0">
            <w:pPr>
              <w:spacing w:line="276" w:lineRule="auto"/>
              <w:jc w:val="both"/>
              <w:rPr>
                <w:rFonts w:asciiTheme="majorHAnsi" w:hAnsiTheme="majorHAnsi" w:cstheme="majorHAnsi"/>
              </w:rPr>
            </w:pPr>
          </w:p>
          <w:p w14:paraId="315DF2E2" w14:textId="18E2DC83" w:rsidR="00352EFF" w:rsidRPr="00D6051D" w:rsidRDefault="00352EFF" w:rsidP="00C931B0">
            <w:pPr>
              <w:spacing w:line="276" w:lineRule="auto"/>
              <w:jc w:val="both"/>
              <w:rPr>
                <w:rFonts w:asciiTheme="majorHAnsi" w:hAnsiTheme="majorHAnsi" w:cstheme="majorHAnsi"/>
              </w:rPr>
            </w:pPr>
            <w:r w:rsidRPr="00D6051D">
              <w:rPr>
                <w:rFonts w:asciiTheme="majorHAnsi" w:hAnsiTheme="majorHAnsi" w:cstheme="majorHAnsi"/>
              </w:rPr>
              <w:lastRenderedPageBreak/>
              <w:t>Incluir la Disposición Transitoria Única como Primera.</w:t>
            </w:r>
            <w:r w:rsidR="00E252AC" w:rsidRPr="00D6051D">
              <w:rPr>
                <w:rFonts w:asciiTheme="majorHAnsi" w:hAnsiTheme="majorHAnsi" w:cstheme="majorHAnsi"/>
              </w:rPr>
              <w:t xml:space="preserve"> </w:t>
            </w:r>
            <w:r w:rsidRPr="00D6051D">
              <w:rPr>
                <w:rFonts w:asciiTheme="majorHAnsi" w:hAnsiTheme="majorHAnsi" w:cstheme="majorHAnsi"/>
              </w:rPr>
              <w:t>Y adicionar  la Disposición Transitoria Segunda con el siguiente texto:</w:t>
            </w:r>
          </w:p>
          <w:p w14:paraId="0BFE3878" w14:textId="77777777" w:rsidR="00352EFF" w:rsidRPr="00D6051D" w:rsidRDefault="00352EFF" w:rsidP="00C931B0">
            <w:pPr>
              <w:spacing w:line="276" w:lineRule="auto"/>
              <w:jc w:val="both"/>
              <w:rPr>
                <w:rFonts w:asciiTheme="majorHAnsi" w:hAnsiTheme="majorHAnsi" w:cstheme="majorHAnsi"/>
              </w:rPr>
            </w:pPr>
          </w:p>
          <w:p w14:paraId="63F61CA9" w14:textId="067F8D3A" w:rsidR="00352EFF" w:rsidRPr="00D6051D" w:rsidRDefault="00352EFF" w:rsidP="00C931B0">
            <w:pPr>
              <w:spacing w:line="276" w:lineRule="auto"/>
              <w:jc w:val="both"/>
              <w:rPr>
                <w:rFonts w:asciiTheme="majorHAnsi" w:hAnsiTheme="majorHAnsi" w:cstheme="majorHAnsi"/>
                <w:b/>
                <w:bCs/>
              </w:rPr>
            </w:pPr>
            <w:r w:rsidRPr="00D6051D">
              <w:rPr>
                <w:rFonts w:asciiTheme="majorHAnsi" w:hAnsiTheme="majorHAnsi" w:cstheme="majorHAnsi"/>
                <w:b/>
                <w:bCs/>
              </w:rPr>
              <w:t>Segunda</w:t>
            </w:r>
            <w:r w:rsidRPr="00D6051D">
              <w:rPr>
                <w:rFonts w:asciiTheme="majorHAnsi" w:hAnsiTheme="majorHAnsi" w:cstheme="majorHAnsi"/>
              </w:rPr>
              <w:t>. -</w:t>
            </w:r>
            <w:r w:rsidRPr="00D6051D">
              <w:rPr>
                <w:rFonts w:asciiTheme="majorHAnsi" w:hAnsiTheme="majorHAnsi" w:cstheme="majorHAnsi"/>
                <w:b/>
                <w:bCs/>
              </w:rPr>
              <w:t xml:space="preserve"> La Secretaría de Inclusión Social, en el término de 45 días contados desde la sanción de la presente ordenanza, emitirá mediante resolución administrativa el Reglamento que regula el proceso de entrega de premio sobre </w:t>
            </w:r>
            <w:r w:rsidR="00E252AC" w:rsidRPr="00D6051D">
              <w:rPr>
                <w:rFonts w:asciiTheme="majorHAnsi" w:hAnsiTheme="majorHAnsi" w:cstheme="majorHAnsi"/>
                <w:b/>
                <w:bCs/>
              </w:rPr>
              <w:t>mujeres</w:t>
            </w:r>
            <w:r w:rsidRPr="00D6051D">
              <w:rPr>
                <w:rFonts w:asciiTheme="majorHAnsi" w:hAnsiTheme="majorHAnsi" w:cstheme="majorHAnsi"/>
                <w:b/>
                <w:bCs/>
              </w:rPr>
              <w:t>, jóvenes y diversidades sexogenéricas.</w:t>
            </w:r>
          </w:p>
          <w:p w14:paraId="5C0B0CA1" w14:textId="77777777" w:rsidR="006F3080" w:rsidRPr="00D6051D" w:rsidRDefault="006F3080" w:rsidP="00C931B0">
            <w:pPr>
              <w:spacing w:line="276" w:lineRule="auto"/>
              <w:jc w:val="both"/>
              <w:rPr>
                <w:rFonts w:asciiTheme="majorHAnsi" w:hAnsiTheme="majorHAnsi" w:cstheme="majorHAnsi"/>
                <w:b/>
                <w:bCs/>
              </w:rPr>
            </w:pPr>
          </w:p>
          <w:p w14:paraId="77A05288" w14:textId="5232493B" w:rsidR="006F3080" w:rsidRPr="00D6051D" w:rsidRDefault="006F3080" w:rsidP="00C931B0">
            <w:pPr>
              <w:spacing w:line="276" w:lineRule="auto"/>
              <w:jc w:val="both"/>
              <w:rPr>
                <w:rFonts w:asciiTheme="majorHAnsi" w:hAnsiTheme="majorHAnsi" w:cstheme="majorHAnsi"/>
                <w:b/>
                <w:bCs/>
              </w:rPr>
            </w:pPr>
            <w:r w:rsidRPr="00D6051D">
              <w:rPr>
                <w:rFonts w:asciiTheme="majorHAnsi" w:hAnsiTheme="majorHAnsi" w:cstheme="majorHAnsi"/>
                <w:b/>
                <w:bCs/>
              </w:rPr>
              <w:t>Este Reglamento deberá ser con</w:t>
            </w:r>
            <w:r w:rsidR="002F2E56" w:rsidRPr="00D6051D">
              <w:rPr>
                <w:rFonts w:asciiTheme="majorHAnsi" w:hAnsiTheme="majorHAnsi" w:cstheme="majorHAnsi"/>
                <w:b/>
                <w:bCs/>
              </w:rPr>
              <w:t xml:space="preserve">struido </w:t>
            </w:r>
            <w:r w:rsidRPr="00D6051D">
              <w:rPr>
                <w:rFonts w:asciiTheme="majorHAnsi" w:hAnsiTheme="majorHAnsi" w:cstheme="majorHAnsi"/>
                <w:b/>
                <w:bCs/>
              </w:rPr>
              <w:t xml:space="preserve">con base en la participación de las y los sujetos de derechos a quienes se dirigen los premios, </w:t>
            </w:r>
            <w:r w:rsidR="002F2E56" w:rsidRPr="00D6051D">
              <w:rPr>
                <w:rFonts w:asciiTheme="majorHAnsi" w:hAnsiTheme="majorHAnsi" w:cstheme="majorHAnsi"/>
                <w:b/>
                <w:bCs/>
              </w:rPr>
              <w:t>deberá observar criterios de derechos humanos con énfasis en género e intergeneracional y los que considere pertinentes en torno a la interseccionalidad, así como el respeto de las reglas mínimas de técnica legislativa</w:t>
            </w:r>
            <w:r w:rsidR="00E252AC" w:rsidRPr="00D6051D">
              <w:rPr>
                <w:rFonts w:asciiTheme="majorHAnsi" w:hAnsiTheme="majorHAnsi" w:cstheme="majorHAnsi"/>
                <w:b/>
                <w:bCs/>
              </w:rPr>
              <w:t>, que aseguren la seguridad jurídica.</w:t>
            </w:r>
          </w:p>
          <w:p w14:paraId="2355F292" w14:textId="4335AB9C" w:rsidR="00352EFF" w:rsidRPr="00D6051D" w:rsidRDefault="006F3080" w:rsidP="00C931B0">
            <w:pPr>
              <w:spacing w:line="276" w:lineRule="auto"/>
              <w:jc w:val="both"/>
              <w:rPr>
                <w:rFonts w:asciiTheme="majorHAnsi" w:hAnsiTheme="majorHAnsi" w:cstheme="majorHAnsi"/>
              </w:rPr>
            </w:pPr>
            <w:r w:rsidRPr="00D6051D">
              <w:rPr>
                <w:rFonts w:asciiTheme="majorHAnsi" w:hAnsiTheme="majorHAnsi" w:cstheme="majorHAnsi"/>
              </w:rPr>
              <w:t>(</w:t>
            </w:r>
            <w:r w:rsidR="00352EFF" w:rsidRPr="00D6051D">
              <w:rPr>
                <w:rFonts w:asciiTheme="majorHAnsi" w:hAnsiTheme="majorHAnsi" w:cstheme="majorHAnsi"/>
              </w:rPr>
              <w:t>Se recomienda determinar los suj</w:t>
            </w:r>
            <w:r w:rsidRPr="00D6051D">
              <w:rPr>
                <w:rFonts w:asciiTheme="majorHAnsi" w:hAnsiTheme="majorHAnsi" w:cstheme="majorHAnsi"/>
              </w:rPr>
              <w:t>e</w:t>
            </w:r>
            <w:r w:rsidR="00352EFF" w:rsidRPr="00D6051D">
              <w:rPr>
                <w:rFonts w:asciiTheme="majorHAnsi" w:hAnsiTheme="majorHAnsi" w:cstheme="majorHAnsi"/>
              </w:rPr>
              <w:t>tos de derechos, para ello se deberá reformular las palabras: género por mujeres, jóvenes mas no juventud y personas de diversidad sexog</w:t>
            </w:r>
            <w:r w:rsidR="00F13C11" w:rsidRPr="00D6051D">
              <w:rPr>
                <w:rFonts w:asciiTheme="majorHAnsi" w:hAnsiTheme="majorHAnsi" w:cstheme="majorHAnsi"/>
              </w:rPr>
              <w:t>e</w:t>
            </w:r>
            <w:r w:rsidR="00352EFF" w:rsidRPr="00D6051D">
              <w:rPr>
                <w:rFonts w:asciiTheme="majorHAnsi" w:hAnsiTheme="majorHAnsi" w:cstheme="majorHAnsi"/>
              </w:rPr>
              <w:t>n</w:t>
            </w:r>
            <w:r w:rsidR="00F13C11" w:rsidRPr="00D6051D">
              <w:rPr>
                <w:rFonts w:asciiTheme="majorHAnsi" w:hAnsiTheme="majorHAnsi" w:cstheme="majorHAnsi"/>
              </w:rPr>
              <w:t>é</w:t>
            </w:r>
            <w:r w:rsidR="00352EFF" w:rsidRPr="00D6051D">
              <w:rPr>
                <w:rFonts w:asciiTheme="majorHAnsi" w:hAnsiTheme="majorHAnsi" w:cstheme="majorHAnsi"/>
              </w:rPr>
              <w:t>rica</w:t>
            </w:r>
            <w:r w:rsidR="00F13C11" w:rsidRPr="00D6051D">
              <w:rPr>
                <w:rFonts w:asciiTheme="majorHAnsi" w:hAnsiTheme="majorHAnsi" w:cstheme="majorHAnsi"/>
              </w:rPr>
              <w:t>. O</w:t>
            </w:r>
            <w:r w:rsidR="00E252AC" w:rsidRPr="00D6051D">
              <w:rPr>
                <w:rFonts w:asciiTheme="majorHAnsi" w:hAnsiTheme="majorHAnsi" w:cstheme="majorHAnsi"/>
              </w:rPr>
              <w:t xml:space="preserve">, </w:t>
            </w:r>
            <w:r w:rsidR="00F13C11" w:rsidRPr="00D6051D">
              <w:rPr>
                <w:rFonts w:asciiTheme="majorHAnsi" w:hAnsiTheme="majorHAnsi" w:cstheme="majorHAnsi"/>
              </w:rPr>
              <w:t>en todo caso</w:t>
            </w:r>
            <w:r w:rsidR="00E252AC" w:rsidRPr="00D6051D">
              <w:rPr>
                <w:rFonts w:asciiTheme="majorHAnsi" w:hAnsiTheme="majorHAnsi" w:cstheme="majorHAnsi"/>
              </w:rPr>
              <w:t>,</w:t>
            </w:r>
            <w:r w:rsidR="00F13C11" w:rsidRPr="00D6051D">
              <w:rPr>
                <w:rFonts w:asciiTheme="majorHAnsi" w:hAnsiTheme="majorHAnsi" w:cstheme="majorHAnsi"/>
              </w:rPr>
              <w:t xml:space="preserve"> ubicar los nombres de los premios</w:t>
            </w:r>
            <w:r w:rsidRPr="00D6051D">
              <w:rPr>
                <w:rFonts w:asciiTheme="majorHAnsi" w:hAnsiTheme="majorHAnsi" w:cstheme="majorHAnsi"/>
              </w:rPr>
              <w:t>)</w:t>
            </w:r>
            <w:r w:rsidR="00352EFF" w:rsidRPr="00D6051D">
              <w:rPr>
                <w:rFonts w:asciiTheme="majorHAnsi" w:hAnsiTheme="majorHAnsi" w:cstheme="majorHAnsi"/>
              </w:rPr>
              <w:t>.</w:t>
            </w:r>
          </w:p>
          <w:p w14:paraId="134B140F" w14:textId="77777777" w:rsidR="00352EFF" w:rsidRPr="00D6051D" w:rsidRDefault="00352EFF" w:rsidP="00C931B0">
            <w:pPr>
              <w:spacing w:line="276" w:lineRule="auto"/>
              <w:jc w:val="both"/>
              <w:rPr>
                <w:rFonts w:asciiTheme="majorHAnsi" w:hAnsiTheme="majorHAnsi" w:cstheme="majorHAnsi"/>
              </w:rPr>
            </w:pPr>
          </w:p>
          <w:p w14:paraId="00BBCD85" w14:textId="44AF8348" w:rsidR="00352EFF" w:rsidRPr="00D6051D" w:rsidRDefault="00352EFF" w:rsidP="00C931B0">
            <w:pPr>
              <w:spacing w:line="276" w:lineRule="auto"/>
              <w:jc w:val="both"/>
              <w:rPr>
                <w:rFonts w:asciiTheme="majorHAnsi" w:hAnsiTheme="majorHAnsi" w:cstheme="majorHAnsi"/>
              </w:rPr>
            </w:pPr>
          </w:p>
        </w:tc>
      </w:tr>
    </w:tbl>
    <w:p w14:paraId="454DC023" w14:textId="77777777" w:rsidR="00C23C9D" w:rsidRPr="00D6051D" w:rsidRDefault="00C23C9D" w:rsidP="00C931B0">
      <w:pPr>
        <w:spacing w:after="0" w:line="276" w:lineRule="auto"/>
        <w:jc w:val="both"/>
        <w:rPr>
          <w:rFonts w:asciiTheme="majorHAnsi" w:hAnsiTheme="majorHAnsi" w:cstheme="majorHAnsi"/>
        </w:rPr>
      </w:pPr>
    </w:p>
    <w:p w14:paraId="31E8278F" w14:textId="77777777" w:rsidR="00C23C9D" w:rsidRPr="00D6051D" w:rsidRDefault="00C23C9D" w:rsidP="00C931B0">
      <w:pPr>
        <w:spacing w:after="0" w:line="276" w:lineRule="auto"/>
        <w:jc w:val="both"/>
        <w:rPr>
          <w:rFonts w:asciiTheme="majorHAnsi" w:hAnsiTheme="majorHAnsi" w:cstheme="majorHAnsi"/>
        </w:rPr>
      </w:pPr>
    </w:p>
    <w:tbl>
      <w:tblPr>
        <w:tblStyle w:val="Tablaconcuadrcula"/>
        <w:tblW w:w="14029" w:type="dxa"/>
        <w:tblLook w:val="04A0" w:firstRow="1" w:lastRow="0" w:firstColumn="1" w:lastColumn="0" w:noHBand="0" w:noVBand="1"/>
      </w:tblPr>
      <w:tblGrid>
        <w:gridCol w:w="3005"/>
        <w:gridCol w:w="6346"/>
        <w:gridCol w:w="4678"/>
      </w:tblGrid>
      <w:tr w:rsidR="00C23C9D" w:rsidRPr="00D6051D" w14:paraId="1A7D6C4A" w14:textId="77777777" w:rsidTr="00082F38">
        <w:tc>
          <w:tcPr>
            <w:tcW w:w="3005" w:type="dxa"/>
          </w:tcPr>
          <w:p w14:paraId="5DD5554D" w14:textId="25CA966B" w:rsidR="00C23C9D" w:rsidRPr="00D6051D" w:rsidRDefault="00C23C9D" w:rsidP="00A50BB3">
            <w:pPr>
              <w:jc w:val="center"/>
              <w:rPr>
                <w:rFonts w:asciiTheme="majorHAnsi" w:hAnsiTheme="majorHAnsi" w:cstheme="majorHAnsi"/>
                <w:b/>
                <w:bCs/>
              </w:rPr>
            </w:pPr>
            <w:r w:rsidRPr="00D6051D">
              <w:rPr>
                <w:rFonts w:asciiTheme="majorHAnsi" w:hAnsiTheme="majorHAnsi" w:cstheme="majorHAnsi"/>
                <w:b/>
                <w:bCs/>
              </w:rPr>
              <w:t>Artículo</w:t>
            </w:r>
          </w:p>
        </w:tc>
        <w:tc>
          <w:tcPr>
            <w:tcW w:w="6346" w:type="dxa"/>
          </w:tcPr>
          <w:p w14:paraId="5C365272" w14:textId="77777777" w:rsidR="00C23C9D" w:rsidRPr="00D6051D" w:rsidRDefault="00C23C9D" w:rsidP="00A50BB3">
            <w:pPr>
              <w:jc w:val="center"/>
              <w:rPr>
                <w:rFonts w:asciiTheme="majorHAnsi" w:hAnsiTheme="majorHAnsi" w:cstheme="majorHAnsi"/>
                <w:b/>
                <w:bCs/>
              </w:rPr>
            </w:pPr>
            <w:r w:rsidRPr="00D6051D">
              <w:rPr>
                <w:rFonts w:asciiTheme="majorHAnsi" w:hAnsiTheme="majorHAnsi" w:cstheme="majorHAnsi"/>
                <w:b/>
                <w:bCs/>
              </w:rPr>
              <w:t>Observación</w:t>
            </w:r>
          </w:p>
        </w:tc>
        <w:tc>
          <w:tcPr>
            <w:tcW w:w="4678" w:type="dxa"/>
          </w:tcPr>
          <w:p w14:paraId="2B05D9B3" w14:textId="77777777" w:rsidR="00C23C9D" w:rsidRPr="00D6051D" w:rsidRDefault="00C23C9D" w:rsidP="00A50BB3">
            <w:pPr>
              <w:jc w:val="center"/>
              <w:rPr>
                <w:rFonts w:asciiTheme="majorHAnsi" w:hAnsiTheme="majorHAnsi" w:cstheme="majorHAnsi"/>
                <w:b/>
                <w:bCs/>
              </w:rPr>
            </w:pPr>
            <w:r w:rsidRPr="00D6051D">
              <w:rPr>
                <w:rFonts w:asciiTheme="majorHAnsi" w:hAnsiTheme="majorHAnsi" w:cstheme="majorHAnsi"/>
                <w:b/>
                <w:bCs/>
              </w:rPr>
              <w:t>Propuesta</w:t>
            </w:r>
          </w:p>
        </w:tc>
      </w:tr>
      <w:tr w:rsidR="00C23C9D" w:rsidRPr="00D6051D" w14:paraId="34468528" w14:textId="77777777" w:rsidTr="00082F38">
        <w:tc>
          <w:tcPr>
            <w:tcW w:w="3005" w:type="dxa"/>
          </w:tcPr>
          <w:p w14:paraId="58B01891" w14:textId="77777777" w:rsidR="00C23C9D" w:rsidRPr="00D6051D" w:rsidRDefault="00C23C9D" w:rsidP="00A50BB3">
            <w:pPr>
              <w:jc w:val="both"/>
              <w:rPr>
                <w:rFonts w:asciiTheme="majorHAnsi" w:hAnsiTheme="majorHAnsi" w:cstheme="majorHAnsi"/>
                <w:u w:val="single"/>
              </w:rPr>
            </w:pPr>
            <w:r w:rsidRPr="00D6051D">
              <w:rPr>
                <w:rFonts w:asciiTheme="majorHAnsi" w:hAnsiTheme="majorHAnsi" w:cstheme="majorHAnsi"/>
                <w:u w:val="single"/>
              </w:rPr>
              <w:t>Premio Dolores Veintimilla Galindo.</w:t>
            </w:r>
          </w:p>
          <w:p w14:paraId="76AB49AA" w14:textId="77777777" w:rsidR="00C23C9D" w:rsidRPr="00D6051D" w:rsidRDefault="00C23C9D" w:rsidP="00A50BB3">
            <w:pPr>
              <w:jc w:val="both"/>
              <w:rPr>
                <w:rFonts w:asciiTheme="majorHAnsi" w:hAnsiTheme="majorHAnsi" w:cstheme="majorHAnsi"/>
                <w:i/>
                <w:iCs/>
              </w:rPr>
            </w:pPr>
            <w:r w:rsidRPr="00D6051D">
              <w:rPr>
                <w:rFonts w:asciiTheme="majorHAnsi" w:hAnsiTheme="majorHAnsi" w:cstheme="majorHAnsi"/>
                <w:b/>
                <w:bCs/>
                <w:i/>
                <w:iCs/>
              </w:rPr>
              <w:t>Artículo 758.- Premio “Dolores Veintimilla”.</w:t>
            </w:r>
            <w:r w:rsidRPr="00D6051D">
              <w:rPr>
                <w:rFonts w:asciiTheme="majorHAnsi" w:hAnsiTheme="majorHAnsi" w:cstheme="majorHAnsi"/>
                <w:i/>
                <w:iCs/>
              </w:rPr>
              <w:t xml:space="preserve"> - El Concejo Metropolitano de Quito otorgará cada año el premio “Dolores Veintimilla” a una persona joven (18 a 29 años), que con esfuerzo y capacidad haya hecho una contribución notable en el desarrollo de la ciudad o del país, a través de actividades científicas, cívicas, culturales, educativas, sociales, ecológicas, laborales, entre otras. </w:t>
            </w:r>
          </w:p>
          <w:p w14:paraId="2435FA8B" w14:textId="77777777" w:rsidR="00C23C9D" w:rsidRPr="00D6051D" w:rsidRDefault="00C23C9D" w:rsidP="00A50BB3">
            <w:pPr>
              <w:jc w:val="both"/>
              <w:rPr>
                <w:rFonts w:asciiTheme="majorHAnsi" w:hAnsiTheme="majorHAnsi" w:cstheme="majorHAnsi"/>
              </w:rPr>
            </w:pPr>
          </w:p>
        </w:tc>
        <w:tc>
          <w:tcPr>
            <w:tcW w:w="6346" w:type="dxa"/>
          </w:tcPr>
          <w:p w14:paraId="45D95CAB" w14:textId="77777777" w:rsidR="00C23C9D" w:rsidRPr="00D6051D" w:rsidRDefault="00C23C9D" w:rsidP="00A50BB3">
            <w:pPr>
              <w:jc w:val="both"/>
              <w:rPr>
                <w:rFonts w:asciiTheme="majorHAnsi" w:hAnsiTheme="majorHAnsi" w:cstheme="majorHAnsi"/>
              </w:rPr>
            </w:pPr>
            <w:r w:rsidRPr="00D6051D">
              <w:rPr>
                <w:rFonts w:asciiTheme="majorHAnsi" w:hAnsiTheme="majorHAnsi" w:cstheme="majorHAnsi"/>
              </w:rPr>
              <w:t xml:space="preserve">De acuerdo a la revisión técnica realizada al artículo del código municipal, se considera que para garantizar la transparencia del proceso y eliminar la subjetividad del término </w:t>
            </w:r>
            <w:r w:rsidRPr="00D6051D">
              <w:rPr>
                <w:rFonts w:asciiTheme="majorHAnsi" w:hAnsiTheme="majorHAnsi" w:cstheme="majorHAnsi"/>
                <w:i/>
                <w:iCs/>
              </w:rPr>
              <w:t>“entre otras”</w:t>
            </w:r>
            <w:r w:rsidRPr="00D6051D">
              <w:rPr>
                <w:rFonts w:asciiTheme="majorHAnsi" w:hAnsiTheme="majorHAnsi" w:cstheme="majorHAnsi"/>
              </w:rPr>
              <w:t xml:space="preserve">, se debe eliminar esto y se profundizará en el reglamento que se propone de la construcción de la medida transitoria 2, propuesta por esta Secretaría. </w:t>
            </w:r>
          </w:p>
          <w:p w14:paraId="3EC4F279" w14:textId="77777777" w:rsidR="00C23C9D" w:rsidRPr="00D6051D" w:rsidRDefault="00C23C9D" w:rsidP="00A50BB3">
            <w:pPr>
              <w:jc w:val="both"/>
              <w:rPr>
                <w:rFonts w:asciiTheme="majorHAnsi" w:hAnsiTheme="majorHAnsi" w:cstheme="majorHAnsi"/>
              </w:rPr>
            </w:pPr>
            <w:r w:rsidRPr="00D6051D">
              <w:rPr>
                <w:rFonts w:asciiTheme="majorHAnsi" w:hAnsiTheme="majorHAnsi" w:cstheme="majorHAnsi"/>
              </w:rPr>
              <w:t>Además, incluir que la persona sea seleccionada por haber cumplido una labor destacada en la defensa de los derechos de las y los jóvenes.</w:t>
            </w:r>
          </w:p>
          <w:p w14:paraId="2496EA72" w14:textId="77777777" w:rsidR="00C23C9D" w:rsidRPr="00D6051D" w:rsidRDefault="00C23C9D" w:rsidP="00A50BB3">
            <w:pPr>
              <w:jc w:val="both"/>
              <w:rPr>
                <w:rFonts w:asciiTheme="majorHAnsi" w:hAnsiTheme="majorHAnsi" w:cstheme="majorHAnsi"/>
              </w:rPr>
            </w:pPr>
            <w:r w:rsidRPr="00D6051D">
              <w:rPr>
                <w:rFonts w:asciiTheme="majorHAnsi" w:hAnsiTheme="majorHAnsi" w:cstheme="majorHAnsi"/>
              </w:rPr>
              <w:t>Finalmente, mejorar la redacción ya que se juntan dos verbos “haya hecho”.</w:t>
            </w:r>
          </w:p>
        </w:tc>
        <w:tc>
          <w:tcPr>
            <w:tcW w:w="4678" w:type="dxa"/>
          </w:tcPr>
          <w:p w14:paraId="4CACCCC3" w14:textId="77777777" w:rsidR="00C23C9D" w:rsidRPr="00D6051D" w:rsidRDefault="00C23C9D" w:rsidP="00A50BB3">
            <w:pPr>
              <w:jc w:val="both"/>
              <w:rPr>
                <w:rFonts w:asciiTheme="majorHAnsi" w:hAnsiTheme="majorHAnsi" w:cstheme="majorHAnsi"/>
              </w:rPr>
            </w:pPr>
            <w:r w:rsidRPr="00D6051D">
              <w:rPr>
                <w:rFonts w:asciiTheme="majorHAnsi" w:hAnsiTheme="majorHAnsi" w:cstheme="majorHAnsi"/>
                <w:b/>
                <w:bCs/>
              </w:rPr>
              <w:t>Artículo 758.- Premio “Dolores Veintimilla”.</w:t>
            </w:r>
            <w:r w:rsidRPr="00D6051D">
              <w:rPr>
                <w:rFonts w:asciiTheme="majorHAnsi" w:hAnsiTheme="majorHAnsi" w:cstheme="majorHAnsi"/>
              </w:rPr>
              <w:t xml:space="preserve"> - El Concejo Metropolitano de Quito otorgará cada año el premio “Dolores Veintimilla” a una persona joven (18 a 29 años), que con esfuerzo y capacidad contribuya notablemente en el desarrollo de la ciudad o del país, a través de actividades científicas, cívicas, culturales, educativas, sociales, ecológicas y laborales, que destaquen una labor destacada en la defensa de los derechos de la juventud.</w:t>
            </w:r>
          </w:p>
          <w:p w14:paraId="1C383B45" w14:textId="77777777" w:rsidR="00C23C9D" w:rsidRPr="00D6051D" w:rsidRDefault="00C23C9D" w:rsidP="00A50BB3">
            <w:pPr>
              <w:jc w:val="both"/>
              <w:rPr>
                <w:rFonts w:asciiTheme="majorHAnsi" w:hAnsiTheme="majorHAnsi" w:cstheme="majorHAnsi"/>
              </w:rPr>
            </w:pPr>
          </w:p>
        </w:tc>
      </w:tr>
      <w:tr w:rsidR="00C23C9D" w:rsidRPr="00D6051D" w14:paraId="1702E31C" w14:textId="77777777" w:rsidTr="00082F38">
        <w:tc>
          <w:tcPr>
            <w:tcW w:w="3005" w:type="dxa"/>
          </w:tcPr>
          <w:p w14:paraId="783D2EC2" w14:textId="2BB97DE0" w:rsidR="00C23C9D" w:rsidRPr="00D6051D" w:rsidRDefault="00C23C9D" w:rsidP="00A50BB3">
            <w:pPr>
              <w:jc w:val="center"/>
              <w:rPr>
                <w:rFonts w:asciiTheme="majorHAnsi" w:hAnsiTheme="majorHAnsi" w:cstheme="majorHAnsi"/>
                <w:b/>
                <w:bCs/>
                <w:i/>
                <w:iCs/>
              </w:rPr>
            </w:pPr>
            <w:r w:rsidRPr="00D6051D">
              <w:rPr>
                <w:rFonts w:asciiTheme="majorHAnsi" w:hAnsiTheme="majorHAnsi" w:cstheme="majorHAnsi"/>
                <w:b/>
                <w:bCs/>
              </w:rPr>
              <w:t>Artículo</w:t>
            </w:r>
          </w:p>
        </w:tc>
        <w:tc>
          <w:tcPr>
            <w:tcW w:w="6346" w:type="dxa"/>
          </w:tcPr>
          <w:p w14:paraId="5E37BDE3" w14:textId="77777777" w:rsidR="00C23C9D" w:rsidRPr="00D6051D" w:rsidRDefault="00C23C9D" w:rsidP="00A50BB3">
            <w:pPr>
              <w:jc w:val="center"/>
              <w:rPr>
                <w:rFonts w:asciiTheme="majorHAnsi" w:hAnsiTheme="majorHAnsi" w:cstheme="majorHAnsi"/>
              </w:rPr>
            </w:pPr>
            <w:r w:rsidRPr="00D6051D">
              <w:rPr>
                <w:rFonts w:asciiTheme="majorHAnsi" w:hAnsiTheme="majorHAnsi" w:cstheme="majorHAnsi"/>
                <w:b/>
                <w:bCs/>
              </w:rPr>
              <w:t>Observación</w:t>
            </w:r>
          </w:p>
        </w:tc>
        <w:tc>
          <w:tcPr>
            <w:tcW w:w="4678" w:type="dxa"/>
          </w:tcPr>
          <w:p w14:paraId="1B7C9F95" w14:textId="77777777" w:rsidR="00C23C9D" w:rsidRPr="00D6051D" w:rsidRDefault="00C23C9D" w:rsidP="00A50BB3">
            <w:pPr>
              <w:jc w:val="center"/>
              <w:rPr>
                <w:rFonts w:asciiTheme="majorHAnsi" w:hAnsiTheme="majorHAnsi" w:cstheme="majorHAnsi"/>
              </w:rPr>
            </w:pPr>
            <w:r w:rsidRPr="00D6051D">
              <w:rPr>
                <w:rFonts w:asciiTheme="majorHAnsi" w:hAnsiTheme="majorHAnsi" w:cstheme="majorHAnsi"/>
                <w:b/>
                <w:bCs/>
              </w:rPr>
              <w:t>Propuesta</w:t>
            </w:r>
          </w:p>
        </w:tc>
      </w:tr>
      <w:tr w:rsidR="00C23C9D" w:rsidRPr="00D6051D" w14:paraId="3ADA3AC4" w14:textId="77777777" w:rsidTr="00082F38">
        <w:tc>
          <w:tcPr>
            <w:tcW w:w="3005" w:type="dxa"/>
          </w:tcPr>
          <w:p w14:paraId="64CF63B0" w14:textId="77777777" w:rsidR="00C23C9D" w:rsidRPr="00D6051D" w:rsidRDefault="00C23C9D" w:rsidP="00A50BB3">
            <w:pPr>
              <w:rPr>
                <w:rFonts w:asciiTheme="majorHAnsi" w:hAnsiTheme="majorHAnsi" w:cstheme="majorHAnsi"/>
                <w:u w:val="single"/>
              </w:rPr>
            </w:pPr>
            <w:r w:rsidRPr="00D6051D">
              <w:rPr>
                <w:rFonts w:asciiTheme="majorHAnsi" w:hAnsiTheme="majorHAnsi" w:cstheme="majorHAnsi"/>
                <w:u w:val="single"/>
              </w:rPr>
              <w:t>Premio Patricio Brabomalo Molina</w:t>
            </w:r>
          </w:p>
          <w:p w14:paraId="033051D3" w14:textId="77777777" w:rsidR="00C23C9D" w:rsidRPr="00D6051D" w:rsidRDefault="00C23C9D" w:rsidP="00A50BB3">
            <w:pPr>
              <w:autoSpaceDE w:val="0"/>
              <w:autoSpaceDN w:val="0"/>
              <w:adjustRightInd w:val="0"/>
              <w:jc w:val="both"/>
              <w:rPr>
                <w:rFonts w:asciiTheme="majorHAnsi" w:hAnsiTheme="majorHAnsi" w:cstheme="majorHAnsi"/>
                <w:i/>
                <w:iCs/>
              </w:rPr>
            </w:pPr>
            <w:r w:rsidRPr="00D6051D">
              <w:rPr>
                <w:rFonts w:asciiTheme="majorHAnsi" w:hAnsiTheme="majorHAnsi" w:cstheme="majorHAnsi"/>
                <w:b/>
                <w:bCs/>
                <w:i/>
                <w:iCs/>
              </w:rPr>
              <w:t>Art. 759. –</w:t>
            </w:r>
            <w:r w:rsidRPr="00D6051D">
              <w:rPr>
                <w:rFonts w:asciiTheme="majorHAnsi" w:hAnsiTheme="majorHAnsi" w:cstheme="majorHAnsi"/>
                <w:i/>
                <w:iCs/>
              </w:rPr>
              <w:t xml:space="preserve"> </w:t>
            </w:r>
            <w:r w:rsidRPr="00D6051D">
              <w:rPr>
                <w:rFonts w:asciiTheme="majorHAnsi" w:hAnsiTheme="majorHAnsi" w:cstheme="majorHAnsi"/>
                <w:b/>
                <w:bCs/>
                <w:i/>
                <w:iCs/>
              </w:rPr>
              <w:t xml:space="preserve">Premio “Patricio Brabomalo Molina para la población de las Diversidades </w:t>
            </w:r>
            <w:r w:rsidRPr="00D6051D">
              <w:rPr>
                <w:rFonts w:asciiTheme="majorHAnsi" w:hAnsiTheme="majorHAnsi" w:cstheme="majorHAnsi"/>
                <w:b/>
                <w:bCs/>
                <w:i/>
                <w:iCs/>
              </w:rPr>
              <w:lastRenderedPageBreak/>
              <w:t>Sexo Genéricas”. –</w:t>
            </w:r>
            <w:r w:rsidRPr="00D6051D">
              <w:rPr>
                <w:rFonts w:asciiTheme="majorHAnsi" w:hAnsiTheme="majorHAnsi" w:cstheme="majorHAnsi"/>
                <w:i/>
                <w:iCs/>
              </w:rPr>
              <w:t xml:space="preserve"> El Concejo Metropolitano otorgará cada año el premio “Patricio Brabomalo Molina para la población de las diversidades sexo genéricas”, a la persona que haya cumplido una labor destacada en la defensa de los derechos de la población de diversidades sexo genéricas.  </w:t>
            </w:r>
          </w:p>
          <w:p w14:paraId="6FBFBAEE" w14:textId="77777777" w:rsidR="00C23C9D" w:rsidRPr="00D6051D" w:rsidRDefault="00C23C9D" w:rsidP="00A50BB3">
            <w:pPr>
              <w:rPr>
                <w:rFonts w:asciiTheme="majorHAnsi" w:hAnsiTheme="majorHAnsi" w:cstheme="majorHAnsi"/>
              </w:rPr>
            </w:pPr>
          </w:p>
        </w:tc>
        <w:tc>
          <w:tcPr>
            <w:tcW w:w="6346" w:type="dxa"/>
          </w:tcPr>
          <w:p w14:paraId="29732DE8" w14:textId="77777777" w:rsidR="00C23C9D" w:rsidRPr="00D6051D" w:rsidRDefault="00C23C9D" w:rsidP="00A50BB3">
            <w:pPr>
              <w:rPr>
                <w:rFonts w:asciiTheme="majorHAnsi" w:hAnsiTheme="majorHAnsi" w:cstheme="majorHAnsi"/>
              </w:rPr>
            </w:pPr>
            <w:r w:rsidRPr="00D6051D">
              <w:rPr>
                <w:rFonts w:asciiTheme="majorHAnsi" w:hAnsiTheme="majorHAnsi" w:cstheme="majorHAnsi"/>
              </w:rPr>
              <w:lastRenderedPageBreak/>
              <w:t>De acuerdo a la revisión técnica realizada al artículo del código municipal, se recomienda incluir el detalle de las acciones destacadas que la persona haya realizado para su selección.</w:t>
            </w:r>
          </w:p>
        </w:tc>
        <w:tc>
          <w:tcPr>
            <w:tcW w:w="4678" w:type="dxa"/>
          </w:tcPr>
          <w:p w14:paraId="42B4E7D6" w14:textId="77777777" w:rsidR="00C23C9D" w:rsidRPr="00D6051D" w:rsidRDefault="00C23C9D" w:rsidP="00A50BB3">
            <w:pPr>
              <w:jc w:val="both"/>
              <w:rPr>
                <w:rFonts w:asciiTheme="majorHAnsi" w:hAnsiTheme="majorHAnsi" w:cstheme="majorHAnsi"/>
                <w:i/>
                <w:iCs/>
              </w:rPr>
            </w:pPr>
            <w:r w:rsidRPr="00D6051D">
              <w:rPr>
                <w:rFonts w:asciiTheme="majorHAnsi" w:hAnsiTheme="majorHAnsi" w:cstheme="majorHAnsi"/>
                <w:b/>
                <w:bCs/>
              </w:rPr>
              <w:t>Art. 759. –</w:t>
            </w:r>
            <w:r w:rsidRPr="00D6051D">
              <w:rPr>
                <w:rFonts w:asciiTheme="majorHAnsi" w:hAnsiTheme="majorHAnsi" w:cstheme="majorHAnsi"/>
              </w:rPr>
              <w:t xml:space="preserve"> </w:t>
            </w:r>
            <w:r w:rsidRPr="00D6051D">
              <w:rPr>
                <w:rFonts w:asciiTheme="majorHAnsi" w:hAnsiTheme="majorHAnsi" w:cstheme="majorHAnsi"/>
                <w:b/>
                <w:bCs/>
              </w:rPr>
              <w:t>Premio “Patricio Brabomalo Molina para la población de las Diversidades Sexo Genéricas”. –</w:t>
            </w:r>
            <w:r w:rsidRPr="00D6051D">
              <w:rPr>
                <w:rFonts w:asciiTheme="majorHAnsi" w:hAnsiTheme="majorHAnsi" w:cstheme="majorHAnsi"/>
              </w:rPr>
              <w:t xml:space="preserve"> El Concejo Metropolitano otorgará cada año el premio “Patricio Brabomalo Molina para la población de las diversidades sexo </w:t>
            </w:r>
            <w:r w:rsidRPr="00D6051D">
              <w:rPr>
                <w:rFonts w:asciiTheme="majorHAnsi" w:hAnsiTheme="majorHAnsi" w:cstheme="majorHAnsi"/>
              </w:rPr>
              <w:lastRenderedPageBreak/>
              <w:t xml:space="preserve">genéricas”, a la persona que haya cumplido una labor destacada en la defensa y promoción de los derechos de la población de diversidades sexo genéricas a través de actividades científicas, cívicas, culturales, educativas, sociales, ecológicas, laborales. </w:t>
            </w:r>
          </w:p>
          <w:p w14:paraId="312ECC51" w14:textId="77777777" w:rsidR="00C23C9D" w:rsidRPr="00D6051D" w:rsidRDefault="00C23C9D" w:rsidP="00A50BB3">
            <w:pPr>
              <w:jc w:val="both"/>
              <w:rPr>
                <w:rFonts w:asciiTheme="majorHAnsi" w:hAnsiTheme="majorHAnsi" w:cstheme="majorHAnsi"/>
                <w:i/>
                <w:iCs/>
              </w:rPr>
            </w:pPr>
          </w:p>
          <w:p w14:paraId="6B611584" w14:textId="77777777" w:rsidR="00C23C9D" w:rsidRPr="00D6051D" w:rsidRDefault="00C23C9D" w:rsidP="00A50BB3">
            <w:pPr>
              <w:jc w:val="both"/>
              <w:rPr>
                <w:rFonts w:asciiTheme="majorHAnsi" w:hAnsiTheme="majorHAnsi" w:cstheme="majorHAnsi"/>
                <w:i/>
                <w:iCs/>
              </w:rPr>
            </w:pPr>
          </w:p>
          <w:p w14:paraId="06835DD8" w14:textId="77777777" w:rsidR="00C23C9D" w:rsidRPr="00D6051D" w:rsidRDefault="00C23C9D" w:rsidP="00A50BB3">
            <w:pPr>
              <w:jc w:val="both"/>
              <w:rPr>
                <w:rFonts w:asciiTheme="majorHAnsi" w:hAnsiTheme="majorHAnsi" w:cstheme="majorHAnsi"/>
                <w:i/>
                <w:iCs/>
              </w:rPr>
            </w:pPr>
          </w:p>
          <w:p w14:paraId="78B3E8BA" w14:textId="77777777" w:rsidR="00C23C9D" w:rsidRPr="00D6051D" w:rsidRDefault="00C23C9D" w:rsidP="00A50BB3">
            <w:pPr>
              <w:jc w:val="both"/>
              <w:rPr>
                <w:rFonts w:asciiTheme="majorHAnsi" w:hAnsiTheme="majorHAnsi" w:cstheme="majorHAnsi"/>
                <w:i/>
                <w:iCs/>
              </w:rPr>
            </w:pPr>
          </w:p>
          <w:p w14:paraId="28F42FCB" w14:textId="77777777" w:rsidR="00C23C9D" w:rsidRPr="00D6051D" w:rsidRDefault="00C23C9D" w:rsidP="00A50BB3">
            <w:pPr>
              <w:jc w:val="both"/>
              <w:rPr>
                <w:rFonts w:asciiTheme="majorHAnsi" w:hAnsiTheme="majorHAnsi" w:cstheme="majorHAnsi"/>
              </w:rPr>
            </w:pPr>
          </w:p>
        </w:tc>
      </w:tr>
    </w:tbl>
    <w:p w14:paraId="39D5E595" w14:textId="77777777" w:rsidR="00C23C9D" w:rsidRPr="00D6051D" w:rsidRDefault="00C23C9D" w:rsidP="00C931B0">
      <w:pPr>
        <w:spacing w:after="0" w:line="276" w:lineRule="auto"/>
        <w:jc w:val="both"/>
        <w:rPr>
          <w:rFonts w:asciiTheme="majorHAnsi" w:hAnsiTheme="majorHAnsi" w:cstheme="majorHAnsi"/>
        </w:rPr>
      </w:pPr>
    </w:p>
    <w:p w14:paraId="33B6547B" w14:textId="37AFF3A8" w:rsidR="00B755D2" w:rsidRPr="00D6051D" w:rsidRDefault="00B755D2" w:rsidP="00B755D2">
      <w:pPr>
        <w:spacing w:after="0" w:line="276" w:lineRule="auto"/>
        <w:jc w:val="both"/>
        <w:rPr>
          <w:rFonts w:asciiTheme="majorHAnsi" w:hAnsiTheme="majorHAnsi" w:cstheme="majorHAnsi"/>
        </w:rPr>
      </w:pPr>
      <w:bookmarkStart w:id="0" w:name="_GoBack"/>
      <w:bookmarkEnd w:id="0"/>
    </w:p>
    <w:sectPr w:rsidR="00B755D2" w:rsidRPr="00D6051D" w:rsidSect="00DA70BE">
      <w:headerReference w:type="default" r:id="rId8"/>
      <w:footerReference w:type="even" r:id="rId9"/>
      <w:footerReference w:type="default" r:id="rId1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833C" w14:textId="77777777" w:rsidR="00E26922" w:rsidRDefault="00E26922" w:rsidP="00377EB0">
      <w:pPr>
        <w:spacing w:after="0" w:line="240" w:lineRule="auto"/>
      </w:pPr>
      <w:r>
        <w:separator/>
      </w:r>
    </w:p>
  </w:endnote>
  <w:endnote w:type="continuationSeparator" w:id="0">
    <w:p w14:paraId="7EC10A68" w14:textId="77777777" w:rsidR="00E26922" w:rsidRDefault="00E26922" w:rsidP="0037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Noto Sans Symbol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pranq eco sans">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10263212"/>
      <w:docPartObj>
        <w:docPartGallery w:val="Page Numbers (Bottom of Page)"/>
        <w:docPartUnique/>
      </w:docPartObj>
    </w:sdtPr>
    <w:sdtEndPr>
      <w:rPr>
        <w:rStyle w:val="Nmerodepgina"/>
      </w:rPr>
    </w:sdtEndPr>
    <w:sdtContent>
      <w:p w14:paraId="548EF098" w14:textId="3DE92BC2" w:rsidR="008F5050" w:rsidRDefault="008F5050" w:rsidP="006824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3E49E04" w14:textId="77777777" w:rsidR="008F5050" w:rsidRDefault="008F5050" w:rsidP="008F50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4085316"/>
      <w:docPartObj>
        <w:docPartGallery w:val="Page Numbers (Bottom of Page)"/>
        <w:docPartUnique/>
      </w:docPartObj>
    </w:sdtPr>
    <w:sdtEndPr>
      <w:rPr>
        <w:rStyle w:val="Nmerodepgina"/>
      </w:rPr>
    </w:sdtEndPr>
    <w:sdtContent>
      <w:p w14:paraId="3CE29CC5" w14:textId="4F68A149" w:rsidR="008F5050" w:rsidRDefault="008F5050" w:rsidP="006824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82F38">
          <w:rPr>
            <w:rStyle w:val="Nmerodepgina"/>
            <w:noProof/>
          </w:rPr>
          <w:t>10</w:t>
        </w:r>
        <w:r>
          <w:rPr>
            <w:rStyle w:val="Nmerodepgina"/>
          </w:rPr>
          <w:fldChar w:fldCharType="end"/>
        </w:r>
      </w:p>
    </w:sdtContent>
  </w:sdt>
  <w:p w14:paraId="759CE5CD" w14:textId="6A712CB8" w:rsidR="00241C92" w:rsidRDefault="008424C0" w:rsidP="008F5050">
    <w:pPr>
      <w:pStyle w:val="Piedepgina"/>
      <w:ind w:right="360"/>
    </w:pPr>
    <w:r>
      <w:rPr>
        <w:noProof/>
        <w:lang w:eastAsia="es-EC"/>
      </w:rPr>
      <w:drawing>
        <wp:anchor distT="0" distB="0" distL="114300" distR="114300" simplePos="0" relativeHeight="251664384" behindDoc="0" locked="0" layoutInCell="1" allowOverlap="1" wp14:anchorId="1765CCFD" wp14:editId="62B51560">
          <wp:simplePos x="0" y="0"/>
          <wp:positionH relativeFrom="margin">
            <wp:posOffset>-566420</wp:posOffset>
          </wp:positionH>
          <wp:positionV relativeFrom="margin">
            <wp:posOffset>5387340</wp:posOffset>
          </wp:positionV>
          <wp:extent cx="10125075" cy="7620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2749" t="85148" r="29445" b="9362"/>
                  <a:stretch/>
                </pic:blipFill>
                <pic:spPr bwMode="auto">
                  <a:xfrm>
                    <a:off x="0" y="0"/>
                    <a:ext cx="10125075"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1720F" w14:textId="77777777" w:rsidR="00E26922" w:rsidRDefault="00E26922" w:rsidP="00377EB0">
      <w:pPr>
        <w:spacing w:after="0" w:line="240" w:lineRule="auto"/>
      </w:pPr>
      <w:r>
        <w:separator/>
      </w:r>
    </w:p>
  </w:footnote>
  <w:footnote w:type="continuationSeparator" w:id="0">
    <w:p w14:paraId="76D4B98C" w14:textId="77777777" w:rsidR="00E26922" w:rsidRDefault="00E26922" w:rsidP="0037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E1D4" w14:textId="34664936" w:rsidR="00340937" w:rsidRDefault="008424C0" w:rsidP="00340937">
    <w:pPr>
      <w:pStyle w:val="Encabezado"/>
      <w:tabs>
        <w:tab w:val="left" w:pos="11835"/>
      </w:tabs>
    </w:pPr>
    <w:r>
      <w:rPr>
        <w:noProof/>
        <w:lang w:eastAsia="es-EC"/>
      </w:rPr>
      <w:drawing>
        <wp:anchor distT="0" distB="0" distL="114300" distR="114300" simplePos="0" relativeHeight="251663360" behindDoc="0" locked="0" layoutInCell="1" allowOverlap="1" wp14:anchorId="53136107" wp14:editId="2092FEB1">
          <wp:simplePos x="0" y="0"/>
          <wp:positionH relativeFrom="margin">
            <wp:posOffset>1571625</wp:posOffset>
          </wp:positionH>
          <wp:positionV relativeFrom="margin">
            <wp:posOffset>-916940</wp:posOffset>
          </wp:positionV>
          <wp:extent cx="5676900" cy="7715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288" t="18427" r="32160" b="72765"/>
                  <a:stretch/>
                </pic:blipFill>
                <pic:spPr bwMode="auto">
                  <a:xfrm>
                    <a:off x="0" y="0"/>
                    <a:ext cx="567690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093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1F1"/>
    <w:multiLevelType w:val="hybridMultilevel"/>
    <w:tmpl w:val="F7947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51F28"/>
    <w:multiLevelType w:val="hybridMultilevel"/>
    <w:tmpl w:val="DDFEEC8C"/>
    <w:lvl w:ilvl="0" w:tplc="00225CE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2C1B18"/>
    <w:multiLevelType w:val="hybridMultilevel"/>
    <w:tmpl w:val="2752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01327"/>
    <w:multiLevelType w:val="hybridMultilevel"/>
    <w:tmpl w:val="B70A751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14711C0"/>
    <w:multiLevelType w:val="hybridMultilevel"/>
    <w:tmpl w:val="C3485D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2E03C6A"/>
    <w:multiLevelType w:val="hybridMultilevel"/>
    <w:tmpl w:val="BD3E9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9F3194"/>
    <w:multiLevelType w:val="hybridMultilevel"/>
    <w:tmpl w:val="7CC40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FB6D4E"/>
    <w:multiLevelType w:val="multilevel"/>
    <w:tmpl w:val="2B0AA08E"/>
    <w:lvl w:ilvl="0">
      <w:start w:val="11"/>
      <w:numFmt w:val="bullet"/>
      <w:lvlText w:val="-"/>
      <w:lvlJc w:val="left"/>
      <w:pPr>
        <w:ind w:left="720" w:hanging="360"/>
      </w:pPr>
      <w:rPr>
        <w:rFonts w:ascii="Lato" w:eastAsia="Lato" w:hAnsi="Lato" w:cs="La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9855AD"/>
    <w:multiLevelType w:val="hybridMultilevel"/>
    <w:tmpl w:val="678A8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2C3182"/>
    <w:multiLevelType w:val="hybridMultilevel"/>
    <w:tmpl w:val="86FAB4F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0" w15:restartNumberingAfterBreak="0">
    <w:nsid w:val="24FD3430"/>
    <w:multiLevelType w:val="hybridMultilevel"/>
    <w:tmpl w:val="A360476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98E64A0"/>
    <w:multiLevelType w:val="hybridMultilevel"/>
    <w:tmpl w:val="4F665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F67C78"/>
    <w:multiLevelType w:val="multilevel"/>
    <w:tmpl w:val="9086E6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B0F71DB"/>
    <w:multiLevelType w:val="hybridMultilevel"/>
    <w:tmpl w:val="026C2DD8"/>
    <w:lvl w:ilvl="0" w:tplc="E1701820">
      <w:start w:val="18"/>
      <w:numFmt w:val="bullet"/>
      <w:lvlText w:val="-"/>
      <w:lvlJc w:val="left"/>
      <w:pPr>
        <w:ind w:left="720" w:hanging="360"/>
      </w:pPr>
      <w:rPr>
        <w:rFonts w:ascii="Cambria" w:eastAsiaTheme="minorHAnsi" w:hAnsi="Cambri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51917E8"/>
    <w:multiLevelType w:val="hybridMultilevel"/>
    <w:tmpl w:val="88688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C276B2"/>
    <w:multiLevelType w:val="hybridMultilevel"/>
    <w:tmpl w:val="C3485D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35B08E0"/>
    <w:multiLevelType w:val="hybridMultilevel"/>
    <w:tmpl w:val="C246B246"/>
    <w:lvl w:ilvl="0" w:tplc="C2E21046">
      <w:start w:val="1"/>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BA5359"/>
    <w:multiLevelType w:val="hybridMultilevel"/>
    <w:tmpl w:val="AE06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337173"/>
    <w:multiLevelType w:val="hybridMultilevel"/>
    <w:tmpl w:val="25BCE95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5BF21E82"/>
    <w:multiLevelType w:val="hybridMultilevel"/>
    <w:tmpl w:val="9D40137A"/>
    <w:lvl w:ilvl="0" w:tplc="0EBC9676">
      <w:start w:val="1"/>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670DCF"/>
    <w:multiLevelType w:val="hybridMultilevel"/>
    <w:tmpl w:val="CAFA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522F5A"/>
    <w:multiLevelType w:val="hybridMultilevel"/>
    <w:tmpl w:val="97B2E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2F7F3E"/>
    <w:multiLevelType w:val="hybridMultilevel"/>
    <w:tmpl w:val="7FD46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0"/>
  </w:num>
  <w:num w:numId="4">
    <w:abstractNumId w:val="8"/>
  </w:num>
  <w:num w:numId="5">
    <w:abstractNumId w:val="12"/>
  </w:num>
  <w:num w:numId="6">
    <w:abstractNumId w:val="10"/>
  </w:num>
  <w:num w:numId="7">
    <w:abstractNumId w:val="17"/>
  </w:num>
  <w:num w:numId="8">
    <w:abstractNumId w:val="14"/>
  </w:num>
  <w:num w:numId="9">
    <w:abstractNumId w:val="2"/>
  </w:num>
  <w:num w:numId="10">
    <w:abstractNumId w:val="6"/>
  </w:num>
  <w:num w:numId="11">
    <w:abstractNumId w:val="22"/>
  </w:num>
  <w:num w:numId="12">
    <w:abstractNumId w:val="5"/>
  </w:num>
  <w:num w:numId="13">
    <w:abstractNumId w:val="11"/>
  </w:num>
  <w:num w:numId="14">
    <w:abstractNumId w:val="20"/>
  </w:num>
  <w:num w:numId="15">
    <w:abstractNumId w:val="9"/>
  </w:num>
  <w:num w:numId="16">
    <w:abstractNumId w:val="7"/>
  </w:num>
  <w:num w:numId="17">
    <w:abstractNumId w:val="18"/>
  </w:num>
  <w:num w:numId="18">
    <w:abstractNumId w:val="15"/>
  </w:num>
  <w:num w:numId="19">
    <w:abstractNumId w:val="3"/>
  </w:num>
  <w:num w:numId="20">
    <w:abstractNumId w:val="4"/>
  </w:num>
  <w:num w:numId="21">
    <w:abstractNumId w:val="13"/>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A1"/>
    <w:rsid w:val="00051B17"/>
    <w:rsid w:val="00082F38"/>
    <w:rsid w:val="000B4C6E"/>
    <w:rsid w:val="000F19F6"/>
    <w:rsid w:val="001102EB"/>
    <w:rsid w:val="00116416"/>
    <w:rsid w:val="001A7846"/>
    <w:rsid w:val="001B2B15"/>
    <w:rsid w:val="00211639"/>
    <w:rsid w:val="00241C92"/>
    <w:rsid w:val="002B5FB0"/>
    <w:rsid w:val="002F2E56"/>
    <w:rsid w:val="00340937"/>
    <w:rsid w:val="00347E2D"/>
    <w:rsid w:val="00352EFF"/>
    <w:rsid w:val="003544B2"/>
    <w:rsid w:val="00375A49"/>
    <w:rsid w:val="00377EB0"/>
    <w:rsid w:val="00381512"/>
    <w:rsid w:val="00393851"/>
    <w:rsid w:val="0040266E"/>
    <w:rsid w:val="00427D1F"/>
    <w:rsid w:val="00440647"/>
    <w:rsid w:val="004545D4"/>
    <w:rsid w:val="004B1A40"/>
    <w:rsid w:val="004E263E"/>
    <w:rsid w:val="00511120"/>
    <w:rsid w:val="005758BA"/>
    <w:rsid w:val="005F2AF5"/>
    <w:rsid w:val="005F74F6"/>
    <w:rsid w:val="00600778"/>
    <w:rsid w:val="00601922"/>
    <w:rsid w:val="00610126"/>
    <w:rsid w:val="00616E45"/>
    <w:rsid w:val="00623451"/>
    <w:rsid w:val="00686AE9"/>
    <w:rsid w:val="006B1977"/>
    <w:rsid w:val="006C2188"/>
    <w:rsid w:val="006F3080"/>
    <w:rsid w:val="00727C92"/>
    <w:rsid w:val="007430E4"/>
    <w:rsid w:val="007C1DCA"/>
    <w:rsid w:val="007E7AB4"/>
    <w:rsid w:val="00815CB2"/>
    <w:rsid w:val="008424C0"/>
    <w:rsid w:val="00845575"/>
    <w:rsid w:val="008816E9"/>
    <w:rsid w:val="00893D23"/>
    <w:rsid w:val="00897A7E"/>
    <w:rsid w:val="008A13D5"/>
    <w:rsid w:val="008A6327"/>
    <w:rsid w:val="008F5050"/>
    <w:rsid w:val="0095678C"/>
    <w:rsid w:val="00971330"/>
    <w:rsid w:val="00974A71"/>
    <w:rsid w:val="009E338F"/>
    <w:rsid w:val="009F2C01"/>
    <w:rsid w:val="009F51D4"/>
    <w:rsid w:val="00A07B8E"/>
    <w:rsid w:val="00A3684A"/>
    <w:rsid w:val="00A95FAC"/>
    <w:rsid w:val="00AC4FA7"/>
    <w:rsid w:val="00AC62A5"/>
    <w:rsid w:val="00AD37E9"/>
    <w:rsid w:val="00AD5230"/>
    <w:rsid w:val="00B04840"/>
    <w:rsid w:val="00B17003"/>
    <w:rsid w:val="00B67783"/>
    <w:rsid w:val="00B755D2"/>
    <w:rsid w:val="00B80BE3"/>
    <w:rsid w:val="00B931EE"/>
    <w:rsid w:val="00C05417"/>
    <w:rsid w:val="00C1576F"/>
    <w:rsid w:val="00C23C9D"/>
    <w:rsid w:val="00C50893"/>
    <w:rsid w:val="00C6368F"/>
    <w:rsid w:val="00C931B0"/>
    <w:rsid w:val="00CB0BC2"/>
    <w:rsid w:val="00D35093"/>
    <w:rsid w:val="00D6051D"/>
    <w:rsid w:val="00D657C6"/>
    <w:rsid w:val="00D7414F"/>
    <w:rsid w:val="00D94C36"/>
    <w:rsid w:val="00DA70BE"/>
    <w:rsid w:val="00DE6DEA"/>
    <w:rsid w:val="00DF7837"/>
    <w:rsid w:val="00E03385"/>
    <w:rsid w:val="00E252AC"/>
    <w:rsid w:val="00E26922"/>
    <w:rsid w:val="00E42145"/>
    <w:rsid w:val="00E70E1A"/>
    <w:rsid w:val="00EB441B"/>
    <w:rsid w:val="00EB5F4D"/>
    <w:rsid w:val="00EC33F5"/>
    <w:rsid w:val="00ED54A1"/>
    <w:rsid w:val="00EE2EAE"/>
    <w:rsid w:val="00F10160"/>
    <w:rsid w:val="00F10A2E"/>
    <w:rsid w:val="00F13C11"/>
    <w:rsid w:val="00F34D73"/>
    <w:rsid w:val="00F40AD5"/>
    <w:rsid w:val="00F6485C"/>
    <w:rsid w:val="00FA7460"/>
    <w:rsid w:val="00FD3A2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52A87A"/>
  <w15:docId w15:val="{313AA168-823F-494D-99C9-6B4C0CBB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ranq eco sans" w:eastAsiaTheme="minorHAnsi" w:hAnsi="Spranq eco sans"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E"/>
  </w:style>
  <w:style w:type="paragraph" w:styleId="Ttulo1">
    <w:name w:val="heading 1"/>
    <w:basedOn w:val="Normal"/>
    <w:next w:val="Normal"/>
    <w:link w:val="Ttulo1Car"/>
    <w:uiPriority w:val="9"/>
    <w:qFormat/>
    <w:rsid w:val="00F10A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10A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10A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10A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10A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10A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10A2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0A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0A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A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10A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10A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F10A2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F10A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F10A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F10A2E"/>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10A2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10A2E"/>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F10A2E"/>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F10A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0A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0A2E"/>
    <w:pPr>
      <w:numPr>
        <w:ilvl w:val="1"/>
      </w:numPr>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uiPriority w:val="11"/>
    <w:rsid w:val="00F10A2E"/>
    <w:rPr>
      <w:rFonts w:asciiTheme="minorHAnsi" w:eastAsiaTheme="minorEastAsia" w:hAnsiTheme="minorHAnsi"/>
      <w:color w:val="5A5A5A" w:themeColor="text1" w:themeTint="A5"/>
      <w:spacing w:val="15"/>
    </w:rPr>
  </w:style>
  <w:style w:type="character" w:styleId="Textoennegrita">
    <w:name w:val="Strong"/>
    <w:basedOn w:val="Fuentedeprrafopredeter"/>
    <w:uiPriority w:val="22"/>
    <w:qFormat/>
    <w:rsid w:val="00F10A2E"/>
    <w:rPr>
      <w:b/>
      <w:bCs/>
    </w:rPr>
  </w:style>
  <w:style w:type="character" w:styleId="nfasis">
    <w:name w:val="Emphasis"/>
    <w:basedOn w:val="Fuentedeprrafopredeter"/>
    <w:uiPriority w:val="20"/>
    <w:qFormat/>
    <w:rsid w:val="00F10A2E"/>
    <w:rPr>
      <w:i/>
      <w:iCs/>
    </w:rPr>
  </w:style>
  <w:style w:type="paragraph" w:styleId="Sinespaciado">
    <w:name w:val="No Spacing"/>
    <w:uiPriority w:val="1"/>
    <w:qFormat/>
    <w:rsid w:val="00F10A2E"/>
    <w:pPr>
      <w:spacing w:after="0" w:line="240" w:lineRule="auto"/>
    </w:pPr>
  </w:style>
  <w:style w:type="paragraph" w:styleId="Prrafodelista">
    <w:name w:val="List Paragraph"/>
    <w:aliases w:val="Párrafo de lista SUBCAPITULO,Párrafo de lista1"/>
    <w:basedOn w:val="Normal"/>
    <w:link w:val="PrrafodelistaCar"/>
    <w:uiPriority w:val="34"/>
    <w:qFormat/>
    <w:rsid w:val="00F10A2E"/>
    <w:pPr>
      <w:ind w:left="720"/>
      <w:contextualSpacing/>
    </w:pPr>
  </w:style>
  <w:style w:type="paragraph" w:styleId="Cita">
    <w:name w:val="Quote"/>
    <w:basedOn w:val="Normal"/>
    <w:next w:val="Normal"/>
    <w:link w:val="CitaCar"/>
    <w:uiPriority w:val="29"/>
    <w:qFormat/>
    <w:rsid w:val="00F10A2E"/>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10A2E"/>
    <w:rPr>
      <w:i/>
      <w:iCs/>
      <w:color w:val="404040" w:themeColor="text1" w:themeTint="BF"/>
    </w:rPr>
  </w:style>
  <w:style w:type="paragraph" w:styleId="Citadestacada">
    <w:name w:val="Intense Quote"/>
    <w:basedOn w:val="Normal"/>
    <w:next w:val="Normal"/>
    <w:link w:val="CitadestacadaCar"/>
    <w:uiPriority w:val="30"/>
    <w:qFormat/>
    <w:rsid w:val="00F1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10A2E"/>
    <w:rPr>
      <w:i/>
      <w:iCs/>
      <w:color w:val="5B9BD5" w:themeColor="accent1"/>
    </w:rPr>
  </w:style>
  <w:style w:type="character" w:styleId="nfasissutil">
    <w:name w:val="Subtle Emphasis"/>
    <w:basedOn w:val="Fuentedeprrafopredeter"/>
    <w:uiPriority w:val="19"/>
    <w:qFormat/>
    <w:rsid w:val="00F10A2E"/>
    <w:rPr>
      <w:i/>
      <w:iCs/>
      <w:color w:val="404040" w:themeColor="text1" w:themeTint="BF"/>
    </w:rPr>
  </w:style>
  <w:style w:type="character" w:styleId="nfasisintenso">
    <w:name w:val="Intense Emphasis"/>
    <w:basedOn w:val="Fuentedeprrafopredeter"/>
    <w:uiPriority w:val="21"/>
    <w:qFormat/>
    <w:rsid w:val="00F10A2E"/>
    <w:rPr>
      <w:i/>
      <w:iCs/>
      <w:color w:val="5B9BD5" w:themeColor="accent1"/>
    </w:rPr>
  </w:style>
  <w:style w:type="character" w:styleId="Referenciasutil">
    <w:name w:val="Subtle Reference"/>
    <w:basedOn w:val="Fuentedeprrafopredeter"/>
    <w:uiPriority w:val="31"/>
    <w:qFormat/>
    <w:rsid w:val="00F10A2E"/>
    <w:rPr>
      <w:smallCaps/>
      <w:color w:val="5A5A5A" w:themeColor="text1" w:themeTint="A5"/>
    </w:rPr>
  </w:style>
  <w:style w:type="character" w:styleId="Referenciaintensa">
    <w:name w:val="Intense Reference"/>
    <w:basedOn w:val="Fuentedeprrafopredeter"/>
    <w:uiPriority w:val="32"/>
    <w:qFormat/>
    <w:rsid w:val="00F10A2E"/>
    <w:rPr>
      <w:b/>
      <w:bCs/>
      <w:smallCaps/>
      <w:color w:val="5B9BD5" w:themeColor="accent1"/>
      <w:spacing w:val="5"/>
    </w:rPr>
  </w:style>
  <w:style w:type="character" w:styleId="Ttulodellibro">
    <w:name w:val="Book Title"/>
    <w:basedOn w:val="Fuentedeprrafopredeter"/>
    <w:uiPriority w:val="33"/>
    <w:qFormat/>
    <w:rsid w:val="00F10A2E"/>
    <w:rPr>
      <w:b/>
      <w:bCs/>
      <w:i/>
      <w:iCs/>
      <w:spacing w:val="5"/>
    </w:rPr>
  </w:style>
  <w:style w:type="paragraph" w:styleId="TtuloTDC">
    <w:name w:val="TOC Heading"/>
    <w:basedOn w:val="Ttulo1"/>
    <w:next w:val="Normal"/>
    <w:uiPriority w:val="39"/>
    <w:semiHidden/>
    <w:unhideWhenUsed/>
    <w:qFormat/>
    <w:rsid w:val="00F10A2E"/>
    <w:pPr>
      <w:outlineLvl w:val="9"/>
    </w:pPr>
  </w:style>
  <w:style w:type="paragraph" w:customStyle="1" w:styleId="Default">
    <w:name w:val="Default"/>
    <w:qFormat/>
    <w:rsid w:val="00ED54A1"/>
    <w:pPr>
      <w:autoSpaceDE w:val="0"/>
      <w:autoSpaceDN w:val="0"/>
      <w:adjustRightInd w:val="0"/>
      <w:spacing w:after="0" w:line="240" w:lineRule="auto"/>
    </w:pPr>
    <w:rPr>
      <w:rFonts w:ascii="Arial" w:hAnsi="Arial" w:cs="Arial"/>
      <w:color w:val="000000"/>
      <w:sz w:val="24"/>
      <w:szCs w:val="24"/>
    </w:rPr>
  </w:style>
  <w:style w:type="table" w:customStyle="1" w:styleId="Tablanormal21">
    <w:name w:val="Tabla normal 21"/>
    <w:basedOn w:val="Tablanormal"/>
    <w:uiPriority w:val="42"/>
    <w:rsid w:val="00727C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uiPriority w:val="99"/>
    <w:unhideWhenUsed/>
    <w:rsid w:val="00727C92"/>
    <w:rPr>
      <w:color w:val="0563C1"/>
      <w:u w:val="single"/>
    </w:rPr>
  </w:style>
  <w:style w:type="paragraph" w:styleId="Textodeglobo">
    <w:name w:val="Balloon Text"/>
    <w:basedOn w:val="Normal"/>
    <w:link w:val="TextodegloboCar"/>
    <w:uiPriority w:val="99"/>
    <w:semiHidden/>
    <w:unhideWhenUsed/>
    <w:rsid w:val="002116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639"/>
    <w:rPr>
      <w:rFonts w:ascii="Segoe UI" w:hAnsi="Segoe UI" w:cs="Segoe UI"/>
      <w:sz w:val="18"/>
      <w:szCs w:val="18"/>
    </w:rPr>
  </w:style>
  <w:style w:type="paragraph" w:styleId="Encabezado">
    <w:name w:val="header"/>
    <w:basedOn w:val="Normal"/>
    <w:link w:val="EncabezadoCar"/>
    <w:uiPriority w:val="99"/>
    <w:unhideWhenUsed/>
    <w:rsid w:val="00377E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EB0"/>
  </w:style>
  <w:style w:type="paragraph" w:styleId="Piedepgina">
    <w:name w:val="footer"/>
    <w:basedOn w:val="Normal"/>
    <w:link w:val="PiedepginaCar"/>
    <w:uiPriority w:val="99"/>
    <w:unhideWhenUsed/>
    <w:rsid w:val="00377E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EB0"/>
  </w:style>
  <w:style w:type="table" w:styleId="Tablaconcuadrcula">
    <w:name w:val="Table Grid"/>
    <w:basedOn w:val="Tablanormal"/>
    <w:uiPriority w:val="39"/>
    <w:rsid w:val="0060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SUBCAPITULO Car,Párrafo de lista1 Car"/>
    <w:link w:val="Prrafodelista"/>
    <w:uiPriority w:val="34"/>
    <w:locked/>
    <w:rsid w:val="00AD37E9"/>
  </w:style>
  <w:style w:type="character" w:styleId="Nmerodepgina">
    <w:name w:val="page number"/>
    <w:basedOn w:val="Fuentedeprrafopredeter"/>
    <w:uiPriority w:val="99"/>
    <w:semiHidden/>
    <w:unhideWhenUsed/>
    <w:rsid w:val="008F5050"/>
  </w:style>
  <w:style w:type="character" w:customStyle="1" w:styleId="rpc41">
    <w:name w:val="_rpc_41"/>
    <w:basedOn w:val="Fuentedeprrafopredeter"/>
    <w:rsid w:val="008F5050"/>
  </w:style>
  <w:style w:type="character" w:customStyle="1" w:styleId="UnresolvedMention">
    <w:name w:val="Unresolved Mention"/>
    <w:basedOn w:val="Fuentedeprrafopredeter"/>
    <w:uiPriority w:val="99"/>
    <w:semiHidden/>
    <w:unhideWhenUsed/>
    <w:rsid w:val="00F10160"/>
    <w:rPr>
      <w:color w:val="605E5C"/>
      <w:shd w:val="clear" w:color="auto" w:fill="E1DFDD"/>
    </w:rPr>
  </w:style>
  <w:style w:type="character" w:styleId="Refdecomentario">
    <w:name w:val="annotation reference"/>
    <w:basedOn w:val="Fuentedeprrafopredeter"/>
    <w:uiPriority w:val="99"/>
    <w:semiHidden/>
    <w:unhideWhenUsed/>
    <w:rsid w:val="009E338F"/>
    <w:rPr>
      <w:sz w:val="16"/>
      <w:szCs w:val="16"/>
    </w:rPr>
  </w:style>
  <w:style w:type="paragraph" w:styleId="Textocomentario">
    <w:name w:val="annotation text"/>
    <w:basedOn w:val="Normal"/>
    <w:link w:val="TextocomentarioCar"/>
    <w:uiPriority w:val="99"/>
    <w:semiHidden/>
    <w:unhideWhenUsed/>
    <w:rsid w:val="009E338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9E338F"/>
    <w:rPr>
      <w:rFonts w:ascii="Calibri" w:eastAsia="Calibri" w:hAnsi="Calibri" w:cs="Times New Roman"/>
      <w:sz w:val="20"/>
      <w:szCs w:val="20"/>
    </w:rPr>
  </w:style>
  <w:style w:type="paragraph" w:styleId="Revisin">
    <w:name w:val="Revision"/>
    <w:hidden/>
    <w:uiPriority w:val="99"/>
    <w:semiHidden/>
    <w:rsid w:val="009E338F"/>
    <w:pPr>
      <w:spacing w:after="0" w:line="240" w:lineRule="auto"/>
    </w:pPr>
  </w:style>
  <w:style w:type="character" w:customStyle="1" w:styleId="rhi1u">
    <w:name w:val="rhi1u"/>
    <w:basedOn w:val="Fuentedeprrafopredeter"/>
    <w:rsid w:val="00C2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617">
      <w:bodyDiv w:val="1"/>
      <w:marLeft w:val="0"/>
      <w:marRight w:val="0"/>
      <w:marTop w:val="0"/>
      <w:marBottom w:val="0"/>
      <w:divBdr>
        <w:top w:val="none" w:sz="0" w:space="0" w:color="auto"/>
        <w:left w:val="none" w:sz="0" w:space="0" w:color="auto"/>
        <w:bottom w:val="none" w:sz="0" w:space="0" w:color="auto"/>
        <w:right w:val="none" w:sz="0" w:space="0" w:color="auto"/>
      </w:divBdr>
    </w:div>
    <w:div w:id="374893599">
      <w:bodyDiv w:val="1"/>
      <w:marLeft w:val="0"/>
      <w:marRight w:val="0"/>
      <w:marTop w:val="0"/>
      <w:marBottom w:val="0"/>
      <w:divBdr>
        <w:top w:val="none" w:sz="0" w:space="0" w:color="auto"/>
        <w:left w:val="none" w:sz="0" w:space="0" w:color="auto"/>
        <w:bottom w:val="none" w:sz="0" w:space="0" w:color="auto"/>
        <w:right w:val="none" w:sz="0" w:space="0" w:color="auto"/>
      </w:divBdr>
    </w:div>
    <w:div w:id="560484652">
      <w:bodyDiv w:val="1"/>
      <w:marLeft w:val="0"/>
      <w:marRight w:val="0"/>
      <w:marTop w:val="0"/>
      <w:marBottom w:val="0"/>
      <w:divBdr>
        <w:top w:val="none" w:sz="0" w:space="0" w:color="auto"/>
        <w:left w:val="none" w:sz="0" w:space="0" w:color="auto"/>
        <w:bottom w:val="none" w:sz="0" w:space="0" w:color="auto"/>
        <w:right w:val="none" w:sz="0" w:space="0" w:color="auto"/>
      </w:divBdr>
    </w:div>
    <w:div w:id="858355330">
      <w:bodyDiv w:val="1"/>
      <w:marLeft w:val="0"/>
      <w:marRight w:val="0"/>
      <w:marTop w:val="0"/>
      <w:marBottom w:val="0"/>
      <w:divBdr>
        <w:top w:val="none" w:sz="0" w:space="0" w:color="auto"/>
        <w:left w:val="none" w:sz="0" w:space="0" w:color="auto"/>
        <w:bottom w:val="none" w:sz="0" w:space="0" w:color="auto"/>
        <w:right w:val="none" w:sz="0" w:space="0" w:color="auto"/>
      </w:divBdr>
    </w:div>
    <w:div w:id="1617786786">
      <w:bodyDiv w:val="1"/>
      <w:marLeft w:val="0"/>
      <w:marRight w:val="0"/>
      <w:marTop w:val="0"/>
      <w:marBottom w:val="0"/>
      <w:divBdr>
        <w:top w:val="none" w:sz="0" w:space="0" w:color="auto"/>
        <w:left w:val="none" w:sz="0" w:space="0" w:color="auto"/>
        <w:bottom w:val="none" w:sz="0" w:space="0" w:color="auto"/>
        <w:right w:val="none" w:sz="0" w:space="0" w:color="auto"/>
      </w:divBdr>
    </w:div>
    <w:div w:id="17522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54CC-AAE5-4AD1-A38D-34F90D66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2312</Words>
  <Characters>12718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Patricia Bolanos Vasconez</dc:creator>
  <cp:keywords/>
  <dc:description/>
  <cp:lastModifiedBy>Carmen Elizabeth Garcia Zambrano</cp:lastModifiedBy>
  <cp:revision>3</cp:revision>
  <cp:lastPrinted>2023-08-22T16:21:00Z</cp:lastPrinted>
  <dcterms:created xsi:type="dcterms:W3CDTF">2024-03-18T22:52:00Z</dcterms:created>
  <dcterms:modified xsi:type="dcterms:W3CDTF">2024-03-18T22:52:00Z</dcterms:modified>
</cp:coreProperties>
</file>