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C0BF" w14:textId="77777777" w:rsidR="00D82907" w:rsidRDefault="00D82907" w:rsidP="00D82907">
      <w:pPr>
        <w:spacing w:after="0" w:line="240" w:lineRule="auto"/>
        <w:jc w:val="center"/>
        <w:rPr>
          <w:rFonts w:ascii="Palatino Linotype" w:hAnsi="Palatino Linotype"/>
          <w:b/>
        </w:rPr>
      </w:pPr>
      <w:r w:rsidRPr="00791AA6">
        <w:rPr>
          <w:rFonts w:ascii="Palatino Linotype" w:hAnsi="Palatino Linotype"/>
          <w:b/>
        </w:rPr>
        <w:t>EXPOSICIÓN DE MOTIVOS:</w:t>
      </w:r>
    </w:p>
    <w:p w14:paraId="165E2586" w14:textId="77777777" w:rsidR="00D82907" w:rsidRDefault="00D82907" w:rsidP="00D82907">
      <w:pPr>
        <w:spacing w:after="0" w:line="240" w:lineRule="auto"/>
        <w:jc w:val="center"/>
        <w:rPr>
          <w:rFonts w:ascii="Palatino Linotype" w:hAnsi="Palatino Linotype"/>
          <w:b/>
        </w:rPr>
      </w:pPr>
    </w:p>
    <w:p w14:paraId="34D239C2" w14:textId="77777777" w:rsidR="00D82907" w:rsidRDefault="00D82907" w:rsidP="00D82907">
      <w:pPr>
        <w:jc w:val="both"/>
        <w:rPr>
          <w:rFonts w:ascii="Palatino Linotype" w:hAnsi="Palatino Linotype"/>
        </w:rPr>
      </w:pPr>
      <w:r w:rsidRPr="00AC6C0F">
        <w:rPr>
          <w:rFonts w:ascii="Palatino Linotype" w:hAnsi="Palatino Linotype"/>
        </w:rPr>
        <w:t xml:space="preserve">La Constitución de la República del Ecuador y el Código Orgánico de Organización Territorial, Autonomía y Descentralización, establecen que los gobiernos autónomos descentralizados municipales </w:t>
      </w:r>
      <w:r>
        <w:rPr>
          <w:rFonts w:ascii="Palatino Linotype" w:hAnsi="Palatino Linotype"/>
        </w:rPr>
        <w:t>son</w:t>
      </w:r>
      <w:r w:rsidRPr="00AC6C0F">
        <w:rPr>
          <w:rFonts w:ascii="Palatino Linotype" w:hAnsi="Palatino Linotype"/>
        </w:rPr>
        <w:t xml:space="preserve"> personas jurídicas de derecho público que gozan de autonomía política, administrativa y financiera</w:t>
      </w:r>
      <w:r>
        <w:rPr>
          <w:rFonts w:ascii="Palatino Linotype" w:hAnsi="Palatino Linotype"/>
        </w:rPr>
        <w:t xml:space="preserve">, y que </w:t>
      </w:r>
      <w:r w:rsidRPr="00AC6C0F">
        <w:rPr>
          <w:rFonts w:ascii="Palatino Linotype" w:hAnsi="Palatino Linotype"/>
        </w:rPr>
        <w:t>a través de</w:t>
      </w:r>
      <w:r>
        <w:rPr>
          <w:rFonts w:ascii="Palatino Linotype" w:hAnsi="Palatino Linotype"/>
        </w:rPr>
        <w:t xml:space="preserve"> la autoridad </w:t>
      </w:r>
      <w:r w:rsidRPr="00AC6C0F">
        <w:rPr>
          <w:rFonts w:ascii="Palatino Linotype" w:hAnsi="Palatino Linotype"/>
        </w:rPr>
        <w:t>ejecutiv</w:t>
      </w:r>
      <w:r>
        <w:rPr>
          <w:rFonts w:ascii="Palatino Linotype" w:hAnsi="Palatino Linotype"/>
        </w:rPr>
        <w:t>a</w:t>
      </w:r>
      <w:r w:rsidRPr="00AC6C0F">
        <w:rPr>
          <w:rFonts w:ascii="Palatino Linotype" w:hAnsi="Palatino Linotype"/>
        </w:rPr>
        <w:t xml:space="preserve"> y el</w:t>
      </w:r>
      <w:r>
        <w:rPr>
          <w:rFonts w:ascii="Palatino Linotype" w:hAnsi="Palatino Linotype"/>
        </w:rPr>
        <w:t xml:space="preserve"> órgano</w:t>
      </w:r>
      <w:r w:rsidRPr="00AC6C0F">
        <w:rPr>
          <w:rFonts w:ascii="Palatino Linotype" w:hAnsi="Palatino Linotype"/>
        </w:rPr>
        <w:t xml:space="preserve"> legislativo</w:t>
      </w:r>
      <w:r>
        <w:rPr>
          <w:rFonts w:ascii="Palatino Linotype" w:hAnsi="Palatino Linotype"/>
        </w:rPr>
        <w:t xml:space="preserve"> </w:t>
      </w:r>
      <w:r w:rsidRPr="00AC6C0F">
        <w:rPr>
          <w:rFonts w:ascii="Palatino Linotype" w:hAnsi="Palatino Linotype"/>
        </w:rPr>
        <w:t>pued</w:t>
      </w:r>
      <w:r>
        <w:rPr>
          <w:rFonts w:ascii="Palatino Linotype" w:hAnsi="Palatino Linotype"/>
        </w:rPr>
        <w:t>a</w:t>
      </w:r>
      <w:r w:rsidRPr="00AC6C0F">
        <w:rPr>
          <w:rFonts w:ascii="Palatino Linotype" w:hAnsi="Palatino Linotype"/>
        </w:rPr>
        <w:t>n realizar los actos que les fueren necesarios para el cumplimiento de sus fines y funciones esenciales.</w:t>
      </w:r>
    </w:p>
    <w:p w14:paraId="7FFE842A" w14:textId="77777777" w:rsidR="00D82907" w:rsidRDefault="00D82907" w:rsidP="00D82907">
      <w:pPr>
        <w:spacing w:after="0" w:line="240" w:lineRule="auto"/>
        <w:jc w:val="both"/>
        <w:rPr>
          <w:rFonts w:ascii="Palatino Linotype" w:hAnsi="Palatino Linotype"/>
          <w:bCs/>
        </w:rPr>
      </w:pPr>
      <w:r w:rsidRPr="00171B6F">
        <w:rPr>
          <w:rFonts w:ascii="Palatino Linotype" w:hAnsi="Palatino Linotype"/>
          <w:bCs/>
        </w:rPr>
        <w:t>E</w:t>
      </w:r>
      <w:r>
        <w:rPr>
          <w:rFonts w:ascii="Palatino Linotype" w:hAnsi="Palatino Linotype"/>
          <w:bCs/>
        </w:rPr>
        <w:t xml:space="preserve">s deber del Municipio del Distrito Metropolitano de Quito, </w:t>
      </w:r>
      <w:r w:rsidRPr="009D00C3">
        <w:rPr>
          <w:rFonts w:ascii="Palatino Linotype" w:hAnsi="Palatino Linotype"/>
          <w:bCs/>
        </w:rPr>
        <w:t>consolidar un sentido de justicia y equidad desde los diversos espacios de</w:t>
      </w:r>
      <w:r>
        <w:rPr>
          <w:rFonts w:ascii="Palatino Linotype" w:hAnsi="Palatino Linotype"/>
          <w:bCs/>
        </w:rPr>
        <w:t xml:space="preserve"> </w:t>
      </w:r>
      <w:r w:rsidRPr="009D00C3">
        <w:rPr>
          <w:rFonts w:ascii="Palatino Linotype" w:hAnsi="Palatino Linotype"/>
          <w:bCs/>
        </w:rPr>
        <w:t>la sociedad</w:t>
      </w:r>
      <w:r>
        <w:rPr>
          <w:rFonts w:ascii="Palatino Linotype" w:hAnsi="Palatino Linotype"/>
          <w:bCs/>
        </w:rPr>
        <w:t>, los cuales,</w:t>
      </w:r>
      <w:r w:rsidRPr="009D00C3">
        <w:rPr>
          <w:rFonts w:ascii="Palatino Linotype" w:hAnsi="Palatino Linotype"/>
          <w:bCs/>
        </w:rPr>
        <w:t xml:space="preserve"> se han convertido en el pilar fundamental y el empuje para poder</w:t>
      </w:r>
      <w:r>
        <w:rPr>
          <w:rFonts w:ascii="Palatino Linotype" w:hAnsi="Palatino Linotype"/>
          <w:bCs/>
        </w:rPr>
        <w:t xml:space="preserve"> ejercer la democracia, en ese sentido, se busca premiar aquellas personas que por su esfuerzo y constante lucha encaminan a esta Ciudad en una dirección enfocada en la inclusión social y participación ciudadana.</w:t>
      </w:r>
    </w:p>
    <w:p w14:paraId="62214467" w14:textId="77777777" w:rsidR="00D82907" w:rsidRDefault="00D82907" w:rsidP="00D82907">
      <w:pPr>
        <w:spacing w:after="0" w:line="240" w:lineRule="auto"/>
        <w:jc w:val="both"/>
        <w:rPr>
          <w:rFonts w:ascii="Palatino Linotype" w:hAnsi="Palatino Linotype"/>
          <w:bCs/>
        </w:rPr>
      </w:pPr>
    </w:p>
    <w:p w14:paraId="314A1B14" w14:textId="77777777" w:rsidR="00D82907" w:rsidRDefault="00D82907" w:rsidP="00D82907">
      <w:pPr>
        <w:spacing w:after="0" w:line="240" w:lineRule="auto"/>
        <w:jc w:val="both"/>
        <w:rPr>
          <w:rFonts w:ascii="Palatino Linotype" w:hAnsi="Palatino Linotype"/>
          <w:bCs/>
        </w:rPr>
      </w:pPr>
      <w:r>
        <w:rPr>
          <w:rFonts w:ascii="Palatino Linotype" w:hAnsi="Palatino Linotype"/>
          <w:bCs/>
        </w:rPr>
        <w:t xml:space="preserve">El Concejo Metropolitano del Distrito Metropolitano de Quito, otorga anualmente premios </w:t>
      </w:r>
      <w:r w:rsidRPr="009D00C3">
        <w:rPr>
          <w:rFonts w:ascii="Palatino Linotype" w:hAnsi="Palatino Linotype"/>
          <w:bCs/>
        </w:rPr>
        <w:t xml:space="preserve">en temas </w:t>
      </w:r>
      <w:r>
        <w:rPr>
          <w:rFonts w:ascii="Palatino Linotype" w:hAnsi="Palatino Linotype"/>
          <w:bCs/>
        </w:rPr>
        <w:t xml:space="preserve">relacionadas con actividades de promoción </w:t>
      </w:r>
      <w:r w:rsidRPr="009D00C3">
        <w:rPr>
          <w:rFonts w:ascii="Palatino Linotype" w:hAnsi="Palatino Linotype"/>
          <w:bCs/>
        </w:rPr>
        <w:t xml:space="preserve">de </w:t>
      </w:r>
      <w:r>
        <w:rPr>
          <w:rFonts w:ascii="Palatino Linotype" w:hAnsi="Palatino Linotype"/>
          <w:bCs/>
        </w:rPr>
        <w:t>derechos y liderazgo juvenil, sin embargo, la normativa metropolitana actual, mantiene vacíos con respecto a su proceso de selección, generando desconfianza y, por tanto, ocasiona que la ciudadanía evite participar en estos Premios.</w:t>
      </w:r>
    </w:p>
    <w:p w14:paraId="02FDAB2E" w14:textId="77777777" w:rsidR="00D82907" w:rsidRDefault="00D82907" w:rsidP="00D82907">
      <w:pPr>
        <w:jc w:val="both"/>
        <w:rPr>
          <w:rFonts w:ascii="Palatino Linotype" w:hAnsi="Palatino Linotype"/>
        </w:rPr>
      </w:pPr>
    </w:p>
    <w:p w14:paraId="589CC02D" w14:textId="77777777" w:rsidR="00D82907" w:rsidRPr="00A15D31" w:rsidRDefault="00D82907" w:rsidP="00D82907">
      <w:pPr>
        <w:jc w:val="both"/>
        <w:rPr>
          <w:rFonts w:ascii="Palatino Linotype" w:hAnsi="Palatino Linotype"/>
        </w:rPr>
      </w:pPr>
      <w:r>
        <w:rPr>
          <w:rFonts w:ascii="Palatino Linotype" w:hAnsi="Palatino Linotype"/>
        </w:rPr>
        <w:t>En ese sentido, el órgano legislativo del gobierno autónomo descentralizado del Distrito Metropolitano de Quito en aras de garantizar el</w:t>
      </w:r>
      <w:r w:rsidRPr="00AC6C0F">
        <w:rPr>
          <w:rFonts w:ascii="Palatino Linotype" w:hAnsi="Palatino Linotype"/>
        </w:rPr>
        <w:t xml:space="preserve"> derecho a la seguridad jurídica</w:t>
      </w:r>
      <w:r>
        <w:rPr>
          <w:rFonts w:ascii="Palatino Linotype" w:hAnsi="Palatino Linotype"/>
        </w:rPr>
        <w:t xml:space="preserve">, que establece </w:t>
      </w:r>
      <w:r w:rsidRPr="00E13A09">
        <w:rPr>
          <w:rFonts w:ascii="Palatino Linotype" w:hAnsi="Palatino Linotype"/>
          <w:bCs/>
        </w:rPr>
        <w:t>la existencia de normas jurídicas previas, claras, públicas y aplicadas por las autoridades competentes</w:t>
      </w:r>
      <w:r>
        <w:rPr>
          <w:rFonts w:ascii="Palatino Linotype" w:hAnsi="Palatino Linotype"/>
          <w:bCs/>
          <w:iCs/>
        </w:rPr>
        <w:t xml:space="preserve"> propone este proyecto de ordenanza. </w:t>
      </w:r>
    </w:p>
    <w:p w14:paraId="10856E99" w14:textId="77777777" w:rsidR="00D82907" w:rsidRDefault="00D82907" w:rsidP="00D82907">
      <w:pPr>
        <w:spacing w:after="0" w:line="240" w:lineRule="auto"/>
        <w:jc w:val="both"/>
        <w:rPr>
          <w:rFonts w:ascii="Palatino Linotype" w:hAnsi="Palatino Linotype"/>
          <w:bCs/>
        </w:rPr>
      </w:pPr>
    </w:p>
    <w:p w14:paraId="69F08B71" w14:textId="77777777" w:rsidR="00D82907" w:rsidRDefault="00D82907" w:rsidP="00D82907">
      <w:pPr>
        <w:spacing w:after="0" w:line="240" w:lineRule="auto"/>
        <w:jc w:val="both"/>
        <w:rPr>
          <w:rFonts w:ascii="Palatino Linotype" w:hAnsi="Palatino Linotype"/>
          <w:bCs/>
        </w:rPr>
      </w:pPr>
    </w:p>
    <w:p w14:paraId="4C22602B" w14:textId="77777777" w:rsidR="00D82907" w:rsidRDefault="00D82907" w:rsidP="00D82907">
      <w:pPr>
        <w:spacing w:after="0" w:line="240" w:lineRule="auto"/>
        <w:jc w:val="both"/>
        <w:rPr>
          <w:rFonts w:ascii="Palatino Linotype" w:hAnsi="Palatino Linotype"/>
          <w:bCs/>
        </w:rPr>
      </w:pPr>
    </w:p>
    <w:p w14:paraId="5DD01D99" w14:textId="77777777" w:rsidR="00D82907" w:rsidRDefault="00D82907" w:rsidP="00D82907">
      <w:pPr>
        <w:spacing w:after="0" w:line="240" w:lineRule="auto"/>
        <w:jc w:val="both"/>
        <w:rPr>
          <w:rFonts w:ascii="Palatino Linotype" w:hAnsi="Palatino Linotype"/>
          <w:bCs/>
        </w:rPr>
      </w:pPr>
    </w:p>
    <w:p w14:paraId="140C5778" w14:textId="77777777" w:rsidR="00D82907" w:rsidRDefault="00D82907" w:rsidP="00D82907">
      <w:pPr>
        <w:spacing w:after="0" w:line="240" w:lineRule="auto"/>
        <w:jc w:val="both"/>
        <w:rPr>
          <w:rFonts w:ascii="Palatino Linotype" w:hAnsi="Palatino Linotype"/>
          <w:bCs/>
        </w:rPr>
      </w:pPr>
    </w:p>
    <w:p w14:paraId="388444C0" w14:textId="77777777" w:rsidR="00D82907" w:rsidRDefault="00D82907" w:rsidP="00D82907">
      <w:pPr>
        <w:spacing w:after="0" w:line="240" w:lineRule="auto"/>
        <w:jc w:val="both"/>
        <w:rPr>
          <w:rFonts w:ascii="Palatino Linotype" w:hAnsi="Palatino Linotype"/>
          <w:bCs/>
        </w:rPr>
      </w:pPr>
    </w:p>
    <w:p w14:paraId="454E4F65" w14:textId="77777777" w:rsidR="00D82907" w:rsidRDefault="00D82907" w:rsidP="00D82907">
      <w:pPr>
        <w:spacing w:after="0" w:line="240" w:lineRule="auto"/>
        <w:jc w:val="both"/>
        <w:rPr>
          <w:rFonts w:ascii="Palatino Linotype" w:hAnsi="Palatino Linotype"/>
          <w:bCs/>
        </w:rPr>
      </w:pPr>
    </w:p>
    <w:p w14:paraId="6848A0C4" w14:textId="77777777" w:rsidR="00D82907" w:rsidRDefault="00D82907" w:rsidP="00D82907">
      <w:pPr>
        <w:spacing w:after="0" w:line="240" w:lineRule="auto"/>
        <w:jc w:val="both"/>
        <w:rPr>
          <w:rFonts w:ascii="Palatino Linotype" w:hAnsi="Palatino Linotype"/>
          <w:bCs/>
        </w:rPr>
      </w:pPr>
    </w:p>
    <w:p w14:paraId="454C7F8E" w14:textId="77777777" w:rsidR="00D82907" w:rsidRDefault="00D82907" w:rsidP="00D82907">
      <w:pPr>
        <w:spacing w:after="0" w:line="240" w:lineRule="auto"/>
        <w:jc w:val="both"/>
        <w:rPr>
          <w:rFonts w:ascii="Palatino Linotype" w:hAnsi="Palatino Linotype"/>
          <w:bCs/>
        </w:rPr>
      </w:pPr>
    </w:p>
    <w:p w14:paraId="22C64A32" w14:textId="77777777" w:rsidR="00D82907" w:rsidRDefault="00D82907" w:rsidP="00D82907">
      <w:pPr>
        <w:spacing w:after="0" w:line="240" w:lineRule="auto"/>
        <w:jc w:val="both"/>
        <w:rPr>
          <w:rFonts w:ascii="Palatino Linotype" w:hAnsi="Palatino Linotype"/>
          <w:bCs/>
        </w:rPr>
      </w:pPr>
    </w:p>
    <w:p w14:paraId="2C193150" w14:textId="77777777" w:rsidR="00D82907" w:rsidRDefault="00D82907" w:rsidP="00D82907">
      <w:pPr>
        <w:spacing w:after="0" w:line="240" w:lineRule="auto"/>
        <w:jc w:val="both"/>
        <w:rPr>
          <w:rFonts w:ascii="Palatino Linotype" w:hAnsi="Palatino Linotype"/>
          <w:bCs/>
        </w:rPr>
      </w:pPr>
    </w:p>
    <w:p w14:paraId="5D859909" w14:textId="77777777" w:rsidR="00D82907" w:rsidRDefault="00D82907" w:rsidP="00D82907">
      <w:pPr>
        <w:spacing w:after="0" w:line="240" w:lineRule="auto"/>
        <w:jc w:val="both"/>
        <w:rPr>
          <w:rFonts w:ascii="Palatino Linotype" w:hAnsi="Palatino Linotype"/>
          <w:bCs/>
        </w:rPr>
      </w:pPr>
    </w:p>
    <w:p w14:paraId="694CD957" w14:textId="77777777" w:rsidR="00D82907" w:rsidRDefault="00D82907" w:rsidP="00D82907">
      <w:pPr>
        <w:spacing w:after="0" w:line="240" w:lineRule="auto"/>
        <w:jc w:val="both"/>
        <w:rPr>
          <w:rFonts w:ascii="Palatino Linotype" w:hAnsi="Palatino Linotype"/>
          <w:bCs/>
        </w:rPr>
      </w:pPr>
    </w:p>
    <w:p w14:paraId="443ACE19" w14:textId="77777777" w:rsidR="00D82907" w:rsidRDefault="00D82907" w:rsidP="00D82907">
      <w:pPr>
        <w:spacing w:after="0" w:line="240" w:lineRule="auto"/>
        <w:jc w:val="both"/>
        <w:rPr>
          <w:rFonts w:ascii="Palatino Linotype" w:hAnsi="Palatino Linotype"/>
          <w:bCs/>
        </w:rPr>
      </w:pPr>
    </w:p>
    <w:p w14:paraId="1F0179B7" w14:textId="77777777" w:rsidR="00D82907" w:rsidRDefault="00D82907" w:rsidP="00D82907">
      <w:pPr>
        <w:spacing w:after="0" w:line="240" w:lineRule="auto"/>
        <w:jc w:val="both"/>
        <w:rPr>
          <w:rFonts w:ascii="Palatino Linotype" w:hAnsi="Palatino Linotype"/>
          <w:bCs/>
        </w:rPr>
      </w:pPr>
    </w:p>
    <w:p w14:paraId="16A712C9" w14:textId="77777777" w:rsidR="00D82907" w:rsidRPr="00171B6F" w:rsidRDefault="00D82907" w:rsidP="00D82907">
      <w:pPr>
        <w:spacing w:after="0" w:line="240" w:lineRule="auto"/>
        <w:jc w:val="both"/>
        <w:rPr>
          <w:rFonts w:ascii="Palatino Linotype" w:hAnsi="Palatino Linotype"/>
          <w:bCs/>
        </w:rPr>
      </w:pPr>
    </w:p>
    <w:p w14:paraId="2288706E" w14:textId="77777777" w:rsidR="00D82907" w:rsidRPr="00791AA6" w:rsidRDefault="00D82907" w:rsidP="00D82907">
      <w:pPr>
        <w:spacing w:after="0" w:line="240" w:lineRule="auto"/>
        <w:jc w:val="both"/>
        <w:rPr>
          <w:rFonts w:ascii="Palatino Linotype" w:hAnsi="Palatino Linotype"/>
        </w:rPr>
      </w:pPr>
    </w:p>
    <w:p w14:paraId="674DE368" w14:textId="77777777" w:rsidR="00D82907" w:rsidRPr="00791AA6" w:rsidRDefault="00D82907" w:rsidP="00D82907">
      <w:pPr>
        <w:spacing w:after="0" w:line="240" w:lineRule="auto"/>
        <w:jc w:val="center"/>
        <w:rPr>
          <w:rFonts w:ascii="Palatino Linotype" w:hAnsi="Palatino Linotype"/>
          <w:b/>
        </w:rPr>
      </w:pPr>
      <w:r w:rsidRPr="00791AA6">
        <w:rPr>
          <w:rFonts w:ascii="Palatino Linotype" w:hAnsi="Palatino Linotype"/>
          <w:b/>
        </w:rPr>
        <w:lastRenderedPageBreak/>
        <w:t>EL CONCEJO METROPOLITANO DE QUITO</w:t>
      </w:r>
    </w:p>
    <w:p w14:paraId="3219F682" w14:textId="77777777" w:rsidR="00D82907" w:rsidRPr="00791AA6" w:rsidRDefault="00D82907" w:rsidP="00D82907">
      <w:pPr>
        <w:spacing w:after="0" w:line="240" w:lineRule="auto"/>
        <w:rPr>
          <w:rFonts w:ascii="Palatino Linotype" w:hAnsi="Palatino Linotype"/>
          <w:b/>
        </w:rPr>
      </w:pPr>
    </w:p>
    <w:p w14:paraId="29129805" w14:textId="77777777" w:rsidR="00D82907" w:rsidRPr="00791AA6" w:rsidRDefault="00D82907" w:rsidP="00D82907">
      <w:pPr>
        <w:spacing w:after="0" w:line="240" w:lineRule="auto"/>
        <w:jc w:val="both"/>
        <w:rPr>
          <w:rFonts w:ascii="Palatino Linotype" w:hAnsi="Palatino Linotype"/>
        </w:rPr>
      </w:pPr>
      <w:r w:rsidRPr="00791AA6">
        <w:rPr>
          <w:rFonts w:ascii="Palatino Linotype" w:hAnsi="Palatino Linotype"/>
        </w:rPr>
        <w:t>Visto los Informes XXX de XXXX IC-O-CUS-XXX-0XXX de XX de X de 2023, expedidos por la Comisión de Igualdad, Género e Inclusión Social.</w:t>
      </w:r>
    </w:p>
    <w:p w14:paraId="495EB389" w14:textId="77777777" w:rsidR="00D82907" w:rsidRPr="00791AA6" w:rsidRDefault="00D82907" w:rsidP="00D82907">
      <w:pPr>
        <w:spacing w:after="0" w:line="240" w:lineRule="auto"/>
        <w:jc w:val="both"/>
        <w:rPr>
          <w:rFonts w:ascii="Palatino Linotype" w:hAnsi="Palatino Linotype"/>
          <w:b/>
        </w:rPr>
      </w:pPr>
    </w:p>
    <w:p w14:paraId="511A5FB1" w14:textId="77777777" w:rsidR="00D82907" w:rsidRPr="00791AA6" w:rsidRDefault="00D82907" w:rsidP="00D82907">
      <w:pPr>
        <w:spacing w:after="0" w:line="240" w:lineRule="auto"/>
        <w:jc w:val="center"/>
        <w:rPr>
          <w:rFonts w:ascii="Palatino Linotype" w:hAnsi="Palatino Linotype"/>
          <w:b/>
        </w:rPr>
      </w:pPr>
      <w:r w:rsidRPr="00791AA6">
        <w:rPr>
          <w:rFonts w:ascii="Palatino Linotype" w:hAnsi="Palatino Linotype"/>
          <w:b/>
        </w:rPr>
        <w:t>CONSIDERANDO:</w:t>
      </w:r>
    </w:p>
    <w:p w14:paraId="7BD5E9BB" w14:textId="77777777" w:rsidR="00D82907" w:rsidRPr="00791AA6" w:rsidRDefault="00D82907" w:rsidP="00D82907">
      <w:pPr>
        <w:spacing w:after="0" w:line="240" w:lineRule="auto"/>
        <w:jc w:val="center"/>
        <w:rPr>
          <w:rFonts w:ascii="Palatino Linotype" w:hAnsi="Palatino Linotype"/>
          <w:b/>
        </w:rPr>
      </w:pPr>
    </w:p>
    <w:p w14:paraId="5874A25E" w14:textId="77777777" w:rsidR="00D82907" w:rsidRPr="00791AA6" w:rsidRDefault="00D82907" w:rsidP="00D82907">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la Constitución de la República del Ecuador,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14:paraId="0D85DEAC" w14:textId="77777777" w:rsidR="00D82907" w:rsidRPr="00791AA6" w:rsidRDefault="00D82907" w:rsidP="00D82907">
      <w:pPr>
        <w:spacing w:after="0" w:line="240" w:lineRule="auto"/>
        <w:jc w:val="center"/>
        <w:rPr>
          <w:rFonts w:ascii="Palatino Linotype" w:hAnsi="Palatino Linotype"/>
          <w:b/>
        </w:rPr>
      </w:pPr>
    </w:p>
    <w:p w14:paraId="63BC1CE3" w14:textId="77777777" w:rsidR="00D82907" w:rsidRPr="00791AA6" w:rsidRDefault="00D82907" w:rsidP="00D82907">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238, establece que: </w:t>
      </w:r>
      <w:r w:rsidRPr="00791AA6">
        <w:rPr>
          <w:rFonts w:ascii="Palatino Linotype" w:hAnsi="Palatino Linotype"/>
          <w:i/>
          <w:i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791AA6">
        <w:rPr>
          <w:rFonts w:ascii="Palatino Linotype" w:hAnsi="Palatino Linotype"/>
        </w:rPr>
        <w:t xml:space="preserve">; </w:t>
      </w:r>
    </w:p>
    <w:p w14:paraId="42AD1757" w14:textId="77777777" w:rsidR="00D82907" w:rsidRPr="00791AA6" w:rsidRDefault="00D82907" w:rsidP="00D82907">
      <w:pPr>
        <w:spacing w:after="0" w:line="240" w:lineRule="auto"/>
        <w:jc w:val="both"/>
        <w:rPr>
          <w:rFonts w:ascii="Palatino Linotype" w:hAnsi="Palatino Linotype"/>
        </w:rPr>
      </w:pPr>
      <w:r w:rsidRPr="00791AA6">
        <w:rPr>
          <w:rFonts w:ascii="Palatino Linotype" w:hAnsi="Palatino Linotype"/>
        </w:rPr>
        <w:t xml:space="preserve"> </w:t>
      </w:r>
    </w:p>
    <w:p w14:paraId="05654D82" w14:textId="77777777" w:rsidR="00D82907" w:rsidRPr="00791AA6" w:rsidRDefault="00D82907" w:rsidP="00D82907">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240, señala que: </w:t>
      </w:r>
      <w:r w:rsidRPr="00791AA6">
        <w:rPr>
          <w:rFonts w:ascii="Palatino Linotype" w:hAnsi="Palatino Linotype"/>
          <w:i/>
          <w:iC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791AA6">
        <w:rPr>
          <w:rFonts w:ascii="Palatino Linotype" w:hAnsi="Palatino Linotype"/>
        </w:rPr>
        <w:t xml:space="preserve">; </w:t>
      </w:r>
    </w:p>
    <w:p w14:paraId="1A5B3318" w14:textId="77777777" w:rsidR="00D82907" w:rsidRPr="00791AA6" w:rsidRDefault="00D82907" w:rsidP="00D82907">
      <w:pPr>
        <w:spacing w:after="0" w:line="240" w:lineRule="auto"/>
        <w:jc w:val="both"/>
        <w:rPr>
          <w:rFonts w:ascii="Palatino Linotype" w:hAnsi="Palatino Linotype"/>
        </w:rPr>
      </w:pPr>
      <w:r w:rsidRPr="00791AA6">
        <w:rPr>
          <w:rFonts w:ascii="Palatino Linotype" w:hAnsi="Palatino Linotype"/>
        </w:rPr>
        <w:t xml:space="preserve"> </w:t>
      </w:r>
    </w:p>
    <w:p w14:paraId="37C3E268" w14:textId="77777777" w:rsidR="00D82907" w:rsidRPr="00791AA6" w:rsidRDefault="00D82907" w:rsidP="00D82907">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w:t>
      </w:r>
      <w:r w:rsidRPr="00791AA6">
        <w:rPr>
          <w:rFonts w:ascii="Palatino Linotype" w:hAnsi="Palatino Linotype"/>
        </w:rPr>
        <w:tab/>
        <w:t xml:space="preserve">la Constitución de la República del Ecuador, en el artículo 266, determina que: </w:t>
      </w:r>
      <w:r w:rsidRPr="00791AA6">
        <w:rPr>
          <w:rFonts w:ascii="Palatino Linotype" w:hAnsi="Palatino Linotype"/>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791AA6">
        <w:rPr>
          <w:rFonts w:ascii="Palatino Linotype" w:hAnsi="Palatino Linotype"/>
        </w:rPr>
        <w:t xml:space="preserve">; </w:t>
      </w:r>
    </w:p>
    <w:p w14:paraId="70D17C95" w14:textId="77777777" w:rsidR="00D82907" w:rsidRPr="00791AA6" w:rsidRDefault="00D82907" w:rsidP="00D82907">
      <w:pPr>
        <w:spacing w:after="0" w:line="240" w:lineRule="auto"/>
        <w:jc w:val="both"/>
        <w:rPr>
          <w:rFonts w:ascii="Palatino Linotype" w:hAnsi="Palatino Linotype"/>
        </w:rPr>
      </w:pPr>
      <w:r w:rsidRPr="00791AA6">
        <w:rPr>
          <w:rFonts w:ascii="Palatino Linotype" w:hAnsi="Palatino Linotype"/>
        </w:rPr>
        <w:t xml:space="preserve"> </w:t>
      </w:r>
    </w:p>
    <w:p w14:paraId="2FA540F0" w14:textId="77777777" w:rsidR="00D82907" w:rsidRPr="00791AA6" w:rsidRDefault="00D82907" w:rsidP="00D82907">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ab/>
        <w:t>el Código Orgánico de Organización Territorial, Autonomía y Descentralización, en adelante “COOTAD”, en el artículo 87, establece las atribuciones del Concejo Metropolitano,  conforme el literal a), que indica: “</w:t>
      </w:r>
      <w:r w:rsidRPr="00791AA6">
        <w:rPr>
          <w:rFonts w:ascii="Palatino Linotype" w:hAnsi="Palatino Linotype"/>
          <w:i/>
          <w:iCs/>
        </w:rPr>
        <w:t>Ejercer la facultad normativa en las materias de competencia del gobierno autónomo descentralizado metropolitano, mediante la expedición de ordenanzas metropolitanas, acuerdos y resoluciones”</w:t>
      </w:r>
      <w:r w:rsidRPr="00791AA6">
        <w:rPr>
          <w:rFonts w:ascii="Palatino Linotype" w:hAnsi="Palatino Linotype"/>
        </w:rPr>
        <w:t xml:space="preserve">; y, el literal d), que establece que: </w:t>
      </w:r>
      <w:r w:rsidRPr="00791AA6">
        <w:rPr>
          <w:rFonts w:ascii="Palatino Linotype" w:hAnsi="Palatino Linotype"/>
          <w:i/>
          <w:iCs/>
        </w:rPr>
        <w:t>“El expedir acuerdos o resoluciones en el ámbito de sus competencias para regular temas institucionales específicos o reconocer derechos particulares.”</w:t>
      </w:r>
      <w:r w:rsidRPr="00791AA6">
        <w:rPr>
          <w:rFonts w:ascii="Palatino Linotype" w:hAnsi="Palatino Linotype"/>
        </w:rPr>
        <w:t xml:space="preserve">; </w:t>
      </w:r>
    </w:p>
    <w:p w14:paraId="71B904BC" w14:textId="77777777" w:rsidR="00D82907" w:rsidRPr="00791AA6" w:rsidRDefault="00D82907" w:rsidP="00D82907">
      <w:pPr>
        <w:spacing w:after="0" w:line="240" w:lineRule="auto"/>
        <w:jc w:val="both"/>
        <w:rPr>
          <w:rFonts w:ascii="Palatino Linotype" w:hAnsi="Palatino Linotype"/>
        </w:rPr>
      </w:pPr>
      <w:r w:rsidRPr="00791AA6">
        <w:rPr>
          <w:rFonts w:ascii="Palatino Linotype" w:hAnsi="Palatino Linotype"/>
        </w:rPr>
        <w:lastRenderedPageBreak/>
        <w:t xml:space="preserve"> </w:t>
      </w:r>
    </w:p>
    <w:p w14:paraId="61F7A06C" w14:textId="77777777" w:rsidR="00D82907" w:rsidRPr="00791AA6" w:rsidRDefault="00D82907" w:rsidP="00D82907">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322, dispone que: </w:t>
      </w:r>
      <w:r w:rsidRPr="00791AA6">
        <w:rPr>
          <w:rFonts w:ascii="Palatino Linotype" w:hAnsi="Palatino Linotype"/>
          <w:i/>
          <w:iCs/>
        </w:rPr>
        <w:t xml:space="preserve">“Decisiones </w:t>
      </w:r>
      <w:proofErr w:type="gramStart"/>
      <w:r w:rsidRPr="00791AA6">
        <w:rPr>
          <w:rFonts w:ascii="Palatino Linotype" w:hAnsi="Palatino Linotype"/>
          <w:i/>
          <w:iCs/>
        </w:rPr>
        <w:t>legislativas.-</w:t>
      </w:r>
      <w:proofErr w:type="gramEnd"/>
      <w:r w:rsidRPr="00791AA6">
        <w:rPr>
          <w:rFonts w:ascii="Palatino Linotype" w:hAnsi="Palatino Linotype"/>
          <w:i/>
          <w:iCs/>
        </w:rPr>
        <w:t xml:space="preserve"> Los consejos regionales y provinciales y los concejos metropolitanos y municipales aprobarán ordenanzas regionales, provinciales, metropolitanas y municipales, respectivamente, con el voto conforme de la mayoría de sus miembros. (…)”</w:t>
      </w:r>
      <w:r w:rsidRPr="00791AA6">
        <w:rPr>
          <w:rFonts w:ascii="Palatino Linotype" w:hAnsi="Palatino Linotype"/>
        </w:rPr>
        <w:t xml:space="preserve">; </w:t>
      </w:r>
    </w:p>
    <w:p w14:paraId="73D24073" w14:textId="77777777" w:rsidR="00D82907" w:rsidRPr="00791AA6" w:rsidRDefault="00D82907" w:rsidP="00D82907">
      <w:pPr>
        <w:spacing w:after="0" w:line="240" w:lineRule="auto"/>
        <w:ind w:left="708" w:hanging="708"/>
        <w:jc w:val="both"/>
        <w:rPr>
          <w:rFonts w:ascii="Palatino Linotype" w:hAnsi="Palatino Linotype"/>
        </w:rPr>
      </w:pPr>
    </w:p>
    <w:p w14:paraId="63FF6739" w14:textId="77777777" w:rsidR="00D82907" w:rsidRPr="00791AA6" w:rsidRDefault="00D82907" w:rsidP="00D82907">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326, indica que: </w:t>
      </w:r>
      <w:r w:rsidRPr="00791AA6">
        <w:rPr>
          <w:rFonts w:ascii="Palatino Linotype" w:hAnsi="Palatino Linotype"/>
          <w:i/>
          <w:iCs/>
        </w:rPr>
        <w:t>“Los órganos legislativos de los gobiernos autónomos descentralizados, conformarán comisiones de trabajo las que emitirán conclusiones y recomendaciones que serán consideradas como base para la discusión y aprobación de sus decisiones.”</w:t>
      </w:r>
      <w:r w:rsidRPr="00791AA6">
        <w:rPr>
          <w:rFonts w:ascii="Palatino Linotype" w:hAnsi="Palatino Linotype"/>
        </w:rPr>
        <w:t xml:space="preserve">; </w:t>
      </w:r>
    </w:p>
    <w:p w14:paraId="5827E1D4" w14:textId="77777777" w:rsidR="00D82907" w:rsidRPr="00791AA6" w:rsidRDefault="00D82907" w:rsidP="00D82907">
      <w:pPr>
        <w:spacing w:after="0" w:line="240" w:lineRule="auto"/>
        <w:ind w:left="708" w:hanging="708"/>
        <w:jc w:val="both"/>
        <w:rPr>
          <w:rFonts w:ascii="Palatino Linotype" w:hAnsi="Palatino Linotype"/>
        </w:rPr>
      </w:pPr>
    </w:p>
    <w:p w14:paraId="0D0F5FFB" w14:textId="77777777" w:rsidR="00D82907" w:rsidRPr="00791AA6" w:rsidRDefault="00D82907" w:rsidP="00D82907">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327, determina que: </w:t>
      </w:r>
      <w:r w:rsidRPr="00791AA6">
        <w:rPr>
          <w:rFonts w:ascii="Palatino Linotype" w:hAnsi="Palatino Linotype"/>
          <w:i/>
          <w:iCs/>
        </w:rPr>
        <w:t>“La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w:t>
      </w:r>
      <w:r w:rsidRPr="00791AA6">
        <w:rPr>
          <w:rFonts w:ascii="Palatino Linotype" w:hAnsi="Palatino Linotype"/>
        </w:rPr>
        <w:t xml:space="preserve">; </w:t>
      </w:r>
    </w:p>
    <w:p w14:paraId="21E1CB1F" w14:textId="77777777" w:rsidR="00D82907" w:rsidRPr="00791AA6" w:rsidRDefault="00D82907" w:rsidP="00D82907">
      <w:pPr>
        <w:spacing w:after="0" w:line="240" w:lineRule="auto"/>
        <w:jc w:val="both"/>
        <w:rPr>
          <w:rFonts w:ascii="Palatino Linotype" w:hAnsi="Palatino Linotype"/>
        </w:rPr>
      </w:pPr>
    </w:p>
    <w:p w14:paraId="6E3A1ACF" w14:textId="77777777" w:rsidR="00D82907" w:rsidRDefault="00D82907" w:rsidP="00D82907">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el Código Municipal para el Distrito Metropolitano de Quito</w:t>
      </w:r>
      <w:r>
        <w:rPr>
          <w:rFonts w:ascii="Palatino Linotype" w:hAnsi="Palatino Linotype"/>
        </w:rPr>
        <w:t>,</w:t>
      </w:r>
      <w:r w:rsidRPr="00791AA6">
        <w:rPr>
          <w:rFonts w:ascii="Palatino Linotype" w:hAnsi="Palatino Linotype"/>
        </w:rPr>
        <w:t xml:space="preserve"> en adelante “</w:t>
      </w:r>
      <w:r>
        <w:rPr>
          <w:rFonts w:ascii="Palatino Linotype" w:hAnsi="Palatino Linotype"/>
        </w:rPr>
        <w:t>Código Municipal</w:t>
      </w:r>
      <w:r w:rsidRPr="00791AA6">
        <w:rPr>
          <w:rFonts w:ascii="Palatino Linotype" w:hAnsi="Palatino Linotype"/>
        </w:rPr>
        <w:t xml:space="preserve">”, en su artículo 67, con respecto a las ámbito de acción de la Comisión de Igualdad, Género e Inclusión Social determina que le corresponde: </w:t>
      </w:r>
      <w:r w:rsidRPr="00791AA6">
        <w:rPr>
          <w:rFonts w:ascii="Palatino Linotype" w:hAnsi="Palatino Linotype"/>
          <w:i/>
          <w:iCs/>
        </w:rPr>
        <w:t>“Estudiar, elaborar y proponer al Concejo proyectos normativos con enfoque de género, generacional y étnico, proyectos que persigan la ejecución de las políticas migratorias encaminadas a la atención, protección, y desarrollo de los migrantes que retornen y se radiquen en el Distrito, y velar porque en la normativa metropolitana se incluyan estos y otros enfoques de inclusión social. De conformidad con sus atribuciones y competencias coordinará con los Consejos para la Igualdad de acuerdo con la normativa vigente</w:t>
      </w:r>
      <w:r>
        <w:rPr>
          <w:rFonts w:ascii="Palatino Linotype" w:hAnsi="Palatino Linotype"/>
          <w:i/>
          <w:iCs/>
        </w:rPr>
        <w:t>”;</w:t>
      </w:r>
    </w:p>
    <w:p w14:paraId="46235A08" w14:textId="77777777" w:rsidR="00D82907" w:rsidRDefault="00D82907" w:rsidP="00D82907">
      <w:pPr>
        <w:spacing w:after="0" w:line="240" w:lineRule="auto"/>
        <w:ind w:left="708" w:hanging="708"/>
        <w:jc w:val="both"/>
        <w:rPr>
          <w:rFonts w:ascii="Palatino Linotype" w:hAnsi="Palatino Linotype"/>
        </w:rPr>
      </w:pPr>
    </w:p>
    <w:p w14:paraId="5541AEDC" w14:textId="77777777" w:rsidR="00D82907" w:rsidRDefault="00D82907" w:rsidP="00D82907">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738</w:t>
      </w:r>
      <w:r w:rsidRPr="00791AA6">
        <w:rPr>
          <w:rFonts w:ascii="Palatino Linotype" w:hAnsi="Palatino Linotype"/>
        </w:rPr>
        <w:t xml:space="preserve">, </w:t>
      </w:r>
      <w:r>
        <w:rPr>
          <w:rFonts w:ascii="Palatino Linotype" w:hAnsi="Palatino Linotype"/>
        </w:rPr>
        <w:t>establece que</w:t>
      </w:r>
      <w:r w:rsidRPr="00791AA6">
        <w:rPr>
          <w:rFonts w:ascii="Palatino Linotype" w:hAnsi="Palatino Linotype"/>
        </w:rPr>
        <w:t xml:space="preserve">: </w:t>
      </w:r>
      <w:r w:rsidRPr="00791AA6">
        <w:rPr>
          <w:rFonts w:ascii="Palatino Linotype" w:hAnsi="Palatino Linotype"/>
          <w:i/>
          <w:iCs/>
        </w:rPr>
        <w:t>“Premio es una recompensa o estímulo que se otorga a cualquier persona</w:t>
      </w:r>
      <w:r>
        <w:rPr>
          <w:rFonts w:ascii="Palatino Linotype" w:hAnsi="Palatino Linotype"/>
          <w:i/>
          <w:iCs/>
        </w:rPr>
        <w:t xml:space="preserve"> </w:t>
      </w:r>
      <w:r w:rsidRPr="00791AA6">
        <w:rPr>
          <w:rFonts w:ascii="Palatino Linotype" w:hAnsi="Palatino Linotype"/>
          <w:i/>
          <w:iCs/>
        </w:rPr>
        <w:t>por sus cualidades en cualquier actividad. Es un estímulo simbólico en congratulación a su esfuerzo.</w:t>
      </w:r>
      <w:r>
        <w:rPr>
          <w:rFonts w:ascii="Palatino Linotype" w:hAnsi="Palatino Linotype"/>
          <w:i/>
          <w:iCs/>
        </w:rPr>
        <w:t>”;</w:t>
      </w:r>
    </w:p>
    <w:p w14:paraId="53DE127A" w14:textId="77777777" w:rsidR="00D82907" w:rsidRDefault="00D82907" w:rsidP="00D82907">
      <w:pPr>
        <w:spacing w:after="0" w:line="240" w:lineRule="auto"/>
        <w:ind w:left="708" w:hanging="708"/>
        <w:jc w:val="both"/>
        <w:rPr>
          <w:rFonts w:ascii="Palatino Linotype" w:hAnsi="Palatino Linotype"/>
        </w:rPr>
      </w:pPr>
    </w:p>
    <w:p w14:paraId="0977A306" w14:textId="77777777" w:rsidR="00D82907" w:rsidRDefault="00D82907" w:rsidP="00D82907">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739</w:t>
      </w:r>
      <w:r w:rsidRPr="00791AA6">
        <w:rPr>
          <w:rFonts w:ascii="Palatino Linotype" w:hAnsi="Palatino Linotype"/>
        </w:rPr>
        <w:t xml:space="preserve">, </w:t>
      </w:r>
      <w:r>
        <w:rPr>
          <w:rFonts w:ascii="Palatino Linotype" w:hAnsi="Palatino Linotype"/>
        </w:rPr>
        <w:t>determina que</w:t>
      </w:r>
      <w:r w:rsidRPr="00791AA6">
        <w:rPr>
          <w:rFonts w:ascii="Palatino Linotype" w:hAnsi="Palatino Linotype"/>
        </w:rPr>
        <w:t xml:space="preserve">: </w:t>
      </w:r>
      <w:r w:rsidRPr="00791AA6">
        <w:rPr>
          <w:rFonts w:ascii="Palatino Linotype" w:hAnsi="Palatino Linotype"/>
          <w:i/>
          <w:iCs/>
        </w:rPr>
        <w:t>“</w:t>
      </w:r>
      <w:r>
        <w:rPr>
          <w:rFonts w:ascii="Palatino Linotype" w:hAnsi="Palatino Linotype"/>
          <w:i/>
          <w:iCs/>
        </w:rPr>
        <w:t>A</w:t>
      </w:r>
      <w:r w:rsidRPr="00791AA6">
        <w:rPr>
          <w:rFonts w:ascii="Palatino Linotype" w:hAnsi="Palatino Linotype"/>
          <w:i/>
          <w:iCs/>
        </w:rPr>
        <w:t>nualmente el Concejo Metropolitano de Quito, previo informe de las Comisiones</w:t>
      </w:r>
      <w:r>
        <w:rPr>
          <w:rFonts w:ascii="Palatino Linotype" w:hAnsi="Palatino Linotype"/>
          <w:i/>
          <w:iCs/>
        </w:rPr>
        <w:t xml:space="preserve"> </w:t>
      </w:r>
      <w:r w:rsidRPr="00791AA6">
        <w:rPr>
          <w:rFonts w:ascii="Palatino Linotype" w:hAnsi="Palatino Linotype"/>
          <w:i/>
          <w:iCs/>
        </w:rPr>
        <w:t>Metropolitanas respectivas, otorgará premios de carácter honorífico, que podrán estar acompañados</w:t>
      </w:r>
      <w:r>
        <w:rPr>
          <w:rFonts w:ascii="Palatino Linotype" w:hAnsi="Palatino Linotype"/>
          <w:i/>
          <w:iCs/>
        </w:rPr>
        <w:t xml:space="preserve"> </w:t>
      </w:r>
      <w:r w:rsidRPr="00791AA6">
        <w:rPr>
          <w:rFonts w:ascii="Palatino Linotype" w:hAnsi="Palatino Linotype"/>
          <w:i/>
          <w:iCs/>
        </w:rPr>
        <w:t>de un reconocimiento económico simbólico determinado por la Corporación Edilicia, cuyos montos</w:t>
      </w:r>
      <w:r>
        <w:rPr>
          <w:rFonts w:ascii="Palatino Linotype" w:hAnsi="Palatino Linotype"/>
          <w:i/>
          <w:iCs/>
        </w:rPr>
        <w:t xml:space="preserve"> </w:t>
      </w:r>
      <w:r w:rsidRPr="00791AA6">
        <w:rPr>
          <w:rFonts w:ascii="Palatino Linotype" w:hAnsi="Palatino Linotype"/>
          <w:i/>
          <w:iCs/>
        </w:rPr>
        <w:t>serán determinados conforme el ordenamiento jurídico nacional y metropolitano, previo informe</w:t>
      </w:r>
      <w:r>
        <w:rPr>
          <w:rFonts w:ascii="Palatino Linotype" w:hAnsi="Palatino Linotype"/>
          <w:i/>
          <w:iCs/>
        </w:rPr>
        <w:t xml:space="preserve"> </w:t>
      </w:r>
      <w:r w:rsidRPr="00791AA6">
        <w:rPr>
          <w:rFonts w:ascii="Palatino Linotype" w:hAnsi="Palatino Linotype"/>
          <w:i/>
          <w:iCs/>
        </w:rPr>
        <w:t>del órgano rector competente en materia de las finanzas metropolitanas y de acuerdo al presupuesto</w:t>
      </w:r>
      <w:r>
        <w:rPr>
          <w:rFonts w:ascii="Palatino Linotype" w:hAnsi="Palatino Linotype"/>
          <w:i/>
          <w:iCs/>
        </w:rPr>
        <w:t xml:space="preserve"> </w:t>
      </w:r>
      <w:r w:rsidRPr="00791AA6">
        <w:rPr>
          <w:rFonts w:ascii="Palatino Linotype" w:hAnsi="Palatino Linotype"/>
          <w:i/>
          <w:iCs/>
        </w:rPr>
        <w:t>anual de la Municipalidad, a personas naturales o jurídicas nacionales o extranjeras que, durante el</w:t>
      </w:r>
      <w:r>
        <w:rPr>
          <w:rFonts w:ascii="Palatino Linotype" w:hAnsi="Palatino Linotype"/>
          <w:i/>
          <w:iCs/>
        </w:rPr>
        <w:t xml:space="preserve"> </w:t>
      </w:r>
      <w:r w:rsidRPr="00791AA6">
        <w:rPr>
          <w:rFonts w:ascii="Palatino Linotype" w:hAnsi="Palatino Linotype"/>
          <w:i/>
          <w:iCs/>
        </w:rPr>
        <w:t>año precedente, se hubieren destacado por sus actividades en beneficio de la ciudad y del país.</w:t>
      </w:r>
      <w:r>
        <w:rPr>
          <w:rFonts w:ascii="Palatino Linotype" w:hAnsi="Palatino Linotype"/>
          <w:i/>
          <w:iCs/>
        </w:rPr>
        <w:t xml:space="preserve"> </w:t>
      </w:r>
      <w:r w:rsidRPr="00791AA6">
        <w:rPr>
          <w:rFonts w:ascii="Palatino Linotype" w:hAnsi="Palatino Linotype"/>
          <w:i/>
          <w:iCs/>
        </w:rPr>
        <w:t xml:space="preserve">En cualquier </w:t>
      </w:r>
      <w:proofErr w:type="gramStart"/>
      <w:r w:rsidRPr="00791AA6">
        <w:rPr>
          <w:rFonts w:ascii="Palatino Linotype" w:hAnsi="Palatino Linotype"/>
          <w:i/>
          <w:iCs/>
        </w:rPr>
        <w:t>caso</w:t>
      </w:r>
      <w:proofErr w:type="gramEnd"/>
      <w:r w:rsidRPr="00791AA6">
        <w:rPr>
          <w:rFonts w:ascii="Palatino Linotype" w:hAnsi="Palatino Linotype"/>
          <w:i/>
          <w:iCs/>
        </w:rPr>
        <w:t xml:space="preserve"> se presentará la hoja de vida del aspirante o la documentación a través de la cual se</w:t>
      </w:r>
      <w:r>
        <w:rPr>
          <w:rFonts w:ascii="Palatino Linotype" w:hAnsi="Palatino Linotype"/>
          <w:i/>
          <w:iCs/>
        </w:rPr>
        <w:t xml:space="preserve"> </w:t>
      </w:r>
      <w:r w:rsidRPr="00791AA6">
        <w:rPr>
          <w:rFonts w:ascii="Palatino Linotype" w:hAnsi="Palatino Linotype"/>
          <w:i/>
          <w:iCs/>
        </w:rPr>
        <w:t>justifique otorgar el premio.</w:t>
      </w:r>
      <w:r>
        <w:rPr>
          <w:rFonts w:ascii="Palatino Linotype" w:hAnsi="Palatino Linotype"/>
          <w:i/>
          <w:iCs/>
        </w:rPr>
        <w:t xml:space="preserve"> </w:t>
      </w:r>
      <w:r w:rsidRPr="00791AA6">
        <w:rPr>
          <w:rFonts w:ascii="Palatino Linotype" w:hAnsi="Palatino Linotype"/>
          <w:i/>
          <w:iCs/>
        </w:rPr>
        <w:t>Los premios serán otorgados por el Concejo Metropolitano de Quito, a candidatos planteados por</w:t>
      </w:r>
      <w:r>
        <w:rPr>
          <w:rFonts w:ascii="Palatino Linotype" w:hAnsi="Palatino Linotype"/>
          <w:i/>
          <w:iCs/>
        </w:rPr>
        <w:t xml:space="preserve"> </w:t>
      </w:r>
      <w:r w:rsidRPr="00791AA6">
        <w:rPr>
          <w:rFonts w:ascii="Palatino Linotype" w:hAnsi="Palatino Linotype"/>
          <w:i/>
          <w:iCs/>
        </w:rPr>
        <w:t>iniciativa de sus miembros, de su Comisión de Mesa o de personas naturales o jurídicas de fuera del</w:t>
      </w:r>
      <w:r>
        <w:rPr>
          <w:rFonts w:ascii="Palatino Linotype" w:hAnsi="Palatino Linotype"/>
          <w:i/>
          <w:iCs/>
        </w:rPr>
        <w:t xml:space="preserve"> </w:t>
      </w:r>
      <w:r w:rsidRPr="00791AA6">
        <w:rPr>
          <w:rFonts w:ascii="Palatino Linotype" w:hAnsi="Palatino Linotype"/>
          <w:i/>
          <w:iCs/>
        </w:rPr>
        <w:lastRenderedPageBreak/>
        <w:t>Municipio del Distrito Metropolitano de Quito.</w:t>
      </w:r>
      <w:r>
        <w:rPr>
          <w:rFonts w:ascii="Palatino Linotype" w:hAnsi="Palatino Linotype"/>
          <w:i/>
          <w:iCs/>
        </w:rPr>
        <w:t xml:space="preserve"> </w:t>
      </w:r>
      <w:r w:rsidRPr="00791AA6">
        <w:rPr>
          <w:rFonts w:ascii="Palatino Linotype" w:hAnsi="Palatino Linotype"/>
          <w:i/>
          <w:iCs/>
        </w:rPr>
        <w:t>Para que un premio pueda ser entregado se requerirá de por lo menos tres candidatos, caso contrario</w:t>
      </w:r>
      <w:r>
        <w:rPr>
          <w:rFonts w:ascii="Palatino Linotype" w:hAnsi="Palatino Linotype"/>
          <w:i/>
          <w:iCs/>
        </w:rPr>
        <w:t xml:space="preserve"> </w:t>
      </w:r>
      <w:r w:rsidRPr="00791AA6">
        <w:rPr>
          <w:rFonts w:ascii="Palatino Linotype" w:hAnsi="Palatino Linotype"/>
          <w:i/>
          <w:iCs/>
        </w:rPr>
        <w:t>el premio será declarado desierto.</w:t>
      </w:r>
      <w:r>
        <w:rPr>
          <w:rFonts w:ascii="Palatino Linotype" w:hAnsi="Palatino Linotype"/>
          <w:i/>
          <w:iCs/>
        </w:rPr>
        <w:t>”;</w:t>
      </w:r>
    </w:p>
    <w:p w14:paraId="4DB5C258" w14:textId="77777777" w:rsidR="00D82907" w:rsidRDefault="00D82907" w:rsidP="00D82907">
      <w:pPr>
        <w:spacing w:after="0" w:line="240" w:lineRule="auto"/>
        <w:ind w:left="708" w:hanging="708"/>
        <w:jc w:val="both"/>
        <w:rPr>
          <w:rFonts w:ascii="Palatino Linotype" w:hAnsi="Palatino Linotype"/>
        </w:rPr>
      </w:pPr>
    </w:p>
    <w:p w14:paraId="50ED8767" w14:textId="77777777" w:rsidR="00D82907" w:rsidRPr="00791AA6" w:rsidRDefault="00D82907" w:rsidP="00D82907">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739</w:t>
      </w:r>
      <w:r w:rsidRPr="00791AA6">
        <w:rPr>
          <w:rFonts w:ascii="Palatino Linotype" w:hAnsi="Palatino Linotype"/>
        </w:rPr>
        <w:t xml:space="preserve">, </w:t>
      </w:r>
      <w:r>
        <w:rPr>
          <w:rFonts w:ascii="Palatino Linotype" w:hAnsi="Palatino Linotype"/>
        </w:rPr>
        <w:t>dispone que</w:t>
      </w:r>
      <w:r w:rsidRPr="00791AA6">
        <w:rPr>
          <w:rFonts w:ascii="Palatino Linotype" w:hAnsi="Palatino Linotype"/>
        </w:rPr>
        <w:t xml:space="preserve">: </w:t>
      </w:r>
      <w:r w:rsidRPr="00791AA6">
        <w:rPr>
          <w:rFonts w:ascii="Palatino Linotype" w:hAnsi="Palatino Linotype"/>
          <w:i/>
          <w:iCs/>
        </w:rPr>
        <w:t>“</w:t>
      </w:r>
      <w:r w:rsidRPr="008F05A7">
        <w:rPr>
          <w:rFonts w:ascii="Palatino Linotype" w:hAnsi="Palatino Linotype"/>
          <w:i/>
          <w:iCs/>
        </w:rPr>
        <w:t>Los premios que concede el Municipio del Distrito Metropolitano de Quito se detallan</w:t>
      </w:r>
      <w:r>
        <w:rPr>
          <w:rFonts w:ascii="Palatino Linotype" w:hAnsi="Palatino Linotype"/>
          <w:i/>
          <w:iCs/>
        </w:rPr>
        <w:t xml:space="preserve"> </w:t>
      </w:r>
      <w:r w:rsidRPr="008F05A7">
        <w:rPr>
          <w:rFonts w:ascii="Palatino Linotype" w:hAnsi="Palatino Linotype"/>
          <w:i/>
          <w:iCs/>
        </w:rPr>
        <w:t>en las siguientes secciones.</w:t>
      </w:r>
      <w:r>
        <w:rPr>
          <w:rFonts w:ascii="Palatino Linotype" w:hAnsi="Palatino Linotype"/>
          <w:i/>
          <w:iCs/>
        </w:rPr>
        <w:t>”; y,</w:t>
      </w:r>
    </w:p>
    <w:p w14:paraId="437067AA" w14:textId="77777777" w:rsidR="00D82907" w:rsidRPr="00791AA6" w:rsidRDefault="00D82907" w:rsidP="00D82907">
      <w:pPr>
        <w:spacing w:after="0" w:line="240" w:lineRule="auto"/>
        <w:ind w:left="708" w:hanging="708"/>
        <w:jc w:val="both"/>
        <w:rPr>
          <w:rFonts w:ascii="Palatino Linotype" w:hAnsi="Palatino Linotype"/>
        </w:rPr>
      </w:pPr>
    </w:p>
    <w:p w14:paraId="4A45B827" w14:textId="77777777" w:rsidR="00D82907" w:rsidRPr="00791AA6" w:rsidRDefault="00D82907" w:rsidP="00D82907">
      <w:pPr>
        <w:spacing w:after="0" w:line="240" w:lineRule="auto"/>
        <w:jc w:val="both"/>
        <w:rPr>
          <w:rFonts w:ascii="Palatino Linotype" w:hAnsi="Palatino Linotype"/>
          <w:b/>
        </w:rPr>
      </w:pPr>
      <w:bookmarkStart w:id="0" w:name="_Hlk138061155"/>
      <w:r w:rsidRPr="00791AA6">
        <w:rPr>
          <w:rFonts w:ascii="Palatino Linotype" w:hAnsi="Palatino Linotype"/>
          <w:b/>
        </w:rPr>
        <w:t>En ejercicio de las atribuciones que confieren los artículos 240, numeral 1; y 264 de la Constitución de la República del Ecuador; artículo 87, literal a) y 322 del Código Orgánico de Organización Territorial, Autonomía y Descentralización; y, el Artículo 8 de la Ley Orgánica de Régimen para el Distrito Metropolitano de Quito, expide la siguiente:</w:t>
      </w:r>
      <w:bookmarkEnd w:id="0"/>
    </w:p>
    <w:p w14:paraId="6FB69060" w14:textId="77777777" w:rsidR="00D82907" w:rsidRPr="00791AA6" w:rsidRDefault="00D82907" w:rsidP="00D82907">
      <w:pPr>
        <w:spacing w:after="0" w:line="240" w:lineRule="auto"/>
        <w:jc w:val="both"/>
        <w:rPr>
          <w:rFonts w:ascii="Palatino Linotype" w:hAnsi="Palatino Linotype"/>
        </w:rPr>
      </w:pPr>
    </w:p>
    <w:p w14:paraId="49CD9568" w14:textId="77777777" w:rsidR="00D82907" w:rsidRPr="00791AA6" w:rsidRDefault="00D82907" w:rsidP="00D82907">
      <w:pPr>
        <w:spacing w:after="0" w:line="240" w:lineRule="auto"/>
        <w:jc w:val="center"/>
        <w:rPr>
          <w:rFonts w:ascii="Palatino Linotype" w:hAnsi="Palatino Linotype"/>
          <w:b/>
        </w:rPr>
      </w:pPr>
      <w:r w:rsidRPr="00791AA6">
        <w:rPr>
          <w:rFonts w:ascii="Palatino Linotype" w:hAnsi="Palatino Linotype"/>
          <w:b/>
        </w:rPr>
        <w:t>ORDENANZA METROPOLITANA REFORMATORIA A LA SECCIÓN IV, CAPÍTULO III, TÍTULO VII, LIBRO II.3 DEL CÓDIGO MUNICIPAL PARA EL DISTRITO METROPOLITANO DE QUITO, REFERENTE A LOS PREMIOS A EN TEMAS DE GÉNERO Y JUVENTUD</w:t>
      </w:r>
    </w:p>
    <w:p w14:paraId="6EE98B39" w14:textId="77777777" w:rsidR="00D82907" w:rsidRPr="00791AA6" w:rsidRDefault="00D82907" w:rsidP="00D82907">
      <w:pPr>
        <w:spacing w:after="0" w:line="240" w:lineRule="auto"/>
        <w:jc w:val="both"/>
        <w:rPr>
          <w:rFonts w:ascii="Palatino Linotype" w:hAnsi="Palatino Linotype"/>
        </w:rPr>
      </w:pPr>
    </w:p>
    <w:p w14:paraId="108EFEC0" w14:textId="77777777" w:rsidR="00D82907" w:rsidRPr="00791AA6" w:rsidRDefault="00D82907" w:rsidP="00D82907">
      <w:pPr>
        <w:spacing w:after="0" w:line="240" w:lineRule="auto"/>
        <w:jc w:val="both"/>
        <w:rPr>
          <w:rFonts w:ascii="Palatino Linotype" w:hAnsi="Palatino Linotype"/>
          <w:bCs/>
        </w:rPr>
      </w:pPr>
      <w:bookmarkStart w:id="1" w:name="_Hlk138061697"/>
      <w:r w:rsidRPr="00791AA6">
        <w:rPr>
          <w:rFonts w:ascii="Palatino Linotype" w:hAnsi="Palatino Linotype"/>
          <w:b/>
          <w:bCs/>
        </w:rPr>
        <w:t>Artículo único. -</w:t>
      </w:r>
      <w:r w:rsidRPr="00791AA6">
        <w:rPr>
          <w:rFonts w:ascii="Palatino Linotype" w:hAnsi="Palatino Linotype"/>
        </w:rPr>
        <w:t xml:space="preserve">Sustitúyase los </w:t>
      </w:r>
      <w:r w:rsidRPr="00791AA6">
        <w:rPr>
          <w:rFonts w:ascii="Palatino Linotype" w:hAnsi="Palatino Linotype"/>
          <w:bCs/>
        </w:rPr>
        <w:t>artículos 757, 758 y 759; y Sección IV del Capítulo III, Título VII, Libro II.3 del Código Municipal para el Distrito Metropolitano de Quito, por la siguiente sección, parágrafos y articulado:</w:t>
      </w:r>
    </w:p>
    <w:p w14:paraId="58CFB4BC" w14:textId="77777777" w:rsidR="00D82907" w:rsidRPr="00791AA6" w:rsidRDefault="00D82907" w:rsidP="00D82907">
      <w:pPr>
        <w:spacing w:after="0" w:line="240" w:lineRule="auto"/>
        <w:jc w:val="both"/>
        <w:rPr>
          <w:rFonts w:ascii="Palatino Linotype" w:hAnsi="Palatino Linotype"/>
          <w:bCs/>
        </w:rPr>
      </w:pPr>
    </w:p>
    <w:p w14:paraId="335577D9" w14:textId="77777777" w:rsidR="00D82907" w:rsidRPr="00791AA6" w:rsidRDefault="00D82907" w:rsidP="00D82907">
      <w:pPr>
        <w:pStyle w:val="Sinespaciado"/>
        <w:ind w:left="708"/>
        <w:jc w:val="center"/>
        <w:rPr>
          <w:rFonts w:ascii="Palatino Linotype" w:hAnsi="Palatino Linotype"/>
          <w:b/>
          <w:bCs/>
          <w:i/>
          <w:iCs/>
        </w:rPr>
      </w:pPr>
      <w:r w:rsidRPr="00791AA6">
        <w:rPr>
          <w:rFonts w:ascii="Palatino Linotype" w:hAnsi="Palatino Linotype"/>
          <w:b/>
          <w:bCs/>
          <w:i/>
          <w:iCs/>
        </w:rPr>
        <w:t>“SECCIÓN IV</w:t>
      </w:r>
    </w:p>
    <w:p w14:paraId="70E39AB8" w14:textId="77777777" w:rsidR="00D82907" w:rsidRPr="00791AA6" w:rsidRDefault="00D82907" w:rsidP="00D82907">
      <w:pPr>
        <w:pStyle w:val="Sinespaciado"/>
        <w:ind w:left="708"/>
        <w:jc w:val="center"/>
        <w:rPr>
          <w:rFonts w:ascii="Palatino Linotype" w:hAnsi="Palatino Linotype"/>
          <w:b/>
          <w:bCs/>
          <w:i/>
          <w:iCs/>
        </w:rPr>
      </w:pPr>
      <w:r w:rsidRPr="00791AA6">
        <w:rPr>
          <w:rFonts w:ascii="Palatino Linotype" w:hAnsi="Palatino Linotype"/>
          <w:b/>
          <w:bCs/>
          <w:i/>
          <w:iCs/>
        </w:rPr>
        <w:t>DE LOS PREMIOS EN TEMAS DE GÉNERO Y JUVENTUD</w:t>
      </w:r>
    </w:p>
    <w:p w14:paraId="66B36B58" w14:textId="77777777" w:rsidR="00D82907" w:rsidRPr="00791AA6" w:rsidRDefault="00D82907" w:rsidP="00D82907">
      <w:pPr>
        <w:pStyle w:val="Sinespaciado"/>
        <w:ind w:left="708"/>
        <w:jc w:val="center"/>
        <w:rPr>
          <w:rFonts w:ascii="Palatino Linotype" w:hAnsi="Palatino Linotype"/>
          <w:b/>
          <w:bCs/>
          <w:i/>
          <w:iCs/>
        </w:rPr>
      </w:pPr>
    </w:p>
    <w:p w14:paraId="0C29FB65"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Objeto.</w:t>
      </w:r>
      <w:r w:rsidRPr="00791AA6">
        <w:rPr>
          <w:rFonts w:ascii="Palatino Linotype" w:hAnsi="Palatino Linotype" w:cs="Arial"/>
          <w:i/>
          <w:iCs/>
        </w:rPr>
        <w:t xml:space="preserve"> El</w:t>
      </w:r>
      <w:r w:rsidRPr="00791AA6">
        <w:rPr>
          <w:rFonts w:ascii="Palatino Linotype" w:hAnsi="Palatino Linotype" w:cs="Arial"/>
          <w:b/>
          <w:bCs/>
          <w:i/>
          <w:iCs/>
        </w:rPr>
        <w:t xml:space="preserve"> </w:t>
      </w:r>
      <w:r w:rsidRPr="00791AA6">
        <w:rPr>
          <w:rFonts w:ascii="Palatino Linotype" w:hAnsi="Palatino Linotype" w:cs="Arial"/>
          <w:bCs/>
          <w:i/>
          <w:iCs/>
        </w:rPr>
        <w:t xml:space="preserve">objeto de la presente Sección es reglamentar los procesos para el otorgamiento de los premios en temas de género y juventud por parte del Concejo Metropolitano de Quito. </w:t>
      </w:r>
    </w:p>
    <w:p w14:paraId="419DFECC"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cs="Arial"/>
          <w:bCs/>
          <w:i/>
          <w:iCs/>
        </w:rPr>
      </w:pPr>
    </w:p>
    <w:p w14:paraId="6544BF49"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Tramite. –</w:t>
      </w:r>
      <w:r w:rsidRPr="00791AA6">
        <w:rPr>
          <w:rFonts w:ascii="Palatino Linotype" w:hAnsi="Palatino Linotype" w:cs="Arial"/>
          <w:i/>
          <w:iCs/>
        </w:rPr>
        <w:t xml:space="preserve"> Los premios previstos en esta Sección </w:t>
      </w:r>
      <w:r w:rsidRPr="00791AA6">
        <w:rPr>
          <w:rFonts w:ascii="Palatino Linotype" w:hAnsi="Palatino Linotype"/>
          <w:i/>
          <w:iCs/>
        </w:rPr>
        <w:t>serán tramitados por la Comisión de Igualdad, Género e Inclusión Social, previo a que el Concejo Metropolitano de Quito mediante resolución designe al ganador.</w:t>
      </w:r>
    </w:p>
    <w:p w14:paraId="196B31EF"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cs="Arial"/>
          <w:bCs/>
          <w:i/>
          <w:iCs/>
        </w:rPr>
      </w:pPr>
    </w:p>
    <w:p w14:paraId="40674C35" w14:textId="77777777" w:rsidR="00D82907" w:rsidRPr="00791AA6" w:rsidRDefault="00D82907" w:rsidP="00D82907">
      <w:pPr>
        <w:pStyle w:val="Sinespaciado"/>
        <w:ind w:left="708"/>
        <w:jc w:val="both"/>
        <w:rPr>
          <w:rFonts w:ascii="Palatino Linotype" w:eastAsia="Times New Roman" w:hAnsi="Palatino Linotype" w:cs="Arial"/>
          <w:i/>
          <w:iCs/>
          <w:color w:val="000000"/>
          <w:lang w:val="es-ES_tradnl" w:eastAsia="es-ES_tradnl"/>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Entidad coordinadora. – </w:t>
      </w:r>
      <w:r w:rsidRPr="00791AA6">
        <w:rPr>
          <w:rFonts w:ascii="Palatino Linotype" w:eastAsia="Times New Roman" w:hAnsi="Palatino Linotype" w:cs="Arial"/>
          <w:i/>
          <w:iCs/>
          <w:color w:val="000000"/>
          <w:lang w:val="es-ES_tradnl" w:eastAsia="es-ES_tradnl"/>
        </w:rPr>
        <w:t xml:space="preserve">La Secretaría de Inclusión Social, será la institución metropolitana, responsable actividades con las entidades metropolitanas necesarias para la aplicación de lo previsto en esta Sección. </w:t>
      </w:r>
    </w:p>
    <w:p w14:paraId="55E35170" w14:textId="77777777" w:rsidR="00D82907" w:rsidRPr="00791AA6" w:rsidRDefault="00D82907" w:rsidP="00D82907">
      <w:pPr>
        <w:pStyle w:val="Sinespaciado"/>
        <w:ind w:left="708"/>
        <w:jc w:val="both"/>
        <w:rPr>
          <w:rFonts w:ascii="Palatino Linotype" w:eastAsia="Times New Roman" w:hAnsi="Palatino Linotype" w:cs="Arial"/>
          <w:b/>
          <w:i/>
          <w:iCs/>
          <w:lang w:val="es-ES_tradnl" w:eastAsia="es-ES_tradnl"/>
        </w:rPr>
      </w:pPr>
    </w:p>
    <w:p w14:paraId="0CB81AC5" w14:textId="77777777" w:rsidR="00D82907" w:rsidRPr="00791AA6" w:rsidRDefault="00D82907" w:rsidP="00D82907">
      <w:pPr>
        <w:pStyle w:val="Sinespaciado"/>
        <w:ind w:left="708"/>
        <w:jc w:val="both"/>
        <w:rPr>
          <w:rFonts w:ascii="Palatino Linotype" w:eastAsia="Times New Roman" w:hAnsi="Palatino Linotype" w:cs="Arial"/>
          <w:i/>
          <w:iCs/>
          <w:lang w:val="es-ES_tradnl" w:eastAsia="es-ES_tradnl"/>
        </w:rPr>
      </w:pPr>
      <w:r w:rsidRPr="00791AA6">
        <w:rPr>
          <w:rFonts w:ascii="Palatino Linotype" w:eastAsia="Times New Roman" w:hAnsi="Palatino Linotype" w:cs="Arial"/>
          <w:b/>
          <w:i/>
          <w:iCs/>
          <w:lang w:val="es-ES_tradnl" w:eastAsia="es-ES_tradnl"/>
        </w:rPr>
        <w:t xml:space="preserve">Articulo </w:t>
      </w:r>
      <w:proofErr w:type="gramStart"/>
      <w:r w:rsidRPr="00791AA6">
        <w:rPr>
          <w:rFonts w:ascii="Palatino Linotype" w:eastAsia="Times New Roman" w:hAnsi="Palatino Linotype" w:cs="Arial"/>
          <w:b/>
          <w:i/>
          <w:iCs/>
          <w:lang w:val="es-ES_tradnl" w:eastAsia="es-ES_tradnl"/>
        </w:rPr>
        <w:t>(...).-</w:t>
      </w:r>
      <w:proofErr w:type="gramEnd"/>
      <w:r w:rsidRPr="00791AA6">
        <w:rPr>
          <w:rFonts w:ascii="Palatino Linotype" w:eastAsia="Times New Roman" w:hAnsi="Palatino Linotype" w:cs="Arial"/>
          <w:i/>
          <w:iCs/>
          <w:lang w:val="es-ES_tradnl" w:eastAsia="es-ES_tradnl"/>
        </w:rPr>
        <w:t xml:space="preserve"> </w:t>
      </w:r>
      <w:r w:rsidRPr="00791AA6">
        <w:rPr>
          <w:rFonts w:ascii="Palatino Linotype" w:eastAsia="Times New Roman" w:hAnsi="Palatino Linotype" w:cs="Arial"/>
          <w:b/>
          <w:i/>
          <w:iCs/>
          <w:lang w:val="es-ES_tradnl" w:eastAsia="es-ES_tradnl"/>
        </w:rPr>
        <w:t xml:space="preserve">De los Convenios Interinstitucionales </w:t>
      </w:r>
      <w:r w:rsidRPr="00791AA6">
        <w:rPr>
          <w:rFonts w:ascii="Palatino Linotype" w:eastAsia="Times New Roman" w:hAnsi="Palatino Linotype" w:cs="Arial"/>
          <w:i/>
          <w:iCs/>
          <w:lang w:val="es-ES_tradnl" w:eastAsia="es-ES_tradnl"/>
        </w:rPr>
        <w:t>Para la ejecución y cumplimiento de la presente Sección, la Secretaría de Inclusión Social propenderá la suscripción de convenios con el sector privado, para la entrega de estímulos a los ganadores de los premios previstos en esta Sección.</w:t>
      </w:r>
    </w:p>
    <w:p w14:paraId="0DE7AC52" w14:textId="77777777" w:rsidR="00D82907" w:rsidRPr="00791AA6" w:rsidRDefault="00D82907" w:rsidP="00D82907">
      <w:pPr>
        <w:pStyle w:val="Sinespaciado"/>
        <w:jc w:val="both"/>
        <w:rPr>
          <w:rFonts w:ascii="Palatino Linotype" w:eastAsia="Times New Roman" w:hAnsi="Palatino Linotype" w:cs="Arial"/>
          <w:i/>
          <w:iCs/>
          <w:color w:val="000000"/>
          <w:lang w:val="es-ES_tradnl" w:eastAsia="es-ES_tradnl"/>
        </w:rPr>
      </w:pPr>
    </w:p>
    <w:p w14:paraId="0BCA7479" w14:textId="77777777" w:rsidR="00D82907" w:rsidRDefault="00D82907" w:rsidP="00D82907">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lang w:val="es-ES_tradnl" w:eastAsia="es-ES_tradnl"/>
        </w:rPr>
        <w:t xml:space="preserve">Articulo </w:t>
      </w:r>
      <w:proofErr w:type="gramStart"/>
      <w:r w:rsidRPr="00791AA6">
        <w:rPr>
          <w:rFonts w:ascii="Palatino Linotype" w:eastAsia="Times New Roman" w:hAnsi="Palatino Linotype" w:cs="Arial"/>
          <w:b/>
          <w:i/>
          <w:iCs/>
          <w:lang w:val="es-ES_tradnl" w:eastAsia="es-ES_tradnl"/>
        </w:rPr>
        <w:t>(...).-</w:t>
      </w:r>
      <w:proofErr w:type="gramEnd"/>
      <w:r w:rsidRPr="00791AA6">
        <w:rPr>
          <w:rFonts w:ascii="Palatino Linotype" w:eastAsia="Times New Roman" w:hAnsi="Palatino Linotype" w:cs="Arial"/>
          <w:i/>
          <w:iCs/>
          <w:lang w:val="es-ES_tradnl" w:eastAsia="es-ES_tradnl"/>
        </w:rPr>
        <w:t xml:space="preserve"> </w:t>
      </w:r>
      <w:r w:rsidRPr="00791AA6">
        <w:rPr>
          <w:rFonts w:ascii="Palatino Linotype" w:hAnsi="Palatino Linotype"/>
          <w:b/>
          <w:bCs/>
          <w:i/>
          <w:iCs/>
        </w:rPr>
        <w:t>Del instructivo, cronograma y bases del premio . –</w:t>
      </w:r>
      <w:r w:rsidRPr="00791AA6">
        <w:rPr>
          <w:rFonts w:ascii="Palatino Linotype" w:hAnsi="Palatino Linotype"/>
          <w:i/>
          <w:iCs/>
        </w:rPr>
        <w:t xml:space="preserve"> La Secretaría de Inclusión Social, con al menos tres meses de anticipación a la fecha de entrega de cada premio, remitirá mediante oficio a los integrantes Comisión de Igualdad, Género e Inclusión Social, </w:t>
      </w:r>
      <w:r w:rsidRPr="00791AA6">
        <w:rPr>
          <w:rFonts w:ascii="Palatino Linotype" w:hAnsi="Palatino Linotype"/>
          <w:i/>
          <w:iCs/>
        </w:rPr>
        <w:lastRenderedPageBreak/>
        <w:t>el instructivo, cronograma y bases para el concurso, los cuales, serán aprobados por la Comisión en el término máximo de veinte días.</w:t>
      </w:r>
      <w:r>
        <w:rPr>
          <w:rFonts w:ascii="Palatino Linotype" w:hAnsi="Palatino Linotype"/>
          <w:i/>
          <w:iCs/>
        </w:rPr>
        <w:t xml:space="preserve"> En todo parámetro de evaluación se consideran acciones afirmativas.</w:t>
      </w:r>
    </w:p>
    <w:p w14:paraId="70E2FFA6" w14:textId="77777777" w:rsidR="00D82907" w:rsidRDefault="00D82907" w:rsidP="00D82907">
      <w:pPr>
        <w:autoSpaceDE w:val="0"/>
        <w:autoSpaceDN w:val="0"/>
        <w:adjustRightInd w:val="0"/>
        <w:spacing w:after="0" w:line="240" w:lineRule="auto"/>
        <w:ind w:left="708"/>
        <w:jc w:val="both"/>
        <w:rPr>
          <w:rFonts w:ascii="Palatino Linotype" w:hAnsi="Palatino Linotype"/>
          <w:i/>
          <w:iCs/>
        </w:rPr>
      </w:pPr>
    </w:p>
    <w:p w14:paraId="4F767E43"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lang w:val="es-ES_tradnl" w:eastAsia="es-ES_tradnl"/>
        </w:rPr>
        <w:t xml:space="preserve">Articulo </w:t>
      </w:r>
      <w:proofErr w:type="gramStart"/>
      <w:r w:rsidRPr="00791AA6">
        <w:rPr>
          <w:rFonts w:ascii="Palatino Linotype" w:eastAsia="Times New Roman" w:hAnsi="Palatino Linotype" w:cs="Arial"/>
          <w:b/>
          <w:i/>
          <w:iCs/>
          <w:lang w:val="es-ES_tradnl" w:eastAsia="es-ES_tradnl"/>
        </w:rPr>
        <w:t>(...).-</w:t>
      </w:r>
      <w:proofErr w:type="gramEnd"/>
      <w:r w:rsidRPr="00791AA6">
        <w:rPr>
          <w:rFonts w:ascii="Palatino Linotype" w:eastAsia="Times New Roman" w:hAnsi="Palatino Linotype" w:cs="Arial"/>
          <w:i/>
          <w:iCs/>
          <w:lang w:val="es-ES_tradnl" w:eastAsia="es-ES_tradnl"/>
        </w:rPr>
        <w:t xml:space="preserve"> </w:t>
      </w:r>
      <w:r>
        <w:rPr>
          <w:rFonts w:ascii="Palatino Linotype" w:hAnsi="Palatino Linotype"/>
          <w:b/>
          <w:bCs/>
          <w:i/>
          <w:iCs/>
        </w:rPr>
        <w:t>Prohibición de participación</w:t>
      </w:r>
      <w:r w:rsidRPr="00791AA6">
        <w:rPr>
          <w:rFonts w:ascii="Palatino Linotype" w:hAnsi="Palatino Linotype"/>
          <w:b/>
          <w:bCs/>
          <w:i/>
          <w:iCs/>
        </w:rPr>
        <w:t xml:space="preserve"> . –</w:t>
      </w:r>
      <w:r w:rsidRPr="00791AA6">
        <w:rPr>
          <w:rFonts w:ascii="Palatino Linotype" w:hAnsi="Palatino Linotype"/>
          <w:i/>
          <w:iCs/>
        </w:rPr>
        <w:t xml:space="preserve"> </w:t>
      </w:r>
      <w:r>
        <w:rPr>
          <w:rFonts w:ascii="Palatino Linotype" w:hAnsi="Palatino Linotype"/>
          <w:i/>
          <w:iCs/>
        </w:rPr>
        <w:t>No podrán postularse para ninguno de los premios previstos en esta Sección los candidatos o candidatas a elección popular, así como también quienes se encuentren ejerciendo algún cargo directivo en el Municipio del Distrito Metropolitano de Quito.</w:t>
      </w:r>
    </w:p>
    <w:p w14:paraId="0FD6AD08" w14:textId="77777777" w:rsidR="00D82907" w:rsidRPr="00791AA6" w:rsidRDefault="00D82907" w:rsidP="00D82907">
      <w:pPr>
        <w:autoSpaceDE w:val="0"/>
        <w:autoSpaceDN w:val="0"/>
        <w:adjustRightInd w:val="0"/>
        <w:spacing w:after="0" w:line="240" w:lineRule="auto"/>
        <w:jc w:val="both"/>
        <w:rPr>
          <w:rFonts w:ascii="Palatino Linotype" w:hAnsi="Palatino Linotype"/>
          <w:i/>
          <w:iCs/>
        </w:rPr>
      </w:pPr>
    </w:p>
    <w:p w14:paraId="39B8B378" w14:textId="77777777" w:rsidR="00D82907" w:rsidRPr="00791AA6" w:rsidRDefault="00D82907" w:rsidP="00D82907">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sidRPr="00791AA6">
        <w:rPr>
          <w:rFonts w:ascii="Palatino Linotype" w:hAnsi="Palatino Linotype"/>
          <w:b/>
          <w:bCs/>
          <w:i/>
          <w:iCs/>
        </w:rPr>
        <w:t>De la socialización de los premios . –</w:t>
      </w:r>
      <w:r w:rsidRPr="00791AA6">
        <w:rPr>
          <w:rFonts w:ascii="Palatino Linotype" w:hAnsi="Palatino Linotype"/>
          <w:i/>
          <w:iCs/>
        </w:rPr>
        <w:t xml:space="preserve"> La entidad metropolitana competente en materia de Comunicación del Municipio del Distrito Metropolitano de Quito realizará campañas comunicacionales para invitar a la ciudadanía a participar en cada premio, a través de todos los medios de comunicación del Municipio del Distrito Metropolitano de Quito, de acuerdo con el instructivo, bases y cronograma aprobados por la Comisión, los cuales, serán debidamente notificados por la Secretaría de Inclusión Social. </w:t>
      </w:r>
    </w:p>
    <w:p w14:paraId="7DC9D8D5" w14:textId="77777777" w:rsidR="00D82907" w:rsidRPr="00791AA6" w:rsidRDefault="00D82907" w:rsidP="00D82907">
      <w:pPr>
        <w:autoSpaceDE w:val="0"/>
        <w:autoSpaceDN w:val="0"/>
        <w:adjustRightInd w:val="0"/>
        <w:spacing w:after="0" w:line="240" w:lineRule="auto"/>
        <w:jc w:val="both"/>
        <w:rPr>
          <w:rFonts w:ascii="Palatino Linotype" w:hAnsi="Palatino Linotype" w:cs="Arial"/>
          <w:bCs/>
          <w:i/>
          <w:iCs/>
        </w:rPr>
      </w:pPr>
    </w:p>
    <w:p w14:paraId="43906634"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sidRPr="00791AA6">
        <w:rPr>
          <w:rFonts w:ascii="Palatino Linotype" w:hAnsi="Palatino Linotype"/>
          <w:b/>
          <w:bCs/>
          <w:i/>
          <w:iCs/>
        </w:rPr>
        <w:t>Del Comité Evaluador. –</w:t>
      </w:r>
      <w:r w:rsidRPr="00791AA6">
        <w:rPr>
          <w:rFonts w:ascii="Palatino Linotype" w:hAnsi="Palatino Linotype"/>
          <w:i/>
          <w:iCs/>
        </w:rPr>
        <w:t>El Comité Evaluador, estará cargo de evaluar las postulaciones a los premios previo a que conozca la Comisión de Igualdad, Género e Inclusión Social, y, estará conformado de la siguiente forma:</w:t>
      </w:r>
    </w:p>
    <w:p w14:paraId="15ADB86D"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p>
    <w:p w14:paraId="4488F7C7" w14:textId="77777777" w:rsidR="00D82907" w:rsidRPr="00791AA6" w:rsidRDefault="00D82907" w:rsidP="00D82907">
      <w:pPr>
        <w:pStyle w:val="Prrafodelista"/>
        <w:numPr>
          <w:ilvl w:val="0"/>
          <w:numId w:val="1"/>
        </w:numPr>
        <w:autoSpaceDE w:val="0"/>
        <w:autoSpaceDN w:val="0"/>
        <w:adjustRightInd w:val="0"/>
        <w:spacing w:after="0" w:line="240" w:lineRule="auto"/>
        <w:jc w:val="both"/>
        <w:rPr>
          <w:rFonts w:ascii="Palatino Linotype" w:hAnsi="Palatino Linotype"/>
          <w:i/>
          <w:iCs/>
        </w:rPr>
      </w:pPr>
      <w:r w:rsidRPr="00791AA6">
        <w:rPr>
          <w:rFonts w:ascii="Palatino Linotype" w:hAnsi="Palatino Linotype"/>
          <w:i/>
          <w:iCs/>
        </w:rPr>
        <w:t xml:space="preserve">El/la </w:t>
      </w:r>
      <w:proofErr w:type="gramStart"/>
      <w:r w:rsidRPr="00791AA6">
        <w:rPr>
          <w:rFonts w:ascii="Palatino Linotype" w:hAnsi="Palatino Linotype"/>
          <w:i/>
          <w:iCs/>
        </w:rPr>
        <w:t>Secretario</w:t>
      </w:r>
      <w:proofErr w:type="gramEnd"/>
      <w:r w:rsidRPr="00791AA6">
        <w:rPr>
          <w:rFonts w:ascii="Palatino Linotype" w:hAnsi="Palatino Linotype"/>
          <w:i/>
          <w:iCs/>
        </w:rPr>
        <w:t xml:space="preserve">/a de Inclusión Social o quien delegaré; </w:t>
      </w:r>
    </w:p>
    <w:p w14:paraId="55966063" w14:textId="77777777" w:rsidR="00D82907" w:rsidRPr="00791AA6" w:rsidRDefault="00D82907" w:rsidP="00D82907">
      <w:pPr>
        <w:pStyle w:val="Prrafodelista"/>
        <w:numPr>
          <w:ilvl w:val="0"/>
          <w:numId w:val="1"/>
        </w:numPr>
        <w:autoSpaceDE w:val="0"/>
        <w:autoSpaceDN w:val="0"/>
        <w:adjustRightInd w:val="0"/>
        <w:spacing w:after="0" w:line="240" w:lineRule="auto"/>
        <w:jc w:val="both"/>
        <w:rPr>
          <w:rFonts w:ascii="Palatino Linotype" w:hAnsi="Palatino Linotype"/>
          <w:i/>
          <w:iCs/>
        </w:rPr>
      </w:pPr>
      <w:r w:rsidRPr="00791AA6">
        <w:rPr>
          <w:rFonts w:ascii="Palatino Linotype" w:hAnsi="Palatino Linotype"/>
          <w:i/>
          <w:iCs/>
        </w:rPr>
        <w:t>El/la Secretario/a de Coordinación Territorial y Participación Ciudadana o quien delegaré</w:t>
      </w:r>
      <w:r>
        <w:rPr>
          <w:rFonts w:ascii="Palatino Linotype" w:hAnsi="Palatino Linotype"/>
          <w:i/>
          <w:iCs/>
        </w:rPr>
        <w:t xml:space="preserve">, quien </w:t>
      </w:r>
      <w:proofErr w:type="gramStart"/>
      <w:r>
        <w:rPr>
          <w:rFonts w:ascii="Palatino Linotype" w:hAnsi="Palatino Linotype"/>
          <w:i/>
          <w:iCs/>
        </w:rPr>
        <w:t xml:space="preserve">actuará </w:t>
      </w:r>
      <w:r w:rsidRPr="00791AA6">
        <w:rPr>
          <w:rFonts w:ascii="Palatino Linotype" w:hAnsi="Palatino Linotype"/>
          <w:i/>
          <w:iCs/>
        </w:rPr>
        <w:t>;</w:t>
      </w:r>
      <w:proofErr w:type="gramEnd"/>
      <w:r w:rsidRPr="00791AA6">
        <w:rPr>
          <w:rFonts w:ascii="Palatino Linotype" w:hAnsi="Palatino Linotype"/>
          <w:i/>
          <w:iCs/>
        </w:rPr>
        <w:t xml:space="preserve"> </w:t>
      </w:r>
    </w:p>
    <w:p w14:paraId="04FCA0AB" w14:textId="77777777" w:rsidR="00D82907" w:rsidRPr="00791AA6" w:rsidRDefault="00D82907" w:rsidP="00D82907">
      <w:pPr>
        <w:pStyle w:val="Prrafodelista"/>
        <w:numPr>
          <w:ilvl w:val="0"/>
          <w:numId w:val="1"/>
        </w:numPr>
        <w:autoSpaceDE w:val="0"/>
        <w:autoSpaceDN w:val="0"/>
        <w:adjustRightInd w:val="0"/>
        <w:spacing w:after="0" w:line="240" w:lineRule="auto"/>
        <w:jc w:val="both"/>
        <w:rPr>
          <w:rFonts w:ascii="Palatino Linotype" w:hAnsi="Palatino Linotype"/>
          <w:i/>
          <w:iCs/>
        </w:rPr>
      </w:pPr>
      <w:r w:rsidRPr="00791AA6">
        <w:rPr>
          <w:rFonts w:ascii="Palatino Linotype" w:hAnsi="Palatino Linotype"/>
          <w:i/>
          <w:iCs/>
        </w:rPr>
        <w:t xml:space="preserve">El/la </w:t>
      </w:r>
      <w:proofErr w:type="gramStart"/>
      <w:r w:rsidRPr="00791AA6">
        <w:rPr>
          <w:rFonts w:ascii="Palatino Linotype" w:hAnsi="Palatino Linotype"/>
          <w:i/>
          <w:iCs/>
        </w:rPr>
        <w:t>Secretario</w:t>
      </w:r>
      <w:proofErr w:type="gramEnd"/>
      <w:r w:rsidRPr="00791AA6">
        <w:rPr>
          <w:rFonts w:ascii="Palatino Linotype" w:hAnsi="Palatino Linotype"/>
          <w:i/>
          <w:iCs/>
        </w:rPr>
        <w:t>/a de Desarrollo Productivo y Competitividad o quien delegaré;</w:t>
      </w:r>
    </w:p>
    <w:p w14:paraId="6AAC6668" w14:textId="77777777" w:rsidR="00D82907" w:rsidRPr="00791AA6" w:rsidRDefault="00D82907" w:rsidP="00D82907">
      <w:pPr>
        <w:pStyle w:val="Prrafodelista"/>
        <w:numPr>
          <w:ilvl w:val="0"/>
          <w:numId w:val="1"/>
        </w:numPr>
        <w:autoSpaceDE w:val="0"/>
        <w:autoSpaceDN w:val="0"/>
        <w:adjustRightInd w:val="0"/>
        <w:spacing w:after="0" w:line="240" w:lineRule="auto"/>
        <w:jc w:val="both"/>
        <w:rPr>
          <w:rFonts w:ascii="Palatino Linotype" w:hAnsi="Palatino Linotype"/>
          <w:i/>
          <w:iCs/>
        </w:rPr>
      </w:pPr>
      <w:r w:rsidRPr="00791AA6">
        <w:rPr>
          <w:rFonts w:ascii="Palatino Linotype" w:hAnsi="Palatino Linotype"/>
          <w:i/>
          <w:iCs/>
        </w:rPr>
        <w:t>Un representante de la sociedad civil; y,</w:t>
      </w:r>
    </w:p>
    <w:p w14:paraId="72E19D03" w14:textId="77777777" w:rsidR="00D82907" w:rsidRPr="00791AA6" w:rsidRDefault="00D82907" w:rsidP="00D82907">
      <w:pPr>
        <w:pStyle w:val="Prrafodelista"/>
        <w:numPr>
          <w:ilvl w:val="0"/>
          <w:numId w:val="1"/>
        </w:numPr>
        <w:autoSpaceDE w:val="0"/>
        <w:autoSpaceDN w:val="0"/>
        <w:adjustRightInd w:val="0"/>
        <w:spacing w:after="0" w:line="240" w:lineRule="auto"/>
        <w:jc w:val="both"/>
        <w:rPr>
          <w:rFonts w:ascii="Palatino Linotype" w:hAnsi="Palatino Linotype"/>
          <w:i/>
          <w:iCs/>
        </w:rPr>
      </w:pPr>
      <w:r w:rsidRPr="00791AA6">
        <w:rPr>
          <w:rFonts w:ascii="Palatino Linotype" w:hAnsi="Palatino Linotype"/>
          <w:i/>
          <w:iCs/>
        </w:rPr>
        <w:t xml:space="preserve">Un representante de las Universidades del Distrito Metropolitano de Quito. </w:t>
      </w:r>
    </w:p>
    <w:p w14:paraId="5451783F"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p>
    <w:p w14:paraId="547EE1FA"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i/>
          <w:iCs/>
        </w:rPr>
        <w:t>No podrán ser miembros del comité evaluador los familiares de un participante dentro del cuarto grado de consanguinidad y segundo de afinidad, en cuyo caso se deberán excusar de esta designación.</w:t>
      </w:r>
    </w:p>
    <w:p w14:paraId="22B00C8A"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p>
    <w:p w14:paraId="56DDC001" w14:textId="77777777" w:rsidR="00D82907" w:rsidRDefault="00D82907" w:rsidP="00D82907">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i/>
          <w:iCs/>
        </w:rPr>
        <w:t xml:space="preserve">La Secretaría de Inclusión Social, emitirá mediante resolución administrativa el reglamento correspondiente para la designación de los representantes de la sociedad civil y de la Universidades del Distrito Metropolitano de Quito. </w:t>
      </w:r>
    </w:p>
    <w:p w14:paraId="141BD735" w14:textId="77777777" w:rsidR="00D82907" w:rsidRPr="00791AA6" w:rsidRDefault="00D82907" w:rsidP="00D82907">
      <w:pPr>
        <w:autoSpaceDE w:val="0"/>
        <w:autoSpaceDN w:val="0"/>
        <w:adjustRightInd w:val="0"/>
        <w:spacing w:after="0" w:line="240" w:lineRule="auto"/>
        <w:jc w:val="both"/>
        <w:rPr>
          <w:rFonts w:ascii="Palatino Linotype" w:hAnsi="Palatino Linotype"/>
          <w:i/>
          <w:iCs/>
        </w:rPr>
      </w:pPr>
    </w:p>
    <w:p w14:paraId="0B1BD4DD" w14:textId="77777777" w:rsidR="00D82907" w:rsidRPr="00791AA6" w:rsidRDefault="00D82907" w:rsidP="00D82907">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sidRPr="00791AA6">
        <w:rPr>
          <w:rFonts w:ascii="Palatino Linotype" w:hAnsi="Palatino Linotype"/>
          <w:b/>
          <w:bCs/>
          <w:i/>
          <w:iCs/>
        </w:rPr>
        <w:t>Del informe. –</w:t>
      </w:r>
      <w:r w:rsidRPr="00791AA6">
        <w:rPr>
          <w:rFonts w:ascii="Palatino Linotype" w:hAnsi="Palatino Linotype"/>
          <w:i/>
          <w:iCs/>
        </w:rPr>
        <w:t xml:space="preserve"> La Secretaría de Inclusión Social, presentará a la Comisión de Igualdad, Género e Inclusión Social, hasta veinte días antes de la fecha de entrega del premio, un informe del proceso efectuado junto con la calificación emitida por el Comité Evaluador sobre los postulantes a cada premio, conforme el instructivo y bases del premio, aprobados por la Comisión.</w:t>
      </w:r>
    </w:p>
    <w:p w14:paraId="45C1D623" w14:textId="77777777" w:rsidR="00D82907" w:rsidRPr="00791AA6" w:rsidRDefault="00D82907" w:rsidP="00D82907">
      <w:pPr>
        <w:spacing w:after="0" w:line="240" w:lineRule="auto"/>
        <w:ind w:left="708"/>
        <w:jc w:val="both"/>
        <w:rPr>
          <w:rFonts w:ascii="Palatino Linotype" w:hAnsi="Palatino Linotype"/>
          <w:i/>
          <w:iCs/>
        </w:rPr>
      </w:pPr>
    </w:p>
    <w:p w14:paraId="3840CADE" w14:textId="77777777" w:rsidR="00D82907" w:rsidRDefault="00D82907" w:rsidP="00D82907">
      <w:pPr>
        <w:spacing w:after="0" w:line="240" w:lineRule="auto"/>
        <w:ind w:left="708"/>
        <w:jc w:val="both"/>
        <w:rPr>
          <w:rFonts w:ascii="Palatino Linotype" w:hAnsi="Palatino Linotype"/>
          <w:i/>
          <w:iCs/>
        </w:rPr>
      </w:pPr>
      <w:r w:rsidRPr="00791AA6">
        <w:rPr>
          <w:rFonts w:ascii="Palatino Linotype" w:hAnsi="Palatino Linotype"/>
          <w:i/>
          <w:iCs/>
        </w:rPr>
        <w:t xml:space="preserve">Esta evaluación constituye un insumo referencial no vinculante para la Comisión, quien en función del análisis de todos los postulantes presentará al pleno del Concejo una terna para </w:t>
      </w:r>
      <w:r w:rsidRPr="00791AA6">
        <w:rPr>
          <w:rFonts w:ascii="Palatino Linotype" w:hAnsi="Palatino Linotype"/>
          <w:i/>
          <w:iCs/>
        </w:rPr>
        <w:lastRenderedPageBreak/>
        <w:t>la designación final del premio por parte del Órgano Legislativo mediante resolución del Concejo Metropolitano.</w:t>
      </w:r>
    </w:p>
    <w:p w14:paraId="28B36B6F" w14:textId="77777777" w:rsidR="00D82907" w:rsidRDefault="00D82907" w:rsidP="00D82907">
      <w:pPr>
        <w:spacing w:after="0" w:line="240" w:lineRule="auto"/>
        <w:ind w:left="708"/>
        <w:jc w:val="both"/>
        <w:rPr>
          <w:rFonts w:ascii="Palatino Linotype" w:hAnsi="Palatino Linotype"/>
          <w:i/>
          <w:iCs/>
        </w:rPr>
      </w:pPr>
    </w:p>
    <w:p w14:paraId="062D516D"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 xml:space="preserve">Artículo (…).-. </w:t>
      </w:r>
      <w:r>
        <w:rPr>
          <w:rFonts w:ascii="Palatino Linotype" w:hAnsi="Palatino Linotype" w:cs="Arial"/>
          <w:b/>
          <w:bCs/>
          <w:i/>
          <w:iCs/>
        </w:rPr>
        <w:t>Menciones de Honor</w:t>
      </w:r>
      <w:r w:rsidRPr="00791AA6">
        <w:rPr>
          <w:rFonts w:ascii="Palatino Linotype" w:hAnsi="Palatino Linotype" w:cs="Arial"/>
          <w:b/>
          <w:bCs/>
          <w:i/>
          <w:iCs/>
        </w:rPr>
        <w:t>.</w:t>
      </w:r>
      <w:r>
        <w:rPr>
          <w:rFonts w:ascii="Palatino Linotype" w:hAnsi="Palatino Linotype" w:cs="Arial"/>
          <w:b/>
          <w:bCs/>
          <w:i/>
          <w:iCs/>
        </w:rPr>
        <w:t xml:space="preserve"> –</w:t>
      </w:r>
      <w:r w:rsidRPr="00791AA6">
        <w:rPr>
          <w:rFonts w:ascii="Palatino Linotype" w:hAnsi="Palatino Linotype" w:cs="Arial"/>
          <w:i/>
          <w:iCs/>
        </w:rPr>
        <w:t xml:space="preserve"> </w:t>
      </w:r>
      <w:r>
        <w:rPr>
          <w:rFonts w:ascii="Palatino Linotype" w:hAnsi="Palatino Linotype" w:cs="Arial"/>
          <w:i/>
          <w:iCs/>
        </w:rPr>
        <w:t xml:space="preserve">El Concejo Metropolitano podrá </w:t>
      </w:r>
      <w:r>
        <w:rPr>
          <w:rFonts w:ascii="Palatino Linotype" w:hAnsi="Palatino Linotype" w:cs="Arial"/>
          <w:bCs/>
          <w:i/>
          <w:iCs/>
        </w:rPr>
        <w:t>otorgar menciones de honor a los postulantes destacados</w:t>
      </w:r>
      <w:r w:rsidRPr="00791AA6">
        <w:rPr>
          <w:rFonts w:ascii="Palatino Linotype" w:hAnsi="Palatino Linotype" w:cs="Arial"/>
          <w:bCs/>
          <w:i/>
          <w:iCs/>
        </w:rPr>
        <w:t xml:space="preserve"> </w:t>
      </w:r>
      <w:r>
        <w:rPr>
          <w:rFonts w:ascii="Palatino Linotype" w:hAnsi="Palatino Linotype" w:cs="Arial"/>
          <w:bCs/>
          <w:i/>
          <w:iCs/>
        </w:rPr>
        <w:t>en las categorías de los premios que hubieren participado.</w:t>
      </w:r>
    </w:p>
    <w:p w14:paraId="13997CBF" w14:textId="77777777" w:rsidR="00D82907" w:rsidRDefault="00D82907" w:rsidP="00D82907">
      <w:pPr>
        <w:spacing w:after="0" w:line="240" w:lineRule="auto"/>
        <w:ind w:left="708"/>
        <w:jc w:val="both"/>
        <w:rPr>
          <w:rFonts w:ascii="Palatino Linotype" w:hAnsi="Palatino Linotype"/>
          <w:i/>
          <w:iCs/>
        </w:rPr>
      </w:pPr>
    </w:p>
    <w:p w14:paraId="02535D11" w14:textId="77777777" w:rsidR="00D82907" w:rsidRDefault="00D82907" w:rsidP="00D82907">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Pr>
          <w:rFonts w:ascii="Palatino Linotype" w:hAnsi="Palatino Linotype"/>
          <w:b/>
          <w:bCs/>
          <w:i/>
          <w:iCs/>
        </w:rPr>
        <w:t>De la fiscalización para el otorgamiento de premios</w:t>
      </w:r>
      <w:r w:rsidRPr="00791AA6">
        <w:rPr>
          <w:rFonts w:ascii="Palatino Linotype" w:hAnsi="Palatino Linotype"/>
          <w:b/>
          <w:bCs/>
          <w:i/>
          <w:iCs/>
        </w:rPr>
        <w:t>. –</w:t>
      </w:r>
      <w:r>
        <w:rPr>
          <w:rFonts w:ascii="Palatino Linotype" w:hAnsi="Palatino Linotype"/>
          <w:i/>
          <w:iCs/>
        </w:rPr>
        <w:t xml:space="preserve">Los integrantes del Concejo Metropolitano o su delegado, podrán vigilar y fiscalizar todo el proceso para el otorgamiento de los premios previstos en esta Sección, para lo cual, se remitirá un oficio a la Secretaría de Inclusión Social, a fin de que proporcione la información y accesos necesarios para realizar este proceso. </w:t>
      </w:r>
    </w:p>
    <w:p w14:paraId="5326190F" w14:textId="77777777" w:rsidR="00D82907" w:rsidRDefault="00D82907" w:rsidP="00D82907">
      <w:pPr>
        <w:autoSpaceDE w:val="0"/>
        <w:autoSpaceDN w:val="0"/>
        <w:adjustRightInd w:val="0"/>
        <w:spacing w:after="0" w:line="240" w:lineRule="auto"/>
        <w:ind w:left="708"/>
        <w:jc w:val="both"/>
        <w:rPr>
          <w:rFonts w:ascii="Palatino Linotype" w:hAnsi="Palatino Linotype"/>
          <w:i/>
          <w:iCs/>
        </w:rPr>
      </w:pPr>
    </w:p>
    <w:p w14:paraId="779C4404"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r>
        <w:rPr>
          <w:rFonts w:ascii="Palatino Linotype" w:hAnsi="Palatino Linotype"/>
          <w:i/>
          <w:iCs/>
        </w:rPr>
        <w:t xml:space="preserve">En caso de que, durante el desarrollo del proceso se observe alguna irregularidad, esto será notificado mediante informe a la Comisión de Igualdad, Género e Inclusión Social y a la </w:t>
      </w:r>
      <w:proofErr w:type="gramStart"/>
      <w:r>
        <w:rPr>
          <w:rFonts w:ascii="Palatino Linotype" w:hAnsi="Palatino Linotype"/>
          <w:i/>
          <w:iCs/>
        </w:rPr>
        <w:t>Alcaldesa</w:t>
      </w:r>
      <w:proofErr w:type="gramEnd"/>
      <w:r>
        <w:rPr>
          <w:rFonts w:ascii="Palatino Linotype" w:hAnsi="Palatino Linotype"/>
          <w:i/>
          <w:iCs/>
        </w:rPr>
        <w:t xml:space="preserve"> o Alcalde Metropolitano.”</w:t>
      </w:r>
    </w:p>
    <w:p w14:paraId="40EA500E" w14:textId="77777777" w:rsidR="00D82907" w:rsidRPr="00791AA6" w:rsidRDefault="00D82907" w:rsidP="00D82907">
      <w:pPr>
        <w:spacing w:after="0" w:line="240" w:lineRule="auto"/>
        <w:ind w:left="708"/>
        <w:jc w:val="both"/>
        <w:rPr>
          <w:rFonts w:ascii="Palatino Linotype" w:hAnsi="Palatino Linotype"/>
          <w:i/>
          <w:iCs/>
        </w:rPr>
      </w:pPr>
    </w:p>
    <w:p w14:paraId="780DF3A3" w14:textId="77777777" w:rsidR="00D82907" w:rsidRPr="00791AA6" w:rsidRDefault="00D82907" w:rsidP="00D82907">
      <w:pPr>
        <w:pStyle w:val="Sinespaciado"/>
        <w:ind w:left="708"/>
        <w:jc w:val="center"/>
        <w:rPr>
          <w:rFonts w:ascii="Palatino Linotype" w:hAnsi="Palatino Linotype"/>
          <w:b/>
          <w:bCs/>
          <w:i/>
          <w:iCs/>
        </w:rPr>
      </w:pPr>
      <w:r w:rsidRPr="00791AA6">
        <w:rPr>
          <w:rFonts w:ascii="Palatino Linotype" w:hAnsi="Palatino Linotype"/>
          <w:b/>
          <w:bCs/>
          <w:i/>
          <w:iCs/>
        </w:rPr>
        <w:t>PARÁGRAFO I</w:t>
      </w:r>
    </w:p>
    <w:p w14:paraId="4A48AA27" w14:textId="77777777" w:rsidR="00D82907" w:rsidRPr="00791AA6" w:rsidRDefault="00D82907" w:rsidP="00D82907">
      <w:pPr>
        <w:pStyle w:val="Sinespaciado"/>
        <w:ind w:left="708"/>
        <w:jc w:val="center"/>
        <w:rPr>
          <w:rFonts w:ascii="Palatino Linotype" w:hAnsi="Palatino Linotype"/>
          <w:b/>
          <w:bCs/>
          <w:i/>
          <w:iCs/>
        </w:rPr>
      </w:pPr>
      <w:r w:rsidRPr="00791AA6">
        <w:rPr>
          <w:rFonts w:ascii="Palatino Linotype" w:hAnsi="Palatino Linotype"/>
          <w:b/>
          <w:bCs/>
          <w:i/>
          <w:iCs/>
        </w:rPr>
        <w:t>DEL PREMIO “MANUELA ESPEJO”</w:t>
      </w:r>
    </w:p>
    <w:p w14:paraId="60B47069" w14:textId="77777777" w:rsidR="00D82907" w:rsidRPr="00791AA6" w:rsidRDefault="00D82907" w:rsidP="00D82907">
      <w:pPr>
        <w:pStyle w:val="Sinespaciado"/>
        <w:ind w:left="708"/>
        <w:jc w:val="center"/>
        <w:rPr>
          <w:rFonts w:ascii="Palatino Linotype" w:hAnsi="Palatino Linotype"/>
          <w:b/>
          <w:bCs/>
          <w:i/>
          <w:iCs/>
        </w:rPr>
      </w:pPr>
    </w:p>
    <w:p w14:paraId="0549489C" w14:textId="77777777" w:rsidR="00D82907" w:rsidRPr="00791AA6" w:rsidRDefault="00D82907" w:rsidP="00D82907">
      <w:pPr>
        <w:spacing w:after="0" w:line="240" w:lineRule="auto"/>
        <w:ind w:left="708"/>
        <w:jc w:val="both"/>
        <w:rPr>
          <w:rFonts w:ascii="Palatino Linotype" w:hAnsi="Palatino Linotype"/>
          <w:i/>
          <w:iCs/>
        </w:rPr>
      </w:pPr>
      <w:r w:rsidRPr="00791AA6">
        <w:rPr>
          <w:rFonts w:ascii="Palatino Linotype" w:hAnsi="Palatino Linotype"/>
          <w:b/>
          <w:bCs/>
          <w:i/>
          <w:iCs/>
        </w:rPr>
        <w:t>Artículo 757.- Premio “Manuela Espejo</w:t>
      </w:r>
      <w:proofErr w:type="gramStart"/>
      <w:r w:rsidRPr="00791AA6">
        <w:rPr>
          <w:rFonts w:ascii="Palatino Linotype" w:hAnsi="Palatino Linotype"/>
          <w:b/>
          <w:bCs/>
          <w:i/>
          <w:iCs/>
        </w:rPr>
        <w:t>”.-</w:t>
      </w:r>
      <w:proofErr w:type="gramEnd"/>
      <w:r w:rsidRPr="00791AA6">
        <w:rPr>
          <w:rFonts w:ascii="Palatino Linotype" w:hAnsi="Palatino Linotype"/>
          <w:i/>
          <w:iCs/>
        </w:rPr>
        <w:t xml:space="preserve"> El Concejo Metropolitano de Quito otorgará cada año el premio “Manuela Espejo” a la mujer que haya cumplido una labor preponderante en el desarrollo de la ciudad o del país, a través de actividades cívicas, culturales, educativas, sociales, ecológicas, laborales y otras. </w:t>
      </w:r>
    </w:p>
    <w:p w14:paraId="677341B1" w14:textId="77777777" w:rsidR="00D82907" w:rsidRPr="00791AA6" w:rsidRDefault="00D82907" w:rsidP="00D82907">
      <w:pPr>
        <w:spacing w:after="0" w:line="240" w:lineRule="auto"/>
        <w:ind w:left="708"/>
        <w:jc w:val="both"/>
        <w:rPr>
          <w:rFonts w:ascii="Palatino Linotype" w:hAnsi="Palatino Linotype"/>
          <w:i/>
          <w:iCs/>
        </w:rPr>
      </w:pPr>
    </w:p>
    <w:p w14:paraId="4BAC05E8"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757.1. –</w:t>
      </w:r>
      <w:r w:rsidRPr="00791AA6">
        <w:rPr>
          <w:rFonts w:ascii="Palatino Linotype" w:hAnsi="Palatino Linotype"/>
          <w:i/>
          <w:iCs/>
        </w:rPr>
        <w:t xml:space="preserve"> </w:t>
      </w:r>
      <w:r w:rsidRPr="00791AA6">
        <w:rPr>
          <w:rFonts w:ascii="Palatino Linotype" w:hAnsi="Palatino Linotype"/>
          <w:b/>
          <w:bCs/>
          <w:i/>
          <w:iCs/>
        </w:rPr>
        <w:t xml:space="preserve">De la entrega del </w:t>
      </w:r>
      <w:proofErr w:type="gramStart"/>
      <w:r w:rsidRPr="00791AA6">
        <w:rPr>
          <w:rFonts w:ascii="Palatino Linotype" w:hAnsi="Palatino Linotype"/>
          <w:b/>
          <w:bCs/>
          <w:i/>
          <w:iCs/>
        </w:rPr>
        <w:t>Premio .</w:t>
      </w:r>
      <w:proofErr w:type="gramEnd"/>
      <w:r w:rsidRPr="00791AA6">
        <w:rPr>
          <w:rFonts w:ascii="Palatino Linotype" w:hAnsi="Palatino Linotype"/>
          <w:b/>
          <w:bCs/>
          <w:i/>
          <w:iCs/>
        </w:rPr>
        <w:t xml:space="preserve"> –</w:t>
      </w:r>
      <w:r w:rsidRPr="00791AA6">
        <w:rPr>
          <w:rFonts w:ascii="Palatino Linotype" w:hAnsi="Palatino Linotype"/>
          <w:i/>
          <w:iCs/>
        </w:rPr>
        <w:t>El premio “Manuela Espejo” se entregará en un acto especial organizado por la Secretaría de Inclusión Social, con la presencia de los integrantes del Órgano Legislativo, el ocho de marzo de cada año con motivo del día internacional de la mujer.”</w:t>
      </w:r>
    </w:p>
    <w:p w14:paraId="216B709F" w14:textId="77777777" w:rsidR="00D82907" w:rsidRPr="00791AA6" w:rsidRDefault="00D82907" w:rsidP="00D82907">
      <w:pPr>
        <w:pStyle w:val="Sinespaciado"/>
        <w:ind w:left="708"/>
        <w:jc w:val="center"/>
        <w:rPr>
          <w:rFonts w:ascii="Palatino Linotype" w:hAnsi="Palatino Linotype"/>
          <w:b/>
          <w:bCs/>
          <w:i/>
          <w:iCs/>
        </w:rPr>
      </w:pPr>
    </w:p>
    <w:p w14:paraId="31CC4759" w14:textId="77777777" w:rsidR="00D82907" w:rsidRPr="00791AA6" w:rsidRDefault="00D82907" w:rsidP="00D82907">
      <w:pPr>
        <w:pStyle w:val="Sinespaciado"/>
        <w:ind w:left="708"/>
        <w:jc w:val="center"/>
        <w:rPr>
          <w:rFonts w:ascii="Palatino Linotype" w:hAnsi="Palatino Linotype"/>
          <w:b/>
          <w:bCs/>
          <w:i/>
          <w:iCs/>
        </w:rPr>
      </w:pPr>
      <w:r w:rsidRPr="00791AA6">
        <w:rPr>
          <w:rFonts w:ascii="Palatino Linotype" w:hAnsi="Palatino Linotype"/>
          <w:b/>
          <w:bCs/>
          <w:i/>
          <w:iCs/>
        </w:rPr>
        <w:t>PARÁGRAFO II</w:t>
      </w:r>
    </w:p>
    <w:p w14:paraId="04D9F508" w14:textId="77777777" w:rsidR="00D82907" w:rsidRPr="00791AA6" w:rsidRDefault="00D82907" w:rsidP="00D82907">
      <w:pPr>
        <w:pStyle w:val="Sinespaciado"/>
        <w:ind w:left="708"/>
        <w:jc w:val="center"/>
        <w:rPr>
          <w:rFonts w:ascii="Palatino Linotype" w:hAnsi="Palatino Linotype"/>
          <w:b/>
          <w:bCs/>
          <w:i/>
          <w:iCs/>
        </w:rPr>
      </w:pPr>
      <w:r w:rsidRPr="00791AA6">
        <w:rPr>
          <w:rFonts w:ascii="Palatino Linotype" w:hAnsi="Palatino Linotype"/>
          <w:b/>
          <w:bCs/>
          <w:i/>
          <w:iCs/>
        </w:rPr>
        <w:t>DEL PREMIO “DOLORES VEINTIMILLA”</w:t>
      </w:r>
    </w:p>
    <w:p w14:paraId="3899E343" w14:textId="77777777" w:rsidR="00D82907" w:rsidRPr="00791AA6" w:rsidRDefault="00D82907" w:rsidP="00D82907">
      <w:pPr>
        <w:spacing w:after="0" w:line="240" w:lineRule="auto"/>
        <w:ind w:left="708"/>
        <w:jc w:val="center"/>
        <w:rPr>
          <w:rFonts w:ascii="Palatino Linotype" w:hAnsi="Palatino Linotype"/>
          <w:b/>
          <w:bCs/>
          <w:i/>
          <w:iCs/>
        </w:rPr>
      </w:pPr>
    </w:p>
    <w:p w14:paraId="02B05364" w14:textId="77777777" w:rsidR="00D82907" w:rsidRPr="00791AA6" w:rsidRDefault="00D82907" w:rsidP="00D82907">
      <w:pPr>
        <w:spacing w:after="0" w:line="240" w:lineRule="auto"/>
        <w:ind w:left="708"/>
        <w:jc w:val="both"/>
        <w:rPr>
          <w:rFonts w:ascii="Palatino Linotype" w:hAnsi="Palatino Linotype"/>
          <w:i/>
          <w:iCs/>
        </w:rPr>
      </w:pPr>
      <w:r w:rsidRPr="00791AA6">
        <w:rPr>
          <w:rFonts w:ascii="Palatino Linotype" w:hAnsi="Palatino Linotype"/>
          <w:b/>
          <w:bCs/>
          <w:i/>
          <w:iCs/>
        </w:rPr>
        <w:t>Artículo 758.- Premio “Dolores Veintimilla”.</w:t>
      </w:r>
      <w:r w:rsidRPr="00791AA6">
        <w:rPr>
          <w:rFonts w:ascii="Palatino Linotype" w:hAnsi="Palatino Linotype"/>
          <w:i/>
          <w:iCs/>
        </w:rPr>
        <w:t xml:space="preserve"> - El Concejo Metropolitano de Quito otorgará cada año el premio “Dolores Veintimilla” a una persona adolescente y a una persona joven, que con esfuerzo y capacidad haya hecho una contribución notable en el desarrollo de la ciudad o del país, a través de actividades científicas, cívicas, culturales, educativas, sociales, ecológicas, laborales, entre otras. Este premio será tramitado por la Comisión competente en materia de igualdad, género e inclusión social y se entregará en un acto especial, con ocasión del día internacional de la juventud.</w:t>
      </w:r>
    </w:p>
    <w:p w14:paraId="417BD2D5" w14:textId="77777777" w:rsidR="00D82907" w:rsidRPr="00791AA6" w:rsidRDefault="00D82907" w:rsidP="00D82907">
      <w:pPr>
        <w:spacing w:after="0" w:line="240" w:lineRule="auto"/>
        <w:ind w:left="708"/>
        <w:jc w:val="both"/>
        <w:rPr>
          <w:rFonts w:ascii="Palatino Linotype" w:hAnsi="Palatino Linotype"/>
          <w:i/>
          <w:iCs/>
        </w:rPr>
      </w:pPr>
    </w:p>
    <w:p w14:paraId="4654155D" w14:textId="77777777" w:rsidR="00D82907" w:rsidRPr="00791AA6" w:rsidRDefault="00D82907" w:rsidP="00D82907">
      <w:pPr>
        <w:spacing w:after="0" w:line="240" w:lineRule="auto"/>
        <w:ind w:left="708"/>
        <w:jc w:val="both"/>
        <w:rPr>
          <w:rFonts w:ascii="Palatino Linotype" w:hAnsi="Palatino Linotype"/>
          <w:i/>
          <w:iCs/>
        </w:rPr>
      </w:pPr>
      <w:r w:rsidRPr="00791AA6">
        <w:rPr>
          <w:rFonts w:ascii="Palatino Linotype" w:hAnsi="Palatino Linotype"/>
          <w:b/>
          <w:bCs/>
          <w:i/>
          <w:iCs/>
        </w:rPr>
        <w:t>Art. 758.1. –</w:t>
      </w:r>
      <w:r w:rsidRPr="00791AA6">
        <w:rPr>
          <w:rFonts w:ascii="Palatino Linotype" w:hAnsi="Palatino Linotype"/>
          <w:i/>
          <w:iCs/>
        </w:rPr>
        <w:t xml:space="preserve"> </w:t>
      </w:r>
      <w:r w:rsidRPr="00791AA6">
        <w:rPr>
          <w:rFonts w:ascii="Palatino Linotype" w:hAnsi="Palatino Linotype"/>
          <w:b/>
          <w:bCs/>
          <w:i/>
          <w:iCs/>
        </w:rPr>
        <w:t>Categorías del Premio.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Dolores Veintimilla” mantendrá las siguientes categorías:</w:t>
      </w:r>
    </w:p>
    <w:p w14:paraId="22C4756A" w14:textId="77777777" w:rsidR="00D82907" w:rsidRPr="00791AA6" w:rsidRDefault="00D82907" w:rsidP="00D82907">
      <w:pPr>
        <w:spacing w:after="0" w:line="240" w:lineRule="auto"/>
        <w:ind w:left="708"/>
        <w:jc w:val="both"/>
        <w:rPr>
          <w:rFonts w:ascii="Palatino Linotype" w:hAnsi="Palatino Linotype"/>
          <w:i/>
          <w:iCs/>
        </w:rPr>
      </w:pPr>
    </w:p>
    <w:p w14:paraId="65D93B2C" w14:textId="77777777" w:rsidR="00D82907" w:rsidRPr="00791AA6" w:rsidRDefault="00D82907" w:rsidP="00D82907">
      <w:pPr>
        <w:pStyle w:val="Prrafodelista"/>
        <w:numPr>
          <w:ilvl w:val="0"/>
          <w:numId w:val="2"/>
        </w:numPr>
        <w:spacing w:after="0" w:line="240" w:lineRule="auto"/>
        <w:jc w:val="both"/>
        <w:rPr>
          <w:rFonts w:ascii="Palatino Linotype" w:hAnsi="Palatino Linotype"/>
          <w:b/>
          <w:bCs/>
          <w:i/>
          <w:iCs/>
        </w:rPr>
      </w:pPr>
      <w:r w:rsidRPr="00791AA6">
        <w:rPr>
          <w:rFonts w:ascii="Palatino Linotype" w:hAnsi="Palatino Linotype"/>
          <w:b/>
          <w:bCs/>
          <w:i/>
          <w:iCs/>
        </w:rPr>
        <w:t xml:space="preserve">Adolescente. – </w:t>
      </w:r>
      <w:r w:rsidRPr="00791AA6">
        <w:rPr>
          <w:rFonts w:ascii="Palatino Linotype" w:hAnsi="Palatino Linotype"/>
          <w:i/>
          <w:iCs/>
        </w:rPr>
        <w:t xml:space="preserve">En esta categoría podrán participar adolescentes que tengan entre </w:t>
      </w:r>
      <w:r w:rsidRPr="00791AA6">
        <w:rPr>
          <w:rFonts w:ascii="Palatino Linotype" w:hAnsi="Palatino Linotype" w:cs="Arial"/>
          <w:i/>
          <w:iCs/>
          <w:color w:val="4D5156"/>
          <w:shd w:val="clear" w:color="auto" w:fill="FFFFFF"/>
        </w:rPr>
        <w:t>12 y 17 años.</w:t>
      </w:r>
    </w:p>
    <w:p w14:paraId="59BFF4C1" w14:textId="77777777" w:rsidR="00D82907" w:rsidRPr="00791AA6" w:rsidRDefault="00D82907" w:rsidP="00D82907">
      <w:pPr>
        <w:pStyle w:val="Prrafodelista"/>
        <w:numPr>
          <w:ilvl w:val="0"/>
          <w:numId w:val="2"/>
        </w:numPr>
        <w:spacing w:after="0" w:line="240" w:lineRule="auto"/>
        <w:jc w:val="both"/>
        <w:rPr>
          <w:rFonts w:ascii="Palatino Linotype" w:hAnsi="Palatino Linotype"/>
          <w:b/>
          <w:bCs/>
          <w:i/>
          <w:iCs/>
        </w:rPr>
      </w:pPr>
      <w:r w:rsidRPr="00791AA6">
        <w:rPr>
          <w:rFonts w:ascii="Palatino Linotype" w:hAnsi="Palatino Linotype"/>
          <w:b/>
          <w:bCs/>
          <w:i/>
          <w:iCs/>
        </w:rPr>
        <w:t>Joven. -</w:t>
      </w:r>
      <w:r w:rsidRPr="00791AA6">
        <w:rPr>
          <w:rFonts w:ascii="Palatino Linotype" w:hAnsi="Palatino Linotype"/>
          <w:i/>
          <w:iCs/>
        </w:rPr>
        <w:t xml:space="preserve"> En esta categoría podrán participar jóvenes que tengan entre </w:t>
      </w:r>
      <w:r w:rsidRPr="00791AA6">
        <w:rPr>
          <w:rFonts w:ascii="Palatino Linotype" w:hAnsi="Palatino Linotype" w:cs="Arial"/>
          <w:i/>
          <w:iCs/>
          <w:color w:val="4D5156"/>
          <w:shd w:val="clear" w:color="auto" w:fill="FFFFFF"/>
        </w:rPr>
        <w:t>18 y 29 años.</w:t>
      </w:r>
    </w:p>
    <w:p w14:paraId="341D6DED" w14:textId="77777777" w:rsidR="00D82907" w:rsidRPr="00791AA6" w:rsidRDefault="00D82907" w:rsidP="00D82907">
      <w:pPr>
        <w:autoSpaceDE w:val="0"/>
        <w:autoSpaceDN w:val="0"/>
        <w:adjustRightInd w:val="0"/>
        <w:spacing w:after="0" w:line="240" w:lineRule="auto"/>
        <w:jc w:val="both"/>
        <w:rPr>
          <w:rFonts w:ascii="Palatino Linotype" w:hAnsi="Palatino Linotype"/>
          <w:i/>
          <w:iCs/>
        </w:rPr>
      </w:pPr>
    </w:p>
    <w:p w14:paraId="680EE075" w14:textId="77777777" w:rsidR="00D82907" w:rsidRPr="00791AA6" w:rsidRDefault="00D82907" w:rsidP="00D82907">
      <w:pPr>
        <w:spacing w:after="0" w:line="240" w:lineRule="auto"/>
        <w:ind w:left="708"/>
        <w:jc w:val="both"/>
        <w:rPr>
          <w:rFonts w:ascii="Palatino Linotype" w:hAnsi="Palatino Linotype"/>
          <w:b/>
          <w:bCs/>
          <w:i/>
          <w:iCs/>
        </w:rPr>
      </w:pPr>
      <w:r w:rsidRPr="00791AA6">
        <w:rPr>
          <w:rFonts w:ascii="Palatino Linotype" w:hAnsi="Palatino Linotype"/>
          <w:b/>
          <w:bCs/>
          <w:i/>
          <w:iCs/>
        </w:rPr>
        <w:t>Art. 758.2. –</w:t>
      </w:r>
      <w:r w:rsidRPr="00791AA6">
        <w:rPr>
          <w:rFonts w:ascii="Palatino Linotype" w:hAnsi="Palatino Linotype"/>
          <w:i/>
          <w:iCs/>
        </w:rPr>
        <w:t xml:space="preserve"> </w:t>
      </w:r>
      <w:r w:rsidRPr="00791AA6">
        <w:rPr>
          <w:rFonts w:ascii="Palatino Linotype" w:hAnsi="Palatino Linotype"/>
          <w:b/>
          <w:bCs/>
          <w:i/>
          <w:iCs/>
        </w:rPr>
        <w:t>De la entrega del Premio.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Dolores Veintimilla” se entregará en un acto especial organizado por la Secretaría de Inclusión Social, con la presencia de los integrantes del Órgano Legislativo, el doce de agosto de cada año con ocasión del día internacional de la juventud.</w:t>
      </w:r>
    </w:p>
    <w:p w14:paraId="1DC5CDA9" w14:textId="77777777" w:rsidR="00D82907" w:rsidRPr="00791AA6" w:rsidRDefault="00D82907" w:rsidP="00D82907">
      <w:pPr>
        <w:spacing w:after="0" w:line="240" w:lineRule="auto"/>
        <w:ind w:left="708"/>
        <w:jc w:val="center"/>
        <w:rPr>
          <w:rFonts w:ascii="Palatino Linotype" w:hAnsi="Palatino Linotype"/>
          <w:b/>
          <w:bCs/>
          <w:i/>
          <w:iCs/>
        </w:rPr>
      </w:pPr>
    </w:p>
    <w:p w14:paraId="486F881D" w14:textId="77777777" w:rsidR="00D82907" w:rsidRPr="00791AA6" w:rsidRDefault="00D82907" w:rsidP="00D82907">
      <w:pPr>
        <w:spacing w:after="0" w:line="240" w:lineRule="auto"/>
        <w:ind w:left="708"/>
        <w:jc w:val="center"/>
        <w:rPr>
          <w:rFonts w:ascii="Palatino Linotype" w:hAnsi="Palatino Linotype"/>
          <w:b/>
          <w:bCs/>
          <w:i/>
          <w:iCs/>
        </w:rPr>
      </w:pPr>
      <w:r w:rsidRPr="00791AA6">
        <w:rPr>
          <w:rFonts w:ascii="Palatino Linotype" w:hAnsi="Palatino Linotype"/>
          <w:b/>
          <w:bCs/>
          <w:i/>
          <w:iCs/>
        </w:rPr>
        <w:t>PARÁGRAFO III</w:t>
      </w:r>
    </w:p>
    <w:p w14:paraId="79C59174" w14:textId="77777777" w:rsidR="00D82907" w:rsidRPr="00791AA6" w:rsidRDefault="00D82907" w:rsidP="00D82907">
      <w:pPr>
        <w:spacing w:after="0" w:line="240" w:lineRule="auto"/>
        <w:ind w:left="708"/>
        <w:jc w:val="center"/>
        <w:rPr>
          <w:rFonts w:ascii="Palatino Linotype" w:hAnsi="Palatino Linotype"/>
          <w:b/>
          <w:bCs/>
          <w:i/>
          <w:iCs/>
        </w:rPr>
      </w:pPr>
      <w:r w:rsidRPr="00791AA6">
        <w:rPr>
          <w:rFonts w:ascii="Palatino Linotype" w:hAnsi="Palatino Linotype"/>
          <w:b/>
          <w:bCs/>
          <w:i/>
          <w:iCs/>
        </w:rPr>
        <w:t>DEL PREMIO “PATRICIO BRABOMALO MOLINA PARA LA POBLACIÓN DE LAS DIVERSIDADES SEXO GENÉRICAS”</w:t>
      </w:r>
    </w:p>
    <w:bookmarkEnd w:id="1"/>
    <w:p w14:paraId="2B6A15F0" w14:textId="77777777" w:rsidR="00D82907" w:rsidRPr="00791AA6" w:rsidRDefault="00D82907" w:rsidP="00D82907">
      <w:pPr>
        <w:spacing w:after="0" w:line="240" w:lineRule="auto"/>
        <w:ind w:left="708"/>
        <w:jc w:val="center"/>
        <w:rPr>
          <w:rFonts w:ascii="Palatino Linotype" w:hAnsi="Palatino Linotype"/>
          <w:b/>
          <w:bCs/>
          <w:i/>
          <w:iCs/>
        </w:rPr>
      </w:pPr>
    </w:p>
    <w:p w14:paraId="1FD86956"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bookmarkStart w:id="2" w:name="_Hlk138061938"/>
      <w:r w:rsidRPr="00791AA6">
        <w:rPr>
          <w:rFonts w:ascii="Palatino Linotype" w:hAnsi="Palatino Linotype"/>
          <w:i/>
          <w:iCs/>
        </w:rPr>
        <w:t>“</w:t>
      </w:r>
      <w:r w:rsidRPr="00791AA6">
        <w:rPr>
          <w:rFonts w:ascii="Palatino Linotype" w:hAnsi="Palatino Linotype"/>
          <w:b/>
          <w:bCs/>
          <w:i/>
          <w:iCs/>
        </w:rPr>
        <w:t>Art. 759. –</w:t>
      </w:r>
      <w:r w:rsidRPr="00791AA6">
        <w:rPr>
          <w:rFonts w:ascii="Palatino Linotype" w:hAnsi="Palatino Linotype"/>
          <w:i/>
          <w:iCs/>
        </w:rPr>
        <w:t xml:space="preserve"> </w:t>
      </w:r>
      <w:r w:rsidRPr="00791AA6">
        <w:rPr>
          <w:rFonts w:ascii="Palatino Linotype" w:hAnsi="Palatino Linotype"/>
          <w:b/>
          <w:bCs/>
          <w:i/>
          <w:iCs/>
        </w:rPr>
        <w:t xml:space="preserve">Premio “Patricio </w:t>
      </w:r>
      <w:proofErr w:type="spellStart"/>
      <w:r w:rsidRPr="00791AA6">
        <w:rPr>
          <w:rFonts w:ascii="Palatino Linotype" w:hAnsi="Palatino Linotype"/>
          <w:b/>
          <w:bCs/>
          <w:i/>
          <w:iCs/>
        </w:rPr>
        <w:t>Brabomalo</w:t>
      </w:r>
      <w:proofErr w:type="spellEnd"/>
      <w:r w:rsidRPr="00791AA6">
        <w:rPr>
          <w:rFonts w:ascii="Palatino Linotype" w:hAnsi="Palatino Linotype"/>
          <w:b/>
          <w:bCs/>
          <w:i/>
          <w:iCs/>
        </w:rPr>
        <w:t xml:space="preserve"> Molina para la población de las Diversidades Sexo Genéricas</w:t>
      </w:r>
      <w:proofErr w:type="gramStart"/>
      <w:r w:rsidRPr="00791AA6">
        <w:rPr>
          <w:rFonts w:ascii="Palatino Linotype" w:hAnsi="Palatino Linotype"/>
          <w:b/>
          <w:bCs/>
          <w:i/>
          <w:iCs/>
        </w:rPr>
        <w:t>” .</w:t>
      </w:r>
      <w:proofErr w:type="gramEnd"/>
      <w:r w:rsidRPr="00791AA6">
        <w:rPr>
          <w:rFonts w:ascii="Palatino Linotype" w:hAnsi="Palatino Linotype"/>
          <w:b/>
          <w:bCs/>
          <w:i/>
          <w:iCs/>
        </w:rPr>
        <w:t xml:space="preserve"> –</w:t>
      </w:r>
      <w:r w:rsidRPr="00791AA6">
        <w:rPr>
          <w:rFonts w:ascii="Palatino Linotype" w:hAnsi="Palatino Linotype"/>
          <w:i/>
          <w:iCs/>
        </w:rPr>
        <w:t xml:space="preserve"> El Concejo Metropolitano otorgará cada año el premio “Patricio </w:t>
      </w:r>
      <w:proofErr w:type="spellStart"/>
      <w:r w:rsidRPr="00791AA6">
        <w:rPr>
          <w:rFonts w:ascii="Palatino Linotype" w:hAnsi="Palatino Linotype"/>
          <w:i/>
          <w:iCs/>
        </w:rPr>
        <w:t>Brabomalo</w:t>
      </w:r>
      <w:proofErr w:type="spellEnd"/>
      <w:r w:rsidRPr="00791AA6">
        <w:rPr>
          <w:rFonts w:ascii="Palatino Linotype" w:hAnsi="Palatino Linotype"/>
          <w:i/>
          <w:iCs/>
        </w:rPr>
        <w:t xml:space="preserve"> Molina para la población de las diversidades sexo genéricas”, a la persona que haya cumplido una labor destacada en la defensa de los derechos de la población de diversidades sexo genéricas.  </w:t>
      </w:r>
    </w:p>
    <w:p w14:paraId="4C4DD737" w14:textId="77777777" w:rsidR="00D82907" w:rsidRPr="00791AA6" w:rsidRDefault="00D82907" w:rsidP="00D82907">
      <w:pPr>
        <w:autoSpaceDE w:val="0"/>
        <w:autoSpaceDN w:val="0"/>
        <w:adjustRightInd w:val="0"/>
        <w:spacing w:after="0" w:line="240" w:lineRule="auto"/>
        <w:jc w:val="both"/>
        <w:rPr>
          <w:rFonts w:ascii="Palatino Linotype" w:hAnsi="Palatino Linotype"/>
          <w:i/>
          <w:iCs/>
        </w:rPr>
      </w:pPr>
      <w:bookmarkStart w:id="3" w:name="_Hlk138061983"/>
      <w:bookmarkEnd w:id="2"/>
    </w:p>
    <w:p w14:paraId="6146440D"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759.1. –</w:t>
      </w:r>
      <w:r w:rsidRPr="00791AA6">
        <w:rPr>
          <w:rFonts w:ascii="Palatino Linotype" w:hAnsi="Palatino Linotype"/>
          <w:i/>
          <w:iCs/>
        </w:rPr>
        <w:t xml:space="preserve"> </w:t>
      </w:r>
      <w:r w:rsidRPr="00791AA6">
        <w:rPr>
          <w:rFonts w:ascii="Palatino Linotype" w:hAnsi="Palatino Linotype"/>
          <w:b/>
          <w:bCs/>
          <w:i/>
          <w:iCs/>
        </w:rPr>
        <w:t>De la entrega del Premio.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 xml:space="preserve">Patricio </w:t>
      </w:r>
      <w:proofErr w:type="spellStart"/>
      <w:r w:rsidRPr="00791AA6">
        <w:rPr>
          <w:rFonts w:ascii="Palatino Linotype" w:hAnsi="Palatino Linotype"/>
          <w:i/>
          <w:iCs/>
        </w:rPr>
        <w:t>Brabomalo</w:t>
      </w:r>
      <w:proofErr w:type="spellEnd"/>
      <w:r w:rsidRPr="00791AA6">
        <w:rPr>
          <w:rFonts w:ascii="Palatino Linotype" w:hAnsi="Palatino Linotype"/>
          <w:i/>
          <w:iCs/>
        </w:rPr>
        <w:t xml:space="preserve"> Molina para la población de las Diversidades Sexo Genéricas” se entregará en un acto especial organizado por la Secretaría de Inclusión Social, con la presencia de los integrantes del Órgano Legislativo, el veintisiete de noviembre de cada año con ocasión de la despenalización de la homosexualidad en el Ecuador.”</w:t>
      </w:r>
    </w:p>
    <w:bookmarkEnd w:id="3"/>
    <w:p w14:paraId="5FAD9637" w14:textId="77777777" w:rsidR="00D82907" w:rsidRPr="00791AA6" w:rsidRDefault="00D82907" w:rsidP="00D82907">
      <w:pPr>
        <w:autoSpaceDE w:val="0"/>
        <w:autoSpaceDN w:val="0"/>
        <w:adjustRightInd w:val="0"/>
        <w:spacing w:after="0" w:line="240" w:lineRule="auto"/>
        <w:jc w:val="both"/>
        <w:rPr>
          <w:rFonts w:ascii="Palatino Linotype" w:hAnsi="Palatino Linotype"/>
        </w:rPr>
      </w:pPr>
    </w:p>
    <w:p w14:paraId="2168A09D" w14:textId="77777777" w:rsidR="00D82907" w:rsidRPr="00791AA6" w:rsidRDefault="00D82907" w:rsidP="00D82907">
      <w:pPr>
        <w:pStyle w:val="Sinespaciado"/>
        <w:jc w:val="center"/>
        <w:rPr>
          <w:rFonts w:ascii="Palatino Linotype" w:hAnsi="Palatino Linotype" w:cs="Arial"/>
          <w:b/>
        </w:rPr>
      </w:pPr>
      <w:r w:rsidRPr="00791AA6">
        <w:rPr>
          <w:rFonts w:ascii="Palatino Linotype" w:hAnsi="Palatino Linotype" w:cs="Arial"/>
          <w:b/>
        </w:rPr>
        <w:t>DISPOSICIÓN TRANSITORIA</w:t>
      </w:r>
    </w:p>
    <w:p w14:paraId="45E65857" w14:textId="77777777" w:rsidR="00D82907" w:rsidRPr="00791AA6" w:rsidRDefault="00D82907" w:rsidP="00D82907">
      <w:pPr>
        <w:pStyle w:val="Sinespaciado"/>
        <w:jc w:val="both"/>
        <w:rPr>
          <w:rFonts w:ascii="Palatino Linotype" w:hAnsi="Palatino Linotype" w:cs="Arial"/>
        </w:rPr>
      </w:pPr>
    </w:p>
    <w:p w14:paraId="30D7C903" w14:textId="77777777" w:rsidR="00D82907" w:rsidRPr="00791AA6" w:rsidRDefault="00D82907" w:rsidP="00D82907">
      <w:pPr>
        <w:pStyle w:val="Sinespaciado"/>
        <w:jc w:val="both"/>
        <w:rPr>
          <w:rFonts w:ascii="Palatino Linotype" w:hAnsi="Palatino Linotype"/>
          <w:i/>
          <w:iCs/>
        </w:rPr>
      </w:pPr>
      <w:r w:rsidRPr="00791AA6">
        <w:rPr>
          <w:rFonts w:ascii="Palatino Linotype" w:hAnsi="Palatino Linotype" w:cs="Arial"/>
          <w:b/>
        </w:rPr>
        <w:t>Única. -</w:t>
      </w:r>
      <w:r w:rsidRPr="00791AA6">
        <w:rPr>
          <w:rFonts w:ascii="Palatino Linotype" w:hAnsi="Palatino Linotype" w:cs="Arial"/>
        </w:rPr>
        <w:t xml:space="preserve"> La Secretaría de Inclusión Social, en el término de veinte días contados de la sanción de la presente ordenanza, emitirá mediante resolución administrativa el reglamento </w:t>
      </w:r>
      <w:r w:rsidRPr="00791AA6">
        <w:rPr>
          <w:rFonts w:ascii="Palatino Linotype" w:hAnsi="Palatino Linotype"/>
        </w:rPr>
        <w:t>para la designación de los representantes de la sociedad civil y de la Universidades del Distrito Metropolitano de Quito para el Comité Evaluador.</w:t>
      </w:r>
    </w:p>
    <w:p w14:paraId="614755E6" w14:textId="77777777" w:rsidR="00D82907" w:rsidRPr="00791AA6" w:rsidRDefault="00D82907" w:rsidP="00D82907">
      <w:pPr>
        <w:pStyle w:val="Sinespaciado"/>
        <w:jc w:val="both"/>
        <w:rPr>
          <w:rFonts w:ascii="Palatino Linotype" w:hAnsi="Palatino Linotype"/>
        </w:rPr>
      </w:pPr>
    </w:p>
    <w:p w14:paraId="08B74248" w14:textId="77777777" w:rsidR="00D82907" w:rsidRPr="00791AA6" w:rsidRDefault="00D82907" w:rsidP="00D82907">
      <w:pPr>
        <w:pStyle w:val="Sinespaciado"/>
        <w:jc w:val="center"/>
        <w:rPr>
          <w:rFonts w:ascii="Palatino Linotype" w:hAnsi="Palatino Linotype" w:cs="Arial"/>
          <w:b/>
        </w:rPr>
      </w:pPr>
      <w:r w:rsidRPr="00791AA6">
        <w:rPr>
          <w:rFonts w:ascii="Palatino Linotype" w:hAnsi="Palatino Linotype" w:cs="Arial"/>
          <w:b/>
        </w:rPr>
        <w:t>DISPOSICIÓN REFORMATORIA</w:t>
      </w:r>
    </w:p>
    <w:p w14:paraId="797682F1" w14:textId="77777777" w:rsidR="00D82907" w:rsidRPr="00791AA6" w:rsidRDefault="00D82907" w:rsidP="00D82907">
      <w:pPr>
        <w:pStyle w:val="Sinespaciado"/>
        <w:jc w:val="center"/>
        <w:rPr>
          <w:rFonts w:ascii="Palatino Linotype" w:hAnsi="Palatino Linotype" w:cs="Arial"/>
          <w:b/>
        </w:rPr>
      </w:pPr>
    </w:p>
    <w:p w14:paraId="528A5FFF" w14:textId="77777777" w:rsidR="00D82907" w:rsidRPr="00791AA6" w:rsidRDefault="00D82907" w:rsidP="00D82907">
      <w:pPr>
        <w:pStyle w:val="Sinespaciado"/>
        <w:jc w:val="both"/>
        <w:rPr>
          <w:rFonts w:ascii="Palatino Linotype" w:hAnsi="Palatino Linotype"/>
          <w:bCs/>
        </w:rPr>
      </w:pPr>
      <w:r w:rsidRPr="00791AA6">
        <w:rPr>
          <w:rFonts w:ascii="Palatino Linotype" w:hAnsi="Palatino Linotype" w:cs="Arial"/>
          <w:b/>
        </w:rPr>
        <w:t>Única. –</w:t>
      </w:r>
      <w:r w:rsidRPr="00791AA6">
        <w:rPr>
          <w:rFonts w:ascii="Palatino Linotype" w:hAnsi="Palatino Linotype" w:cs="Arial"/>
        </w:rPr>
        <w:t xml:space="preserve"> Elimínese del último párrafo del artículo 755 </w:t>
      </w:r>
      <w:r w:rsidRPr="00791AA6">
        <w:rPr>
          <w:rFonts w:ascii="Palatino Linotype" w:hAnsi="Palatino Linotype"/>
          <w:bCs/>
        </w:rPr>
        <w:t xml:space="preserve">del Capítulo III, Título VII, Libro II.3 del Código Municipal para el Distrito Metropolitano de Quito, la siguiente frase: </w:t>
      </w:r>
      <w:r w:rsidRPr="00791AA6">
        <w:rPr>
          <w:rFonts w:ascii="Palatino Linotype" w:hAnsi="Palatino Linotype"/>
          <w:bCs/>
          <w:i/>
          <w:iCs/>
        </w:rPr>
        <w:t>“</w:t>
      </w:r>
      <w:r w:rsidRPr="00791AA6">
        <w:rPr>
          <w:rFonts w:ascii="Palatino Linotype" w:hAnsi="Palatino Linotype"/>
          <w:i/>
          <w:iCs/>
        </w:rPr>
        <w:t>será tramitado por la Comisión competente en materia de igualdad, género e inclusión social, y”</w:t>
      </w:r>
      <w:r w:rsidRPr="00791AA6">
        <w:rPr>
          <w:rFonts w:ascii="Palatino Linotype" w:hAnsi="Palatino Linotype"/>
        </w:rPr>
        <w:t>.</w:t>
      </w:r>
    </w:p>
    <w:p w14:paraId="21918AA3" w14:textId="77777777" w:rsidR="00D82907" w:rsidRPr="00791AA6" w:rsidRDefault="00D82907" w:rsidP="00D82907">
      <w:pPr>
        <w:pStyle w:val="Sinespaciado"/>
        <w:jc w:val="both"/>
        <w:rPr>
          <w:rFonts w:ascii="Palatino Linotype" w:hAnsi="Palatino Linotype"/>
          <w:i/>
          <w:iCs/>
        </w:rPr>
      </w:pPr>
    </w:p>
    <w:p w14:paraId="5A6593BF" w14:textId="77777777" w:rsidR="00D82907" w:rsidRDefault="00D82907" w:rsidP="00D82907">
      <w:pPr>
        <w:pStyle w:val="Sinespaciado"/>
        <w:jc w:val="center"/>
        <w:rPr>
          <w:rFonts w:ascii="Palatino Linotype" w:hAnsi="Palatino Linotype" w:cs="Arial"/>
          <w:b/>
        </w:rPr>
      </w:pPr>
    </w:p>
    <w:p w14:paraId="49A83D10" w14:textId="77777777" w:rsidR="00D82907" w:rsidRDefault="00D82907" w:rsidP="00D82907">
      <w:pPr>
        <w:pStyle w:val="Sinespaciado"/>
        <w:jc w:val="center"/>
        <w:rPr>
          <w:rFonts w:ascii="Palatino Linotype" w:hAnsi="Palatino Linotype" w:cs="Arial"/>
          <w:b/>
        </w:rPr>
      </w:pPr>
    </w:p>
    <w:p w14:paraId="3FEE430E" w14:textId="77777777" w:rsidR="00D82907" w:rsidRDefault="00D82907" w:rsidP="00D82907">
      <w:pPr>
        <w:pStyle w:val="Sinespaciado"/>
        <w:jc w:val="center"/>
        <w:rPr>
          <w:rFonts w:ascii="Palatino Linotype" w:hAnsi="Palatino Linotype" w:cs="Arial"/>
          <w:b/>
        </w:rPr>
      </w:pPr>
    </w:p>
    <w:p w14:paraId="3F7B2A9B" w14:textId="77777777" w:rsidR="00D82907" w:rsidRDefault="00D82907" w:rsidP="00D82907">
      <w:pPr>
        <w:pStyle w:val="Sinespaciado"/>
        <w:jc w:val="center"/>
        <w:rPr>
          <w:rFonts w:ascii="Palatino Linotype" w:hAnsi="Palatino Linotype" w:cs="Arial"/>
          <w:b/>
        </w:rPr>
      </w:pPr>
    </w:p>
    <w:p w14:paraId="67805040" w14:textId="328F534B" w:rsidR="00D82907" w:rsidRPr="00791AA6" w:rsidRDefault="00D82907" w:rsidP="00D82907">
      <w:pPr>
        <w:pStyle w:val="Sinespaciado"/>
        <w:jc w:val="center"/>
        <w:rPr>
          <w:rFonts w:ascii="Palatino Linotype" w:hAnsi="Palatino Linotype" w:cs="Arial"/>
          <w:b/>
        </w:rPr>
      </w:pPr>
      <w:r w:rsidRPr="00791AA6">
        <w:rPr>
          <w:rFonts w:ascii="Palatino Linotype" w:hAnsi="Palatino Linotype" w:cs="Arial"/>
          <w:b/>
        </w:rPr>
        <w:lastRenderedPageBreak/>
        <w:t>DISPOSICIÓN DEROGATORIA</w:t>
      </w:r>
    </w:p>
    <w:p w14:paraId="40939A91" w14:textId="77777777" w:rsidR="00D82907" w:rsidRPr="00791AA6" w:rsidRDefault="00D82907" w:rsidP="00D82907">
      <w:pPr>
        <w:pStyle w:val="Sinespaciado"/>
        <w:jc w:val="both"/>
        <w:rPr>
          <w:rFonts w:ascii="Palatino Linotype" w:hAnsi="Palatino Linotype"/>
          <w:i/>
          <w:iCs/>
        </w:rPr>
      </w:pPr>
    </w:p>
    <w:p w14:paraId="799D750E" w14:textId="77777777" w:rsidR="00D82907" w:rsidRPr="00791AA6" w:rsidRDefault="00D82907" w:rsidP="00D82907">
      <w:pPr>
        <w:pStyle w:val="Sinespaciado"/>
        <w:jc w:val="both"/>
        <w:rPr>
          <w:rFonts w:ascii="Palatino Linotype" w:hAnsi="Palatino Linotype" w:cs="Arial"/>
          <w:b/>
        </w:rPr>
      </w:pPr>
      <w:r w:rsidRPr="00791AA6">
        <w:rPr>
          <w:rFonts w:ascii="Palatino Linotype" w:hAnsi="Palatino Linotype" w:cs="Arial"/>
          <w:b/>
        </w:rPr>
        <w:t>Única. –</w:t>
      </w:r>
      <w:r w:rsidRPr="00791AA6">
        <w:rPr>
          <w:rFonts w:ascii="Palatino Linotype" w:hAnsi="Palatino Linotype" w:cs="Arial"/>
        </w:rPr>
        <w:t xml:space="preserve"> Deróguese las disposiciones generales primera y segunda de la Ordenanza Metropolitana No. 059-2023, sancionada </w:t>
      </w:r>
      <w:r w:rsidRPr="00791AA6">
        <w:rPr>
          <w:rFonts w:ascii="Palatino Linotype" w:hAnsi="Palatino Linotype"/>
        </w:rPr>
        <w:t>el 20 de junio de 2023.</w:t>
      </w:r>
    </w:p>
    <w:p w14:paraId="28A085C2" w14:textId="77777777" w:rsidR="00D82907" w:rsidRPr="00791AA6" w:rsidRDefault="00D82907" w:rsidP="00D82907">
      <w:pPr>
        <w:pStyle w:val="Sinespaciado"/>
        <w:jc w:val="both"/>
        <w:rPr>
          <w:rFonts w:ascii="Palatino Linotype" w:hAnsi="Palatino Linotype"/>
        </w:rPr>
      </w:pPr>
    </w:p>
    <w:p w14:paraId="31383E11" w14:textId="77777777" w:rsidR="00D82907" w:rsidRPr="00791AA6" w:rsidRDefault="00D82907" w:rsidP="00D82907">
      <w:pPr>
        <w:autoSpaceDE w:val="0"/>
        <w:autoSpaceDN w:val="0"/>
        <w:adjustRightInd w:val="0"/>
        <w:spacing w:after="0" w:line="240" w:lineRule="auto"/>
        <w:ind w:left="708"/>
        <w:jc w:val="both"/>
        <w:rPr>
          <w:rFonts w:ascii="Palatino Linotype" w:hAnsi="Palatino Linotype"/>
        </w:rPr>
      </w:pPr>
    </w:p>
    <w:p w14:paraId="55B1DCCE" w14:textId="77777777" w:rsidR="00D82907" w:rsidRPr="00791AA6" w:rsidRDefault="00D82907" w:rsidP="00D82907">
      <w:pPr>
        <w:autoSpaceDE w:val="0"/>
        <w:autoSpaceDN w:val="0"/>
        <w:adjustRightInd w:val="0"/>
        <w:spacing w:after="0" w:line="240" w:lineRule="auto"/>
        <w:jc w:val="both"/>
        <w:rPr>
          <w:rFonts w:ascii="Palatino Linotype" w:hAnsi="Palatino Linotype"/>
        </w:rPr>
      </w:pPr>
      <w:r w:rsidRPr="00791AA6">
        <w:rPr>
          <w:rFonts w:ascii="Palatino Linotype" w:hAnsi="Palatino Linotype"/>
          <w:b/>
        </w:rPr>
        <w:t>Disposición Final. -</w:t>
      </w:r>
      <w:r w:rsidRPr="00791AA6">
        <w:rPr>
          <w:rFonts w:ascii="Palatino Linotype" w:hAnsi="Palatino Linotype"/>
        </w:rPr>
        <w:t xml:space="preserve"> La presente ordenanza entrará en vigencia a partir de su sanción, sin perjuicio de su publicación </w:t>
      </w:r>
      <w:r w:rsidRPr="00791AA6">
        <w:rPr>
          <w:rFonts w:ascii="Palatino Linotype" w:hAnsi="Palatino Linotype" w:cs="Times New Roman"/>
        </w:rPr>
        <w:t xml:space="preserve">en la Gaceta Oficial, en el dominio web de la institución y en el Registro Oficial. </w:t>
      </w:r>
    </w:p>
    <w:p w14:paraId="2370A161" w14:textId="77777777" w:rsidR="00D82907" w:rsidRPr="00791AA6" w:rsidRDefault="00D82907" w:rsidP="00D82907">
      <w:pPr>
        <w:spacing w:after="0" w:line="240" w:lineRule="auto"/>
        <w:jc w:val="both"/>
        <w:rPr>
          <w:rFonts w:ascii="Palatino Linotype" w:hAnsi="Palatino Linotype"/>
        </w:rPr>
      </w:pPr>
    </w:p>
    <w:p w14:paraId="12E5D7F1" w14:textId="77777777" w:rsidR="00D82907" w:rsidRDefault="00D82907"/>
    <w:sectPr w:rsidR="00D82907">
      <w:foot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69661"/>
      <w:docPartObj>
        <w:docPartGallery w:val="Page Numbers (Bottom of Page)"/>
        <w:docPartUnique/>
      </w:docPartObj>
    </w:sdtPr>
    <w:sdtContent>
      <w:sdt>
        <w:sdtPr>
          <w:id w:val="-1769616900"/>
          <w:docPartObj>
            <w:docPartGallery w:val="Page Numbers (Top of Page)"/>
            <w:docPartUnique/>
          </w:docPartObj>
        </w:sdtPr>
        <w:sdtContent>
          <w:p w14:paraId="32EBD836" w14:textId="77777777" w:rsidR="00000000" w:rsidRDefault="00000000">
            <w:pPr>
              <w:pStyle w:val="Piedepgina"/>
              <w:jc w:val="right"/>
            </w:pPr>
            <w:r w:rsidRPr="00555892">
              <w:rPr>
                <w:rFonts w:ascii="Palatino Linotype" w:hAnsi="Palatino Linotype"/>
                <w:lang w:val="es-ES"/>
              </w:rPr>
              <w:t xml:space="preserve">Página </w:t>
            </w:r>
            <w:r w:rsidRPr="00555892">
              <w:rPr>
                <w:rFonts w:ascii="Palatino Linotype" w:hAnsi="Palatino Linotype"/>
                <w:b/>
                <w:bCs/>
                <w:sz w:val="24"/>
                <w:szCs w:val="24"/>
              </w:rPr>
              <w:fldChar w:fldCharType="begin"/>
            </w:r>
            <w:r w:rsidRPr="00555892">
              <w:rPr>
                <w:rFonts w:ascii="Palatino Linotype" w:hAnsi="Palatino Linotype"/>
                <w:b/>
                <w:bCs/>
              </w:rPr>
              <w:instrText>PAGE</w:instrText>
            </w:r>
            <w:r w:rsidRPr="00555892">
              <w:rPr>
                <w:rFonts w:ascii="Palatino Linotype" w:hAnsi="Palatino Linotype"/>
                <w:b/>
                <w:bCs/>
                <w:sz w:val="24"/>
                <w:szCs w:val="24"/>
              </w:rPr>
              <w:fldChar w:fldCharType="separate"/>
            </w:r>
            <w:r w:rsidRPr="00555892">
              <w:rPr>
                <w:rFonts w:ascii="Palatino Linotype" w:hAnsi="Palatino Linotype"/>
                <w:b/>
                <w:bCs/>
                <w:lang w:val="es-ES"/>
              </w:rPr>
              <w:t>2</w:t>
            </w:r>
            <w:r w:rsidRPr="00555892">
              <w:rPr>
                <w:rFonts w:ascii="Palatino Linotype" w:hAnsi="Palatino Linotype"/>
                <w:b/>
                <w:bCs/>
                <w:sz w:val="24"/>
                <w:szCs w:val="24"/>
              </w:rPr>
              <w:fldChar w:fldCharType="end"/>
            </w:r>
            <w:r w:rsidRPr="00555892">
              <w:rPr>
                <w:rFonts w:ascii="Palatino Linotype" w:hAnsi="Palatino Linotype"/>
                <w:lang w:val="es-ES"/>
              </w:rPr>
              <w:t xml:space="preserve"> de </w:t>
            </w:r>
            <w:r w:rsidRPr="00555892">
              <w:rPr>
                <w:rFonts w:ascii="Palatino Linotype" w:hAnsi="Palatino Linotype"/>
                <w:b/>
                <w:bCs/>
                <w:sz w:val="24"/>
                <w:szCs w:val="24"/>
              </w:rPr>
              <w:fldChar w:fldCharType="begin"/>
            </w:r>
            <w:r w:rsidRPr="00555892">
              <w:rPr>
                <w:rFonts w:ascii="Palatino Linotype" w:hAnsi="Palatino Linotype"/>
                <w:b/>
                <w:bCs/>
              </w:rPr>
              <w:instrText>NUMPAGES</w:instrText>
            </w:r>
            <w:r w:rsidRPr="00555892">
              <w:rPr>
                <w:rFonts w:ascii="Palatino Linotype" w:hAnsi="Palatino Linotype"/>
                <w:b/>
                <w:bCs/>
                <w:sz w:val="24"/>
                <w:szCs w:val="24"/>
              </w:rPr>
              <w:fldChar w:fldCharType="separate"/>
            </w:r>
            <w:r w:rsidRPr="00555892">
              <w:rPr>
                <w:rFonts w:ascii="Palatino Linotype" w:hAnsi="Palatino Linotype"/>
                <w:b/>
                <w:bCs/>
                <w:lang w:val="es-ES"/>
              </w:rPr>
              <w:t>2</w:t>
            </w:r>
            <w:r w:rsidRPr="00555892">
              <w:rPr>
                <w:rFonts w:ascii="Palatino Linotype" w:hAnsi="Palatino Linotype"/>
                <w:b/>
                <w:bCs/>
                <w:sz w:val="24"/>
                <w:szCs w:val="24"/>
              </w:rPr>
              <w:fldChar w:fldCharType="end"/>
            </w:r>
          </w:p>
        </w:sdtContent>
      </w:sdt>
    </w:sdtContent>
  </w:sdt>
  <w:p w14:paraId="1CD25E85" w14:textId="77777777" w:rsidR="00000000" w:rsidRDefault="0000000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A37"/>
    <w:multiLevelType w:val="hybridMultilevel"/>
    <w:tmpl w:val="675C8B2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37A43E67"/>
    <w:multiLevelType w:val="hybridMultilevel"/>
    <w:tmpl w:val="32DEDA1E"/>
    <w:lvl w:ilvl="0" w:tplc="E752CC5A">
      <w:start w:val="1"/>
      <w:numFmt w:val="lowerLetter"/>
      <w:lvlText w:val="%1."/>
      <w:lvlJc w:val="left"/>
      <w:pPr>
        <w:ind w:left="1428" w:hanging="360"/>
      </w:pPr>
      <w:rPr>
        <w:rFonts w:hint="default"/>
      </w:rPr>
    </w:lvl>
    <w:lvl w:ilvl="1" w:tplc="300A0019">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16cid:durableId="1644580501">
    <w:abstractNumId w:val="1"/>
  </w:num>
  <w:num w:numId="2" w16cid:durableId="177721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07"/>
    <w:rsid w:val="00D8290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1EEE"/>
  <w15:chartTrackingRefBased/>
  <w15:docId w15:val="{28D3C9DD-509C-4741-BC57-5E752F2D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90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8290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82907"/>
    <w:rPr>
      <w:kern w:val="0"/>
      <w14:ligatures w14:val="none"/>
    </w:rPr>
  </w:style>
  <w:style w:type="paragraph" w:styleId="Sinespaciado">
    <w:name w:val="No Spacing"/>
    <w:uiPriority w:val="1"/>
    <w:qFormat/>
    <w:rsid w:val="00D82907"/>
    <w:pPr>
      <w:spacing w:after="0" w:line="240" w:lineRule="auto"/>
    </w:pPr>
    <w:rPr>
      <w:kern w:val="0"/>
      <w14:ligatures w14:val="none"/>
    </w:rPr>
  </w:style>
  <w:style w:type="paragraph" w:styleId="Prrafodelista">
    <w:name w:val="List Paragraph"/>
    <w:basedOn w:val="Normal"/>
    <w:uiPriority w:val="34"/>
    <w:qFormat/>
    <w:rsid w:val="00D82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2661</Words>
  <Characters>14637</Characters>
  <Application>Microsoft Office Word</Application>
  <DocSecurity>0</DocSecurity>
  <Lines>121</Lines>
  <Paragraphs>34</Paragraphs>
  <ScaleCrop>false</ScaleCrop>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formacionmupp@outlook.es</dc:creator>
  <cp:keywords/>
  <dc:description/>
  <cp:lastModifiedBy>formacionmupp@outlook.es</cp:lastModifiedBy>
  <cp:revision>1</cp:revision>
  <dcterms:created xsi:type="dcterms:W3CDTF">2023-09-04T14:44:00Z</dcterms:created>
  <dcterms:modified xsi:type="dcterms:W3CDTF">2023-09-04T14:44:00Z</dcterms:modified>
</cp:coreProperties>
</file>