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5A9D8" w14:textId="77777777" w:rsidR="00D0262B" w:rsidRPr="00557BFD" w:rsidRDefault="00D0262B" w:rsidP="00D0262B">
      <w:pPr>
        <w:autoSpaceDE w:val="0"/>
        <w:autoSpaceDN w:val="0"/>
        <w:adjustRightInd w:val="0"/>
        <w:spacing w:after="0" w:line="240" w:lineRule="auto"/>
        <w:jc w:val="center"/>
        <w:rPr>
          <w:rFonts w:ascii="Arial" w:hAnsi="Arial" w:cs="Arial"/>
          <w:sz w:val="24"/>
          <w:szCs w:val="24"/>
        </w:rPr>
      </w:pPr>
      <w:bookmarkStart w:id="0" w:name="_GoBack"/>
      <w:bookmarkEnd w:id="0"/>
      <w:r w:rsidRPr="00557BFD">
        <w:rPr>
          <w:rFonts w:ascii="Arial" w:hAnsi="Arial" w:cs="Arial"/>
          <w:b/>
          <w:bCs/>
          <w:color w:val="000000"/>
          <w:sz w:val="24"/>
          <w:szCs w:val="24"/>
        </w:rPr>
        <w:t>EXPOSICIÓN DE MOTIVOS</w:t>
      </w:r>
    </w:p>
    <w:p w14:paraId="1C3189AE" w14:textId="3C55CC75" w:rsidR="00D0262B" w:rsidRDefault="00D0262B" w:rsidP="00D0262B">
      <w:pPr>
        <w:autoSpaceDE w:val="0"/>
        <w:autoSpaceDN w:val="0"/>
        <w:adjustRightInd w:val="0"/>
        <w:spacing w:after="0" w:line="240" w:lineRule="auto"/>
        <w:rPr>
          <w:rFonts w:ascii="Arial" w:hAnsi="Arial" w:cs="Arial"/>
          <w:color w:val="000000"/>
          <w:sz w:val="24"/>
          <w:szCs w:val="24"/>
        </w:rPr>
      </w:pPr>
    </w:p>
    <w:p w14:paraId="429188C2" w14:textId="643855AA" w:rsidR="00426AD4" w:rsidRDefault="00426AD4" w:rsidP="00D0262B">
      <w:pPr>
        <w:autoSpaceDE w:val="0"/>
        <w:autoSpaceDN w:val="0"/>
        <w:adjustRightInd w:val="0"/>
        <w:spacing w:after="0" w:line="240" w:lineRule="auto"/>
        <w:rPr>
          <w:rFonts w:ascii="Arial" w:hAnsi="Arial" w:cs="Arial"/>
          <w:color w:val="000000"/>
          <w:sz w:val="24"/>
          <w:szCs w:val="24"/>
        </w:rPr>
      </w:pPr>
    </w:p>
    <w:p w14:paraId="24BC8D94" w14:textId="2BFFC4FF" w:rsidR="00D02873" w:rsidRPr="00E65D8A" w:rsidRDefault="00D02873" w:rsidP="00D02873">
      <w:pPr>
        <w:pStyle w:val="Sinespaciado"/>
        <w:jc w:val="both"/>
        <w:rPr>
          <w:rFonts w:ascii="Arial" w:hAnsi="Arial" w:cs="Arial"/>
          <w:i/>
          <w:sz w:val="24"/>
          <w:szCs w:val="24"/>
        </w:rPr>
      </w:pPr>
      <w:r>
        <w:rPr>
          <w:rFonts w:ascii="Arial" w:hAnsi="Arial" w:cs="Arial"/>
          <w:sz w:val="24"/>
          <w:szCs w:val="24"/>
        </w:rPr>
        <w:t xml:space="preserve">La </w:t>
      </w:r>
      <w:r w:rsidRPr="00E65D8A">
        <w:rPr>
          <w:rFonts w:ascii="Arial" w:hAnsi="Arial" w:cs="Arial"/>
          <w:sz w:val="24"/>
          <w:szCs w:val="24"/>
        </w:rPr>
        <w:t xml:space="preserve">normativa del Derecho Internacional </w:t>
      </w:r>
      <w:r>
        <w:rPr>
          <w:rFonts w:ascii="Arial" w:hAnsi="Arial" w:cs="Arial"/>
          <w:sz w:val="24"/>
          <w:szCs w:val="24"/>
        </w:rPr>
        <w:t xml:space="preserve">que ampara y tutela </w:t>
      </w:r>
      <w:r w:rsidRPr="00E65D8A">
        <w:rPr>
          <w:rFonts w:ascii="Arial" w:hAnsi="Arial" w:cs="Arial"/>
          <w:sz w:val="24"/>
          <w:szCs w:val="24"/>
        </w:rPr>
        <w:t xml:space="preserve">los derechos humanos, civiles y políticos, así como la Convención Americana de Derechos Humanos, </w:t>
      </w:r>
      <w:r>
        <w:rPr>
          <w:rFonts w:ascii="Arial" w:hAnsi="Arial" w:cs="Arial"/>
          <w:sz w:val="24"/>
          <w:szCs w:val="24"/>
        </w:rPr>
        <w:t xml:space="preserve">y demás </w:t>
      </w:r>
      <w:r w:rsidRPr="00E65D8A">
        <w:rPr>
          <w:rFonts w:ascii="Arial" w:hAnsi="Arial" w:cs="Arial"/>
          <w:sz w:val="24"/>
          <w:szCs w:val="24"/>
        </w:rPr>
        <w:t xml:space="preserve">tratados </w:t>
      </w:r>
      <w:r>
        <w:rPr>
          <w:rFonts w:ascii="Arial" w:hAnsi="Arial" w:cs="Arial"/>
          <w:sz w:val="24"/>
          <w:szCs w:val="24"/>
        </w:rPr>
        <w:t>que estructuran el bloque de constitucionalidad en la República del Ecuador</w:t>
      </w:r>
      <w:r w:rsidRPr="00E65D8A">
        <w:rPr>
          <w:rFonts w:ascii="Arial" w:hAnsi="Arial" w:cs="Arial"/>
          <w:sz w:val="24"/>
          <w:szCs w:val="24"/>
        </w:rPr>
        <w:t xml:space="preserve">, reconocen la necesidad de </w:t>
      </w:r>
      <w:r>
        <w:rPr>
          <w:rFonts w:ascii="Arial" w:hAnsi="Arial" w:cs="Arial"/>
          <w:sz w:val="24"/>
          <w:szCs w:val="24"/>
        </w:rPr>
        <w:t xml:space="preserve">contar con </w:t>
      </w:r>
      <w:r w:rsidRPr="00E65D8A">
        <w:rPr>
          <w:rFonts w:ascii="Arial" w:hAnsi="Arial" w:cs="Arial"/>
          <w:sz w:val="24"/>
          <w:szCs w:val="24"/>
        </w:rPr>
        <w:t>una regulación especial o diferenciada para los adolescentes en conflicto con la ley</w:t>
      </w:r>
      <w:r>
        <w:rPr>
          <w:rFonts w:ascii="Arial" w:hAnsi="Arial" w:cs="Arial"/>
          <w:sz w:val="24"/>
          <w:szCs w:val="24"/>
        </w:rPr>
        <w:t xml:space="preserve">. </w:t>
      </w:r>
    </w:p>
    <w:p w14:paraId="709023FB" w14:textId="77777777" w:rsidR="00D02873" w:rsidRPr="00E65D8A" w:rsidRDefault="00D02873" w:rsidP="00D02873">
      <w:pPr>
        <w:pStyle w:val="Sinespaciado"/>
        <w:rPr>
          <w:rFonts w:ascii="Arial" w:hAnsi="Arial" w:cs="Arial"/>
          <w:sz w:val="24"/>
          <w:szCs w:val="24"/>
        </w:rPr>
      </w:pPr>
    </w:p>
    <w:p w14:paraId="64C13D62" w14:textId="2C1DD32B" w:rsidR="00D02873" w:rsidRPr="00E65D8A" w:rsidRDefault="00D02873" w:rsidP="00D02873">
      <w:pPr>
        <w:pStyle w:val="Sinespaciado"/>
        <w:jc w:val="both"/>
        <w:rPr>
          <w:rFonts w:ascii="Arial" w:hAnsi="Arial" w:cs="Arial"/>
          <w:sz w:val="24"/>
          <w:szCs w:val="24"/>
        </w:rPr>
      </w:pPr>
      <w:r>
        <w:rPr>
          <w:rFonts w:ascii="Arial" w:hAnsi="Arial" w:cs="Arial"/>
          <w:sz w:val="24"/>
          <w:szCs w:val="24"/>
        </w:rPr>
        <w:t xml:space="preserve">En </w:t>
      </w:r>
      <w:r w:rsidRPr="00E65D8A">
        <w:rPr>
          <w:rFonts w:ascii="Arial" w:hAnsi="Arial" w:cs="Arial"/>
          <w:sz w:val="24"/>
          <w:szCs w:val="24"/>
        </w:rPr>
        <w:t>2008</w:t>
      </w:r>
      <w:r>
        <w:rPr>
          <w:rFonts w:ascii="Arial" w:hAnsi="Arial" w:cs="Arial"/>
          <w:sz w:val="24"/>
          <w:szCs w:val="24"/>
        </w:rPr>
        <w:t xml:space="preserve"> se promulgó </w:t>
      </w:r>
      <w:r w:rsidRPr="00E65D8A">
        <w:rPr>
          <w:rFonts w:ascii="Arial" w:hAnsi="Arial" w:cs="Arial"/>
          <w:sz w:val="24"/>
          <w:szCs w:val="24"/>
        </w:rPr>
        <w:t xml:space="preserve">la Constitución de la República del Ecuador, </w:t>
      </w:r>
      <w:r>
        <w:rPr>
          <w:rFonts w:ascii="Arial" w:hAnsi="Arial" w:cs="Arial"/>
          <w:sz w:val="24"/>
          <w:szCs w:val="24"/>
        </w:rPr>
        <w:t xml:space="preserve">y en armonía con su vigencia </w:t>
      </w:r>
      <w:r w:rsidRPr="00E65D8A">
        <w:rPr>
          <w:rFonts w:ascii="Arial" w:hAnsi="Arial" w:cs="Arial"/>
          <w:sz w:val="24"/>
          <w:szCs w:val="24"/>
        </w:rPr>
        <w:t xml:space="preserve">es </w:t>
      </w:r>
      <w:r>
        <w:rPr>
          <w:rFonts w:ascii="Arial" w:hAnsi="Arial" w:cs="Arial"/>
          <w:sz w:val="24"/>
          <w:szCs w:val="24"/>
        </w:rPr>
        <w:t xml:space="preserve">relevante comprender </w:t>
      </w:r>
      <w:r w:rsidRPr="00E65D8A">
        <w:rPr>
          <w:rFonts w:ascii="Arial" w:hAnsi="Arial" w:cs="Arial"/>
          <w:sz w:val="24"/>
          <w:szCs w:val="24"/>
        </w:rPr>
        <w:t xml:space="preserve">que el diseño normativo e institucional para la protección de derechos, </w:t>
      </w:r>
      <w:r>
        <w:rPr>
          <w:rFonts w:ascii="Arial" w:hAnsi="Arial" w:cs="Arial"/>
          <w:sz w:val="24"/>
          <w:szCs w:val="24"/>
        </w:rPr>
        <w:t xml:space="preserve">no es estático, por lo que se desarrolla </w:t>
      </w:r>
      <w:r w:rsidRPr="00E65D8A">
        <w:rPr>
          <w:rFonts w:ascii="Arial" w:hAnsi="Arial" w:cs="Arial"/>
          <w:sz w:val="24"/>
          <w:szCs w:val="24"/>
        </w:rPr>
        <w:t xml:space="preserve">y fortalece. En </w:t>
      </w:r>
      <w:r>
        <w:rPr>
          <w:rFonts w:ascii="Arial" w:hAnsi="Arial" w:cs="Arial"/>
          <w:sz w:val="24"/>
          <w:szCs w:val="24"/>
        </w:rPr>
        <w:t>dicho</w:t>
      </w:r>
      <w:r w:rsidRPr="00E65D8A">
        <w:rPr>
          <w:rFonts w:ascii="Arial" w:hAnsi="Arial" w:cs="Arial"/>
          <w:sz w:val="24"/>
          <w:szCs w:val="24"/>
        </w:rPr>
        <w:t xml:space="preserve"> sentido, la competencia </w:t>
      </w:r>
      <w:r>
        <w:rPr>
          <w:rFonts w:ascii="Arial" w:hAnsi="Arial" w:cs="Arial"/>
          <w:sz w:val="24"/>
          <w:szCs w:val="24"/>
        </w:rPr>
        <w:t xml:space="preserve">privativa </w:t>
      </w:r>
      <w:r w:rsidRPr="00E65D8A">
        <w:rPr>
          <w:rFonts w:ascii="Arial" w:hAnsi="Arial" w:cs="Arial"/>
          <w:sz w:val="24"/>
          <w:szCs w:val="24"/>
        </w:rPr>
        <w:t xml:space="preserve">de la defensa y garantía de los derechos de </w:t>
      </w:r>
      <w:r>
        <w:rPr>
          <w:rFonts w:ascii="Arial" w:hAnsi="Arial" w:cs="Arial"/>
          <w:sz w:val="24"/>
          <w:szCs w:val="24"/>
        </w:rPr>
        <w:t>este grupo etari</w:t>
      </w:r>
      <w:r w:rsidR="007A73B9">
        <w:rPr>
          <w:rFonts w:ascii="Arial" w:hAnsi="Arial" w:cs="Arial"/>
          <w:sz w:val="24"/>
          <w:szCs w:val="24"/>
        </w:rPr>
        <w:t>o</w:t>
      </w:r>
      <w:r>
        <w:rPr>
          <w:rFonts w:ascii="Arial" w:hAnsi="Arial" w:cs="Arial"/>
          <w:sz w:val="24"/>
          <w:szCs w:val="24"/>
        </w:rPr>
        <w:t xml:space="preserve"> </w:t>
      </w:r>
      <w:r w:rsidRPr="00E65D8A">
        <w:rPr>
          <w:rFonts w:ascii="Arial" w:hAnsi="Arial" w:cs="Arial"/>
          <w:sz w:val="24"/>
          <w:szCs w:val="24"/>
        </w:rPr>
        <w:t xml:space="preserve">se </w:t>
      </w:r>
      <w:r>
        <w:rPr>
          <w:rFonts w:ascii="Arial" w:hAnsi="Arial" w:cs="Arial"/>
          <w:sz w:val="24"/>
          <w:szCs w:val="24"/>
        </w:rPr>
        <w:t xml:space="preserve">desconcentra </w:t>
      </w:r>
      <w:r w:rsidRPr="00E65D8A">
        <w:rPr>
          <w:rFonts w:ascii="Arial" w:hAnsi="Arial" w:cs="Arial"/>
          <w:sz w:val="24"/>
          <w:szCs w:val="24"/>
        </w:rPr>
        <w:t xml:space="preserve">y </w:t>
      </w:r>
      <w:r>
        <w:rPr>
          <w:rFonts w:ascii="Arial" w:hAnsi="Arial" w:cs="Arial"/>
          <w:sz w:val="24"/>
          <w:szCs w:val="24"/>
        </w:rPr>
        <w:t xml:space="preserve">radica en </w:t>
      </w:r>
      <w:r w:rsidRPr="00E65D8A">
        <w:rPr>
          <w:rFonts w:ascii="Arial" w:hAnsi="Arial" w:cs="Arial"/>
          <w:sz w:val="24"/>
          <w:szCs w:val="24"/>
        </w:rPr>
        <w:t>los Consejos Cantonales de Protección de Derechos.</w:t>
      </w:r>
    </w:p>
    <w:p w14:paraId="4F950D0F" w14:textId="5358E92B" w:rsidR="00E65D8A" w:rsidRPr="00E65D8A" w:rsidRDefault="00E65D8A" w:rsidP="00E65D8A">
      <w:pPr>
        <w:pStyle w:val="Sinespaciado"/>
        <w:jc w:val="both"/>
        <w:rPr>
          <w:rFonts w:ascii="Arial" w:hAnsi="Arial" w:cs="Arial"/>
          <w:i/>
          <w:sz w:val="24"/>
          <w:szCs w:val="24"/>
        </w:rPr>
      </w:pPr>
    </w:p>
    <w:p w14:paraId="2422CDDF" w14:textId="66CDD1FB" w:rsidR="00E65D8A" w:rsidRPr="00E65D8A" w:rsidRDefault="00E65D8A" w:rsidP="00E65D8A">
      <w:pPr>
        <w:pStyle w:val="Sinespaciado"/>
        <w:jc w:val="both"/>
        <w:rPr>
          <w:rFonts w:ascii="Arial" w:hAnsi="Arial" w:cs="Arial"/>
          <w:sz w:val="24"/>
          <w:szCs w:val="24"/>
        </w:rPr>
      </w:pPr>
      <w:r w:rsidRPr="00E65D8A">
        <w:rPr>
          <w:rFonts w:ascii="Arial" w:hAnsi="Arial" w:cs="Arial"/>
          <w:sz w:val="24"/>
          <w:szCs w:val="24"/>
        </w:rPr>
        <w:t>L</w:t>
      </w:r>
      <w:r w:rsidR="00F71D06">
        <w:rPr>
          <w:rFonts w:ascii="Arial" w:hAnsi="Arial" w:cs="Arial"/>
          <w:sz w:val="24"/>
          <w:szCs w:val="24"/>
        </w:rPr>
        <w:t>as y los</w:t>
      </w:r>
      <w:r w:rsidR="002E1B2F">
        <w:rPr>
          <w:rFonts w:ascii="Arial" w:hAnsi="Arial" w:cs="Arial"/>
          <w:sz w:val="24"/>
          <w:szCs w:val="24"/>
        </w:rPr>
        <w:t xml:space="preserve"> a</w:t>
      </w:r>
      <w:r w:rsidRPr="00E65D8A">
        <w:rPr>
          <w:rFonts w:ascii="Arial" w:hAnsi="Arial" w:cs="Arial"/>
          <w:sz w:val="24"/>
          <w:szCs w:val="24"/>
        </w:rPr>
        <w:t>dolescentes en conflicto con la ley tendrán derecho a su desarrollo óptimo, como parte del proceso de rehabilitación</w:t>
      </w:r>
      <w:r w:rsidR="00156D19">
        <w:rPr>
          <w:rFonts w:ascii="Arial" w:hAnsi="Arial" w:cs="Arial"/>
          <w:sz w:val="24"/>
          <w:szCs w:val="24"/>
        </w:rPr>
        <w:t xml:space="preserve">, con el </w:t>
      </w:r>
      <w:r w:rsidRPr="00E65D8A">
        <w:rPr>
          <w:rFonts w:ascii="Arial" w:hAnsi="Arial" w:cs="Arial"/>
          <w:sz w:val="24"/>
          <w:szCs w:val="24"/>
        </w:rPr>
        <w:t>objetiv</w:t>
      </w:r>
      <w:r w:rsidR="00156D19">
        <w:rPr>
          <w:rFonts w:ascii="Arial" w:hAnsi="Arial" w:cs="Arial"/>
          <w:sz w:val="24"/>
          <w:szCs w:val="24"/>
        </w:rPr>
        <w:t>o</w:t>
      </w:r>
      <w:r w:rsidRPr="00E65D8A">
        <w:rPr>
          <w:rFonts w:ascii="Arial" w:hAnsi="Arial" w:cs="Arial"/>
          <w:sz w:val="24"/>
          <w:szCs w:val="24"/>
        </w:rPr>
        <w:t xml:space="preserve"> </w:t>
      </w:r>
      <w:r w:rsidR="00156D19">
        <w:rPr>
          <w:rFonts w:ascii="Arial" w:hAnsi="Arial" w:cs="Arial"/>
          <w:sz w:val="24"/>
          <w:szCs w:val="24"/>
        </w:rPr>
        <w:t>de brindar</w:t>
      </w:r>
      <w:r w:rsidRPr="00E65D8A">
        <w:rPr>
          <w:rFonts w:ascii="Arial" w:hAnsi="Arial" w:cs="Arial"/>
          <w:sz w:val="24"/>
          <w:szCs w:val="24"/>
        </w:rPr>
        <w:t xml:space="preserve"> una adecuada reinserción, en un entorno familiar, escolar, social y comunitario de afectividad y seguridad. Este entorno permitirá la satisfacción de sus necesidades sociales, afectivo-emocionales y culturales, con el apoyo de políticas municipales".</w:t>
      </w:r>
    </w:p>
    <w:p w14:paraId="478CAB15" w14:textId="77777777" w:rsidR="00E65D8A" w:rsidRPr="00E65D8A" w:rsidRDefault="00E65D8A" w:rsidP="00E65D8A">
      <w:pPr>
        <w:pStyle w:val="Sinespaciado"/>
        <w:jc w:val="both"/>
        <w:rPr>
          <w:rFonts w:ascii="Arial" w:hAnsi="Arial" w:cs="Arial"/>
          <w:sz w:val="24"/>
          <w:szCs w:val="24"/>
        </w:rPr>
      </w:pPr>
    </w:p>
    <w:p w14:paraId="7A8C2056" w14:textId="45DA71AB" w:rsidR="00E65D8A" w:rsidRPr="00E65D8A" w:rsidRDefault="00E65D8A" w:rsidP="00E65D8A">
      <w:pPr>
        <w:pStyle w:val="Sinespaciado"/>
        <w:jc w:val="both"/>
        <w:rPr>
          <w:rFonts w:ascii="Arial" w:eastAsia="Arial" w:hAnsi="Arial" w:cs="Arial"/>
          <w:sz w:val="24"/>
          <w:szCs w:val="24"/>
          <w:lang w:val="es-EC"/>
        </w:rPr>
      </w:pPr>
      <w:r w:rsidRPr="00E65D8A">
        <w:rPr>
          <w:rFonts w:ascii="Arial" w:eastAsia="Arial" w:hAnsi="Arial" w:cs="Arial"/>
          <w:sz w:val="24"/>
          <w:szCs w:val="24"/>
          <w:lang w:val="es-EC"/>
        </w:rPr>
        <w:t>Con la vigencia de la Ordenanza Metropolitana No. 001 de 29 de marzo de 2019, que contiene el Código Municipal para el Distrito Metropolitano de Quito, se incorporaron todas las Ordenanzas que integraban el sistema normativo del Municipio del Distrito Metropolitano de Quito, derogando todas las Ordenanzas que se encontraban dispersas. En ese contexto, se incorporó al Código Municipal, la Ordenanza Metropolitana No. 0188, que regul</w:t>
      </w:r>
      <w:r w:rsidR="0024107D">
        <w:rPr>
          <w:rFonts w:ascii="Arial" w:eastAsia="Arial" w:hAnsi="Arial" w:cs="Arial"/>
          <w:sz w:val="24"/>
          <w:szCs w:val="24"/>
          <w:lang w:val="es-EC"/>
        </w:rPr>
        <w:t>a</w:t>
      </w:r>
      <w:r w:rsidRPr="00E65D8A">
        <w:rPr>
          <w:rFonts w:ascii="Arial" w:eastAsia="Arial" w:hAnsi="Arial" w:cs="Arial"/>
          <w:sz w:val="24"/>
          <w:szCs w:val="24"/>
          <w:lang w:val="es-EC"/>
        </w:rPr>
        <w:t xml:space="preserve"> el Sistema de Protección Inte</w:t>
      </w:r>
      <w:r w:rsidR="0024107D">
        <w:rPr>
          <w:rFonts w:ascii="Arial" w:eastAsia="Arial" w:hAnsi="Arial" w:cs="Arial"/>
          <w:sz w:val="24"/>
          <w:szCs w:val="24"/>
          <w:lang w:val="es-EC"/>
        </w:rPr>
        <w:t>gral</w:t>
      </w:r>
      <w:r w:rsidRPr="00E65D8A">
        <w:rPr>
          <w:rFonts w:ascii="Arial" w:eastAsia="Arial" w:hAnsi="Arial" w:cs="Arial"/>
          <w:sz w:val="24"/>
          <w:szCs w:val="24"/>
          <w:lang w:val="es-EC"/>
        </w:rPr>
        <w:t>.</w:t>
      </w:r>
    </w:p>
    <w:p w14:paraId="421648F5" w14:textId="77777777" w:rsidR="00E65D8A" w:rsidRPr="00E65D8A" w:rsidRDefault="00E65D8A" w:rsidP="00E65D8A">
      <w:pPr>
        <w:pStyle w:val="Sinespaciado"/>
        <w:jc w:val="both"/>
        <w:rPr>
          <w:rFonts w:ascii="Arial" w:eastAsia="Tahoma" w:hAnsi="Arial" w:cs="Arial"/>
          <w:sz w:val="24"/>
          <w:szCs w:val="24"/>
          <w:lang w:val="es-EC" w:eastAsia="es-EC"/>
        </w:rPr>
      </w:pPr>
    </w:p>
    <w:p w14:paraId="6BA6328C" w14:textId="6814AA86" w:rsidR="002B2CF7" w:rsidRDefault="00E81564" w:rsidP="003A0007">
      <w:pPr>
        <w:pStyle w:val="Sinespaciado"/>
        <w:jc w:val="both"/>
        <w:rPr>
          <w:rFonts w:ascii="Arial" w:eastAsia="Tahoma" w:hAnsi="Arial" w:cs="Arial"/>
          <w:sz w:val="24"/>
          <w:szCs w:val="24"/>
          <w:lang w:val="es-EC" w:eastAsia="es-EC"/>
        </w:rPr>
      </w:pPr>
      <w:r>
        <w:rPr>
          <w:rFonts w:ascii="Arial" w:eastAsia="Tahoma" w:hAnsi="Arial" w:cs="Arial"/>
          <w:sz w:val="24"/>
          <w:szCs w:val="24"/>
          <w:lang w:val="es-EC" w:eastAsia="es-EC"/>
        </w:rPr>
        <w:t>E</w:t>
      </w:r>
      <w:r w:rsidR="00BA44F5">
        <w:rPr>
          <w:rFonts w:ascii="Arial" w:eastAsia="Tahoma" w:hAnsi="Arial" w:cs="Arial"/>
          <w:sz w:val="24"/>
          <w:szCs w:val="24"/>
          <w:lang w:val="es-EC" w:eastAsia="es-EC"/>
        </w:rPr>
        <w:t xml:space="preserve">l Sistema de Protección </w:t>
      </w:r>
      <w:r>
        <w:rPr>
          <w:rFonts w:ascii="Arial" w:eastAsia="Tahoma" w:hAnsi="Arial" w:cs="Arial"/>
          <w:sz w:val="24"/>
          <w:szCs w:val="24"/>
          <w:lang w:val="es-EC" w:eastAsia="es-EC"/>
        </w:rPr>
        <w:t>Integral contempla</w:t>
      </w:r>
      <w:r w:rsidR="00BA44F5">
        <w:rPr>
          <w:rFonts w:ascii="Arial" w:eastAsia="Tahoma" w:hAnsi="Arial" w:cs="Arial"/>
          <w:sz w:val="24"/>
          <w:szCs w:val="24"/>
          <w:lang w:val="es-EC" w:eastAsia="es-EC"/>
        </w:rPr>
        <w:t xml:space="preserve"> </w:t>
      </w:r>
      <w:r w:rsidR="009A0FA0">
        <w:rPr>
          <w:rFonts w:ascii="Arial" w:eastAsia="Tahoma" w:hAnsi="Arial" w:cs="Arial"/>
          <w:sz w:val="24"/>
          <w:szCs w:val="24"/>
          <w:lang w:val="es-EC" w:eastAsia="es-EC"/>
        </w:rPr>
        <w:t xml:space="preserve">los </w:t>
      </w:r>
      <w:r w:rsidR="00E65D8A" w:rsidRPr="00E65D8A">
        <w:rPr>
          <w:rFonts w:ascii="Arial" w:eastAsia="Tahoma" w:hAnsi="Arial" w:cs="Arial"/>
          <w:sz w:val="24"/>
          <w:szCs w:val="24"/>
          <w:lang w:val="es-EC" w:eastAsia="es-EC"/>
        </w:rPr>
        <w:t>grupos de atención prioritaria</w:t>
      </w:r>
      <w:r w:rsidR="00BA44F5">
        <w:rPr>
          <w:rFonts w:ascii="Arial" w:eastAsia="Tahoma" w:hAnsi="Arial" w:cs="Arial"/>
          <w:sz w:val="24"/>
          <w:szCs w:val="24"/>
          <w:lang w:val="es-EC" w:eastAsia="es-EC"/>
        </w:rPr>
        <w:t xml:space="preserve"> </w:t>
      </w:r>
      <w:r>
        <w:rPr>
          <w:rFonts w:ascii="Arial" w:eastAsia="Tahoma" w:hAnsi="Arial" w:cs="Arial"/>
          <w:sz w:val="24"/>
          <w:szCs w:val="24"/>
          <w:lang w:val="es-EC" w:eastAsia="es-EC"/>
        </w:rPr>
        <w:t xml:space="preserve">por </w:t>
      </w:r>
      <w:r w:rsidR="009A0FA0">
        <w:rPr>
          <w:rFonts w:ascii="Arial" w:eastAsia="Tahoma" w:hAnsi="Arial" w:cs="Arial"/>
          <w:sz w:val="24"/>
          <w:szCs w:val="24"/>
          <w:lang w:val="es-EC" w:eastAsia="es-EC"/>
        </w:rPr>
        <w:t>enfoque generacional</w:t>
      </w:r>
      <w:r>
        <w:rPr>
          <w:rFonts w:ascii="Arial" w:eastAsia="Tahoma" w:hAnsi="Arial" w:cs="Arial"/>
          <w:sz w:val="24"/>
          <w:szCs w:val="24"/>
          <w:lang w:val="es-EC" w:eastAsia="es-EC"/>
        </w:rPr>
        <w:t>, dentro del que se</w:t>
      </w:r>
      <w:r w:rsidR="009A0FA0">
        <w:rPr>
          <w:rFonts w:ascii="Arial" w:eastAsia="Tahoma" w:hAnsi="Arial" w:cs="Arial"/>
          <w:sz w:val="24"/>
          <w:szCs w:val="24"/>
          <w:lang w:val="es-EC" w:eastAsia="es-EC"/>
        </w:rPr>
        <w:t xml:space="preserve"> incluyen representantes de:</w:t>
      </w:r>
      <w:r w:rsidR="009A0FA0" w:rsidRPr="00E65D8A">
        <w:rPr>
          <w:rFonts w:ascii="Arial" w:eastAsia="Tahoma" w:hAnsi="Arial" w:cs="Arial"/>
          <w:sz w:val="24"/>
          <w:szCs w:val="24"/>
          <w:lang w:val="es-EC" w:eastAsia="es-EC"/>
        </w:rPr>
        <w:t xml:space="preserve"> niños, niñas y adolescentes</w:t>
      </w:r>
      <w:r w:rsidR="009A0FA0">
        <w:rPr>
          <w:rFonts w:ascii="Arial" w:eastAsia="Tahoma" w:hAnsi="Arial" w:cs="Arial"/>
          <w:sz w:val="24"/>
          <w:szCs w:val="24"/>
          <w:lang w:val="es-EC" w:eastAsia="es-EC"/>
        </w:rPr>
        <w:t>, derechos de personas adultas mayores y derechos de las y los jóvenes, sin tomar en cuenta</w:t>
      </w:r>
      <w:r w:rsidR="00E65D8A" w:rsidRPr="00E65D8A">
        <w:rPr>
          <w:rFonts w:ascii="Arial" w:eastAsia="Tahoma" w:hAnsi="Arial" w:cs="Arial"/>
          <w:sz w:val="24"/>
          <w:szCs w:val="24"/>
          <w:lang w:val="es-EC" w:eastAsia="es-EC"/>
        </w:rPr>
        <w:t xml:space="preserve"> a l</w:t>
      </w:r>
      <w:r w:rsidR="00A45E84">
        <w:rPr>
          <w:rFonts w:ascii="Arial" w:eastAsia="Tahoma" w:hAnsi="Arial" w:cs="Arial"/>
          <w:sz w:val="24"/>
          <w:szCs w:val="24"/>
          <w:lang w:val="es-EC" w:eastAsia="es-EC"/>
        </w:rPr>
        <w:t>a</w:t>
      </w:r>
      <w:r w:rsidR="00E65D8A" w:rsidRPr="00E65D8A">
        <w:rPr>
          <w:rFonts w:ascii="Arial" w:eastAsia="Tahoma" w:hAnsi="Arial" w:cs="Arial"/>
          <w:sz w:val="24"/>
          <w:szCs w:val="24"/>
          <w:lang w:val="es-EC" w:eastAsia="es-EC"/>
        </w:rPr>
        <w:t>s</w:t>
      </w:r>
      <w:r w:rsidR="00BF3C3A">
        <w:rPr>
          <w:rFonts w:ascii="Arial" w:eastAsia="Tahoma" w:hAnsi="Arial" w:cs="Arial"/>
          <w:sz w:val="24"/>
          <w:szCs w:val="24"/>
          <w:lang w:val="es-EC" w:eastAsia="es-EC"/>
        </w:rPr>
        <w:t xml:space="preserve"> y los</w:t>
      </w:r>
      <w:r w:rsidR="00E65D8A" w:rsidRPr="00E65D8A">
        <w:rPr>
          <w:rFonts w:ascii="Arial" w:eastAsia="Tahoma" w:hAnsi="Arial" w:cs="Arial"/>
          <w:sz w:val="24"/>
          <w:szCs w:val="24"/>
          <w:lang w:val="es-EC" w:eastAsia="es-EC"/>
        </w:rPr>
        <w:t xml:space="preserve"> adolescentes en conflicto con la ley, que por </w:t>
      </w:r>
      <w:r w:rsidR="00166469">
        <w:rPr>
          <w:rFonts w:ascii="Arial" w:eastAsia="Tahoma" w:hAnsi="Arial" w:cs="Arial"/>
          <w:sz w:val="24"/>
          <w:szCs w:val="24"/>
          <w:lang w:val="es-EC" w:eastAsia="es-EC"/>
        </w:rPr>
        <w:t>su condición tienen características especiales;</w:t>
      </w:r>
      <w:r w:rsidR="00E65D8A" w:rsidRPr="00E65D8A">
        <w:rPr>
          <w:rFonts w:ascii="Arial" w:eastAsia="Tahoma" w:hAnsi="Arial" w:cs="Arial"/>
          <w:sz w:val="24"/>
          <w:szCs w:val="24"/>
          <w:lang w:val="es-EC" w:eastAsia="es-EC"/>
        </w:rPr>
        <w:t xml:space="preserve"> para </w:t>
      </w:r>
      <w:r w:rsidR="006474FC">
        <w:rPr>
          <w:rFonts w:ascii="Arial" w:eastAsia="Tahoma" w:hAnsi="Arial" w:cs="Arial"/>
          <w:sz w:val="24"/>
          <w:szCs w:val="24"/>
          <w:lang w:val="es-EC" w:eastAsia="es-EC"/>
        </w:rPr>
        <w:t>ell</w:t>
      </w:r>
      <w:r w:rsidR="00166469">
        <w:rPr>
          <w:rFonts w:ascii="Arial" w:eastAsia="Tahoma" w:hAnsi="Arial" w:cs="Arial"/>
          <w:sz w:val="24"/>
          <w:szCs w:val="24"/>
          <w:lang w:val="es-EC" w:eastAsia="es-EC"/>
        </w:rPr>
        <w:t>o</w:t>
      </w:r>
      <w:r w:rsidR="006474FC">
        <w:rPr>
          <w:rFonts w:ascii="Arial" w:eastAsia="Tahoma" w:hAnsi="Arial" w:cs="Arial"/>
          <w:sz w:val="24"/>
          <w:szCs w:val="24"/>
          <w:lang w:val="es-EC" w:eastAsia="es-EC"/>
        </w:rPr>
        <w:t xml:space="preserve">s </w:t>
      </w:r>
      <w:r w:rsidR="00E65D8A" w:rsidRPr="00E65D8A">
        <w:rPr>
          <w:rFonts w:ascii="Arial" w:eastAsia="Tahoma" w:hAnsi="Arial" w:cs="Arial"/>
          <w:sz w:val="24"/>
          <w:szCs w:val="24"/>
          <w:lang w:val="es-EC" w:eastAsia="es-EC"/>
        </w:rPr>
        <w:t xml:space="preserve">se requerirá </w:t>
      </w:r>
      <w:r w:rsidR="00166469">
        <w:rPr>
          <w:rFonts w:ascii="Arial" w:eastAsia="Tahoma" w:hAnsi="Arial" w:cs="Arial"/>
          <w:sz w:val="24"/>
          <w:szCs w:val="24"/>
          <w:lang w:val="es-EC" w:eastAsia="es-EC"/>
        </w:rPr>
        <w:t xml:space="preserve">que </w:t>
      </w:r>
      <w:r w:rsidR="00E65D8A" w:rsidRPr="00E65D8A">
        <w:rPr>
          <w:rFonts w:ascii="Arial" w:eastAsia="Tahoma" w:hAnsi="Arial" w:cs="Arial"/>
          <w:sz w:val="24"/>
          <w:szCs w:val="24"/>
          <w:lang w:val="es-EC" w:eastAsia="es-EC"/>
        </w:rPr>
        <w:t>el Municipio del Distrito Metropolitano de Quito, trabaj</w:t>
      </w:r>
      <w:r w:rsidR="00166469">
        <w:rPr>
          <w:rFonts w:ascii="Arial" w:eastAsia="Tahoma" w:hAnsi="Arial" w:cs="Arial"/>
          <w:sz w:val="24"/>
          <w:szCs w:val="24"/>
          <w:lang w:val="es-EC" w:eastAsia="es-EC"/>
        </w:rPr>
        <w:t>e</w:t>
      </w:r>
      <w:r w:rsidR="00E65D8A" w:rsidRPr="00E65D8A">
        <w:rPr>
          <w:rFonts w:ascii="Arial" w:eastAsia="Tahoma" w:hAnsi="Arial" w:cs="Arial"/>
          <w:sz w:val="24"/>
          <w:szCs w:val="24"/>
          <w:lang w:val="es-EC" w:eastAsia="es-EC"/>
        </w:rPr>
        <w:t xml:space="preserve"> para garantizar el cumplimiento de sus derechos.</w:t>
      </w:r>
    </w:p>
    <w:p w14:paraId="5FB1D62A" w14:textId="4471EC17" w:rsidR="00B52963" w:rsidRDefault="00B52963" w:rsidP="003A0007">
      <w:pPr>
        <w:pStyle w:val="Sinespaciado"/>
        <w:jc w:val="both"/>
        <w:rPr>
          <w:rFonts w:ascii="Arial" w:eastAsia="Tahoma" w:hAnsi="Arial" w:cs="Arial"/>
          <w:sz w:val="24"/>
          <w:szCs w:val="24"/>
          <w:lang w:val="es-EC" w:eastAsia="es-EC"/>
        </w:rPr>
      </w:pPr>
    </w:p>
    <w:p w14:paraId="775FB26E" w14:textId="19E3240D" w:rsidR="003A0007" w:rsidRPr="00B52963" w:rsidRDefault="00F71D06" w:rsidP="003A0007">
      <w:pPr>
        <w:pStyle w:val="Sinespaciado"/>
        <w:jc w:val="both"/>
        <w:rPr>
          <w:rFonts w:ascii="Arial" w:eastAsia="Tahoma" w:hAnsi="Arial" w:cs="Arial"/>
          <w:sz w:val="24"/>
          <w:szCs w:val="24"/>
          <w:lang w:val="es-EC" w:eastAsia="es-EC"/>
        </w:rPr>
      </w:pPr>
      <w:r>
        <w:rPr>
          <w:rFonts w:ascii="Arial" w:eastAsia="Tahoma" w:hAnsi="Arial" w:cs="Arial"/>
          <w:sz w:val="24"/>
          <w:szCs w:val="24"/>
          <w:lang w:val="es-EC" w:eastAsia="es-EC"/>
        </w:rPr>
        <w:t xml:space="preserve">Las y los </w:t>
      </w:r>
      <w:r w:rsidR="002B2CF7" w:rsidRPr="00B52963">
        <w:rPr>
          <w:rFonts w:ascii="Arial" w:eastAsia="Tahoma" w:hAnsi="Arial" w:cs="Arial"/>
          <w:sz w:val="24"/>
          <w:szCs w:val="24"/>
          <w:lang w:val="es-EC" w:eastAsia="es-EC"/>
        </w:rPr>
        <w:t xml:space="preserve">adolescentes en conflicto con la ley atraviesan factores que involucran su integridad y su salud </w:t>
      </w:r>
      <w:r w:rsidR="00792E6D">
        <w:rPr>
          <w:rFonts w:ascii="Arial" w:hAnsi="Arial" w:cs="Arial"/>
          <w:sz w:val="24"/>
          <w:szCs w:val="24"/>
          <w:lang w:val="es-EC"/>
        </w:rPr>
        <w:t>atravesando</w:t>
      </w:r>
      <w:r w:rsidR="002B2CF7" w:rsidRPr="00B52963">
        <w:rPr>
          <w:rFonts w:ascii="Arial" w:hAnsi="Arial" w:cs="Arial"/>
          <w:sz w:val="24"/>
          <w:szCs w:val="24"/>
        </w:rPr>
        <w:t xml:space="preserve"> fenómeno</w:t>
      </w:r>
      <w:r w:rsidR="00792E6D">
        <w:rPr>
          <w:rFonts w:ascii="Arial" w:hAnsi="Arial" w:cs="Arial"/>
          <w:sz w:val="24"/>
          <w:szCs w:val="24"/>
        </w:rPr>
        <w:t>s</w:t>
      </w:r>
      <w:r w:rsidR="002B2CF7" w:rsidRPr="00B52963">
        <w:rPr>
          <w:rFonts w:ascii="Arial" w:hAnsi="Arial" w:cs="Arial"/>
          <w:sz w:val="24"/>
          <w:szCs w:val="24"/>
        </w:rPr>
        <w:t xml:space="preserve"> socio económico </w:t>
      </w:r>
      <w:r w:rsidR="00792E6D">
        <w:rPr>
          <w:rFonts w:ascii="Arial" w:hAnsi="Arial" w:cs="Arial"/>
          <w:sz w:val="24"/>
          <w:szCs w:val="24"/>
        </w:rPr>
        <w:t xml:space="preserve">como </w:t>
      </w:r>
      <w:r w:rsidR="002B2CF7" w:rsidRPr="00B52963">
        <w:rPr>
          <w:rFonts w:ascii="Arial" w:hAnsi="Arial" w:cs="Arial"/>
          <w:sz w:val="24"/>
          <w:szCs w:val="24"/>
        </w:rPr>
        <w:t>el consumo de drogas y</w:t>
      </w:r>
      <w:r w:rsidR="003A0007" w:rsidRPr="00B52963">
        <w:rPr>
          <w:rFonts w:ascii="Arial" w:hAnsi="Arial" w:cs="Arial"/>
          <w:sz w:val="24"/>
          <w:szCs w:val="24"/>
        </w:rPr>
        <w:t xml:space="preserve"> los impactos y c</w:t>
      </w:r>
      <w:r w:rsidR="002B2CF7" w:rsidRPr="00B52963">
        <w:rPr>
          <w:rFonts w:ascii="Arial" w:hAnsi="Arial" w:cs="Arial"/>
          <w:sz w:val="24"/>
          <w:szCs w:val="24"/>
        </w:rPr>
        <w:t>onsecuencias sociales, económico</w:t>
      </w:r>
      <w:r w:rsidR="003A0007" w:rsidRPr="00B52963">
        <w:rPr>
          <w:rFonts w:ascii="Arial" w:hAnsi="Arial" w:cs="Arial"/>
          <w:sz w:val="24"/>
          <w:szCs w:val="24"/>
        </w:rPr>
        <w:t>s, políticas, culturales y de seguridad ciudadana que se generan por la relación e incidencia de los individuos, la familia, comunidad y Estado con las drogas</w:t>
      </w:r>
      <w:r w:rsidR="00792E6D">
        <w:rPr>
          <w:rFonts w:ascii="Arial" w:hAnsi="Arial" w:cs="Arial"/>
          <w:sz w:val="24"/>
          <w:szCs w:val="24"/>
        </w:rPr>
        <w:t>.</w:t>
      </w:r>
      <w:r w:rsidR="003A0007" w:rsidRPr="00B52963">
        <w:rPr>
          <w:rFonts w:ascii="Arial" w:hAnsi="Arial" w:cs="Arial"/>
          <w:sz w:val="24"/>
          <w:szCs w:val="24"/>
        </w:rPr>
        <w:t xml:space="preserve"> </w:t>
      </w:r>
      <w:r w:rsidR="00792E6D">
        <w:rPr>
          <w:rFonts w:ascii="Arial" w:hAnsi="Arial" w:cs="Arial"/>
          <w:sz w:val="24"/>
          <w:szCs w:val="24"/>
        </w:rPr>
        <w:t>En sentido,</w:t>
      </w:r>
      <w:r w:rsidR="003A0007" w:rsidRPr="00B52963">
        <w:rPr>
          <w:rFonts w:ascii="Arial" w:hAnsi="Arial" w:cs="Arial"/>
          <w:sz w:val="24"/>
          <w:szCs w:val="24"/>
        </w:rPr>
        <w:t xml:space="preserve"> la participación intersectorial resulta de gran importancia con el objetivo de favorecer el desarrollo de factores de protección a nivel individual y social</w:t>
      </w:r>
      <w:r w:rsidR="00792E6D">
        <w:rPr>
          <w:rFonts w:ascii="Arial" w:hAnsi="Arial" w:cs="Arial"/>
          <w:sz w:val="24"/>
          <w:szCs w:val="24"/>
        </w:rPr>
        <w:t xml:space="preserve">. </w:t>
      </w:r>
      <w:r w:rsidR="003A0007" w:rsidRPr="00B52963">
        <w:rPr>
          <w:rFonts w:ascii="Arial" w:hAnsi="Arial" w:cs="Arial"/>
          <w:sz w:val="24"/>
          <w:szCs w:val="24"/>
        </w:rPr>
        <w:t>Los gobiernos autónomos se encuentran facultados para intervenir</w:t>
      </w:r>
      <w:r w:rsidR="00792E6D">
        <w:rPr>
          <w:rFonts w:ascii="Arial" w:hAnsi="Arial" w:cs="Arial"/>
          <w:sz w:val="24"/>
          <w:szCs w:val="24"/>
        </w:rPr>
        <w:t xml:space="preserve"> y</w:t>
      </w:r>
      <w:r w:rsidR="003A0007" w:rsidRPr="00B52963">
        <w:rPr>
          <w:rFonts w:ascii="Arial" w:hAnsi="Arial" w:cs="Arial"/>
          <w:sz w:val="24"/>
          <w:szCs w:val="24"/>
        </w:rPr>
        <w:t xml:space="preserve"> destinar recursos para la atención </w:t>
      </w:r>
      <w:r w:rsidR="00792E6D">
        <w:rPr>
          <w:rFonts w:ascii="Arial" w:hAnsi="Arial" w:cs="Arial"/>
          <w:sz w:val="24"/>
          <w:szCs w:val="24"/>
        </w:rPr>
        <w:t>de los</w:t>
      </w:r>
      <w:r w:rsidR="003A0007" w:rsidRPr="00B52963">
        <w:rPr>
          <w:rFonts w:ascii="Arial" w:hAnsi="Arial" w:cs="Arial"/>
          <w:sz w:val="24"/>
          <w:szCs w:val="24"/>
        </w:rPr>
        <w:t xml:space="preserve"> grupos de atención prioritaria y </w:t>
      </w:r>
      <w:r w:rsidR="00792E6D">
        <w:rPr>
          <w:rFonts w:ascii="Arial" w:hAnsi="Arial" w:cs="Arial"/>
          <w:sz w:val="24"/>
          <w:szCs w:val="24"/>
        </w:rPr>
        <w:t xml:space="preserve">personas en situación de </w:t>
      </w:r>
      <w:r w:rsidR="003A0007" w:rsidRPr="00B52963">
        <w:rPr>
          <w:rFonts w:ascii="Arial" w:hAnsi="Arial" w:cs="Arial"/>
          <w:sz w:val="24"/>
          <w:szCs w:val="24"/>
        </w:rPr>
        <w:t>vulnerab</w:t>
      </w:r>
      <w:r w:rsidR="00792E6D">
        <w:rPr>
          <w:rFonts w:ascii="Arial" w:hAnsi="Arial" w:cs="Arial"/>
          <w:sz w:val="24"/>
          <w:szCs w:val="24"/>
        </w:rPr>
        <w:t>ilidad</w:t>
      </w:r>
      <w:r w:rsidR="002B2CF7" w:rsidRPr="00B52963">
        <w:rPr>
          <w:rFonts w:ascii="Arial" w:hAnsi="Arial" w:cs="Arial"/>
          <w:sz w:val="24"/>
          <w:szCs w:val="24"/>
        </w:rPr>
        <w:t xml:space="preserve">, que por medio de esta ordenanza tiene la perspectiva de tomar en cuenta este factor social y plantear alternativas por parte de la </w:t>
      </w:r>
      <w:r w:rsidR="002B2CF7" w:rsidRPr="00B52963">
        <w:rPr>
          <w:rFonts w:ascii="Arial" w:hAnsi="Arial" w:cs="Arial"/>
          <w:sz w:val="24"/>
          <w:szCs w:val="24"/>
        </w:rPr>
        <w:lastRenderedPageBreak/>
        <w:t>Secretaria de Salud, en beneficio de los adolescentes que se encuentran cumpliendo una medida socioeducativa.</w:t>
      </w:r>
    </w:p>
    <w:p w14:paraId="68938CDA" w14:textId="77777777" w:rsidR="00E65D8A" w:rsidRPr="00E65D8A" w:rsidRDefault="00E65D8A" w:rsidP="00E65D8A">
      <w:pPr>
        <w:pStyle w:val="Sinespaciado"/>
        <w:jc w:val="both"/>
        <w:rPr>
          <w:rFonts w:ascii="Arial" w:eastAsia="Tahoma" w:hAnsi="Arial" w:cs="Arial"/>
          <w:sz w:val="24"/>
          <w:szCs w:val="24"/>
          <w:lang w:val="es-EC" w:eastAsia="es-EC"/>
        </w:rPr>
      </w:pPr>
    </w:p>
    <w:p w14:paraId="7F8F6D78" w14:textId="790F6B46" w:rsidR="00E65D8A" w:rsidRPr="00E65D8A" w:rsidRDefault="00E65D8A" w:rsidP="00E65D8A">
      <w:pPr>
        <w:pStyle w:val="Sinespaciado"/>
        <w:jc w:val="both"/>
        <w:rPr>
          <w:rFonts w:ascii="Arial" w:hAnsi="Arial" w:cs="Arial"/>
          <w:sz w:val="24"/>
          <w:szCs w:val="24"/>
        </w:rPr>
      </w:pPr>
      <w:r w:rsidRPr="00E65D8A">
        <w:rPr>
          <w:rFonts w:ascii="Arial" w:eastAsia="Tahoma" w:hAnsi="Arial" w:cs="Arial"/>
          <w:sz w:val="24"/>
          <w:szCs w:val="24"/>
          <w:lang w:val="es-EC" w:eastAsia="es-EC"/>
        </w:rPr>
        <w:t>Para la reinserción de l</w:t>
      </w:r>
      <w:r w:rsidR="00F71D06">
        <w:rPr>
          <w:rFonts w:ascii="Arial" w:eastAsia="Tahoma" w:hAnsi="Arial" w:cs="Arial"/>
          <w:sz w:val="24"/>
          <w:szCs w:val="24"/>
          <w:lang w:val="es-EC" w:eastAsia="es-EC"/>
        </w:rPr>
        <w:t>os y las</w:t>
      </w:r>
      <w:r w:rsidRPr="00E65D8A">
        <w:rPr>
          <w:rFonts w:ascii="Arial" w:eastAsia="Tahoma" w:hAnsi="Arial" w:cs="Arial"/>
          <w:sz w:val="24"/>
          <w:szCs w:val="24"/>
          <w:lang w:val="es-EC" w:eastAsia="es-EC"/>
        </w:rPr>
        <w:t xml:space="preserve"> adolescentes en conflicto con la ley, </w:t>
      </w:r>
      <w:r w:rsidRPr="00E65D8A">
        <w:rPr>
          <w:rFonts w:ascii="Arial" w:hAnsi="Arial" w:cs="Arial"/>
          <w:sz w:val="24"/>
          <w:szCs w:val="24"/>
        </w:rPr>
        <w:t>es crucial que las instituciones públicas del gobierno central y del Distrito Metropolitano de Quito, se to</w:t>
      </w:r>
      <w:r w:rsidR="00BF3C3A">
        <w:rPr>
          <w:rFonts w:ascii="Arial" w:hAnsi="Arial" w:cs="Arial"/>
          <w:sz w:val="24"/>
          <w:szCs w:val="24"/>
        </w:rPr>
        <w:t xml:space="preserve">men como principales aspectos: trabajo, educación, cultura, deporte, </w:t>
      </w:r>
      <w:r w:rsidRPr="00E65D8A">
        <w:rPr>
          <w:rFonts w:ascii="Arial" w:hAnsi="Arial" w:cs="Arial"/>
          <w:sz w:val="24"/>
          <w:szCs w:val="24"/>
        </w:rPr>
        <w:t xml:space="preserve">atención a la salud y el fortalecimiento de las relaciones familiares, que orienten el desarrollo de las capacidades y viabilicen su reinserción progresiva a la sociedad. </w:t>
      </w:r>
    </w:p>
    <w:p w14:paraId="3C679279" w14:textId="77777777" w:rsidR="00E65D8A" w:rsidRPr="00E65D8A" w:rsidRDefault="00E65D8A" w:rsidP="00E65D8A">
      <w:pPr>
        <w:pStyle w:val="Sinespaciado"/>
        <w:jc w:val="both"/>
        <w:rPr>
          <w:rFonts w:ascii="Arial" w:hAnsi="Arial" w:cs="Arial"/>
          <w:sz w:val="24"/>
          <w:szCs w:val="24"/>
          <w:highlight w:val="yellow"/>
        </w:rPr>
      </w:pPr>
    </w:p>
    <w:p w14:paraId="6C6B0BCA" w14:textId="644B777B" w:rsidR="00E65D8A" w:rsidRPr="00E65D8A" w:rsidRDefault="00E65D8A" w:rsidP="00E65D8A">
      <w:pPr>
        <w:pStyle w:val="Sinespaciado"/>
        <w:jc w:val="both"/>
        <w:rPr>
          <w:rFonts w:ascii="Arial" w:hAnsi="Arial" w:cs="Arial"/>
          <w:sz w:val="24"/>
          <w:szCs w:val="24"/>
        </w:rPr>
      </w:pPr>
      <w:r w:rsidRPr="00E65D8A">
        <w:rPr>
          <w:rFonts w:ascii="Arial" w:hAnsi="Arial" w:cs="Arial"/>
          <w:sz w:val="24"/>
          <w:szCs w:val="24"/>
        </w:rPr>
        <w:t>Desde la perspectiva de la protección de los derechos de los grupos de atención prioritaria, l</w:t>
      </w:r>
      <w:r w:rsidR="009529A7">
        <w:rPr>
          <w:rFonts w:ascii="Arial" w:hAnsi="Arial" w:cs="Arial"/>
          <w:sz w:val="24"/>
          <w:szCs w:val="24"/>
        </w:rPr>
        <w:t>a</w:t>
      </w:r>
      <w:r w:rsidRPr="00E65D8A">
        <w:rPr>
          <w:rFonts w:ascii="Arial" w:hAnsi="Arial" w:cs="Arial"/>
          <w:sz w:val="24"/>
          <w:szCs w:val="24"/>
        </w:rPr>
        <w:t>s</w:t>
      </w:r>
      <w:r w:rsidR="00BF3C3A">
        <w:rPr>
          <w:rFonts w:ascii="Arial" w:hAnsi="Arial" w:cs="Arial"/>
          <w:sz w:val="24"/>
          <w:szCs w:val="24"/>
        </w:rPr>
        <w:t xml:space="preserve"> y los </w:t>
      </w:r>
      <w:r w:rsidRPr="00E65D8A">
        <w:rPr>
          <w:rFonts w:ascii="Arial" w:hAnsi="Arial" w:cs="Arial"/>
          <w:sz w:val="24"/>
          <w:szCs w:val="24"/>
        </w:rPr>
        <w:t xml:space="preserve">adolescentes en conflicto con la ley se encuentran en situación de vulnerabilidad y ninguna institución municipal tiene la rectoría para ser el ente que desarrolle política pública, estrategias, planes y programas, así como tener un diagnóstico de las necesidades que atraviesa este grupo durante y post cumplimiento de las medidas socioeducativas y de internamiento institucional, por esta razón hoy se pone en conocimiento del Consejo Metropolitano para otorgar responsabilidades a las entidades municipales a fin de dar cumplimiento al principio de protección al interés superior </w:t>
      </w:r>
      <w:r w:rsidR="006813F5">
        <w:rPr>
          <w:rFonts w:ascii="Arial" w:hAnsi="Arial" w:cs="Arial"/>
          <w:sz w:val="24"/>
          <w:szCs w:val="24"/>
        </w:rPr>
        <w:t>de la niñez y adolescencia</w:t>
      </w:r>
      <w:r w:rsidRPr="00E65D8A">
        <w:rPr>
          <w:rFonts w:ascii="Arial" w:hAnsi="Arial" w:cs="Arial"/>
          <w:sz w:val="24"/>
          <w:szCs w:val="24"/>
        </w:rPr>
        <w:t>.</w:t>
      </w:r>
    </w:p>
    <w:p w14:paraId="61B02A6F" w14:textId="77777777" w:rsidR="00E65D8A" w:rsidRPr="00E65D8A" w:rsidRDefault="00E65D8A" w:rsidP="00E65D8A">
      <w:pPr>
        <w:pStyle w:val="Sinespaciado"/>
        <w:jc w:val="both"/>
        <w:rPr>
          <w:rFonts w:ascii="Arial" w:hAnsi="Arial" w:cs="Arial"/>
          <w:sz w:val="24"/>
          <w:szCs w:val="24"/>
        </w:rPr>
      </w:pPr>
    </w:p>
    <w:p w14:paraId="3E58CD73" w14:textId="77777777" w:rsidR="00E65D8A" w:rsidRPr="00E65D8A" w:rsidRDefault="00E65D8A" w:rsidP="00E65D8A">
      <w:pPr>
        <w:autoSpaceDE w:val="0"/>
        <w:autoSpaceDN w:val="0"/>
        <w:adjustRightInd w:val="0"/>
        <w:spacing w:after="0" w:line="240" w:lineRule="auto"/>
        <w:jc w:val="both"/>
        <w:rPr>
          <w:rFonts w:ascii="Arial" w:hAnsi="Arial" w:cs="Arial"/>
          <w:sz w:val="24"/>
          <w:szCs w:val="24"/>
        </w:rPr>
      </w:pPr>
    </w:p>
    <w:p w14:paraId="6FCE888B" w14:textId="77777777" w:rsidR="00E65D8A" w:rsidRPr="00E65D8A" w:rsidRDefault="00E65D8A" w:rsidP="00E65D8A">
      <w:pPr>
        <w:autoSpaceDE w:val="0"/>
        <w:autoSpaceDN w:val="0"/>
        <w:adjustRightInd w:val="0"/>
        <w:spacing w:after="0" w:line="240" w:lineRule="auto"/>
        <w:jc w:val="center"/>
        <w:rPr>
          <w:rFonts w:ascii="Arial" w:hAnsi="Arial" w:cs="Arial"/>
          <w:b/>
          <w:bCs/>
          <w:color w:val="000000"/>
          <w:sz w:val="24"/>
          <w:szCs w:val="24"/>
        </w:rPr>
      </w:pPr>
      <w:r w:rsidRPr="00E65D8A">
        <w:rPr>
          <w:rFonts w:ascii="Arial" w:hAnsi="Arial" w:cs="Arial"/>
          <w:b/>
          <w:bCs/>
          <w:color w:val="000000"/>
          <w:sz w:val="24"/>
          <w:szCs w:val="24"/>
        </w:rPr>
        <w:t>EL CONCEJO DEL GOBIERNO AUTÓNOMO DESCENTRALIZADO DEL DISTRITO METROPOLITANO DE QUITO</w:t>
      </w:r>
      <w:r w:rsidRPr="00E65D8A">
        <w:rPr>
          <w:rFonts w:ascii="Arial" w:hAnsi="Arial" w:cs="Arial"/>
          <w:b/>
          <w:bCs/>
          <w:color w:val="000000"/>
          <w:sz w:val="24"/>
          <w:szCs w:val="24"/>
        </w:rPr>
        <w:br/>
      </w:r>
    </w:p>
    <w:p w14:paraId="61593F8B" w14:textId="77777777" w:rsidR="00E65D8A" w:rsidRPr="00E65D8A" w:rsidRDefault="00E65D8A" w:rsidP="00E65D8A">
      <w:pPr>
        <w:autoSpaceDE w:val="0"/>
        <w:autoSpaceDN w:val="0"/>
        <w:adjustRightInd w:val="0"/>
        <w:spacing w:after="0" w:line="240" w:lineRule="auto"/>
        <w:jc w:val="center"/>
        <w:rPr>
          <w:rFonts w:ascii="Arial" w:hAnsi="Arial" w:cs="Arial"/>
          <w:b/>
          <w:bCs/>
          <w:color w:val="000000"/>
          <w:sz w:val="24"/>
          <w:szCs w:val="24"/>
        </w:rPr>
      </w:pPr>
      <w:r w:rsidRPr="00E65D8A">
        <w:rPr>
          <w:rFonts w:ascii="Arial" w:hAnsi="Arial" w:cs="Arial"/>
          <w:b/>
          <w:bCs/>
          <w:color w:val="000000"/>
          <w:sz w:val="24"/>
          <w:szCs w:val="24"/>
        </w:rPr>
        <w:t>Considerando:</w:t>
      </w:r>
    </w:p>
    <w:p w14:paraId="37E7ABDC" w14:textId="77777777" w:rsidR="00E65D8A" w:rsidRPr="00E65D8A" w:rsidRDefault="00E65D8A" w:rsidP="00E65D8A">
      <w:pPr>
        <w:spacing w:line="240" w:lineRule="auto"/>
        <w:jc w:val="both"/>
        <w:rPr>
          <w:rFonts w:ascii="Arial" w:hAnsi="Arial" w:cs="Arial"/>
          <w:b/>
          <w:bCs/>
          <w:color w:val="000000"/>
          <w:sz w:val="24"/>
          <w:szCs w:val="24"/>
        </w:rPr>
      </w:pPr>
    </w:p>
    <w:p w14:paraId="4DB8F422" w14:textId="77777777" w:rsidR="00E65D8A" w:rsidRPr="00E65D8A" w:rsidRDefault="00E65D8A" w:rsidP="00E65D8A">
      <w:pPr>
        <w:pStyle w:val="Sinespaciado"/>
        <w:jc w:val="both"/>
        <w:rPr>
          <w:rFonts w:ascii="Arial" w:hAnsi="Arial" w:cs="Arial"/>
          <w:sz w:val="24"/>
          <w:szCs w:val="24"/>
        </w:rPr>
      </w:pPr>
      <w:r w:rsidRPr="00E65D8A">
        <w:rPr>
          <w:rFonts w:ascii="Arial" w:eastAsia="Times New Roman" w:hAnsi="Arial" w:cs="Arial"/>
          <w:b/>
          <w:color w:val="000000"/>
          <w:sz w:val="24"/>
          <w:szCs w:val="24"/>
          <w:lang w:eastAsia="es-EC"/>
        </w:rPr>
        <w:t>Que</w:t>
      </w:r>
      <w:r w:rsidRPr="00E65D8A">
        <w:rPr>
          <w:rFonts w:ascii="Arial" w:eastAsia="Times New Roman" w:hAnsi="Arial" w:cs="Arial"/>
          <w:color w:val="000000"/>
          <w:sz w:val="24"/>
          <w:szCs w:val="24"/>
          <w:lang w:eastAsia="es-EC"/>
        </w:rPr>
        <w:t>, el artículo 1</w:t>
      </w:r>
      <w:r w:rsidRPr="00E65D8A">
        <w:rPr>
          <w:rFonts w:ascii="Arial" w:hAnsi="Arial" w:cs="Arial"/>
          <w:sz w:val="24"/>
          <w:szCs w:val="24"/>
        </w:rPr>
        <w:t xml:space="preserve"> la Constitución de la República del Ecuador, en adelante </w:t>
      </w:r>
    </w:p>
    <w:p w14:paraId="4B7A94B1" w14:textId="77777777" w:rsidR="00E65D8A" w:rsidRPr="00E65D8A" w:rsidRDefault="00E65D8A" w:rsidP="00E65D8A">
      <w:pPr>
        <w:pStyle w:val="Sinespaciado"/>
        <w:jc w:val="both"/>
        <w:rPr>
          <w:rFonts w:ascii="Arial" w:hAnsi="Arial" w:cs="Arial"/>
          <w:i/>
          <w:sz w:val="24"/>
          <w:szCs w:val="24"/>
        </w:rPr>
      </w:pPr>
      <w:r w:rsidRPr="00E65D8A">
        <w:rPr>
          <w:rFonts w:ascii="Arial" w:hAnsi="Arial" w:cs="Arial"/>
          <w:sz w:val="24"/>
          <w:szCs w:val="24"/>
        </w:rPr>
        <w:t xml:space="preserve">(la Constitución) </w:t>
      </w:r>
      <w:r w:rsidRPr="00E65D8A">
        <w:rPr>
          <w:rFonts w:ascii="Arial" w:hAnsi="Arial" w:cs="Arial"/>
          <w:i/>
          <w:sz w:val="24"/>
          <w:szCs w:val="24"/>
        </w:rPr>
        <w:t>El Ecuador es un Estado constitucional de derechos y justicia, social, democrático, soberano, independiente, unitario, intercultural, plurinacional y laico. Se organiza en forma de república y se gobierna de manera descentralizada. La soberanía radica en el pueblo, cuya voluntad es el fundamento de la autoridad, y se ejerce a través de los órganos del poder público y de las formas de participación directa previstas en la Constitución (...)".</w:t>
      </w:r>
    </w:p>
    <w:p w14:paraId="38A72A0F" w14:textId="77777777" w:rsidR="00E65D8A" w:rsidRPr="00E65D8A" w:rsidRDefault="00E65D8A" w:rsidP="00E65D8A">
      <w:pPr>
        <w:pStyle w:val="Sinespaciado"/>
        <w:jc w:val="both"/>
        <w:rPr>
          <w:rFonts w:ascii="Arial" w:hAnsi="Arial" w:cs="Arial"/>
          <w:sz w:val="24"/>
          <w:szCs w:val="24"/>
        </w:rPr>
      </w:pPr>
    </w:p>
    <w:p w14:paraId="0005608A" w14:textId="77777777" w:rsidR="00E65D8A" w:rsidRPr="00E65D8A" w:rsidRDefault="00E65D8A" w:rsidP="00E65D8A">
      <w:pPr>
        <w:spacing w:line="240" w:lineRule="auto"/>
        <w:jc w:val="both"/>
        <w:rPr>
          <w:rFonts w:ascii="Arial" w:hAnsi="Arial" w:cs="Arial"/>
          <w:i/>
          <w:sz w:val="24"/>
          <w:szCs w:val="24"/>
          <w:lang w:val="es-ES"/>
        </w:rPr>
      </w:pPr>
      <w:r w:rsidRPr="00E65D8A">
        <w:rPr>
          <w:rFonts w:ascii="Arial" w:hAnsi="Arial" w:cs="Arial"/>
          <w:b/>
          <w:bCs/>
          <w:sz w:val="24"/>
          <w:szCs w:val="24"/>
        </w:rPr>
        <w:t xml:space="preserve">Que, </w:t>
      </w:r>
      <w:r w:rsidRPr="00E65D8A">
        <w:rPr>
          <w:rFonts w:ascii="Arial" w:hAnsi="Arial" w:cs="Arial"/>
          <w:sz w:val="24"/>
          <w:szCs w:val="24"/>
        </w:rPr>
        <w:t>el artículo 35 Ibídem determina: “</w:t>
      </w:r>
      <w:r w:rsidRPr="00E65D8A">
        <w:rPr>
          <w:rFonts w:ascii="Arial" w:hAnsi="Arial" w:cs="Arial"/>
          <w:i/>
          <w:sz w:val="24"/>
          <w:szCs w:val="24"/>
          <w:lang w:val="es-ES"/>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w:t>
      </w:r>
    </w:p>
    <w:p w14:paraId="69552E80" w14:textId="65596073" w:rsidR="00E65D8A" w:rsidRDefault="00E65D8A" w:rsidP="00E65D8A">
      <w:pPr>
        <w:spacing w:line="240" w:lineRule="auto"/>
        <w:jc w:val="both"/>
        <w:rPr>
          <w:rFonts w:ascii="Arial" w:hAnsi="Arial" w:cs="Arial"/>
          <w:i/>
          <w:sz w:val="24"/>
          <w:szCs w:val="24"/>
        </w:rPr>
      </w:pPr>
      <w:r w:rsidRPr="00E65D8A">
        <w:rPr>
          <w:rFonts w:ascii="Arial" w:hAnsi="Arial" w:cs="Arial"/>
          <w:b/>
          <w:bCs/>
          <w:sz w:val="24"/>
          <w:szCs w:val="24"/>
        </w:rPr>
        <w:t xml:space="preserve">Que, </w:t>
      </w:r>
      <w:r w:rsidRPr="00E65D8A">
        <w:rPr>
          <w:rFonts w:ascii="Arial" w:hAnsi="Arial" w:cs="Arial"/>
          <w:sz w:val="24"/>
          <w:szCs w:val="24"/>
        </w:rPr>
        <w:t xml:space="preserve">el primer inciso del artículo 44 de la Carta Magna dispone: </w:t>
      </w:r>
      <w:r w:rsidRPr="00E65D8A">
        <w:rPr>
          <w:rFonts w:ascii="Arial" w:hAnsi="Arial" w:cs="Arial"/>
          <w:i/>
          <w:iCs/>
          <w:sz w:val="24"/>
          <w:szCs w:val="24"/>
        </w:rPr>
        <w:t>“</w:t>
      </w:r>
      <w:r w:rsidRPr="00E65D8A">
        <w:rPr>
          <w:rFonts w:ascii="Arial" w:hAnsi="Arial" w:cs="Arial"/>
          <w:i/>
          <w:sz w:val="24"/>
          <w:szCs w:val="24"/>
          <w:lang w:val="es-ES"/>
        </w:rPr>
        <w:t xml:space="preserve">El Estado generará las condiciones para la protección integral de sus habitantes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condición etaria, de salud o de discapacidad. La protección integral </w:t>
      </w:r>
      <w:r w:rsidRPr="00E65D8A">
        <w:rPr>
          <w:rFonts w:ascii="Arial" w:hAnsi="Arial" w:cs="Arial"/>
          <w:i/>
          <w:sz w:val="24"/>
          <w:szCs w:val="24"/>
          <w:lang w:val="es-ES"/>
        </w:rPr>
        <w:lastRenderedPageBreak/>
        <w:t>funcionará a través de sistemas especializados, de acuerdo con la ley. Los sistemas especializados se guiarán por sus principios específicos y los del sistema nacional de inclusión y equidad social. El sistema nacional descentralizado de protección integral de la niñez y la adolescencia será el encargado de asegurar el ejercicio de los derechos de niñas, niños y adolescentes. Serán parte del sistema las instituciones públicas, privadas y comunitarias."</w:t>
      </w:r>
      <w:r w:rsidRPr="00E65D8A">
        <w:rPr>
          <w:rFonts w:ascii="Arial" w:hAnsi="Arial" w:cs="Arial"/>
          <w:i/>
          <w:sz w:val="24"/>
          <w:szCs w:val="24"/>
        </w:rPr>
        <w:t>;</w:t>
      </w:r>
    </w:p>
    <w:p w14:paraId="7DBF2DDE" w14:textId="77777777" w:rsidR="000523C2" w:rsidRDefault="000523C2" w:rsidP="000523C2">
      <w:pPr>
        <w:spacing w:after="0" w:line="240" w:lineRule="auto"/>
        <w:jc w:val="both"/>
        <w:rPr>
          <w:rFonts w:ascii="Arial" w:hAnsi="Arial" w:cs="Arial"/>
          <w:i/>
          <w:sz w:val="24"/>
          <w:szCs w:val="24"/>
          <w:lang w:val="es-ES"/>
        </w:rPr>
      </w:pPr>
      <w:r w:rsidRPr="00EF4BDF">
        <w:rPr>
          <w:rFonts w:ascii="Arial" w:hAnsi="Arial" w:cs="Arial"/>
          <w:b/>
          <w:bCs/>
          <w:color w:val="000000"/>
          <w:sz w:val="24"/>
          <w:szCs w:val="24"/>
        </w:rPr>
        <w:t>Que</w:t>
      </w:r>
      <w:r w:rsidRPr="00EF4BDF">
        <w:rPr>
          <w:rFonts w:ascii="Arial" w:hAnsi="Arial" w:cs="Arial"/>
          <w:color w:val="000000"/>
          <w:sz w:val="24"/>
          <w:szCs w:val="24"/>
        </w:rPr>
        <w:t xml:space="preserve">, el artículo </w:t>
      </w:r>
      <w:r>
        <w:rPr>
          <w:rFonts w:ascii="Arial" w:hAnsi="Arial" w:cs="Arial"/>
          <w:color w:val="000000"/>
          <w:sz w:val="24"/>
          <w:szCs w:val="24"/>
        </w:rPr>
        <w:t>226</w:t>
      </w:r>
      <w:r w:rsidRPr="00EF4BDF">
        <w:rPr>
          <w:rFonts w:ascii="Arial" w:hAnsi="Arial" w:cs="Arial"/>
          <w:color w:val="000000"/>
          <w:sz w:val="24"/>
          <w:szCs w:val="24"/>
        </w:rPr>
        <w:t xml:space="preserve"> de la</w:t>
      </w:r>
      <w:r>
        <w:rPr>
          <w:rFonts w:ascii="Arial" w:hAnsi="Arial" w:cs="Arial"/>
          <w:color w:val="000000"/>
          <w:sz w:val="24"/>
          <w:szCs w:val="24"/>
        </w:rPr>
        <w:t xml:space="preserve"> Norma Suprema, refiere</w:t>
      </w:r>
      <w:r w:rsidRPr="00EF4BDF">
        <w:rPr>
          <w:rFonts w:ascii="Arial" w:hAnsi="Arial" w:cs="Arial"/>
          <w:color w:val="000000"/>
          <w:sz w:val="24"/>
          <w:szCs w:val="24"/>
        </w:rPr>
        <w:t xml:space="preserve">: </w:t>
      </w:r>
      <w:r>
        <w:rPr>
          <w:rFonts w:ascii="Arial" w:hAnsi="Arial" w:cs="Arial"/>
          <w:color w:val="000000"/>
          <w:sz w:val="24"/>
          <w:szCs w:val="24"/>
        </w:rPr>
        <w:t>“</w:t>
      </w:r>
      <w:r w:rsidRPr="00EF4BDF">
        <w:rPr>
          <w:rFonts w:ascii="Arial" w:hAnsi="Arial" w:cs="Arial"/>
          <w:i/>
          <w:sz w:val="24"/>
          <w:szCs w:val="24"/>
          <w:lang w:val="es-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w:t>
      </w:r>
      <w:r>
        <w:rPr>
          <w:rFonts w:ascii="Arial" w:hAnsi="Arial" w:cs="Arial"/>
          <w:i/>
          <w:sz w:val="24"/>
          <w:szCs w:val="24"/>
          <w:lang w:val="es-ES"/>
        </w:rPr>
        <w:t xml:space="preserve"> </w:t>
      </w:r>
      <w:r w:rsidRPr="00EF4BDF">
        <w:rPr>
          <w:rFonts w:ascii="Arial" w:hAnsi="Arial" w:cs="Arial"/>
          <w:i/>
          <w:sz w:val="24"/>
          <w:szCs w:val="24"/>
          <w:lang w:val="es-ES"/>
        </w:rPr>
        <w:t>coordinar acciones para el cumplimiento de sus fines y hacer efectivo el goce y ejercicio de los derechos reconocidos en la Constitución.</w:t>
      </w:r>
      <w:r>
        <w:rPr>
          <w:rFonts w:ascii="Arial" w:hAnsi="Arial" w:cs="Arial"/>
          <w:i/>
          <w:sz w:val="24"/>
          <w:szCs w:val="24"/>
          <w:lang w:val="es-ES"/>
        </w:rPr>
        <w:t xml:space="preserve">”; </w:t>
      </w:r>
    </w:p>
    <w:p w14:paraId="2A4F8BB8" w14:textId="77777777" w:rsidR="000523C2" w:rsidRDefault="000523C2" w:rsidP="000523C2">
      <w:pPr>
        <w:spacing w:after="0" w:line="240" w:lineRule="auto"/>
        <w:jc w:val="both"/>
        <w:rPr>
          <w:rFonts w:ascii="Arial" w:hAnsi="Arial" w:cs="Arial"/>
          <w:b/>
          <w:bCs/>
          <w:color w:val="000000"/>
          <w:sz w:val="24"/>
          <w:szCs w:val="24"/>
        </w:rPr>
      </w:pPr>
    </w:p>
    <w:p w14:paraId="4BB0F0B9" w14:textId="48AFE53D" w:rsidR="00BF3C3A" w:rsidRPr="00EF4BDF" w:rsidRDefault="000523C2" w:rsidP="000523C2">
      <w:pPr>
        <w:spacing w:after="0" w:line="240" w:lineRule="auto"/>
        <w:jc w:val="both"/>
        <w:rPr>
          <w:rFonts w:ascii="Arial" w:hAnsi="Arial" w:cs="Arial"/>
          <w:i/>
          <w:iCs/>
          <w:color w:val="000000"/>
          <w:sz w:val="24"/>
          <w:szCs w:val="24"/>
        </w:rPr>
      </w:pPr>
      <w:r w:rsidRPr="009E0756">
        <w:rPr>
          <w:rFonts w:ascii="Arial" w:hAnsi="Arial" w:cs="Arial"/>
          <w:b/>
          <w:bCs/>
          <w:color w:val="000000"/>
          <w:sz w:val="24"/>
          <w:szCs w:val="24"/>
        </w:rPr>
        <w:t>Que</w:t>
      </w:r>
      <w:r w:rsidRPr="009E0756">
        <w:rPr>
          <w:rFonts w:ascii="Arial" w:hAnsi="Arial" w:cs="Arial"/>
          <w:color w:val="000000"/>
          <w:sz w:val="24"/>
          <w:szCs w:val="24"/>
        </w:rPr>
        <w:t xml:space="preserve">, el artículo </w:t>
      </w:r>
      <w:r>
        <w:rPr>
          <w:rFonts w:ascii="Arial" w:hAnsi="Arial" w:cs="Arial"/>
          <w:color w:val="000000"/>
          <w:sz w:val="24"/>
          <w:szCs w:val="24"/>
        </w:rPr>
        <w:t>227</w:t>
      </w:r>
      <w:r w:rsidRPr="009E0756">
        <w:rPr>
          <w:rFonts w:ascii="Arial" w:hAnsi="Arial" w:cs="Arial"/>
          <w:color w:val="000000"/>
          <w:sz w:val="24"/>
          <w:szCs w:val="24"/>
        </w:rPr>
        <w:t xml:space="preserve"> </w:t>
      </w:r>
      <w:r>
        <w:rPr>
          <w:rFonts w:ascii="Arial" w:hAnsi="Arial" w:cs="Arial"/>
          <w:color w:val="000000"/>
          <w:sz w:val="24"/>
          <w:szCs w:val="24"/>
        </w:rPr>
        <w:t>Ibídem, señala</w:t>
      </w:r>
      <w:r w:rsidRPr="009E0756">
        <w:rPr>
          <w:rFonts w:ascii="Arial" w:hAnsi="Arial" w:cs="Arial"/>
          <w:color w:val="000000"/>
          <w:sz w:val="24"/>
          <w:szCs w:val="24"/>
        </w:rPr>
        <w:t xml:space="preserve">: </w:t>
      </w:r>
      <w:r>
        <w:rPr>
          <w:rFonts w:ascii="Arial" w:hAnsi="Arial" w:cs="Arial"/>
          <w:color w:val="000000"/>
          <w:sz w:val="24"/>
          <w:szCs w:val="24"/>
        </w:rPr>
        <w:t>“</w:t>
      </w:r>
      <w:r w:rsidRPr="00EF4BDF">
        <w:rPr>
          <w:rFonts w:ascii="Arial" w:hAnsi="Arial" w:cs="Arial"/>
          <w:i/>
          <w:iCs/>
          <w:color w:val="000000"/>
          <w:sz w:val="24"/>
          <w:szCs w:val="24"/>
        </w:rPr>
        <w:t xml:space="preserve">La administración pública constituye un servicio a la colectividad que se rige por los principios de eficacia, eficiencia, calidad, jerarquía, desconcentración, descentralización, coordinación, participación, planificación, transparencia y evaluación.”; </w:t>
      </w:r>
      <w:r w:rsidR="00BF3C3A" w:rsidRPr="00EF4BDF">
        <w:rPr>
          <w:rFonts w:ascii="Arial" w:hAnsi="Arial" w:cs="Arial"/>
          <w:i/>
          <w:iCs/>
          <w:color w:val="000000"/>
          <w:sz w:val="24"/>
          <w:szCs w:val="24"/>
        </w:rPr>
        <w:t xml:space="preserve"> </w:t>
      </w:r>
    </w:p>
    <w:p w14:paraId="30D5FB76" w14:textId="77777777" w:rsidR="00BF3C3A" w:rsidRPr="00E65D8A" w:rsidRDefault="00BF3C3A" w:rsidP="00E65D8A">
      <w:pPr>
        <w:spacing w:line="240" w:lineRule="auto"/>
        <w:jc w:val="both"/>
        <w:rPr>
          <w:rFonts w:ascii="Arial" w:hAnsi="Arial" w:cs="Arial"/>
          <w:sz w:val="24"/>
          <w:szCs w:val="24"/>
        </w:rPr>
      </w:pPr>
    </w:p>
    <w:p w14:paraId="03E5D054" w14:textId="77777777" w:rsidR="00E65D8A" w:rsidRPr="00E65D8A" w:rsidRDefault="00E65D8A" w:rsidP="00E65D8A">
      <w:pPr>
        <w:pStyle w:val="Default"/>
        <w:jc w:val="both"/>
        <w:rPr>
          <w:rFonts w:ascii="Arial" w:hAnsi="Arial" w:cs="Arial"/>
          <w:i/>
          <w:iCs/>
        </w:rPr>
      </w:pPr>
      <w:r w:rsidRPr="00E65D8A">
        <w:rPr>
          <w:rFonts w:ascii="Arial" w:hAnsi="Arial" w:cs="Arial"/>
          <w:b/>
          <w:bCs/>
        </w:rPr>
        <w:t>Que</w:t>
      </w:r>
      <w:r w:rsidRPr="00E65D8A">
        <w:rPr>
          <w:rFonts w:ascii="Arial" w:hAnsi="Arial" w:cs="Arial"/>
        </w:rPr>
        <w:t xml:space="preserve">, el artículo 260 de la Constitución determina que: </w:t>
      </w:r>
      <w:r w:rsidRPr="00E65D8A">
        <w:rPr>
          <w:rFonts w:ascii="Arial" w:hAnsi="Arial" w:cs="Arial"/>
          <w:i/>
          <w:iCs/>
        </w:rPr>
        <w:t>“</w:t>
      </w:r>
      <w:r w:rsidRPr="00E65D8A">
        <w:rPr>
          <w:rFonts w:ascii="Arial" w:hAnsi="Arial" w:cs="Arial"/>
          <w:i/>
          <w:lang w:val="es-ES"/>
        </w:rPr>
        <w:t>el ejercicio de las competencias exclusivas no excluirá el ejercicio concurrente de la gestión en la prestación de servicios públicos y actividades de colaboración y complementariedad entre los distintos niveles de gobierno</w:t>
      </w:r>
      <w:r w:rsidRPr="00E65D8A">
        <w:rPr>
          <w:rFonts w:ascii="Arial" w:hAnsi="Arial" w:cs="Arial"/>
          <w:i/>
          <w:iCs/>
        </w:rPr>
        <w:t xml:space="preserve">”; </w:t>
      </w:r>
    </w:p>
    <w:p w14:paraId="2275D01A" w14:textId="77777777" w:rsidR="00E65D8A" w:rsidRPr="00E65D8A" w:rsidRDefault="00E65D8A" w:rsidP="00E65D8A">
      <w:pPr>
        <w:pStyle w:val="Default"/>
        <w:jc w:val="both"/>
        <w:rPr>
          <w:rFonts w:ascii="Arial" w:hAnsi="Arial" w:cs="Arial"/>
          <w:i/>
          <w:iCs/>
        </w:rPr>
      </w:pPr>
    </w:p>
    <w:p w14:paraId="1CBD4805" w14:textId="77777777" w:rsidR="00E65D8A" w:rsidRPr="00E65D8A" w:rsidRDefault="00E65D8A" w:rsidP="00E65D8A">
      <w:pPr>
        <w:pStyle w:val="Default"/>
        <w:jc w:val="both"/>
        <w:rPr>
          <w:rFonts w:ascii="Arial" w:hAnsi="Arial" w:cs="Arial"/>
          <w:i/>
          <w:iCs/>
        </w:rPr>
      </w:pPr>
      <w:r w:rsidRPr="00E65D8A">
        <w:rPr>
          <w:rFonts w:ascii="Arial" w:hAnsi="Arial" w:cs="Arial"/>
          <w:b/>
          <w:bCs/>
        </w:rPr>
        <w:t>Que</w:t>
      </w:r>
      <w:r w:rsidRPr="00E65D8A">
        <w:rPr>
          <w:rFonts w:ascii="Arial" w:hAnsi="Arial" w:cs="Arial"/>
        </w:rPr>
        <w:t xml:space="preserve">, el artículo 340 de la Constitución establece: </w:t>
      </w:r>
      <w:r w:rsidRPr="00E65D8A">
        <w:rPr>
          <w:rFonts w:ascii="Arial" w:hAnsi="Arial" w:cs="Arial"/>
          <w:i/>
          <w:iCs/>
        </w:rPr>
        <w:t>“</w:t>
      </w:r>
      <w:r w:rsidRPr="00E65D8A">
        <w:rPr>
          <w:rFonts w:ascii="Arial" w:hAnsi="Arial" w:cs="Arial"/>
          <w:i/>
          <w:lang w:val="es-ES"/>
        </w:rPr>
        <w:t>El sistema nacional de inclusión y equidad social es el conjunto articulado y coordinado de sistemas, instituciones, políticas, normas, programas y servicios que aseguran el ejercicio, garantía y exigibilidad de los derechos reconocidos en la Constitución y el cumplimiento de los objetivos del régimen de desarrollo</w:t>
      </w:r>
      <w:r w:rsidRPr="00E65D8A">
        <w:rPr>
          <w:rFonts w:ascii="Arial" w:hAnsi="Arial" w:cs="Arial"/>
          <w:i/>
          <w:iCs/>
        </w:rPr>
        <w:t xml:space="preserve">. (…)”; </w:t>
      </w:r>
    </w:p>
    <w:p w14:paraId="2480A1BD" w14:textId="77777777" w:rsidR="00E65D8A" w:rsidRPr="00E65D8A" w:rsidRDefault="00E65D8A" w:rsidP="00E65D8A">
      <w:pPr>
        <w:pStyle w:val="Default"/>
        <w:jc w:val="both"/>
        <w:rPr>
          <w:rFonts w:ascii="Arial" w:hAnsi="Arial" w:cs="Arial"/>
          <w:i/>
          <w:iCs/>
        </w:rPr>
      </w:pPr>
    </w:p>
    <w:p w14:paraId="75C992CB" w14:textId="68E12C74" w:rsidR="00E65D8A" w:rsidRDefault="00E65D8A" w:rsidP="00E65D8A">
      <w:pPr>
        <w:pStyle w:val="Default"/>
        <w:jc w:val="both"/>
        <w:rPr>
          <w:rFonts w:ascii="Arial" w:hAnsi="Arial" w:cs="Arial"/>
          <w:i/>
          <w:iCs/>
        </w:rPr>
      </w:pPr>
      <w:r w:rsidRPr="00E65D8A">
        <w:rPr>
          <w:rFonts w:ascii="Arial" w:hAnsi="Arial" w:cs="Arial"/>
          <w:b/>
          <w:bCs/>
        </w:rPr>
        <w:t>Que</w:t>
      </w:r>
      <w:r w:rsidRPr="00E65D8A">
        <w:rPr>
          <w:rFonts w:ascii="Arial" w:hAnsi="Arial" w:cs="Arial"/>
        </w:rPr>
        <w:t xml:space="preserve">, el artículo 393 de la Constitución establece: </w:t>
      </w:r>
      <w:r w:rsidRPr="00E65D8A">
        <w:rPr>
          <w:rFonts w:ascii="Arial" w:hAnsi="Arial" w:cs="Arial"/>
          <w:i/>
          <w:iCs/>
        </w:rPr>
        <w:t>“</w:t>
      </w:r>
      <w:r w:rsidRPr="00E65D8A">
        <w:rPr>
          <w:rFonts w:ascii="Arial" w:hAnsi="Arial" w:cs="Arial"/>
          <w:i/>
          <w:lang w:val="es-ES"/>
        </w:rPr>
        <w:t>Estado garantizará la seguridad humana a través de políticas y acciones integradas, para asegurar la convivencia pacífica de las personas, promover una cultura de paz y prevenir las formas de violencia y discriminación y la comisión de infracciones y delitos. La planificación y aplicación de estas políticas se encargará a órganos especializados en los diferentes niveles de gobierno</w:t>
      </w:r>
      <w:r w:rsidRPr="00E65D8A">
        <w:rPr>
          <w:rFonts w:ascii="Arial" w:hAnsi="Arial" w:cs="Arial"/>
          <w:i/>
          <w:iCs/>
        </w:rPr>
        <w:t>”;</w:t>
      </w:r>
    </w:p>
    <w:p w14:paraId="21735D72" w14:textId="61D4A931" w:rsidR="00BF3C3A" w:rsidRDefault="00BF3C3A" w:rsidP="00E65D8A">
      <w:pPr>
        <w:pStyle w:val="Default"/>
        <w:jc w:val="both"/>
        <w:rPr>
          <w:rFonts w:ascii="Arial" w:hAnsi="Arial" w:cs="Arial"/>
          <w:i/>
          <w:iCs/>
        </w:rPr>
      </w:pPr>
    </w:p>
    <w:p w14:paraId="2177C999" w14:textId="77777777" w:rsidR="00BF3C3A" w:rsidRDefault="00BF3C3A" w:rsidP="00BF3C3A">
      <w:pPr>
        <w:pStyle w:val="Default"/>
        <w:jc w:val="both"/>
        <w:rPr>
          <w:rFonts w:ascii="Arial" w:hAnsi="Arial" w:cs="Arial"/>
          <w:i/>
          <w:iCs/>
        </w:rPr>
      </w:pPr>
      <w:r w:rsidRPr="00E65D8A">
        <w:rPr>
          <w:rFonts w:ascii="Arial" w:hAnsi="Arial" w:cs="Arial"/>
          <w:b/>
          <w:bCs/>
        </w:rPr>
        <w:t>Que</w:t>
      </w:r>
      <w:r w:rsidRPr="00E65D8A">
        <w:rPr>
          <w:rFonts w:ascii="Arial" w:hAnsi="Arial" w:cs="Arial"/>
        </w:rPr>
        <w:t xml:space="preserve">, el artículo </w:t>
      </w:r>
      <w:r>
        <w:rPr>
          <w:rFonts w:ascii="Arial" w:hAnsi="Arial" w:cs="Arial"/>
        </w:rPr>
        <w:t>424</w:t>
      </w:r>
      <w:r w:rsidRPr="00E65D8A">
        <w:rPr>
          <w:rFonts w:ascii="Arial" w:hAnsi="Arial" w:cs="Arial"/>
        </w:rPr>
        <w:t xml:space="preserve"> </w:t>
      </w:r>
      <w:r>
        <w:rPr>
          <w:rFonts w:ascii="Arial" w:hAnsi="Arial" w:cs="Arial"/>
        </w:rPr>
        <w:t>Ibídem, señala</w:t>
      </w:r>
      <w:r w:rsidRPr="00E65D8A">
        <w:rPr>
          <w:rFonts w:ascii="Arial" w:hAnsi="Arial" w:cs="Arial"/>
        </w:rPr>
        <w:t xml:space="preserve">: </w:t>
      </w:r>
      <w:r w:rsidRPr="00E65D8A">
        <w:rPr>
          <w:rFonts w:ascii="Arial" w:hAnsi="Arial" w:cs="Arial"/>
          <w:i/>
          <w:iCs/>
        </w:rPr>
        <w:t>“</w:t>
      </w:r>
      <w:r w:rsidRPr="00EF4BDF">
        <w:rPr>
          <w:rFonts w:ascii="Arial" w:hAnsi="Arial" w:cs="Arial"/>
          <w:i/>
          <w:lang w:val="es-ES"/>
        </w:rPr>
        <w:t>La Constitución es la norma suprema y prevalece sobre cualquier otra del ordenamiento jurídico. Las normas y los actos del poder público deberán mantener conformidad con las disposiciones constitucionales; en caso contrario carecerán de eficacia jurídica. La Constitución y los tratados internacionales de derechos humanos ratificados por el Estado que reconozcan derechos más favorables a los contenidos en la Constitución, prevalecerán sobre cualquier otra norma jurídica o acto del poder público.</w:t>
      </w:r>
      <w:r w:rsidRPr="00E65D8A">
        <w:rPr>
          <w:rFonts w:ascii="Arial" w:hAnsi="Arial" w:cs="Arial"/>
          <w:i/>
          <w:iCs/>
        </w:rPr>
        <w:t>”;</w:t>
      </w:r>
    </w:p>
    <w:p w14:paraId="51116C5B" w14:textId="5B71899E" w:rsidR="00E65D8A" w:rsidRPr="00E65D8A" w:rsidRDefault="00E65D8A" w:rsidP="00E65D8A">
      <w:pPr>
        <w:pStyle w:val="Default"/>
        <w:jc w:val="both"/>
        <w:rPr>
          <w:rFonts w:ascii="Arial" w:hAnsi="Arial" w:cs="Arial"/>
          <w:b/>
          <w:bCs/>
        </w:rPr>
      </w:pPr>
    </w:p>
    <w:p w14:paraId="2476CD94" w14:textId="607DB3FC" w:rsidR="00E65D8A" w:rsidRDefault="00E65D8A" w:rsidP="00E65D8A">
      <w:pPr>
        <w:spacing w:line="240" w:lineRule="auto"/>
        <w:jc w:val="both"/>
        <w:rPr>
          <w:rFonts w:ascii="Arial" w:hAnsi="Arial" w:cs="Arial"/>
          <w:i/>
          <w:sz w:val="24"/>
          <w:szCs w:val="24"/>
          <w:lang w:val="es-ES"/>
        </w:rPr>
      </w:pPr>
      <w:r w:rsidRPr="00E65D8A">
        <w:rPr>
          <w:rFonts w:ascii="Arial" w:eastAsia="Times New Roman" w:hAnsi="Arial" w:cs="Arial"/>
          <w:b/>
          <w:color w:val="000000"/>
          <w:sz w:val="24"/>
          <w:szCs w:val="24"/>
          <w:lang w:eastAsia="es-EC"/>
        </w:rPr>
        <w:t>Que</w:t>
      </w:r>
      <w:r w:rsidRPr="00E65D8A">
        <w:rPr>
          <w:rFonts w:ascii="Arial" w:eastAsia="Times New Roman" w:hAnsi="Arial" w:cs="Arial"/>
          <w:color w:val="000000"/>
          <w:sz w:val="24"/>
          <w:szCs w:val="24"/>
          <w:lang w:eastAsia="es-EC"/>
        </w:rPr>
        <w:t>, el artículo 40.</w:t>
      </w:r>
      <w:r w:rsidR="00BF3C3A">
        <w:rPr>
          <w:rFonts w:ascii="Arial" w:eastAsia="Times New Roman" w:hAnsi="Arial" w:cs="Arial"/>
          <w:color w:val="000000"/>
          <w:sz w:val="24"/>
          <w:szCs w:val="24"/>
          <w:lang w:eastAsia="es-EC"/>
        </w:rPr>
        <w:t xml:space="preserve"> Numeral </w:t>
      </w:r>
      <w:r w:rsidRPr="00E65D8A">
        <w:rPr>
          <w:rFonts w:ascii="Arial" w:eastAsia="Times New Roman" w:hAnsi="Arial" w:cs="Arial"/>
          <w:color w:val="000000"/>
          <w:sz w:val="24"/>
          <w:szCs w:val="24"/>
          <w:lang w:eastAsia="es-EC"/>
        </w:rPr>
        <w:t xml:space="preserve">1 de la </w:t>
      </w:r>
      <w:r w:rsidRPr="00E65D8A">
        <w:rPr>
          <w:rFonts w:ascii="Arial" w:hAnsi="Arial" w:cs="Arial"/>
          <w:sz w:val="24"/>
          <w:szCs w:val="24"/>
          <w:lang w:val="es-ES"/>
        </w:rPr>
        <w:t>Convención sobre los Derechos del Niño</w:t>
      </w:r>
      <w:r w:rsidRPr="00E65D8A">
        <w:rPr>
          <w:rFonts w:ascii="Arial" w:eastAsia="Times New Roman" w:hAnsi="Arial" w:cs="Arial"/>
          <w:color w:val="000000"/>
          <w:sz w:val="24"/>
          <w:szCs w:val="24"/>
          <w:lang w:eastAsia="es-EC"/>
        </w:rPr>
        <w:t xml:space="preserve"> establece que: </w:t>
      </w:r>
      <w:r w:rsidRPr="00E65D8A">
        <w:rPr>
          <w:rFonts w:ascii="Arial" w:hAnsi="Arial" w:cs="Arial"/>
          <w:sz w:val="24"/>
          <w:szCs w:val="24"/>
          <w:lang w:val="es-ES"/>
        </w:rPr>
        <w:t>“</w:t>
      </w:r>
      <w:r w:rsidRPr="00E65D8A">
        <w:rPr>
          <w:rFonts w:ascii="Arial" w:hAnsi="Arial" w:cs="Arial"/>
          <w:i/>
          <w:sz w:val="24"/>
          <w:szCs w:val="24"/>
          <w:lang w:val="es-ES"/>
        </w:rPr>
        <w:t>Los Estados Partes</w:t>
      </w:r>
      <w:r w:rsidRPr="00E65D8A">
        <w:rPr>
          <w:rFonts w:ascii="Arial" w:hAnsi="Arial" w:cs="Arial"/>
          <w:sz w:val="24"/>
          <w:szCs w:val="24"/>
          <w:lang w:val="es-ES"/>
        </w:rPr>
        <w:t xml:space="preserve"> </w:t>
      </w:r>
      <w:r w:rsidRPr="00E65D8A">
        <w:rPr>
          <w:rFonts w:ascii="Arial" w:hAnsi="Arial" w:cs="Arial"/>
          <w:i/>
          <w:sz w:val="24"/>
          <w:szCs w:val="24"/>
          <w:lang w:val="es-ES"/>
        </w:rPr>
        <w:t xml:space="preserve">reconocen el derecho de todo niño de quien </w:t>
      </w:r>
      <w:r w:rsidRPr="00E65D8A">
        <w:rPr>
          <w:rFonts w:ascii="Arial" w:hAnsi="Arial" w:cs="Arial"/>
          <w:i/>
          <w:sz w:val="24"/>
          <w:szCs w:val="24"/>
          <w:lang w:val="es-ES"/>
        </w:rPr>
        <w:lastRenderedPageBreak/>
        <w:t>se alegue que ha infringido la</w:t>
      </w:r>
      <w:r w:rsidRPr="00E65D8A">
        <w:rPr>
          <w:rFonts w:ascii="Arial" w:hAnsi="Arial" w:cs="Arial"/>
          <w:sz w:val="24"/>
          <w:szCs w:val="24"/>
          <w:lang w:val="es-ES"/>
        </w:rPr>
        <w:t xml:space="preserve"> </w:t>
      </w:r>
      <w:r w:rsidRPr="00E65D8A">
        <w:rPr>
          <w:rFonts w:ascii="Arial" w:hAnsi="Arial" w:cs="Arial"/>
          <w:i/>
          <w:sz w:val="24"/>
          <w:szCs w:val="24"/>
          <w:lang w:val="es-ES"/>
        </w:rPr>
        <w:t>ley penal, a ser tratado de manera acorde con el fomento de su sentido de</w:t>
      </w:r>
      <w:r w:rsidRPr="00E65D8A">
        <w:rPr>
          <w:rFonts w:ascii="Arial" w:hAnsi="Arial" w:cs="Arial"/>
          <w:sz w:val="24"/>
          <w:szCs w:val="24"/>
          <w:lang w:val="es-ES"/>
        </w:rPr>
        <w:t xml:space="preserve"> </w:t>
      </w:r>
      <w:r w:rsidRPr="00E65D8A">
        <w:rPr>
          <w:rFonts w:ascii="Arial" w:hAnsi="Arial" w:cs="Arial"/>
          <w:i/>
          <w:sz w:val="24"/>
          <w:szCs w:val="24"/>
          <w:lang w:val="es-ES"/>
        </w:rPr>
        <w:t>la dignidad y el valor, que fortalezca el respeto del niño por los derechos</w:t>
      </w:r>
      <w:r w:rsidRPr="00E65D8A">
        <w:rPr>
          <w:rFonts w:ascii="Arial" w:hAnsi="Arial" w:cs="Arial"/>
          <w:sz w:val="24"/>
          <w:szCs w:val="24"/>
          <w:lang w:val="es-ES"/>
        </w:rPr>
        <w:t xml:space="preserve"> </w:t>
      </w:r>
      <w:r w:rsidRPr="00E65D8A">
        <w:rPr>
          <w:rFonts w:ascii="Arial" w:hAnsi="Arial" w:cs="Arial"/>
          <w:i/>
          <w:sz w:val="24"/>
          <w:szCs w:val="24"/>
          <w:lang w:val="es-ES"/>
        </w:rPr>
        <w:t>humanos y las libertades fundamentales de terceros y en la que se tengan</w:t>
      </w:r>
      <w:r w:rsidRPr="00E65D8A">
        <w:rPr>
          <w:rFonts w:ascii="Arial" w:hAnsi="Arial" w:cs="Arial"/>
          <w:sz w:val="24"/>
          <w:szCs w:val="24"/>
          <w:lang w:val="es-ES"/>
        </w:rPr>
        <w:t xml:space="preserve"> </w:t>
      </w:r>
      <w:r w:rsidRPr="00E65D8A">
        <w:rPr>
          <w:rFonts w:ascii="Arial" w:hAnsi="Arial" w:cs="Arial"/>
          <w:i/>
          <w:sz w:val="24"/>
          <w:szCs w:val="24"/>
          <w:lang w:val="es-ES"/>
        </w:rPr>
        <w:t>en cuenta la edad del niño y la importancia de promover la reintegración</w:t>
      </w:r>
      <w:r w:rsidRPr="00E65D8A">
        <w:rPr>
          <w:rFonts w:ascii="Arial" w:hAnsi="Arial" w:cs="Arial"/>
          <w:sz w:val="24"/>
          <w:szCs w:val="24"/>
          <w:lang w:val="es-ES"/>
        </w:rPr>
        <w:t xml:space="preserve"> </w:t>
      </w:r>
      <w:r w:rsidRPr="00E65D8A">
        <w:rPr>
          <w:rFonts w:ascii="Arial" w:hAnsi="Arial" w:cs="Arial"/>
          <w:i/>
          <w:sz w:val="24"/>
          <w:szCs w:val="24"/>
          <w:lang w:val="es-ES"/>
        </w:rPr>
        <w:t>del niño y de que éste asuma una función constructiva en la sociedad”;</w:t>
      </w:r>
    </w:p>
    <w:p w14:paraId="7C857892" w14:textId="77777777" w:rsidR="00826F6A" w:rsidRDefault="00826F6A" w:rsidP="00826F6A">
      <w:pPr>
        <w:spacing w:after="0" w:line="240" w:lineRule="auto"/>
        <w:jc w:val="both"/>
        <w:rPr>
          <w:rFonts w:ascii="Arial" w:hAnsi="Arial" w:cs="Arial"/>
          <w:i/>
          <w:sz w:val="24"/>
          <w:szCs w:val="24"/>
          <w:lang w:val="es-ES"/>
        </w:rPr>
      </w:pPr>
      <w:r w:rsidRPr="00E65D8A">
        <w:rPr>
          <w:rFonts w:ascii="Arial" w:eastAsia="Times New Roman" w:hAnsi="Arial" w:cs="Arial"/>
          <w:b/>
          <w:color w:val="000000"/>
          <w:sz w:val="24"/>
          <w:szCs w:val="24"/>
          <w:lang w:eastAsia="es-EC"/>
        </w:rPr>
        <w:t>Que</w:t>
      </w:r>
      <w:r w:rsidRPr="00E65D8A">
        <w:rPr>
          <w:rFonts w:ascii="Arial" w:eastAsia="Times New Roman" w:hAnsi="Arial" w:cs="Arial"/>
          <w:color w:val="000000"/>
          <w:sz w:val="24"/>
          <w:szCs w:val="24"/>
          <w:lang w:eastAsia="es-EC"/>
        </w:rPr>
        <w:t>, el artículo 40</w:t>
      </w:r>
      <w:r>
        <w:rPr>
          <w:rFonts w:ascii="Arial" w:eastAsia="Times New Roman" w:hAnsi="Arial" w:cs="Arial"/>
          <w:color w:val="000000"/>
          <w:sz w:val="24"/>
          <w:szCs w:val="24"/>
          <w:lang w:eastAsia="es-EC"/>
        </w:rPr>
        <w:t xml:space="preserve"> numeral 2 literal v)</w:t>
      </w:r>
      <w:r w:rsidRPr="00E65D8A">
        <w:rPr>
          <w:rFonts w:ascii="Arial" w:eastAsia="Times New Roman" w:hAnsi="Arial" w:cs="Arial"/>
          <w:color w:val="000000"/>
          <w:sz w:val="24"/>
          <w:szCs w:val="24"/>
          <w:lang w:eastAsia="es-EC"/>
        </w:rPr>
        <w:t xml:space="preserve"> de la </w:t>
      </w:r>
      <w:r w:rsidRPr="00E65D8A">
        <w:rPr>
          <w:rFonts w:ascii="Arial" w:hAnsi="Arial" w:cs="Arial"/>
          <w:sz w:val="24"/>
          <w:szCs w:val="24"/>
          <w:lang w:val="es-ES"/>
        </w:rPr>
        <w:t>Convención sobre los Derechos del Niño</w:t>
      </w:r>
      <w:r w:rsidRPr="00E65D8A">
        <w:rPr>
          <w:rFonts w:ascii="Arial" w:eastAsia="Times New Roman" w:hAnsi="Arial" w:cs="Arial"/>
          <w:color w:val="000000"/>
          <w:sz w:val="24"/>
          <w:szCs w:val="24"/>
          <w:lang w:eastAsia="es-EC"/>
        </w:rPr>
        <w:t xml:space="preserve"> </w:t>
      </w:r>
      <w:r>
        <w:rPr>
          <w:rFonts w:ascii="Arial" w:eastAsia="Times New Roman" w:hAnsi="Arial" w:cs="Arial"/>
          <w:color w:val="000000"/>
          <w:sz w:val="24"/>
          <w:szCs w:val="24"/>
          <w:lang w:eastAsia="es-EC"/>
        </w:rPr>
        <w:t>señala</w:t>
      </w:r>
      <w:r w:rsidRPr="00E65D8A">
        <w:rPr>
          <w:rFonts w:ascii="Arial" w:eastAsia="Times New Roman" w:hAnsi="Arial" w:cs="Arial"/>
          <w:color w:val="000000"/>
          <w:sz w:val="24"/>
          <w:szCs w:val="24"/>
          <w:lang w:eastAsia="es-EC"/>
        </w:rPr>
        <w:t xml:space="preserve">: </w:t>
      </w:r>
      <w:r w:rsidRPr="00EF4BDF">
        <w:rPr>
          <w:rFonts w:ascii="Arial" w:hAnsi="Arial" w:cs="Arial"/>
          <w:i/>
          <w:sz w:val="24"/>
          <w:szCs w:val="24"/>
          <w:lang w:val="es-ES"/>
        </w:rPr>
        <w:t>“Si se considerare que ha infringido, en efecto, las leyes penales, que esta decisión y toda medida impuesta a consecuencia de ella, serán sometidas a una autoridad u órgano judicial superior competente, independiente e imparcial, conforme a la ley</w:t>
      </w:r>
      <w:r w:rsidRPr="00E65D8A">
        <w:rPr>
          <w:rFonts w:ascii="Arial" w:hAnsi="Arial" w:cs="Arial"/>
          <w:i/>
          <w:sz w:val="24"/>
          <w:szCs w:val="24"/>
          <w:lang w:val="es-ES"/>
        </w:rPr>
        <w:t>”;</w:t>
      </w:r>
    </w:p>
    <w:p w14:paraId="276F8622" w14:textId="77777777" w:rsidR="00826F6A" w:rsidRDefault="00826F6A" w:rsidP="00826F6A">
      <w:pPr>
        <w:spacing w:after="0" w:line="240" w:lineRule="auto"/>
        <w:jc w:val="both"/>
        <w:rPr>
          <w:rFonts w:ascii="Arial" w:hAnsi="Arial" w:cs="Arial"/>
          <w:i/>
          <w:sz w:val="24"/>
          <w:szCs w:val="24"/>
          <w:lang w:val="es-ES"/>
        </w:rPr>
      </w:pPr>
    </w:p>
    <w:p w14:paraId="516EB5C5" w14:textId="5CE34DF8" w:rsidR="00826F6A" w:rsidRDefault="00826F6A" w:rsidP="00247A6D">
      <w:pPr>
        <w:spacing w:after="0" w:line="240" w:lineRule="auto"/>
        <w:jc w:val="both"/>
        <w:rPr>
          <w:rFonts w:ascii="Arial" w:hAnsi="Arial" w:cs="Arial"/>
          <w:i/>
          <w:sz w:val="24"/>
          <w:szCs w:val="24"/>
          <w:lang w:val="es-ES"/>
        </w:rPr>
      </w:pPr>
      <w:r w:rsidRPr="00E65D8A">
        <w:rPr>
          <w:rFonts w:ascii="Arial" w:eastAsia="Times New Roman" w:hAnsi="Arial" w:cs="Arial"/>
          <w:b/>
          <w:color w:val="000000"/>
          <w:sz w:val="24"/>
          <w:szCs w:val="24"/>
          <w:lang w:eastAsia="es-EC"/>
        </w:rPr>
        <w:t>Que</w:t>
      </w:r>
      <w:r w:rsidRPr="00E65D8A">
        <w:rPr>
          <w:rFonts w:ascii="Arial" w:eastAsia="Times New Roman" w:hAnsi="Arial" w:cs="Arial"/>
          <w:color w:val="000000"/>
          <w:sz w:val="24"/>
          <w:szCs w:val="24"/>
          <w:lang w:eastAsia="es-EC"/>
        </w:rPr>
        <w:t>, el artículo 40</w:t>
      </w:r>
      <w:r>
        <w:rPr>
          <w:rFonts w:ascii="Arial" w:eastAsia="Times New Roman" w:hAnsi="Arial" w:cs="Arial"/>
          <w:color w:val="000000"/>
          <w:sz w:val="24"/>
          <w:szCs w:val="24"/>
          <w:lang w:eastAsia="es-EC"/>
        </w:rPr>
        <w:t xml:space="preserve"> numeral 3</w:t>
      </w:r>
      <w:r w:rsidRPr="00E65D8A">
        <w:rPr>
          <w:rFonts w:ascii="Arial" w:eastAsia="Times New Roman" w:hAnsi="Arial" w:cs="Arial"/>
          <w:color w:val="000000"/>
          <w:sz w:val="24"/>
          <w:szCs w:val="24"/>
          <w:lang w:eastAsia="es-EC"/>
        </w:rPr>
        <w:t xml:space="preserve"> </w:t>
      </w:r>
      <w:r>
        <w:rPr>
          <w:rFonts w:ascii="Arial" w:eastAsia="Times New Roman" w:hAnsi="Arial" w:cs="Arial"/>
          <w:color w:val="000000"/>
          <w:sz w:val="24"/>
          <w:szCs w:val="24"/>
          <w:lang w:eastAsia="es-EC"/>
        </w:rPr>
        <w:t xml:space="preserve">literales a) y b) </w:t>
      </w:r>
      <w:r w:rsidRPr="00E65D8A">
        <w:rPr>
          <w:rFonts w:ascii="Arial" w:eastAsia="Times New Roman" w:hAnsi="Arial" w:cs="Arial"/>
          <w:color w:val="000000"/>
          <w:sz w:val="24"/>
          <w:szCs w:val="24"/>
          <w:lang w:eastAsia="es-EC"/>
        </w:rPr>
        <w:t xml:space="preserve">de la </w:t>
      </w:r>
      <w:r w:rsidRPr="00E65D8A">
        <w:rPr>
          <w:rFonts w:ascii="Arial" w:hAnsi="Arial" w:cs="Arial"/>
          <w:sz w:val="24"/>
          <w:szCs w:val="24"/>
          <w:lang w:val="es-ES"/>
        </w:rPr>
        <w:t>Convención sobre los Derechos del Niño</w:t>
      </w:r>
      <w:r w:rsidRPr="00E65D8A">
        <w:rPr>
          <w:rFonts w:ascii="Arial" w:eastAsia="Times New Roman" w:hAnsi="Arial" w:cs="Arial"/>
          <w:color w:val="000000"/>
          <w:sz w:val="24"/>
          <w:szCs w:val="24"/>
          <w:lang w:eastAsia="es-EC"/>
        </w:rPr>
        <w:t xml:space="preserve"> </w:t>
      </w:r>
      <w:r>
        <w:rPr>
          <w:rFonts w:ascii="Arial" w:eastAsia="Times New Roman" w:hAnsi="Arial" w:cs="Arial"/>
          <w:color w:val="000000"/>
          <w:sz w:val="24"/>
          <w:szCs w:val="24"/>
          <w:lang w:eastAsia="es-EC"/>
        </w:rPr>
        <w:t>menciona</w:t>
      </w:r>
      <w:r w:rsidRPr="00E65D8A">
        <w:rPr>
          <w:rFonts w:ascii="Arial" w:eastAsia="Times New Roman" w:hAnsi="Arial" w:cs="Arial"/>
          <w:color w:val="000000"/>
          <w:sz w:val="24"/>
          <w:szCs w:val="24"/>
          <w:lang w:eastAsia="es-EC"/>
        </w:rPr>
        <w:t xml:space="preserve">: </w:t>
      </w:r>
      <w:r w:rsidRPr="00E65D8A">
        <w:rPr>
          <w:rFonts w:ascii="Arial" w:hAnsi="Arial" w:cs="Arial"/>
          <w:sz w:val="24"/>
          <w:szCs w:val="24"/>
          <w:lang w:val="es-ES"/>
        </w:rPr>
        <w:t>“</w:t>
      </w:r>
      <w:r>
        <w:rPr>
          <w:rFonts w:ascii="Arial" w:hAnsi="Arial" w:cs="Arial"/>
          <w:sz w:val="24"/>
          <w:szCs w:val="24"/>
          <w:lang w:val="es-ES"/>
        </w:rPr>
        <w:t xml:space="preserve"> </w:t>
      </w:r>
      <w:r w:rsidRPr="00EF4BDF">
        <w:rPr>
          <w:rFonts w:ascii="Arial" w:hAnsi="Arial" w:cs="Arial"/>
          <w:i/>
          <w:sz w:val="24"/>
          <w:szCs w:val="24"/>
          <w:lang w:val="es-ES"/>
        </w:rPr>
        <w:t>Los Estados Partes tomarán todas las medidas apropiadas para promover el establecimiento de leyes, procedimientos, autoridades e instituciones específicos para los niños de quienes se alegue que han infringido las leyes penales o a quienes se acuse o declare culpables de haber infringido esas leyes, y en particular: a) El establecimiento de una edad mínima antes de la cual se presumirá que los niños no tienen capacidad para infringir las leyes penales; b) Siempre que sea apropiado y deseable, la adopción de medidas para tratar a esos niños sin recurrir a procedimientos judiciales, en el entendimiento de que se respetarán plenamente los derechos humanos y las garantías legales.</w:t>
      </w:r>
      <w:r>
        <w:rPr>
          <w:rFonts w:ascii="Arial" w:hAnsi="Arial" w:cs="Arial"/>
          <w:i/>
          <w:sz w:val="24"/>
          <w:szCs w:val="24"/>
          <w:lang w:val="es-ES"/>
        </w:rPr>
        <w:t>”</w:t>
      </w:r>
      <w:r w:rsidRPr="00E65D8A">
        <w:rPr>
          <w:rFonts w:ascii="Arial" w:hAnsi="Arial" w:cs="Arial"/>
          <w:i/>
          <w:sz w:val="24"/>
          <w:szCs w:val="24"/>
          <w:lang w:val="es-ES"/>
        </w:rPr>
        <w:t>;</w:t>
      </w:r>
    </w:p>
    <w:p w14:paraId="173307A6" w14:textId="77777777" w:rsidR="00247A6D" w:rsidRPr="00E65D8A" w:rsidRDefault="00247A6D" w:rsidP="00247A6D">
      <w:pPr>
        <w:spacing w:after="0" w:line="240" w:lineRule="auto"/>
        <w:jc w:val="both"/>
        <w:rPr>
          <w:rFonts w:ascii="Arial" w:hAnsi="Arial" w:cs="Arial"/>
          <w:i/>
          <w:sz w:val="24"/>
          <w:szCs w:val="24"/>
          <w:lang w:val="es-ES"/>
        </w:rPr>
      </w:pPr>
    </w:p>
    <w:p w14:paraId="7CB97D87" w14:textId="77777777" w:rsidR="00E65D8A" w:rsidRPr="00E65D8A" w:rsidRDefault="00E65D8A" w:rsidP="00E65D8A">
      <w:pPr>
        <w:pStyle w:val="Default"/>
        <w:jc w:val="both"/>
        <w:rPr>
          <w:rFonts w:ascii="Arial" w:hAnsi="Arial" w:cs="Arial"/>
        </w:rPr>
      </w:pPr>
      <w:r w:rsidRPr="00826F6A">
        <w:rPr>
          <w:rFonts w:ascii="Arial" w:hAnsi="Arial" w:cs="Arial"/>
          <w:b/>
        </w:rPr>
        <w:t>Que,</w:t>
      </w:r>
      <w:r w:rsidRPr="00E65D8A">
        <w:rPr>
          <w:rFonts w:ascii="Arial" w:hAnsi="Arial" w:cs="Arial"/>
        </w:rPr>
        <w:t xml:space="preserve"> el artículo 2 de la Convención Iberoamericana de Derechos de los Jóvenes establece: </w:t>
      </w:r>
      <w:r w:rsidRPr="00E65D8A">
        <w:rPr>
          <w:rFonts w:ascii="Arial" w:hAnsi="Arial" w:cs="Arial"/>
          <w:i/>
          <w:iCs/>
        </w:rPr>
        <w:t xml:space="preserve">“Los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 </w:t>
      </w:r>
    </w:p>
    <w:p w14:paraId="7311B148" w14:textId="77777777" w:rsidR="00E65D8A" w:rsidRPr="00E65D8A" w:rsidRDefault="00E65D8A" w:rsidP="00E65D8A">
      <w:pPr>
        <w:pStyle w:val="Default"/>
        <w:jc w:val="both"/>
        <w:rPr>
          <w:rFonts w:ascii="Arial" w:hAnsi="Arial" w:cs="Arial"/>
          <w:b/>
          <w:bCs/>
        </w:rPr>
      </w:pPr>
    </w:p>
    <w:p w14:paraId="08CB0022" w14:textId="37E9FFB3" w:rsidR="00E65D8A" w:rsidRDefault="00E65D8A" w:rsidP="00E65D8A">
      <w:pPr>
        <w:pStyle w:val="Default"/>
        <w:jc w:val="both"/>
        <w:rPr>
          <w:rFonts w:ascii="Arial" w:hAnsi="Arial" w:cs="Arial"/>
          <w:i/>
          <w:iCs/>
        </w:rPr>
      </w:pPr>
      <w:r w:rsidRPr="00E65D8A">
        <w:rPr>
          <w:rFonts w:ascii="Arial" w:hAnsi="Arial" w:cs="Arial"/>
          <w:b/>
          <w:bCs/>
        </w:rPr>
        <w:t xml:space="preserve">Que, </w:t>
      </w:r>
      <w:r w:rsidRPr="00E65D8A">
        <w:rPr>
          <w:rFonts w:ascii="Arial" w:hAnsi="Arial" w:cs="Arial"/>
        </w:rPr>
        <w:t xml:space="preserve">el artículo 3 Ibídem determina: </w:t>
      </w:r>
      <w:r w:rsidRPr="00E65D8A">
        <w:rPr>
          <w:rFonts w:ascii="Arial" w:hAnsi="Arial" w:cs="Arial"/>
          <w:i/>
          <w:iCs/>
        </w:rPr>
        <w:t xml:space="preserve">“Los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 </w:t>
      </w:r>
    </w:p>
    <w:p w14:paraId="27034AEC" w14:textId="77777777" w:rsidR="00826F6A" w:rsidRDefault="00826F6A" w:rsidP="00E65D8A">
      <w:pPr>
        <w:pStyle w:val="Default"/>
        <w:jc w:val="both"/>
        <w:rPr>
          <w:rFonts w:ascii="Arial" w:hAnsi="Arial" w:cs="Arial"/>
          <w:i/>
          <w:iCs/>
        </w:rPr>
      </w:pPr>
    </w:p>
    <w:p w14:paraId="005DDF2A" w14:textId="2C46EC75" w:rsidR="00826F6A" w:rsidRPr="00E65D8A" w:rsidRDefault="00826F6A" w:rsidP="00E65D8A">
      <w:pPr>
        <w:pStyle w:val="Default"/>
        <w:jc w:val="both"/>
        <w:rPr>
          <w:rFonts w:ascii="Arial" w:hAnsi="Arial" w:cs="Arial"/>
        </w:rPr>
      </w:pPr>
      <w:r w:rsidRPr="009E0756">
        <w:rPr>
          <w:rFonts w:ascii="Arial" w:hAnsi="Arial" w:cs="Arial"/>
          <w:b/>
          <w:bCs/>
        </w:rPr>
        <w:t>Que,</w:t>
      </w:r>
      <w:r w:rsidRPr="00E65D8A">
        <w:rPr>
          <w:rFonts w:ascii="Arial" w:hAnsi="Arial" w:cs="Arial"/>
        </w:rPr>
        <w:t xml:space="preserve"> el artículo </w:t>
      </w:r>
      <w:r>
        <w:rPr>
          <w:rFonts w:ascii="Arial" w:hAnsi="Arial" w:cs="Arial"/>
        </w:rPr>
        <w:t xml:space="preserve">13 numeral 3 </w:t>
      </w:r>
      <w:r w:rsidRPr="00E65D8A">
        <w:rPr>
          <w:rFonts w:ascii="Arial" w:hAnsi="Arial" w:cs="Arial"/>
        </w:rPr>
        <w:t xml:space="preserve">de la Convención Iberoamericana de Derechos de los Jóvenes </w:t>
      </w:r>
      <w:r>
        <w:rPr>
          <w:rFonts w:ascii="Arial" w:hAnsi="Arial" w:cs="Arial"/>
        </w:rPr>
        <w:t>manifiesta</w:t>
      </w:r>
      <w:r w:rsidRPr="00E65D8A">
        <w:rPr>
          <w:rFonts w:ascii="Arial" w:hAnsi="Arial" w:cs="Arial"/>
        </w:rPr>
        <w:t xml:space="preserve">: </w:t>
      </w:r>
      <w:r w:rsidRPr="00E65D8A">
        <w:rPr>
          <w:rFonts w:ascii="Arial" w:hAnsi="Arial" w:cs="Arial"/>
          <w:i/>
          <w:iCs/>
        </w:rPr>
        <w:t>“</w:t>
      </w:r>
      <w:r w:rsidRPr="009E0756">
        <w:rPr>
          <w:rFonts w:ascii="Arial" w:hAnsi="Arial" w:cs="Arial"/>
          <w:i/>
          <w:iCs/>
        </w:rPr>
        <w:t>Los jóvenes condenados por una infracción a la ley penal tienen derecho a un tratamiento digno que estimule su respeto por los derechos humanos y que tenga en cuenta su edad y la necesidad de promover su resocialización a través de medidas alternativas al cumplimiento de la pena</w:t>
      </w:r>
      <w:r w:rsidRPr="00E65D8A">
        <w:rPr>
          <w:rFonts w:ascii="Arial" w:hAnsi="Arial" w:cs="Arial"/>
          <w:i/>
          <w:iCs/>
        </w:rPr>
        <w:t>”;</w:t>
      </w:r>
    </w:p>
    <w:p w14:paraId="6ED0DE42" w14:textId="77777777" w:rsidR="00E65D8A" w:rsidRPr="00E65D8A" w:rsidRDefault="00E65D8A" w:rsidP="00E65D8A">
      <w:pPr>
        <w:spacing w:line="240" w:lineRule="auto"/>
        <w:jc w:val="both"/>
        <w:rPr>
          <w:rFonts w:ascii="Arial" w:hAnsi="Arial" w:cs="Arial"/>
          <w:b/>
          <w:bCs/>
          <w:sz w:val="24"/>
          <w:szCs w:val="24"/>
        </w:rPr>
      </w:pPr>
    </w:p>
    <w:p w14:paraId="5DEB75DF" w14:textId="12EC2E05" w:rsidR="00E65D8A" w:rsidRPr="00E65D8A" w:rsidRDefault="00E65D8A" w:rsidP="00E65D8A">
      <w:pPr>
        <w:spacing w:line="240" w:lineRule="auto"/>
        <w:jc w:val="both"/>
        <w:rPr>
          <w:rFonts w:ascii="Arial" w:hAnsi="Arial" w:cs="Arial"/>
          <w:i/>
          <w:iCs/>
          <w:sz w:val="24"/>
          <w:szCs w:val="24"/>
        </w:rPr>
      </w:pPr>
      <w:r w:rsidRPr="00E65D8A">
        <w:rPr>
          <w:rFonts w:ascii="Arial" w:hAnsi="Arial" w:cs="Arial"/>
          <w:b/>
          <w:bCs/>
          <w:sz w:val="24"/>
          <w:szCs w:val="24"/>
        </w:rPr>
        <w:t>Que</w:t>
      </w:r>
      <w:r w:rsidRPr="00E65D8A">
        <w:rPr>
          <w:rFonts w:ascii="Arial" w:hAnsi="Arial" w:cs="Arial"/>
          <w:sz w:val="24"/>
          <w:szCs w:val="24"/>
        </w:rPr>
        <w:t>,</w:t>
      </w:r>
      <w:r w:rsidR="00207C9F">
        <w:rPr>
          <w:rFonts w:ascii="Arial" w:hAnsi="Arial" w:cs="Arial"/>
          <w:sz w:val="24"/>
          <w:szCs w:val="24"/>
        </w:rPr>
        <w:t xml:space="preserve"> el artículo 18 Ibídem,</w:t>
      </w:r>
      <w:r w:rsidRPr="00E65D8A">
        <w:rPr>
          <w:rFonts w:ascii="Arial" w:hAnsi="Arial" w:cs="Arial"/>
          <w:sz w:val="24"/>
          <w:szCs w:val="24"/>
        </w:rPr>
        <w:t xml:space="preserve"> dispone: </w:t>
      </w:r>
      <w:r w:rsidRPr="00E65D8A">
        <w:rPr>
          <w:rFonts w:ascii="Arial" w:hAnsi="Arial" w:cs="Arial"/>
          <w:i/>
          <w:iCs/>
          <w:sz w:val="24"/>
          <w:szCs w:val="24"/>
        </w:rPr>
        <w:t xml:space="preserve">“Libertad de expresión, reunión y asociación: 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asuntos relativos a la juventud, sin ningún tipo de interferencia o limitación. 2. Los Estados Parte se comprometen a promover todas las medidas necesarias </w:t>
      </w:r>
      <w:r w:rsidRPr="00E65D8A">
        <w:rPr>
          <w:rFonts w:ascii="Arial" w:hAnsi="Arial" w:cs="Arial"/>
          <w:i/>
          <w:iCs/>
          <w:sz w:val="24"/>
          <w:szCs w:val="24"/>
        </w:rPr>
        <w:lastRenderedPageBreak/>
        <w:t>que, con respeto a la independencia y autonomía de las organizaciones y asociaciones juveniles, les posibiliten la obtención de recursos concursables para el financiamiento de sus actividades, proyectos y programas.”;</w:t>
      </w:r>
    </w:p>
    <w:p w14:paraId="2D15DB6E" w14:textId="36B83357" w:rsidR="00E65D8A" w:rsidRPr="00E65D8A" w:rsidRDefault="00E65D8A" w:rsidP="00E65D8A">
      <w:pPr>
        <w:spacing w:line="240" w:lineRule="auto"/>
        <w:jc w:val="both"/>
        <w:rPr>
          <w:rFonts w:ascii="Arial" w:hAnsi="Arial" w:cs="Arial"/>
          <w:i/>
          <w:iCs/>
          <w:sz w:val="24"/>
          <w:szCs w:val="24"/>
        </w:rPr>
      </w:pPr>
      <w:r w:rsidRPr="005F2B34">
        <w:rPr>
          <w:rFonts w:ascii="Arial" w:hAnsi="Arial" w:cs="Arial"/>
          <w:b/>
          <w:iCs/>
          <w:sz w:val="24"/>
          <w:szCs w:val="24"/>
        </w:rPr>
        <w:t>Que</w:t>
      </w:r>
      <w:r w:rsidRPr="005F2B34">
        <w:rPr>
          <w:rFonts w:ascii="Arial" w:hAnsi="Arial" w:cs="Arial"/>
          <w:iCs/>
          <w:sz w:val="24"/>
          <w:szCs w:val="24"/>
        </w:rPr>
        <w:t>, los núme</w:t>
      </w:r>
      <w:r w:rsidR="005F2B34" w:rsidRPr="005F2B34">
        <w:rPr>
          <w:rFonts w:ascii="Arial" w:hAnsi="Arial" w:cs="Arial"/>
          <w:iCs/>
          <w:sz w:val="24"/>
          <w:szCs w:val="24"/>
        </w:rPr>
        <w:t>ros 2 y 4 del artículo 21 de la</w:t>
      </w:r>
      <w:r w:rsidR="005F2B34" w:rsidRPr="005F2B34">
        <w:rPr>
          <w:rFonts w:ascii="Arial" w:hAnsi="Arial" w:cs="Arial"/>
          <w:sz w:val="24"/>
          <w:szCs w:val="24"/>
        </w:rPr>
        <w:t xml:space="preserve"> Convención Iberoamericana de Derechos de los Jóvenes,</w:t>
      </w:r>
      <w:r w:rsidRPr="005F2B34">
        <w:rPr>
          <w:rFonts w:ascii="Arial" w:hAnsi="Arial" w:cs="Arial"/>
          <w:iCs/>
          <w:sz w:val="24"/>
          <w:szCs w:val="24"/>
        </w:rPr>
        <w:t xml:space="preserve"> expresa</w:t>
      </w:r>
      <w:r w:rsidRPr="00E65D8A">
        <w:rPr>
          <w:rFonts w:ascii="Arial" w:hAnsi="Arial" w:cs="Arial"/>
          <w:i/>
          <w:iCs/>
          <w:sz w:val="24"/>
          <w:szCs w:val="24"/>
        </w:rPr>
        <w:t>: “Participación de los jóvenes: (…) Los Estados Parte se comprometen a impulsar y fortalecer procesos sociales que generen formas y garantías que hagan efectiva la participación de jóvenes de todos los sectores de la sociedad, en organizaciones que alienten su inclusión. (…) 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w:t>
      </w:r>
    </w:p>
    <w:p w14:paraId="3A8FE89F" w14:textId="41547A33" w:rsidR="00E65D8A" w:rsidRDefault="00E65D8A" w:rsidP="00E65D8A">
      <w:pPr>
        <w:spacing w:line="240" w:lineRule="auto"/>
        <w:jc w:val="both"/>
        <w:rPr>
          <w:rFonts w:ascii="Arial" w:hAnsi="Arial" w:cs="Arial"/>
          <w:i/>
          <w:iCs/>
          <w:sz w:val="24"/>
          <w:szCs w:val="24"/>
        </w:rPr>
      </w:pPr>
      <w:r w:rsidRPr="00E65D8A">
        <w:rPr>
          <w:rFonts w:ascii="Arial" w:hAnsi="Arial" w:cs="Arial"/>
          <w:b/>
          <w:bCs/>
          <w:sz w:val="24"/>
          <w:szCs w:val="24"/>
        </w:rPr>
        <w:t xml:space="preserve">Que, </w:t>
      </w:r>
      <w:r w:rsidRPr="00E65D8A">
        <w:rPr>
          <w:rFonts w:ascii="Arial" w:hAnsi="Arial" w:cs="Arial"/>
          <w:sz w:val="24"/>
          <w:szCs w:val="24"/>
        </w:rPr>
        <w:t xml:space="preserve">el número 2 del artículo </w:t>
      </w:r>
      <w:r w:rsidR="00AF3728" w:rsidRPr="00E65D8A">
        <w:rPr>
          <w:rFonts w:ascii="Arial" w:hAnsi="Arial" w:cs="Arial"/>
          <w:sz w:val="24"/>
          <w:szCs w:val="24"/>
        </w:rPr>
        <w:t xml:space="preserve">35 </w:t>
      </w:r>
      <w:r w:rsidR="00AF3728">
        <w:rPr>
          <w:rFonts w:ascii="Arial" w:hAnsi="Arial" w:cs="Arial"/>
          <w:sz w:val="24"/>
          <w:szCs w:val="24"/>
        </w:rPr>
        <w:t>Ibídem</w:t>
      </w:r>
      <w:r w:rsidR="00AF3728" w:rsidRPr="00E65D8A">
        <w:rPr>
          <w:rFonts w:ascii="Arial" w:hAnsi="Arial" w:cs="Arial"/>
          <w:sz w:val="24"/>
          <w:szCs w:val="24"/>
        </w:rPr>
        <w:t xml:space="preserve">, </w:t>
      </w:r>
      <w:r w:rsidR="00AF3728">
        <w:rPr>
          <w:rFonts w:ascii="Arial" w:hAnsi="Arial" w:cs="Arial"/>
          <w:sz w:val="24"/>
          <w:szCs w:val="24"/>
        </w:rPr>
        <w:t>refiere:</w:t>
      </w:r>
      <w:r w:rsidR="00AF3728" w:rsidRPr="00E65D8A">
        <w:rPr>
          <w:rFonts w:ascii="Arial" w:hAnsi="Arial" w:cs="Arial"/>
          <w:i/>
          <w:iCs/>
          <w:sz w:val="24"/>
          <w:szCs w:val="24"/>
        </w:rPr>
        <w:t xml:space="preserve"> “</w:t>
      </w:r>
      <w:r w:rsidRPr="00E65D8A">
        <w:rPr>
          <w:rFonts w:ascii="Arial" w:hAnsi="Arial" w:cs="Arial"/>
          <w:i/>
          <w:iCs/>
          <w:sz w:val="24"/>
          <w:szCs w:val="24"/>
        </w:rPr>
        <w:t>De los organismos nacionales de juventud: (…) 2. Los Estados Parte se comprometen a promover todas las medidas legales y de cualquier otra índole destinada a fomentar la organización y consolidación de estructuras de participación juvenil en los ámbitos locales, regionales y nacionales, como instrumentos que promuevan el asociacionismo, el intercambio, la cooperación y la interlocución con las autoridades públicas. (…)”;</w:t>
      </w:r>
    </w:p>
    <w:p w14:paraId="1166DFE9" w14:textId="77777777" w:rsidR="00EE64E5" w:rsidRPr="00203669" w:rsidRDefault="00EE64E5" w:rsidP="00EE64E5">
      <w:pPr>
        <w:spacing w:line="240" w:lineRule="auto"/>
        <w:jc w:val="both"/>
        <w:rPr>
          <w:rFonts w:ascii="Arial" w:hAnsi="Arial" w:cs="Arial"/>
          <w:iCs/>
          <w:sz w:val="24"/>
          <w:szCs w:val="24"/>
          <w:lang w:eastAsia="es-ES_tradnl"/>
        </w:rPr>
      </w:pPr>
      <w:r w:rsidRPr="00F86532">
        <w:rPr>
          <w:rFonts w:ascii="Arial" w:hAnsi="Arial" w:cs="Arial"/>
          <w:b/>
          <w:iCs/>
          <w:sz w:val="24"/>
          <w:szCs w:val="24"/>
          <w:lang w:eastAsia="es-ES_tradnl"/>
        </w:rPr>
        <w:t xml:space="preserve">Que, </w:t>
      </w:r>
      <w:r w:rsidRPr="00203669">
        <w:rPr>
          <w:rFonts w:ascii="Arial" w:hAnsi="Arial" w:cs="Arial"/>
          <w:iCs/>
          <w:sz w:val="24"/>
          <w:szCs w:val="24"/>
          <w:lang w:eastAsia="es-ES_tradnl"/>
        </w:rPr>
        <w:t>la Asamblea General de las Organización de las Naciones Unidas,</w:t>
      </w:r>
      <w:r>
        <w:rPr>
          <w:rFonts w:ascii="Arial" w:hAnsi="Arial" w:cs="Arial"/>
          <w:iCs/>
          <w:sz w:val="24"/>
          <w:szCs w:val="24"/>
          <w:lang w:eastAsia="es-ES_tradnl"/>
        </w:rPr>
        <w:t xml:space="preserve"> en resolución 45/113, de 14 de </w:t>
      </w:r>
      <w:r w:rsidRPr="00203669">
        <w:rPr>
          <w:rFonts w:ascii="Arial" w:hAnsi="Arial" w:cs="Arial"/>
          <w:iCs/>
          <w:sz w:val="24"/>
          <w:szCs w:val="24"/>
          <w:lang w:eastAsia="es-ES_tradnl"/>
        </w:rPr>
        <w:t>diciembre de 1990, aprobó las Reglas de las Naciones Unidas para la protec</w:t>
      </w:r>
      <w:r>
        <w:rPr>
          <w:rFonts w:ascii="Arial" w:hAnsi="Arial" w:cs="Arial"/>
          <w:iCs/>
          <w:sz w:val="24"/>
          <w:szCs w:val="24"/>
          <w:lang w:eastAsia="es-ES_tradnl"/>
        </w:rPr>
        <w:t xml:space="preserve">ción de los menores privados de </w:t>
      </w:r>
      <w:r w:rsidRPr="00203669">
        <w:rPr>
          <w:rFonts w:ascii="Arial" w:hAnsi="Arial" w:cs="Arial"/>
          <w:iCs/>
          <w:sz w:val="24"/>
          <w:szCs w:val="24"/>
          <w:lang w:eastAsia="es-ES_tradnl"/>
        </w:rPr>
        <w:t>libertad;</w:t>
      </w:r>
    </w:p>
    <w:p w14:paraId="32A8A4B8" w14:textId="77777777" w:rsidR="00EE64E5" w:rsidRDefault="00EE64E5" w:rsidP="00EE64E5">
      <w:pPr>
        <w:spacing w:line="240" w:lineRule="auto"/>
        <w:jc w:val="both"/>
        <w:rPr>
          <w:rFonts w:ascii="Arial" w:hAnsi="Arial" w:cs="Arial"/>
          <w:b/>
          <w:iCs/>
          <w:sz w:val="24"/>
          <w:szCs w:val="24"/>
          <w:lang w:eastAsia="es-ES_tradnl"/>
        </w:rPr>
      </w:pPr>
    </w:p>
    <w:p w14:paraId="0AC3EDBB" w14:textId="7034A2F0" w:rsidR="00EE64E5" w:rsidRPr="00203669" w:rsidRDefault="00EE64E5" w:rsidP="00EE64E5">
      <w:pPr>
        <w:spacing w:line="240" w:lineRule="auto"/>
        <w:jc w:val="both"/>
        <w:rPr>
          <w:rFonts w:ascii="Arial" w:hAnsi="Arial" w:cs="Arial"/>
          <w:iCs/>
          <w:sz w:val="24"/>
          <w:szCs w:val="24"/>
          <w:lang w:eastAsia="es-ES_tradnl"/>
        </w:rPr>
      </w:pPr>
      <w:r w:rsidRPr="00F86532">
        <w:rPr>
          <w:rFonts w:ascii="Arial" w:hAnsi="Arial" w:cs="Arial"/>
          <w:b/>
          <w:iCs/>
          <w:sz w:val="24"/>
          <w:szCs w:val="24"/>
          <w:lang w:eastAsia="es-ES_tradnl"/>
        </w:rPr>
        <w:t xml:space="preserve">Que, </w:t>
      </w:r>
      <w:r w:rsidRPr="00203669">
        <w:rPr>
          <w:rFonts w:ascii="Arial" w:hAnsi="Arial" w:cs="Arial"/>
          <w:iCs/>
          <w:sz w:val="24"/>
          <w:szCs w:val="24"/>
          <w:lang w:eastAsia="es-ES_tradnl"/>
        </w:rPr>
        <w:t>la regla Nª 12 de las Reglas de las Naciones Unidas para la protección de los menores privados de libertad, establece: “12. La privación de la libertad deberá efectuarse en condiciones y circunstancias que garanticen el respeto de los derechos humanos de los menores. Deberá garantizarse a los menores recluidos en centros el derecho a disfrutar de actividades y programas útiles que sirvan para fomentar y asegurar su sano desarrollo y su dignidad, promover su sentido de responsabilidad e infundirles actitudes y conocimientos que les ayuden a desarrollar sus posibilidades como miembros de la sociedad.</w:t>
      </w:r>
    </w:p>
    <w:p w14:paraId="3DDBF78D" w14:textId="2E5BB3B8" w:rsidR="00E65D8A" w:rsidRPr="00E65D8A" w:rsidRDefault="00E65D8A" w:rsidP="00E65D8A">
      <w:pPr>
        <w:pStyle w:val="Sinespaciado"/>
        <w:jc w:val="both"/>
        <w:rPr>
          <w:rFonts w:ascii="Arial" w:hAnsi="Arial" w:cs="Arial"/>
          <w:b/>
          <w:bCs/>
          <w:sz w:val="24"/>
          <w:szCs w:val="24"/>
        </w:rPr>
      </w:pPr>
    </w:p>
    <w:p w14:paraId="3AB4A341" w14:textId="4EE9AA13" w:rsidR="00E65D8A" w:rsidRPr="00E65D8A" w:rsidRDefault="00E65D8A" w:rsidP="00E65D8A">
      <w:pPr>
        <w:pStyle w:val="Sinespaciado"/>
        <w:jc w:val="both"/>
        <w:rPr>
          <w:rFonts w:ascii="Arial" w:hAnsi="Arial" w:cs="Arial"/>
          <w:i/>
          <w:sz w:val="24"/>
          <w:szCs w:val="24"/>
        </w:rPr>
      </w:pPr>
      <w:r w:rsidRPr="00E65D8A">
        <w:rPr>
          <w:rFonts w:ascii="Arial" w:hAnsi="Arial" w:cs="Arial"/>
          <w:b/>
          <w:bCs/>
          <w:sz w:val="24"/>
          <w:szCs w:val="24"/>
        </w:rPr>
        <w:t>Que</w:t>
      </w:r>
      <w:r w:rsidRPr="00E65D8A">
        <w:rPr>
          <w:rFonts w:ascii="Arial" w:hAnsi="Arial" w:cs="Arial"/>
          <w:sz w:val="24"/>
          <w:szCs w:val="24"/>
        </w:rPr>
        <w:t xml:space="preserve">, el artículo 8 del Código de la Niñez y </w:t>
      </w:r>
      <w:r w:rsidR="00E5740A">
        <w:rPr>
          <w:rFonts w:ascii="Arial" w:hAnsi="Arial" w:cs="Arial"/>
          <w:sz w:val="24"/>
          <w:szCs w:val="24"/>
        </w:rPr>
        <w:t>Adolescencia, en</w:t>
      </w:r>
      <w:r w:rsidRPr="00E65D8A">
        <w:rPr>
          <w:rFonts w:ascii="Arial" w:hAnsi="Arial" w:cs="Arial"/>
          <w:sz w:val="24"/>
          <w:szCs w:val="24"/>
        </w:rPr>
        <w:t xml:space="preserve"> determina que: </w:t>
      </w:r>
      <w:r w:rsidRPr="00E65D8A">
        <w:rPr>
          <w:rFonts w:ascii="Arial" w:hAnsi="Arial" w:cs="Arial"/>
          <w:i/>
          <w:iCs/>
          <w:sz w:val="24"/>
          <w:szCs w:val="24"/>
        </w:rPr>
        <w:t>“</w:t>
      </w:r>
      <w:r w:rsidRPr="00E65D8A">
        <w:rPr>
          <w:rFonts w:ascii="Arial" w:hAnsi="Arial" w:cs="Arial"/>
          <w:i/>
          <w:sz w:val="24"/>
          <w:szCs w:val="24"/>
        </w:rPr>
        <w:t>Corresponsabilidad del Estado, la sociedad y la familia. - Es deber del Estado, la sociedad y la familia, dentro de sus respectivos ámbitos, adoptar las medidas políticas, administrativas, económicas, legislativas, sociales y jurídicas que sean necesarias para la plena vigencia, ejercicio efectivo, garantía, protección y exigibilidad de la totalidad de los derechos de niños; niñas y adolescentes. El Estado y la sociedad formularán y aplicarán políticas públicas sociales y económicas; y destinarán recursos económicos suficientes, en forma estable, permanente y oportuna.</w:t>
      </w:r>
    </w:p>
    <w:p w14:paraId="3EE7D5F2" w14:textId="77777777" w:rsidR="00E65D8A" w:rsidRPr="00E65D8A" w:rsidRDefault="00E65D8A" w:rsidP="00E65D8A">
      <w:pPr>
        <w:pStyle w:val="Sinespaciado"/>
        <w:jc w:val="both"/>
        <w:rPr>
          <w:rFonts w:ascii="Arial" w:hAnsi="Arial" w:cs="Arial"/>
          <w:i/>
          <w:sz w:val="24"/>
          <w:szCs w:val="24"/>
        </w:rPr>
      </w:pPr>
    </w:p>
    <w:p w14:paraId="5F077CE1" w14:textId="74AF11EF" w:rsidR="00E65D8A" w:rsidRPr="00E65D8A" w:rsidRDefault="00E65D8A" w:rsidP="00E65D8A">
      <w:pPr>
        <w:pStyle w:val="Sinespaciado"/>
        <w:jc w:val="both"/>
        <w:rPr>
          <w:rFonts w:ascii="Arial" w:hAnsi="Arial" w:cs="Arial"/>
          <w:i/>
          <w:sz w:val="24"/>
          <w:szCs w:val="24"/>
        </w:rPr>
      </w:pPr>
      <w:r w:rsidRPr="00E65D8A">
        <w:rPr>
          <w:rFonts w:ascii="Arial" w:hAnsi="Arial" w:cs="Arial"/>
          <w:b/>
          <w:bCs/>
          <w:sz w:val="24"/>
          <w:szCs w:val="24"/>
        </w:rPr>
        <w:t>Que</w:t>
      </w:r>
      <w:r w:rsidRPr="00E65D8A">
        <w:rPr>
          <w:rFonts w:ascii="Arial" w:hAnsi="Arial" w:cs="Arial"/>
          <w:sz w:val="24"/>
          <w:szCs w:val="24"/>
        </w:rPr>
        <w:t xml:space="preserve">, el </w:t>
      </w:r>
      <w:r w:rsidR="00E5740A">
        <w:rPr>
          <w:rFonts w:ascii="Arial" w:hAnsi="Arial" w:cs="Arial"/>
          <w:sz w:val="24"/>
          <w:szCs w:val="24"/>
        </w:rPr>
        <w:t>artículo 11</w:t>
      </w:r>
      <w:r w:rsidR="00E5740A" w:rsidRPr="00E5740A">
        <w:rPr>
          <w:rFonts w:ascii="Arial" w:hAnsi="Arial" w:cs="Arial"/>
          <w:sz w:val="24"/>
          <w:szCs w:val="24"/>
        </w:rPr>
        <w:t xml:space="preserve"> </w:t>
      </w:r>
      <w:r w:rsidR="00E5740A" w:rsidRPr="00E65D8A">
        <w:rPr>
          <w:rFonts w:ascii="Arial" w:hAnsi="Arial" w:cs="Arial"/>
          <w:sz w:val="24"/>
          <w:szCs w:val="24"/>
        </w:rPr>
        <w:t>Ibídem</w:t>
      </w:r>
      <w:r w:rsidRPr="00E65D8A">
        <w:rPr>
          <w:rFonts w:ascii="Arial" w:hAnsi="Arial" w:cs="Arial"/>
          <w:sz w:val="24"/>
          <w:szCs w:val="24"/>
        </w:rPr>
        <w:t xml:space="preserve"> establece que</w:t>
      </w:r>
      <w:r w:rsidRPr="00E65D8A">
        <w:rPr>
          <w:rFonts w:ascii="Arial" w:hAnsi="Arial" w:cs="Arial"/>
          <w:i/>
          <w:sz w:val="24"/>
          <w:szCs w:val="24"/>
        </w:rPr>
        <w:t xml:space="preserve">: “El interés superior del niño. - El interés superior del niño es un principio que está orientado a satisfacer el ejercicio efectivo del conjunto de los derechos de los niños, niñas y adolescentes; e impone a todas las autoridades administrativas y judiciales y a las instituciones </w:t>
      </w:r>
      <w:r w:rsidRPr="00E65D8A">
        <w:rPr>
          <w:rFonts w:ascii="Arial" w:hAnsi="Arial" w:cs="Arial"/>
          <w:i/>
          <w:sz w:val="24"/>
          <w:szCs w:val="24"/>
        </w:rPr>
        <w:lastRenderedPageBreak/>
        <w:t>públicas y privadas, el deber de ajustar sus decisiones y acciones para su cumplimiento. Para apreciar el interés superior se considerará la necesidad de mantener un justo equilibrio entre los derechos y deberes de niños, niñas y adolescentes, en la forma que mejor convenga a la realización de sus derechos y garantías. Este principio prevalece sobre el principio de diversidad étnica y cultural. El interés superior del niño es un principio de interpretación de la presente Ley. Nadie podrá invocarlo contra norma expresa y sin escuchar previamente la opinión del niño, niña o adolescente involucrado, que esté en condiciones de expresarla.</w:t>
      </w:r>
    </w:p>
    <w:p w14:paraId="3D4EA705" w14:textId="77777777" w:rsidR="00E65D8A" w:rsidRPr="00E65D8A" w:rsidRDefault="00E65D8A" w:rsidP="00E65D8A">
      <w:pPr>
        <w:pStyle w:val="Sinespaciado"/>
        <w:jc w:val="both"/>
        <w:rPr>
          <w:rFonts w:ascii="Arial" w:hAnsi="Arial" w:cs="Arial"/>
          <w:b/>
          <w:bCs/>
          <w:i/>
          <w:sz w:val="24"/>
          <w:szCs w:val="24"/>
        </w:rPr>
      </w:pPr>
    </w:p>
    <w:p w14:paraId="0D6A3825" w14:textId="77777777" w:rsidR="00E65D8A" w:rsidRPr="00E65D8A" w:rsidRDefault="00E65D8A" w:rsidP="00E65D8A">
      <w:pPr>
        <w:pStyle w:val="Sinespaciado"/>
        <w:jc w:val="both"/>
        <w:rPr>
          <w:rFonts w:ascii="Arial" w:hAnsi="Arial" w:cs="Arial"/>
          <w:b/>
          <w:bCs/>
          <w:i/>
          <w:sz w:val="24"/>
          <w:szCs w:val="24"/>
        </w:rPr>
      </w:pPr>
      <w:r w:rsidRPr="00E65D8A">
        <w:rPr>
          <w:rFonts w:ascii="Arial" w:hAnsi="Arial" w:cs="Arial"/>
          <w:b/>
          <w:bCs/>
          <w:sz w:val="24"/>
          <w:szCs w:val="24"/>
        </w:rPr>
        <w:t xml:space="preserve">Que, </w:t>
      </w:r>
      <w:r w:rsidRPr="00E65D8A">
        <w:rPr>
          <w:rFonts w:ascii="Arial" w:hAnsi="Arial" w:cs="Arial"/>
          <w:sz w:val="24"/>
          <w:szCs w:val="24"/>
        </w:rPr>
        <w:t xml:space="preserve">el artículo 12 Ibídem determina: </w:t>
      </w:r>
      <w:r w:rsidRPr="00E65D8A">
        <w:rPr>
          <w:rFonts w:ascii="Arial" w:hAnsi="Arial" w:cs="Arial"/>
          <w:i/>
          <w:sz w:val="24"/>
          <w:szCs w:val="24"/>
        </w:rPr>
        <w:t>“Prioridad absoluta. - En la formulación y ejecución de las políticas públicas y en la provisión de recursos, debe asignarse prioridad absoluta a la niñez y adolescencia, a las que se asegurará, además, el acceso preferente a los servicios públicos y a cualquier clase de atención que requieran. Se dará prioridad especial a la atención de niños y niñas menores de seis años. En caso de conflicto, los derechos de los niños, niñas y adolescentes prevalecen sobre los derechos de los demás.”</w:t>
      </w:r>
    </w:p>
    <w:p w14:paraId="3EF8A84D" w14:textId="77777777" w:rsidR="00E65D8A" w:rsidRPr="00E65D8A" w:rsidRDefault="00E65D8A" w:rsidP="00E65D8A">
      <w:pPr>
        <w:pStyle w:val="Sinespaciado"/>
        <w:jc w:val="both"/>
        <w:rPr>
          <w:rFonts w:ascii="Arial" w:hAnsi="Arial" w:cs="Arial"/>
          <w:b/>
          <w:bCs/>
          <w:sz w:val="24"/>
          <w:szCs w:val="24"/>
        </w:rPr>
      </w:pPr>
    </w:p>
    <w:p w14:paraId="645D690A" w14:textId="1518D5F1" w:rsidR="00E65D8A" w:rsidRPr="00E65D8A" w:rsidRDefault="00E65D8A" w:rsidP="00E65D8A">
      <w:pPr>
        <w:pStyle w:val="Sinespaciado"/>
        <w:jc w:val="both"/>
        <w:rPr>
          <w:rFonts w:ascii="Arial" w:hAnsi="Arial" w:cs="Arial"/>
          <w:b/>
          <w:bCs/>
          <w:i/>
          <w:sz w:val="24"/>
          <w:szCs w:val="24"/>
        </w:rPr>
      </w:pPr>
      <w:r w:rsidRPr="00E65D8A">
        <w:rPr>
          <w:rFonts w:ascii="Arial" w:hAnsi="Arial" w:cs="Arial"/>
          <w:b/>
          <w:bCs/>
          <w:sz w:val="24"/>
          <w:szCs w:val="24"/>
        </w:rPr>
        <w:t>Que</w:t>
      </w:r>
      <w:r w:rsidRPr="00E65D8A">
        <w:rPr>
          <w:rFonts w:ascii="Arial" w:hAnsi="Arial" w:cs="Arial"/>
          <w:sz w:val="24"/>
          <w:szCs w:val="24"/>
        </w:rPr>
        <w:t>, el artículo 54</w:t>
      </w:r>
      <w:r w:rsidR="00D2667C">
        <w:rPr>
          <w:rFonts w:ascii="Arial" w:hAnsi="Arial" w:cs="Arial"/>
          <w:sz w:val="24"/>
          <w:szCs w:val="24"/>
        </w:rPr>
        <w:t xml:space="preserve"> del </w:t>
      </w:r>
      <w:r w:rsidRPr="00E65D8A">
        <w:rPr>
          <w:rFonts w:ascii="Arial" w:hAnsi="Arial" w:cs="Arial"/>
          <w:sz w:val="24"/>
          <w:szCs w:val="24"/>
        </w:rPr>
        <w:t xml:space="preserve"> </w:t>
      </w:r>
      <w:r w:rsidR="00D2667C">
        <w:rPr>
          <w:rFonts w:ascii="Arial" w:hAnsi="Arial" w:cs="Arial"/>
          <w:sz w:val="24"/>
          <w:szCs w:val="24"/>
        </w:rPr>
        <w:t>Código Orgánico de la Niñez y Adolescencia, en relación al d</w:t>
      </w:r>
      <w:r w:rsidR="00D2667C" w:rsidRPr="00EA7251">
        <w:rPr>
          <w:rFonts w:ascii="Arial" w:hAnsi="Arial" w:cs="Arial"/>
          <w:sz w:val="24"/>
          <w:szCs w:val="24"/>
        </w:rPr>
        <w:t>erecho a la reserva de la información sobre antecedentes penales</w:t>
      </w:r>
      <w:r w:rsidRPr="00E65D8A">
        <w:rPr>
          <w:rFonts w:ascii="Arial" w:hAnsi="Arial" w:cs="Arial"/>
          <w:sz w:val="24"/>
          <w:szCs w:val="24"/>
        </w:rPr>
        <w:t xml:space="preserve"> expresa que</w:t>
      </w:r>
      <w:r w:rsidRPr="00E65D8A">
        <w:rPr>
          <w:rFonts w:ascii="Arial" w:hAnsi="Arial" w:cs="Arial"/>
          <w:i/>
          <w:sz w:val="24"/>
          <w:szCs w:val="24"/>
        </w:rPr>
        <w:t>: “Derecho a la reserva de la información sobre antecedentes penales.- Los adolescentes que hayan sido investigados, sometidos a proceso, privados de su libertad o a quienes se haya aplicado una medida socio - educativa, con motivo de una infracción penal, tienen derecho a que no se hagan públicos sus antecedentes policiales o judiciales y a que se respete la reserva de la información procesal en la forma dispuesta en esta Ley, a menos que el Juez competente lo autorice en resolución motivada, en la que se expongan con claridad y precisión las circunstancias que justifican hacer pública la información.”</w:t>
      </w:r>
    </w:p>
    <w:p w14:paraId="6E938104" w14:textId="77777777" w:rsidR="00E65D8A" w:rsidRPr="00E65D8A" w:rsidRDefault="00E65D8A" w:rsidP="00E65D8A">
      <w:pPr>
        <w:pStyle w:val="Sinespaciado"/>
        <w:jc w:val="both"/>
        <w:rPr>
          <w:rFonts w:ascii="Arial" w:hAnsi="Arial" w:cs="Arial"/>
          <w:b/>
          <w:bCs/>
          <w:sz w:val="24"/>
          <w:szCs w:val="24"/>
        </w:rPr>
      </w:pPr>
    </w:p>
    <w:p w14:paraId="2BC9753C" w14:textId="31CAE7CC" w:rsidR="00E65D8A" w:rsidRPr="00E65D8A" w:rsidRDefault="00E65D8A" w:rsidP="00E65D8A">
      <w:pPr>
        <w:pStyle w:val="Sinespaciado"/>
        <w:jc w:val="both"/>
        <w:rPr>
          <w:rFonts w:ascii="Arial" w:hAnsi="Arial" w:cs="Arial"/>
          <w:i/>
          <w:iCs/>
          <w:sz w:val="24"/>
          <w:szCs w:val="24"/>
        </w:rPr>
      </w:pPr>
      <w:r w:rsidRPr="00E65D8A">
        <w:rPr>
          <w:rFonts w:ascii="Arial" w:hAnsi="Arial" w:cs="Arial"/>
          <w:b/>
          <w:bCs/>
          <w:sz w:val="24"/>
          <w:szCs w:val="24"/>
        </w:rPr>
        <w:t>Que</w:t>
      </w:r>
      <w:r w:rsidRPr="00E65D8A">
        <w:rPr>
          <w:rFonts w:ascii="Arial" w:hAnsi="Arial" w:cs="Arial"/>
          <w:sz w:val="24"/>
          <w:szCs w:val="24"/>
        </w:rPr>
        <w:t>, el artículo 205</w:t>
      </w:r>
      <w:r w:rsidR="007A160B">
        <w:rPr>
          <w:rFonts w:ascii="Arial" w:hAnsi="Arial" w:cs="Arial"/>
          <w:sz w:val="24"/>
          <w:szCs w:val="24"/>
        </w:rPr>
        <w:t xml:space="preserve"> Ibídem, respecto a la naturaleza jurídica de las Juntas Cantonales de Protección de Derechos</w:t>
      </w:r>
      <w:r w:rsidRPr="00E65D8A">
        <w:rPr>
          <w:rFonts w:ascii="Arial" w:hAnsi="Arial" w:cs="Arial"/>
          <w:sz w:val="24"/>
          <w:szCs w:val="24"/>
        </w:rPr>
        <w:t xml:space="preserve"> </w:t>
      </w:r>
      <w:r w:rsidR="005B5A17">
        <w:rPr>
          <w:rFonts w:ascii="Arial" w:hAnsi="Arial" w:cs="Arial"/>
          <w:sz w:val="24"/>
          <w:szCs w:val="24"/>
        </w:rPr>
        <w:t>expresa:</w:t>
      </w:r>
      <w:r w:rsidRPr="00E65D8A">
        <w:rPr>
          <w:rFonts w:ascii="Arial" w:hAnsi="Arial" w:cs="Arial"/>
          <w:sz w:val="24"/>
          <w:szCs w:val="24"/>
        </w:rPr>
        <w:t xml:space="preserve"> </w:t>
      </w:r>
      <w:r w:rsidRPr="00E65D8A">
        <w:rPr>
          <w:rFonts w:ascii="Arial" w:hAnsi="Arial" w:cs="Arial"/>
          <w:i/>
          <w:iCs/>
          <w:sz w:val="24"/>
          <w:szCs w:val="24"/>
        </w:rPr>
        <w:t>“</w:t>
      </w:r>
      <w:r w:rsidRPr="00E65D8A">
        <w:rPr>
          <w:rFonts w:ascii="Arial" w:hAnsi="Arial" w:cs="Arial"/>
          <w:sz w:val="24"/>
          <w:szCs w:val="24"/>
        </w:rPr>
        <w:t>La Naturaleza Jurídica de las Juntas Cantonales de Protección de Derechos determinando que son órganos de nivel operativo, con autonomía administrativa y funcional, que tienen como función pública la protección de los derechos individuales y colectivos de los niños, niñas y adolescentes, en el respectivo cantón. Las organizará cada municipalidad a nivel cantonal o parroquial, según sus planes de desarrollo social. Serán financiadas por el Municipio con los recursos establecidos en el presente Código y más leyes</w:t>
      </w:r>
      <w:r w:rsidRPr="00E65D8A">
        <w:rPr>
          <w:rFonts w:ascii="Arial" w:hAnsi="Arial" w:cs="Arial"/>
          <w:i/>
          <w:iCs/>
          <w:sz w:val="24"/>
          <w:szCs w:val="24"/>
        </w:rPr>
        <w:t xml:space="preserve">”; </w:t>
      </w:r>
    </w:p>
    <w:p w14:paraId="6AA33F28" w14:textId="77777777" w:rsidR="00E65D8A" w:rsidRPr="00E65D8A" w:rsidRDefault="00E65D8A" w:rsidP="00E65D8A">
      <w:pPr>
        <w:pStyle w:val="Sinespaciado"/>
        <w:jc w:val="both"/>
        <w:rPr>
          <w:rFonts w:ascii="Arial" w:hAnsi="Arial" w:cs="Arial"/>
          <w:i/>
          <w:iCs/>
          <w:sz w:val="24"/>
          <w:szCs w:val="24"/>
        </w:rPr>
      </w:pPr>
    </w:p>
    <w:p w14:paraId="13BAE2DC" w14:textId="4955CDF5" w:rsidR="00E65D8A" w:rsidRPr="00E65D8A" w:rsidRDefault="00E65D8A" w:rsidP="00E65D8A">
      <w:pPr>
        <w:pStyle w:val="Sinespaciado"/>
        <w:jc w:val="both"/>
        <w:rPr>
          <w:rFonts w:ascii="Arial" w:hAnsi="Arial" w:cs="Arial"/>
          <w:i/>
          <w:iCs/>
          <w:sz w:val="24"/>
          <w:szCs w:val="24"/>
        </w:rPr>
      </w:pPr>
      <w:r w:rsidRPr="00E65D8A">
        <w:rPr>
          <w:rFonts w:ascii="Arial" w:hAnsi="Arial" w:cs="Arial"/>
          <w:b/>
          <w:bCs/>
          <w:sz w:val="24"/>
          <w:szCs w:val="24"/>
        </w:rPr>
        <w:t xml:space="preserve">Que, </w:t>
      </w:r>
      <w:r w:rsidRPr="00E65D8A">
        <w:rPr>
          <w:rFonts w:ascii="Arial" w:hAnsi="Arial" w:cs="Arial"/>
          <w:sz w:val="24"/>
          <w:szCs w:val="24"/>
        </w:rPr>
        <w:t xml:space="preserve">el artículo 317 </w:t>
      </w:r>
      <w:r w:rsidR="001350DE">
        <w:rPr>
          <w:rFonts w:ascii="Arial" w:hAnsi="Arial" w:cs="Arial"/>
          <w:sz w:val="24"/>
          <w:szCs w:val="24"/>
        </w:rPr>
        <w:t xml:space="preserve">Código Orgánico de la Niñez y Adolescencia </w:t>
      </w:r>
      <w:r w:rsidRPr="00E65D8A">
        <w:rPr>
          <w:rFonts w:ascii="Arial" w:hAnsi="Arial" w:cs="Arial"/>
          <w:sz w:val="24"/>
          <w:szCs w:val="24"/>
        </w:rPr>
        <w:t xml:space="preserve">determina: </w:t>
      </w:r>
      <w:r w:rsidRPr="00E65D8A">
        <w:rPr>
          <w:rFonts w:ascii="Arial" w:hAnsi="Arial" w:cs="Arial"/>
          <w:i/>
          <w:sz w:val="24"/>
          <w:szCs w:val="24"/>
        </w:rPr>
        <w:t xml:space="preserve">“Garantía de reserva. - Se respetará la vida privada e intimidad del adolescente en todas las instancias del proceso. Las causas en que se encuentre involucrado un adolescente se tramitarán reservadamente. A sus audiencias sólo podrán concurrir, además de los funcionarios judiciales que disponga el Juez, el Fiscal de Adolescentes Infractores, los defensores, el adolescente, sus representantes legales y un familiar o una persona de confianza, si así lo solicitare el adolescente. Las demás personas que deban intervenir como testigos o peritos permanecerán en las audiencias el tiempo estrictamente necesario para rendir sus testimonios e informes y responder a los interrogatorios de las partes. Se </w:t>
      </w:r>
      <w:r w:rsidRPr="00E65D8A">
        <w:rPr>
          <w:rFonts w:ascii="Arial" w:hAnsi="Arial" w:cs="Arial"/>
          <w:i/>
          <w:sz w:val="24"/>
          <w:szCs w:val="24"/>
        </w:rPr>
        <w:lastRenderedPageBreak/>
        <w:t>prohíbe cualquier forma de difusión de informaciones que posibiliten la identificación del adolescente o sus familiares. Las personas naturales o jurídicas que contravengan lo dispuesto en este artículo serán sancionadas en la forma dispuesta en este Código y demás leyes. Los funcionarios judiciales, administrativos y de policía, guardarán el sigilo y la confidencialidad sobre los antecedentes penales y policiales de los adolescentes infractores, quienes al quedar en libertad tienen derecho a que su expediente sea cerrado y destruido. La sentencia original o copia certificada de la misma se conservará para mantener un registro con fines estadísticos, para una posible interposición del recurso de revisión. Con excepción de los adolescentes sentenciados por delitos con pena privativa de libertad superior a diez años, el certificado de antecedentes penales no contendrá registros de infracciones cometidas mientras la persona era adolescente. Quién lo realice estará sujeto a las sanciones de Ley.”</w:t>
      </w:r>
    </w:p>
    <w:p w14:paraId="039DD908" w14:textId="77777777" w:rsidR="00E65D8A" w:rsidRPr="00E65D8A" w:rsidRDefault="00E65D8A" w:rsidP="00E65D8A">
      <w:pPr>
        <w:pStyle w:val="Sinespaciado"/>
        <w:jc w:val="both"/>
        <w:rPr>
          <w:rFonts w:ascii="Arial" w:hAnsi="Arial" w:cs="Arial"/>
          <w:i/>
          <w:iCs/>
          <w:sz w:val="24"/>
          <w:szCs w:val="24"/>
        </w:rPr>
      </w:pPr>
    </w:p>
    <w:p w14:paraId="599BC9D8" w14:textId="10B67657" w:rsidR="00E65D8A" w:rsidRPr="00E65D8A" w:rsidRDefault="00E65D8A" w:rsidP="00E65D8A">
      <w:pPr>
        <w:pStyle w:val="Sinespaciado"/>
        <w:jc w:val="both"/>
        <w:rPr>
          <w:rFonts w:ascii="Arial" w:hAnsi="Arial" w:cs="Arial"/>
          <w:i/>
          <w:sz w:val="24"/>
          <w:szCs w:val="24"/>
        </w:rPr>
      </w:pPr>
      <w:r w:rsidRPr="00E65D8A">
        <w:rPr>
          <w:rFonts w:ascii="Arial" w:hAnsi="Arial" w:cs="Arial"/>
          <w:b/>
          <w:bCs/>
          <w:sz w:val="24"/>
          <w:szCs w:val="24"/>
        </w:rPr>
        <w:t xml:space="preserve">Que, </w:t>
      </w:r>
      <w:r w:rsidRPr="00E65D8A">
        <w:rPr>
          <w:rFonts w:ascii="Arial" w:hAnsi="Arial" w:cs="Arial"/>
          <w:sz w:val="24"/>
          <w:szCs w:val="24"/>
        </w:rPr>
        <w:t>el</w:t>
      </w:r>
      <w:r w:rsidR="00B17FE0">
        <w:rPr>
          <w:rFonts w:ascii="Arial" w:hAnsi="Arial" w:cs="Arial"/>
          <w:sz w:val="24"/>
          <w:szCs w:val="24"/>
        </w:rPr>
        <w:t xml:space="preserve"> artículo 325 del Código Orgánico de la Niñez y Adolescencia, en relación a las c</w:t>
      </w:r>
      <w:r w:rsidR="00B17FE0" w:rsidRPr="00EF3BDC">
        <w:rPr>
          <w:rFonts w:ascii="Arial" w:hAnsi="Arial" w:cs="Arial"/>
          <w:sz w:val="24"/>
          <w:szCs w:val="24"/>
        </w:rPr>
        <w:t>ondiciones para la medida cautelar de privación de libertad</w:t>
      </w:r>
      <w:r w:rsidR="00B17FE0">
        <w:rPr>
          <w:rFonts w:ascii="Arial" w:hAnsi="Arial" w:cs="Arial"/>
          <w:sz w:val="24"/>
          <w:szCs w:val="24"/>
        </w:rPr>
        <w:t xml:space="preserve">, </w:t>
      </w:r>
      <w:r w:rsidRPr="00E65D8A">
        <w:rPr>
          <w:rFonts w:ascii="Arial" w:hAnsi="Arial" w:cs="Arial"/>
          <w:sz w:val="24"/>
          <w:szCs w:val="24"/>
        </w:rPr>
        <w:t xml:space="preserve">determina: </w:t>
      </w:r>
      <w:r w:rsidRPr="00E65D8A">
        <w:rPr>
          <w:rFonts w:ascii="Arial" w:hAnsi="Arial" w:cs="Arial"/>
          <w:i/>
          <w:sz w:val="24"/>
          <w:szCs w:val="24"/>
        </w:rPr>
        <w:t>“Condiciones para la medida cautelar de privación de libertad.- Para asegurar la inmediación del adolescente con el proceso, podrá procederse a su detención o su internamiento preventivo, con apego a las siguientes reglas: 1. La detención sólo procede en los casos de los artículos 328 y 329, por orden escrita y motivada de Juez competente; 2. Los adolescentes privados de la libertad serán conducidos a centros de internamiento de adolescentes infractores que garanticen su seguridad, bienestar y rehabilitación; 3. Se prohíbe cualquier forma de incomunicación de un adolescente privado de la libertad; y, 4. En todo caso de privación de la libertad se deberá verificar la edad del afectado y, en casos de duda, se aplicará la presunción del artículo 5 y se lo someterá a las disposiciones de este Código hasta que dicha presunción se destruya conforme a derecho. El funcionario que contravenga lo dispuesto en este artículo, será destituido de su cargo por la autoridad correspondiente.”</w:t>
      </w:r>
    </w:p>
    <w:p w14:paraId="489B3750" w14:textId="77777777" w:rsidR="00E65D8A" w:rsidRPr="00E65D8A" w:rsidRDefault="00E65D8A" w:rsidP="00E65D8A">
      <w:pPr>
        <w:pStyle w:val="Sinespaciado"/>
        <w:jc w:val="both"/>
        <w:rPr>
          <w:rFonts w:ascii="Arial" w:hAnsi="Arial" w:cs="Arial"/>
          <w:b/>
          <w:bCs/>
          <w:sz w:val="24"/>
          <w:szCs w:val="24"/>
        </w:rPr>
      </w:pPr>
    </w:p>
    <w:p w14:paraId="05A5DBB9" w14:textId="01E9AE92" w:rsidR="00E65D8A" w:rsidRPr="00E65D8A" w:rsidRDefault="00E65D8A" w:rsidP="00E65D8A">
      <w:pPr>
        <w:pStyle w:val="Sinespaciado"/>
        <w:jc w:val="both"/>
        <w:rPr>
          <w:rFonts w:ascii="Arial" w:hAnsi="Arial" w:cs="Arial"/>
          <w:i/>
          <w:sz w:val="24"/>
          <w:szCs w:val="24"/>
        </w:rPr>
      </w:pPr>
      <w:r w:rsidRPr="00E65D8A">
        <w:rPr>
          <w:rFonts w:ascii="Arial" w:hAnsi="Arial" w:cs="Arial"/>
          <w:b/>
          <w:bCs/>
          <w:sz w:val="24"/>
          <w:szCs w:val="24"/>
        </w:rPr>
        <w:t xml:space="preserve">Que, </w:t>
      </w:r>
      <w:r w:rsidRPr="00E65D8A">
        <w:rPr>
          <w:rFonts w:ascii="Arial" w:hAnsi="Arial" w:cs="Arial"/>
          <w:sz w:val="24"/>
          <w:szCs w:val="24"/>
        </w:rPr>
        <w:t xml:space="preserve">el artículo 371 </w:t>
      </w:r>
      <w:r w:rsidR="001E0784">
        <w:rPr>
          <w:rFonts w:ascii="Arial" w:hAnsi="Arial" w:cs="Arial"/>
          <w:sz w:val="24"/>
          <w:szCs w:val="24"/>
        </w:rPr>
        <w:t>Ibídem, en relación a la f</w:t>
      </w:r>
      <w:r w:rsidR="001E0784" w:rsidRPr="00EF3BDC">
        <w:rPr>
          <w:rFonts w:ascii="Arial" w:hAnsi="Arial" w:cs="Arial"/>
          <w:sz w:val="24"/>
          <w:szCs w:val="24"/>
        </w:rPr>
        <w:t>inalidad de las medidas socioeducativas</w:t>
      </w:r>
      <w:r w:rsidR="001E0784" w:rsidRPr="00E65D8A">
        <w:rPr>
          <w:rFonts w:ascii="Arial" w:hAnsi="Arial" w:cs="Arial"/>
          <w:sz w:val="24"/>
          <w:szCs w:val="24"/>
        </w:rPr>
        <w:t xml:space="preserve"> </w:t>
      </w:r>
      <w:r w:rsidRPr="00E65D8A">
        <w:rPr>
          <w:rFonts w:ascii="Arial" w:hAnsi="Arial" w:cs="Arial"/>
          <w:sz w:val="24"/>
          <w:szCs w:val="24"/>
        </w:rPr>
        <w:t xml:space="preserve">establece: </w:t>
      </w:r>
      <w:r w:rsidRPr="00E65D8A">
        <w:rPr>
          <w:rFonts w:ascii="Arial" w:hAnsi="Arial" w:cs="Arial"/>
          <w:i/>
          <w:sz w:val="24"/>
          <w:szCs w:val="24"/>
        </w:rPr>
        <w:t>“Finalidad de las medidas socioeducativas. - Las medidas socioeducativas tienen como finalidad la protección y el desarrollo de los adolescentes infractores, garantizar su educación, integración familiar e inclusión constructiva a la sociedad, así como promover el ejercicio de los demás derechos de la persona de conformidad con la Constitución, instrumentos internacionales ratificados por el Ecuador y este Libro.</w:t>
      </w:r>
    </w:p>
    <w:p w14:paraId="46EAEBA6" w14:textId="77777777" w:rsidR="00E65D8A" w:rsidRPr="00E65D8A" w:rsidRDefault="00E65D8A" w:rsidP="00E65D8A">
      <w:pPr>
        <w:pStyle w:val="Sinespaciado"/>
        <w:jc w:val="both"/>
        <w:rPr>
          <w:rFonts w:ascii="Arial" w:hAnsi="Arial" w:cs="Arial"/>
          <w:sz w:val="24"/>
          <w:szCs w:val="24"/>
        </w:rPr>
      </w:pPr>
    </w:p>
    <w:p w14:paraId="3D5F15EC" w14:textId="2DF69B8F" w:rsidR="00E65D8A" w:rsidRDefault="00E65D8A" w:rsidP="00E65D8A">
      <w:pPr>
        <w:pStyle w:val="Sinespaciado"/>
        <w:jc w:val="both"/>
        <w:rPr>
          <w:rFonts w:ascii="Arial" w:hAnsi="Arial" w:cs="Arial"/>
          <w:i/>
          <w:sz w:val="24"/>
          <w:szCs w:val="24"/>
        </w:rPr>
      </w:pPr>
      <w:r w:rsidRPr="00E65D8A">
        <w:rPr>
          <w:rFonts w:ascii="Arial" w:hAnsi="Arial" w:cs="Arial"/>
          <w:b/>
          <w:bCs/>
          <w:sz w:val="24"/>
          <w:szCs w:val="24"/>
        </w:rPr>
        <w:t xml:space="preserve">Que, </w:t>
      </w:r>
      <w:r w:rsidRPr="00E65D8A">
        <w:rPr>
          <w:rFonts w:ascii="Arial" w:hAnsi="Arial" w:cs="Arial"/>
          <w:sz w:val="24"/>
          <w:szCs w:val="24"/>
        </w:rPr>
        <w:t xml:space="preserve">el artículo 372 </w:t>
      </w:r>
      <w:r w:rsidR="007844EA">
        <w:rPr>
          <w:rFonts w:ascii="Arial" w:hAnsi="Arial" w:cs="Arial"/>
          <w:sz w:val="24"/>
          <w:szCs w:val="24"/>
        </w:rPr>
        <w:t>del Código Orgánico de la Niñez y Adolescencia, en cuanto a las c</w:t>
      </w:r>
      <w:r w:rsidR="007844EA" w:rsidRPr="00EF3BDC">
        <w:rPr>
          <w:rFonts w:ascii="Arial" w:hAnsi="Arial" w:cs="Arial"/>
          <w:sz w:val="24"/>
          <w:szCs w:val="24"/>
        </w:rPr>
        <w:t>lases de medidas socioeducativas</w:t>
      </w:r>
      <w:r w:rsidR="007844EA">
        <w:rPr>
          <w:rFonts w:ascii="Arial" w:hAnsi="Arial" w:cs="Arial"/>
          <w:sz w:val="24"/>
          <w:szCs w:val="24"/>
        </w:rPr>
        <w:t xml:space="preserve">, </w:t>
      </w:r>
      <w:r w:rsidRPr="00E65D8A">
        <w:rPr>
          <w:rFonts w:ascii="Arial" w:hAnsi="Arial" w:cs="Arial"/>
          <w:sz w:val="24"/>
          <w:szCs w:val="24"/>
        </w:rPr>
        <w:t xml:space="preserve">determina: </w:t>
      </w:r>
      <w:r w:rsidRPr="00E65D8A">
        <w:rPr>
          <w:rFonts w:ascii="Arial" w:hAnsi="Arial" w:cs="Arial"/>
          <w:i/>
          <w:sz w:val="24"/>
          <w:szCs w:val="24"/>
        </w:rPr>
        <w:t>“Clases de medidas socioeducativas. - Las medidas socioeducativas son: 1. Privativas de libertad. 2. No privativas de libertad.</w:t>
      </w:r>
    </w:p>
    <w:p w14:paraId="1986D226" w14:textId="6438B2CD" w:rsidR="003C60F1" w:rsidRDefault="003C60F1" w:rsidP="00E65D8A">
      <w:pPr>
        <w:pStyle w:val="Sinespaciado"/>
        <w:jc w:val="both"/>
        <w:rPr>
          <w:rFonts w:ascii="Arial" w:hAnsi="Arial" w:cs="Arial"/>
          <w:i/>
          <w:sz w:val="24"/>
          <w:szCs w:val="24"/>
        </w:rPr>
      </w:pPr>
    </w:p>
    <w:p w14:paraId="45A8EAD2" w14:textId="50BB362C" w:rsidR="003C60F1" w:rsidRPr="00F86532" w:rsidRDefault="003C60F1" w:rsidP="003C60F1">
      <w:pPr>
        <w:pStyle w:val="Sinespaciado"/>
        <w:jc w:val="both"/>
        <w:rPr>
          <w:rFonts w:ascii="Arial" w:hAnsi="Arial" w:cs="Arial"/>
          <w:i/>
          <w:sz w:val="24"/>
          <w:szCs w:val="24"/>
        </w:rPr>
      </w:pPr>
      <w:r w:rsidRPr="00203669">
        <w:rPr>
          <w:rFonts w:ascii="Arial" w:hAnsi="Arial" w:cs="Arial"/>
          <w:b/>
          <w:sz w:val="24"/>
          <w:szCs w:val="24"/>
        </w:rPr>
        <w:t>Que</w:t>
      </w:r>
      <w:r w:rsidRPr="00F86532">
        <w:rPr>
          <w:rFonts w:ascii="Arial" w:hAnsi="Arial" w:cs="Arial"/>
          <w:i/>
          <w:sz w:val="24"/>
          <w:szCs w:val="24"/>
        </w:rPr>
        <w:t xml:space="preserve">, </w:t>
      </w:r>
      <w:r w:rsidRPr="00203669">
        <w:rPr>
          <w:rFonts w:ascii="Arial" w:hAnsi="Arial" w:cs="Arial"/>
          <w:sz w:val="24"/>
          <w:szCs w:val="24"/>
        </w:rPr>
        <w:t xml:space="preserve">el artículo </w:t>
      </w:r>
      <w:r>
        <w:rPr>
          <w:rFonts w:ascii="Arial" w:hAnsi="Arial" w:cs="Arial"/>
          <w:sz w:val="24"/>
          <w:szCs w:val="24"/>
        </w:rPr>
        <w:t xml:space="preserve">375 </w:t>
      </w:r>
      <w:r w:rsidR="007844EA">
        <w:rPr>
          <w:rFonts w:ascii="Arial" w:hAnsi="Arial" w:cs="Arial"/>
          <w:sz w:val="24"/>
          <w:szCs w:val="24"/>
        </w:rPr>
        <w:t>Ibídem</w:t>
      </w:r>
      <w:r w:rsidRPr="007844EA">
        <w:rPr>
          <w:rFonts w:ascii="Arial" w:hAnsi="Arial" w:cs="Arial"/>
          <w:sz w:val="24"/>
          <w:szCs w:val="24"/>
        </w:rPr>
        <w:t>, dispone</w:t>
      </w:r>
      <w:r w:rsidRPr="00F86532">
        <w:rPr>
          <w:rFonts w:ascii="Arial" w:hAnsi="Arial" w:cs="Arial"/>
          <w:i/>
          <w:sz w:val="24"/>
          <w:szCs w:val="24"/>
        </w:rPr>
        <w:t xml:space="preserve"> </w:t>
      </w:r>
      <w:r w:rsidRPr="00203669">
        <w:rPr>
          <w:rFonts w:ascii="Arial" w:hAnsi="Arial" w:cs="Arial"/>
          <w:i/>
          <w:sz w:val="24"/>
          <w:szCs w:val="24"/>
        </w:rPr>
        <w:t>“Asistencia</w:t>
      </w:r>
      <w:r w:rsidRPr="00F86532">
        <w:rPr>
          <w:rFonts w:ascii="Arial" w:hAnsi="Arial" w:cs="Arial"/>
          <w:i/>
          <w:sz w:val="24"/>
          <w:szCs w:val="24"/>
        </w:rPr>
        <w:t xml:space="preserve"> posterior al cumplimiento de la medida socioeducativa.- El Estado a través de las diferentes instituciones públicas es responsable de prestar al adolescente asistencia social y psicológica posterior al cumplimiento de la medida socioeducativa, a cargo de entidades </w:t>
      </w:r>
      <w:r w:rsidR="00B14172">
        <w:rPr>
          <w:rFonts w:ascii="Arial" w:hAnsi="Arial" w:cs="Arial"/>
          <w:i/>
          <w:sz w:val="24"/>
          <w:szCs w:val="24"/>
        </w:rPr>
        <w:t xml:space="preserve">especializadas, cuyo seguimiento </w:t>
      </w:r>
      <w:r w:rsidRPr="00F86532">
        <w:rPr>
          <w:rFonts w:ascii="Arial" w:hAnsi="Arial" w:cs="Arial"/>
          <w:i/>
          <w:sz w:val="24"/>
          <w:szCs w:val="24"/>
        </w:rPr>
        <w:t>y evaluación le corresponde al Ministerio encargado de los asuntos de justicia y derechos humanos, de acuerdo con el tiempo que considere necesario.</w:t>
      </w:r>
    </w:p>
    <w:p w14:paraId="03D8D7AE" w14:textId="052386F1" w:rsidR="00E65D8A" w:rsidRPr="00E65D8A" w:rsidRDefault="003C60F1" w:rsidP="00E65D8A">
      <w:pPr>
        <w:pStyle w:val="Sinespaciado"/>
        <w:jc w:val="both"/>
        <w:rPr>
          <w:rFonts w:ascii="Arial" w:hAnsi="Arial" w:cs="Arial"/>
          <w:i/>
          <w:sz w:val="24"/>
          <w:szCs w:val="24"/>
        </w:rPr>
      </w:pPr>
      <w:r w:rsidRPr="00F86532">
        <w:rPr>
          <w:rFonts w:ascii="Arial" w:hAnsi="Arial" w:cs="Arial"/>
          <w:b/>
          <w:bCs/>
          <w:sz w:val="24"/>
          <w:szCs w:val="24"/>
        </w:rPr>
        <w:lastRenderedPageBreak/>
        <w:br/>
      </w:r>
      <w:r w:rsidR="00E65D8A" w:rsidRPr="00E65D8A">
        <w:rPr>
          <w:rFonts w:ascii="Arial" w:hAnsi="Arial" w:cs="Arial"/>
          <w:b/>
          <w:bCs/>
          <w:sz w:val="24"/>
          <w:szCs w:val="24"/>
        </w:rPr>
        <w:br/>
        <w:t>Que</w:t>
      </w:r>
      <w:r w:rsidR="00E65D8A" w:rsidRPr="00E65D8A">
        <w:rPr>
          <w:rFonts w:ascii="Arial" w:hAnsi="Arial" w:cs="Arial"/>
          <w:sz w:val="24"/>
          <w:szCs w:val="24"/>
        </w:rPr>
        <w:t xml:space="preserve">, el artículo 54 del Código Orgánico de Organización Territorial en adelante </w:t>
      </w:r>
      <w:r w:rsidR="007844EA">
        <w:rPr>
          <w:rFonts w:ascii="Arial" w:hAnsi="Arial" w:cs="Arial"/>
          <w:sz w:val="24"/>
          <w:szCs w:val="24"/>
        </w:rPr>
        <w:t>(</w:t>
      </w:r>
      <w:r w:rsidR="00E65D8A" w:rsidRPr="00E65D8A">
        <w:rPr>
          <w:rFonts w:ascii="Arial" w:hAnsi="Arial" w:cs="Arial"/>
          <w:sz w:val="24"/>
          <w:szCs w:val="24"/>
        </w:rPr>
        <w:t>COOTAD</w:t>
      </w:r>
      <w:r w:rsidR="007844EA">
        <w:rPr>
          <w:rFonts w:ascii="Arial" w:hAnsi="Arial" w:cs="Arial"/>
          <w:sz w:val="24"/>
          <w:szCs w:val="24"/>
        </w:rPr>
        <w:t>)</w:t>
      </w:r>
      <w:r w:rsidR="00E65D8A" w:rsidRPr="00E65D8A">
        <w:rPr>
          <w:rFonts w:ascii="Arial" w:hAnsi="Arial" w:cs="Arial"/>
          <w:sz w:val="24"/>
          <w:szCs w:val="24"/>
        </w:rPr>
        <w:t>, establece las funciones del gobierno autónomo descentralizado municipal, entre otras: "</w:t>
      </w:r>
      <w:r w:rsidR="00E65D8A" w:rsidRPr="00E65D8A">
        <w:rPr>
          <w:rFonts w:ascii="Arial" w:hAnsi="Arial" w:cs="Arial"/>
          <w:i/>
          <w:sz w:val="24"/>
          <w:szCs w:val="24"/>
        </w:rPr>
        <w:t xml:space="preserve">b) Diseñar e implementar políticas de promoción y construcción de equidad e inclusión en su territorio, en el marco de sus competencias constitucionales y legales" </w:t>
      </w:r>
      <w:r w:rsidR="00E65D8A" w:rsidRPr="00E65D8A">
        <w:rPr>
          <w:rFonts w:ascii="Arial" w:eastAsia="Times New Roman" w:hAnsi="Arial" w:cs="Arial"/>
          <w:color w:val="000000"/>
          <w:sz w:val="24"/>
          <w:szCs w:val="24"/>
          <w:lang w:val="es-ES_tradnl" w:eastAsia="es-ES_tradnl"/>
        </w:rPr>
        <w:t xml:space="preserve"> “j</w:t>
      </w:r>
      <w:r w:rsidR="00E65D8A" w:rsidRPr="00E65D8A">
        <w:rPr>
          <w:rFonts w:ascii="Arial" w:eastAsia="Times New Roman" w:hAnsi="Arial" w:cs="Arial"/>
          <w:i/>
          <w:color w:val="000000"/>
          <w:sz w:val="24"/>
          <w:szCs w:val="24"/>
          <w:lang w:val="es-ES_tradnl" w:eastAsia="es-ES_tradnl"/>
        </w:rPr>
        <w:t>)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w:t>
      </w:r>
      <w:r w:rsidR="00E65D8A" w:rsidRPr="00E65D8A">
        <w:rPr>
          <w:rFonts w:ascii="Arial" w:hAnsi="Arial" w:cs="Arial"/>
          <w:i/>
          <w:sz w:val="24"/>
          <w:szCs w:val="24"/>
        </w:rPr>
        <w:t>"</w:t>
      </w:r>
      <w:r w:rsidR="00E65D8A" w:rsidRPr="00E65D8A">
        <w:rPr>
          <w:rFonts w:ascii="Arial" w:eastAsia="Times New Roman" w:hAnsi="Arial" w:cs="Arial"/>
          <w:color w:val="000000"/>
          <w:sz w:val="24"/>
          <w:szCs w:val="24"/>
          <w:lang w:val="es-ES_tradnl" w:eastAsia="es-ES_tradnl"/>
        </w:rPr>
        <w:t>;</w:t>
      </w:r>
    </w:p>
    <w:p w14:paraId="30D6D2A1" w14:textId="77777777" w:rsidR="00E65D8A" w:rsidRPr="00E65D8A" w:rsidRDefault="00E65D8A" w:rsidP="00E65D8A">
      <w:pPr>
        <w:pStyle w:val="Default"/>
        <w:jc w:val="both"/>
        <w:rPr>
          <w:rFonts w:ascii="Arial" w:hAnsi="Arial" w:cs="Arial"/>
          <w:b/>
          <w:bCs/>
        </w:rPr>
      </w:pPr>
    </w:p>
    <w:p w14:paraId="3C5B289B" w14:textId="24E9F486" w:rsidR="00E65D8A" w:rsidRPr="00E65D8A" w:rsidRDefault="00E65D8A" w:rsidP="00E65D8A">
      <w:pPr>
        <w:pStyle w:val="Sinespaciado"/>
        <w:jc w:val="both"/>
        <w:rPr>
          <w:rFonts w:ascii="Arial" w:hAnsi="Arial" w:cs="Arial"/>
          <w:i/>
          <w:sz w:val="24"/>
          <w:szCs w:val="24"/>
        </w:rPr>
      </w:pPr>
      <w:r w:rsidRPr="00E65D8A">
        <w:rPr>
          <w:rFonts w:ascii="Arial" w:hAnsi="Arial" w:cs="Arial"/>
          <w:b/>
          <w:bCs/>
          <w:sz w:val="24"/>
          <w:szCs w:val="24"/>
        </w:rPr>
        <w:t>Que</w:t>
      </w:r>
      <w:r w:rsidRPr="00E65D8A">
        <w:rPr>
          <w:rFonts w:ascii="Arial" w:hAnsi="Arial" w:cs="Arial"/>
          <w:sz w:val="24"/>
          <w:szCs w:val="24"/>
        </w:rPr>
        <w:t xml:space="preserve">, el artículo 58 </w:t>
      </w:r>
      <w:r w:rsidR="008522BC">
        <w:rPr>
          <w:rFonts w:ascii="Arial" w:hAnsi="Arial" w:cs="Arial"/>
          <w:sz w:val="24"/>
          <w:szCs w:val="24"/>
        </w:rPr>
        <w:t xml:space="preserve">de la norma </w:t>
      </w:r>
      <w:r w:rsidR="003E34C9">
        <w:rPr>
          <w:rFonts w:ascii="Arial" w:hAnsi="Arial" w:cs="Arial"/>
          <w:sz w:val="24"/>
          <w:szCs w:val="24"/>
        </w:rPr>
        <w:t>Ibídem,</w:t>
      </w:r>
      <w:r w:rsidR="003E34C9" w:rsidRPr="00E65D8A">
        <w:rPr>
          <w:rFonts w:ascii="Arial" w:hAnsi="Arial" w:cs="Arial"/>
          <w:sz w:val="24"/>
          <w:szCs w:val="24"/>
        </w:rPr>
        <w:t xml:space="preserve"> </w:t>
      </w:r>
      <w:r w:rsidR="003E34C9">
        <w:rPr>
          <w:rFonts w:ascii="Arial" w:hAnsi="Arial" w:cs="Arial"/>
          <w:sz w:val="24"/>
          <w:szCs w:val="24"/>
        </w:rPr>
        <w:t>establece</w:t>
      </w:r>
      <w:r w:rsidR="008522BC">
        <w:rPr>
          <w:rFonts w:ascii="Arial" w:hAnsi="Arial" w:cs="Arial"/>
          <w:sz w:val="24"/>
          <w:szCs w:val="24"/>
        </w:rPr>
        <w:t xml:space="preserve">: </w:t>
      </w:r>
      <w:r w:rsidR="003E34C9">
        <w:rPr>
          <w:rFonts w:ascii="Arial" w:hAnsi="Arial" w:cs="Arial"/>
          <w:sz w:val="24"/>
          <w:szCs w:val="24"/>
        </w:rPr>
        <w:t>“</w:t>
      </w:r>
      <w:r w:rsidRPr="003E34C9">
        <w:rPr>
          <w:rFonts w:ascii="Arial" w:hAnsi="Arial" w:cs="Arial"/>
          <w:i/>
          <w:sz w:val="24"/>
          <w:szCs w:val="24"/>
        </w:rPr>
        <w:t>Atribuciones de los concejales o</w:t>
      </w:r>
      <w:r w:rsidR="00A355C4" w:rsidRPr="003E34C9">
        <w:rPr>
          <w:rFonts w:ascii="Arial" w:hAnsi="Arial" w:cs="Arial"/>
          <w:i/>
          <w:sz w:val="24"/>
          <w:szCs w:val="24"/>
        </w:rPr>
        <w:t xml:space="preserve"> concejalas.</w:t>
      </w:r>
      <w:r w:rsidR="006F5C5C" w:rsidRPr="003E34C9">
        <w:rPr>
          <w:rFonts w:ascii="Arial" w:hAnsi="Arial" w:cs="Arial"/>
          <w:i/>
          <w:sz w:val="24"/>
          <w:szCs w:val="24"/>
        </w:rPr>
        <w:t xml:space="preserve"> -</w:t>
      </w:r>
      <w:r w:rsidRPr="003E34C9">
        <w:rPr>
          <w:rFonts w:ascii="Arial" w:hAnsi="Arial" w:cs="Arial"/>
          <w:i/>
          <w:sz w:val="24"/>
          <w:szCs w:val="24"/>
        </w:rPr>
        <w:t xml:space="preserve"> Los concejales o concejalas serán responsables ante la ciudadanía y las autoridades competentes por sus acciones u omisiones en el cumplimiento de sus atribuciones, estarán obligados a rendir cuentas a sus mandantes y gozarán de fuero de corte provincial. Tienen las siguientes atribuciones: b) Presentar proyectos de ordenanzas cantonales, en el ámbito de competencia del gobierno autónomo descentralizado municipal </w:t>
      </w:r>
      <w:r w:rsidRPr="003E34C9">
        <w:rPr>
          <w:rFonts w:ascii="Arial" w:hAnsi="Arial" w:cs="Arial"/>
          <w:i/>
          <w:iCs/>
          <w:sz w:val="24"/>
          <w:szCs w:val="24"/>
        </w:rPr>
        <w:t>(…)”;</w:t>
      </w:r>
      <w:r w:rsidRPr="00E65D8A">
        <w:rPr>
          <w:rFonts w:ascii="Arial" w:hAnsi="Arial" w:cs="Arial"/>
          <w:i/>
          <w:iCs/>
          <w:sz w:val="24"/>
          <w:szCs w:val="24"/>
        </w:rPr>
        <w:t xml:space="preserve"> </w:t>
      </w:r>
      <w:r w:rsidRPr="00E65D8A">
        <w:rPr>
          <w:rFonts w:ascii="Arial" w:hAnsi="Arial" w:cs="Arial"/>
          <w:sz w:val="24"/>
          <w:szCs w:val="24"/>
        </w:rPr>
        <w:t xml:space="preserve"> </w:t>
      </w:r>
    </w:p>
    <w:p w14:paraId="10318C0B" w14:textId="77777777" w:rsidR="00E65D8A" w:rsidRPr="00E65D8A" w:rsidRDefault="00E65D8A" w:rsidP="00E65D8A">
      <w:pPr>
        <w:pStyle w:val="Sinespaciado"/>
        <w:rPr>
          <w:rFonts w:ascii="Arial" w:hAnsi="Arial" w:cs="Arial"/>
          <w:i/>
          <w:sz w:val="24"/>
          <w:szCs w:val="24"/>
        </w:rPr>
      </w:pPr>
    </w:p>
    <w:p w14:paraId="57D62B48" w14:textId="0A19306B" w:rsidR="00E65D8A" w:rsidRPr="00E65D8A" w:rsidRDefault="00E65D8A" w:rsidP="00E65D8A">
      <w:pPr>
        <w:pStyle w:val="Sinespaciado"/>
        <w:jc w:val="both"/>
        <w:rPr>
          <w:rFonts w:ascii="Arial" w:hAnsi="Arial" w:cs="Arial"/>
          <w:i/>
          <w:sz w:val="24"/>
          <w:szCs w:val="24"/>
        </w:rPr>
      </w:pPr>
      <w:r w:rsidRPr="00E65D8A">
        <w:rPr>
          <w:rFonts w:ascii="Arial" w:hAnsi="Arial" w:cs="Arial"/>
          <w:b/>
          <w:sz w:val="24"/>
          <w:szCs w:val="24"/>
        </w:rPr>
        <w:t>Que</w:t>
      </w:r>
      <w:r w:rsidRPr="00E65D8A">
        <w:rPr>
          <w:rFonts w:ascii="Arial" w:hAnsi="Arial" w:cs="Arial"/>
          <w:sz w:val="24"/>
          <w:szCs w:val="24"/>
        </w:rPr>
        <w:t xml:space="preserve">, el artículo 87 </w:t>
      </w:r>
      <w:r w:rsidR="003E34C9">
        <w:rPr>
          <w:rFonts w:ascii="Arial" w:hAnsi="Arial" w:cs="Arial"/>
          <w:sz w:val="24"/>
          <w:szCs w:val="24"/>
        </w:rPr>
        <w:t xml:space="preserve">del </w:t>
      </w:r>
      <w:r w:rsidR="003E34C9" w:rsidRPr="00E65D8A">
        <w:rPr>
          <w:rFonts w:ascii="Arial" w:hAnsi="Arial" w:cs="Arial"/>
          <w:sz w:val="24"/>
          <w:szCs w:val="24"/>
        </w:rPr>
        <w:t>Código Orgánico de Organización Territorial</w:t>
      </w:r>
      <w:r w:rsidR="003E34C9">
        <w:rPr>
          <w:rFonts w:ascii="Arial" w:hAnsi="Arial" w:cs="Arial"/>
          <w:sz w:val="24"/>
          <w:szCs w:val="24"/>
        </w:rPr>
        <w:t xml:space="preserve"> (COOTAD)</w:t>
      </w:r>
      <w:r w:rsidRPr="00E65D8A">
        <w:rPr>
          <w:rFonts w:ascii="Arial" w:hAnsi="Arial" w:cs="Arial"/>
          <w:sz w:val="24"/>
          <w:szCs w:val="24"/>
        </w:rPr>
        <w:t xml:space="preserve"> señala</w:t>
      </w:r>
      <w:r w:rsidR="003E34C9">
        <w:rPr>
          <w:rFonts w:ascii="Arial" w:hAnsi="Arial" w:cs="Arial"/>
          <w:sz w:val="24"/>
          <w:szCs w:val="24"/>
        </w:rPr>
        <w:t>:</w:t>
      </w:r>
      <w:r w:rsidRPr="00E65D8A">
        <w:rPr>
          <w:rFonts w:ascii="Arial" w:hAnsi="Arial" w:cs="Arial"/>
          <w:sz w:val="24"/>
          <w:szCs w:val="24"/>
        </w:rPr>
        <w:t xml:space="preserve"> que son atribuciones del Concejo Metropolitano</w:t>
      </w:r>
      <w:r w:rsidR="003E34C9">
        <w:rPr>
          <w:rFonts w:ascii="Arial" w:hAnsi="Arial" w:cs="Arial"/>
          <w:sz w:val="24"/>
          <w:szCs w:val="24"/>
        </w:rPr>
        <w:t xml:space="preserve"> las siguientes</w:t>
      </w:r>
      <w:r w:rsidRPr="00E65D8A">
        <w:rPr>
          <w:rFonts w:ascii="Arial" w:hAnsi="Arial" w:cs="Arial"/>
          <w:sz w:val="24"/>
          <w:szCs w:val="24"/>
        </w:rPr>
        <w:t xml:space="preserve"> </w:t>
      </w:r>
      <w:r w:rsidRPr="00E65D8A">
        <w:rPr>
          <w:rFonts w:ascii="Arial" w:hAnsi="Arial" w:cs="Arial"/>
          <w:i/>
          <w:sz w:val="24"/>
          <w:szCs w:val="24"/>
        </w:rPr>
        <w:t>"a) Ejercer la facultad normativa en las materias de competencia del gobierno autónomo descentralizado metropolitano, mediante la expedición de ordenanzas metropolitanas, acuerdos y resoluciones</w:t>
      </w:r>
      <w:r w:rsidR="003E34C9">
        <w:rPr>
          <w:rFonts w:ascii="Arial" w:hAnsi="Arial" w:cs="Arial"/>
          <w:i/>
          <w:sz w:val="24"/>
          <w:szCs w:val="24"/>
        </w:rPr>
        <w:t xml:space="preserve"> (…)</w:t>
      </w:r>
      <w:r w:rsidR="003E34C9" w:rsidRPr="00E65D8A">
        <w:rPr>
          <w:rFonts w:ascii="Arial" w:hAnsi="Arial" w:cs="Arial"/>
          <w:i/>
          <w:sz w:val="24"/>
          <w:szCs w:val="24"/>
        </w:rPr>
        <w:t>";</w:t>
      </w:r>
    </w:p>
    <w:p w14:paraId="4E474637" w14:textId="77777777" w:rsidR="00E65D8A" w:rsidRPr="00E65D8A" w:rsidRDefault="00E65D8A" w:rsidP="00E65D8A">
      <w:pPr>
        <w:pStyle w:val="Sinespaciado"/>
        <w:rPr>
          <w:rFonts w:ascii="Arial" w:hAnsi="Arial" w:cs="Arial"/>
          <w:i/>
          <w:sz w:val="24"/>
          <w:szCs w:val="24"/>
        </w:rPr>
      </w:pPr>
    </w:p>
    <w:p w14:paraId="1F5D9CC0" w14:textId="54E1FDC3" w:rsidR="00E65D8A" w:rsidRPr="00E65D8A" w:rsidRDefault="00E65D8A" w:rsidP="00E65D8A">
      <w:pPr>
        <w:pStyle w:val="Sinespaciado"/>
        <w:jc w:val="both"/>
        <w:rPr>
          <w:rFonts w:ascii="Arial" w:hAnsi="Arial" w:cs="Arial"/>
          <w:i/>
          <w:sz w:val="24"/>
          <w:szCs w:val="24"/>
        </w:rPr>
      </w:pPr>
      <w:r w:rsidRPr="00E65D8A">
        <w:rPr>
          <w:rFonts w:ascii="Arial" w:eastAsia="Times New Roman" w:hAnsi="Arial" w:cs="Arial"/>
          <w:b/>
          <w:iCs/>
          <w:color w:val="000000"/>
          <w:sz w:val="24"/>
          <w:szCs w:val="24"/>
          <w:lang w:eastAsia="es-ES_tradnl"/>
        </w:rPr>
        <w:t>Que</w:t>
      </w:r>
      <w:r w:rsidRPr="00E65D8A">
        <w:rPr>
          <w:rFonts w:ascii="Arial" w:eastAsia="Times New Roman" w:hAnsi="Arial" w:cs="Arial"/>
          <w:iCs/>
          <w:color w:val="000000"/>
          <w:sz w:val="24"/>
          <w:szCs w:val="24"/>
          <w:lang w:eastAsia="es-ES_tradnl"/>
        </w:rPr>
        <w:t xml:space="preserve">, </w:t>
      </w:r>
      <w:r w:rsidRPr="00E65D8A">
        <w:rPr>
          <w:rFonts w:ascii="Arial" w:eastAsia="Times New Roman" w:hAnsi="Arial" w:cs="Arial"/>
          <w:iCs/>
          <w:color w:val="000000"/>
          <w:sz w:val="24"/>
          <w:szCs w:val="24"/>
          <w:lang w:val="es-ES_tradnl" w:eastAsia="es-ES_tradnl"/>
        </w:rPr>
        <w:t xml:space="preserve">el artículo 598 </w:t>
      </w:r>
      <w:r w:rsidR="003E34C9">
        <w:rPr>
          <w:rFonts w:ascii="Arial" w:eastAsia="Times New Roman" w:hAnsi="Arial" w:cs="Arial"/>
          <w:iCs/>
          <w:color w:val="000000"/>
          <w:sz w:val="24"/>
          <w:szCs w:val="24"/>
          <w:lang w:val="es-ES_tradnl" w:eastAsia="es-ES_tradnl"/>
        </w:rPr>
        <w:t>de la norma antes citada, determina:</w:t>
      </w:r>
      <w:r w:rsidR="006F5C5C">
        <w:rPr>
          <w:rFonts w:ascii="Arial" w:eastAsia="Times New Roman" w:hAnsi="Arial" w:cs="Arial"/>
          <w:i/>
          <w:iCs/>
          <w:color w:val="000000"/>
          <w:sz w:val="24"/>
          <w:szCs w:val="24"/>
          <w:lang w:val="es-ES_tradnl" w:eastAsia="es-ES_tradnl"/>
        </w:rPr>
        <w:t xml:space="preserve"> </w:t>
      </w:r>
      <w:r w:rsidRPr="00E65D8A">
        <w:rPr>
          <w:rFonts w:ascii="Arial" w:eastAsia="Times New Roman" w:hAnsi="Arial" w:cs="Arial"/>
          <w:i/>
          <w:iCs/>
          <w:color w:val="000000"/>
          <w:sz w:val="24"/>
          <w:szCs w:val="24"/>
          <w:lang w:val="es-ES_tradnl" w:eastAsia="es-ES_tradnl"/>
        </w:rPr>
        <w:t>“Consejo cantonal para la protección de derechos.- Cada gobierno autónomo descentralizado metropolitano y municipal organizará y financiará un Consejo Cantonal para la Protección de los Derechos consagrados por la Constitución y los instrumentos internacionales de derechos humanos. Los Consejos Cantonales para la Protección de Derechos, tendrán como atribuciones las formulaciones, transversalización, observancia, seguimiento y evaluación de políticas públicas municipales de protección de derechos, articuladas a las políticas públicas de los Consejos Nacionales para la Igualdad.</w:t>
      </w:r>
    </w:p>
    <w:p w14:paraId="65533363" w14:textId="77777777" w:rsidR="00E65D8A" w:rsidRPr="00E65D8A" w:rsidRDefault="00E65D8A" w:rsidP="00E65D8A">
      <w:pPr>
        <w:pStyle w:val="Sinespaciado"/>
        <w:jc w:val="both"/>
        <w:rPr>
          <w:rFonts w:ascii="Arial" w:hAnsi="Arial" w:cs="Arial"/>
          <w:i/>
          <w:sz w:val="24"/>
          <w:szCs w:val="24"/>
        </w:rPr>
      </w:pPr>
    </w:p>
    <w:p w14:paraId="43E73B4D" w14:textId="77777777" w:rsidR="00E65D8A" w:rsidRPr="00E65D8A" w:rsidRDefault="00E65D8A" w:rsidP="00E65D8A">
      <w:pPr>
        <w:pStyle w:val="Sinespaciado"/>
        <w:jc w:val="both"/>
        <w:rPr>
          <w:rFonts w:ascii="Arial" w:eastAsia="Times New Roman" w:hAnsi="Arial" w:cs="Arial"/>
          <w:i/>
          <w:iCs/>
          <w:color w:val="000000"/>
          <w:sz w:val="24"/>
          <w:szCs w:val="24"/>
          <w:lang w:val="es-ES_tradnl" w:eastAsia="es-ES_tradnl"/>
        </w:rPr>
      </w:pPr>
      <w:r w:rsidRPr="00E65D8A">
        <w:rPr>
          <w:rFonts w:ascii="Arial" w:eastAsia="Times New Roman" w:hAnsi="Arial" w:cs="Arial"/>
          <w:i/>
          <w:iCs/>
          <w:color w:val="000000"/>
          <w:sz w:val="24"/>
          <w:szCs w:val="24"/>
          <w:lang w:val="es-ES_tradnl" w:eastAsia="es-ES_tradnl"/>
        </w:rPr>
        <w:t xml:space="preserve">Los Consejos de Protección de Derechos coordinarán con las entidades, así como con las redes interinstitucionales especializadas en protección de derechos. </w:t>
      </w:r>
    </w:p>
    <w:p w14:paraId="18DAC6C0" w14:textId="77777777" w:rsidR="00E65D8A" w:rsidRPr="00E65D8A" w:rsidRDefault="00E65D8A" w:rsidP="00E65D8A">
      <w:pPr>
        <w:pStyle w:val="Sinespaciado"/>
        <w:jc w:val="both"/>
        <w:rPr>
          <w:rFonts w:ascii="Arial" w:hAnsi="Arial" w:cs="Arial"/>
          <w:i/>
          <w:sz w:val="24"/>
          <w:szCs w:val="24"/>
        </w:rPr>
      </w:pPr>
    </w:p>
    <w:p w14:paraId="1C077C0F" w14:textId="150F4D2B" w:rsidR="00E65D8A" w:rsidRDefault="00E65D8A" w:rsidP="00E65D8A">
      <w:pPr>
        <w:pStyle w:val="Sinespaciado"/>
        <w:jc w:val="both"/>
        <w:rPr>
          <w:rFonts w:ascii="Arial" w:hAnsi="Arial" w:cs="Arial"/>
          <w:i/>
          <w:sz w:val="24"/>
          <w:szCs w:val="24"/>
        </w:rPr>
      </w:pPr>
      <w:r w:rsidRPr="00E65D8A">
        <w:rPr>
          <w:rFonts w:ascii="Arial" w:eastAsia="Times New Roman" w:hAnsi="Arial" w:cs="Arial"/>
          <w:i/>
          <w:iCs/>
          <w:color w:val="000000"/>
          <w:sz w:val="24"/>
          <w:szCs w:val="24"/>
          <w:lang w:val="es-ES_tradnl" w:eastAsia="es-ES_tradnl"/>
        </w:rPr>
        <w:t xml:space="preserve">Los Consejos Cantonales para la Protección de Derechos se constituirán con la participación paritaria de representantes de la sociedad civil, especialmente de los titulares de derechos; del sector público, integrados por delegados de los organismos desconcentrados del gobierno nacional que tengan responsabilidad directa en la garantía, protección y defensa de los derechos de las personas y grupos de atención prioritaria; delegados de los gobiernos metropolitanos o municipales respectivos; y, delegados de los gobiernos parroquiales rurales. Estarán presididos por la máxima autoridad de la función ejecutiva de los </w:t>
      </w:r>
      <w:r w:rsidRPr="00E65D8A">
        <w:rPr>
          <w:rFonts w:ascii="Arial" w:eastAsia="Times New Roman" w:hAnsi="Arial" w:cs="Arial"/>
          <w:i/>
          <w:iCs/>
          <w:color w:val="000000"/>
          <w:sz w:val="24"/>
          <w:szCs w:val="24"/>
          <w:lang w:val="es-ES_tradnl" w:eastAsia="es-ES_tradnl"/>
        </w:rPr>
        <w:lastRenderedPageBreak/>
        <w:t>gobiernos metropolitanos o municipales, o su delegado; y, su vicepresidente será electo de entre los delegados de la sociedad civil</w:t>
      </w:r>
      <w:r w:rsidRPr="00E65D8A">
        <w:rPr>
          <w:rFonts w:ascii="Arial" w:hAnsi="Arial" w:cs="Arial"/>
          <w:i/>
          <w:sz w:val="24"/>
          <w:szCs w:val="24"/>
        </w:rPr>
        <w:t>";</w:t>
      </w:r>
    </w:p>
    <w:p w14:paraId="07102BBD" w14:textId="4E986879" w:rsidR="00367C5B" w:rsidRDefault="00367C5B" w:rsidP="00E65D8A">
      <w:pPr>
        <w:pStyle w:val="Sinespaciado"/>
        <w:jc w:val="both"/>
        <w:rPr>
          <w:rFonts w:ascii="Arial" w:hAnsi="Arial" w:cs="Arial"/>
          <w:i/>
          <w:sz w:val="24"/>
          <w:szCs w:val="24"/>
        </w:rPr>
      </w:pPr>
    </w:p>
    <w:p w14:paraId="32397752" w14:textId="552BA800" w:rsidR="00AE5AE2" w:rsidRDefault="00AE5AE2" w:rsidP="00E65D8A">
      <w:pPr>
        <w:pStyle w:val="Sinespaciado"/>
        <w:jc w:val="both"/>
        <w:rPr>
          <w:rFonts w:ascii="Arial" w:hAnsi="Arial" w:cs="Arial"/>
          <w:i/>
          <w:sz w:val="24"/>
          <w:szCs w:val="24"/>
        </w:rPr>
      </w:pPr>
      <w:r w:rsidRPr="00E65D8A">
        <w:rPr>
          <w:rFonts w:ascii="Arial" w:hAnsi="Arial" w:cs="Arial"/>
          <w:b/>
          <w:sz w:val="24"/>
          <w:szCs w:val="24"/>
        </w:rPr>
        <w:t>Que</w:t>
      </w:r>
      <w:r>
        <w:rPr>
          <w:rFonts w:ascii="Arial" w:hAnsi="Arial" w:cs="Arial"/>
          <w:sz w:val="24"/>
          <w:szCs w:val="24"/>
        </w:rPr>
        <w:t xml:space="preserve">, </w:t>
      </w:r>
      <w:r w:rsidRPr="00AE5AE2">
        <w:rPr>
          <w:rFonts w:ascii="Arial" w:hAnsi="Arial" w:cs="Arial"/>
          <w:sz w:val="24"/>
          <w:szCs w:val="24"/>
        </w:rPr>
        <w:t xml:space="preserve">el artículo 7 de </w:t>
      </w:r>
      <w:r w:rsidRPr="00AE5AE2">
        <w:rPr>
          <w:rFonts w:ascii="Arial" w:hAnsi="Arial" w:cs="Arial"/>
          <w:i/>
          <w:sz w:val="24"/>
          <w:szCs w:val="24"/>
        </w:rPr>
        <w:t>la</w:t>
      </w:r>
      <w:r w:rsidRPr="00AE5AE2">
        <w:rPr>
          <w:rFonts w:ascii="Arial" w:hAnsi="Arial" w:cs="Arial"/>
          <w:sz w:val="24"/>
          <w:szCs w:val="24"/>
        </w:rPr>
        <w:t xml:space="preserve"> Ley Orgánica de Prevención Integral del Fenómeno Socio Económico de las Drogas y de Regulación y Control del Uso de Sustancias Catalogadas, Sujetas a Fiscalización, </w:t>
      </w:r>
      <w:r>
        <w:rPr>
          <w:rFonts w:ascii="Arial" w:hAnsi="Arial" w:cs="Arial"/>
          <w:sz w:val="24"/>
          <w:szCs w:val="24"/>
        </w:rPr>
        <w:t>dispone “</w:t>
      </w:r>
      <w:r w:rsidRPr="00AE5AE2">
        <w:rPr>
          <w:rFonts w:ascii="Arial" w:hAnsi="Arial" w:cs="Arial"/>
          <w:i/>
          <w:sz w:val="24"/>
          <w:szCs w:val="24"/>
        </w:rPr>
        <w:t xml:space="preserve">Prevención Integral del Fenómeno Socio Económico de las drogas.- La prevención integral es el conjunto de políticas y acciones prioritarias y permanentes a ser ejecutadas por el Estado, las instituciones y personas involucradas, encaminado a intervenir con participación intersectorial sobre las diferentes manifestaciones del fenómeno socio económico de las drogas, bajo un enfoque de derechos humanos, priorizando el desarrollo de las capacidades y potencialidades del ser humano, su familia y su entorno, el mejoramiento de la calidad de vida, el tejido de lazos afectivos y soportes sociales, </w:t>
      </w:r>
      <w:r>
        <w:rPr>
          <w:rFonts w:ascii="Arial" w:hAnsi="Arial" w:cs="Arial"/>
          <w:i/>
          <w:sz w:val="24"/>
          <w:szCs w:val="24"/>
        </w:rPr>
        <w:t>en el marco del buen vivir.”;</w:t>
      </w:r>
    </w:p>
    <w:p w14:paraId="1F6AEB9B" w14:textId="02DC72A3" w:rsidR="00367C5B" w:rsidRDefault="00AE5AE2" w:rsidP="00E65D8A">
      <w:pPr>
        <w:pStyle w:val="Sinespaciado"/>
        <w:jc w:val="both"/>
        <w:rPr>
          <w:rFonts w:ascii="Arial" w:hAnsi="Arial" w:cs="Arial"/>
          <w:i/>
          <w:sz w:val="24"/>
          <w:szCs w:val="24"/>
        </w:rPr>
      </w:pPr>
      <w:r w:rsidRPr="00AE5AE2">
        <w:rPr>
          <w:rFonts w:ascii="Arial" w:hAnsi="Arial" w:cs="Arial"/>
          <w:i/>
          <w:sz w:val="24"/>
          <w:szCs w:val="24"/>
        </w:rPr>
        <w:t>(…) “Para el cumplimiento de sus competencias, los gobiernos autónomos descentralizados podrán destinar recursos del presupuesto para los grupos de atención prioritaria o desarrollo social de cada nivel de gobierno”.</w:t>
      </w:r>
    </w:p>
    <w:p w14:paraId="662F09CA" w14:textId="6438EA29" w:rsidR="00E65D8A" w:rsidRPr="00AE5AE2" w:rsidRDefault="00E65D8A" w:rsidP="00E65D8A">
      <w:pPr>
        <w:pStyle w:val="Sinespaciado"/>
        <w:jc w:val="both"/>
        <w:rPr>
          <w:rFonts w:ascii="Arial" w:eastAsia="Times New Roman" w:hAnsi="Arial" w:cs="Arial"/>
          <w:i/>
          <w:iCs/>
          <w:color w:val="000000"/>
          <w:sz w:val="24"/>
          <w:szCs w:val="24"/>
          <w:lang w:val="es-ES_tradnl" w:eastAsia="es-ES_tradnl"/>
        </w:rPr>
      </w:pPr>
    </w:p>
    <w:p w14:paraId="35976905" w14:textId="16CC3504" w:rsidR="00E65D8A" w:rsidRPr="00E65D8A" w:rsidRDefault="00E65D8A" w:rsidP="00E65D8A">
      <w:pPr>
        <w:pStyle w:val="Sinespaciado"/>
        <w:jc w:val="both"/>
        <w:rPr>
          <w:rFonts w:ascii="Arial" w:hAnsi="Arial" w:cs="Arial"/>
          <w:i/>
          <w:sz w:val="24"/>
          <w:szCs w:val="24"/>
        </w:rPr>
      </w:pPr>
      <w:r w:rsidRPr="00E65D8A">
        <w:rPr>
          <w:rFonts w:ascii="Arial" w:hAnsi="Arial" w:cs="Arial"/>
          <w:b/>
          <w:sz w:val="24"/>
          <w:szCs w:val="24"/>
        </w:rPr>
        <w:t>Que</w:t>
      </w:r>
      <w:r w:rsidRPr="00E65D8A">
        <w:rPr>
          <w:rFonts w:ascii="Arial" w:hAnsi="Arial" w:cs="Arial"/>
          <w:sz w:val="24"/>
          <w:szCs w:val="24"/>
        </w:rPr>
        <w:t>,</w:t>
      </w:r>
      <w:r w:rsidR="00DA719D">
        <w:rPr>
          <w:rFonts w:ascii="Arial" w:hAnsi="Arial" w:cs="Arial"/>
          <w:sz w:val="24"/>
          <w:szCs w:val="24"/>
        </w:rPr>
        <w:t xml:space="preserve"> el artículo 883</w:t>
      </w:r>
      <w:r w:rsidRPr="00E65D8A">
        <w:rPr>
          <w:rFonts w:ascii="Arial" w:hAnsi="Arial" w:cs="Arial"/>
          <w:sz w:val="24"/>
          <w:szCs w:val="24"/>
        </w:rPr>
        <w:t xml:space="preserve"> del Código Municipal del Distrito Metropolitano en adelante Código Municipal, </w:t>
      </w:r>
      <w:r w:rsidRPr="00E65D8A">
        <w:rPr>
          <w:rFonts w:ascii="Arial" w:hAnsi="Arial" w:cs="Arial"/>
          <w:i/>
          <w:sz w:val="24"/>
          <w:szCs w:val="24"/>
        </w:rPr>
        <w:t>dispone "Impleméntese el Sistema de Protección Integral en el Distrito Metropolitano de Quito, con la finalidad de brindar protección integral a los grupos de atención prioritaria consagrados por la Constitución y aquellos que se encuentran en situación de exclusión y/o vulnerabilidad.";</w:t>
      </w:r>
    </w:p>
    <w:p w14:paraId="0CA4A81B" w14:textId="77777777" w:rsidR="00E65D8A" w:rsidRPr="00E65D8A" w:rsidRDefault="00E65D8A" w:rsidP="00E65D8A">
      <w:pPr>
        <w:pStyle w:val="Sinespaciado"/>
        <w:jc w:val="both"/>
        <w:rPr>
          <w:rFonts w:ascii="Arial" w:hAnsi="Arial" w:cs="Arial"/>
          <w:sz w:val="24"/>
          <w:szCs w:val="24"/>
        </w:rPr>
      </w:pPr>
    </w:p>
    <w:p w14:paraId="23D1CBA2" w14:textId="187F6628" w:rsidR="00E65D8A" w:rsidRPr="00E65D8A" w:rsidRDefault="00E65D8A" w:rsidP="00E65D8A">
      <w:pPr>
        <w:pStyle w:val="Sinespaciado"/>
        <w:jc w:val="both"/>
        <w:rPr>
          <w:rFonts w:ascii="Arial" w:hAnsi="Arial" w:cs="Arial"/>
          <w:i/>
          <w:sz w:val="24"/>
          <w:szCs w:val="24"/>
        </w:rPr>
      </w:pPr>
      <w:r w:rsidRPr="00E65D8A">
        <w:rPr>
          <w:rFonts w:ascii="Arial" w:hAnsi="Arial" w:cs="Arial"/>
          <w:b/>
          <w:sz w:val="24"/>
          <w:szCs w:val="24"/>
        </w:rPr>
        <w:t>Que,</w:t>
      </w:r>
      <w:r w:rsidR="00DA719D">
        <w:rPr>
          <w:rFonts w:ascii="Arial" w:hAnsi="Arial" w:cs="Arial"/>
          <w:sz w:val="24"/>
          <w:szCs w:val="24"/>
        </w:rPr>
        <w:t xml:space="preserve"> el artículo 886</w:t>
      </w:r>
      <w:r w:rsidRPr="00E65D8A">
        <w:rPr>
          <w:rFonts w:ascii="Arial" w:hAnsi="Arial" w:cs="Arial"/>
          <w:sz w:val="24"/>
          <w:szCs w:val="24"/>
        </w:rPr>
        <w:t xml:space="preserve"> del Código Municipal reconoce como </w:t>
      </w:r>
      <w:r w:rsidRPr="00E65D8A">
        <w:rPr>
          <w:rFonts w:ascii="Arial" w:hAnsi="Arial" w:cs="Arial"/>
          <w:i/>
          <w:sz w:val="24"/>
          <w:szCs w:val="24"/>
        </w:rPr>
        <w:t>"Sujetos de Derechos. Son sujetos de derechos del Sistema de Protección Integral, toda persona o grupo de personas que, perteneciendo a uno o varios de los cinco enfoques transversales: generacional, género, interculturalidad, movilidad humana, discapacidades, se encuentren en situación de vulneración y / o riesgo; así como la naturaleza y animales.";</w:t>
      </w:r>
    </w:p>
    <w:p w14:paraId="427DC5B1" w14:textId="77777777" w:rsidR="00E65D8A" w:rsidRPr="00E65D8A" w:rsidRDefault="00E65D8A" w:rsidP="00E65D8A">
      <w:pPr>
        <w:pStyle w:val="Sinespaciado"/>
        <w:jc w:val="both"/>
        <w:rPr>
          <w:rFonts w:ascii="Arial" w:hAnsi="Arial" w:cs="Arial"/>
          <w:sz w:val="24"/>
          <w:szCs w:val="24"/>
        </w:rPr>
      </w:pPr>
    </w:p>
    <w:p w14:paraId="6E15E7D9" w14:textId="413524E4" w:rsidR="00E65D8A" w:rsidRPr="00E65D8A" w:rsidRDefault="00E65D8A" w:rsidP="00E65D8A">
      <w:pPr>
        <w:pStyle w:val="Sinespaciado"/>
        <w:jc w:val="both"/>
        <w:rPr>
          <w:rFonts w:ascii="Arial" w:hAnsi="Arial" w:cs="Arial"/>
          <w:i/>
          <w:sz w:val="24"/>
          <w:szCs w:val="24"/>
        </w:rPr>
      </w:pPr>
      <w:r w:rsidRPr="00E65D8A">
        <w:rPr>
          <w:rFonts w:ascii="Arial" w:hAnsi="Arial" w:cs="Arial"/>
          <w:b/>
          <w:sz w:val="24"/>
          <w:szCs w:val="24"/>
        </w:rPr>
        <w:t>Que</w:t>
      </w:r>
      <w:r w:rsidR="001C75B6">
        <w:rPr>
          <w:rFonts w:ascii="Arial" w:hAnsi="Arial" w:cs="Arial"/>
          <w:sz w:val="24"/>
          <w:szCs w:val="24"/>
        </w:rPr>
        <w:t>, el artículo 896</w:t>
      </w:r>
      <w:r w:rsidRPr="00E65D8A">
        <w:rPr>
          <w:rFonts w:ascii="Arial" w:hAnsi="Arial" w:cs="Arial"/>
          <w:sz w:val="24"/>
          <w:szCs w:val="24"/>
        </w:rPr>
        <w:t xml:space="preserve"> del Código Municipal, atribuye la rectoría a </w:t>
      </w:r>
      <w:r w:rsidRPr="00E65D8A">
        <w:rPr>
          <w:rFonts w:ascii="Arial" w:hAnsi="Arial" w:cs="Arial"/>
          <w:i/>
          <w:sz w:val="24"/>
          <w:szCs w:val="24"/>
        </w:rPr>
        <w:t>"el gobierno autónomo descentralizado que ejerce la rectoría del Sistema, a través de la Secretaría rectora y responsable de las políticas sociales, que además tendrá competencias específicas de formulación de las políticas sociales y de inclusión, lineamientos técnicos para el monitoreo de programas, proyectos y servicios que efectivicen las políticas públicas para el ejercicio de los derechos."</w:t>
      </w:r>
    </w:p>
    <w:p w14:paraId="596C53C9" w14:textId="77777777" w:rsidR="00E65D8A" w:rsidRPr="00E65D8A" w:rsidRDefault="00E65D8A" w:rsidP="00E65D8A">
      <w:pPr>
        <w:pStyle w:val="Default"/>
        <w:jc w:val="both"/>
        <w:rPr>
          <w:rFonts w:ascii="Arial" w:hAnsi="Arial" w:cs="Arial"/>
          <w:lang w:val="es-ES_tradnl"/>
        </w:rPr>
      </w:pPr>
    </w:p>
    <w:p w14:paraId="2BD72BD9" w14:textId="3D6F810B" w:rsidR="00E65D8A" w:rsidRPr="006978C2" w:rsidRDefault="00E65D8A" w:rsidP="00E65D8A">
      <w:pPr>
        <w:spacing w:after="148"/>
        <w:jc w:val="both"/>
        <w:rPr>
          <w:rFonts w:ascii="Arial" w:hAnsi="Arial" w:cs="Arial"/>
          <w:iCs/>
          <w:sz w:val="24"/>
          <w:szCs w:val="24"/>
          <w:shd w:val="clear" w:color="auto" w:fill="FFFFFF"/>
        </w:rPr>
      </w:pPr>
      <w:r w:rsidRPr="0027385A">
        <w:rPr>
          <w:rFonts w:ascii="Arial" w:hAnsi="Arial" w:cs="Arial"/>
          <w:b/>
          <w:iCs/>
          <w:sz w:val="24"/>
          <w:szCs w:val="24"/>
        </w:rPr>
        <w:t xml:space="preserve">Que, </w:t>
      </w:r>
      <w:r w:rsidRPr="0027385A">
        <w:rPr>
          <w:rFonts w:ascii="Arial" w:hAnsi="Arial" w:cs="Arial"/>
          <w:b/>
          <w:iCs/>
          <w:sz w:val="24"/>
          <w:szCs w:val="24"/>
        </w:rPr>
        <w:tab/>
      </w:r>
      <w:r w:rsidR="00D6657E" w:rsidRPr="00723A3A">
        <w:rPr>
          <w:rFonts w:ascii="Arial" w:hAnsi="Arial" w:cs="Arial"/>
          <w:iCs/>
          <w:sz w:val="24"/>
          <w:szCs w:val="24"/>
        </w:rPr>
        <w:t xml:space="preserve">Es necesario crear </w:t>
      </w:r>
      <w:r w:rsidR="00D6657E" w:rsidRPr="006978C2">
        <w:rPr>
          <w:rFonts w:ascii="Arial" w:hAnsi="Arial" w:cs="Arial"/>
          <w:iCs/>
          <w:sz w:val="24"/>
          <w:szCs w:val="24"/>
        </w:rPr>
        <w:t>lineamientos para</w:t>
      </w:r>
      <w:r w:rsidR="00D6657E" w:rsidRPr="006978C2">
        <w:rPr>
          <w:rFonts w:ascii="Arial" w:hAnsi="Arial" w:cs="Arial"/>
          <w:b/>
          <w:iCs/>
          <w:sz w:val="24"/>
          <w:szCs w:val="24"/>
        </w:rPr>
        <w:t xml:space="preserve"> </w:t>
      </w:r>
      <w:r w:rsidR="00D6657E" w:rsidRPr="006978C2">
        <w:rPr>
          <w:rFonts w:ascii="Arial" w:hAnsi="Arial" w:cs="Arial"/>
          <w:bCs/>
          <w:sz w:val="24"/>
          <w:szCs w:val="24"/>
        </w:rPr>
        <w:t>Prevenir, atender y proteger los derechos de adolescentes en conflicto con la ley,</w:t>
      </w:r>
      <w:r w:rsidR="0027385A" w:rsidRPr="006978C2">
        <w:rPr>
          <w:rFonts w:ascii="Arial" w:hAnsi="Arial" w:cs="Arial"/>
          <w:bCs/>
          <w:sz w:val="24"/>
          <w:szCs w:val="24"/>
        </w:rPr>
        <w:t xml:space="preserve"> y de esta manera </w:t>
      </w:r>
      <w:r w:rsidRPr="006978C2">
        <w:rPr>
          <w:rFonts w:ascii="Arial" w:hAnsi="Arial" w:cs="Arial"/>
          <w:iCs/>
          <w:sz w:val="24"/>
          <w:szCs w:val="24"/>
        </w:rPr>
        <w:t xml:space="preserve">brindar </w:t>
      </w:r>
      <w:r w:rsidR="006F5C5C" w:rsidRPr="006978C2">
        <w:rPr>
          <w:rFonts w:ascii="Arial" w:hAnsi="Arial" w:cs="Arial"/>
          <w:iCs/>
          <w:sz w:val="24"/>
          <w:szCs w:val="24"/>
        </w:rPr>
        <w:t>la oportunidad</w:t>
      </w:r>
      <w:r w:rsidRPr="006978C2">
        <w:rPr>
          <w:rFonts w:ascii="Arial" w:hAnsi="Arial" w:cs="Arial"/>
          <w:iCs/>
          <w:sz w:val="24"/>
          <w:szCs w:val="24"/>
        </w:rPr>
        <w:t xml:space="preserve"> </w:t>
      </w:r>
      <w:r w:rsidR="0027385A" w:rsidRPr="006978C2">
        <w:rPr>
          <w:rFonts w:ascii="Arial" w:hAnsi="Arial" w:cs="Arial"/>
          <w:iCs/>
          <w:sz w:val="24"/>
          <w:szCs w:val="24"/>
        </w:rPr>
        <w:t xml:space="preserve">al adolescente </w:t>
      </w:r>
      <w:r w:rsidRPr="006978C2">
        <w:rPr>
          <w:rFonts w:ascii="Arial" w:hAnsi="Arial" w:cs="Arial"/>
          <w:iCs/>
          <w:sz w:val="24"/>
          <w:szCs w:val="24"/>
        </w:rPr>
        <w:t>de una correcta reinserción a la sociedad</w:t>
      </w:r>
      <w:r w:rsidR="0027385A" w:rsidRPr="006978C2">
        <w:rPr>
          <w:rFonts w:ascii="Arial" w:hAnsi="Arial" w:cs="Arial"/>
          <w:iCs/>
          <w:sz w:val="24"/>
          <w:szCs w:val="24"/>
        </w:rPr>
        <w:t xml:space="preserve"> en el marco </w:t>
      </w:r>
      <w:r w:rsidR="006F5C5C" w:rsidRPr="006978C2">
        <w:rPr>
          <w:rFonts w:ascii="Arial" w:hAnsi="Arial" w:cs="Arial"/>
          <w:iCs/>
          <w:sz w:val="24"/>
          <w:szCs w:val="24"/>
        </w:rPr>
        <w:t>del cumplimiento</w:t>
      </w:r>
      <w:r w:rsidRPr="006978C2">
        <w:rPr>
          <w:rFonts w:ascii="Arial" w:hAnsi="Arial" w:cs="Arial"/>
          <w:iCs/>
          <w:sz w:val="24"/>
          <w:szCs w:val="24"/>
        </w:rPr>
        <w:t xml:space="preserve"> de medidas socioeducativas</w:t>
      </w:r>
      <w:r w:rsidR="004778D5" w:rsidRPr="006978C2">
        <w:rPr>
          <w:rFonts w:ascii="Arial" w:hAnsi="Arial" w:cs="Arial"/>
          <w:iCs/>
          <w:sz w:val="24"/>
          <w:szCs w:val="24"/>
        </w:rPr>
        <w:t xml:space="preserve"> que fueron impuestas por la autoridad judicial</w:t>
      </w:r>
      <w:r w:rsidRPr="006978C2">
        <w:rPr>
          <w:rFonts w:ascii="Arial" w:hAnsi="Arial" w:cs="Arial"/>
          <w:iCs/>
          <w:sz w:val="24"/>
          <w:szCs w:val="24"/>
          <w:shd w:val="clear" w:color="auto" w:fill="FFFFFF"/>
        </w:rPr>
        <w:t>.</w:t>
      </w:r>
    </w:p>
    <w:p w14:paraId="358E60FC" w14:textId="77777777" w:rsidR="008E0ABF" w:rsidRPr="00557BFD" w:rsidRDefault="008E0ABF" w:rsidP="008E0ABF">
      <w:pPr>
        <w:autoSpaceDE w:val="0"/>
        <w:autoSpaceDN w:val="0"/>
        <w:adjustRightInd w:val="0"/>
        <w:spacing w:after="0" w:line="240" w:lineRule="auto"/>
        <w:jc w:val="both"/>
        <w:rPr>
          <w:rFonts w:ascii="Arial" w:hAnsi="Arial" w:cs="Arial"/>
          <w:sz w:val="24"/>
          <w:szCs w:val="24"/>
        </w:rPr>
      </w:pPr>
    </w:p>
    <w:p w14:paraId="74FC0F51" w14:textId="77777777" w:rsidR="00E65D8A" w:rsidRDefault="00E65D8A" w:rsidP="008E0ABF">
      <w:pPr>
        <w:pStyle w:val="Ttulo1"/>
        <w:ind w:left="0"/>
        <w:jc w:val="both"/>
        <w:rPr>
          <w:rFonts w:ascii="Arial" w:hAnsi="Arial" w:cs="Arial"/>
          <w:iCs/>
          <w:color w:val="000000"/>
        </w:rPr>
      </w:pPr>
    </w:p>
    <w:p w14:paraId="4CC1BADC" w14:textId="77777777" w:rsidR="00E65D8A" w:rsidRDefault="00E65D8A" w:rsidP="008E0ABF">
      <w:pPr>
        <w:pStyle w:val="Ttulo1"/>
        <w:ind w:left="0"/>
        <w:jc w:val="both"/>
        <w:rPr>
          <w:rFonts w:ascii="Arial" w:hAnsi="Arial" w:cs="Arial"/>
          <w:iCs/>
          <w:color w:val="000000"/>
        </w:rPr>
      </w:pPr>
    </w:p>
    <w:p w14:paraId="03190FD5" w14:textId="77777777" w:rsidR="00C522BC" w:rsidRDefault="00C522BC" w:rsidP="008E0ABF">
      <w:pPr>
        <w:pStyle w:val="Ttulo1"/>
        <w:ind w:left="0"/>
        <w:jc w:val="both"/>
        <w:rPr>
          <w:rFonts w:ascii="Arial" w:hAnsi="Arial" w:cs="Arial"/>
          <w:iCs/>
          <w:color w:val="000000"/>
        </w:rPr>
      </w:pPr>
    </w:p>
    <w:p w14:paraId="3A96A4B9" w14:textId="77777777" w:rsidR="00C522BC" w:rsidRDefault="00C522BC" w:rsidP="008E0ABF">
      <w:pPr>
        <w:pStyle w:val="Ttulo1"/>
        <w:ind w:left="0"/>
        <w:jc w:val="both"/>
        <w:rPr>
          <w:rFonts w:ascii="Arial" w:hAnsi="Arial" w:cs="Arial"/>
          <w:iCs/>
          <w:color w:val="000000"/>
        </w:rPr>
      </w:pPr>
    </w:p>
    <w:p w14:paraId="12210739" w14:textId="77777777" w:rsidR="00C522BC" w:rsidRDefault="00C522BC" w:rsidP="008E0ABF">
      <w:pPr>
        <w:pStyle w:val="Ttulo1"/>
        <w:ind w:left="0"/>
        <w:jc w:val="both"/>
        <w:rPr>
          <w:rFonts w:ascii="Arial" w:hAnsi="Arial" w:cs="Arial"/>
          <w:iCs/>
          <w:color w:val="000000"/>
        </w:rPr>
      </w:pPr>
    </w:p>
    <w:p w14:paraId="4905F5AE" w14:textId="1BB93C01" w:rsidR="008E0ABF" w:rsidRDefault="008E0ABF" w:rsidP="008E0ABF">
      <w:pPr>
        <w:pStyle w:val="Ttulo1"/>
        <w:ind w:left="0"/>
        <w:jc w:val="both"/>
        <w:rPr>
          <w:rFonts w:ascii="Arial" w:hAnsi="Arial" w:cs="Arial"/>
          <w:iCs/>
          <w:color w:val="000000"/>
        </w:rPr>
      </w:pPr>
      <w:r w:rsidRPr="00557BFD">
        <w:rPr>
          <w:rFonts w:ascii="Arial" w:hAnsi="Arial" w:cs="Arial"/>
          <w:iCs/>
          <w:color w:val="000000"/>
        </w:rPr>
        <w:lastRenderedPageBreak/>
        <w:t xml:space="preserve">En ejercicio de las atribuciones que confieren </w:t>
      </w:r>
      <w:r>
        <w:rPr>
          <w:rFonts w:ascii="Arial" w:hAnsi="Arial" w:cs="Arial"/>
          <w:iCs/>
          <w:color w:val="000000"/>
        </w:rPr>
        <w:t xml:space="preserve">el primer inciso del </w:t>
      </w:r>
      <w:r w:rsidRPr="00557BFD">
        <w:rPr>
          <w:rFonts w:ascii="Arial" w:hAnsi="Arial" w:cs="Arial"/>
          <w:iCs/>
          <w:color w:val="000000"/>
        </w:rPr>
        <w:t xml:space="preserve">artículo 240 </w:t>
      </w:r>
      <w:r>
        <w:rPr>
          <w:rFonts w:ascii="Arial" w:hAnsi="Arial" w:cs="Arial"/>
          <w:iCs/>
          <w:color w:val="000000"/>
        </w:rPr>
        <w:t>d</w:t>
      </w:r>
      <w:r w:rsidRPr="00557BFD">
        <w:rPr>
          <w:rFonts w:ascii="Arial" w:hAnsi="Arial" w:cs="Arial"/>
          <w:iCs/>
          <w:color w:val="000000"/>
        </w:rPr>
        <w:t xml:space="preserve">e la Constitución; </w:t>
      </w:r>
      <w:r>
        <w:rPr>
          <w:rFonts w:ascii="Arial" w:hAnsi="Arial" w:cs="Arial"/>
          <w:iCs/>
          <w:color w:val="000000"/>
        </w:rPr>
        <w:t xml:space="preserve">la letra a) del </w:t>
      </w:r>
      <w:r w:rsidRPr="00557BFD">
        <w:rPr>
          <w:rFonts w:ascii="Arial" w:hAnsi="Arial" w:cs="Arial"/>
          <w:iCs/>
          <w:color w:val="000000"/>
        </w:rPr>
        <w:t xml:space="preserve">artículo </w:t>
      </w:r>
      <w:r>
        <w:rPr>
          <w:rFonts w:ascii="Arial" w:hAnsi="Arial" w:cs="Arial"/>
          <w:iCs/>
          <w:color w:val="000000"/>
        </w:rPr>
        <w:t xml:space="preserve">87 </w:t>
      </w:r>
      <w:r w:rsidRPr="00557BFD">
        <w:rPr>
          <w:rFonts w:ascii="Arial" w:hAnsi="Arial" w:cs="Arial"/>
          <w:iCs/>
          <w:color w:val="000000"/>
        </w:rPr>
        <w:t xml:space="preserve">y </w:t>
      </w:r>
      <w:r>
        <w:rPr>
          <w:rFonts w:ascii="Arial" w:hAnsi="Arial" w:cs="Arial"/>
          <w:iCs/>
          <w:color w:val="000000"/>
        </w:rPr>
        <w:t xml:space="preserve">el artículo </w:t>
      </w:r>
      <w:r w:rsidRPr="00557BFD">
        <w:rPr>
          <w:rFonts w:ascii="Arial" w:hAnsi="Arial" w:cs="Arial"/>
          <w:iCs/>
          <w:color w:val="000000"/>
        </w:rPr>
        <w:t>332 del Código Orgánico de Organización Territorial, Autonomía y Descentralización, expide la siguiente:</w:t>
      </w:r>
    </w:p>
    <w:p w14:paraId="04AEF4DF" w14:textId="77777777" w:rsidR="008E0ABF" w:rsidRDefault="008E0ABF" w:rsidP="008E0ABF">
      <w:pPr>
        <w:pStyle w:val="Ttulo1"/>
        <w:ind w:left="222"/>
        <w:jc w:val="both"/>
        <w:rPr>
          <w:rFonts w:ascii="Arial" w:hAnsi="Arial" w:cs="Arial"/>
          <w:iCs/>
          <w:color w:val="000000"/>
        </w:rPr>
      </w:pPr>
    </w:p>
    <w:p w14:paraId="2AD49490" w14:textId="3FF276DE" w:rsidR="006A59B4" w:rsidRPr="00F86532" w:rsidRDefault="00FB72FF" w:rsidP="006A59B4">
      <w:pPr>
        <w:autoSpaceDE w:val="0"/>
        <w:autoSpaceDN w:val="0"/>
        <w:adjustRightInd w:val="0"/>
        <w:spacing w:after="0" w:line="240" w:lineRule="auto"/>
        <w:jc w:val="center"/>
        <w:rPr>
          <w:rFonts w:ascii="Arial" w:hAnsi="Arial" w:cs="Arial"/>
          <w:b/>
          <w:bCs/>
          <w:color w:val="000000"/>
          <w:sz w:val="24"/>
          <w:szCs w:val="24"/>
          <w:lang w:val="es-ES"/>
        </w:rPr>
      </w:pPr>
      <w:r w:rsidRPr="00FB72FF">
        <w:rPr>
          <w:rFonts w:ascii="Arial" w:hAnsi="Arial" w:cs="Arial"/>
          <w:b/>
          <w:sz w:val="24"/>
          <w:szCs w:val="24"/>
          <w:lang w:val="es-ES"/>
        </w:rPr>
        <w:t>ORDENANZA METROPOLITANA REFORMATORIA DEL CÓDIGO MUNICIPAL PARA EL</w:t>
      </w:r>
      <w:r>
        <w:rPr>
          <w:rFonts w:ascii="Arial" w:hAnsi="Arial" w:cs="Arial"/>
          <w:b/>
          <w:sz w:val="24"/>
          <w:szCs w:val="24"/>
          <w:lang w:val="es-ES"/>
        </w:rPr>
        <w:t xml:space="preserve"> </w:t>
      </w:r>
      <w:r w:rsidRPr="00FB72FF">
        <w:rPr>
          <w:rFonts w:ascii="Arial" w:hAnsi="Arial" w:cs="Arial"/>
          <w:b/>
          <w:sz w:val="24"/>
          <w:szCs w:val="24"/>
          <w:lang w:val="es-ES"/>
        </w:rPr>
        <w:t>DISTRITO METROPOLITANO DE QUITO QUE INCORPORA EL TÍTULO: PREVENCIÓN,</w:t>
      </w:r>
      <w:r w:rsidR="00A46C54">
        <w:rPr>
          <w:rFonts w:ascii="Arial" w:hAnsi="Arial" w:cs="Arial"/>
          <w:b/>
          <w:sz w:val="24"/>
          <w:szCs w:val="24"/>
          <w:lang w:val="es-ES"/>
        </w:rPr>
        <w:t xml:space="preserve"> </w:t>
      </w:r>
      <w:r w:rsidR="00BF1680">
        <w:rPr>
          <w:rFonts w:ascii="Arial" w:hAnsi="Arial" w:cs="Arial"/>
          <w:b/>
          <w:sz w:val="24"/>
          <w:szCs w:val="24"/>
          <w:lang w:val="es-ES"/>
        </w:rPr>
        <w:t>ATENCIÓN Y PROTECCIÓN DE</w:t>
      </w:r>
      <w:r w:rsidR="006A59B4" w:rsidRPr="00F86532">
        <w:rPr>
          <w:rFonts w:ascii="Arial" w:hAnsi="Arial" w:cs="Arial"/>
          <w:b/>
          <w:sz w:val="24"/>
          <w:szCs w:val="24"/>
          <w:lang w:val="es-ES"/>
        </w:rPr>
        <w:t xml:space="preserve"> ADOLESCENTES EN CONFLICTO CON LA LEY </w:t>
      </w:r>
    </w:p>
    <w:p w14:paraId="38541CF3" w14:textId="77777777" w:rsidR="006A59B4" w:rsidRPr="00F86532" w:rsidRDefault="006A59B4" w:rsidP="006A59B4">
      <w:pPr>
        <w:autoSpaceDE w:val="0"/>
        <w:autoSpaceDN w:val="0"/>
        <w:adjustRightInd w:val="0"/>
        <w:spacing w:after="0" w:line="240" w:lineRule="auto"/>
        <w:rPr>
          <w:rFonts w:ascii="Arial" w:hAnsi="Arial" w:cs="Arial"/>
          <w:b/>
          <w:bCs/>
          <w:color w:val="000000"/>
          <w:sz w:val="24"/>
          <w:szCs w:val="24"/>
        </w:rPr>
      </w:pPr>
    </w:p>
    <w:p w14:paraId="0B742593" w14:textId="77777777" w:rsidR="008E0ABF" w:rsidRPr="00F27B03" w:rsidRDefault="008E0ABF" w:rsidP="008E0ABF">
      <w:pPr>
        <w:autoSpaceDE w:val="0"/>
        <w:autoSpaceDN w:val="0"/>
        <w:adjustRightInd w:val="0"/>
        <w:spacing w:after="0" w:line="240" w:lineRule="auto"/>
        <w:rPr>
          <w:rFonts w:ascii="Arial" w:hAnsi="Arial" w:cs="Arial"/>
          <w:b/>
          <w:bCs/>
          <w:color w:val="000000"/>
          <w:sz w:val="24"/>
          <w:szCs w:val="24"/>
        </w:rPr>
      </w:pPr>
    </w:p>
    <w:p w14:paraId="3F788379" w14:textId="54172EC0" w:rsidR="008E0ABF" w:rsidRDefault="008E0ABF" w:rsidP="00FB72FF">
      <w:pPr>
        <w:jc w:val="both"/>
        <w:rPr>
          <w:rFonts w:ascii="Arial" w:hAnsi="Arial" w:cs="Arial"/>
          <w:b/>
          <w:bCs/>
          <w:color w:val="000000"/>
          <w:sz w:val="24"/>
          <w:szCs w:val="24"/>
        </w:rPr>
      </w:pPr>
      <w:r w:rsidRPr="00257DE9">
        <w:rPr>
          <w:rFonts w:ascii="Arial" w:eastAsia="Palatino Linotype" w:hAnsi="Arial" w:cs="Arial"/>
          <w:b/>
          <w:bCs/>
          <w:sz w:val="24"/>
          <w:szCs w:val="24"/>
        </w:rPr>
        <w:t>Artículo 1.-</w:t>
      </w:r>
      <w:r w:rsidRPr="00257DE9">
        <w:rPr>
          <w:rFonts w:ascii="Arial" w:eastAsia="Palatino Linotype" w:hAnsi="Arial" w:cs="Arial"/>
          <w:sz w:val="24"/>
          <w:szCs w:val="24"/>
        </w:rPr>
        <w:t xml:space="preserve"> </w:t>
      </w:r>
      <w:r w:rsidR="00FB72FF" w:rsidRPr="00FB72FF">
        <w:rPr>
          <w:rFonts w:ascii="Arial" w:eastAsia="Palatino Linotype" w:hAnsi="Arial" w:cs="Arial"/>
          <w:sz w:val="24"/>
          <w:szCs w:val="24"/>
        </w:rPr>
        <w:t>Incorpórese a continuación del Título VII</w:t>
      </w:r>
      <w:r w:rsidR="00FB72FF">
        <w:rPr>
          <w:rFonts w:ascii="Arial" w:eastAsia="Palatino Linotype" w:hAnsi="Arial" w:cs="Arial"/>
          <w:sz w:val="24"/>
          <w:szCs w:val="24"/>
        </w:rPr>
        <w:t>I</w:t>
      </w:r>
      <w:r w:rsidR="00FB72FF" w:rsidRPr="00FB72FF">
        <w:rPr>
          <w:rFonts w:ascii="Arial" w:eastAsia="Palatino Linotype" w:hAnsi="Arial" w:cs="Arial"/>
          <w:sz w:val="24"/>
          <w:szCs w:val="24"/>
        </w:rPr>
        <w:t xml:space="preserve"> del Libro II. 5 De la Igualdad, Género</w:t>
      </w:r>
      <w:r w:rsidR="00FB72FF">
        <w:rPr>
          <w:rFonts w:ascii="Arial" w:eastAsia="Palatino Linotype" w:hAnsi="Arial" w:cs="Arial"/>
          <w:sz w:val="24"/>
          <w:szCs w:val="24"/>
        </w:rPr>
        <w:t xml:space="preserve"> </w:t>
      </w:r>
      <w:r w:rsidR="00FB72FF" w:rsidRPr="00FB72FF">
        <w:rPr>
          <w:rFonts w:ascii="Arial" w:eastAsia="Palatino Linotype" w:hAnsi="Arial" w:cs="Arial"/>
          <w:sz w:val="24"/>
          <w:szCs w:val="24"/>
        </w:rPr>
        <w:t>e Inclusión Social del Código Municipal para el Distrito Metropolitano de Quito el siguiente</w:t>
      </w:r>
      <w:r w:rsidR="00FB72FF">
        <w:rPr>
          <w:rFonts w:ascii="Arial" w:eastAsia="Palatino Linotype" w:hAnsi="Arial" w:cs="Arial"/>
          <w:sz w:val="24"/>
          <w:szCs w:val="24"/>
        </w:rPr>
        <w:t xml:space="preserve"> </w:t>
      </w:r>
      <w:r w:rsidR="00FB72FF" w:rsidRPr="00FB72FF">
        <w:rPr>
          <w:rFonts w:ascii="Arial" w:eastAsia="Palatino Linotype" w:hAnsi="Arial" w:cs="Arial"/>
          <w:sz w:val="24"/>
          <w:szCs w:val="24"/>
        </w:rPr>
        <w:t>Título:</w:t>
      </w:r>
    </w:p>
    <w:p w14:paraId="0D589D97" w14:textId="77777777" w:rsidR="008E0ABF" w:rsidRPr="003F094D" w:rsidRDefault="008E0ABF" w:rsidP="003F094D">
      <w:pPr>
        <w:pStyle w:val="Sinespaciado"/>
        <w:ind w:left="708"/>
        <w:rPr>
          <w:i/>
        </w:rPr>
      </w:pPr>
    </w:p>
    <w:p w14:paraId="1BA25B29" w14:textId="3F650D66" w:rsidR="008E0ABF" w:rsidRPr="00EA7F4E" w:rsidRDefault="003F094D" w:rsidP="003F094D">
      <w:pPr>
        <w:pStyle w:val="Sinespaciado"/>
        <w:ind w:left="708"/>
        <w:jc w:val="center"/>
        <w:rPr>
          <w:rFonts w:ascii="Arial" w:hAnsi="Arial" w:cs="Arial"/>
          <w:b/>
          <w:sz w:val="24"/>
          <w:szCs w:val="24"/>
        </w:rPr>
      </w:pPr>
      <w:r w:rsidRPr="00EA7F4E">
        <w:rPr>
          <w:rFonts w:ascii="Arial" w:hAnsi="Arial" w:cs="Arial"/>
          <w:b/>
          <w:sz w:val="24"/>
          <w:szCs w:val="24"/>
        </w:rPr>
        <w:t>“</w:t>
      </w:r>
      <w:r w:rsidR="002D3D79" w:rsidRPr="00EA7F4E">
        <w:rPr>
          <w:rFonts w:ascii="Arial" w:hAnsi="Arial" w:cs="Arial"/>
          <w:b/>
          <w:sz w:val="24"/>
          <w:szCs w:val="24"/>
        </w:rPr>
        <w:t>TITULO VIII.1</w:t>
      </w:r>
    </w:p>
    <w:p w14:paraId="5A6BDA44" w14:textId="77777777" w:rsidR="001C48E5" w:rsidRPr="00EA7F4E" w:rsidRDefault="001C48E5" w:rsidP="003F094D">
      <w:pPr>
        <w:pStyle w:val="Sinespaciado"/>
        <w:ind w:left="708"/>
        <w:jc w:val="center"/>
        <w:rPr>
          <w:rFonts w:ascii="Arial" w:hAnsi="Arial" w:cs="Arial"/>
          <w:b/>
          <w:sz w:val="24"/>
          <w:szCs w:val="24"/>
          <w:lang w:val="es-ES_tradnl" w:eastAsia="es-ES_tradnl"/>
        </w:rPr>
      </w:pPr>
    </w:p>
    <w:p w14:paraId="3E8FFB4D" w14:textId="7CEE100A" w:rsidR="008E0ABF" w:rsidRPr="00EA7F4E" w:rsidRDefault="002D3D79" w:rsidP="003F094D">
      <w:pPr>
        <w:pStyle w:val="Sinespaciado"/>
        <w:ind w:left="708"/>
        <w:jc w:val="center"/>
        <w:rPr>
          <w:rFonts w:ascii="Arial" w:hAnsi="Arial" w:cs="Arial"/>
          <w:b/>
          <w:sz w:val="24"/>
          <w:szCs w:val="24"/>
        </w:rPr>
      </w:pPr>
      <w:r w:rsidRPr="00EA7F4E">
        <w:rPr>
          <w:rFonts w:ascii="Arial" w:hAnsi="Arial" w:cs="Arial"/>
          <w:b/>
          <w:sz w:val="24"/>
          <w:szCs w:val="24"/>
        </w:rPr>
        <w:t xml:space="preserve">PREVENCIÓN, ATENCIÓN Y PROTECCIÓN DE DERECHOS </w:t>
      </w:r>
      <w:r w:rsidR="008E0ABF" w:rsidRPr="00EA7F4E">
        <w:rPr>
          <w:rFonts w:ascii="Arial" w:hAnsi="Arial" w:cs="Arial"/>
          <w:b/>
          <w:sz w:val="24"/>
          <w:szCs w:val="24"/>
        </w:rPr>
        <w:t>DE ADOLESCENTES EN CONFLICTOS CON LA LEY</w:t>
      </w:r>
    </w:p>
    <w:p w14:paraId="34A896C9" w14:textId="77777777" w:rsidR="008E0ABF" w:rsidRPr="00EA7F4E" w:rsidRDefault="008E0ABF" w:rsidP="003F094D">
      <w:pPr>
        <w:pStyle w:val="Sinespaciado"/>
        <w:ind w:left="708"/>
        <w:jc w:val="center"/>
        <w:rPr>
          <w:rFonts w:ascii="Arial" w:hAnsi="Arial" w:cs="Arial"/>
          <w:b/>
          <w:sz w:val="24"/>
          <w:szCs w:val="24"/>
        </w:rPr>
      </w:pPr>
    </w:p>
    <w:p w14:paraId="42AD6061" w14:textId="1034642C" w:rsidR="008E0ABF" w:rsidRPr="00EA7F4E" w:rsidRDefault="002D3D79" w:rsidP="003F094D">
      <w:pPr>
        <w:autoSpaceDE w:val="0"/>
        <w:autoSpaceDN w:val="0"/>
        <w:adjustRightInd w:val="0"/>
        <w:spacing w:after="0" w:line="240" w:lineRule="auto"/>
        <w:ind w:left="708"/>
        <w:jc w:val="center"/>
        <w:rPr>
          <w:rFonts w:ascii="Arial" w:hAnsi="Arial" w:cs="Arial"/>
          <w:b/>
          <w:bCs/>
          <w:sz w:val="24"/>
          <w:szCs w:val="24"/>
        </w:rPr>
      </w:pPr>
      <w:r w:rsidRPr="00EA7F4E">
        <w:rPr>
          <w:rFonts w:ascii="Arial" w:hAnsi="Arial" w:cs="Arial"/>
          <w:b/>
          <w:bCs/>
          <w:sz w:val="24"/>
          <w:szCs w:val="24"/>
        </w:rPr>
        <w:t>CAPITULO</w:t>
      </w:r>
      <w:r w:rsidR="008E0ABF" w:rsidRPr="00EA7F4E">
        <w:rPr>
          <w:rFonts w:ascii="Arial" w:hAnsi="Arial" w:cs="Arial"/>
          <w:b/>
          <w:bCs/>
          <w:sz w:val="24"/>
          <w:szCs w:val="24"/>
        </w:rPr>
        <w:t xml:space="preserve"> I</w:t>
      </w:r>
    </w:p>
    <w:p w14:paraId="0067346A" w14:textId="75F01F60" w:rsidR="008E0ABF" w:rsidRPr="00EA7F4E" w:rsidRDefault="000E63D8" w:rsidP="003F094D">
      <w:pPr>
        <w:autoSpaceDE w:val="0"/>
        <w:autoSpaceDN w:val="0"/>
        <w:adjustRightInd w:val="0"/>
        <w:spacing w:after="0" w:line="240" w:lineRule="auto"/>
        <w:ind w:left="708"/>
        <w:jc w:val="center"/>
        <w:rPr>
          <w:rFonts w:ascii="Arial" w:hAnsi="Arial" w:cs="Arial"/>
          <w:b/>
          <w:bCs/>
          <w:sz w:val="24"/>
          <w:szCs w:val="24"/>
        </w:rPr>
      </w:pPr>
      <w:r w:rsidRPr="00EA7F4E">
        <w:rPr>
          <w:rFonts w:ascii="Arial" w:hAnsi="Arial" w:cs="Arial"/>
          <w:b/>
          <w:bCs/>
          <w:sz w:val="24"/>
          <w:szCs w:val="24"/>
        </w:rPr>
        <w:t>DEL OBJETO, AMBITO Y</w:t>
      </w:r>
      <w:r w:rsidR="00A46C54" w:rsidRPr="00EA7F4E">
        <w:rPr>
          <w:rFonts w:ascii="Arial" w:hAnsi="Arial" w:cs="Arial"/>
          <w:b/>
          <w:bCs/>
          <w:sz w:val="24"/>
          <w:szCs w:val="24"/>
        </w:rPr>
        <w:t xml:space="preserve"> </w:t>
      </w:r>
      <w:r w:rsidR="008E0ABF" w:rsidRPr="00EA7F4E">
        <w:rPr>
          <w:rFonts w:ascii="Arial" w:hAnsi="Arial" w:cs="Arial"/>
          <w:b/>
          <w:bCs/>
          <w:sz w:val="24"/>
          <w:szCs w:val="24"/>
        </w:rPr>
        <w:t xml:space="preserve">PRINCIPIOS </w:t>
      </w:r>
    </w:p>
    <w:p w14:paraId="12527112" w14:textId="77777777" w:rsidR="008E0ABF" w:rsidRPr="003F094D" w:rsidRDefault="008E0ABF" w:rsidP="003F094D">
      <w:pPr>
        <w:autoSpaceDE w:val="0"/>
        <w:autoSpaceDN w:val="0"/>
        <w:adjustRightInd w:val="0"/>
        <w:spacing w:after="0" w:line="240" w:lineRule="auto"/>
        <w:ind w:left="708"/>
        <w:jc w:val="center"/>
        <w:rPr>
          <w:rFonts w:ascii="Arial" w:hAnsi="Arial" w:cs="Arial"/>
          <w:b/>
          <w:bCs/>
          <w:i/>
          <w:sz w:val="24"/>
          <w:szCs w:val="24"/>
        </w:rPr>
      </w:pPr>
    </w:p>
    <w:p w14:paraId="7FC8799B" w14:textId="435FFE01" w:rsidR="008E0ABF" w:rsidRPr="005F06EF" w:rsidRDefault="008E0ABF" w:rsidP="003F094D">
      <w:pPr>
        <w:autoSpaceDE w:val="0"/>
        <w:autoSpaceDN w:val="0"/>
        <w:adjustRightInd w:val="0"/>
        <w:spacing w:after="0" w:line="240" w:lineRule="auto"/>
        <w:ind w:left="708"/>
        <w:jc w:val="both"/>
        <w:rPr>
          <w:rFonts w:ascii="Arial" w:hAnsi="Arial" w:cs="Arial"/>
          <w:bCs/>
          <w:sz w:val="24"/>
          <w:szCs w:val="24"/>
        </w:rPr>
      </w:pPr>
      <w:r w:rsidRPr="005F06EF">
        <w:rPr>
          <w:rFonts w:ascii="Arial" w:hAnsi="Arial" w:cs="Arial"/>
          <w:b/>
          <w:bCs/>
          <w:sz w:val="24"/>
          <w:szCs w:val="24"/>
        </w:rPr>
        <w:t>Artículo (…)</w:t>
      </w:r>
      <w:r w:rsidR="000E63D8" w:rsidRPr="005F06EF">
        <w:rPr>
          <w:rFonts w:ascii="Arial" w:hAnsi="Arial" w:cs="Arial"/>
          <w:b/>
          <w:bCs/>
          <w:sz w:val="24"/>
          <w:szCs w:val="24"/>
        </w:rPr>
        <w:t>.</w:t>
      </w:r>
      <w:r w:rsidRPr="005F06EF">
        <w:rPr>
          <w:rFonts w:ascii="Arial" w:hAnsi="Arial" w:cs="Arial"/>
          <w:b/>
          <w:bCs/>
          <w:sz w:val="24"/>
          <w:szCs w:val="24"/>
        </w:rPr>
        <w:t xml:space="preserve">-. </w:t>
      </w:r>
      <w:r w:rsidR="00EE4F82" w:rsidRPr="005F06EF">
        <w:rPr>
          <w:rFonts w:ascii="Arial" w:hAnsi="Arial" w:cs="Arial"/>
          <w:b/>
          <w:bCs/>
          <w:sz w:val="24"/>
          <w:szCs w:val="24"/>
        </w:rPr>
        <w:t xml:space="preserve">Objeto. </w:t>
      </w:r>
      <w:r w:rsidR="00263F81" w:rsidRPr="005F06EF">
        <w:rPr>
          <w:rFonts w:ascii="Arial" w:hAnsi="Arial" w:cs="Arial"/>
          <w:b/>
          <w:bCs/>
          <w:sz w:val="24"/>
          <w:szCs w:val="24"/>
        </w:rPr>
        <w:t>–</w:t>
      </w:r>
      <w:r w:rsidRPr="005F06EF">
        <w:rPr>
          <w:rFonts w:ascii="Arial" w:hAnsi="Arial" w:cs="Arial"/>
          <w:b/>
          <w:bCs/>
          <w:sz w:val="24"/>
          <w:szCs w:val="24"/>
        </w:rPr>
        <w:t xml:space="preserve"> </w:t>
      </w:r>
      <w:r w:rsidR="00263F81" w:rsidRPr="005F06EF">
        <w:rPr>
          <w:rFonts w:ascii="Arial" w:hAnsi="Arial" w:cs="Arial"/>
          <w:bCs/>
          <w:sz w:val="24"/>
          <w:szCs w:val="24"/>
        </w:rPr>
        <w:t>Prevenir, atender y proteger</w:t>
      </w:r>
      <w:r w:rsidR="008A5DB9" w:rsidRPr="005F06EF">
        <w:rPr>
          <w:rFonts w:ascii="Arial" w:hAnsi="Arial" w:cs="Arial"/>
          <w:bCs/>
          <w:sz w:val="24"/>
          <w:szCs w:val="24"/>
        </w:rPr>
        <w:t xml:space="preserve"> los</w:t>
      </w:r>
      <w:r w:rsidR="00263F81" w:rsidRPr="005F06EF">
        <w:rPr>
          <w:rFonts w:ascii="Arial" w:hAnsi="Arial" w:cs="Arial"/>
          <w:bCs/>
          <w:sz w:val="24"/>
          <w:szCs w:val="24"/>
        </w:rPr>
        <w:t xml:space="preserve"> derechos de adolescentes en conflicto con la ley, </w:t>
      </w:r>
      <w:r w:rsidR="008A5DB9" w:rsidRPr="005F06EF">
        <w:rPr>
          <w:rFonts w:ascii="Arial" w:hAnsi="Arial" w:cs="Arial"/>
          <w:bCs/>
          <w:sz w:val="24"/>
          <w:szCs w:val="24"/>
        </w:rPr>
        <w:t>implementando estrategias, socioeducativas, psicológicas y culturales, en el marco de competencias del Gobierno Autónomo Descentralizado del Distrito Metropolitano de Quito, mediante la coordinación activa entre organismos nacionales competentes y las entidades metropolitanas</w:t>
      </w:r>
      <w:r w:rsidR="00A46C54" w:rsidRPr="005F06EF">
        <w:rPr>
          <w:rFonts w:ascii="Arial" w:hAnsi="Arial" w:cs="Arial"/>
          <w:bCs/>
          <w:sz w:val="24"/>
          <w:szCs w:val="24"/>
        </w:rPr>
        <w:t>.</w:t>
      </w:r>
    </w:p>
    <w:p w14:paraId="48EE351D" w14:textId="17F09166" w:rsidR="008E0ABF" w:rsidRPr="005F06EF" w:rsidRDefault="008E0ABF" w:rsidP="003F094D">
      <w:pPr>
        <w:autoSpaceDE w:val="0"/>
        <w:autoSpaceDN w:val="0"/>
        <w:adjustRightInd w:val="0"/>
        <w:spacing w:after="0" w:line="240" w:lineRule="auto"/>
        <w:ind w:left="708"/>
        <w:jc w:val="both"/>
        <w:rPr>
          <w:rFonts w:ascii="Arial" w:hAnsi="Arial" w:cs="Arial"/>
          <w:b/>
          <w:bCs/>
          <w:sz w:val="24"/>
          <w:szCs w:val="24"/>
        </w:rPr>
      </w:pPr>
    </w:p>
    <w:p w14:paraId="021C0BED" w14:textId="7EDA1142" w:rsidR="000E63D8" w:rsidRPr="005F06EF" w:rsidRDefault="000E63D8" w:rsidP="003F094D">
      <w:pPr>
        <w:autoSpaceDE w:val="0"/>
        <w:autoSpaceDN w:val="0"/>
        <w:adjustRightInd w:val="0"/>
        <w:spacing w:after="0" w:line="240" w:lineRule="auto"/>
        <w:ind w:left="708"/>
        <w:jc w:val="both"/>
        <w:rPr>
          <w:rFonts w:ascii="Arial" w:hAnsi="Arial" w:cs="Arial"/>
          <w:bCs/>
          <w:sz w:val="24"/>
          <w:szCs w:val="24"/>
        </w:rPr>
      </w:pPr>
      <w:r w:rsidRPr="005F06EF">
        <w:rPr>
          <w:rFonts w:ascii="Arial" w:hAnsi="Arial" w:cs="Arial"/>
          <w:b/>
          <w:bCs/>
          <w:sz w:val="24"/>
          <w:szCs w:val="24"/>
        </w:rPr>
        <w:t xml:space="preserve">Artículo (….).- Ámbito de Aplicación. - </w:t>
      </w:r>
      <w:r w:rsidRPr="005F06EF">
        <w:rPr>
          <w:rFonts w:ascii="Arial" w:hAnsi="Arial" w:cs="Arial"/>
          <w:bCs/>
          <w:sz w:val="24"/>
          <w:szCs w:val="24"/>
        </w:rPr>
        <w:t>La presente normativa metropolitana para la</w:t>
      </w:r>
      <w:r w:rsidR="006A59B4">
        <w:rPr>
          <w:rFonts w:ascii="Arial" w:hAnsi="Arial" w:cs="Arial"/>
          <w:bCs/>
          <w:sz w:val="24"/>
          <w:szCs w:val="24"/>
        </w:rPr>
        <w:t xml:space="preserve"> prevención, atención y protección de</w:t>
      </w:r>
      <w:r w:rsidRPr="005F06EF">
        <w:rPr>
          <w:rFonts w:ascii="Arial" w:hAnsi="Arial" w:cs="Arial"/>
          <w:bCs/>
          <w:sz w:val="24"/>
          <w:szCs w:val="24"/>
        </w:rPr>
        <w:t xml:space="preserve"> los derechos de adolescentes en conflicto con la ley, será aplicada en la circunscripción del Distrito Metropolitano de Quito.</w:t>
      </w:r>
    </w:p>
    <w:p w14:paraId="581294FF" w14:textId="77777777" w:rsidR="000E63D8" w:rsidRPr="005F06EF" w:rsidRDefault="000E63D8" w:rsidP="003F094D">
      <w:pPr>
        <w:autoSpaceDE w:val="0"/>
        <w:autoSpaceDN w:val="0"/>
        <w:adjustRightInd w:val="0"/>
        <w:spacing w:after="0" w:line="240" w:lineRule="auto"/>
        <w:ind w:left="708"/>
        <w:jc w:val="both"/>
        <w:rPr>
          <w:rFonts w:ascii="Arial" w:hAnsi="Arial" w:cs="Arial"/>
          <w:b/>
          <w:bCs/>
          <w:sz w:val="24"/>
          <w:szCs w:val="24"/>
        </w:rPr>
      </w:pPr>
    </w:p>
    <w:p w14:paraId="0D602D52" w14:textId="65CEA9E7" w:rsidR="00A46C54" w:rsidRPr="005F06EF" w:rsidRDefault="008E0ABF" w:rsidP="003F094D">
      <w:pPr>
        <w:widowControl w:val="0"/>
        <w:autoSpaceDE w:val="0"/>
        <w:autoSpaceDN w:val="0"/>
        <w:spacing w:after="0" w:line="240" w:lineRule="auto"/>
        <w:ind w:left="708"/>
        <w:jc w:val="both"/>
        <w:rPr>
          <w:rFonts w:ascii="Arial" w:eastAsia="Arial" w:hAnsi="Arial" w:cs="Arial"/>
          <w:bCs/>
          <w:sz w:val="24"/>
          <w:szCs w:val="24"/>
        </w:rPr>
      </w:pPr>
      <w:r w:rsidRPr="005F06EF">
        <w:rPr>
          <w:rFonts w:ascii="Arial" w:eastAsia="Arial" w:hAnsi="Arial" w:cs="Arial"/>
          <w:b/>
          <w:sz w:val="24"/>
          <w:szCs w:val="24"/>
        </w:rPr>
        <w:t xml:space="preserve">Artículo </w:t>
      </w:r>
      <w:r w:rsidRPr="005F06EF">
        <w:rPr>
          <w:rFonts w:ascii="Arial" w:hAnsi="Arial" w:cs="Arial"/>
          <w:b/>
          <w:bCs/>
          <w:sz w:val="24"/>
          <w:szCs w:val="24"/>
        </w:rPr>
        <w:t>(…</w:t>
      </w:r>
      <w:r w:rsidR="00EE4F82" w:rsidRPr="005F06EF">
        <w:rPr>
          <w:rFonts w:ascii="Arial" w:hAnsi="Arial" w:cs="Arial"/>
          <w:b/>
          <w:bCs/>
          <w:sz w:val="24"/>
          <w:szCs w:val="24"/>
        </w:rPr>
        <w:t>)</w:t>
      </w:r>
      <w:r w:rsidR="00EE4F82" w:rsidRPr="005F06EF">
        <w:rPr>
          <w:rFonts w:ascii="Arial" w:eastAsia="Arial" w:hAnsi="Arial" w:cs="Arial"/>
          <w:b/>
          <w:sz w:val="24"/>
          <w:szCs w:val="24"/>
        </w:rPr>
        <w:t>. -</w:t>
      </w:r>
      <w:r w:rsidRPr="005F06EF">
        <w:rPr>
          <w:rFonts w:ascii="Arial" w:eastAsia="Arial" w:hAnsi="Arial" w:cs="Arial"/>
          <w:b/>
          <w:sz w:val="24"/>
          <w:szCs w:val="24"/>
        </w:rPr>
        <w:t xml:space="preserve"> De los </w:t>
      </w:r>
      <w:r w:rsidR="00EE4F82" w:rsidRPr="005F06EF">
        <w:rPr>
          <w:rFonts w:ascii="Arial" w:eastAsia="Arial" w:hAnsi="Arial" w:cs="Arial"/>
          <w:b/>
          <w:sz w:val="24"/>
          <w:szCs w:val="24"/>
        </w:rPr>
        <w:t xml:space="preserve">principios. </w:t>
      </w:r>
      <w:r w:rsidR="008A5DB9" w:rsidRPr="005F06EF">
        <w:rPr>
          <w:rFonts w:ascii="Arial" w:eastAsia="Arial" w:hAnsi="Arial" w:cs="Arial"/>
          <w:b/>
          <w:sz w:val="24"/>
          <w:szCs w:val="24"/>
        </w:rPr>
        <w:t>–</w:t>
      </w:r>
      <w:r w:rsidRPr="005F06EF">
        <w:rPr>
          <w:rFonts w:ascii="Arial" w:eastAsia="Arial" w:hAnsi="Arial" w:cs="Arial"/>
          <w:b/>
          <w:sz w:val="24"/>
          <w:szCs w:val="24"/>
        </w:rPr>
        <w:t xml:space="preserve"> </w:t>
      </w:r>
      <w:r w:rsidR="008A5DB9" w:rsidRPr="005F06EF">
        <w:rPr>
          <w:rFonts w:ascii="Arial" w:eastAsia="Arial" w:hAnsi="Arial" w:cs="Arial"/>
          <w:bCs/>
          <w:sz w:val="24"/>
          <w:szCs w:val="24"/>
        </w:rPr>
        <w:t>El presente título, se</w:t>
      </w:r>
      <w:r w:rsidR="001C3FB5" w:rsidRPr="005F06EF">
        <w:rPr>
          <w:rFonts w:ascii="Arial" w:eastAsia="Arial" w:hAnsi="Arial" w:cs="Arial"/>
          <w:bCs/>
          <w:sz w:val="24"/>
          <w:szCs w:val="24"/>
        </w:rPr>
        <w:t xml:space="preserve"> regirá por los </w:t>
      </w:r>
      <w:r w:rsidR="00A46C54" w:rsidRPr="005F06EF">
        <w:rPr>
          <w:rFonts w:ascii="Arial" w:eastAsia="Arial" w:hAnsi="Arial" w:cs="Arial"/>
          <w:bCs/>
          <w:sz w:val="24"/>
          <w:szCs w:val="24"/>
        </w:rPr>
        <w:t>siguientes principios:</w:t>
      </w:r>
    </w:p>
    <w:p w14:paraId="3F8068D7" w14:textId="77777777" w:rsidR="00A46C54" w:rsidRPr="005F06EF" w:rsidRDefault="00A46C54" w:rsidP="003F094D">
      <w:pPr>
        <w:widowControl w:val="0"/>
        <w:autoSpaceDE w:val="0"/>
        <w:autoSpaceDN w:val="0"/>
        <w:spacing w:after="0" w:line="240" w:lineRule="auto"/>
        <w:ind w:left="708"/>
        <w:jc w:val="both"/>
        <w:rPr>
          <w:rFonts w:ascii="Arial" w:eastAsia="Arial" w:hAnsi="Arial" w:cs="Arial"/>
          <w:bCs/>
          <w:sz w:val="24"/>
          <w:szCs w:val="24"/>
        </w:rPr>
      </w:pPr>
    </w:p>
    <w:p w14:paraId="36F4CB36" w14:textId="053B2EC3" w:rsidR="000E63D8" w:rsidRPr="005F06EF" w:rsidRDefault="00A46C54" w:rsidP="003F094D">
      <w:pPr>
        <w:pStyle w:val="Prrafodelista"/>
        <w:widowControl w:val="0"/>
        <w:numPr>
          <w:ilvl w:val="0"/>
          <w:numId w:val="15"/>
        </w:numPr>
        <w:autoSpaceDE w:val="0"/>
        <w:autoSpaceDN w:val="0"/>
        <w:spacing w:after="0" w:line="240" w:lineRule="auto"/>
        <w:ind w:left="1428"/>
        <w:jc w:val="both"/>
        <w:rPr>
          <w:rFonts w:ascii="Arial" w:hAnsi="Arial" w:cs="Arial"/>
          <w:sz w:val="24"/>
          <w:szCs w:val="24"/>
        </w:rPr>
      </w:pPr>
      <w:r w:rsidRPr="005F06EF">
        <w:rPr>
          <w:rFonts w:ascii="Arial" w:eastAsia="Arial" w:hAnsi="Arial" w:cs="Arial"/>
          <w:bCs/>
          <w:sz w:val="24"/>
          <w:szCs w:val="24"/>
        </w:rPr>
        <w:t>Interés superior de</w:t>
      </w:r>
      <w:r w:rsidR="007808FE" w:rsidRPr="005F06EF">
        <w:rPr>
          <w:rFonts w:ascii="Arial" w:eastAsia="Arial" w:hAnsi="Arial" w:cs="Arial"/>
          <w:bCs/>
          <w:sz w:val="24"/>
          <w:szCs w:val="24"/>
        </w:rPr>
        <w:t xml:space="preserve"> la niñez y adolescencia</w:t>
      </w:r>
      <w:r w:rsidRPr="005F06EF">
        <w:rPr>
          <w:rFonts w:ascii="Arial" w:eastAsia="Arial" w:hAnsi="Arial" w:cs="Arial"/>
          <w:bCs/>
          <w:sz w:val="24"/>
          <w:szCs w:val="24"/>
        </w:rPr>
        <w:t>;</w:t>
      </w:r>
    </w:p>
    <w:p w14:paraId="69EFD800" w14:textId="77777777" w:rsidR="000E63D8" w:rsidRPr="005F06EF" w:rsidRDefault="000E63D8" w:rsidP="003F094D">
      <w:pPr>
        <w:pStyle w:val="Prrafodelista"/>
        <w:widowControl w:val="0"/>
        <w:numPr>
          <w:ilvl w:val="0"/>
          <w:numId w:val="15"/>
        </w:numPr>
        <w:autoSpaceDE w:val="0"/>
        <w:autoSpaceDN w:val="0"/>
        <w:spacing w:after="0" w:line="240" w:lineRule="auto"/>
        <w:ind w:left="1428"/>
        <w:jc w:val="both"/>
        <w:rPr>
          <w:rFonts w:ascii="Arial" w:hAnsi="Arial" w:cs="Arial"/>
          <w:sz w:val="24"/>
          <w:szCs w:val="24"/>
        </w:rPr>
      </w:pPr>
      <w:r w:rsidRPr="005F06EF">
        <w:rPr>
          <w:rFonts w:ascii="Arial" w:hAnsi="Arial" w:cs="Arial"/>
          <w:sz w:val="24"/>
          <w:szCs w:val="24"/>
        </w:rPr>
        <w:t xml:space="preserve">Equidad; </w:t>
      </w:r>
    </w:p>
    <w:p w14:paraId="3A9F6A4C" w14:textId="77777777" w:rsidR="000E63D8" w:rsidRPr="005F06EF" w:rsidRDefault="000E63D8" w:rsidP="003F094D">
      <w:pPr>
        <w:pStyle w:val="Prrafodelista"/>
        <w:widowControl w:val="0"/>
        <w:numPr>
          <w:ilvl w:val="0"/>
          <w:numId w:val="15"/>
        </w:numPr>
        <w:autoSpaceDE w:val="0"/>
        <w:autoSpaceDN w:val="0"/>
        <w:spacing w:after="0" w:line="240" w:lineRule="auto"/>
        <w:ind w:left="1428"/>
        <w:jc w:val="both"/>
        <w:rPr>
          <w:rFonts w:ascii="Arial" w:hAnsi="Arial" w:cs="Arial"/>
          <w:sz w:val="24"/>
          <w:szCs w:val="24"/>
        </w:rPr>
      </w:pPr>
      <w:r w:rsidRPr="005F06EF">
        <w:rPr>
          <w:rFonts w:ascii="Arial" w:hAnsi="Arial" w:cs="Arial"/>
          <w:sz w:val="24"/>
          <w:szCs w:val="24"/>
        </w:rPr>
        <w:t xml:space="preserve">Integración; </w:t>
      </w:r>
    </w:p>
    <w:p w14:paraId="4D2ACC1C" w14:textId="0FAE8442" w:rsidR="000E63D8" w:rsidRPr="005F06EF" w:rsidRDefault="000E63D8" w:rsidP="003F094D">
      <w:pPr>
        <w:pStyle w:val="Prrafodelista"/>
        <w:widowControl w:val="0"/>
        <w:numPr>
          <w:ilvl w:val="0"/>
          <w:numId w:val="15"/>
        </w:numPr>
        <w:autoSpaceDE w:val="0"/>
        <w:autoSpaceDN w:val="0"/>
        <w:spacing w:after="0" w:line="240" w:lineRule="auto"/>
        <w:ind w:left="1428"/>
        <w:jc w:val="both"/>
        <w:rPr>
          <w:rFonts w:ascii="Arial" w:hAnsi="Arial" w:cs="Arial"/>
          <w:sz w:val="24"/>
          <w:szCs w:val="24"/>
        </w:rPr>
      </w:pPr>
      <w:r w:rsidRPr="005F06EF">
        <w:rPr>
          <w:rFonts w:ascii="Arial" w:hAnsi="Arial" w:cs="Arial"/>
          <w:sz w:val="24"/>
          <w:szCs w:val="24"/>
        </w:rPr>
        <w:t>Justicia</w:t>
      </w:r>
      <w:r w:rsidR="007808FE" w:rsidRPr="005F06EF">
        <w:rPr>
          <w:rFonts w:ascii="Arial" w:hAnsi="Arial" w:cs="Arial"/>
          <w:sz w:val="24"/>
          <w:szCs w:val="24"/>
        </w:rPr>
        <w:t xml:space="preserve"> </w:t>
      </w:r>
      <w:r w:rsidR="00B94134" w:rsidRPr="005F06EF">
        <w:rPr>
          <w:rFonts w:ascii="Arial" w:hAnsi="Arial" w:cs="Arial"/>
          <w:sz w:val="24"/>
          <w:szCs w:val="24"/>
        </w:rPr>
        <w:t>especializada</w:t>
      </w:r>
      <w:r w:rsidRPr="005F06EF">
        <w:rPr>
          <w:rFonts w:ascii="Arial" w:hAnsi="Arial" w:cs="Arial"/>
          <w:sz w:val="24"/>
          <w:szCs w:val="24"/>
        </w:rPr>
        <w:t xml:space="preserve">; </w:t>
      </w:r>
    </w:p>
    <w:p w14:paraId="60B858CB" w14:textId="77777777" w:rsidR="000E63D8" w:rsidRPr="005F06EF" w:rsidRDefault="000E63D8" w:rsidP="003F094D">
      <w:pPr>
        <w:pStyle w:val="Prrafodelista"/>
        <w:widowControl w:val="0"/>
        <w:numPr>
          <w:ilvl w:val="0"/>
          <w:numId w:val="15"/>
        </w:numPr>
        <w:autoSpaceDE w:val="0"/>
        <w:autoSpaceDN w:val="0"/>
        <w:spacing w:after="0" w:line="240" w:lineRule="auto"/>
        <w:ind w:left="1428"/>
        <w:jc w:val="both"/>
        <w:rPr>
          <w:rFonts w:ascii="Arial" w:hAnsi="Arial" w:cs="Arial"/>
          <w:sz w:val="24"/>
          <w:szCs w:val="24"/>
        </w:rPr>
      </w:pPr>
      <w:r w:rsidRPr="005F06EF">
        <w:rPr>
          <w:rFonts w:ascii="Arial" w:hAnsi="Arial" w:cs="Arial"/>
          <w:sz w:val="24"/>
          <w:szCs w:val="24"/>
        </w:rPr>
        <w:t xml:space="preserve">Solidaridad; </w:t>
      </w:r>
    </w:p>
    <w:p w14:paraId="2FD02E9F" w14:textId="77777777" w:rsidR="000E63D8" w:rsidRPr="005F06EF" w:rsidRDefault="000E63D8" w:rsidP="003F094D">
      <w:pPr>
        <w:pStyle w:val="Prrafodelista"/>
        <w:widowControl w:val="0"/>
        <w:numPr>
          <w:ilvl w:val="0"/>
          <w:numId w:val="15"/>
        </w:numPr>
        <w:autoSpaceDE w:val="0"/>
        <w:autoSpaceDN w:val="0"/>
        <w:spacing w:after="0" w:line="240" w:lineRule="auto"/>
        <w:ind w:left="1428"/>
        <w:jc w:val="both"/>
        <w:rPr>
          <w:rFonts w:ascii="Arial" w:hAnsi="Arial" w:cs="Arial"/>
          <w:sz w:val="24"/>
          <w:szCs w:val="24"/>
        </w:rPr>
      </w:pPr>
      <w:r w:rsidRPr="005F06EF">
        <w:rPr>
          <w:rFonts w:ascii="Arial" w:hAnsi="Arial" w:cs="Arial"/>
          <w:sz w:val="24"/>
          <w:szCs w:val="24"/>
        </w:rPr>
        <w:t>Interculturalidad;</w:t>
      </w:r>
    </w:p>
    <w:p w14:paraId="5AE8217B" w14:textId="77777777" w:rsidR="000E63D8" w:rsidRPr="005F06EF" w:rsidRDefault="000E63D8" w:rsidP="003F094D">
      <w:pPr>
        <w:pStyle w:val="Prrafodelista"/>
        <w:widowControl w:val="0"/>
        <w:numPr>
          <w:ilvl w:val="0"/>
          <w:numId w:val="15"/>
        </w:numPr>
        <w:autoSpaceDE w:val="0"/>
        <w:autoSpaceDN w:val="0"/>
        <w:spacing w:after="0" w:line="240" w:lineRule="auto"/>
        <w:ind w:left="1428"/>
        <w:jc w:val="both"/>
        <w:rPr>
          <w:rFonts w:ascii="Arial" w:hAnsi="Arial" w:cs="Arial"/>
          <w:sz w:val="24"/>
          <w:szCs w:val="24"/>
        </w:rPr>
      </w:pPr>
      <w:r w:rsidRPr="005F06EF">
        <w:rPr>
          <w:rFonts w:ascii="Arial" w:hAnsi="Arial" w:cs="Arial"/>
          <w:sz w:val="24"/>
          <w:szCs w:val="24"/>
        </w:rPr>
        <w:t xml:space="preserve">Cooperación; </w:t>
      </w:r>
    </w:p>
    <w:p w14:paraId="5BEA3ABC" w14:textId="77777777" w:rsidR="000E63D8" w:rsidRPr="005F06EF" w:rsidRDefault="000E63D8" w:rsidP="003F094D">
      <w:pPr>
        <w:pStyle w:val="Prrafodelista"/>
        <w:widowControl w:val="0"/>
        <w:numPr>
          <w:ilvl w:val="0"/>
          <w:numId w:val="15"/>
        </w:numPr>
        <w:autoSpaceDE w:val="0"/>
        <w:autoSpaceDN w:val="0"/>
        <w:spacing w:after="0" w:line="240" w:lineRule="auto"/>
        <w:ind w:left="1428"/>
        <w:jc w:val="both"/>
        <w:rPr>
          <w:rFonts w:ascii="Arial" w:hAnsi="Arial" w:cs="Arial"/>
          <w:sz w:val="24"/>
          <w:szCs w:val="24"/>
        </w:rPr>
      </w:pPr>
      <w:r w:rsidRPr="005F06EF">
        <w:rPr>
          <w:rFonts w:ascii="Arial" w:hAnsi="Arial" w:cs="Arial"/>
          <w:sz w:val="24"/>
          <w:szCs w:val="24"/>
        </w:rPr>
        <w:t xml:space="preserve">Responsabilidad social y ambiental; </w:t>
      </w:r>
    </w:p>
    <w:p w14:paraId="013539D4" w14:textId="77777777" w:rsidR="000E63D8" w:rsidRPr="005F06EF" w:rsidRDefault="000E63D8" w:rsidP="003F094D">
      <w:pPr>
        <w:pStyle w:val="Prrafodelista"/>
        <w:widowControl w:val="0"/>
        <w:numPr>
          <w:ilvl w:val="0"/>
          <w:numId w:val="15"/>
        </w:numPr>
        <w:autoSpaceDE w:val="0"/>
        <w:autoSpaceDN w:val="0"/>
        <w:spacing w:after="0" w:line="240" w:lineRule="auto"/>
        <w:ind w:left="1428"/>
        <w:jc w:val="both"/>
        <w:rPr>
          <w:rFonts w:ascii="Arial" w:eastAsia="Arial" w:hAnsi="Arial" w:cs="Arial"/>
          <w:bCs/>
          <w:sz w:val="24"/>
          <w:szCs w:val="24"/>
        </w:rPr>
      </w:pPr>
      <w:r w:rsidRPr="005F06EF">
        <w:rPr>
          <w:rFonts w:ascii="Arial" w:hAnsi="Arial" w:cs="Arial"/>
          <w:sz w:val="24"/>
          <w:szCs w:val="24"/>
        </w:rPr>
        <w:t>Participación;</w:t>
      </w:r>
    </w:p>
    <w:p w14:paraId="40EBEAEF" w14:textId="29F9B1D4" w:rsidR="000E63D8" w:rsidRPr="005F06EF" w:rsidRDefault="000E63D8" w:rsidP="003F094D">
      <w:pPr>
        <w:pStyle w:val="Prrafodelista"/>
        <w:widowControl w:val="0"/>
        <w:numPr>
          <w:ilvl w:val="0"/>
          <w:numId w:val="15"/>
        </w:numPr>
        <w:autoSpaceDE w:val="0"/>
        <w:autoSpaceDN w:val="0"/>
        <w:spacing w:after="0" w:line="240" w:lineRule="auto"/>
        <w:ind w:left="1428"/>
        <w:jc w:val="both"/>
        <w:rPr>
          <w:rFonts w:ascii="Arial" w:eastAsia="Arial" w:hAnsi="Arial" w:cs="Arial"/>
          <w:bCs/>
          <w:sz w:val="24"/>
          <w:szCs w:val="24"/>
        </w:rPr>
      </w:pPr>
      <w:r w:rsidRPr="005F06EF">
        <w:rPr>
          <w:rFonts w:ascii="Arial" w:hAnsi="Arial" w:cs="Arial"/>
          <w:sz w:val="24"/>
          <w:szCs w:val="24"/>
        </w:rPr>
        <w:t>Sustentabilidad; y,</w:t>
      </w:r>
    </w:p>
    <w:p w14:paraId="20A50169" w14:textId="57A92580" w:rsidR="000E63D8" w:rsidRPr="00247A6D" w:rsidRDefault="000E63D8" w:rsidP="00247A6D">
      <w:pPr>
        <w:pStyle w:val="Prrafodelista"/>
        <w:widowControl w:val="0"/>
        <w:numPr>
          <w:ilvl w:val="0"/>
          <w:numId w:val="15"/>
        </w:numPr>
        <w:autoSpaceDE w:val="0"/>
        <w:autoSpaceDN w:val="0"/>
        <w:spacing w:after="0" w:line="240" w:lineRule="auto"/>
        <w:ind w:left="1428"/>
        <w:jc w:val="both"/>
        <w:rPr>
          <w:rFonts w:ascii="Arial" w:eastAsia="Arial" w:hAnsi="Arial" w:cs="Arial"/>
          <w:bCs/>
          <w:sz w:val="24"/>
          <w:szCs w:val="24"/>
        </w:rPr>
      </w:pPr>
      <w:r w:rsidRPr="005F06EF">
        <w:rPr>
          <w:rFonts w:ascii="Arial" w:hAnsi="Arial" w:cs="Arial"/>
          <w:sz w:val="24"/>
          <w:szCs w:val="24"/>
        </w:rPr>
        <w:t>Salubridad.</w:t>
      </w:r>
    </w:p>
    <w:p w14:paraId="472FA734" w14:textId="1343260A" w:rsidR="004377D0" w:rsidRPr="005F06EF" w:rsidRDefault="002D3D79" w:rsidP="003F094D">
      <w:pPr>
        <w:autoSpaceDE w:val="0"/>
        <w:autoSpaceDN w:val="0"/>
        <w:adjustRightInd w:val="0"/>
        <w:spacing w:after="0" w:line="240" w:lineRule="auto"/>
        <w:ind w:left="708"/>
        <w:jc w:val="center"/>
        <w:rPr>
          <w:rFonts w:ascii="Arial" w:hAnsi="Arial" w:cs="Arial"/>
          <w:b/>
          <w:bCs/>
          <w:sz w:val="24"/>
          <w:szCs w:val="24"/>
        </w:rPr>
      </w:pPr>
      <w:r w:rsidRPr="005F06EF">
        <w:rPr>
          <w:rFonts w:ascii="Arial" w:hAnsi="Arial" w:cs="Arial"/>
          <w:b/>
          <w:bCs/>
          <w:sz w:val="24"/>
          <w:szCs w:val="24"/>
        </w:rPr>
        <w:lastRenderedPageBreak/>
        <w:t xml:space="preserve">CAPITULO </w:t>
      </w:r>
      <w:r w:rsidR="004377D0" w:rsidRPr="005F06EF">
        <w:rPr>
          <w:rFonts w:ascii="Arial" w:hAnsi="Arial" w:cs="Arial"/>
          <w:b/>
          <w:bCs/>
          <w:sz w:val="24"/>
          <w:szCs w:val="24"/>
        </w:rPr>
        <w:t>II</w:t>
      </w:r>
    </w:p>
    <w:p w14:paraId="0A2E44A5" w14:textId="25E51A3B" w:rsidR="004377D0" w:rsidRPr="005F06EF" w:rsidRDefault="002D3D79" w:rsidP="003F094D">
      <w:pPr>
        <w:autoSpaceDE w:val="0"/>
        <w:autoSpaceDN w:val="0"/>
        <w:adjustRightInd w:val="0"/>
        <w:spacing w:after="0" w:line="240" w:lineRule="auto"/>
        <w:ind w:left="708"/>
        <w:jc w:val="center"/>
        <w:rPr>
          <w:rFonts w:ascii="Arial" w:hAnsi="Arial" w:cs="Arial"/>
          <w:b/>
          <w:bCs/>
          <w:sz w:val="24"/>
          <w:szCs w:val="24"/>
        </w:rPr>
      </w:pPr>
      <w:r w:rsidRPr="005F06EF">
        <w:rPr>
          <w:rFonts w:ascii="Arial" w:hAnsi="Arial" w:cs="Arial"/>
          <w:b/>
          <w:bCs/>
          <w:sz w:val="24"/>
          <w:szCs w:val="24"/>
        </w:rPr>
        <w:t>GENERALIDADES</w:t>
      </w:r>
    </w:p>
    <w:p w14:paraId="6FC72DA9" w14:textId="4A61843E" w:rsidR="004377D0" w:rsidRPr="005F06EF" w:rsidRDefault="004377D0" w:rsidP="003F094D">
      <w:pPr>
        <w:pStyle w:val="Sinespaciado"/>
        <w:ind w:left="708"/>
        <w:jc w:val="both"/>
        <w:rPr>
          <w:rFonts w:ascii="Arial" w:hAnsi="Arial" w:cs="Arial"/>
          <w:b/>
          <w:sz w:val="24"/>
          <w:szCs w:val="24"/>
        </w:rPr>
      </w:pPr>
    </w:p>
    <w:p w14:paraId="637E0F87" w14:textId="4C765CAF" w:rsidR="008E0ABF" w:rsidRPr="005F06EF" w:rsidRDefault="008E0ABF" w:rsidP="003F094D">
      <w:pPr>
        <w:pStyle w:val="Sinespaciado"/>
        <w:ind w:left="708"/>
        <w:jc w:val="both"/>
        <w:rPr>
          <w:rFonts w:ascii="Arial" w:hAnsi="Arial" w:cs="Arial"/>
          <w:sz w:val="24"/>
          <w:szCs w:val="24"/>
        </w:rPr>
      </w:pPr>
      <w:r w:rsidRPr="005F06EF">
        <w:rPr>
          <w:rFonts w:ascii="Arial" w:hAnsi="Arial" w:cs="Arial"/>
          <w:b/>
          <w:sz w:val="24"/>
          <w:szCs w:val="24"/>
        </w:rPr>
        <w:t xml:space="preserve">Artículo (...). Adolescentes </w:t>
      </w:r>
      <w:r w:rsidR="001C3FB5" w:rsidRPr="005F06EF">
        <w:rPr>
          <w:rFonts w:ascii="Arial" w:hAnsi="Arial" w:cs="Arial"/>
          <w:b/>
          <w:sz w:val="24"/>
          <w:szCs w:val="24"/>
        </w:rPr>
        <w:t>en Conflicto con la ley</w:t>
      </w:r>
      <w:r w:rsidR="004377D0" w:rsidRPr="005F06EF">
        <w:rPr>
          <w:rFonts w:ascii="Arial" w:hAnsi="Arial" w:cs="Arial"/>
          <w:b/>
          <w:sz w:val="24"/>
          <w:szCs w:val="24"/>
        </w:rPr>
        <w:t>. -</w:t>
      </w:r>
      <w:r w:rsidRPr="005F06EF">
        <w:rPr>
          <w:rFonts w:ascii="Arial" w:hAnsi="Arial" w:cs="Arial"/>
          <w:sz w:val="24"/>
          <w:szCs w:val="24"/>
        </w:rPr>
        <w:t xml:space="preserve"> Se denomina adolescente en conflicto con la ley a la persona </w:t>
      </w:r>
      <w:r w:rsidR="004377D0" w:rsidRPr="005F06EF">
        <w:rPr>
          <w:rFonts w:ascii="Arial" w:hAnsi="Arial" w:cs="Arial"/>
          <w:sz w:val="24"/>
          <w:szCs w:val="24"/>
        </w:rPr>
        <w:t>que,</w:t>
      </w:r>
      <w:r w:rsidRPr="005F06EF">
        <w:rPr>
          <w:rFonts w:ascii="Arial" w:hAnsi="Arial" w:cs="Arial"/>
          <w:sz w:val="24"/>
          <w:szCs w:val="24"/>
        </w:rPr>
        <w:t xml:space="preserve"> siendo mayor de doce años, pero menor de dieciocho, ha </w:t>
      </w:r>
      <w:r w:rsidR="00A52596" w:rsidRPr="005F06EF">
        <w:rPr>
          <w:rFonts w:ascii="Arial" w:hAnsi="Arial" w:cs="Arial"/>
          <w:sz w:val="24"/>
          <w:szCs w:val="24"/>
        </w:rPr>
        <w:t>entrado en contacto con el sistema de justicia por haber infringido la ley.</w:t>
      </w:r>
    </w:p>
    <w:p w14:paraId="49F61080" w14:textId="0D4BCD8A" w:rsidR="000E63D8" w:rsidRPr="005F06EF" w:rsidRDefault="000E63D8" w:rsidP="003F094D">
      <w:pPr>
        <w:pStyle w:val="Sinespaciado"/>
        <w:ind w:left="708"/>
        <w:jc w:val="both"/>
        <w:rPr>
          <w:rFonts w:ascii="Arial" w:hAnsi="Arial" w:cs="Arial"/>
          <w:sz w:val="24"/>
          <w:szCs w:val="24"/>
        </w:rPr>
      </w:pPr>
    </w:p>
    <w:p w14:paraId="44B56246" w14:textId="26D1F2D3" w:rsidR="001A712B" w:rsidRPr="005F06EF" w:rsidRDefault="001A712B" w:rsidP="003F094D">
      <w:pPr>
        <w:pStyle w:val="Sinespaciado"/>
        <w:ind w:left="708"/>
        <w:jc w:val="both"/>
        <w:rPr>
          <w:rFonts w:ascii="Arial" w:eastAsia="Times New Roman" w:hAnsi="Arial" w:cs="Arial"/>
          <w:color w:val="000000"/>
          <w:sz w:val="24"/>
          <w:szCs w:val="24"/>
          <w:lang w:val="es-ES_tradnl" w:eastAsia="es-ES_tradnl"/>
        </w:rPr>
      </w:pPr>
      <w:r w:rsidRPr="005F06EF">
        <w:rPr>
          <w:rFonts w:ascii="Arial" w:eastAsia="Times New Roman" w:hAnsi="Arial" w:cs="Arial"/>
          <w:b/>
          <w:color w:val="000000"/>
          <w:sz w:val="24"/>
          <w:szCs w:val="24"/>
          <w:lang w:val="es-ES_tradnl" w:eastAsia="es-ES_tradnl"/>
        </w:rPr>
        <w:t xml:space="preserve">Articulo (...). Rectoría. – </w:t>
      </w:r>
      <w:r w:rsidRPr="005F06EF">
        <w:rPr>
          <w:rFonts w:ascii="Arial" w:eastAsia="Times New Roman" w:hAnsi="Arial" w:cs="Arial"/>
          <w:color w:val="000000"/>
          <w:sz w:val="24"/>
          <w:szCs w:val="24"/>
          <w:lang w:val="es-ES_tradnl" w:eastAsia="es-ES_tradnl"/>
        </w:rPr>
        <w:t>La Secretaría de Inclusión Social, será la institución metropolitana, responsable para dirigir la aplicación de lo establecido en el presente Título.</w:t>
      </w:r>
    </w:p>
    <w:p w14:paraId="5F5D3DC6" w14:textId="171F3918" w:rsidR="00446749" w:rsidRDefault="00446749" w:rsidP="003F094D">
      <w:pPr>
        <w:pStyle w:val="Sinespaciado"/>
        <w:ind w:left="708"/>
        <w:jc w:val="both"/>
        <w:rPr>
          <w:rFonts w:ascii="Arial" w:eastAsia="Times New Roman" w:hAnsi="Arial" w:cs="Arial"/>
          <w:color w:val="000000"/>
          <w:sz w:val="24"/>
          <w:szCs w:val="24"/>
          <w:lang w:val="es-ES_tradnl" w:eastAsia="es-ES_tradnl"/>
        </w:rPr>
      </w:pPr>
    </w:p>
    <w:p w14:paraId="23DE17AD" w14:textId="1A3F060A" w:rsidR="003A7C02" w:rsidRDefault="003A7C02" w:rsidP="003F094D">
      <w:pPr>
        <w:pStyle w:val="Sinespaciado"/>
        <w:ind w:left="708"/>
        <w:jc w:val="both"/>
        <w:rPr>
          <w:rFonts w:ascii="Arial" w:eastAsia="Times New Roman" w:hAnsi="Arial" w:cs="Arial"/>
          <w:color w:val="000000"/>
          <w:sz w:val="24"/>
          <w:szCs w:val="24"/>
          <w:lang w:val="es-ES_tradnl" w:eastAsia="es-ES_tradnl"/>
        </w:rPr>
      </w:pPr>
    </w:p>
    <w:p w14:paraId="5EE91941" w14:textId="77777777" w:rsidR="003A7C02" w:rsidRPr="002F1F1B" w:rsidRDefault="003A7C02" w:rsidP="003A7C02">
      <w:pPr>
        <w:autoSpaceDE w:val="0"/>
        <w:autoSpaceDN w:val="0"/>
        <w:adjustRightInd w:val="0"/>
        <w:spacing w:after="0" w:line="240" w:lineRule="auto"/>
        <w:ind w:left="708"/>
        <w:jc w:val="center"/>
        <w:rPr>
          <w:rFonts w:ascii="Arial" w:hAnsi="Arial" w:cs="Arial"/>
          <w:b/>
          <w:bCs/>
          <w:sz w:val="24"/>
          <w:szCs w:val="24"/>
        </w:rPr>
      </w:pPr>
      <w:r w:rsidRPr="002F1F1B">
        <w:rPr>
          <w:rFonts w:ascii="Arial" w:hAnsi="Arial" w:cs="Arial"/>
          <w:b/>
          <w:bCs/>
          <w:sz w:val="24"/>
          <w:szCs w:val="24"/>
        </w:rPr>
        <w:t>CAPITULO III</w:t>
      </w:r>
    </w:p>
    <w:p w14:paraId="2F7AB3DF" w14:textId="77777777" w:rsidR="003A7C02" w:rsidRPr="002F1F1B" w:rsidRDefault="003A7C02" w:rsidP="003A7C02">
      <w:pPr>
        <w:autoSpaceDE w:val="0"/>
        <w:autoSpaceDN w:val="0"/>
        <w:adjustRightInd w:val="0"/>
        <w:spacing w:after="0" w:line="240" w:lineRule="auto"/>
        <w:ind w:left="708"/>
        <w:jc w:val="center"/>
        <w:rPr>
          <w:rFonts w:ascii="Arial" w:hAnsi="Arial" w:cs="Arial"/>
          <w:b/>
          <w:bCs/>
          <w:sz w:val="24"/>
          <w:szCs w:val="24"/>
        </w:rPr>
      </w:pPr>
    </w:p>
    <w:p w14:paraId="11534303" w14:textId="77777777" w:rsidR="003A7C02" w:rsidRPr="002F1F1B" w:rsidRDefault="003A7C02" w:rsidP="003A7C02">
      <w:pPr>
        <w:autoSpaceDE w:val="0"/>
        <w:autoSpaceDN w:val="0"/>
        <w:adjustRightInd w:val="0"/>
        <w:spacing w:after="0" w:line="240" w:lineRule="auto"/>
        <w:ind w:left="708"/>
        <w:jc w:val="center"/>
        <w:rPr>
          <w:rFonts w:ascii="Arial" w:hAnsi="Arial" w:cs="Arial"/>
          <w:b/>
          <w:bCs/>
          <w:sz w:val="24"/>
          <w:szCs w:val="24"/>
        </w:rPr>
      </w:pPr>
      <w:r w:rsidRPr="002F1F1B">
        <w:rPr>
          <w:rFonts w:ascii="Arial" w:hAnsi="Arial" w:cs="Arial"/>
          <w:b/>
          <w:bCs/>
          <w:sz w:val="24"/>
          <w:szCs w:val="24"/>
        </w:rPr>
        <w:t xml:space="preserve">PREVENCIÓN </w:t>
      </w:r>
    </w:p>
    <w:p w14:paraId="423E8B21" w14:textId="77777777" w:rsidR="003A7C02" w:rsidRPr="00F86532" w:rsidRDefault="003A7C02" w:rsidP="003A7C02">
      <w:pPr>
        <w:autoSpaceDE w:val="0"/>
        <w:autoSpaceDN w:val="0"/>
        <w:adjustRightInd w:val="0"/>
        <w:spacing w:after="0" w:line="240" w:lineRule="auto"/>
        <w:ind w:left="708"/>
        <w:jc w:val="center"/>
        <w:rPr>
          <w:rFonts w:ascii="Arial" w:hAnsi="Arial" w:cs="Arial"/>
          <w:b/>
          <w:bCs/>
          <w:i/>
          <w:sz w:val="24"/>
          <w:szCs w:val="24"/>
        </w:rPr>
      </w:pPr>
    </w:p>
    <w:p w14:paraId="746C3DF0" w14:textId="77777777" w:rsidR="003A7C02" w:rsidRPr="002F1F1B" w:rsidRDefault="003A7C02" w:rsidP="003A7C02">
      <w:pPr>
        <w:autoSpaceDE w:val="0"/>
        <w:autoSpaceDN w:val="0"/>
        <w:adjustRightInd w:val="0"/>
        <w:spacing w:after="0" w:line="240" w:lineRule="auto"/>
        <w:ind w:left="708"/>
        <w:jc w:val="both"/>
        <w:rPr>
          <w:rFonts w:ascii="Arial" w:hAnsi="Arial" w:cs="Arial"/>
          <w:bCs/>
          <w:sz w:val="24"/>
          <w:szCs w:val="24"/>
        </w:rPr>
      </w:pPr>
      <w:r w:rsidRPr="002F1F1B">
        <w:rPr>
          <w:rFonts w:ascii="Arial" w:eastAsia="Times New Roman" w:hAnsi="Arial" w:cs="Arial"/>
          <w:b/>
          <w:color w:val="000000"/>
          <w:sz w:val="24"/>
          <w:szCs w:val="24"/>
          <w:lang w:val="es-ES_tradnl" w:eastAsia="es-ES_tradnl"/>
        </w:rPr>
        <w:t>Articulo (...). Acceso a servicios. -</w:t>
      </w:r>
      <w:r w:rsidRPr="002F1F1B">
        <w:rPr>
          <w:rFonts w:ascii="Arial" w:hAnsi="Arial" w:cs="Arial"/>
          <w:bCs/>
          <w:sz w:val="24"/>
          <w:szCs w:val="24"/>
        </w:rPr>
        <w:t xml:space="preserve"> Se facilitará el acceso a bienes servicios y oportunidades económicas, sociales y culturales municipales a las y los adolescentes que estén cumpliendo medidas socioeducativas no privativas de libertad, en coordinación con la entidad encargada del Sistema Nacional de Rehabilitación Social.</w:t>
      </w:r>
    </w:p>
    <w:p w14:paraId="77910EEE" w14:textId="77777777" w:rsidR="003A7C02" w:rsidRPr="002F1F1B" w:rsidRDefault="003A7C02" w:rsidP="003A7C02">
      <w:pPr>
        <w:autoSpaceDE w:val="0"/>
        <w:autoSpaceDN w:val="0"/>
        <w:adjustRightInd w:val="0"/>
        <w:spacing w:after="0" w:line="240" w:lineRule="auto"/>
        <w:ind w:left="708"/>
        <w:jc w:val="both"/>
        <w:rPr>
          <w:rFonts w:ascii="Arial" w:hAnsi="Arial" w:cs="Arial"/>
          <w:bCs/>
          <w:sz w:val="24"/>
          <w:szCs w:val="24"/>
        </w:rPr>
      </w:pPr>
    </w:p>
    <w:p w14:paraId="12F6AC49" w14:textId="77777777" w:rsidR="003A7C02" w:rsidRPr="00F86532" w:rsidRDefault="003A7C02" w:rsidP="003A7C02">
      <w:pPr>
        <w:autoSpaceDE w:val="0"/>
        <w:autoSpaceDN w:val="0"/>
        <w:adjustRightInd w:val="0"/>
        <w:spacing w:after="0" w:line="240" w:lineRule="auto"/>
        <w:ind w:left="708"/>
        <w:jc w:val="both"/>
        <w:rPr>
          <w:rFonts w:ascii="Arial" w:hAnsi="Arial" w:cs="Arial"/>
          <w:b/>
          <w:bCs/>
          <w:i/>
          <w:sz w:val="24"/>
          <w:szCs w:val="24"/>
        </w:rPr>
      </w:pPr>
      <w:r w:rsidRPr="002F1F1B">
        <w:rPr>
          <w:rFonts w:ascii="Arial" w:eastAsia="Times New Roman" w:hAnsi="Arial" w:cs="Arial"/>
          <w:b/>
          <w:color w:val="000000"/>
          <w:sz w:val="24"/>
          <w:szCs w:val="24"/>
          <w:lang w:val="es-ES_tradnl" w:eastAsia="es-ES_tradnl"/>
        </w:rPr>
        <w:t>Articulo (...). Concurrencia de servicios para fortalecer la inclusión social de los adolescentes</w:t>
      </w:r>
      <w:r w:rsidRPr="00F86532">
        <w:rPr>
          <w:rFonts w:ascii="Arial" w:eastAsia="Times New Roman" w:hAnsi="Arial" w:cs="Arial"/>
          <w:b/>
          <w:i/>
          <w:color w:val="000000"/>
          <w:sz w:val="24"/>
          <w:szCs w:val="24"/>
          <w:lang w:val="es-ES_tradnl" w:eastAsia="es-ES_tradnl"/>
        </w:rPr>
        <w:t xml:space="preserve">. – </w:t>
      </w:r>
      <w:r w:rsidRPr="00203669">
        <w:rPr>
          <w:rFonts w:ascii="Arial" w:eastAsia="Times New Roman" w:hAnsi="Arial" w:cs="Arial"/>
          <w:color w:val="000000"/>
          <w:sz w:val="24"/>
          <w:szCs w:val="24"/>
          <w:lang w:val="es-ES_tradnl" w:eastAsia="es-ES_tradnl"/>
        </w:rPr>
        <w:t xml:space="preserve">las entidades municipales </w:t>
      </w:r>
      <w:r w:rsidRPr="00F86532">
        <w:rPr>
          <w:rFonts w:ascii="Arial" w:eastAsia="Times New Roman" w:hAnsi="Arial" w:cs="Arial"/>
          <w:color w:val="000000"/>
          <w:sz w:val="24"/>
          <w:szCs w:val="24"/>
          <w:lang w:val="es-ES_tradnl" w:eastAsia="es-ES_tradnl"/>
        </w:rPr>
        <w:t xml:space="preserve">responsables de inclusión social, salud, cultura, educación, recreación y deporte, incluirán en sus servicios a las y los adolescentes hijos e hijas de personas privadas de libertad de acuerdo a la información proporcionada por </w:t>
      </w:r>
      <w:r w:rsidRPr="00F86532">
        <w:rPr>
          <w:rFonts w:ascii="Arial" w:hAnsi="Arial" w:cs="Arial"/>
          <w:bCs/>
          <w:sz w:val="24"/>
          <w:szCs w:val="24"/>
        </w:rPr>
        <w:t>la entidad encargada del Sistema Nacional de Rehabilitación Social.</w:t>
      </w:r>
    </w:p>
    <w:p w14:paraId="5460B951" w14:textId="1DB22A06" w:rsidR="002F1F1B" w:rsidRDefault="002F1F1B" w:rsidP="003A7C02">
      <w:pPr>
        <w:autoSpaceDE w:val="0"/>
        <w:autoSpaceDN w:val="0"/>
        <w:adjustRightInd w:val="0"/>
        <w:spacing w:after="0" w:line="240" w:lineRule="auto"/>
        <w:rPr>
          <w:rFonts w:ascii="Arial" w:hAnsi="Arial" w:cs="Arial"/>
          <w:b/>
          <w:bCs/>
          <w:i/>
          <w:sz w:val="24"/>
          <w:szCs w:val="24"/>
        </w:rPr>
      </w:pPr>
    </w:p>
    <w:p w14:paraId="5702FA9A" w14:textId="77777777" w:rsidR="002F1F1B" w:rsidRPr="00F86532" w:rsidRDefault="002F1F1B" w:rsidP="003A7C02">
      <w:pPr>
        <w:autoSpaceDE w:val="0"/>
        <w:autoSpaceDN w:val="0"/>
        <w:adjustRightInd w:val="0"/>
        <w:spacing w:after="0" w:line="240" w:lineRule="auto"/>
        <w:rPr>
          <w:rFonts w:ascii="Arial" w:hAnsi="Arial" w:cs="Arial"/>
          <w:b/>
          <w:bCs/>
          <w:i/>
          <w:sz w:val="24"/>
          <w:szCs w:val="24"/>
        </w:rPr>
      </w:pPr>
    </w:p>
    <w:p w14:paraId="35F37B53" w14:textId="77777777" w:rsidR="003A7C02" w:rsidRPr="002F1F1B" w:rsidRDefault="003A7C02" w:rsidP="003A7C02">
      <w:pPr>
        <w:autoSpaceDE w:val="0"/>
        <w:autoSpaceDN w:val="0"/>
        <w:adjustRightInd w:val="0"/>
        <w:spacing w:after="0" w:line="240" w:lineRule="auto"/>
        <w:ind w:left="708"/>
        <w:jc w:val="center"/>
        <w:rPr>
          <w:rFonts w:ascii="Arial" w:hAnsi="Arial" w:cs="Arial"/>
          <w:b/>
          <w:bCs/>
          <w:sz w:val="24"/>
          <w:szCs w:val="24"/>
        </w:rPr>
      </w:pPr>
      <w:r w:rsidRPr="002F1F1B">
        <w:rPr>
          <w:rFonts w:ascii="Arial" w:hAnsi="Arial" w:cs="Arial"/>
          <w:b/>
          <w:bCs/>
          <w:sz w:val="24"/>
          <w:szCs w:val="24"/>
        </w:rPr>
        <w:t xml:space="preserve">CAPÍTULO IV </w:t>
      </w:r>
    </w:p>
    <w:p w14:paraId="58CEEB34" w14:textId="77777777" w:rsidR="003A7C02" w:rsidRPr="002F1F1B" w:rsidRDefault="003A7C02" w:rsidP="003A7C02">
      <w:pPr>
        <w:autoSpaceDE w:val="0"/>
        <w:autoSpaceDN w:val="0"/>
        <w:adjustRightInd w:val="0"/>
        <w:spacing w:after="0" w:line="240" w:lineRule="auto"/>
        <w:ind w:left="708"/>
        <w:jc w:val="center"/>
        <w:rPr>
          <w:rFonts w:ascii="Arial" w:hAnsi="Arial" w:cs="Arial"/>
          <w:b/>
          <w:bCs/>
          <w:sz w:val="24"/>
          <w:szCs w:val="24"/>
        </w:rPr>
      </w:pPr>
      <w:r w:rsidRPr="002F1F1B">
        <w:rPr>
          <w:rFonts w:ascii="Arial" w:hAnsi="Arial" w:cs="Arial"/>
          <w:b/>
          <w:bCs/>
          <w:sz w:val="24"/>
          <w:szCs w:val="24"/>
        </w:rPr>
        <w:t xml:space="preserve">ATENCIÓN </w:t>
      </w:r>
    </w:p>
    <w:p w14:paraId="152211BF" w14:textId="77777777" w:rsidR="003A7C02" w:rsidRPr="00EA7F4E" w:rsidRDefault="003A7C02" w:rsidP="003A7C02">
      <w:pPr>
        <w:autoSpaceDE w:val="0"/>
        <w:autoSpaceDN w:val="0"/>
        <w:adjustRightInd w:val="0"/>
        <w:spacing w:after="0" w:line="240" w:lineRule="auto"/>
        <w:ind w:left="708"/>
        <w:jc w:val="center"/>
        <w:rPr>
          <w:rFonts w:ascii="Arial" w:hAnsi="Arial" w:cs="Arial"/>
          <w:b/>
          <w:bCs/>
          <w:sz w:val="24"/>
          <w:szCs w:val="24"/>
        </w:rPr>
      </w:pPr>
    </w:p>
    <w:p w14:paraId="570F766C" w14:textId="77777777" w:rsidR="003A7C02" w:rsidRPr="00F86532" w:rsidRDefault="003A7C02" w:rsidP="003A7C02">
      <w:pPr>
        <w:autoSpaceDE w:val="0"/>
        <w:autoSpaceDN w:val="0"/>
        <w:adjustRightInd w:val="0"/>
        <w:spacing w:after="0" w:line="240" w:lineRule="auto"/>
        <w:ind w:left="708"/>
        <w:jc w:val="both"/>
        <w:rPr>
          <w:rFonts w:ascii="Arial" w:eastAsia="Times New Roman" w:hAnsi="Arial" w:cs="Arial"/>
          <w:color w:val="000000"/>
          <w:sz w:val="24"/>
          <w:szCs w:val="24"/>
          <w:lang w:val="es-ES_tradnl" w:eastAsia="es-ES_tradnl"/>
        </w:rPr>
      </w:pPr>
      <w:r w:rsidRPr="00EA7F4E">
        <w:rPr>
          <w:rFonts w:ascii="Arial" w:eastAsia="Times New Roman" w:hAnsi="Arial" w:cs="Arial"/>
          <w:b/>
          <w:color w:val="000000"/>
          <w:sz w:val="24"/>
          <w:szCs w:val="24"/>
          <w:lang w:val="es-ES_tradnl" w:eastAsia="es-ES_tradnl"/>
        </w:rPr>
        <w:t xml:space="preserve">Articulo (...). Acceso a servicios. – </w:t>
      </w:r>
      <w:r w:rsidRPr="00EA7F4E">
        <w:rPr>
          <w:rFonts w:ascii="Arial" w:eastAsia="Times New Roman" w:hAnsi="Arial" w:cs="Arial"/>
          <w:color w:val="000000"/>
          <w:sz w:val="24"/>
          <w:szCs w:val="24"/>
          <w:lang w:val="es-ES_tradnl" w:eastAsia="es-ES_tradnl"/>
        </w:rPr>
        <w:t xml:space="preserve">En coordinación con el equipo técnico de la entidad encargada del Sistema Nacional de Rehabilitación Social se facilitará </w:t>
      </w:r>
      <w:r w:rsidRPr="00EA7F4E">
        <w:rPr>
          <w:rFonts w:ascii="Arial" w:hAnsi="Arial" w:cs="Arial"/>
          <w:bCs/>
          <w:sz w:val="24"/>
          <w:szCs w:val="24"/>
        </w:rPr>
        <w:t>el acceso a bienes, servicios y oportunidades económicas, sociales y culturales municipales a las y los adolescentes</w:t>
      </w:r>
      <w:r w:rsidRPr="00EA7F4E">
        <w:rPr>
          <w:rFonts w:ascii="Arial" w:eastAsia="Times New Roman" w:hAnsi="Arial" w:cs="Arial"/>
          <w:color w:val="000000"/>
          <w:sz w:val="24"/>
          <w:szCs w:val="24"/>
          <w:lang w:val="es-ES_tradnl" w:eastAsia="es-ES_tradnl"/>
        </w:rPr>
        <w:t xml:space="preserve"> que se encuentran en la fase de seguimiento y control hasta dos años posteriores al cumplimiento de la medida socioeducativa</w:t>
      </w:r>
      <w:r w:rsidRPr="00F86532">
        <w:rPr>
          <w:rFonts w:ascii="Arial" w:eastAsia="Times New Roman" w:hAnsi="Arial" w:cs="Arial"/>
          <w:color w:val="000000"/>
          <w:sz w:val="24"/>
          <w:szCs w:val="24"/>
          <w:lang w:val="es-ES_tradnl" w:eastAsia="es-ES_tradnl"/>
        </w:rPr>
        <w:t>.</w:t>
      </w:r>
    </w:p>
    <w:p w14:paraId="073EE341" w14:textId="77777777" w:rsidR="003A7C02" w:rsidRPr="00F86532" w:rsidRDefault="003A7C02" w:rsidP="003A7C02">
      <w:pPr>
        <w:autoSpaceDE w:val="0"/>
        <w:autoSpaceDN w:val="0"/>
        <w:adjustRightInd w:val="0"/>
        <w:spacing w:after="0" w:line="240" w:lineRule="auto"/>
        <w:ind w:left="708"/>
        <w:jc w:val="both"/>
        <w:rPr>
          <w:rFonts w:ascii="Arial" w:eastAsia="Times New Roman" w:hAnsi="Arial" w:cs="Arial"/>
          <w:color w:val="000000"/>
          <w:sz w:val="24"/>
          <w:szCs w:val="24"/>
          <w:lang w:val="es-ES_tradnl" w:eastAsia="es-ES_tradnl"/>
        </w:rPr>
      </w:pPr>
    </w:p>
    <w:p w14:paraId="12A0FC2C" w14:textId="77777777" w:rsidR="003A7C02" w:rsidRPr="00EA7F4E" w:rsidRDefault="003A7C02" w:rsidP="003A7C02">
      <w:pPr>
        <w:autoSpaceDE w:val="0"/>
        <w:autoSpaceDN w:val="0"/>
        <w:adjustRightInd w:val="0"/>
        <w:spacing w:after="0" w:line="240" w:lineRule="auto"/>
        <w:ind w:left="708"/>
        <w:jc w:val="both"/>
        <w:rPr>
          <w:rFonts w:ascii="Arial" w:eastAsia="Times New Roman" w:hAnsi="Arial" w:cs="Arial"/>
          <w:color w:val="000000"/>
          <w:sz w:val="24"/>
          <w:szCs w:val="24"/>
          <w:lang w:val="es-ES_tradnl" w:eastAsia="es-ES_tradnl"/>
        </w:rPr>
      </w:pPr>
      <w:r w:rsidRPr="00EA7F4E">
        <w:rPr>
          <w:rFonts w:ascii="Arial" w:eastAsia="Times New Roman" w:hAnsi="Arial" w:cs="Arial"/>
          <w:b/>
          <w:color w:val="000000"/>
          <w:sz w:val="24"/>
          <w:szCs w:val="24"/>
          <w:lang w:val="es-ES_tradnl" w:eastAsia="es-ES_tradnl"/>
        </w:rPr>
        <w:t xml:space="preserve">Articulo (...). Capacitaciones. – </w:t>
      </w:r>
      <w:r w:rsidRPr="00EA7F4E">
        <w:rPr>
          <w:rFonts w:ascii="Arial" w:eastAsia="Times New Roman" w:hAnsi="Arial" w:cs="Arial"/>
          <w:color w:val="000000"/>
          <w:sz w:val="24"/>
          <w:szCs w:val="24"/>
          <w:lang w:val="es-ES_tradnl" w:eastAsia="es-ES_tradnl"/>
        </w:rPr>
        <w:t>Facilitar capacitaciones y talleres de apoyo a los inspectores educadores que se encuentra a cargo de la custodia de adolescentes en conflicto con la ley.</w:t>
      </w:r>
    </w:p>
    <w:p w14:paraId="44F6E95E" w14:textId="77777777" w:rsidR="003A7C02" w:rsidRPr="00EA7F4E" w:rsidRDefault="003A7C02" w:rsidP="003A7C02">
      <w:pPr>
        <w:autoSpaceDE w:val="0"/>
        <w:autoSpaceDN w:val="0"/>
        <w:adjustRightInd w:val="0"/>
        <w:spacing w:after="0" w:line="240" w:lineRule="auto"/>
        <w:ind w:left="708"/>
        <w:rPr>
          <w:rFonts w:ascii="Arial" w:eastAsia="Times New Roman" w:hAnsi="Arial" w:cs="Arial"/>
          <w:color w:val="000000"/>
          <w:sz w:val="24"/>
          <w:szCs w:val="24"/>
          <w:lang w:val="es-ES_tradnl" w:eastAsia="es-ES_tradnl"/>
        </w:rPr>
      </w:pPr>
    </w:p>
    <w:p w14:paraId="4F639CA1" w14:textId="77777777" w:rsidR="003A7C02" w:rsidRPr="00203669" w:rsidRDefault="003A7C02" w:rsidP="003A7C02">
      <w:pPr>
        <w:autoSpaceDE w:val="0"/>
        <w:autoSpaceDN w:val="0"/>
        <w:adjustRightInd w:val="0"/>
        <w:spacing w:after="0" w:line="240" w:lineRule="auto"/>
        <w:ind w:left="708"/>
        <w:jc w:val="both"/>
        <w:rPr>
          <w:rFonts w:ascii="Arial" w:hAnsi="Arial" w:cs="Arial"/>
          <w:bCs/>
          <w:sz w:val="24"/>
          <w:szCs w:val="24"/>
        </w:rPr>
      </w:pPr>
      <w:r w:rsidRPr="00EA7F4E">
        <w:rPr>
          <w:rFonts w:ascii="Arial" w:eastAsia="Times New Roman" w:hAnsi="Arial" w:cs="Arial"/>
          <w:b/>
          <w:color w:val="000000"/>
          <w:sz w:val="24"/>
          <w:szCs w:val="24"/>
          <w:lang w:val="es-ES_tradnl" w:eastAsia="es-ES_tradnl"/>
        </w:rPr>
        <w:t xml:space="preserve">Articulo (...). – Acciones en régimen de internamiento a tiempo completo. – </w:t>
      </w:r>
      <w:r w:rsidRPr="00EA7F4E">
        <w:rPr>
          <w:rFonts w:ascii="Arial" w:eastAsia="Times New Roman" w:hAnsi="Arial" w:cs="Arial"/>
          <w:color w:val="000000"/>
          <w:sz w:val="24"/>
          <w:szCs w:val="24"/>
          <w:lang w:val="es-ES_tradnl" w:eastAsia="es-ES_tradnl"/>
        </w:rPr>
        <w:t xml:space="preserve">los servicios municipales en coordinación con </w:t>
      </w:r>
      <w:r w:rsidRPr="00EA7F4E">
        <w:rPr>
          <w:rFonts w:ascii="Arial" w:hAnsi="Arial" w:cs="Arial"/>
          <w:bCs/>
          <w:sz w:val="24"/>
          <w:szCs w:val="24"/>
        </w:rPr>
        <w:t xml:space="preserve">la entidad encargada del Sistema Nacional de Rehabilitación Social, crearán espacios informativos en los ejes de autoestima e autonomía, educación, salud integral, ocupación laboral y vínculos familiares. Esto en el marco </w:t>
      </w:r>
      <w:r w:rsidRPr="00EA7F4E">
        <w:rPr>
          <w:rFonts w:ascii="Arial" w:hAnsi="Arial" w:cs="Arial"/>
          <w:bCs/>
          <w:sz w:val="24"/>
          <w:szCs w:val="24"/>
        </w:rPr>
        <w:lastRenderedPageBreak/>
        <w:t>de la competencia que ejerce cada una de las entidades responsables de los sistemas de salud, educación y seguridad</w:t>
      </w:r>
      <w:r w:rsidRPr="00F86532">
        <w:rPr>
          <w:rFonts w:ascii="Arial" w:hAnsi="Arial" w:cs="Arial"/>
          <w:bCs/>
          <w:sz w:val="24"/>
          <w:szCs w:val="24"/>
        </w:rPr>
        <w:t xml:space="preserve">. </w:t>
      </w:r>
    </w:p>
    <w:p w14:paraId="634FB4B5" w14:textId="77777777" w:rsidR="003A7C02" w:rsidRPr="00F86532" w:rsidRDefault="003A7C02" w:rsidP="00247A6D">
      <w:pPr>
        <w:pStyle w:val="Sinespaciado"/>
        <w:jc w:val="both"/>
        <w:rPr>
          <w:rFonts w:ascii="Arial" w:eastAsia="Times New Roman" w:hAnsi="Arial" w:cs="Arial"/>
          <w:i/>
          <w:color w:val="000000"/>
          <w:sz w:val="24"/>
          <w:szCs w:val="24"/>
          <w:lang w:val="es-ES_tradnl" w:eastAsia="es-ES_tradnl"/>
        </w:rPr>
      </w:pPr>
    </w:p>
    <w:p w14:paraId="03D45F52" w14:textId="77777777" w:rsidR="003A7C02" w:rsidRPr="00EA7F4E" w:rsidRDefault="003A7C02" w:rsidP="003A7C02">
      <w:pPr>
        <w:pStyle w:val="Sinespaciado"/>
        <w:ind w:left="708"/>
        <w:jc w:val="both"/>
        <w:rPr>
          <w:rFonts w:ascii="Arial" w:eastAsia="Times New Roman" w:hAnsi="Arial" w:cs="Arial"/>
          <w:color w:val="000000"/>
          <w:sz w:val="24"/>
          <w:szCs w:val="24"/>
          <w:lang w:val="es-ES_tradnl" w:eastAsia="es-ES_tradnl"/>
        </w:rPr>
      </w:pPr>
      <w:r w:rsidRPr="00EA7F4E">
        <w:rPr>
          <w:rFonts w:ascii="Arial" w:hAnsi="Arial" w:cs="Arial"/>
          <w:b/>
          <w:bCs/>
          <w:sz w:val="24"/>
          <w:szCs w:val="24"/>
        </w:rPr>
        <w:t>Articulo (...). Redes</w:t>
      </w:r>
      <w:r w:rsidRPr="00EA7F4E">
        <w:rPr>
          <w:rFonts w:ascii="Arial" w:eastAsia="Times New Roman" w:hAnsi="Arial" w:cs="Arial"/>
          <w:b/>
          <w:color w:val="000000"/>
          <w:sz w:val="24"/>
          <w:szCs w:val="24"/>
          <w:lang w:val="es-ES_tradnl" w:eastAsia="es-ES_tradnl"/>
        </w:rPr>
        <w:t>. -</w:t>
      </w:r>
      <w:r w:rsidRPr="00EA7F4E">
        <w:rPr>
          <w:rFonts w:ascii="Arial" w:eastAsia="Times New Roman" w:hAnsi="Arial" w:cs="Arial"/>
          <w:color w:val="000000"/>
          <w:sz w:val="24"/>
          <w:szCs w:val="24"/>
          <w:lang w:val="es-ES_tradnl" w:eastAsia="es-ES_tradnl"/>
        </w:rPr>
        <w:t xml:space="preserve">Fortalecer redes comunitarias como espacios seguros y de contención </w:t>
      </w:r>
      <w:r w:rsidRPr="00EA7F4E">
        <w:rPr>
          <w:rFonts w:ascii="Arial" w:hAnsi="Arial" w:cs="Arial"/>
          <w:sz w:val="24"/>
          <w:szCs w:val="24"/>
        </w:rPr>
        <w:t>próximas al domicilio de la/el adolescente.</w:t>
      </w:r>
    </w:p>
    <w:p w14:paraId="6295043B" w14:textId="28B4A90D" w:rsidR="003A7C02" w:rsidRPr="00F86532" w:rsidRDefault="003A7C02" w:rsidP="00EA7F4E">
      <w:pPr>
        <w:autoSpaceDE w:val="0"/>
        <w:autoSpaceDN w:val="0"/>
        <w:adjustRightInd w:val="0"/>
        <w:spacing w:after="0" w:line="240" w:lineRule="auto"/>
        <w:rPr>
          <w:rFonts w:ascii="Arial" w:hAnsi="Arial" w:cs="Arial"/>
          <w:b/>
          <w:bCs/>
          <w:i/>
          <w:sz w:val="24"/>
          <w:szCs w:val="24"/>
        </w:rPr>
      </w:pPr>
    </w:p>
    <w:p w14:paraId="09D03948" w14:textId="77777777" w:rsidR="003A7C02" w:rsidRPr="00F86532" w:rsidRDefault="003A7C02" w:rsidP="003A7C02">
      <w:pPr>
        <w:autoSpaceDE w:val="0"/>
        <w:autoSpaceDN w:val="0"/>
        <w:adjustRightInd w:val="0"/>
        <w:spacing w:after="0" w:line="240" w:lineRule="auto"/>
        <w:ind w:left="708"/>
        <w:jc w:val="center"/>
        <w:rPr>
          <w:rFonts w:ascii="Arial" w:hAnsi="Arial" w:cs="Arial"/>
          <w:b/>
          <w:bCs/>
          <w:i/>
          <w:sz w:val="24"/>
          <w:szCs w:val="24"/>
        </w:rPr>
      </w:pPr>
    </w:p>
    <w:p w14:paraId="0B68E107" w14:textId="77777777" w:rsidR="00EA7F4E" w:rsidRPr="00EA7F4E" w:rsidRDefault="003A7C02" w:rsidP="003A7C02">
      <w:pPr>
        <w:autoSpaceDE w:val="0"/>
        <w:autoSpaceDN w:val="0"/>
        <w:adjustRightInd w:val="0"/>
        <w:spacing w:after="0" w:line="240" w:lineRule="auto"/>
        <w:ind w:left="708"/>
        <w:jc w:val="center"/>
        <w:rPr>
          <w:rFonts w:ascii="Arial" w:hAnsi="Arial" w:cs="Arial"/>
          <w:b/>
          <w:bCs/>
          <w:sz w:val="24"/>
          <w:szCs w:val="24"/>
        </w:rPr>
      </w:pPr>
      <w:r w:rsidRPr="00EA7F4E">
        <w:rPr>
          <w:rFonts w:ascii="Arial" w:hAnsi="Arial" w:cs="Arial"/>
          <w:b/>
          <w:bCs/>
          <w:sz w:val="24"/>
          <w:szCs w:val="24"/>
        </w:rPr>
        <w:t>CAPITULO V</w:t>
      </w:r>
    </w:p>
    <w:p w14:paraId="14323D93" w14:textId="35C616E3" w:rsidR="003A7C02" w:rsidRPr="00EA7F4E" w:rsidRDefault="003A7C02" w:rsidP="003A7C02">
      <w:pPr>
        <w:autoSpaceDE w:val="0"/>
        <w:autoSpaceDN w:val="0"/>
        <w:adjustRightInd w:val="0"/>
        <w:spacing w:after="0" w:line="240" w:lineRule="auto"/>
        <w:ind w:left="708"/>
        <w:jc w:val="center"/>
        <w:rPr>
          <w:rFonts w:ascii="Arial" w:hAnsi="Arial" w:cs="Arial"/>
          <w:b/>
          <w:bCs/>
          <w:sz w:val="24"/>
          <w:szCs w:val="24"/>
        </w:rPr>
      </w:pPr>
      <w:r w:rsidRPr="00EA7F4E">
        <w:rPr>
          <w:rFonts w:ascii="Arial" w:hAnsi="Arial" w:cs="Arial"/>
          <w:b/>
          <w:bCs/>
          <w:sz w:val="24"/>
          <w:szCs w:val="24"/>
        </w:rPr>
        <w:t xml:space="preserve"> PROTECCIÓN </w:t>
      </w:r>
    </w:p>
    <w:p w14:paraId="6670EFA4" w14:textId="77777777" w:rsidR="003A7C02" w:rsidRPr="00EA7F4E" w:rsidRDefault="003A7C02" w:rsidP="003A7C02">
      <w:pPr>
        <w:autoSpaceDE w:val="0"/>
        <w:autoSpaceDN w:val="0"/>
        <w:adjustRightInd w:val="0"/>
        <w:spacing w:after="0" w:line="240" w:lineRule="auto"/>
        <w:ind w:left="708"/>
        <w:jc w:val="center"/>
        <w:rPr>
          <w:rFonts w:ascii="Arial" w:hAnsi="Arial" w:cs="Arial"/>
          <w:b/>
          <w:bCs/>
          <w:sz w:val="24"/>
          <w:szCs w:val="24"/>
        </w:rPr>
      </w:pPr>
    </w:p>
    <w:p w14:paraId="15A64C1C" w14:textId="2CCB84AF" w:rsidR="003A7C02" w:rsidRPr="00EA7F4E" w:rsidRDefault="003A7C02" w:rsidP="003A7C02">
      <w:pPr>
        <w:autoSpaceDE w:val="0"/>
        <w:autoSpaceDN w:val="0"/>
        <w:adjustRightInd w:val="0"/>
        <w:spacing w:after="0" w:line="240" w:lineRule="auto"/>
        <w:ind w:left="708"/>
        <w:jc w:val="both"/>
        <w:rPr>
          <w:rFonts w:ascii="Arial" w:hAnsi="Arial" w:cs="Arial"/>
          <w:bCs/>
          <w:sz w:val="24"/>
          <w:szCs w:val="24"/>
        </w:rPr>
      </w:pPr>
      <w:r w:rsidRPr="00EA7F4E">
        <w:rPr>
          <w:rFonts w:ascii="Arial" w:eastAsia="Times New Roman" w:hAnsi="Arial" w:cs="Arial"/>
          <w:b/>
          <w:color w:val="000000"/>
          <w:sz w:val="24"/>
          <w:szCs w:val="24"/>
          <w:lang w:val="es-ES_tradnl" w:eastAsia="es-ES_tradnl"/>
        </w:rPr>
        <w:t>Articulo (...). Protección. –</w:t>
      </w:r>
      <w:r w:rsidRPr="00EA7F4E">
        <w:rPr>
          <w:rFonts w:ascii="Arial" w:hAnsi="Arial" w:cs="Arial"/>
          <w:b/>
          <w:bCs/>
          <w:sz w:val="24"/>
          <w:szCs w:val="24"/>
        </w:rPr>
        <w:t xml:space="preserve"> </w:t>
      </w:r>
      <w:r w:rsidRPr="00EA7F4E">
        <w:rPr>
          <w:rFonts w:ascii="Arial" w:hAnsi="Arial" w:cs="Arial"/>
          <w:bCs/>
          <w:sz w:val="24"/>
          <w:szCs w:val="24"/>
        </w:rPr>
        <w:t xml:space="preserve">Como parte de </w:t>
      </w:r>
      <w:r w:rsidRPr="00EA7F4E">
        <w:rPr>
          <w:rFonts w:ascii="Arial" w:hAnsi="Arial" w:cs="Arial"/>
          <w:sz w:val="24"/>
          <w:szCs w:val="24"/>
        </w:rPr>
        <w:t>las instituciones u organizaciones que forman parte de la red de servicios o de apoyo y voluntariado de los Centros de Adolescentes Infractores y Unidades Zonales de Desarrollo Integral se podrá receptar quejas o peticiones en casos de vulneración de derechos por parte de las/los adolescentes y sus familiares, representantes o tutores.</w:t>
      </w:r>
    </w:p>
    <w:p w14:paraId="6ECAC937" w14:textId="74963039" w:rsidR="003A7C02" w:rsidRDefault="003A7C02" w:rsidP="00247A6D">
      <w:pPr>
        <w:pStyle w:val="Sinespaciado"/>
        <w:jc w:val="both"/>
        <w:rPr>
          <w:rFonts w:ascii="Arial" w:eastAsia="Times New Roman" w:hAnsi="Arial" w:cs="Arial"/>
          <w:color w:val="000000"/>
          <w:sz w:val="24"/>
          <w:szCs w:val="24"/>
          <w:lang w:val="es-ES_tradnl" w:eastAsia="es-ES_tradnl"/>
        </w:rPr>
      </w:pPr>
    </w:p>
    <w:p w14:paraId="40C4F49E" w14:textId="77777777" w:rsidR="003A7C02" w:rsidRPr="005F06EF" w:rsidRDefault="003A7C02" w:rsidP="003F094D">
      <w:pPr>
        <w:pStyle w:val="Sinespaciado"/>
        <w:ind w:left="708"/>
        <w:jc w:val="both"/>
        <w:rPr>
          <w:rFonts w:ascii="Arial" w:eastAsia="Times New Roman" w:hAnsi="Arial" w:cs="Arial"/>
          <w:color w:val="000000"/>
          <w:sz w:val="24"/>
          <w:szCs w:val="24"/>
          <w:lang w:val="es-ES_tradnl" w:eastAsia="es-ES_tradnl"/>
        </w:rPr>
      </w:pPr>
    </w:p>
    <w:p w14:paraId="6DBB14B4" w14:textId="37673296" w:rsidR="00446749" w:rsidRPr="005F06EF" w:rsidRDefault="00446749" w:rsidP="003F094D">
      <w:pPr>
        <w:autoSpaceDE w:val="0"/>
        <w:autoSpaceDN w:val="0"/>
        <w:adjustRightInd w:val="0"/>
        <w:spacing w:after="0" w:line="240" w:lineRule="auto"/>
        <w:ind w:left="708"/>
        <w:jc w:val="center"/>
        <w:rPr>
          <w:rFonts w:ascii="Arial" w:hAnsi="Arial" w:cs="Arial"/>
          <w:b/>
          <w:bCs/>
          <w:sz w:val="24"/>
          <w:szCs w:val="24"/>
        </w:rPr>
      </w:pPr>
      <w:r w:rsidRPr="005F06EF">
        <w:rPr>
          <w:rFonts w:ascii="Arial" w:hAnsi="Arial" w:cs="Arial"/>
          <w:b/>
          <w:bCs/>
          <w:sz w:val="24"/>
          <w:szCs w:val="24"/>
        </w:rPr>
        <w:t>CAPITULO II</w:t>
      </w:r>
      <w:r w:rsidR="001C234F" w:rsidRPr="005F06EF">
        <w:rPr>
          <w:rFonts w:ascii="Arial" w:hAnsi="Arial" w:cs="Arial"/>
          <w:b/>
          <w:bCs/>
          <w:sz w:val="24"/>
          <w:szCs w:val="24"/>
        </w:rPr>
        <w:t>I</w:t>
      </w:r>
    </w:p>
    <w:p w14:paraId="3D162EC2" w14:textId="5FC29923" w:rsidR="00446749" w:rsidRPr="005F06EF" w:rsidRDefault="00446749" w:rsidP="003F094D">
      <w:pPr>
        <w:autoSpaceDE w:val="0"/>
        <w:autoSpaceDN w:val="0"/>
        <w:adjustRightInd w:val="0"/>
        <w:spacing w:after="0" w:line="240" w:lineRule="auto"/>
        <w:ind w:left="708"/>
        <w:jc w:val="center"/>
        <w:rPr>
          <w:rFonts w:ascii="Arial" w:hAnsi="Arial" w:cs="Arial"/>
          <w:b/>
          <w:bCs/>
          <w:sz w:val="24"/>
          <w:szCs w:val="24"/>
        </w:rPr>
      </w:pPr>
      <w:r w:rsidRPr="005F06EF">
        <w:rPr>
          <w:rFonts w:ascii="Arial" w:hAnsi="Arial" w:cs="Arial"/>
          <w:b/>
          <w:bCs/>
          <w:sz w:val="24"/>
          <w:szCs w:val="24"/>
        </w:rPr>
        <w:t>GESTIÓN INSTITUCIONAL</w:t>
      </w:r>
    </w:p>
    <w:p w14:paraId="07193962" w14:textId="77777777" w:rsidR="00446749" w:rsidRPr="005F06EF" w:rsidRDefault="00446749" w:rsidP="003F094D">
      <w:pPr>
        <w:pStyle w:val="Sinespaciado"/>
        <w:ind w:left="708"/>
        <w:jc w:val="both"/>
        <w:rPr>
          <w:rFonts w:ascii="Arial" w:eastAsia="Times New Roman" w:hAnsi="Arial" w:cs="Arial"/>
          <w:color w:val="000000"/>
          <w:sz w:val="24"/>
          <w:szCs w:val="24"/>
          <w:lang w:val="es-ES_tradnl" w:eastAsia="es-ES_tradnl"/>
        </w:rPr>
      </w:pPr>
    </w:p>
    <w:p w14:paraId="49F909FA" w14:textId="6C964DA2" w:rsidR="00343D0B" w:rsidRDefault="001C234F" w:rsidP="00343D0B">
      <w:pPr>
        <w:pStyle w:val="Sinespaciado"/>
        <w:ind w:left="708"/>
        <w:jc w:val="both"/>
        <w:rPr>
          <w:rFonts w:ascii="Arial" w:eastAsia="Times New Roman" w:hAnsi="Arial" w:cs="Arial"/>
          <w:color w:val="000000"/>
          <w:sz w:val="24"/>
          <w:szCs w:val="24"/>
          <w:lang w:val="es-ES_tradnl" w:eastAsia="es-ES_tradnl"/>
        </w:rPr>
      </w:pPr>
      <w:r w:rsidRPr="005F06EF">
        <w:rPr>
          <w:rFonts w:ascii="Arial" w:eastAsia="Times New Roman" w:hAnsi="Arial" w:cs="Arial"/>
          <w:b/>
          <w:sz w:val="24"/>
          <w:szCs w:val="24"/>
          <w:lang w:val="es-ES_tradnl" w:eastAsia="es-ES_tradnl"/>
        </w:rPr>
        <w:t>Articulo (...).</w:t>
      </w:r>
      <w:r w:rsidRPr="005F06EF">
        <w:rPr>
          <w:rFonts w:ascii="Arial" w:eastAsia="Times New Roman" w:hAnsi="Arial" w:cs="Arial"/>
          <w:sz w:val="24"/>
          <w:szCs w:val="24"/>
          <w:lang w:val="es-ES_tradnl" w:eastAsia="es-ES_tradnl"/>
        </w:rPr>
        <w:t xml:space="preserve"> </w:t>
      </w:r>
      <w:r w:rsidRPr="005F06EF">
        <w:rPr>
          <w:rFonts w:ascii="Arial" w:eastAsia="Times New Roman" w:hAnsi="Arial" w:cs="Arial"/>
          <w:b/>
          <w:sz w:val="24"/>
          <w:szCs w:val="24"/>
          <w:lang w:val="es-ES_tradnl" w:eastAsia="es-ES_tradnl"/>
        </w:rPr>
        <w:t xml:space="preserve">De los Convenios Interinstitucionales </w:t>
      </w:r>
      <w:r w:rsidRPr="005F06EF">
        <w:rPr>
          <w:rFonts w:ascii="Arial" w:eastAsia="Times New Roman" w:hAnsi="Arial" w:cs="Arial"/>
          <w:sz w:val="24"/>
          <w:szCs w:val="24"/>
          <w:lang w:val="es-ES_tradnl" w:eastAsia="es-ES_tradnl"/>
        </w:rPr>
        <w:t>Para la ejecución y cumplimiento del presente Título la Secretaría de Inclusión Social coordinará la suscripción de convenios interinstitucionales con los organismos nacionales competentes, para la implementación de actividades y programas que tengan por objeto garantizar los derechos de los adolescentes en conflicto con la ley.</w:t>
      </w:r>
    </w:p>
    <w:p w14:paraId="1AB6CEDD" w14:textId="77777777" w:rsidR="00343D0B" w:rsidRPr="005F06EF" w:rsidRDefault="00343D0B" w:rsidP="003F094D">
      <w:pPr>
        <w:pStyle w:val="Sinespaciado"/>
        <w:ind w:left="708"/>
        <w:jc w:val="both"/>
        <w:rPr>
          <w:rFonts w:ascii="Arial" w:eastAsia="Times New Roman" w:hAnsi="Arial" w:cs="Arial"/>
          <w:color w:val="000000"/>
          <w:sz w:val="24"/>
          <w:szCs w:val="24"/>
          <w:lang w:val="es-ES_tradnl" w:eastAsia="es-ES_tradnl"/>
        </w:rPr>
      </w:pPr>
    </w:p>
    <w:p w14:paraId="04B2AC50" w14:textId="4799A6AB" w:rsidR="001A712B" w:rsidRPr="005F06EF" w:rsidRDefault="001A712B" w:rsidP="003F094D">
      <w:pPr>
        <w:pStyle w:val="Sinespaciado"/>
        <w:ind w:left="708"/>
        <w:jc w:val="both"/>
        <w:rPr>
          <w:rFonts w:ascii="Arial" w:eastAsia="Times New Roman" w:hAnsi="Arial" w:cs="Arial"/>
          <w:color w:val="000000"/>
          <w:sz w:val="24"/>
          <w:szCs w:val="24"/>
          <w:lang w:val="es-ES_tradnl" w:eastAsia="es-ES_tradnl"/>
        </w:rPr>
      </w:pPr>
      <w:r w:rsidRPr="005F06EF">
        <w:rPr>
          <w:rFonts w:ascii="Arial" w:eastAsia="Times New Roman" w:hAnsi="Arial" w:cs="Arial"/>
          <w:b/>
          <w:color w:val="000000"/>
          <w:sz w:val="24"/>
          <w:szCs w:val="24"/>
          <w:lang w:val="es-ES_tradnl" w:eastAsia="es-ES_tradnl"/>
        </w:rPr>
        <w:t>Artículo (…). - Atribuciones y deberes del Municipio del Distrito Metropolitano de Quito. -</w:t>
      </w:r>
      <w:r w:rsidRPr="005F06EF">
        <w:rPr>
          <w:rFonts w:ascii="Arial" w:eastAsia="Times New Roman" w:hAnsi="Arial" w:cs="Arial"/>
          <w:color w:val="000000"/>
          <w:sz w:val="24"/>
          <w:szCs w:val="24"/>
          <w:lang w:val="es-ES_tradnl" w:eastAsia="es-ES_tradnl"/>
        </w:rPr>
        <w:t xml:space="preserve"> El Municipio del Distrito Metropolitano de Quito, por medio de las entidades competentes, tendrá las siguientes atribuciones y deberes:</w:t>
      </w:r>
    </w:p>
    <w:p w14:paraId="165D8A48" w14:textId="219ABC7A" w:rsidR="004377D0" w:rsidRPr="005F06EF" w:rsidRDefault="004377D0" w:rsidP="003F094D">
      <w:pPr>
        <w:pStyle w:val="Sinespaciado"/>
        <w:ind w:left="708"/>
        <w:rPr>
          <w:rFonts w:ascii="Arial" w:eastAsia="Times New Roman" w:hAnsi="Arial" w:cs="Arial"/>
          <w:b/>
          <w:color w:val="000000"/>
          <w:sz w:val="24"/>
          <w:szCs w:val="24"/>
          <w:lang w:val="es-ES_tradnl" w:eastAsia="es-ES_tradnl"/>
        </w:rPr>
      </w:pPr>
    </w:p>
    <w:p w14:paraId="483D53B6" w14:textId="0FCC0335" w:rsidR="001A712B" w:rsidRPr="005F06EF" w:rsidRDefault="001A712B" w:rsidP="00F06695">
      <w:pPr>
        <w:pStyle w:val="Sinespaciado"/>
        <w:numPr>
          <w:ilvl w:val="0"/>
          <w:numId w:val="20"/>
        </w:numPr>
        <w:rPr>
          <w:rFonts w:ascii="Arial" w:eastAsia="Times New Roman" w:hAnsi="Arial" w:cs="Arial"/>
          <w:b/>
          <w:color w:val="000000"/>
          <w:sz w:val="24"/>
          <w:szCs w:val="24"/>
          <w:lang w:val="es-ES_tradnl" w:eastAsia="es-ES_tradnl"/>
        </w:rPr>
      </w:pPr>
      <w:r w:rsidRPr="005F06EF">
        <w:rPr>
          <w:rFonts w:ascii="Arial" w:eastAsia="Times New Roman" w:hAnsi="Arial" w:cs="Arial"/>
          <w:b/>
          <w:color w:val="000000"/>
          <w:sz w:val="24"/>
          <w:szCs w:val="24"/>
          <w:lang w:val="es-ES_tradnl" w:eastAsia="es-ES_tradnl"/>
        </w:rPr>
        <w:t>Secretaría de Inclusión Social</w:t>
      </w:r>
      <w:r w:rsidR="000B37C7">
        <w:rPr>
          <w:rFonts w:ascii="Arial" w:eastAsia="Times New Roman" w:hAnsi="Arial" w:cs="Arial"/>
          <w:b/>
          <w:color w:val="000000"/>
          <w:sz w:val="24"/>
          <w:szCs w:val="24"/>
          <w:lang w:val="es-ES_tradnl" w:eastAsia="es-ES_tradnl"/>
        </w:rPr>
        <w:t>:</w:t>
      </w:r>
    </w:p>
    <w:p w14:paraId="26E54EC0" w14:textId="460AE029" w:rsidR="001A712B" w:rsidRPr="005F06EF" w:rsidRDefault="001A712B" w:rsidP="003F094D">
      <w:pPr>
        <w:pStyle w:val="Sinespaciado"/>
        <w:ind w:left="708"/>
        <w:rPr>
          <w:rFonts w:ascii="Arial" w:eastAsia="Times New Roman" w:hAnsi="Arial" w:cs="Arial"/>
          <w:color w:val="000000"/>
          <w:sz w:val="24"/>
          <w:szCs w:val="24"/>
          <w:lang w:val="es-ES_tradnl" w:eastAsia="es-ES_tradnl"/>
        </w:rPr>
      </w:pPr>
    </w:p>
    <w:p w14:paraId="45DE55AA" w14:textId="2AE18DC8" w:rsidR="000B37C7" w:rsidRDefault="000B37C7" w:rsidP="003F094D">
      <w:pPr>
        <w:pStyle w:val="Sinespaciado"/>
        <w:numPr>
          <w:ilvl w:val="0"/>
          <w:numId w:val="16"/>
        </w:numPr>
        <w:ind w:left="1428"/>
        <w:rPr>
          <w:rFonts w:ascii="Arial" w:eastAsia="Times New Roman" w:hAnsi="Arial" w:cs="Arial"/>
          <w:color w:val="000000"/>
          <w:sz w:val="24"/>
          <w:szCs w:val="24"/>
          <w:lang w:val="es-ES_tradnl" w:eastAsia="es-ES_tradnl"/>
        </w:rPr>
      </w:pPr>
      <w:r>
        <w:rPr>
          <w:rFonts w:ascii="Arial" w:eastAsia="Times New Roman" w:hAnsi="Arial" w:cs="Arial"/>
          <w:color w:val="000000"/>
          <w:sz w:val="24"/>
          <w:szCs w:val="24"/>
          <w:lang w:val="es-ES_tradnl" w:eastAsia="es-ES_tradnl"/>
        </w:rPr>
        <w:t xml:space="preserve">Coordinación, </w:t>
      </w:r>
    </w:p>
    <w:p w14:paraId="12C3A879" w14:textId="20A3C58C" w:rsidR="001A712B" w:rsidRPr="005F06EF" w:rsidRDefault="001A712B" w:rsidP="003F094D">
      <w:pPr>
        <w:pStyle w:val="Sinespaciado"/>
        <w:numPr>
          <w:ilvl w:val="0"/>
          <w:numId w:val="16"/>
        </w:numPr>
        <w:ind w:left="1428"/>
        <w:rPr>
          <w:rFonts w:ascii="Arial" w:eastAsia="Times New Roman" w:hAnsi="Arial" w:cs="Arial"/>
          <w:color w:val="000000"/>
          <w:sz w:val="24"/>
          <w:szCs w:val="24"/>
          <w:lang w:val="es-ES_tradnl" w:eastAsia="es-ES_tradnl"/>
        </w:rPr>
      </w:pPr>
      <w:r w:rsidRPr="005F06EF">
        <w:rPr>
          <w:rFonts w:ascii="Arial" w:eastAsia="Times New Roman" w:hAnsi="Arial" w:cs="Arial"/>
          <w:color w:val="000000"/>
          <w:sz w:val="24"/>
          <w:szCs w:val="24"/>
          <w:lang w:val="es-ES_tradnl" w:eastAsia="es-ES_tradnl"/>
        </w:rPr>
        <w:t xml:space="preserve">Brindar atención preferencial y prioritaria en todas las dependencias que pertenecen al eje social; </w:t>
      </w:r>
    </w:p>
    <w:p w14:paraId="2A465884" w14:textId="7D11BED9" w:rsidR="001A712B" w:rsidRPr="005F06EF" w:rsidRDefault="001A712B" w:rsidP="003F094D">
      <w:pPr>
        <w:pStyle w:val="Sinespaciado"/>
        <w:numPr>
          <w:ilvl w:val="0"/>
          <w:numId w:val="16"/>
        </w:numPr>
        <w:ind w:left="1428"/>
        <w:rPr>
          <w:rFonts w:ascii="Arial" w:eastAsia="Times New Roman" w:hAnsi="Arial" w:cs="Arial"/>
          <w:color w:val="000000"/>
          <w:sz w:val="24"/>
          <w:szCs w:val="24"/>
          <w:lang w:val="es-ES_tradnl" w:eastAsia="es-ES_tradnl"/>
        </w:rPr>
      </w:pPr>
      <w:r w:rsidRPr="005F06EF">
        <w:rPr>
          <w:rFonts w:ascii="Arial" w:eastAsia="Times New Roman" w:hAnsi="Arial" w:cs="Arial"/>
          <w:color w:val="000000"/>
          <w:sz w:val="24"/>
          <w:szCs w:val="24"/>
          <w:lang w:val="es-ES_tradnl" w:eastAsia="es-ES_tradnl"/>
        </w:rPr>
        <w:t>Facilitar el acceso a los Centros de Equidad de Justicia para asistencia legal.</w:t>
      </w:r>
    </w:p>
    <w:p w14:paraId="747198C5" w14:textId="77777777" w:rsidR="001A712B" w:rsidRPr="005F06EF" w:rsidRDefault="001A712B" w:rsidP="003F094D">
      <w:pPr>
        <w:pStyle w:val="Sinespaciado"/>
        <w:ind w:left="708"/>
        <w:rPr>
          <w:rFonts w:ascii="Arial" w:eastAsia="Times New Roman" w:hAnsi="Arial" w:cs="Arial"/>
          <w:color w:val="000000"/>
          <w:sz w:val="24"/>
          <w:szCs w:val="24"/>
          <w:lang w:val="es-ES_tradnl" w:eastAsia="es-ES_tradnl"/>
        </w:rPr>
      </w:pPr>
    </w:p>
    <w:p w14:paraId="14756590" w14:textId="3AB6BF0C" w:rsidR="001A712B" w:rsidRPr="005F06EF" w:rsidRDefault="001A712B" w:rsidP="00F06695">
      <w:pPr>
        <w:pStyle w:val="Sinespaciado"/>
        <w:numPr>
          <w:ilvl w:val="0"/>
          <w:numId w:val="20"/>
        </w:numPr>
        <w:rPr>
          <w:rFonts w:ascii="Arial" w:eastAsia="Times New Roman" w:hAnsi="Arial" w:cs="Arial"/>
          <w:b/>
          <w:color w:val="000000"/>
          <w:sz w:val="24"/>
          <w:szCs w:val="24"/>
          <w:lang w:val="es-ES_tradnl" w:eastAsia="es-ES_tradnl"/>
        </w:rPr>
      </w:pPr>
      <w:r w:rsidRPr="005F06EF">
        <w:rPr>
          <w:rFonts w:ascii="Arial" w:eastAsia="Times New Roman" w:hAnsi="Arial" w:cs="Arial"/>
          <w:b/>
          <w:color w:val="000000"/>
          <w:sz w:val="24"/>
          <w:szCs w:val="24"/>
          <w:lang w:val="es-ES_tradnl" w:eastAsia="es-ES_tradnl"/>
        </w:rPr>
        <w:t>Secretaría de Salud</w:t>
      </w:r>
      <w:r w:rsidR="000B37C7">
        <w:rPr>
          <w:rFonts w:ascii="Arial" w:eastAsia="Times New Roman" w:hAnsi="Arial" w:cs="Arial"/>
          <w:b/>
          <w:color w:val="000000"/>
          <w:sz w:val="24"/>
          <w:szCs w:val="24"/>
          <w:lang w:val="es-ES_tradnl" w:eastAsia="es-ES_tradnl"/>
        </w:rPr>
        <w:t>:</w:t>
      </w:r>
    </w:p>
    <w:p w14:paraId="5A994E76" w14:textId="5C50AD6F" w:rsidR="001A712B" w:rsidRPr="005F06EF" w:rsidRDefault="001A712B" w:rsidP="003F094D">
      <w:pPr>
        <w:pStyle w:val="Sinespaciado"/>
        <w:ind w:left="708"/>
        <w:rPr>
          <w:rFonts w:ascii="Arial" w:eastAsia="Times New Roman" w:hAnsi="Arial" w:cs="Arial"/>
          <w:b/>
          <w:color w:val="000000"/>
          <w:sz w:val="24"/>
          <w:szCs w:val="24"/>
          <w:lang w:val="es-ES_tradnl" w:eastAsia="es-ES_tradnl"/>
        </w:rPr>
      </w:pPr>
    </w:p>
    <w:p w14:paraId="4A4D6667" w14:textId="7ED87328" w:rsidR="00EC70E9" w:rsidRPr="005F06EF" w:rsidRDefault="00EC70E9" w:rsidP="00EC70E9">
      <w:pPr>
        <w:pStyle w:val="Sinespaciado"/>
        <w:ind w:left="708"/>
        <w:jc w:val="both"/>
        <w:rPr>
          <w:rFonts w:ascii="Arial" w:hAnsi="Arial" w:cs="Arial"/>
          <w:sz w:val="24"/>
          <w:szCs w:val="24"/>
        </w:rPr>
      </w:pPr>
      <w:r w:rsidRPr="005F06EF">
        <w:rPr>
          <w:rFonts w:ascii="Arial" w:hAnsi="Arial" w:cs="Arial"/>
          <w:sz w:val="24"/>
          <w:szCs w:val="24"/>
        </w:rPr>
        <w:t xml:space="preserve">Facilitar el acceso a intervenciones grupales con los objetivos de: </w:t>
      </w:r>
    </w:p>
    <w:p w14:paraId="50C6BB65" w14:textId="77777777" w:rsidR="00EC70E9" w:rsidRPr="005F06EF" w:rsidRDefault="00EC70E9" w:rsidP="00EC70E9">
      <w:pPr>
        <w:pStyle w:val="Sinespaciado"/>
        <w:ind w:left="708"/>
        <w:jc w:val="both"/>
        <w:rPr>
          <w:rFonts w:ascii="Arial" w:hAnsi="Arial" w:cs="Arial"/>
          <w:sz w:val="24"/>
          <w:szCs w:val="24"/>
        </w:rPr>
      </w:pPr>
    </w:p>
    <w:p w14:paraId="1E1A6127" w14:textId="4F3EE3D4" w:rsidR="00EC70E9" w:rsidRPr="00F06695" w:rsidRDefault="00EC70E9" w:rsidP="00F06695">
      <w:pPr>
        <w:pStyle w:val="Sinespaciado"/>
        <w:numPr>
          <w:ilvl w:val="0"/>
          <w:numId w:val="21"/>
        </w:numPr>
        <w:jc w:val="both"/>
        <w:rPr>
          <w:rFonts w:ascii="Arial" w:eastAsia="Times New Roman" w:hAnsi="Arial" w:cs="Arial"/>
          <w:b/>
          <w:color w:val="000000"/>
          <w:sz w:val="24"/>
          <w:szCs w:val="24"/>
          <w:lang w:val="es-ES_tradnl" w:eastAsia="es-ES_tradnl"/>
        </w:rPr>
      </w:pPr>
      <w:r w:rsidRPr="005F06EF">
        <w:rPr>
          <w:rFonts w:ascii="Arial" w:hAnsi="Arial" w:cs="Arial"/>
          <w:sz w:val="24"/>
          <w:szCs w:val="24"/>
        </w:rPr>
        <w:t>Fortalecer los factores de protección frente a riesgos psicosociales</w:t>
      </w:r>
    </w:p>
    <w:p w14:paraId="57599A02" w14:textId="7589FDE2" w:rsidR="00EC70E9" w:rsidRPr="00F06695" w:rsidRDefault="00EC70E9" w:rsidP="00F06695">
      <w:pPr>
        <w:pStyle w:val="Sinespaciado"/>
        <w:numPr>
          <w:ilvl w:val="0"/>
          <w:numId w:val="21"/>
        </w:numPr>
        <w:jc w:val="both"/>
        <w:rPr>
          <w:rFonts w:ascii="Arial" w:eastAsia="Times New Roman" w:hAnsi="Arial" w:cs="Arial"/>
          <w:b/>
          <w:color w:val="000000"/>
          <w:sz w:val="24"/>
          <w:szCs w:val="24"/>
          <w:lang w:val="es-ES_tradnl" w:eastAsia="es-ES_tradnl"/>
        </w:rPr>
      </w:pPr>
      <w:r w:rsidRPr="00F06695">
        <w:rPr>
          <w:rFonts w:ascii="Arial" w:hAnsi="Arial" w:cs="Arial"/>
          <w:sz w:val="24"/>
          <w:szCs w:val="24"/>
        </w:rPr>
        <w:t>Prev</w:t>
      </w:r>
      <w:r w:rsidR="005F06EF" w:rsidRPr="00F06695">
        <w:rPr>
          <w:rFonts w:ascii="Arial" w:hAnsi="Arial" w:cs="Arial"/>
          <w:sz w:val="24"/>
          <w:szCs w:val="24"/>
        </w:rPr>
        <w:t>enir de uso y consumo de drogas.</w:t>
      </w:r>
    </w:p>
    <w:p w14:paraId="0753C4ED" w14:textId="6CEA8025" w:rsidR="00EC70E9" w:rsidRPr="005F06EF" w:rsidRDefault="00EC70E9" w:rsidP="00F06695">
      <w:pPr>
        <w:pStyle w:val="Sinespaciado"/>
        <w:numPr>
          <w:ilvl w:val="0"/>
          <w:numId w:val="21"/>
        </w:numPr>
        <w:jc w:val="both"/>
        <w:rPr>
          <w:rFonts w:ascii="Arial" w:hAnsi="Arial" w:cs="Arial"/>
          <w:sz w:val="24"/>
          <w:szCs w:val="24"/>
        </w:rPr>
      </w:pPr>
      <w:r w:rsidRPr="005F06EF">
        <w:rPr>
          <w:rFonts w:ascii="Arial" w:hAnsi="Arial" w:cs="Arial"/>
          <w:sz w:val="24"/>
          <w:szCs w:val="24"/>
        </w:rPr>
        <w:t xml:space="preserve">Fortalecer el uso de habilidades productivas como medio de prevención. </w:t>
      </w:r>
    </w:p>
    <w:p w14:paraId="77A01FB4" w14:textId="1842BFF6" w:rsidR="00EC70E9" w:rsidRPr="005F06EF" w:rsidRDefault="00EC70E9" w:rsidP="00F06695">
      <w:pPr>
        <w:pStyle w:val="Sinespaciado"/>
        <w:numPr>
          <w:ilvl w:val="0"/>
          <w:numId w:val="21"/>
        </w:numPr>
        <w:jc w:val="both"/>
        <w:rPr>
          <w:rFonts w:ascii="Arial" w:hAnsi="Arial" w:cs="Arial"/>
          <w:sz w:val="24"/>
          <w:szCs w:val="24"/>
        </w:rPr>
      </w:pPr>
      <w:r w:rsidRPr="005F06EF">
        <w:rPr>
          <w:rFonts w:ascii="Arial" w:hAnsi="Arial" w:cs="Arial"/>
          <w:sz w:val="24"/>
          <w:szCs w:val="24"/>
        </w:rPr>
        <w:lastRenderedPageBreak/>
        <w:t xml:space="preserve">Desarrollar intervenciones en educación sexual y reproductiva supervisadas. </w:t>
      </w:r>
    </w:p>
    <w:p w14:paraId="285AB1A9" w14:textId="5D48A245" w:rsidR="00EC70E9" w:rsidRPr="005F06EF" w:rsidRDefault="00EC70E9" w:rsidP="00F06695">
      <w:pPr>
        <w:pStyle w:val="Sinespaciado"/>
        <w:numPr>
          <w:ilvl w:val="0"/>
          <w:numId w:val="21"/>
        </w:numPr>
        <w:jc w:val="both"/>
        <w:rPr>
          <w:rFonts w:ascii="Arial" w:hAnsi="Arial" w:cs="Arial"/>
          <w:sz w:val="24"/>
          <w:szCs w:val="24"/>
        </w:rPr>
      </w:pPr>
      <w:r w:rsidRPr="005F06EF">
        <w:rPr>
          <w:rFonts w:ascii="Arial" w:hAnsi="Arial" w:cs="Arial"/>
          <w:sz w:val="24"/>
          <w:szCs w:val="24"/>
        </w:rPr>
        <w:t>Desarrollar acciones que favorezcan la autoestima, resiliencia, gestión de emociones y asertividad.</w:t>
      </w:r>
    </w:p>
    <w:p w14:paraId="783E31BC" w14:textId="798CBC55" w:rsidR="00EC70E9" w:rsidRPr="005F06EF" w:rsidRDefault="00EC70E9" w:rsidP="00F06695">
      <w:pPr>
        <w:pStyle w:val="Sinespaciado"/>
        <w:numPr>
          <w:ilvl w:val="0"/>
          <w:numId w:val="21"/>
        </w:numPr>
        <w:jc w:val="both"/>
        <w:rPr>
          <w:rFonts w:ascii="Arial" w:hAnsi="Arial" w:cs="Arial"/>
          <w:sz w:val="24"/>
          <w:szCs w:val="24"/>
        </w:rPr>
      </w:pPr>
      <w:r w:rsidRPr="005F06EF">
        <w:rPr>
          <w:rFonts w:ascii="Arial" w:hAnsi="Arial" w:cs="Arial"/>
          <w:sz w:val="24"/>
          <w:szCs w:val="24"/>
        </w:rPr>
        <w:t xml:space="preserve">Fortalecer la convivencia pacífica fundamentando el accionar en comportamientos y actitudes asertivas y empáticas </w:t>
      </w:r>
    </w:p>
    <w:p w14:paraId="237A3F19" w14:textId="77777777" w:rsidR="005F06EF" w:rsidRPr="005F06EF" w:rsidRDefault="00EC70E9" w:rsidP="00F06695">
      <w:pPr>
        <w:pStyle w:val="Sinespaciado"/>
        <w:numPr>
          <w:ilvl w:val="0"/>
          <w:numId w:val="21"/>
        </w:numPr>
        <w:jc w:val="both"/>
        <w:rPr>
          <w:rFonts w:ascii="Arial" w:eastAsia="Times New Roman" w:hAnsi="Arial" w:cs="Arial"/>
          <w:b/>
          <w:color w:val="000000"/>
          <w:sz w:val="24"/>
          <w:szCs w:val="24"/>
          <w:lang w:val="es-ES_tradnl" w:eastAsia="es-ES_tradnl"/>
        </w:rPr>
      </w:pPr>
      <w:r w:rsidRPr="005F06EF">
        <w:rPr>
          <w:rFonts w:ascii="Arial" w:hAnsi="Arial" w:cs="Arial"/>
          <w:sz w:val="24"/>
          <w:szCs w:val="24"/>
        </w:rPr>
        <w:t>Facilitar el programa de apoyo a las/l</w:t>
      </w:r>
      <w:r w:rsidR="005F06EF" w:rsidRPr="005F06EF">
        <w:rPr>
          <w:rFonts w:ascii="Arial" w:hAnsi="Arial" w:cs="Arial"/>
          <w:sz w:val="24"/>
          <w:szCs w:val="24"/>
        </w:rPr>
        <w:t>os equipos para su resiliencia.</w:t>
      </w:r>
    </w:p>
    <w:p w14:paraId="7E6EF624" w14:textId="77777777" w:rsidR="005F06EF" w:rsidRPr="005F06EF" w:rsidRDefault="005F06EF" w:rsidP="005F06EF">
      <w:pPr>
        <w:pStyle w:val="Sinespaciado"/>
        <w:ind w:left="1428"/>
        <w:jc w:val="both"/>
        <w:rPr>
          <w:rFonts w:ascii="Arial" w:eastAsia="Times New Roman" w:hAnsi="Arial" w:cs="Arial"/>
          <w:b/>
          <w:color w:val="000000"/>
          <w:sz w:val="24"/>
          <w:szCs w:val="24"/>
          <w:lang w:val="es-ES_tradnl" w:eastAsia="es-ES_tradnl"/>
        </w:rPr>
      </w:pPr>
    </w:p>
    <w:p w14:paraId="61E6A880" w14:textId="5B99A7A0" w:rsidR="006F5C5C" w:rsidRPr="005F06EF" w:rsidRDefault="00EC70E9" w:rsidP="005F06EF">
      <w:pPr>
        <w:pStyle w:val="Sinespaciado"/>
        <w:jc w:val="both"/>
        <w:rPr>
          <w:rFonts w:ascii="Arial" w:hAnsi="Arial" w:cs="Arial"/>
          <w:sz w:val="24"/>
          <w:szCs w:val="24"/>
        </w:rPr>
      </w:pPr>
      <w:r w:rsidRPr="005F06EF">
        <w:rPr>
          <w:rFonts w:ascii="Arial" w:hAnsi="Arial" w:cs="Arial"/>
          <w:sz w:val="24"/>
          <w:szCs w:val="24"/>
        </w:rPr>
        <w:t xml:space="preserve">Las actividades podrán desarrollarse a través de intervención multidisciplinarias que incluyan psicología clínica, terapia ocupacional y trabajo social. </w:t>
      </w:r>
    </w:p>
    <w:p w14:paraId="187AA39E" w14:textId="26E39B5B" w:rsidR="005F06EF" w:rsidRPr="005F06EF" w:rsidRDefault="005F06EF" w:rsidP="003A7C02">
      <w:pPr>
        <w:pStyle w:val="Sinespaciado"/>
        <w:rPr>
          <w:rFonts w:ascii="Arial" w:eastAsia="Times New Roman" w:hAnsi="Arial" w:cs="Arial"/>
          <w:b/>
          <w:color w:val="000000"/>
          <w:sz w:val="24"/>
          <w:szCs w:val="24"/>
          <w:lang w:val="es-ES_tradnl" w:eastAsia="es-ES_tradnl"/>
        </w:rPr>
      </w:pPr>
    </w:p>
    <w:p w14:paraId="2D30F37D" w14:textId="77777777" w:rsidR="005F06EF" w:rsidRPr="005F06EF" w:rsidRDefault="005F06EF" w:rsidP="003F094D">
      <w:pPr>
        <w:pStyle w:val="Sinespaciado"/>
        <w:ind w:left="708"/>
        <w:rPr>
          <w:rFonts w:ascii="Arial" w:eastAsia="Times New Roman" w:hAnsi="Arial" w:cs="Arial"/>
          <w:b/>
          <w:color w:val="000000"/>
          <w:sz w:val="24"/>
          <w:szCs w:val="24"/>
          <w:lang w:val="es-ES_tradnl" w:eastAsia="es-ES_tradnl"/>
        </w:rPr>
      </w:pPr>
    </w:p>
    <w:p w14:paraId="530423BA" w14:textId="16CC67CC" w:rsidR="001A712B" w:rsidRPr="005F06EF" w:rsidRDefault="00446749" w:rsidP="00F06695">
      <w:pPr>
        <w:pStyle w:val="Sinespaciado"/>
        <w:numPr>
          <w:ilvl w:val="0"/>
          <w:numId w:val="20"/>
        </w:numPr>
        <w:rPr>
          <w:rFonts w:ascii="Arial" w:eastAsia="Times New Roman" w:hAnsi="Arial" w:cs="Arial"/>
          <w:b/>
          <w:color w:val="000000"/>
          <w:sz w:val="24"/>
          <w:szCs w:val="24"/>
          <w:lang w:val="es-ES_tradnl" w:eastAsia="es-ES_tradnl"/>
        </w:rPr>
      </w:pPr>
      <w:r w:rsidRPr="005F06EF">
        <w:rPr>
          <w:rFonts w:ascii="Arial" w:eastAsia="Times New Roman" w:hAnsi="Arial" w:cs="Arial"/>
          <w:b/>
          <w:color w:val="000000"/>
          <w:sz w:val="24"/>
          <w:szCs w:val="24"/>
          <w:lang w:val="es-ES_tradnl" w:eastAsia="es-ES_tradnl"/>
        </w:rPr>
        <w:t>Secretaría de Educación, Recreación y Deportes</w:t>
      </w:r>
      <w:r w:rsidR="000B37C7">
        <w:rPr>
          <w:rFonts w:ascii="Arial" w:eastAsia="Times New Roman" w:hAnsi="Arial" w:cs="Arial"/>
          <w:b/>
          <w:color w:val="000000"/>
          <w:sz w:val="24"/>
          <w:szCs w:val="24"/>
          <w:lang w:val="es-ES_tradnl" w:eastAsia="es-ES_tradnl"/>
        </w:rPr>
        <w:t>:</w:t>
      </w:r>
    </w:p>
    <w:p w14:paraId="35A8E1E4" w14:textId="4B0B38CA" w:rsidR="00446749" w:rsidRPr="005F06EF" w:rsidRDefault="00446749" w:rsidP="003F094D">
      <w:pPr>
        <w:pStyle w:val="Sinespaciado"/>
        <w:ind w:left="708"/>
        <w:rPr>
          <w:rFonts w:ascii="Arial" w:eastAsia="Times New Roman" w:hAnsi="Arial" w:cs="Arial"/>
          <w:b/>
          <w:color w:val="000000"/>
          <w:sz w:val="24"/>
          <w:szCs w:val="24"/>
          <w:lang w:val="es-ES_tradnl" w:eastAsia="es-ES_tradnl"/>
        </w:rPr>
      </w:pPr>
    </w:p>
    <w:p w14:paraId="088E726E" w14:textId="519350E6" w:rsidR="00446749" w:rsidRDefault="00446749" w:rsidP="00CF735A">
      <w:pPr>
        <w:pStyle w:val="Sinespaciado"/>
        <w:numPr>
          <w:ilvl w:val="0"/>
          <w:numId w:val="25"/>
        </w:numPr>
        <w:jc w:val="both"/>
        <w:rPr>
          <w:rFonts w:ascii="Arial" w:eastAsia="Times New Roman" w:hAnsi="Arial" w:cs="Arial"/>
          <w:color w:val="000000"/>
          <w:sz w:val="24"/>
          <w:szCs w:val="24"/>
          <w:lang w:val="es-ES_tradnl" w:eastAsia="es-ES_tradnl"/>
        </w:rPr>
      </w:pPr>
      <w:r w:rsidRPr="005F06EF">
        <w:rPr>
          <w:rFonts w:ascii="Arial" w:eastAsia="Times New Roman" w:hAnsi="Arial" w:cs="Arial"/>
          <w:color w:val="000000"/>
          <w:sz w:val="24"/>
          <w:szCs w:val="24"/>
          <w:lang w:val="es-ES_tradnl" w:eastAsia="es-ES_tradnl"/>
        </w:rPr>
        <w:t xml:space="preserve">Dar prioridad de ingreso a la oferta educativa ordinaria o extraordinaria, a cargo de la municipalidad en los niveles básica y bachillerato que ejecute la Secretaría de Educación, Recreación y Deporte en sus centros educativos municipales para la reinserción en el sistema de educación a </w:t>
      </w:r>
      <w:r w:rsidR="00A52596" w:rsidRPr="005F06EF">
        <w:rPr>
          <w:rFonts w:ascii="Arial" w:eastAsia="Times New Roman" w:hAnsi="Arial" w:cs="Arial"/>
          <w:color w:val="000000"/>
          <w:sz w:val="24"/>
          <w:szCs w:val="24"/>
          <w:lang w:val="es-ES_tradnl" w:eastAsia="es-ES_tradnl"/>
        </w:rPr>
        <w:t xml:space="preserve">las personas </w:t>
      </w:r>
      <w:r w:rsidRPr="005F06EF">
        <w:rPr>
          <w:rFonts w:ascii="Arial" w:eastAsia="Times New Roman" w:hAnsi="Arial" w:cs="Arial"/>
          <w:color w:val="000000"/>
          <w:sz w:val="24"/>
          <w:szCs w:val="24"/>
          <w:lang w:val="es-ES_tradnl" w:eastAsia="es-ES_tradnl"/>
        </w:rPr>
        <w:t xml:space="preserve">adolescentes </w:t>
      </w:r>
      <w:r w:rsidR="00A52596" w:rsidRPr="005F06EF">
        <w:rPr>
          <w:rFonts w:ascii="Arial" w:eastAsia="Times New Roman" w:hAnsi="Arial" w:cs="Arial"/>
          <w:color w:val="000000"/>
          <w:sz w:val="24"/>
          <w:szCs w:val="24"/>
          <w:lang w:val="es-ES_tradnl" w:eastAsia="es-ES_tradnl"/>
        </w:rPr>
        <w:t>que se encuentren en cumplimiento o que hayan cumplido medidas socioeducativas.</w:t>
      </w:r>
    </w:p>
    <w:p w14:paraId="1B936C56" w14:textId="01AFDE7C" w:rsidR="00F06695" w:rsidRDefault="00F06695" w:rsidP="003F094D">
      <w:pPr>
        <w:pStyle w:val="Sinespaciado"/>
        <w:ind w:left="708"/>
        <w:jc w:val="both"/>
        <w:rPr>
          <w:rFonts w:ascii="Arial" w:eastAsia="Times New Roman" w:hAnsi="Arial" w:cs="Arial"/>
          <w:color w:val="000000"/>
          <w:sz w:val="24"/>
          <w:szCs w:val="24"/>
          <w:lang w:val="es-ES_tradnl" w:eastAsia="es-ES_tradnl"/>
        </w:rPr>
      </w:pPr>
    </w:p>
    <w:p w14:paraId="52F6FA36" w14:textId="4DA99CB3" w:rsidR="00F06695" w:rsidRPr="00247A6D" w:rsidRDefault="00F06695" w:rsidP="00247A6D">
      <w:pPr>
        <w:pStyle w:val="NormalWeb"/>
        <w:numPr>
          <w:ilvl w:val="0"/>
          <w:numId w:val="20"/>
        </w:numPr>
        <w:jc w:val="both"/>
        <w:rPr>
          <w:rFonts w:ascii="Arial" w:hAnsi="Arial" w:cs="Arial"/>
          <w:b/>
          <w:bCs/>
        </w:rPr>
      </w:pPr>
      <w:r w:rsidRPr="00792D87">
        <w:rPr>
          <w:rFonts w:ascii="Arial" w:hAnsi="Arial" w:cs="Arial"/>
          <w:b/>
          <w:bCs/>
        </w:rPr>
        <w:t>Unid</w:t>
      </w:r>
      <w:r>
        <w:rPr>
          <w:rFonts w:ascii="Arial" w:hAnsi="Arial" w:cs="Arial"/>
          <w:b/>
          <w:bCs/>
        </w:rPr>
        <w:t>ad Patronato Municipal San José</w:t>
      </w:r>
      <w:r w:rsidRPr="00EF4BDF">
        <w:rPr>
          <w:rFonts w:ascii="Arial" w:hAnsi="Arial" w:cs="Arial"/>
          <w:b/>
          <w:bCs/>
        </w:rPr>
        <w:t>:</w:t>
      </w:r>
    </w:p>
    <w:p w14:paraId="508DC913" w14:textId="5BFE9104" w:rsidR="00F06695" w:rsidRDefault="00F06695" w:rsidP="00F06695">
      <w:pPr>
        <w:pStyle w:val="NormalWeb"/>
        <w:numPr>
          <w:ilvl w:val="0"/>
          <w:numId w:val="24"/>
        </w:numPr>
        <w:jc w:val="both"/>
        <w:rPr>
          <w:rFonts w:ascii="Arial" w:hAnsi="Arial" w:cs="Arial"/>
        </w:rPr>
      </w:pPr>
      <w:r>
        <w:rPr>
          <w:rFonts w:ascii="Arial" w:hAnsi="Arial" w:cs="Arial"/>
        </w:rPr>
        <w:t>Trabajar en c</w:t>
      </w:r>
      <w:r w:rsidRPr="003269CB">
        <w:rPr>
          <w:rFonts w:ascii="Arial" w:hAnsi="Arial" w:cs="Arial"/>
        </w:rPr>
        <w:t>ampaña</w:t>
      </w:r>
      <w:r>
        <w:rPr>
          <w:rFonts w:ascii="Arial" w:hAnsi="Arial" w:cs="Arial"/>
        </w:rPr>
        <w:t>s</w:t>
      </w:r>
      <w:r w:rsidRPr="003269CB">
        <w:rPr>
          <w:rFonts w:ascii="Arial" w:hAnsi="Arial" w:cs="Arial"/>
        </w:rPr>
        <w:t xml:space="preserve"> </w:t>
      </w:r>
      <w:r>
        <w:rPr>
          <w:rFonts w:ascii="Arial" w:hAnsi="Arial" w:cs="Arial"/>
        </w:rPr>
        <w:t>educa</w:t>
      </w:r>
      <w:r w:rsidRPr="003269CB">
        <w:rPr>
          <w:rFonts w:ascii="Arial" w:hAnsi="Arial" w:cs="Arial"/>
        </w:rPr>
        <w:t>cionales</w:t>
      </w:r>
      <w:r>
        <w:rPr>
          <w:rFonts w:ascii="Arial" w:hAnsi="Arial" w:cs="Arial"/>
        </w:rPr>
        <w:t xml:space="preserve"> relacionada a la oferta de servicios </w:t>
      </w:r>
      <w:r w:rsidRPr="00546E08">
        <w:rPr>
          <w:rFonts w:ascii="Arial" w:hAnsi="Arial" w:cs="Arial"/>
        </w:rPr>
        <w:t xml:space="preserve">que </w:t>
      </w:r>
      <w:r>
        <w:rPr>
          <w:rFonts w:ascii="Arial" w:hAnsi="Arial" w:cs="Arial"/>
        </w:rPr>
        <w:t xml:space="preserve">dispone la </w:t>
      </w:r>
      <w:r w:rsidRPr="00546E08">
        <w:rPr>
          <w:rFonts w:ascii="Arial" w:hAnsi="Arial" w:cs="Arial"/>
        </w:rPr>
        <w:t>Municipalidad para Jóvenes de 12 a 17 años</w:t>
      </w:r>
      <w:r>
        <w:rPr>
          <w:rFonts w:ascii="Arial" w:hAnsi="Arial" w:cs="Arial"/>
        </w:rPr>
        <w:t xml:space="preserve"> en barrios de mayor incidencia de adolescentes en conflicto con la ley.</w:t>
      </w:r>
    </w:p>
    <w:p w14:paraId="435A8DBD" w14:textId="5AAA9AE7" w:rsidR="00F06695" w:rsidRDefault="00F06695" w:rsidP="00F06695">
      <w:pPr>
        <w:pStyle w:val="NormalWeb"/>
        <w:numPr>
          <w:ilvl w:val="0"/>
          <w:numId w:val="24"/>
        </w:numPr>
        <w:jc w:val="both"/>
        <w:rPr>
          <w:rFonts w:ascii="Arial" w:hAnsi="Arial" w:cs="Arial"/>
        </w:rPr>
      </w:pPr>
      <w:r>
        <w:rPr>
          <w:rFonts w:ascii="Arial" w:hAnsi="Arial" w:cs="Arial"/>
        </w:rPr>
        <w:t>Brindar acompañamiento asignando taller para jóvenes</w:t>
      </w:r>
    </w:p>
    <w:p w14:paraId="056FFF6F" w14:textId="3949E537" w:rsidR="001A712B" w:rsidRPr="005F06EF" w:rsidRDefault="001A712B" w:rsidP="00CF735A">
      <w:pPr>
        <w:pStyle w:val="Sinespaciado"/>
        <w:jc w:val="both"/>
        <w:rPr>
          <w:rFonts w:ascii="Arial" w:eastAsia="Times New Roman" w:hAnsi="Arial" w:cs="Arial"/>
          <w:b/>
          <w:color w:val="000000"/>
          <w:sz w:val="24"/>
          <w:szCs w:val="24"/>
          <w:lang w:val="es-ES_tradnl" w:eastAsia="es-ES_tradnl"/>
        </w:rPr>
      </w:pPr>
    </w:p>
    <w:p w14:paraId="05196D4D" w14:textId="77777777" w:rsidR="001C234F" w:rsidRPr="005F06EF" w:rsidRDefault="001C234F" w:rsidP="003F094D">
      <w:pPr>
        <w:pStyle w:val="Sinespaciado"/>
        <w:ind w:left="708"/>
        <w:jc w:val="both"/>
        <w:rPr>
          <w:rFonts w:ascii="Arial" w:eastAsia="Times New Roman" w:hAnsi="Arial" w:cs="Arial"/>
          <w:color w:val="000000"/>
          <w:sz w:val="24"/>
          <w:szCs w:val="24"/>
          <w:lang w:val="es-ES_tradnl" w:eastAsia="es-ES_tradnl"/>
        </w:rPr>
      </w:pPr>
      <w:r w:rsidRPr="005F06EF">
        <w:rPr>
          <w:rFonts w:ascii="Arial" w:eastAsia="Times New Roman" w:hAnsi="Arial" w:cs="Arial"/>
          <w:b/>
          <w:color w:val="000000"/>
          <w:sz w:val="24"/>
          <w:szCs w:val="24"/>
          <w:lang w:val="es-ES_tradnl" w:eastAsia="es-ES_tradnl"/>
        </w:rPr>
        <w:t xml:space="preserve">Articulo (...). De las responsabilidades del </w:t>
      </w:r>
      <w:r w:rsidR="00446749" w:rsidRPr="005F06EF">
        <w:rPr>
          <w:rFonts w:ascii="Arial" w:eastAsia="Times New Roman" w:hAnsi="Arial" w:cs="Arial"/>
          <w:b/>
          <w:color w:val="000000"/>
          <w:sz w:val="24"/>
          <w:szCs w:val="24"/>
          <w:lang w:val="es-ES_tradnl" w:eastAsia="es-ES_tradnl"/>
        </w:rPr>
        <w:t xml:space="preserve">Consejo de Protección de </w:t>
      </w:r>
      <w:r w:rsidRPr="005F06EF">
        <w:rPr>
          <w:rFonts w:ascii="Arial" w:eastAsia="Times New Roman" w:hAnsi="Arial" w:cs="Arial"/>
          <w:b/>
          <w:color w:val="000000"/>
          <w:sz w:val="24"/>
          <w:szCs w:val="24"/>
          <w:lang w:val="es-ES_tradnl" w:eastAsia="es-ES_tradnl"/>
        </w:rPr>
        <w:t xml:space="preserve">Derechos. – </w:t>
      </w:r>
      <w:r w:rsidRPr="005F06EF">
        <w:rPr>
          <w:rFonts w:ascii="Arial" w:eastAsia="Times New Roman" w:hAnsi="Arial" w:cs="Arial"/>
          <w:color w:val="000000"/>
          <w:sz w:val="24"/>
          <w:szCs w:val="24"/>
          <w:lang w:val="es-ES_tradnl" w:eastAsia="es-ES_tradnl"/>
        </w:rPr>
        <w:t>El Consejo de Protección de Derechos será la entidad encargada de:</w:t>
      </w:r>
    </w:p>
    <w:p w14:paraId="252A8E4C" w14:textId="77777777" w:rsidR="001C234F" w:rsidRPr="005F06EF" w:rsidRDefault="001C234F" w:rsidP="003F094D">
      <w:pPr>
        <w:pStyle w:val="Sinespaciado"/>
        <w:ind w:left="708"/>
        <w:jc w:val="both"/>
        <w:rPr>
          <w:rFonts w:ascii="Arial" w:eastAsia="Times New Roman" w:hAnsi="Arial" w:cs="Arial"/>
          <w:color w:val="000000"/>
          <w:sz w:val="24"/>
          <w:szCs w:val="24"/>
          <w:lang w:val="es-ES_tradnl" w:eastAsia="es-ES_tradnl"/>
        </w:rPr>
      </w:pPr>
    </w:p>
    <w:p w14:paraId="1A4AD8C5" w14:textId="330E5398" w:rsidR="001A712B" w:rsidRPr="005F06EF" w:rsidRDefault="001C234F" w:rsidP="003F094D">
      <w:pPr>
        <w:pStyle w:val="Sinespaciado"/>
        <w:numPr>
          <w:ilvl w:val="0"/>
          <w:numId w:val="18"/>
        </w:numPr>
        <w:ind w:left="1488"/>
        <w:jc w:val="both"/>
        <w:rPr>
          <w:rFonts w:ascii="Arial" w:eastAsia="Times New Roman" w:hAnsi="Arial" w:cs="Arial"/>
          <w:color w:val="000000"/>
          <w:sz w:val="24"/>
          <w:szCs w:val="24"/>
          <w:lang w:val="es-ES_tradnl" w:eastAsia="es-ES_tradnl"/>
        </w:rPr>
      </w:pPr>
      <w:r w:rsidRPr="005F06EF">
        <w:rPr>
          <w:rFonts w:ascii="Arial" w:eastAsia="Times New Roman" w:hAnsi="Arial" w:cs="Arial"/>
          <w:color w:val="000000"/>
          <w:sz w:val="24"/>
          <w:szCs w:val="24"/>
          <w:lang w:val="es-ES_tradnl" w:eastAsia="es-ES_tradnl"/>
        </w:rPr>
        <w:t>Dar seguimiento al cumplimiento de atribuciones del Gobierno Autónomo Descentralizado del Distro Metropolitano de Quito, previstas en el presente Título.</w:t>
      </w:r>
    </w:p>
    <w:p w14:paraId="47A9CAE8" w14:textId="0336E0F3" w:rsidR="001C234F" w:rsidRPr="005F06EF" w:rsidRDefault="001C234F" w:rsidP="003F094D">
      <w:pPr>
        <w:pStyle w:val="Sinespaciado"/>
        <w:numPr>
          <w:ilvl w:val="0"/>
          <w:numId w:val="18"/>
        </w:numPr>
        <w:ind w:left="1488"/>
        <w:jc w:val="both"/>
        <w:rPr>
          <w:rFonts w:ascii="Arial" w:eastAsia="Times New Roman" w:hAnsi="Arial" w:cs="Arial"/>
          <w:color w:val="000000"/>
          <w:sz w:val="24"/>
          <w:szCs w:val="24"/>
          <w:lang w:val="es-ES_tradnl" w:eastAsia="es-ES_tradnl"/>
        </w:rPr>
      </w:pPr>
      <w:r w:rsidRPr="005F06EF">
        <w:rPr>
          <w:rFonts w:ascii="Arial" w:eastAsia="Times New Roman" w:hAnsi="Arial" w:cs="Arial"/>
          <w:color w:val="000000"/>
          <w:sz w:val="24"/>
          <w:szCs w:val="24"/>
          <w:lang w:val="es-ES_tradnl" w:eastAsia="es-ES_tradnl"/>
        </w:rPr>
        <w:t>Formulación, transversalización, observancia, seguimiento y evaluación de las políticas públicas para la protección de derechos de los adolescentes con conflictos en ley.</w:t>
      </w:r>
      <w:r w:rsidR="003F094D" w:rsidRPr="005F06EF">
        <w:rPr>
          <w:rFonts w:ascii="Arial" w:eastAsia="Times New Roman" w:hAnsi="Arial" w:cs="Arial"/>
          <w:color w:val="000000"/>
          <w:sz w:val="24"/>
          <w:szCs w:val="24"/>
          <w:lang w:val="es-ES_tradnl" w:eastAsia="es-ES_tradnl"/>
        </w:rPr>
        <w:t>”</w:t>
      </w:r>
    </w:p>
    <w:p w14:paraId="6B608B50" w14:textId="5D2D3C9B" w:rsidR="00AC67DA" w:rsidRDefault="00AC67DA" w:rsidP="00AC67DA">
      <w:pPr>
        <w:pStyle w:val="Sinespaciado"/>
        <w:jc w:val="both"/>
        <w:rPr>
          <w:rFonts w:ascii="Arial" w:eastAsia="Times New Roman" w:hAnsi="Arial" w:cs="Arial"/>
          <w:color w:val="000000"/>
          <w:sz w:val="24"/>
          <w:szCs w:val="24"/>
          <w:lang w:val="es-ES_tradnl" w:eastAsia="es-ES_tradnl"/>
        </w:rPr>
      </w:pPr>
    </w:p>
    <w:p w14:paraId="2B7AF0C9" w14:textId="267406C5" w:rsidR="00343D0B" w:rsidRDefault="00343D0B" w:rsidP="00AC67DA">
      <w:pPr>
        <w:pStyle w:val="Sinespaciado"/>
        <w:jc w:val="both"/>
        <w:rPr>
          <w:rFonts w:ascii="Arial" w:eastAsia="Times New Roman" w:hAnsi="Arial" w:cs="Arial"/>
          <w:color w:val="000000"/>
          <w:sz w:val="24"/>
          <w:szCs w:val="24"/>
          <w:lang w:val="es-ES_tradnl" w:eastAsia="es-ES_tradnl"/>
        </w:rPr>
      </w:pPr>
    </w:p>
    <w:p w14:paraId="233B656B" w14:textId="77777777" w:rsidR="00343D0B" w:rsidRPr="005F06EF" w:rsidRDefault="00343D0B" w:rsidP="00343D0B">
      <w:pPr>
        <w:pStyle w:val="Sinespaciado"/>
        <w:ind w:left="708"/>
        <w:jc w:val="both"/>
        <w:rPr>
          <w:rFonts w:ascii="Arial" w:eastAsia="Times New Roman" w:hAnsi="Arial" w:cs="Arial"/>
          <w:b/>
          <w:color w:val="000000"/>
          <w:sz w:val="24"/>
          <w:szCs w:val="24"/>
          <w:lang w:val="es-ES_tradnl" w:eastAsia="es-ES_tradnl"/>
        </w:rPr>
      </w:pPr>
      <w:r w:rsidRPr="005F06EF">
        <w:rPr>
          <w:rFonts w:ascii="Arial" w:eastAsia="Times New Roman" w:hAnsi="Arial" w:cs="Arial"/>
          <w:b/>
          <w:color w:val="000000"/>
          <w:sz w:val="24"/>
          <w:szCs w:val="24"/>
          <w:lang w:val="es-ES_tradnl" w:eastAsia="es-ES_tradnl"/>
        </w:rPr>
        <w:t xml:space="preserve">Articulo (...). De la Gestión Institucional. – </w:t>
      </w:r>
      <w:r w:rsidRPr="005F06EF">
        <w:rPr>
          <w:rFonts w:ascii="Arial" w:eastAsia="Times New Roman" w:hAnsi="Arial" w:cs="Arial"/>
          <w:color w:val="000000"/>
          <w:sz w:val="24"/>
          <w:szCs w:val="24"/>
          <w:lang w:val="es-ES_tradnl" w:eastAsia="es-ES_tradnl"/>
        </w:rPr>
        <w:t>La Secretaría de Inclusión Social junto con todas las instituciones metropolitanas prevista en el artículo anterior, deberán incorporar programas, proyectos o planes permanentes y necesarios para el cumplimiento de lo dispuesto en el presente Título.</w:t>
      </w:r>
    </w:p>
    <w:p w14:paraId="4C346C70" w14:textId="77777777" w:rsidR="00343D0B" w:rsidRPr="005F06EF" w:rsidRDefault="00343D0B" w:rsidP="00AC67DA">
      <w:pPr>
        <w:pStyle w:val="Sinespaciado"/>
        <w:jc w:val="both"/>
        <w:rPr>
          <w:rFonts w:ascii="Arial" w:eastAsia="Times New Roman" w:hAnsi="Arial" w:cs="Arial"/>
          <w:color w:val="000000"/>
          <w:sz w:val="24"/>
          <w:szCs w:val="24"/>
          <w:lang w:val="es-ES_tradnl" w:eastAsia="es-ES_tradnl"/>
        </w:rPr>
      </w:pPr>
    </w:p>
    <w:p w14:paraId="5BC8A571" w14:textId="77777777" w:rsidR="00AC67DA" w:rsidRPr="005F06EF" w:rsidRDefault="00AC67DA" w:rsidP="00AC67DA">
      <w:pPr>
        <w:pStyle w:val="Sinespaciado"/>
        <w:jc w:val="center"/>
        <w:rPr>
          <w:rFonts w:ascii="Arial" w:hAnsi="Arial" w:cs="Arial"/>
          <w:b/>
          <w:sz w:val="24"/>
          <w:szCs w:val="24"/>
        </w:rPr>
      </w:pPr>
      <w:r w:rsidRPr="005F06EF">
        <w:rPr>
          <w:rFonts w:ascii="Arial" w:hAnsi="Arial" w:cs="Arial"/>
          <w:b/>
          <w:sz w:val="24"/>
          <w:szCs w:val="24"/>
        </w:rPr>
        <w:lastRenderedPageBreak/>
        <w:t>DISPOSICIÓN GENERAL</w:t>
      </w:r>
    </w:p>
    <w:p w14:paraId="3B7FC26F" w14:textId="77777777" w:rsidR="00AC67DA" w:rsidRPr="005F06EF" w:rsidRDefault="00AC67DA" w:rsidP="00AC67DA">
      <w:pPr>
        <w:pStyle w:val="Sinespaciado"/>
        <w:jc w:val="center"/>
        <w:rPr>
          <w:rFonts w:ascii="Arial" w:hAnsi="Arial" w:cs="Arial"/>
          <w:b/>
          <w:sz w:val="24"/>
          <w:szCs w:val="24"/>
        </w:rPr>
      </w:pPr>
    </w:p>
    <w:p w14:paraId="27CDB42C" w14:textId="797B2EE8" w:rsidR="00AC67DA" w:rsidRDefault="00AC67DA" w:rsidP="00AC67DA">
      <w:pPr>
        <w:pStyle w:val="Sinespaciado"/>
        <w:jc w:val="both"/>
        <w:rPr>
          <w:rFonts w:ascii="Arial" w:hAnsi="Arial" w:cs="Arial"/>
          <w:b/>
          <w:sz w:val="24"/>
          <w:szCs w:val="24"/>
        </w:rPr>
      </w:pPr>
      <w:r w:rsidRPr="005F06EF">
        <w:rPr>
          <w:rFonts w:ascii="Arial" w:hAnsi="Arial" w:cs="Arial"/>
          <w:b/>
          <w:sz w:val="24"/>
          <w:szCs w:val="24"/>
        </w:rPr>
        <w:t>Primera. -</w:t>
      </w:r>
      <w:r w:rsidRPr="005F06EF">
        <w:rPr>
          <w:rFonts w:ascii="Arial" w:hAnsi="Arial" w:cs="Arial"/>
          <w:sz w:val="24"/>
          <w:szCs w:val="24"/>
        </w:rPr>
        <w:t xml:space="preserve"> Cada Convenio suscrito, será socializado con los Administradores de Justicia, así como la Fiscalía especializada de Adolescentes Infractores</w:t>
      </w:r>
      <w:r w:rsidRPr="005F06EF">
        <w:rPr>
          <w:rFonts w:ascii="Arial" w:hAnsi="Arial" w:cs="Arial"/>
          <w:b/>
          <w:sz w:val="24"/>
          <w:szCs w:val="24"/>
        </w:rPr>
        <w:t>.</w:t>
      </w:r>
    </w:p>
    <w:p w14:paraId="05C37EAF" w14:textId="77777777" w:rsidR="00BC25F5" w:rsidRDefault="00BC25F5" w:rsidP="00AC67DA">
      <w:pPr>
        <w:pStyle w:val="Sinespaciado"/>
        <w:jc w:val="both"/>
        <w:rPr>
          <w:rFonts w:ascii="Arial" w:hAnsi="Arial" w:cs="Arial"/>
          <w:b/>
          <w:sz w:val="24"/>
          <w:szCs w:val="24"/>
        </w:rPr>
      </w:pPr>
    </w:p>
    <w:p w14:paraId="393A0FCA" w14:textId="23C8C845" w:rsidR="00BC25F5" w:rsidRPr="00BC25F5" w:rsidRDefault="00BC25F5" w:rsidP="00AC67DA">
      <w:pPr>
        <w:pStyle w:val="Sinespaciado"/>
        <w:jc w:val="both"/>
        <w:rPr>
          <w:rFonts w:ascii="Arial" w:hAnsi="Arial" w:cs="Arial"/>
          <w:sz w:val="24"/>
          <w:szCs w:val="24"/>
        </w:rPr>
      </w:pPr>
      <w:r>
        <w:rPr>
          <w:rFonts w:ascii="Arial" w:hAnsi="Arial" w:cs="Arial"/>
          <w:b/>
          <w:sz w:val="24"/>
          <w:szCs w:val="24"/>
        </w:rPr>
        <w:t xml:space="preserve">Segunda. - </w:t>
      </w:r>
      <w:r w:rsidRPr="00BC25F5">
        <w:rPr>
          <w:rFonts w:ascii="Arial" w:hAnsi="Arial" w:cs="Arial"/>
          <w:sz w:val="24"/>
          <w:szCs w:val="24"/>
        </w:rPr>
        <w:t>Convenios, Planes y programas desarrollados dentro de la Red que integra esta Ordenanza, tendrá socialización permanente con las Juntas Metropolitanas de Protección de Derechos de la Niñez y la Adolescencia, así como en los Centros de Equidad y Justicia.</w:t>
      </w:r>
    </w:p>
    <w:p w14:paraId="1985B5E8" w14:textId="77777777" w:rsidR="00AC67DA" w:rsidRPr="00BC25F5" w:rsidRDefault="00AC67DA" w:rsidP="00AC67DA">
      <w:pPr>
        <w:pStyle w:val="Sinespaciado"/>
        <w:jc w:val="both"/>
        <w:rPr>
          <w:rFonts w:ascii="Arial" w:hAnsi="Arial" w:cs="Arial"/>
          <w:sz w:val="24"/>
          <w:szCs w:val="24"/>
        </w:rPr>
      </w:pPr>
    </w:p>
    <w:p w14:paraId="7BACE11B" w14:textId="736AEFD2" w:rsidR="008E0ABF" w:rsidRPr="005F06EF" w:rsidRDefault="008E0ABF" w:rsidP="008E0ABF">
      <w:pPr>
        <w:pStyle w:val="Sinespaciado"/>
        <w:jc w:val="both"/>
        <w:rPr>
          <w:rFonts w:ascii="Arial" w:eastAsia="Times New Roman" w:hAnsi="Arial" w:cs="Arial"/>
          <w:color w:val="000000"/>
          <w:sz w:val="24"/>
          <w:szCs w:val="24"/>
          <w:lang w:val="es-ES_tradnl" w:eastAsia="es-ES_tradnl"/>
        </w:rPr>
      </w:pPr>
    </w:p>
    <w:p w14:paraId="09BA70BF" w14:textId="77777777" w:rsidR="008E0ABF" w:rsidRPr="005F06EF" w:rsidRDefault="008E0ABF" w:rsidP="008E0ABF">
      <w:pPr>
        <w:pStyle w:val="Sinespaciado"/>
        <w:jc w:val="center"/>
        <w:rPr>
          <w:rFonts w:ascii="Arial" w:hAnsi="Arial" w:cs="Arial"/>
          <w:b/>
          <w:sz w:val="24"/>
          <w:szCs w:val="24"/>
        </w:rPr>
      </w:pPr>
      <w:r w:rsidRPr="005F06EF">
        <w:rPr>
          <w:rFonts w:ascii="Arial" w:hAnsi="Arial" w:cs="Arial"/>
          <w:b/>
          <w:sz w:val="24"/>
          <w:szCs w:val="24"/>
        </w:rPr>
        <w:t>DISPOSICIONES TRANSITORIAS</w:t>
      </w:r>
    </w:p>
    <w:p w14:paraId="5084112D" w14:textId="77777777" w:rsidR="008E0ABF" w:rsidRPr="005F06EF" w:rsidRDefault="008E0ABF" w:rsidP="008E0ABF">
      <w:pPr>
        <w:pStyle w:val="Sinespaciado"/>
        <w:jc w:val="both"/>
        <w:rPr>
          <w:rFonts w:ascii="Arial" w:hAnsi="Arial" w:cs="Arial"/>
          <w:sz w:val="24"/>
          <w:szCs w:val="24"/>
        </w:rPr>
      </w:pPr>
    </w:p>
    <w:p w14:paraId="7593C83F" w14:textId="7DFCF781" w:rsidR="008E0ABF" w:rsidRPr="005F06EF" w:rsidRDefault="00E50557" w:rsidP="008E0ABF">
      <w:pPr>
        <w:pStyle w:val="Sinespaciado"/>
        <w:jc w:val="both"/>
        <w:rPr>
          <w:rFonts w:ascii="Arial" w:hAnsi="Arial" w:cs="Arial"/>
          <w:sz w:val="24"/>
          <w:szCs w:val="24"/>
        </w:rPr>
      </w:pPr>
      <w:r w:rsidRPr="005F06EF">
        <w:rPr>
          <w:rFonts w:ascii="Arial" w:hAnsi="Arial" w:cs="Arial"/>
          <w:b/>
          <w:sz w:val="24"/>
          <w:szCs w:val="24"/>
        </w:rPr>
        <w:t>Primera. -</w:t>
      </w:r>
      <w:r w:rsidR="008E0ABF" w:rsidRPr="005F06EF">
        <w:rPr>
          <w:rFonts w:ascii="Arial" w:hAnsi="Arial" w:cs="Arial"/>
          <w:sz w:val="24"/>
          <w:szCs w:val="24"/>
        </w:rPr>
        <w:t xml:space="preserve"> El Consejo de Protección de Derechos del Distrito Metropolitano</w:t>
      </w:r>
      <w:r w:rsidR="00BC25F5">
        <w:rPr>
          <w:rFonts w:ascii="Arial" w:hAnsi="Arial" w:cs="Arial"/>
          <w:sz w:val="24"/>
          <w:szCs w:val="24"/>
        </w:rPr>
        <w:t xml:space="preserve"> de Quito en el plazo de dos (2</w:t>
      </w:r>
      <w:r w:rsidR="008E0ABF" w:rsidRPr="005F06EF">
        <w:rPr>
          <w:rFonts w:ascii="Arial" w:hAnsi="Arial" w:cs="Arial"/>
          <w:sz w:val="24"/>
          <w:szCs w:val="24"/>
        </w:rPr>
        <w:t>) meses armonizará la normativa interna conforme las disposiciones de la presente Ordenanza Metropolitana.</w:t>
      </w:r>
    </w:p>
    <w:p w14:paraId="417612CC" w14:textId="77777777" w:rsidR="008E0ABF" w:rsidRPr="005F06EF" w:rsidRDefault="008E0ABF" w:rsidP="008E0ABF">
      <w:pPr>
        <w:pStyle w:val="Sinespaciado"/>
        <w:jc w:val="both"/>
        <w:rPr>
          <w:rFonts w:ascii="Arial" w:hAnsi="Arial" w:cs="Arial"/>
          <w:sz w:val="24"/>
          <w:szCs w:val="24"/>
        </w:rPr>
      </w:pPr>
    </w:p>
    <w:p w14:paraId="1DE1DD2A" w14:textId="262B41CF" w:rsidR="002617F7" w:rsidRPr="005F06EF" w:rsidRDefault="00E50557" w:rsidP="008E0ABF">
      <w:pPr>
        <w:pStyle w:val="Sinespaciado"/>
        <w:jc w:val="both"/>
        <w:rPr>
          <w:rFonts w:ascii="Arial" w:hAnsi="Arial" w:cs="Arial"/>
          <w:sz w:val="24"/>
          <w:szCs w:val="24"/>
        </w:rPr>
      </w:pPr>
      <w:r w:rsidRPr="005F06EF">
        <w:rPr>
          <w:rFonts w:ascii="Arial" w:hAnsi="Arial" w:cs="Arial"/>
          <w:b/>
          <w:sz w:val="24"/>
          <w:szCs w:val="24"/>
        </w:rPr>
        <w:t>Segunda. -</w:t>
      </w:r>
      <w:r w:rsidR="008E0ABF" w:rsidRPr="005F06EF">
        <w:rPr>
          <w:rFonts w:ascii="Arial" w:hAnsi="Arial" w:cs="Arial"/>
          <w:sz w:val="24"/>
          <w:szCs w:val="24"/>
        </w:rPr>
        <w:t xml:space="preserve"> </w:t>
      </w:r>
      <w:r w:rsidR="002617F7" w:rsidRPr="005F06EF">
        <w:rPr>
          <w:rFonts w:ascii="Arial" w:hAnsi="Arial" w:cs="Arial"/>
          <w:sz w:val="24"/>
          <w:szCs w:val="24"/>
        </w:rPr>
        <w:t xml:space="preserve">La </w:t>
      </w:r>
      <w:r w:rsidR="008E0ABF" w:rsidRPr="005F06EF">
        <w:rPr>
          <w:rFonts w:ascii="Arial" w:hAnsi="Arial" w:cs="Arial"/>
          <w:sz w:val="24"/>
          <w:szCs w:val="24"/>
        </w:rPr>
        <w:t>Secretaría de Inclusión</w:t>
      </w:r>
      <w:r w:rsidR="002617F7" w:rsidRPr="005F06EF">
        <w:rPr>
          <w:rFonts w:ascii="Arial" w:hAnsi="Arial" w:cs="Arial"/>
          <w:sz w:val="24"/>
          <w:szCs w:val="24"/>
        </w:rPr>
        <w:t xml:space="preserve"> Social</w:t>
      </w:r>
      <w:r w:rsidR="008E0ABF" w:rsidRPr="005F06EF">
        <w:rPr>
          <w:rFonts w:ascii="Arial" w:hAnsi="Arial" w:cs="Arial"/>
          <w:sz w:val="24"/>
          <w:szCs w:val="24"/>
        </w:rPr>
        <w:t xml:space="preserve">, </w:t>
      </w:r>
      <w:r w:rsidR="002617F7" w:rsidRPr="005F06EF">
        <w:rPr>
          <w:rFonts w:ascii="Arial" w:hAnsi="Arial" w:cs="Arial"/>
          <w:sz w:val="24"/>
          <w:szCs w:val="24"/>
        </w:rPr>
        <w:t xml:space="preserve">y las entidades operativas </w:t>
      </w:r>
      <w:r w:rsidR="008E0ABF" w:rsidRPr="005F06EF">
        <w:rPr>
          <w:rFonts w:ascii="Arial" w:hAnsi="Arial" w:cs="Arial"/>
          <w:sz w:val="24"/>
          <w:szCs w:val="24"/>
        </w:rPr>
        <w:t>desarro</w:t>
      </w:r>
      <w:r w:rsidR="002617F7" w:rsidRPr="005F06EF">
        <w:rPr>
          <w:rFonts w:ascii="Arial" w:hAnsi="Arial" w:cs="Arial"/>
          <w:sz w:val="24"/>
          <w:szCs w:val="24"/>
        </w:rPr>
        <w:t xml:space="preserve">llarán el Plan de Reinserción a la sociedad </w:t>
      </w:r>
      <w:r w:rsidR="008E0ABF" w:rsidRPr="005F06EF">
        <w:rPr>
          <w:rFonts w:ascii="Arial" w:hAnsi="Arial" w:cs="Arial"/>
          <w:sz w:val="24"/>
          <w:szCs w:val="24"/>
        </w:rPr>
        <w:t>para</w:t>
      </w:r>
      <w:r w:rsidR="007771E2" w:rsidRPr="005F06EF">
        <w:rPr>
          <w:rFonts w:ascii="Arial" w:hAnsi="Arial" w:cs="Arial"/>
          <w:sz w:val="24"/>
          <w:szCs w:val="24"/>
        </w:rPr>
        <w:t xml:space="preserve"> las </w:t>
      </w:r>
      <w:r w:rsidR="006474FC" w:rsidRPr="005F06EF">
        <w:rPr>
          <w:rFonts w:ascii="Arial" w:hAnsi="Arial" w:cs="Arial"/>
          <w:sz w:val="24"/>
          <w:szCs w:val="24"/>
        </w:rPr>
        <w:t xml:space="preserve">Personas </w:t>
      </w:r>
      <w:r w:rsidR="008E0ABF" w:rsidRPr="005F06EF">
        <w:rPr>
          <w:rFonts w:ascii="Arial" w:hAnsi="Arial" w:cs="Arial"/>
          <w:sz w:val="24"/>
          <w:szCs w:val="24"/>
        </w:rPr>
        <w:t>Adolescentes en conflicto con la ley</w:t>
      </w:r>
      <w:r w:rsidR="002617F7" w:rsidRPr="005F06EF">
        <w:rPr>
          <w:rFonts w:ascii="Arial" w:hAnsi="Arial" w:cs="Arial"/>
          <w:sz w:val="24"/>
          <w:szCs w:val="24"/>
        </w:rPr>
        <w:t xml:space="preserve"> durante </w:t>
      </w:r>
      <w:r w:rsidRPr="005F06EF">
        <w:rPr>
          <w:rFonts w:ascii="Arial" w:hAnsi="Arial" w:cs="Arial"/>
          <w:sz w:val="24"/>
          <w:szCs w:val="24"/>
        </w:rPr>
        <w:t>y</w:t>
      </w:r>
      <w:r w:rsidR="008E0ABF" w:rsidRPr="005F06EF">
        <w:rPr>
          <w:rFonts w:ascii="Arial" w:hAnsi="Arial" w:cs="Arial"/>
          <w:sz w:val="24"/>
          <w:szCs w:val="24"/>
        </w:rPr>
        <w:t xml:space="preserve"> p</w:t>
      </w:r>
      <w:r w:rsidR="00C91964" w:rsidRPr="005F06EF">
        <w:rPr>
          <w:rFonts w:ascii="Arial" w:hAnsi="Arial" w:cs="Arial"/>
          <w:sz w:val="24"/>
          <w:szCs w:val="24"/>
        </w:rPr>
        <w:t>ost cumplimiento de</w:t>
      </w:r>
      <w:r w:rsidR="007771E2" w:rsidRPr="005F06EF">
        <w:rPr>
          <w:rFonts w:ascii="Arial" w:hAnsi="Arial" w:cs="Arial"/>
          <w:sz w:val="24"/>
          <w:szCs w:val="24"/>
        </w:rPr>
        <w:t xml:space="preserve"> medidas socioeducativas</w:t>
      </w:r>
      <w:r w:rsidR="008E0ABF" w:rsidRPr="005F06EF">
        <w:rPr>
          <w:rFonts w:ascii="Arial" w:hAnsi="Arial" w:cs="Arial"/>
          <w:sz w:val="24"/>
          <w:szCs w:val="24"/>
        </w:rPr>
        <w:t>.</w:t>
      </w:r>
    </w:p>
    <w:p w14:paraId="1C4F3AF0" w14:textId="2694CC8D" w:rsidR="00C2555E" w:rsidRPr="005F06EF" w:rsidRDefault="00C2555E" w:rsidP="008E0ABF">
      <w:pPr>
        <w:pStyle w:val="Sinespaciado"/>
        <w:jc w:val="both"/>
        <w:rPr>
          <w:rFonts w:ascii="Arial" w:hAnsi="Arial" w:cs="Arial"/>
          <w:sz w:val="24"/>
          <w:szCs w:val="24"/>
        </w:rPr>
      </w:pPr>
    </w:p>
    <w:p w14:paraId="4B2715BB" w14:textId="3D69A005" w:rsidR="00846399" w:rsidRPr="005F06EF" w:rsidRDefault="00846399" w:rsidP="00846399">
      <w:pPr>
        <w:pStyle w:val="Sinespaciado"/>
        <w:jc w:val="center"/>
        <w:rPr>
          <w:rFonts w:ascii="Arial" w:hAnsi="Arial" w:cs="Arial"/>
          <w:b/>
          <w:sz w:val="24"/>
          <w:szCs w:val="24"/>
        </w:rPr>
      </w:pPr>
      <w:r w:rsidRPr="005F06EF">
        <w:rPr>
          <w:rFonts w:ascii="Arial" w:hAnsi="Arial" w:cs="Arial"/>
          <w:b/>
          <w:sz w:val="24"/>
          <w:szCs w:val="24"/>
        </w:rPr>
        <w:t>DISPOSICIÓN FINAL</w:t>
      </w:r>
    </w:p>
    <w:p w14:paraId="573379F4" w14:textId="77777777" w:rsidR="00846399" w:rsidRPr="005F06EF" w:rsidRDefault="00846399" w:rsidP="003F094D">
      <w:pPr>
        <w:pStyle w:val="Sinespaciado"/>
        <w:jc w:val="both"/>
        <w:rPr>
          <w:rFonts w:ascii="Arial" w:hAnsi="Arial" w:cs="Arial"/>
          <w:b/>
          <w:sz w:val="24"/>
          <w:szCs w:val="24"/>
        </w:rPr>
      </w:pPr>
    </w:p>
    <w:p w14:paraId="5BD2F686" w14:textId="3D857D27" w:rsidR="008E0ABF" w:rsidRPr="00713D97" w:rsidRDefault="00701A54" w:rsidP="003F094D">
      <w:pPr>
        <w:pStyle w:val="Sinespaciado"/>
        <w:jc w:val="both"/>
        <w:rPr>
          <w:rFonts w:ascii="Arial" w:hAnsi="Arial" w:cs="Arial"/>
          <w:sz w:val="24"/>
          <w:szCs w:val="24"/>
        </w:rPr>
      </w:pPr>
      <w:r w:rsidRPr="005F06EF">
        <w:rPr>
          <w:rFonts w:ascii="Arial" w:hAnsi="Arial" w:cs="Arial"/>
          <w:b/>
          <w:sz w:val="24"/>
          <w:szCs w:val="24"/>
        </w:rPr>
        <w:t>Única. -</w:t>
      </w:r>
      <w:r w:rsidRPr="005F06EF">
        <w:rPr>
          <w:rFonts w:ascii="Arial" w:hAnsi="Arial" w:cs="Arial"/>
          <w:sz w:val="24"/>
          <w:szCs w:val="24"/>
        </w:rPr>
        <w:t xml:space="preserve"> </w:t>
      </w:r>
      <w:r w:rsidR="003F094D" w:rsidRPr="005F06EF">
        <w:rPr>
          <w:rFonts w:ascii="Arial" w:hAnsi="Arial" w:cs="Arial"/>
          <w:sz w:val="24"/>
          <w:szCs w:val="24"/>
        </w:rPr>
        <w:t xml:space="preserve">La presente </w:t>
      </w:r>
      <w:r w:rsidR="008E0ABF" w:rsidRPr="005F06EF">
        <w:rPr>
          <w:rFonts w:ascii="Arial" w:hAnsi="Arial" w:cs="Arial"/>
          <w:sz w:val="24"/>
          <w:szCs w:val="24"/>
        </w:rPr>
        <w:t xml:space="preserve">Ordenanza Metropolitana entrará en vigencia a partir de su publicación </w:t>
      </w:r>
      <w:r w:rsidR="003F094D" w:rsidRPr="005F06EF">
        <w:rPr>
          <w:rFonts w:ascii="Arial" w:hAnsi="Arial" w:cs="Arial"/>
          <w:sz w:val="24"/>
          <w:szCs w:val="24"/>
        </w:rPr>
        <w:t>sanción, sin perjuicio de su publicación en el Registro Oficial.</w:t>
      </w:r>
    </w:p>
    <w:p w14:paraId="4748616C" w14:textId="77777777" w:rsidR="008E0ABF" w:rsidRPr="00713D97" w:rsidRDefault="008E0ABF" w:rsidP="008E0ABF">
      <w:pPr>
        <w:pStyle w:val="NormalWeb"/>
        <w:jc w:val="both"/>
        <w:rPr>
          <w:rFonts w:ascii="Arial" w:hAnsi="Arial" w:cs="Arial"/>
          <w:b/>
          <w:bCs/>
        </w:rPr>
      </w:pPr>
    </w:p>
    <w:p w14:paraId="01AD9BEF" w14:textId="77777777" w:rsidR="008E0ABF" w:rsidRDefault="008E0ABF" w:rsidP="004678A2">
      <w:pPr>
        <w:spacing w:line="240" w:lineRule="auto"/>
        <w:jc w:val="both"/>
        <w:rPr>
          <w:rFonts w:ascii="Arial" w:hAnsi="Arial" w:cs="Arial"/>
          <w:i/>
          <w:iCs/>
          <w:sz w:val="24"/>
          <w:szCs w:val="24"/>
        </w:rPr>
      </w:pPr>
    </w:p>
    <w:sectPr w:rsidR="008E0ABF">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C5DD7C" w16cid:durableId="27D01D7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F136A" w14:textId="77777777" w:rsidR="00A058C5" w:rsidRDefault="00A058C5" w:rsidP="00257DE9">
      <w:pPr>
        <w:spacing w:after="0" w:line="240" w:lineRule="auto"/>
      </w:pPr>
      <w:r>
        <w:separator/>
      </w:r>
    </w:p>
  </w:endnote>
  <w:endnote w:type="continuationSeparator" w:id="0">
    <w:p w14:paraId="550F6DA8" w14:textId="77777777" w:rsidR="00A058C5" w:rsidRDefault="00A058C5" w:rsidP="0025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ED41C" w14:textId="77777777" w:rsidR="00A058C5" w:rsidRDefault="00A058C5" w:rsidP="00257DE9">
      <w:pPr>
        <w:spacing w:after="0" w:line="240" w:lineRule="auto"/>
      </w:pPr>
      <w:r>
        <w:separator/>
      </w:r>
    </w:p>
  </w:footnote>
  <w:footnote w:type="continuationSeparator" w:id="0">
    <w:p w14:paraId="27460954" w14:textId="77777777" w:rsidR="00A058C5" w:rsidRDefault="00A058C5" w:rsidP="00257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3C22"/>
    <w:multiLevelType w:val="hybridMultilevel"/>
    <w:tmpl w:val="6D7A4804"/>
    <w:lvl w:ilvl="0" w:tplc="04090015">
      <w:start w:val="1"/>
      <w:numFmt w:val="upp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05EC5BD6"/>
    <w:multiLevelType w:val="hybridMultilevel"/>
    <w:tmpl w:val="DDD0F6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64068E2"/>
    <w:multiLevelType w:val="hybridMultilevel"/>
    <w:tmpl w:val="1876B98C"/>
    <w:lvl w:ilvl="0" w:tplc="0409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9CA2EBA"/>
    <w:multiLevelType w:val="hybridMultilevel"/>
    <w:tmpl w:val="DF9E37BE"/>
    <w:lvl w:ilvl="0" w:tplc="CEE4A326">
      <w:start w:val="1"/>
      <w:numFmt w:val="decimal"/>
      <w:lvlText w:val="%1)"/>
      <w:lvlJc w:val="left"/>
      <w:pPr>
        <w:ind w:left="2061" w:hanging="360"/>
      </w:pPr>
      <w:rPr>
        <w:rFonts w:hint="default"/>
        <w:b w:val="0"/>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 w15:restartNumberingAfterBreak="0">
    <w:nsid w:val="0C90118A"/>
    <w:multiLevelType w:val="hybridMultilevel"/>
    <w:tmpl w:val="04B28A16"/>
    <w:lvl w:ilvl="0" w:tplc="DD9E9668">
      <w:start w:val="1"/>
      <w:numFmt w:val="lowerLetter"/>
      <w:lvlText w:val="%1."/>
      <w:lvlJc w:val="left"/>
      <w:pPr>
        <w:ind w:left="720" w:hanging="360"/>
      </w:pPr>
    </w:lvl>
    <w:lvl w:ilvl="1" w:tplc="9BB84C16">
      <w:start w:val="1"/>
      <w:numFmt w:val="bullet"/>
      <w:lvlText w:val="o"/>
      <w:lvlJc w:val="left"/>
      <w:pPr>
        <w:ind w:left="1440" w:hanging="360"/>
      </w:pPr>
      <w:rPr>
        <w:rFonts w:ascii="Courier New" w:hAnsi="Courier New" w:hint="default"/>
      </w:rPr>
    </w:lvl>
    <w:lvl w:ilvl="2" w:tplc="4F1C5BE6">
      <w:start w:val="1"/>
      <w:numFmt w:val="bullet"/>
      <w:lvlText w:val=""/>
      <w:lvlJc w:val="left"/>
      <w:pPr>
        <w:ind w:left="2160" w:hanging="360"/>
      </w:pPr>
      <w:rPr>
        <w:rFonts w:ascii="Wingdings" w:hAnsi="Wingdings" w:hint="default"/>
      </w:rPr>
    </w:lvl>
    <w:lvl w:ilvl="3" w:tplc="0A7A5E18">
      <w:start w:val="1"/>
      <w:numFmt w:val="bullet"/>
      <w:lvlText w:val=""/>
      <w:lvlJc w:val="left"/>
      <w:pPr>
        <w:ind w:left="2880" w:hanging="360"/>
      </w:pPr>
      <w:rPr>
        <w:rFonts w:ascii="Symbol" w:hAnsi="Symbol" w:hint="default"/>
      </w:rPr>
    </w:lvl>
    <w:lvl w:ilvl="4" w:tplc="482404E2">
      <w:start w:val="1"/>
      <w:numFmt w:val="bullet"/>
      <w:lvlText w:val="o"/>
      <w:lvlJc w:val="left"/>
      <w:pPr>
        <w:ind w:left="3600" w:hanging="360"/>
      </w:pPr>
      <w:rPr>
        <w:rFonts w:ascii="Courier New" w:hAnsi="Courier New" w:hint="default"/>
      </w:rPr>
    </w:lvl>
    <w:lvl w:ilvl="5" w:tplc="B9AA1EBE">
      <w:start w:val="1"/>
      <w:numFmt w:val="bullet"/>
      <w:lvlText w:val=""/>
      <w:lvlJc w:val="left"/>
      <w:pPr>
        <w:ind w:left="4320" w:hanging="360"/>
      </w:pPr>
      <w:rPr>
        <w:rFonts w:ascii="Wingdings" w:hAnsi="Wingdings" w:hint="default"/>
      </w:rPr>
    </w:lvl>
    <w:lvl w:ilvl="6" w:tplc="E47883C6">
      <w:start w:val="1"/>
      <w:numFmt w:val="bullet"/>
      <w:lvlText w:val=""/>
      <w:lvlJc w:val="left"/>
      <w:pPr>
        <w:ind w:left="5040" w:hanging="360"/>
      </w:pPr>
      <w:rPr>
        <w:rFonts w:ascii="Symbol" w:hAnsi="Symbol" w:hint="default"/>
      </w:rPr>
    </w:lvl>
    <w:lvl w:ilvl="7" w:tplc="C1626C0A">
      <w:start w:val="1"/>
      <w:numFmt w:val="bullet"/>
      <w:lvlText w:val="o"/>
      <w:lvlJc w:val="left"/>
      <w:pPr>
        <w:ind w:left="5760" w:hanging="360"/>
      </w:pPr>
      <w:rPr>
        <w:rFonts w:ascii="Courier New" w:hAnsi="Courier New" w:hint="default"/>
      </w:rPr>
    </w:lvl>
    <w:lvl w:ilvl="8" w:tplc="2F285BAC">
      <w:start w:val="1"/>
      <w:numFmt w:val="bullet"/>
      <w:lvlText w:val=""/>
      <w:lvlJc w:val="left"/>
      <w:pPr>
        <w:ind w:left="6480" w:hanging="360"/>
      </w:pPr>
      <w:rPr>
        <w:rFonts w:ascii="Wingdings" w:hAnsi="Wingdings" w:hint="default"/>
      </w:rPr>
    </w:lvl>
  </w:abstractNum>
  <w:abstractNum w:abstractNumId="5" w15:restartNumberingAfterBreak="0">
    <w:nsid w:val="0F4A2CD6"/>
    <w:multiLevelType w:val="hybridMultilevel"/>
    <w:tmpl w:val="927052DA"/>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1BE6C1C"/>
    <w:multiLevelType w:val="hybridMultilevel"/>
    <w:tmpl w:val="3C3670C0"/>
    <w:lvl w:ilvl="0" w:tplc="A2F4E46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BD16325"/>
    <w:multiLevelType w:val="hybridMultilevel"/>
    <w:tmpl w:val="9A82F2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CE12D2E"/>
    <w:multiLevelType w:val="hybridMultilevel"/>
    <w:tmpl w:val="07CC5E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1FB568F"/>
    <w:multiLevelType w:val="hybridMultilevel"/>
    <w:tmpl w:val="63BE06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2BB2811"/>
    <w:multiLevelType w:val="hybridMultilevel"/>
    <w:tmpl w:val="991A254C"/>
    <w:lvl w:ilvl="0" w:tplc="3D88FF1C">
      <w:start w:val="1"/>
      <w:numFmt w:val="lowerLetter"/>
      <w:lvlText w:val="%1)"/>
      <w:lvlJc w:val="left"/>
      <w:pPr>
        <w:ind w:left="720" w:hanging="360"/>
      </w:pPr>
      <w:rPr>
        <w:rFonts w:asciiTheme="minorHAnsi" w:eastAsiaTheme="minorHAnsi" w:hAnsiTheme="minorHAnsi" w:cstheme="minorBidi" w:hint="default"/>
        <w:b w:val="0"/>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2F67175"/>
    <w:multiLevelType w:val="hybridMultilevel"/>
    <w:tmpl w:val="DA94E25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D2B02E0"/>
    <w:multiLevelType w:val="hybridMultilevel"/>
    <w:tmpl w:val="8D127870"/>
    <w:lvl w:ilvl="0" w:tplc="458A38CE">
      <w:start w:val="1"/>
      <w:numFmt w:val="lowerLetter"/>
      <w:lvlText w:val="%1)"/>
      <w:lvlJc w:val="left"/>
      <w:pPr>
        <w:ind w:left="1070" w:hanging="360"/>
      </w:pPr>
      <w:rPr>
        <w:rFonts w:hint="default"/>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13" w15:restartNumberingAfterBreak="0">
    <w:nsid w:val="37420C04"/>
    <w:multiLevelType w:val="hybridMultilevel"/>
    <w:tmpl w:val="54E0AA6A"/>
    <w:lvl w:ilvl="0" w:tplc="04090011">
      <w:start w:val="1"/>
      <w:numFmt w:val="decimal"/>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3B6677B7"/>
    <w:multiLevelType w:val="hybridMultilevel"/>
    <w:tmpl w:val="3F44823A"/>
    <w:lvl w:ilvl="0" w:tplc="5532C89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47E529C"/>
    <w:multiLevelType w:val="hybridMultilevel"/>
    <w:tmpl w:val="F3C0C2BE"/>
    <w:lvl w:ilvl="0" w:tplc="EB5857E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F1FB5ED"/>
    <w:multiLevelType w:val="hybridMultilevel"/>
    <w:tmpl w:val="F904C49A"/>
    <w:lvl w:ilvl="0" w:tplc="F9B42C22">
      <w:start w:val="1"/>
      <w:numFmt w:val="decimal"/>
      <w:lvlText w:val="%1."/>
      <w:lvlJc w:val="left"/>
      <w:pPr>
        <w:ind w:left="720" w:hanging="360"/>
      </w:pPr>
    </w:lvl>
    <w:lvl w:ilvl="1" w:tplc="97C03832">
      <w:start w:val="1"/>
      <w:numFmt w:val="lowerLetter"/>
      <w:lvlText w:val="%2."/>
      <w:lvlJc w:val="left"/>
      <w:pPr>
        <w:ind w:left="1440" w:hanging="360"/>
      </w:pPr>
    </w:lvl>
    <w:lvl w:ilvl="2" w:tplc="2CE6D7D6">
      <w:start w:val="1"/>
      <w:numFmt w:val="lowerRoman"/>
      <w:lvlText w:val="%3."/>
      <w:lvlJc w:val="right"/>
      <w:pPr>
        <w:ind w:left="2160" w:hanging="180"/>
      </w:pPr>
    </w:lvl>
    <w:lvl w:ilvl="3" w:tplc="F01C07A4">
      <w:start w:val="1"/>
      <w:numFmt w:val="decimal"/>
      <w:lvlText w:val="%4."/>
      <w:lvlJc w:val="left"/>
      <w:pPr>
        <w:ind w:left="2880" w:hanging="360"/>
      </w:pPr>
    </w:lvl>
    <w:lvl w:ilvl="4" w:tplc="60FE8806">
      <w:start w:val="1"/>
      <w:numFmt w:val="lowerLetter"/>
      <w:lvlText w:val="%5."/>
      <w:lvlJc w:val="left"/>
      <w:pPr>
        <w:ind w:left="3600" w:hanging="360"/>
      </w:pPr>
    </w:lvl>
    <w:lvl w:ilvl="5" w:tplc="BDA037C4">
      <w:start w:val="1"/>
      <w:numFmt w:val="lowerRoman"/>
      <w:lvlText w:val="%6."/>
      <w:lvlJc w:val="right"/>
      <w:pPr>
        <w:ind w:left="4320" w:hanging="180"/>
      </w:pPr>
    </w:lvl>
    <w:lvl w:ilvl="6" w:tplc="D7AEE00A">
      <w:start w:val="1"/>
      <w:numFmt w:val="decimal"/>
      <w:lvlText w:val="%7."/>
      <w:lvlJc w:val="left"/>
      <w:pPr>
        <w:ind w:left="5040" w:hanging="360"/>
      </w:pPr>
    </w:lvl>
    <w:lvl w:ilvl="7" w:tplc="6CE86B48">
      <w:start w:val="1"/>
      <w:numFmt w:val="lowerLetter"/>
      <w:lvlText w:val="%8."/>
      <w:lvlJc w:val="left"/>
      <w:pPr>
        <w:ind w:left="5760" w:hanging="360"/>
      </w:pPr>
    </w:lvl>
    <w:lvl w:ilvl="8" w:tplc="407C41B8">
      <w:start w:val="1"/>
      <w:numFmt w:val="lowerRoman"/>
      <w:lvlText w:val="%9."/>
      <w:lvlJc w:val="right"/>
      <w:pPr>
        <w:ind w:left="6480" w:hanging="180"/>
      </w:pPr>
    </w:lvl>
  </w:abstractNum>
  <w:abstractNum w:abstractNumId="17" w15:restartNumberingAfterBreak="0">
    <w:nsid w:val="5135D996"/>
    <w:multiLevelType w:val="hybridMultilevel"/>
    <w:tmpl w:val="B28A061A"/>
    <w:lvl w:ilvl="0" w:tplc="7A20A61A">
      <w:start w:val="1"/>
      <w:numFmt w:val="lowerLetter"/>
      <w:lvlText w:val="%1."/>
      <w:lvlJc w:val="left"/>
      <w:pPr>
        <w:ind w:left="720" w:hanging="360"/>
      </w:pPr>
    </w:lvl>
    <w:lvl w:ilvl="1" w:tplc="E7CE5D5C">
      <w:start w:val="1"/>
      <w:numFmt w:val="lowerLetter"/>
      <w:lvlText w:val="%2."/>
      <w:lvlJc w:val="left"/>
      <w:pPr>
        <w:ind w:left="1440" w:hanging="360"/>
      </w:pPr>
    </w:lvl>
    <w:lvl w:ilvl="2" w:tplc="24A8878A">
      <w:start w:val="1"/>
      <w:numFmt w:val="lowerRoman"/>
      <w:lvlText w:val="%3."/>
      <w:lvlJc w:val="right"/>
      <w:pPr>
        <w:ind w:left="2160" w:hanging="180"/>
      </w:pPr>
    </w:lvl>
    <w:lvl w:ilvl="3" w:tplc="1BCE156C">
      <w:start w:val="1"/>
      <w:numFmt w:val="decimal"/>
      <w:lvlText w:val="%4."/>
      <w:lvlJc w:val="left"/>
      <w:pPr>
        <w:ind w:left="2880" w:hanging="360"/>
      </w:pPr>
    </w:lvl>
    <w:lvl w:ilvl="4" w:tplc="2894266A">
      <w:start w:val="1"/>
      <w:numFmt w:val="lowerLetter"/>
      <w:lvlText w:val="%5."/>
      <w:lvlJc w:val="left"/>
      <w:pPr>
        <w:ind w:left="3600" w:hanging="360"/>
      </w:pPr>
    </w:lvl>
    <w:lvl w:ilvl="5" w:tplc="20C80DB0">
      <w:start w:val="1"/>
      <w:numFmt w:val="lowerRoman"/>
      <w:lvlText w:val="%6."/>
      <w:lvlJc w:val="right"/>
      <w:pPr>
        <w:ind w:left="4320" w:hanging="180"/>
      </w:pPr>
    </w:lvl>
    <w:lvl w:ilvl="6" w:tplc="83AAB328">
      <w:start w:val="1"/>
      <w:numFmt w:val="decimal"/>
      <w:lvlText w:val="%7."/>
      <w:lvlJc w:val="left"/>
      <w:pPr>
        <w:ind w:left="5040" w:hanging="360"/>
      </w:pPr>
    </w:lvl>
    <w:lvl w:ilvl="7" w:tplc="7E8AF5D8">
      <w:start w:val="1"/>
      <w:numFmt w:val="lowerLetter"/>
      <w:lvlText w:val="%8."/>
      <w:lvlJc w:val="left"/>
      <w:pPr>
        <w:ind w:left="5760" w:hanging="360"/>
      </w:pPr>
    </w:lvl>
    <w:lvl w:ilvl="8" w:tplc="F48A0842">
      <w:start w:val="1"/>
      <w:numFmt w:val="lowerRoman"/>
      <w:lvlText w:val="%9."/>
      <w:lvlJc w:val="right"/>
      <w:pPr>
        <w:ind w:left="6480" w:hanging="180"/>
      </w:pPr>
    </w:lvl>
  </w:abstractNum>
  <w:abstractNum w:abstractNumId="18" w15:restartNumberingAfterBreak="0">
    <w:nsid w:val="54631118"/>
    <w:multiLevelType w:val="hybridMultilevel"/>
    <w:tmpl w:val="8FE0E920"/>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5A652B3E"/>
    <w:multiLevelType w:val="hybridMultilevel"/>
    <w:tmpl w:val="2B3C176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5ED4461B"/>
    <w:multiLevelType w:val="hybridMultilevel"/>
    <w:tmpl w:val="864A5FBA"/>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15:restartNumberingAfterBreak="0">
    <w:nsid w:val="65715DBB"/>
    <w:multiLevelType w:val="hybridMultilevel"/>
    <w:tmpl w:val="089817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779628A"/>
    <w:multiLevelType w:val="hybridMultilevel"/>
    <w:tmpl w:val="FC889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CA0137F"/>
    <w:multiLevelType w:val="hybridMultilevel"/>
    <w:tmpl w:val="30F48EBC"/>
    <w:lvl w:ilvl="0" w:tplc="3D88FF1C">
      <w:start w:val="1"/>
      <w:numFmt w:val="lowerLetter"/>
      <w:lvlText w:val="%1)"/>
      <w:lvlJc w:val="left"/>
      <w:pPr>
        <w:ind w:left="780" w:hanging="360"/>
      </w:pPr>
      <w:rPr>
        <w:rFonts w:asciiTheme="minorHAnsi" w:eastAsiaTheme="minorHAnsi" w:hAnsiTheme="minorHAnsi" w:cstheme="minorBidi" w:hint="default"/>
        <w:b w:val="0"/>
        <w:color w:val="auto"/>
        <w:sz w:val="22"/>
      </w:r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4" w15:restartNumberingAfterBreak="0">
    <w:nsid w:val="7C5B0EE8"/>
    <w:multiLevelType w:val="hybridMultilevel"/>
    <w:tmpl w:val="A2E80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5"/>
  </w:num>
  <w:num w:numId="4">
    <w:abstractNumId w:val="12"/>
  </w:num>
  <w:num w:numId="5">
    <w:abstractNumId w:val="14"/>
  </w:num>
  <w:num w:numId="6">
    <w:abstractNumId w:val="16"/>
  </w:num>
  <w:num w:numId="7">
    <w:abstractNumId w:val="17"/>
  </w:num>
  <w:num w:numId="8">
    <w:abstractNumId w:val="4"/>
  </w:num>
  <w:num w:numId="9">
    <w:abstractNumId w:val="1"/>
  </w:num>
  <w:num w:numId="10">
    <w:abstractNumId w:val="7"/>
  </w:num>
  <w:num w:numId="11">
    <w:abstractNumId w:val="8"/>
  </w:num>
  <w:num w:numId="12">
    <w:abstractNumId w:val="15"/>
  </w:num>
  <w:num w:numId="13">
    <w:abstractNumId w:val="21"/>
  </w:num>
  <w:num w:numId="14">
    <w:abstractNumId w:val="11"/>
  </w:num>
  <w:num w:numId="15">
    <w:abstractNumId w:val="9"/>
  </w:num>
  <w:num w:numId="16">
    <w:abstractNumId w:val="2"/>
  </w:num>
  <w:num w:numId="17">
    <w:abstractNumId w:val="10"/>
  </w:num>
  <w:num w:numId="18">
    <w:abstractNumId w:val="23"/>
  </w:num>
  <w:num w:numId="19">
    <w:abstractNumId w:val="19"/>
  </w:num>
  <w:num w:numId="20">
    <w:abstractNumId w:val="0"/>
  </w:num>
  <w:num w:numId="21">
    <w:abstractNumId w:val="3"/>
  </w:num>
  <w:num w:numId="22">
    <w:abstractNumId w:val="24"/>
  </w:num>
  <w:num w:numId="23">
    <w:abstractNumId w:val="22"/>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2B"/>
    <w:rsid w:val="000238AC"/>
    <w:rsid w:val="000523C2"/>
    <w:rsid w:val="000B37C7"/>
    <w:rsid w:val="000D05C6"/>
    <w:rsid w:val="000E63D8"/>
    <w:rsid w:val="00110A83"/>
    <w:rsid w:val="001350DE"/>
    <w:rsid w:val="00156D19"/>
    <w:rsid w:val="00166469"/>
    <w:rsid w:val="00185D7E"/>
    <w:rsid w:val="00195E94"/>
    <w:rsid w:val="001A712B"/>
    <w:rsid w:val="001C234F"/>
    <w:rsid w:val="001C3FB5"/>
    <w:rsid w:val="001C48E5"/>
    <w:rsid w:val="001C75B6"/>
    <w:rsid w:val="001E0784"/>
    <w:rsid w:val="001F7703"/>
    <w:rsid w:val="00207C9F"/>
    <w:rsid w:val="00236D25"/>
    <w:rsid w:val="0024107D"/>
    <w:rsid w:val="00247A6D"/>
    <w:rsid w:val="00257DE9"/>
    <w:rsid w:val="002617F7"/>
    <w:rsid w:val="00263F81"/>
    <w:rsid w:val="0027385A"/>
    <w:rsid w:val="002A4E32"/>
    <w:rsid w:val="002B2CF7"/>
    <w:rsid w:val="002B2D26"/>
    <w:rsid w:val="002D2AFE"/>
    <w:rsid w:val="002D3D79"/>
    <w:rsid w:val="002E1B2F"/>
    <w:rsid w:val="002F1F1B"/>
    <w:rsid w:val="002F74FA"/>
    <w:rsid w:val="00300CC8"/>
    <w:rsid w:val="00343D0B"/>
    <w:rsid w:val="0036352B"/>
    <w:rsid w:val="003672FD"/>
    <w:rsid w:val="00367C5B"/>
    <w:rsid w:val="00371C7F"/>
    <w:rsid w:val="00392859"/>
    <w:rsid w:val="003939B3"/>
    <w:rsid w:val="003A0007"/>
    <w:rsid w:val="003A7C02"/>
    <w:rsid w:val="003C4659"/>
    <w:rsid w:val="003C60F1"/>
    <w:rsid w:val="003E34C9"/>
    <w:rsid w:val="003E3C37"/>
    <w:rsid w:val="003E434A"/>
    <w:rsid w:val="003F094D"/>
    <w:rsid w:val="0040041A"/>
    <w:rsid w:val="00417D4D"/>
    <w:rsid w:val="00426AD4"/>
    <w:rsid w:val="004377D0"/>
    <w:rsid w:val="00446749"/>
    <w:rsid w:val="00456165"/>
    <w:rsid w:val="00462A41"/>
    <w:rsid w:val="004678A2"/>
    <w:rsid w:val="004778D5"/>
    <w:rsid w:val="004A71BF"/>
    <w:rsid w:val="004B47ED"/>
    <w:rsid w:val="004F4161"/>
    <w:rsid w:val="0050247A"/>
    <w:rsid w:val="00516E92"/>
    <w:rsid w:val="00517E7B"/>
    <w:rsid w:val="00537AAB"/>
    <w:rsid w:val="0056714C"/>
    <w:rsid w:val="005B5A17"/>
    <w:rsid w:val="005B5EE3"/>
    <w:rsid w:val="005E0692"/>
    <w:rsid w:val="005E3F3C"/>
    <w:rsid w:val="005E4AA8"/>
    <w:rsid w:val="005E7535"/>
    <w:rsid w:val="005F06EF"/>
    <w:rsid w:val="005F2B34"/>
    <w:rsid w:val="00613F64"/>
    <w:rsid w:val="006321B4"/>
    <w:rsid w:val="006474FC"/>
    <w:rsid w:val="00654FE5"/>
    <w:rsid w:val="006718FB"/>
    <w:rsid w:val="00675BE0"/>
    <w:rsid w:val="006813F5"/>
    <w:rsid w:val="006866E3"/>
    <w:rsid w:val="0068685D"/>
    <w:rsid w:val="006978C2"/>
    <w:rsid w:val="006A0F69"/>
    <w:rsid w:val="006A59B4"/>
    <w:rsid w:val="006A7E4B"/>
    <w:rsid w:val="006C694F"/>
    <w:rsid w:val="006D46DD"/>
    <w:rsid w:val="006F5C5C"/>
    <w:rsid w:val="00701A54"/>
    <w:rsid w:val="00702E67"/>
    <w:rsid w:val="00713D97"/>
    <w:rsid w:val="0072055E"/>
    <w:rsid w:val="00723A3A"/>
    <w:rsid w:val="0072464A"/>
    <w:rsid w:val="00724CF4"/>
    <w:rsid w:val="007275A4"/>
    <w:rsid w:val="0073468B"/>
    <w:rsid w:val="00743BDC"/>
    <w:rsid w:val="0077632A"/>
    <w:rsid w:val="007771E2"/>
    <w:rsid w:val="00780430"/>
    <w:rsid w:val="007808FE"/>
    <w:rsid w:val="007844EA"/>
    <w:rsid w:val="00792E6D"/>
    <w:rsid w:val="007A160B"/>
    <w:rsid w:val="007A73B9"/>
    <w:rsid w:val="007C12AC"/>
    <w:rsid w:val="007E7D2C"/>
    <w:rsid w:val="007F311B"/>
    <w:rsid w:val="0080764D"/>
    <w:rsid w:val="00821B5F"/>
    <w:rsid w:val="008235CF"/>
    <w:rsid w:val="00826F6A"/>
    <w:rsid w:val="0083151A"/>
    <w:rsid w:val="0084014B"/>
    <w:rsid w:val="00844743"/>
    <w:rsid w:val="00846399"/>
    <w:rsid w:val="008467F1"/>
    <w:rsid w:val="008522BC"/>
    <w:rsid w:val="0085341E"/>
    <w:rsid w:val="0089306B"/>
    <w:rsid w:val="008A5DB9"/>
    <w:rsid w:val="008B1D27"/>
    <w:rsid w:val="008D030F"/>
    <w:rsid w:val="008E0ABF"/>
    <w:rsid w:val="008F0099"/>
    <w:rsid w:val="00900202"/>
    <w:rsid w:val="00901E17"/>
    <w:rsid w:val="009048BE"/>
    <w:rsid w:val="00913972"/>
    <w:rsid w:val="009529A7"/>
    <w:rsid w:val="009948B6"/>
    <w:rsid w:val="009A0FA0"/>
    <w:rsid w:val="009B7365"/>
    <w:rsid w:val="00A058C5"/>
    <w:rsid w:val="00A355C4"/>
    <w:rsid w:val="00A370D4"/>
    <w:rsid w:val="00A45E84"/>
    <w:rsid w:val="00A46C54"/>
    <w:rsid w:val="00A52596"/>
    <w:rsid w:val="00A80915"/>
    <w:rsid w:val="00A84F19"/>
    <w:rsid w:val="00AC67DA"/>
    <w:rsid w:val="00AE5AE2"/>
    <w:rsid w:val="00AE63B7"/>
    <w:rsid w:val="00AE6B6F"/>
    <w:rsid w:val="00AF3728"/>
    <w:rsid w:val="00B003DB"/>
    <w:rsid w:val="00B14172"/>
    <w:rsid w:val="00B156D4"/>
    <w:rsid w:val="00B17FE0"/>
    <w:rsid w:val="00B22AA5"/>
    <w:rsid w:val="00B40A23"/>
    <w:rsid w:val="00B47A2E"/>
    <w:rsid w:val="00B52963"/>
    <w:rsid w:val="00B73212"/>
    <w:rsid w:val="00B778C1"/>
    <w:rsid w:val="00B87CD6"/>
    <w:rsid w:val="00B94134"/>
    <w:rsid w:val="00BA44F5"/>
    <w:rsid w:val="00BC25F5"/>
    <w:rsid w:val="00BF1680"/>
    <w:rsid w:val="00BF3C3A"/>
    <w:rsid w:val="00C01A62"/>
    <w:rsid w:val="00C17552"/>
    <w:rsid w:val="00C20E93"/>
    <w:rsid w:val="00C2555E"/>
    <w:rsid w:val="00C440BC"/>
    <w:rsid w:val="00C522BC"/>
    <w:rsid w:val="00C72DB8"/>
    <w:rsid w:val="00C91964"/>
    <w:rsid w:val="00C966E0"/>
    <w:rsid w:val="00CA06D4"/>
    <w:rsid w:val="00CB589D"/>
    <w:rsid w:val="00CB760C"/>
    <w:rsid w:val="00CC4DAA"/>
    <w:rsid w:val="00CF735A"/>
    <w:rsid w:val="00D0262B"/>
    <w:rsid w:val="00D02873"/>
    <w:rsid w:val="00D12E71"/>
    <w:rsid w:val="00D219B4"/>
    <w:rsid w:val="00D2667C"/>
    <w:rsid w:val="00D465D5"/>
    <w:rsid w:val="00D541E0"/>
    <w:rsid w:val="00D6657E"/>
    <w:rsid w:val="00D7508F"/>
    <w:rsid w:val="00D82733"/>
    <w:rsid w:val="00DA2BD9"/>
    <w:rsid w:val="00DA719D"/>
    <w:rsid w:val="00DC5F61"/>
    <w:rsid w:val="00DC765B"/>
    <w:rsid w:val="00E028DD"/>
    <w:rsid w:val="00E14E6C"/>
    <w:rsid w:val="00E15329"/>
    <w:rsid w:val="00E30329"/>
    <w:rsid w:val="00E31C09"/>
    <w:rsid w:val="00E43555"/>
    <w:rsid w:val="00E50557"/>
    <w:rsid w:val="00E5740A"/>
    <w:rsid w:val="00E65D8A"/>
    <w:rsid w:val="00E81564"/>
    <w:rsid w:val="00E85890"/>
    <w:rsid w:val="00E933A6"/>
    <w:rsid w:val="00E94693"/>
    <w:rsid w:val="00E975D5"/>
    <w:rsid w:val="00EA7F4E"/>
    <w:rsid w:val="00EC70E9"/>
    <w:rsid w:val="00EE4F82"/>
    <w:rsid w:val="00EE64E5"/>
    <w:rsid w:val="00F06695"/>
    <w:rsid w:val="00F2350A"/>
    <w:rsid w:val="00F2534F"/>
    <w:rsid w:val="00F26194"/>
    <w:rsid w:val="00F40BC1"/>
    <w:rsid w:val="00F44F16"/>
    <w:rsid w:val="00F534C4"/>
    <w:rsid w:val="00F70FAA"/>
    <w:rsid w:val="00F71D06"/>
    <w:rsid w:val="00F85DD5"/>
    <w:rsid w:val="00F92EEF"/>
    <w:rsid w:val="00FA01D7"/>
    <w:rsid w:val="00FA3D31"/>
    <w:rsid w:val="00FB6829"/>
    <w:rsid w:val="00FB72FF"/>
    <w:rsid w:val="00FC7612"/>
    <w:rsid w:val="00FF36B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762B"/>
  <w15:docId w15:val="{A6AA8402-C1B1-47C8-BD32-591BFD75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2B"/>
  </w:style>
  <w:style w:type="paragraph" w:styleId="Ttulo1">
    <w:name w:val="heading 1"/>
    <w:basedOn w:val="Normal"/>
    <w:link w:val="Ttulo1Car"/>
    <w:uiPriority w:val="1"/>
    <w:qFormat/>
    <w:rsid w:val="00D0262B"/>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0262B"/>
    <w:rPr>
      <w:rFonts w:ascii="Palatino Linotype" w:eastAsia="Palatino Linotype" w:hAnsi="Palatino Linotype" w:cs="Palatino Linotype"/>
      <w:b/>
      <w:bCs/>
      <w:sz w:val="24"/>
      <w:szCs w:val="24"/>
      <w:lang w:val="es-ES" w:eastAsia="es-ES" w:bidi="es-ES"/>
    </w:rPr>
  </w:style>
  <w:style w:type="paragraph" w:styleId="NormalWeb">
    <w:name w:val="Normal (Web)"/>
    <w:basedOn w:val="Normal"/>
    <w:rsid w:val="00D0262B"/>
    <w:pPr>
      <w:spacing w:before="180" w:after="18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0262B"/>
    <w:pPr>
      <w:ind w:left="720"/>
      <w:contextualSpacing/>
    </w:pPr>
  </w:style>
  <w:style w:type="paragraph" w:styleId="Sinespaciado">
    <w:name w:val="No Spacing"/>
    <w:uiPriority w:val="1"/>
    <w:qFormat/>
    <w:rsid w:val="00D0262B"/>
    <w:pPr>
      <w:spacing w:after="0" w:line="240" w:lineRule="auto"/>
    </w:pPr>
    <w:rPr>
      <w:lang w:val="es-ES"/>
    </w:rPr>
  </w:style>
  <w:style w:type="paragraph" w:styleId="Textodeglobo">
    <w:name w:val="Balloon Text"/>
    <w:basedOn w:val="Normal"/>
    <w:link w:val="TextodegloboCar"/>
    <w:uiPriority w:val="99"/>
    <w:semiHidden/>
    <w:unhideWhenUsed/>
    <w:rsid w:val="00D026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62B"/>
    <w:rPr>
      <w:rFonts w:ascii="Segoe UI" w:hAnsi="Segoe UI" w:cs="Segoe UI"/>
      <w:sz w:val="18"/>
      <w:szCs w:val="18"/>
    </w:rPr>
  </w:style>
  <w:style w:type="character" w:styleId="Refdecomentario">
    <w:name w:val="annotation reference"/>
    <w:basedOn w:val="Fuentedeprrafopredeter"/>
    <w:uiPriority w:val="99"/>
    <w:semiHidden/>
    <w:unhideWhenUsed/>
    <w:rsid w:val="00D0262B"/>
    <w:rPr>
      <w:sz w:val="16"/>
      <w:szCs w:val="16"/>
    </w:rPr>
  </w:style>
  <w:style w:type="paragraph" w:styleId="Textocomentario">
    <w:name w:val="annotation text"/>
    <w:basedOn w:val="Normal"/>
    <w:link w:val="TextocomentarioCar"/>
    <w:uiPriority w:val="99"/>
    <w:semiHidden/>
    <w:unhideWhenUsed/>
    <w:rsid w:val="00D02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262B"/>
    <w:rPr>
      <w:sz w:val="20"/>
      <w:szCs w:val="20"/>
    </w:rPr>
  </w:style>
  <w:style w:type="paragraph" w:styleId="Asuntodelcomentario">
    <w:name w:val="annotation subject"/>
    <w:basedOn w:val="Textocomentario"/>
    <w:next w:val="Textocomentario"/>
    <w:link w:val="AsuntodelcomentarioCar"/>
    <w:uiPriority w:val="99"/>
    <w:semiHidden/>
    <w:unhideWhenUsed/>
    <w:rsid w:val="00D0262B"/>
    <w:rPr>
      <w:b/>
      <w:bCs/>
    </w:rPr>
  </w:style>
  <w:style w:type="character" w:customStyle="1" w:styleId="AsuntodelcomentarioCar">
    <w:name w:val="Asunto del comentario Car"/>
    <w:basedOn w:val="TextocomentarioCar"/>
    <w:link w:val="Asuntodelcomentario"/>
    <w:uiPriority w:val="99"/>
    <w:semiHidden/>
    <w:rsid w:val="00D0262B"/>
    <w:rPr>
      <w:b/>
      <w:bCs/>
      <w:sz w:val="20"/>
      <w:szCs w:val="20"/>
    </w:rPr>
  </w:style>
  <w:style w:type="character" w:customStyle="1" w:styleId="fontstyle01">
    <w:name w:val="fontstyle01"/>
    <w:basedOn w:val="Fuentedeprrafopredeter"/>
    <w:rsid w:val="00D0262B"/>
    <w:rPr>
      <w:rFonts w:ascii="Calibri-Bold" w:hAnsi="Calibri-Bold" w:hint="default"/>
      <w:b/>
      <w:bCs/>
      <w:i w:val="0"/>
      <w:iCs w:val="0"/>
      <w:color w:val="000000"/>
      <w:sz w:val="22"/>
      <w:szCs w:val="22"/>
    </w:rPr>
  </w:style>
  <w:style w:type="character" w:customStyle="1" w:styleId="fontstyle21">
    <w:name w:val="fontstyle21"/>
    <w:basedOn w:val="Fuentedeprrafopredeter"/>
    <w:rsid w:val="00D0262B"/>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D0262B"/>
    <w:rPr>
      <w:rFonts w:ascii="Calibri-Italic" w:hAnsi="Calibri-Italic" w:hint="default"/>
      <w:b w:val="0"/>
      <w:bCs w:val="0"/>
      <w:i/>
      <w:iCs/>
      <w:color w:val="000000"/>
      <w:sz w:val="22"/>
      <w:szCs w:val="22"/>
    </w:rPr>
  </w:style>
  <w:style w:type="paragraph" w:customStyle="1" w:styleId="Default">
    <w:name w:val="Default"/>
    <w:rsid w:val="00D0262B"/>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D0262B"/>
    <w:pPr>
      <w:spacing w:after="0" w:line="240" w:lineRule="auto"/>
    </w:pPr>
  </w:style>
  <w:style w:type="paragraph" w:styleId="Textonotapie">
    <w:name w:val="footnote text"/>
    <w:basedOn w:val="Normal"/>
    <w:link w:val="TextonotapieCar"/>
    <w:uiPriority w:val="99"/>
    <w:semiHidden/>
    <w:unhideWhenUsed/>
    <w:rsid w:val="00257DE9"/>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257DE9"/>
    <w:rPr>
      <w:sz w:val="20"/>
      <w:szCs w:val="20"/>
      <w:lang w:val="en-US"/>
    </w:rPr>
  </w:style>
  <w:style w:type="character" w:styleId="Refdenotaalpie">
    <w:name w:val="footnote reference"/>
    <w:basedOn w:val="Fuentedeprrafopredeter"/>
    <w:uiPriority w:val="99"/>
    <w:semiHidden/>
    <w:unhideWhenUsed/>
    <w:rsid w:val="00257DE9"/>
    <w:rPr>
      <w:vertAlign w:val="superscript"/>
    </w:rPr>
  </w:style>
  <w:style w:type="paragraph" w:styleId="Encabezado">
    <w:name w:val="header"/>
    <w:basedOn w:val="Normal"/>
    <w:link w:val="EncabezadoCar"/>
    <w:uiPriority w:val="99"/>
    <w:unhideWhenUsed/>
    <w:rsid w:val="00D75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508F"/>
  </w:style>
  <w:style w:type="paragraph" w:styleId="Piedepgina">
    <w:name w:val="footer"/>
    <w:basedOn w:val="Normal"/>
    <w:link w:val="PiedepginaCar"/>
    <w:uiPriority w:val="99"/>
    <w:unhideWhenUsed/>
    <w:rsid w:val="00D75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8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C07B-A75E-4D49-BA24-6A42C507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5539</Words>
  <Characters>31574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Fernando Valencia Alcívar</dc:creator>
  <cp:lastModifiedBy>Leo</cp:lastModifiedBy>
  <cp:revision>2</cp:revision>
  <dcterms:created xsi:type="dcterms:W3CDTF">2023-04-24T20:50:00Z</dcterms:created>
  <dcterms:modified xsi:type="dcterms:W3CDTF">2023-04-24T20:50:00Z</dcterms:modified>
</cp:coreProperties>
</file>