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535F1" w:rsidR="00A35B04" w:rsidP="00A35B04" w:rsidRDefault="00A35B04" w14:paraId="0742B0A5" wp14:textId="77777777">
      <w:pPr>
        <w:jc w:val="center"/>
        <w:rPr>
          <w:rFonts w:ascii="Palatino Linotype" w:hAnsi="Palatino Linotype" w:cs="Arial"/>
          <w:b/>
          <w:sz w:val="24"/>
          <w:szCs w:val="24"/>
          <w:lang w:val="es-ES_tradnl"/>
        </w:rPr>
      </w:pPr>
      <w:r w:rsidRPr="00C535F1">
        <w:rPr>
          <w:rFonts w:ascii="Palatino Linotype" w:hAnsi="Palatino Linotype" w:cs="Arial"/>
          <w:b/>
          <w:sz w:val="24"/>
          <w:szCs w:val="24"/>
          <w:lang w:val="es-ES_tradnl"/>
        </w:rPr>
        <w:t>GOBIERNO AUTÓNOMO DESCENTRALIZADO DEL</w:t>
      </w:r>
    </w:p>
    <w:p xmlns:wp14="http://schemas.microsoft.com/office/word/2010/wordml" w:rsidRPr="00C535F1" w:rsidR="00A35B04" w:rsidP="00A35B04" w:rsidRDefault="00A35B04" w14:paraId="5FC551FA" wp14:textId="77777777">
      <w:pPr>
        <w:jc w:val="center"/>
        <w:rPr>
          <w:rFonts w:ascii="Palatino Linotype" w:hAnsi="Palatino Linotype" w:cs="Arial"/>
          <w:b/>
          <w:sz w:val="24"/>
          <w:szCs w:val="24"/>
          <w:lang w:val="es-ES_tradnl"/>
        </w:rPr>
      </w:pPr>
      <w:r w:rsidRPr="00C535F1">
        <w:rPr>
          <w:rFonts w:ascii="Palatino Linotype" w:hAnsi="Palatino Linotype" w:cs="Arial"/>
          <w:b/>
          <w:sz w:val="24"/>
          <w:szCs w:val="24"/>
          <w:lang w:val="es-ES_tradnl"/>
        </w:rPr>
        <w:t>DISTRITO METROPOLITANO DE QUITO</w:t>
      </w:r>
    </w:p>
    <w:p xmlns:wp14="http://schemas.microsoft.com/office/word/2010/wordml" w:rsidRPr="00A35B04" w:rsidR="00194E07" w:rsidP="00A35B04" w:rsidRDefault="00F35A10" w14:paraId="672A6659" wp14:textId="77777777">
      <w:pPr>
        <w:jc w:val="center"/>
        <w:rPr>
          <w:b/>
        </w:rPr>
      </w:pPr>
    </w:p>
    <w:p xmlns:wp14="http://schemas.microsoft.com/office/word/2010/wordml" w:rsidR="00A35B04" w:rsidP="00A35B04" w:rsidRDefault="00A35B04" w14:paraId="6C0DC8E1" wp14:textId="77777777">
      <w:pPr>
        <w:jc w:val="center"/>
        <w:rPr>
          <w:rFonts w:ascii="Palatino Linotype" w:hAnsi="Palatino Linotype"/>
          <w:b/>
        </w:rPr>
      </w:pPr>
      <w:r w:rsidRPr="00A35B04">
        <w:rPr>
          <w:rFonts w:ascii="Palatino Linotype" w:hAnsi="Palatino Linotype"/>
          <w:b/>
        </w:rPr>
        <w:t>COMISIÓN DE IGUALDAD, GÉNERO E INCLUSIÓN SOCIAL</w:t>
      </w:r>
    </w:p>
    <w:p xmlns:wp14="http://schemas.microsoft.com/office/word/2010/wordml" w:rsidR="00A35B04" w:rsidP="00A35B04" w:rsidRDefault="00A35B04" w14:paraId="15C25B18" wp14:textId="77777777">
      <w:pPr>
        <w:jc w:val="center"/>
        <w:rPr>
          <w:rFonts w:ascii="Palatino Linotype" w:hAnsi="Palatino Linotype"/>
          <w:b/>
        </w:rPr>
      </w:pPr>
      <w:r>
        <w:rPr>
          <w:rFonts w:ascii="Palatino Linotype" w:hAnsi="Palatino Linotype"/>
          <w:b/>
        </w:rPr>
        <w:t>-EJE SOCIAL-</w:t>
      </w:r>
    </w:p>
    <w:p xmlns:wp14="http://schemas.microsoft.com/office/word/2010/wordml" w:rsidR="00A35B04" w:rsidP="00A35B04" w:rsidRDefault="00A35B04" w14:paraId="0A37501D" wp14:textId="77777777">
      <w:pPr>
        <w:jc w:val="center"/>
        <w:rPr>
          <w:rFonts w:ascii="Palatino Linotype" w:hAnsi="Palatino Linotype"/>
          <w:b/>
        </w:rPr>
      </w:pPr>
    </w:p>
    <w:p xmlns:wp14="http://schemas.microsoft.com/office/word/2010/wordml" w:rsidR="00A35B04" w:rsidP="00A35B04" w:rsidRDefault="00A35B04" w14:paraId="5DAB6C7B" wp14:textId="77777777">
      <w:pPr>
        <w:jc w:val="center"/>
        <w:rPr>
          <w:rFonts w:ascii="Palatino Linotype" w:hAnsi="Palatino Linotype"/>
          <w:b/>
        </w:rPr>
      </w:pPr>
    </w:p>
    <w:p xmlns:wp14="http://schemas.microsoft.com/office/word/2010/wordml" w:rsidR="00A35B04" w:rsidP="00A35B04" w:rsidRDefault="00A35B04" w14:paraId="0F76A303" wp14:textId="77777777">
      <w:pPr>
        <w:jc w:val="center"/>
        <w:rPr>
          <w:rFonts w:ascii="Palatino Linotype" w:hAnsi="Palatino Linotype"/>
          <w:b/>
        </w:rPr>
      </w:pPr>
      <w:r>
        <w:rPr>
          <w:rFonts w:ascii="Palatino Linotype" w:hAnsi="Palatino Linotype"/>
          <w:b/>
        </w:rPr>
        <w:t>INFORME DE CO</w:t>
      </w:r>
      <w:r w:rsidR="00DF5A4E">
        <w:rPr>
          <w:rFonts w:ascii="Palatino Linotype" w:hAnsi="Palatino Linotype"/>
          <w:b/>
        </w:rPr>
        <w:t>MISI</w:t>
      </w:r>
      <w:r>
        <w:rPr>
          <w:rFonts w:ascii="Palatino Linotype" w:hAnsi="Palatino Linotype"/>
          <w:b/>
        </w:rPr>
        <w:t>ÓN NRO. IC-ORD-CIG-2024-002</w:t>
      </w:r>
    </w:p>
    <w:p xmlns:wp14="http://schemas.microsoft.com/office/word/2010/wordml" w:rsidRPr="00BA0FF1" w:rsidR="00BA0FF1" w:rsidP="00BA0FF1" w:rsidRDefault="00BA0FF1" w14:paraId="02EB378F" wp14:textId="77777777">
      <w:pPr>
        <w:jc w:val="center"/>
        <w:rPr>
          <w:rFonts w:ascii="Palatino Linotype" w:hAnsi="Palatino Linotype"/>
          <w:b/>
        </w:rPr>
      </w:pPr>
    </w:p>
    <w:p xmlns:wp14="http://schemas.microsoft.com/office/word/2010/wordml" w:rsidR="00BA0FF1" w:rsidP="00BA0FF1" w:rsidRDefault="00BA0FF1" w14:paraId="39FA3CA5" wp14:textId="77777777">
      <w:pPr>
        <w:jc w:val="center"/>
        <w:rPr>
          <w:rFonts w:ascii="Palatino Linotype" w:hAnsi="Palatino Linotype"/>
          <w:b/>
        </w:rPr>
      </w:pPr>
      <w:r>
        <w:rPr>
          <w:rFonts w:ascii="Palatino Linotype" w:hAnsi="Palatino Linotype"/>
          <w:b/>
        </w:rPr>
        <w:t xml:space="preserve">INFORME DE COMISIÓN QUE RECOMIENDA EL ARCHIVO DURANTE EL DESARROLLO DEL PRIMER DEBATE EN EL CONCEJO METROPOLITANO DE QUITO DEL PROYECTO DE </w:t>
      </w:r>
      <w:r w:rsidRPr="00BA0FF1">
        <w:rPr>
          <w:rFonts w:ascii="Palatino Linotype" w:hAnsi="Palatino Linotype"/>
          <w:b/>
        </w:rPr>
        <w:t>“ORDENANZA METROPOLITANA DE PROTECCIÓN DE DERECHOS DE LAS PERSONAS CON</w:t>
      </w:r>
      <w:r>
        <w:rPr>
          <w:rFonts w:ascii="Palatino Linotype" w:hAnsi="Palatino Linotype"/>
          <w:b/>
        </w:rPr>
        <w:t xml:space="preserve"> </w:t>
      </w:r>
      <w:r w:rsidRPr="00BA0FF1">
        <w:rPr>
          <w:rFonts w:ascii="Palatino Linotype" w:hAnsi="Palatino Linotype"/>
          <w:b/>
        </w:rPr>
        <w:t>DISCAPACIDAD DEL DISTRITO METROPOLITANO DE QUITO ´CIUDAD INCLUSIVA´”</w:t>
      </w:r>
    </w:p>
    <w:p xmlns:wp14="http://schemas.microsoft.com/office/word/2010/wordml" w:rsidR="004E2CF1" w:rsidP="00BA0FF1" w:rsidRDefault="004E2CF1" w14:paraId="6A05A809" wp14:textId="77777777">
      <w:pPr>
        <w:jc w:val="center"/>
        <w:rPr>
          <w:rFonts w:ascii="Palatino Linotype" w:hAnsi="Palatino Linotype"/>
          <w:b/>
        </w:rPr>
      </w:pPr>
    </w:p>
    <w:p xmlns:wp14="http://schemas.microsoft.com/office/word/2010/wordml" w:rsidR="004E2CF1" w:rsidP="00BA0FF1" w:rsidRDefault="004E2CF1" w14:paraId="5A39BBE3" wp14:textId="77777777">
      <w:pPr>
        <w:jc w:val="center"/>
        <w:rPr>
          <w:rFonts w:ascii="Palatino Linotype" w:hAnsi="Palatino Linotype"/>
          <w:b/>
        </w:rPr>
      </w:pPr>
    </w:p>
    <w:p xmlns:wp14="http://schemas.microsoft.com/office/word/2010/wordml" w:rsidR="004E2CF1" w:rsidP="00BA0FF1" w:rsidRDefault="004E2CF1" w14:paraId="19FD1E0F" wp14:textId="77777777">
      <w:pPr>
        <w:jc w:val="center"/>
        <w:rPr>
          <w:rFonts w:ascii="Palatino Linotype" w:hAnsi="Palatino Linotype"/>
          <w:b/>
        </w:rPr>
      </w:pPr>
      <w:r>
        <w:rPr>
          <w:rFonts w:ascii="Palatino Linotype" w:hAnsi="Palatino Linotype"/>
          <w:b/>
        </w:rPr>
        <w:t>MIEMBROS DE LA COMISIÓN:</w:t>
      </w:r>
    </w:p>
    <w:p xmlns:wp14="http://schemas.microsoft.com/office/word/2010/wordml" w:rsidR="004E2CF1" w:rsidP="004E2CF1" w:rsidRDefault="00355FA9" w14:paraId="76209469" wp14:textId="77777777">
      <w:pPr>
        <w:jc w:val="center"/>
        <w:rPr>
          <w:rFonts w:ascii="Palatino Linotype" w:hAnsi="Palatino Linotype"/>
        </w:rPr>
      </w:pPr>
      <w:r>
        <w:rPr>
          <w:rFonts w:ascii="Palatino Linotype" w:hAnsi="Palatino Linotype"/>
        </w:rPr>
        <w:t xml:space="preserve"> Jos</w:t>
      </w:r>
      <w:r w:rsidR="004E2CF1">
        <w:rPr>
          <w:rFonts w:ascii="Palatino Linotype" w:hAnsi="Palatino Linotype"/>
        </w:rPr>
        <w:t>elyn Mayorga- Presidenta de la Comisión;</w:t>
      </w:r>
    </w:p>
    <w:p xmlns:wp14="http://schemas.microsoft.com/office/word/2010/wordml" w:rsidR="004E2CF1" w:rsidP="00BA0FF1" w:rsidRDefault="004E2CF1" w14:paraId="0FC59997" wp14:textId="77777777">
      <w:pPr>
        <w:jc w:val="center"/>
        <w:rPr>
          <w:rFonts w:ascii="Palatino Linotype" w:hAnsi="Palatino Linotype"/>
        </w:rPr>
      </w:pPr>
      <w:r>
        <w:rPr>
          <w:rFonts w:ascii="Palatino Linotype" w:hAnsi="Palatino Linotype"/>
        </w:rPr>
        <w:t xml:space="preserve">Fernanda </w:t>
      </w:r>
      <w:proofErr w:type="spellStart"/>
      <w:r>
        <w:rPr>
          <w:rFonts w:ascii="Palatino Linotype" w:hAnsi="Palatino Linotype"/>
        </w:rPr>
        <w:t>Racines</w:t>
      </w:r>
      <w:proofErr w:type="spellEnd"/>
      <w:r>
        <w:rPr>
          <w:rFonts w:ascii="Palatino Linotype" w:hAnsi="Palatino Linotype"/>
        </w:rPr>
        <w:t xml:space="preserve"> Corredores-</w:t>
      </w:r>
      <w:r w:rsidRPr="004E2CF1">
        <w:rPr>
          <w:rFonts w:ascii="Palatino Linotype" w:hAnsi="Palatino Linotype"/>
        </w:rPr>
        <w:t xml:space="preserve"> </w:t>
      </w:r>
      <w:r>
        <w:rPr>
          <w:rFonts w:ascii="Palatino Linotype" w:hAnsi="Palatino Linotype"/>
        </w:rPr>
        <w:t>Vicep</w:t>
      </w:r>
      <w:r>
        <w:rPr>
          <w:rFonts w:ascii="Palatino Linotype" w:hAnsi="Palatino Linotype"/>
        </w:rPr>
        <w:t>residenta de</w:t>
      </w:r>
      <w:r>
        <w:rPr>
          <w:rFonts w:ascii="Palatino Linotype" w:hAnsi="Palatino Linotype"/>
        </w:rPr>
        <w:t xml:space="preserve"> la Comisión;</w:t>
      </w:r>
    </w:p>
    <w:p xmlns:wp14="http://schemas.microsoft.com/office/word/2010/wordml" w:rsidR="004E2CF1" w:rsidP="00BA0FF1" w:rsidRDefault="004E2CF1" w14:paraId="0D6D9F41" wp14:textId="77777777">
      <w:pPr>
        <w:jc w:val="center"/>
        <w:rPr>
          <w:rFonts w:ascii="Palatino Linotype" w:hAnsi="Palatino Linotype" w:cs="Arial"/>
          <w:sz w:val="24"/>
          <w:szCs w:val="24"/>
          <w:lang w:val="es-ES_tradnl"/>
        </w:rPr>
      </w:pPr>
      <w:r>
        <w:rPr>
          <w:rFonts w:ascii="Palatino Linotype" w:hAnsi="Palatino Linotype" w:cs="Arial"/>
          <w:sz w:val="24"/>
          <w:szCs w:val="24"/>
          <w:lang w:val="es-ES_tradnl"/>
        </w:rPr>
        <w:t>Andrés Campaña Remache</w:t>
      </w:r>
      <w:r w:rsidRPr="00C535F1">
        <w:rPr>
          <w:rFonts w:ascii="Palatino Linotype" w:hAnsi="Palatino Linotype" w:cs="Arial"/>
          <w:sz w:val="24"/>
          <w:szCs w:val="24"/>
          <w:lang w:val="es-ES_tradnl"/>
        </w:rPr>
        <w:t xml:space="preserve"> </w:t>
      </w:r>
      <w:r>
        <w:rPr>
          <w:rFonts w:ascii="Palatino Linotype" w:hAnsi="Palatino Linotype" w:cs="Arial"/>
          <w:sz w:val="24"/>
          <w:szCs w:val="24"/>
          <w:lang w:val="es-ES_tradnl"/>
        </w:rPr>
        <w:t>–Miembro de la Comisión.</w:t>
      </w:r>
    </w:p>
    <w:p xmlns:wp14="http://schemas.microsoft.com/office/word/2010/wordml" w:rsidR="00C34EB9" w:rsidP="00BA0FF1" w:rsidRDefault="00C34EB9" w14:paraId="41C8F396" wp14:textId="77777777">
      <w:pPr>
        <w:jc w:val="center"/>
        <w:rPr>
          <w:rFonts w:ascii="Palatino Linotype" w:hAnsi="Palatino Linotype" w:cs="Arial"/>
          <w:sz w:val="24"/>
          <w:szCs w:val="24"/>
          <w:lang w:val="es-ES_tradnl"/>
        </w:rPr>
      </w:pPr>
    </w:p>
    <w:p xmlns:wp14="http://schemas.microsoft.com/office/word/2010/wordml" w:rsidRPr="00C34EB9" w:rsidR="00C34EB9" w:rsidP="70C8D11D" w:rsidRDefault="00C34EB9" w14:paraId="646CB15A" wp14:textId="72AE2D6A">
      <w:pPr>
        <w:jc w:val="center"/>
        <w:rPr>
          <w:rFonts w:ascii="Palatino Linotype" w:hAnsi="Palatino Linotype" w:cs="Arial"/>
          <w:b w:val="1"/>
          <w:bCs w:val="1"/>
          <w:sz w:val="24"/>
          <w:szCs w:val="24"/>
          <w:lang w:val="es-ES"/>
        </w:rPr>
      </w:pPr>
      <w:r w:rsidRPr="70C8D11D" w:rsidR="00C34EB9">
        <w:rPr>
          <w:rFonts w:ascii="Palatino Linotype" w:hAnsi="Palatino Linotype" w:cs="Arial"/>
          <w:b w:val="1"/>
          <w:bCs w:val="1"/>
          <w:sz w:val="24"/>
          <w:szCs w:val="24"/>
          <w:lang w:val="es-ES"/>
        </w:rPr>
        <w:t xml:space="preserve">Quito, Distrito Metropolitano, </w:t>
      </w:r>
      <w:r w:rsidRPr="70C8D11D" w:rsidR="115B28EF">
        <w:rPr>
          <w:rFonts w:ascii="Palatino Linotype" w:hAnsi="Palatino Linotype" w:cs="Arial"/>
          <w:b w:val="1"/>
          <w:bCs w:val="1"/>
          <w:sz w:val="24"/>
          <w:szCs w:val="24"/>
          <w:lang w:val="es-ES"/>
        </w:rPr>
        <w:t xml:space="preserve">02 </w:t>
      </w:r>
      <w:r w:rsidRPr="70C8D11D" w:rsidR="00C34EB9">
        <w:rPr>
          <w:rFonts w:ascii="Palatino Linotype" w:hAnsi="Palatino Linotype" w:cs="Arial"/>
          <w:b w:val="1"/>
          <w:bCs w:val="1"/>
          <w:sz w:val="24"/>
          <w:szCs w:val="24"/>
          <w:lang w:val="es-ES"/>
        </w:rPr>
        <w:t>de</w:t>
      </w:r>
      <w:r w:rsidRPr="70C8D11D" w:rsidR="00C34EB9">
        <w:rPr>
          <w:rFonts w:ascii="Palatino Linotype" w:hAnsi="Palatino Linotype" w:cs="Arial"/>
          <w:b w:val="1"/>
          <w:bCs w:val="1"/>
          <w:sz w:val="24"/>
          <w:szCs w:val="24"/>
          <w:lang w:val="es-ES"/>
        </w:rPr>
        <w:t xml:space="preserve"> </w:t>
      </w:r>
      <w:r w:rsidRPr="70C8D11D" w:rsidR="64A23E49">
        <w:rPr>
          <w:rFonts w:ascii="Palatino Linotype" w:hAnsi="Palatino Linotype" w:cs="Arial"/>
          <w:b w:val="1"/>
          <w:bCs w:val="1"/>
          <w:sz w:val="24"/>
          <w:szCs w:val="24"/>
          <w:lang w:val="es-ES"/>
        </w:rPr>
        <w:t>mayo</w:t>
      </w:r>
      <w:r w:rsidRPr="70C8D11D" w:rsidR="00C34EB9">
        <w:rPr>
          <w:rFonts w:ascii="Palatino Linotype" w:hAnsi="Palatino Linotype" w:cs="Arial"/>
          <w:b w:val="1"/>
          <w:bCs w:val="1"/>
          <w:sz w:val="24"/>
          <w:szCs w:val="24"/>
          <w:lang w:val="es-ES"/>
        </w:rPr>
        <w:t xml:space="preserve"> de 2024</w:t>
      </w:r>
    </w:p>
    <w:p xmlns:wp14="http://schemas.microsoft.com/office/word/2010/wordml" w:rsidR="004E2CF1" w:rsidP="00BA0FF1" w:rsidRDefault="004E2CF1" w14:paraId="72A3D3EC" wp14:textId="77777777">
      <w:pPr>
        <w:jc w:val="center"/>
        <w:rPr>
          <w:rFonts w:ascii="Palatino Linotype" w:hAnsi="Palatino Linotype"/>
        </w:rPr>
      </w:pPr>
    </w:p>
    <w:p xmlns:wp14="http://schemas.microsoft.com/office/word/2010/wordml" w:rsidR="004E2CF1" w:rsidP="00BA0FF1" w:rsidRDefault="004E2CF1" w14:paraId="0D0B940D" wp14:textId="77777777">
      <w:pPr>
        <w:jc w:val="center"/>
        <w:rPr>
          <w:rFonts w:ascii="Palatino Linotype" w:hAnsi="Palatino Linotype"/>
        </w:rPr>
      </w:pPr>
    </w:p>
    <w:p xmlns:wp14="http://schemas.microsoft.com/office/word/2010/wordml" w:rsidR="004E2CF1" w:rsidP="00BA0FF1" w:rsidRDefault="004E2CF1" w14:paraId="0E27B00A" wp14:textId="77777777">
      <w:pPr>
        <w:jc w:val="center"/>
        <w:rPr>
          <w:rFonts w:ascii="Palatino Linotype" w:hAnsi="Palatino Linotype"/>
        </w:rPr>
      </w:pPr>
    </w:p>
    <w:p xmlns:wp14="http://schemas.microsoft.com/office/word/2010/wordml" w:rsidR="004E2CF1" w:rsidP="00BA0FF1" w:rsidRDefault="004E2CF1" w14:paraId="60061E4C" wp14:textId="77777777">
      <w:pPr>
        <w:jc w:val="center"/>
        <w:rPr>
          <w:rFonts w:ascii="Palatino Linotype" w:hAnsi="Palatino Linotype"/>
        </w:rPr>
      </w:pPr>
    </w:p>
    <w:p xmlns:wp14="http://schemas.microsoft.com/office/word/2010/wordml" w:rsidRPr="004E2CF1" w:rsidR="004E2CF1" w:rsidP="00BA0FF1" w:rsidRDefault="004E2CF1" w14:paraId="44EAFD9C" wp14:textId="77777777">
      <w:pPr>
        <w:jc w:val="center"/>
        <w:rPr>
          <w:rFonts w:ascii="Palatino Linotype" w:hAnsi="Palatino Linotype"/>
        </w:rPr>
      </w:pPr>
    </w:p>
    <w:p xmlns:wp14="http://schemas.microsoft.com/office/word/2010/wordml" w:rsidR="00DF5A4E" w:rsidP="00A35B04" w:rsidRDefault="00DF5A4E" w14:paraId="4B94D5A5" wp14:textId="77777777">
      <w:pPr>
        <w:jc w:val="center"/>
        <w:rPr>
          <w:rFonts w:ascii="Palatino Linotype" w:hAnsi="Palatino Linotype"/>
          <w:b/>
        </w:rPr>
      </w:pPr>
    </w:p>
    <w:p xmlns:wp14="http://schemas.microsoft.com/office/word/2010/wordml" w:rsidR="00DF5A4E" w:rsidP="00A35B04" w:rsidRDefault="00DF5A4E" w14:paraId="3DEEC669" wp14:textId="77777777">
      <w:pPr>
        <w:jc w:val="center"/>
        <w:rPr>
          <w:rFonts w:ascii="Palatino Linotype" w:hAnsi="Palatino Linotype"/>
          <w:b/>
        </w:rPr>
      </w:pPr>
      <w:bookmarkStart w:name="_GoBack" w:id="0"/>
      <w:bookmarkEnd w:id="0"/>
    </w:p>
    <w:p xmlns:wp14="http://schemas.microsoft.com/office/word/2010/wordml" w:rsidR="00A35B04" w:rsidP="00A35B04" w:rsidRDefault="00A35B04" w14:paraId="3656B9AB" wp14:textId="77777777">
      <w:pPr>
        <w:jc w:val="center"/>
        <w:rPr>
          <w:rFonts w:ascii="Palatino Linotype" w:hAnsi="Palatino Linotype"/>
          <w:b/>
        </w:rPr>
      </w:pPr>
    </w:p>
    <w:p xmlns:wp14="http://schemas.microsoft.com/office/word/2010/wordml" w:rsidR="00A35B04" w:rsidP="00401EC3" w:rsidRDefault="00401EC3" w14:paraId="6DCCFE8E" wp14:textId="77777777">
      <w:pPr>
        <w:pStyle w:val="Prrafodelista"/>
        <w:numPr>
          <w:ilvl w:val="0"/>
          <w:numId w:val="2"/>
        </w:numPr>
        <w:rPr>
          <w:rFonts w:ascii="Palatino Linotype" w:hAnsi="Palatino Linotype"/>
          <w:b/>
        </w:rPr>
      </w:pPr>
      <w:r>
        <w:rPr>
          <w:rFonts w:ascii="Palatino Linotype" w:hAnsi="Palatino Linotype"/>
          <w:b/>
        </w:rPr>
        <w:t>OBJETO DEL INFORME</w:t>
      </w:r>
    </w:p>
    <w:p xmlns:wp14="http://schemas.microsoft.com/office/word/2010/wordml" w:rsidR="00401EC3" w:rsidP="00401EC3" w:rsidRDefault="00401EC3" w14:paraId="45FB0818" wp14:textId="77777777">
      <w:pPr>
        <w:pStyle w:val="Prrafodelista"/>
        <w:rPr>
          <w:rFonts w:ascii="Palatino Linotype" w:hAnsi="Palatino Linotype"/>
          <w:b/>
        </w:rPr>
      </w:pPr>
    </w:p>
    <w:p xmlns:wp14="http://schemas.microsoft.com/office/word/2010/wordml" w:rsidRPr="00355FA9" w:rsidR="00355FA9" w:rsidP="70C8D11D" w:rsidRDefault="00355FA9" w14:paraId="049F31CB" wp14:textId="3ACF64D3">
      <w:pPr>
        <w:jc w:val="both"/>
        <w:rPr>
          <w:rFonts w:ascii="Palatino Linotype" w:hAnsi="Palatino Linotype" w:cs="Arial"/>
          <w:sz w:val="24"/>
          <w:szCs w:val="24"/>
          <w:lang w:val="es-ES"/>
        </w:rPr>
      </w:pPr>
      <w:r w:rsidRPr="70C8D11D" w:rsidR="00401EC3">
        <w:rPr>
          <w:rFonts w:ascii="Palatino Linotype" w:hAnsi="Palatino Linotype" w:cs="Arial"/>
          <w:sz w:val="24"/>
          <w:szCs w:val="24"/>
          <w:lang w:val="es-ES"/>
        </w:rPr>
        <w:t xml:space="preserve">El presente instrumento tiene por objeto poner en conocimiento del </w:t>
      </w:r>
      <w:r w:rsidRPr="70C8D11D" w:rsidR="00401EC3">
        <w:rPr>
          <w:rFonts w:ascii="Palatino Linotype" w:hAnsi="Palatino Linotype" w:cs="Arial"/>
          <w:sz w:val="24"/>
          <w:szCs w:val="24"/>
          <w:lang w:val="es-ES"/>
        </w:rPr>
        <w:t>A</w:t>
      </w:r>
      <w:r w:rsidRPr="70C8D11D" w:rsidR="00401EC3">
        <w:rPr>
          <w:rFonts w:ascii="Palatino Linotype" w:hAnsi="Palatino Linotype" w:cs="Arial"/>
          <w:sz w:val="24"/>
          <w:szCs w:val="24"/>
          <w:lang w:val="es-ES"/>
        </w:rPr>
        <w:t xml:space="preserve">lcalde Metropolitano y del Concejo Metropolitano de Quito, el Informe de la Comisión de </w:t>
      </w:r>
      <w:r w:rsidRPr="70C8D11D" w:rsidR="00401EC3">
        <w:rPr>
          <w:rFonts w:ascii="Palatino Linotype" w:hAnsi="Palatino Linotype" w:cs="Arial"/>
          <w:sz w:val="24"/>
          <w:szCs w:val="24"/>
          <w:lang w:val="es-ES"/>
        </w:rPr>
        <w:t>Igualdad, Género e Inclusión Social</w:t>
      </w:r>
      <w:r w:rsidRPr="70C8D11D" w:rsidR="00401EC3">
        <w:rPr>
          <w:rFonts w:ascii="Palatino Linotype" w:hAnsi="Palatino Linotype" w:cs="Arial"/>
          <w:sz w:val="24"/>
          <w:szCs w:val="24"/>
          <w:lang w:val="es-ES"/>
        </w:rPr>
        <w:t xml:space="preserve"> que </w:t>
      </w:r>
      <w:r w:rsidRPr="70C8D11D" w:rsidR="29297057">
        <w:rPr>
          <w:rFonts w:ascii="Palatino Linotype" w:hAnsi="Palatino Linotype" w:cs="Arial"/>
          <w:sz w:val="24"/>
          <w:szCs w:val="24"/>
          <w:lang w:val="es-ES"/>
        </w:rPr>
        <w:t>contiene la sugerencia de</w:t>
      </w:r>
      <w:r w:rsidRPr="70C8D11D" w:rsidR="00401EC3">
        <w:rPr>
          <w:rFonts w:ascii="Palatino Linotype" w:hAnsi="Palatino Linotype" w:cs="Arial"/>
          <w:sz w:val="24"/>
          <w:szCs w:val="24"/>
          <w:lang w:val="es-ES"/>
        </w:rPr>
        <w:t xml:space="preserve"> archivo, emitido en la Sesión No. 0</w:t>
      </w:r>
      <w:r w:rsidRPr="70C8D11D" w:rsidR="4691FB64">
        <w:rPr>
          <w:rFonts w:ascii="Palatino Linotype" w:hAnsi="Palatino Linotype" w:cs="Arial"/>
          <w:sz w:val="24"/>
          <w:szCs w:val="24"/>
          <w:lang w:val="es-ES"/>
        </w:rPr>
        <w:t>20</w:t>
      </w:r>
      <w:r w:rsidRPr="70C8D11D" w:rsidR="00401EC3">
        <w:rPr>
          <w:rFonts w:ascii="Palatino Linotype" w:hAnsi="Palatino Linotype" w:cs="Arial"/>
          <w:sz w:val="24"/>
          <w:szCs w:val="24"/>
          <w:lang w:val="es-ES"/>
        </w:rPr>
        <w:t xml:space="preserve"> - Ordinaria, realizada el </w:t>
      </w:r>
      <w:r w:rsidRPr="70C8D11D" w:rsidR="59FF9B7F">
        <w:rPr>
          <w:rFonts w:ascii="Palatino Linotype" w:hAnsi="Palatino Linotype" w:cs="Arial"/>
          <w:sz w:val="24"/>
          <w:szCs w:val="24"/>
          <w:lang w:val="es-ES"/>
        </w:rPr>
        <w:t>jueve</w:t>
      </w:r>
      <w:r w:rsidRPr="70C8D11D" w:rsidR="00401EC3">
        <w:rPr>
          <w:rFonts w:ascii="Palatino Linotype" w:hAnsi="Palatino Linotype" w:cs="Arial"/>
          <w:sz w:val="24"/>
          <w:szCs w:val="24"/>
          <w:lang w:val="es-ES"/>
        </w:rPr>
        <w:t>s,</w:t>
      </w:r>
      <w:r w:rsidRPr="70C8D11D" w:rsidR="42AA90AF">
        <w:rPr>
          <w:rFonts w:ascii="Palatino Linotype" w:hAnsi="Palatino Linotype" w:cs="Arial"/>
          <w:sz w:val="24"/>
          <w:szCs w:val="24"/>
          <w:lang w:val="es-ES"/>
        </w:rPr>
        <w:t xml:space="preserve"> 02 de mayo</w:t>
      </w:r>
      <w:r w:rsidRPr="70C8D11D" w:rsidR="00C56329">
        <w:rPr>
          <w:rFonts w:ascii="Palatino Linotype" w:hAnsi="Palatino Linotype" w:cs="Arial"/>
          <w:sz w:val="24"/>
          <w:szCs w:val="24"/>
          <w:lang w:val="es-ES"/>
        </w:rPr>
        <w:t xml:space="preserve"> </w:t>
      </w:r>
      <w:r w:rsidRPr="70C8D11D" w:rsidR="00401EC3">
        <w:rPr>
          <w:rFonts w:ascii="Palatino Linotype" w:hAnsi="Palatino Linotype" w:cs="Arial"/>
          <w:sz w:val="24"/>
          <w:szCs w:val="24"/>
          <w:lang w:val="es-ES"/>
        </w:rPr>
        <w:t xml:space="preserve">de 2024, respecto </w:t>
      </w:r>
      <w:r w:rsidRPr="70C8D11D" w:rsidR="66FCE934">
        <w:rPr>
          <w:rFonts w:ascii="Palatino Linotype" w:hAnsi="Palatino Linotype" w:cs="Arial"/>
          <w:sz w:val="24"/>
          <w:szCs w:val="24"/>
          <w:lang w:val="es-ES"/>
        </w:rPr>
        <w:t xml:space="preserve">al </w:t>
      </w:r>
      <w:r w:rsidRPr="70C8D11D" w:rsidR="66FCE934">
        <w:rPr>
          <w:rFonts w:ascii="Palatino Linotype" w:hAnsi="Palatino Linotype" w:cs="Arial"/>
          <w:sz w:val="24"/>
          <w:szCs w:val="24"/>
          <w:lang w:val="es-ES"/>
        </w:rPr>
        <w:t xml:space="preserve">Proyecto de “Ordenanza Metropolitana de Protección de Derechos de las personas con discapacidad del Distrito Metropolitano de Quito”, de conformidad con lo previsto en la letra a) del artículo 43; artículos 67.16, 67.17 y 67.68 del Código Municipal para el Distrito Metropolitano de Quito. </w:t>
      </w:r>
    </w:p>
    <w:p xmlns:wp14="http://schemas.microsoft.com/office/word/2010/wordml" w:rsidR="00C56329" w:rsidP="00C56329" w:rsidRDefault="00C56329" w14:paraId="59E47BF1" wp14:textId="77777777">
      <w:pPr>
        <w:jc w:val="both"/>
        <w:rPr>
          <w:rFonts w:ascii="Palatino Linotype" w:hAnsi="Palatino Linotype" w:cs="Arial"/>
          <w:b/>
          <w:sz w:val="24"/>
          <w:szCs w:val="24"/>
          <w:lang w:val="es-ES_tradnl"/>
        </w:rPr>
      </w:pPr>
      <w:r>
        <w:rPr>
          <w:rFonts w:ascii="Palatino Linotype" w:hAnsi="Palatino Linotype" w:cs="Arial"/>
          <w:b/>
          <w:sz w:val="24"/>
          <w:szCs w:val="24"/>
          <w:lang w:val="es-ES_tradnl"/>
        </w:rPr>
        <w:t>2.2 ANTECEDENTES E INFORMES TÉCNICOS:</w:t>
      </w:r>
    </w:p>
    <w:p xmlns:wp14="http://schemas.microsoft.com/office/word/2010/wordml" w:rsidR="00A35B04" w:rsidP="00A35B04" w:rsidRDefault="00A35B04" w14:paraId="53128261" wp14:textId="77777777">
      <w:pPr>
        <w:jc w:val="center"/>
        <w:rPr>
          <w:rFonts w:ascii="Palatino Linotype" w:hAnsi="Palatino Linotype"/>
          <w:b/>
        </w:rPr>
      </w:pPr>
    </w:p>
    <w:p xmlns:wp14="http://schemas.microsoft.com/office/word/2010/wordml" w:rsidRPr="00A35B04" w:rsidR="00A35B04" w:rsidP="00A35B04" w:rsidRDefault="00A35B04" w14:paraId="0006CA46" wp14:textId="34721B15">
      <w:pPr>
        <w:jc w:val="both"/>
        <w:rPr>
          <w:rFonts w:ascii="Palatino Linotype" w:hAnsi="Palatino Linotype"/>
        </w:rPr>
      </w:pPr>
      <w:r w:rsidRPr="70C8D11D" w:rsidR="719326F0">
        <w:rPr>
          <w:rFonts w:ascii="Palatino Linotype" w:hAnsi="Palatino Linotype"/>
          <w:b w:val="1"/>
          <w:bCs w:val="1"/>
        </w:rPr>
        <w:t>2</w:t>
      </w:r>
      <w:r w:rsidRPr="70C8D11D" w:rsidR="00A35B04">
        <w:rPr>
          <w:rFonts w:ascii="Palatino Linotype" w:hAnsi="Palatino Linotype"/>
          <w:b w:val="1"/>
          <w:bCs w:val="1"/>
        </w:rPr>
        <w:t>.1</w:t>
      </w:r>
      <w:r w:rsidRPr="70C8D11D" w:rsidR="00A35B04">
        <w:rPr>
          <w:rFonts w:ascii="Palatino Linotype" w:hAnsi="Palatino Linotype"/>
        </w:rPr>
        <w:t>. Mediante oficio Nro. GADDMQ-DC-ACLG-2021-0621-O de 3 de diciembre de</w:t>
      </w:r>
      <w:r w:rsidRPr="70C8D11D" w:rsidR="00A35B04">
        <w:rPr>
          <w:rFonts w:ascii="Palatino Linotype" w:hAnsi="Palatino Linotype"/>
        </w:rPr>
        <w:t xml:space="preserve"> </w:t>
      </w:r>
      <w:r w:rsidRPr="70C8D11D" w:rsidR="00A35B04">
        <w:rPr>
          <w:rFonts w:ascii="Palatino Linotype" w:hAnsi="Palatino Linotype"/>
        </w:rPr>
        <w:t xml:space="preserve">2021, la </w:t>
      </w:r>
      <w:r w:rsidRPr="70C8D11D" w:rsidR="00A35B04">
        <w:rPr>
          <w:rFonts w:ascii="Palatino Linotype" w:hAnsi="Palatino Linotype"/>
        </w:rPr>
        <w:t>Concejal</w:t>
      </w:r>
      <w:r w:rsidRPr="70C8D11D" w:rsidR="0052283C">
        <w:rPr>
          <w:rFonts w:ascii="Palatino Linotype" w:hAnsi="Palatino Linotype"/>
        </w:rPr>
        <w:t>a</w:t>
      </w:r>
      <w:r w:rsidRPr="70C8D11D" w:rsidR="00A35B04">
        <w:rPr>
          <w:rFonts w:ascii="Palatino Linotype" w:hAnsi="Palatino Linotype"/>
        </w:rPr>
        <w:t xml:space="preserve"> Metropolitana Analía Ledesma, en calidad de proponente, remite al</w:t>
      </w:r>
      <w:r w:rsidRPr="70C8D11D" w:rsidR="00A35B04">
        <w:rPr>
          <w:rFonts w:ascii="Palatino Linotype" w:hAnsi="Palatino Linotype"/>
        </w:rPr>
        <w:t xml:space="preserve"> </w:t>
      </w:r>
      <w:r w:rsidRPr="70C8D11D" w:rsidR="00A35B04">
        <w:rPr>
          <w:rFonts w:ascii="Palatino Linotype" w:hAnsi="Palatino Linotype"/>
        </w:rPr>
        <w:t>Secretario General</w:t>
      </w:r>
      <w:r w:rsidRPr="70C8D11D" w:rsidR="00A35B04">
        <w:rPr>
          <w:rFonts w:ascii="Palatino Linotype" w:hAnsi="Palatino Linotype"/>
        </w:rPr>
        <w:t xml:space="preserve"> del Concejo Metropolitano el proyecto de </w:t>
      </w:r>
      <w:r w:rsidRPr="70C8D11D" w:rsidR="00C56329">
        <w:rPr>
          <w:rFonts w:ascii="Palatino Linotype" w:hAnsi="Palatino Linotype"/>
        </w:rPr>
        <w:t>“</w:t>
      </w:r>
      <w:r w:rsidRPr="70C8D11D" w:rsidR="00C56329">
        <w:rPr>
          <w:rFonts w:ascii="Palatino Linotype" w:hAnsi="Palatino Linotype"/>
        </w:rPr>
        <w:t>ORDENANZA METROPOLITANA</w:t>
      </w:r>
      <w:r w:rsidRPr="70C8D11D" w:rsidR="00C56329">
        <w:rPr>
          <w:rFonts w:ascii="Palatino Linotype" w:hAnsi="Palatino Linotype"/>
        </w:rPr>
        <w:t xml:space="preserve"> </w:t>
      </w:r>
      <w:r w:rsidRPr="70C8D11D" w:rsidR="00C56329">
        <w:rPr>
          <w:rFonts w:ascii="Palatino Linotype" w:hAnsi="Palatino Linotype"/>
        </w:rPr>
        <w:t>DE PROTECCIÓN DE DERECHOS DE LAS PERSONAS CON DISCAPACIDAD DEL DISTRITO METROPOLITANO</w:t>
      </w:r>
      <w:r w:rsidRPr="70C8D11D" w:rsidR="00C56329">
        <w:rPr>
          <w:rFonts w:ascii="Palatino Linotype" w:hAnsi="Palatino Linotype"/>
        </w:rPr>
        <w:t xml:space="preserve"> </w:t>
      </w:r>
      <w:r w:rsidRPr="70C8D11D" w:rsidR="00C56329">
        <w:rPr>
          <w:rFonts w:ascii="Palatino Linotype" w:hAnsi="Palatino Linotype"/>
        </w:rPr>
        <w:t>DE QUITO "CIUDAD INCLUSIVA"</w:t>
      </w:r>
      <w:r w:rsidRPr="70C8D11D" w:rsidR="00C56329">
        <w:rPr>
          <w:rFonts w:ascii="Palatino Linotype" w:hAnsi="Palatino Linotype"/>
        </w:rPr>
        <w:t>”</w:t>
      </w:r>
      <w:r w:rsidRPr="70C8D11D" w:rsidR="00C56329">
        <w:rPr>
          <w:rFonts w:ascii="Palatino Linotype" w:hAnsi="Palatino Linotype"/>
        </w:rPr>
        <w:t xml:space="preserve">. </w:t>
      </w:r>
    </w:p>
    <w:p xmlns:wp14="http://schemas.microsoft.com/office/word/2010/wordml" w:rsidRPr="00A35B04" w:rsidR="00A35B04" w:rsidP="00A35B04" w:rsidRDefault="00A35B04" w14:paraId="2AE09743" wp14:textId="506C8810">
      <w:pPr>
        <w:jc w:val="both"/>
        <w:rPr>
          <w:rFonts w:ascii="Palatino Linotype" w:hAnsi="Palatino Linotype"/>
        </w:rPr>
      </w:pPr>
      <w:r w:rsidRPr="70C8D11D" w:rsidR="4FFC9C36">
        <w:rPr>
          <w:rFonts w:ascii="Palatino Linotype" w:hAnsi="Palatino Linotype"/>
          <w:b w:val="1"/>
          <w:bCs w:val="1"/>
        </w:rPr>
        <w:t>2</w:t>
      </w:r>
      <w:r w:rsidRPr="70C8D11D" w:rsidR="00A35B04">
        <w:rPr>
          <w:rFonts w:ascii="Palatino Linotype" w:hAnsi="Palatino Linotype"/>
          <w:b w:val="1"/>
          <w:bCs w:val="1"/>
        </w:rPr>
        <w:t>.2.</w:t>
      </w:r>
      <w:r w:rsidRPr="70C8D11D" w:rsidR="00A35B04">
        <w:rPr>
          <w:rFonts w:ascii="Palatino Linotype" w:hAnsi="Palatino Linotype"/>
        </w:rPr>
        <w:t xml:space="preserve"> Con oficio Nro. GADDMQ-DC-ACLG-2021-0643-O de 13 de diciembre de 2021 la</w:t>
      </w:r>
      <w:r w:rsidRPr="70C8D11D" w:rsidR="00A35B04">
        <w:rPr>
          <w:rFonts w:ascii="Palatino Linotype" w:hAnsi="Palatino Linotype"/>
        </w:rPr>
        <w:t xml:space="preserve"> </w:t>
      </w:r>
      <w:r w:rsidRPr="70C8D11D" w:rsidR="00A35B04">
        <w:rPr>
          <w:rFonts w:ascii="Palatino Linotype" w:hAnsi="Palatino Linotype"/>
        </w:rPr>
        <w:t>Concejal</w:t>
      </w:r>
      <w:r w:rsidRPr="70C8D11D" w:rsidR="0052283C">
        <w:rPr>
          <w:rFonts w:ascii="Palatino Linotype" w:hAnsi="Palatino Linotype"/>
        </w:rPr>
        <w:t>a</w:t>
      </w:r>
      <w:r w:rsidRPr="70C8D11D" w:rsidR="00A35B04">
        <w:rPr>
          <w:rFonts w:ascii="Palatino Linotype" w:hAnsi="Palatino Linotype"/>
        </w:rPr>
        <w:t xml:space="preserve"> Metropolitana, Analía Ledesma, envía un alcance al oficio Nro.</w:t>
      </w:r>
      <w:r w:rsidRPr="70C8D11D" w:rsidR="00A35B04">
        <w:rPr>
          <w:rFonts w:ascii="Palatino Linotype" w:hAnsi="Palatino Linotype"/>
        </w:rPr>
        <w:t xml:space="preserve"> </w:t>
      </w:r>
      <w:r w:rsidRPr="70C8D11D" w:rsidR="00A35B04">
        <w:rPr>
          <w:rFonts w:ascii="Palatino Linotype" w:hAnsi="Palatino Linotype"/>
        </w:rPr>
        <w:t>GADDMQ-DC-ACLG-2021-0621-O, dejándolo sin efecto y remitiendo nuevamente el</w:t>
      </w:r>
      <w:r w:rsidRPr="70C8D11D" w:rsidR="00A35B04">
        <w:rPr>
          <w:rFonts w:ascii="Palatino Linotype" w:hAnsi="Palatino Linotype"/>
        </w:rPr>
        <w:t xml:space="preserve"> </w:t>
      </w:r>
      <w:r w:rsidRPr="70C8D11D" w:rsidR="00A35B04">
        <w:rPr>
          <w:rFonts w:ascii="Palatino Linotype" w:hAnsi="Palatino Linotype"/>
        </w:rPr>
        <w:t xml:space="preserve">proyecto de </w:t>
      </w:r>
      <w:r w:rsidRPr="70C8D11D" w:rsidR="00C56329">
        <w:rPr>
          <w:rFonts w:ascii="Palatino Linotype" w:hAnsi="Palatino Linotype"/>
        </w:rPr>
        <w:t>“</w:t>
      </w:r>
      <w:r w:rsidRPr="70C8D11D" w:rsidR="00C56329">
        <w:rPr>
          <w:rFonts w:ascii="Palatino Linotype" w:hAnsi="Palatino Linotype"/>
        </w:rPr>
        <w:t>ORDENANZA METROPOLITANA DE PROTECCIÓN DE DERECHOS DE LAS PERSONAS CON</w:t>
      </w:r>
      <w:r w:rsidRPr="70C8D11D" w:rsidR="00C56329">
        <w:rPr>
          <w:rFonts w:ascii="Palatino Linotype" w:hAnsi="Palatino Linotype"/>
        </w:rPr>
        <w:t xml:space="preserve"> </w:t>
      </w:r>
      <w:r w:rsidRPr="70C8D11D" w:rsidR="00C56329">
        <w:rPr>
          <w:rFonts w:ascii="Palatino Linotype" w:hAnsi="Palatino Linotype"/>
        </w:rPr>
        <w:t>DISCAPACIDAD DEL DISTRITO METROPOLITANO DE QUITO “CIUDAD INCLUSIVA</w:t>
      </w:r>
      <w:r w:rsidRPr="70C8D11D" w:rsidR="00A35B04">
        <w:rPr>
          <w:rFonts w:ascii="Palatino Linotype" w:hAnsi="Palatino Linotype"/>
        </w:rPr>
        <w:t>”</w:t>
      </w:r>
      <w:r w:rsidRPr="70C8D11D" w:rsidR="00C56329">
        <w:rPr>
          <w:rFonts w:ascii="Palatino Linotype" w:hAnsi="Palatino Linotype"/>
        </w:rPr>
        <w:t>”</w:t>
      </w:r>
      <w:r w:rsidRPr="70C8D11D" w:rsidR="00A35B04">
        <w:rPr>
          <w:rFonts w:ascii="Palatino Linotype" w:hAnsi="Palatino Linotype"/>
        </w:rPr>
        <w:t xml:space="preserve"> en su versión final. </w:t>
      </w:r>
    </w:p>
    <w:p xmlns:wp14="http://schemas.microsoft.com/office/word/2010/wordml" w:rsidRPr="00A35B04" w:rsidR="00A35B04" w:rsidP="00A35B04" w:rsidRDefault="00C57C00" w14:paraId="191215CF" wp14:textId="4DC763FF">
      <w:pPr>
        <w:jc w:val="both"/>
        <w:rPr>
          <w:rFonts w:ascii="Palatino Linotype" w:hAnsi="Palatino Linotype"/>
        </w:rPr>
      </w:pPr>
      <w:r w:rsidRPr="70C8D11D" w:rsidR="59C7A73B">
        <w:rPr>
          <w:rFonts w:ascii="Palatino Linotype" w:hAnsi="Palatino Linotype"/>
          <w:b w:val="1"/>
          <w:bCs w:val="1"/>
        </w:rPr>
        <w:t>2</w:t>
      </w:r>
      <w:r w:rsidRPr="70C8D11D" w:rsidR="00C57C00">
        <w:rPr>
          <w:rFonts w:ascii="Palatino Linotype" w:hAnsi="Palatino Linotype"/>
          <w:b w:val="1"/>
          <w:bCs w:val="1"/>
        </w:rPr>
        <w:t>.3.</w:t>
      </w:r>
      <w:r w:rsidRPr="70C8D11D" w:rsidR="00C57C00">
        <w:rPr>
          <w:rFonts w:ascii="Palatino Linotype" w:hAnsi="Palatino Linotype"/>
        </w:rPr>
        <w:t xml:space="preserve"> Mediante </w:t>
      </w:r>
      <w:r w:rsidRPr="70C8D11D" w:rsidR="00A35B04">
        <w:rPr>
          <w:rFonts w:ascii="Palatino Linotype" w:hAnsi="Palatino Linotype"/>
        </w:rPr>
        <w:t xml:space="preserve">oficio Nro. GADDMQ-SGCM-2021-5821-O de </w:t>
      </w:r>
      <w:r w:rsidRPr="70C8D11D" w:rsidR="00C57C00">
        <w:rPr>
          <w:rFonts w:ascii="Palatino Linotype" w:hAnsi="Palatino Linotype"/>
        </w:rPr>
        <w:t xml:space="preserve">14 </w:t>
      </w:r>
      <w:r w:rsidRPr="70C8D11D" w:rsidR="00A35B04">
        <w:rPr>
          <w:rFonts w:ascii="Palatino Linotype" w:hAnsi="Palatino Linotype"/>
        </w:rPr>
        <w:t>diciembre de 2021, el</w:t>
      </w:r>
      <w:r w:rsidRPr="70C8D11D" w:rsidR="00A35B04">
        <w:rPr>
          <w:rFonts w:ascii="Palatino Linotype" w:hAnsi="Palatino Linotype"/>
        </w:rPr>
        <w:t xml:space="preserve"> </w:t>
      </w:r>
      <w:r w:rsidRPr="70C8D11D" w:rsidR="00594B63">
        <w:rPr>
          <w:rFonts w:ascii="Palatino Linotype" w:hAnsi="Palatino Linotype"/>
        </w:rPr>
        <w:t>Ab. Pablo Santillán</w:t>
      </w:r>
      <w:r w:rsidRPr="70C8D11D" w:rsidR="0052283C">
        <w:rPr>
          <w:rFonts w:ascii="Palatino Linotype" w:hAnsi="Palatino Linotype"/>
        </w:rPr>
        <w:t xml:space="preserve">, en su calidad de </w:t>
      </w:r>
      <w:r w:rsidRPr="70C8D11D" w:rsidR="00A35B04">
        <w:rPr>
          <w:rFonts w:ascii="Palatino Linotype" w:hAnsi="Palatino Linotype"/>
        </w:rPr>
        <w:t>Secretario General</w:t>
      </w:r>
      <w:r w:rsidRPr="70C8D11D" w:rsidR="00A35B04">
        <w:rPr>
          <w:rFonts w:ascii="Palatino Linotype" w:hAnsi="Palatino Linotype"/>
        </w:rPr>
        <w:t xml:space="preserve"> del Concejo Metropolita</w:t>
      </w:r>
      <w:r w:rsidRPr="70C8D11D" w:rsidR="00C56329">
        <w:rPr>
          <w:rFonts w:ascii="Palatino Linotype" w:hAnsi="Palatino Linotype"/>
        </w:rPr>
        <w:t>no</w:t>
      </w:r>
      <w:r w:rsidRPr="70C8D11D" w:rsidR="0052283C">
        <w:rPr>
          <w:rFonts w:ascii="Palatino Linotype" w:hAnsi="Palatino Linotype"/>
        </w:rPr>
        <w:t>,</w:t>
      </w:r>
      <w:r w:rsidRPr="70C8D11D" w:rsidR="00C56329">
        <w:rPr>
          <w:rFonts w:ascii="Palatino Linotype" w:hAnsi="Palatino Linotype"/>
        </w:rPr>
        <w:t xml:space="preserve"> </w:t>
      </w:r>
      <w:r w:rsidRPr="70C8D11D" w:rsidR="00C57C00">
        <w:rPr>
          <w:rFonts w:ascii="Palatino Linotype" w:hAnsi="Palatino Linotype"/>
        </w:rPr>
        <w:t>remite la calificación d</w:t>
      </w:r>
      <w:r w:rsidRPr="70C8D11D" w:rsidR="00A35B04">
        <w:rPr>
          <w:rFonts w:ascii="Palatino Linotype" w:hAnsi="Palatino Linotype"/>
        </w:rPr>
        <w:t>el proyecto de “</w:t>
      </w:r>
      <w:r w:rsidRPr="70C8D11D" w:rsidR="00C57C00">
        <w:rPr>
          <w:rFonts w:ascii="Palatino Linotype" w:hAnsi="Palatino Linotype"/>
        </w:rPr>
        <w:t>ORDENANZA METROPOLITANA DE PROTECCIÓN DE DERECHOS DE LAS PERSONAS</w:t>
      </w:r>
      <w:r w:rsidRPr="70C8D11D" w:rsidR="00C57C00">
        <w:rPr>
          <w:rFonts w:ascii="Palatino Linotype" w:hAnsi="Palatino Linotype"/>
        </w:rPr>
        <w:t xml:space="preserve"> </w:t>
      </w:r>
      <w:r w:rsidRPr="70C8D11D" w:rsidR="00C57C00">
        <w:rPr>
          <w:rFonts w:ascii="Palatino Linotype" w:hAnsi="Palatino Linotype"/>
        </w:rPr>
        <w:t>CON DISCAPACIDAD DEL DISTRITO METROPOLITANO DE QUITO ‘CIUDAD INCLUSIVA’</w:t>
      </w:r>
      <w:r w:rsidRPr="70C8D11D" w:rsidR="00A35B04">
        <w:rPr>
          <w:rFonts w:ascii="Palatino Linotype" w:hAnsi="Palatino Linotype"/>
        </w:rPr>
        <w:t xml:space="preserve">”. </w:t>
      </w:r>
    </w:p>
    <w:p xmlns:wp14="http://schemas.microsoft.com/office/word/2010/wordml" w:rsidRPr="00A35B04" w:rsidR="00A35B04" w:rsidP="00A35B04" w:rsidRDefault="0041547E" w14:paraId="0DA42B43" wp14:textId="3C0AB225">
      <w:pPr>
        <w:jc w:val="both"/>
        <w:rPr>
          <w:rFonts w:ascii="Palatino Linotype" w:hAnsi="Palatino Linotype"/>
        </w:rPr>
      </w:pPr>
      <w:r w:rsidRPr="70C8D11D" w:rsidR="03EED837">
        <w:rPr>
          <w:rFonts w:ascii="Palatino Linotype" w:hAnsi="Palatino Linotype"/>
          <w:b w:val="1"/>
          <w:bCs w:val="1"/>
        </w:rPr>
        <w:t>2</w:t>
      </w:r>
      <w:r w:rsidRPr="70C8D11D" w:rsidR="0041547E">
        <w:rPr>
          <w:rFonts w:ascii="Palatino Linotype" w:hAnsi="Palatino Linotype"/>
          <w:b w:val="1"/>
          <w:bCs w:val="1"/>
        </w:rPr>
        <w:t>.4.</w:t>
      </w:r>
      <w:r w:rsidRPr="70C8D11D" w:rsidR="0041547E">
        <w:rPr>
          <w:rFonts w:ascii="Palatino Linotype" w:hAnsi="Palatino Linotype"/>
        </w:rPr>
        <w:t xml:space="preserve"> Mediante </w:t>
      </w:r>
      <w:r w:rsidRPr="70C8D11D" w:rsidR="00A35B04">
        <w:rPr>
          <w:rFonts w:ascii="Palatino Linotype" w:hAnsi="Palatino Linotype"/>
        </w:rPr>
        <w:t>resolución Nro. 029-CIG-2022 de 20 de mayo de 2022, la Comisión de</w:t>
      </w:r>
      <w:r w:rsidRPr="70C8D11D" w:rsidR="00A35B04">
        <w:rPr>
          <w:rFonts w:ascii="Palatino Linotype" w:hAnsi="Palatino Linotype"/>
        </w:rPr>
        <w:t xml:space="preserve"> </w:t>
      </w:r>
      <w:r w:rsidRPr="70C8D11D" w:rsidR="00A35B04">
        <w:rPr>
          <w:rFonts w:ascii="Palatino Linotype" w:hAnsi="Palatino Linotype"/>
        </w:rPr>
        <w:t xml:space="preserve">Igualdad, Género e Inclusión Social resolvió, remitir a la </w:t>
      </w:r>
      <w:r w:rsidRPr="70C8D11D" w:rsidR="00A35B04">
        <w:rPr>
          <w:rFonts w:ascii="Palatino Linotype" w:hAnsi="Palatino Linotype"/>
        </w:rPr>
        <w:t>Secretaria Ejecutiva</w:t>
      </w:r>
      <w:r w:rsidRPr="70C8D11D" w:rsidR="00A35B04">
        <w:rPr>
          <w:rFonts w:ascii="Palatino Linotype" w:hAnsi="Palatino Linotype"/>
        </w:rPr>
        <w:t xml:space="preserve"> Encargada</w:t>
      </w:r>
      <w:r w:rsidRPr="70C8D11D" w:rsidR="00A35B04">
        <w:rPr>
          <w:rFonts w:ascii="Palatino Linotype" w:hAnsi="Palatino Linotype"/>
        </w:rPr>
        <w:t xml:space="preserve"> </w:t>
      </w:r>
      <w:r w:rsidRPr="70C8D11D" w:rsidR="00A35B04">
        <w:rPr>
          <w:rFonts w:ascii="Palatino Linotype" w:hAnsi="Palatino Linotype"/>
        </w:rPr>
        <w:t xml:space="preserve">del Consejo de Protección de Derechos del GAD DMQ: “(…) </w:t>
      </w:r>
      <w:r w:rsidRPr="70C8D11D" w:rsidR="00A35B04">
        <w:rPr>
          <w:rFonts w:ascii="Palatino Linotype" w:hAnsi="Palatino Linotype"/>
          <w:i w:val="1"/>
          <w:iCs w:val="1"/>
        </w:rPr>
        <w:t>remitir a usted el proyecto</w:t>
      </w:r>
      <w:r w:rsidRPr="70C8D11D" w:rsidR="00A35B04">
        <w:rPr>
          <w:rFonts w:ascii="Palatino Linotype" w:hAnsi="Palatino Linotype"/>
          <w:i w:val="1"/>
          <w:iCs w:val="1"/>
        </w:rPr>
        <w:t xml:space="preserve"> </w:t>
      </w:r>
      <w:r w:rsidRPr="70C8D11D" w:rsidR="00A35B04">
        <w:rPr>
          <w:rFonts w:ascii="Palatino Linotype" w:hAnsi="Palatino Linotype"/>
          <w:i w:val="1"/>
          <w:iCs w:val="1"/>
        </w:rPr>
        <w:t>de Ordenanza en referencia, con el fin de que, hasta el miércoles 25 de mayo de 2022, se</w:t>
      </w:r>
      <w:r w:rsidRPr="70C8D11D" w:rsidR="00A35B04">
        <w:rPr>
          <w:rFonts w:ascii="Palatino Linotype" w:hAnsi="Palatino Linotype"/>
          <w:i w:val="1"/>
          <w:iCs w:val="1"/>
        </w:rPr>
        <w:t xml:space="preserve"> </w:t>
      </w:r>
      <w:r w:rsidRPr="70C8D11D" w:rsidR="00A35B04">
        <w:rPr>
          <w:rFonts w:ascii="Palatino Linotype" w:hAnsi="Palatino Linotype"/>
          <w:i w:val="1"/>
          <w:iCs w:val="1"/>
        </w:rPr>
        <w:t>sirva remitir sus observaciones que considere necesarias para conocimiento y análisis de</w:t>
      </w:r>
      <w:r w:rsidRPr="70C8D11D" w:rsidR="00A35B04">
        <w:rPr>
          <w:rFonts w:ascii="Palatino Linotype" w:hAnsi="Palatino Linotype"/>
          <w:i w:val="1"/>
          <w:iCs w:val="1"/>
        </w:rPr>
        <w:t xml:space="preserve"> </w:t>
      </w:r>
      <w:r w:rsidRPr="70C8D11D" w:rsidR="00A35B04">
        <w:rPr>
          <w:rFonts w:ascii="Palatino Linotype" w:hAnsi="Palatino Linotype"/>
          <w:i w:val="1"/>
          <w:iCs w:val="1"/>
        </w:rPr>
        <w:t>esta Comisión.”</w:t>
      </w:r>
      <w:r w:rsidRPr="70C8D11D" w:rsidR="00A35B04">
        <w:rPr>
          <w:rFonts w:ascii="Palatino Linotype" w:hAnsi="Palatino Linotype"/>
        </w:rPr>
        <w:t xml:space="preserve"> </w:t>
      </w:r>
    </w:p>
    <w:p xmlns:wp14="http://schemas.microsoft.com/office/word/2010/wordml" w:rsidR="00A35B04" w:rsidP="00A35B04" w:rsidRDefault="00A35B04" w14:paraId="7A389458" wp14:textId="55B52186">
      <w:pPr>
        <w:jc w:val="both"/>
        <w:rPr>
          <w:rFonts w:ascii="Palatino Linotype" w:hAnsi="Palatino Linotype"/>
        </w:rPr>
      </w:pPr>
      <w:r w:rsidRPr="70C8D11D" w:rsidR="2F485BC7">
        <w:rPr>
          <w:rFonts w:ascii="Palatino Linotype" w:hAnsi="Palatino Linotype"/>
          <w:b w:val="1"/>
          <w:bCs w:val="1"/>
        </w:rPr>
        <w:t>2</w:t>
      </w:r>
      <w:r w:rsidRPr="70C8D11D" w:rsidR="00A35B04">
        <w:rPr>
          <w:rFonts w:ascii="Palatino Linotype" w:hAnsi="Palatino Linotype"/>
          <w:b w:val="1"/>
          <w:bCs w:val="1"/>
        </w:rPr>
        <w:t>.5.</w:t>
      </w:r>
      <w:r w:rsidRPr="70C8D11D" w:rsidR="00A35B04">
        <w:rPr>
          <w:rFonts w:ascii="Palatino Linotype" w:hAnsi="Palatino Linotype"/>
        </w:rPr>
        <w:t xml:space="preserve"> Mediante oficio Nro. CPD-DMQ-SE-2022-0392-O de 27 de mayo de 2022, la</w:t>
      </w:r>
      <w:r w:rsidRPr="70C8D11D" w:rsidR="00A35B04">
        <w:rPr>
          <w:rFonts w:ascii="Palatino Linotype" w:hAnsi="Palatino Linotype"/>
        </w:rPr>
        <w:t xml:space="preserve"> </w:t>
      </w:r>
      <w:r w:rsidRPr="70C8D11D" w:rsidR="00594B63">
        <w:rPr>
          <w:rFonts w:ascii="Palatino Linotype" w:hAnsi="Palatino Linotype"/>
        </w:rPr>
        <w:t>Mgs</w:t>
      </w:r>
      <w:r w:rsidRPr="70C8D11D" w:rsidR="00594B63">
        <w:rPr>
          <w:rFonts w:ascii="Palatino Linotype" w:hAnsi="Palatino Linotype"/>
        </w:rPr>
        <w:t xml:space="preserve">. Alexandra Ayala, en su calidad de </w:t>
      </w:r>
      <w:r w:rsidRPr="70C8D11D" w:rsidR="00A35B04">
        <w:rPr>
          <w:rFonts w:ascii="Palatino Linotype" w:hAnsi="Palatino Linotype"/>
        </w:rPr>
        <w:t>Secretaria Ejecutiva</w:t>
      </w:r>
      <w:r w:rsidRPr="70C8D11D" w:rsidR="00A35B04">
        <w:rPr>
          <w:rFonts w:ascii="Palatino Linotype" w:hAnsi="Palatino Linotype"/>
        </w:rPr>
        <w:t xml:space="preserve"> del Con</w:t>
      </w:r>
      <w:r w:rsidRPr="70C8D11D" w:rsidR="00594B63">
        <w:rPr>
          <w:rFonts w:ascii="Palatino Linotype" w:hAnsi="Palatino Linotype"/>
        </w:rPr>
        <w:t xml:space="preserve">sejo de Protección de Derechos </w:t>
      </w:r>
      <w:r w:rsidRPr="70C8D11D" w:rsidR="00A35B04">
        <w:rPr>
          <w:rFonts w:ascii="Palatino Linotype" w:hAnsi="Palatino Linotype"/>
        </w:rPr>
        <w:t>Encargada, remite el “INFORME TÉCNICO DE INCIDENCIA EN EL PROYECTO DE ORDENANZA DE</w:t>
      </w:r>
      <w:r w:rsidRPr="70C8D11D" w:rsidR="00A35B04">
        <w:rPr>
          <w:rFonts w:ascii="Palatino Linotype" w:hAnsi="Palatino Linotype"/>
        </w:rPr>
        <w:t xml:space="preserve"> </w:t>
      </w:r>
      <w:r w:rsidRPr="70C8D11D" w:rsidR="00A35B04">
        <w:rPr>
          <w:rFonts w:ascii="Palatino Linotype" w:hAnsi="Palatino Linotype"/>
        </w:rPr>
        <w:t>PROTECCION DE DERECHOS DE LAS PERSONAS CON DISCAPACIDAD DEL</w:t>
      </w:r>
      <w:r w:rsidRPr="70C8D11D" w:rsidR="00A35B04">
        <w:rPr>
          <w:rFonts w:ascii="Palatino Linotype" w:hAnsi="Palatino Linotype"/>
        </w:rPr>
        <w:t xml:space="preserve"> </w:t>
      </w:r>
      <w:r w:rsidRPr="70C8D11D" w:rsidR="00A35B04">
        <w:rPr>
          <w:rFonts w:ascii="Palatino Linotype" w:hAnsi="Palatino Linotype"/>
        </w:rPr>
        <w:t>DISTRITO METROPOLITANO DE QUITO “CIUDAD INCLUSIVA” que contiene las</w:t>
      </w:r>
      <w:r w:rsidRPr="70C8D11D" w:rsidR="00A35B04">
        <w:rPr>
          <w:rFonts w:ascii="Palatino Linotype" w:hAnsi="Palatino Linotype"/>
        </w:rPr>
        <w:t xml:space="preserve"> </w:t>
      </w:r>
      <w:r w:rsidRPr="70C8D11D" w:rsidR="00A35B04">
        <w:rPr>
          <w:rFonts w:ascii="Palatino Linotype" w:hAnsi="Palatino Linotype"/>
        </w:rPr>
        <w:t>observaciones solicitadas por la comisión</w:t>
      </w:r>
      <w:r w:rsidRPr="70C8D11D" w:rsidR="00A35B04">
        <w:rPr>
          <w:rFonts w:ascii="Palatino Linotype" w:hAnsi="Palatino Linotype"/>
        </w:rPr>
        <w:t>.</w:t>
      </w:r>
    </w:p>
    <w:p xmlns:wp14="http://schemas.microsoft.com/office/word/2010/wordml" w:rsidRPr="00A35B04" w:rsidR="00A35B04" w:rsidP="00A35B04" w:rsidRDefault="00A35B04" w14:paraId="323243DB" wp14:textId="59DA0DA3">
      <w:pPr>
        <w:jc w:val="both"/>
        <w:rPr>
          <w:rFonts w:ascii="Palatino Linotype" w:hAnsi="Palatino Linotype"/>
        </w:rPr>
      </w:pPr>
      <w:r w:rsidRPr="70C8D11D" w:rsidR="75CB03E3">
        <w:rPr>
          <w:rFonts w:ascii="Palatino Linotype" w:hAnsi="Palatino Linotype"/>
          <w:b w:val="1"/>
          <w:bCs w:val="1"/>
        </w:rPr>
        <w:t>2</w:t>
      </w:r>
      <w:r w:rsidRPr="70C8D11D" w:rsidR="00A35B04">
        <w:rPr>
          <w:rFonts w:ascii="Palatino Linotype" w:hAnsi="Palatino Linotype"/>
          <w:b w:val="1"/>
          <w:bCs w:val="1"/>
        </w:rPr>
        <w:t>.6.</w:t>
      </w:r>
      <w:r w:rsidRPr="70C8D11D" w:rsidR="00A35B04">
        <w:rPr>
          <w:rFonts w:ascii="Palatino Linotype" w:hAnsi="Palatino Linotype"/>
        </w:rPr>
        <w:t xml:space="preserve"> A través de la Resolución Nro. 054-CIG-2022, la Comisión de</w:t>
      </w:r>
      <w:r w:rsidRPr="70C8D11D" w:rsidR="00A35B04">
        <w:rPr>
          <w:rFonts w:ascii="Palatino Linotype" w:hAnsi="Palatino Linotype"/>
        </w:rPr>
        <w:t xml:space="preserve"> </w:t>
      </w:r>
      <w:r w:rsidRPr="70C8D11D" w:rsidR="00A35B04">
        <w:rPr>
          <w:rFonts w:ascii="Palatino Linotype" w:hAnsi="Palatino Linotype"/>
        </w:rPr>
        <w:t>Igualdad, Género e Inclusión Social, resolvió: “</w:t>
      </w:r>
      <w:r w:rsidRPr="70C8D11D" w:rsidR="00A35B04">
        <w:rPr>
          <w:rFonts w:ascii="Palatino Linotype" w:hAnsi="Palatino Linotype"/>
          <w:i w:val="1"/>
          <w:iCs w:val="1"/>
        </w:rPr>
        <w:t>1. Solicitar al despacho de la Concejala</w:t>
      </w:r>
      <w:r w:rsidRPr="70C8D11D" w:rsidR="00A35B04">
        <w:rPr>
          <w:rFonts w:ascii="Palatino Linotype" w:hAnsi="Palatino Linotype"/>
          <w:i w:val="1"/>
          <w:iCs w:val="1"/>
        </w:rPr>
        <w:t xml:space="preserve"> </w:t>
      </w:r>
      <w:r w:rsidRPr="70C8D11D" w:rsidR="00A35B04">
        <w:rPr>
          <w:rFonts w:ascii="Palatino Linotype" w:hAnsi="Palatino Linotype"/>
          <w:i w:val="1"/>
          <w:iCs w:val="1"/>
        </w:rPr>
        <w:t>Analía Ledesma García, en su calidad de proponente del proyecto la Ordenanza</w:t>
      </w:r>
      <w:r w:rsidRPr="70C8D11D" w:rsidR="00A35B04">
        <w:rPr>
          <w:rFonts w:ascii="Palatino Linotype" w:hAnsi="Palatino Linotype"/>
          <w:i w:val="1"/>
          <w:iCs w:val="1"/>
        </w:rPr>
        <w:t xml:space="preserve"> </w:t>
      </w:r>
      <w:r w:rsidRPr="70C8D11D" w:rsidR="00A35B04">
        <w:rPr>
          <w:rFonts w:ascii="Palatino Linotype" w:hAnsi="Palatino Linotype"/>
          <w:i w:val="1"/>
          <w:iCs w:val="1"/>
        </w:rPr>
        <w:t>Metropolitana “Protección de derechos de las personas con discapacidad del Distrito</w:t>
      </w:r>
      <w:r w:rsidRPr="70C8D11D" w:rsidR="00A35B04">
        <w:rPr>
          <w:rFonts w:ascii="Palatino Linotype" w:hAnsi="Palatino Linotype"/>
          <w:i w:val="1"/>
          <w:iCs w:val="1"/>
        </w:rPr>
        <w:t xml:space="preserve"> </w:t>
      </w:r>
      <w:r w:rsidRPr="70C8D11D" w:rsidR="00A35B04">
        <w:rPr>
          <w:rFonts w:ascii="Palatino Linotype" w:hAnsi="Palatino Linotype"/>
          <w:i w:val="1"/>
          <w:iCs w:val="1"/>
        </w:rPr>
        <w:t>Metropolitano de Quito – Ciudad Inclusiva”; remita en el término de tres (3) días, los</w:t>
      </w:r>
      <w:r w:rsidRPr="70C8D11D" w:rsidR="00A35B04">
        <w:rPr>
          <w:rFonts w:ascii="Palatino Linotype" w:hAnsi="Palatino Linotype"/>
          <w:i w:val="1"/>
          <w:iCs w:val="1"/>
        </w:rPr>
        <w:t xml:space="preserve"> </w:t>
      </w:r>
      <w:r w:rsidRPr="70C8D11D" w:rsidR="00A35B04">
        <w:rPr>
          <w:rFonts w:ascii="Palatino Linotype" w:hAnsi="Palatino Linotype"/>
          <w:i w:val="1"/>
          <w:iCs w:val="1"/>
        </w:rPr>
        <w:t>documentos de sustento del proceso de socialización del proyecto de ordenanza en</w:t>
      </w:r>
      <w:r w:rsidRPr="70C8D11D" w:rsidR="00A35B04">
        <w:rPr>
          <w:rFonts w:ascii="Palatino Linotype" w:hAnsi="Palatino Linotype"/>
          <w:i w:val="1"/>
          <w:iCs w:val="1"/>
        </w:rPr>
        <w:t xml:space="preserve"> </w:t>
      </w:r>
      <w:r w:rsidRPr="70C8D11D" w:rsidR="00A35B04">
        <w:rPr>
          <w:rFonts w:ascii="Palatino Linotype" w:hAnsi="Palatino Linotype"/>
          <w:i w:val="1"/>
          <w:iCs w:val="1"/>
        </w:rPr>
        <w:t>referencia; y, 2. La Presidencia de la Comisión en coordinación con la Secretaría</w:t>
      </w:r>
      <w:r w:rsidRPr="70C8D11D" w:rsidR="00A35B04">
        <w:rPr>
          <w:rFonts w:ascii="Palatino Linotype" w:hAnsi="Palatino Linotype"/>
          <w:i w:val="1"/>
          <w:iCs w:val="1"/>
        </w:rPr>
        <w:t xml:space="preserve"> </w:t>
      </w:r>
      <w:r w:rsidRPr="70C8D11D" w:rsidR="00A35B04">
        <w:rPr>
          <w:rFonts w:ascii="Palatino Linotype" w:hAnsi="Palatino Linotype"/>
          <w:i w:val="1"/>
          <w:iCs w:val="1"/>
        </w:rPr>
        <w:t>General del Concejo; en el plazo de ocho (8) días, convocará a una mesa de trabajo para</w:t>
      </w:r>
      <w:r w:rsidRPr="70C8D11D" w:rsidR="00A35B04">
        <w:rPr>
          <w:rFonts w:ascii="Palatino Linotype" w:hAnsi="Palatino Linotype"/>
          <w:i w:val="1"/>
          <w:iCs w:val="1"/>
        </w:rPr>
        <w:t xml:space="preserve"> </w:t>
      </w:r>
      <w:r w:rsidRPr="70C8D11D" w:rsidR="00A35B04">
        <w:rPr>
          <w:rFonts w:ascii="Palatino Linotype" w:hAnsi="Palatino Linotype"/>
          <w:i w:val="1"/>
          <w:iCs w:val="1"/>
        </w:rPr>
        <w:t>revisar las observaciones al proyecto de ordenanza</w:t>
      </w:r>
      <w:r w:rsidRPr="70C8D11D" w:rsidR="00A35B04">
        <w:rPr>
          <w:rFonts w:ascii="Palatino Linotype" w:hAnsi="Palatino Linotype"/>
        </w:rPr>
        <w:t xml:space="preserve">.” </w:t>
      </w:r>
    </w:p>
    <w:p xmlns:wp14="http://schemas.microsoft.com/office/word/2010/wordml" w:rsidR="00DA1F5F" w:rsidP="70C8D11D" w:rsidRDefault="00A35B04" w14:paraId="017F39C0" wp14:textId="1DA47C8B">
      <w:pPr>
        <w:jc w:val="both"/>
        <w:rPr>
          <w:rFonts w:ascii="Palatino Linotype" w:hAnsi="Palatino Linotype"/>
          <w:i w:val="1"/>
          <w:iCs w:val="1"/>
        </w:rPr>
      </w:pPr>
      <w:r w:rsidRPr="70C8D11D" w:rsidR="5345C9DF">
        <w:rPr>
          <w:rFonts w:ascii="Palatino Linotype" w:hAnsi="Palatino Linotype"/>
          <w:b w:val="1"/>
          <w:bCs w:val="1"/>
        </w:rPr>
        <w:t>2</w:t>
      </w:r>
      <w:r w:rsidRPr="70C8D11D" w:rsidR="00A35B04">
        <w:rPr>
          <w:rFonts w:ascii="Palatino Linotype" w:hAnsi="Palatino Linotype"/>
          <w:b w:val="1"/>
          <w:bCs w:val="1"/>
        </w:rPr>
        <w:t>.7.</w:t>
      </w:r>
      <w:r w:rsidRPr="70C8D11D" w:rsidR="00A35B04">
        <w:rPr>
          <w:rFonts w:ascii="Palatino Linotype" w:hAnsi="Palatino Linotype"/>
        </w:rPr>
        <w:t xml:space="preserve"> Con oficio Nro. GADDMQ-DC-ACLG-2022-0630-O de 30 de diciembre de 2022, la</w:t>
      </w:r>
      <w:r w:rsidRPr="70C8D11D" w:rsidR="00A35B04">
        <w:rPr>
          <w:rFonts w:ascii="Palatino Linotype" w:hAnsi="Palatino Linotype"/>
        </w:rPr>
        <w:t xml:space="preserve"> </w:t>
      </w:r>
      <w:r w:rsidRPr="70C8D11D" w:rsidR="00A35B04">
        <w:rPr>
          <w:rFonts w:ascii="Palatino Linotype" w:hAnsi="Palatino Linotype"/>
        </w:rPr>
        <w:t>concejal</w:t>
      </w:r>
      <w:r w:rsidRPr="70C8D11D" w:rsidR="00F90C6E">
        <w:rPr>
          <w:rFonts w:ascii="Palatino Linotype" w:hAnsi="Palatino Linotype"/>
        </w:rPr>
        <w:t>a</w:t>
      </w:r>
      <w:r w:rsidRPr="70C8D11D" w:rsidR="00A35B04">
        <w:rPr>
          <w:rFonts w:ascii="Palatino Linotype" w:hAnsi="Palatino Linotype"/>
        </w:rPr>
        <w:t xml:space="preserve"> Analía Ledesma, da respuesta a lo solicitado en la Resolución Nro.</w:t>
      </w:r>
      <w:r w:rsidRPr="70C8D11D" w:rsidR="00A35B04">
        <w:rPr>
          <w:rFonts w:ascii="Palatino Linotype" w:hAnsi="Palatino Linotype"/>
        </w:rPr>
        <w:t xml:space="preserve"> </w:t>
      </w:r>
      <w:r w:rsidRPr="70C8D11D" w:rsidR="00A35B04">
        <w:rPr>
          <w:rFonts w:ascii="Palatino Linotype" w:hAnsi="Palatino Linotype"/>
        </w:rPr>
        <w:t>054-CIG-2022, indicando: “</w:t>
      </w:r>
      <w:r w:rsidRPr="70C8D11D" w:rsidR="00A35B04">
        <w:rPr>
          <w:rFonts w:ascii="Palatino Linotype" w:hAnsi="Palatino Linotype"/>
          <w:i w:val="1"/>
          <w:iCs w:val="1"/>
        </w:rPr>
        <w:t>Se aprecia que la fase de socialización no forma parte del</w:t>
      </w:r>
      <w:r w:rsidRPr="70C8D11D" w:rsidR="00A35B04">
        <w:rPr>
          <w:rFonts w:ascii="Palatino Linotype" w:hAnsi="Palatino Linotype"/>
          <w:i w:val="1"/>
          <w:iCs w:val="1"/>
        </w:rPr>
        <w:t xml:space="preserve"> </w:t>
      </w:r>
      <w:r w:rsidRPr="70C8D11D" w:rsidR="00A35B04">
        <w:rPr>
          <w:rFonts w:ascii="Palatino Linotype" w:hAnsi="Palatino Linotype"/>
          <w:i w:val="1"/>
          <w:iCs w:val="1"/>
        </w:rPr>
        <w:t>proceso de tratamiento de una iniciativa legislativa en el seno de la comisión ni</w:t>
      </w:r>
      <w:r w:rsidRPr="70C8D11D" w:rsidR="00A35B04">
        <w:rPr>
          <w:rFonts w:ascii="Palatino Linotype" w:hAnsi="Palatino Linotype"/>
          <w:i w:val="1"/>
          <w:iCs w:val="1"/>
        </w:rPr>
        <w:t xml:space="preserve"> </w:t>
      </w:r>
      <w:r w:rsidRPr="70C8D11D" w:rsidR="00A35B04">
        <w:rPr>
          <w:rFonts w:ascii="Palatino Linotype" w:hAnsi="Palatino Linotype"/>
          <w:i w:val="1"/>
          <w:iCs w:val="1"/>
        </w:rPr>
        <w:t>previamente a su calificación formal ni en el debate en la comisión; por ello, a pesar de</w:t>
      </w:r>
      <w:r w:rsidRPr="70C8D11D" w:rsidR="00A35B04">
        <w:rPr>
          <w:rFonts w:ascii="Palatino Linotype" w:hAnsi="Palatino Linotype"/>
          <w:i w:val="1"/>
          <w:iCs w:val="1"/>
        </w:rPr>
        <w:t xml:space="preserve"> </w:t>
      </w:r>
      <w:r w:rsidRPr="70C8D11D" w:rsidR="00A35B04">
        <w:rPr>
          <w:rFonts w:ascii="Palatino Linotype" w:hAnsi="Palatino Linotype"/>
          <w:i w:val="1"/>
          <w:iCs w:val="1"/>
        </w:rPr>
        <w:t>que mediante Oficio previo he dejado en claro el proceso de redacción de la iniciativa y</w:t>
      </w:r>
      <w:r w:rsidRPr="70C8D11D" w:rsidR="00A35B04">
        <w:rPr>
          <w:rFonts w:ascii="Palatino Linotype" w:hAnsi="Palatino Linotype"/>
          <w:i w:val="1"/>
          <w:iCs w:val="1"/>
        </w:rPr>
        <w:t xml:space="preserve"> </w:t>
      </w:r>
      <w:r w:rsidRPr="70C8D11D" w:rsidR="00A35B04">
        <w:rPr>
          <w:rFonts w:ascii="Palatino Linotype" w:hAnsi="Palatino Linotype"/>
          <w:i w:val="1"/>
          <w:iCs w:val="1"/>
        </w:rPr>
        <w:t>de los aportes realizados por la sociedad civil, solicito comedidamente se realice una</w:t>
      </w:r>
      <w:r w:rsidRPr="70C8D11D" w:rsidR="00A35B04">
        <w:rPr>
          <w:rFonts w:ascii="Palatino Linotype" w:hAnsi="Palatino Linotype"/>
          <w:i w:val="1"/>
          <w:iCs w:val="1"/>
        </w:rPr>
        <w:t xml:space="preserve"> </w:t>
      </w:r>
      <w:r w:rsidRPr="70C8D11D" w:rsidR="00A35B04">
        <w:rPr>
          <w:rFonts w:ascii="Palatino Linotype" w:hAnsi="Palatino Linotype"/>
          <w:i w:val="1"/>
          <w:iCs w:val="1"/>
        </w:rPr>
        <w:t>aclaración del pedido realizado por la Comisión que acertadamente preside mediante</w:t>
      </w:r>
      <w:r w:rsidRPr="70C8D11D" w:rsidR="00A35B04">
        <w:rPr>
          <w:rFonts w:ascii="Palatino Linotype" w:hAnsi="Palatino Linotype"/>
          <w:i w:val="1"/>
          <w:iCs w:val="1"/>
        </w:rPr>
        <w:t xml:space="preserve"> </w:t>
      </w:r>
      <w:r w:rsidRPr="70C8D11D" w:rsidR="00A35B04">
        <w:rPr>
          <w:rFonts w:ascii="Palatino Linotype" w:hAnsi="Palatino Linotype"/>
          <w:i w:val="1"/>
          <w:iCs w:val="1"/>
        </w:rPr>
        <w:t>resolución No. 054-CIG-2022 para proceder a dar la respuesta oportuna</w:t>
      </w:r>
      <w:r w:rsidRPr="70C8D11D" w:rsidR="00A35B04">
        <w:rPr>
          <w:rFonts w:ascii="Palatino Linotype" w:hAnsi="Palatino Linotype"/>
        </w:rPr>
        <w:t xml:space="preserve">.” </w:t>
      </w:r>
    </w:p>
    <w:p xmlns:wp14="http://schemas.microsoft.com/office/word/2010/wordml" w:rsidR="00DA1F5F" w:rsidP="70C8D11D" w:rsidRDefault="00A35B04" w14:paraId="7AB76547" wp14:textId="59F81B22">
      <w:pPr>
        <w:jc w:val="both"/>
        <w:rPr>
          <w:rFonts w:ascii="Palatino Linotype" w:hAnsi="Palatino Linotype"/>
          <w:i w:val="1"/>
          <w:iCs w:val="1"/>
        </w:rPr>
      </w:pPr>
      <w:r w:rsidRPr="70C8D11D" w:rsidR="470E3E6B">
        <w:rPr>
          <w:rFonts w:ascii="Palatino Linotype" w:hAnsi="Palatino Linotype"/>
          <w:b w:val="1"/>
          <w:bCs w:val="1"/>
        </w:rPr>
        <w:t>2</w:t>
      </w:r>
      <w:r w:rsidRPr="70C8D11D" w:rsidR="00A35B04">
        <w:rPr>
          <w:rFonts w:ascii="Palatino Linotype" w:hAnsi="Palatino Linotype"/>
          <w:b w:val="1"/>
          <w:bCs w:val="1"/>
        </w:rPr>
        <w:t>.8</w:t>
      </w:r>
      <w:r w:rsidRPr="70C8D11D" w:rsidR="00A35B04">
        <w:rPr>
          <w:rFonts w:ascii="Palatino Linotype" w:hAnsi="Palatino Linotype"/>
        </w:rPr>
        <w:t xml:space="preserve">. </w:t>
      </w:r>
      <w:r w:rsidRPr="70C8D11D" w:rsidR="00DA1F5F">
        <w:rPr>
          <w:rFonts w:ascii="Palatino Linotype" w:hAnsi="Palatino Linotype"/>
        </w:rPr>
        <w:t xml:space="preserve">Mediante </w:t>
      </w:r>
      <w:r w:rsidRPr="70C8D11D" w:rsidR="00DA1F5F">
        <w:rPr>
          <w:rFonts w:ascii="Palatino Linotype" w:hAnsi="Palatino Linotype"/>
        </w:rPr>
        <w:t>Oficio Nro. GADDMQ-SGCM-2023-4197-O</w:t>
      </w:r>
      <w:r w:rsidRPr="70C8D11D" w:rsidR="00DA1F5F">
        <w:rPr>
          <w:rFonts w:ascii="Palatino Linotype" w:hAnsi="Palatino Linotype"/>
        </w:rPr>
        <w:t xml:space="preserve">, de 03 de octubre de 2023, la Dra. Libia Rivas, en su calidad de </w:t>
      </w:r>
      <w:r w:rsidRPr="70C8D11D" w:rsidR="00DA1F5F">
        <w:rPr>
          <w:rFonts w:ascii="Palatino Linotype" w:hAnsi="Palatino Linotype"/>
        </w:rPr>
        <w:t>Secretaria General</w:t>
      </w:r>
      <w:r w:rsidRPr="70C8D11D" w:rsidR="00DA1F5F">
        <w:rPr>
          <w:rFonts w:ascii="Palatino Linotype" w:hAnsi="Palatino Linotype"/>
        </w:rPr>
        <w:t xml:space="preserve"> del Concejo Metropolitano</w:t>
      </w:r>
      <w:r w:rsidRPr="70C8D11D" w:rsidR="00FD3D6C">
        <w:rPr>
          <w:rFonts w:ascii="Palatino Linotype" w:hAnsi="Palatino Linotype"/>
        </w:rPr>
        <w:t xml:space="preserve"> de Quito</w:t>
      </w:r>
      <w:r w:rsidRPr="70C8D11D" w:rsidR="00DA1F5F">
        <w:rPr>
          <w:rFonts w:ascii="Palatino Linotype" w:hAnsi="Palatino Linotype"/>
        </w:rPr>
        <w:t>, convocó por disposición de la concejala Joselyn Mayorga, a sesión No. 009 Ordinaria de la Comisión de Igualdad, Género e Inclusión Social, el día 05 de octubre de 2023, para tratar lo siguiente</w:t>
      </w:r>
      <w:r w:rsidRPr="70C8D11D" w:rsidR="00A62C26">
        <w:rPr>
          <w:rFonts w:ascii="Palatino Linotype" w:hAnsi="Palatino Linotype"/>
        </w:rPr>
        <w:t>:</w:t>
      </w:r>
      <w:r w:rsidRPr="70C8D11D" w:rsidR="00DA1F5F">
        <w:rPr>
          <w:rFonts w:ascii="Palatino Linotype" w:hAnsi="Palatino Linotype"/>
        </w:rPr>
        <w:t xml:space="preserve"> “</w:t>
      </w:r>
      <w:r w:rsidRPr="70C8D11D" w:rsidR="00DA1F5F">
        <w:rPr>
          <w:rFonts w:ascii="Palatino Linotype" w:hAnsi="Palatino Linotype"/>
          <w:i w:val="1"/>
          <w:iCs w:val="1"/>
        </w:rPr>
        <w:t xml:space="preserve">1. </w:t>
      </w:r>
      <w:r w:rsidRPr="70C8D11D" w:rsidR="00DA1F5F">
        <w:rPr>
          <w:rFonts w:ascii="Palatino Linotype" w:hAnsi="Palatino Linotype"/>
          <w:i w:val="1"/>
          <w:iCs w:val="1"/>
        </w:rPr>
        <w:t>Conocimiento del proyecto “Ordenanza Metropolitana de protección de derechos de</w:t>
      </w:r>
      <w:r w:rsidRPr="70C8D11D" w:rsidR="00DA1F5F">
        <w:rPr>
          <w:rFonts w:ascii="Palatino Linotype" w:hAnsi="Palatino Linotype"/>
          <w:i w:val="1"/>
          <w:iCs w:val="1"/>
        </w:rPr>
        <w:t xml:space="preserve"> </w:t>
      </w:r>
      <w:r w:rsidRPr="70C8D11D" w:rsidR="00DA1F5F">
        <w:rPr>
          <w:rFonts w:ascii="Palatino Linotype" w:hAnsi="Palatino Linotype"/>
          <w:i w:val="1"/>
          <w:iCs w:val="1"/>
        </w:rPr>
        <w:t>las personas con Discapacidad del Distrito Metropolitano de Quito “Ciudad Inclusiva”; y</w:t>
      </w:r>
      <w:r w:rsidRPr="70C8D11D" w:rsidR="00DA1F5F">
        <w:rPr>
          <w:rFonts w:ascii="Palatino Linotype" w:hAnsi="Palatino Linotype"/>
          <w:i w:val="1"/>
          <w:iCs w:val="1"/>
        </w:rPr>
        <w:t xml:space="preserve"> </w:t>
      </w:r>
      <w:r w:rsidRPr="70C8D11D" w:rsidR="00DA1F5F">
        <w:rPr>
          <w:rFonts w:ascii="Palatino Linotype" w:hAnsi="Palatino Linotype"/>
          <w:i w:val="1"/>
          <w:iCs w:val="1"/>
        </w:rPr>
        <w:t>resolución al respecto</w:t>
      </w:r>
      <w:r w:rsidRPr="70C8D11D" w:rsidR="00DA1F5F">
        <w:rPr>
          <w:rFonts w:ascii="Palatino Linotype" w:hAnsi="Palatino Linotype"/>
          <w:i w:val="1"/>
          <w:iCs w:val="1"/>
        </w:rPr>
        <w:t>”</w:t>
      </w:r>
      <w:r w:rsidRPr="70C8D11D" w:rsidR="00DA1F5F">
        <w:rPr>
          <w:rFonts w:ascii="Palatino Linotype" w:hAnsi="Palatino Linotype"/>
          <w:i w:val="1"/>
          <w:iCs w:val="1"/>
        </w:rPr>
        <w:t>.</w:t>
      </w:r>
    </w:p>
    <w:p xmlns:wp14="http://schemas.microsoft.com/office/word/2010/wordml" w:rsidR="00A2079E" w:rsidP="70C8D11D" w:rsidRDefault="00A2079E" w14:paraId="4E4C15EE" wp14:textId="0F17AF7B">
      <w:pPr>
        <w:jc w:val="both"/>
        <w:rPr>
          <w:rFonts w:ascii="Palatino Linotype" w:hAnsi="Palatino Linotype"/>
          <w:i w:val="1"/>
          <w:iCs w:val="1"/>
        </w:rPr>
      </w:pPr>
      <w:r w:rsidRPr="70C8D11D" w:rsidR="4C7DDA18">
        <w:rPr>
          <w:rFonts w:ascii="Palatino Linotype" w:hAnsi="Palatino Linotype"/>
          <w:b w:val="1"/>
          <w:bCs w:val="1"/>
        </w:rPr>
        <w:t>2</w:t>
      </w:r>
      <w:r w:rsidRPr="70C8D11D" w:rsidR="00A2079E">
        <w:rPr>
          <w:rFonts w:ascii="Palatino Linotype" w:hAnsi="Palatino Linotype"/>
          <w:b w:val="1"/>
          <w:bCs w:val="1"/>
        </w:rPr>
        <w:t>.</w:t>
      </w:r>
      <w:r w:rsidRPr="70C8D11D" w:rsidR="00A2079E">
        <w:rPr>
          <w:rFonts w:ascii="Palatino Linotype" w:hAnsi="Palatino Linotype"/>
          <w:b w:val="1"/>
          <w:bCs w:val="1"/>
        </w:rPr>
        <w:t xml:space="preserve">9 </w:t>
      </w:r>
      <w:r w:rsidRPr="70C8D11D" w:rsidR="00A2079E">
        <w:rPr>
          <w:rFonts w:ascii="Palatino Linotype" w:hAnsi="Palatino Linotype"/>
        </w:rPr>
        <w:t xml:space="preserve"> La</w:t>
      </w:r>
      <w:r w:rsidRPr="70C8D11D" w:rsidR="00A2079E">
        <w:rPr>
          <w:rFonts w:ascii="Palatino Linotype" w:hAnsi="Palatino Linotype"/>
        </w:rPr>
        <w:t xml:space="preserve"> </w:t>
      </w:r>
      <w:r w:rsidRPr="70C8D11D" w:rsidR="00A2079E">
        <w:rPr>
          <w:rFonts w:ascii="Palatino Linotype" w:hAnsi="Palatino Linotype"/>
        </w:rPr>
        <w:t>Comisión de Igualdad, Género e Inclusión Social, emitió la Resolución</w:t>
      </w:r>
      <w:r w:rsidRPr="70C8D11D" w:rsidR="00A2079E">
        <w:rPr>
          <w:rFonts w:ascii="Palatino Linotype" w:hAnsi="Palatino Linotype"/>
        </w:rPr>
        <w:t xml:space="preserve"> </w:t>
      </w:r>
      <w:r w:rsidRPr="70C8D11D" w:rsidR="00A2079E">
        <w:rPr>
          <w:rFonts w:ascii="Palatino Linotype" w:hAnsi="Palatino Linotype"/>
        </w:rPr>
        <w:t>SC-ORD-009-CIG-01</w:t>
      </w:r>
      <w:r w:rsidRPr="70C8D11D" w:rsidR="00A2079E">
        <w:rPr>
          <w:rFonts w:ascii="Palatino Linotype" w:hAnsi="Palatino Linotype"/>
        </w:rPr>
        <w:t xml:space="preserve">, la </w:t>
      </w:r>
      <w:r w:rsidRPr="70C8D11D" w:rsidR="00A2079E">
        <w:rPr>
          <w:rFonts w:ascii="Palatino Linotype" w:hAnsi="Palatino Linotype"/>
        </w:rPr>
        <w:t>cual</w:t>
      </w:r>
      <w:r w:rsidRPr="70C8D11D" w:rsidR="00A2079E">
        <w:rPr>
          <w:rFonts w:ascii="Palatino Linotype" w:hAnsi="Palatino Linotype"/>
        </w:rPr>
        <w:t xml:space="preserve"> en la parte pertinente, resolvió:</w:t>
      </w:r>
      <w:r w:rsidR="00A2079E">
        <w:rPr/>
        <w:t xml:space="preserve"> </w:t>
      </w:r>
      <w:r w:rsidRPr="70C8D11D" w:rsidR="00A2079E">
        <w:rPr>
          <w:rFonts w:ascii="Palatino Linotype" w:hAnsi="Palatino Linotype"/>
          <w:i w:val="1"/>
          <w:iCs w:val="1"/>
        </w:rPr>
        <w:t xml:space="preserve">“Aprobar el cronograma de tratamiento para primer debate del proyecto de Ordenanza </w:t>
      </w:r>
      <w:r w:rsidRPr="70C8D11D" w:rsidR="00A2079E">
        <w:rPr>
          <w:rFonts w:ascii="Palatino Linotype" w:hAnsi="Palatino Linotype"/>
          <w:i w:val="1"/>
          <w:iCs w:val="1"/>
        </w:rPr>
        <w:t>Metropolitana de protección de derechos de las personas con Discapacidad del Distrito</w:t>
      </w:r>
      <w:r w:rsidRPr="70C8D11D" w:rsidR="00A2079E">
        <w:rPr>
          <w:rFonts w:ascii="Palatino Linotype" w:hAnsi="Palatino Linotype"/>
          <w:i w:val="1"/>
          <w:iCs w:val="1"/>
        </w:rPr>
        <w:t xml:space="preserve"> </w:t>
      </w:r>
      <w:r w:rsidRPr="70C8D11D" w:rsidR="00A2079E">
        <w:rPr>
          <w:rFonts w:ascii="Palatino Linotype" w:hAnsi="Palatino Linotype"/>
          <w:i w:val="1"/>
          <w:iCs w:val="1"/>
        </w:rPr>
        <w:t>Metropolitano de Quito “Ciudad Inclusiva”</w:t>
      </w:r>
      <w:r w:rsidRPr="70C8D11D" w:rsidR="00A2079E">
        <w:rPr>
          <w:rFonts w:ascii="Palatino Linotype" w:hAnsi="Palatino Linotype"/>
          <w:i w:val="1"/>
          <w:iCs w:val="1"/>
        </w:rPr>
        <w:t>”.</w:t>
      </w:r>
    </w:p>
    <w:p xmlns:wp14="http://schemas.microsoft.com/office/word/2010/wordml" w:rsidR="007C3B06" w:rsidP="70C8D11D" w:rsidRDefault="007C3B06" w14:paraId="2D2DD1B0" wp14:textId="36FB910C">
      <w:pPr>
        <w:jc w:val="both"/>
        <w:rPr>
          <w:rFonts w:ascii="Palatino Linotype" w:hAnsi="Palatino Linotype"/>
          <w:i w:val="1"/>
          <w:iCs w:val="1"/>
        </w:rPr>
      </w:pPr>
      <w:r w:rsidRPr="70C8D11D" w:rsidR="77337B08">
        <w:rPr>
          <w:rFonts w:ascii="Palatino Linotype" w:hAnsi="Palatino Linotype"/>
          <w:b w:val="1"/>
          <w:bCs w:val="1"/>
        </w:rPr>
        <w:t xml:space="preserve">2</w:t>
      </w:r>
      <w:r w:rsidRPr="70C8D11D" w:rsidR="007C3B06">
        <w:rPr>
          <w:rFonts w:ascii="Palatino Linotype" w:hAnsi="Palatino Linotype"/>
          <w:b w:val="1"/>
          <w:bCs w:val="1"/>
        </w:rPr>
        <w:t xml:space="preserve">.10 </w:t>
      </w:r>
      <w:r w:rsidR="007C3B06">
        <w:rPr>
          <w:rFonts w:ascii="Palatino Linotype" w:hAnsi="Palatino Linotype"/>
        </w:rPr>
        <w:t xml:space="preserve">La </w:t>
      </w:r>
      <w:r w:rsidRPr="001E268B" w:rsidR="007C3B06">
        <w:rPr>
          <w:rFonts w:ascii="Palatino Linotype" w:hAnsi="Palatino Linotype"/>
        </w:rPr>
        <w:t>Comisión de Igualdad, Género e Inclusión Social, emitió la Resolución</w:t>
      </w:r>
      <w:r w:rsidR="007C3B06">
        <w:rPr>
          <w:rFonts w:ascii="Palatino Linotype" w:hAnsi="Palatino Linotype"/>
        </w:rPr>
        <w:t xml:space="preserve"> </w:t>
      </w:r>
      <w:r w:rsidR="007C3B06">
        <w:rPr>
          <w:rFonts w:ascii="Palatino Linotype" w:hAnsi="Palatino Linotype"/>
        </w:rPr>
        <w:t>SC-ORD-009-CIG-02</w:t>
      </w:r>
      <w:r w:rsidRPr="001E268B" w:rsidR="007C3B06">
        <w:rPr>
          <w:rFonts w:ascii="Palatino Linotype" w:hAnsi="Palatino Linotype"/>
        </w:rPr>
        <w:t>, la cual en la parte pertinente, resolvió</w:t>
      </w:r>
      <w:r w:rsidR="007C3B06">
        <w:rPr>
          <w:rFonts w:ascii="Palatino Linotype" w:hAnsi="Palatino Linotype"/>
        </w:rPr>
        <w:t xml:space="preserve">: </w:t>
      </w:r>
      <w:r w:rsidRPr="007C3B06" w:rsidR="007C3B06">
        <w:rPr>
          <w:rFonts w:ascii="Palatino Linotype" w:hAnsi="Palatino Linotype"/>
        </w:rPr>
        <w:t>“</w:t>
      </w:r>
      <w:r w:rsidRPr="70C8D11D" w:rsidR="007C3B06">
        <w:rPr>
          <w:rFonts w:ascii="Palatino Linotype" w:hAnsi="Palatino Linotype"/>
          <w:i w:val="1"/>
          <w:iCs w:val="1"/>
        </w:rPr>
        <w:t xml:space="preserve">Encargar a la Secretaría de Inclusión Social y Secretaría de Coordinación Territorial y </w:t>
      </w:r>
      <w:r w:rsidRPr="70C8D11D" w:rsidR="007C3B06">
        <w:rPr>
          <w:rFonts w:ascii="Palatino Linotype" w:hAnsi="Palatino Linotype"/>
          <w:i w:val="1"/>
          <w:iCs w:val="1"/>
        </w:rPr>
        <w:t>Participación Ciudadana, que en la semana del 11 al 18 de octubre socialice el</w:t>
      </w:r>
      <w:r w:rsidRPr="70C8D11D" w:rsidR="007C3B06">
        <w:rPr>
          <w:rFonts w:ascii="Palatino Linotype" w:hAnsi="Palatino Linotype"/>
          <w:i w:val="1"/>
          <w:iCs w:val="1"/>
        </w:rPr>
        <w:t xml:space="preserve"> </w:t>
      </w:r>
      <w:r w:rsidRPr="70C8D11D" w:rsidR="007C3B06">
        <w:rPr>
          <w:rFonts w:ascii="Palatino Linotype" w:hAnsi="Palatino Linotype"/>
          <w:i w:val="1"/>
          <w:iCs w:val="1"/>
        </w:rPr>
        <w:t>cronograma aprobado y el texto del proyecto de “Ordenanza Metropolitana de</w:t>
      </w:r>
      <w:r w:rsidRPr="70C8D11D" w:rsidR="007C3B06">
        <w:rPr>
          <w:rFonts w:ascii="Palatino Linotype" w:hAnsi="Palatino Linotype"/>
          <w:i w:val="1"/>
          <w:iCs w:val="1"/>
        </w:rPr>
        <w:t xml:space="preserve"> </w:t>
      </w:r>
      <w:r w:rsidRPr="70C8D11D" w:rsidR="007C3B06">
        <w:rPr>
          <w:rFonts w:ascii="Palatino Linotype" w:hAnsi="Palatino Linotype"/>
          <w:i w:val="1"/>
          <w:iCs w:val="1"/>
        </w:rPr>
        <w:t>protección de derechos de las personas con Discapacidad del Distrito Metropolitano de</w:t>
      </w:r>
      <w:r w:rsidRPr="70C8D11D" w:rsidR="007C3B06">
        <w:rPr>
          <w:rFonts w:ascii="Palatino Linotype" w:hAnsi="Palatino Linotype"/>
          <w:i w:val="1"/>
          <w:iCs w:val="1"/>
        </w:rPr>
        <w:t xml:space="preserve"> </w:t>
      </w:r>
      <w:r w:rsidRPr="70C8D11D" w:rsidR="007C3B06">
        <w:rPr>
          <w:rFonts w:ascii="Palatino Linotype" w:hAnsi="Palatino Linotype"/>
          <w:i w:val="1"/>
          <w:iCs w:val="1"/>
        </w:rPr>
        <w:t>Quito “Ciudad Inclusiva”, con el objeto de que la ciudadanía en general pueda</w:t>
      </w:r>
      <w:r w:rsidRPr="70C8D11D" w:rsidR="007C3B06">
        <w:rPr>
          <w:rFonts w:ascii="Palatino Linotype" w:hAnsi="Palatino Linotype"/>
          <w:i w:val="1"/>
          <w:iCs w:val="1"/>
        </w:rPr>
        <w:t xml:space="preserve"> </w:t>
      </w:r>
      <w:r w:rsidRPr="70C8D11D" w:rsidR="007C3B06">
        <w:rPr>
          <w:rFonts w:ascii="Palatino Linotype" w:hAnsi="Palatino Linotype"/>
          <w:i w:val="1"/>
          <w:iCs w:val="1"/>
        </w:rPr>
        <w:t xml:space="preserve">presentar observaciones, de acuerdo con el </w:t>
      </w:r>
      <w:r w:rsidRPr="70C8D11D" w:rsidR="007C3B06">
        <w:rPr>
          <w:rFonts w:ascii="Palatino Linotype" w:hAnsi="Palatino Linotype"/>
          <w:i w:val="1"/>
          <w:iCs w:val="1"/>
        </w:rPr>
        <w:t>c</w:t>
      </w:r>
      <w:r w:rsidRPr="70C8D11D" w:rsidR="007C3B06">
        <w:rPr>
          <w:rFonts w:ascii="Palatino Linotype" w:hAnsi="Palatino Linotype"/>
          <w:i w:val="1"/>
          <w:iCs w:val="1"/>
        </w:rPr>
        <w:t>ronograma aprobado por la Comisión.”</w:t>
      </w:r>
      <w:r w:rsidRPr="007C3B06">
        <w:rPr>
          <w:rFonts w:ascii="Palatino Linotype" w:hAnsi="Palatino Linotype"/>
          <w:i/>
        </w:rPr>
        <w:cr/>
      </w:r>
    </w:p>
    <w:p xmlns:wp14="http://schemas.microsoft.com/office/word/2010/wordml" w:rsidR="007C3B06" w:rsidP="70C8D11D" w:rsidRDefault="007C3B06" w14:paraId="179DFAD1" wp14:textId="0707306D">
      <w:pPr>
        <w:jc w:val="both"/>
        <w:rPr>
          <w:rFonts w:ascii="Palatino Linotype" w:hAnsi="Palatino Linotype"/>
          <w:i w:val="1"/>
          <w:iCs w:val="1"/>
        </w:rPr>
      </w:pPr>
      <w:r w:rsidRPr="70C8D11D" w:rsidR="481FAD44">
        <w:rPr>
          <w:rFonts w:ascii="Palatino Linotype" w:hAnsi="Palatino Linotype"/>
          <w:b w:val="1"/>
          <w:bCs w:val="1"/>
        </w:rPr>
        <w:t>2</w:t>
      </w:r>
      <w:r w:rsidRPr="70C8D11D" w:rsidR="007C3B06">
        <w:rPr>
          <w:rFonts w:ascii="Palatino Linotype" w:hAnsi="Palatino Linotype"/>
          <w:b w:val="1"/>
          <w:bCs w:val="1"/>
        </w:rPr>
        <w:t xml:space="preserve">.11 </w:t>
      </w:r>
      <w:r w:rsidRPr="70C8D11D" w:rsidR="007C3B06">
        <w:rPr>
          <w:rFonts w:ascii="Palatino Linotype" w:hAnsi="Palatino Linotype"/>
        </w:rPr>
        <w:t xml:space="preserve">La </w:t>
      </w:r>
      <w:r w:rsidRPr="70C8D11D" w:rsidR="007C3B06">
        <w:rPr>
          <w:rFonts w:ascii="Palatino Linotype" w:hAnsi="Palatino Linotype"/>
        </w:rPr>
        <w:t>Comisión de Igualdad, Género e Inclusión Social, emitió la Resolución</w:t>
      </w:r>
      <w:r w:rsidRPr="70C8D11D" w:rsidR="007C3B06">
        <w:rPr>
          <w:rFonts w:ascii="Palatino Linotype" w:hAnsi="Palatino Linotype"/>
        </w:rPr>
        <w:t xml:space="preserve"> </w:t>
      </w:r>
      <w:r w:rsidRPr="70C8D11D" w:rsidR="007C3B06">
        <w:rPr>
          <w:rFonts w:ascii="Palatino Linotype" w:hAnsi="Palatino Linotype"/>
        </w:rPr>
        <w:t>SC-ORD-009-CIG-03</w:t>
      </w:r>
      <w:r w:rsidRPr="70C8D11D" w:rsidR="007C3B06">
        <w:rPr>
          <w:rFonts w:ascii="Palatino Linotype" w:hAnsi="Palatino Linotype"/>
        </w:rPr>
        <w:t>, la cual en la parte pertinente, resolvió</w:t>
      </w:r>
      <w:r w:rsidRPr="70C8D11D" w:rsidR="007C3B06">
        <w:rPr>
          <w:rFonts w:ascii="Palatino Linotype" w:hAnsi="Palatino Linotype"/>
        </w:rPr>
        <w:t>:</w:t>
      </w:r>
      <w:r w:rsidR="007C3B06">
        <w:rPr/>
        <w:t xml:space="preserve"> </w:t>
      </w:r>
      <w:r w:rsidRPr="70C8D11D" w:rsidR="007C3B06">
        <w:rPr>
          <w:rFonts w:ascii="Palatino Linotype" w:hAnsi="Palatino Linotype"/>
        </w:rPr>
        <w:t>“</w:t>
      </w:r>
      <w:r w:rsidRPr="70C8D11D" w:rsidR="007C3B06">
        <w:rPr>
          <w:rFonts w:ascii="Palatino Linotype" w:hAnsi="Palatino Linotype"/>
          <w:i w:val="1"/>
          <w:iCs w:val="1"/>
        </w:rPr>
        <w:t>Solicitar a los integrantes de la Comisión, organizaciones acreditadas a silla vacía,</w:t>
      </w:r>
      <w:r w:rsidRPr="70C8D11D" w:rsidR="007C3B06">
        <w:rPr>
          <w:rFonts w:ascii="Palatino Linotype" w:hAnsi="Palatino Linotype"/>
          <w:i w:val="1"/>
          <w:iCs w:val="1"/>
        </w:rPr>
        <w:t xml:space="preserve"> </w:t>
      </w:r>
      <w:r w:rsidRPr="70C8D11D" w:rsidR="007C3B06">
        <w:rPr>
          <w:rFonts w:ascii="Palatino Linotype" w:hAnsi="Palatino Linotype"/>
          <w:i w:val="1"/>
          <w:iCs w:val="1"/>
        </w:rPr>
        <w:t>ciudadanía en general, Secretaría de Inclusión Social, Secretaría de Movilidad, Consejo</w:t>
      </w:r>
      <w:r w:rsidRPr="70C8D11D" w:rsidR="007C3B06">
        <w:rPr>
          <w:rFonts w:ascii="Palatino Linotype" w:hAnsi="Palatino Linotype"/>
          <w:i w:val="1"/>
          <w:iCs w:val="1"/>
        </w:rPr>
        <w:t xml:space="preserve"> d</w:t>
      </w:r>
      <w:r w:rsidRPr="70C8D11D" w:rsidR="007C3B06">
        <w:rPr>
          <w:rFonts w:ascii="Palatino Linotype" w:hAnsi="Palatino Linotype"/>
          <w:i w:val="1"/>
          <w:iCs w:val="1"/>
        </w:rPr>
        <w:t>e Protección de derechos de Quito, Secretaría de Coordinación Territorial y</w:t>
      </w:r>
      <w:r w:rsidRPr="70C8D11D" w:rsidR="007C3B06">
        <w:rPr>
          <w:rFonts w:ascii="Palatino Linotype" w:hAnsi="Palatino Linotype"/>
          <w:i w:val="1"/>
          <w:iCs w:val="1"/>
        </w:rPr>
        <w:t xml:space="preserve"> </w:t>
      </w:r>
      <w:r w:rsidRPr="70C8D11D" w:rsidR="007C3B06">
        <w:rPr>
          <w:rFonts w:ascii="Palatino Linotype" w:hAnsi="Palatino Linotype"/>
          <w:i w:val="1"/>
          <w:iCs w:val="1"/>
        </w:rPr>
        <w:t>Participación Ciudadana, presenten hasta el 26 de octubre de 2023, sus observaciones</w:t>
      </w:r>
      <w:r w:rsidRPr="70C8D11D" w:rsidR="007C3B06">
        <w:rPr>
          <w:rFonts w:ascii="Palatino Linotype" w:hAnsi="Palatino Linotype"/>
          <w:i w:val="1"/>
          <w:iCs w:val="1"/>
        </w:rPr>
        <w:t xml:space="preserve"> </w:t>
      </w:r>
      <w:r w:rsidRPr="70C8D11D" w:rsidR="007C3B06">
        <w:rPr>
          <w:rFonts w:ascii="Palatino Linotype" w:hAnsi="Palatino Linotype"/>
          <w:i w:val="1"/>
          <w:iCs w:val="1"/>
        </w:rPr>
        <w:t>referente al proyecto de Ordenanza Metropolitana de protección de derechos de las</w:t>
      </w:r>
      <w:r w:rsidRPr="70C8D11D" w:rsidR="007C3B06">
        <w:rPr>
          <w:rFonts w:ascii="Palatino Linotype" w:hAnsi="Palatino Linotype"/>
          <w:i w:val="1"/>
          <w:iCs w:val="1"/>
        </w:rPr>
        <w:t xml:space="preserve"> </w:t>
      </w:r>
      <w:r w:rsidRPr="70C8D11D" w:rsidR="007C3B06">
        <w:rPr>
          <w:rFonts w:ascii="Palatino Linotype" w:hAnsi="Palatino Linotype"/>
          <w:i w:val="1"/>
          <w:iCs w:val="1"/>
        </w:rPr>
        <w:t>personas con Discapacidad del Distrito Metropolitano de Quito “Ciudad Inclusiva”.</w:t>
      </w:r>
    </w:p>
    <w:p xmlns:wp14="http://schemas.microsoft.com/office/word/2010/wordml" w:rsidRPr="00DA44F7" w:rsidR="00DA44F7" w:rsidP="00DA44F7" w:rsidRDefault="003C49DA" w14:paraId="15A9DD66" wp14:textId="7D8DD65E">
      <w:pPr>
        <w:jc w:val="both"/>
        <w:rPr>
          <w:rFonts w:ascii="Palatino Linotype" w:hAnsi="Palatino Linotype"/>
        </w:rPr>
      </w:pPr>
      <w:r w:rsidRPr="70C8D11D" w:rsidR="0380FDA8">
        <w:rPr>
          <w:rFonts w:ascii="Palatino Linotype" w:hAnsi="Palatino Linotype"/>
          <w:b w:val="1"/>
          <w:bCs w:val="1"/>
        </w:rPr>
        <w:t>2.</w:t>
      </w:r>
      <w:r w:rsidRPr="70C8D11D" w:rsidR="003C49DA">
        <w:rPr>
          <w:rFonts w:ascii="Palatino Linotype" w:hAnsi="Palatino Linotype"/>
          <w:b w:val="1"/>
          <w:bCs w:val="1"/>
        </w:rPr>
        <w:t>12</w:t>
      </w:r>
      <w:r w:rsidRPr="70C8D11D" w:rsidR="00886AB9">
        <w:rPr>
          <w:rFonts w:ascii="Palatino Linotype" w:hAnsi="Palatino Linotype"/>
          <w:b w:val="1"/>
          <w:bCs w:val="1"/>
        </w:rPr>
        <w:t xml:space="preserve"> </w:t>
      </w:r>
      <w:r w:rsidRPr="70C8D11D" w:rsidR="00DA44F7">
        <w:rPr>
          <w:rFonts w:ascii="Palatino Linotype" w:hAnsi="Palatino Linotype"/>
        </w:rPr>
        <w:t xml:space="preserve">Mediante </w:t>
      </w:r>
      <w:r w:rsidRPr="70C8D11D" w:rsidR="00DA44F7">
        <w:rPr>
          <w:rFonts w:ascii="Palatino Linotype" w:hAnsi="Palatino Linotype"/>
        </w:rPr>
        <w:t>Memorando Nro. GADDMQ-SIS-2023-1678</w:t>
      </w:r>
      <w:r w:rsidRPr="70C8D11D" w:rsidR="00DA44F7">
        <w:rPr>
          <w:rFonts w:ascii="Palatino Linotype" w:hAnsi="Palatino Linotype"/>
        </w:rPr>
        <w:t xml:space="preserve">, de fecha 17 de octubre de 2023, la Secretaría de Inclusión Social </w:t>
      </w:r>
      <w:r w:rsidRPr="70C8D11D" w:rsidR="00DA44F7">
        <w:rPr>
          <w:rFonts w:ascii="Palatino Linotype" w:hAnsi="Palatino Linotype"/>
        </w:rPr>
        <w:t>solicito de la manera más comedida se amplíe el plazo para la presentación</w:t>
      </w:r>
      <w:r w:rsidRPr="70C8D11D" w:rsidR="00DA44F7">
        <w:rPr>
          <w:rFonts w:ascii="Palatino Linotype" w:hAnsi="Palatino Linotype"/>
        </w:rPr>
        <w:t xml:space="preserve"> </w:t>
      </w:r>
      <w:r w:rsidRPr="70C8D11D" w:rsidR="00DA44F7">
        <w:rPr>
          <w:rFonts w:ascii="Palatino Linotype" w:hAnsi="Palatino Linotype"/>
        </w:rPr>
        <w:t>de las observaciones correspondientes hasta el lunes 30 de octubre de 2023.</w:t>
      </w:r>
    </w:p>
    <w:p xmlns:wp14="http://schemas.microsoft.com/office/word/2010/wordml" w:rsidR="00886AB9" w:rsidP="00886AB9" w:rsidRDefault="00DA44F7" w14:paraId="76545454" wp14:textId="2F0242B4">
      <w:pPr>
        <w:jc w:val="both"/>
        <w:rPr>
          <w:rFonts w:ascii="Palatino Linotype" w:hAnsi="Palatino Linotype"/>
        </w:rPr>
      </w:pPr>
      <w:r w:rsidRPr="70C8D11D" w:rsidR="3813878C">
        <w:rPr>
          <w:rFonts w:ascii="Palatino Linotype" w:hAnsi="Palatino Linotype"/>
          <w:b w:val="1"/>
          <w:bCs w:val="1"/>
        </w:rPr>
        <w:t>2</w:t>
      </w:r>
      <w:r w:rsidRPr="70C8D11D" w:rsidR="00DA44F7">
        <w:rPr>
          <w:rFonts w:ascii="Palatino Linotype" w:hAnsi="Palatino Linotype"/>
          <w:b w:val="1"/>
          <w:bCs w:val="1"/>
        </w:rPr>
        <w:t>.13</w:t>
      </w:r>
      <w:r w:rsidRPr="70C8D11D" w:rsidR="00886AB9">
        <w:rPr>
          <w:rFonts w:ascii="Palatino Linotype" w:hAnsi="Palatino Linotype"/>
        </w:rPr>
        <w:t xml:space="preserve">Mediante </w:t>
      </w:r>
      <w:r w:rsidRPr="70C8D11D" w:rsidR="00886AB9">
        <w:rPr>
          <w:rFonts w:ascii="Palatino Linotype" w:hAnsi="Palatino Linotype"/>
        </w:rPr>
        <w:t>Memorando Nro. GADDMQ-SGCTYPC-2023-1223-M</w:t>
      </w:r>
      <w:r w:rsidRPr="70C8D11D" w:rsidR="00886AB9">
        <w:rPr>
          <w:rFonts w:ascii="Palatino Linotype" w:hAnsi="Palatino Linotype"/>
        </w:rPr>
        <w:t xml:space="preserve">, de fecha 24 de octubre de 2023, la Secretaría de Coordinación Territorial y Participación Ciudadana </w:t>
      </w:r>
      <w:r w:rsidRPr="70C8D11D" w:rsidR="00886AB9">
        <w:rPr>
          <w:rFonts w:ascii="Palatino Linotype" w:hAnsi="Palatino Linotype"/>
        </w:rPr>
        <w:t xml:space="preserve">da cumplimiento a la </w:t>
      </w:r>
      <w:r w:rsidRPr="70C8D11D" w:rsidR="00886AB9">
        <w:rPr>
          <w:rFonts w:ascii="Palatino Linotype" w:hAnsi="Palatino Linotype"/>
        </w:rPr>
        <w:t>Resolución</w:t>
      </w:r>
      <w:r w:rsidRPr="70C8D11D" w:rsidR="00886AB9">
        <w:rPr>
          <w:rFonts w:ascii="Palatino Linotype" w:hAnsi="Palatino Linotype"/>
        </w:rPr>
        <w:t xml:space="preserve"> SC-ORD-009-CIG-02.</w:t>
      </w:r>
    </w:p>
    <w:p xmlns:wp14="http://schemas.microsoft.com/office/word/2010/wordml" w:rsidR="003C49DA" w:rsidP="00886AB9" w:rsidRDefault="00DA44F7" w14:paraId="4761DAE0" wp14:textId="2E6EEBAD">
      <w:pPr>
        <w:jc w:val="both"/>
        <w:rPr>
          <w:rFonts w:ascii="Palatino Linotype" w:hAnsi="Palatino Linotype"/>
        </w:rPr>
      </w:pPr>
      <w:r w:rsidRPr="70C8D11D" w:rsidR="25EBA864">
        <w:rPr>
          <w:rFonts w:ascii="Palatino Linotype" w:hAnsi="Palatino Linotype"/>
          <w:b w:val="1"/>
          <w:bCs w:val="1"/>
        </w:rPr>
        <w:t>2.</w:t>
      </w:r>
      <w:r w:rsidRPr="70C8D11D" w:rsidR="00DA44F7">
        <w:rPr>
          <w:rFonts w:ascii="Palatino Linotype" w:hAnsi="Palatino Linotype"/>
          <w:b w:val="1"/>
          <w:bCs w:val="1"/>
        </w:rPr>
        <w:t>14</w:t>
      </w:r>
      <w:r w:rsidRPr="70C8D11D" w:rsidR="003C49DA">
        <w:rPr>
          <w:rFonts w:ascii="Palatino Linotype" w:hAnsi="Palatino Linotype"/>
          <w:b w:val="1"/>
          <w:bCs w:val="1"/>
        </w:rPr>
        <w:t xml:space="preserve"> </w:t>
      </w:r>
      <w:r w:rsidRPr="70C8D11D" w:rsidR="003C49DA">
        <w:rPr>
          <w:rFonts w:ascii="Palatino Linotype" w:hAnsi="Palatino Linotype"/>
        </w:rPr>
        <w:t>Mediante</w:t>
      </w:r>
      <w:r w:rsidRPr="70C8D11D" w:rsidR="003C49DA">
        <w:rPr>
          <w:rFonts w:ascii="Palatino Linotype" w:hAnsi="Palatino Linotype"/>
        </w:rPr>
        <w:t xml:space="preserve"> </w:t>
      </w:r>
      <w:r w:rsidRPr="70C8D11D" w:rsidR="003C49DA">
        <w:rPr>
          <w:rFonts w:ascii="Palatino Linotype" w:hAnsi="Palatino Linotype"/>
        </w:rPr>
        <w:t>Oficio Nro. CPD-DMQ-SE-2023-0842-O</w:t>
      </w:r>
      <w:r w:rsidRPr="70C8D11D" w:rsidR="003C49DA">
        <w:rPr>
          <w:rFonts w:ascii="Palatino Linotype" w:hAnsi="Palatino Linotype"/>
        </w:rPr>
        <w:t xml:space="preserve">, de fecha 26 de octubre de 2023, el </w:t>
      </w:r>
      <w:r w:rsidRPr="70C8D11D" w:rsidR="003C49DA">
        <w:rPr>
          <w:rFonts w:ascii="Palatino Linotype" w:hAnsi="Palatino Linotype"/>
        </w:rPr>
        <w:t>Consejo de Protección de derechos de</w:t>
      </w:r>
      <w:r w:rsidRPr="70C8D11D" w:rsidR="003C49DA">
        <w:rPr>
          <w:rFonts w:ascii="Palatino Linotype" w:hAnsi="Palatino Linotype"/>
        </w:rPr>
        <w:t xml:space="preserve">l Distrito Metropolitano de </w:t>
      </w:r>
      <w:r w:rsidRPr="70C8D11D" w:rsidR="003C49DA">
        <w:rPr>
          <w:rFonts w:ascii="Palatino Linotype" w:hAnsi="Palatino Linotype"/>
        </w:rPr>
        <w:t>Quito</w:t>
      </w:r>
      <w:r w:rsidRPr="70C8D11D" w:rsidR="003C49DA">
        <w:rPr>
          <w:rFonts w:ascii="Palatino Linotype" w:hAnsi="Palatino Linotype"/>
        </w:rPr>
        <w:t xml:space="preserve">, da cumplimiento </w:t>
      </w:r>
      <w:r w:rsidRPr="70C8D11D" w:rsidR="003C49DA">
        <w:rPr>
          <w:rFonts w:ascii="Palatino Linotype" w:hAnsi="Palatino Linotype"/>
        </w:rPr>
        <w:t>Resolución</w:t>
      </w:r>
      <w:r w:rsidRPr="70C8D11D" w:rsidR="003C49DA">
        <w:rPr>
          <w:rFonts w:ascii="Palatino Linotype" w:hAnsi="Palatino Linotype"/>
        </w:rPr>
        <w:t xml:space="preserve"> SC-ORD-009-CIG-03</w:t>
      </w:r>
      <w:r w:rsidRPr="70C8D11D" w:rsidR="003C49DA">
        <w:rPr>
          <w:rFonts w:ascii="Palatino Linotype" w:hAnsi="Palatino Linotype"/>
        </w:rPr>
        <w:t>.</w:t>
      </w:r>
    </w:p>
    <w:p xmlns:wp14="http://schemas.microsoft.com/office/word/2010/wordml" w:rsidR="00DA44F7" w:rsidP="00DA44F7" w:rsidRDefault="00DA44F7" w14:paraId="2D55B873" wp14:textId="3F1B63E7">
      <w:pPr>
        <w:jc w:val="both"/>
        <w:rPr>
          <w:rFonts w:ascii="Palatino Linotype" w:hAnsi="Palatino Linotype"/>
        </w:rPr>
      </w:pPr>
      <w:r w:rsidRPr="70C8D11D" w:rsidR="69B0F738">
        <w:rPr>
          <w:rFonts w:ascii="Palatino Linotype" w:hAnsi="Palatino Linotype"/>
          <w:b w:val="1"/>
          <w:bCs w:val="1"/>
        </w:rPr>
        <w:t>2</w:t>
      </w:r>
      <w:r w:rsidRPr="70C8D11D" w:rsidR="00DA44F7">
        <w:rPr>
          <w:rFonts w:ascii="Palatino Linotype" w:hAnsi="Palatino Linotype"/>
          <w:b w:val="1"/>
          <w:bCs w:val="1"/>
        </w:rPr>
        <w:t xml:space="preserve">.15 </w:t>
      </w:r>
      <w:r w:rsidRPr="70C8D11D" w:rsidR="00DA44F7">
        <w:rPr>
          <w:rFonts w:ascii="Palatino Linotype" w:hAnsi="Palatino Linotype"/>
        </w:rPr>
        <w:t xml:space="preserve">Mediante </w:t>
      </w:r>
      <w:r w:rsidRPr="70C8D11D" w:rsidR="00DA44F7">
        <w:rPr>
          <w:rFonts w:ascii="Palatino Linotype" w:hAnsi="Palatino Linotype"/>
        </w:rPr>
        <w:t>Memo</w:t>
      </w:r>
      <w:r w:rsidRPr="70C8D11D" w:rsidR="00DA44F7">
        <w:rPr>
          <w:rFonts w:ascii="Palatino Linotype" w:hAnsi="Palatino Linotype"/>
        </w:rPr>
        <w:t xml:space="preserve">rando Nro. GADDMQ-SIS-2023-1778, de fecha 30 de octubre de 2023, la Secretaría de Inclusión Social da cumplimiento a la </w:t>
      </w:r>
      <w:r w:rsidRPr="70C8D11D" w:rsidR="00DA44F7">
        <w:rPr>
          <w:rFonts w:ascii="Palatino Linotype" w:hAnsi="Palatino Linotype"/>
        </w:rPr>
        <w:t>Resolución</w:t>
      </w:r>
      <w:r w:rsidRPr="70C8D11D" w:rsidR="00DA44F7">
        <w:rPr>
          <w:rFonts w:ascii="Palatino Linotype" w:hAnsi="Palatino Linotype"/>
        </w:rPr>
        <w:t xml:space="preserve"> SC-ORD-009-CIG-02.</w:t>
      </w:r>
    </w:p>
    <w:p xmlns:wp14="http://schemas.microsoft.com/office/word/2010/wordml" w:rsidRPr="00FD3D6C" w:rsidR="00FD3D6C" w:rsidP="70C8D11D" w:rsidRDefault="00FD3D6C" w14:paraId="6AF7D657" wp14:textId="3D0D3250">
      <w:pPr>
        <w:jc w:val="both"/>
        <w:rPr>
          <w:rFonts w:ascii="Palatino Linotype" w:hAnsi="Palatino Linotype"/>
          <w:b w:val="1"/>
          <w:bCs w:val="1"/>
        </w:rPr>
      </w:pPr>
      <w:r w:rsidRPr="70C8D11D" w:rsidR="28F38805">
        <w:rPr>
          <w:rFonts w:ascii="Palatino Linotype" w:hAnsi="Palatino Linotype"/>
          <w:b w:val="1"/>
          <w:bCs w:val="1"/>
        </w:rPr>
        <w:t>2</w:t>
      </w:r>
      <w:r w:rsidRPr="70C8D11D" w:rsidR="00FD3D6C">
        <w:rPr>
          <w:rFonts w:ascii="Palatino Linotype" w:hAnsi="Palatino Linotype"/>
          <w:b w:val="1"/>
          <w:bCs w:val="1"/>
        </w:rPr>
        <w:t xml:space="preserve">.16 </w:t>
      </w:r>
      <w:r w:rsidRPr="70C8D11D" w:rsidR="00FD3D6C">
        <w:rPr>
          <w:rFonts w:ascii="Palatino Linotype" w:hAnsi="Palatino Linotype"/>
        </w:rPr>
        <w:t xml:space="preserve">Mediante </w:t>
      </w:r>
      <w:r w:rsidRPr="70C8D11D" w:rsidR="00FD3D6C">
        <w:rPr>
          <w:rFonts w:ascii="Palatino Linotype" w:hAnsi="Palatino Linotype"/>
        </w:rPr>
        <w:t>Oficio Nro. GADDMQ-SGCM-2023-4852-O</w:t>
      </w:r>
      <w:r w:rsidRPr="70C8D11D" w:rsidR="00FD3D6C">
        <w:rPr>
          <w:rFonts w:ascii="Palatino Linotype" w:hAnsi="Palatino Linotype"/>
        </w:rPr>
        <w:t xml:space="preserve">, de </w:t>
      </w:r>
      <w:r w:rsidRPr="70C8D11D" w:rsidR="00FD3D6C">
        <w:rPr>
          <w:rFonts w:ascii="Palatino Linotype" w:hAnsi="Palatino Linotype"/>
        </w:rPr>
        <w:t>29 de noviembre de 2023</w:t>
      </w:r>
      <w:r w:rsidRPr="70C8D11D" w:rsidR="00FD3D6C">
        <w:rPr>
          <w:rFonts w:ascii="Palatino Linotype" w:hAnsi="Palatino Linotype"/>
        </w:rPr>
        <w:t xml:space="preserve">, </w:t>
      </w:r>
      <w:r w:rsidRPr="70C8D11D" w:rsidR="00FD3D6C">
        <w:rPr>
          <w:rFonts w:ascii="Palatino Linotype" w:hAnsi="Palatino Linotype"/>
        </w:rPr>
        <w:t>el Ab. Pedro Cornejo</w:t>
      </w:r>
      <w:r w:rsidRPr="70C8D11D" w:rsidR="00FD3D6C">
        <w:rPr>
          <w:rFonts w:ascii="Palatino Linotype" w:hAnsi="Palatino Linotype"/>
        </w:rPr>
        <w:t>, en su calidad de</w:t>
      </w:r>
      <w:r w:rsidRPr="70C8D11D" w:rsidR="00FD3D6C">
        <w:rPr>
          <w:rFonts w:ascii="Palatino Linotype" w:hAnsi="Palatino Linotype"/>
        </w:rPr>
        <w:t xml:space="preserve"> Pros</w:t>
      </w:r>
      <w:r w:rsidRPr="70C8D11D" w:rsidR="00FD3D6C">
        <w:rPr>
          <w:rFonts w:ascii="Palatino Linotype" w:hAnsi="Palatino Linotype"/>
        </w:rPr>
        <w:t>ecretari</w:t>
      </w:r>
      <w:r w:rsidRPr="70C8D11D" w:rsidR="00FD3D6C">
        <w:rPr>
          <w:rFonts w:ascii="Palatino Linotype" w:hAnsi="Palatino Linotype"/>
        </w:rPr>
        <w:t>o</w:t>
      </w:r>
      <w:r w:rsidRPr="70C8D11D" w:rsidR="00FD3D6C">
        <w:rPr>
          <w:rFonts w:ascii="Palatino Linotype" w:hAnsi="Palatino Linotype"/>
        </w:rPr>
        <w:t xml:space="preserve"> General del Concejo Metropolitano</w:t>
      </w:r>
      <w:r w:rsidRPr="70C8D11D" w:rsidR="00FD3D6C">
        <w:rPr>
          <w:rFonts w:ascii="Palatino Linotype" w:hAnsi="Palatino Linotype"/>
        </w:rPr>
        <w:t xml:space="preserve"> de Quito</w:t>
      </w:r>
      <w:r w:rsidRPr="70C8D11D" w:rsidR="00FD3D6C">
        <w:rPr>
          <w:rFonts w:ascii="Palatino Linotype" w:hAnsi="Palatino Linotype"/>
        </w:rPr>
        <w:t xml:space="preserve">, convocó por disposición de la concejala Joselyn Mayorga, a sesión </w:t>
      </w:r>
      <w:r w:rsidRPr="70C8D11D" w:rsidR="00DA44F7">
        <w:rPr>
          <w:rFonts w:ascii="Palatino Linotype" w:hAnsi="Palatino Linotype"/>
        </w:rPr>
        <w:t xml:space="preserve">No. 012 </w:t>
      </w:r>
      <w:r w:rsidRPr="70C8D11D" w:rsidR="00FD3D6C">
        <w:rPr>
          <w:rFonts w:ascii="Palatino Linotype" w:hAnsi="Palatino Linotype"/>
        </w:rPr>
        <w:t>Ordinaria de la Comisión de Igualdad, Género e Inclusión Social</w:t>
      </w:r>
      <w:r w:rsidRPr="70C8D11D" w:rsidR="00DA44F7">
        <w:rPr>
          <w:rFonts w:ascii="Palatino Linotype" w:hAnsi="Palatino Linotype"/>
        </w:rPr>
        <w:t>, el día 30</w:t>
      </w:r>
      <w:r w:rsidRPr="70C8D11D" w:rsidR="00C910E6">
        <w:rPr>
          <w:rFonts w:ascii="Palatino Linotype" w:hAnsi="Palatino Linotype"/>
        </w:rPr>
        <w:t xml:space="preserve"> de noviembr</w:t>
      </w:r>
      <w:r w:rsidRPr="70C8D11D" w:rsidR="00FD3D6C">
        <w:rPr>
          <w:rFonts w:ascii="Palatino Linotype" w:hAnsi="Palatino Linotype"/>
        </w:rPr>
        <w:t>e de 2023, para tratar lo siguiente</w:t>
      </w:r>
      <w:r w:rsidRPr="70C8D11D" w:rsidR="00DE5879">
        <w:rPr>
          <w:rFonts w:ascii="Palatino Linotype" w:hAnsi="Palatino Linotype"/>
        </w:rPr>
        <w:t>:”</w:t>
      </w:r>
      <w:r w:rsidRPr="70C8D11D" w:rsidR="00DE5879">
        <w:rPr>
          <w:i w:val="1"/>
          <w:iCs w:val="1"/>
        </w:rPr>
        <w:t xml:space="preserve"> </w:t>
      </w:r>
      <w:r w:rsidRPr="70C8D11D" w:rsidR="00DE5879">
        <w:rPr>
          <w:rFonts w:ascii="Palatino Linotype" w:hAnsi="Palatino Linotype"/>
          <w:i w:val="1"/>
          <w:iCs w:val="1"/>
        </w:rPr>
        <w:t>1.- Conocimiento de la propuesta de modificatoria del cronograma de tratamiento del</w:t>
      </w:r>
      <w:r w:rsidRPr="70C8D11D" w:rsidR="00DE5879">
        <w:rPr>
          <w:rFonts w:ascii="Palatino Linotype" w:hAnsi="Palatino Linotype"/>
          <w:i w:val="1"/>
          <w:iCs w:val="1"/>
        </w:rPr>
        <w:t xml:space="preserve"> </w:t>
      </w:r>
      <w:r w:rsidRPr="70C8D11D" w:rsidR="00DE5879">
        <w:rPr>
          <w:rFonts w:ascii="Palatino Linotype" w:hAnsi="Palatino Linotype"/>
          <w:i w:val="1"/>
          <w:iCs w:val="1"/>
        </w:rPr>
        <w:t>proyecto de “Ordenanza Metropolitana de protección de derechos de las personas con</w:t>
      </w:r>
      <w:r w:rsidRPr="70C8D11D" w:rsidR="00DE5879">
        <w:rPr>
          <w:rFonts w:ascii="Palatino Linotype" w:hAnsi="Palatino Linotype"/>
          <w:i w:val="1"/>
          <w:iCs w:val="1"/>
        </w:rPr>
        <w:t xml:space="preserve"> </w:t>
      </w:r>
      <w:r w:rsidRPr="70C8D11D" w:rsidR="00DE5879">
        <w:rPr>
          <w:rFonts w:ascii="Palatino Linotype" w:hAnsi="Palatino Linotype"/>
          <w:i w:val="1"/>
          <w:iCs w:val="1"/>
        </w:rPr>
        <w:t>Discapacidad del Distrito Metropolitano de Quito “Ciudad Inclusiva” en razón del oficio</w:t>
      </w:r>
      <w:r w:rsidRPr="70C8D11D" w:rsidR="00DE5879">
        <w:rPr>
          <w:rFonts w:ascii="Palatino Linotype" w:hAnsi="Palatino Linotype"/>
          <w:i w:val="1"/>
          <w:iCs w:val="1"/>
        </w:rPr>
        <w:t xml:space="preserve"> </w:t>
      </w:r>
      <w:r w:rsidRPr="70C8D11D" w:rsidR="00DE5879">
        <w:rPr>
          <w:rFonts w:ascii="Palatino Linotype" w:hAnsi="Palatino Linotype"/>
          <w:i w:val="1"/>
          <w:iCs w:val="1"/>
        </w:rPr>
        <w:t>No. GADDMQ-SIS-2023-1678 de 17 de octubre de 2023; y, resolución al respecto</w:t>
      </w:r>
      <w:r w:rsidRPr="70C8D11D" w:rsidR="00DE5879">
        <w:rPr>
          <w:rFonts w:ascii="Palatino Linotype" w:hAnsi="Palatino Linotype"/>
          <w:i w:val="1"/>
          <w:iCs w:val="1"/>
        </w:rPr>
        <w:t>”</w:t>
      </w:r>
      <w:r w:rsidRPr="70C8D11D" w:rsidR="00DE5879">
        <w:rPr>
          <w:rFonts w:ascii="Palatino Linotype" w:hAnsi="Palatino Linotype"/>
          <w:i w:val="1"/>
          <w:iCs w:val="1"/>
        </w:rPr>
        <w:t>.</w:t>
      </w:r>
    </w:p>
    <w:p xmlns:wp14="http://schemas.microsoft.com/office/word/2010/wordml" w:rsidR="00886AB9" w:rsidP="70C8D11D" w:rsidRDefault="00DA44F7" w14:paraId="5EC4B6A6" wp14:textId="277E9062">
      <w:pPr>
        <w:jc w:val="both"/>
        <w:rPr>
          <w:rFonts w:ascii="Palatino Linotype" w:hAnsi="Palatino Linotype"/>
          <w:i w:val="1"/>
          <w:iCs w:val="1"/>
        </w:rPr>
      </w:pPr>
      <w:r w:rsidRPr="70C8D11D" w:rsidR="7794DB8F">
        <w:rPr>
          <w:rFonts w:ascii="Palatino Linotype" w:hAnsi="Palatino Linotype"/>
          <w:b w:val="1"/>
          <w:bCs w:val="1"/>
        </w:rPr>
        <w:t>2</w:t>
      </w:r>
      <w:r w:rsidRPr="70C8D11D" w:rsidR="00DA44F7">
        <w:rPr>
          <w:rFonts w:ascii="Palatino Linotype" w:hAnsi="Palatino Linotype"/>
          <w:b w:val="1"/>
          <w:bCs w:val="1"/>
        </w:rPr>
        <w:t xml:space="preserve">.17 </w:t>
      </w:r>
      <w:r w:rsidRPr="70C8D11D" w:rsidR="00DA44F7">
        <w:rPr>
          <w:rFonts w:ascii="Palatino Linotype" w:hAnsi="Palatino Linotype"/>
        </w:rPr>
        <w:t>L</w:t>
      </w:r>
      <w:r w:rsidRPr="70C8D11D" w:rsidR="00DA44F7">
        <w:rPr>
          <w:rFonts w:ascii="Palatino Linotype" w:hAnsi="Palatino Linotype"/>
        </w:rPr>
        <w:t>a Comisión de Igualdad, Género e Inclusión Social, emitió la Resolución</w:t>
      </w:r>
      <w:r w:rsidRPr="70C8D11D" w:rsidR="00DA44F7">
        <w:rPr>
          <w:rFonts w:ascii="Palatino Linotype" w:hAnsi="Palatino Linotype"/>
        </w:rPr>
        <w:t xml:space="preserve"> No</w:t>
      </w:r>
      <w:r w:rsidRPr="70C8D11D" w:rsidR="00C910E6">
        <w:rPr>
          <w:rFonts w:ascii="Palatino Linotype" w:hAnsi="Palatino Linotype"/>
        </w:rPr>
        <w:t xml:space="preserve"> </w:t>
      </w:r>
      <w:r w:rsidRPr="70C8D11D" w:rsidR="00C910E6">
        <w:rPr>
          <w:rFonts w:ascii="Palatino Linotype" w:hAnsi="Palatino Linotype"/>
        </w:rPr>
        <w:t>SC-ORD-012-CIG-01</w:t>
      </w:r>
      <w:r w:rsidRPr="70C8D11D" w:rsidR="00C910E6">
        <w:rPr>
          <w:rFonts w:ascii="Palatino Linotype" w:hAnsi="Palatino Linotype"/>
        </w:rPr>
        <w:t xml:space="preserve">, la cual en la parte pertinente resolvió: </w:t>
      </w:r>
      <w:r w:rsidRPr="70C8D11D" w:rsidR="00C910E6">
        <w:rPr>
          <w:rFonts w:ascii="Palatino Linotype" w:hAnsi="Palatino Linotype"/>
        </w:rPr>
        <w:t>“</w:t>
      </w:r>
      <w:r w:rsidRPr="70C8D11D" w:rsidR="00C910E6">
        <w:rPr>
          <w:rFonts w:ascii="Palatino Linotype" w:hAnsi="Palatino Linotype"/>
          <w:i w:val="1"/>
          <w:iCs w:val="1"/>
        </w:rPr>
        <w:t>Aprobar la modificatoria del cronograma de tratamiento del Proyecto de "Ordenanza</w:t>
      </w:r>
      <w:r w:rsidRPr="70C8D11D" w:rsidR="00C910E6">
        <w:rPr>
          <w:rFonts w:ascii="Palatino Linotype" w:hAnsi="Palatino Linotype"/>
          <w:i w:val="1"/>
          <w:iCs w:val="1"/>
        </w:rPr>
        <w:t xml:space="preserve"> </w:t>
      </w:r>
      <w:r w:rsidRPr="70C8D11D" w:rsidR="00C910E6">
        <w:rPr>
          <w:rFonts w:ascii="Palatino Linotype" w:hAnsi="Palatino Linotype"/>
          <w:i w:val="1"/>
          <w:iCs w:val="1"/>
        </w:rPr>
        <w:t>Metropolitana de protección de derechos de las personas con Discapacidad del Distrito</w:t>
      </w:r>
      <w:r w:rsidRPr="70C8D11D" w:rsidR="00C910E6">
        <w:rPr>
          <w:rFonts w:ascii="Palatino Linotype" w:hAnsi="Palatino Linotype"/>
          <w:i w:val="1"/>
          <w:iCs w:val="1"/>
        </w:rPr>
        <w:t xml:space="preserve"> </w:t>
      </w:r>
      <w:r w:rsidRPr="70C8D11D" w:rsidR="00C910E6">
        <w:rPr>
          <w:rFonts w:ascii="Palatino Linotype" w:hAnsi="Palatino Linotype"/>
          <w:i w:val="1"/>
          <w:iCs w:val="1"/>
        </w:rPr>
        <w:t>Metropolitano de Quito "Ciudad Inclusiva"</w:t>
      </w:r>
    </w:p>
    <w:p xmlns:wp14="http://schemas.microsoft.com/office/word/2010/wordml" w:rsidRPr="00C910E6" w:rsidR="00C910E6" w:rsidP="70C8D11D" w:rsidRDefault="00C910E6" w14:paraId="3C7E3AFE" wp14:textId="770B1C5D">
      <w:pPr>
        <w:jc w:val="both"/>
        <w:rPr>
          <w:rFonts w:ascii="Palatino Linotype" w:hAnsi="Palatino Linotype"/>
          <w:b w:val="1"/>
          <w:bCs w:val="1"/>
        </w:rPr>
      </w:pPr>
      <w:r w:rsidRPr="70C8D11D" w:rsidR="1D0959C9">
        <w:rPr>
          <w:rFonts w:ascii="Palatino Linotype" w:hAnsi="Palatino Linotype"/>
          <w:b w:val="1"/>
          <w:bCs w:val="1"/>
        </w:rPr>
        <w:t>2</w:t>
      </w:r>
      <w:r w:rsidRPr="70C8D11D" w:rsidR="00C910E6">
        <w:rPr>
          <w:rFonts w:ascii="Palatino Linotype" w:hAnsi="Palatino Linotype"/>
          <w:b w:val="1"/>
          <w:bCs w:val="1"/>
        </w:rPr>
        <w:t xml:space="preserve">.18 </w:t>
      </w:r>
      <w:r w:rsidRPr="70C8D11D" w:rsidR="00C910E6">
        <w:rPr>
          <w:rFonts w:ascii="Palatino Linotype" w:hAnsi="Palatino Linotype"/>
        </w:rPr>
        <w:t xml:space="preserve">Mediante </w:t>
      </w:r>
      <w:r w:rsidRPr="70C8D11D" w:rsidR="00C910E6">
        <w:rPr>
          <w:rFonts w:ascii="Palatino Linotype" w:hAnsi="Palatino Linotype"/>
        </w:rPr>
        <w:t>Oficio Nro. GADDMQ-SGCM-2023-5126-O</w:t>
      </w:r>
      <w:r w:rsidRPr="70C8D11D" w:rsidR="00C910E6">
        <w:rPr>
          <w:rFonts w:ascii="Palatino Linotype" w:hAnsi="Palatino Linotype"/>
        </w:rPr>
        <w:t xml:space="preserve">, de </w:t>
      </w:r>
      <w:r w:rsidRPr="70C8D11D" w:rsidR="00C910E6">
        <w:rPr>
          <w:rFonts w:ascii="Palatino Linotype" w:hAnsi="Palatino Linotype"/>
        </w:rPr>
        <w:t>27 de diciembre de</w:t>
      </w:r>
      <w:r w:rsidRPr="70C8D11D" w:rsidR="00C910E6">
        <w:rPr>
          <w:rFonts w:ascii="Palatino Linotype" w:hAnsi="Palatino Linotype"/>
        </w:rPr>
        <w:t xml:space="preserve"> 2023, </w:t>
      </w:r>
      <w:r w:rsidRPr="70C8D11D" w:rsidR="00C910E6">
        <w:rPr>
          <w:rFonts w:ascii="Palatino Linotype" w:hAnsi="Palatino Linotype"/>
        </w:rPr>
        <w:t xml:space="preserve">la Dra. Libia Rivas Ordóñez, en su calidad de </w:t>
      </w:r>
      <w:r w:rsidRPr="70C8D11D" w:rsidR="00C910E6">
        <w:rPr>
          <w:rFonts w:ascii="Palatino Linotype" w:hAnsi="Palatino Linotype"/>
        </w:rPr>
        <w:t>Secretaria</w:t>
      </w:r>
      <w:r w:rsidRPr="70C8D11D" w:rsidR="00C910E6">
        <w:rPr>
          <w:rFonts w:ascii="Palatino Linotype" w:hAnsi="Palatino Linotype"/>
        </w:rPr>
        <w:t xml:space="preserve"> General</w:t>
      </w:r>
      <w:r w:rsidRPr="70C8D11D" w:rsidR="00C910E6">
        <w:rPr>
          <w:rFonts w:ascii="Palatino Linotype" w:hAnsi="Palatino Linotype"/>
        </w:rPr>
        <w:t xml:space="preserve"> del Concejo Metropolitano de Quito, convocó por disposición de la concejala Joselyn Mayorga, a sesión </w:t>
      </w:r>
      <w:r w:rsidRPr="70C8D11D" w:rsidR="00C910E6">
        <w:rPr>
          <w:rFonts w:ascii="Palatino Linotype" w:hAnsi="Palatino Linotype"/>
        </w:rPr>
        <w:t>No. 008 Extrao</w:t>
      </w:r>
      <w:r w:rsidRPr="70C8D11D" w:rsidR="00C910E6">
        <w:rPr>
          <w:rFonts w:ascii="Palatino Linotype" w:hAnsi="Palatino Linotype"/>
        </w:rPr>
        <w:t xml:space="preserve">rdinaria de la Comisión de Igualdad, Género e Inclusión Social, el día </w:t>
      </w:r>
      <w:r w:rsidRPr="70C8D11D" w:rsidR="00C910E6">
        <w:rPr>
          <w:rFonts w:ascii="Palatino Linotype" w:hAnsi="Palatino Linotype"/>
        </w:rPr>
        <w:t xml:space="preserve">28 de diciembre </w:t>
      </w:r>
      <w:r w:rsidRPr="70C8D11D" w:rsidR="00C910E6">
        <w:rPr>
          <w:rFonts w:ascii="Palatino Linotype" w:hAnsi="Palatino Linotype"/>
        </w:rPr>
        <w:t>de 2023, para tratar lo siguiente:</w:t>
      </w:r>
      <w:r w:rsidRPr="70C8D11D" w:rsidR="00C910E6">
        <w:rPr>
          <w:rFonts w:ascii="Palatino Linotype" w:hAnsi="Palatino Linotype"/>
        </w:rPr>
        <w:t xml:space="preserve"> “</w:t>
      </w:r>
      <w:r w:rsidRPr="70C8D11D" w:rsidR="00C910E6">
        <w:rPr>
          <w:rFonts w:ascii="Palatino Linotype" w:hAnsi="Palatino Linotype"/>
          <w:i w:val="1"/>
          <w:iCs w:val="1"/>
        </w:rPr>
        <w:t>2. Continuación del tratamiento del proyecto “Ordenanza Metropolitana de protección</w:t>
      </w:r>
      <w:r w:rsidRPr="70C8D11D" w:rsidR="00C910E6">
        <w:rPr>
          <w:rFonts w:ascii="Palatino Linotype" w:hAnsi="Palatino Linotype"/>
          <w:i w:val="1"/>
          <w:iCs w:val="1"/>
        </w:rPr>
        <w:t xml:space="preserve"> </w:t>
      </w:r>
      <w:r w:rsidRPr="70C8D11D" w:rsidR="00C910E6">
        <w:rPr>
          <w:rFonts w:ascii="Palatino Linotype" w:hAnsi="Palatino Linotype"/>
          <w:i w:val="1"/>
          <w:iCs w:val="1"/>
        </w:rPr>
        <w:t>de derechos de las personas con Discapacidad del Distrito Metropolitano de Quito</w:t>
      </w:r>
      <w:r w:rsidRPr="70C8D11D" w:rsidR="00C910E6">
        <w:rPr>
          <w:rFonts w:ascii="Palatino Linotype" w:hAnsi="Palatino Linotype"/>
          <w:i w:val="1"/>
          <w:iCs w:val="1"/>
        </w:rPr>
        <w:t xml:space="preserve"> </w:t>
      </w:r>
      <w:r w:rsidRPr="70C8D11D" w:rsidR="00C910E6">
        <w:rPr>
          <w:rFonts w:ascii="Palatino Linotype" w:hAnsi="Palatino Linotype"/>
          <w:i w:val="1"/>
          <w:iCs w:val="1"/>
        </w:rPr>
        <w:t>“Ciudad Inclusiva”; y, resolución al respecto</w:t>
      </w:r>
      <w:r w:rsidRPr="70C8D11D" w:rsidR="00C910E6">
        <w:rPr>
          <w:rFonts w:ascii="Palatino Linotype" w:hAnsi="Palatino Linotype"/>
          <w:i w:val="1"/>
          <w:iCs w:val="1"/>
        </w:rPr>
        <w:t>”</w:t>
      </w:r>
      <w:r w:rsidRPr="70C8D11D" w:rsidR="00C910E6">
        <w:rPr>
          <w:rFonts w:ascii="Palatino Linotype" w:hAnsi="Palatino Linotype"/>
          <w:i w:val="1"/>
          <w:iCs w:val="1"/>
        </w:rPr>
        <w:t>.</w:t>
      </w:r>
    </w:p>
    <w:p xmlns:wp14="http://schemas.microsoft.com/office/word/2010/wordml" w:rsidR="00A2079E" w:rsidP="001E268B" w:rsidRDefault="00A2079E" w14:paraId="62486C05" wp14:textId="77777777">
      <w:pPr>
        <w:jc w:val="both"/>
        <w:rPr>
          <w:rFonts w:ascii="Palatino Linotype" w:hAnsi="Palatino Linotype"/>
        </w:rPr>
      </w:pPr>
    </w:p>
    <w:p xmlns:wp14="http://schemas.microsoft.com/office/word/2010/wordml" w:rsidRPr="00A35B04" w:rsidR="00A35B04" w:rsidP="001E268B" w:rsidRDefault="00C910E6" w14:paraId="5E26146C" wp14:textId="3D66F6DF">
      <w:pPr>
        <w:jc w:val="both"/>
        <w:rPr>
          <w:rFonts w:ascii="Palatino Linotype" w:hAnsi="Palatino Linotype"/>
        </w:rPr>
      </w:pPr>
      <w:r w:rsidRPr="70C8D11D" w:rsidR="4098D291">
        <w:rPr>
          <w:rFonts w:ascii="Palatino Linotype" w:hAnsi="Palatino Linotype"/>
          <w:b w:val="1"/>
          <w:bCs w:val="1"/>
        </w:rPr>
        <w:t>2</w:t>
      </w:r>
      <w:r w:rsidRPr="70C8D11D" w:rsidR="00C910E6">
        <w:rPr>
          <w:rFonts w:ascii="Palatino Linotype" w:hAnsi="Palatino Linotype"/>
          <w:b w:val="1"/>
          <w:bCs w:val="1"/>
        </w:rPr>
        <w:t xml:space="preserve">.19 </w:t>
      </w:r>
      <w:r w:rsidRPr="70C8D11D" w:rsidR="001E268B">
        <w:rPr>
          <w:rFonts w:ascii="Palatino Linotype" w:hAnsi="Palatino Linotype"/>
        </w:rPr>
        <w:t>L</w:t>
      </w:r>
      <w:r w:rsidRPr="70C8D11D" w:rsidR="001E268B">
        <w:rPr>
          <w:rFonts w:ascii="Palatino Linotype" w:hAnsi="Palatino Linotype"/>
        </w:rPr>
        <w:t>a Comisión de Igualdad, Género e Inclusión Social, emitió la Resolución</w:t>
      </w:r>
      <w:r w:rsidRPr="70C8D11D" w:rsidR="001E268B">
        <w:rPr>
          <w:rFonts w:ascii="Palatino Linotype" w:hAnsi="Palatino Linotype"/>
        </w:rPr>
        <w:t xml:space="preserve"> </w:t>
      </w:r>
      <w:r w:rsidRPr="70C8D11D" w:rsidR="00336454">
        <w:rPr>
          <w:rFonts w:ascii="Palatino Linotype" w:hAnsi="Palatino Linotype"/>
        </w:rPr>
        <w:t>No. SGC-EXT-008-</w:t>
      </w:r>
      <w:r w:rsidRPr="70C8D11D" w:rsidR="00C910E6">
        <w:rPr>
          <w:rFonts w:ascii="Palatino Linotype" w:hAnsi="Palatino Linotype"/>
        </w:rPr>
        <w:t>CIG-</w:t>
      </w:r>
      <w:r w:rsidRPr="70C8D11D" w:rsidR="00C910E6">
        <w:rPr>
          <w:rFonts w:ascii="Palatino Linotype" w:hAnsi="Palatino Linotype"/>
        </w:rPr>
        <w:t xml:space="preserve">001 </w:t>
      </w:r>
      <w:r w:rsidRPr="70C8D11D" w:rsidR="001E268B">
        <w:rPr>
          <w:rFonts w:ascii="Palatino Linotype" w:hAnsi="Palatino Linotype"/>
        </w:rPr>
        <w:t>,</w:t>
      </w:r>
      <w:r w:rsidRPr="70C8D11D" w:rsidR="001E268B">
        <w:rPr>
          <w:rFonts w:ascii="Palatino Linotype" w:hAnsi="Palatino Linotype"/>
        </w:rPr>
        <w:t xml:space="preserve"> la </w:t>
      </w:r>
      <w:r w:rsidRPr="70C8D11D" w:rsidR="001E268B">
        <w:rPr>
          <w:rFonts w:ascii="Palatino Linotype" w:hAnsi="Palatino Linotype"/>
        </w:rPr>
        <w:t>cual</w:t>
      </w:r>
      <w:r w:rsidRPr="70C8D11D" w:rsidR="001E268B">
        <w:rPr>
          <w:rFonts w:ascii="Palatino Linotype" w:hAnsi="Palatino Linotype"/>
        </w:rPr>
        <w:t xml:space="preserve"> en la parte pertinente, resolvió:</w:t>
      </w:r>
      <w:r w:rsidRPr="70C8D11D" w:rsidR="001E268B">
        <w:rPr>
          <w:rFonts w:ascii="Palatino Linotype" w:hAnsi="Palatino Linotype"/>
        </w:rPr>
        <w:t xml:space="preserve"> </w:t>
      </w:r>
      <w:r w:rsidRPr="70C8D11D" w:rsidR="00A35B04">
        <w:rPr>
          <w:rFonts w:ascii="Palatino Linotype" w:hAnsi="Palatino Linotype"/>
        </w:rPr>
        <w:t>“</w:t>
      </w:r>
      <w:r w:rsidRPr="70C8D11D" w:rsidR="00A35B04">
        <w:rPr>
          <w:rFonts w:ascii="Palatino Linotype" w:hAnsi="Palatino Linotype"/>
          <w:i w:val="1"/>
          <w:iCs w:val="1"/>
        </w:rPr>
        <w:t>Solicitar a través de la Secretaría</w:t>
      </w:r>
      <w:r w:rsidRPr="70C8D11D" w:rsidR="00A35B04">
        <w:rPr>
          <w:rFonts w:ascii="Palatino Linotype" w:hAnsi="Palatino Linotype"/>
          <w:i w:val="1"/>
          <w:iCs w:val="1"/>
        </w:rPr>
        <w:t xml:space="preserve"> </w:t>
      </w:r>
      <w:r w:rsidRPr="70C8D11D" w:rsidR="00A35B04">
        <w:rPr>
          <w:rFonts w:ascii="Palatino Linotype" w:hAnsi="Palatino Linotype"/>
          <w:i w:val="1"/>
          <w:iCs w:val="1"/>
        </w:rPr>
        <w:t>General, se solicite a la Procuraduría Metropolitana, que en el término de ocho días</w:t>
      </w:r>
      <w:r w:rsidRPr="70C8D11D" w:rsidR="00A35B04">
        <w:rPr>
          <w:rFonts w:ascii="Palatino Linotype" w:hAnsi="Palatino Linotype"/>
          <w:i w:val="1"/>
          <w:iCs w:val="1"/>
        </w:rPr>
        <w:t xml:space="preserve"> </w:t>
      </w:r>
      <w:r w:rsidRPr="70C8D11D" w:rsidR="00A35B04">
        <w:rPr>
          <w:rFonts w:ascii="Palatino Linotype" w:hAnsi="Palatino Linotype"/>
          <w:i w:val="1"/>
          <w:iCs w:val="1"/>
        </w:rPr>
        <w:t>emita un informe de viabilidad jurídica, el cual, absuelva las siguientes inquietudes:1. Si</w:t>
      </w:r>
      <w:r w:rsidRPr="70C8D11D" w:rsidR="00A35B04">
        <w:rPr>
          <w:rFonts w:ascii="Palatino Linotype" w:hAnsi="Palatino Linotype"/>
          <w:i w:val="1"/>
          <w:iCs w:val="1"/>
        </w:rPr>
        <w:t xml:space="preserve"> </w:t>
      </w:r>
      <w:r w:rsidRPr="70C8D11D" w:rsidR="00A35B04">
        <w:rPr>
          <w:rFonts w:ascii="Palatino Linotype" w:hAnsi="Palatino Linotype"/>
          <w:i w:val="1"/>
          <w:iCs w:val="1"/>
        </w:rPr>
        <w:t>el proyecto normativo se enmarca en las competencias de las materias de competencia</w:t>
      </w:r>
      <w:r w:rsidRPr="70C8D11D" w:rsidR="00A35B04">
        <w:rPr>
          <w:rFonts w:ascii="Palatino Linotype" w:hAnsi="Palatino Linotype"/>
          <w:i w:val="1"/>
          <w:iCs w:val="1"/>
        </w:rPr>
        <w:t xml:space="preserve"> </w:t>
      </w:r>
      <w:r w:rsidRPr="70C8D11D" w:rsidR="00A35B04">
        <w:rPr>
          <w:rFonts w:ascii="Palatino Linotype" w:hAnsi="Palatino Linotype"/>
          <w:i w:val="1"/>
          <w:iCs w:val="1"/>
        </w:rPr>
        <w:t xml:space="preserve">del gobierno autónomo descentralizado metropolitano </w:t>
      </w:r>
      <w:r w:rsidRPr="70C8D11D" w:rsidR="00A35B04">
        <w:rPr>
          <w:rFonts w:ascii="Palatino Linotype" w:hAnsi="Palatino Linotype"/>
          <w:i w:val="1"/>
          <w:iCs w:val="1"/>
        </w:rPr>
        <w:t>de acuerdo a</w:t>
      </w:r>
      <w:r w:rsidRPr="70C8D11D" w:rsidR="00A35B04">
        <w:rPr>
          <w:rFonts w:ascii="Palatino Linotype" w:hAnsi="Palatino Linotype"/>
          <w:i w:val="1"/>
          <w:iCs w:val="1"/>
        </w:rPr>
        <w:t xml:space="preserve"> lo previsto en la</w:t>
      </w:r>
      <w:r w:rsidRPr="70C8D11D" w:rsidR="00A35B04">
        <w:rPr>
          <w:rFonts w:ascii="Palatino Linotype" w:hAnsi="Palatino Linotype"/>
          <w:i w:val="1"/>
          <w:iCs w:val="1"/>
        </w:rPr>
        <w:t xml:space="preserve"> </w:t>
      </w:r>
      <w:r w:rsidRPr="70C8D11D" w:rsidR="00A35B04">
        <w:rPr>
          <w:rFonts w:ascii="Palatino Linotype" w:hAnsi="Palatino Linotype"/>
          <w:i w:val="1"/>
          <w:iCs w:val="1"/>
        </w:rPr>
        <w:t>letra a) del artículo 90 del COOTAD. 2. De acuerdo con el artículo 322 del COOTAD,</w:t>
      </w:r>
      <w:r w:rsidRPr="70C8D11D" w:rsidR="00A35B04">
        <w:rPr>
          <w:rFonts w:ascii="Palatino Linotype" w:hAnsi="Palatino Linotype"/>
          <w:i w:val="1"/>
          <w:iCs w:val="1"/>
        </w:rPr>
        <w:t xml:space="preserve"> </w:t>
      </w:r>
      <w:r w:rsidRPr="70C8D11D" w:rsidR="00A35B04">
        <w:rPr>
          <w:rFonts w:ascii="Palatino Linotype" w:hAnsi="Palatino Linotype"/>
          <w:i w:val="1"/>
          <w:iCs w:val="1"/>
        </w:rPr>
        <w:t>indique si el proyecto normativo se refiere a una sola materia, puesto a que el Proyecto</w:t>
      </w:r>
      <w:r w:rsidRPr="70C8D11D" w:rsidR="00A35B04">
        <w:rPr>
          <w:rFonts w:ascii="Palatino Linotype" w:hAnsi="Palatino Linotype"/>
          <w:i w:val="1"/>
          <w:iCs w:val="1"/>
        </w:rPr>
        <w:t xml:space="preserve"> </w:t>
      </w:r>
      <w:r w:rsidRPr="70C8D11D" w:rsidR="00A35B04">
        <w:rPr>
          <w:rFonts w:ascii="Palatino Linotype" w:hAnsi="Palatino Linotype"/>
          <w:i w:val="1"/>
          <w:iCs w:val="1"/>
        </w:rPr>
        <w:t>pretende establecer reformas con respecto a señaléticas del espacio público, transporte</w:t>
      </w:r>
      <w:r w:rsidRPr="70C8D11D" w:rsidR="00A35B04">
        <w:rPr>
          <w:rFonts w:ascii="Palatino Linotype" w:hAnsi="Palatino Linotype"/>
          <w:i w:val="1"/>
          <w:iCs w:val="1"/>
        </w:rPr>
        <w:t xml:space="preserve"> </w:t>
      </w:r>
      <w:r w:rsidRPr="70C8D11D" w:rsidR="00A35B04">
        <w:rPr>
          <w:rFonts w:ascii="Palatino Linotype" w:hAnsi="Palatino Linotype"/>
          <w:i w:val="1"/>
          <w:iCs w:val="1"/>
        </w:rPr>
        <w:t>público, espectáculos públicos, estacionamientos, vivienda, entre otros, es decir se</w:t>
      </w:r>
      <w:r w:rsidRPr="70C8D11D" w:rsidR="00A35B04">
        <w:rPr>
          <w:rFonts w:ascii="Palatino Linotype" w:hAnsi="Palatino Linotype"/>
          <w:i w:val="1"/>
          <w:iCs w:val="1"/>
        </w:rPr>
        <w:t xml:space="preserve"> </w:t>
      </w:r>
      <w:r w:rsidRPr="70C8D11D" w:rsidR="00A35B04">
        <w:rPr>
          <w:rFonts w:ascii="Palatino Linotype" w:hAnsi="Palatino Linotype"/>
          <w:i w:val="1"/>
          <w:iCs w:val="1"/>
        </w:rPr>
        <w:t>pretender actuar en diversas materias. 3. Si las existencias de normas similares en el</w:t>
      </w:r>
      <w:r w:rsidRPr="70C8D11D" w:rsidR="00A35B04">
        <w:rPr>
          <w:rFonts w:ascii="Palatino Linotype" w:hAnsi="Palatino Linotype"/>
          <w:i w:val="1"/>
          <w:iCs w:val="1"/>
        </w:rPr>
        <w:t xml:space="preserve"> </w:t>
      </w:r>
      <w:r w:rsidRPr="70C8D11D" w:rsidR="00A35B04">
        <w:rPr>
          <w:rFonts w:ascii="Palatino Linotype" w:hAnsi="Palatino Linotype"/>
          <w:i w:val="1"/>
          <w:iCs w:val="1"/>
        </w:rPr>
        <w:t>Código Municipal con lo proyecto (sic), podrían generar confusión a la ciudadanía.”</w:t>
      </w:r>
    </w:p>
    <w:p xmlns:wp14="http://schemas.microsoft.com/office/word/2010/wordml" w:rsidRPr="00A35B04" w:rsidR="00A35B04" w:rsidP="00A35B04" w:rsidRDefault="00E61117" w14:paraId="784AB7B5" wp14:textId="0197FBB3">
      <w:pPr>
        <w:jc w:val="both"/>
        <w:rPr>
          <w:rFonts w:ascii="Palatino Linotype" w:hAnsi="Palatino Linotype"/>
        </w:rPr>
      </w:pPr>
      <w:r w:rsidRPr="70C8D11D" w:rsidR="4F188DEA">
        <w:rPr>
          <w:rFonts w:ascii="Palatino Linotype" w:hAnsi="Palatino Linotype"/>
          <w:b w:val="1"/>
          <w:bCs w:val="1"/>
        </w:rPr>
        <w:t>2</w:t>
      </w:r>
      <w:r w:rsidRPr="70C8D11D" w:rsidR="00E61117">
        <w:rPr>
          <w:rFonts w:ascii="Palatino Linotype" w:hAnsi="Palatino Linotype"/>
          <w:b w:val="1"/>
          <w:bCs w:val="1"/>
        </w:rPr>
        <w:t>.20</w:t>
      </w:r>
      <w:r w:rsidRPr="70C8D11D" w:rsidR="00A35B04">
        <w:rPr>
          <w:rFonts w:ascii="Palatino Linotype" w:hAnsi="Palatino Linotype"/>
        </w:rPr>
        <w:t xml:space="preserve"> Con memorando Nro. GADDMQ-PM-2024-0140-M de 10 de enero de 2024, la</w:t>
      </w:r>
      <w:r w:rsidRPr="70C8D11D" w:rsidR="00A35B04">
        <w:rPr>
          <w:rFonts w:ascii="Palatino Linotype" w:hAnsi="Palatino Linotype"/>
        </w:rPr>
        <w:t xml:space="preserve"> </w:t>
      </w:r>
      <w:r w:rsidRPr="70C8D11D" w:rsidR="00A35B04">
        <w:rPr>
          <w:rFonts w:ascii="Palatino Linotype" w:hAnsi="Palatino Linotype"/>
        </w:rPr>
        <w:t>Subprocuradora de Asesoría General de la Procuraduría Metropolitana, solicitó a la</w:t>
      </w:r>
      <w:r w:rsidRPr="70C8D11D" w:rsidR="00A35B04">
        <w:rPr>
          <w:rFonts w:ascii="Palatino Linotype" w:hAnsi="Palatino Linotype"/>
        </w:rPr>
        <w:t xml:space="preserve"> </w:t>
      </w:r>
      <w:r w:rsidRPr="70C8D11D" w:rsidR="00A35B04">
        <w:rPr>
          <w:rFonts w:ascii="Palatino Linotype" w:hAnsi="Palatino Linotype"/>
        </w:rPr>
        <w:t>Secretaria General del Concejo Metropolitano una prórroga para emitir el criterio jurídico</w:t>
      </w:r>
      <w:r w:rsidRPr="70C8D11D" w:rsidR="00A35B04">
        <w:rPr>
          <w:rFonts w:ascii="Palatino Linotype" w:hAnsi="Palatino Linotype"/>
        </w:rPr>
        <w:t xml:space="preserve"> </w:t>
      </w:r>
      <w:r w:rsidRPr="70C8D11D" w:rsidR="00A35B04">
        <w:rPr>
          <w:rFonts w:ascii="Palatino Linotype" w:hAnsi="Palatino Linotype"/>
        </w:rPr>
        <w:t>solicitado en el oficio Nro. GADDMQ-SGCM-2023-5154-O de 28 de diciembre de 2023,</w:t>
      </w:r>
      <w:r w:rsidRPr="70C8D11D" w:rsidR="00A35B04">
        <w:rPr>
          <w:rFonts w:ascii="Palatino Linotype" w:hAnsi="Palatino Linotype"/>
        </w:rPr>
        <w:t xml:space="preserve"> </w:t>
      </w:r>
      <w:r w:rsidRPr="70C8D11D" w:rsidR="00A35B04">
        <w:rPr>
          <w:rFonts w:ascii="Palatino Linotype" w:hAnsi="Palatino Linotype"/>
        </w:rPr>
        <w:t>en los siguientes términos: “</w:t>
      </w:r>
      <w:r w:rsidRPr="70C8D11D" w:rsidR="00A35B04">
        <w:rPr>
          <w:rFonts w:ascii="Palatino Linotype" w:hAnsi="Palatino Linotype"/>
          <w:i w:val="1"/>
          <w:iCs w:val="1"/>
        </w:rPr>
        <w:t>Debido a la complejidad del tema que implica la emisión de</w:t>
      </w:r>
      <w:r w:rsidRPr="70C8D11D" w:rsidR="00A35B04">
        <w:rPr>
          <w:rFonts w:ascii="Palatino Linotype" w:hAnsi="Palatino Linotype"/>
          <w:i w:val="1"/>
          <w:iCs w:val="1"/>
        </w:rPr>
        <w:t xml:space="preserve"> </w:t>
      </w:r>
      <w:r w:rsidRPr="70C8D11D" w:rsidR="00A35B04">
        <w:rPr>
          <w:rFonts w:ascii="Palatino Linotype" w:hAnsi="Palatino Linotype"/>
          <w:i w:val="1"/>
          <w:iCs w:val="1"/>
        </w:rPr>
        <w:t>un informe jurídico; me permito solicitar respetuosamente se considere conceder una</w:t>
      </w:r>
      <w:r w:rsidRPr="70C8D11D" w:rsidR="00A35B04">
        <w:rPr>
          <w:rFonts w:ascii="Palatino Linotype" w:hAnsi="Palatino Linotype"/>
          <w:i w:val="1"/>
          <w:iCs w:val="1"/>
        </w:rPr>
        <w:t xml:space="preserve"> </w:t>
      </w:r>
      <w:r w:rsidRPr="70C8D11D" w:rsidR="00A35B04">
        <w:rPr>
          <w:rFonts w:ascii="Palatino Linotype" w:hAnsi="Palatino Linotype"/>
          <w:i w:val="1"/>
          <w:iCs w:val="1"/>
        </w:rPr>
        <w:t>prórroga para la emisión del informe correspondiente al pedido contenido en el oficio</w:t>
      </w:r>
      <w:r w:rsidRPr="70C8D11D" w:rsidR="00A35B04">
        <w:rPr>
          <w:rFonts w:ascii="Palatino Linotype" w:hAnsi="Palatino Linotype"/>
          <w:i w:val="1"/>
          <w:iCs w:val="1"/>
        </w:rPr>
        <w:t xml:space="preserve"> </w:t>
      </w:r>
      <w:r w:rsidRPr="70C8D11D" w:rsidR="00A35B04">
        <w:rPr>
          <w:rFonts w:ascii="Palatino Linotype" w:hAnsi="Palatino Linotype"/>
          <w:i w:val="1"/>
          <w:iCs w:val="1"/>
        </w:rPr>
        <w:t>Nro. GADDMQ-SGCM-2023-5154-O de 28 de diciembre de 2</w:t>
      </w:r>
      <w:r w:rsidRPr="70C8D11D" w:rsidR="00A35B04">
        <w:rPr>
          <w:rFonts w:ascii="Palatino Linotype" w:hAnsi="Palatino Linotype"/>
        </w:rPr>
        <w:t>023, a fin de disponer del</w:t>
      </w:r>
      <w:r w:rsidRPr="70C8D11D" w:rsidR="00A35B04">
        <w:rPr>
          <w:rFonts w:ascii="Palatino Linotype" w:hAnsi="Palatino Linotype"/>
        </w:rPr>
        <w:t xml:space="preserve"> </w:t>
      </w:r>
      <w:r w:rsidRPr="70C8D11D" w:rsidR="00A35B04">
        <w:rPr>
          <w:rFonts w:ascii="Palatino Linotype" w:hAnsi="Palatino Linotype"/>
        </w:rPr>
        <w:t xml:space="preserve">tiempo oportuno y suficiente para efectuar el debido análisis.” </w:t>
      </w:r>
    </w:p>
    <w:p xmlns:wp14="http://schemas.microsoft.com/office/word/2010/wordml" w:rsidR="00C910E6" w:rsidP="00C910E6" w:rsidRDefault="00E61117" w14:paraId="7EEED9CB" wp14:textId="57F73D24">
      <w:pPr>
        <w:jc w:val="both"/>
        <w:rPr>
          <w:rFonts w:ascii="Palatino Linotype" w:hAnsi="Palatino Linotype"/>
        </w:rPr>
      </w:pPr>
      <w:r w:rsidRPr="70C8D11D" w:rsidR="0B123D5C">
        <w:rPr>
          <w:rFonts w:ascii="Palatino Linotype" w:hAnsi="Palatino Linotype"/>
          <w:b w:val="1"/>
          <w:bCs w:val="1"/>
        </w:rPr>
        <w:t>2</w:t>
      </w:r>
      <w:r w:rsidRPr="70C8D11D" w:rsidR="00E61117">
        <w:rPr>
          <w:rFonts w:ascii="Palatino Linotype" w:hAnsi="Palatino Linotype"/>
          <w:b w:val="1"/>
          <w:bCs w:val="1"/>
        </w:rPr>
        <w:t>.21</w:t>
      </w:r>
      <w:r w:rsidRPr="70C8D11D" w:rsidR="00A35B04">
        <w:rPr>
          <w:rFonts w:ascii="Palatino Linotype" w:hAnsi="Palatino Linotype"/>
          <w:b w:val="1"/>
          <w:bCs w:val="1"/>
        </w:rPr>
        <w:t>.</w:t>
      </w:r>
      <w:r w:rsidRPr="70C8D11D" w:rsidR="00A35B04">
        <w:rPr>
          <w:rFonts w:ascii="Palatino Linotype" w:hAnsi="Palatino Linotype"/>
        </w:rPr>
        <w:t xml:space="preserve"> </w:t>
      </w:r>
      <w:r w:rsidRPr="70C8D11D" w:rsidR="00C910E6">
        <w:rPr>
          <w:rFonts w:ascii="Palatino Linotype" w:hAnsi="Palatino Linotype"/>
        </w:rPr>
        <w:t xml:space="preserve">Mediante </w:t>
      </w:r>
      <w:r w:rsidRPr="70C8D11D" w:rsidR="00C910E6">
        <w:rPr>
          <w:rFonts w:ascii="Palatino Linotype" w:hAnsi="Palatino Linotype"/>
        </w:rPr>
        <w:t>Oficio Nro. GADDMQ-SGCM-2024-0614-O</w:t>
      </w:r>
      <w:r w:rsidRPr="70C8D11D" w:rsidR="00C910E6">
        <w:rPr>
          <w:rFonts w:ascii="Palatino Linotype" w:hAnsi="Palatino Linotype"/>
        </w:rPr>
        <w:t xml:space="preserve">, de </w:t>
      </w:r>
      <w:r w:rsidRPr="70C8D11D" w:rsidR="00C910E6">
        <w:rPr>
          <w:rFonts w:ascii="Palatino Linotype" w:hAnsi="Palatino Linotype"/>
        </w:rPr>
        <w:t>05 de marzo</w:t>
      </w:r>
      <w:r w:rsidRPr="70C8D11D" w:rsidR="00C910E6">
        <w:rPr>
          <w:rFonts w:ascii="Palatino Linotype" w:hAnsi="Palatino Linotype"/>
        </w:rPr>
        <w:t xml:space="preserve"> 2023, el Ab. Pedro Cornejo, en su calidad de Prosecretario General del Concejo Metropolitano de Quito, convocó por disposición de la concejala Joselyn Mayorga, a sesión </w:t>
      </w:r>
      <w:r w:rsidRPr="70C8D11D" w:rsidR="00C910E6">
        <w:rPr>
          <w:rFonts w:ascii="Palatino Linotype" w:hAnsi="Palatino Linotype"/>
        </w:rPr>
        <w:t>No. 016</w:t>
      </w:r>
      <w:r w:rsidRPr="70C8D11D" w:rsidR="00C910E6">
        <w:rPr>
          <w:rFonts w:ascii="Palatino Linotype" w:hAnsi="Palatino Linotype"/>
        </w:rPr>
        <w:t xml:space="preserve"> Ordinaria de la Comisión de Igualdad, Género e Inclusión Social</w:t>
      </w:r>
      <w:r w:rsidRPr="70C8D11D" w:rsidR="00C910E6">
        <w:rPr>
          <w:rFonts w:ascii="Palatino Linotype" w:hAnsi="Palatino Linotype"/>
        </w:rPr>
        <w:t>, el día 07 de marzo de 2024</w:t>
      </w:r>
      <w:r w:rsidRPr="70C8D11D" w:rsidR="00C910E6">
        <w:rPr>
          <w:rFonts w:ascii="Palatino Linotype" w:hAnsi="Palatino Linotype"/>
        </w:rPr>
        <w:t>, para tratar lo siguiente</w:t>
      </w:r>
      <w:r w:rsidRPr="70C8D11D" w:rsidR="00C910E6">
        <w:rPr>
          <w:rFonts w:ascii="Palatino Linotype" w:hAnsi="Palatino Linotype"/>
          <w:i w:val="1"/>
          <w:iCs w:val="1"/>
        </w:rPr>
        <w:t>:”</w:t>
      </w:r>
      <w:r w:rsidRPr="70C8D11D" w:rsidR="00C910E6">
        <w:rPr>
          <w:i w:val="1"/>
          <w:iCs w:val="1"/>
        </w:rPr>
        <w:t xml:space="preserve"> </w:t>
      </w:r>
      <w:r w:rsidRPr="70C8D11D" w:rsidR="00C910E6">
        <w:rPr>
          <w:rFonts w:ascii="Palatino Linotype" w:hAnsi="Palatino Linotype"/>
          <w:i w:val="1"/>
          <w:iCs w:val="1"/>
        </w:rPr>
        <w:t>1.</w:t>
      </w:r>
      <w:r w:rsidRPr="70C8D11D" w:rsidR="00C910E6">
        <w:rPr>
          <w:rFonts w:ascii="Palatino Linotype" w:hAnsi="Palatino Linotype"/>
        </w:rPr>
        <w:t xml:space="preserve"> </w:t>
      </w:r>
      <w:r w:rsidRPr="70C8D11D" w:rsidR="00C910E6">
        <w:rPr>
          <w:rFonts w:ascii="Palatino Linotype" w:hAnsi="Palatino Linotype"/>
          <w:i w:val="1"/>
          <w:iCs w:val="1"/>
        </w:rPr>
        <w:t>Continuación del tratamiento del proyecto “Ordenanza Metropolitana de protección de</w:t>
      </w:r>
      <w:r w:rsidRPr="70C8D11D" w:rsidR="00C910E6">
        <w:rPr>
          <w:rFonts w:ascii="Palatino Linotype" w:hAnsi="Palatino Linotype"/>
          <w:i w:val="1"/>
          <w:iCs w:val="1"/>
        </w:rPr>
        <w:t xml:space="preserve"> </w:t>
      </w:r>
      <w:r w:rsidRPr="70C8D11D" w:rsidR="00C910E6">
        <w:rPr>
          <w:rFonts w:ascii="Palatino Linotype" w:hAnsi="Palatino Linotype"/>
          <w:i w:val="1"/>
          <w:iCs w:val="1"/>
        </w:rPr>
        <w:t>derechos de las personas con Discapacidad del Distrito Metropolitano de Quito “Ciudad</w:t>
      </w:r>
      <w:r w:rsidRPr="70C8D11D" w:rsidR="00C910E6">
        <w:rPr>
          <w:rFonts w:ascii="Palatino Linotype" w:hAnsi="Palatino Linotype"/>
          <w:i w:val="1"/>
          <w:iCs w:val="1"/>
        </w:rPr>
        <w:t xml:space="preserve"> </w:t>
      </w:r>
      <w:r w:rsidRPr="70C8D11D" w:rsidR="00C910E6">
        <w:rPr>
          <w:rFonts w:ascii="Palatino Linotype" w:hAnsi="Palatino Linotype"/>
          <w:i w:val="1"/>
          <w:iCs w:val="1"/>
        </w:rPr>
        <w:t>Inclusiva”; y, resolución al respecto</w:t>
      </w:r>
      <w:r w:rsidRPr="70C8D11D" w:rsidR="00C910E6">
        <w:rPr>
          <w:rFonts w:ascii="Palatino Linotype" w:hAnsi="Palatino Linotype"/>
          <w:i w:val="1"/>
          <w:iCs w:val="1"/>
        </w:rPr>
        <w:t>”</w:t>
      </w:r>
    </w:p>
    <w:p xmlns:wp14="http://schemas.microsoft.com/office/word/2010/wordml" w:rsidR="00A35B04" w:rsidP="70C8D11D" w:rsidRDefault="00E61117" w14:paraId="1169280E" wp14:textId="44040131">
      <w:pPr>
        <w:jc w:val="both"/>
        <w:rPr>
          <w:rFonts w:ascii="Palatino Linotype" w:hAnsi="Palatino Linotype"/>
          <w:i w:val="1"/>
          <w:iCs w:val="1"/>
        </w:rPr>
      </w:pPr>
      <w:r w:rsidRPr="70C8D11D" w:rsidR="0EBB0CFF">
        <w:rPr>
          <w:rFonts w:ascii="Palatino Linotype" w:hAnsi="Palatino Linotype"/>
          <w:b w:val="1"/>
          <w:bCs w:val="1"/>
        </w:rPr>
        <w:t xml:space="preserve">2</w:t>
      </w:r>
      <w:r w:rsidRPr="70C8D11D" w:rsidR="00E61117">
        <w:rPr>
          <w:rFonts w:ascii="Palatino Linotype" w:hAnsi="Palatino Linotype"/>
          <w:b w:val="1"/>
          <w:bCs w:val="1"/>
        </w:rPr>
        <w:t xml:space="preserve">.22 </w:t>
      </w:r>
      <w:r w:rsidR="00E61117">
        <w:rPr>
          <w:rFonts w:ascii="Palatino Linotype" w:hAnsi="Palatino Linotype"/>
        </w:rPr>
        <w:t xml:space="preserve"> </w:t>
      </w:r>
      <w:r w:rsidR="00E61117">
        <w:rPr>
          <w:rFonts w:ascii="Palatino Linotype" w:hAnsi="Palatino Linotype"/>
        </w:rPr>
        <w:t>L</w:t>
      </w:r>
      <w:r w:rsidRPr="001E268B" w:rsidR="00E61117">
        <w:rPr>
          <w:rFonts w:ascii="Palatino Linotype" w:hAnsi="Palatino Linotype"/>
        </w:rPr>
        <w:t>a</w:t>
      </w:r>
      <w:r w:rsidRPr="001E268B" w:rsidR="00E61117">
        <w:rPr>
          <w:rFonts w:ascii="Palatino Linotype" w:hAnsi="Palatino Linotype"/>
        </w:rPr>
        <w:t xml:space="preserve"> Comisión de Igualdad, Género e Inclusión Social, emitió la Resolución</w:t>
      </w:r>
      <w:r w:rsidR="00E61117">
        <w:rPr>
          <w:rFonts w:ascii="Palatino Linotype" w:hAnsi="Palatino Linotype"/>
        </w:rPr>
        <w:t xml:space="preserve"> No. </w:t>
      </w:r>
      <w:r w:rsidRPr="00E61117" w:rsidR="00E61117">
        <w:rPr>
          <w:rFonts w:ascii="Palatino Linotype" w:hAnsi="Palatino Linotype"/>
        </w:rPr>
        <w:t>SGC-ORD-016-CIG-001-2024</w:t>
      </w:r>
      <w:r w:rsidRPr="001E268B" w:rsidR="00E61117">
        <w:rPr>
          <w:rFonts w:ascii="Palatino Linotype" w:hAnsi="Palatino Linotype"/>
        </w:rPr>
        <w:t xml:space="preserve">, </w:t>
      </w:r>
      <w:r w:rsidR="00E61117">
        <w:rPr>
          <w:rFonts w:ascii="Palatino Linotype" w:hAnsi="Palatino Linotype"/>
        </w:rPr>
        <w:t>la cual en la parte pertinente</w:t>
      </w:r>
      <w:r w:rsidRPr="00A35B04" w:rsidR="00A35B04">
        <w:rPr>
          <w:rFonts w:ascii="Palatino Linotype" w:hAnsi="Palatino Linotype"/>
        </w:rPr>
        <w:t xml:space="preserve"> resolvió: “</w:t>
      </w:r>
      <w:r w:rsidRPr="70C8D11D" w:rsidR="00E61117">
        <w:rPr>
          <w:rFonts w:ascii="Palatino Linotype" w:hAnsi="Palatino Linotype"/>
          <w:i w:val="1"/>
          <w:iCs w:val="1"/>
        </w:rPr>
        <w:t>Conceder la prórroga de cinco días término improrrogables a la Procuraduría</w:t>
      </w:r>
      <w:r w:rsidRPr="70C8D11D" w:rsidR="00E61117">
        <w:rPr>
          <w:rFonts w:ascii="Palatino Linotype" w:hAnsi="Palatino Linotype"/>
          <w:i w:val="1"/>
          <w:iCs w:val="1"/>
        </w:rPr>
        <w:t xml:space="preserve"> </w:t>
      </w:r>
      <w:r w:rsidRPr="70C8D11D" w:rsidR="00E61117">
        <w:rPr>
          <w:rFonts w:ascii="Palatino Linotype" w:hAnsi="Palatino Linotype"/>
          <w:i w:val="1"/>
          <w:iCs w:val="1"/>
        </w:rPr>
        <w:t>Metropolitana, para que emita un informe de viabilidad jurídica del proyecto</w:t>
      </w:r>
      <w:r w:rsidRPr="70C8D11D" w:rsidR="00E61117">
        <w:rPr>
          <w:rFonts w:ascii="Palatino Linotype" w:hAnsi="Palatino Linotype"/>
          <w:i w:val="1"/>
          <w:iCs w:val="1"/>
        </w:rPr>
        <w:t xml:space="preserve"> de </w:t>
      </w:r>
      <w:r w:rsidRPr="70C8D11D" w:rsidR="00E61117">
        <w:rPr>
          <w:rFonts w:ascii="Palatino Linotype" w:hAnsi="Palatino Linotype"/>
          <w:i w:val="1"/>
          <w:iCs w:val="1"/>
        </w:rPr>
        <w:t>“Ordenanza Metropolitana de protección de derechos de las personas con Discapacidad</w:t>
      </w:r>
      <w:r w:rsidRPr="70C8D11D" w:rsidR="00E61117">
        <w:rPr>
          <w:rFonts w:ascii="Palatino Linotype" w:hAnsi="Palatino Linotype"/>
          <w:i w:val="1"/>
          <w:iCs w:val="1"/>
        </w:rPr>
        <w:t xml:space="preserve"> </w:t>
      </w:r>
      <w:r w:rsidRPr="70C8D11D" w:rsidR="00E61117">
        <w:rPr>
          <w:rFonts w:ascii="Palatino Linotype" w:hAnsi="Palatino Linotype"/>
          <w:i w:val="1"/>
          <w:iCs w:val="1"/>
        </w:rPr>
        <w:t xml:space="preserve">del Distrito Metropolitano de Quito “Ciudad Inclusiva”, el cual, absuelva las siguientes </w:t>
      </w:r>
      <w:r w:rsidRPr="70C8D11D" w:rsidR="00E61117">
        <w:rPr>
          <w:rFonts w:ascii="Palatino Linotype" w:hAnsi="Palatino Linotype"/>
          <w:i w:val="1"/>
          <w:iCs w:val="1"/>
        </w:rPr>
        <w:t xml:space="preserve"> </w:t>
      </w:r>
      <w:r w:rsidRPr="70C8D11D" w:rsidR="00E61117">
        <w:rPr>
          <w:rFonts w:ascii="Palatino Linotype" w:hAnsi="Palatino Linotype"/>
          <w:i w:val="1"/>
          <w:iCs w:val="1"/>
        </w:rPr>
        <w:t>inquietudes:</w:t>
      </w:r>
      <w:r w:rsidRPr="70C8D11D" w:rsidR="00E61117">
        <w:rPr>
          <w:rFonts w:ascii="Palatino Linotype" w:hAnsi="Palatino Linotype"/>
          <w:i w:val="1"/>
          <w:iCs w:val="1"/>
        </w:rPr>
        <w:t xml:space="preserve"> </w:t>
      </w:r>
      <w:r w:rsidRPr="70C8D11D" w:rsidR="00E61117">
        <w:rPr>
          <w:rFonts w:ascii="Palatino Linotype" w:hAnsi="Palatino Linotype"/>
          <w:i w:val="1"/>
          <w:iCs w:val="1"/>
        </w:rPr>
        <w:t>1. Si el proyecto normativo se enmarca en las competencias de las materias de</w:t>
      </w:r>
      <w:r w:rsidRPr="70C8D11D" w:rsidR="00E61117">
        <w:rPr>
          <w:rFonts w:ascii="Palatino Linotype" w:hAnsi="Palatino Linotype"/>
          <w:i w:val="1"/>
          <w:iCs w:val="1"/>
        </w:rPr>
        <w:t xml:space="preserve"> </w:t>
      </w:r>
      <w:r w:rsidRPr="70C8D11D" w:rsidR="00E61117">
        <w:rPr>
          <w:rFonts w:ascii="Palatino Linotype" w:hAnsi="Palatino Linotype"/>
          <w:i w:val="1"/>
          <w:iCs w:val="1"/>
        </w:rPr>
        <w:t>competencia del gobierno autónomo descentralizado metropolitano de acuerdo a lo</w:t>
      </w:r>
      <w:r w:rsidRPr="70C8D11D" w:rsidR="00E61117">
        <w:rPr>
          <w:rFonts w:ascii="Palatino Linotype" w:hAnsi="Palatino Linotype"/>
          <w:i w:val="1"/>
          <w:iCs w:val="1"/>
        </w:rPr>
        <w:t xml:space="preserve"> </w:t>
      </w:r>
      <w:r w:rsidRPr="70C8D11D" w:rsidR="00E61117">
        <w:rPr>
          <w:rFonts w:ascii="Palatino Linotype" w:hAnsi="Palatino Linotype"/>
          <w:i w:val="1"/>
          <w:iCs w:val="1"/>
        </w:rPr>
        <w:t>previsto en la letra a) del artículo 87 del COOTAD.</w:t>
      </w:r>
      <w:r w:rsidRPr="70C8D11D" w:rsidR="00E61117">
        <w:rPr>
          <w:rFonts w:ascii="Palatino Linotype" w:hAnsi="Palatino Linotype"/>
          <w:i w:val="1"/>
          <w:iCs w:val="1"/>
        </w:rPr>
        <w:t xml:space="preserve"> </w:t>
      </w:r>
      <w:r w:rsidRPr="70C8D11D" w:rsidR="00E61117">
        <w:rPr>
          <w:rFonts w:ascii="Palatino Linotype" w:hAnsi="Palatino Linotype"/>
          <w:i w:val="1"/>
          <w:iCs w:val="1"/>
        </w:rPr>
        <w:t>2. De acuerdo con el artículo 322 del COOTAD, indique si el proyecto normativo se</w:t>
      </w:r>
      <w:r w:rsidRPr="70C8D11D" w:rsidR="00E61117">
        <w:rPr>
          <w:rFonts w:ascii="Palatino Linotype" w:hAnsi="Palatino Linotype"/>
          <w:i w:val="1"/>
          <w:iCs w:val="1"/>
        </w:rPr>
        <w:t xml:space="preserve"> </w:t>
      </w:r>
      <w:r w:rsidRPr="70C8D11D" w:rsidR="00E61117">
        <w:rPr>
          <w:rFonts w:ascii="Palatino Linotype" w:hAnsi="Palatino Linotype"/>
          <w:i w:val="1"/>
          <w:iCs w:val="1"/>
        </w:rPr>
        <w:t>refiere a una sola materia, puesto a que el Proyecto pretende establecer reformas con</w:t>
      </w:r>
      <w:r w:rsidRPr="70C8D11D" w:rsidR="00E61117">
        <w:rPr>
          <w:rFonts w:ascii="Palatino Linotype" w:hAnsi="Palatino Linotype"/>
          <w:i w:val="1"/>
          <w:iCs w:val="1"/>
        </w:rPr>
        <w:t xml:space="preserve"> </w:t>
      </w:r>
      <w:r w:rsidRPr="70C8D11D" w:rsidR="00E61117">
        <w:rPr>
          <w:rFonts w:ascii="Palatino Linotype" w:hAnsi="Palatino Linotype"/>
          <w:i w:val="1"/>
          <w:iCs w:val="1"/>
        </w:rPr>
        <w:t>respecto a señaléticas del espacio público, transporte público, espectáculos públicos,</w:t>
      </w:r>
      <w:r w:rsidRPr="70C8D11D" w:rsidR="00E61117">
        <w:rPr>
          <w:rFonts w:ascii="Palatino Linotype" w:hAnsi="Palatino Linotype"/>
          <w:i w:val="1"/>
          <w:iCs w:val="1"/>
        </w:rPr>
        <w:t xml:space="preserve"> </w:t>
      </w:r>
      <w:r w:rsidRPr="70C8D11D" w:rsidR="00E61117">
        <w:rPr>
          <w:rFonts w:ascii="Palatino Linotype" w:hAnsi="Palatino Linotype"/>
          <w:i w:val="1"/>
          <w:iCs w:val="1"/>
        </w:rPr>
        <w:t>estacionamientos, vivienda, entre otros, es decir se pretender actuar en diversas materias.</w:t>
      </w:r>
      <w:r w:rsidRPr="70C8D11D" w:rsidR="00E61117">
        <w:rPr>
          <w:rFonts w:ascii="Palatino Linotype" w:hAnsi="Palatino Linotype"/>
          <w:i w:val="1"/>
          <w:iCs w:val="1"/>
        </w:rPr>
        <w:t xml:space="preserve"> </w:t>
      </w:r>
      <w:r w:rsidRPr="70C8D11D" w:rsidR="00E61117">
        <w:rPr>
          <w:rFonts w:ascii="Palatino Linotype" w:hAnsi="Palatino Linotype"/>
          <w:i w:val="1"/>
          <w:iCs w:val="1"/>
        </w:rPr>
        <w:t xml:space="preserve">3. Si las existencias de normas similares en el Código Municipal con lo proyecto </w:t>
      </w:r>
      <w:r w:rsidRPr="70C8D11D" w:rsidR="00E61117">
        <w:rPr>
          <w:rFonts w:ascii="Palatino Linotype" w:hAnsi="Palatino Linotype"/>
          <w:i w:val="1"/>
          <w:iCs w:val="1"/>
        </w:rPr>
        <w:t>podrían</w:t>
      </w:r>
      <w:r w:rsidRPr="70C8D11D" w:rsidR="00E61117">
        <w:rPr>
          <w:rFonts w:ascii="Palatino Linotype" w:hAnsi="Palatino Linotype"/>
          <w:i w:val="1"/>
          <w:iCs w:val="1"/>
        </w:rPr>
        <w:t xml:space="preserve"> </w:t>
      </w:r>
      <w:r w:rsidRPr="70C8D11D" w:rsidR="00E61117">
        <w:rPr>
          <w:rFonts w:ascii="Palatino Linotype" w:hAnsi="Palatino Linotype"/>
          <w:i w:val="1"/>
          <w:iCs w:val="1"/>
        </w:rPr>
        <w:t>generar confusión a la ciudadanía. "</w:t>
      </w:r>
      <w:r w:rsidRPr="00E61117">
        <w:rPr>
          <w:rFonts w:ascii="Palatino Linotype" w:hAnsi="Palatino Linotype"/>
          <w:i/>
        </w:rPr>
        <w:cr/>
      </w:r>
    </w:p>
    <w:p xmlns:wp14="http://schemas.microsoft.com/office/word/2010/wordml" w:rsidR="00E61117" w:rsidP="00E61117" w:rsidRDefault="00E61117" w14:paraId="250116B3" wp14:textId="3F8CCE52">
      <w:pPr>
        <w:jc w:val="both"/>
        <w:rPr>
          <w:rFonts w:ascii="Palatino Linotype" w:hAnsi="Palatino Linotype"/>
        </w:rPr>
      </w:pPr>
      <w:r w:rsidRPr="70C8D11D" w:rsidR="31DB8E37">
        <w:rPr>
          <w:rFonts w:ascii="Palatino Linotype" w:hAnsi="Palatino Linotype"/>
          <w:b w:val="1"/>
          <w:bCs w:val="1"/>
        </w:rPr>
        <w:t>2</w:t>
      </w:r>
      <w:r w:rsidRPr="70C8D11D" w:rsidR="00E61117">
        <w:rPr>
          <w:rFonts w:ascii="Palatino Linotype" w:hAnsi="Palatino Linotype"/>
          <w:b w:val="1"/>
          <w:bCs w:val="1"/>
        </w:rPr>
        <w:t xml:space="preserve">.23 </w:t>
      </w:r>
      <w:r w:rsidRPr="70C8D11D" w:rsidR="00E61117">
        <w:rPr>
          <w:rFonts w:ascii="Palatino Linotype" w:hAnsi="Palatino Linotype"/>
        </w:rPr>
        <w:t xml:space="preserve">Mediante </w:t>
      </w:r>
      <w:r w:rsidRPr="70C8D11D" w:rsidR="00E61117">
        <w:rPr>
          <w:rFonts w:ascii="Palatino Linotype" w:hAnsi="Palatino Linotype"/>
        </w:rPr>
        <w:t>Memorando Nro. GADDMQ-PM-2024-1224-M</w:t>
      </w:r>
      <w:r w:rsidRPr="70C8D11D" w:rsidR="00E61117">
        <w:rPr>
          <w:rFonts w:ascii="Palatino Linotype" w:hAnsi="Palatino Linotype"/>
        </w:rPr>
        <w:t xml:space="preserve">, de fecha 19 de marzo de 2024, la Procuraduría Metropolitana da cumplimiento a la </w:t>
      </w:r>
      <w:r w:rsidRPr="70C8D11D" w:rsidR="00E61117">
        <w:rPr>
          <w:rFonts w:ascii="Palatino Linotype" w:hAnsi="Palatino Linotype"/>
        </w:rPr>
        <w:t>Resolución No. SGC-ORD-016-CIG-001-2024</w:t>
      </w:r>
      <w:r w:rsidRPr="70C8D11D" w:rsidR="00E61117">
        <w:rPr>
          <w:rFonts w:ascii="Palatino Linotype" w:hAnsi="Palatino Linotype"/>
        </w:rPr>
        <w:t>.</w:t>
      </w:r>
    </w:p>
    <w:p xmlns:wp14="http://schemas.microsoft.com/office/word/2010/wordml" w:rsidR="00E61117" w:rsidP="70C8D11D" w:rsidRDefault="00E61117" w14:paraId="0598CB4E" wp14:textId="07E0ECC3">
      <w:pPr>
        <w:shd w:val="clear" w:color="auto" w:fill="FFFFFF" w:themeFill="background1"/>
        <w:spacing w:after="0" w:line="240" w:lineRule="auto"/>
        <w:jc w:val="both"/>
        <w:rPr>
          <w:rFonts w:ascii="Palatino Linotype" w:hAnsi="Palatino Linotype" w:eastAsia="Times New Roman"/>
          <w:sz w:val="24"/>
          <w:szCs w:val="24"/>
          <w:lang w:val="es-ES" w:eastAsia="es-MX"/>
        </w:rPr>
      </w:pPr>
      <w:r w:rsidRPr="70C8D11D" w:rsidR="1B70CBD5">
        <w:rPr>
          <w:rFonts w:ascii="Palatino Linotype" w:hAnsi="Palatino Linotype"/>
          <w:b w:val="1"/>
          <w:bCs w:val="1"/>
        </w:rPr>
        <w:t>2</w:t>
      </w:r>
      <w:r w:rsidRPr="70C8D11D" w:rsidR="00E61117">
        <w:rPr>
          <w:rFonts w:ascii="Palatino Linotype" w:hAnsi="Palatino Linotype"/>
          <w:b w:val="1"/>
          <w:bCs w:val="1"/>
        </w:rPr>
        <w:t>.24</w:t>
      </w:r>
      <w:r w:rsidRPr="70C8D11D" w:rsidR="00E61117">
        <w:rPr>
          <w:rFonts w:ascii="Palatino Linotype" w:hAnsi="Palatino Linotype" w:eastAsia="Times New Roman"/>
          <w:sz w:val="24"/>
          <w:szCs w:val="24"/>
          <w:lang w:val="es-ES" w:eastAsia="es-MX"/>
        </w:rPr>
        <w:t xml:space="preserve">. </w:t>
      </w:r>
      <w:r w:rsidRPr="70C8D11D" w:rsidR="00E61117">
        <w:rPr>
          <w:rFonts w:ascii="Palatino Linotype" w:hAnsi="Palatino Linotype"/>
        </w:rPr>
        <w:t xml:space="preserve">Mediante </w:t>
      </w:r>
      <w:r w:rsidRPr="70C8D11D" w:rsidR="00E61117">
        <w:rPr>
          <w:rFonts w:ascii="Palatino Linotype" w:hAnsi="Palatino Linotype"/>
        </w:rPr>
        <w:t>Oficio Nro. GADDMQ-SGCM-2024-0928-</w:t>
      </w:r>
      <w:r w:rsidRPr="70C8D11D" w:rsidR="00E61117">
        <w:rPr>
          <w:rFonts w:ascii="Palatino Linotype" w:hAnsi="Palatino Linotype"/>
        </w:rPr>
        <w:t>O</w:t>
      </w:r>
      <w:r w:rsidRPr="70C8D11D" w:rsidR="00E61117">
        <w:rPr>
          <w:rFonts w:ascii="Palatino Linotype" w:hAnsi="Palatino Linotype"/>
        </w:rPr>
        <w:t xml:space="preserve">, de </w:t>
      </w:r>
      <w:r w:rsidRPr="70C8D11D" w:rsidR="00E61117">
        <w:rPr>
          <w:rFonts w:ascii="Palatino Linotype" w:hAnsi="Palatino Linotype"/>
        </w:rPr>
        <w:t>01 de abril de 2024</w:t>
      </w:r>
      <w:r w:rsidRPr="70C8D11D" w:rsidR="00E61117">
        <w:rPr>
          <w:rFonts w:ascii="Palatino Linotype" w:hAnsi="Palatino Linotype"/>
        </w:rPr>
        <w:t xml:space="preserve">, la Dra. Libia Rivas Ordóñez, en su calidad de Secretaria General del Concejo Metropolitano de Quito, convocó por disposición de la concejala Joselyn Mayorga, a sesión </w:t>
      </w:r>
      <w:r w:rsidRPr="70C8D11D" w:rsidR="00E61117">
        <w:rPr>
          <w:rFonts w:ascii="Palatino Linotype" w:hAnsi="Palatino Linotype"/>
        </w:rPr>
        <w:t>No. 18 O</w:t>
      </w:r>
      <w:r w:rsidRPr="70C8D11D" w:rsidR="00E61117">
        <w:rPr>
          <w:rFonts w:ascii="Palatino Linotype" w:hAnsi="Palatino Linotype"/>
        </w:rPr>
        <w:t xml:space="preserve">rdinaria de la Comisión de Igualdad, Género e Inclusión Social, el día </w:t>
      </w:r>
      <w:r w:rsidRPr="70C8D11D" w:rsidR="00E61117">
        <w:rPr>
          <w:rFonts w:ascii="Palatino Linotype" w:hAnsi="Palatino Linotype"/>
        </w:rPr>
        <w:t>04 de abril de 2024</w:t>
      </w:r>
      <w:r w:rsidRPr="70C8D11D" w:rsidR="00E61117">
        <w:rPr>
          <w:rFonts w:ascii="Palatino Linotype" w:hAnsi="Palatino Linotype"/>
        </w:rPr>
        <w:t>, para tratar lo siguiente:</w:t>
      </w:r>
      <w:r w:rsidRPr="70C8D11D" w:rsidR="00E61117">
        <w:rPr>
          <w:rFonts w:ascii="Palatino Linotype" w:hAnsi="Palatino Linotype"/>
        </w:rPr>
        <w:t xml:space="preserve"> </w:t>
      </w:r>
      <w:r w:rsidRPr="70C8D11D" w:rsidR="00C11458">
        <w:rPr>
          <w:rFonts w:ascii="Palatino Linotype" w:hAnsi="Palatino Linotype"/>
        </w:rPr>
        <w:t>“</w:t>
      </w:r>
      <w:r w:rsidRPr="70C8D11D" w:rsidR="00E61117">
        <w:rPr>
          <w:rFonts w:ascii="Palatino Linotype" w:hAnsi="Palatino Linotype"/>
          <w:i w:val="1"/>
          <w:iCs w:val="1"/>
        </w:rPr>
        <w:t>1.- Conocimiento del oficio GADDMQ-PM-2024-1224-M, el cual, contiene el informe de</w:t>
      </w:r>
      <w:r w:rsidRPr="70C8D11D" w:rsidR="00E61117">
        <w:rPr>
          <w:rFonts w:ascii="Palatino Linotype" w:hAnsi="Palatino Linotype"/>
          <w:i w:val="1"/>
          <w:iCs w:val="1"/>
        </w:rPr>
        <w:t xml:space="preserve"> </w:t>
      </w:r>
      <w:r w:rsidRPr="70C8D11D" w:rsidR="00E61117">
        <w:rPr>
          <w:rFonts w:ascii="Palatino Linotype" w:hAnsi="Palatino Linotype"/>
          <w:i w:val="1"/>
          <w:iCs w:val="1"/>
        </w:rPr>
        <w:t>viabilidad jurídica del proyecto de Ordenanza Metropolitana de Protección de Derechos</w:t>
      </w:r>
      <w:r w:rsidRPr="70C8D11D" w:rsidR="00E61117">
        <w:rPr>
          <w:rFonts w:ascii="Palatino Linotype" w:hAnsi="Palatino Linotype"/>
          <w:i w:val="1"/>
          <w:iCs w:val="1"/>
        </w:rPr>
        <w:t xml:space="preserve"> </w:t>
      </w:r>
      <w:r w:rsidRPr="70C8D11D" w:rsidR="00E61117">
        <w:rPr>
          <w:rFonts w:ascii="Palatino Linotype" w:hAnsi="Palatino Linotype"/>
          <w:i w:val="1"/>
          <w:iCs w:val="1"/>
        </w:rPr>
        <w:t>de las Personas con Discapacidad del Distrito Metropolitano de Quito "CIUDAD</w:t>
      </w:r>
      <w:r w:rsidRPr="70C8D11D" w:rsidR="00E61117">
        <w:rPr>
          <w:rFonts w:ascii="Palatino Linotype" w:hAnsi="Palatino Linotype"/>
          <w:i w:val="1"/>
          <w:iCs w:val="1"/>
        </w:rPr>
        <w:t xml:space="preserve"> </w:t>
      </w:r>
      <w:r w:rsidRPr="70C8D11D" w:rsidR="00E61117">
        <w:rPr>
          <w:rFonts w:ascii="Palatino Linotype" w:hAnsi="Palatino Linotype"/>
          <w:i w:val="1"/>
          <w:iCs w:val="1"/>
        </w:rPr>
        <w:t>INCLUSIVA"; y, resolución al respecto</w:t>
      </w:r>
      <w:r w:rsidRPr="70C8D11D" w:rsidR="00C11458">
        <w:rPr>
          <w:rFonts w:ascii="Palatino Linotype" w:hAnsi="Palatino Linotype"/>
          <w:i w:val="1"/>
          <w:iCs w:val="1"/>
        </w:rPr>
        <w:t>”</w:t>
      </w:r>
      <w:r w:rsidRPr="70C8D11D" w:rsidR="00E61117">
        <w:rPr>
          <w:rFonts w:ascii="Palatino Linotype" w:hAnsi="Palatino Linotype"/>
        </w:rPr>
        <w:t>;</w:t>
      </w:r>
    </w:p>
    <w:p xmlns:wp14="http://schemas.microsoft.com/office/word/2010/wordml" w:rsidR="00C11458" w:rsidP="70C8D11D" w:rsidRDefault="00C11458" w14:paraId="4101652C" wp14:textId="77777777" wp14:noSpellErr="1">
      <w:pPr>
        <w:shd w:val="clear" w:color="auto" w:fill="FFFFFF" w:themeFill="background1"/>
        <w:spacing w:after="0" w:line="240" w:lineRule="auto"/>
        <w:jc w:val="both"/>
        <w:rPr>
          <w:rFonts w:ascii="Palatino Linotype" w:hAnsi="Palatino Linotype" w:eastAsia="Times New Roman"/>
          <w:sz w:val="24"/>
          <w:szCs w:val="24"/>
          <w:lang w:val="es-ES" w:eastAsia="es-MX"/>
        </w:rPr>
      </w:pPr>
    </w:p>
    <w:p w:rsidR="7D9A7532" w:rsidP="70C8D11D" w:rsidRDefault="7D9A7532" w14:paraId="54ADB240" w14:textId="687AFF1D">
      <w:pPr>
        <w:pStyle w:val="Normal"/>
        <w:shd w:val="clear" w:color="auto" w:fill="FFFFFF" w:themeFill="background1"/>
        <w:spacing w:after="0" w:line="240" w:lineRule="auto"/>
        <w:jc w:val="both"/>
        <w:rPr>
          <w:rFonts w:ascii="Palatino Linotype" w:hAnsi="Palatino Linotype" w:eastAsia="Times New Roman"/>
          <w:b w:val="1"/>
          <w:bCs w:val="1"/>
          <w:sz w:val="24"/>
          <w:szCs w:val="24"/>
          <w:lang w:val="es-ES" w:eastAsia="es-MX"/>
        </w:rPr>
      </w:pPr>
      <w:r w:rsidRPr="70C8D11D" w:rsidR="7D9A7532">
        <w:rPr>
          <w:rFonts w:ascii="Palatino Linotype" w:hAnsi="Palatino Linotype" w:eastAsia="Times New Roman"/>
          <w:b w:val="1"/>
          <w:bCs w:val="1"/>
          <w:sz w:val="24"/>
          <w:szCs w:val="24"/>
          <w:lang w:val="es-ES" w:eastAsia="es-MX"/>
        </w:rPr>
        <w:t xml:space="preserve">2.25 </w:t>
      </w:r>
      <w:r w:rsidRPr="70C8D11D" w:rsidR="7D9A7532">
        <w:rPr>
          <w:rFonts w:ascii="Palatino Linotype" w:hAnsi="Palatino Linotype" w:eastAsia="Times New Roman"/>
          <w:b w:val="0"/>
          <w:bCs w:val="0"/>
          <w:sz w:val="24"/>
          <w:szCs w:val="24"/>
          <w:lang w:val="es-ES" w:eastAsia="es-MX"/>
        </w:rPr>
        <w:t xml:space="preserve">Mediante Oficio Nro. GADDMQ-DC-RCMF-2024-0167-O, de 03 de abril de 2024, la </w:t>
      </w:r>
      <w:r w:rsidRPr="70C8D11D" w:rsidR="7D9A7532">
        <w:rPr>
          <w:rFonts w:ascii="Palatino Linotype" w:hAnsi="Palatino Linotype" w:eastAsia="Times New Roman"/>
          <w:b w:val="0"/>
          <w:bCs w:val="0"/>
          <w:sz w:val="24"/>
          <w:szCs w:val="24"/>
          <w:lang w:val="es-ES" w:eastAsia="es-MX"/>
        </w:rPr>
        <w:t>Concejala</w:t>
      </w:r>
      <w:r w:rsidRPr="70C8D11D" w:rsidR="7D9A7532">
        <w:rPr>
          <w:rFonts w:ascii="Palatino Linotype" w:hAnsi="Palatino Linotype" w:eastAsia="Times New Roman"/>
          <w:b w:val="0"/>
          <w:bCs w:val="0"/>
          <w:sz w:val="24"/>
          <w:szCs w:val="24"/>
          <w:lang w:val="es-ES" w:eastAsia="es-MX"/>
        </w:rPr>
        <w:t xml:space="preserve"> Metropolitana e integrante de la Comisión de Igualdad, Género e Inclusión Social Fernanda </w:t>
      </w:r>
      <w:r w:rsidRPr="70C8D11D" w:rsidR="7D9A7532">
        <w:rPr>
          <w:rFonts w:ascii="Palatino Linotype" w:hAnsi="Palatino Linotype" w:eastAsia="Times New Roman"/>
          <w:b w:val="0"/>
          <w:bCs w:val="0"/>
          <w:sz w:val="24"/>
          <w:szCs w:val="24"/>
          <w:lang w:val="es-ES" w:eastAsia="es-MX"/>
        </w:rPr>
        <w:t>Racines</w:t>
      </w:r>
      <w:r w:rsidRPr="70C8D11D" w:rsidR="7D9A7532">
        <w:rPr>
          <w:rFonts w:ascii="Palatino Linotype" w:hAnsi="Palatino Linotype" w:eastAsia="Times New Roman"/>
          <w:b w:val="0"/>
          <w:bCs w:val="0"/>
          <w:sz w:val="24"/>
          <w:szCs w:val="24"/>
          <w:lang w:val="es-ES" w:eastAsia="es-MX"/>
        </w:rPr>
        <w:t xml:space="preserve"> Corredores, puso en conocimiento de la </w:t>
      </w:r>
      <w:r w:rsidRPr="70C8D11D" w:rsidR="7D9A7532">
        <w:rPr>
          <w:rFonts w:ascii="Palatino Linotype" w:hAnsi="Palatino Linotype" w:eastAsia="Times New Roman"/>
          <w:b w:val="0"/>
          <w:bCs w:val="0"/>
          <w:sz w:val="24"/>
          <w:szCs w:val="24"/>
          <w:lang w:val="es-ES" w:eastAsia="es-MX"/>
        </w:rPr>
        <w:t>Secretaria General</w:t>
      </w:r>
      <w:r w:rsidRPr="70C8D11D" w:rsidR="7D9A7532">
        <w:rPr>
          <w:rFonts w:ascii="Palatino Linotype" w:hAnsi="Palatino Linotype" w:eastAsia="Times New Roman"/>
          <w:b w:val="0"/>
          <w:bCs w:val="0"/>
          <w:sz w:val="24"/>
          <w:szCs w:val="24"/>
          <w:lang w:val="es-ES" w:eastAsia="es-MX"/>
        </w:rPr>
        <w:t xml:space="preserve"> del </w:t>
      </w:r>
      <w:r w:rsidRPr="70C8D11D" w:rsidR="7D9A7532">
        <w:rPr>
          <w:rFonts w:ascii="Palatino Linotype" w:hAnsi="Palatino Linotype" w:eastAsia="Times New Roman"/>
          <w:b w:val="0"/>
          <w:bCs w:val="0"/>
          <w:sz w:val="24"/>
          <w:szCs w:val="24"/>
          <w:lang w:val="es-ES" w:eastAsia="es-MX"/>
        </w:rPr>
        <w:t xml:space="preserve">Concejo Metropolitano de Quito Dra. Libia Rivas Ordoñez, que el día 04 de abril de 2024 </w:t>
      </w:r>
      <w:r w:rsidRPr="70C8D11D" w:rsidR="7D9A7532">
        <w:rPr>
          <w:rFonts w:ascii="Palatino Linotype" w:hAnsi="Palatino Linotype" w:eastAsia="Times New Roman"/>
          <w:b w:val="0"/>
          <w:bCs w:val="0"/>
          <w:sz w:val="24"/>
          <w:szCs w:val="24"/>
          <w:lang w:val="es-ES" w:eastAsia="es-MX"/>
        </w:rPr>
        <w:t xml:space="preserve">solicitará permiso con cargo a vacaciones, por lo cual solicita: “se proceda a convocar al </w:t>
      </w:r>
      <w:r w:rsidRPr="70C8D11D" w:rsidR="7D9A7532">
        <w:rPr>
          <w:rFonts w:ascii="Palatino Linotype" w:hAnsi="Palatino Linotype" w:eastAsia="Times New Roman"/>
          <w:b w:val="0"/>
          <w:bCs w:val="0"/>
          <w:sz w:val="24"/>
          <w:szCs w:val="24"/>
          <w:lang w:val="es-ES" w:eastAsia="es-MX"/>
        </w:rPr>
        <w:t xml:space="preserve">señor Martín Vaca Estrella, </w:t>
      </w:r>
      <w:r w:rsidRPr="70C8D11D" w:rsidR="7D9A7532">
        <w:rPr>
          <w:rFonts w:ascii="Palatino Linotype" w:hAnsi="Palatino Linotype" w:eastAsia="Times New Roman"/>
          <w:b w:val="0"/>
          <w:bCs w:val="0"/>
          <w:sz w:val="24"/>
          <w:szCs w:val="24"/>
          <w:lang w:val="es-ES" w:eastAsia="es-MX"/>
        </w:rPr>
        <w:t>Concejal</w:t>
      </w:r>
      <w:r w:rsidRPr="70C8D11D" w:rsidR="7D9A7532">
        <w:rPr>
          <w:rFonts w:ascii="Palatino Linotype" w:hAnsi="Palatino Linotype" w:eastAsia="Times New Roman"/>
          <w:b w:val="0"/>
          <w:bCs w:val="0"/>
          <w:sz w:val="24"/>
          <w:szCs w:val="24"/>
          <w:lang w:val="es-ES" w:eastAsia="es-MX"/>
        </w:rPr>
        <w:t xml:space="preserve"> Alterno a fin de que se </w:t>
      </w:r>
      <w:r w:rsidRPr="70C8D11D" w:rsidR="7D9A7532">
        <w:rPr>
          <w:rFonts w:ascii="Palatino Linotype" w:hAnsi="Palatino Linotype" w:eastAsia="Times New Roman"/>
          <w:b w:val="0"/>
          <w:bCs w:val="0"/>
          <w:sz w:val="24"/>
          <w:szCs w:val="24"/>
          <w:lang w:val="es-ES" w:eastAsia="es-MX"/>
        </w:rPr>
        <w:t>principalice</w:t>
      </w:r>
      <w:r w:rsidRPr="70C8D11D" w:rsidR="7D9A7532">
        <w:rPr>
          <w:rFonts w:ascii="Palatino Linotype" w:hAnsi="Palatino Linotype" w:eastAsia="Times New Roman"/>
          <w:b w:val="0"/>
          <w:bCs w:val="0"/>
          <w:sz w:val="24"/>
          <w:szCs w:val="24"/>
          <w:lang w:val="es-ES" w:eastAsia="es-MX"/>
        </w:rPr>
        <w:t xml:space="preserve"> y actué como </w:t>
      </w:r>
      <w:r w:rsidRPr="70C8D11D" w:rsidR="7D9A7532">
        <w:rPr>
          <w:rFonts w:ascii="Palatino Linotype" w:hAnsi="Palatino Linotype" w:eastAsia="Times New Roman"/>
          <w:b w:val="0"/>
          <w:bCs w:val="0"/>
          <w:sz w:val="24"/>
          <w:szCs w:val="24"/>
          <w:lang w:val="es-ES" w:eastAsia="es-MX"/>
        </w:rPr>
        <w:t>subrogante, durante el día antes mencionado.</w:t>
      </w:r>
    </w:p>
    <w:p w:rsidR="70C8D11D" w:rsidP="70C8D11D" w:rsidRDefault="70C8D11D" w14:paraId="0301861F" w14:textId="2261C76B">
      <w:pPr>
        <w:shd w:val="clear" w:color="auto" w:fill="FFFFFF" w:themeFill="background1"/>
        <w:spacing w:after="0" w:line="240" w:lineRule="auto"/>
        <w:jc w:val="both"/>
        <w:rPr>
          <w:rFonts w:ascii="Palatino Linotype" w:hAnsi="Palatino Linotype" w:eastAsia="Times New Roman"/>
          <w:b w:val="1"/>
          <w:bCs w:val="1"/>
          <w:sz w:val="24"/>
          <w:szCs w:val="24"/>
          <w:lang w:val="es-ES" w:eastAsia="es-MX"/>
        </w:rPr>
      </w:pPr>
    </w:p>
    <w:p xmlns:wp14="http://schemas.microsoft.com/office/word/2010/wordml" w:rsidR="007312A8" w:rsidP="70C8D11D" w:rsidRDefault="00C11458" w14:paraId="7F3678BC" wp14:textId="7769275F">
      <w:pPr>
        <w:shd w:val="clear" w:color="auto" w:fill="FFFFFF" w:themeFill="background1"/>
        <w:spacing w:after="0" w:line="240" w:lineRule="auto"/>
        <w:jc w:val="both"/>
        <w:rPr>
          <w:rFonts w:ascii="Palatino Linotype" w:hAnsi="Palatino Linotype"/>
          <w:b w:val="1"/>
          <w:bCs w:val="1"/>
        </w:rPr>
      </w:pPr>
      <w:r w:rsidRPr="70C8D11D" w:rsidR="26EF9001">
        <w:rPr>
          <w:rFonts w:ascii="Palatino Linotype" w:hAnsi="Palatino Linotype" w:eastAsia="Times New Roman"/>
          <w:b w:val="1"/>
          <w:bCs w:val="1"/>
          <w:sz w:val="24"/>
          <w:szCs w:val="24"/>
          <w:lang w:val="es-ES" w:eastAsia="es-MX"/>
        </w:rPr>
        <w:t xml:space="preserve">2</w:t>
      </w:r>
      <w:r w:rsidRPr="70C8D11D" w:rsidR="00C11458">
        <w:rPr>
          <w:rFonts w:ascii="Palatino Linotype" w:hAnsi="Palatino Linotype" w:eastAsia="Times New Roman"/>
          <w:b w:val="1"/>
          <w:bCs w:val="1"/>
          <w:sz w:val="24"/>
          <w:szCs w:val="24"/>
          <w:lang w:val="es-ES" w:eastAsia="es-MX"/>
        </w:rPr>
        <w:t xml:space="preserve">.2</w:t>
      </w:r>
      <w:r w:rsidRPr="70C8D11D" w:rsidR="7A4BC244">
        <w:rPr>
          <w:rFonts w:ascii="Palatino Linotype" w:hAnsi="Palatino Linotype" w:eastAsia="Times New Roman"/>
          <w:b w:val="1"/>
          <w:bCs w:val="1"/>
          <w:sz w:val="24"/>
          <w:szCs w:val="24"/>
          <w:lang w:val="es-ES" w:eastAsia="es-MX"/>
        </w:rPr>
        <w:t xml:space="preserve">6</w:t>
      </w:r>
      <w:r w:rsidRPr="70C8D11D" w:rsidR="00C11458">
        <w:rPr>
          <w:rFonts w:ascii="Palatino Linotype" w:hAnsi="Palatino Linotype" w:eastAsia="Times New Roman"/>
          <w:b w:val="1"/>
          <w:bCs w:val="1"/>
          <w:sz w:val="24"/>
          <w:szCs w:val="24"/>
          <w:lang w:val="es-ES" w:eastAsia="es-MX"/>
        </w:rPr>
        <w:t xml:space="preserve"> </w:t>
      </w:r>
      <w:r w:rsidRPr="70C8D11D" w:rsidR="00780BAE">
        <w:rPr>
          <w:rFonts w:ascii="Palatino Linotype" w:hAnsi="Palatino Linotype" w:eastAsia="Times New Roman"/>
          <w:sz w:val="24"/>
          <w:szCs w:val="24"/>
          <w:lang w:val="es-ES" w:eastAsia="es-MX"/>
        </w:rPr>
        <w:t xml:space="preserve">Durante el desarrollo de la </w:t>
      </w:r>
      <w:r w:rsidR="00780BAE">
        <w:rPr>
          <w:rFonts w:ascii="Palatino Linotype" w:hAnsi="Palatino Linotype"/>
          <w:sz w:val="24"/>
          <w:szCs w:val="24"/>
        </w:rPr>
        <w:t>Sesión No. 0</w:t>
      </w:r>
      <w:r w:rsidRPr="009918F1" w:rsidR="00780BAE">
        <w:rPr>
          <w:rFonts w:ascii="Palatino Linotype" w:hAnsi="Palatino Linotype"/>
          <w:sz w:val="24"/>
          <w:szCs w:val="24"/>
        </w:rPr>
        <w:t>1</w:t>
      </w:r>
      <w:r w:rsidR="00C11458">
        <w:rPr>
          <w:rFonts w:ascii="Palatino Linotype" w:hAnsi="Palatino Linotype"/>
          <w:sz w:val="24"/>
          <w:szCs w:val="24"/>
        </w:rPr>
        <w:t>8</w:t>
      </w:r>
      <w:r w:rsidR="00780BAE">
        <w:rPr>
          <w:rFonts w:ascii="Palatino Linotype" w:hAnsi="Palatino Linotype"/>
          <w:sz w:val="24"/>
          <w:szCs w:val="24"/>
        </w:rPr>
        <w:t xml:space="preserve"> – Ordinaria, </w:t>
      </w:r>
      <w:r w:rsidRPr="009918F1" w:rsidR="00780BAE">
        <w:rPr>
          <w:rFonts w:ascii="Palatino Linotype" w:hAnsi="Palatino Linotype"/>
          <w:sz w:val="24"/>
          <w:szCs w:val="24"/>
        </w:rPr>
        <w:t xml:space="preserve">llevada a cabo el </w:t>
      </w:r>
      <w:r w:rsidR="00780BAE">
        <w:rPr>
          <w:rFonts w:ascii="Palatino Linotype" w:hAnsi="Palatino Linotype"/>
          <w:sz w:val="24"/>
          <w:szCs w:val="24"/>
        </w:rPr>
        <w:t>jueves</w:t>
      </w:r>
      <w:r w:rsidR="00780BAE">
        <w:rPr>
          <w:rFonts w:ascii="Palatino Linotype" w:hAnsi="Palatino Linotype"/>
          <w:sz w:val="24"/>
          <w:szCs w:val="24"/>
        </w:rPr>
        <w:t>,</w:t>
      </w:r>
      <w:r w:rsidRPr="009918F1" w:rsidR="00780BAE">
        <w:rPr>
          <w:rFonts w:ascii="Palatino Linotype" w:hAnsi="Palatino Linotype"/>
          <w:sz w:val="24"/>
          <w:szCs w:val="24"/>
        </w:rPr>
        <w:t xml:space="preserve"> </w:t>
      </w:r>
      <w:r w:rsidR="00C11458">
        <w:rPr>
          <w:rFonts w:ascii="Palatino Linotype" w:hAnsi="Palatino Linotype"/>
          <w:sz w:val="24"/>
          <w:szCs w:val="24"/>
        </w:rPr>
        <w:t>04 de abril de 2024</w:t>
      </w:r>
      <w:r w:rsidRPr="009918F1" w:rsidR="00780BAE">
        <w:rPr>
          <w:rFonts w:ascii="Palatino Linotype" w:hAnsi="Palatino Linotype"/>
          <w:sz w:val="24"/>
          <w:szCs w:val="24"/>
        </w:rPr>
        <w:t xml:space="preserve">, </w:t>
      </w:r>
      <w:r w:rsidRPr="00C11458" w:rsidR="00C11458">
        <w:rPr>
          <w:rFonts w:ascii="Palatino Linotype" w:hAnsi="Palatino Linotype"/>
          <w:sz w:val="24"/>
          <w:szCs w:val="24"/>
        </w:rPr>
        <w:t>a Comisión de Igualdad, Género e Inclusión Social</w:t>
      </w:r>
      <w:r w:rsidR="00780BAE">
        <w:rPr>
          <w:rFonts w:ascii="Palatino Linotype" w:hAnsi="Palatino Linotype"/>
          <w:sz w:val="24"/>
          <w:szCs w:val="24"/>
        </w:rPr>
        <w:t xml:space="preserve"> emitió l</w:t>
      </w:r>
      <w:r w:rsidRPr="009918F1" w:rsidR="00780BAE">
        <w:rPr>
          <w:rFonts w:ascii="Palatino Linotype" w:hAnsi="Palatino Linotype"/>
          <w:sz w:val="24"/>
          <w:szCs w:val="24"/>
        </w:rPr>
        <w:t xml:space="preserve">a Resolución No. </w:t>
      </w:r>
      <w:r w:rsidRPr="00C11458" w:rsidR="00C11458">
        <w:rPr>
          <w:rFonts w:ascii="Palatino Linotype" w:hAnsi="Palatino Linotype"/>
          <w:sz w:val="24"/>
          <w:szCs w:val="24"/>
          <w:shd w:val="clear" w:color="auto" w:fill="FFFFFF"/>
        </w:rPr>
        <w:t>SGC-ORD-018-CIG-001-2024</w:t>
      </w:r>
      <w:r w:rsidR="00780BAE">
        <w:rPr>
          <w:rFonts w:ascii="Palatino Linotype" w:hAnsi="Palatino Linotype"/>
          <w:sz w:val="24"/>
          <w:szCs w:val="24"/>
          <w:shd w:val="clear" w:color="auto" w:fill="FFFFFF"/>
        </w:rPr>
        <w:t xml:space="preserve">, la cual, en la parte pertinente, </w:t>
      </w:r>
      <w:r w:rsidR="00780BAE">
        <w:rPr>
          <w:rFonts w:ascii="Palatino Linotype" w:hAnsi="Palatino Linotype"/>
          <w:sz w:val="24"/>
          <w:szCs w:val="24"/>
        </w:rPr>
        <w:t>dispuso</w:t>
      </w:r>
      <w:r w:rsidRPr="009918F1" w:rsidR="00780BAE">
        <w:rPr>
          <w:rFonts w:ascii="Palatino Linotype" w:hAnsi="Palatino Linotype"/>
          <w:sz w:val="24"/>
          <w:szCs w:val="24"/>
        </w:rPr>
        <w:t>:</w:t>
      </w:r>
      <w:r w:rsidR="00C11458">
        <w:rPr>
          <w:rFonts w:ascii="Palatino Linotype" w:hAnsi="Palatino Linotype"/>
          <w:sz w:val="24"/>
          <w:szCs w:val="24"/>
        </w:rPr>
        <w:t xml:space="preserve"> </w:t>
      </w:r>
      <w:r w:rsidRPr="70C8D11D" w:rsidR="00C11458">
        <w:rPr>
          <w:rFonts w:ascii="Palatino Linotype" w:hAnsi="Palatino Linotype"/>
          <w:i w:val="1"/>
          <w:iCs w:val="1"/>
          <w:sz w:val="24"/>
          <w:szCs w:val="24"/>
        </w:rPr>
        <w:t>“Solicitar a la Secretaría General del Concejo elabore el informe de la Comisión de</w:t>
      </w:r>
      <w:r w:rsidRPr="70C8D11D" w:rsidR="00C11458">
        <w:rPr>
          <w:rFonts w:ascii="Palatino Linotype" w:hAnsi="Palatino Linotype"/>
          <w:i w:val="1"/>
          <w:iCs w:val="1"/>
          <w:sz w:val="24"/>
          <w:szCs w:val="24"/>
        </w:rPr>
        <w:t xml:space="preserve"> </w:t>
      </w:r>
      <w:r w:rsidRPr="70C8D11D" w:rsidR="00C11458">
        <w:rPr>
          <w:rFonts w:ascii="Palatino Linotype" w:hAnsi="Palatino Linotype"/>
          <w:i w:val="1"/>
          <w:iCs w:val="1"/>
          <w:sz w:val="24"/>
          <w:szCs w:val="24"/>
        </w:rPr>
        <w:t>Igualdad, Género e Inclusión Social para que el Concejo Metropolitano conozca y</w:t>
      </w:r>
      <w:r w:rsidRPr="70C8D11D" w:rsidR="00C11458">
        <w:rPr>
          <w:rFonts w:ascii="Palatino Linotype" w:hAnsi="Palatino Linotype"/>
          <w:i w:val="1"/>
          <w:iCs w:val="1"/>
          <w:sz w:val="24"/>
          <w:szCs w:val="24"/>
        </w:rPr>
        <w:t xml:space="preserve"> </w:t>
      </w:r>
      <w:r w:rsidRPr="70C8D11D" w:rsidR="00C11458">
        <w:rPr>
          <w:rFonts w:ascii="Palatino Linotype" w:hAnsi="Palatino Linotype"/>
          <w:i w:val="1"/>
          <w:iCs w:val="1"/>
          <w:sz w:val="24"/>
          <w:szCs w:val="24"/>
        </w:rPr>
        <w:t>resuelva la sugerencia de archivo del proyecto de “Ordenanza Metropolitana de</w:t>
      </w:r>
      <w:r w:rsidRPr="70C8D11D" w:rsidR="00C11458">
        <w:rPr>
          <w:rFonts w:ascii="Palatino Linotype" w:hAnsi="Palatino Linotype"/>
          <w:i w:val="1"/>
          <w:iCs w:val="1"/>
          <w:sz w:val="24"/>
          <w:szCs w:val="24"/>
        </w:rPr>
        <w:t xml:space="preserve"> </w:t>
      </w:r>
      <w:r w:rsidRPr="70C8D11D" w:rsidR="00C11458">
        <w:rPr>
          <w:rFonts w:ascii="Palatino Linotype" w:hAnsi="Palatino Linotype"/>
          <w:i w:val="1"/>
          <w:iCs w:val="1"/>
          <w:sz w:val="24"/>
          <w:szCs w:val="24"/>
        </w:rPr>
        <w:t>Protección de Derechos de las Personas con Discapacidad del Distrito Metropolitano de</w:t>
      </w:r>
      <w:r w:rsidRPr="70C8D11D" w:rsidR="00C11458">
        <w:rPr>
          <w:rFonts w:ascii="Palatino Linotype" w:hAnsi="Palatino Linotype"/>
          <w:i w:val="1"/>
          <w:iCs w:val="1"/>
          <w:sz w:val="24"/>
          <w:szCs w:val="24"/>
        </w:rPr>
        <w:t xml:space="preserve"> </w:t>
      </w:r>
      <w:r w:rsidRPr="70C8D11D" w:rsidR="00C11458">
        <w:rPr>
          <w:rFonts w:ascii="Palatino Linotype" w:hAnsi="Palatino Linotype"/>
          <w:i w:val="1"/>
          <w:iCs w:val="1"/>
          <w:sz w:val="24"/>
          <w:szCs w:val="24"/>
        </w:rPr>
        <w:t>Quito "CIUDAD INCLUSIVA"</w:t>
      </w:r>
      <w:r w:rsidRPr="70C8D11D" w:rsidR="5BD14A70">
        <w:rPr>
          <w:rFonts w:ascii="Palatino Linotype" w:hAnsi="Palatino Linotype"/>
          <w:i w:val="1"/>
          <w:iCs w:val="1"/>
          <w:sz w:val="24"/>
          <w:szCs w:val="24"/>
        </w:rPr>
        <w:t>.</w:t>
      </w:r>
      <w:r w:rsidRPr="00C11458">
        <w:rPr>
          <w:rFonts w:ascii="Palatino Linotype" w:hAnsi="Palatino Linotype"/>
          <w:i/>
          <w:sz w:val="24"/>
          <w:szCs w:val="24"/>
        </w:rPr>
        <w:cr/>
      </w:r>
    </w:p>
    <w:p w:rsidR="70C8D11D" w:rsidP="70C8D11D" w:rsidRDefault="70C8D11D" w14:paraId="7B9AFDBD" w14:textId="1E8EC13B">
      <w:pPr>
        <w:pStyle w:val="Normal"/>
        <w:shd w:val="clear" w:color="auto" w:fill="FFFFFF" w:themeFill="background1"/>
        <w:spacing w:after="0" w:line="240" w:lineRule="auto"/>
        <w:jc w:val="both"/>
        <w:rPr>
          <w:rFonts w:ascii="Palatino Linotype" w:hAnsi="Palatino Linotype"/>
          <w:i w:val="1"/>
          <w:iCs w:val="1"/>
          <w:sz w:val="24"/>
          <w:szCs w:val="24"/>
        </w:rPr>
      </w:pPr>
    </w:p>
    <w:p w:rsidR="31BA3721" w:rsidP="70C8D11D" w:rsidRDefault="31BA3721" w14:paraId="61DB3CF6" w14:textId="47328063">
      <w:pPr>
        <w:pStyle w:val="Normal"/>
        <w:suppressLineNumbers w:val="0"/>
        <w:shd w:val="clear" w:color="auto" w:fill="FFFFFF" w:themeFill="background1"/>
        <w:bidi w:val="0"/>
        <w:spacing w:before="0" w:beforeAutospacing="off" w:after="0" w:afterAutospacing="off" w:line="240" w:lineRule="auto"/>
        <w:ind w:left="0" w:right="0"/>
        <w:jc w:val="both"/>
        <w:rPr>
          <w:rFonts w:ascii="Palatino Linotype" w:hAnsi="Palatino Linotype"/>
        </w:rPr>
      </w:pPr>
      <w:r w:rsidRPr="70C8D11D" w:rsidR="31BA3721">
        <w:rPr>
          <w:rFonts w:ascii="Palatino Linotype" w:hAnsi="Palatino Linotype"/>
          <w:b w:val="1"/>
          <w:bCs w:val="1"/>
          <w:i w:val="0"/>
          <w:iCs w:val="0"/>
          <w:sz w:val="24"/>
          <w:szCs w:val="24"/>
        </w:rPr>
        <w:t>2.2</w:t>
      </w:r>
      <w:r w:rsidRPr="70C8D11D" w:rsidR="4B0986BB">
        <w:rPr>
          <w:rFonts w:ascii="Palatino Linotype" w:hAnsi="Palatino Linotype"/>
          <w:b w:val="1"/>
          <w:bCs w:val="1"/>
          <w:i w:val="0"/>
          <w:iCs w:val="0"/>
          <w:sz w:val="24"/>
          <w:szCs w:val="24"/>
        </w:rPr>
        <w:t xml:space="preserve">7 </w:t>
      </w:r>
      <w:r w:rsidRPr="70C8D11D" w:rsidR="7156D7C1">
        <w:rPr>
          <w:rFonts w:ascii="Palatino Linotype" w:hAnsi="Palatino Linotype"/>
        </w:rPr>
        <w:t>Mediante Oficio Nro. GADDMQ-SGCM-2024-1036-O, de 15 de abril de 2024, el Ab. Pedro Cornejo, en su calidad de Prosecretario General del Concejo Metropolitano de Quito, convocó por disposición de la concejala Joselyn Mayorga, a sesión No. 1</w:t>
      </w:r>
      <w:r w:rsidRPr="70C8D11D" w:rsidR="76D422F2">
        <w:rPr>
          <w:rFonts w:ascii="Palatino Linotype" w:hAnsi="Palatino Linotype"/>
        </w:rPr>
        <w:t>9</w:t>
      </w:r>
      <w:r w:rsidRPr="70C8D11D" w:rsidR="7156D7C1">
        <w:rPr>
          <w:rFonts w:ascii="Palatino Linotype" w:hAnsi="Palatino Linotype"/>
        </w:rPr>
        <w:t xml:space="preserve"> Ordinaria de la Comisión de Igualdad, Género e Inclusión Social, el día </w:t>
      </w:r>
      <w:r w:rsidRPr="70C8D11D" w:rsidR="6CB67CA6">
        <w:rPr>
          <w:rFonts w:ascii="Palatino Linotype" w:hAnsi="Palatino Linotype"/>
        </w:rPr>
        <w:t>18</w:t>
      </w:r>
      <w:r w:rsidRPr="70C8D11D" w:rsidR="7156D7C1">
        <w:rPr>
          <w:rFonts w:ascii="Palatino Linotype" w:hAnsi="Palatino Linotype"/>
        </w:rPr>
        <w:t xml:space="preserve"> de abril de 2024, para tratar lo siguiente:</w:t>
      </w:r>
      <w:r w:rsidRPr="70C8D11D" w:rsidR="2F583BFF">
        <w:rPr>
          <w:rFonts w:ascii="Palatino Linotype" w:hAnsi="Palatino Linotype"/>
        </w:rPr>
        <w:t xml:space="preserve"> “</w:t>
      </w:r>
      <w:r w:rsidRPr="70C8D11D" w:rsidR="2F583BFF">
        <w:rPr>
          <w:rFonts w:ascii="Palatino Linotype" w:hAnsi="Palatino Linotype"/>
          <w:i w:val="1"/>
          <w:iCs w:val="1"/>
        </w:rPr>
        <w:t xml:space="preserve">1.- Conocimiento y resolución respecto del proyecto de Informe de Comisión, que sugiere al Concejo Metropolitano de Quito, el archivo del proyecto de “ORDENANZA METROPOLITANA DE PROTECCIÓN DE DERECHOS DE LAS PERSONAS CON DISCAPACIDAD DEL DISTRITO METROPOLITANO DE QUITO "CIUDAD </w:t>
      </w:r>
      <w:r w:rsidRPr="70C8D11D" w:rsidR="2F583BFF">
        <w:rPr>
          <w:rFonts w:ascii="Palatino Linotype" w:hAnsi="Palatino Linotype"/>
          <w:i w:val="1"/>
          <w:iCs w:val="1"/>
        </w:rPr>
        <w:t xml:space="preserve">INCLUSIVA". </w:t>
      </w:r>
      <w:r w:rsidRPr="70C8D11D" w:rsidR="2F583BFF">
        <w:rPr>
          <w:rFonts w:ascii="Palatino Linotype" w:hAnsi="Palatino Linotype"/>
          <w:i w:val="0"/>
          <w:iCs w:val="0"/>
        </w:rPr>
        <w:t>Se cancela mediante</w:t>
      </w:r>
      <w:r w:rsidRPr="70C8D11D" w:rsidR="08CE3BF0">
        <w:rPr>
          <w:rFonts w:ascii="Palatino Linotype" w:hAnsi="Palatino Linotype"/>
          <w:i w:val="0"/>
          <w:iCs w:val="0"/>
        </w:rPr>
        <w:t xml:space="preserve"> Oficio NO. GADDMQ-SGCM-2024-1064-O.</w:t>
      </w:r>
    </w:p>
    <w:p w:rsidR="70C8D11D" w:rsidP="70C8D11D" w:rsidRDefault="70C8D11D" w14:paraId="6799E2AA" w14:textId="27D54943">
      <w:pPr>
        <w:pStyle w:val="Normal"/>
        <w:shd w:val="clear" w:color="auto" w:fill="FFFFFF" w:themeFill="background1"/>
        <w:spacing w:after="0" w:line="240" w:lineRule="auto"/>
        <w:jc w:val="both"/>
        <w:rPr>
          <w:rFonts w:ascii="Palatino Linotype" w:hAnsi="Palatino Linotype"/>
          <w:i w:val="1"/>
          <w:iCs w:val="1"/>
          <w:sz w:val="24"/>
          <w:szCs w:val="24"/>
        </w:rPr>
      </w:pPr>
    </w:p>
    <w:p xmlns:wp14="http://schemas.microsoft.com/office/word/2010/wordml" w:rsidRPr="00C535F1" w:rsidR="00780BAE" w:rsidP="70C8D11D" w:rsidRDefault="00780BAE" w14:paraId="5DC6F3BC" wp14:textId="2530E791">
      <w:pPr>
        <w:pStyle w:val="Normal"/>
        <w:ind w:left="0"/>
        <w:jc w:val="both"/>
        <w:rPr>
          <w:rFonts w:ascii="Palatino Linotype" w:hAnsi="Palatino Linotype"/>
          <w:b w:val="1"/>
          <w:bCs w:val="1"/>
          <w:sz w:val="24"/>
          <w:szCs w:val="24"/>
          <w:lang w:val="es-ES"/>
        </w:rPr>
      </w:pPr>
      <w:r w:rsidRPr="70C8D11D" w:rsidR="70C8D11D">
        <w:rPr>
          <w:rFonts w:ascii="Palatino Linotype" w:hAnsi="Palatino Linotype"/>
          <w:b w:val="1"/>
          <w:bCs w:val="1"/>
          <w:sz w:val="24"/>
          <w:szCs w:val="24"/>
          <w:lang w:val="es-ES"/>
        </w:rPr>
        <w:t xml:space="preserve">3. </w:t>
      </w:r>
      <w:r w:rsidRPr="70C8D11D" w:rsidR="00780BAE">
        <w:rPr>
          <w:rFonts w:ascii="Palatino Linotype" w:hAnsi="Palatino Linotype"/>
          <w:b w:val="1"/>
          <w:bCs w:val="1"/>
          <w:sz w:val="24"/>
          <w:szCs w:val="24"/>
          <w:lang w:val="es-ES"/>
        </w:rPr>
        <w:t>BASE NORMATIVA</w:t>
      </w:r>
      <w:r w:rsidRPr="70C8D11D" w:rsidR="00780BAE">
        <w:rPr>
          <w:rFonts w:ascii="Palatino Linotype" w:hAnsi="Palatino Linotype"/>
          <w:b w:val="1"/>
          <w:bCs w:val="1"/>
          <w:sz w:val="24"/>
          <w:szCs w:val="24"/>
          <w:lang w:val="es-ES"/>
        </w:rPr>
        <w:t>:</w:t>
      </w:r>
    </w:p>
    <w:p xmlns:wp14="http://schemas.microsoft.com/office/word/2010/wordml" w:rsidR="00780BAE" w:rsidP="70C8D11D" w:rsidRDefault="00780BAE" w14:paraId="4B99056E" wp14:textId="77777777" wp14:noSpellErr="1">
      <w:pPr>
        <w:pStyle w:val="Prrafodelista"/>
        <w:jc w:val="both"/>
        <w:rPr>
          <w:rFonts w:ascii="Palatino Linotype" w:hAnsi="Palatino Linotype"/>
          <w:b w:val="1"/>
          <w:bCs w:val="1"/>
          <w:sz w:val="24"/>
          <w:szCs w:val="24"/>
          <w:lang w:val="es-ES"/>
        </w:rPr>
      </w:pPr>
    </w:p>
    <w:p w:rsidR="04532B66" w:rsidP="70C8D11D" w:rsidRDefault="04532B66" w14:paraId="1E1B53B0" w14:textId="6AB6D0BD">
      <w:pPr>
        <w:pStyle w:val="Prrafodelista"/>
        <w:jc w:val="both"/>
        <w:rPr>
          <w:rFonts w:ascii="Palatino Linotype" w:hAnsi="Palatino Linotype"/>
          <w:b w:val="1"/>
          <w:bCs w:val="1"/>
          <w:sz w:val="24"/>
          <w:szCs w:val="24"/>
          <w:lang w:val="es-ES"/>
        </w:rPr>
      </w:pPr>
      <w:r w:rsidRPr="70C8D11D" w:rsidR="04532B66">
        <w:rPr>
          <w:rFonts w:ascii="Palatino Linotype" w:hAnsi="Palatino Linotype"/>
          <w:b w:val="1"/>
          <w:bCs w:val="1"/>
          <w:sz w:val="24"/>
          <w:szCs w:val="24"/>
          <w:lang w:val="es-ES"/>
        </w:rPr>
        <w:t>Constitución de la República del Ecuador</w:t>
      </w:r>
    </w:p>
    <w:p w:rsidR="70C8D11D" w:rsidP="70C8D11D" w:rsidRDefault="70C8D11D" w14:paraId="4C7FCCD9" w14:textId="0A1A878E">
      <w:pPr>
        <w:pStyle w:val="Prrafodelista"/>
        <w:jc w:val="both"/>
        <w:rPr>
          <w:rFonts w:ascii="Palatino Linotype" w:hAnsi="Palatino Linotype"/>
          <w:b w:val="1"/>
          <w:bCs w:val="1"/>
          <w:sz w:val="24"/>
          <w:szCs w:val="24"/>
          <w:lang w:val="es-ES"/>
        </w:rPr>
      </w:pPr>
    </w:p>
    <w:p w:rsidR="6840DE5A" w:rsidP="70C8D11D" w:rsidRDefault="6840DE5A" w14:paraId="13EE29C1" w14:textId="45B61C81">
      <w:pPr>
        <w:pStyle w:val="Prrafodelista"/>
        <w:ind w:left="0"/>
        <w:jc w:val="both"/>
        <w:rPr>
          <w:rFonts w:ascii="Palatino Linotype" w:hAnsi="Palatino Linotype"/>
          <w:b w:val="1"/>
          <w:bCs w:val="1"/>
          <w:i w:val="1"/>
          <w:iCs w:val="1"/>
          <w:sz w:val="24"/>
          <w:szCs w:val="24"/>
          <w:lang w:val="es-ES"/>
        </w:rPr>
      </w:pPr>
      <w:r w:rsidRPr="70C8D11D" w:rsidR="6840DE5A">
        <w:rPr>
          <w:rFonts w:ascii="Palatino Linotype" w:hAnsi="Palatino Linotype"/>
          <w:b w:val="1"/>
          <w:bCs w:val="1"/>
          <w:i w:val="1"/>
          <w:iCs w:val="1"/>
          <w:sz w:val="24"/>
          <w:szCs w:val="24"/>
          <w:lang w:val="es-ES"/>
        </w:rPr>
        <w:t xml:space="preserve">“Art. 226.- </w:t>
      </w:r>
      <w:r w:rsidRPr="70C8D11D" w:rsidR="6840DE5A">
        <w:rPr>
          <w:rFonts w:ascii="Palatino Linotype" w:hAnsi="Palatino Linotype"/>
          <w:b w:val="0"/>
          <w:bCs w:val="0"/>
          <w:i w:val="1"/>
          <w:iCs w:val="1"/>
          <w:sz w:val="24"/>
          <w:szCs w:val="24"/>
          <w:lang w:val="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70C8D11D" w:rsidR="6840DE5A">
        <w:rPr>
          <w:rFonts w:ascii="Palatino Linotype" w:hAnsi="Palatino Linotype"/>
          <w:b w:val="1"/>
          <w:bCs w:val="1"/>
          <w:i w:val="1"/>
          <w:iCs w:val="1"/>
          <w:sz w:val="24"/>
          <w:szCs w:val="24"/>
          <w:lang w:val="es-ES"/>
        </w:rPr>
        <w:t>”</w:t>
      </w:r>
      <w:r w:rsidRPr="70C8D11D" w:rsidR="616904EE">
        <w:rPr>
          <w:rFonts w:ascii="Palatino Linotype" w:hAnsi="Palatino Linotype"/>
          <w:b w:val="1"/>
          <w:bCs w:val="1"/>
          <w:i w:val="1"/>
          <w:iCs w:val="1"/>
          <w:sz w:val="24"/>
          <w:szCs w:val="24"/>
          <w:lang w:val="es-ES"/>
        </w:rPr>
        <w:t>;</w:t>
      </w:r>
    </w:p>
    <w:p w:rsidR="70C8D11D" w:rsidP="70C8D11D" w:rsidRDefault="70C8D11D" w14:paraId="4580F207" w14:textId="352D7A28">
      <w:pPr>
        <w:pStyle w:val="Prrafodelista"/>
        <w:ind w:left="0"/>
        <w:jc w:val="both"/>
        <w:rPr>
          <w:rFonts w:ascii="Palatino Linotype" w:hAnsi="Palatino Linotype"/>
          <w:b w:val="1"/>
          <w:bCs w:val="1"/>
          <w:i w:val="1"/>
          <w:iCs w:val="1"/>
          <w:sz w:val="24"/>
          <w:szCs w:val="24"/>
          <w:lang w:val="es-ES"/>
        </w:rPr>
      </w:pPr>
    </w:p>
    <w:p w:rsidR="6840DE5A" w:rsidP="70C8D11D" w:rsidRDefault="6840DE5A" w14:paraId="2B59A3F0" w14:textId="790E6870">
      <w:pPr>
        <w:pStyle w:val="Prrafodelista"/>
        <w:ind w:left="0"/>
        <w:jc w:val="both"/>
        <w:rPr>
          <w:rFonts w:ascii="Palatino Linotype" w:hAnsi="Palatino Linotype"/>
          <w:b w:val="1"/>
          <w:bCs w:val="1"/>
          <w:i w:val="1"/>
          <w:iCs w:val="1"/>
          <w:sz w:val="24"/>
          <w:szCs w:val="24"/>
          <w:lang w:val="es-ES"/>
        </w:rPr>
      </w:pPr>
      <w:r w:rsidRPr="70C8D11D" w:rsidR="6840DE5A">
        <w:rPr>
          <w:rFonts w:ascii="Palatino Linotype" w:hAnsi="Palatino Linotype"/>
          <w:b w:val="1"/>
          <w:bCs w:val="1"/>
          <w:i w:val="1"/>
          <w:iCs w:val="1"/>
          <w:sz w:val="24"/>
          <w:szCs w:val="24"/>
          <w:lang w:val="es-ES"/>
        </w:rPr>
        <w:t xml:space="preserve">“Art. 227.- </w:t>
      </w:r>
      <w:r w:rsidRPr="70C8D11D" w:rsidR="6840DE5A">
        <w:rPr>
          <w:rFonts w:ascii="Palatino Linotype" w:hAnsi="Palatino Linotype"/>
          <w:b w:val="0"/>
          <w:bCs w:val="0"/>
          <w:i w:val="1"/>
          <w:iCs w:val="1"/>
          <w:sz w:val="24"/>
          <w:szCs w:val="24"/>
          <w:lang w:val="es-ES"/>
        </w:rPr>
        <w:t>La administración pública constituye un servicio a la colectividad que se rige por los principios de eficacia, eficiencia, calidad, jerarquía, desconcentración, descentralización, coordinación, participación, planificación, transparencia y evaluación</w:t>
      </w:r>
      <w:r w:rsidRPr="70C8D11D" w:rsidR="6840DE5A">
        <w:rPr>
          <w:rFonts w:ascii="Palatino Linotype" w:hAnsi="Palatino Linotype"/>
          <w:b w:val="1"/>
          <w:bCs w:val="1"/>
          <w:i w:val="1"/>
          <w:iCs w:val="1"/>
          <w:sz w:val="24"/>
          <w:szCs w:val="24"/>
          <w:lang w:val="es-ES"/>
        </w:rPr>
        <w:t>”</w:t>
      </w:r>
      <w:r w:rsidRPr="70C8D11D" w:rsidR="030B56AC">
        <w:rPr>
          <w:rFonts w:ascii="Palatino Linotype" w:hAnsi="Palatino Linotype"/>
          <w:b w:val="1"/>
          <w:bCs w:val="1"/>
          <w:i w:val="1"/>
          <w:iCs w:val="1"/>
          <w:sz w:val="24"/>
          <w:szCs w:val="24"/>
          <w:lang w:val="es-ES"/>
        </w:rPr>
        <w:t>;</w:t>
      </w:r>
    </w:p>
    <w:p w:rsidR="70C8D11D" w:rsidP="70C8D11D" w:rsidRDefault="70C8D11D" w14:paraId="2A3B558E" w14:textId="0C0C9F43">
      <w:pPr>
        <w:pStyle w:val="Prrafodelista"/>
        <w:ind w:left="0"/>
        <w:jc w:val="both"/>
        <w:rPr>
          <w:rFonts w:ascii="Palatino Linotype" w:hAnsi="Palatino Linotype"/>
          <w:b w:val="1"/>
          <w:bCs w:val="1"/>
          <w:i w:val="1"/>
          <w:iCs w:val="1"/>
          <w:sz w:val="24"/>
          <w:szCs w:val="24"/>
          <w:lang w:val="es-ES"/>
        </w:rPr>
      </w:pPr>
    </w:p>
    <w:p w:rsidR="6840DE5A" w:rsidP="70C8D11D" w:rsidRDefault="6840DE5A" w14:paraId="7C58D035" w14:textId="01C97DCE">
      <w:pPr>
        <w:pStyle w:val="Prrafodelista"/>
        <w:ind w:left="0"/>
        <w:jc w:val="both"/>
        <w:rPr>
          <w:rFonts w:ascii="Palatino Linotype" w:hAnsi="Palatino Linotype"/>
          <w:b w:val="1"/>
          <w:bCs w:val="1"/>
          <w:i w:val="1"/>
          <w:iCs w:val="1"/>
          <w:sz w:val="24"/>
          <w:szCs w:val="24"/>
          <w:lang w:val="es-ES"/>
        </w:rPr>
      </w:pPr>
      <w:r w:rsidRPr="70C8D11D" w:rsidR="6840DE5A">
        <w:rPr>
          <w:rFonts w:ascii="Palatino Linotype" w:hAnsi="Palatino Linotype"/>
          <w:b w:val="1"/>
          <w:bCs w:val="1"/>
          <w:i w:val="1"/>
          <w:iCs w:val="1"/>
          <w:sz w:val="24"/>
          <w:szCs w:val="24"/>
          <w:lang w:val="es-ES"/>
        </w:rPr>
        <w:t xml:space="preserve">“Art. 238.- </w:t>
      </w:r>
      <w:r w:rsidRPr="70C8D11D" w:rsidR="6840DE5A">
        <w:rPr>
          <w:rFonts w:ascii="Palatino Linotype" w:hAnsi="Palatino Linotype"/>
          <w:b w:val="0"/>
          <w:bCs w:val="0"/>
          <w:i w:val="1"/>
          <w:iCs w:val="1"/>
          <w:sz w:val="24"/>
          <w:szCs w:val="24"/>
          <w:lang w:val="es-E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r w:rsidRPr="70C8D11D" w:rsidR="107FAD2A">
        <w:rPr>
          <w:rFonts w:ascii="Palatino Linotype" w:hAnsi="Palatino Linotype"/>
          <w:b w:val="0"/>
          <w:bCs w:val="0"/>
          <w:i w:val="1"/>
          <w:iCs w:val="1"/>
          <w:sz w:val="24"/>
          <w:szCs w:val="24"/>
          <w:lang w:val="es-ES"/>
        </w:rPr>
        <w:t>;</w:t>
      </w:r>
    </w:p>
    <w:p w:rsidR="70C8D11D" w:rsidP="70C8D11D" w:rsidRDefault="70C8D11D" w14:paraId="103C5D88" w14:textId="4B61BD47">
      <w:pPr>
        <w:pStyle w:val="Prrafodelista"/>
        <w:ind w:left="0"/>
        <w:jc w:val="both"/>
        <w:rPr>
          <w:rFonts w:ascii="Palatino Linotype" w:hAnsi="Palatino Linotype"/>
          <w:b w:val="1"/>
          <w:bCs w:val="1"/>
          <w:i w:val="1"/>
          <w:iCs w:val="1"/>
          <w:sz w:val="24"/>
          <w:szCs w:val="24"/>
          <w:lang w:val="es-ES"/>
        </w:rPr>
      </w:pPr>
    </w:p>
    <w:p w:rsidR="6840DE5A" w:rsidP="70C8D11D" w:rsidRDefault="6840DE5A" w14:paraId="2E3BCF6E" w14:textId="0DEFA463">
      <w:pPr>
        <w:pStyle w:val="Prrafodelista"/>
        <w:ind w:left="0"/>
        <w:jc w:val="both"/>
        <w:rPr>
          <w:rFonts w:ascii="Palatino Linotype" w:hAnsi="Palatino Linotype"/>
          <w:b w:val="1"/>
          <w:bCs w:val="1"/>
          <w:i w:val="1"/>
          <w:iCs w:val="1"/>
          <w:sz w:val="24"/>
          <w:szCs w:val="24"/>
          <w:lang w:val="es-ES"/>
        </w:rPr>
      </w:pPr>
      <w:r w:rsidRPr="70C8D11D" w:rsidR="6840DE5A">
        <w:rPr>
          <w:rFonts w:ascii="Palatino Linotype" w:hAnsi="Palatino Linotype"/>
          <w:b w:val="1"/>
          <w:bCs w:val="1"/>
          <w:i w:val="1"/>
          <w:iCs w:val="1"/>
          <w:sz w:val="24"/>
          <w:szCs w:val="24"/>
          <w:lang w:val="es-ES"/>
        </w:rPr>
        <w:t>“Art. 240.-</w:t>
      </w:r>
      <w:r w:rsidRPr="70C8D11D" w:rsidR="6840DE5A">
        <w:rPr>
          <w:rFonts w:ascii="Palatino Linotype" w:hAnsi="Palatino Linotype"/>
          <w:b w:val="1"/>
          <w:bCs w:val="1"/>
          <w:i w:val="0"/>
          <w:iCs w:val="0"/>
          <w:sz w:val="24"/>
          <w:szCs w:val="24"/>
          <w:lang w:val="es-ES"/>
        </w:rPr>
        <w:t xml:space="preserve"> </w:t>
      </w:r>
      <w:r w:rsidRPr="70C8D11D" w:rsidR="6840DE5A">
        <w:rPr>
          <w:rFonts w:ascii="Palatino Linotype" w:hAnsi="Palatino Linotype"/>
          <w:b w:val="0"/>
          <w:bCs w:val="0"/>
          <w:i w:val="1"/>
          <w:iCs w:val="1"/>
          <w:sz w:val="24"/>
          <w:szCs w:val="24"/>
          <w:lang w:val="es-ES"/>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br/>
      </w:r>
      <w:r>
        <w:br/>
      </w:r>
      <w:r w:rsidRPr="70C8D11D" w:rsidR="6840DE5A">
        <w:rPr>
          <w:rFonts w:ascii="Palatino Linotype" w:hAnsi="Palatino Linotype"/>
          <w:b w:val="0"/>
          <w:bCs w:val="0"/>
          <w:i w:val="1"/>
          <w:iCs w:val="1"/>
          <w:sz w:val="24"/>
          <w:szCs w:val="24"/>
          <w:lang w:val="es-ES"/>
        </w:rPr>
        <w:t>Todos los gobiernos autónomos descentralizados ejercerán facultades ejecutivas en el ámbito de sus competencias y jurisdicciones territoriales</w:t>
      </w:r>
      <w:r w:rsidRPr="70C8D11D" w:rsidR="6840DE5A">
        <w:rPr>
          <w:rFonts w:ascii="Palatino Linotype" w:hAnsi="Palatino Linotype"/>
          <w:b w:val="1"/>
          <w:bCs w:val="1"/>
          <w:i w:val="1"/>
          <w:iCs w:val="1"/>
          <w:sz w:val="24"/>
          <w:szCs w:val="24"/>
          <w:lang w:val="es-ES"/>
        </w:rPr>
        <w:t>”</w:t>
      </w:r>
      <w:r w:rsidRPr="70C8D11D" w:rsidR="69CC2343">
        <w:rPr>
          <w:rFonts w:ascii="Palatino Linotype" w:hAnsi="Palatino Linotype"/>
          <w:b w:val="1"/>
          <w:bCs w:val="1"/>
          <w:i w:val="1"/>
          <w:iCs w:val="1"/>
          <w:sz w:val="24"/>
          <w:szCs w:val="24"/>
          <w:lang w:val="es-ES"/>
        </w:rPr>
        <w:t>;</w:t>
      </w:r>
    </w:p>
    <w:p w:rsidR="70C8D11D" w:rsidP="70C8D11D" w:rsidRDefault="70C8D11D" w14:paraId="7A8A6678" w14:textId="2EE4FCFB">
      <w:pPr>
        <w:pStyle w:val="Prrafodelista"/>
        <w:jc w:val="both"/>
        <w:rPr>
          <w:rFonts w:ascii="Palatino Linotype" w:hAnsi="Palatino Linotype"/>
          <w:b w:val="1"/>
          <w:bCs w:val="1"/>
          <w:sz w:val="24"/>
          <w:szCs w:val="24"/>
          <w:lang w:val="es-ES"/>
        </w:rPr>
      </w:pPr>
    </w:p>
    <w:p w:rsidR="6840DE5A" w:rsidP="70C8D11D" w:rsidRDefault="6840DE5A" w14:paraId="2BC18D4C" w14:textId="2762833D">
      <w:pPr>
        <w:pStyle w:val="Prrafodelista"/>
        <w:ind w:left="0"/>
        <w:jc w:val="both"/>
        <w:rPr>
          <w:rFonts w:ascii="Palatino Linotype" w:hAnsi="Palatino Linotype"/>
          <w:b w:val="1"/>
          <w:bCs w:val="1"/>
          <w:i w:val="1"/>
          <w:iCs w:val="1"/>
          <w:sz w:val="24"/>
          <w:szCs w:val="24"/>
          <w:lang w:val="es-ES"/>
        </w:rPr>
      </w:pPr>
      <w:r w:rsidRPr="70C8D11D" w:rsidR="6840DE5A">
        <w:rPr>
          <w:rFonts w:ascii="Palatino Linotype" w:hAnsi="Palatino Linotype"/>
          <w:b w:val="1"/>
          <w:bCs w:val="1"/>
          <w:i w:val="1"/>
          <w:iCs w:val="1"/>
          <w:sz w:val="24"/>
          <w:szCs w:val="24"/>
          <w:lang w:val="es-ES"/>
        </w:rPr>
        <w:t xml:space="preserve">“Art. 254.- </w:t>
      </w:r>
      <w:r w:rsidRPr="70C8D11D" w:rsidR="6840DE5A">
        <w:rPr>
          <w:rFonts w:ascii="Palatino Linotype" w:hAnsi="Palatino Linotype"/>
          <w:b w:val="0"/>
          <w:bCs w:val="0"/>
          <w:i w:val="1"/>
          <w:iCs w:val="1"/>
          <w:sz w:val="24"/>
          <w:szCs w:val="24"/>
          <w:lang w:val="es-ES"/>
        </w:rPr>
        <w:t>Cada distrito metropolitano autónomo tendrá un concejo elegido por votación popular. La alcaldesa o alcalde metropolitano será su máxima autoridad administrativa y presidirá el concejo con voto dirimente.</w:t>
      </w:r>
      <w:r>
        <w:br/>
      </w:r>
      <w:r>
        <w:br/>
      </w:r>
      <w:r w:rsidRPr="70C8D11D" w:rsidR="6840DE5A">
        <w:rPr>
          <w:rFonts w:ascii="Palatino Linotype" w:hAnsi="Palatino Linotype"/>
          <w:b w:val="0"/>
          <w:bCs w:val="0"/>
          <w:i w:val="1"/>
          <w:iCs w:val="1"/>
          <w:sz w:val="24"/>
          <w:szCs w:val="24"/>
          <w:lang w:val="es-ES"/>
        </w:rPr>
        <w:t>Los distritos metropolitanos autónomos establecerán regímenes que permitan su funcionamiento descentralizado o desconcentrado”</w:t>
      </w:r>
      <w:r w:rsidRPr="70C8D11D" w:rsidR="37F37EE6">
        <w:rPr>
          <w:rFonts w:ascii="Palatino Linotype" w:hAnsi="Palatino Linotype"/>
          <w:b w:val="0"/>
          <w:bCs w:val="0"/>
          <w:i w:val="1"/>
          <w:iCs w:val="1"/>
          <w:sz w:val="24"/>
          <w:szCs w:val="24"/>
          <w:lang w:val="es-ES"/>
        </w:rPr>
        <w:t>;</w:t>
      </w:r>
    </w:p>
    <w:p w:rsidR="70C8D11D" w:rsidP="70C8D11D" w:rsidRDefault="70C8D11D" w14:paraId="3EB3868F" w14:textId="5B2F9220">
      <w:pPr>
        <w:pStyle w:val="Prrafodelista"/>
        <w:ind w:left="0"/>
        <w:jc w:val="both"/>
        <w:rPr>
          <w:rFonts w:ascii="Palatino Linotype" w:hAnsi="Palatino Linotype"/>
          <w:b w:val="0"/>
          <w:bCs w:val="0"/>
          <w:i w:val="1"/>
          <w:iCs w:val="1"/>
          <w:sz w:val="24"/>
          <w:szCs w:val="24"/>
          <w:lang w:val="es-ES"/>
        </w:rPr>
      </w:pPr>
    </w:p>
    <w:p w:rsidR="6840DE5A" w:rsidP="70C8D11D" w:rsidRDefault="6840DE5A" w14:paraId="1AD1E062" w14:textId="7B1FE947">
      <w:pPr>
        <w:pStyle w:val="Prrafodelista"/>
        <w:ind w:left="0"/>
        <w:jc w:val="both"/>
        <w:rPr>
          <w:rFonts w:ascii="Palatino Linotype" w:hAnsi="Palatino Linotype"/>
          <w:b w:val="0"/>
          <w:bCs w:val="0"/>
          <w:i w:val="1"/>
          <w:iCs w:val="1"/>
          <w:sz w:val="24"/>
          <w:szCs w:val="24"/>
          <w:lang w:val="es-ES"/>
        </w:rPr>
      </w:pPr>
      <w:r w:rsidRPr="70C8D11D" w:rsidR="6840DE5A">
        <w:rPr>
          <w:rFonts w:ascii="Palatino Linotype" w:hAnsi="Palatino Linotype"/>
          <w:b w:val="0"/>
          <w:bCs w:val="0"/>
          <w:i w:val="1"/>
          <w:iCs w:val="1"/>
          <w:sz w:val="24"/>
          <w:szCs w:val="24"/>
          <w:lang w:val="es-ES"/>
        </w:rPr>
        <w:t>“</w:t>
      </w:r>
      <w:r w:rsidRPr="70C8D11D" w:rsidR="6840DE5A">
        <w:rPr>
          <w:rFonts w:ascii="Palatino Linotype" w:hAnsi="Palatino Linotype"/>
          <w:b w:val="1"/>
          <w:bCs w:val="1"/>
          <w:i w:val="1"/>
          <w:iCs w:val="1"/>
          <w:sz w:val="24"/>
          <w:szCs w:val="24"/>
          <w:lang w:val="es-ES"/>
        </w:rPr>
        <w:t>Art. 266.-</w:t>
      </w:r>
      <w:r w:rsidRPr="70C8D11D" w:rsidR="6840DE5A">
        <w:rPr>
          <w:rFonts w:ascii="Palatino Linotype" w:hAnsi="Palatino Linotype"/>
          <w:b w:val="0"/>
          <w:bCs w:val="0"/>
          <w:i w:val="1"/>
          <w:iCs w:val="1"/>
          <w:sz w:val="24"/>
          <w:szCs w:val="24"/>
          <w:lang w:val="es-ES"/>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br/>
      </w:r>
      <w:r>
        <w:br/>
      </w:r>
      <w:r w:rsidRPr="70C8D11D" w:rsidR="6840DE5A">
        <w:rPr>
          <w:rFonts w:ascii="Palatino Linotype" w:hAnsi="Palatino Linotype"/>
          <w:b w:val="0"/>
          <w:bCs w:val="0"/>
          <w:i w:val="1"/>
          <w:iCs w:val="1"/>
          <w:sz w:val="24"/>
          <w:szCs w:val="24"/>
          <w:lang w:val="es-ES"/>
        </w:rPr>
        <w:t>En el ámbito de sus competencias y territorio, y en uso de sus facultades, expedirán ordenanzas distritales”</w:t>
      </w:r>
      <w:r w:rsidRPr="70C8D11D" w:rsidR="53F2B839">
        <w:rPr>
          <w:rFonts w:ascii="Palatino Linotype" w:hAnsi="Palatino Linotype"/>
          <w:b w:val="0"/>
          <w:bCs w:val="0"/>
          <w:i w:val="1"/>
          <w:iCs w:val="1"/>
          <w:sz w:val="24"/>
          <w:szCs w:val="24"/>
          <w:lang w:val="es-ES"/>
        </w:rPr>
        <w:t>;</w:t>
      </w:r>
    </w:p>
    <w:p w:rsidR="70C8D11D" w:rsidP="70C8D11D" w:rsidRDefault="70C8D11D" w14:paraId="2BF4E2AA" w14:textId="6E2E0C15">
      <w:pPr>
        <w:pStyle w:val="Prrafodelista"/>
        <w:jc w:val="both"/>
        <w:rPr>
          <w:rFonts w:ascii="Palatino Linotype" w:hAnsi="Palatino Linotype"/>
          <w:b w:val="1"/>
          <w:bCs w:val="1"/>
          <w:sz w:val="24"/>
          <w:szCs w:val="24"/>
          <w:lang w:val="es-ES"/>
        </w:rPr>
      </w:pPr>
    </w:p>
    <w:p w:rsidR="6840DE5A" w:rsidP="70C8D11D" w:rsidRDefault="6840DE5A" w14:paraId="66B0A992" w14:textId="31F07CA4">
      <w:pPr>
        <w:pStyle w:val="Prrafodelista"/>
        <w:ind w:left="0"/>
        <w:jc w:val="both"/>
        <w:rPr>
          <w:rFonts w:ascii="Palatino Linotype" w:hAnsi="Palatino Linotype"/>
          <w:b w:val="0"/>
          <w:bCs w:val="0"/>
          <w:i w:val="1"/>
          <w:iCs w:val="1"/>
          <w:sz w:val="24"/>
          <w:szCs w:val="24"/>
          <w:lang w:val="es-ES"/>
        </w:rPr>
      </w:pPr>
      <w:r w:rsidRPr="70C8D11D" w:rsidR="6840DE5A">
        <w:rPr>
          <w:rFonts w:ascii="Palatino Linotype" w:hAnsi="Palatino Linotype"/>
          <w:b w:val="1"/>
          <w:bCs w:val="1"/>
          <w:i w:val="1"/>
          <w:iCs w:val="1"/>
          <w:sz w:val="24"/>
          <w:szCs w:val="24"/>
          <w:lang w:val="es-ES"/>
        </w:rPr>
        <w:t xml:space="preserve">“Art. 425.- </w:t>
      </w:r>
      <w:r w:rsidRPr="70C8D11D" w:rsidR="6840DE5A">
        <w:rPr>
          <w:rFonts w:ascii="Palatino Linotype" w:hAnsi="Palatino Linotype"/>
          <w:b w:val="0"/>
          <w:bCs w:val="0"/>
          <w:i w:val="1"/>
          <w:iCs w:val="1"/>
          <w:sz w:val="24"/>
          <w:szCs w:val="24"/>
          <w:lang w:val="es-ES"/>
        </w:rPr>
        <w:t>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r>
        <w:br/>
      </w:r>
      <w:r>
        <w:br/>
      </w:r>
      <w:r w:rsidRPr="70C8D11D" w:rsidR="6840DE5A">
        <w:rPr>
          <w:rFonts w:ascii="Palatino Linotype" w:hAnsi="Palatino Linotype"/>
          <w:b w:val="0"/>
          <w:bCs w:val="0"/>
          <w:i w:val="1"/>
          <w:iCs w:val="1"/>
          <w:sz w:val="24"/>
          <w:szCs w:val="24"/>
          <w:lang w:val="es-ES"/>
        </w:rPr>
        <w:t>En caso de conflicto entre normas de distinta jerarquía, la Corte Constitucional, las juezas y jueces, autoridades administrativas y servidoras y servidores públicos, lo resolverán mediante la aplicación de la norma jerárquica superior.</w:t>
      </w:r>
      <w:r>
        <w:br/>
      </w:r>
      <w:r>
        <w:br/>
      </w:r>
      <w:r w:rsidRPr="70C8D11D" w:rsidR="6840DE5A">
        <w:rPr>
          <w:rFonts w:ascii="Palatino Linotype" w:hAnsi="Palatino Linotype"/>
          <w:b w:val="0"/>
          <w:bCs w:val="0"/>
          <w:i w:val="1"/>
          <w:iCs w:val="1"/>
          <w:sz w:val="24"/>
          <w:szCs w:val="24"/>
          <w:lang w:val="es-ES"/>
        </w:rPr>
        <w:t>La jerarquía normativa considerará, en lo que corresponda, el principio de competencia, en especial la titularidad de las competencias exclusivas de los gobiernos autónomos descentralizados”</w:t>
      </w:r>
      <w:r w:rsidRPr="70C8D11D" w:rsidR="7BDC54C4">
        <w:rPr>
          <w:rFonts w:ascii="Palatino Linotype" w:hAnsi="Palatino Linotype"/>
          <w:b w:val="0"/>
          <w:bCs w:val="0"/>
          <w:i w:val="1"/>
          <w:iCs w:val="1"/>
          <w:sz w:val="24"/>
          <w:szCs w:val="24"/>
          <w:lang w:val="es-ES"/>
        </w:rPr>
        <w:t>;</w:t>
      </w:r>
    </w:p>
    <w:p w:rsidR="70C8D11D" w:rsidP="70C8D11D" w:rsidRDefault="70C8D11D" w14:paraId="00A95115" w14:textId="2B3BFF5C">
      <w:pPr>
        <w:pStyle w:val="Prrafodelista"/>
        <w:jc w:val="both"/>
        <w:rPr>
          <w:rFonts w:ascii="Palatino Linotype" w:hAnsi="Palatino Linotype"/>
          <w:b w:val="1"/>
          <w:bCs w:val="1"/>
          <w:sz w:val="24"/>
          <w:szCs w:val="24"/>
          <w:lang w:val="es-ES"/>
        </w:rPr>
      </w:pPr>
    </w:p>
    <w:p w:rsidR="70C8D11D" w:rsidP="70C8D11D" w:rsidRDefault="70C8D11D" w14:paraId="76662FA9" w14:textId="42198058">
      <w:pPr>
        <w:pStyle w:val="Prrafodelista"/>
        <w:jc w:val="both"/>
        <w:rPr>
          <w:rFonts w:ascii="Palatino Linotype" w:hAnsi="Palatino Linotype"/>
          <w:b w:val="1"/>
          <w:bCs w:val="1"/>
          <w:sz w:val="24"/>
          <w:szCs w:val="24"/>
          <w:lang w:val="es-ES"/>
        </w:rPr>
      </w:pPr>
    </w:p>
    <w:p w:rsidR="70C8D11D" w:rsidP="70C8D11D" w:rsidRDefault="70C8D11D" w14:paraId="4C0906C1" w14:textId="1C18401C">
      <w:pPr>
        <w:pStyle w:val="Prrafodelista"/>
        <w:jc w:val="both"/>
        <w:rPr>
          <w:rFonts w:ascii="Palatino Linotype" w:hAnsi="Palatino Linotype"/>
          <w:b w:val="1"/>
          <w:bCs w:val="1"/>
          <w:sz w:val="24"/>
          <w:szCs w:val="24"/>
          <w:lang w:val="es-ES"/>
        </w:rPr>
      </w:pPr>
    </w:p>
    <w:p xmlns:wp14="http://schemas.microsoft.com/office/word/2010/wordml" w:rsidRPr="00C535F1" w:rsidR="00780BAE" w:rsidP="00780BAE" w:rsidRDefault="00780BAE" w14:paraId="1D8C56B3" wp14:textId="77777777">
      <w:pPr>
        <w:pStyle w:val="Prrafodelista"/>
        <w:jc w:val="both"/>
        <w:rPr>
          <w:rFonts w:ascii="Palatino Linotype" w:hAnsi="Palatino Linotype"/>
          <w:b/>
          <w:sz w:val="24"/>
          <w:szCs w:val="24"/>
          <w:lang w:val="es-ES_tradnl"/>
        </w:rPr>
      </w:pPr>
      <w:r w:rsidRPr="00C535F1">
        <w:rPr>
          <w:rFonts w:ascii="Palatino Linotype" w:hAnsi="Palatino Linotype"/>
          <w:b/>
          <w:sz w:val="24"/>
          <w:szCs w:val="24"/>
          <w:lang w:val="es-ES_tradnl"/>
        </w:rPr>
        <w:t>Código Orgánico de Organización Territorial, Autonomía y Descentralización</w:t>
      </w:r>
      <w:r>
        <w:rPr>
          <w:rFonts w:ascii="Palatino Linotype" w:hAnsi="Palatino Linotype"/>
          <w:b/>
          <w:sz w:val="24"/>
          <w:szCs w:val="24"/>
          <w:lang w:val="es-ES_tradnl"/>
        </w:rPr>
        <w:t xml:space="preserve"> (COOTAD)</w:t>
      </w:r>
      <w:r w:rsidRPr="00C535F1">
        <w:rPr>
          <w:rFonts w:ascii="Palatino Linotype" w:hAnsi="Palatino Linotype"/>
          <w:b/>
          <w:sz w:val="24"/>
          <w:szCs w:val="24"/>
          <w:lang w:val="es-ES_tradnl"/>
        </w:rPr>
        <w:t>:</w:t>
      </w:r>
    </w:p>
    <w:p xmlns:wp14="http://schemas.microsoft.com/office/word/2010/wordml" w:rsidRPr="00C535F1" w:rsidR="00780BAE" w:rsidP="00780BAE" w:rsidRDefault="00780BAE" w14:paraId="1299C43A" wp14:textId="77777777">
      <w:pPr>
        <w:pStyle w:val="Prrafodelista"/>
        <w:jc w:val="both"/>
        <w:rPr>
          <w:rFonts w:ascii="Palatino Linotype" w:hAnsi="Palatino Linotype"/>
          <w:b/>
          <w:sz w:val="24"/>
          <w:szCs w:val="24"/>
          <w:lang w:val="es-ES_tradnl"/>
        </w:rPr>
      </w:pPr>
    </w:p>
    <w:p xmlns:wp14="http://schemas.microsoft.com/office/word/2010/wordml" w:rsidRPr="00780BAE" w:rsidR="00780BAE" w:rsidP="00780BAE" w:rsidRDefault="00780BAE" w14:paraId="319A90FB" wp14:textId="77777777">
      <w:pPr>
        <w:jc w:val="both"/>
        <w:rPr>
          <w:rFonts w:ascii="Palatino Linotype" w:hAnsi="Palatino Linotype"/>
          <w:i/>
          <w:sz w:val="24"/>
          <w:szCs w:val="24"/>
          <w:lang w:val="es-ES_tradnl"/>
        </w:rPr>
      </w:pPr>
      <w:r w:rsidRPr="00780BAE">
        <w:rPr>
          <w:rFonts w:ascii="Palatino Linotype" w:hAnsi="Palatino Linotype"/>
          <w:i/>
          <w:sz w:val="24"/>
          <w:szCs w:val="24"/>
          <w:lang w:val="es-ES_tradnl"/>
        </w:rPr>
        <w:t>“</w:t>
      </w:r>
      <w:r w:rsidRPr="00780BAE">
        <w:rPr>
          <w:rFonts w:ascii="Palatino Linotype" w:hAnsi="Palatino Linotype"/>
          <w:b/>
          <w:i/>
          <w:sz w:val="24"/>
          <w:szCs w:val="24"/>
          <w:lang w:val="es-ES_tradnl"/>
        </w:rPr>
        <w:t>Art. 5.-</w:t>
      </w:r>
      <w:r w:rsidRPr="00780BAE">
        <w:rPr>
          <w:rFonts w:ascii="Palatino Linotype" w:hAnsi="Palatino Linotype"/>
          <w:i/>
          <w:sz w:val="24"/>
          <w:szCs w:val="24"/>
          <w:lang w:val="es-ES_tradnl"/>
        </w:rPr>
        <w:t xml:space="preserve"> </w:t>
      </w:r>
      <w:r w:rsidRPr="00780BAE">
        <w:rPr>
          <w:rFonts w:ascii="Palatino Linotype" w:hAnsi="Palatino Linotype"/>
          <w:b/>
          <w:i/>
          <w:sz w:val="24"/>
          <w:szCs w:val="24"/>
          <w:lang w:val="es-ES_tradnl"/>
        </w:rPr>
        <w:t xml:space="preserve">Autonomía. - </w:t>
      </w:r>
      <w:r w:rsidRPr="00780BAE">
        <w:rPr>
          <w:rFonts w:ascii="Palatino Linotype" w:hAnsi="Palatino Linotype"/>
          <w:i/>
          <w:sz w:val="24"/>
          <w:szCs w:val="24"/>
          <w:lang w:val="es-ES_tradnl"/>
        </w:rPr>
        <w:t>La autonomía política, administrativa y financiera de los gobiernos autónomos descentralizados y regímenes especiales prevista en la Constitución de la República del Ecuador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w:t>
      </w:r>
    </w:p>
    <w:p xmlns:wp14="http://schemas.microsoft.com/office/word/2010/wordml" w:rsidRPr="00780BAE" w:rsidR="00780BAE" w:rsidP="70C8D11D" w:rsidRDefault="00780BAE" w14:paraId="3F3C2377" wp14:textId="77777777" wp14:noSpellErr="1">
      <w:pPr>
        <w:jc w:val="both"/>
        <w:rPr>
          <w:rFonts w:ascii="Palatino Linotype" w:hAnsi="Palatino Linotype"/>
          <w:i w:val="1"/>
          <w:iCs w:val="1"/>
          <w:sz w:val="24"/>
          <w:szCs w:val="24"/>
          <w:lang w:val="es-ES"/>
        </w:rPr>
      </w:pPr>
      <w:r w:rsidRPr="70C8D11D" w:rsidR="00780BAE">
        <w:rPr>
          <w:rFonts w:ascii="Palatino Linotype" w:hAnsi="Palatino Linotype"/>
          <w:i w:val="1"/>
          <w:iCs w:val="1"/>
          <w:sz w:val="24"/>
          <w:szCs w:val="24"/>
          <w:lang w:val="es-ES"/>
        </w:rPr>
        <w:t>“</w:t>
      </w:r>
      <w:r w:rsidRPr="70C8D11D" w:rsidR="00780BAE">
        <w:rPr>
          <w:rFonts w:ascii="Palatino Linotype" w:hAnsi="Palatino Linotype"/>
          <w:b w:val="1"/>
          <w:bCs w:val="1"/>
          <w:i w:val="1"/>
          <w:iCs w:val="1"/>
          <w:sz w:val="24"/>
          <w:szCs w:val="24"/>
          <w:lang w:val="es-ES"/>
        </w:rPr>
        <w:t>Art. 7</w:t>
      </w:r>
      <w:r w:rsidRPr="70C8D11D" w:rsidR="00780BAE">
        <w:rPr>
          <w:rFonts w:ascii="Palatino Linotype" w:hAnsi="Palatino Linotype"/>
          <w:b w:val="1"/>
          <w:bCs w:val="1"/>
          <w:i w:val="1"/>
          <w:iCs w:val="1"/>
          <w:sz w:val="24"/>
          <w:szCs w:val="24"/>
          <w:lang w:val="es-ES"/>
        </w:rPr>
        <w:t>.-</w:t>
      </w:r>
      <w:r w:rsidRPr="70C8D11D" w:rsidR="00780BAE">
        <w:rPr>
          <w:rFonts w:ascii="Palatino Linotype" w:hAnsi="Palatino Linotype"/>
          <w:i w:val="1"/>
          <w:iCs w:val="1"/>
          <w:sz w:val="24"/>
          <w:szCs w:val="24"/>
          <w:lang w:val="es-ES"/>
        </w:rPr>
        <w:t xml:space="preserve"> </w:t>
      </w:r>
      <w:r w:rsidRPr="70C8D11D" w:rsidR="00780BAE">
        <w:rPr>
          <w:rFonts w:ascii="Palatino Linotype" w:hAnsi="Palatino Linotype"/>
          <w:b w:val="1"/>
          <w:bCs w:val="1"/>
          <w:i w:val="1"/>
          <w:iCs w:val="1"/>
          <w:sz w:val="24"/>
          <w:szCs w:val="24"/>
          <w:lang w:val="es-ES"/>
        </w:rPr>
        <w:t xml:space="preserve">Facultad normativa. </w:t>
      </w:r>
      <w:r w:rsidRPr="70C8D11D" w:rsidR="00780BAE">
        <w:rPr>
          <w:rFonts w:ascii="Palatino Linotype" w:hAnsi="Palatino Linotype"/>
          <w:b w:val="1"/>
          <w:bCs w:val="1"/>
          <w:i w:val="1"/>
          <w:iCs w:val="1"/>
          <w:sz w:val="24"/>
          <w:szCs w:val="24"/>
          <w:lang w:val="es-ES"/>
        </w:rPr>
        <w:t>-</w:t>
      </w:r>
      <w:r w:rsidRPr="70C8D11D" w:rsidR="00780BAE">
        <w:rPr>
          <w:rFonts w:ascii="Palatino Linotype" w:hAnsi="Palatino Linotype"/>
          <w:i w:val="1"/>
          <w:iCs w:val="1"/>
          <w:sz w:val="24"/>
          <w:szCs w:val="24"/>
          <w:lang w:val="es-ES"/>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r w:rsidRPr="70C8D11D" w:rsidR="00780BAE">
        <w:rPr>
          <w:rFonts w:ascii="Palatino Linotype" w:hAnsi="Palatino Linotype"/>
          <w:i w:val="1"/>
          <w:iCs w:val="1"/>
          <w:sz w:val="24"/>
          <w:szCs w:val="24"/>
          <w:lang w:val="es-ES"/>
        </w:rPr>
        <w:t xml:space="preserve"> </w:t>
      </w:r>
    </w:p>
    <w:p xmlns:wp14="http://schemas.microsoft.com/office/word/2010/wordml" w:rsidRPr="00780BAE" w:rsidR="00780BAE" w:rsidP="00780BAE" w:rsidRDefault="00780BAE" w14:paraId="3323F4AF" wp14:textId="77777777">
      <w:pPr>
        <w:jc w:val="both"/>
        <w:rPr>
          <w:rFonts w:ascii="Palatino Linotype" w:hAnsi="Palatino Linotype"/>
          <w:i/>
          <w:sz w:val="24"/>
          <w:szCs w:val="24"/>
          <w:lang w:val="es-ES_tradnl"/>
        </w:rPr>
      </w:pPr>
      <w:r w:rsidRPr="00780BAE">
        <w:rPr>
          <w:rFonts w:ascii="Palatino Linotype" w:hAnsi="Palatino Linotype"/>
          <w:i/>
          <w:sz w:val="24"/>
          <w:szCs w:val="24"/>
          <w:lang w:val="es-ES_tradnl"/>
        </w:rPr>
        <w:t>El ejercicio de esta facultad se circunscribirá al ámbito territorial y a las competencias de cada nivel de gobierno, y observará lo previsto en la Constitución y la Ley. (…)”;</w:t>
      </w:r>
    </w:p>
    <w:p xmlns:wp14="http://schemas.microsoft.com/office/word/2010/wordml" w:rsidRPr="00780BAE" w:rsidR="00780BAE" w:rsidP="00780BAE" w:rsidRDefault="00780BAE" w14:paraId="34D25002" wp14:textId="77777777">
      <w:pPr>
        <w:jc w:val="both"/>
        <w:rPr>
          <w:rFonts w:ascii="Palatino Linotype" w:hAnsi="Palatino Linotype"/>
          <w:i/>
          <w:sz w:val="24"/>
          <w:szCs w:val="24"/>
          <w:lang w:val="es-ES_tradnl"/>
        </w:rPr>
      </w:pPr>
      <w:r w:rsidRPr="00780BAE">
        <w:rPr>
          <w:rFonts w:ascii="Palatino Linotype" w:hAnsi="Palatino Linotype"/>
          <w:bCs/>
          <w:i/>
          <w:sz w:val="24"/>
          <w:szCs w:val="24"/>
          <w:lang w:val="es-ES_tradnl"/>
        </w:rPr>
        <w:t>“</w:t>
      </w:r>
      <w:r w:rsidRPr="00780BAE">
        <w:rPr>
          <w:rFonts w:ascii="Palatino Linotype" w:hAnsi="Palatino Linotype"/>
          <w:b/>
          <w:bCs/>
          <w:i/>
          <w:sz w:val="24"/>
          <w:szCs w:val="24"/>
          <w:lang w:val="es-ES_tradnl"/>
        </w:rPr>
        <w:t>Art. 29</w:t>
      </w:r>
      <w:r w:rsidRPr="00780BAE">
        <w:rPr>
          <w:rFonts w:ascii="Palatino Linotype" w:hAnsi="Palatino Linotype"/>
          <w:b/>
          <w:i/>
          <w:sz w:val="24"/>
          <w:szCs w:val="24"/>
          <w:lang w:val="es-ES_tradnl"/>
        </w:rPr>
        <w:t>.-Funciones de los gobiernos autónomos descentralizados. -</w:t>
      </w:r>
      <w:r w:rsidRPr="00780BAE">
        <w:rPr>
          <w:rFonts w:ascii="Palatino Linotype" w:hAnsi="Palatino Linotype"/>
          <w:i/>
          <w:sz w:val="24"/>
          <w:szCs w:val="24"/>
          <w:lang w:val="es-ES_tradnl"/>
        </w:rPr>
        <w:t xml:space="preserve"> El ejercicio de cada gobierno autónomo descentralizado se realizará a través de tres funciones integradas:</w:t>
      </w:r>
    </w:p>
    <w:p xmlns:wp14="http://schemas.microsoft.com/office/word/2010/wordml" w:rsidRPr="00780BAE" w:rsidR="00780BAE" w:rsidP="00780BAE" w:rsidRDefault="00780BAE" w14:paraId="44316294" wp14:textId="77777777">
      <w:pPr>
        <w:jc w:val="both"/>
        <w:rPr>
          <w:rFonts w:ascii="Palatino Linotype" w:hAnsi="Palatino Linotype"/>
          <w:i/>
          <w:sz w:val="24"/>
          <w:szCs w:val="24"/>
          <w:lang w:val="es-ES_tradnl"/>
        </w:rPr>
      </w:pPr>
      <w:r w:rsidRPr="00780BAE">
        <w:rPr>
          <w:rFonts w:ascii="Palatino Linotype" w:hAnsi="Palatino Linotype"/>
          <w:i/>
          <w:sz w:val="24"/>
          <w:szCs w:val="24"/>
          <w:lang w:val="es-ES_tradnl"/>
        </w:rPr>
        <w:t xml:space="preserve"> a) De legislación, normatividad y fiscalización;</w:t>
      </w:r>
    </w:p>
    <w:p xmlns:wp14="http://schemas.microsoft.com/office/word/2010/wordml" w:rsidRPr="00780BAE" w:rsidR="00780BAE" w:rsidP="00780BAE" w:rsidRDefault="00780BAE" w14:paraId="571C7333" wp14:textId="77777777">
      <w:pPr>
        <w:jc w:val="both"/>
        <w:rPr>
          <w:rFonts w:ascii="Palatino Linotype" w:hAnsi="Palatino Linotype"/>
          <w:i/>
          <w:sz w:val="24"/>
          <w:szCs w:val="24"/>
          <w:lang w:val="es-ES_tradnl"/>
        </w:rPr>
      </w:pPr>
      <w:r w:rsidRPr="00780BAE">
        <w:rPr>
          <w:rFonts w:ascii="Palatino Linotype" w:hAnsi="Palatino Linotype"/>
          <w:i/>
          <w:sz w:val="24"/>
          <w:szCs w:val="24"/>
          <w:lang w:val="es-ES_tradnl"/>
        </w:rPr>
        <w:t>b) De ejecución y administración; y,</w:t>
      </w:r>
    </w:p>
    <w:p xmlns:wp14="http://schemas.microsoft.com/office/word/2010/wordml" w:rsidRPr="00780BAE" w:rsidR="00780BAE" w:rsidP="00780BAE" w:rsidRDefault="00780BAE" w14:paraId="104C76F1" wp14:textId="77777777">
      <w:pPr>
        <w:jc w:val="both"/>
        <w:rPr>
          <w:rFonts w:ascii="Palatino Linotype" w:hAnsi="Palatino Linotype"/>
          <w:i/>
          <w:sz w:val="24"/>
          <w:szCs w:val="24"/>
          <w:lang w:val="es-ES_tradnl"/>
        </w:rPr>
      </w:pPr>
      <w:r w:rsidRPr="00780BAE">
        <w:rPr>
          <w:rFonts w:ascii="Palatino Linotype" w:hAnsi="Palatino Linotype"/>
          <w:i/>
          <w:sz w:val="24"/>
          <w:szCs w:val="24"/>
          <w:lang w:val="es-ES_tradnl"/>
        </w:rPr>
        <w:t xml:space="preserve">c) De participación ciudadana y control social.”; </w:t>
      </w:r>
    </w:p>
    <w:p xmlns:wp14="http://schemas.microsoft.com/office/word/2010/wordml" w:rsidRPr="00780BAE" w:rsidR="00780BAE" w:rsidP="70C8D11D" w:rsidRDefault="00780BAE" w14:paraId="0D45E0A9" wp14:textId="77777777" wp14:noSpellErr="1">
      <w:pPr>
        <w:jc w:val="both"/>
        <w:rPr>
          <w:rFonts w:ascii="Palatino Linotype" w:hAnsi="Palatino Linotype"/>
          <w:i w:val="1"/>
          <w:iCs w:val="1"/>
          <w:sz w:val="24"/>
          <w:szCs w:val="24"/>
          <w:lang w:val="es-ES"/>
        </w:rPr>
      </w:pPr>
      <w:r w:rsidRPr="70C8D11D" w:rsidR="00780BAE">
        <w:rPr>
          <w:rFonts w:ascii="Palatino Linotype" w:hAnsi="Palatino Linotype"/>
          <w:i w:val="1"/>
          <w:iCs w:val="1"/>
          <w:sz w:val="24"/>
          <w:szCs w:val="24"/>
          <w:lang w:val="es-ES"/>
        </w:rPr>
        <w:t>“</w:t>
      </w:r>
      <w:r w:rsidRPr="70C8D11D" w:rsidR="00780BAE">
        <w:rPr>
          <w:rFonts w:ascii="Palatino Linotype" w:hAnsi="Palatino Linotype"/>
          <w:b w:val="1"/>
          <w:bCs w:val="1"/>
          <w:i w:val="1"/>
          <w:iCs w:val="1"/>
          <w:sz w:val="24"/>
          <w:szCs w:val="24"/>
          <w:lang w:val="es-ES"/>
        </w:rPr>
        <w:t>Art. 53</w:t>
      </w:r>
      <w:r w:rsidRPr="70C8D11D" w:rsidR="00780BAE">
        <w:rPr>
          <w:rFonts w:ascii="Palatino Linotype" w:hAnsi="Palatino Linotype"/>
          <w:b w:val="1"/>
          <w:bCs w:val="1"/>
          <w:i w:val="1"/>
          <w:iCs w:val="1"/>
          <w:sz w:val="24"/>
          <w:szCs w:val="24"/>
          <w:lang w:val="es-ES"/>
        </w:rPr>
        <w:t>.-Naturaleza jurídica. -</w:t>
      </w:r>
      <w:r w:rsidRPr="70C8D11D" w:rsidR="00780BAE">
        <w:rPr>
          <w:rFonts w:ascii="Palatino Linotype" w:hAnsi="Palatino Linotype"/>
          <w:i w:val="1"/>
          <w:iCs w:val="1"/>
          <w:sz w:val="24"/>
          <w:szCs w:val="24"/>
          <w:lang w:val="es-ES"/>
        </w:rPr>
        <w:t xml:space="preserve"> 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 </w:t>
      </w:r>
    </w:p>
    <w:p xmlns:wp14="http://schemas.microsoft.com/office/word/2010/wordml" w:rsidRPr="00780BAE" w:rsidR="00780BAE" w:rsidP="70C8D11D" w:rsidRDefault="00780BAE" w14:paraId="064B9B62" wp14:textId="07212402">
      <w:pPr>
        <w:jc w:val="both"/>
        <w:rPr>
          <w:rFonts w:ascii="Palatino Linotype" w:hAnsi="Palatino Linotype"/>
          <w:i w:val="1"/>
          <w:iCs w:val="1"/>
          <w:sz w:val="24"/>
          <w:szCs w:val="24"/>
          <w:lang w:val="es-ES"/>
        </w:rPr>
      </w:pPr>
      <w:r w:rsidRPr="70C8D11D" w:rsidR="00780BAE">
        <w:rPr>
          <w:rFonts w:ascii="Palatino Linotype" w:hAnsi="Palatino Linotype"/>
          <w:i w:val="1"/>
          <w:iCs w:val="1"/>
          <w:sz w:val="24"/>
          <w:szCs w:val="24"/>
          <w:lang w:val="es-ES"/>
        </w:rPr>
        <w:t xml:space="preserve">La sede del gobierno autónomo descentralizado municipal será la cabecera cantonal prevista en la ley de creación del cantón”; </w:t>
      </w:r>
    </w:p>
    <w:p xmlns:wp14="http://schemas.microsoft.com/office/word/2010/wordml" w:rsidRPr="00780BAE" w:rsidR="00780BAE" w:rsidP="00780BAE" w:rsidRDefault="00780BAE" w14:paraId="56278C9B" wp14:textId="77777777">
      <w:pPr>
        <w:jc w:val="both"/>
        <w:rPr>
          <w:rFonts w:ascii="Palatino Linotype" w:hAnsi="Palatino Linotype"/>
          <w:i/>
          <w:sz w:val="24"/>
          <w:szCs w:val="24"/>
          <w:lang w:val="es-ES_tradnl"/>
        </w:rPr>
      </w:pPr>
      <w:r w:rsidRPr="00780BAE">
        <w:rPr>
          <w:rFonts w:ascii="Palatino Linotype" w:hAnsi="Palatino Linotype"/>
          <w:i/>
          <w:sz w:val="24"/>
          <w:szCs w:val="24"/>
        </w:rPr>
        <w:t>“</w:t>
      </w:r>
      <w:r w:rsidRPr="00780BAE">
        <w:rPr>
          <w:rFonts w:ascii="Palatino Linotype" w:hAnsi="Palatino Linotype"/>
          <w:b/>
          <w:i/>
          <w:sz w:val="24"/>
          <w:szCs w:val="24"/>
        </w:rPr>
        <w:t>Art. 57.- Atribuciones del concejo municipal. -</w:t>
      </w:r>
      <w:r w:rsidRPr="00780BAE">
        <w:rPr>
          <w:rFonts w:ascii="Palatino Linotype" w:hAnsi="Palatino Linotype"/>
          <w:i/>
          <w:sz w:val="24"/>
          <w:szCs w:val="24"/>
        </w:rPr>
        <w:t xml:space="preserve"> Al concejo municipal le corresponde: (…) a) El ejercicio de la facultad normativa en las materias de competencia del gobierno autónomo descentralizado municipal, mediante la expedición de ordenanzas cantonales, acuerdos y resoluciones; (…)”</w:t>
      </w:r>
      <w:r w:rsidRPr="00780BAE">
        <w:rPr>
          <w:rFonts w:ascii="Palatino Linotype" w:hAnsi="Palatino Linotype"/>
          <w:sz w:val="24"/>
          <w:szCs w:val="24"/>
        </w:rPr>
        <w:t>;</w:t>
      </w:r>
    </w:p>
    <w:p xmlns:wp14="http://schemas.microsoft.com/office/word/2010/wordml" w:rsidRPr="00780BAE" w:rsidR="00780BAE" w:rsidP="00780BAE" w:rsidRDefault="00780BAE" w14:paraId="36573A6F" wp14:textId="77777777">
      <w:pPr>
        <w:jc w:val="both"/>
        <w:rPr>
          <w:rFonts w:ascii="Palatino Linotype" w:hAnsi="Palatino Linotype"/>
          <w:i/>
          <w:sz w:val="24"/>
          <w:szCs w:val="24"/>
          <w:lang w:val="es-ES_tradnl"/>
        </w:rPr>
      </w:pPr>
      <w:r w:rsidRPr="70C8D11D" w:rsidR="00780BAE">
        <w:rPr>
          <w:rFonts w:ascii="Palatino Linotype" w:hAnsi="Palatino Linotype"/>
          <w:i w:val="1"/>
          <w:iCs w:val="1"/>
          <w:sz w:val="24"/>
          <w:szCs w:val="24"/>
          <w:lang w:val="es-ES"/>
        </w:rPr>
        <w:t>“</w:t>
      </w:r>
      <w:r w:rsidRPr="70C8D11D" w:rsidR="00780BAE">
        <w:rPr>
          <w:rFonts w:ascii="Palatino Linotype" w:hAnsi="Palatino Linotype"/>
          <w:b w:val="1"/>
          <w:bCs w:val="1"/>
          <w:i w:val="1"/>
          <w:iCs w:val="1"/>
          <w:sz w:val="24"/>
          <w:szCs w:val="24"/>
          <w:lang w:val="es-ES"/>
        </w:rPr>
        <w:t xml:space="preserve">Art. 87.- Atribuciones del Concejo Metropolitano. - </w:t>
      </w:r>
      <w:r w:rsidRPr="70C8D11D" w:rsidR="00780BAE">
        <w:rPr>
          <w:rFonts w:ascii="Palatino Linotype" w:hAnsi="Palatino Linotype"/>
          <w:i w:val="1"/>
          <w:iCs w:val="1"/>
          <w:sz w:val="24"/>
          <w:szCs w:val="24"/>
          <w:lang w:val="es-ES"/>
        </w:rPr>
        <w:t>Al concejo metropolitano le corresponde: (…) a) Ejercer la facultad normativa en materias de competencia del gobierno autónomo descentralizado metropolitano, mediante la expedición de ordenanzas metropolitanas, acuerdos y resoluciones";</w:t>
      </w:r>
    </w:p>
    <w:p w:rsidR="70C8D11D" w:rsidP="70C8D11D" w:rsidRDefault="70C8D11D" w14:paraId="76E51974" w14:textId="25F11E17">
      <w:pPr>
        <w:pStyle w:val="Normal"/>
        <w:jc w:val="both"/>
        <w:rPr>
          <w:rFonts w:ascii="Palatino Linotype" w:hAnsi="Palatino Linotype"/>
          <w:i w:val="1"/>
          <w:iCs w:val="1"/>
          <w:sz w:val="24"/>
          <w:szCs w:val="24"/>
          <w:lang w:val="es-ES"/>
        </w:rPr>
      </w:pPr>
    </w:p>
    <w:p w:rsidR="7D3A8367" w:rsidP="70C8D11D" w:rsidRDefault="7D3A8367" w14:paraId="7F1E1156" w14:textId="2676B83B">
      <w:pPr>
        <w:pStyle w:val="Normal"/>
        <w:jc w:val="both"/>
        <w:rPr>
          <w:rFonts w:ascii="Palatino Linotype" w:hAnsi="Palatino Linotype"/>
          <w:b w:val="1"/>
          <w:bCs w:val="1"/>
          <w:i w:val="0"/>
          <w:iCs w:val="0"/>
          <w:sz w:val="24"/>
          <w:szCs w:val="24"/>
          <w:u w:val="none"/>
          <w:lang w:val="es-ES"/>
        </w:rPr>
      </w:pPr>
      <w:r w:rsidRPr="70C8D11D" w:rsidR="7D3A8367">
        <w:rPr>
          <w:rFonts w:ascii="Palatino Linotype" w:hAnsi="Palatino Linotype"/>
          <w:b w:val="1"/>
          <w:bCs w:val="1"/>
          <w:i w:val="0"/>
          <w:iCs w:val="0"/>
          <w:sz w:val="24"/>
          <w:szCs w:val="24"/>
          <w:u w:val="none"/>
          <w:lang w:val="es-ES"/>
        </w:rPr>
        <w:t>Código Municipal para el Distrito Metropolitano de Quito</w:t>
      </w:r>
    </w:p>
    <w:p w:rsidR="5CF6B7BE" w:rsidP="70C8D11D" w:rsidRDefault="5CF6B7BE" w14:paraId="13ADF9EF" w14:textId="01A87F31">
      <w:pPr>
        <w:pStyle w:val="Normal"/>
        <w:jc w:val="both"/>
      </w:pPr>
      <w:r w:rsidRPr="70C8D11D" w:rsidR="5CF6B7BE">
        <w:rPr>
          <w:rFonts w:ascii="Palatino Linotype" w:hAnsi="Palatino Linotype" w:eastAsia="Palatino Linotype" w:cs="Palatino Linotype"/>
          <w:noProof w:val="0"/>
          <w:sz w:val="24"/>
          <w:szCs w:val="24"/>
          <w:lang w:val="es-ES"/>
        </w:rPr>
        <w:t>“</w:t>
      </w:r>
      <w:r w:rsidRPr="70C8D11D" w:rsidR="5CF6B7BE">
        <w:rPr>
          <w:rFonts w:ascii="Palatino Linotype" w:hAnsi="Palatino Linotype" w:eastAsia="Palatino Linotype" w:cs="Palatino Linotype"/>
          <w:b w:val="1"/>
          <w:bCs w:val="1"/>
          <w:i w:val="1"/>
          <w:iCs w:val="1"/>
          <w:noProof w:val="0"/>
          <w:sz w:val="24"/>
          <w:szCs w:val="24"/>
          <w:lang w:val="es-ES"/>
        </w:rPr>
        <w:t>Artículo 28</w:t>
      </w:r>
      <w:r w:rsidRPr="70C8D11D" w:rsidR="5CF6B7BE">
        <w:rPr>
          <w:rFonts w:ascii="Palatino Linotype" w:hAnsi="Palatino Linotype" w:eastAsia="Palatino Linotype" w:cs="Palatino Linotype"/>
          <w:i w:val="1"/>
          <w:iCs w:val="1"/>
          <w:noProof w:val="0"/>
          <w:sz w:val="24"/>
          <w:szCs w:val="24"/>
          <w:lang w:val="es-ES"/>
        </w:rPr>
        <w:t xml:space="preserve">.- </w:t>
      </w:r>
      <w:r w:rsidRPr="70C8D11D" w:rsidR="5CF6B7BE">
        <w:rPr>
          <w:rFonts w:ascii="Palatino Linotype" w:hAnsi="Palatino Linotype" w:eastAsia="Palatino Linotype" w:cs="Palatino Linotype"/>
          <w:b w:val="1"/>
          <w:bCs w:val="1"/>
          <w:i w:val="1"/>
          <w:iCs w:val="1"/>
          <w:noProof w:val="0"/>
          <w:sz w:val="24"/>
          <w:szCs w:val="24"/>
          <w:lang w:val="es-ES"/>
        </w:rPr>
        <w:t>Comisiones del Concejo del Distrito Metropolitano de Quito. -</w:t>
      </w:r>
      <w:r w:rsidRPr="70C8D11D" w:rsidR="5CF6B7BE">
        <w:rPr>
          <w:rFonts w:ascii="Palatino Linotype" w:hAnsi="Palatino Linotype" w:eastAsia="Palatino Linotype" w:cs="Palatino Linotype"/>
          <w:i w:val="1"/>
          <w:iCs w:val="1"/>
          <w:noProof w:val="0"/>
          <w:sz w:val="24"/>
          <w:szCs w:val="24"/>
          <w:lang w:val="es-ES"/>
        </w:rPr>
        <w:t xml:space="preserve"> Las comisiones del Concejo Metropolitano son entes asesores del Cuerpo </w:t>
      </w:r>
      <w:r w:rsidRPr="70C8D11D" w:rsidR="5CF6B7BE">
        <w:rPr>
          <w:rFonts w:ascii="Palatino Linotype" w:hAnsi="Palatino Linotype" w:eastAsia="Palatino Linotype" w:cs="Palatino Linotype"/>
          <w:i w:val="1"/>
          <w:iCs w:val="1"/>
          <w:noProof w:val="0"/>
          <w:sz w:val="24"/>
          <w:szCs w:val="24"/>
          <w:lang w:val="es-ES"/>
        </w:rPr>
        <w:t>Edilicio</w:t>
      </w:r>
      <w:r w:rsidRPr="70C8D11D" w:rsidR="5CF6B7BE">
        <w:rPr>
          <w:rFonts w:ascii="Palatino Linotype" w:hAnsi="Palatino Linotype" w:eastAsia="Palatino Linotype" w:cs="Palatino Linotype"/>
          <w:i w:val="1"/>
          <w:iCs w:val="1"/>
          <w:noProof w:val="0"/>
          <w:sz w:val="24"/>
          <w:szCs w:val="24"/>
          <w:lang w:val="es-ES"/>
        </w:rPr>
        <w:t>, conformados por concejalas y concejales metropolitanos, cuya principal función consiste en emitir informes para resolución del Concejo Metropolitano sobre los temas puestos en su conocimiento”</w:t>
      </w:r>
      <w:r w:rsidRPr="70C8D11D" w:rsidR="5CF6B7BE">
        <w:rPr>
          <w:rFonts w:ascii="Palatino Linotype" w:hAnsi="Palatino Linotype" w:eastAsia="Palatino Linotype" w:cs="Palatino Linotype"/>
          <w:noProof w:val="0"/>
          <w:sz w:val="24"/>
          <w:szCs w:val="24"/>
          <w:lang w:val="es-ES"/>
        </w:rPr>
        <w:t>;</w:t>
      </w:r>
    </w:p>
    <w:p w:rsidR="5CF6B7BE" w:rsidP="70C8D11D" w:rsidRDefault="5CF6B7BE" w14:paraId="7733D911" w14:textId="4CEB23AE">
      <w:pPr>
        <w:pStyle w:val="Normal"/>
        <w:jc w:val="both"/>
        <w:rPr>
          <w:rFonts w:ascii="Palatino Linotype" w:hAnsi="Palatino Linotype" w:eastAsia="Palatino Linotype" w:cs="Palatino Linotype"/>
          <w:i w:val="1"/>
          <w:iCs w:val="1"/>
          <w:noProof w:val="0"/>
          <w:sz w:val="24"/>
          <w:szCs w:val="24"/>
          <w:lang w:val="es-ES"/>
        </w:rPr>
      </w:pPr>
      <w:r w:rsidRPr="70C8D11D" w:rsidR="5CF6B7BE">
        <w:rPr>
          <w:rFonts w:ascii="Palatino Linotype" w:hAnsi="Palatino Linotype" w:eastAsia="Palatino Linotype" w:cs="Palatino Linotype"/>
          <w:i w:val="1"/>
          <w:iCs w:val="1"/>
          <w:noProof w:val="0"/>
          <w:sz w:val="24"/>
          <w:szCs w:val="24"/>
          <w:lang w:val="es-ES"/>
        </w:rPr>
        <w:t>“</w:t>
      </w:r>
      <w:r w:rsidRPr="70C8D11D" w:rsidR="5CF6B7BE">
        <w:rPr>
          <w:rFonts w:ascii="Palatino Linotype" w:hAnsi="Palatino Linotype" w:eastAsia="Palatino Linotype" w:cs="Palatino Linotype"/>
          <w:b w:val="1"/>
          <w:bCs w:val="1"/>
          <w:i w:val="1"/>
          <w:iCs w:val="1"/>
          <w:noProof w:val="0"/>
          <w:sz w:val="24"/>
          <w:szCs w:val="24"/>
          <w:lang w:val="es-ES"/>
        </w:rPr>
        <w:t>Artículo 29.- Ejes estratégicos.</w:t>
      </w:r>
      <w:r w:rsidRPr="70C8D11D" w:rsidR="5CF6B7BE">
        <w:rPr>
          <w:rFonts w:ascii="Palatino Linotype" w:hAnsi="Palatino Linotype" w:eastAsia="Palatino Linotype" w:cs="Palatino Linotype"/>
          <w:i w:val="1"/>
          <w:iCs w:val="1"/>
          <w:noProof w:val="0"/>
          <w:sz w:val="24"/>
          <w:szCs w:val="24"/>
          <w:lang w:val="es-ES"/>
        </w:rPr>
        <w:t xml:space="preserve"> - Las comisiones del Concejo Metropolitano se fundamentan en los cuatro ejes estratégicos de la Administración Metropolitana: </w:t>
      </w:r>
      <w:r w:rsidRPr="70C8D11D" w:rsidR="5CF6B7BE">
        <w:rPr>
          <w:rFonts w:ascii="Palatino Linotype" w:hAnsi="Palatino Linotype" w:eastAsia="Palatino Linotype" w:cs="Palatino Linotype"/>
          <w:i w:val="1"/>
          <w:iCs w:val="1"/>
          <w:noProof w:val="0"/>
          <w:sz w:val="24"/>
          <w:szCs w:val="24"/>
          <w:lang w:val="es-ES"/>
        </w:rPr>
        <w:t>(...)  2</w:t>
      </w:r>
      <w:r w:rsidRPr="70C8D11D" w:rsidR="5CF6B7BE">
        <w:rPr>
          <w:rFonts w:ascii="Palatino Linotype" w:hAnsi="Palatino Linotype" w:eastAsia="Palatino Linotype" w:cs="Palatino Linotype"/>
          <w:i w:val="1"/>
          <w:iCs w:val="1"/>
          <w:noProof w:val="0"/>
          <w:sz w:val="24"/>
          <w:szCs w:val="24"/>
          <w:lang w:val="es-ES"/>
        </w:rPr>
        <w:t>. Eje social: Que promueva una sociedad equitativa, solidaria e incluyente que respete la diversidad social y cultural, que construya una cultura de paz entre sus habitantes, con acceso a una mejor calidad de vida en educación, salud, seguridad, cultura, recreación y demás”;</w:t>
      </w:r>
    </w:p>
    <w:p w:rsidR="5CF6B7BE" w:rsidP="70C8D11D" w:rsidRDefault="5CF6B7BE" w14:paraId="71D782F2" w14:textId="0FC3B3D1">
      <w:pPr>
        <w:pStyle w:val="Normal"/>
        <w:jc w:val="both"/>
      </w:pPr>
      <w:r w:rsidRPr="70C8D11D" w:rsidR="5CF6B7BE">
        <w:rPr>
          <w:rFonts w:ascii="Palatino Linotype" w:hAnsi="Palatino Linotype" w:eastAsia="Palatino Linotype" w:cs="Palatino Linotype"/>
          <w:noProof w:val="0"/>
          <w:sz w:val="24"/>
          <w:szCs w:val="24"/>
          <w:lang w:val="es-ES"/>
        </w:rPr>
        <w:t>“</w:t>
      </w:r>
      <w:r w:rsidRPr="70C8D11D" w:rsidR="5CF6B7BE">
        <w:rPr>
          <w:rFonts w:ascii="Palatino Linotype" w:hAnsi="Palatino Linotype" w:eastAsia="Palatino Linotype" w:cs="Palatino Linotype"/>
          <w:b w:val="1"/>
          <w:bCs w:val="1"/>
          <w:i w:val="1"/>
          <w:iCs w:val="1"/>
          <w:noProof w:val="0"/>
          <w:sz w:val="24"/>
          <w:szCs w:val="24"/>
          <w:lang w:val="es-ES"/>
        </w:rPr>
        <w:t xml:space="preserve">Artículo 30.- Comisiones permanentes. </w:t>
      </w:r>
      <w:r w:rsidRPr="70C8D11D" w:rsidR="5CF6B7BE">
        <w:rPr>
          <w:rFonts w:ascii="Palatino Linotype" w:hAnsi="Palatino Linotype" w:eastAsia="Palatino Linotype" w:cs="Palatino Linotype"/>
          <w:noProof w:val="0"/>
          <w:sz w:val="24"/>
          <w:szCs w:val="24"/>
          <w:lang w:val="es-ES"/>
        </w:rPr>
        <w:t>-</w:t>
      </w:r>
      <w:r w:rsidRPr="70C8D11D" w:rsidR="5CF6B7BE">
        <w:rPr>
          <w:rFonts w:ascii="Palatino Linotype" w:hAnsi="Palatino Linotype" w:eastAsia="Palatino Linotype" w:cs="Palatino Linotype"/>
          <w:i w:val="1"/>
          <w:iCs w:val="1"/>
          <w:noProof w:val="0"/>
          <w:sz w:val="24"/>
          <w:szCs w:val="24"/>
          <w:lang w:val="es-ES"/>
        </w:rPr>
        <w:t xml:space="preserve"> Son comisiones permanentes del Gobierno Autónomo Descentralizado del Distrito Metropolitano de Quito, las siguientes: (...) 2.- Eje social: a) Comisión de Salud; b) Comisión de Educación y Cultura; c) Comisión de Deporte y Recreación; d) Comisión de Igualdad, Género e Inclusión Social; y, e) Comisión de Seguridad, Convivencia Ciudadana y Gestión de Riesgos”</w:t>
      </w:r>
      <w:r w:rsidRPr="70C8D11D" w:rsidR="6EABE018">
        <w:rPr>
          <w:rFonts w:ascii="Palatino Linotype" w:hAnsi="Palatino Linotype" w:eastAsia="Palatino Linotype" w:cs="Palatino Linotype"/>
          <w:i w:val="1"/>
          <w:iCs w:val="1"/>
          <w:noProof w:val="0"/>
          <w:sz w:val="24"/>
          <w:szCs w:val="24"/>
          <w:lang w:val="es-ES"/>
        </w:rPr>
        <w:t>;</w:t>
      </w:r>
    </w:p>
    <w:p w:rsidR="5CF6B7BE" w:rsidP="70C8D11D" w:rsidRDefault="5CF6B7BE" w14:paraId="3DA6235F" w14:textId="28C09ECC">
      <w:pPr>
        <w:pStyle w:val="Normal"/>
        <w:jc w:val="both"/>
        <w:rPr>
          <w:rFonts w:ascii="Palatino Linotype" w:hAnsi="Palatino Linotype" w:eastAsia="Palatino Linotype" w:cs="Palatino Linotype"/>
          <w:i w:val="1"/>
          <w:iCs w:val="1"/>
          <w:noProof w:val="0"/>
          <w:sz w:val="24"/>
          <w:szCs w:val="24"/>
          <w:lang w:val="es-ES"/>
        </w:rPr>
      </w:pPr>
      <w:r w:rsidRPr="70C8D11D" w:rsidR="5CF6B7BE">
        <w:rPr>
          <w:rFonts w:ascii="Palatino Linotype" w:hAnsi="Palatino Linotype" w:eastAsia="Palatino Linotype" w:cs="Palatino Linotype"/>
          <w:i w:val="1"/>
          <w:iCs w:val="1"/>
          <w:noProof w:val="0"/>
          <w:sz w:val="24"/>
          <w:szCs w:val="24"/>
          <w:lang w:val="es-ES"/>
        </w:rPr>
        <w:t>“</w:t>
      </w:r>
      <w:r w:rsidRPr="70C8D11D" w:rsidR="5CF6B7BE">
        <w:rPr>
          <w:rFonts w:ascii="Palatino Linotype" w:hAnsi="Palatino Linotype" w:eastAsia="Palatino Linotype" w:cs="Palatino Linotype"/>
          <w:b w:val="1"/>
          <w:bCs w:val="1"/>
          <w:i w:val="1"/>
          <w:iCs w:val="1"/>
          <w:noProof w:val="0"/>
          <w:sz w:val="24"/>
          <w:szCs w:val="24"/>
          <w:lang w:val="es-ES"/>
        </w:rPr>
        <w:t>Artículo 31.- Ámbito de las comisiones</w:t>
      </w:r>
      <w:r w:rsidRPr="70C8D11D" w:rsidR="5CF6B7BE">
        <w:rPr>
          <w:rFonts w:ascii="Palatino Linotype" w:hAnsi="Palatino Linotype" w:eastAsia="Palatino Linotype" w:cs="Palatino Linotype"/>
          <w:i w:val="1"/>
          <w:iCs w:val="1"/>
          <w:noProof w:val="0"/>
          <w:sz w:val="24"/>
          <w:szCs w:val="24"/>
          <w:lang w:val="es-ES"/>
        </w:rPr>
        <w:t xml:space="preserve">. - Los deberes y atribuciones de las </w:t>
      </w:r>
      <w:r w:rsidRPr="70C8D11D" w:rsidR="5CF6B7BE">
        <w:rPr>
          <w:rFonts w:ascii="Palatino Linotype" w:hAnsi="Palatino Linotype" w:eastAsia="Palatino Linotype" w:cs="Palatino Linotype"/>
          <w:i w:val="1"/>
          <w:iCs w:val="1"/>
          <w:noProof w:val="0"/>
          <w:sz w:val="24"/>
          <w:szCs w:val="24"/>
          <w:lang w:val="es-ES"/>
        </w:rPr>
        <w:t>comisiones,</w:t>
      </w:r>
      <w:r w:rsidRPr="70C8D11D" w:rsidR="5CF6B7BE">
        <w:rPr>
          <w:rFonts w:ascii="Palatino Linotype" w:hAnsi="Palatino Linotype" w:eastAsia="Palatino Linotype" w:cs="Palatino Linotype"/>
          <w:i w:val="1"/>
          <w:iCs w:val="1"/>
          <w:noProof w:val="0"/>
          <w:sz w:val="24"/>
          <w:szCs w:val="24"/>
          <w:lang w:val="es-ES"/>
        </w:rPr>
        <w:t xml:space="preserve"> son las determinadas en la normativa nacional y metropolitana vigente dentro de su ámbito de acción correspondiente, detallado a continuación: Para el ejercicio de la facultad legislativa, cada una de las comisiones podrá coordinar con los actores relacionados con sus ámbitos. (...) Eje social: d) Comisión de Igualdad, Género e Inclusión Social: Estudiar, elaborar y proponer al Concejo proyectos normativos con enfoque de género, generacional y étnico, proyectos que persigan la ejecución de las políticas migratorias encaminadas a la atención, protección, y desarrollo de los migrantes que retornen y se radiquen en el Distrito, y velar porque en la normativa metropolitana se incluyan estos y otros enfoques de inclusión social. </w:t>
      </w:r>
      <w:bookmarkStart w:name="_Int_QutGaAFM" w:id="1847043579"/>
      <w:r w:rsidRPr="70C8D11D" w:rsidR="5CF6B7BE">
        <w:rPr>
          <w:rFonts w:ascii="Palatino Linotype" w:hAnsi="Palatino Linotype" w:eastAsia="Palatino Linotype" w:cs="Palatino Linotype"/>
          <w:i w:val="1"/>
          <w:iCs w:val="1"/>
          <w:noProof w:val="0"/>
          <w:sz w:val="24"/>
          <w:szCs w:val="24"/>
          <w:lang w:val="es-ES"/>
        </w:rPr>
        <w:t>De conformidad con sus atribuciones y competencias coordinará con los Consejos para la Igualdad de acuerdo con la normativa vigente”</w:t>
      </w:r>
      <w:r w:rsidRPr="70C8D11D" w:rsidR="1CA1DF2F">
        <w:rPr>
          <w:rFonts w:ascii="Palatino Linotype" w:hAnsi="Palatino Linotype" w:eastAsia="Palatino Linotype" w:cs="Palatino Linotype"/>
          <w:i w:val="1"/>
          <w:iCs w:val="1"/>
          <w:noProof w:val="0"/>
          <w:sz w:val="24"/>
          <w:szCs w:val="24"/>
          <w:lang w:val="es-ES"/>
        </w:rPr>
        <w:t>;</w:t>
      </w:r>
      <w:bookmarkEnd w:id="1847043579"/>
    </w:p>
    <w:p w:rsidR="1CA1DF2F" w:rsidP="70C8D11D" w:rsidRDefault="1CA1DF2F" w14:paraId="49BC15E7" w14:textId="7EA07ADB">
      <w:pPr>
        <w:pStyle w:val="Normal"/>
        <w:jc w:val="both"/>
        <w:rPr>
          <w:rFonts w:ascii="Palatino Linotype" w:hAnsi="Palatino Linotype" w:eastAsia="Palatino Linotype" w:cs="Palatino Linotype"/>
          <w:i w:val="1"/>
          <w:iCs w:val="1"/>
          <w:noProof w:val="0"/>
          <w:sz w:val="24"/>
          <w:szCs w:val="24"/>
          <w:lang w:val="es-ES"/>
        </w:rPr>
      </w:pPr>
      <w:r w:rsidRPr="70C8D11D" w:rsidR="1CA1DF2F">
        <w:rPr>
          <w:rFonts w:ascii="Palatino Linotype" w:hAnsi="Palatino Linotype" w:eastAsia="Palatino Linotype" w:cs="Palatino Linotype"/>
          <w:b w:val="1"/>
          <w:bCs w:val="1"/>
          <w:i w:val="1"/>
          <w:iCs w:val="1"/>
          <w:noProof w:val="0"/>
          <w:sz w:val="24"/>
          <w:szCs w:val="24"/>
          <w:lang w:val="es-ES"/>
        </w:rPr>
        <w:t>“Artículo 43.- Deberes y atribuciones de las comisiones permanentes. -</w:t>
      </w:r>
      <w:r w:rsidRPr="70C8D11D" w:rsidR="1CA1DF2F">
        <w:rPr>
          <w:rFonts w:ascii="Palatino Linotype" w:hAnsi="Palatino Linotype" w:eastAsia="Palatino Linotype" w:cs="Palatino Linotype"/>
          <w:i w:val="1"/>
          <w:iCs w:val="1"/>
          <w:noProof w:val="0"/>
          <w:sz w:val="24"/>
          <w:szCs w:val="24"/>
          <w:lang w:val="es-ES"/>
        </w:rPr>
        <w:t xml:space="preserve"> Las comisiones permanentes tienen los siguientes deberes y atribuciones de acuerdo con la naturaleza específica de sus funciones: </w:t>
      </w:r>
    </w:p>
    <w:p w:rsidR="1CA1DF2F" w:rsidP="70C8D11D" w:rsidRDefault="1CA1DF2F" w14:paraId="0A221095" w14:textId="4D8EC1B8">
      <w:pPr>
        <w:pStyle w:val="Normal"/>
        <w:jc w:val="both"/>
        <w:rPr>
          <w:rFonts w:ascii="Palatino Linotype" w:hAnsi="Palatino Linotype" w:eastAsia="Palatino Linotype" w:cs="Palatino Linotype"/>
          <w:i w:val="1"/>
          <w:iCs w:val="1"/>
          <w:noProof w:val="0"/>
          <w:sz w:val="24"/>
          <w:szCs w:val="24"/>
          <w:lang w:val="es-ES"/>
        </w:rPr>
      </w:pPr>
      <w:r w:rsidRPr="70C8D11D" w:rsidR="1CA1DF2F">
        <w:rPr>
          <w:rFonts w:ascii="Palatino Linotype" w:hAnsi="Palatino Linotype" w:eastAsia="Palatino Linotype" w:cs="Palatino Linotype"/>
          <w:i w:val="1"/>
          <w:iCs w:val="1"/>
          <w:noProof w:val="0"/>
          <w:sz w:val="24"/>
          <w:szCs w:val="24"/>
          <w:lang w:val="es-ES"/>
        </w:rPr>
        <w:t xml:space="preserve">a) Emitir informes para resolución del Concejo Metropolitano sobre proyectos de ordenanza de su competencia, acuerdos, resoluciones o sobre los temas puestos en su conocimiento, a fin de cumplir las funciones y atribuciones del Municipio del Distrito Metropolitano de Quito; </w:t>
      </w:r>
    </w:p>
    <w:p w:rsidR="1CA1DF2F" w:rsidP="70C8D11D" w:rsidRDefault="1CA1DF2F" w14:paraId="1A854A65" w14:textId="02BA3311">
      <w:pPr>
        <w:pStyle w:val="Normal"/>
        <w:jc w:val="both"/>
        <w:rPr>
          <w:rFonts w:ascii="Palatino Linotype" w:hAnsi="Palatino Linotype" w:eastAsia="Palatino Linotype" w:cs="Palatino Linotype"/>
          <w:i w:val="1"/>
          <w:iCs w:val="1"/>
          <w:noProof w:val="0"/>
          <w:sz w:val="24"/>
          <w:szCs w:val="24"/>
          <w:lang w:val="es-ES"/>
        </w:rPr>
      </w:pPr>
      <w:r w:rsidRPr="70C8D11D" w:rsidR="1CA1DF2F">
        <w:rPr>
          <w:rFonts w:ascii="Palatino Linotype" w:hAnsi="Palatino Linotype" w:eastAsia="Palatino Linotype" w:cs="Palatino Linotype"/>
          <w:i w:val="1"/>
          <w:iCs w:val="1"/>
          <w:noProof w:val="0"/>
          <w:sz w:val="24"/>
          <w:szCs w:val="24"/>
          <w:lang w:val="es-ES"/>
        </w:rPr>
        <w:t xml:space="preserve">b) Conocer y examinar los asuntos que le sean propuestos por el alcalde o alcaldesa, emitir conclusiones, recomendaciones e informes a que haya lugar, cuando sea el caso; </w:t>
      </w:r>
    </w:p>
    <w:p w:rsidR="1CA1DF2F" w:rsidP="70C8D11D" w:rsidRDefault="1CA1DF2F" w14:paraId="0792B969" w14:textId="10518A0C">
      <w:pPr>
        <w:pStyle w:val="Normal"/>
        <w:jc w:val="both"/>
        <w:rPr>
          <w:rFonts w:ascii="Palatino Linotype" w:hAnsi="Palatino Linotype" w:eastAsia="Palatino Linotype" w:cs="Palatino Linotype"/>
          <w:i w:val="1"/>
          <w:iCs w:val="1"/>
          <w:noProof w:val="0"/>
          <w:sz w:val="24"/>
          <w:szCs w:val="24"/>
          <w:lang w:val="es-ES"/>
        </w:rPr>
      </w:pPr>
      <w:r w:rsidRPr="70C8D11D" w:rsidR="1CA1DF2F">
        <w:rPr>
          <w:rFonts w:ascii="Palatino Linotype" w:hAnsi="Palatino Linotype" w:eastAsia="Palatino Linotype" w:cs="Palatino Linotype"/>
          <w:i w:val="1"/>
          <w:iCs w:val="1"/>
          <w:noProof w:val="0"/>
          <w:sz w:val="24"/>
          <w:szCs w:val="24"/>
          <w:lang w:val="es-ES"/>
        </w:rPr>
        <w:t xml:space="preserve">c) 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 </w:t>
      </w:r>
    </w:p>
    <w:p w:rsidR="1CA1DF2F" w:rsidP="70C8D11D" w:rsidRDefault="1CA1DF2F" w14:paraId="509D00D9" w14:textId="0E2692C8">
      <w:pPr>
        <w:pStyle w:val="Normal"/>
        <w:jc w:val="both"/>
        <w:rPr>
          <w:rFonts w:ascii="Palatino Linotype" w:hAnsi="Palatino Linotype" w:eastAsia="Palatino Linotype" w:cs="Palatino Linotype"/>
          <w:i w:val="1"/>
          <w:iCs w:val="1"/>
          <w:noProof w:val="0"/>
          <w:sz w:val="24"/>
          <w:szCs w:val="24"/>
          <w:lang w:val="es-ES"/>
        </w:rPr>
      </w:pPr>
      <w:r w:rsidRPr="70C8D11D" w:rsidR="1CA1DF2F">
        <w:rPr>
          <w:rFonts w:ascii="Palatino Linotype" w:hAnsi="Palatino Linotype" w:eastAsia="Palatino Linotype" w:cs="Palatino Linotype"/>
          <w:i w:val="1"/>
          <w:iCs w:val="1"/>
          <w:noProof w:val="0"/>
          <w:sz w:val="24"/>
          <w:szCs w:val="24"/>
          <w:lang w:val="es-ES"/>
        </w:rPr>
        <w:t>d) Cumplir con las demás atribuciones y deberes establecidos en la ley y la normativa metropolitana”;</w:t>
      </w:r>
    </w:p>
    <w:p w:rsidR="70C8D11D" w:rsidP="70C8D11D" w:rsidRDefault="70C8D11D" w14:paraId="25A53263" w14:textId="69A62D55">
      <w:pPr>
        <w:pStyle w:val="Normal"/>
        <w:jc w:val="both"/>
        <w:rPr>
          <w:rFonts w:ascii="Palatino Linotype" w:hAnsi="Palatino Linotype" w:eastAsia="Palatino Linotype" w:cs="Palatino Linotype"/>
          <w:b w:val="1"/>
          <w:bCs w:val="1"/>
          <w:i w:val="1"/>
          <w:iCs w:val="1"/>
          <w:noProof w:val="0"/>
          <w:sz w:val="24"/>
          <w:szCs w:val="24"/>
          <w:lang w:val="es-ES"/>
        </w:rPr>
      </w:pPr>
    </w:p>
    <w:p w:rsidR="1CA1DF2F" w:rsidP="70C8D11D" w:rsidRDefault="1CA1DF2F" w14:paraId="08270ABB" w14:textId="2B183E44">
      <w:pPr>
        <w:pStyle w:val="Normal"/>
        <w:jc w:val="both"/>
        <w:rPr>
          <w:rFonts w:ascii="Palatino Linotype" w:hAnsi="Palatino Linotype" w:eastAsia="Palatino Linotype" w:cs="Palatino Linotype"/>
          <w:i w:val="1"/>
          <w:iCs w:val="1"/>
          <w:noProof w:val="0"/>
          <w:sz w:val="24"/>
          <w:szCs w:val="24"/>
          <w:lang w:val="es-ES"/>
        </w:rPr>
      </w:pPr>
      <w:r w:rsidRPr="70C8D11D" w:rsidR="1CA1DF2F">
        <w:rPr>
          <w:rFonts w:ascii="Palatino Linotype" w:hAnsi="Palatino Linotype" w:eastAsia="Palatino Linotype" w:cs="Palatino Linotype"/>
          <w:b w:val="1"/>
          <w:bCs w:val="1"/>
          <w:i w:val="1"/>
          <w:iCs w:val="1"/>
          <w:noProof w:val="0"/>
          <w:sz w:val="24"/>
          <w:szCs w:val="24"/>
          <w:lang w:val="es-ES"/>
        </w:rPr>
        <w:t>“Artículo 67.14.- Intervención de funcionarios.</w:t>
      </w:r>
      <w:r w:rsidRPr="70C8D11D" w:rsidR="1CA1DF2F">
        <w:rPr>
          <w:rFonts w:ascii="Palatino Linotype" w:hAnsi="Palatino Linotype" w:eastAsia="Palatino Linotype" w:cs="Palatino Linotype"/>
          <w:i w:val="1"/>
          <w:iCs w:val="1"/>
          <w:noProof w:val="0"/>
          <w:sz w:val="24"/>
          <w:szCs w:val="24"/>
          <w:lang w:val="es-ES"/>
        </w:rPr>
        <w:t xml:space="preserve"> - Dentro del procedimiento legislativo, la presidenta o presidente de la comisión podrá requerir la participación de las y los funcionarios metropolitanos de manera puntual en los casos en los que se requiera su intervención o criterio técnico sobre el aspecto específico que se vaya a tratar en la respectiva sesión o mesa de trabajo.</w:t>
      </w:r>
    </w:p>
    <w:p w:rsidR="1CA1DF2F" w:rsidP="70C8D11D" w:rsidRDefault="1CA1DF2F" w14:paraId="3757A920" w14:textId="71273CF0">
      <w:pPr>
        <w:pStyle w:val="Normal"/>
        <w:jc w:val="both"/>
        <w:rPr>
          <w:rFonts w:ascii="Palatino Linotype" w:hAnsi="Palatino Linotype" w:eastAsia="Palatino Linotype" w:cs="Palatino Linotype"/>
          <w:i w:val="1"/>
          <w:iCs w:val="1"/>
          <w:noProof w:val="0"/>
          <w:sz w:val="24"/>
          <w:szCs w:val="24"/>
          <w:lang w:val="es-ES"/>
        </w:rPr>
      </w:pPr>
      <w:r w:rsidRPr="70C8D11D" w:rsidR="1CA1DF2F">
        <w:rPr>
          <w:rFonts w:ascii="Palatino Linotype" w:hAnsi="Palatino Linotype" w:eastAsia="Palatino Linotype" w:cs="Palatino Linotype"/>
          <w:i w:val="1"/>
          <w:iCs w:val="1"/>
          <w:noProof w:val="0"/>
          <w:sz w:val="24"/>
          <w:szCs w:val="24"/>
          <w:lang w:val="es-ES"/>
        </w:rPr>
        <w:t xml:space="preserve"> Las y los funcionarios metropolitanos y demás personas convocadas para la sesión tendrán la obligación de concurrir a las sesiones con toda la documentación relativa a los asuntos a tratarse en el orden del día, dentro del ámbito de sus competencias. La información y documentación de las y los funcionarios metropolitanos deberá ser entregada a la Secretaría del Concejo con por lo menos 24 horas de anticipación en el caso de las sesiones ordinarias y una hora de anticipación en el caso de las sesiones extraordinarias, para efectos de su revisión y análisis. </w:t>
      </w:r>
    </w:p>
    <w:p w:rsidR="1CA1DF2F" w:rsidP="70C8D11D" w:rsidRDefault="1CA1DF2F" w14:paraId="1BD94ED8" w14:textId="3E2F98E1">
      <w:pPr>
        <w:pStyle w:val="Normal"/>
        <w:jc w:val="both"/>
        <w:rPr>
          <w:rFonts w:ascii="Palatino Linotype" w:hAnsi="Palatino Linotype" w:eastAsia="Palatino Linotype" w:cs="Palatino Linotype"/>
          <w:i w:val="1"/>
          <w:iCs w:val="1"/>
          <w:noProof w:val="0"/>
          <w:sz w:val="24"/>
          <w:szCs w:val="24"/>
          <w:lang w:val="es-ES"/>
        </w:rPr>
      </w:pPr>
      <w:r w:rsidRPr="70C8D11D" w:rsidR="1CA1DF2F">
        <w:rPr>
          <w:rFonts w:ascii="Palatino Linotype" w:hAnsi="Palatino Linotype" w:eastAsia="Palatino Linotype" w:cs="Palatino Linotype"/>
          <w:i w:val="1"/>
          <w:iCs w:val="1"/>
          <w:noProof w:val="0"/>
          <w:sz w:val="24"/>
          <w:szCs w:val="24"/>
          <w:lang w:val="es-ES"/>
        </w:rPr>
        <w:t>Los funcionarios metropolitanos y demás personas convocadas podrán delegar a otro funcionario a la comparecencia, quien deberá tener la capacidad de decisión, para lo cual informarán de manera oportuna a la comisión”.</w:t>
      </w:r>
    </w:p>
    <w:p w:rsidR="70C8D11D" w:rsidP="70C8D11D" w:rsidRDefault="70C8D11D" w14:paraId="405AC019" w14:textId="2B447257">
      <w:pPr>
        <w:pStyle w:val="Normal"/>
        <w:jc w:val="both"/>
        <w:rPr>
          <w:rFonts w:ascii="Palatino Linotype" w:hAnsi="Palatino Linotype" w:eastAsia="Palatino Linotype" w:cs="Palatino Linotype"/>
          <w:i w:val="1"/>
          <w:iCs w:val="1"/>
          <w:noProof w:val="0"/>
          <w:sz w:val="24"/>
          <w:szCs w:val="24"/>
          <w:lang w:val="es-ES"/>
        </w:rPr>
      </w:pPr>
    </w:p>
    <w:p w:rsidR="5FF887CB" w:rsidP="70C8D11D" w:rsidRDefault="5FF887CB" w14:paraId="621FF182" w14:textId="25C60821">
      <w:pPr>
        <w:pStyle w:val="Normal"/>
        <w:jc w:val="both"/>
      </w:pPr>
      <w:r w:rsidRPr="70C8D11D" w:rsidR="5FF887CB">
        <w:rPr>
          <w:rFonts w:ascii="Palatino Linotype" w:hAnsi="Palatino Linotype" w:eastAsia="Palatino Linotype" w:cs="Palatino Linotype"/>
          <w:noProof w:val="0"/>
          <w:sz w:val="24"/>
          <w:szCs w:val="24"/>
          <w:lang w:val="es-ES"/>
        </w:rPr>
        <w:t>“</w:t>
      </w:r>
      <w:r w:rsidRPr="70C8D11D" w:rsidR="5FF887CB">
        <w:rPr>
          <w:rFonts w:ascii="Palatino Linotype" w:hAnsi="Palatino Linotype" w:eastAsia="Palatino Linotype" w:cs="Palatino Linotype"/>
          <w:b w:val="1"/>
          <w:bCs w:val="1"/>
          <w:i w:val="1"/>
          <w:iCs w:val="1"/>
          <w:noProof w:val="0"/>
          <w:sz w:val="24"/>
          <w:szCs w:val="24"/>
          <w:lang w:val="es-ES"/>
        </w:rPr>
        <w:t xml:space="preserve">Artículo 67.16.- Expedientes e informes. </w:t>
      </w:r>
      <w:r w:rsidRPr="70C8D11D" w:rsidR="5FF887CB">
        <w:rPr>
          <w:rFonts w:ascii="Palatino Linotype" w:hAnsi="Palatino Linotype" w:eastAsia="Palatino Linotype" w:cs="Palatino Linotype"/>
          <w:i w:val="1"/>
          <w:iCs w:val="1"/>
          <w:noProof w:val="0"/>
          <w:sz w:val="24"/>
          <w:szCs w:val="24"/>
          <w:lang w:val="es-ES"/>
        </w:rPr>
        <w:t xml:space="preserve">- 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 </w:t>
      </w:r>
    </w:p>
    <w:p w:rsidR="5FF887CB" w:rsidP="70C8D11D" w:rsidRDefault="5FF887CB" w14:paraId="4F9AAE0C" w14:textId="57B7AC1D">
      <w:pPr>
        <w:pStyle w:val="Normal"/>
        <w:jc w:val="both"/>
      </w:pPr>
      <w:r w:rsidRPr="70C8D11D" w:rsidR="5FF887CB">
        <w:rPr>
          <w:rFonts w:ascii="Palatino Linotype" w:hAnsi="Palatino Linotype" w:eastAsia="Palatino Linotype" w:cs="Palatino Linotype"/>
          <w:i w:val="1"/>
          <w:iCs w:val="1"/>
          <w:noProof w:val="0"/>
          <w:sz w:val="24"/>
          <w:szCs w:val="24"/>
          <w:lang w:val="es-ES"/>
        </w:rPr>
        <w:t xml:space="preserve">Una vez aprobado, las concejalas y concejales no podrán retener un expediente o informe para su suscripción por más de 48 horas, salvo fuerza mayor debidamente comprobada y justificada ante el presidente o presidenta de la comisión. </w:t>
      </w:r>
    </w:p>
    <w:p w:rsidR="5FF887CB" w:rsidP="70C8D11D" w:rsidRDefault="5FF887CB" w14:paraId="5E2A6B4F" w14:textId="16F686AA">
      <w:pPr>
        <w:pStyle w:val="Normal"/>
        <w:jc w:val="both"/>
      </w:pPr>
      <w:r w:rsidRPr="70C8D11D" w:rsidR="5FF887CB">
        <w:rPr>
          <w:rFonts w:ascii="Palatino Linotype" w:hAnsi="Palatino Linotype" w:eastAsia="Palatino Linotype" w:cs="Palatino Linotype"/>
          <w:i w:val="1"/>
          <w:iCs w:val="1"/>
          <w:noProof w:val="0"/>
          <w:sz w:val="24"/>
          <w:szCs w:val="24"/>
          <w:lang w:val="es-ES"/>
        </w:rPr>
        <w:t>En caso de presentarse informe de minoría, este deberá ser redactado por el o los proponentes del informe y una vez suscrito, será puesto en conocimiento de la Secretaría del Concejo”;</w:t>
      </w:r>
    </w:p>
    <w:p w:rsidR="70C8D11D" w:rsidP="70C8D11D" w:rsidRDefault="70C8D11D" w14:paraId="5D0241C7" w14:textId="35C9F6F3">
      <w:pPr>
        <w:pStyle w:val="Normal"/>
        <w:jc w:val="both"/>
        <w:rPr>
          <w:rFonts w:ascii="Palatino Linotype" w:hAnsi="Palatino Linotype" w:eastAsia="Palatino Linotype" w:cs="Palatino Linotype"/>
          <w:i w:val="1"/>
          <w:iCs w:val="1"/>
          <w:noProof w:val="0"/>
          <w:sz w:val="24"/>
          <w:szCs w:val="24"/>
          <w:lang w:val="es-ES"/>
        </w:rPr>
      </w:pPr>
    </w:p>
    <w:p w:rsidR="5FF887CB" w:rsidP="70C8D11D" w:rsidRDefault="5FF887CB" w14:paraId="076E3916" w14:textId="4C492C8A">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b w:val="1"/>
          <w:bCs w:val="1"/>
          <w:i w:val="1"/>
          <w:iCs w:val="1"/>
          <w:noProof w:val="0"/>
          <w:sz w:val="24"/>
          <w:szCs w:val="24"/>
          <w:lang w:val="es-ES"/>
        </w:rPr>
        <w:t>“Artículo 67.17.- Contenido de los informes.</w:t>
      </w:r>
      <w:r w:rsidRPr="70C8D11D" w:rsidR="5FF887CB">
        <w:rPr>
          <w:rFonts w:ascii="Palatino Linotype" w:hAnsi="Palatino Linotype" w:eastAsia="Palatino Linotype" w:cs="Palatino Linotype"/>
          <w:i w:val="1"/>
          <w:iCs w:val="1"/>
          <w:noProof w:val="0"/>
          <w:sz w:val="24"/>
          <w:szCs w:val="24"/>
          <w:lang w:val="es-ES"/>
        </w:rPr>
        <w:t>- 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Pr="70C8D11D" w:rsidR="5FF887CB">
        <w:rPr>
          <w:rFonts w:ascii="Palatino Linotype" w:hAnsi="Palatino Linotype" w:eastAsia="Palatino Linotype" w:cs="Palatino Linotype"/>
          <w:i w:val="1"/>
          <w:iCs w:val="1"/>
          <w:noProof w:val="0"/>
          <w:sz w:val="24"/>
          <w:szCs w:val="24"/>
          <w:lang w:val="es-ES"/>
        </w:rPr>
        <w:t>.</w:t>
      </w:r>
    </w:p>
    <w:p w:rsidR="5FF887CB" w:rsidP="70C8D11D" w:rsidRDefault="5FF887CB" w14:paraId="6F2FF38C" w14:textId="7A0F6AD6">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b w:val="1"/>
          <w:bCs w:val="1"/>
          <w:i w:val="1"/>
          <w:iCs w:val="1"/>
          <w:noProof w:val="0"/>
          <w:sz w:val="24"/>
          <w:szCs w:val="24"/>
          <w:lang w:val="es-ES"/>
        </w:rPr>
        <w:t>“Artículo 67.62.- Informes técnicos</w:t>
      </w:r>
      <w:r w:rsidRPr="70C8D11D" w:rsidR="5FF887CB">
        <w:rPr>
          <w:rFonts w:ascii="Palatino Linotype" w:hAnsi="Palatino Linotype" w:eastAsia="Palatino Linotype" w:cs="Palatino Linotype"/>
          <w:i w:val="1"/>
          <w:iCs w:val="1"/>
          <w:noProof w:val="0"/>
          <w:sz w:val="24"/>
          <w:szCs w:val="24"/>
          <w:lang w:val="es-ES"/>
        </w:rPr>
        <w:t xml:space="preserve">. - Para sustentar el proyecto de ordenanza, la comisión solicitará a través de la Secretaría General, la emisión de los informes técnicos que sean menester respecto al texto del proyecto de ordenanza. </w:t>
      </w:r>
    </w:p>
    <w:p w:rsidR="5FF887CB" w:rsidP="70C8D11D" w:rsidRDefault="5FF887CB" w14:paraId="164ADE01" w14:textId="57C60AF0">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 xml:space="preserve">Conforme el artículo 166 del Código Orgánico de Organización Territorial, Autonomía y Descentralización, en el caso de iniciativas normativas que generen obligaciones financiadas con recursos de la municipalidad, se contará con los informes técnicos que identifiquen la fuente de financiamiento correspondiente. </w:t>
      </w:r>
    </w:p>
    <w:p w:rsidR="5FF887CB" w:rsidP="70C8D11D" w:rsidRDefault="5FF887CB" w14:paraId="03CCCA3B" w14:textId="6285C465">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 xml:space="preserve">Las y los responsables de las dependencias municipales dispondrán de un término de 8 días para emitir dichos informes contados desde la notificación del requerimiento. Dicho término podrá ampliarse por un término de 8 días adicionales, en casos excepcionales, previo pedido debidamente justificado de la o el funcionario responsable. </w:t>
      </w:r>
    </w:p>
    <w:p w:rsidR="5FF887CB" w:rsidP="70C8D11D" w:rsidRDefault="5FF887CB" w14:paraId="0B5EE716" w14:textId="04225764">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En el evento de que las y los responsables de las dependencias técnicas que forman parte del ejecutivo municipal no emitieran los informes requeridos en el término establecido, y no hayan solicitado la prórroga respectiva, la comisión establecerá un término perentorio para la presentación de los informes correspondientes.</w:t>
      </w:r>
      <w:r w:rsidRPr="70C8D11D" w:rsidR="5FF887CB">
        <w:rPr>
          <w:rFonts w:ascii="Palatino Linotype" w:hAnsi="Palatino Linotype" w:eastAsia="Palatino Linotype" w:cs="Palatino Linotype"/>
          <w:i w:val="1"/>
          <w:iCs w:val="1"/>
          <w:noProof w:val="0"/>
          <w:sz w:val="24"/>
          <w:szCs w:val="24"/>
          <w:lang w:val="es-ES"/>
        </w:rPr>
        <w:t xml:space="preserve"> En caso de incumplimiento se pondrá en conocimiento del alcalde o alcaldesa. </w:t>
      </w:r>
    </w:p>
    <w:p w:rsidR="5FF887CB" w:rsidP="70C8D11D" w:rsidRDefault="5FF887CB" w14:paraId="215BB3D7" w14:textId="20712973">
      <w:pPr>
        <w:pStyle w:val="Normal"/>
        <w:jc w:val="both"/>
        <w:rPr>
          <w:rFonts w:ascii="Palatino Linotype" w:hAnsi="Palatino Linotype" w:eastAsia="Palatino Linotype" w:cs="Palatino Linotype"/>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Para el procesamiento de la información y observaciones contenidas en los informes técnicos, el presidente o presidenta de la comisión convocará a las sesiones y/o mesas de trabajo que sean necesarias, con la finalidad de elaborar un texto definitivo del proyecto normativo”;</w:t>
      </w:r>
    </w:p>
    <w:p w:rsidR="5FF887CB" w:rsidP="70C8D11D" w:rsidRDefault="5FF887CB" w14:paraId="04C2A6B2" w14:textId="01790F9C">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b w:val="1"/>
          <w:bCs w:val="1"/>
          <w:i w:val="1"/>
          <w:iCs w:val="1"/>
          <w:noProof w:val="0"/>
          <w:sz w:val="24"/>
          <w:szCs w:val="24"/>
          <w:lang w:val="es-ES"/>
        </w:rPr>
        <w:t>“Artículo 67.63.- Informe de primer debate.</w:t>
      </w:r>
      <w:r w:rsidRPr="70C8D11D" w:rsidR="5FF887CB">
        <w:rPr>
          <w:rFonts w:ascii="Palatino Linotype" w:hAnsi="Palatino Linotype" w:eastAsia="Palatino Linotype" w:cs="Palatino Linotype"/>
          <w:noProof w:val="0"/>
          <w:sz w:val="24"/>
          <w:szCs w:val="24"/>
          <w:lang w:val="es-ES"/>
        </w:rPr>
        <w:t xml:space="preserve"> </w:t>
      </w:r>
      <w:r w:rsidRPr="70C8D11D" w:rsidR="5FF887CB">
        <w:rPr>
          <w:rFonts w:ascii="Palatino Linotype" w:hAnsi="Palatino Linotype" w:eastAsia="Palatino Linotype" w:cs="Palatino Linotype"/>
          <w:noProof w:val="0"/>
          <w:sz w:val="24"/>
          <w:szCs w:val="24"/>
          <w:lang w:val="es-ES"/>
        </w:rPr>
        <w:t>-</w:t>
      </w:r>
      <w:r w:rsidRPr="70C8D11D" w:rsidR="5FF887CB">
        <w:rPr>
          <w:rFonts w:ascii="Palatino Linotype" w:hAnsi="Palatino Linotype" w:eastAsia="Palatino Linotype" w:cs="Palatino Linotype"/>
          <w:i w:val="1"/>
          <w:iCs w:val="1"/>
          <w:noProof w:val="0"/>
          <w:sz w:val="24"/>
          <w:szCs w:val="24"/>
          <w:lang w:val="es-ES"/>
        </w:rPr>
        <w:t xml:space="preserve"> 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w:t>
      </w:r>
      <w:r w:rsidRPr="70C8D11D" w:rsidR="5FF887CB">
        <w:rPr>
          <w:rFonts w:ascii="Palatino Linotype" w:hAnsi="Palatino Linotype" w:eastAsia="Palatino Linotype" w:cs="Palatino Linotype"/>
          <w:i w:val="1"/>
          <w:iCs w:val="1"/>
          <w:noProof w:val="0"/>
          <w:sz w:val="24"/>
          <w:szCs w:val="24"/>
          <w:lang w:val="es-ES"/>
        </w:rPr>
        <w:t xml:space="preserve"> </w:t>
      </w:r>
    </w:p>
    <w:p w:rsidR="5FF887CB" w:rsidP="70C8D11D" w:rsidRDefault="5FF887CB" w14:paraId="2D5E9ECA" w14:textId="32492947">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 xml:space="preserve">Dentro del referido plazo, se considerará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En ningún caso, la comisión emitirá su informe en un plazo menor a veinte días. </w:t>
      </w:r>
    </w:p>
    <w:p w:rsidR="5FF887CB" w:rsidP="70C8D11D" w:rsidRDefault="5FF887CB" w14:paraId="1702EC4B" w14:textId="5A4E54BC">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 xml:space="preserve">Las comisiones, atendiendo a la naturaleza y complejidad del proyecto de ordenanza, podrán resolver con el voto de la mayoría simple, por una sola vez, una prórroga de hasta cuarenta y cinco días plazo para presentar el informe. </w:t>
      </w:r>
    </w:p>
    <w:p w:rsidR="5FF887CB" w:rsidP="70C8D11D" w:rsidRDefault="5FF887CB" w14:paraId="35488D35" w14:textId="6651F5FC">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 xml:space="preserve">La Secretaría General preparará el proyecto de informe para conocimiento y aprobación de la comisión con el voto de la mayoría simple de sus integrantes. Una vez aprobado el informe, será suscrito por los miembros de la comisión dentro de un término máximo de hasta tres días. </w:t>
      </w:r>
    </w:p>
    <w:p w:rsidR="5FF887CB" w:rsidP="70C8D11D" w:rsidRDefault="5FF887CB" w14:paraId="7FCE2349" w14:textId="094A4BAE">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rsidR="5FF887CB" w:rsidP="70C8D11D" w:rsidRDefault="5FF887CB" w14:paraId="6B2E23F1" w14:textId="4C64A476">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 xml:space="preserve">Una vez aprobado el informe de primer debate, la Secretaría General lo pondrá en conocimiento del alcalde o alcaldesa y de las y los concejales. </w:t>
      </w:r>
    </w:p>
    <w:p w:rsidR="5FF887CB" w:rsidP="70C8D11D" w:rsidRDefault="5FF887CB" w14:paraId="19723016" w14:textId="64EF61D2">
      <w:pPr>
        <w:pStyle w:val="Normal"/>
        <w:jc w:val="both"/>
        <w:rPr>
          <w:rFonts w:ascii="Palatino Linotype" w:hAnsi="Palatino Linotype" w:eastAsia="Palatino Linotype" w:cs="Palatino Linotype"/>
          <w:i w:val="1"/>
          <w:iCs w:val="1"/>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Si el proyecto de ordenanza requiere una consulta prelegislativa, el trámite no se sujetará a los plazos previstos en el presente artículo”;</w:t>
      </w:r>
    </w:p>
    <w:p w:rsidR="5FF887CB" w:rsidP="70C8D11D" w:rsidRDefault="5FF887CB" w14:paraId="547EC0C6" w14:textId="13A640FA">
      <w:pPr>
        <w:pStyle w:val="Normal"/>
        <w:jc w:val="both"/>
        <w:rPr>
          <w:rFonts w:ascii="Palatino Linotype" w:hAnsi="Palatino Linotype" w:eastAsia="Palatino Linotype" w:cs="Palatino Linotype"/>
          <w:noProof w:val="0"/>
          <w:sz w:val="24"/>
          <w:szCs w:val="24"/>
          <w:lang w:val="es-ES"/>
        </w:rPr>
      </w:pPr>
      <w:r w:rsidRPr="70C8D11D" w:rsidR="5FF887CB">
        <w:rPr>
          <w:rFonts w:ascii="Palatino Linotype" w:hAnsi="Palatino Linotype" w:eastAsia="Palatino Linotype" w:cs="Palatino Linotype"/>
          <w:b w:val="1"/>
          <w:bCs w:val="1"/>
          <w:i w:val="1"/>
          <w:iCs w:val="1"/>
          <w:noProof w:val="0"/>
          <w:sz w:val="24"/>
          <w:szCs w:val="24"/>
          <w:lang w:val="es-ES"/>
        </w:rPr>
        <w:t>“Artículo 67.64.- Inclusión del informe para primer debate en el Pleno del Concejo</w:t>
      </w:r>
      <w:r w:rsidRPr="70C8D11D" w:rsidR="5FF887CB">
        <w:rPr>
          <w:rFonts w:ascii="Palatino Linotype" w:hAnsi="Palatino Linotype" w:eastAsia="Palatino Linotype" w:cs="Palatino Linotype"/>
          <w:i w:val="1"/>
          <w:iCs w:val="1"/>
          <w:noProof w:val="0"/>
          <w:sz w:val="24"/>
          <w:szCs w:val="24"/>
          <w:lang w:val="es-ES"/>
        </w:rPr>
        <w:t xml:space="preserve">. - Emitido el informe para primer debate ante el Pleno del Concejo Metropolitano, la Secretaría General notificará al alcalde o alcaldesa de su contenido, quien lo incluirá en el orden del día de una sesión ordinaria o extraordinaria del Concejo. </w:t>
      </w:r>
    </w:p>
    <w:p w:rsidR="5FF887CB" w:rsidP="70C8D11D" w:rsidRDefault="5FF887CB" w14:paraId="4D054348" w14:textId="3B1765D4">
      <w:pPr>
        <w:pStyle w:val="Normal"/>
        <w:jc w:val="both"/>
        <w:rPr>
          <w:rFonts w:ascii="Palatino Linotype" w:hAnsi="Palatino Linotype" w:eastAsia="Palatino Linotype" w:cs="Palatino Linotype"/>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De existir informe o informes de minoría, se remitirán con la convocatoria, de manera conjunta con los de mayoría”;</w:t>
      </w:r>
    </w:p>
    <w:p w:rsidR="5FF887CB" w:rsidP="70C8D11D" w:rsidRDefault="5FF887CB" w14:paraId="7F2F6951" w14:textId="01A1DC1C">
      <w:pPr>
        <w:pStyle w:val="Normal"/>
        <w:jc w:val="both"/>
        <w:rPr>
          <w:rFonts w:ascii="Palatino Linotype" w:hAnsi="Palatino Linotype" w:eastAsia="Palatino Linotype" w:cs="Palatino Linotype"/>
          <w:noProof w:val="0"/>
          <w:sz w:val="24"/>
          <w:szCs w:val="24"/>
          <w:lang w:val="es-ES"/>
        </w:rPr>
      </w:pPr>
      <w:r w:rsidRPr="70C8D11D" w:rsidR="5FF887CB">
        <w:rPr>
          <w:rFonts w:ascii="Palatino Linotype" w:hAnsi="Palatino Linotype" w:eastAsia="Palatino Linotype" w:cs="Palatino Linotype"/>
          <w:b w:val="1"/>
          <w:bCs w:val="1"/>
          <w:i w:val="1"/>
          <w:iCs w:val="1"/>
          <w:noProof w:val="0"/>
          <w:sz w:val="24"/>
          <w:szCs w:val="24"/>
          <w:lang w:val="es-ES"/>
        </w:rPr>
        <w:t>“Artículo 67.65.- Primer debate en el Pleno del Concejo</w:t>
      </w:r>
      <w:r w:rsidRPr="70C8D11D" w:rsidR="5FF887CB">
        <w:rPr>
          <w:rFonts w:ascii="Palatino Linotype" w:hAnsi="Palatino Linotype" w:eastAsia="Palatino Linotype" w:cs="Palatino Linotype"/>
          <w:i w:val="1"/>
          <w:iCs w:val="1"/>
          <w:noProof w:val="0"/>
          <w:sz w:val="24"/>
          <w:szCs w:val="24"/>
          <w:lang w:val="es-ES"/>
        </w:rPr>
        <w:t xml:space="preserve">. - El día de la sesión, primero intervendrá el o la ponente designada por la comisión, quien expondrá el informe por un tiempo máximo de quince minutos. </w:t>
      </w:r>
    </w:p>
    <w:p w:rsidR="5FF887CB" w:rsidP="70C8D11D" w:rsidRDefault="5FF887CB" w14:paraId="5BCF0B20" w14:textId="444BBB87">
      <w:pPr>
        <w:pStyle w:val="Normal"/>
        <w:jc w:val="both"/>
        <w:rPr>
          <w:rFonts w:ascii="Palatino Linotype" w:hAnsi="Palatino Linotype" w:eastAsia="Palatino Linotype" w:cs="Palatino Linotype"/>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Luego de la intervención del o la ponente del informe, cada uno de los integrantes del Concejo Metropolitano podrán solicitar la palabra hasta por dos ocasiones durante un tiempo máximo de 10 minutos en la primera ocasión y de 5 minutos en la segunda.</w:t>
      </w:r>
      <w:r w:rsidRPr="70C8D11D" w:rsidR="5FF887CB">
        <w:rPr>
          <w:rFonts w:ascii="Palatino Linotype" w:hAnsi="Palatino Linotype" w:eastAsia="Palatino Linotype" w:cs="Palatino Linotype"/>
          <w:i w:val="1"/>
          <w:iCs w:val="1"/>
          <w:noProof w:val="0"/>
          <w:sz w:val="24"/>
          <w:szCs w:val="24"/>
          <w:lang w:val="es-ES"/>
        </w:rPr>
        <w:t xml:space="preserve"> </w:t>
      </w:r>
    </w:p>
    <w:p w:rsidR="5FF887CB" w:rsidP="70C8D11D" w:rsidRDefault="5FF887CB" w14:paraId="121C297E" w14:textId="1F675280">
      <w:pPr>
        <w:pStyle w:val="Normal"/>
        <w:jc w:val="both"/>
        <w:rPr>
          <w:rFonts w:ascii="Palatino Linotype" w:hAnsi="Palatino Linotype" w:eastAsia="Palatino Linotype" w:cs="Palatino Linotype"/>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Concluido el debate, el alcalde o la alcaldesa o quien presida la sesión declarará que el proyecto de ordenanza ha sido conocido en primer debate.</w:t>
      </w:r>
    </w:p>
    <w:p w:rsidR="5FF887CB" w:rsidP="70C8D11D" w:rsidRDefault="5FF887CB" w14:paraId="1CCB1F57" w14:textId="42B0CDE3">
      <w:pPr>
        <w:pStyle w:val="Normal"/>
        <w:jc w:val="both"/>
        <w:rPr>
          <w:rFonts w:ascii="Palatino Linotype" w:hAnsi="Palatino Linotype" w:eastAsia="Palatino Linotype" w:cs="Palatino Linotype"/>
          <w:noProof w:val="0"/>
          <w:sz w:val="24"/>
          <w:szCs w:val="24"/>
          <w:lang w:val="es-ES"/>
        </w:rPr>
      </w:pPr>
      <w:r w:rsidRPr="70C8D11D" w:rsidR="5FF887CB">
        <w:rPr>
          <w:rFonts w:ascii="Palatino Linotype" w:hAnsi="Palatino Linotype" w:eastAsia="Palatino Linotype" w:cs="Palatino Linotype"/>
          <w:i w:val="1"/>
          <w:iCs w:val="1"/>
          <w:noProof w:val="0"/>
          <w:sz w:val="24"/>
          <w:szCs w:val="24"/>
          <w:lang w:val="es-ES"/>
        </w:rPr>
        <w:t xml:space="preserve"> El proyecto de ordenanza regresará a la comisión para la elaboración del informe de segundo debate, aun cuando no se hubiere presentado observaciones por parte de las y los concejales”;</w:t>
      </w:r>
    </w:p>
    <w:p xmlns:wp14="http://schemas.microsoft.com/office/word/2010/wordml" w:rsidRPr="00780BAE" w:rsidR="00780BAE" w:rsidP="00780BAE" w:rsidRDefault="00780BAE" w14:paraId="50E73D2B" wp14:textId="77777777">
      <w:pPr>
        <w:jc w:val="both"/>
        <w:rPr>
          <w:rFonts w:ascii="Palatino Linotype" w:hAnsi="Palatino Linotype"/>
          <w:i/>
          <w:sz w:val="24"/>
          <w:szCs w:val="24"/>
          <w:lang w:val="es-ES_tradnl"/>
        </w:rPr>
      </w:pPr>
      <w:r w:rsidRPr="00780BAE">
        <w:rPr>
          <w:rFonts w:ascii="Palatino Linotype" w:hAnsi="Palatino Linotype"/>
          <w:i/>
          <w:sz w:val="24"/>
          <w:szCs w:val="24"/>
        </w:rPr>
        <w:t>“</w:t>
      </w:r>
      <w:r w:rsidRPr="00780BAE">
        <w:rPr>
          <w:rFonts w:ascii="Palatino Linotype" w:hAnsi="Palatino Linotype"/>
          <w:b/>
          <w:i/>
          <w:sz w:val="24"/>
          <w:szCs w:val="24"/>
        </w:rPr>
        <w:t>Artículo 67.68.- Archivo en primer debate. -</w:t>
      </w:r>
      <w:r w:rsidRPr="00780BAE">
        <w:rPr>
          <w:rFonts w:ascii="Palatino Linotype" w:hAnsi="Palatino Linotype"/>
          <w:i/>
          <w:sz w:val="24"/>
          <w:szCs w:val="24"/>
        </w:rPr>
        <w:t xml:space="preserve"> En caso de que el informe de la comisión sugiera el archivo del proyecto de ordenanza, por no ser pertinente, por regular ámbitos que no son competencia municipal, por no adecuarse al marco jurídico vigente o por no desarrollar de modo adecuado la materia planteada, entre otros; el ponente o la ponente designado por la comisión, elevará a moción el archivo del proyecto, lo cual deberá ser aprobado por mayoría absoluta del Concejo. De no aprobarse el archivo del proyecto, regresará a la comisión, para la elaboración del informe de segundo debate.”</w:t>
      </w:r>
      <w:r w:rsidRPr="00780BAE">
        <w:rPr>
          <w:rFonts w:ascii="Palatino Linotype" w:hAnsi="Palatino Linotype"/>
          <w:sz w:val="24"/>
          <w:szCs w:val="24"/>
        </w:rPr>
        <w:t>.</w:t>
      </w:r>
    </w:p>
    <w:p xmlns:wp14="http://schemas.microsoft.com/office/word/2010/wordml" w:rsidR="00780BAE" w:rsidP="00A35B04" w:rsidRDefault="00780BAE" w14:paraId="4DDBEF00" wp14:textId="77777777">
      <w:pPr>
        <w:jc w:val="both"/>
        <w:rPr>
          <w:rFonts w:ascii="Palatino Linotype" w:hAnsi="Palatino Linotype"/>
          <w:b/>
        </w:rPr>
      </w:pPr>
    </w:p>
    <w:p xmlns:wp14="http://schemas.microsoft.com/office/word/2010/wordml" w:rsidRPr="00780BAE" w:rsidR="00780BAE" w:rsidP="00780BAE" w:rsidRDefault="00780BAE" w14:paraId="46E1AC04" wp14:textId="77777777">
      <w:pPr>
        <w:pStyle w:val="Prrafodelista"/>
        <w:numPr>
          <w:ilvl w:val="0"/>
          <w:numId w:val="5"/>
        </w:numPr>
        <w:jc w:val="both"/>
        <w:rPr>
          <w:rFonts w:ascii="Palatino Linotype" w:hAnsi="Palatino Linotype"/>
          <w:b/>
          <w:sz w:val="24"/>
          <w:szCs w:val="24"/>
          <w:lang w:val="es-ES_tradnl"/>
        </w:rPr>
      </w:pPr>
      <w:r w:rsidRPr="00780BAE">
        <w:rPr>
          <w:rFonts w:ascii="Palatino Linotype" w:hAnsi="Palatino Linotype"/>
          <w:b/>
          <w:sz w:val="24"/>
          <w:szCs w:val="24"/>
          <w:lang w:val="es-ES_tradnl"/>
        </w:rPr>
        <w:t>ANÁLISIS Y RAZONAMIENTO:</w:t>
      </w:r>
    </w:p>
    <w:p xmlns:wp14="http://schemas.microsoft.com/office/word/2010/wordml" w:rsidRPr="00C535F1" w:rsidR="00780BAE" w:rsidP="00780BAE" w:rsidRDefault="00780BAE" w14:paraId="3461D779" wp14:textId="77777777">
      <w:pPr>
        <w:pStyle w:val="Prrafodelista"/>
        <w:spacing w:after="0"/>
        <w:jc w:val="both"/>
        <w:rPr>
          <w:rFonts w:ascii="Palatino Linotype" w:hAnsi="Palatino Linotype"/>
          <w:b/>
          <w:sz w:val="24"/>
          <w:szCs w:val="24"/>
          <w:lang w:val="es-ES_tradnl"/>
        </w:rPr>
      </w:pPr>
    </w:p>
    <w:p xmlns:wp14="http://schemas.microsoft.com/office/word/2010/wordml" w:rsidRPr="00C535F1" w:rsidR="00780BAE" w:rsidP="00780BAE" w:rsidRDefault="00780BAE" w14:paraId="4F31EF9B" wp14:textId="77777777">
      <w:pPr>
        <w:autoSpaceDE w:val="0"/>
        <w:autoSpaceDN w:val="0"/>
        <w:adjustRightInd w:val="0"/>
        <w:spacing w:after="0" w:line="240" w:lineRule="auto"/>
        <w:ind w:left="360"/>
        <w:jc w:val="both"/>
        <w:rPr>
          <w:rFonts w:ascii="Palatino Linotype" w:hAnsi="Palatino Linotype"/>
          <w:b/>
          <w:bCs/>
          <w:sz w:val="24"/>
          <w:szCs w:val="24"/>
          <w:lang w:val="es-ES_tradnl"/>
        </w:rPr>
      </w:pPr>
      <w:r w:rsidRPr="00C535F1">
        <w:rPr>
          <w:rFonts w:ascii="Palatino Linotype" w:hAnsi="Palatino Linotype"/>
          <w:b/>
          <w:bCs/>
          <w:sz w:val="24"/>
          <w:szCs w:val="24"/>
          <w:lang w:val="es-ES_tradnl"/>
        </w:rPr>
        <w:t>4.1.  Debate al interior de la Comisión</w:t>
      </w:r>
      <w:r>
        <w:rPr>
          <w:rFonts w:ascii="Palatino Linotype" w:hAnsi="Palatino Linotype"/>
          <w:b/>
          <w:bCs/>
          <w:sz w:val="24"/>
          <w:szCs w:val="24"/>
          <w:lang w:val="es-ES_tradnl"/>
        </w:rPr>
        <w:t>:</w:t>
      </w:r>
      <w:r w:rsidRPr="00C535F1">
        <w:rPr>
          <w:rFonts w:ascii="Palatino Linotype" w:hAnsi="Palatino Linotype"/>
          <w:b/>
          <w:bCs/>
          <w:sz w:val="24"/>
          <w:szCs w:val="24"/>
          <w:lang w:val="es-ES_tradnl"/>
        </w:rPr>
        <w:t xml:space="preserve">  </w:t>
      </w:r>
    </w:p>
    <w:p w:rsidR="308B9118" w:rsidP="70C8D11D" w:rsidRDefault="308B9118" w14:paraId="5EB23BDB" w14:textId="62C3FB06">
      <w:pPr>
        <w:pStyle w:val="Normal"/>
        <w:jc w:val="both"/>
        <w:rPr>
          <w:rFonts w:ascii="Palatino Linotype" w:hAnsi="Palatino Linotype"/>
          <w:b w:val="1"/>
          <w:bCs w:val="1"/>
        </w:rPr>
      </w:pPr>
      <w:r w:rsidRPr="70C8D11D" w:rsidR="308B9118">
        <w:rPr>
          <w:rFonts w:ascii="Palatino Linotype" w:hAnsi="Palatino Linotype"/>
          <w:b w:val="1"/>
          <w:bCs w:val="1"/>
        </w:rPr>
        <w:t xml:space="preserve"> </w:t>
      </w:r>
    </w:p>
    <w:p w:rsidR="308B9118" w:rsidP="70C8D11D" w:rsidRDefault="308B9118" w14:paraId="59DFBC78" w14:textId="3B040479">
      <w:pPr>
        <w:pStyle w:val="Normal"/>
        <w:jc w:val="both"/>
        <w:rPr>
          <w:rFonts w:ascii="Palatino Linotype" w:hAnsi="Palatino Linotype"/>
          <w:b w:val="1"/>
          <w:bCs w:val="1"/>
        </w:rPr>
      </w:pPr>
      <w:r w:rsidRPr="70C8D11D" w:rsidR="308B9118">
        <w:rPr>
          <w:rFonts w:ascii="Palatino Linotype" w:hAnsi="Palatino Linotype"/>
          <w:b w:val="1"/>
          <w:bCs w:val="1"/>
        </w:rPr>
        <w:t xml:space="preserve">Sesión No. </w:t>
      </w:r>
      <w:r w:rsidRPr="70C8D11D" w:rsidR="308B9118">
        <w:rPr>
          <w:rFonts w:ascii="Palatino Linotype" w:hAnsi="Palatino Linotype"/>
          <w:b w:val="1"/>
          <w:bCs w:val="1"/>
        </w:rPr>
        <w:t>018 Ordinaria</w:t>
      </w:r>
      <w:r w:rsidRPr="70C8D11D" w:rsidR="308B9118">
        <w:rPr>
          <w:rFonts w:ascii="Palatino Linotype" w:hAnsi="Palatino Linotype"/>
          <w:b w:val="1"/>
          <w:bCs w:val="1"/>
        </w:rPr>
        <w:t xml:space="preserve"> de 04 de abril de 2024</w:t>
      </w:r>
      <w:r w:rsidRPr="70C8D11D" w:rsidR="14D6EDAB">
        <w:rPr>
          <w:rFonts w:ascii="Palatino Linotype" w:hAnsi="Palatino Linotype"/>
          <w:b w:val="1"/>
          <w:bCs w:val="1"/>
        </w:rPr>
        <w:t xml:space="preserve">. </w:t>
      </w:r>
    </w:p>
    <w:p w:rsidR="01B3487F" w:rsidP="70C8D11D" w:rsidRDefault="01B3487F" w14:paraId="5CAFC19A" w14:textId="10AB2551">
      <w:pPr>
        <w:pStyle w:val="Normal"/>
        <w:jc w:val="both"/>
        <w:rPr>
          <w:rFonts w:ascii="Palatino Linotype" w:hAnsi="Palatino Linotype"/>
          <w:b w:val="0"/>
          <w:bCs w:val="0"/>
        </w:rPr>
      </w:pPr>
      <w:r w:rsidRPr="70C8D11D" w:rsidR="01B3487F">
        <w:rPr>
          <w:rFonts w:ascii="Palatino Linotype" w:hAnsi="Palatino Linotype"/>
          <w:b w:val="1"/>
          <w:bCs w:val="1"/>
        </w:rPr>
        <w:t>Delegada de Procuraduría Metropolitana:</w:t>
      </w:r>
      <w:r w:rsidRPr="70C8D11D" w:rsidR="2AB18B32">
        <w:rPr>
          <w:rFonts w:ascii="Palatino Linotype" w:hAnsi="Palatino Linotype"/>
          <w:b w:val="1"/>
          <w:bCs w:val="1"/>
        </w:rPr>
        <w:t xml:space="preserve"> </w:t>
      </w:r>
      <w:r w:rsidRPr="70C8D11D" w:rsidR="2AB18B32">
        <w:rPr>
          <w:rFonts w:ascii="Palatino Linotype" w:hAnsi="Palatino Linotype"/>
          <w:b w:val="0"/>
          <w:bCs w:val="0"/>
        </w:rPr>
        <w:t>Procede a dar lectura del Memorando Nro. GADDMQ-PM-2024-1224-M, de fecha 19 de marzo de 2024</w:t>
      </w:r>
      <w:r w:rsidRPr="70C8D11D" w:rsidR="0620DD82">
        <w:rPr>
          <w:rFonts w:ascii="Palatino Linotype" w:hAnsi="Palatino Linotype"/>
          <w:b w:val="0"/>
          <w:bCs w:val="0"/>
        </w:rPr>
        <w:t>, el cual señala lo siguiente: “</w:t>
      </w:r>
      <w:r w:rsidRPr="70C8D11D" w:rsidR="0620DD82">
        <w:rPr>
          <w:rFonts w:ascii="Palatino Linotype" w:hAnsi="Palatino Linotype"/>
          <w:b w:val="0"/>
          <w:bCs w:val="0"/>
        </w:rPr>
        <w:t>En respuesta a su requerimiento contenido en el oficio Nro.</w:t>
      </w:r>
      <w:r w:rsidRPr="70C8D11D" w:rsidR="508EE136">
        <w:rPr>
          <w:rFonts w:ascii="Palatino Linotype" w:hAnsi="Palatino Linotype"/>
          <w:b w:val="0"/>
          <w:bCs w:val="0"/>
        </w:rPr>
        <w:t xml:space="preserve"> </w:t>
      </w:r>
      <w:r w:rsidRPr="70C8D11D" w:rsidR="0620DD82">
        <w:rPr>
          <w:rFonts w:ascii="Palatino Linotype" w:hAnsi="Palatino Linotype"/>
          <w:b w:val="0"/>
          <w:bCs w:val="0"/>
        </w:rPr>
        <w:t>GADDMQ-SGCM-2023-5154-O de 28 de diciembre de 2023, del cual se desprenden las</w:t>
      </w:r>
      <w:r w:rsidRPr="70C8D11D" w:rsidR="232D163D">
        <w:rPr>
          <w:rFonts w:ascii="Palatino Linotype" w:hAnsi="Palatino Linotype"/>
          <w:b w:val="0"/>
          <w:bCs w:val="0"/>
        </w:rPr>
        <w:t xml:space="preserve"> </w:t>
      </w:r>
      <w:r w:rsidRPr="70C8D11D" w:rsidR="0620DD82">
        <w:rPr>
          <w:rFonts w:ascii="Palatino Linotype" w:hAnsi="Palatino Linotype"/>
          <w:b w:val="0"/>
          <w:bCs w:val="0"/>
        </w:rPr>
        <w:t>siguientes interrogantes: “(…) 1. Si el proyecto normativo se enmarca en las</w:t>
      </w:r>
      <w:r w:rsidRPr="70C8D11D" w:rsidR="15E33D70">
        <w:rPr>
          <w:rFonts w:ascii="Palatino Linotype" w:hAnsi="Palatino Linotype"/>
          <w:b w:val="0"/>
          <w:bCs w:val="0"/>
        </w:rPr>
        <w:t xml:space="preserve"> </w:t>
      </w:r>
      <w:r w:rsidRPr="70C8D11D" w:rsidR="0620DD82">
        <w:rPr>
          <w:rFonts w:ascii="Palatino Linotype" w:hAnsi="Palatino Linotype"/>
          <w:b w:val="0"/>
          <w:bCs w:val="0"/>
        </w:rPr>
        <w:t>competencias de las materias de competencia del gobierno autónomo descentralizado</w:t>
      </w:r>
      <w:r w:rsidRPr="70C8D11D" w:rsidR="484C9C84">
        <w:rPr>
          <w:rFonts w:ascii="Palatino Linotype" w:hAnsi="Palatino Linotype"/>
          <w:b w:val="0"/>
          <w:bCs w:val="0"/>
        </w:rPr>
        <w:t xml:space="preserve"> </w:t>
      </w:r>
      <w:r w:rsidRPr="70C8D11D" w:rsidR="0620DD82">
        <w:rPr>
          <w:rFonts w:ascii="Palatino Linotype" w:hAnsi="Palatino Linotype"/>
          <w:b w:val="0"/>
          <w:bCs w:val="0"/>
        </w:rPr>
        <w:t xml:space="preserve">metropolitano </w:t>
      </w:r>
      <w:r w:rsidRPr="70C8D11D" w:rsidR="0620DD82">
        <w:rPr>
          <w:rFonts w:ascii="Palatino Linotype" w:hAnsi="Palatino Linotype"/>
          <w:b w:val="0"/>
          <w:bCs w:val="0"/>
        </w:rPr>
        <w:t>de acuerdo a</w:t>
      </w:r>
      <w:r w:rsidRPr="70C8D11D" w:rsidR="0620DD82">
        <w:rPr>
          <w:rFonts w:ascii="Palatino Linotype" w:hAnsi="Palatino Linotype"/>
          <w:b w:val="0"/>
          <w:bCs w:val="0"/>
        </w:rPr>
        <w:t xml:space="preserve"> lo previsto en la letra a) del artículo 90 del COOTAD.</w:t>
      </w:r>
      <w:r w:rsidRPr="70C8D11D" w:rsidR="0620DD82">
        <w:rPr>
          <w:rFonts w:ascii="Palatino Linotype" w:hAnsi="Palatino Linotype"/>
          <w:b w:val="0"/>
          <w:bCs w:val="0"/>
        </w:rPr>
        <w:t xml:space="preserve"> 2. De</w:t>
      </w:r>
      <w:r w:rsidRPr="70C8D11D" w:rsidR="48B3417D">
        <w:rPr>
          <w:rFonts w:ascii="Palatino Linotype" w:hAnsi="Palatino Linotype"/>
          <w:b w:val="0"/>
          <w:bCs w:val="0"/>
        </w:rPr>
        <w:t xml:space="preserve"> </w:t>
      </w:r>
      <w:r w:rsidRPr="70C8D11D" w:rsidR="0620DD82">
        <w:rPr>
          <w:rFonts w:ascii="Palatino Linotype" w:hAnsi="Palatino Linotype"/>
          <w:b w:val="0"/>
          <w:bCs w:val="0"/>
        </w:rPr>
        <w:t>acuerdo con el artículo 322 del COOTAD, indique si el proyecto normativo se refiere a</w:t>
      </w:r>
      <w:r w:rsidRPr="70C8D11D" w:rsidR="08E2CD37">
        <w:rPr>
          <w:rFonts w:ascii="Palatino Linotype" w:hAnsi="Palatino Linotype"/>
          <w:b w:val="0"/>
          <w:bCs w:val="0"/>
        </w:rPr>
        <w:t xml:space="preserve"> </w:t>
      </w:r>
      <w:r w:rsidRPr="70C8D11D" w:rsidR="0620DD82">
        <w:rPr>
          <w:rFonts w:ascii="Palatino Linotype" w:hAnsi="Palatino Linotype"/>
          <w:b w:val="0"/>
          <w:bCs w:val="0"/>
        </w:rPr>
        <w:t>una sola materia, puesto a que el Proyecto pretende establecer reformas con respecto a</w:t>
      </w:r>
      <w:r w:rsidRPr="70C8D11D" w:rsidR="7AA3AD8C">
        <w:rPr>
          <w:rFonts w:ascii="Palatino Linotype" w:hAnsi="Palatino Linotype"/>
          <w:b w:val="0"/>
          <w:bCs w:val="0"/>
        </w:rPr>
        <w:t xml:space="preserve"> </w:t>
      </w:r>
      <w:r w:rsidRPr="70C8D11D" w:rsidR="0620DD82">
        <w:rPr>
          <w:rFonts w:ascii="Palatino Linotype" w:hAnsi="Palatino Linotype"/>
          <w:b w:val="0"/>
          <w:bCs w:val="0"/>
        </w:rPr>
        <w:t>señaléticas del espacio público, transporte público, espectáculos públicos,</w:t>
      </w:r>
      <w:r w:rsidRPr="70C8D11D" w:rsidR="159C2BA1">
        <w:rPr>
          <w:rFonts w:ascii="Palatino Linotype" w:hAnsi="Palatino Linotype"/>
          <w:b w:val="0"/>
          <w:bCs w:val="0"/>
        </w:rPr>
        <w:t xml:space="preserve"> </w:t>
      </w:r>
      <w:r w:rsidRPr="70C8D11D" w:rsidR="0620DD82">
        <w:rPr>
          <w:rFonts w:ascii="Palatino Linotype" w:hAnsi="Palatino Linotype"/>
          <w:b w:val="0"/>
          <w:bCs w:val="0"/>
        </w:rPr>
        <w:t>estacionamientos, vivienda, entre otros, es decir se pretender actuar en diversas</w:t>
      </w:r>
      <w:r w:rsidRPr="70C8D11D" w:rsidR="1D475856">
        <w:rPr>
          <w:rFonts w:ascii="Palatino Linotype" w:hAnsi="Palatino Linotype"/>
          <w:b w:val="0"/>
          <w:bCs w:val="0"/>
        </w:rPr>
        <w:t xml:space="preserve"> </w:t>
      </w:r>
      <w:r w:rsidRPr="70C8D11D" w:rsidR="0620DD82">
        <w:rPr>
          <w:rFonts w:ascii="Palatino Linotype" w:hAnsi="Palatino Linotype"/>
          <w:b w:val="0"/>
          <w:bCs w:val="0"/>
        </w:rPr>
        <w:t xml:space="preserve">materias. 3. Si las existencias de normas similares en el Código Municipal con lo </w:t>
      </w:r>
      <w:r w:rsidRPr="70C8D11D" w:rsidR="7ECC78C4">
        <w:rPr>
          <w:rFonts w:ascii="Palatino Linotype" w:hAnsi="Palatino Linotype"/>
          <w:b w:val="0"/>
          <w:bCs w:val="0"/>
        </w:rPr>
        <w:t xml:space="preserve"> </w:t>
      </w:r>
      <w:r w:rsidRPr="70C8D11D" w:rsidR="0620DD82">
        <w:rPr>
          <w:rFonts w:ascii="Palatino Linotype" w:hAnsi="Palatino Linotype"/>
          <w:b w:val="0"/>
          <w:bCs w:val="0"/>
        </w:rPr>
        <w:t>proyecto (sic), podrían generar confusión a la ciudadanía.” me permito responder en los</w:t>
      </w:r>
      <w:r w:rsidRPr="70C8D11D" w:rsidR="0972BCEE">
        <w:rPr>
          <w:rFonts w:ascii="Palatino Linotype" w:hAnsi="Palatino Linotype"/>
          <w:b w:val="0"/>
          <w:bCs w:val="0"/>
        </w:rPr>
        <w:t xml:space="preserve"> </w:t>
      </w:r>
      <w:r w:rsidRPr="70C8D11D" w:rsidR="0620DD82">
        <w:rPr>
          <w:rFonts w:ascii="Palatino Linotype" w:hAnsi="Palatino Linotype"/>
          <w:b w:val="0"/>
          <w:bCs w:val="0"/>
        </w:rPr>
        <w:t xml:space="preserve">siguientes términos: </w:t>
      </w:r>
    </w:p>
    <w:p w:rsidR="0620DD82" w:rsidP="70C8D11D" w:rsidRDefault="0620DD82" w14:paraId="4663964B" w14:textId="2F52D049">
      <w:pPr>
        <w:pStyle w:val="Normal"/>
        <w:jc w:val="both"/>
        <w:rPr>
          <w:rFonts w:ascii="Palatino Linotype" w:hAnsi="Palatino Linotype"/>
          <w:b w:val="0"/>
          <w:bCs w:val="0"/>
        </w:rPr>
      </w:pPr>
      <w:r w:rsidRPr="70C8D11D" w:rsidR="0620DD82">
        <w:rPr>
          <w:rFonts w:ascii="Palatino Linotype" w:hAnsi="Palatino Linotype"/>
          <w:b w:val="0"/>
          <w:bCs w:val="0"/>
        </w:rPr>
        <w:t xml:space="preserve">4.1. “Si el proyecto normativo se enmarca en las competencias de las materias de </w:t>
      </w:r>
      <w:r w:rsidRPr="70C8D11D" w:rsidR="0620DD82">
        <w:rPr>
          <w:rFonts w:ascii="Palatino Linotype" w:hAnsi="Palatino Linotype"/>
          <w:b w:val="0"/>
          <w:bCs w:val="0"/>
        </w:rPr>
        <w:t xml:space="preserve">competencia del gobierno autónomo descentralizado metropolitano </w:t>
      </w:r>
      <w:r w:rsidRPr="70C8D11D" w:rsidR="0620DD82">
        <w:rPr>
          <w:rFonts w:ascii="Palatino Linotype" w:hAnsi="Palatino Linotype"/>
          <w:b w:val="0"/>
          <w:bCs w:val="0"/>
        </w:rPr>
        <w:t>de acuerdo a</w:t>
      </w:r>
      <w:r w:rsidRPr="70C8D11D" w:rsidR="0620DD82">
        <w:rPr>
          <w:rFonts w:ascii="Palatino Linotype" w:hAnsi="Palatino Linotype"/>
          <w:b w:val="0"/>
          <w:bCs w:val="0"/>
        </w:rPr>
        <w:t xml:space="preserve"> lo</w:t>
      </w:r>
      <w:r w:rsidRPr="70C8D11D" w:rsidR="1E82B356">
        <w:rPr>
          <w:rFonts w:ascii="Palatino Linotype" w:hAnsi="Palatino Linotype"/>
          <w:b w:val="0"/>
          <w:bCs w:val="0"/>
        </w:rPr>
        <w:t xml:space="preserve"> </w:t>
      </w:r>
      <w:r w:rsidRPr="70C8D11D" w:rsidR="0620DD82">
        <w:rPr>
          <w:rFonts w:ascii="Palatino Linotype" w:hAnsi="Palatino Linotype"/>
          <w:b w:val="0"/>
          <w:bCs w:val="0"/>
        </w:rPr>
        <w:t xml:space="preserve">previsto en la letra a) del artículo 90 del COOTAD". </w:t>
      </w:r>
    </w:p>
    <w:p w:rsidR="0620DD82" w:rsidP="70C8D11D" w:rsidRDefault="0620DD82" w14:paraId="4982E8DA" w14:textId="0B1BD17B">
      <w:pPr>
        <w:pStyle w:val="Normal"/>
        <w:jc w:val="both"/>
        <w:rPr>
          <w:rFonts w:ascii="Palatino Linotype" w:hAnsi="Palatino Linotype"/>
          <w:b w:val="0"/>
          <w:bCs w:val="0"/>
        </w:rPr>
      </w:pPr>
      <w:r w:rsidRPr="70C8D11D" w:rsidR="0620DD82">
        <w:rPr>
          <w:rFonts w:ascii="Palatino Linotype" w:hAnsi="Palatino Linotype"/>
          <w:b w:val="0"/>
          <w:bCs w:val="0"/>
        </w:rPr>
        <w:t>El artículo 90 del COOTAD al que se hace referencia, establece las atribuciones del</w:t>
      </w:r>
      <w:r w:rsidRPr="70C8D11D" w:rsidR="184F2110">
        <w:rPr>
          <w:rFonts w:ascii="Palatino Linotype" w:hAnsi="Palatino Linotype"/>
          <w:b w:val="0"/>
          <w:bCs w:val="0"/>
        </w:rPr>
        <w:t xml:space="preserve"> </w:t>
      </w:r>
      <w:r w:rsidRPr="70C8D11D" w:rsidR="0620DD82">
        <w:rPr>
          <w:rFonts w:ascii="Palatino Linotype" w:hAnsi="Palatino Linotype"/>
          <w:b w:val="0"/>
          <w:bCs w:val="0"/>
        </w:rPr>
        <w:t>Alcalde</w:t>
      </w:r>
      <w:r w:rsidRPr="70C8D11D" w:rsidR="0620DD82">
        <w:rPr>
          <w:rFonts w:ascii="Palatino Linotype" w:hAnsi="Palatino Linotype"/>
          <w:b w:val="0"/>
          <w:bCs w:val="0"/>
        </w:rPr>
        <w:t xml:space="preserve"> Metropolitano, en tal sentido, es oportuno indicar que el artículo 84 del</w:t>
      </w:r>
      <w:r w:rsidRPr="70C8D11D" w:rsidR="2D7DDFF9">
        <w:rPr>
          <w:rFonts w:ascii="Palatino Linotype" w:hAnsi="Palatino Linotype"/>
          <w:b w:val="0"/>
          <w:bCs w:val="0"/>
        </w:rPr>
        <w:t xml:space="preserve"> </w:t>
      </w:r>
      <w:r w:rsidRPr="70C8D11D" w:rsidR="0620DD82">
        <w:rPr>
          <w:rFonts w:ascii="Palatino Linotype" w:hAnsi="Palatino Linotype"/>
          <w:b w:val="0"/>
          <w:bCs w:val="0"/>
        </w:rPr>
        <w:t>COOTAD es el articulado correcto para conocer las funciones del Gobierno del Distrito</w:t>
      </w:r>
      <w:r w:rsidRPr="70C8D11D" w:rsidR="52A2FFFE">
        <w:rPr>
          <w:rFonts w:ascii="Palatino Linotype" w:hAnsi="Palatino Linotype"/>
          <w:b w:val="0"/>
          <w:bCs w:val="0"/>
        </w:rPr>
        <w:t xml:space="preserve"> </w:t>
      </w:r>
      <w:r w:rsidRPr="70C8D11D" w:rsidR="0620DD82">
        <w:rPr>
          <w:rFonts w:ascii="Palatino Linotype" w:hAnsi="Palatino Linotype"/>
          <w:b w:val="0"/>
          <w:bCs w:val="0"/>
        </w:rPr>
        <w:t xml:space="preserve">Autónomo Metropolitano, y a partir de este identificar la </w:t>
      </w:r>
      <w:r w:rsidRPr="70C8D11D" w:rsidR="0620DD82">
        <w:rPr>
          <w:rFonts w:ascii="Palatino Linotype" w:hAnsi="Palatino Linotype"/>
          <w:b w:val="0"/>
          <w:bCs w:val="0"/>
        </w:rPr>
        <w:t>competencia institucionales</w:t>
      </w:r>
      <w:r w:rsidRPr="70C8D11D" w:rsidR="0620DD82">
        <w:rPr>
          <w:rFonts w:ascii="Palatino Linotype" w:hAnsi="Palatino Linotype"/>
          <w:b w:val="0"/>
          <w:bCs w:val="0"/>
        </w:rPr>
        <w:t xml:space="preserve"> para</w:t>
      </w:r>
      <w:r w:rsidRPr="70C8D11D" w:rsidR="4087A916">
        <w:rPr>
          <w:rFonts w:ascii="Palatino Linotype" w:hAnsi="Palatino Linotype"/>
          <w:b w:val="0"/>
          <w:bCs w:val="0"/>
        </w:rPr>
        <w:t xml:space="preserve"> </w:t>
      </w:r>
      <w:r w:rsidRPr="70C8D11D" w:rsidR="0620DD82">
        <w:rPr>
          <w:rFonts w:ascii="Palatino Linotype" w:hAnsi="Palatino Linotype"/>
          <w:b w:val="0"/>
          <w:bCs w:val="0"/>
        </w:rPr>
        <w:t xml:space="preserve">regular la materia del proyecto de ordenanza propuesto. </w:t>
      </w:r>
    </w:p>
    <w:p w:rsidR="0620DD82" w:rsidP="70C8D11D" w:rsidRDefault="0620DD82" w14:paraId="6F50589C" w14:textId="457E7D84">
      <w:pPr>
        <w:pStyle w:val="Normal"/>
        <w:jc w:val="both"/>
      </w:pPr>
      <w:r w:rsidRPr="70C8D11D" w:rsidR="0620DD82">
        <w:rPr>
          <w:rFonts w:ascii="Palatino Linotype" w:hAnsi="Palatino Linotype"/>
          <w:b w:val="0"/>
          <w:bCs w:val="0"/>
        </w:rPr>
        <w:t xml:space="preserve"> </w:t>
      </w:r>
    </w:p>
    <w:p w:rsidR="0620DD82" w:rsidP="70C8D11D" w:rsidRDefault="0620DD82" w14:paraId="4371C928" w14:textId="4A45417B">
      <w:pPr>
        <w:pStyle w:val="Normal"/>
        <w:jc w:val="both"/>
        <w:rPr>
          <w:rFonts w:ascii="Palatino Linotype" w:hAnsi="Palatino Linotype"/>
          <w:b w:val="0"/>
          <w:bCs w:val="0"/>
        </w:rPr>
      </w:pPr>
      <w:r w:rsidRPr="70C8D11D" w:rsidR="0620DD82">
        <w:rPr>
          <w:rFonts w:ascii="Palatino Linotype" w:hAnsi="Palatino Linotype"/>
          <w:b w:val="0"/>
          <w:bCs w:val="0"/>
        </w:rPr>
        <w:t>En consecuencia, al amparo de lo indicado, este GAD del Distrito Metropolitano de</w:t>
      </w:r>
      <w:r w:rsidRPr="70C8D11D" w:rsidR="69FE86E7">
        <w:rPr>
          <w:rFonts w:ascii="Palatino Linotype" w:hAnsi="Palatino Linotype"/>
          <w:b w:val="0"/>
          <w:bCs w:val="0"/>
        </w:rPr>
        <w:t xml:space="preserve"> </w:t>
      </w:r>
      <w:r w:rsidRPr="70C8D11D" w:rsidR="0620DD82">
        <w:rPr>
          <w:rFonts w:ascii="Palatino Linotype" w:hAnsi="Palatino Linotype"/>
          <w:b w:val="0"/>
          <w:bCs w:val="0"/>
        </w:rPr>
        <w:t>Quito, es competente para normar la materia propuesta de conformidad a los literales b)</w:t>
      </w:r>
      <w:r w:rsidRPr="70C8D11D" w:rsidR="53A35944">
        <w:rPr>
          <w:rFonts w:ascii="Palatino Linotype" w:hAnsi="Palatino Linotype"/>
          <w:b w:val="0"/>
          <w:bCs w:val="0"/>
        </w:rPr>
        <w:t xml:space="preserve"> </w:t>
      </w:r>
      <w:r w:rsidRPr="70C8D11D" w:rsidR="0620DD82">
        <w:rPr>
          <w:rFonts w:ascii="Palatino Linotype" w:hAnsi="Palatino Linotype"/>
          <w:b w:val="0"/>
          <w:bCs w:val="0"/>
        </w:rPr>
        <w:t xml:space="preserve">y j), los cuales establecen: </w:t>
      </w:r>
    </w:p>
    <w:p w:rsidR="0620DD82" w:rsidP="70C8D11D" w:rsidRDefault="0620DD82" w14:paraId="447C7334" w14:textId="19FE9FD5">
      <w:pPr>
        <w:pStyle w:val="Normal"/>
        <w:jc w:val="both"/>
      </w:pPr>
      <w:r w:rsidRPr="70C8D11D" w:rsidR="0620DD82">
        <w:rPr>
          <w:rFonts w:ascii="Palatino Linotype" w:hAnsi="Palatino Linotype"/>
          <w:b w:val="0"/>
          <w:bCs w:val="0"/>
        </w:rPr>
        <w:t xml:space="preserve"> </w:t>
      </w:r>
      <w:r w:rsidRPr="70C8D11D" w:rsidR="0620DD82">
        <w:rPr>
          <w:rFonts w:ascii="Palatino Linotype" w:hAnsi="Palatino Linotype"/>
          <w:b w:val="0"/>
          <w:bCs w:val="0"/>
        </w:rPr>
        <w:t>“(…) b) Diseñar e implementar políticas de promoción y construcción de equidad e</w:t>
      </w:r>
      <w:r w:rsidRPr="70C8D11D" w:rsidR="10FA41A3">
        <w:rPr>
          <w:rFonts w:ascii="Palatino Linotype" w:hAnsi="Palatino Linotype"/>
          <w:b w:val="0"/>
          <w:bCs w:val="0"/>
        </w:rPr>
        <w:t xml:space="preserve"> </w:t>
      </w:r>
      <w:r w:rsidRPr="70C8D11D" w:rsidR="0620DD82">
        <w:rPr>
          <w:rFonts w:ascii="Palatino Linotype" w:hAnsi="Palatino Linotype"/>
          <w:b w:val="0"/>
          <w:bCs w:val="0"/>
        </w:rPr>
        <w:t xml:space="preserve">inclusión en su territorio, en el marco de sus competencias constitucionales y legales; </w:t>
      </w:r>
      <w:r w:rsidRPr="70C8D11D" w:rsidR="5FF3A3A2">
        <w:rPr>
          <w:rFonts w:ascii="Palatino Linotype" w:hAnsi="Palatino Linotype"/>
          <w:b w:val="0"/>
          <w:bCs w:val="0"/>
        </w:rPr>
        <w:t xml:space="preserve"> </w:t>
      </w:r>
      <w:r w:rsidRPr="70C8D11D" w:rsidR="0620DD82">
        <w:rPr>
          <w:rFonts w:ascii="Palatino Linotype" w:hAnsi="Palatino Linotype"/>
          <w:b w:val="0"/>
          <w:bCs w:val="0"/>
        </w:rPr>
        <w:t>(…) j) Implementar los sistemas de protección integral del cantón que aseguren el</w:t>
      </w:r>
      <w:r w:rsidRPr="70C8D11D" w:rsidR="316CD2BE">
        <w:rPr>
          <w:rFonts w:ascii="Palatino Linotype" w:hAnsi="Palatino Linotype"/>
          <w:b w:val="0"/>
          <w:bCs w:val="0"/>
        </w:rPr>
        <w:t xml:space="preserve"> </w:t>
      </w:r>
      <w:r w:rsidRPr="70C8D11D" w:rsidR="0620DD82">
        <w:rPr>
          <w:rFonts w:ascii="Palatino Linotype" w:hAnsi="Palatino Linotype"/>
          <w:b w:val="0"/>
          <w:bCs w:val="0"/>
        </w:rPr>
        <w:t>ejercicio, garantía y exigibilidad de los derechos consagrados en la Constitución y en los</w:t>
      </w:r>
      <w:r w:rsidRPr="70C8D11D" w:rsidR="2B716257">
        <w:rPr>
          <w:rFonts w:ascii="Palatino Linotype" w:hAnsi="Palatino Linotype"/>
          <w:b w:val="0"/>
          <w:bCs w:val="0"/>
        </w:rPr>
        <w:t xml:space="preserve"> </w:t>
      </w:r>
      <w:r w:rsidRPr="70C8D11D" w:rsidR="0620DD82">
        <w:rPr>
          <w:rFonts w:ascii="Palatino Linotype" w:hAnsi="Palatino Linotype"/>
          <w:b w:val="0"/>
          <w:bCs w:val="0"/>
        </w:rPr>
        <w:t>instrumentos internacionales, lo cual incluirá la conformación de los consejos</w:t>
      </w:r>
      <w:r w:rsidRPr="70C8D11D" w:rsidR="786EF8F5">
        <w:rPr>
          <w:rFonts w:ascii="Palatino Linotype" w:hAnsi="Palatino Linotype"/>
          <w:b w:val="0"/>
          <w:bCs w:val="0"/>
        </w:rPr>
        <w:t xml:space="preserve"> </w:t>
      </w:r>
      <w:r w:rsidRPr="70C8D11D" w:rsidR="0620DD82">
        <w:rPr>
          <w:rFonts w:ascii="Palatino Linotype" w:hAnsi="Palatino Linotype"/>
          <w:b w:val="0"/>
          <w:bCs w:val="0"/>
        </w:rPr>
        <w:t>cantonales, juntas cantonales y redes de protección de derechos de los grupos de</w:t>
      </w:r>
      <w:r w:rsidRPr="70C8D11D" w:rsidR="3970B0E7">
        <w:rPr>
          <w:rFonts w:ascii="Palatino Linotype" w:hAnsi="Palatino Linotype"/>
          <w:b w:val="0"/>
          <w:bCs w:val="0"/>
        </w:rPr>
        <w:t xml:space="preserve"> </w:t>
      </w:r>
      <w:r w:rsidRPr="70C8D11D" w:rsidR="0620DD82">
        <w:rPr>
          <w:rFonts w:ascii="Palatino Linotype" w:hAnsi="Palatino Linotype"/>
          <w:b w:val="0"/>
          <w:bCs w:val="0"/>
        </w:rPr>
        <w:t>atención prioritaria. Para la atención en las zonas rurales coordinará con los gobiernos</w:t>
      </w:r>
      <w:r w:rsidRPr="70C8D11D" w:rsidR="263863F7">
        <w:rPr>
          <w:rFonts w:ascii="Palatino Linotype" w:hAnsi="Palatino Linotype"/>
          <w:b w:val="0"/>
          <w:bCs w:val="0"/>
        </w:rPr>
        <w:t xml:space="preserve"> </w:t>
      </w:r>
      <w:r w:rsidRPr="70C8D11D" w:rsidR="0620DD82">
        <w:rPr>
          <w:rFonts w:ascii="Palatino Linotype" w:hAnsi="Palatino Linotype"/>
          <w:b w:val="0"/>
          <w:bCs w:val="0"/>
        </w:rPr>
        <w:t>autónomos parroquiales y provinciales; (…)”</w:t>
      </w:r>
    </w:p>
    <w:p w:rsidR="0620DD82" w:rsidP="70C8D11D" w:rsidRDefault="0620DD82" w14:paraId="4CF93BE1" w14:textId="2EF88892">
      <w:pPr>
        <w:pStyle w:val="Normal"/>
        <w:jc w:val="both"/>
        <w:rPr>
          <w:rFonts w:ascii="Palatino Linotype" w:hAnsi="Palatino Linotype"/>
          <w:b w:val="0"/>
          <w:bCs w:val="0"/>
        </w:rPr>
      </w:pPr>
      <w:r w:rsidRPr="70C8D11D" w:rsidR="0620DD82">
        <w:rPr>
          <w:rFonts w:ascii="Palatino Linotype" w:hAnsi="Palatino Linotype"/>
          <w:b w:val="0"/>
          <w:bCs w:val="0"/>
        </w:rPr>
        <w:t>En virtud de la normativa citada, el proyecto de Ordenanza Metropolitana de Protección</w:t>
      </w:r>
      <w:r w:rsidRPr="70C8D11D" w:rsidR="0F896432">
        <w:rPr>
          <w:rFonts w:ascii="Palatino Linotype" w:hAnsi="Palatino Linotype"/>
          <w:b w:val="0"/>
          <w:bCs w:val="0"/>
        </w:rPr>
        <w:t xml:space="preserve"> </w:t>
      </w:r>
      <w:r w:rsidRPr="70C8D11D" w:rsidR="0620DD82">
        <w:rPr>
          <w:rFonts w:ascii="Palatino Linotype" w:hAnsi="Palatino Linotype"/>
          <w:b w:val="0"/>
          <w:bCs w:val="0"/>
        </w:rPr>
        <w:t>de Derechos de las Personas con Discapacidad del Distrito Metropolitano de Quito</w:t>
      </w:r>
      <w:r w:rsidRPr="70C8D11D" w:rsidR="74F6D1C2">
        <w:rPr>
          <w:rFonts w:ascii="Palatino Linotype" w:hAnsi="Palatino Linotype"/>
          <w:b w:val="0"/>
          <w:bCs w:val="0"/>
        </w:rPr>
        <w:t xml:space="preserve"> </w:t>
      </w:r>
      <w:r w:rsidRPr="70C8D11D" w:rsidR="0620DD82">
        <w:rPr>
          <w:rFonts w:ascii="Palatino Linotype" w:hAnsi="Palatino Linotype"/>
          <w:b w:val="0"/>
          <w:bCs w:val="0"/>
        </w:rPr>
        <w:t>"CIUDAD INCLUSIVA" si se enmarca en las competencias del Gobierno Autónomo</w:t>
      </w:r>
      <w:r w:rsidRPr="70C8D11D" w:rsidR="3EF650A0">
        <w:rPr>
          <w:rFonts w:ascii="Palatino Linotype" w:hAnsi="Palatino Linotype"/>
          <w:b w:val="0"/>
          <w:bCs w:val="0"/>
        </w:rPr>
        <w:t xml:space="preserve"> </w:t>
      </w:r>
      <w:r w:rsidRPr="70C8D11D" w:rsidR="0620DD82">
        <w:rPr>
          <w:rFonts w:ascii="Palatino Linotype" w:hAnsi="Palatino Linotype"/>
          <w:b w:val="0"/>
          <w:bCs w:val="0"/>
        </w:rPr>
        <w:t>Descentralizado del Distrito Metropolitano de Quito.</w:t>
      </w:r>
    </w:p>
    <w:p w:rsidR="0620DD82" w:rsidP="70C8D11D" w:rsidRDefault="0620DD82" w14:paraId="578B512B" w14:textId="127B5CF4">
      <w:pPr>
        <w:pStyle w:val="Normal"/>
        <w:jc w:val="both"/>
      </w:pPr>
      <w:r w:rsidRPr="70C8D11D" w:rsidR="0620DD82">
        <w:rPr>
          <w:rFonts w:ascii="Palatino Linotype" w:hAnsi="Palatino Linotype"/>
          <w:b w:val="0"/>
          <w:bCs w:val="0"/>
        </w:rPr>
        <w:t xml:space="preserve"> </w:t>
      </w:r>
      <w:r w:rsidRPr="70C8D11D" w:rsidR="0620DD82">
        <w:rPr>
          <w:rFonts w:ascii="Palatino Linotype" w:hAnsi="Palatino Linotype"/>
          <w:b w:val="0"/>
          <w:bCs w:val="0"/>
        </w:rPr>
        <w:t>4.2. De acuerdo con el artículo 322 del COOTAD, indique si el proyecto normativo se</w:t>
      </w:r>
      <w:r w:rsidRPr="70C8D11D" w:rsidR="112E3EF8">
        <w:rPr>
          <w:rFonts w:ascii="Palatino Linotype" w:hAnsi="Palatino Linotype"/>
          <w:b w:val="0"/>
          <w:bCs w:val="0"/>
        </w:rPr>
        <w:t xml:space="preserve"> </w:t>
      </w:r>
      <w:r w:rsidRPr="70C8D11D" w:rsidR="0620DD82">
        <w:rPr>
          <w:rFonts w:ascii="Palatino Linotype" w:hAnsi="Palatino Linotype"/>
          <w:b w:val="0"/>
          <w:bCs w:val="0"/>
        </w:rPr>
        <w:t>refiere a una sola materia, puesto a que el Proyecto pretende establecer reformas con</w:t>
      </w:r>
      <w:r w:rsidRPr="70C8D11D" w:rsidR="2F7FB58E">
        <w:rPr>
          <w:rFonts w:ascii="Palatino Linotype" w:hAnsi="Palatino Linotype"/>
          <w:b w:val="0"/>
          <w:bCs w:val="0"/>
        </w:rPr>
        <w:t xml:space="preserve"> </w:t>
      </w:r>
      <w:r w:rsidRPr="70C8D11D" w:rsidR="0620DD82">
        <w:rPr>
          <w:rFonts w:ascii="Palatino Linotype" w:hAnsi="Palatino Linotype"/>
          <w:b w:val="0"/>
          <w:bCs w:val="0"/>
        </w:rPr>
        <w:t>respecto a señaléticas del espacio público, transporte público, espectáculos públicos,</w:t>
      </w:r>
      <w:r w:rsidRPr="70C8D11D" w:rsidR="5F7287E5">
        <w:rPr>
          <w:rFonts w:ascii="Palatino Linotype" w:hAnsi="Palatino Linotype"/>
          <w:b w:val="0"/>
          <w:bCs w:val="0"/>
        </w:rPr>
        <w:t xml:space="preserve"> </w:t>
      </w:r>
      <w:r w:rsidRPr="70C8D11D" w:rsidR="0620DD82">
        <w:rPr>
          <w:rFonts w:ascii="Palatino Linotype" w:hAnsi="Palatino Linotype"/>
          <w:b w:val="0"/>
          <w:bCs w:val="0"/>
        </w:rPr>
        <w:t xml:space="preserve">estacionamientos, vivienda, entre otros, es decir se pretender actuar en diversas </w:t>
      </w:r>
      <w:r w:rsidRPr="70C8D11D" w:rsidR="0620DD82">
        <w:rPr>
          <w:rFonts w:ascii="Palatino Linotype" w:hAnsi="Palatino Linotype"/>
          <w:b w:val="0"/>
          <w:bCs w:val="0"/>
        </w:rPr>
        <w:t xml:space="preserve">materias. </w:t>
      </w:r>
    </w:p>
    <w:p w:rsidR="0620DD82" w:rsidP="70C8D11D" w:rsidRDefault="0620DD82" w14:paraId="5AABF71E" w14:textId="08B40040">
      <w:pPr>
        <w:pStyle w:val="Normal"/>
        <w:jc w:val="both"/>
        <w:rPr>
          <w:rFonts w:ascii="Palatino Linotype" w:hAnsi="Palatino Linotype"/>
          <w:b w:val="0"/>
          <w:bCs w:val="0"/>
        </w:rPr>
      </w:pPr>
      <w:r w:rsidRPr="70C8D11D" w:rsidR="0620DD82">
        <w:rPr>
          <w:rFonts w:ascii="Palatino Linotype" w:hAnsi="Palatino Linotype"/>
          <w:b w:val="0"/>
          <w:bCs w:val="0"/>
        </w:rPr>
        <w:t>Si bien el objeto y enfoque del proyecto de ordenanza responde a un grupo vulnerable en</w:t>
      </w:r>
      <w:r w:rsidRPr="70C8D11D" w:rsidR="44A461F4">
        <w:rPr>
          <w:rFonts w:ascii="Palatino Linotype" w:hAnsi="Palatino Linotype"/>
          <w:b w:val="0"/>
          <w:bCs w:val="0"/>
        </w:rPr>
        <w:t xml:space="preserve"> </w:t>
      </w:r>
      <w:r w:rsidRPr="70C8D11D" w:rsidR="0620DD82">
        <w:rPr>
          <w:rFonts w:ascii="Palatino Linotype" w:hAnsi="Palatino Linotype"/>
          <w:b w:val="0"/>
          <w:bCs w:val="0"/>
        </w:rPr>
        <w:t xml:space="preserve">particular como son las personas discapacitadas, el articulado de </w:t>
      </w:r>
      <w:r w:rsidRPr="70C8D11D" w:rsidR="0620DD82">
        <w:rPr>
          <w:rFonts w:ascii="Palatino Linotype" w:hAnsi="Palatino Linotype"/>
          <w:b w:val="0"/>
          <w:bCs w:val="0"/>
        </w:rPr>
        <w:t>éste,</w:t>
      </w:r>
      <w:r w:rsidRPr="70C8D11D" w:rsidR="0620DD82">
        <w:rPr>
          <w:rFonts w:ascii="Palatino Linotype" w:hAnsi="Palatino Linotype"/>
          <w:b w:val="0"/>
          <w:bCs w:val="0"/>
        </w:rPr>
        <w:t xml:space="preserve"> regula diversas</w:t>
      </w:r>
      <w:r w:rsidRPr="70C8D11D" w:rsidR="23614F35">
        <w:rPr>
          <w:rFonts w:ascii="Palatino Linotype" w:hAnsi="Palatino Linotype"/>
          <w:b w:val="0"/>
          <w:bCs w:val="0"/>
        </w:rPr>
        <w:t xml:space="preserve"> </w:t>
      </w:r>
      <w:r w:rsidRPr="70C8D11D" w:rsidR="0620DD82">
        <w:rPr>
          <w:rFonts w:ascii="Palatino Linotype" w:hAnsi="Palatino Linotype"/>
          <w:b w:val="0"/>
          <w:bCs w:val="0"/>
        </w:rPr>
        <w:t>materias, como por ejemplo asuntos de carácter tributario (cuya facultad privativa</w:t>
      </w:r>
      <w:r w:rsidRPr="70C8D11D" w:rsidR="4CDDE99F">
        <w:rPr>
          <w:rFonts w:ascii="Palatino Linotype" w:hAnsi="Palatino Linotype"/>
          <w:b w:val="0"/>
          <w:bCs w:val="0"/>
        </w:rPr>
        <w:t xml:space="preserve"> </w:t>
      </w:r>
      <w:r w:rsidRPr="70C8D11D" w:rsidR="0620DD82">
        <w:rPr>
          <w:rFonts w:ascii="Palatino Linotype" w:hAnsi="Palatino Linotype"/>
          <w:b w:val="0"/>
          <w:bCs w:val="0"/>
        </w:rPr>
        <w:t xml:space="preserve">corresponde al </w:t>
      </w:r>
      <w:r w:rsidRPr="70C8D11D" w:rsidR="0620DD82">
        <w:rPr>
          <w:rFonts w:ascii="Palatino Linotype" w:hAnsi="Palatino Linotype"/>
          <w:b w:val="0"/>
          <w:bCs w:val="0"/>
        </w:rPr>
        <w:t>Alcalde</w:t>
      </w:r>
      <w:r w:rsidRPr="70C8D11D" w:rsidR="0620DD82">
        <w:rPr>
          <w:rFonts w:ascii="Palatino Linotype" w:hAnsi="Palatino Linotype"/>
          <w:b w:val="0"/>
          <w:bCs w:val="0"/>
        </w:rPr>
        <w:t xml:space="preserve">), ocupación de suelos, entre otros, etc. </w:t>
      </w:r>
    </w:p>
    <w:p w:rsidR="760FA3EC" w:rsidP="70C8D11D" w:rsidRDefault="760FA3EC" w14:paraId="6CD974C7" w14:textId="048ADB48">
      <w:pPr>
        <w:pStyle w:val="Normal"/>
        <w:jc w:val="both"/>
      </w:pPr>
      <w:r w:rsidRPr="70C8D11D" w:rsidR="760FA3EC">
        <w:rPr>
          <w:rFonts w:ascii="Palatino Linotype" w:hAnsi="Palatino Linotype"/>
          <w:b w:val="0"/>
          <w:bCs w:val="0"/>
        </w:rPr>
        <w:t>En consecuencia, la regulación de esos aspectos en un proyecto de ordenanza, que se refieren a otros cuerpos normativos de mayor e igual jerarquía, y algunos ya incorporados en el Código Municipal, inobserva la disposición establecida en el artículo 322 del COOTAD, que establece que los proyectos de ordenanza deben regular una sola materia.</w:t>
      </w:r>
      <w:r w:rsidRPr="70C8D11D" w:rsidR="0620DD82">
        <w:rPr>
          <w:rFonts w:ascii="Palatino Linotype" w:hAnsi="Palatino Linotype"/>
          <w:b w:val="0"/>
          <w:bCs w:val="0"/>
        </w:rPr>
        <w:t xml:space="preserve"> En consecuencia, para que el proyecto de ordenanza prospere,</w:t>
      </w:r>
      <w:r w:rsidRPr="70C8D11D" w:rsidR="13C04A67">
        <w:rPr>
          <w:rFonts w:ascii="Palatino Linotype" w:hAnsi="Palatino Linotype"/>
          <w:b w:val="0"/>
          <w:bCs w:val="0"/>
        </w:rPr>
        <w:t xml:space="preserve"> </w:t>
      </w:r>
      <w:r w:rsidRPr="70C8D11D" w:rsidR="0620DD82">
        <w:rPr>
          <w:rFonts w:ascii="Palatino Linotype" w:hAnsi="Palatino Linotype"/>
          <w:b w:val="0"/>
          <w:bCs w:val="0"/>
        </w:rPr>
        <w:t xml:space="preserve">deberá regirse a una sola materia. </w:t>
      </w:r>
    </w:p>
    <w:p w:rsidR="0620DD82" w:rsidP="70C8D11D" w:rsidRDefault="0620DD82" w14:paraId="6E380B55" w14:textId="5F6D298B">
      <w:pPr>
        <w:pStyle w:val="Normal"/>
        <w:jc w:val="both"/>
      </w:pPr>
      <w:r w:rsidRPr="70C8D11D" w:rsidR="0620DD82">
        <w:rPr>
          <w:rFonts w:ascii="Palatino Linotype" w:hAnsi="Palatino Linotype"/>
          <w:b w:val="0"/>
          <w:bCs w:val="0"/>
        </w:rPr>
        <w:t xml:space="preserve"> </w:t>
      </w:r>
      <w:r w:rsidRPr="70C8D11D" w:rsidR="0620DD82">
        <w:rPr>
          <w:rFonts w:ascii="Palatino Linotype" w:hAnsi="Palatino Linotype"/>
          <w:b w:val="0"/>
          <w:bCs w:val="0"/>
        </w:rPr>
        <w:t xml:space="preserve">4.3. “Si las existencias de normas similares en el Código Municipal con </w:t>
      </w:r>
      <w:r w:rsidRPr="70C8D11D" w:rsidR="0620DD82">
        <w:rPr>
          <w:rFonts w:ascii="Palatino Linotype" w:hAnsi="Palatino Linotype"/>
          <w:b w:val="0"/>
          <w:bCs w:val="0"/>
        </w:rPr>
        <w:t xml:space="preserve">lo </w:t>
      </w:r>
      <w:r w:rsidRPr="70C8D11D" w:rsidR="0E7177DB">
        <w:rPr>
          <w:rFonts w:ascii="Palatino Linotype" w:hAnsi="Palatino Linotype"/>
          <w:b w:val="0"/>
          <w:bCs w:val="0"/>
        </w:rPr>
        <w:t xml:space="preserve"> </w:t>
      </w:r>
      <w:r w:rsidRPr="70C8D11D" w:rsidR="0620DD82">
        <w:rPr>
          <w:rFonts w:ascii="Palatino Linotype" w:hAnsi="Palatino Linotype"/>
          <w:b w:val="0"/>
          <w:bCs w:val="0"/>
        </w:rPr>
        <w:t>proyecto</w:t>
      </w:r>
      <w:r w:rsidRPr="70C8D11D" w:rsidR="0620DD82">
        <w:rPr>
          <w:rFonts w:ascii="Palatino Linotype" w:hAnsi="Palatino Linotype"/>
          <w:b w:val="0"/>
          <w:bCs w:val="0"/>
        </w:rPr>
        <w:t xml:space="preserve"> (Sic), podrían generar confusión a la ciudadanía.” </w:t>
      </w:r>
    </w:p>
    <w:p w:rsidR="0620DD82" w:rsidP="70C8D11D" w:rsidRDefault="0620DD82" w14:paraId="02B3A06A" w14:textId="62BC948D">
      <w:pPr>
        <w:pStyle w:val="Normal"/>
        <w:jc w:val="both"/>
      </w:pPr>
      <w:r w:rsidRPr="70C8D11D" w:rsidR="0620DD82">
        <w:rPr>
          <w:rFonts w:ascii="Palatino Linotype" w:hAnsi="Palatino Linotype"/>
          <w:b w:val="0"/>
          <w:bCs w:val="0"/>
        </w:rPr>
        <w:t xml:space="preserve">El proyecto de ordenanza analizado, al contemplar varias materias, podría causar confusión, así como también una repetición de normativa tanto en el ordenamiento municipal como en el ordenamiento nacional. Un ejemplo claro de esto es la repetición de lo propuesto en el proyecto de ordenanza en su artículo 39, con lo establecido en la Ley Orgánica de Discapacidades en la sección octava “DE LAS TARIFAS PREFERENCIALES, EXENCIONES ARANCELARIAS Y DEL </w:t>
      </w:r>
      <w:r w:rsidRPr="70C8D11D" w:rsidR="0620DD82">
        <w:rPr>
          <w:rFonts w:ascii="Palatino Linotype" w:hAnsi="Palatino Linotype"/>
          <w:b w:val="0"/>
          <w:bCs w:val="0"/>
        </w:rPr>
        <w:t xml:space="preserve">REGIMÉN </w:t>
      </w:r>
      <w:r w:rsidRPr="70C8D11D" w:rsidR="24361560">
        <w:rPr>
          <w:rFonts w:ascii="Palatino Linotype" w:hAnsi="Palatino Linotype"/>
          <w:b w:val="0"/>
          <w:bCs w:val="0"/>
        </w:rPr>
        <w:t xml:space="preserve"> </w:t>
      </w:r>
      <w:r w:rsidRPr="70C8D11D" w:rsidR="0620DD82">
        <w:rPr>
          <w:rFonts w:ascii="Palatino Linotype" w:hAnsi="Palatino Linotype"/>
          <w:b w:val="0"/>
          <w:bCs w:val="0"/>
        </w:rPr>
        <w:t>TRIBUTARIO</w:t>
      </w:r>
      <w:r w:rsidRPr="70C8D11D" w:rsidR="0620DD82">
        <w:rPr>
          <w:rFonts w:ascii="Palatino Linotype" w:hAnsi="Palatino Linotype"/>
          <w:b w:val="0"/>
          <w:bCs w:val="0"/>
        </w:rPr>
        <w:t>.”, el cual prevé las deducciones tributarias correspondiente al grado de</w:t>
      </w:r>
      <w:r w:rsidRPr="70C8D11D" w:rsidR="39F8642F">
        <w:rPr>
          <w:rFonts w:ascii="Palatino Linotype" w:hAnsi="Palatino Linotype"/>
          <w:b w:val="0"/>
          <w:bCs w:val="0"/>
        </w:rPr>
        <w:t xml:space="preserve"> </w:t>
      </w:r>
      <w:r w:rsidRPr="70C8D11D" w:rsidR="0620DD82">
        <w:rPr>
          <w:rFonts w:ascii="Palatino Linotype" w:hAnsi="Palatino Linotype"/>
          <w:b w:val="0"/>
          <w:bCs w:val="0"/>
        </w:rPr>
        <w:t>discapacidad de la persona. Adicionalmente, conforme lo manifestado en el párrafo</w:t>
      </w:r>
      <w:r w:rsidRPr="70C8D11D" w:rsidR="29840021">
        <w:rPr>
          <w:rFonts w:ascii="Palatino Linotype" w:hAnsi="Palatino Linotype"/>
          <w:b w:val="0"/>
          <w:bCs w:val="0"/>
        </w:rPr>
        <w:t xml:space="preserve"> </w:t>
      </w:r>
      <w:r w:rsidRPr="70C8D11D" w:rsidR="0620DD82">
        <w:rPr>
          <w:rFonts w:ascii="Palatino Linotype" w:hAnsi="Palatino Linotype"/>
          <w:b w:val="0"/>
          <w:bCs w:val="0"/>
        </w:rPr>
        <w:t>precedente, es importante recordar que la iniciativa en la presentación de proyectos de</w:t>
      </w:r>
      <w:r w:rsidRPr="70C8D11D" w:rsidR="41E11A40">
        <w:rPr>
          <w:rFonts w:ascii="Palatino Linotype" w:hAnsi="Palatino Linotype"/>
          <w:b w:val="0"/>
          <w:bCs w:val="0"/>
        </w:rPr>
        <w:t xml:space="preserve"> </w:t>
      </w:r>
      <w:r w:rsidRPr="70C8D11D" w:rsidR="0620DD82">
        <w:rPr>
          <w:rFonts w:ascii="Palatino Linotype" w:hAnsi="Palatino Linotype"/>
          <w:b w:val="0"/>
          <w:bCs w:val="0"/>
        </w:rPr>
        <w:t xml:space="preserve">ordenanza que creen, modifiquen, exoneren o supriman tributos, es una facultad privativa del </w:t>
      </w:r>
      <w:r w:rsidRPr="70C8D11D" w:rsidR="0620DD82">
        <w:rPr>
          <w:rFonts w:ascii="Palatino Linotype" w:hAnsi="Palatino Linotype"/>
          <w:b w:val="0"/>
          <w:bCs w:val="0"/>
        </w:rPr>
        <w:t>Alcalde</w:t>
      </w:r>
      <w:r w:rsidRPr="70C8D11D" w:rsidR="0620DD82">
        <w:rPr>
          <w:rFonts w:ascii="Palatino Linotype" w:hAnsi="Palatino Linotype"/>
          <w:b w:val="0"/>
          <w:bCs w:val="0"/>
        </w:rPr>
        <w:t xml:space="preserve">, de conformidad con lo establecido en el literal e) del artículo 90 </w:t>
      </w:r>
      <w:r w:rsidRPr="70C8D11D" w:rsidR="0620DD82">
        <w:rPr>
          <w:rFonts w:ascii="Palatino Linotype" w:hAnsi="Palatino Linotype"/>
          <w:b w:val="0"/>
          <w:bCs w:val="0"/>
        </w:rPr>
        <w:t>del  COOTAD</w:t>
      </w:r>
      <w:r w:rsidRPr="70C8D11D" w:rsidR="0620DD82">
        <w:rPr>
          <w:rFonts w:ascii="Palatino Linotype" w:hAnsi="Palatino Linotype"/>
          <w:b w:val="0"/>
          <w:bCs w:val="0"/>
        </w:rPr>
        <w:t>.</w:t>
      </w:r>
    </w:p>
    <w:p w:rsidR="0620DD82" w:rsidP="70C8D11D" w:rsidRDefault="0620DD82" w14:paraId="25BB9192" w14:textId="728C4644">
      <w:pPr>
        <w:pStyle w:val="Normal"/>
        <w:jc w:val="both"/>
      </w:pPr>
      <w:r w:rsidRPr="70C8D11D" w:rsidR="0620DD82">
        <w:rPr>
          <w:rFonts w:ascii="Palatino Linotype" w:hAnsi="Palatino Linotype"/>
          <w:b w:val="0"/>
          <w:bCs w:val="0"/>
        </w:rPr>
        <w:t xml:space="preserve"> </w:t>
      </w:r>
    </w:p>
    <w:p w:rsidR="0620DD82" w:rsidP="70C8D11D" w:rsidRDefault="0620DD82" w14:paraId="7DD45288" w14:textId="7196DD59">
      <w:pPr>
        <w:pStyle w:val="Normal"/>
        <w:jc w:val="both"/>
      </w:pPr>
      <w:r w:rsidRPr="70C8D11D" w:rsidR="0620DD82">
        <w:rPr>
          <w:rFonts w:ascii="Palatino Linotype" w:hAnsi="Palatino Linotype"/>
          <w:b w:val="0"/>
          <w:bCs w:val="0"/>
        </w:rPr>
        <w:t>En virtud de lo expuesto en los numerales anteriores, esta Subprocuraduría considera que</w:t>
      </w:r>
      <w:r w:rsidRPr="70C8D11D" w:rsidR="4E3A69FD">
        <w:rPr>
          <w:rFonts w:ascii="Palatino Linotype" w:hAnsi="Palatino Linotype"/>
          <w:b w:val="0"/>
          <w:bCs w:val="0"/>
        </w:rPr>
        <w:t xml:space="preserve"> </w:t>
      </w:r>
      <w:r w:rsidRPr="70C8D11D" w:rsidR="0620DD82">
        <w:rPr>
          <w:rFonts w:ascii="Palatino Linotype" w:hAnsi="Palatino Linotype"/>
          <w:b w:val="0"/>
          <w:bCs w:val="0"/>
        </w:rPr>
        <w:t>el proyecto de “Ordenanza Metropolitana de protección de derechos de las personas con</w:t>
      </w:r>
      <w:r w:rsidRPr="70C8D11D" w:rsidR="0478010F">
        <w:rPr>
          <w:rFonts w:ascii="Palatino Linotype" w:hAnsi="Palatino Linotype"/>
          <w:b w:val="0"/>
          <w:bCs w:val="0"/>
        </w:rPr>
        <w:t xml:space="preserve"> </w:t>
      </w:r>
      <w:r w:rsidRPr="70C8D11D" w:rsidR="0620DD82">
        <w:rPr>
          <w:rFonts w:ascii="Palatino Linotype" w:hAnsi="Palatino Linotype"/>
          <w:b w:val="0"/>
          <w:bCs w:val="0"/>
        </w:rPr>
        <w:t>Discapacidad del Distrito Metropolitano de Quito “Ciudad Inclusiva” en la forma en que</w:t>
      </w:r>
      <w:r w:rsidRPr="70C8D11D" w:rsidR="56C28722">
        <w:rPr>
          <w:rFonts w:ascii="Palatino Linotype" w:hAnsi="Palatino Linotype"/>
          <w:b w:val="0"/>
          <w:bCs w:val="0"/>
        </w:rPr>
        <w:t xml:space="preserve"> </w:t>
      </w:r>
      <w:r w:rsidRPr="70C8D11D" w:rsidR="0620DD82">
        <w:rPr>
          <w:rFonts w:ascii="Palatino Linotype" w:hAnsi="Palatino Linotype"/>
          <w:b w:val="0"/>
          <w:bCs w:val="0"/>
        </w:rPr>
        <w:t>está planteado actualmente, no es jurídicamente viable, por lo cual, se sugiere que la</w:t>
      </w:r>
      <w:r w:rsidRPr="70C8D11D" w:rsidR="5F3C0083">
        <w:rPr>
          <w:rFonts w:ascii="Palatino Linotype" w:hAnsi="Palatino Linotype"/>
          <w:b w:val="0"/>
          <w:bCs w:val="0"/>
        </w:rPr>
        <w:t xml:space="preserve"> </w:t>
      </w:r>
      <w:r w:rsidRPr="70C8D11D" w:rsidR="0620DD82">
        <w:rPr>
          <w:rFonts w:ascii="Palatino Linotype" w:hAnsi="Palatino Linotype"/>
          <w:b w:val="0"/>
          <w:bCs w:val="0"/>
        </w:rPr>
        <w:t>Comisión en el ámbito de sus competencias lo revise y tome la decisión más conveniente</w:t>
      </w:r>
      <w:r w:rsidRPr="70C8D11D" w:rsidR="012EE851">
        <w:rPr>
          <w:rFonts w:ascii="Palatino Linotype" w:hAnsi="Palatino Linotype"/>
          <w:b w:val="0"/>
          <w:bCs w:val="0"/>
        </w:rPr>
        <w:t xml:space="preserve"> </w:t>
      </w:r>
      <w:r w:rsidRPr="70C8D11D" w:rsidR="0620DD82">
        <w:rPr>
          <w:rFonts w:ascii="Palatino Linotype" w:hAnsi="Palatino Linotype"/>
          <w:b w:val="0"/>
          <w:bCs w:val="0"/>
        </w:rPr>
        <w:t xml:space="preserve">dentro del marco del proceso parlamentario contenido en el Código Municipal. </w:t>
      </w:r>
      <w:r w:rsidRPr="70C8D11D" w:rsidR="5921796A">
        <w:rPr>
          <w:rFonts w:ascii="Palatino Linotype" w:hAnsi="Palatino Linotype"/>
          <w:b w:val="0"/>
          <w:bCs w:val="0"/>
        </w:rPr>
        <w:t>}</w:t>
      </w:r>
    </w:p>
    <w:p w:rsidR="4915C429" w:rsidP="70C8D11D" w:rsidRDefault="4915C429" w14:paraId="64E546E5" w14:textId="33B1CD48">
      <w:pPr>
        <w:pStyle w:val="Normal"/>
        <w:jc w:val="both"/>
        <w:rPr>
          <w:rFonts w:ascii="Palatino Linotype" w:hAnsi="Palatino Linotype"/>
          <w:b w:val="0"/>
          <w:bCs w:val="0"/>
        </w:rPr>
      </w:pPr>
      <w:r w:rsidRPr="70C8D11D" w:rsidR="4915C429">
        <w:rPr>
          <w:rFonts w:ascii="Palatino Linotype" w:hAnsi="Palatino Linotype"/>
          <w:b w:val="0"/>
          <w:bCs w:val="0"/>
        </w:rPr>
        <w:t>Las observaciones anteriores, así como el contenido de este pronunciamiento, constituyen recomendaciones cuya pertinencia, oportunidad y conveniencia corresponde determinar a los órganos y dependencias competentes de las Municipalidades relacionadas y a cargo de la tramitación del proyecto de ordenanza.</w:t>
      </w:r>
    </w:p>
    <w:p w:rsidR="70C8D11D" w:rsidP="70C8D11D" w:rsidRDefault="70C8D11D" w14:paraId="46C43D5A" w14:textId="2BB43EC4">
      <w:pPr>
        <w:pStyle w:val="Normal"/>
        <w:jc w:val="both"/>
        <w:rPr>
          <w:rFonts w:ascii="Palatino Linotype" w:hAnsi="Palatino Linotype"/>
          <w:b w:val="1"/>
          <w:bCs w:val="1"/>
        </w:rPr>
      </w:pPr>
    </w:p>
    <w:p w:rsidR="531D2CF2" w:rsidP="70C8D11D" w:rsidRDefault="531D2CF2" w14:paraId="36DF1259" w14:textId="06A71006">
      <w:pPr>
        <w:pStyle w:val="Normal"/>
        <w:jc w:val="both"/>
        <w:rPr>
          <w:rFonts w:ascii="Palatino Linotype" w:hAnsi="Palatino Linotype" w:eastAsia="Palatino Linotype" w:cs="Palatino Linotype"/>
          <w:noProof w:val="0"/>
          <w:sz w:val="22"/>
          <w:szCs w:val="22"/>
          <w:lang w:val="es-EC"/>
        </w:rPr>
      </w:pPr>
      <w:r w:rsidRPr="70C8D11D" w:rsidR="531D2CF2">
        <w:rPr>
          <w:rFonts w:ascii="Palatino Linotype" w:hAnsi="Palatino Linotype" w:eastAsia="Palatino Linotype" w:cs="Palatino Linotype"/>
          <w:b w:val="1"/>
          <w:bCs w:val="1"/>
          <w:noProof w:val="0"/>
          <w:sz w:val="22"/>
          <w:szCs w:val="22"/>
          <w:lang w:val="es-EC"/>
        </w:rPr>
        <w:t xml:space="preserve">Concejala Joselyn Mayorga, </w:t>
      </w:r>
      <w:r w:rsidRPr="70C8D11D" w:rsidR="531D2CF2">
        <w:rPr>
          <w:rFonts w:ascii="Palatino Linotype" w:hAnsi="Palatino Linotype" w:eastAsia="Palatino Linotype" w:cs="Palatino Linotype"/>
          <w:b w:val="1"/>
          <w:bCs w:val="1"/>
          <w:noProof w:val="0"/>
          <w:sz w:val="22"/>
          <w:szCs w:val="22"/>
          <w:lang w:val="es-EC"/>
        </w:rPr>
        <w:t>Presidenta</w:t>
      </w:r>
      <w:r w:rsidRPr="70C8D11D" w:rsidR="531D2CF2">
        <w:rPr>
          <w:rFonts w:ascii="Palatino Linotype" w:hAnsi="Palatino Linotype" w:eastAsia="Palatino Linotype" w:cs="Palatino Linotype"/>
          <w:b w:val="1"/>
          <w:bCs w:val="1"/>
          <w:noProof w:val="0"/>
          <w:sz w:val="22"/>
          <w:szCs w:val="22"/>
          <w:lang w:val="es-EC"/>
        </w:rPr>
        <w:t xml:space="preserve"> de la Comisión</w:t>
      </w:r>
      <w:r w:rsidRPr="70C8D11D" w:rsidR="531D2CF2">
        <w:rPr>
          <w:rFonts w:ascii="Palatino Linotype" w:hAnsi="Palatino Linotype" w:eastAsia="Palatino Linotype" w:cs="Palatino Linotype"/>
          <w:noProof w:val="0"/>
          <w:sz w:val="22"/>
          <w:szCs w:val="22"/>
          <w:lang w:val="es-EC"/>
        </w:rPr>
        <w:t xml:space="preserve">: Destaca que el informe de viabilidad jurídica del proyecto determina principalmente que el proyecto de ordenanza inobserva la disposición establecida en el artículo 322 del COOTAD, el cual establece que los proyectos de ordenanza deben regular una sola materia, al contemplar varias materias, podría causar confusión, así como también una repetición de normativa tanto en el ordenamiento municipal como en el ordenamiento nacional. </w:t>
      </w:r>
      <w:r w:rsidRPr="70C8D11D" w:rsidR="531D2CF2">
        <w:rPr>
          <w:rFonts w:ascii="Palatino Linotype" w:hAnsi="Palatino Linotype" w:eastAsia="Palatino Linotype" w:cs="Palatino Linotype"/>
          <w:noProof w:val="0"/>
          <w:sz w:val="22"/>
          <w:szCs w:val="22"/>
          <w:lang w:val="es-EC"/>
        </w:rPr>
        <w:t>Por lo que, la Procuraduría Metropolitana concluye en que la forma en que está planteado actualmente no es jurídicamente viable, por lo que, al no</w:t>
      </w:r>
      <w:r w:rsidRPr="70C8D11D" w:rsidR="4B9F6252">
        <w:rPr>
          <w:rFonts w:ascii="Palatino Linotype" w:hAnsi="Palatino Linotype" w:eastAsia="Palatino Linotype" w:cs="Palatino Linotype"/>
          <w:noProof w:val="0"/>
          <w:sz w:val="22"/>
          <w:szCs w:val="22"/>
          <w:lang w:val="es-EC"/>
        </w:rPr>
        <w:t xml:space="preserve"> cumplir con los requisitos previstos en el artículo 322 del COOTAD estos no podrán ser tramitados.</w:t>
      </w:r>
      <w:r w:rsidRPr="70C8D11D" w:rsidR="4B9F6252">
        <w:rPr>
          <w:rFonts w:ascii="Palatino Linotype" w:hAnsi="Palatino Linotype" w:eastAsia="Palatino Linotype" w:cs="Palatino Linotype"/>
          <w:noProof w:val="0"/>
          <w:sz w:val="22"/>
          <w:szCs w:val="22"/>
          <w:lang w:val="es-EC"/>
        </w:rPr>
        <w:t xml:space="preserve"> En este contexto, considera que debe pasar al archivo del Proyecto, sin perjuicio que se pueda rescatar de este los planteamientos que tienen sustento jurídico y como </w:t>
      </w:r>
      <w:r w:rsidRPr="70C8D11D" w:rsidR="39CF7875">
        <w:rPr>
          <w:rFonts w:ascii="Palatino Linotype" w:hAnsi="Palatino Linotype" w:eastAsia="Palatino Linotype" w:cs="Palatino Linotype"/>
          <w:noProof w:val="0"/>
          <w:sz w:val="22"/>
          <w:szCs w:val="22"/>
          <w:lang w:val="es-EC"/>
        </w:rPr>
        <w:t>c</w:t>
      </w:r>
      <w:r w:rsidRPr="70C8D11D" w:rsidR="4B9F6252">
        <w:rPr>
          <w:rFonts w:ascii="Palatino Linotype" w:hAnsi="Palatino Linotype" w:eastAsia="Palatino Linotype" w:cs="Palatino Linotype"/>
          <w:noProof w:val="0"/>
          <w:sz w:val="22"/>
          <w:szCs w:val="22"/>
          <w:lang w:val="es-EC"/>
        </w:rPr>
        <w:t xml:space="preserve">omisión trabajar en una nueva </w:t>
      </w:r>
      <w:r w:rsidRPr="70C8D11D" w:rsidR="4731C4AB">
        <w:rPr>
          <w:rFonts w:ascii="Palatino Linotype" w:hAnsi="Palatino Linotype" w:eastAsia="Palatino Linotype" w:cs="Palatino Linotype"/>
          <w:noProof w:val="0"/>
          <w:sz w:val="22"/>
          <w:szCs w:val="22"/>
          <w:lang w:val="es-EC"/>
        </w:rPr>
        <w:t>propuesta normativa.</w:t>
      </w:r>
      <w:r w:rsidRPr="70C8D11D" w:rsidR="342F4516">
        <w:rPr>
          <w:rFonts w:ascii="Palatino Linotype" w:hAnsi="Palatino Linotype" w:eastAsia="Palatino Linotype" w:cs="Palatino Linotype"/>
          <w:noProof w:val="0"/>
          <w:sz w:val="22"/>
          <w:szCs w:val="22"/>
          <w:lang w:val="es-EC"/>
        </w:rPr>
        <w:t xml:space="preserve"> </w:t>
      </w:r>
    </w:p>
    <w:p w:rsidR="70C8D11D" w:rsidP="70C8D11D" w:rsidRDefault="70C8D11D" w14:paraId="1961ABEB" w14:textId="4B049F84">
      <w:pPr>
        <w:pStyle w:val="Normal"/>
        <w:jc w:val="both"/>
        <w:rPr>
          <w:rFonts w:ascii="Palatino Linotype" w:hAnsi="Palatino Linotype" w:eastAsia="Palatino Linotype" w:cs="Palatino Linotype"/>
          <w:noProof w:val="0"/>
          <w:sz w:val="22"/>
          <w:szCs w:val="22"/>
          <w:lang w:val="es-EC"/>
        </w:rPr>
      </w:pPr>
    </w:p>
    <w:p w:rsidR="7E59D16F" w:rsidP="70C8D11D" w:rsidRDefault="7E59D16F" w14:paraId="501D36F7" w14:textId="340FABAB">
      <w:pPr>
        <w:pStyle w:val="Normal"/>
        <w:jc w:val="both"/>
        <w:rPr>
          <w:rFonts w:ascii="Palatino Linotype" w:hAnsi="Palatino Linotype" w:eastAsia="Palatino Linotype" w:cs="Palatino Linotype"/>
          <w:b w:val="0"/>
          <w:bCs w:val="0"/>
          <w:noProof w:val="0"/>
          <w:sz w:val="22"/>
          <w:szCs w:val="22"/>
          <w:lang w:val="es-EC"/>
        </w:rPr>
      </w:pPr>
      <w:r w:rsidRPr="70C8D11D" w:rsidR="7E59D16F">
        <w:rPr>
          <w:rFonts w:ascii="Palatino Linotype" w:hAnsi="Palatino Linotype" w:eastAsia="Palatino Linotype" w:cs="Palatino Linotype"/>
          <w:b w:val="1"/>
          <w:bCs w:val="1"/>
          <w:noProof w:val="0"/>
          <w:sz w:val="22"/>
          <w:szCs w:val="22"/>
          <w:lang w:val="es-EC"/>
        </w:rPr>
        <w:t xml:space="preserve">Concejal Martin Vaca: </w:t>
      </w:r>
      <w:r w:rsidRPr="70C8D11D" w:rsidR="7E59D16F">
        <w:rPr>
          <w:rFonts w:ascii="Palatino Linotype" w:hAnsi="Palatino Linotype" w:eastAsia="Palatino Linotype" w:cs="Palatino Linotype"/>
          <w:b w:val="0"/>
          <w:bCs w:val="0"/>
          <w:noProof w:val="0"/>
          <w:sz w:val="22"/>
          <w:szCs w:val="22"/>
          <w:lang w:val="es-EC"/>
        </w:rPr>
        <w:t xml:space="preserve">Establece que no es posible irse en contra de </w:t>
      </w:r>
      <w:r w:rsidRPr="70C8D11D" w:rsidR="5D5F2841">
        <w:rPr>
          <w:rFonts w:ascii="Palatino Linotype" w:hAnsi="Palatino Linotype" w:eastAsia="Palatino Linotype" w:cs="Palatino Linotype"/>
          <w:b w:val="0"/>
          <w:bCs w:val="0"/>
          <w:noProof w:val="0"/>
          <w:sz w:val="22"/>
          <w:szCs w:val="22"/>
          <w:lang w:val="es-EC"/>
        </w:rPr>
        <w:t>normas que ya están previamente establecidas, por lo tanto, el espíritu que recoge este proyecto de ordenanza se la podría tratar desde otro enfoque que esté más direccionado, Indica que como comisión están prestos para dar el apoyo a este grupo vulnerable</w:t>
      </w:r>
      <w:r w:rsidRPr="70C8D11D" w:rsidR="670CD11B">
        <w:rPr>
          <w:rFonts w:ascii="Palatino Linotype" w:hAnsi="Palatino Linotype" w:eastAsia="Palatino Linotype" w:cs="Palatino Linotype"/>
          <w:b w:val="0"/>
          <w:bCs w:val="0"/>
          <w:noProof w:val="0"/>
          <w:sz w:val="22"/>
          <w:szCs w:val="22"/>
          <w:lang w:val="es-EC"/>
        </w:rPr>
        <w:t>.</w:t>
      </w:r>
    </w:p>
    <w:p w:rsidR="45C2C608" w:rsidP="70C8D11D" w:rsidRDefault="45C2C608" w14:paraId="54BC65B5" w14:textId="5E2A70A6">
      <w:pPr>
        <w:pStyle w:val="Normal"/>
        <w:jc w:val="both"/>
        <w:rPr>
          <w:rFonts w:ascii="Palatino Linotype" w:hAnsi="Palatino Linotype" w:eastAsia="Palatino Linotype" w:cs="Palatino Linotype"/>
          <w:b w:val="0"/>
          <w:bCs w:val="0"/>
          <w:noProof w:val="0"/>
          <w:sz w:val="22"/>
          <w:szCs w:val="22"/>
          <w:lang w:val="es-EC"/>
        </w:rPr>
      </w:pPr>
      <w:r w:rsidRPr="70C8D11D" w:rsidR="45C2C608">
        <w:rPr>
          <w:rFonts w:ascii="Palatino Linotype" w:hAnsi="Palatino Linotype" w:eastAsia="Palatino Linotype" w:cs="Palatino Linotype"/>
          <w:b w:val="1"/>
          <w:bCs w:val="1"/>
          <w:noProof w:val="0"/>
          <w:sz w:val="22"/>
          <w:szCs w:val="22"/>
          <w:lang w:val="es-EC"/>
        </w:rPr>
        <w:t>Señor Walker</w:t>
      </w:r>
      <w:r w:rsidRPr="70C8D11D" w:rsidR="1A882070">
        <w:rPr>
          <w:rFonts w:ascii="Palatino Linotype" w:hAnsi="Palatino Linotype" w:eastAsia="Palatino Linotype" w:cs="Palatino Linotype"/>
          <w:b w:val="1"/>
          <w:bCs w:val="1"/>
          <w:noProof w:val="0"/>
          <w:sz w:val="22"/>
          <w:szCs w:val="22"/>
          <w:lang w:val="es-EC"/>
        </w:rPr>
        <w:t xml:space="preserve"> </w:t>
      </w:r>
      <w:r w:rsidRPr="70C8D11D" w:rsidR="1A882070">
        <w:rPr>
          <w:rFonts w:ascii="Palatino Linotype" w:hAnsi="Palatino Linotype" w:eastAsia="Palatino Linotype" w:cs="Palatino Linotype"/>
          <w:b w:val="1"/>
          <w:bCs w:val="1"/>
          <w:noProof w:val="0"/>
          <w:sz w:val="22"/>
          <w:szCs w:val="22"/>
          <w:lang w:val="es-EC"/>
        </w:rPr>
        <w:t>Hernan</w:t>
      </w:r>
      <w:r w:rsidRPr="70C8D11D" w:rsidR="1A882070">
        <w:rPr>
          <w:rFonts w:ascii="Palatino Linotype" w:hAnsi="Palatino Linotype" w:eastAsia="Palatino Linotype" w:cs="Palatino Linotype"/>
          <w:b w:val="1"/>
          <w:bCs w:val="1"/>
          <w:noProof w:val="0"/>
          <w:sz w:val="22"/>
          <w:szCs w:val="22"/>
          <w:lang w:val="es-EC"/>
        </w:rPr>
        <w:t xml:space="preserve"> Verdezoto Ruiz, acreditado a silla vacía: </w:t>
      </w:r>
      <w:r w:rsidRPr="70C8D11D" w:rsidR="1A882070">
        <w:rPr>
          <w:rFonts w:ascii="Palatino Linotype" w:hAnsi="Palatino Linotype" w:eastAsia="Palatino Linotype" w:cs="Palatino Linotype"/>
          <w:b w:val="0"/>
          <w:bCs w:val="0"/>
          <w:noProof w:val="0"/>
          <w:sz w:val="22"/>
          <w:szCs w:val="22"/>
          <w:lang w:val="es-EC"/>
        </w:rPr>
        <w:t xml:space="preserve">Señala </w:t>
      </w:r>
      <w:r w:rsidRPr="70C8D11D" w:rsidR="4BED5B51">
        <w:rPr>
          <w:rFonts w:ascii="Palatino Linotype" w:hAnsi="Palatino Linotype" w:eastAsia="Palatino Linotype" w:cs="Palatino Linotype"/>
          <w:b w:val="0"/>
          <w:bCs w:val="0"/>
          <w:noProof w:val="0"/>
          <w:sz w:val="22"/>
          <w:szCs w:val="22"/>
          <w:lang w:val="es-EC"/>
        </w:rPr>
        <w:t xml:space="preserve">que felicita el archivo de este proyecto de ordenanza, ya que desde el principio se realizaron observaciones </w:t>
      </w:r>
      <w:r w:rsidRPr="70C8D11D" w:rsidR="1F7BA84A">
        <w:rPr>
          <w:rFonts w:ascii="Palatino Linotype" w:hAnsi="Palatino Linotype" w:eastAsia="Palatino Linotype" w:cs="Palatino Linotype"/>
          <w:b w:val="0"/>
          <w:bCs w:val="0"/>
          <w:noProof w:val="0"/>
          <w:sz w:val="22"/>
          <w:szCs w:val="22"/>
          <w:lang w:val="es-EC"/>
        </w:rPr>
        <w:t>en relación con</w:t>
      </w:r>
      <w:r w:rsidRPr="70C8D11D" w:rsidR="4BED5B51">
        <w:rPr>
          <w:rFonts w:ascii="Palatino Linotype" w:hAnsi="Palatino Linotype" w:eastAsia="Palatino Linotype" w:cs="Palatino Linotype"/>
          <w:b w:val="0"/>
          <w:bCs w:val="0"/>
          <w:noProof w:val="0"/>
          <w:sz w:val="22"/>
          <w:szCs w:val="22"/>
          <w:lang w:val="es-EC"/>
        </w:rPr>
        <w:t xml:space="preserve"> que era </w:t>
      </w:r>
      <w:r w:rsidRPr="70C8D11D" w:rsidR="5AD44E53">
        <w:rPr>
          <w:rFonts w:ascii="Palatino Linotype" w:hAnsi="Palatino Linotype" w:eastAsia="Palatino Linotype" w:cs="Palatino Linotype"/>
          <w:b w:val="0"/>
          <w:bCs w:val="0"/>
          <w:noProof w:val="0"/>
          <w:sz w:val="22"/>
          <w:szCs w:val="22"/>
          <w:lang w:val="es-EC"/>
        </w:rPr>
        <w:t xml:space="preserve">muy repetitivo y no había mayor enriquecimiento en la ordenanza, </w:t>
      </w:r>
      <w:r w:rsidRPr="70C8D11D" w:rsidR="1BCA264C">
        <w:rPr>
          <w:rFonts w:ascii="Palatino Linotype" w:hAnsi="Palatino Linotype" w:eastAsia="Palatino Linotype" w:cs="Palatino Linotype"/>
          <w:b w:val="0"/>
          <w:bCs w:val="0"/>
          <w:noProof w:val="0"/>
          <w:sz w:val="22"/>
          <w:szCs w:val="22"/>
          <w:lang w:val="es-EC"/>
        </w:rPr>
        <w:t>por otro lado, es importante que exista especificidad</w:t>
      </w:r>
      <w:r w:rsidRPr="70C8D11D" w:rsidR="33C256DE">
        <w:rPr>
          <w:rFonts w:ascii="Palatino Linotype" w:hAnsi="Palatino Linotype" w:eastAsia="Palatino Linotype" w:cs="Palatino Linotype"/>
          <w:b w:val="0"/>
          <w:bCs w:val="0"/>
          <w:noProof w:val="0"/>
          <w:sz w:val="22"/>
          <w:szCs w:val="22"/>
          <w:lang w:val="es-EC"/>
        </w:rPr>
        <w:t>, por lo cual la nueva propuesta de ordenanza deberá tener bases para que la sociedad ci</w:t>
      </w:r>
      <w:r w:rsidRPr="70C8D11D" w:rsidR="2DB28D53">
        <w:rPr>
          <w:rFonts w:ascii="Palatino Linotype" w:hAnsi="Palatino Linotype" w:eastAsia="Palatino Linotype" w:cs="Palatino Linotype"/>
          <w:b w:val="0"/>
          <w:bCs w:val="0"/>
          <w:noProof w:val="0"/>
          <w:sz w:val="22"/>
          <w:szCs w:val="22"/>
          <w:lang w:val="es-EC"/>
        </w:rPr>
        <w:t>vil pueda analizar los cimientos en los cuales se quieren promover para no caer en la pérdida del tiempo, a su vez es importante socializar estas bases c</w:t>
      </w:r>
      <w:r w:rsidRPr="70C8D11D" w:rsidR="1187C437">
        <w:rPr>
          <w:rFonts w:ascii="Palatino Linotype" w:hAnsi="Palatino Linotype" w:eastAsia="Palatino Linotype" w:cs="Palatino Linotype"/>
          <w:b w:val="0"/>
          <w:bCs w:val="0"/>
          <w:noProof w:val="0"/>
          <w:sz w:val="22"/>
          <w:szCs w:val="22"/>
          <w:lang w:val="es-EC"/>
        </w:rPr>
        <w:t>on</w:t>
      </w:r>
      <w:r w:rsidRPr="70C8D11D" w:rsidR="2DB28D53">
        <w:rPr>
          <w:rFonts w:ascii="Palatino Linotype" w:hAnsi="Palatino Linotype" w:eastAsia="Palatino Linotype" w:cs="Palatino Linotype"/>
          <w:b w:val="0"/>
          <w:bCs w:val="0"/>
          <w:noProof w:val="0"/>
          <w:sz w:val="22"/>
          <w:szCs w:val="22"/>
          <w:lang w:val="es-EC"/>
        </w:rPr>
        <w:t xml:space="preserve"> una matriz para que se </w:t>
      </w:r>
      <w:r w:rsidRPr="70C8D11D" w:rsidR="49468BBF">
        <w:rPr>
          <w:rFonts w:ascii="Palatino Linotype" w:hAnsi="Palatino Linotype" w:eastAsia="Palatino Linotype" w:cs="Palatino Linotype"/>
          <w:b w:val="0"/>
          <w:bCs w:val="0"/>
          <w:noProof w:val="0"/>
          <w:sz w:val="22"/>
          <w:szCs w:val="22"/>
          <w:lang w:val="es-EC"/>
        </w:rPr>
        <w:t>p</w:t>
      </w:r>
      <w:r w:rsidRPr="70C8D11D" w:rsidR="2DB28D53">
        <w:rPr>
          <w:rFonts w:ascii="Palatino Linotype" w:hAnsi="Palatino Linotype" w:eastAsia="Palatino Linotype" w:cs="Palatino Linotype"/>
          <w:b w:val="0"/>
          <w:bCs w:val="0"/>
          <w:noProof w:val="0"/>
          <w:sz w:val="22"/>
          <w:szCs w:val="22"/>
          <w:lang w:val="es-EC"/>
        </w:rPr>
        <w:t>ueda trabajar</w:t>
      </w:r>
      <w:r w:rsidRPr="70C8D11D" w:rsidR="46C57563">
        <w:rPr>
          <w:rFonts w:ascii="Palatino Linotype" w:hAnsi="Palatino Linotype" w:eastAsia="Palatino Linotype" w:cs="Palatino Linotype"/>
          <w:b w:val="0"/>
          <w:bCs w:val="0"/>
          <w:noProof w:val="0"/>
          <w:sz w:val="22"/>
          <w:szCs w:val="22"/>
          <w:lang w:val="es-EC"/>
        </w:rPr>
        <w:t xml:space="preserve"> evitando repetir como se hizo  anteriormente</w:t>
      </w:r>
      <w:r w:rsidRPr="70C8D11D" w:rsidR="78E54A6D">
        <w:rPr>
          <w:rFonts w:ascii="Palatino Linotype" w:hAnsi="Palatino Linotype" w:eastAsia="Palatino Linotype" w:cs="Palatino Linotype"/>
          <w:b w:val="0"/>
          <w:bCs w:val="0"/>
          <w:noProof w:val="0"/>
          <w:sz w:val="22"/>
          <w:szCs w:val="22"/>
          <w:lang w:val="es-EC"/>
        </w:rPr>
        <w:t xml:space="preserve">. A su vez establece que la nueva propuesta debe promover el avance de las </w:t>
      </w:r>
      <w:r w:rsidRPr="70C8D11D" w:rsidR="78E54A6D">
        <w:rPr>
          <w:rFonts w:ascii="Palatino Linotype" w:hAnsi="Palatino Linotype" w:eastAsia="Palatino Linotype" w:cs="Palatino Linotype"/>
          <w:b w:val="0"/>
          <w:bCs w:val="0"/>
          <w:noProof w:val="0"/>
          <w:sz w:val="22"/>
          <w:szCs w:val="22"/>
          <w:lang w:val="es-EC"/>
        </w:rPr>
        <w:t>discapidades</w:t>
      </w:r>
      <w:r w:rsidRPr="70C8D11D" w:rsidR="3D4F1A52">
        <w:rPr>
          <w:rFonts w:ascii="Palatino Linotype" w:hAnsi="Palatino Linotype" w:eastAsia="Palatino Linotype" w:cs="Palatino Linotype"/>
          <w:b w:val="0"/>
          <w:bCs w:val="0"/>
          <w:noProof w:val="0"/>
          <w:sz w:val="22"/>
          <w:szCs w:val="22"/>
          <w:lang w:val="es-EC"/>
        </w:rPr>
        <w:t xml:space="preserve">, y no </w:t>
      </w:r>
      <w:r w:rsidRPr="70C8D11D" w:rsidR="59603E5C">
        <w:rPr>
          <w:rFonts w:ascii="Palatino Linotype" w:hAnsi="Palatino Linotype" w:eastAsia="Palatino Linotype" w:cs="Palatino Linotype"/>
          <w:b w:val="0"/>
          <w:bCs w:val="0"/>
          <w:noProof w:val="0"/>
          <w:sz w:val="22"/>
          <w:szCs w:val="22"/>
          <w:lang w:val="es-EC"/>
        </w:rPr>
        <w:t>retroceder en</w:t>
      </w:r>
      <w:r w:rsidRPr="70C8D11D" w:rsidR="3D4F1A52">
        <w:rPr>
          <w:rFonts w:ascii="Palatino Linotype" w:hAnsi="Palatino Linotype" w:eastAsia="Palatino Linotype" w:cs="Palatino Linotype"/>
          <w:b w:val="0"/>
          <w:bCs w:val="0"/>
          <w:noProof w:val="0"/>
          <w:sz w:val="22"/>
          <w:szCs w:val="22"/>
          <w:lang w:val="es-EC"/>
        </w:rPr>
        <w:t xml:space="preserve"> el reconocimiento de los derechos de </w:t>
      </w:r>
      <w:r w:rsidRPr="70C8D11D" w:rsidR="5E6DD5C4">
        <w:rPr>
          <w:rFonts w:ascii="Palatino Linotype" w:hAnsi="Palatino Linotype" w:eastAsia="Palatino Linotype" w:cs="Palatino Linotype"/>
          <w:b w:val="0"/>
          <w:bCs w:val="0"/>
          <w:noProof w:val="0"/>
          <w:sz w:val="22"/>
          <w:szCs w:val="22"/>
          <w:lang w:val="es-EC"/>
        </w:rPr>
        <w:t>estos</w:t>
      </w:r>
      <w:r w:rsidRPr="70C8D11D" w:rsidR="3D4F1A52">
        <w:rPr>
          <w:rFonts w:ascii="Palatino Linotype" w:hAnsi="Palatino Linotype" w:eastAsia="Palatino Linotype" w:cs="Palatino Linotype"/>
          <w:b w:val="0"/>
          <w:bCs w:val="0"/>
          <w:noProof w:val="0"/>
          <w:sz w:val="22"/>
          <w:szCs w:val="22"/>
          <w:lang w:val="es-EC"/>
        </w:rPr>
        <w:t>.</w:t>
      </w:r>
    </w:p>
    <w:p w:rsidR="5C4D8011" w:rsidP="70C8D11D" w:rsidRDefault="5C4D8011" w14:paraId="0F6A1F93" w14:textId="2FAA1355">
      <w:pPr>
        <w:pStyle w:val="Normal"/>
        <w:jc w:val="both"/>
        <w:rPr>
          <w:rFonts w:ascii="Palatino Linotype" w:hAnsi="Palatino Linotype" w:eastAsia="Palatino Linotype" w:cs="Palatino Linotype"/>
          <w:b w:val="0"/>
          <w:bCs w:val="0"/>
          <w:noProof w:val="0"/>
          <w:sz w:val="22"/>
          <w:szCs w:val="22"/>
          <w:lang w:val="es-EC"/>
        </w:rPr>
      </w:pPr>
      <w:r w:rsidRPr="70C8D11D" w:rsidR="5C4D8011">
        <w:rPr>
          <w:rFonts w:ascii="Palatino Linotype" w:hAnsi="Palatino Linotype" w:eastAsia="Palatino Linotype" w:cs="Palatino Linotype"/>
          <w:b w:val="1"/>
          <w:bCs w:val="1"/>
          <w:noProof w:val="0"/>
          <w:sz w:val="22"/>
          <w:szCs w:val="22"/>
          <w:lang w:val="es-EC"/>
        </w:rPr>
        <w:t>Concejal Andrés Campaña:</w:t>
      </w:r>
      <w:r w:rsidRPr="70C8D11D" w:rsidR="794B5603">
        <w:rPr>
          <w:rFonts w:ascii="Palatino Linotype" w:hAnsi="Palatino Linotype" w:eastAsia="Palatino Linotype" w:cs="Palatino Linotype"/>
          <w:b w:val="1"/>
          <w:bCs w:val="1"/>
          <w:noProof w:val="0"/>
          <w:sz w:val="22"/>
          <w:szCs w:val="22"/>
          <w:lang w:val="es-EC"/>
        </w:rPr>
        <w:t xml:space="preserve"> </w:t>
      </w:r>
      <w:r w:rsidRPr="70C8D11D" w:rsidR="794B5603">
        <w:rPr>
          <w:rFonts w:ascii="Palatino Linotype" w:hAnsi="Palatino Linotype" w:eastAsia="Palatino Linotype" w:cs="Palatino Linotype"/>
          <w:b w:val="0"/>
          <w:bCs w:val="0"/>
          <w:noProof w:val="0"/>
          <w:sz w:val="22"/>
          <w:szCs w:val="22"/>
          <w:lang w:val="es-EC"/>
        </w:rPr>
        <w:t>Establece que esta es una deuda pendiente que se mantiene con la ciudad y con las personas con discapacidad, este proyect</w:t>
      </w:r>
      <w:r w:rsidRPr="70C8D11D" w:rsidR="42C3F697">
        <w:rPr>
          <w:rFonts w:ascii="Palatino Linotype" w:hAnsi="Palatino Linotype" w:eastAsia="Palatino Linotype" w:cs="Palatino Linotype"/>
          <w:b w:val="0"/>
          <w:bCs w:val="0"/>
          <w:noProof w:val="0"/>
          <w:sz w:val="22"/>
          <w:szCs w:val="22"/>
          <w:lang w:val="es-EC"/>
        </w:rPr>
        <w:t>o de ordenanza ya sea de forma correcta o no, busca satisfacer las necesidades con las personas con discapacidad, en ese sentido su postura es que toda iniciativa legislativa debe ser analizada a profundidad para ver su conveniencia. El in</w:t>
      </w:r>
      <w:r w:rsidRPr="70C8D11D" w:rsidR="4FB38F39">
        <w:rPr>
          <w:rFonts w:ascii="Palatino Linotype" w:hAnsi="Palatino Linotype" w:eastAsia="Palatino Linotype" w:cs="Palatino Linotype"/>
          <w:b w:val="0"/>
          <w:bCs w:val="0"/>
          <w:noProof w:val="0"/>
          <w:sz w:val="22"/>
          <w:szCs w:val="22"/>
          <w:lang w:val="es-EC"/>
        </w:rPr>
        <w:t xml:space="preserve">forme de la Procuraduría Metropolitana es no vinculante y </w:t>
      </w:r>
      <w:r w:rsidRPr="70C8D11D" w:rsidR="49E1F872">
        <w:rPr>
          <w:rFonts w:ascii="Palatino Linotype" w:hAnsi="Palatino Linotype" w:eastAsia="Palatino Linotype" w:cs="Palatino Linotype"/>
          <w:b w:val="0"/>
          <w:bCs w:val="0"/>
          <w:noProof w:val="0"/>
          <w:sz w:val="22"/>
          <w:szCs w:val="22"/>
          <w:lang w:val="es-EC"/>
        </w:rPr>
        <w:t xml:space="preserve">en el mismo </w:t>
      </w:r>
      <w:r w:rsidRPr="70C8D11D" w:rsidR="4FB38F39">
        <w:rPr>
          <w:rFonts w:ascii="Palatino Linotype" w:hAnsi="Palatino Linotype" w:eastAsia="Palatino Linotype" w:cs="Palatino Linotype"/>
          <w:b w:val="0"/>
          <w:bCs w:val="0"/>
          <w:noProof w:val="0"/>
          <w:sz w:val="22"/>
          <w:szCs w:val="22"/>
          <w:lang w:val="es-EC"/>
        </w:rPr>
        <w:t xml:space="preserve">se está arrogando funciones que no </w:t>
      </w:r>
      <w:r w:rsidRPr="70C8D11D" w:rsidR="4FB38F39">
        <w:rPr>
          <w:rFonts w:ascii="Palatino Linotype" w:hAnsi="Palatino Linotype" w:eastAsia="Palatino Linotype" w:cs="Palatino Linotype"/>
          <w:b w:val="0"/>
          <w:bCs w:val="0"/>
          <w:noProof w:val="0"/>
          <w:sz w:val="22"/>
          <w:szCs w:val="22"/>
          <w:lang w:val="es-EC"/>
        </w:rPr>
        <w:t xml:space="preserve">le </w:t>
      </w:r>
      <w:r w:rsidRPr="70C8D11D" w:rsidR="3C3B14CD">
        <w:rPr>
          <w:rFonts w:ascii="Palatino Linotype" w:hAnsi="Palatino Linotype" w:eastAsia="Palatino Linotype" w:cs="Palatino Linotype"/>
          <w:b w:val="0"/>
          <w:bCs w:val="0"/>
          <w:noProof w:val="0"/>
          <w:sz w:val="22"/>
          <w:szCs w:val="22"/>
          <w:lang w:val="es-EC"/>
        </w:rPr>
        <w:t>corresponden</w:t>
      </w:r>
      <w:r w:rsidRPr="70C8D11D" w:rsidR="3C3B14CD">
        <w:rPr>
          <w:rFonts w:ascii="Palatino Linotype" w:hAnsi="Palatino Linotype" w:eastAsia="Palatino Linotype" w:cs="Palatino Linotype"/>
          <w:b w:val="0"/>
          <w:bCs w:val="0"/>
          <w:noProof w:val="0"/>
          <w:sz w:val="22"/>
          <w:szCs w:val="22"/>
          <w:lang w:val="es-EC"/>
        </w:rPr>
        <w:t xml:space="preserve">. </w:t>
      </w:r>
      <w:r w:rsidRPr="70C8D11D" w:rsidR="6ADA2005">
        <w:rPr>
          <w:rFonts w:ascii="Palatino Linotype" w:hAnsi="Palatino Linotype" w:eastAsia="Palatino Linotype" w:cs="Palatino Linotype"/>
          <w:b w:val="0"/>
          <w:bCs w:val="0"/>
          <w:noProof w:val="0"/>
          <w:sz w:val="22"/>
          <w:szCs w:val="22"/>
          <w:lang w:val="es-EC"/>
        </w:rPr>
        <w:t xml:space="preserve"> El Código Municipal en el artículo 67.55 señala que son requisitos de los proyectos de ordenanzas ser en una </w:t>
      </w:r>
      <w:r w:rsidRPr="70C8D11D" w:rsidR="740D3C3B">
        <w:rPr>
          <w:rFonts w:ascii="Palatino Linotype" w:hAnsi="Palatino Linotype" w:eastAsia="Palatino Linotype" w:cs="Palatino Linotype"/>
          <w:b w:val="0"/>
          <w:bCs w:val="0"/>
          <w:noProof w:val="0"/>
          <w:sz w:val="22"/>
          <w:szCs w:val="22"/>
          <w:lang w:val="es-EC"/>
        </w:rPr>
        <w:t>materia, el artículo 67</w:t>
      </w:r>
      <w:r w:rsidRPr="70C8D11D" w:rsidR="02C5BD7F">
        <w:rPr>
          <w:rFonts w:ascii="Palatino Linotype" w:hAnsi="Palatino Linotype" w:eastAsia="Palatino Linotype" w:cs="Palatino Linotype"/>
          <w:b w:val="0"/>
          <w:bCs w:val="0"/>
          <w:noProof w:val="0"/>
          <w:sz w:val="22"/>
          <w:szCs w:val="22"/>
          <w:lang w:val="es-EC"/>
        </w:rPr>
        <w:t>.57 establece que la Secretaría General del Concejo es la competente para verificar el cumplimiento de los requisitos de iniciativa legislativa, y este proyecto de ordenanza ya fue calificado por la Secretaría</w:t>
      </w:r>
      <w:r w:rsidRPr="70C8D11D" w:rsidR="3060668E">
        <w:rPr>
          <w:rFonts w:ascii="Palatino Linotype" w:hAnsi="Palatino Linotype" w:eastAsia="Palatino Linotype" w:cs="Palatino Linotype"/>
          <w:b w:val="0"/>
          <w:bCs w:val="0"/>
          <w:noProof w:val="0"/>
          <w:sz w:val="22"/>
          <w:szCs w:val="22"/>
          <w:lang w:val="es-EC"/>
        </w:rPr>
        <w:t xml:space="preserve"> General del Concejo Metropolitana, por lo cual la misma ya validó que sea de una sola materia</w:t>
      </w:r>
      <w:r w:rsidRPr="70C8D11D" w:rsidR="46B9CA37">
        <w:rPr>
          <w:rFonts w:ascii="Palatino Linotype" w:hAnsi="Palatino Linotype" w:eastAsia="Palatino Linotype" w:cs="Palatino Linotype"/>
          <w:b w:val="0"/>
          <w:bCs w:val="0"/>
          <w:noProof w:val="0"/>
          <w:sz w:val="22"/>
          <w:szCs w:val="22"/>
          <w:lang w:val="es-EC"/>
        </w:rPr>
        <w:t xml:space="preserve">. </w:t>
      </w:r>
    </w:p>
    <w:p w:rsidR="46B9CA37" w:rsidP="70C8D11D" w:rsidRDefault="46B9CA37" w14:paraId="34CDBCF5" w14:textId="711187EF">
      <w:pPr>
        <w:pStyle w:val="Normal"/>
        <w:jc w:val="both"/>
        <w:rPr>
          <w:rFonts w:ascii="Palatino Linotype" w:hAnsi="Palatino Linotype" w:eastAsia="Palatino Linotype" w:cs="Palatino Linotype"/>
          <w:b w:val="0"/>
          <w:bCs w:val="0"/>
          <w:noProof w:val="0"/>
          <w:sz w:val="22"/>
          <w:szCs w:val="22"/>
          <w:lang w:val="es-EC"/>
        </w:rPr>
      </w:pPr>
      <w:r w:rsidRPr="70C8D11D" w:rsidR="46B9CA37">
        <w:rPr>
          <w:rFonts w:ascii="Palatino Linotype" w:hAnsi="Palatino Linotype" w:eastAsia="Palatino Linotype" w:cs="Palatino Linotype"/>
          <w:b w:val="0"/>
          <w:bCs w:val="0"/>
          <w:noProof w:val="0"/>
          <w:sz w:val="22"/>
          <w:szCs w:val="22"/>
          <w:lang w:val="es-EC"/>
        </w:rPr>
        <w:t>Indica que en su criterio existe una confusión de la Procuraduría Metropolitana, ya que si bien este proyecto “Ciudad Inclusiva” a traviesa distintas áreas, pero tienen un solo objetivo que es el de buscar mejores condiciones</w:t>
      </w:r>
      <w:r w:rsidRPr="70C8D11D" w:rsidR="07FA61AC">
        <w:rPr>
          <w:rFonts w:ascii="Palatino Linotype" w:hAnsi="Palatino Linotype" w:eastAsia="Palatino Linotype" w:cs="Palatino Linotype"/>
          <w:b w:val="0"/>
          <w:bCs w:val="0"/>
          <w:noProof w:val="0"/>
          <w:sz w:val="22"/>
          <w:szCs w:val="22"/>
          <w:lang w:val="es-EC"/>
        </w:rPr>
        <w:t xml:space="preserve"> de inclusión para las personas con discapacidad, y evidentemente en esas áreas que se topan están los temas tributarios, lo cuales aplican lo que señala la ley.</w:t>
      </w:r>
    </w:p>
    <w:p w:rsidR="56DA9A91" w:rsidP="70C8D11D" w:rsidRDefault="56DA9A91" w14:paraId="0C7E8802" w14:textId="202EA2DA">
      <w:pPr>
        <w:pStyle w:val="Normal"/>
        <w:jc w:val="both"/>
        <w:rPr>
          <w:rFonts w:ascii="Palatino Linotype" w:hAnsi="Palatino Linotype" w:eastAsia="Palatino Linotype" w:cs="Palatino Linotype"/>
          <w:b w:val="0"/>
          <w:bCs w:val="0"/>
          <w:noProof w:val="0"/>
          <w:sz w:val="22"/>
          <w:szCs w:val="22"/>
          <w:lang w:val="es-EC"/>
        </w:rPr>
      </w:pPr>
      <w:r w:rsidRPr="70C8D11D" w:rsidR="56DA9A91">
        <w:rPr>
          <w:rFonts w:ascii="Palatino Linotype" w:hAnsi="Palatino Linotype" w:eastAsia="Palatino Linotype" w:cs="Palatino Linotype"/>
          <w:b w:val="0"/>
          <w:bCs w:val="0"/>
          <w:noProof w:val="0"/>
          <w:sz w:val="22"/>
          <w:szCs w:val="22"/>
          <w:lang w:val="es-EC"/>
        </w:rPr>
        <w:t xml:space="preserve">Se necesita subsanar los vacíos, hay que sacar provecho de la iniciativa legislativa existente, que puede </w:t>
      </w:r>
      <w:r w:rsidRPr="70C8D11D" w:rsidR="23EDBAC3">
        <w:rPr>
          <w:rFonts w:ascii="Palatino Linotype" w:hAnsi="Palatino Linotype" w:eastAsia="Palatino Linotype" w:cs="Palatino Linotype"/>
          <w:b w:val="0"/>
          <w:bCs w:val="0"/>
          <w:noProof w:val="0"/>
          <w:sz w:val="22"/>
          <w:szCs w:val="22"/>
          <w:lang w:val="es-EC"/>
        </w:rPr>
        <w:t>perfeccionarse, y que considera que por esto no se debería archivar.</w:t>
      </w:r>
    </w:p>
    <w:p w:rsidR="70C8D11D" w:rsidP="70C8D11D" w:rsidRDefault="70C8D11D" w14:paraId="238A7DAD" w14:textId="5E33B2DA">
      <w:pPr>
        <w:pStyle w:val="Normal"/>
        <w:jc w:val="both"/>
        <w:rPr>
          <w:rFonts w:ascii="Palatino Linotype" w:hAnsi="Palatino Linotype" w:eastAsia="Palatino Linotype" w:cs="Palatino Linotype"/>
          <w:b w:val="0"/>
          <w:bCs w:val="0"/>
          <w:noProof w:val="0"/>
          <w:sz w:val="22"/>
          <w:szCs w:val="22"/>
          <w:lang w:val="es-EC"/>
        </w:rPr>
      </w:pPr>
    </w:p>
    <w:p w:rsidR="2F6085EC" w:rsidP="70C8D11D" w:rsidRDefault="2F6085EC" w14:paraId="68B766E8" w14:textId="6C0B18C4">
      <w:pPr>
        <w:pStyle w:val="Normal"/>
        <w:jc w:val="both"/>
        <w:rPr>
          <w:rFonts w:ascii="Palatino Linotype" w:hAnsi="Palatino Linotype" w:eastAsia="Palatino Linotype" w:cs="Palatino Linotype"/>
          <w:b w:val="0"/>
          <w:bCs w:val="0"/>
          <w:i w:val="1"/>
          <w:iCs w:val="1"/>
          <w:noProof w:val="0"/>
          <w:sz w:val="22"/>
          <w:szCs w:val="22"/>
          <w:lang w:val="es-EC"/>
        </w:rPr>
      </w:pPr>
      <w:r w:rsidRPr="70C8D11D" w:rsidR="2F6085EC">
        <w:rPr>
          <w:rFonts w:ascii="Palatino Linotype" w:hAnsi="Palatino Linotype" w:eastAsia="Palatino Linotype" w:cs="Palatino Linotype"/>
          <w:b w:val="1"/>
          <w:bCs w:val="1"/>
          <w:noProof w:val="0"/>
          <w:sz w:val="22"/>
          <w:szCs w:val="22"/>
          <w:lang w:val="es-EC"/>
        </w:rPr>
        <w:t xml:space="preserve">Concejala Joselyn Mayorga, </w:t>
      </w:r>
      <w:r w:rsidRPr="70C8D11D" w:rsidR="2F6085EC">
        <w:rPr>
          <w:rFonts w:ascii="Palatino Linotype" w:hAnsi="Palatino Linotype" w:eastAsia="Palatino Linotype" w:cs="Palatino Linotype"/>
          <w:b w:val="1"/>
          <w:bCs w:val="1"/>
          <w:noProof w:val="0"/>
          <w:sz w:val="22"/>
          <w:szCs w:val="22"/>
          <w:lang w:val="es-EC"/>
        </w:rPr>
        <w:t>Presidenta</w:t>
      </w:r>
      <w:r w:rsidRPr="70C8D11D" w:rsidR="2F6085EC">
        <w:rPr>
          <w:rFonts w:ascii="Palatino Linotype" w:hAnsi="Palatino Linotype" w:eastAsia="Palatino Linotype" w:cs="Palatino Linotype"/>
          <w:b w:val="1"/>
          <w:bCs w:val="1"/>
          <w:noProof w:val="0"/>
          <w:sz w:val="22"/>
          <w:szCs w:val="22"/>
          <w:lang w:val="es-EC"/>
        </w:rPr>
        <w:t xml:space="preserve"> de la Comisión</w:t>
      </w:r>
      <w:r w:rsidRPr="70C8D11D" w:rsidR="2F6085EC">
        <w:rPr>
          <w:rFonts w:ascii="Palatino Linotype" w:hAnsi="Palatino Linotype" w:eastAsia="Palatino Linotype" w:cs="Palatino Linotype"/>
          <w:noProof w:val="0"/>
          <w:sz w:val="22"/>
          <w:szCs w:val="22"/>
          <w:lang w:val="es-EC"/>
        </w:rPr>
        <w:t xml:space="preserve">: Eleva a </w:t>
      </w:r>
      <w:r w:rsidRPr="70C8D11D" w:rsidR="2F6085EC">
        <w:rPr>
          <w:rFonts w:ascii="Palatino Linotype" w:hAnsi="Palatino Linotype" w:eastAsia="Palatino Linotype" w:cs="Palatino Linotype"/>
          <w:b w:val="1"/>
          <w:bCs w:val="1"/>
          <w:noProof w:val="0"/>
          <w:sz w:val="22"/>
          <w:szCs w:val="22"/>
          <w:lang w:val="es-EC"/>
        </w:rPr>
        <w:t xml:space="preserve">moción: </w:t>
      </w:r>
      <w:r w:rsidRPr="70C8D11D" w:rsidR="2F6085EC">
        <w:rPr>
          <w:rFonts w:ascii="Palatino Linotype" w:hAnsi="Palatino Linotype" w:eastAsia="Palatino Linotype" w:cs="Palatino Linotype"/>
          <w:b w:val="1"/>
          <w:bCs w:val="1"/>
          <w:i w:val="1"/>
          <w:iCs w:val="1"/>
          <w:noProof w:val="0"/>
          <w:sz w:val="22"/>
          <w:szCs w:val="22"/>
          <w:lang w:val="es-EC"/>
        </w:rPr>
        <w:t>“</w:t>
      </w:r>
      <w:r w:rsidRPr="70C8D11D" w:rsidR="2F6085EC">
        <w:rPr>
          <w:rFonts w:ascii="Palatino Linotype" w:hAnsi="Palatino Linotype" w:eastAsia="Palatino Linotype" w:cs="Palatino Linotype"/>
          <w:b w:val="0"/>
          <w:bCs w:val="0"/>
          <w:i w:val="1"/>
          <w:iCs w:val="1"/>
          <w:noProof w:val="0"/>
          <w:sz w:val="22"/>
          <w:szCs w:val="22"/>
          <w:lang w:val="es-EC"/>
        </w:rPr>
        <w:t xml:space="preserve">Solicitar a la Secretaría General del Concejo elabore el informe de la Comisión de </w:t>
      </w:r>
      <w:r w:rsidRPr="70C8D11D" w:rsidR="2F6085EC">
        <w:rPr>
          <w:rFonts w:ascii="Palatino Linotype" w:hAnsi="Palatino Linotype" w:eastAsia="Palatino Linotype" w:cs="Palatino Linotype"/>
          <w:b w:val="0"/>
          <w:bCs w:val="0"/>
          <w:i w:val="1"/>
          <w:iCs w:val="1"/>
          <w:noProof w:val="0"/>
          <w:sz w:val="22"/>
          <w:szCs w:val="22"/>
          <w:lang w:val="es-EC"/>
        </w:rPr>
        <w:t xml:space="preserve">Igualdad, Género e Inclusión Social para que el Concejo Metropolitano conozca y </w:t>
      </w:r>
      <w:r w:rsidRPr="70C8D11D" w:rsidR="2F6085EC">
        <w:rPr>
          <w:rFonts w:ascii="Palatino Linotype" w:hAnsi="Palatino Linotype" w:eastAsia="Palatino Linotype" w:cs="Palatino Linotype"/>
          <w:b w:val="0"/>
          <w:bCs w:val="0"/>
          <w:i w:val="1"/>
          <w:iCs w:val="1"/>
          <w:noProof w:val="0"/>
          <w:sz w:val="22"/>
          <w:szCs w:val="22"/>
          <w:lang w:val="es-EC"/>
        </w:rPr>
        <w:t xml:space="preserve">resuelva la sugerencia de archivo del proyecto de “Ordenanza Metropolitana de </w:t>
      </w:r>
      <w:r w:rsidRPr="70C8D11D" w:rsidR="2F6085EC">
        <w:rPr>
          <w:rFonts w:ascii="Palatino Linotype" w:hAnsi="Palatino Linotype" w:eastAsia="Palatino Linotype" w:cs="Palatino Linotype"/>
          <w:b w:val="0"/>
          <w:bCs w:val="0"/>
          <w:i w:val="1"/>
          <w:iCs w:val="1"/>
          <w:noProof w:val="0"/>
          <w:sz w:val="22"/>
          <w:szCs w:val="22"/>
          <w:lang w:val="es-EC"/>
        </w:rPr>
        <w:t xml:space="preserve">Protección de Derechos de las Personas con Discapacidad del Distrito Metropolitano de </w:t>
      </w:r>
      <w:r w:rsidRPr="70C8D11D" w:rsidR="2F6085EC">
        <w:rPr>
          <w:rFonts w:ascii="Palatino Linotype" w:hAnsi="Palatino Linotype" w:eastAsia="Palatino Linotype" w:cs="Palatino Linotype"/>
          <w:b w:val="0"/>
          <w:bCs w:val="0"/>
          <w:i w:val="1"/>
          <w:iCs w:val="1"/>
          <w:noProof w:val="0"/>
          <w:sz w:val="22"/>
          <w:szCs w:val="22"/>
          <w:lang w:val="es-EC"/>
        </w:rPr>
        <w:t>Quito "CIUDAD INCLUSIVA"</w:t>
      </w:r>
    </w:p>
    <w:p w:rsidR="70C8D11D" w:rsidP="70C8D11D" w:rsidRDefault="70C8D11D" w14:paraId="7BD0801F" w14:textId="2D1FCFF8">
      <w:pPr>
        <w:pStyle w:val="Normal"/>
        <w:jc w:val="both"/>
        <w:rPr>
          <w:rFonts w:ascii="Palatino Linotype" w:hAnsi="Palatino Linotype" w:eastAsia="Palatino Linotype" w:cs="Palatino Linotype"/>
          <w:b w:val="1"/>
          <w:bCs w:val="1"/>
          <w:noProof w:val="0"/>
          <w:sz w:val="22"/>
          <w:szCs w:val="22"/>
          <w:lang w:val="es-EC"/>
        </w:rPr>
      </w:pPr>
    </w:p>
    <w:p w:rsidR="5D445801" w:rsidP="70C8D11D" w:rsidRDefault="5D445801" w14:paraId="579E82AB" w14:textId="1273EAD8">
      <w:pPr>
        <w:spacing w:before="0" w:beforeAutospacing="off" w:after="0" w:afterAutospacing="off"/>
        <w:jc w:val="both"/>
      </w:pPr>
      <w:r w:rsidRPr="70C8D11D" w:rsidR="5D445801">
        <w:rPr>
          <w:rFonts w:ascii="Palatino Linotype" w:hAnsi="Palatino Linotype" w:eastAsia="Palatino Linotype" w:cs="Palatino Linotype"/>
          <w:noProof w:val="0"/>
          <w:color w:val="000000" w:themeColor="text1" w:themeTint="FF" w:themeShade="FF"/>
          <w:sz w:val="24"/>
          <w:szCs w:val="24"/>
          <w:lang w:val="es-EC"/>
        </w:rPr>
        <w:t>Una vez que la moción ha recibido apoyo, en cumplimiento de la disposición de Presidencia, se procede a tomar votación, registrando los siguientes resultados:</w:t>
      </w:r>
    </w:p>
    <w:p w:rsidR="5D445801" w:rsidP="70C8D11D" w:rsidRDefault="5D445801" w14:paraId="34C1EC32" w14:textId="2A0CD63B">
      <w:pPr>
        <w:spacing w:before="0" w:beforeAutospacing="off" w:after="0" w:afterAutospacing="off"/>
        <w:jc w:val="both"/>
      </w:pPr>
      <w:r w:rsidRPr="70C8D11D" w:rsidR="5D445801">
        <w:rPr>
          <w:rFonts w:ascii="Palatino Linotype" w:hAnsi="Palatino Linotype" w:eastAsia="Palatino Linotype" w:cs="Palatino Linotype"/>
          <w:noProof w:val="0"/>
          <w:color w:val="000000" w:themeColor="text1" w:themeTint="FF" w:themeShade="FF"/>
          <w:sz w:val="24"/>
          <w:szCs w:val="24"/>
          <w:lang w:val="es-EC"/>
        </w:rPr>
        <w:t xml:space="preserve"> </w:t>
      </w:r>
    </w:p>
    <w:tbl>
      <w:tblPr>
        <w:tblStyle w:val="Tablanormal"/>
        <w:tblW w:w="0" w:type="auto"/>
        <w:jc w:val="center"/>
        <w:tblLayout w:type="fixed"/>
        <w:tblLook w:val="04A0" w:firstRow="1" w:lastRow="0" w:firstColumn="1" w:lastColumn="0" w:noHBand="0" w:noVBand="1"/>
      </w:tblPr>
      <w:tblGrid>
        <w:gridCol w:w="1914"/>
        <w:gridCol w:w="1107"/>
        <w:gridCol w:w="1022"/>
        <w:gridCol w:w="1096"/>
        <w:gridCol w:w="1013"/>
        <w:gridCol w:w="1345"/>
      </w:tblGrid>
      <w:tr w:rsidR="70C8D11D" w:rsidTr="70C8D11D" w14:paraId="24BA4D0B">
        <w:trPr>
          <w:trHeight w:val="255"/>
        </w:trPr>
        <w:tc>
          <w:tcPr>
            <w:tcW w:w="7497" w:type="dxa"/>
            <w:gridSpan w:val="6"/>
            <w:tcBorders>
              <w:top w:val="single" w:sz="8"/>
              <w:left w:val="single" w:sz="8"/>
              <w:bottom w:val="single" w:sz="8"/>
              <w:right w:val="single" w:sz="8"/>
            </w:tcBorders>
            <w:shd w:val="clear" w:color="auto" w:fill="0070C0"/>
            <w:tcMar>
              <w:left w:w="108" w:type="dxa"/>
              <w:right w:w="108" w:type="dxa"/>
            </w:tcMar>
            <w:vAlign w:val="top"/>
          </w:tcPr>
          <w:p w:rsidR="70C8D11D" w:rsidP="70C8D11D" w:rsidRDefault="70C8D11D" w14:paraId="1BDD963C" w14:textId="7134E48F">
            <w:pPr>
              <w:pStyle w:val="Subtitle"/>
              <w:spacing w:before="0" w:beforeAutospacing="off" w:after="0" w:afterAutospacing="off"/>
              <w:jc w:val="center"/>
            </w:pPr>
            <w:r w:rsidRPr="70C8D11D" w:rsidR="70C8D11D">
              <w:rPr>
                <w:rFonts w:ascii="Palatino Linotype" w:hAnsi="Palatino Linotype" w:eastAsia="Palatino Linotype" w:cs="Palatino Linotype"/>
                <w:b w:val="1"/>
                <w:bCs w:val="1"/>
                <w:i w:val="0"/>
                <w:iCs w:val="0"/>
                <w:color w:val="FFFFFF" w:themeColor="background1" w:themeTint="FF" w:themeShade="FF"/>
                <w:sz w:val="24"/>
                <w:szCs w:val="24"/>
              </w:rPr>
              <w:t>REGISTRO DE VOTACIÓN</w:t>
            </w:r>
          </w:p>
        </w:tc>
      </w:tr>
      <w:tr w:rsidR="70C8D11D" w:rsidTr="70C8D11D" w14:paraId="15AF9D76">
        <w:trPr>
          <w:trHeight w:val="255"/>
        </w:trPr>
        <w:tc>
          <w:tcPr>
            <w:tcW w:w="1914" w:type="dxa"/>
            <w:tcBorders>
              <w:top w:val="single" w:sz="8"/>
              <w:left w:val="single" w:sz="8"/>
              <w:bottom w:val="single" w:sz="8"/>
              <w:right w:val="single" w:sz="8"/>
            </w:tcBorders>
            <w:shd w:val="clear" w:color="auto" w:fill="0070C0"/>
            <w:tcMar>
              <w:left w:w="108" w:type="dxa"/>
              <w:right w:w="108" w:type="dxa"/>
            </w:tcMar>
            <w:vAlign w:val="top"/>
          </w:tcPr>
          <w:p w:rsidR="70C8D11D" w:rsidP="70C8D11D" w:rsidRDefault="70C8D11D" w14:paraId="4BB433F4" w14:textId="5FDE6954">
            <w:pPr>
              <w:pStyle w:val="Subtitle"/>
              <w:spacing w:before="0" w:beforeAutospacing="off" w:after="0" w:afterAutospacing="off"/>
              <w:jc w:val="center"/>
            </w:pPr>
            <w:r w:rsidRPr="70C8D11D" w:rsidR="70C8D11D">
              <w:rPr>
                <w:rFonts w:ascii="Palatino Linotype" w:hAnsi="Palatino Linotype" w:eastAsia="Palatino Linotype" w:cs="Palatino Linotype"/>
                <w:b w:val="1"/>
                <w:bCs w:val="1"/>
                <w:i w:val="0"/>
                <w:iCs w:val="0"/>
                <w:color w:val="FFFFFF" w:themeColor="background1" w:themeTint="FF" w:themeShade="FF"/>
                <w:sz w:val="22"/>
                <w:szCs w:val="22"/>
              </w:rPr>
              <w:t>Integrantes Comisión</w:t>
            </w:r>
          </w:p>
        </w:tc>
        <w:tc>
          <w:tcPr>
            <w:tcW w:w="1107" w:type="dxa"/>
            <w:tcBorders>
              <w:top w:val="nil" w:sz="8"/>
              <w:left w:val="single" w:sz="8"/>
              <w:bottom w:val="single" w:sz="8"/>
              <w:right w:val="single" w:sz="8"/>
            </w:tcBorders>
            <w:shd w:val="clear" w:color="auto" w:fill="0070C0"/>
            <w:tcMar>
              <w:left w:w="108" w:type="dxa"/>
              <w:right w:w="108" w:type="dxa"/>
            </w:tcMar>
            <w:vAlign w:val="top"/>
          </w:tcPr>
          <w:p w:rsidR="70C8D11D" w:rsidP="70C8D11D" w:rsidRDefault="70C8D11D" w14:paraId="5AA6491B" w14:textId="37FDD3E3">
            <w:pPr>
              <w:pStyle w:val="Subtitle"/>
              <w:spacing w:before="0" w:beforeAutospacing="off" w:after="0" w:afterAutospacing="off"/>
              <w:jc w:val="center"/>
            </w:pPr>
            <w:r w:rsidRPr="70C8D11D" w:rsidR="70C8D11D">
              <w:rPr>
                <w:rFonts w:ascii="Palatino Linotype" w:hAnsi="Palatino Linotype" w:eastAsia="Palatino Linotype" w:cs="Palatino Linotype"/>
                <w:b w:val="1"/>
                <w:bCs w:val="1"/>
                <w:i w:val="0"/>
                <w:iCs w:val="0"/>
                <w:color w:val="FFFFFF" w:themeColor="background1" w:themeTint="FF" w:themeShade="FF"/>
                <w:sz w:val="22"/>
                <w:szCs w:val="22"/>
              </w:rPr>
              <w:t>A favor</w:t>
            </w:r>
          </w:p>
        </w:tc>
        <w:tc>
          <w:tcPr>
            <w:tcW w:w="1022" w:type="dxa"/>
            <w:tcBorders>
              <w:top w:val="nil" w:sz="8"/>
              <w:left w:val="single" w:sz="8"/>
              <w:bottom w:val="single" w:sz="8"/>
              <w:right w:val="single" w:sz="8"/>
            </w:tcBorders>
            <w:shd w:val="clear" w:color="auto" w:fill="0070C0"/>
            <w:tcMar>
              <w:left w:w="108" w:type="dxa"/>
              <w:right w:w="108" w:type="dxa"/>
            </w:tcMar>
            <w:vAlign w:val="top"/>
          </w:tcPr>
          <w:p w:rsidR="70C8D11D" w:rsidP="70C8D11D" w:rsidRDefault="70C8D11D" w14:paraId="56A30212" w14:textId="31EE6673">
            <w:pPr>
              <w:spacing w:before="0" w:beforeAutospacing="off" w:after="160" w:afterAutospacing="off" w:line="257" w:lineRule="auto"/>
            </w:pPr>
            <w:r w:rsidRPr="70C8D11D" w:rsidR="70C8D11D">
              <w:rPr>
                <w:rFonts w:ascii="Palatino Linotype" w:hAnsi="Palatino Linotype" w:eastAsia="Palatino Linotype" w:cs="Palatino Linotype"/>
                <w:b w:val="1"/>
                <w:bCs w:val="1"/>
                <w:color w:val="FFFFFF" w:themeColor="background1" w:themeTint="FF" w:themeShade="FF"/>
                <w:sz w:val="22"/>
                <w:szCs w:val="22"/>
              </w:rPr>
              <w:t>En contra</w:t>
            </w:r>
          </w:p>
        </w:tc>
        <w:tc>
          <w:tcPr>
            <w:tcW w:w="1096" w:type="dxa"/>
            <w:tcBorders>
              <w:top w:val="nil" w:sz="8"/>
              <w:left w:val="single" w:sz="8"/>
              <w:bottom w:val="single" w:sz="8"/>
              <w:right w:val="single" w:sz="8"/>
            </w:tcBorders>
            <w:shd w:val="clear" w:color="auto" w:fill="0070C0"/>
            <w:tcMar>
              <w:left w:w="108" w:type="dxa"/>
              <w:right w:w="108" w:type="dxa"/>
            </w:tcMar>
            <w:vAlign w:val="top"/>
          </w:tcPr>
          <w:p w:rsidR="70C8D11D" w:rsidP="70C8D11D" w:rsidRDefault="70C8D11D" w14:paraId="046ED1FA" w14:textId="1149B2BA">
            <w:pPr>
              <w:spacing w:before="0" w:beforeAutospacing="off" w:after="160" w:afterAutospacing="off" w:line="257" w:lineRule="auto"/>
            </w:pPr>
            <w:r w:rsidRPr="70C8D11D" w:rsidR="70C8D11D">
              <w:rPr>
                <w:rFonts w:ascii="Palatino Linotype" w:hAnsi="Palatino Linotype" w:eastAsia="Palatino Linotype" w:cs="Palatino Linotype"/>
                <w:b w:val="1"/>
                <w:bCs w:val="1"/>
                <w:color w:val="FFFFFF" w:themeColor="background1" w:themeTint="FF" w:themeShade="FF"/>
                <w:sz w:val="22"/>
                <w:szCs w:val="22"/>
              </w:rPr>
              <w:t>Ausente</w:t>
            </w:r>
          </w:p>
        </w:tc>
        <w:tc>
          <w:tcPr>
            <w:tcW w:w="1013" w:type="dxa"/>
            <w:tcBorders>
              <w:top w:val="nil" w:sz="8"/>
              <w:left w:val="single" w:sz="8"/>
              <w:bottom w:val="single" w:sz="8"/>
              <w:right w:val="single" w:sz="8"/>
            </w:tcBorders>
            <w:shd w:val="clear" w:color="auto" w:fill="0070C0"/>
            <w:tcMar>
              <w:left w:w="108" w:type="dxa"/>
              <w:right w:w="108" w:type="dxa"/>
            </w:tcMar>
            <w:vAlign w:val="top"/>
          </w:tcPr>
          <w:p w:rsidR="70C8D11D" w:rsidP="70C8D11D" w:rsidRDefault="70C8D11D" w14:paraId="209CD9D4" w14:textId="2532ADC1">
            <w:pPr>
              <w:spacing w:before="0" w:beforeAutospacing="off" w:after="160" w:afterAutospacing="off" w:line="257" w:lineRule="auto"/>
            </w:pPr>
            <w:r w:rsidRPr="70C8D11D" w:rsidR="70C8D11D">
              <w:rPr>
                <w:rFonts w:ascii="Palatino Linotype" w:hAnsi="Palatino Linotype" w:eastAsia="Palatino Linotype" w:cs="Palatino Linotype"/>
                <w:b w:val="1"/>
                <w:bCs w:val="1"/>
                <w:color w:val="FFFFFF" w:themeColor="background1" w:themeTint="FF" w:themeShade="FF"/>
                <w:sz w:val="22"/>
                <w:szCs w:val="22"/>
              </w:rPr>
              <w:t>Blanco</w:t>
            </w:r>
          </w:p>
        </w:tc>
        <w:tc>
          <w:tcPr>
            <w:tcW w:w="1345" w:type="dxa"/>
            <w:tcBorders>
              <w:top w:val="nil" w:sz="8"/>
              <w:left w:val="single" w:sz="8"/>
              <w:bottom w:val="single" w:sz="8"/>
              <w:right w:val="single" w:sz="8"/>
            </w:tcBorders>
            <w:shd w:val="clear" w:color="auto" w:fill="0070C0"/>
            <w:tcMar>
              <w:left w:w="108" w:type="dxa"/>
              <w:right w:w="108" w:type="dxa"/>
            </w:tcMar>
            <w:vAlign w:val="top"/>
          </w:tcPr>
          <w:p w:rsidR="70C8D11D" w:rsidP="70C8D11D" w:rsidRDefault="70C8D11D" w14:paraId="0746F7D3" w14:textId="304D818B">
            <w:pPr>
              <w:pStyle w:val="Subtitle"/>
              <w:spacing w:before="0" w:beforeAutospacing="off" w:after="0" w:afterAutospacing="off"/>
              <w:jc w:val="center"/>
            </w:pPr>
            <w:r w:rsidRPr="70C8D11D" w:rsidR="70C8D11D">
              <w:rPr>
                <w:rFonts w:ascii="Palatino Linotype" w:hAnsi="Palatino Linotype" w:eastAsia="Palatino Linotype" w:cs="Palatino Linotype"/>
                <w:b w:val="1"/>
                <w:bCs w:val="1"/>
                <w:i w:val="0"/>
                <w:iCs w:val="0"/>
                <w:color w:val="FFFFFF" w:themeColor="background1" w:themeTint="FF" w:themeShade="FF"/>
                <w:sz w:val="22"/>
                <w:szCs w:val="22"/>
              </w:rPr>
              <w:t>Abstención</w:t>
            </w:r>
          </w:p>
        </w:tc>
      </w:tr>
      <w:tr w:rsidR="70C8D11D" w:rsidTr="70C8D11D" w14:paraId="08CC2B74">
        <w:trPr>
          <w:trHeight w:val="240"/>
        </w:trPr>
        <w:tc>
          <w:tcPr>
            <w:tcW w:w="1914" w:type="dxa"/>
            <w:tcBorders>
              <w:top w:val="single" w:sz="8"/>
              <w:left w:val="single" w:sz="8"/>
              <w:bottom w:val="single" w:sz="8"/>
              <w:right w:val="single" w:sz="8"/>
            </w:tcBorders>
            <w:tcMar>
              <w:left w:w="108" w:type="dxa"/>
              <w:right w:w="108" w:type="dxa"/>
            </w:tcMar>
            <w:vAlign w:val="top"/>
          </w:tcPr>
          <w:p w:rsidR="65122FA0" w:rsidP="70C8D11D" w:rsidRDefault="65122FA0" w14:paraId="281872E7" w14:textId="005B922D">
            <w:pPr>
              <w:pStyle w:val="Subtitle"/>
              <w:spacing w:before="0" w:beforeAutospacing="off" w:after="0" w:afterAutospacing="off"/>
              <w:jc w:val="both"/>
              <w:rPr>
                <w:rFonts w:ascii="Palatino Linotype" w:hAnsi="Palatino Linotype" w:eastAsia="Palatino Linotype" w:cs="Palatino Linotype"/>
                <w:b w:val="1"/>
                <w:bCs w:val="1"/>
                <w:i w:val="0"/>
                <w:iCs w:val="0"/>
                <w:color w:val="000000" w:themeColor="text1" w:themeTint="FF" w:themeShade="FF"/>
                <w:sz w:val="24"/>
                <w:szCs w:val="24"/>
              </w:rPr>
            </w:pPr>
            <w:r w:rsidRPr="70C8D11D" w:rsidR="65122FA0">
              <w:rPr>
                <w:rFonts w:ascii="Palatino Linotype" w:hAnsi="Palatino Linotype" w:eastAsia="Palatino Linotype" w:cs="Palatino Linotype"/>
                <w:b w:val="1"/>
                <w:bCs w:val="1"/>
                <w:i w:val="0"/>
                <w:iCs w:val="0"/>
                <w:color w:val="000000" w:themeColor="text1" w:themeTint="FF" w:themeShade="FF"/>
                <w:sz w:val="24"/>
                <w:szCs w:val="24"/>
              </w:rPr>
              <w:t>Martín Vaca</w:t>
            </w:r>
          </w:p>
        </w:tc>
        <w:tc>
          <w:tcPr>
            <w:tcW w:w="1107" w:type="dxa"/>
            <w:tcBorders>
              <w:top w:val="single" w:sz="8"/>
              <w:left w:val="single" w:sz="8"/>
              <w:bottom w:val="single" w:sz="8"/>
              <w:right w:val="single" w:sz="8"/>
            </w:tcBorders>
            <w:tcMar>
              <w:left w:w="108" w:type="dxa"/>
              <w:right w:w="108" w:type="dxa"/>
            </w:tcMar>
            <w:vAlign w:val="top"/>
          </w:tcPr>
          <w:p w:rsidR="6E9CAE4D" w:rsidP="70C8D11D" w:rsidRDefault="6E9CAE4D" w14:paraId="24E4911B" w14:textId="11D70E50">
            <w:pPr>
              <w:pStyle w:val="Subtitle"/>
              <w:spacing w:before="0" w:beforeAutospacing="off" w:after="0" w:afterAutospacing="off"/>
              <w:jc w:val="center"/>
              <w:rPr>
                <w:rFonts w:ascii="Palatino Linotype" w:hAnsi="Palatino Linotype" w:eastAsia="Palatino Linotype" w:cs="Palatino Linotype"/>
                <w:i w:val="0"/>
                <w:iCs w:val="0"/>
                <w:color w:val="000000" w:themeColor="text1" w:themeTint="FF" w:themeShade="FF"/>
                <w:sz w:val="24"/>
                <w:szCs w:val="24"/>
              </w:rPr>
            </w:pPr>
            <w:r w:rsidRPr="70C8D11D" w:rsidR="6E9CAE4D">
              <w:rPr>
                <w:rFonts w:ascii="Palatino Linotype" w:hAnsi="Palatino Linotype" w:eastAsia="Palatino Linotype" w:cs="Palatino Linotype"/>
                <w:i w:val="0"/>
                <w:iCs w:val="0"/>
                <w:color w:val="000000" w:themeColor="text1" w:themeTint="FF" w:themeShade="FF"/>
                <w:sz w:val="24"/>
                <w:szCs w:val="24"/>
              </w:rPr>
              <w:t>1</w:t>
            </w:r>
          </w:p>
        </w:tc>
        <w:tc>
          <w:tcPr>
            <w:tcW w:w="1022" w:type="dxa"/>
            <w:tcBorders>
              <w:top w:val="single" w:sz="8"/>
              <w:left w:val="single" w:sz="8"/>
              <w:bottom w:val="single" w:sz="8"/>
              <w:right w:val="single" w:sz="8"/>
            </w:tcBorders>
            <w:tcMar>
              <w:left w:w="108" w:type="dxa"/>
              <w:right w:w="108" w:type="dxa"/>
            </w:tcMar>
            <w:vAlign w:val="top"/>
          </w:tcPr>
          <w:p w:rsidR="70C8D11D" w:rsidP="70C8D11D" w:rsidRDefault="70C8D11D" w14:paraId="644A3858" w14:textId="0E363DEA">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000000" w:themeColor="text1" w:themeTint="FF" w:themeShade="FF"/>
                <w:sz w:val="24"/>
                <w:szCs w:val="24"/>
              </w:rPr>
              <w:t>---</w:t>
            </w:r>
          </w:p>
        </w:tc>
        <w:tc>
          <w:tcPr>
            <w:tcW w:w="1096" w:type="dxa"/>
            <w:tcBorders>
              <w:top w:val="single" w:sz="8"/>
              <w:left w:val="single" w:sz="8"/>
              <w:bottom w:val="single" w:sz="8"/>
              <w:right w:val="single" w:sz="8"/>
            </w:tcBorders>
            <w:tcMar>
              <w:left w:w="108" w:type="dxa"/>
              <w:right w:w="108" w:type="dxa"/>
            </w:tcMar>
            <w:vAlign w:val="top"/>
          </w:tcPr>
          <w:p w:rsidR="6F77A26A" w:rsidP="70C8D11D" w:rsidRDefault="6F77A26A" w14:paraId="058D8DE6" w14:textId="4A06C569">
            <w:pPr>
              <w:pStyle w:val="Subtitle"/>
              <w:spacing w:before="0" w:beforeAutospacing="off" w:after="0" w:afterAutospacing="off"/>
              <w:jc w:val="center"/>
              <w:rPr>
                <w:rFonts w:ascii="Palatino Linotype" w:hAnsi="Palatino Linotype" w:eastAsia="Palatino Linotype" w:cs="Palatino Linotype"/>
                <w:i w:val="0"/>
                <w:iCs w:val="0"/>
                <w:color w:val="000000" w:themeColor="text1" w:themeTint="FF" w:themeShade="FF"/>
                <w:sz w:val="24"/>
                <w:szCs w:val="24"/>
              </w:rPr>
            </w:pPr>
            <w:r w:rsidRPr="70C8D11D" w:rsidR="6F77A26A">
              <w:rPr>
                <w:rFonts w:ascii="Palatino Linotype" w:hAnsi="Palatino Linotype" w:eastAsia="Palatino Linotype" w:cs="Palatino Linotype"/>
                <w:i w:val="0"/>
                <w:iCs w:val="0"/>
                <w:color w:val="000000" w:themeColor="text1" w:themeTint="FF" w:themeShade="FF"/>
                <w:sz w:val="24"/>
                <w:szCs w:val="24"/>
              </w:rPr>
              <w:t>---</w:t>
            </w:r>
          </w:p>
        </w:tc>
        <w:tc>
          <w:tcPr>
            <w:tcW w:w="1013" w:type="dxa"/>
            <w:tcBorders>
              <w:top w:val="single" w:sz="8"/>
              <w:left w:val="single" w:sz="8"/>
              <w:bottom w:val="single" w:sz="8"/>
              <w:right w:val="single" w:sz="8"/>
            </w:tcBorders>
            <w:tcMar>
              <w:left w:w="108" w:type="dxa"/>
              <w:right w:w="108" w:type="dxa"/>
            </w:tcMar>
            <w:vAlign w:val="top"/>
          </w:tcPr>
          <w:p w:rsidR="70C8D11D" w:rsidP="70C8D11D" w:rsidRDefault="70C8D11D" w14:paraId="65596CB4" w14:textId="528B55B6">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000000" w:themeColor="text1" w:themeTint="FF" w:themeShade="FF"/>
                <w:sz w:val="24"/>
                <w:szCs w:val="24"/>
              </w:rPr>
              <w:t>---</w:t>
            </w:r>
          </w:p>
        </w:tc>
        <w:tc>
          <w:tcPr>
            <w:tcW w:w="1345" w:type="dxa"/>
            <w:tcBorders>
              <w:top w:val="single" w:sz="8"/>
              <w:left w:val="single" w:sz="8"/>
              <w:bottom w:val="single" w:sz="8"/>
              <w:right w:val="single" w:sz="8"/>
            </w:tcBorders>
            <w:tcMar>
              <w:left w:w="108" w:type="dxa"/>
              <w:right w:w="108" w:type="dxa"/>
            </w:tcMar>
            <w:vAlign w:val="top"/>
          </w:tcPr>
          <w:p w:rsidR="70C8D11D" w:rsidP="70C8D11D" w:rsidRDefault="70C8D11D" w14:paraId="78A1194F" w14:textId="6471E999">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000000" w:themeColor="text1" w:themeTint="FF" w:themeShade="FF"/>
                <w:sz w:val="24"/>
                <w:szCs w:val="24"/>
              </w:rPr>
              <w:t>---</w:t>
            </w:r>
          </w:p>
        </w:tc>
      </w:tr>
      <w:tr w:rsidR="70C8D11D" w:rsidTr="70C8D11D" w14:paraId="73D4FDDD">
        <w:trPr>
          <w:trHeight w:val="255"/>
        </w:trPr>
        <w:tc>
          <w:tcPr>
            <w:tcW w:w="1914" w:type="dxa"/>
            <w:tcBorders>
              <w:top w:val="single" w:sz="8"/>
              <w:left w:val="single" w:sz="8"/>
              <w:bottom w:val="single" w:sz="8"/>
              <w:right w:val="single" w:sz="8"/>
            </w:tcBorders>
            <w:tcMar>
              <w:left w:w="108" w:type="dxa"/>
              <w:right w:w="108" w:type="dxa"/>
            </w:tcMar>
            <w:vAlign w:val="top"/>
          </w:tcPr>
          <w:p w:rsidR="0BFE0F83" w:rsidP="70C8D11D" w:rsidRDefault="0BFE0F83" w14:paraId="4435E61B" w14:textId="2171D1B7">
            <w:pPr>
              <w:pStyle w:val="Subtitle"/>
              <w:spacing w:before="0" w:beforeAutospacing="off" w:after="0" w:afterAutospacing="off"/>
              <w:jc w:val="both"/>
              <w:rPr>
                <w:rFonts w:ascii="Palatino Linotype" w:hAnsi="Palatino Linotype" w:eastAsia="Palatino Linotype" w:cs="Palatino Linotype"/>
                <w:b w:val="1"/>
                <w:bCs w:val="1"/>
                <w:i w:val="0"/>
                <w:iCs w:val="0"/>
                <w:color w:val="000000" w:themeColor="text1" w:themeTint="FF" w:themeShade="FF"/>
                <w:sz w:val="24"/>
                <w:szCs w:val="24"/>
              </w:rPr>
            </w:pPr>
            <w:r w:rsidRPr="70C8D11D" w:rsidR="0BFE0F83">
              <w:rPr>
                <w:rFonts w:ascii="Palatino Linotype" w:hAnsi="Palatino Linotype" w:eastAsia="Palatino Linotype" w:cs="Palatino Linotype"/>
                <w:b w:val="1"/>
                <w:bCs w:val="1"/>
                <w:i w:val="0"/>
                <w:iCs w:val="0"/>
                <w:color w:val="000000" w:themeColor="text1" w:themeTint="FF" w:themeShade="FF"/>
                <w:sz w:val="24"/>
                <w:szCs w:val="24"/>
              </w:rPr>
              <w:t>Andrés Campaña</w:t>
            </w:r>
          </w:p>
        </w:tc>
        <w:tc>
          <w:tcPr>
            <w:tcW w:w="1107" w:type="dxa"/>
            <w:tcBorders>
              <w:top w:val="single" w:sz="8"/>
              <w:left w:val="single" w:sz="8"/>
              <w:bottom w:val="single" w:sz="8"/>
              <w:right w:val="single" w:sz="8"/>
            </w:tcBorders>
            <w:tcMar>
              <w:left w:w="108" w:type="dxa"/>
              <w:right w:w="108" w:type="dxa"/>
            </w:tcMar>
            <w:vAlign w:val="top"/>
          </w:tcPr>
          <w:p w:rsidR="55386A0B" w:rsidP="70C8D11D" w:rsidRDefault="55386A0B" w14:paraId="1FCF7ADC" w14:textId="68A535FC">
            <w:pPr>
              <w:pStyle w:val="Subtitle"/>
              <w:spacing w:before="0" w:beforeAutospacing="off" w:after="0" w:afterAutospacing="off"/>
              <w:jc w:val="center"/>
              <w:rPr>
                <w:rFonts w:ascii="Palatino Linotype" w:hAnsi="Palatino Linotype" w:eastAsia="Palatino Linotype" w:cs="Palatino Linotype"/>
                <w:i w:val="0"/>
                <w:iCs w:val="0"/>
                <w:color w:val="000000" w:themeColor="text1" w:themeTint="FF" w:themeShade="FF"/>
                <w:sz w:val="24"/>
                <w:szCs w:val="24"/>
              </w:rPr>
            </w:pPr>
            <w:r w:rsidRPr="70C8D11D" w:rsidR="55386A0B">
              <w:rPr>
                <w:rFonts w:ascii="Palatino Linotype" w:hAnsi="Palatino Linotype" w:eastAsia="Palatino Linotype" w:cs="Palatino Linotype"/>
                <w:i w:val="0"/>
                <w:iCs w:val="0"/>
                <w:color w:val="000000" w:themeColor="text1" w:themeTint="FF" w:themeShade="FF"/>
                <w:sz w:val="24"/>
                <w:szCs w:val="24"/>
              </w:rPr>
              <w:t>---</w:t>
            </w:r>
          </w:p>
        </w:tc>
        <w:tc>
          <w:tcPr>
            <w:tcW w:w="1022" w:type="dxa"/>
            <w:tcBorders>
              <w:top w:val="single" w:sz="8"/>
              <w:left w:val="single" w:sz="8"/>
              <w:bottom w:val="single" w:sz="8"/>
              <w:right w:val="single" w:sz="8"/>
            </w:tcBorders>
            <w:tcMar>
              <w:left w:w="108" w:type="dxa"/>
              <w:right w:w="108" w:type="dxa"/>
            </w:tcMar>
            <w:vAlign w:val="top"/>
          </w:tcPr>
          <w:p w:rsidR="55386A0B" w:rsidP="70C8D11D" w:rsidRDefault="55386A0B" w14:paraId="439DF5CA" w14:textId="19B751CA">
            <w:pPr>
              <w:pStyle w:val="Subtitle"/>
              <w:spacing w:before="0" w:beforeAutospacing="off" w:after="0" w:afterAutospacing="off"/>
              <w:jc w:val="center"/>
              <w:rPr>
                <w:rFonts w:ascii="Palatino Linotype" w:hAnsi="Palatino Linotype" w:eastAsia="Palatino Linotype" w:cs="Palatino Linotype"/>
                <w:i w:val="0"/>
                <w:iCs w:val="0"/>
                <w:color w:val="000000" w:themeColor="text1" w:themeTint="FF" w:themeShade="FF"/>
                <w:sz w:val="24"/>
                <w:szCs w:val="24"/>
              </w:rPr>
            </w:pPr>
            <w:r w:rsidRPr="70C8D11D" w:rsidR="55386A0B">
              <w:rPr>
                <w:rFonts w:ascii="Palatino Linotype" w:hAnsi="Palatino Linotype" w:eastAsia="Palatino Linotype" w:cs="Palatino Linotype"/>
                <w:i w:val="0"/>
                <w:iCs w:val="0"/>
                <w:color w:val="000000" w:themeColor="text1" w:themeTint="FF" w:themeShade="FF"/>
                <w:sz w:val="24"/>
                <w:szCs w:val="24"/>
              </w:rPr>
              <w:t>1</w:t>
            </w:r>
          </w:p>
        </w:tc>
        <w:tc>
          <w:tcPr>
            <w:tcW w:w="1096" w:type="dxa"/>
            <w:tcBorders>
              <w:top w:val="single" w:sz="8"/>
              <w:left w:val="single" w:sz="8"/>
              <w:bottom w:val="single" w:sz="8"/>
              <w:right w:val="single" w:sz="8"/>
            </w:tcBorders>
            <w:tcMar>
              <w:left w:w="108" w:type="dxa"/>
              <w:right w:w="108" w:type="dxa"/>
            </w:tcMar>
            <w:vAlign w:val="top"/>
          </w:tcPr>
          <w:p w:rsidR="70C8D11D" w:rsidP="70C8D11D" w:rsidRDefault="70C8D11D" w14:paraId="676DE371" w14:textId="5D14B399">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000000" w:themeColor="text1" w:themeTint="FF" w:themeShade="FF"/>
                <w:sz w:val="24"/>
                <w:szCs w:val="24"/>
              </w:rPr>
              <w:t>---</w:t>
            </w:r>
          </w:p>
        </w:tc>
        <w:tc>
          <w:tcPr>
            <w:tcW w:w="1013" w:type="dxa"/>
            <w:tcBorders>
              <w:top w:val="single" w:sz="8"/>
              <w:left w:val="single" w:sz="8"/>
              <w:bottom w:val="single" w:sz="8"/>
              <w:right w:val="single" w:sz="8"/>
            </w:tcBorders>
            <w:tcMar>
              <w:left w:w="108" w:type="dxa"/>
              <w:right w:w="108" w:type="dxa"/>
            </w:tcMar>
            <w:vAlign w:val="top"/>
          </w:tcPr>
          <w:p w:rsidR="70C8D11D" w:rsidP="70C8D11D" w:rsidRDefault="70C8D11D" w14:paraId="6338AC45" w14:textId="52DC76ED">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000000" w:themeColor="text1" w:themeTint="FF" w:themeShade="FF"/>
                <w:sz w:val="24"/>
                <w:szCs w:val="24"/>
              </w:rPr>
              <w:t>---</w:t>
            </w:r>
          </w:p>
        </w:tc>
        <w:tc>
          <w:tcPr>
            <w:tcW w:w="1345" w:type="dxa"/>
            <w:tcBorders>
              <w:top w:val="single" w:sz="8"/>
              <w:left w:val="single" w:sz="8"/>
              <w:bottom w:val="single" w:sz="8"/>
              <w:right w:val="single" w:sz="8"/>
            </w:tcBorders>
            <w:tcMar>
              <w:left w:w="108" w:type="dxa"/>
              <w:right w:w="108" w:type="dxa"/>
            </w:tcMar>
            <w:vAlign w:val="top"/>
          </w:tcPr>
          <w:p w:rsidR="70C8D11D" w:rsidP="70C8D11D" w:rsidRDefault="70C8D11D" w14:paraId="3C8E7EF0" w14:textId="7CBC8F83">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000000" w:themeColor="text1" w:themeTint="FF" w:themeShade="FF"/>
                <w:sz w:val="24"/>
                <w:szCs w:val="24"/>
              </w:rPr>
              <w:t>---</w:t>
            </w:r>
          </w:p>
        </w:tc>
      </w:tr>
      <w:tr w:rsidR="70C8D11D" w:rsidTr="70C8D11D" w14:paraId="078BFDFA">
        <w:trPr>
          <w:trHeight w:val="255"/>
        </w:trPr>
        <w:tc>
          <w:tcPr>
            <w:tcW w:w="1914" w:type="dxa"/>
            <w:tcBorders>
              <w:top w:val="single" w:sz="8"/>
              <w:left w:val="single" w:sz="8"/>
              <w:bottom w:val="single" w:sz="8"/>
              <w:right w:val="single" w:sz="8"/>
            </w:tcBorders>
            <w:tcMar>
              <w:left w:w="108" w:type="dxa"/>
              <w:right w:w="108" w:type="dxa"/>
            </w:tcMar>
            <w:vAlign w:val="top"/>
          </w:tcPr>
          <w:p w:rsidR="7AA779E5" w:rsidP="70C8D11D" w:rsidRDefault="7AA779E5" w14:paraId="6D38553F" w14:textId="2FD2BAB1">
            <w:pPr>
              <w:pStyle w:val="Subtitle"/>
              <w:suppressLineNumbers w:val="0"/>
              <w:bidi w:val="0"/>
              <w:spacing w:before="0" w:beforeAutospacing="off" w:after="0" w:afterAutospacing="off" w:line="259" w:lineRule="auto"/>
              <w:ind w:left="0" w:right="0"/>
              <w:jc w:val="both"/>
            </w:pPr>
            <w:r w:rsidRPr="70C8D11D" w:rsidR="7AA779E5">
              <w:rPr>
                <w:rFonts w:ascii="Palatino Linotype" w:hAnsi="Palatino Linotype" w:eastAsia="Palatino Linotype" w:cs="Palatino Linotype"/>
                <w:b w:val="1"/>
                <w:bCs w:val="1"/>
                <w:i w:val="0"/>
                <w:iCs w:val="0"/>
                <w:color w:val="000000" w:themeColor="text1" w:themeTint="FF" w:themeShade="FF"/>
                <w:sz w:val="24"/>
                <w:szCs w:val="24"/>
              </w:rPr>
              <w:t>Joselyn Mayorga</w:t>
            </w:r>
          </w:p>
        </w:tc>
        <w:tc>
          <w:tcPr>
            <w:tcW w:w="1107" w:type="dxa"/>
            <w:tcBorders>
              <w:top w:val="single" w:sz="8"/>
              <w:left w:val="single" w:sz="8"/>
              <w:bottom w:val="single" w:sz="8"/>
              <w:right w:val="single" w:sz="8"/>
            </w:tcBorders>
            <w:tcMar>
              <w:left w:w="108" w:type="dxa"/>
              <w:right w:w="108" w:type="dxa"/>
            </w:tcMar>
            <w:vAlign w:val="top"/>
          </w:tcPr>
          <w:p w:rsidR="2748FE6A" w:rsidP="70C8D11D" w:rsidRDefault="2748FE6A" w14:paraId="350A613E" w14:textId="1561DF72">
            <w:pPr>
              <w:pStyle w:val="Subtitle"/>
              <w:spacing w:before="0" w:beforeAutospacing="off" w:after="0" w:afterAutospacing="off"/>
              <w:jc w:val="center"/>
              <w:rPr>
                <w:rFonts w:ascii="Palatino Linotype" w:hAnsi="Palatino Linotype" w:eastAsia="Palatino Linotype" w:cs="Palatino Linotype"/>
                <w:i w:val="0"/>
                <w:iCs w:val="0"/>
                <w:color w:val="000000" w:themeColor="text1" w:themeTint="FF" w:themeShade="FF"/>
                <w:sz w:val="24"/>
                <w:szCs w:val="24"/>
              </w:rPr>
            </w:pPr>
            <w:r w:rsidRPr="70C8D11D" w:rsidR="2748FE6A">
              <w:rPr>
                <w:rFonts w:ascii="Palatino Linotype" w:hAnsi="Palatino Linotype" w:eastAsia="Palatino Linotype" w:cs="Palatino Linotype"/>
                <w:i w:val="0"/>
                <w:iCs w:val="0"/>
                <w:color w:val="000000" w:themeColor="text1" w:themeTint="FF" w:themeShade="FF"/>
                <w:sz w:val="24"/>
                <w:szCs w:val="24"/>
              </w:rPr>
              <w:t>1</w:t>
            </w:r>
          </w:p>
        </w:tc>
        <w:tc>
          <w:tcPr>
            <w:tcW w:w="1022" w:type="dxa"/>
            <w:tcBorders>
              <w:top w:val="single" w:sz="8"/>
              <w:left w:val="single" w:sz="8"/>
              <w:bottom w:val="single" w:sz="8"/>
              <w:right w:val="single" w:sz="8"/>
            </w:tcBorders>
            <w:tcMar>
              <w:left w:w="108" w:type="dxa"/>
              <w:right w:w="108" w:type="dxa"/>
            </w:tcMar>
            <w:vAlign w:val="top"/>
          </w:tcPr>
          <w:p w:rsidR="70C8D11D" w:rsidP="70C8D11D" w:rsidRDefault="70C8D11D" w14:paraId="411208BF" w14:textId="46D96DC4">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000000" w:themeColor="text1" w:themeTint="FF" w:themeShade="FF"/>
                <w:sz w:val="24"/>
                <w:szCs w:val="24"/>
              </w:rPr>
              <w:t>---</w:t>
            </w:r>
          </w:p>
        </w:tc>
        <w:tc>
          <w:tcPr>
            <w:tcW w:w="1096" w:type="dxa"/>
            <w:tcBorders>
              <w:top w:val="single" w:sz="8"/>
              <w:left w:val="single" w:sz="8"/>
              <w:bottom w:val="single" w:sz="8"/>
              <w:right w:val="single" w:sz="8"/>
            </w:tcBorders>
            <w:tcMar>
              <w:left w:w="108" w:type="dxa"/>
              <w:right w:w="108" w:type="dxa"/>
            </w:tcMar>
            <w:vAlign w:val="top"/>
          </w:tcPr>
          <w:p w:rsidR="2F9F0467" w:rsidP="70C8D11D" w:rsidRDefault="2F9F0467" w14:paraId="03E408C5" w14:textId="7B59C4CC">
            <w:pPr>
              <w:pStyle w:val="Subtitle"/>
              <w:spacing w:before="0" w:beforeAutospacing="off" w:after="0" w:afterAutospacing="off"/>
              <w:jc w:val="center"/>
              <w:rPr>
                <w:rFonts w:ascii="Palatino Linotype" w:hAnsi="Palatino Linotype" w:eastAsia="Palatino Linotype" w:cs="Palatino Linotype"/>
                <w:i w:val="0"/>
                <w:iCs w:val="0"/>
                <w:color w:val="000000" w:themeColor="text1" w:themeTint="FF" w:themeShade="FF"/>
                <w:sz w:val="24"/>
                <w:szCs w:val="24"/>
              </w:rPr>
            </w:pPr>
            <w:r w:rsidRPr="70C8D11D" w:rsidR="2F9F0467">
              <w:rPr>
                <w:rFonts w:ascii="Palatino Linotype" w:hAnsi="Palatino Linotype" w:eastAsia="Palatino Linotype" w:cs="Palatino Linotype"/>
                <w:i w:val="0"/>
                <w:iCs w:val="0"/>
                <w:color w:val="000000" w:themeColor="text1" w:themeTint="FF" w:themeShade="FF"/>
                <w:sz w:val="24"/>
                <w:szCs w:val="24"/>
              </w:rPr>
              <w:t>---</w:t>
            </w:r>
          </w:p>
        </w:tc>
        <w:tc>
          <w:tcPr>
            <w:tcW w:w="1013" w:type="dxa"/>
            <w:tcBorders>
              <w:top w:val="single" w:sz="8"/>
              <w:left w:val="single" w:sz="8"/>
              <w:bottom w:val="single" w:sz="8"/>
              <w:right w:val="single" w:sz="8"/>
            </w:tcBorders>
            <w:tcMar>
              <w:left w:w="108" w:type="dxa"/>
              <w:right w:w="108" w:type="dxa"/>
            </w:tcMar>
            <w:vAlign w:val="top"/>
          </w:tcPr>
          <w:p w:rsidR="70C8D11D" w:rsidP="70C8D11D" w:rsidRDefault="70C8D11D" w14:paraId="77261762" w14:textId="1D933E71">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000000" w:themeColor="text1" w:themeTint="FF" w:themeShade="FF"/>
                <w:sz w:val="24"/>
                <w:szCs w:val="24"/>
              </w:rPr>
              <w:t>---</w:t>
            </w:r>
          </w:p>
        </w:tc>
        <w:tc>
          <w:tcPr>
            <w:tcW w:w="1345" w:type="dxa"/>
            <w:tcBorders>
              <w:top w:val="single" w:sz="8"/>
              <w:left w:val="single" w:sz="8"/>
              <w:bottom w:val="single" w:sz="8"/>
              <w:right w:val="single" w:sz="8"/>
            </w:tcBorders>
            <w:tcMar>
              <w:left w:w="108" w:type="dxa"/>
              <w:right w:w="108" w:type="dxa"/>
            </w:tcMar>
            <w:vAlign w:val="top"/>
          </w:tcPr>
          <w:p w:rsidR="70C8D11D" w:rsidP="70C8D11D" w:rsidRDefault="70C8D11D" w14:paraId="08E24204" w14:textId="3FD039DB">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000000" w:themeColor="text1" w:themeTint="FF" w:themeShade="FF"/>
                <w:sz w:val="24"/>
                <w:szCs w:val="24"/>
              </w:rPr>
              <w:t>---</w:t>
            </w:r>
          </w:p>
        </w:tc>
      </w:tr>
      <w:tr w:rsidR="70C8D11D" w:rsidTr="70C8D11D" w14:paraId="714BCE0B">
        <w:trPr>
          <w:trHeight w:val="75"/>
        </w:trPr>
        <w:tc>
          <w:tcPr>
            <w:tcW w:w="1914" w:type="dxa"/>
            <w:tcBorders>
              <w:top w:val="single" w:sz="8"/>
              <w:left w:val="single" w:sz="8"/>
              <w:bottom w:val="single" w:sz="8"/>
              <w:right w:val="single" w:sz="8"/>
            </w:tcBorders>
            <w:shd w:val="clear" w:color="auto" w:fill="0070C0"/>
            <w:tcMar>
              <w:left w:w="108" w:type="dxa"/>
              <w:right w:w="108" w:type="dxa"/>
            </w:tcMar>
            <w:vAlign w:val="top"/>
          </w:tcPr>
          <w:p w:rsidR="70C8D11D" w:rsidP="70C8D11D" w:rsidRDefault="70C8D11D" w14:paraId="34959BC7" w14:textId="2C64FEA3">
            <w:pPr>
              <w:pStyle w:val="Subtitle"/>
              <w:spacing w:before="0" w:beforeAutospacing="off" w:after="0" w:afterAutospacing="off"/>
              <w:jc w:val="both"/>
            </w:pPr>
            <w:r w:rsidRPr="70C8D11D" w:rsidR="70C8D11D">
              <w:rPr>
                <w:rFonts w:ascii="Palatino Linotype" w:hAnsi="Palatino Linotype" w:eastAsia="Palatino Linotype" w:cs="Palatino Linotype"/>
                <w:b w:val="1"/>
                <w:bCs w:val="1"/>
                <w:i w:val="0"/>
                <w:iCs w:val="0"/>
                <w:color w:val="FFFFFF" w:themeColor="background1" w:themeTint="FF" w:themeShade="FF"/>
                <w:sz w:val="24"/>
                <w:szCs w:val="24"/>
              </w:rPr>
              <w:t>TOTAL</w:t>
            </w:r>
          </w:p>
        </w:tc>
        <w:tc>
          <w:tcPr>
            <w:tcW w:w="1107" w:type="dxa"/>
            <w:tcBorders>
              <w:top w:val="single" w:sz="8"/>
              <w:left w:val="single" w:sz="8"/>
              <w:bottom w:val="single" w:sz="8"/>
              <w:right w:val="single" w:sz="8"/>
            </w:tcBorders>
            <w:shd w:val="clear" w:color="auto" w:fill="0070C0"/>
            <w:tcMar>
              <w:left w:w="108" w:type="dxa"/>
              <w:right w:w="108" w:type="dxa"/>
            </w:tcMar>
            <w:vAlign w:val="top"/>
          </w:tcPr>
          <w:p w:rsidR="7870BEBF" w:rsidP="70C8D11D" w:rsidRDefault="7870BEBF" w14:paraId="7E9C269B" w14:textId="7DA86E5D">
            <w:pPr>
              <w:pStyle w:val="Subtitle"/>
              <w:spacing w:before="0" w:beforeAutospacing="off" w:after="0" w:afterAutospacing="off"/>
              <w:jc w:val="center"/>
              <w:rPr>
                <w:rFonts w:ascii="Palatino Linotype" w:hAnsi="Palatino Linotype" w:eastAsia="Palatino Linotype" w:cs="Palatino Linotype"/>
                <w:i w:val="0"/>
                <w:iCs w:val="0"/>
                <w:color w:val="FFFFFF" w:themeColor="background1" w:themeTint="FF" w:themeShade="FF"/>
                <w:sz w:val="24"/>
                <w:szCs w:val="24"/>
              </w:rPr>
            </w:pPr>
            <w:r w:rsidRPr="70C8D11D" w:rsidR="7870BEBF">
              <w:rPr>
                <w:rFonts w:ascii="Palatino Linotype" w:hAnsi="Palatino Linotype" w:eastAsia="Palatino Linotype" w:cs="Palatino Linotype"/>
                <w:i w:val="0"/>
                <w:iCs w:val="0"/>
                <w:color w:val="FFFFFF" w:themeColor="background1" w:themeTint="FF" w:themeShade="FF"/>
                <w:sz w:val="24"/>
                <w:szCs w:val="24"/>
              </w:rPr>
              <w:t>2</w:t>
            </w:r>
          </w:p>
        </w:tc>
        <w:tc>
          <w:tcPr>
            <w:tcW w:w="1022" w:type="dxa"/>
            <w:tcBorders>
              <w:top w:val="single" w:sz="8"/>
              <w:left w:val="single" w:sz="8"/>
              <w:bottom w:val="single" w:sz="8"/>
              <w:right w:val="single" w:sz="8"/>
            </w:tcBorders>
            <w:shd w:val="clear" w:color="auto" w:fill="0070C0"/>
            <w:tcMar>
              <w:left w:w="108" w:type="dxa"/>
              <w:right w:w="108" w:type="dxa"/>
            </w:tcMar>
            <w:vAlign w:val="top"/>
          </w:tcPr>
          <w:p w:rsidR="7870BEBF" w:rsidP="70C8D11D" w:rsidRDefault="7870BEBF" w14:paraId="7ED13367" w14:textId="4E846E06">
            <w:pPr>
              <w:pStyle w:val="Subtitle"/>
              <w:spacing w:before="0" w:beforeAutospacing="off" w:after="0" w:afterAutospacing="off"/>
              <w:jc w:val="center"/>
              <w:rPr>
                <w:rFonts w:ascii="Palatino Linotype" w:hAnsi="Palatino Linotype" w:eastAsia="Palatino Linotype" w:cs="Palatino Linotype"/>
                <w:i w:val="0"/>
                <w:iCs w:val="0"/>
                <w:color w:val="FFFFFF" w:themeColor="background1" w:themeTint="FF" w:themeShade="FF"/>
                <w:sz w:val="24"/>
                <w:szCs w:val="24"/>
              </w:rPr>
            </w:pPr>
            <w:r w:rsidRPr="70C8D11D" w:rsidR="7870BEBF">
              <w:rPr>
                <w:rFonts w:ascii="Palatino Linotype" w:hAnsi="Palatino Linotype" w:eastAsia="Palatino Linotype" w:cs="Palatino Linotype"/>
                <w:i w:val="0"/>
                <w:iCs w:val="0"/>
                <w:color w:val="FFFFFF" w:themeColor="background1" w:themeTint="FF" w:themeShade="FF"/>
                <w:sz w:val="24"/>
                <w:szCs w:val="24"/>
              </w:rPr>
              <w:t>1</w:t>
            </w:r>
          </w:p>
        </w:tc>
        <w:tc>
          <w:tcPr>
            <w:tcW w:w="1096" w:type="dxa"/>
            <w:tcBorders>
              <w:top w:val="single" w:sz="8"/>
              <w:left w:val="single" w:sz="8"/>
              <w:bottom w:val="single" w:sz="8"/>
              <w:right w:val="single" w:sz="8"/>
            </w:tcBorders>
            <w:shd w:val="clear" w:color="auto" w:fill="0070C0"/>
            <w:tcMar>
              <w:left w:w="108" w:type="dxa"/>
              <w:right w:w="108" w:type="dxa"/>
            </w:tcMar>
            <w:vAlign w:val="top"/>
          </w:tcPr>
          <w:p w:rsidR="275F0D54" w:rsidP="70C8D11D" w:rsidRDefault="275F0D54" w14:paraId="548F69DA" w14:textId="25521855">
            <w:pPr>
              <w:pStyle w:val="Subtitle"/>
              <w:spacing w:before="0" w:beforeAutospacing="off" w:after="0" w:afterAutospacing="off"/>
              <w:jc w:val="center"/>
              <w:rPr>
                <w:rFonts w:ascii="Palatino Linotype" w:hAnsi="Palatino Linotype" w:eastAsia="Palatino Linotype" w:cs="Palatino Linotype"/>
                <w:i w:val="0"/>
                <w:iCs w:val="0"/>
                <w:color w:val="FFFFFF" w:themeColor="background1" w:themeTint="FF" w:themeShade="FF"/>
                <w:sz w:val="24"/>
                <w:szCs w:val="24"/>
              </w:rPr>
            </w:pPr>
            <w:r w:rsidRPr="70C8D11D" w:rsidR="275F0D54">
              <w:rPr>
                <w:rFonts w:ascii="Palatino Linotype" w:hAnsi="Palatino Linotype" w:eastAsia="Palatino Linotype" w:cs="Palatino Linotype"/>
                <w:i w:val="0"/>
                <w:iCs w:val="0"/>
                <w:color w:val="FFFFFF" w:themeColor="background1" w:themeTint="FF" w:themeShade="FF"/>
                <w:sz w:val="24"/>
                <w:szCs w:val="24"/>
              </w:rPr>
              <w:t>0</w:t>
            </w:r>
          </w:p>
        </w:tc>
        <w:tc>
          <w:tcPr>
            <w:tcW w:w="1013" w:type="dxa"/>
            <w:tcBorders>
              <w:top w:val="single" w:sz="8"/>
              <w:left w:val="single" w:sz="8"/>
              <w:bottom w:val="single" w:sz="8"/>
              <w:right w:val="single" w:sz="8"/>
            </w:tcBorders>
            <w:shd w:val="clear" w:color="auto" w:fill="0070C0"/>
            <w:tcMar>
              <w:left w:w="108" w:type="dxa"/>
              <w:right w:w="108" w:type="dxa"/>
            </w:tcMar>
            <w:vAlign w:val="top"/>
          </w:tcPr>
          <w:p w:rsidR="70C8D11D" w:rsidP="70C8D11D" w:rsidRDefault="70C8D11D" w14:paraId="1B94AEA5" w14:textId="4E0EFAA5">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FFFFFF" w:themeColor="background1" w:themeTint="FF" w:themeShade="FF"/>
                <w:sz w:val="24"/>
                <w:szCs w:val="24"/>
              </w:rPr>
              <w:t>0</w:t>
            </w:r>
          </w:p>
        </w:tc>
        <w:tc>
          <w:tcPr>
            <w:tcW w:w="1345" w:type="dxa"/>
            <w:tcBorders>
              <w:top w:val="single" w:sz="8"/>
              <w:left w:val="single" w:sz="8"/>
              <w:bottom w:val="single" w:sz="8"/>
              <w:right w:val="single" w:sz="8"/>
            </w:tcBorders>
            <w:shd w:val="clear" w:color="auto" w:fill="0070C0"/>
            <w:tcMar>
              <w:left w:w="108" w:type="dxa"/>
              <w:right w:w="108" w:type="dxa"/>
            </w:tcMar>
            <w:vAlign w:val="top"/>
          </w:tcPr>
          <w:p w:rsidR="70C8D11D" w:rsidP="70C8D11D" w:rsidRDefault="70C8D11D" w14:paraId="0DD61361" w14:textId="7E1B52A7">
            <w:pPr>
              <w:pStyle w:val="Subtitle"/>
              <w:spacing w:before="0" w:beforeAutospacing="off" w:after="0" w:afterAutospacing="off"/>
              <w:jc w:val="center"/>
            </w:pPr>
            <w:r w:rsidRPr="70C8D11D" w:rsidR="70C8D11D">
              <w:rPr>
                <w:rFonts w:ascii="Palatino Linotype" w:hAnsi="Palatino Linotype" w:eastAsia="Palatino Linotype" w:cs="Palatino Linotype"/>
                <w:i w:val="0"/>
                <w:iCs w:val="0"/>
                <w:color w:val="FFFFFF" w:themeColor="background1" w:themeTint="FF" w:themeShade="FF"/>
                <w:sz w:val="24"/>
                <w:szCs w:val="24"/>
              </w:rPr>
              <w:t>0</w:t>
            </w:r>
          </w:p>
        </w:tc>
      </w:tr>
    </w:tbl>
    <w:p w:rsidR="70C8D11D" w:rsidP="70C8D11D" w:rsidRDefault="70C8D11D" w14:paraId="2CD9EB04" w14:textId="402FE226">
      <w:pPr>
        <w:spacing w:line="257" w:lineRule="auto"/>
        <w:jc w:val="both"/>
      </w:pPr>
    </w:p>
    <w:p w:rsidR="5D445801" w:rsidP="70C8D11D" w:rsidRDefault="5D445801" w14:paraId="3D74206D" w14:textId="56C45ED5">
      <w:pPr>
        <w:pStyle w:val="Normal"/>
        <w:jc w:val="both"/>
        <w:rPr>
          <w:rFonts w:ascii="Palatino Linotype" w:hAnsi="Palatino Linotype" w:eastAsia="Palatino Linotype" w:cs="Palatino Linotype"/>
          <w:b w:val="0"/>
          <w:bCs w:val="0"/>
          <w:i w:val="1"/>
          <w:iCs w:val="1"/>
          <w:noProof w:val="0"/>
          <w:sz w:val="22"/>
          <w:szCs w:val="22"/>
          <w:lang w:val="es-EC"/>
        </w:rPr>
      </w:pPr>
      <w:r w:rsidRPr="70C8D11D" w:rsidR="5D445801">
        <w:rPr>
          <w:rFonts w:ascii="Palatino Linotype" w:hAnsi="Palatino Linotype" w:eastAsia="Palatino Linotype" w:cs="Palatino Linotype"/>
          <w:b w:val="1"/>
          <w:bCs w:val="1"/>
          <w:noProof w:val="0"/>
          <w:color w:val="000000" w:themeColor="text1" w:themeTint="FF" w:themeShade="FF"/>
          <w:sz w:val="24"/>
          <w:szCs w:val="24"/>
          <w:lang w:val="es-EC"/>
        </w:rPr>
        <w:t>Proclamación de resultados:</w:t>
      </w:r>
      <w:r w:rsidRPr="70C8D11D" w:rsidR="5D445801">
        <w:rPr>
          <w:rFonts w:ascii="Palatino Linotype" w:hAnsi="Palatino Linotype" w:eastAsia="Palatino Linotype" w:cs="Palatino Linotype"/>
          <w:noProof w:val="0"/>
          <w:color w:val="000000" w:themeColor="text1" w:themeTint="FF" w:themeShade="FF"/>
          <w:sz w:val="24"/>
          <w:szCs w:val="24"/>
          <w:lang w:val="es-EC"/>
        </w:rPr>
        <w:t xml:space="preserve"> Con </w:t>
      </w:r>
      <w:r w:rsidRPr="70C8D11D" w:rsidR="56CFA488">
        <w:rPr>
          <w:rFonts w:ascii="Palatino Linotype" w:hAnsi="Palatino Linotype" w:eastAsia="Palatino Linotype" w:cs="Palatino Linotype"/>
          <w:noProof w:val="0"/>
          <w:color w:val="000000" w:themeColor="text1" w:themeTint="FF" w:themeShade="FF"/>
          <w:sz w:val="24"/>
          <w:szCs w:val="24"/>
          <w:lang w:val="es-EC"/>
        </w:rPr>
        <w:t xml:space="preserve">dos </w:t>
      </w:r>
      <w:r w:rsidRPr="70C8D11D" w:rsidR="5D445801">
        <w:rPr>
          <w:rFonts w:ascii="Palatino Linotype" w:hAnsi="Palatino Linotype" w:eastAsia="Palatino Linotype" w:cs="Palatino Linotype"/>
          <w:noProof w:val="0"/>
          <w:color w:val="000000" w:themeColor="text1" w:themeTint="FF" w:themeShade="FF"/>
          <w:sz w:val="24"/>
          <w:szCs w:val="24"/>
          <w:lang w:val="es-EC"/>
        </w:rPr>
        <w:t xml:space="preserve">votos a favor, se aprueba la </w:t>
      </w:r>
      <w:r w:rsidRPr="70C8D11D" w:rsidR="5D445801">
        <w:rPr>
          <w:rFonts w:ascii="Palatino Linotype" w:hAnsi="Palatino Linotype" w:eastAsia="Palatino Linotype" w:cs="Palatino Linotype"/>
          <w:b w:val="1"/>
          <w:bCs w:val="1"/>
          <w:noProof w:val="0"/>
          <w:color w:val="000000" w:themeColor="text1" w:themeTint="FF" w:themeShade="FF"/>
          <w:sz w:val="24"/>
          <w:szCs w:val="24"/>
          <w:lang w:val="es-EC"/>
        </w:rPr>
        <w:t>resolución:</w:t>
      </w:r>
      <w:r w:rsidRPr="70C8D11D" w:rsidR="1B4E9963">
        <w:rPr>
          <w:rFonts w:ascii="Palatino Linotype" w:hAnsi="Palatino Linotype" w:eastAsia="Palatino Linotype" w:cs="Palatino Linotype"/>
          <w:b w:val="1"/>
          <w:bCs w:val="1"/>
          <w:noProof w:val="0"/>
          <w:color w:val="000000" w:themeColor="text1" w:themeTint="FF" w:themeShade="FF"/>
          <w:sz w:val="24"/>
          <w:szCs w:val="24"/>
          <w:lang w:val="es-EC"/>
        </w:rPr>
        <w:t xml:space="preserve"> </w:t>
      </w:r>
      <w:r w:rsidRPr="70C8D11D" w:rsidR="1B4E9963">
        <w:rPr>
          <w:rFonts w:ascii="Palatino Linotype" w:hAnsi="Palatino Linotype" w:eastAsia="Palatino Linotype" w:cs="Palatino Linotype"/>
          <w:b w:val="1"/>
          <w:bCs w:val="1"/>
          <w:i w:val="1"/>
          <w:iCs w:val="1"/>
          <w:noProof w:val="0"/>
          <w:sz w:val="22"/>
          <w:szCs w:val="22"/>
          <w:lang w:val="es-EC"/>
        </w:rPr>
        <w:t>“</w:t>
      </w:r>
      <w:r w:rsidRPr="70C8D11D" w:rsidR="1B4E9963">
        <w:rPr>
          <w:rFonts w:ascii="Palatino Linotype" w:hAnsi="Palatino Linotype" w:eastAsia="Palatino Linotype" w:cs="Palatino Linotype"/>
          <w:b w:val="0"/>
          <w:bCs w:val="0"/>
          <w:i w:val="1"/>
          <w:iCs w:val="1"/>
          <w:noProof w:val="0"/>
          <w:sz w:val="22"/>
          <w:szCs w:val="22"/>
          <w:lang w:val="es-EC"/>
        </w:rPr>
        <w:t>Solicitar a la Secretaría General del Concejo elabore el informe de la Comisión de Igualdad, Género e Inclusión Social para que el Concejo Metropolitano conozca y resuelva la sugerencia de archivo del proyecto de “Ordenanza Metropolitana de Protección de Derechos de las Personas con Discapacidad del Distrito Metropolitano de Quito "CIUDAD INCLUSIVA"</w:t>
      </w:r>
    </w:p>
    <w:p xmlns:wp14="http://schemas.microsoft.com/office/word/2010/wordml" w:rsidR="00780BAE" w:rsidP="00A35B04" w:rsidRDefault="00780BAE" w14:paraId="0FB78278" wp14:textId="77777777">
      <w:pPr>
        <w:jc w:val="both"/>
        <w:rPr>
          <w:rFonts w:ascii="Palatino Linotype" w:hAnsi="Palatino Linotype"/>
          <w:b/>
        </w:rPr>
      </w:pPr>
    </w:p>
    <w:p xmlns:wp14="http://schemas.microsoft.com/office/word/2010/wordml" w:rsidR="00780BAE" w:rsidP="70C8D11D" w:rsidRDefault="00780BAE" w14:paraId="7D915C97" wp14:textId="6C208145">
      <w:pPr>
        <w:pStyle w:val="Prrafodelista"/>
        <w:numPr>
          <w:ilvl w:val="0"/>
          <w:numId w:val="5"/>
        </w:numPr>
        <w:shd w:val="clear" w:color="auto" w:fill="FFFFFF" w:themeFill="background1"/>
        <w:spacing w:after="0"/>
        <w:jc w:val="both"/>
        <w:rPr>
          <w:rFonts w:ascii="Palatino Linotype" w:hAnsi="Palatino Linotype"/>
          <w:b w:val="1"/>
          <w:bCs w:val="1"/>
          <w:sz w:val="24"/>
          <w:szCs w:val="24"/>
        </w:rPr>
      </w:pPr>
      <w:r w:rsidRPr="70C8D11D" w:rsidR="00780BAE">
        <w:rPr>
          <w:rFonts w:ascii="Palatino Linotype" w:hAnsi="Palatino Linotype"/>
          <w:b w:val="1"/>
          <w:bCs w:val="1"/>
          <w:sz w:val="24"/>
          <w:szCs w:val="24"/>
        </w:rPr>
        <w:t>CONCLUSIONES Y RECOMENDACIONES</w:t>
      </w:r>
      <w:r w:rsidRPr="70C8D11D" w:rsidR="00780BAE">
        <w:rPr>
          <w:rFonts w:ascii="Palatino Linotype" w:hAnsi="Palatino Linotype"/>
          <w:b w:val="1"/>
          <w:bCs w:val="1"/>
          <w:sz w:val="24"/>
          <w:szCs w:val="24"/>
        </w:rPr>
        <w:t>:</w:t>
      </w:r>
    </w:p>
    <w:p xmlns:wp14="http://schemas.microsoft.com/office/word/2010/wordml" w:rsidRPr="00081DF3" w:rsidR="00780BAE" w:rsidP="00780BAE" w:rsidRDefault="00780BAE" w14:paraId="1FC39945" wp14:textId="77777777">
      <w:pPr>
        <w:shd w:val="clear" w:color="auto" w:fill="FFFFFF"/>
        <w:spacing w:after="0"/>
        <w:ind w:left="720"/>
        <w:jc w:val="both"/>
        <w:rPr>
          <w:rFonts w:ascii="Palatino Linotype" w:hAnsi="Palatino Linotype"/>
          <w:b/>
          <w:sz w:val="24"/>
          <w:szCs w:val="24"/>
        </w:rPr>
      </w:pPr>
    </w:p>
    <w:p xmlns:wp14="http://schemas.microsoft.com/office/word/2010/wordml" w:rsidR="00780BAE" w:rsidP="00780BAE" w:rsidRDefault="00780BAE" w14:paraId="429A157B" wp14:textId="77777777">
      <w:pPr>
        <w:pStyle w:val="Prrafodelista"/>
        <w:tabs>
          <w:tab w:val="left" w:pos="3828"/>
        </w:tabs>
        <w:spacing w:after="0"/>
        <w:ind w:left="0"/>
        <w:jc w:val="both"/>
        <w:rPr>
          <w:rFonts w:ascii="Palatino Linotype" w:hAnsi="Palatino Linotype" w:cs="Arial"/>
          <w:sz w:val="24"/>
          <w:szCs w:val="24"/>
          <w:lang w:val="es-ES_tradnl"/>
        </w:rPr>
      </w:pPr>
      <w:r w:rsidRPr="00081DF3">
        <w:rPr>
          <w:rFonts w:ascii="Palatino Linotype" w:hAnsi="Palatino Linotype"/>
          <w:sz w:val="24"/>
          <w:szCs w:val="24"/>
        </w:rPr>
        <w:t>En el marco de sus competencias y atribuciones, la Comisión de</w:t>
      </w:r>
      <w:r>
        <w:rPr>
          <w:rFonts w:ascii="Palatino Linotype" w:hAnsi="Palatino Linotype"/>
          <w:sz w:val="24"/>
          <w:szCs w:val="24"/>
        </w:rPr>
        <w:t xml:space="preserve"> </w:t>
      </w:r>
      <w:r w:rsidR="00A86CEA">
        <w:rPr>
          <w:rFonts w:ascii="Palatino Linotype" w:hAnsi="Palatino Linotype"/>
          <w:sz w:val="24"/>
          <w:szCs w:val="24"/>
        </w:rPr>
        <w:t>Igualdad, Género e Inclusión Social</w:t>
      </w:r>
      <w:r w:rsidRPr="00081DF3">
        <w:rPr>
          <w:rFonts w:ascii="Palatino Linotype" w:hAnsi="Palatino Linotype"/>
          <w:sz w:val="24"/>
          <w:szCs w:val="24"/>
        </w:rPr>
        <w:t>, una vez revisado y analizado en su integralidad la documentaci</w:t>
      </w:r>
      <w:r>
        <w:rPr>
          <w:rFonts w:ascii="Palatino Linotype" w:hAnsi="Palatino Linotype"/>
          <w:sz w:val="24"/>
          <w:szCs w:val="24"/>
        </w:rPr>
        <w:t xml:space="preserve">ón que reposa en el expediente y el texto del proyecto de </w:t>
      </w:r>
      <w:r w:rsidR="00843480">
        <w:rPr>
          <w:rFonts w:ascii="Palatino Linotype" w:hAnsi="Palatino Linotype"/>
        </w:rPr>
        <w:t>“</w:t>
      </w:r>
      <w:r w:rsidRPr="00A35B04" w:rsidR="00843480">
        <w:rPr>
          <w:rFonts w:ascii="Palatino Linotype" w:hAnsi="Palatino Linotype"/>
        </w:rPr>
        <w:t>ORDENANZA METROPOLITANA</w:t>
      </w:r>
      <w:r w:rsidR="00843480">
        <w:rPr>
          <w:rFonts w:ascii="Palatino Linotype" w:hAnsi="Palatino Linotype"/>
        </w:rPr>
        <w:t xml:space="preserve"> </w:t>
      </w:r>
      <w:r w:rsidRPr="00A35B04" w:rsidR="00843480">
        <w:rPr>
          <w:rFonts w:ascii="Palatino Linotype" w:hAnsi="Palatino Linotype"/>
        </w:rPr>
        <w:t>DE PROTECCIÓN DE DERECHOS DE LAS PERSONAS CON DISCAPACIDAD DEL DISTRITO METROPOLITANO</w:t>
      </w:r>
      <w:r w:rsidR="00843480">
        <w:rPr>
          <w:rFonts w:ascii="Palatino Linotype" w:hAnsi="Palatino Linotype"/>
        </w:rPr>
        <w:t xml:space="preserve"> </w:t>
      </w:r>
      <w:r w:rsidRPr="00A35B04" w:rsidR="00843480">
        <w:rPr>
          <w:rFonts w:ascii="Palatino Linotype" w:hAnsi="Palatino Linotype"/>
        </w:rPr>
        <w:t>DE QUITO "CIUDAD INCLUSIVA"</w:t>
      </w:r>
      <w:r w:rsidR="00843480">
        <w:rPr>
          <w:rFonts w:ascii="Palatino Linotype" w:hAnsi="Palatino Linotype"/>
        </w:rPr>
        <w:t>”</w:t>
      </w:r>
      <w:r w:rsidRPr="00081DF3">
        <w:rPr>
          <w:rFonts w:ascii="Palatino Linotype" w:hAnsi="Palatino Linotype"/>
          <w:sz w:val="24"/>
          <w:szCs w:val="24"/>
        </w:rPr>
        <w:t>;</w:t>
      </w:r>
      <w:r>
        <w:rPr>
          <w:rFonts w:ascii="Palatino Linotype" w:hAnsi="Palatino Linotype"/>
          <w:sz w:val="24"/>
          <w:szCs w:val="24"/>
        </w:rPr>
        <w:t xml:space="preserve"> </w:t>
      </w:r>
      <w:r w:rsidRPr="00B62BC5">
        <w:rPr>
          <w:rFonts w:ascii="Palatino Linotype" w:hAnsi="Palatino Linotype"/>
          <w:b/>
          <w:sz w:val="24"/>
          <w:szCs w:val="24"/>
        </w:rPr>
        <w:t>CONCLUYE</w:t>
      </w:r>
      <w:r>
        <w:rPr>
          <w:rFonts w:ascii="Palatino Linotype" w:hAnsi="Palatino Linotype"/>
          <w:sz w:val="24"/>
          <w:szCs w:val="24"/>
        </w:rPr>
        <w:t xml:space="preserve"> que el presente proyecto de ordenanza no puede aprobarse, puesto que, su </w:t>
      </w:r>
      <w:r w:rsidR="00843480">
        <w:rPr>
          <w:rFonts w:ascii="Palatino Linotype" w:hAnsi="Palatino Linotype"/>
          <w:sz w:val="24"/>
          <w:szCs w:val="24"/>
        </w:rPr>
        <w:t>articulado no es jurídicamente viable, por lo que se</w:t>
      </w:r>
      <w:r>
        <w:rPr>
          <w:rFonts w:ascii="Palatino Linotype" w:hAnsi="Palatino Linotype"/>
          <w:sz w:val="24"/>
          <w:szCs w:val="24"/>
        </w:rPr>
        <w:t xml:space="preserve"> </w:t>
      </w:r>
      <w:r>
        <w:rPr>
          <w:rFonts w:ascii="Palatino Linotype" w:hAnsi="Palatino Linotype"/>
          <w:b/>
          <w:sz w:val="24"/>
          <w:szCs w:val="24"/>
        </w:rPr>
        <w:t xml:space="preserve">RECOMIENDA </w:t>
      </w:r>
      <w:r>
        <w:rPr>
          <w:rFonts w:ascii="Palatino Linotype" w:hAnsi="Palatino Linotype"/>
          <w:sz w:val="24"/>
          <w:szCs w:val="24"/>
        </w:rPr>
        <w:t>e</w:t>
      </w:r>
      <w:r w:rsidRPr="00DE2D91">
        <w:rPr>
          <w:rFonts w:ascii="Palatino Linotype" w:hAnsi="Palatino Linotype"/>
          <w:sz w:val="24"/>
          <w:szCs w:val="24"/>
        </w:rPr>
        <w:t xml:space="preserve">l archivo del </w:t>
      </w:r>
      <w:r>
        <w:rPr>
          <w:rFonts w:ascii="Palatino Linotype" w:hAnsi="Palatino Linotype"/>
          <w:sz w:val="24"/>
          <w:szCs w:val="24"/>
        </w:rPr>
        <w:t>p</w:t>
      </w:r>
      <w:r w:rsidRPr="00DE2D91">
        <w:rPr>
          <w:rFonts w:ascii="Palatino Linotype" w:hAnsi="Palatino Linotype"/>
          <w:sz w:val="24"/>
          <w:szCs w:val="24"/>
        </w:rPr>
        <w:t xml:space="preserve">royecto de Ordenanza </w:t>
      </w:r>
      <w:r>
        <w:rPr>
          <w:rFonts w:ascii="Palatino Linotype" w:hAnsi="Palatino Linotype"/>
          <w:sz w:val="24"/>
          <w:szCs w:val="24"/>
        </w:rPr>
        <w:t xml:space="preserve">durante el desarrollo del </w:t>
      </w:r>
      <w:r w:rsidRPr="00DE2D91">
        <w:rPr>
          <w:rFonts w:ascii="Palatino Linotype" w:hAnsi="Palatino Linotype"/>
          <w:sz w:val="24"/>
          <w:szCs w:val="24"/>
        </w:rPr>
        <w:t xml:space="preserve">Primer Debate </w:t>
      </w:r>
      <w:r>
        <w:rPr>
          <w:rFonts w:ascii="Palatino Linotype" w:hAnsi="Palatino Linotype"/>
          <w:sz w:val="24"/>
          <w:szCs w:val="24"/>
        </w:rPr>
        <w:t>de</w:t>
      </w:r>
      <w:r w:rsidRPr="00DE2D91">
        <w:rPr>
          <w:rFonts w:ascii="Palatino Linotype" w:hAnsi="Palatino Linotype"/>
          <w:sz w:val="24"/>
          <w:szCs w:val="24"/>
        </w:rPr>
        <w:t>l Concejo Metropolitano de Quito</w:t>
      </w:r>
      <w:r>
        <w:rPr>
          <w:rFonts w:ascii="Palatino Linotype" w:hAnsi="Palatino Linotype"/>
          <w:sz w:val="24"/>
          <w:szCs w:val="24"/>
        </w:rPr>
        <w:t xml:space="preserve">, al amparo del artículo 67.68 del </w:t>
      </w:r>
      <w:r>
        <w:rPr>
          <w:rFonts w:ascii="Palatino Linotype" w:hAnsi="Palatino Linotype" w:cs="Arial"/>
          <w:sz w:val="24"/>
          <w:szCs w:val="24"/>
          <w:lang w:val="es-ES_tradnl"/>
        </w:rPr>
        <w:t>Código Municipal para el Distrito Metropolitano de Quito.</w:t>
      </w:r>
    </w:p>
    <w:p xmlns:wp14="http://schemas.microsoft.com/office/word/2010/wordml" w:rsidRPr="00C535F1" w:rsidR="00780BAE" w:rsidP="00780BAE" w:rsidRDefault="00780BAE" w14:paraId="0562CB0E" wp14:textId="77777777">
      <w:pPr>
        <w:pStyle w:val="Prrafodelista"/>
        <w:tabs>
          <w:tab w:val="left" w:pos="3828"/>
        </w:tabs>
        <w:spacing w:after="0"/>
        <w:ind w:left="0"/>
        <w:jc w:val="both"/>
        <w:rPr>
          <w:rFonts w:ascii="Palatino Linotype" w:hAnsi="Palatino Linotype" w:cs="Arial"/>
          <w:sz w:val="24"/>
          <w:szCs w:val="24"/>
          <w:lang w:val="es-ES_tradnl"/>
        </w:rPr>
      </w:pPr>
    </w:p>
    <w:p xmlns:wp14="http://schemas.microsoft.com/office/word/2010/wordml" w:rsidRPr="00081DF3" w:rsidR="00780BAE" w:rsidP="70C8D11D" w:rsidRDefault="00780BAE" w14:paraId="7E27D0A2" wp14:textId="01813439">
      <w:pPr>
        <w:pStyle w:val="Prrafodelista"/>
        <w:numPr>
          <w:ilvl w:val="0"/>
          <w:numId w:val="5"/>
        </w:numPr>
        <w:shd w:val="clear" w:color="auto" w:fill="FFFFFF" w:themeFill="background1"/>
        <w:spacing w:after="0"/>
        <w:jc w:val="both"/>
        <w:rPr>
          <w:rFonts w:ascii="Palatino Linotype" w:hAnsi="Palatino Linotype"/>
          <w:b w:val="1"/>
          <w:bCs w:val="1"/>
          <w:sz w:val="24"/>
          <w:szCs w:val="24"/>
        </w:rPr>
      </w:pPr>
      <w:r w:rsidRPr="70C8D11D" w:rsidR="00780BAE">
        <w:rPr>
          <w:rFonts w:ascii="Palatino Linotype" w:hAnsi="Palatino Linotype"/>
          <w:b w:val="1"/>
          <w:bCs w:val="1"/>
          <w:sz w:val="24"/>
          <w:szCs w:val="24"/>
        </w:rPr>
        <w:t>RESOLUCIÓN DE LA COMISIÓN</w:t>
      </w:r>
      <w:r w:rsidRPr="70C8D11D" w:rsidR="00780BAE">
        <w:rPr>
          <w:rFonts w:ascii="Palatino Linotype" w:hAnsi="Palatino Linotype"/>
          <w:b w:val="1"/>
          <w:bCs w:val="1"/>
          <w:sz w:val="24"/>
          <w:szCs w:val="24"/>
        </w:rPr>
        <w:t>:</w:t>
      </w:r>
    </w:p>
    <w:p xmlns:wp14="http://schemas.microsoft.com/office/word/2010/wordml" w:rsidR="00780BAE" w:rsidP="00780BAE" w:rsidRDefault="00780BAE" w14:paraId="34CE0A41" wp14:textId="77777777">
      <w:pPr>
        <w:shd w:val="clear" w:color="auto" w:fill="FFFFFF"/>
        <w:spacing w:after="0"/>
        <w:jc w:val="both"/>
        <w:rPr>
          <w:rFonts w:ascii="Palatino Linotype" w:hAnsi="Palatino Linotype"/>
          <w:sz w:val="24"/>
          <w:szCs w:val="24"/>
        </w:rPr>
      </w:pPr>
    </w:p>
    <w:p xmlns:wp14="http://schemas.microsoft.com/office/word/2010/wordml" w:rsidR="00780BAE" w:rsidP="70C8D11D" w:rsidRDefault="00780BAE" w14:paraId="594FEE23" wp14:textId="1E7C1E5B">
      <w:pPr>
        <w:shd w:val="clear" w:color="auto" w:fill="FFFFFF" w:themeFill="background1"/>
        <w:spacing w:after="0"/>
        <w:jc w:val="both"/>
        <w:rPr>
          <w:rFonts w:ascii="Palatino Linotype" w:hAnsi="Palatino Linotype"/>
          <w:sz w:val="24"/>
          <w:szCs w:val="24"/>
        </w:rPr>
      </w:pPr>
      <w:r w:rsidRPr="70C8D11D" w:rsidR="00780BAE">
        <w:rPr>
          <w:rFonts w:ascii="Palatino Linotype" w:hAnsi="Palatino Linotype"/>
          <w:sz w:val="24"/>
          <w:szCs w:val="24"/>
        </w:rPr>
        <w:t xml:space="preserve">La </w:t>
      </w:r>
      <w:r w:rsidRPr="70C8D11D" w:rsidR="00CD349A">
        <w:rPr>
          <w:rFonts w:ascii="Palatino Linotype" w:hAnsi="Palatino Linotype"/>
          <w:sz w:val="24"/>
          <w:szCs w:val="24"/>
        </w:rPr>
        <w:t>Comisión de</w:t>
      </w:r>
      <w:r w:rsidRPr="70C8D11D" w:rsidR="00CD349A">
        <w:rPr>
          <w:rFonts w:ascii="Palatino Linotype" w:hAnsi="Palatino Linotype"/>
          <w:sz w:val="24"/>
          <w:szCs w:val="24"/>
        </w:rPr>
        <w:t xml:space="preserve"> Igualdad, Género e Inclusión Social</w:t>
      </w:r>
      <w:r w:rsidRPr="70C8D11D" w:rsidR="00780BAE">
        <w:rPr>
          <w:rFonts w:ascii="Palatino Linotype" w:hAnsi="Palatino Linotype"/>
          <w:sz w:val="24"/>
          <w:szCs w:val="24"/>
        </w:rPr>
        <w:t xml:space="preserve">, durante el desarrollo de la </w:t>
      </w:r>
      <w:r w:rsidRPr="70C8D11D" w:rsidR="00CD349A">
        <w:rPr>
          <w:rFonts w:ascii="Palatino Linotype" w:hAnsi="Palatino Linotype"/>
          <w:sz w:val="24"/>
          <w:szCs w:val="24"/>
        </w:rPr>
        <w:t>Sesión No. 0</w:t>
      </w:r>
      <w:r w:rsidRPr="70C8D11D" w:rsidR="6E3231B9">
        <w:rPr>
          <w:rFonts w:ascii="Palatino Linotype" w:hAnsi="Palatino Linotype"/>
          <w:sz w:val="24"/>
          <w:szCs w:val="24"/>
        </w:rPr>
        <w:t>20</w:t>
      </w:r>
      <w:r w:rsidRPr="70C8D11D" w:rsidR="00780BAE">
        <w:rPr>
          <w:rFonts w:ascii="Palatino Linotype" w:hAnsi="Palatino Linotype"/>
          <w:sz w:val="24"/>
          <w:szCs w:val="24"/>
        </w:rPr>
        <w:t>- Or</w:t>
      </w:r>
      <w:r w:rsidRPr="70C8D11D" w:rsidR="00780BAE">
        <w:rPr>
          <w:rFonts w:ascii="Palatino Linotype" w:hAnsi="Palatino Linotype"/>
          <w:sz w:val="24"/>
          <w:szCs w:val="24"/>
        </w:rPr>
        <w:t>dinar</w:t>
      </w:r>
      <w:r w:rsidRPr="70C8D11D" w:rsidR="00CD349A">
        <w:rPr>
          <w:rFonts w:ascii="Palatino Linotype" w:hAnsi="Palatino Linotype"/>
          <w:sz w:val="24"/>
          <w:szCs w:val="24"/>
        </w:rPr>
        <w:t xml:space="preserve">ia, realizada el </w:t>
      </w:r>
      <w:r w:rsidRPr="70C8D11D" w:rsidR="00CD349A">
        <w:rPr>
          <w:rFonts w:ascii="Palatino Linotype" w:hAnsi="Palatino Linotype"/>
          <w:sz w:val="24"/>
          <w:szCs w:val="24"/>
        </w:rPr>
        <w:t>día jueves</w:t>
      </w:r>
      <w:r w:rsidRPr="70C8D11D" w:rsidR="00CD349A">
        <w:rPr>
          <w:rFonts w:ascii="Palatino Linotype" w:hAnsi="Palatino Linotype"/>
          <w:sz w:val="24"/>
          <w:szCs w:val="24"/>
        </w:rPr>
        <w:t xml:space="preserve"> </w:t>
      </w:r>
      <w:r w:rsidRPr="70C8D11D" w:rsidR="03F8B2D0">
        <w:rPr>
          <w:rFonts w:ascii="Palatino Linotype" w:hAnsi="Palatino Linotype"/>
          <w:sz w:val="24"/>
          <w:szCs w:val="24"/>
        </w:rPr>
        <w:t>02 de mayo</w:t>
      </w:r>
      <w:r w:rsidRPr="70C8D11D" w:rsidR="00CD349A">
        <w:rPr>
          <w:rFonts w:ascii="Palatino Linotype" w:hAnsi="Palatino Linotype"/>
          <w:sz w:val="24"/>
          <w:szCs w:val="24"/>
        </w:rPr>
        <w:t xml:space="preserve"> de </w:t>
      </w:r>
      <w:r w:rsidRPr="70C8D11D" w:rsidR="00780BAE">
        <w:rPr>
          <w:rFonts w:ascii="Palatino Linotype" w:hAnsi="Palatino Linotype"/>
          <w:sz w:val="24"/>
          <w:szCs w:val="24"/>
        </w:rPr>
        <w:t xml:space="preserve">2024, resolvió </w:t>
      </w:r>
      <w:r w:rsidRPr="70C8D11D" w:rsidR="00780BAE">
        <w:rPr>
          <w:rFonts w:ascii="Palatino Linotype" w:hAnsi="Palatino Linotype"/>
          <w:sz w:val="24"/>
          <w:szCs w:val="24"/>
        </w:rPr>
        <w:t>aprobar el Informe de la Comisión, para que el Concejo Metropolitano de Quito conozca y resuelva en Primer Debate</w:t>
      </w:r>
      <w:r w:rsidRPr="70C8D11D" w:rsidR="00780BAE">
        <w:rPr>
          <w:rFonts w:ascii="Palatino Linotype" w:hAnsi="Palatino Linotype"/>
          <w:sz w:val="24"/>
          <w:szCs w:val="24"/>
        </w:rPr>
        <w:t xml:space="preserve">, </w:t>
      </w:r>
      <w:r w:rsidRPr="70C8D11D" w:rsidR="00780BAE">
        <w:rPr>
          <w:rFonts w:ascii="Palatino Linotype" w:hAnsi="Palatino Linotype"/>
          <w:sz w:val="24"/>
          <w:szCs w:val="24"/>
        </w:rPr>
        <w:t>sobre la sugerencia de archivo</w:t>
      </w:r>
      <w:r w:rsidRPr="70C8D11D" w:rsidR="00780BAE">
        <w:rPr>
          <w:rFonts w:ascii="Palatino Linotype" w:hAnsi="Palatino Linotype"/>
          <w:b w:val="1"/>
          <w:bCs w:val="1"/>
          <w:sz w:val="24"/>
          <w:szCs w:val="24"/>
        </w:rPr>
        <w:t xml:space="preserve"> </w:t>
      </w:r>
      <w:r w:rsidRPr="70C8D11D" w:rsidR="00780BAE">
        <w:rPr>
          <w:rFonts w:ascii="Palatino Linotype" w:hAnsi="Palatino Linotype"/>
          <w:sz w:val="24"/>
          <w:szCs w:val="24"/>
        </w:rPr>
        <w:t xml:space="preserve">del </w:t>
      </w:r>
      <w:r w:rsidRPr="70C8D11D" w:rsidR="00780BAE">
        <w:rPr>
          <w:rFonts w:ascii="Palatino Linotype" w:hAnsi="Palatino Linotype"/>
          <w:sz w:val="24"/>
          <w:szCs w:val="24"/>
        </w:rPr>
        <w:t xml:space="preserve">proyecto de </w:t>
      </w:r>
      <w:r w:rsidRPr="70C8D11D" w:rsidR="00780BAE">
        <w:rPr>
          <w:rFonts w:ascii="Palatino Linotype" w:hAnsi="Palatino Linotype"/>
          <w:b w:val="1"/>
          <w:bCs w:val="1"/>
          <w:sz w:val="24"/>
          <w:szCs w:val="24"/>
        </w:rPr>
        <w:t>“</w:t>
      </w:r>
      <w:r w:rsidRPr="70C8D11D" w:rsidR="00CD349A">
        <w:rPr>
          <w:rFonts w:ascii="Palatino Linotype" w:hAnsi="Palatino Linotype"/>
          <w:b w:val="1"/>
          <w:bCs w:val="1"/>
        </w:rPr>
        <w:t>ORDENANZA METROPOLITANA DE PROTECCIÓN DE DERECHOS DE LAS PERSONAS CON DISCAPACIDAD DEL DISTRITO METROPOLITANO DE QUITO "CIUDAD INCLUSIVA"”</w:t>
      </w:r>
      <w:r w:rsidRPr="70C8D11D" w:rsidR="00780BAE">
        <w:rPr>
          <w:rFonts w:ascii="Palatino Linotype" w:hAnsi="Palatino Linotype"/>
          <w:b w:val="1"/>
          <w:bCs w:val="1"/>
          <w:sz w:val="24"/>
          <w:szCs w:val="24"/>
        </w:rPr>
        <w:t>.</w:t>
      </w:r>
    </w:p>
    <w:p xmlns:wp14="http://schemas.microsoft.com/office/word/2010/wordml" w:rsidR="00780BAE" w:rsidP="00780BAE" w:rsidRDefault="00780BAE" w14:paraId="62EBF3C5" wp14:textId="77777777">
      <w:pPr>
        <w:shd w:val="clear" w:color="auto" w:fill="FFFFFF"/>
        <w:spacing w:after="0"/>
        <w:ind w:left="360"/>
        <w:jc w:val="both"/>
        <w:rPr>
          <w:rFonts w:ascii="Palatino Linotype" w:hAnsi="Palatino Linotype"/>
          <w:sz w:val="24"/>
          <w:szCs w:val="24"/>
        </w:rPr>
      </w:pPr>
    </w:p>
    <w:p xmlns:wp14="http://schemas.microsoft.com/office/word/2010/wordml" w:rsidRPr="00FC2F96" w:rsidR="00780BAE" w:rsidP="70C8D11D" w:rsidRDefault="00780BAE" w14:paraId="7A0E3D88" wp14:textId="6575A9B4">
      <w:pPr>
        <w:pStyle w:val="Prrafodelista"/>
        <w:numPr>
          <w:ilvl w:val="0"/>
          <w:numId w:val="5"/>
        </w:numPr>
        <w:shd w:val="clear" w:color="auto" w:fill="FFFFFF" w:themeFill="background1"/>
        <w:spacing w:after="0"/>
        <w:jc w:val="both"/>
        <w:rPr>
          <w:rFonts w:ascii="Palatino Linotype" w:hAnsi="Palatino Linotype"/>
          <w:b w:val="1"/>
          <w:bCs w:val="1"/>
          <w:sz w:val="24"/>
          <w:szCs w:val="24"/>
          <w:lang w:val="es-ES"/>
        </w:rPr>
      </w:pPr>
      <w:r w:rsidRPr="70C8D11D" w:rsidR="00780BAE">
        <w:rPr>
          <w:rFonts w:ascii="Palatino Linotype" w:hAnsi="Palatino Linotype"/>
          <w:b w:val="1"/>
          <w:bCs w:val="1"/>
          <w:sz w:val="24"/>
          <w:szCs w:val="24"/>
        </w:rPr>
        <w:t>PONENTE DEL INFOME</w:t>
      </w:r>
      <w:r w:rsidRPr="70C8D11D" w:rsidR="00780BAE">
        <w:rPr>
          <w:rFonts w:ascii="Palatino Linotype" w:hAnsi="Palatino Linotype"/>
          <w:b w:val="1"/>
          <w:bCs w:val="1"/>
          <w:sz w:val="24"/>
          <w:szCs w:val="24"/>
        </w:rPr>
        <w:t>:</w:t>
      </w:r>
    </w:p>
    <w:p xmlns:wp14="http://schemas.microsoft.com/office/word/2010/wordml" w:rsidRPr="00FC2F96" w:rsidR="00780BAE" w:rsidP="00780BAE" w:rsidRDefault="00780BAE" w14:paraId="6D98A12B" wp14:textId="77777777">
      <w:pPr>
        <w:shd w:val="clear" w:color="auto" w:fill="FFFFFF"/>
        <w:spacing w:after="0"/>
        <w:ind w:left="720"/>
        <w:jc w:val="both"/>
        <w:rPr>
          <w:rFonts w:ascii="Palatino Linotype" w:hAnsi="Palatino Linotype"/>
          <w:b/>
          <w:sz w:val="24"/>
          <w:szCs w:val="24"/>
          <w:lang w:val="es-ES_tradnl"/>
        </w:rPr>
      </w:pPr>
    </w:p>
    <w:p xmlns:wp14="http://schemas.microsoft.com/office/word/2010/wordml" w:rsidRPr="00081DF3" w:rsidR="00780BAE" w:rsidP="70C8D11D" w:rsidRDefault="00780BAE" w14:paraId="54A273F3" wp14:textId="49CB4901">
      <w:pPr>
        <w:shd w:val="clear" w:color="auto" w:fill="FFFFFF" w:themeFill="background1"/>
        <w:spacing w:after="0"/>
        <w:jc w:val="both"/>
        <w:rPr>
          <w:rFonts w:ascii="Palatino Linotype" w:hAnsi="Palatino Linotype"/>
          <w:sz w:val="24"/>
          <w:szCs w:val="24"/>
          <w:lang w:val="es-ES"/>
        </w:rPr>
      </w:pPr>
      <w:r w:rsidRPr="70C8D11D" w:rsidR="00780BAE">
        <w:rPr>
          <w:rFonts w:ascii="Palatino Linotype" w:hAnsi="Palatino Linotype"/>
          <w:sz w:val="24"/>
          <w:szCs w:val="24"/>
        </w:rPr>
        <w:t xml:space="preserve">La </w:t>
      </w:r>
      <w:r w:rsidRPr="70C8D11D" w:rsidR="00780BAE">
        <w:rPr>
          <w:rFonts w:ascii="Palatino Linotype" w:hAnsi="Palatino Linotype"/>
          <w:sz w:val="24"/>
          <w:szCs w:val="24"/>
        </w:rPr>
        <w:t>President</w:t>
      </w:r>
      <w:r w:rsidRPr="70C8D11D" w:rsidR="30830580">
        <w:rPr>
          <w:rFonts w:ascii="Palatino Linotype" w:hAnsi="Palatino Linotype"/>
          <w:sz w:val="24"/>
          <w:szCs w:val="24"/>
        </w:rPr>
        <w:t>a</w:t>
      </w:r>
      <w:r w:rsidRPr="70C8D11D" w:rsidR="00780BAE">
        <w:rPr>
          <w:rFonts w:ascii="Palatino Linotype" w:hAnsi="Palatino Linotype"/>
          <w:sz w:val="24"/>
          <w:szCs w:val="24"/>
        </w:rPr>
        <w:t xml:space="preserve"> </w:t>
      </w:r>
      <w:r w:rsidRPr="70C8D11D" w:rsidR="00780BAE">
        <w:rPr>
          <w:rFonts w:ascii="Palatino Linotype" w:hAnsi="Palatino Linotype"/>
          <w:sz w:val="24"/>
          <w:szCs w:val="24"/>
        </w:rPr>
        <w:t>e integrante de la C</w:t>
      </w:r>
      <w:r w:rsidRPr="70C8D11D" w:rsidR="00780BAE">
        <w:rPr>
          <w:rFonts w:ascii="Palatino Linotype" w:hAnsi="Palatino Linotype"/>
          <w:sz w:val="24"/>
          <w:szCs w:val="24"/>
        </w:rPr>
        <w:t>omi</w:t>
      </w:r>
      <w:r w:rsidRPr="70C8D11D" w:rsidR="00780BAE">
        <w:rPr>
          <w:rFonts w:ascii="Palatino Linotype" w:hAnsi="Palatino Linotype"/>
          <w:sz w:val="24"/>
          <w:szCs w:val="24"/>
        </w:rPr>
        <w:t xml:space="preserve">sión de </w:t>
      </w:r>
      <w:r w:rsidRPr="70C8D11D" w:rsidR="00780BAE">
        <w:rPr>
          <w:rFonts w:ascii="Palatino Linotype" w:hAnsi="Palatino Linotype"/>
          <w:sz w:val="24"/>
          <w:szCs w:val="24"/>
        </w:rPr>
        <w:t xml:space="preserve">Igualdad, Género e Inclusión Social </w:t>
      </w:r>
      <w:r w:rsidRPr="70C8D11D" w:rsidR="00780BAE">
        <w:rPr>
          <w:rFonts w:ascii="Palatino Linotype" w:hAnsi="Palatino Linotype"/>
          <w:sz w:val="24"/>
          <w:szCs w:val="24"/>
        </w:rPr>
        <w:t>Concejal</w:t>
      </w:r>
      <w:r w:rsidRPr="70C8D11D" w:rsidR="007024A7">
        <w:rPr>
          <w:rFonts w:ascii="Palatino Linotype" w:hAnsi="Palatino Linotype"/>
          <w:sz w:val="24"/>
          <w:szCs w:val="24"/>
        </w:rPr>
        <w:t>a</w:t>
      </w:r>
      <w:r w:rsidRPr="70C8D11D" w:rsidR="007024A7">
        <w:rPr>
          <w:rFonts w:ascii="Palatino Linotype" w:hAnsi="Palatino Linotype"/>
          <w:sz w:val="24"/>
          <w:szCs w:val="24"/>
        </w:rPr>
        <w:t xml:space="preserve"> Metropolitana Jo</w:t>
      </w:r>
      <w:r w:rsidRPr="70C8D11D" w:rsidR="00780BAE">
        <w:rPr>
          <w:rFonts w:ascii="Palatino Linotype" w:hAnsi="Palatino Linotype"/>
          <w:sz w:val="24"/>
          <w:szCs w:val="24"/>
        </w:rPr>
        <w:t>selyn Mayorga</w:t>
      </w:r>
      <w:r w:rsidRPr="70C8D11D" w:rsidR="00780BAE">
        <w:rPr>
          <w:rFonts w:ascii="Palatino Linotype" w:hAnsi="Palatino Linotype"/>
          <w:sz w:val="24"/>
          <w:szCs w:val="24"/>
        </w:rPr>
        <w:t xml:space="preserve">, será </w:t>
      </w:r>
      <w:r w:rsidRPr="70C8D11D" w:rsidR="00780BAE">
        <w:rPr>
          <w:rFonts w:ascii="Palatino Linotype" w:hAnsi="Palatino Linotype"/>
          <w:sz w:val="24"/>
          <w:szCs w:val="24"/>
        </w:rPr>
        <w:t>l</w:t>
      </w:r>
      <w:r w:rsidRPr="70C8D11D" w:rsidR="33EF8E5B">
        <w:rPr>
          <w:rFonts w:ascii="Palatino Linotype" w:hAnsi="Palatino Linotype"/>
          <w:sz w:val="24"/>
          <w:szCs w:val="24"/>
        </w:rPr>
        <w:t>a</w:t>
      </w:r>
      <w:r w:rsidRPr="70C8D11D" w:rsidR="00780BAE">
        <w:rPr>
          <w:rFonts w:ascii="Palatino Linotype" w:hAnsi="Palatino Linotype"/>
          <w:sz w:val="24"/>
          <w:szCs w:val="24"/>
        </w:rPr>
        <w:t xml:space="preserve"> ponente del presente Informe de Comisión</w:t>
      </w:r>
      <w:r w:rsidRPr="70C8D11D" w:rsidR="00780BAE">
        <w:rPr>
          <w:rFonts w:ascii="Palatino Linotype" w:hAnsi="Palatino Linotype"/>
          <w:sz w:val="24"/>
          <w:szCs w:val="24"/>
        </w:rPr>
        <w:t>, durante el desarrollo de la respectiva Sesión del Concejo Metropolitano de Quito.</w:t>
      </w:r>
    </w:p>
    <w:p xmlns:wp14="http://schemas.microsoft.com/office/word/2010/wordml" w:rsidR="00780BAE" w:rsidP="00780BAE" w:rsidRDefault="00780BAE" w14:paraId="2946DB82" wp14:textId="77777777">
      <w:pPr>
        <w:shd w:val="clear" w:color="auto" w:fill="FFFFFF"/>
        <w:spacing w:after="0"/>
        <w:ind w:left="720"/>
        <w:jc w:val="both"/>
        <w:rPr>
          <w:rFonts w:ascii="Palatino Linotype" w:hAnsi="Palatino Linotype"/>
          <w:sz w:val="24"/>
          <w:szCs w:val="24"/>
          <w:lang w:val="es-ES_tradnl"/>
        </w:rPr>
      </w:pPr>
    </w:p>
    <w:p xmlns:wp14="http://schemas.microsoft.com/office/word/2010/wordml" w:rsidRPr="00081DF3" w:rsidR="00780BAE" w:rsidP="00780BAE" w:rsidRDefault="00780BAE" w14:paraId="110FFD37" wp14:textId="77777777">
      <w:pPr>
        <w:shd w:val="clear" w:color="auto" w:fill="FFFFFF"/>
        <w:spacing w:after="0"/>
        <w:ind w:left="720"/>
        <w:jc w:val="both"/>
        <w:rPr>
          <w:rFonts w:ascii="Palatino Linotype" w:hAnsi="Palatino Linotype"/>
          <w:sz w:val="24"/>
          <w:szCs w:val="24"/>
          <w:lang w:val="es-ES_tradnl"/>
        </w:rPr>
      </w:pPr>
    </w:p>
    <w:p xmlns:wp14="http://schemas.microsoft.com/office/word/2010/wordml" w:rsidRPr="00FC2F96" w:rsidR="00780BAE" w:rsidP="70C8D11D" w:rsidRDefault="00780BAE" w14:paraId="3A727E43" wp14:textId="3E1838C2">
      <w:pPr>
        <w:pStyle w:val="Prrafodelista"/>
        <w:numPr>
          <w:ilvl w:val="0"/>
          <w:numId w:val="5"/>
        </w:numPr>
        <w:shd w:val="clear" w:color="auto" w:fill="FFFFFF" w:themeFill="background1"/>
        <w:spacing w:after="0"/>
        <w:jc w:val="both"/>
        <w:rPr>
          <w:rFonts w:ascii="Palatino Linotype" w:hAnsi="Palatino Linotype"/>
          <w:sz w:val="24"/>
          <w:szCs w:val="24"/>
          <w:lang w:val="es-ES"/>
        </w:rPr>
      </w:pPr>
      <w:r w:rsidRPr="70C8D11D" w:rsidR="00780BAE">
        <w:rPr>
          <w:rFonts w:ascii="Palatino Linotype" w:hAnsi="Palatino Linotype"/>
          <w:b w:val="1"/>
          <w:bCs w:val="1"/>
          <w:sz w:val="24"/>
          <w:szCs w:val="24"/>
        </w:rPr>
        <w:t>SUSCRIPCIÓN DEL INFORME</w:t>
      </w:r>
      <w:r w:rsidRPr="70C8D11D" w:rsidR="00780BAE">
        <w:rPr>
          <w:rFonts w:ascii="Palatino Linotype" w:hAnsi="Palatino Linotype"/>
          <w:b w:val="1"/>
          <w:bCs w:val="1"/>
          <w:sz w:val="24"/>
          <w:szCs w:val="24"/>
        </w:rPr>
        <w:t>:</w:t>
      </w:r>
    </w:p>
    <w:p xmlns:wp14="http://schemas.microsoft.com/office/word/2010/wordml" w:rsidRPr="00FC2F96" w:rsidR="00780BAE" w:rsidP="00780BAE" w:rsidRDefault="00780BAE" w14:paraId="6B699379" wp14:textId="77777777">
      <w:pPr>
        <w:shd w:val="clear" w:color="auto" w:fill="FFFFFF"/>
        <w:spacing w:after="0"/>
        <w:ind w:left="720"/>
        <w:jc w:val="both"/>
        <w:rPr>
          <w:rFonts w:ascii="Palatino Linotype" w:hAnsi="Palatino Linotype"/>
          <w:sz w:val="24"/>
          <w:szCs w:val="24"/>
          <w:lang w:val="es-ES_tradnl"/>
        </w:rPr>
      </w:pPr>
    </w:p>
    <w:p xmlns:wp14="http://schemas.microsoft.com/office/word/2010/wordml" w:rsidRPr="00081DF3" w:rsidR="00780BAE" w:rsidP="70C8D11D" w:rsidRDefault="00780BAE" w14:paraId="08DC31F1" wp14:textId="53ADF2B4">
      <w:pPr>
        <w:shd w:val="clear" w:color="auto" w:fill="FFFFFF" w:themeFill="background1"/>
        <w:spacing w:after="0"/>
        <w:jc w:val="both"/>
        <w:rPr>
          <w:rFonts w:ascii="Palatino Linotype" w:hAnsi="Palatino Linotype"/>
          <w:sz w:val="24"/>
          <w:szCs w:val="24"/>
          <w:lang w:val="es-ES"/>
        </w:rPr>
      </w:pPr>
      <w:r w:rsidRPr="70C8D11D" w:rsidR="00780BAE">
        <w:rPr>
          <w:rFonts w:ascii="Palatino Linotype" w:hAnsi="Palatino Linotype"/>
          <w:sz w:val="24"/>
          <w:szCs w:val="24"/>
        </w:rPr>
        <w:t xml:space="preserve">Los miembros de la Comisión de </w:t>
      </w:r>
      <w:r w:rsidRPr="70C8D11D" w:rsidR="57FDC209">
        <w:rPr>
          <w:rFonts w:ascii="Palatino Linotype" w:hAnsi="Palatino Linotype"/>
          <w:sz w:val="24"/>
          <w:szCs w:val="24"/>
        </w:rPr>
        <w:t xml:space="preserve">Igualdad, Género e Inclusión </w:t>
      </w:r>
      <w:r w:rsidRPr="70C8D11D" w:rsidR="57FDC209">
        <w:rPr>
          <w:rFonts w:ascii="Palatino Linotype" w:hAnsi="Palatino Linotype"/>
          <w:sz w:val="24"/>
          <w:szCs w:val="24"/>
        </w:rPr>
        <w:t xml:space="preserve">Social </w:t>
      </w:r>
      <w:r w:rsidRPr="70C8D11D" w:rsidR="00780BAE">
        <w:rPr>
          <w:rFonts w:ascii="Palatino Linotype" w:hAnsi="Palatino Linotype"/>
          <w:sz w:val="24"/>
          <w:szCs w:val="24"/>
        </w:rPr>
        <w:t>abajo</w:t>
      </w:r>
      <w:r w:rsidRPr="70C8D11D" w:rsidR="00780BAE">
        <w:rPr>
          <w:rFonts w:ascii="Palatino Linotype" w:hAnsi="Palatino Linotype"/>
          <w:sz w:val="24"/>
          <w:szCs w:val="24"/>
        </w:rPr>
        <w:t xml:space="preserve"> </w:t>
      </w:r>
      <w:r w:rsidRPr="70C8D11D" w:rsidR="00780BAE">
        <w:rPr>
          <w:rFonts w:ascii="Palatino Linotype" w:hAnsi="Palatino Linotype"/>
          <w:sz w:val="24"/>
          <w:szCs w:val="24"/>
        </w:rPr>
        <w:t>firmantes,</w:t>
      </w:r>
      <w:r w:rsidRPr="70C8D11D" w:rsidR="00780BAE">
        <w:rPr>
          <w:rFonts w:ascii="Palatino Linotype" w:hAnsi="Palatino Linotype"/>
          <w:sz w:val="24"/>
          <w:szCs w:val="24"/>
        </w:rPr>
        <w:t xml:space="preserve"> aprueban el </w:t>
      </w:r>
      <w:r w:rsidRPr="70C8D11D" w:rsidR="00780BAE">
        <w:rPr>
          <w:rFonts w:ascii="Palatino Linotype" w:hAnsi="Palatino Linotype"/>
          <w:sz w:val="24"/>
          <w:szCs w:val="24"/>
        </w:rPr>
        <w:t>jueves</w:t>
      </w:r>
      <w:r w:rsidRPr="70C8D11D" w:rsidR="00780BAE">
        <w:rPr>
          <w:rFonts w:ascii="Palatino Linotype" w:hAnsi="Palatino Linotype"/>
          <w:sz w:val="24"/>
          <w:szCs w:val="24"/>
        </w:rPr>
        <w:t xml:space="preserve">, </w:t>
      </w:r>
      <w:r w:rsidRPr="70C8D11D" w:rsidR="7D752FC4">
        <w:rPr>
          <w:rFonts w:ascii="Palatino Linotype" w:hAnsi="Palatino Linotype"/>
          <w:sz w:val="24"/>
          <w:szCs w:val="24"/>
        </w:rPr>
        <w:t>02 de mayo</w:t>
      </w:r>
      <w:r w:rsidRPr="70C8D11D" w:rsidR="00780BAE">
        <w:rPr>
          <w:rFonts w:ascii="Palatino Linotype" w:hAnsi="Palatino Linotype"/>
          <w:sz w:val="24"/>
          <w:szCs w:val="24"/>
        </w:rPr>
        <w:t xml:space="preserve"> de 2024</w:t>
      </w:r>
      <w:r w:rsidRPr="70C8D11D" w:rsidR="00780BAE">
        <w:rPr>
          <w:rFonts w:ascii="Palatino Linotype" w:hAnsi="Palatino Linotype"/>
          <w:sz w:val="24"/>
          <w:szCs w:val="24"/>
        </w:rPr>
        <w:t>, el Informe de la Comisión en los términos establecidos en el mismo.</w:t>
      </w:r>
    </w:p>
    <w:p xmlns:wp14="http://schemas.microsoft.com/office/word/2010/wordml" w:rsidR="00780BAE" w:rsidP="00780BAE" w:rsidRDefault="00780BAE" w14:paraId="3FE9F23F" wp14:textId="77777777">
      <w:pPr>
        <w:pStyle w:val="Prrafodelista"/>
        <w:ind w:left="360"/>
        <w:jc w:val="both"/>
        <w:rPr>
          <w:rFonts w:ascii="Palatino Linotype" w:hAnsi="Palatino Linotype"/>
          <w:b/>
          <w:sz w:val="24"/>
          <w:szCs w:val="24"/>
          <w:lang w:val="es-ES_tradnl"/>
        </w:rPr>
      </w:pPr>
    </w:p>
    <w:p xmlns:wp14="http://schemas.microsoft.com/office/word/2010/wordml" w:rsidR="00780BAE" w:rsidP="00780BAE" w:rsidRDefault="00780BAE" w14:paraId="1F72F646" wp14:textId="77777777">
      <w:pPr>
        <w:pStyle w:val="Prrafodelista"/>
        <w:jc w:val="both"/>
        <w:rPr>
          <w:rFonts w:ascii="Palatino Linotype" w:hAnsi="Palatino Linotype"/>
          <w:b/>
          <w:sz w:val="24"/>
          <w:szCs w:val="24"/>
          <w:lang w:val="es-ES_tradnl"/>
        </w:rPr>
      </w:pPr>
    </w:p>
    <w:p xmlns:wp14="http://schemas.microsoft.com/office/word/2010/wordml" w:rsidR="00780BAE" w:rsidP="00780BAE" w:rsidRDefault="00780BAE" w14:paraId="08CE6F91" wp14:textId="77777777">
      <w:pPr>
        <w:pStyle w:val="Prrafodelista"/>
        <w:jc w:val="both"/>
        <w:rPr>
          <w:rFonts w:ascii="Palatino Linotype" w:hAnsi="Palatino Linotype"/>
          <w:b/>
          <w:sz w:val="24"/>
          <w:szCs w:val="24"/>
          <w:lang w:val="es-ES_tradnl"/>
        </w:rPr>
      </w:pPr>
    </w:p>
    <w:p xmlns:wp14="http://schemas.microsoft.com/office/word/2010/wordml" w:rsidR="00780BAE" w:rsidP="00780BAE" w:rsidRDefault="00780BAE" w14:paraId="61CDCEAD" wp14:textId="77777777">
      <w:pPr>
        <w:pStyle w:val="Prrafodelista"/>
        <w:jc w:val="both"/>
        <w:rPr>
          <w:rFonts w:ascii="Palatino Linotype" w:hAnsi="Palatino Linotype"/>
          <w:b/>
          <w:sz w:val="24"/>
          <w:szCs w:val="24"/>
          <w:lang w:val="es-ES_tradnl"/>
        </w:rPr>
      </w:pPr>
    </w:p>
    <w:p xmlns:wp14="http://schemas.microsoft.com/office/word/2010/wordml" w:rsidRPr="00C535F1" w:rsidR="00780BAE" w:rsidP="00780BAE" w:rsidRDefault="00780BAE" w14:paraId="6BB9E253" wp14:textId="77777777">
      <w:pPr>
        <w:pStyle w:val="Prrafodelista"/>
        <w:jc w:val="center"/>
        <w:rPr>
          <w:rFonts w:ascii="Palatino Linotype" w:hAnsi="Palatino Linotype"/>
          <w:sz w:val="24"/>
          <w:szCs w:val="24"/>
          <w:lang w:val="es-ES_tradnl"/>
        </w:rPr>
      </w:pPr>
    </w:p>
    <w:p xmlns:wp14="http://schemas.microsoft.com/office/word/2010/wordml" w:rsidR="00780BAE" w:rsidP="00780BAE" w:rsidRDefault="00780BAE" w14:paraId="149435A6" wp14:textId="77777777">
      <w:pPr>
        <w:pStyle w:val="Prrafodelista"/>
        <w:ind w:left="0"/>
        <w:jc w:val="center"/>
        <w:rPr>
          <w:rFonts w:ascii="Palatino Linotype" w:hAnsi="Palatino Linotype" w:cs="Arial"/>
          <w:sz w:val="24"/>
          <w:szCs w:val="24"/>
          <w:lang w:val="es-ES_tradnl"/>
        </w:rPr>
      </w:pPr>
      <w:proofErr w:type="spellStart"/>
      <w:r>
        <w:rPr>
          <w:rFonts w:ascii="Palatino Linotype" w:hAnsi="Palatino Linotype" w:cs="Arial"/>
          <w:sz w:val="24"/>
          <w:szCs w:val="24"/>
          <w:lang w:val="es-ES_tradnl"/>
        </w:rPr>
        <w:t>Josselyn</w:t>
      </w:r>
      <w:proofErr w:type="spellEnd"/>
      <w:r>
        <w:rPr>
          <w:rFonts w:ascii="Palatino Linotype" w:hAnsi="Palatino Linotype" w:cs="Arial"/>
          <w:sz w:val="24"/>
          <w:szCs w:val="24"/>
          <w:lang w:val="es-ES_tradnl"/>
        </w:rPr>
        <w:t xml:space="preserve"> Mayorga</w:t>
      </w:r>
    </w:p>
    <w:p xmlns:wp14="http://schemas.microsoft.com/office/word/2010/wordml" w:rsidRPr="00E90BDA" w:rsidR="00780BAE" w:rsidP="00780BAE" w:rsidRDefault="00780BAE" w14:paraId="60E98D4E" wp14:textId="77777777">
      <w:pPr>
        <w:pStyle w:val="Prrafodelista"/>
        <w:ind w:left="0"/>
        <w:jc w:val="center"/>
        <w:rPr>
          <w:rFonts w:ascii="Palatino Linotype" w:hAnsi="Palatino Linotype" w:cs="Arial"/>
          <w:b/>
          <w:sz w:val="24"/>
          <w:szCs w:val="24"/>
          <w:lang w:val="es-ES_tradnl"/>
        </w:rPr>
      </w:pPr>
      <w:r>
        <w:rPr>
          <w:rFonts w:ascii="Palatino Linotype" w:hAnsi="Palatino Linotype" w:cs="Arial"/>
          <w:b/>
          <w:sz w:val="24"/>
          <w:szCs w:val="24"/>
          <w:lang w:val="es-ES_tradnl"/>
        </w:rPr>
        <w:t>Presidenta</w:t>
      </w:r>
      <w:r w:rsidRPr="00E90BDA">
        <w:rPr>
          <w:rFonts w:ascii="Palatino Linotype" w:hAnsi="Palatino Linotype" w:cs="Arial"/>
          <w:b/>
          <w:sz w:val="24"/>
          <w:szCs w:val="24"/>
          <w:lang w:val="es-ES_tradnl"/>
        </w:rPr>
        <w:t xml:space="preserve"> de la Comisión de</w:t>
      </w:r>
      <w:r>
        <w:rPr>
          <w:rFonts w:ascii="Palatino Linotype" w:hAnsi="Palatino Linotype" w:cs="Arial"/>
          <w:b/>
          <w:sz w:val="24"/>
          <w:szCs w:val="24"/>
          <w:lang w:val="es-ES_tradnl"/>
        </w:rPr>
        <w:t xml:space="preserve"> Igualdad, Género e Inclusión Social</w:t>
      </w:r>
    </w:p>
    <w:p xmlns:wp14="http://schemas.microsoft.com/office/word/2010/wordml" w:rsidRPr="00C535F1" w:rsidR="00780BAE" w:rsidP="00780BAE" w:rsidRDefault="00780BAE" w14:paraId="23DE523C" wp14:textId="77777777">
      <w:pPr>
        <w:pStyle w:val="Prrafodelista"/>
        <w:ind w:left="0"/>
        <w:jc w:val="center"/>
        <w:rPr>
          <w:rFonts w:ascii="Palatino Linotype" w:hAnsi="Palatino Linotype" w:cs="Arial"/>
          <w:sz w:val="24"/>
          <w:szCs w:val="24"/>
          <w:lang w:val="es-ES_tradnl"/>
        </w:rPr>
      </w:pPr>
    </w:p>
    <w:p xmlns:wp14="http://schemas.microsoft.com/office/word/2010/wordml" w:rsidR="00780BAE" w:rsidP="00780BAE" w:rsidRDefault="00780BAE" w14:paraId="52E56223"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07547A01"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5043CB0F"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07459315"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6537F28F" wp14:textId="77777777">
      <w:pPr>
        <w:pStyle w:val="Prrafodelista"/>
        <w:jc w:val="center"/>
        <w:rPr>
          <w:rFonts w:ascii="Palatino Linotype" w:hAnsi="Palatino Linotype" w:cs="Arial"/>
          <w:sz w:val="24"/>
          <w:szCs w:val="24"/>
          <w:lang w:val="es-ES_tradnl"/>
        </w:rPr>
      </w:pPr>
    </w:p>
    <w:p xmlns:wp14="http://schemas.microsoft.com/office/word/2010/wordml" w:rsidR="00780BAE" w:rsidP="70C8D11D" w:rsidRDefault="00780BAE" w14:paraId="4B1EC1E8" wp14:textId="77777777">
      <w:pPr>
        <w:pStyle w:val="Prrafodelista"/>
        <w:ind w:left="0"/>
        <w:jc w:val="center"/>
        <w:rPr>
          <w:rFonts w:ascii="Palatino Linotype" w:hAnsi="Palatino Linotype" w:cs="Arial"/>
          <w:sz w:val="24"/>
          <w:szCs w:val="24"/>
          <w:lang w:val="es-ES"/>
        </w:rPr>
      </w:pPr>
      <w:r w:rsidRPr="70C8D11D" w:rsidR="00780BAE">
        <w:rPr>
          <w:rFonts w:ascii="Palatino Linotype" w:hAnsi="Palatino Linotype" w:cs="Arial"/>
          <w:sz w:val="24"/>
          <w:szCs w:val="24"/>
          <w:lang w:val="es-ES"/>
        </w:rPr>
        <w:t xml:space="preserve">Fernanda </w:t>
      </w:r>
      <w:r w:rsidRPr="70C8D11D" w:rsidR="00780BAE">
        <w:rPr>
          <w:rFonts w:ascii="Palatino Linotype" w:hAnsi="Palatino Linotype" w:cs="Arial"/>
          <w:sz w:val="24"/>
          <w:szCs w:val="24"/>
          <w:lang w:val="es-ES"/>
        </w:rPr>
        <w:t>Racines</w:t>
      </w:r>
      <w:r w:rsidRPr="70C8D11D" w:rsidR="00780BAE">
        <w:rPr>
          <w:rFonts w:ascii="Palatino Linotype" w:hAnsi="Palatino Linotype" w:cs="Arial"/>
          <w:sz w:val="24"/>
          <w:szCs w:val="24"/>
          <w:lang w:val="es-ES"/>
        </w:rPr>
        <w:t xml:space="preserve"> Corredores</w:t>
      </w:r>
    </w:p>
    <w:p xmlns:wp14="http://schemas.microsoft.com/office/word/2010/wordml" w:rsidRPr="00E90BDA" w:rsidR="00780BAE" w:rsidP="00780BAE" w:rsidRDefault="00780BAE" w14:paraId="60A01147" wp14:textId="77777777">
      <w:pPr>
        <w:pStyle w:val="Prrafodelista"/>
        <w:ind w:left="0"/>
        <w:jc w:val="center"/>
        <w:rPr>
          <w:rFonts w:ascii="Palatino Linotype" w:hAnsi="Palatino Linotype" w:cs="Arial"/>
          <w:b/>
          <w:sz w:val="24"/>
          <w:szCs w:val="24"/>
          <w:lang w:val="es-ES_tradnl"/>
        </w:rPr>
      </w:pPr>
      <w:r w:rsidRPr="00E90BDA">
        <w:rPr>
          <w:rFonts w:ascii="Palatino Linotype" w:hAnsi="Palatino Linotype" w:cs="Arial"/>
          <w:b/>
          <w:sz w:val="24"/>
          <w:szCs w:val="24"/>
          <w:lang w:val="es-ES_tradnl"/>
        </w:rPr>
        <w:t>Vicepresidenta de la Comisión de</w:t>
      </w:r>
      <w:r>
        <w:rPr>
          <w:rFonts w:ascii="Palatino Linotype" w:hAnsi="Palatino Linotype" w:cs="Arial"/>
          <w:b/>
          <w:sz w:val="24"/>
          <w:szCs w:val="24"/>
          <w:lang w:val="es-ES_tradnl"/>
        </w:rPr>
        <w:t xml:space="preserve"> Igualdad, Género e Inclusión Social</w:t>
      </w:r>
    </w:p>
    <w:p xmlns:wp14="http://schemas.microsoft.com/office/word/2010/wordml" w:rsidR="00780BAE" w:rsidP="00780BAE" w:rsidRDefault="00780BAE" w14:paraId="6DFB9E20"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70DF9E56"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44E871BC"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144A5D23"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738610EB"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637805D2" wp14:textId="77777777">
      <w:pPr>
        <w:pStyle w:val="Prrafodelista"/>
        <w:jc w:val="center"/>
        <w:rPr>
          <w:rFonts w:ascii="Palatino Linotype" w:hAnsi="Palatino Linotype" w:cs="Arial"/>
          <w:sz w:val="24"/>
          <w:szCs w:val="24"/>
          <w:lang w:val="es-ES_tradnl"/>
        </w:rPr>
      </w:pPr>
    </w:p>
    <w:p xmlns:wp14="http://schemas.microsoft.com/office/word/2010/wordml" w:rsidRPr="00C535F1" w:rsidR="00780BAE" w:rsidP="00780BAE" w:rsidRDefault="00780BAE" w14:paraId="463F29E8" wp14:textId="77777777">
      <w:pPr>
        <w:pStyle w:val="Prrafodelista"/>
        <w:jc w:val="center"/>
        <w:rPr>
          <w:rFonts w:ascii="Palatino Linotype" w:hAnsi="Palatino Linotype" w:cs="Arial"/>
          <w:sz w:val="24"/>
          <w:szCs w:val="24"/>
          <w:lang w:val="es-ES_tradnl"/>
        </w:rPr>
      </w:pPr>
    </w:p>
    <w:p xmlns:wp14="http://schemas.microsoft.com/office/word/2010/wordml" w:rsidR="00780BAE" w:rsidP="00780BAE" w:rsidRDefault="00780BAE" w14:paraId="226FBCB6" wp14:textId="77777777">
      <w:pPr>
        <w:pStyle w:val="Prrafodelista"/>
        <w:ind w:left="0"/>
        <w:jc w:val="center"/>
        <w:rPr>
          <w:rFonts w:ascii="Palatino Linotype" w:hAnsi="Palatino Linotype" w:cs="Arial"/>
          <w:sz w:val="24"/>
          <w:szCs w:val="24"/>
          <w:lang w:val="es-ES_tradnl"/>
        </w:rPr>
      </w:pPr>
      <w:r>
        <w:rPr>
          <w:rFonts w:ascii="Palatino Linotype" w:hAnsi="Palatino Linotype" w:cs="Arial"/>
          <w:sz w:val="24"/>
          <w:szCs w:val="24"/>
          <w:lang w:val="es-ES_tradnl"/>
        </w:rPr>
        <w:t>Andrés Campaña</w:t>
      </w:r>
    </w:p>
    <w:p xmlns:wp14="http://schemas.microsoft.com/office/word/2010/wordml" w:rsidRPr="00C535F1" w:rsidR="00780BAE" w:rsidP="00780BAE" w:rsidRDefault="00780BAE" w14:paraId="03A2575A" wp14:textId="77777777">
      <w:pPr>
        <w:pStyle w:val="Prrafodelista"/>
        <w:ind w:left="0"/>
        <w:jc w:val="center"/>
        <w:rPr>
          <w:rFonts w:ascii="Palatino Linotype" w:hAnsi="Palatino Linotype"/>
          <w:bCs/>
          <w:sz w:val="24"/>
          <w:szCs w:val="24"/>
          <w:lang w:val="es-ES_tradnl"/>
        </w:rPr>
      </w:pPr>
      <w:r w:rsidRPr="00E90BDA">
        <w:rPr>
          <w:rFonts w:ascii="Palatino Linotype" w:hAnsi="Palatino Linotype" w:cs="Arial"/>
          <w:b/>
          <w:sz w:val="24"/>
          <w:szCs w:val="24"/>
          <w:lang w:val="es-ES_tradnl"/>
        </w:rPr>
        <w:t>Miembro de la Comisión de</w:t>
      </w:r>
      <w:r>
        <w:rPr>
          <w:rFonts w:ascii="Palatino Linotype" w:hAnsi="Palatino Linotype" w:cs="Arial"/>
          <w:b/>
          <w:sz w:val="24"/>
          <w:szCs w:val="24"/>
          <w:lang w:val="es-ES_tradnl"/>
        </w:rPr>
        <w:t xml:space="preserve"> Igualdad, Género e Inclusión Social</w:t>
      </w:r>
    </w:p>
    <w:p xmlns:wp14="http://schemas.microsoft.com/office/word/2010/wordml" w:rsidR="00780BAE" w:rsidP="00A35B04" w:rsidRDefault="00780BAE" w14:paraId="3B7B4B86" wp14:textId="77777777">
      <w:pPr>
        <w:jc w:val="both"/>
        <w:rPr>
          <w:rFonts w:ascii="Palatino Linotype" w:hAnsi="Palatino Linotype"/>
          <w:b/>
        </w:rPr>
      </w:pPr>
    </w:p>
    <w:p xmlns:wp14="http://schemas.microsoft.com/office/word/2010/wordml" w:rsidR="00D27259" w:rsidP="00A35B04" w:rsidRDefault="00D27259" w14:paraId="3A0FF5F2" wp14:textId="77777777">
      <w:pPr>
        <w:jc w:val="both"/>
        <w:rPr>
          <w:rFonts w:ascii="Palatino Linotype" w:hAnsi="Palatino Linotype"/>
          <w:b/>
        </w:rPr>
      </w:pPr>
    </w:p>
    <w:p xmlns:wp14="http://schemas.microsoft.com/office/word/2010/wordml" w:rsidR="00D27259" w:rsidP="00A35B04" w:rsidRDefault="00D27259" w14:paraId="5630AD66" wp14:textId="77777777">
      <w:pPr>
        <w:jc w:val="both"/>
        <w:rPr>
          <w:rFonts w:ascii="Palatino Linotype" w:hAnsi="Palatino Linotype"/>
          <w:b/>
        </w:rPr>
      </w:pPr>
    </w:p>
    <w:p xmlns:wp14="http://schemas.microsoft.com/office/word/2010/wordml" w:rsidR="00D27259" w:rsidP="00A35B04" w:rsidRDefault="00D27259" w14:paraId="61829076" wp14:textId="77777777">
      <w:pPr>
        <w:jc w:val="both"/>
        <w:rPr>
          <w:rFonts w:ascii="Palatino Linotype" w:hAnsi="Palatino Linotype"/>
          <w:b/>
        </w:rPr>
      </w:pPr>
    </w:p>
    <w:p xmlns:wp14="http://schemas.microsoft.com/office/word/2010/wordml" w:rsidR="00D27259" w:rsidP="00A35B04" w:rsidRDefault="00D27259" w14:paraId="2BA226A1" wp14:textId="77777777">
      <w:pPr>
        <w:jc w:val="both"/>
        <w:rPr>
          <w:rFonts w:ascii="Palatino Linotype" w:hAnsi="Palatino Linotype"/>
          <w:b/>
        </w:rPr>
      </w:pPr>
    </w:p>
    <w:p xmlns:wp14="http://schemas.microsoft.com/office/word/2010/wordml" w:rsidR="00D27259" w:rsidP="00A35B04" w:rsidRDefault="00D27259" w14:paraId="17AD93B2" wp14:textId="77777777">
      <w:pPr>
        <w:jc w:val="both"/>
        <w:rPr>
          <w:rFonts w:ascii="Palatino Linotype" w:hAnsi="Palatino Linotype"/>
          <w:b/>
        </w:rPr>
      </w:pPr>
    </w:p>
    <w:p xmlns:wp14="http://schemas.microsoft.com/office/word/2010/wordml" w:rsidR="00D27259" w:rsidP="00A35B04" w:rsidRDefault="00D27259" w14:paraId="0DE4B5B7" wp14:textId="77777777">
      <w:pPr>
        <w:jc w:val="both"/>
        <w:rPr>
          <w:rFonts w:ascii="Palatino Linotype" w:hAnsi="Palatino Linotype"/>
          <w:b/>
        </w:rPr>
      </w:pPr>
    </w:p>
    <w:p xmlns:wp14="http://schemas.microsoft.com/office/word/2010/wordml" w:rsidR="00E24A53" w:rsidP="00A35B04" w:rsidRDefault="00E24A53" w14:paraId="66204FF1" wp14:textId="77777777">
      <w:pPr>
        <w:jc w:val="both"/>
        <w:rPr>
          <w:rFonts w:ascii="Palatino Linotype" w:hAnsi="Palatino Linotype"/>
          <w:b/>
        </w:rPr>
      </w:pPr>
    </w:p>
    <w:p xmlns:wp14="http://schemas.microsoft.com/office/word/2010/wordml" w:rsidR="00E24A53" w:rsidP="00A35B04" w:rsidRDefault="00E24A53" w14:paraId="2DBF0D7D" wp14:textId="77777777">
      <w:pPr>
        <w:jc w:val="both"/>
        <w:rPr>
          <w:rFonts w:ascii="Palatino Linotype" w:hAnsi="Palatino Linotype"/>
          <w:b/>
        </w:rPr>
      </w:pPr>
    </w:p>
    <w:p xmlns:wp14="http://schemas.microsoft.com/office/word/2010/wordml" w:rsidR="00E24A53" w:rsidP="00A35B04" w:rsidRDefault="00E24A53" w14:paraId="6B62F1B3" wp14:textId="77777777">
      <w:pPr>
        <w:jc w:val="both"/>
        <w:rPr>
          <w:rFonts w:ascii="Palatino Linotype" w:hAnsi="Palatino Linotype"/>
          <w:b/>
        </w:rPr>
      </w:pPr>
    </w:p>
    <w:p xmlns:wp14="http://schemas.microsoft.com/office/word/2010/wordml" w:rsidR="00D27259" w:rsidP="00A35B04" w:rsidRDefault="00D27259" w14:paraId="02F2C34E" wp14:textId="77777777">
      <w:pPr>
        <w:jc w:val="both"/>
        <w:rPr>
          <w:rFonts w:ascii="Palatino Linotype" w:hAnsi="Palatino Linotype"/>
          <w:b/>
        </w:rPr>
      </w:pPr>
    </w:p>
    <w:p xmlns:wp14="http://schemas.microsoft.com/office/word/2010/wordml" w:rsidRPr="00C535F1" w:rsidR="00D27259" w:rsidP="70C8D11D" w:rsidRDefault="00D27259" w14:paraId="26D9AB62" wp14:textId="0D52DF8A">
      <w:pPr>
        <w:pStyle w:val="Prrafodelista"/>
        <w:ind w:left="0"/>
        <w:jc w:val="center"/>
        <w:rPr>
          <w:rFonts w:ascii="Palatino Linotype" w:hAnsi="Palatino Linotype"/>
          <w:b w:val="1"/>
          <w:bCs w:val="1"/>
          <w:sz w:val="20"/>
          <w:szCs w:val="20"/>
          <w:lang w:val="es-ES"/>
        </w:rPr>
      </w:pPr>
      <w:r w:rsidRPr="70C8D11D" w:rsidR="00D27259">
        <w:rPr>
          <w:rFonts w:ascii="Palatino Linotype" w:hAnsi="Palatino Linotype"/>
          <w:b w:val="1"/>
          <w:bCs w:val="1"/>
          <w:sz w:val="20"/>
          <w:szCs w:val="20"/>
          <w:lang w:val="es-ES"/>
        </w:rPr>
        <w:t>COMISI</w:t>
      </w:r>
      <w:r w:rsidRPr="70C8D11D" w:rsidR="00D27259">
        <w:rPr>
          <w:rFonts w:ascii="Palatino Linotype" w:hAnsi="Palatino Linotype"/>
          <w:b w:val="1"/>
          <w:bCs w:val="1"/>
          <w:sz w:val="20"/>
          <w:szCs w:val="20"/>
          <w:lang w:val="es-ES"/>
        </w:rPr>
        <w:t xml:space="preserve">ON DE </w:t>
      </w:r>
      <w:r w:rsidRPr="70C8D11D" w:rsidR="00D27259">
        <w:rPr>
          <w:rFonts w:ascii="Palatino Linotype" w:hAnsi="Palatino Linotype"/>
          <w:b w:val="1"/>
          <w:bCs w:val="1"/>
          <w:sz w:val="20"/>
          <w:szCs w:val="20"/>
          <w:lang w:val="es-ES"/>
        </w:rPr>
        <w:t>IGUALDAD, GÉNERO E INCLUSIÓN SOCIA</w:t>
      </w:r>
      <w:r w:rsidRPr="70C8D11D" w:rsidR="3458874D">
        <w:rPr>
          <w:rFonts w:ascii="Palatino Linotype" w:hAnsi="Palatino Linotype"/>
          <w:b w:val="1"/>
          <w:bCs w:val="1"/>
          <w:sz w:val="20"/>
          <w:szCs w:val="20"/>
          <w:lang w:val="es-ES"/>
        </w:rPr>
        <w:t>L</w:t>
      </w:r>
    </w:p>
    <w:p xmlns:wp14="http://schemas.microsoft.com/office/word/2010/wordml" w:rsidRPr="00C535F1" w:rsidR="00D27259" w:rsidP="00D27259" w:rsidRDefault="00D27259" w14:paraId="07CAE23E" wp14:textId="77777777">
      <w:pPr>
        <w:pStyle w:val="Prrafodelista"/>
        <w:ind w:left="0"/>
        <w:jc w:val="center"/>
        <w:rPr>
          <w:rFonts w:ascii="Palatino Linotype" w:hAnsi="Palatino Linotype"/>
          <w:b/>
          <w:bCs/>
          <w:sz w:val="20"/>
          <w:szCs w:val="20"/>
          <w:lang w:val="es-ES_tradnl"/>
        </w:rPr>
      </w:pPr>
      <w:r w:rsidRPr="00C535F1">
        <w:rPr>
          <w:rFonts w:ascii="Palatino Linotype" w:hAnsi="Palatino Linotype"/>
          <w:b/>
          <w:bCs/>
          <w:sz w:val="20"/>
          <w:szCs w:val="20"/>
          <w:lang w:val="es-ES_tradnl"/>
        </w:rPr>
        <w:t xml:space="preserve">-EJE </w:t>
      </w:r>
      <w:r>
        <w:rPr>
          <w:rFonts w:ascii="Palatino Linotype" w:hAnsi="Palatino Linotype"/>
          <w:b/>
          <w:bCs/>
          <w:sz w:val="20"/>
          <w:szCs w:val="20"/>
          <w:lang w:val="es-ES_tradnl"/>
        </w:rPr>
        <w:t>SOCIAL</w:t>
      </w:r>
      <w:r w:rsidRPr="00C535F1">
        <w:rPr>
          <w:rFonts w:ascii="Palatino Linotype" w:hAnsi="Palatino Linotype"/>
          <w:b/>
          <w:bCs/>
          <w:sz w:val="20"/>
          <w:szCs w:val="20"/>
          <w:lang w:val="es-ES_tradnl"/>
        </w:rPr>
        <w:t>-</w:t>
      </w:r>
    </w:p>
    <w:p xmlns:wp14="http://schemas.microsoft.com/office/word/2010/wordml" w:rsidRPr="00C535F1" w:rsidR="00D27259" w:rsidP="00D27259" w:rsidRDefault="00D27259" w14:paraId="680A4E5D" wp14:textId="77777777">
      <w:pPr>
        <w:pStyle w:val="Prrafodelista"/>
        <w:jc w:val="center"/>
        <w:rPr>
          <w:rFonts w:ascii="Palatino Linotype" w:hAnsi="Palatino Linotype"/>
          <w:sz w:val="20"/>
          <w:szCs w:val="20"/>
          <w:lang w:val="es-ES_tradnl"/>
        </w:rPr>
      </w:pPr>
    </w:p>
    <w:p xmlns:wp14="http://schemas.microsoft.com/office/word/2010/wordml" w:rsidRPr="00D00D28" w:rsidR="00D27259" w:rsidP="70C8D11D" w:rsidRDefault="00D27259" w14:paraId="2099099E" wp14:textId="3E67FD0B">
      <w:pPr>
        <w:pStyle w:val="Prrafodelista"/>
        <w:ind w:left="0"/>
        <w:jc w:val="both"/>
        <w:rPr>
          <w:rFonts w:ascii="Palatino Linotype" w:hAnsi="Palatino Linotype"/>
          <w:sz w:val="20"/>
          <w:szCs w:val="20"/>
          <w:lang w:val="es-ES"/>
        </w:rPr>
      </w:pPr>
      <w:r w:rsidRPr="70C8D11D" w:rsidR="00D27259">
        <w:rPr>
          <w:rFonts w:ascii="Palatino Linotype" w:hAnsi="Palatino Linotype"/>
          <w:sz w:val="20"/>
          <w:szCs w:val="20"/>
          <w:lang w:val="es-ES"/>
        </w:rPr>
        <w:t xml:space="preserve">En mi calidad de </w:t>
      </w:r>
      <w:r w:rsidRPr="70C8D11D" w:rsidR="00D27259">
        <w:rPr>
          <w:rFonts w:ascii="Palatino Linotype" w:hAnsi="Palatino Linotype"/>
          <w:sz w:val="20"/>
          <w:szCs w:val="20"/>
          <w:lang w:val="es-ES"/>
        </w:rPr>
        <w:t xml:space="preserve">delegada de la </w:t>
      </w:r>
      <w:r w:rsidRPr="70C8D11D" w:rsidR="00D27259">
        <w:rPr>
          <w:rFonts w:ascii="Palatino Linotype" w:hAnsi="Palatino Linotype"/>
          <w:sz w:val="20"/>
          <w:szCs w:val="20"/>
          <w:lang w:val="es-ES"/>
        </w:rPr>
        <w:t>Secretari</w:t>
      </w:r>
      <w:r w:rsidRPr="70C8D11D" w:rsidR="00D27259">
        <w:rPr>
          <w:rFonts w:ascii="Palatino Linotype" w:hAnsi="Palatino Linotype"/>
          <w:sz w:val="20"/>
          <w:szCs w:val="20"/>
          <w:lang w:val="es-ES"/>
        </w:rPr>
        <w:t xml:space="preserve">a </w:t>
      </w:r>
      <w:r w:rsidRPr="70C8D11D" w:rsidR="00D27259">
        <w:rPr>
          <w:rFonts w:ascii="Palatino Linotype" w:hAnsi="Palatino Linotype"/>
          <w:sz w:val="20"/>
          <w:szCs w:val="20"/>
          <w:lang w:val="es-ES"/>
        </w:rPr>
        <w:t>General</w:t>
      </w:r>
      <w:r w:rsidRPr="70C8D11D" w:rsidR="00D27259">
        <w:rPr>
          <w:rFonts w:ascii="Palatino Linotype" w:hAnsi="Palatino Linotype"/>
          <w:sz w:val="20"/>
          <w:szCs w:val="20"/>
          <w:lang w:val="es-ES"/>
        </w:rPr>
        <w:t xml:space="preserve"> del Concejo Metropolitano de Quito a la Secretaría de la Comisión de </w:t>
      </w:r>
      <w:r w:rsidRPr="70C8D11D" w:rsidR="79D23881">
        <w:rPr>
          <w:rFonts w:ascii="Palatino Linotype" w:hAnsi="Palatino Linotype"/>
          <w:sz w:val="20"/>
          <w:szCs w:val="20"/>
          <w:lang w:val="es-ES"/>
        </w:rPr>
        <w:t>Igualdad, Género e In</w:t>
      </w:r>
      <w:r w:rsidRPr="70C8D11D" w:rsidR="7CE1E2EE">
        <w:rPr>
          <w:rFonts w:ascii="Palatino Linotype" w:hAnsi="Palatino Linotype"/>
          <w:sz w:val="20"/>
          <w:szCs w:val="20"/>
          <w:lang w:val="es-ES"/>
        </w:rPr>
        <w:t>clusión Social</w:t>
      </w:r>
      <w:r w:rsidRPr="70C8D11D" w:rsidR="00D27259">
        <w:rPr>
          <w:rFonts w:ascii="Palatino Linotype" w:hAnsi="Palatino Linotype"/>
          <w:sz w:val="20"/>
          <w:szCs w:val="20"/>
          <w:lang w:val="es-ES"/>
        </w:rPr>
        <w:t>, me permito certificar lo siguiente:</w:t>
      </w:r>
    </w:p>
    <w:p xmlns:wp14="http://schemas.microsoft.com/office/word/2010/wordml" w:rsidRPr="00C535F1" w:rsidR="00D27259" w:rsidP="00D27259" w:rsidRDefault="00D27259" w14:paraId="19219836" wp14:textId="77777777">
      <w:pPr>
        <w:pStyle w:val="Prrafodelista"/>
        <w:jc w:val="center"/>
        <w:rPr>
          <w:rFonts w:ascii="Palatino Linotype" w:hAnsi="Palatino Linotype"/>
          <w:sz w:val="20"/>
          <w:szCs w:val="20"/>
          <w:lang w:val="es-ES_tradnl"/>
        </w:rPr>
      </w:pPr>
    </w:p>
    <w:p xmlns:wp14="http://schemas.microsoft.com/office/word/2010/wordml" w:rsidRPr="00C535F1" w:rsidR="00D27259" w:rsidP="00D27259" w:rsidRDefault="00D27259" w14:paraId="0F8C5806" wp14:textId="77777777">
      <w:pPr>
        <w:pStyle w:val="Prrafodelista"/>
        <w:ind w:left="0"/>
        <w:jc w:val="center"/>
        <w:rPr>
          <w:rFonts w:ascii="Palatino Linotype" w:hAnsi="Palatino Linotype"/>
          <w:b/>
          <w:sz w:val="20"/>
          <w:szCs w:val="20"/>
          <w:lang w:val="es-ES_tradnl"/>
        </w:rPr>
      </w:pPr>
      <w:r w:rsidRPr="00C535F1">
        <w:rPr>
          <w:rFonts w:ascii="Palatino Linotype" w:hAnsi="Palatino Linotype"/>
          <w:b/>
          <w:sz w:val="20"/>
          <w:szCs w:val="20"/>
          <w:lang w:val="es-ES_tradnl"/>
        </w:rPr>
        <w:t>CERTIFICACIÓN DE LA VOTACIÓN:</w:t>
      </w:r>
    </w:p>
    <w:p xmlns:wp14="http://schemas.microsoft.com/office/word/2010/wordml" w:rsidRPr="00C535F1" w:rsidR="00D27259" w:rsidP="00D27259" w:rsidRDefault="00D27259" w14:paraId="296FEF7D" wp14:textId="77777777">
      <w:pPr>
        <w:pStyle w:val="Prrafodelista"/>
        <w:jc w:val="both"/>
        <w:rPr>
          <w:rFonts w:ascii="Palatino Linotype" w:hAnsi="Palatino Linotype"/>
          <w:sz w:val="20"/>
          <w:szCs w:val="20"/>
          <w:lang w:val="es-ES_tradnl"/>
        </w:rPr>
      </w:pPr>
    </w:p>
    <w:p xmlns:wp14="http://schemas.microsoft.com/office/word/2010/wordml" w:rsidRPr="00C535F1" w:rsidR="00D27259" w:rsidP="70C8D11D" w:rsidRDefault="00D27259" w14:paraId="39ED94A2" wp14:textId="1FAE0C95">
      <w:pPr>
        <w:pStyle w:val="Prrafodelista"/>
        <w:ind w:left="0"/>
        <w:jc w:val="both"/>
        <w:rPr>
          <w:rFonts w:ascii="Palatino Linotype" w:hAnsi="Palatino Linotype"/>
          <w:sz w:val="20"/>
          <w:szCs w:val="20"/>
          <w:lang w:val="es-ES"/>
        </w:rPr>
      </w:pPr>
      <w:r w:rsidRPr="70C8D11D" w:rsidR="00D27259">
        <w:rPr>
          <w:rFonts w:ascii="Palatino Linotype" w:hAnsi="Palatino Linotype"/>
          <w:sz w:val="20"/>
          <w:szCs w:val="20"/>
          <w:lang w:val="es-ES"/>
        </w:rPr>
        <w:t xml:space="preserve">Que el presente Informe de Comisión fue debatido y aprobado </w:t>
      </w:r>
      <w:r w:rsidRPr="70C8D11D" w:rsidR="00D27259">
        <w:rPr>
          <w:rFonts w:ascii="Palatino Linotype" w:hAnsi="Palatino Linotype"/>
          <w:sz w:val="20"/>
          <w:szCs w:val="20"/>
          <w:lang w:val="es-ES"/>
        </w:rPr>
        <w:t xml:space="preserve">durante el desarrollo de </w:t>
      </w:r>
      <w:r w:rsidRPr="70C8D11D" w:rsidR="00D27259">
        <w:rPr>
          <w:rFonts w:ascii="Palatino Linotype" w:hAnsi="Palatino Linotype"/>
          <w:sz w:val="20"/>
          <w:szCs w:val="20"/>
          <w:lang w:val="es-ES"/>
        </w:rPr>
        <w:t xml:space="preserve">la Sesión </w:t>
      </w:r>
      <w:r w:rsidRPr="70C8D11D" w:rsidR="00D27259">
        <w:rPr>
          <w:rFonts w:ascii="Palatino Linotype" w:hAnsi="Palatino Linotype"/>
          <w:sz w:val="20"/>
          <w:szCs w:val="20"/>
          <w:lang w:val="es-ES"/>
        </w:rPr>
        <w:t>No. 0</w:t>
      </w:r>
      <w:r w:rsidRPr="70C8D11D" w:rsidR="3A6F76DC">
        <w:rPr>
          <w:rFonts w:ascii="Palatino Linotype" w:hAnsi="Palatino Linotype"/>
          <w:sz w:val="20"/>
          <w:szCs w:val="20"/>
          <w:lang w:val="es-ES"/>
        </w:rPr>
        <w:t>20</w:t>
      </w:r>
      <w:r w:rsidRPr="70C8D11D" w:rsidR="00D27259">
        <w:rPr>
          <w:rFonts w:ascii="Palatino Linotype" w:hAnsi="Palatino Linotype"/>
          <w:sz w:val="20"/>
          <w:szCs w:val="20"/>
          <w:lang w:val="es-ES"/>
        </w:rPr>
        <w:t xml:space="preserve"> - </w:t>
      </w:r>
      <w:r w:rsidRPr="70C8D11D" w:rsidR="00D27259">
        <w:rPr>
          <w:rFonts w:ascii="Palatino Linotype" w:hAnsi="Palatino Linotype"/>
          <w:sz w:val="20"/>
          <w:szCs w:val="20"/>
          <w:lang w:val="es-ES"/>
        </w:rPr>
        <w:t>Ordinaria</w:t>
      </w:r>
      <w:r w:rsidRPr="70C8D11D" w:rsidR="00D27259">
        <w:rPr>
          <w:rFonts w:ascii="Palatino Linotype" w:hAnsi="Palatino Linotype"/>
          <w:sz w:val="20"/>
          <w:szCs w:val="20"/>
          <w:lang w:val="es-ES"/>
        </w:rPr>
        <w:t xml:space="preserve"> realizada el </w:t>
      </w:r>
      <w:r w:rsidRPr="70C8D11D" w:rsidR="00D27259">
        <w:rPr>
          <w:rFonts w:ascii="Palatino Linotype" w:hAnsi="Palatino Linotype"/>
          <w:sz w:val="20"/>
          <w:szCs w:val="20"/>
          <w:lang w:val="es-ES"/>
        </w:rPr>
        <w:t xml:space="preserve">día </w:t>
      </w:r>
      <w:r w:rsidRPr="70C8D11D" w:rsidR="00D27259">
        <w:rPr>
          <w:rFonts w:ascii="Palatino Linotype" w:hAnsi="Palatino Linotype"/>
          <w:sz w:val="20"/>
          <w:szCs w:val="20"/>
          <w:lang w:val="es-ES"/>
        </w:rPr>
        <w:t>jueves</w:t>
      </w:r>
      <w:r w:rsidRPr="70C8D11D" w:rsidR="00D27259">
        <w:rPr>
          <w:rFonts w:ascii="Palatino Linotype" w:hAnsi="Palatino Linotype"/>
          <w:sz w:val="20"/>
          <w:szCs w:val="20"/>
          <w:lang w:val="es-ES"/>
        </w:rPr>
        <w:t xml:space="preserve">, </w:t>
      </w:r>
      <w:r w:rsidRPr="70C8D11D" w:rsidR="60F8DE38">
        <w:rPr>
          <w:rFonts w:ascii="Palatino Linotype" w:hAnsi="Palatino Linotype"/>
          <w:sz w:val="20"/>
          <w:szCs w:val="20"/>
          <w:lang w:val="es-ES"/>
        </w:rPr>
        <w:t>02 de mayo</w:t>
      </w:r>
      <w:r w:rsidRPr="70C8D11D" w:rsidR="00D27259">
        <w:rPr>
          <w:rFonts w:ascii="Palatino Linotype" w:hAnsi="Palatino Linotype"/>
          <w:sz w:val="20"/>
          <w:szCs w:val="20"/>
          <w:lang w:val="es-ES"/>
        </w:rPr>
        <w:t xml:space="preserve"> de 2024</w:t>
      </w:r>
      <w:r w:rsidRPr="70C8D11D" w:rsidR="00D27259">
        <w:rPr>
          <w:rFonts w:ascii="Palatino Linotype" w:hAnsi="Palatino Linotype"/>
          <w:sz w:val="20"/>
          <w:szCs w:val="20"/>
          <w:lang w:val="es-ES"/>
        </w:rPr>
        <w:t>, por el pleno de la Comisi</w:t>
      </w:r>
      <w:r w:rsidRPr="70C8D11D" w:rsidR="00D27259">
        <w:rPr>
          <w:rFonts w:ascii="Palatino Linotype" w:hAnsi="Palatino Linotype"/>
          <w:sz w:val="20"/>
          <w:szCs w:val="20"/>
          <w:lang w:val="es-ES"/>
        </w:rPr>
        <w:t>ón</w:t>
      </w:r>
      <w:r w:rsidRPr="70C8D11D" w:rsidR="00D27259">
        <w:rPr>
          <w:rFonts w:ascii="Palatino Linotype" w:hAnsi="Palatino Linotype"/>
          <w:sz w:val="20"/>
          <w:szCs w:val="20"/>
          <w:lang w:val="es-ES"/>
        </w:rPr>
        <w:t xml:space="preserve"> de </w:t>
      </w:r>
      <w:r w:rsidRPr="70C8D11D" w:rsidR="00D27259">
        <w:rPr>
          <w:rFonts w:ascii="Palatino Linotype" w:hAnsi="Palatino Linotype"/>
          <w:sz w:val="20"/>
          <w:szCs w:val="20"/>
          <w:lang w:val="es-ES"/>
        </w:rPr>
        <w:t>Igualdad, Género e Inclusión Social</w:t>
      </w:r>
      <w:r w:rsidRPr="70C8D11D" w:rsidR="00D27259">
        <w:rPr>
          <w:rFonts w:ascii="Palatino Linotype" w:hAnsi="Palatino Linotype"/>
          <w:sz w:val="20"/>
          <w:szCs w:val="20"/>
          <w:lang w:val="es-ES"/>
        </w:rPr>
        <w:t xml:space="preserve">, con la votación de las </w:t>
      </w:r>
      <w:r w:rsidRPr="70C8D11D" w:rsidR="00D27259">
        <w:rPr>
          <w:rFonts w:ascii="Palatino Linotype" w:hAnsi="Palatino Linotype"/>
          <w:sz w:val="20"/>
          <w:szCs w:val="20"/>
          <w:lang w:val="es-ES"/>
        </w:rPr>
        <w:t xml:space="preserve">y los </w:t>
      </w:r>
      <w:r w:rsidRPr="70C8D11D" w:rsidR="00D27259">
        <w:rPr>
          <w:rFonts w:ascii="Palatino Linotype" w:hAnsi="Palatino Linotype"/>
          <w:sz w:val="20"/>
          <w:szCs w:val="20"/>
          <w:lang w:val="es-ES"/>
        </w:rPr>
        <w:t>siguientes Conc</w:t>
      </w:r>
      <w:r w:rsidRPr="70C8D11D" w:rsidR="00D27259">
        <w:rPr>
          <w:rFonts w:ascii="Palatino Linotype" w:hAnsi="Palatino Linotype"/>
          <w:sz w:val="20"/>
          <w:szCs w:val="20"/>
          <w:lang w:val="es-ES"/>
        </w:rPr>
        <w:t>ejales Met</w:t>
      </w:r>
      <w:r w:rsidRPr="70C8D11D" w:rsidR="00D27259">
        <w:rPr>
          <w:rFonts w:ascii="Palatino Linotype" w:hAnsi="Palatino Linotype"/>
          <w:sz w:val="20"/>
          <w:szCs w:val="20"/>
          <w:lang w:val="es-ES"/>
        </w:rPr>
        <w:t xml:space="preserve">ropolitanos: </w:t>
      </w:r>
      <w:r w:rsidRPr="70C8D11D" w:rsidR="00D27259">
        <w:rPr>
          <w:rFonts w:ascii="Palatino Linotype" w:hAnsi="Palatino Linotype"/>
          <w:sz w:val="20"/>
          <w:szCs w:val="20"/>
          <w:lang w:val="es-ES"/>
        </w:rPr>
        <w:t>Josselyn</w:t>
      </w:r>
      <w:r w:rsidRPr="70C8D11D" w:rsidR="00D27259">
        <w:rPr>
          <w:rFonts w:ascii="Palatino Linotype" w:hAnsi="Palatino Linotype"/>
          <w:sz w:val="20"/>
          <w:szCs w:val="20"/>
          <w:lang w:val="es-ES"/>
        </w:rPr>
        <w:t xml:space="preserve"> Mayorga, Fernanda </w:t>
      </w:r>
      <w:r w:rsidRPr="70C8D11D" w:rsidR="00D27259">
        <w:rPr>
          <w:rFonts w:ascii="Palatino Linotype" w:hAnsi="Palatino Linotype"/>
          <w:sz w:val="20"/>
          <w:szCs w:val="20"/>
          <w:lang w:val="es-ES"/>
        </w:rPr>
        <w:t>Raci</w:t>
      </w:r>
      <w:r w:rsidRPr="70C8D11D" w:rsidR="00D27259">
        <w:rPr>
          <w:rFonts w:ascii="Palatino Linotype" w:hAnsi="Palatino Linotype"/>
          <w:sz w:val="20"/>
          <w:szCs w:val="20"/>
          <w:lang w:val="es-ES"/>
        </w:rPr>
        <w:t>nes</w:t>
      </w:r>
      <w:r w:rsidRPr="70C8D11D" w:rsidR="00D27259">
        <w:rPr>
          <w:rFonts w:ascii="Palatino Linotype" w:hAnsi="Palatino Linotype"/>
          <w:sz w:val="20"/>
          <w:szCs w:val="20"/>
          <w:lang w:val="es-ES"/>
        </w:rPr>
        <w:t xml:space="preserve"> Cor</w:t>
      </w:r>
      <w:r w:rsidRPr="70C8D11D" w:rsidR="00D27259">
        <w:rPr>
          <w:rFonts w:ascii="Palatino Linotype" w:hAnsi="Palatino Linotype"/>
          <w:sz w:val="20"/>
          <w:szCs w:val="20"/>
          <w:lang w:val="es-ES"/>
        </w:rPr>
        <w:t xml:space="preserve">redores, y </w:t>
      </w:r>
      <w:r w:rsidRPr="70C8D11D" w:rsidR="00D27259">
        <w:rPr>
          <w:rFonts w:ascii="Palatino Linotype" w:hAnsi="Palatino Linotype"/>
          <w:sz w:val="20"/>
          <w:szCs w:val="20"/>
          <w:lang w:val="es-ES"/>
        </w:rPr>
        <w:t>Andrés Cam</w:t>
      </w:r>
      <w:r w:rsidRPr="70C8D11D" w:rsidR="00D27259">
        <w:rPr>
          <w:rFonts w:ascii="Palatino Linotype" w:hAnsi="Palatino Linotype"/>
          <w:sz w:val="20"/>
          <w:szCs w:val="20"/>
          <w:lang w:val="es-ES"/>
        </w:rPr>
        <w:t>paña</w:t>
      </w:r>
      <w:r w:rsidRPr="70C8D11D" w:rsidR="00D27259">
        <w:rPr>
          <w:rFonts w:ascii="Palatino Linotype" w:hAnsi="Palatino Linotype"/>
          <w:sz w:val="20"/>
          <w:szCs w:val="20"/>
          <w:lang w:val="es-ES"/>
        </w:rPr>
        <w:t xml:space="preserve">; con la siguiente votación: </w:t>
      </w:r>
      <w:r w:rsidRPr="70C8D11D" w:rsidR="00D27259">
        <w:rPr>
          <w:rFonts w:ascii="Palatino Linotype" w:hAnsi="Palatino Linotype"/>
          <w:b w:val="1"/>
          <w:bCs w:val="1"/>
          <w:sz w:val="20"/>
          <w:szCs w:val="20"/>
          <w:lang w:val="es-ES"/>
        </w:rPr>
        <w:t>AFIRMATIVOS</w:t>
      </w:r>
      <w:r w:rsidRPr="70C8D11D" w:rsidR="00D27259">
        <w:rPr>
          <w:rFonts w:ascii="Palatino Linotype" w:hAnsi="Palatino Linotype"/>
          <w:sz w:val="20"/>
          <w:szCs w:val="20"/>
          <w:lang w:val="es-ES"/>
        </w:rPr>
        <w:t xml:space="preserve">: </w:t>
      </w:r>
      <w:r w:rsidRPr="70C8D11D" w:rsidR="00D27259">
        <w:rPr>
          <w:rFonts w:ascii="Palatino Linotype" w:hAnsi="Palatino Linotype"/>
          <w:sz w:val="20"/>
          <w:szCs w:val="20"/>
          <w:lang w:val="es-ES"/>
        </w:rPr>
        <w:t xml:space="preserve"> TRES</w:t>
      </w:r>
      <w:r w:rsidRPr="70C8D11D" w:rsidR="00D27259">
        <w:rPr>
          <w:rFonts w:ascii="Palatino Linotype" w:hAnsi="Palatino Linotype"/>
          <w:sz w:val="20"/>
          <w:szCs w:val="20"/>
          <w:lang w:val="es-ES"/>
        </w:rPr>
        <w:t xml:space="preserve"> (</w:t>
      </w:r>
      <w:r w:rsidRPr="70C8D11D" w:rsidR="00D27259">
        <w:rPr>
          <w:rFonts w:ascii="Palatino Linotype" w:hAnsi="Palatino Linotype"/>
          <w:sz w:val="20"/>
          <w:szCs w:val="20"/>
          <w:lang w:val="es-ES"/>
        </w:rPr>
        <w:t>3</w:t>
      </w:r>
      <w:r w:rsidRPr="70C8D11D" w:rsidR="00D27259">
        <w:rPr>
          <w:rFonts w:ascii="Palatino Linotype" w:hAnsi="Palatino Linotype"/>
          <w:sz w:val="20"/>
          <w:szCs w:val="20"/>
          <w:lang w:val="es-ES"/>
        </w:rPr>
        <w:t xml:space="preserve">). </w:t>
      </w:r>
      <w:r w:rsidRPr="70C8D11D" w:rsidR="00D27259">
        <w:rPr>
          <w:rFonts w:ascii="Palatino Linotype" w:hAnsi="Palatino Linotype"/>
          <w:b w:val="1"/>
          <w:bCs w:val="1"/>
          <w:sz w:val="20"/>
          <w:szCs w:val="20"/>
          <w:lang w:val="es-ES"/>
        </w:rPr>
        <w:t>NEGATIVOS</w:t>
      </w:r>
      <w:r w:rsidRPr="70C8D11D" w:rsidR="00D27259">
        <w:rPr>
          <w:rFonts w:ascii="Palatino Linotype" w:hAnsi="Palatino Linotype"/>
          <w:sz w:val="20"/>
          <w:szCs w:val="20"/>
          <w:lang w:val="es-ES"/>
        </w:rPr>
        <w:t xml:space="preserve">: </w:t>
      </w:r>
      <w:r w:rsidRPr="70C8D11D" w:rsidR="00D27259">
        <w:rPr>
          <w:rFonts w:ascii="Palatino Linotype" w:hAnsi="Palatino Linotype"/>
          <w:sz w:val="20"/>
          <w:szCs w:val="20"/>
          <w:lang w:val="es-ES"/>
        </w:rPr>
        <w:t>CERO (0</w:t>
      </w:r>
      <w:r w:rsidRPr="70C8D11D" w:rsidR="00D27259">
        <w:rPr>
          <w:rFonts w:ascii="Palatino Linotype" w:hAnsi="Palatino Linotype"/>
          <w:sz w:val="20"/>
          <w:szCs w:val="20"/>
          <w:lang w:val="es-ES"/>
        </w:rPr>
        <w:t xml:space="preserve">). </w:t>
      </w:r>
      <w:r w:rsidRPr="70C8D11D" w:rsidR="00D27259">
        <w:rPr>
          <w:rFonts w:ascii="Palatino Linotype" w:hAnsi="Palatino Linotype"/>
          <w:b w:val="1"/>
          <w:bCs w:val="1"/>
          <w:sz w:val="20"/>
          <w:szCs w:val="20"/>
          <w:lang w:val="es-ES"/>
        </w:rPr>
        <w:t>ABSTENCIONES</w:t>
      </w:r>
      <w:r w:rsidRPr="70C8D11D" w:rsidR="00D27259">
        <w:rPr>
          <w:rFonts w:ascii="Palatino Linotype" w:hAnsi="Palatino Linotype"/>
          <w:sz w:val="20"/>
          <w:szCs w:val="20"/>
          <w:lang w:val="es-ES"/>
        </w:rPr>
        <w:t xml:space="preserve">: </w:t>
      </w:r>
      <w:r w:rsidRPr="70C8D11D" w:rsidR="00D27259">
        <w:rPr>
          <w:rFonts w:ascii="Palatino Linotype" w:hAnsi="Palatino Linotype"/>
          <w:sz w:val="20"/>
          <w:szCs w:val="20"/>
          <w:lang w:val="es-ES"/>
        </w:rPr>
        <w:t>CERO (0</w:t>
      </w:r>
      <w:r w:rsidRPr="70C8D11D" w:rsidR="00D27259">
        <w:rPr>
          <w:rFonts w:ascii="Palatino Linotype" w:hAnsi="Palatino Linotype"/>
          <w:sz w:val="20"/>
          <w:szCs w:val="20"/>
          <w:lang w:val="es-ES"/>
        </w:rPr>
        <w:t xml:space="preserve">). </w:t>
      </w:r>
      <w:r w:rsidRPr="70C8D11D" w:rsidR="00D27259">
        <w:rPr>
          <w:rFonts w:ascii="Palatino Linotype" w:hAnsi="Palatino Linotype"/>
          <w:b w:val="1"/>
          <w:bCs w:val="1"/>
          <w:sz w:val="20"/>
          <w:szCs w:val="20"/>
          <w:lang w:val="es-ES"/>
        </w:rPr>
        <w:t>BLANCOS</w:t>
      </w:r>
      <w:r w:rsidRPr="70C8D11D" w:rsidR="00D27259">
        <w:rPr>
          <w:rFonts w:ascii="Palatino Linotype" w:hAnsi="Palatino Linotype"/>
          <w:sz w:val="20"/>
          <w:szCs w:val="20"/>
          <w:lang w:val="es-ES"/>
        </w:rPr>
        <w:t>: CERO (0</w:t>
      </w:r>
      <w:r w:rsidRPr="70C8D11D" w:rsidR="00D27259">
        <w:rPr>
          <w:rFonts w:ascii="Palatino Linotype" w:hAnsi="Palatino Linotype"/>
          <w:sz w:val="20"/>
          <w:szCs w:val="20"/>
          <w:lang w:val="es-ES"/>
        </w:rPr>
        <w:t xml:space="preserve">). </w:t>
      </w:r>
      <w:r w:rsidRPr="70C8D11D" w:rsidR="00D27259">
        <w:rPr>
          <w:rFonts w:ascii="Palatino Linotype" w:hAnsi="Palatino Linotype"/>
          <w:b w:val="1"/>
          <w:bCs w:val="1"/>
          <w:sz w:val="20"/>
          <w:szCs w:val="20"/>
          <w:lang w:val="es-ES"/>
        </w:rPr>
        <w:t>CONCEJALES/AS AUSENTES EN LA VOTACIÓN</w:t>
      </w:r>
      <w:r w:rsidRPr="70C8D11D" w:rsidR="00D27259">
        <w:rPr>
          <w:rFonts w:ascii="Palatino Linotype" w:hAnsi="Palatino Linotype"/>
          <w:sz w:val="20"/>
          <w:szCs w:val="20"/>
          <w:lang w:val="es-ES"/>
        </w:rPr>
        <w:t xml:space="preserve">: </w:t>
      </w:r>
      <w:r w:rsidRPr="70C8D11D" w:rsidR="00D27259">
        <w:rPr>
          <w:rFonts w:ascii="Palatino Linotype" w:hAnsi="Palatino Linotype"/>
          <w:sz w:val="20"/>
          <w:szCs w:val="20"/>
          <w:lang w:val="es-ES"/>
        </w:rPr>
        <w:t xml:space="preserve"> CERO</w:t>
      </w:r>
      <w:r w:rsidRPr="70C8D11D" w:rsidR="00D27259">
        <w:rPr>
          <w:rFonts w:ascii="Palatino Linotype" w:hAnsi="Palatino Linotype"/>
          <w:sz w:val="20"/>
          <w:szCs w:val="20"/>
          <w:lang w:val="es-ES"/>
        </w:rPr>
        <w:t xml:space="preserve"> (</w:t>
      </w:r>
      <w:r w:rsidRPr="70C8D11D" w:rsidR="00D27259">
        <w:rPr>
          <w:rFonts w:ascii="Palatino Linotype" w:hAnsi="Palatino Linotype"/>
          <w:sz w:val="20"/>
          <w:szCs w:val="20"/>
          <w:lang w:val="es-ES"/>
        </w:rPr>
        <w:t>0</w:t>
      </w:r>
      <w:r w:rsidRPr="70C8D11D" w:rsidR="00D27259">
        <w:rPr>
          <w:rFonts w:ascii="Palatino Linotype" w:hAnsi="Palatino Linotype"/>
          <w:sz w:val="20"/>
          <w:szCs w:val="20"/>
          <w:lang w:val="es-ES"/>
        </w:rPr>
        <w:t>)</w:t>
      </w:r>
      <w:r w:rsidRPr="70C8D11D" w:rsidR="00D27259">
        <w:rPr>
          <w:rFonts w:ascii="Palatino Linotype" w:hAnsi="Palatino Linotype"/>
          <w:sz w:val="20"/>
          <w:szCs w:val="20"/>
          <w:lang w:val="es-ES"/>
        </w:rPr>
        <w:t>.</w:t>
      </w:r>
    </w:p>
    <w:p xmlns:wp14="http://schemas.microsoft.com/office/word/2010/wordml" w:rsidRPr="00C535F1" w:rsidR="00D27259" w:rsidP="00D27259" w:rsidRDefault="00D27259" w14:paraId="7194DBDC" wp14:textId="77777777">
      <w:pPr>
        <w:pStyle w:val="Prrafodelista"/>
        <w:ind w:left="0"/>
        <w:rPr>
          <w:rFonts w:ascii="Palatino Linotype" w:hAnsi="Palatino Linotype"/>
          <w:sz w:val="20"/>
          <w:szCs w:val="20"/>
          <w:lang w:val="es-ES_tradnl"/>
        </w:rPr>
      </w:pPr>
    </w:p>
    <w:tbl>
      <w:tblPr>
        <w:tblW w:w="8953" w:type="dxa"/>
        <w:tblInd w:w="33" w:type="dxa"/>
        <w:tblLayout w:type="fixed"/>
        <w:tblLook w:val="0000" w:firstRow="0" w:lastRow="0" w:firstColumn="0" w:lastColumn="0" w:noHBand="0" w:noVBand="0"/>
      </w:tblPr>
      <w:tblGrid>
        <w:gridCol w:w="567"/>
        <w:gridCol w:w="2007"/>
        <w:gridCol w:w="1701"/>
        <w:gridCol w:w="1559"/>
        <w:gridCol w:w="1843"/>
        <w:gridCol w:w="1276"/>
      </w:tblGrid>
      <w:tr xmlns:wp14="http://schemas.microsoft.com/office/word/2010/wordml" w:rsidRPr="00C535F1" w:rsidR="00D27259" w:rsidTr="001318FF" w14:paraId="589731EB" wp14:textId="77777777">
        <w:trPr>
          <w:trHeight w:val="238"/>
        </w:trPr>
        <w:tc>
          <w:tcPr>
            <w:tcW w:w="56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32AFB29E" wp14:textId="77777777">
            <w:pPr>
              <w:pStyle w:val="Prrafodelista"/>
              <w:ind w:left="0"/>
              <w:jc w:val="center"/>
              <w:rPr>
                <w:rFonts w:ascii="Palatino Linotype" w:hAnsi="Palatino Linotype"/>
                <w:sz w:val="20"/>
                <w:szCs w:val="20"/>
                <w:lang w:val="es-ES_tradnl"/>
              </w:rPr>
            </w:pPr>
            <w:r w:rsidRPr="00C535F1">
              <w:rPr>
                <w:rFonts w:ascii="Palatino Linotype" w:hAnsi="Palatino Linotype"/>
                <w:b/>
                <w:sz w:val="20"/>
                <w:szCs w:val="20"/>
                <w:lang w:val="es-ES_tradnl"/>
              </w:rPr>
              <w:t>No.</w:t>
            </w:r>
          </w:p>
        </w:tc>
        <w:tc>
          <w:tcPr>
            <w:tcW w:w="200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3CFCAB45" wp14:textId="77777777">
            <w:pPr>
              <w:pStyle w:val="Prrafodelista"/>
              <w:ind w:left="0"/>
              <w:jc w:val="center"/>
              <w:rPr>
                <w:rFonts w:ascii="Palatino Linotype" w:hAnsi="Palatino Linotype"/>
                <w:sz w:val="20"/>
                <w:szCs w:val="20"/>
                <w:lang w:val="es-ES_tradnl"/>
              </w:rPr>
            </w:pPr>
            <w:r w:rsidRPr="00C535F1">
              <w:rPr>
                <w:rFonts w:ascii="Palatino Linotype" w:hAnsi="Palatino Linotype"/>
                <w:b/>
                <w:sz w:val="20"/>
                <w:szCs w:val="20"/>
                <w:lang w:val="es-ES_tradnl"/>
              </w:rPr>
              <w:t>CONCEJAL</w:t>
            </w:r>
          </w:p>
        </w:tc>
        <w:tc>
          <w:tcPr>
            <w:tcW w:w="1701"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7F1B8D31" wp14:textId="77777777">
            <w:pPr>
              <w:pStyle w:val="Prrafodelista"/>
              <w:ind w:left="0"/>
              <w:jc w:val="center"/>
              <w:rPr>
                <w:rFonts w:ascii="Palatino Linotype" w:hAnsi="Palatino Linotype"/>
                <w:sz w:val="20"/>
                <w:szCs w:val="20"/>
                <w:lang w:val="es-ES_tradnl"/>
              </w:rPr>
            </w:pPr>
            <w:r w:rsidRPr="00C535F1">
              <w:rPr>
                <w:rFonts w:ascii="Palatino Linotype" w:hAnsi="Palatino Linotype"/>
                <w:b/>
                <w:sz w:val="20"/>
                <w:szCs w:val="20"/>
                <w:lang w:val="es-ES_tradnl"/>
              </w:rPr>
              <w:t>AFIRMATIVOS</w:t>
            </w:r>
          </w:p>
        </w:tc>
        <w:tc>
          <w:tcPr>
            <w:tcW w:w="1559"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0BE99E55" wp14:textId="77777777">
            <w:pPr>
              <w:pStyle w:val="Prrafodelista"/>
              <w:ind w:left="0"/>
              <w:jc w:val="center"/>
              <w:rPr>
                <w:rFonts w:ascii="Palatino Linotype" w:hAnsi="Palatino Linotype"/>
                <w:sz w:val="20"/>
                <w:szCs w:val="20"/>
                <w:lang w:val="es-ES_tradnl"/>
              </w:rPr>
            </w:pPr>
            <w:r w:rsidRPr="00C535F1">
              <w:rPr>
                <w:rFonts w:ascii="Palatino Linotype" w:hAnsi="Palatino Linotype"/>
                <w:b/>
                <w:sz w:val="20"/>
                <w:szCs w:val="20"/>
                <w:lang w:val="es-ES_tradnl"/>
              </w:rPr>
              <w:t>NEGATIVOS</w:t>
            </w:r>
          </w:p>
        </w:tc>
        <w:tc>
          <w:tcPr>
            <w:tcW w:w="1843"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39C7CD1A" wp14:textId="77777777">
            <w:pPr>
              <w:pStyle w:val="Prrafodelista"/>
              <w:ind w:left="0"/>
              <w:jc w:val="center"/>
              <w:rPr>
                <w:rFonts w:ascii="Palatino Linotype" w:hAnsi="Palatino Linotype"/>
                <w:sz w:val="20"/>
                <w:szCs w:val="20"/>
                <w:lang w:val="es-ES_tradnl"/>
              </w:rPr>
            </w:pPr>
            <w:r w:rsidRPr="00C535F1">
              <w:rPr>
                <w:rFonts w:ascii="Palatino Linotype" w:hAnsi="Palatino Linotype"/>
                <w:b/>
                <w:sz w:val="20"/>
                <w:szCs w:val="20"/>
                <w:lang w:val="es-ES_tradnl"/>
              </w:rPr>
              <w:t>ABSTENCIONES</w:t>
            </w:r>
          </w:p>
        </w:tc>
        <w:tc>
          <w:tcPr>
            <w:tcW w:w="1276"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63337799" wp14:textId="77777777">
            <w:pPr>
              <w:pStyle w:val="Prrafodelista"/>
              <w:ind w:left="0"/>
              <w:jc w:val="center"/>
              <w:rPr>
                <w:rFonts w:ascii="Palatino Linotype" w:hAnsi="Palatino Linotype"/>
                <w:sz w:val="20"/>
                <w:szCs w:val="20"/>
                <w:lang w:val="es-ES_tradnl"/>
              </w:rPr>
            </w:pPr>
            <w:r w:rsidRPr="00C535F1">
              <w:rPr>
                <w:rFonts w:ascii="Palatino Linotype" w:hAnsi="Palatino Linotype"/>
                <w:b/>
                <w:sz w:val="20"/>
                <w:szCs w:val="20"/>
                <w:lang w:val="es-ES_tradnl"/>
              </w:rPr>
              <w:t>BLANCOS</w:t>
            </w:r>
          </w:p>
        </w:tc>
      </w:tr>
      <w:tr xmlns:wp14="http://schemas.microsoft.com/office/word/2010/wordml" w:rsidRPr="00C535F1" w:rsidR="00D27259" w:rsidTr="001318FF" w14:paraId="32111CD3" wp14:textId="77777777">
        <w:trPr>
          <w:trHeight w:val="479"/>
        </w:trPr>
        <w:tc>
          <w:tcPr>
            <w:tcW w:w="56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649841BE" wp14:textId="77777777">
            <w:pPr>
              <w:pStyle w:val="Prrafodelista"/>
              <w:ind w:left="0"/>
              <w:jc w:val="center"/>
              <w:rPr>
                <w:rFonts w:ascii="Palatino Linotype" w:hAnsi="Palatino Linotype"/>
                <w:sz w:val="20"/>
                <w:szCs w:val="20"/>
                <w:lang w:val="es-ES_tradnl"/>
              </w:rPr>
            </w:pPr>
            <w:r w:rsidRPr="00C535F1">
              <w:rPr>
                <w:rFonts w:ascii="Palatino Linotype" w:hAnsi="Palatino Linotype"/>
                <w:b/>
                <w:sz w:val="20"/>
                <w:szCs w:val="20"/>
                <w:lang w:val="es-ES_tradnl"/>
              </w:rPr>
              <w:t>1</w:t>
            </w:r>
          </w:p>
        </w:tc>
        <w:tc>
          <w:tcPr>
            <w:tcW w:w="200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tcPr>
          <w:p w:rsidRPr="00C535F1" w:rsidR="00D27259" w:rsidP="001318FF" w:rsidRDefault="00E24A53" w14:paraId="1C624545" wp14:textId="77777777">
            <w:pPr>
              <w:pStyle w:val="Prrafodelista"/>
              <w:ind w:left="0"/>
              <w:jc w:val="both"/>
              <w:rPr>
                <w:rFonts w:ascii="Palatino Linotype" w:hAnsi="Palatino Linotype"/>
                <w:bCs/>
                <w:sz w:val="20"/>
                <w:szCs w:val="20"/>
                <w:lang w:val="es-ES_tradnl"/>
              </w:rPr>
            </w:pPr>
            <w:r>
              <w:rPr>
                <w:rFonts w:ascii="Palatino Linotype" w:hAnsi="Palatino Linotype"/>
                <w:bCs/>
                <w:sz w:val="20"/>
                <w:szCs w:val="20"/>
                <w:lang w:val="es-ES_tradnl"/>
              </w:rPr>
              <w:t>JO</w:t>
            </w:r>
            <w:r w:rsidR="00D27259">
              <w:rPr>
                <w:rFonts w:ascii="Palatino Linotype" w:hAnsi="Palatino Linotype"/>
                <w:bCs/>
                <w:sz w:val="20"/>
                <w:szCs w:val="20"/>
                <w:lang w:val="es-ES_tradnl"/>
              </w:rPr>
              <w:t xml:space="preserve">SELYN MAYORGA </w:t>
            </w:r>
          </w:p>
        </w:tc>
        <w:tc>
          <w:tcPr>
            <w:tcW w:w="1701"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56B20A0C" wp14:textId="77777777">
            <w:pPr>
              <w:pStyle w:val="Prrafodelista"/>
              <w:rPr>
                <w:rFonts w:ascii="Palatino Linotype" w:hAnsi="Palatino Linotype"/>
                <w:sz w:val="20"/>
                <w:szCs w:val="20"/>
                <w:lang w:val="es-ES_tradnl"/>
              </w:rPr>
            </w:pPr>
            <w:r>
              <w:rPr>
                <w:rFonts w:ascii="Palatino Linotype" w:hAnsi="Palatino Linotype"/>
                <w:sz w:val="20"/>
                <w:szCs w:val="20"/>
                <w:lang w:val="es-ES_tradnl"/>
              </w:rPr>
              <w:t>1</w:t>
            </w:r>
          </w:p>
        </w:tc>
        <w:tc>
          <w:tcPr>
            <w:tcW w:w="1559"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6A09E912" wp14:textId="77777777">
            <w:pPr>
              <w:pStyle w:val="Prrafodelista"/>
              <w:rPr>
                <w:rFonts w:ascii="Palatino Linotype" w:hAnsi="Palatino Linotype"/>
                <w:sz w:val="20"/>
                <w:szCs w:val="20"/>
                <w:lang w:val="es-ES_tradnl"/>
              </w:rPr>
            </w:pPr>
            <w:r>
              <w:rPr>
                <w:rFonts w:ascii="Palatino Linotype" w:hAnsi="Palatino Linotype"/>
                <w:sz w:val="20"/>
                <w:szCs w:val="20"/>
                <w:lang w:val="es-ES_tradnl"/>
              </w:rPr>
              <w:t>-</w:t>
            </w:r>
          </w:p>
        </w:tc>
        <w:tc>
          <w:tcPr>
            <w:tcW w:w="1843"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33E67AC6" wp14:textId="77777777">
            <w:pPr>
              <w:pStyle w:val="Prrafodelista"/>
              <w:rPr>
                <w:rFonts w:ascii="Palatino Linotype" w:hAnsi="Palatino Linotype"/>
                <w:sz w:val="20"/>
                <w:szCs w:val="20"/>
                <w:lang w:val="es-ES_tradnl"/>
              </w:rPr>
            </w:pPr>
            <w:r>
              <w:rPr>
                <w:rFonts w:ascii="Palatino Linotype" w:hAnsi="Palatino Linotype"/>
                <w:sz w:val="20"/>
                <w:szCs w:val="20"/>
                <w:lang w:val="es-ES_tradnl"/>
              </w:rPr>
              <w:t>-</w:t>
            </w:r>
          </w:p>
        </w:tc>
        <w:tc>
          <w:tcPr>
            <w:tcW w:w="1276"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1BBD13F9" wp14:textId="77777777">
            <w:pPr>
              <w:pStyle w:val="Prrafodelista"/>
              <w:ind w:left="0"/>
              <w:jc w:val="center"/>
              <w:rPr>
                <w:rFonts w:ascii="Palatino Linotype" w:hAnsi="Palatino Linotype"/>
                <w:sz w:val="20"/>
                <w:szCs w:val="20"/>
                <w:lang w:val="es-ES_tradnl"/>
              </w:rPr>
            </w:pPr>
            <w:r>
              <w:rPr>
                <w:rFonts w:ascii="Palatino Linotype" w:hAnsi="Palatino Linotype"/>
                <w:sz w:val="20"/>
                <w:szCs w:val="20"/>
                <w:lang w:val="es-ES_tradnl"/>
              </w:rPr>
              <w:t>-</w:t>
            </w:r>
          </w:p>
        </w:tc>
      </w:tr>
      <w:tr xmlns:wp14="http://schemas.microsoft.com/office/word/2010/wordml" w:rsidRPr="00C535F1" w:rsidR="00D27259" w:rsidTr="001318FF" w14:paraId="46462D83" wp14:textId="77777777">
        <w:tc>
          <w:tcPr>
            <w:tcW w:w="56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18F999B5" wp14:textId="77777777">
            <w:pPr>
              <w:pStyle w:val="Prrafodelista"/>
              <w:ind w:left="0"/>
              <w:jc w:val="center"/>
              <w:rPr>
                <w:rFonts w:ascii="Palatino Linotype" w:hAnsi="Palatino Linotype"/>
                <w:sz w:val="20"/>
                <w:szCs w:val="20"/>
                <w:lang w:val="es-ES_tradnl"/>
              </w:rPr>
            </w:pPr>
            <w:r w:rsidRPr="00C535F1">
              <w:rPr>
                <w:rFonts w:ascii="Palatino Linotype" w:hAnsi="Palatino Linotype"/>
                <w:b/>
                <w:sz w:val="20"/>
                <w:szCs w:val="20"/>
                <w:lang w:val="es-ES_tradnl"/>
              </w:rPr>
              <w:t>2</w:t>
            </w:r>
          </w:p>
        </w:tc>
        <w:tc>
          <w:tcPr>
            <w:tcW w:w="200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tcPr>
          <w:p w:rsidRPr="000A6588" w:rsidR="00D27259" w:rsidP="001318FF" w:rsidRDefault="00D27259" w14:paraId="051AAD30" wp14:textId="77777777">
            <w:pPr>
              <w:pStyle w:val="Prrafodelista"/>
              <w:ind w:left="0"/>
              <w:jc w:val="both"/>
              <w:rPr>
                <w:rFonts w:ascii="Palatino Linotype" w:hAnsi="Palatino Linotype"/>
                <w:bCs/>
                <w:sz w:val="20"/>
                <w:szCs w:val="20"/>
                <w:lang w:val="es-ES"/>
              </w:rPr>
            </w:pPr>
            <w:r>
              <w:rPr>
                <w:rFonts w:ascii="Palatino Linotype" w:hAnsi="Palatino Linotype"/>
                <w:bCs/>
                <w:sz w:val="20"/>
                <w:szCs w:val="20"/>
                <w:lang w:val="es-ES"/>
              </w:rPr>
              <w:t>FERNANDA RACINES CORREDORES</w:t>
            </w:r>
          </w:p>
        </w:tc>
        <w:tc>
          <w:tcPr>
            <w:tcW w:w="1701"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249FAAB8" wp14:textId="77777777">
            <w:pPr>
              <w:pStyle w:val="Prrafodelista"/>
              <w:rPr>
                <w:rFonts w:ascii="Palatino Linotype" w:hAnsi="Palatino Linotype"/>
                <w:sz w:val="20"/>
                <w:szCs w:val="20"/>
                <w:lang w:val="es-ES_tradnl"/>
              </w:rPr>
            </w:pPr>
            <w:r>
              <w:rPr>
                <w:rFonts w:ascii="Palatino Linotype" w:hAnsi="Palatino Linotype"/>
                <w:sz w:val="20"/>
                <w:szCs w:val="20"/>
                <w:lang w:val="es-ES_tradnl"/>
              </w:rPr>
              <w:t>1</w:t>
            </w:r>
          </w:p>
        </w:tc>
        <w:tc>
          <w:tcPr>
            <w:tcW w:w="1559"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0BE14808" wp14:textId="77777777">
            <w:pPr>
              <w:pStyle w:val="Prrafodelista"/>
              <w:rPr>
                <w:rFonts w:ascii="Palatino Linotype" w:hAnsi="Palatino Linotype"/>
                <w:sz w:val="20"/>
                <w:szCs w:val="20"/>
                <w:lang w:val="es-ES_tradnl"/>
              </w:rPr>
            </w:pPr>
            <w:r>
              <w:rPr>
                <w:rFonts w:ascii="Palatino Linotype" w:hAnsi="Palatino Linotype"/>
                <w:sz w:val="20"/>
                <w:szCs w:val="20"/>
                <w:lang w:val="es-ES_tradnl"/>
              </w:rPr>
              <w:t>-</w:t>
            </w:r>
          </w:p>
        </w:tc>
        <w:tc>
          <w:tcPr>
            <w:tcW w:w="1843"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09FA2A7E" wp14:textId="77777777">
            <w:pPr>
              <w:pStyle w:val="Prrafodelista"/>
              <w:rPr>
                <w:rFonts w:ascii="Palatino Linotype" w:hAnsi="Palatino Linotype"/>
                <w:sz w:val="20"/>
                <w:szCs w:val="20"/>
                <w:lang w:val="es-ES_tradnl"/>
              </w:rPr>
            </w:pPr>
            <w:r>
              <w:rPr>
                <w:rFonts w:ascii="Palatino Linotype" w:hAnsi="Palatino Linotype"/>
                <w:sz w:val="20"/>
                <w:szCs w:val="20"/>
                <w:lang w:val="es-ES_tradnl"/>
              </w:rPr>
              <w:t>-</w:t>
            </w:r>
          </w:p>
        </w:tc>
        <w:tc>
          <w:tcPr>
            <w:tcW w:w="1276"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237AFA41" wp14:textId="77777777">
            <w:pPr>
              <w:pStyle w:val="Prrafodelista"/>
              <w:ind w:left="0"/>
              <w:jc w:val="center"/>
              <w:rPr>
                <w:rFonts w:ascii="Palatino Linotype" w:hAnsi="Palatino Linotype"/>
                <w:sz w:val="20"/>
                <w:szCs w:val="20"/>
                <w:lang w:val="es-ES_tradnl"/>
              </w:rPr>
            </w:pPr>
            <w:r>
              <w:rPr>
                <w:rFonts w:ascii="Palatino Linotype" w:hAnsi="Palatino Linotype"/>
                <w:sz w:val="20"/>
                <w:szCs w:val="20"/>
                <w:lang w:val="es-ES_tradnl"/>
              </w:rPr>
              <w:t>-</w:t>
            </w:r>
          </w:p>
        </w:tc>
      </w:tr>
      <w:tr xmlns:wp14="http://schemas.microsoft.com/office/word/2010/wordml" w:rsidRPr="00C535F1" w:rsidR="00D27259" w:rsidTr="001318FF" w14:paraId="0B7B7CE8" wp14:textId="77777777">
        <w:tc>
          <w:tcPr>
            <w:tcW w:w="56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5FCD5EC4" wp14:textId="77777777">
            <w:pPr>
              <w:pStyle w:val="Prrafodelista"/>
              <w:ind w:left="0"/>
              <w:jc w:val="center"/>
              <w:rPr>
                <w:rFonts w:ascii="Palatino Linotype" w:hAnsi="Palatino Linotype"/>
                <w:b/>
                <w:sz w:val="20"/>
                <w:szCs w:val="20"/>
                <w:lang w:val="es-ES_tradnl"/>
              </w:rPr>
            </w:pPr>
            <w:r w:rsidRPr="00C535F1">
              <w:rPr>
                <w:rFonts w:ascii="Palatino Linotype" w:hAnsi="Palatino Linotype"/>
                <w:b/>
                <w:sz w:val="20"/>
                <w:szCs w:val="20"/>
                <w:lang w:val="es-ES_tradnl"/>
              </w:rPr>
              <w:t>3</w:t>
            </w:r>
          </w:p>
        </w:tc>
        <w:tc>
          <w:tcPr>
            <w:tcW w:w="200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tcPr>
          <w:p w:rsidRPr="00C535F1" w:rsidR="00D27259" w:rsidP="001318FF" w:rsidRDefault="00D27259" w14:paraId="4DECF4E3" wp14:textId="77777777">
            <w:pPr>
              <w:pStyle w:val="Prrafodelista"/>
              <w:ind w:left="0"/>
              <w:jc w:val="both"/>
              <w:rPr>
                <w:rFonts w:ascii="Palatino Linotype" w:hAnsi="Palatino Linotype"/>
                <w:bCs/>
                <w:sz w:val="20"/>
                <w:szCs w:val="20"/>
                <w:lang w:val="es-ES_tradnl"/>
              </w:rPr>
            </w:pPr>
            <w:r>
              <w:rPr>
                <w:rFonts w:ascii="Palatino Linotype" w:hAnsi="Palatino Linotype"/>
                <w:bCs/>
                <w:sz w:val="20"/>
                <w:szCs w:val="20"/>
                <w:lang w:val="es-ES_tradnl"/>
              </w:rPr>
              <w:t>ANDRÉS CAMPAÑA REMACHE</w:t>
            </w:r>
          </w:p>
        </w:tc>
        <w:tc>
          <w:tcPr>
            <w:tcW w:w="1701"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19F14E3C" wp14:textId="77777777">
            <w:pPr>
              <w:pStyle w:val="Prrafodelista"/>
              <w:rPr>
                <w:rFonts w:ascii="Palatino Linotype" w:hAnsi="Palatino Linotype"/>
                <w:sz w:val="20"/>
                <w:szCs w:val="20"/>
                <w:lang w:val="es-ES_tradnl"/>
              </w:rPr>
            </w:pPr>
            <w:r>
              <w:rPr>
                <w:rFonts w:ascii="Palatino Linotype" w:hAnsi="Palatino Linotype"/>
                <w:sz w:val="20"/>
                <w:szCs w:val="20"/>
                <w:lang w:val="es-ES_tradnl"/>
              </w:rPr>
              <w:t>1</w:t>
            </w:r>
          </w:p>
        </w:tc>
        <w:tc>
          <w:tcPr>
            <w:tcW w:w="1559"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3AD8BB85" wp14:textId="77777777">
            <w:pPr>
              <w:pStyle w:val="Prrafodelista"/>
              <w:rPr>
                <w:rFonts w:ascii="Palatino Linotype" w:hAnsi="Palatino Linotype"/>
                <w:sz w:val="20"/>
                <w:szCs w:val="20"/>
                <w:lang w:val="es-ES_tradnl"/>
              </w:rPr>
            </w:pPr>
            <w:r>
              <w:rPr>
                <w:rFonts w:ascii="Palatino Linotype" w:hAnsi="Palatino Linotype"/>
                <w:sz w:val="20"/>
                <w:szCs w:val="20"/>
                <w:lang w:val="es-ES_tradnl"/>
              </w:rPr>
              <w:t>-</w:t>
            </w:r>
          </w:p>
        </w:tc>
        <w:tc>
          <w:tcPr>
            <w:tcW w:w="1843"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3AC2E41B" wp14:textId="77777777">
            <w:pPr>
              <w:pStyle w:val="Prrafodelista"/>
              <w:rPr>
                <w:rFonts w:ascii="Palatino Linotype" w:hAnsi="Palatino Linotype"/>
                <w:sz w:val="20"/>
                <w:szCs w:val="20"/>
                <w:lang w:val="es-ES_tradnl"/>
              </w:rPr>
            </w:pPr>
            <w:r>
              <w:rPr>
                <w:rFonts w:ascii="Palatino Linotype" w:hAnsi="Palatino Linotype"/>
                <w:sz w:val="20"/>
                <w:szCs w:val="20"/>
                <w:lang w:val="es-ES_tradnl"/>
              </w:rPr>
              <w:t>-</w:t>
            </w:r>
          </w:p>
        </w:tc>
        <w:tc>
          <w:tcPr>
            <w:tcW w:w="1276"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09D9AC6E" wp14:textId="77777777">
            <w:pPr>
              <w:pStyle w:val="Prrafodelista"/>
              <w:ind w:left="0"/>
              <w:jc w:val="center"/>
              <w:rPr>
                <w:rFonts w:ascii="Palatino Linotype" w:hAnsi="Palatino Linotype"/>
                <w:sz w:val="20"/>
                <w:szCs w:val="20"/>
                <w:lang w:val="es-ES_tradnl"/>
              </w:rPr>
            </w:pPr>
            <w:r>
              <w:rPr>
                <w:rFonts w:ascii="Palatino Linotype" w:hAnsi="Palatino Linotype"/>
                <w:sz w:val="20"/>
                <w:szCs w:val="20"/>
                <w:lang w:val="es-ES_tradnl"/>
              </w:rPr>
              <w:t>-</w:t>
            </w:r>
          </w:p>
        </w:tc>
      </w:tr>
      <w:tr xmlns:wp14="http://schemas.microsoft.com/office/word/2010/wordml" w:rsidRPr="00C535F1" w:rsidR="00D27259" w:rsidTr="001318FF" w14:paraId="19D086E8" wp14:textId="77777777">
        <w:tc>
          <w:tcPr>
            <w:tcW w:w="56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769D0D3C" wp14:textId="77777777">
            <w:pPr>
              <w:pStyle w:val="Prrafodelista"/>
              <w:rPr>
                <w:rFonts w:ascii="Palatino Linotype" w:hAnsi="Palatino Linotype"/>
                <w:sz w:val="20"/>
                <w:szCs w:val="20"/>
                <w:lang w:val="es-ES_tradnl"/>
              </w:rPr>
            </w:pPr>
          </w:p>
        </w:tc>
        <w:tc>
          <w:tcPr>
            <w:tcW w:w="2007"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4BF53985" wp14:textId="77777777">
            <w:pPr>
              <w:pStyle w:val="Prrafodelista"/>
              <w:rPr>
                <w:rFonts w:ascii="Palatino Linotype" w:hAnsi="Palatino Linotype"/>
                <w:sz w:val="20"/>
                <w:szCs w:val="20"/>
                <w:lang w:val="es-ES_tradnl"/>
              </w:rPr>
            </w:pPr>
            <w:r w:rsidRPr="00C535F1">
              <w:rPr>
                <w:rFonts w:ascii="Palatino Linotype" w:hAnsi="Palatino Linotype"/>
                <w:b/>
                <w:sz w:val="20"/>
                <w:szCs w:val="20"/>
                <w:lang w:val="es-ES_tradnl"/>
              </w:rPr>
              <w:t>TOTAL</w:t>
            </w:r>
          </w:p>
        </w:tc>
        <w:tc>
          <w:tcPr>
            <w:tcW w:w="1701"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0B778152" wp14:textId="77777777">
            <w:pPr>
              <w:pStyle w:val="Prrafodelista"/>
              <w:jc w:val="both"/>
              <w:rPr>
                <w:rFonts w:ascii="Palatino Linotype" w:hAnsi="Palatino Linotype"/>
                <w:b/>
                <w:bCs/>
                <w:sz w:val="20"/>
                <w:szCs w:val="20"/>
                <w:lang w:val="es-ES_tradnl"/>
              </w:rPr>
            </w:pPr>
            <w:r>
              <w:rPr>
                <w:rFonts w:ascii="Palatino Linotype" w:hAnsi="Palatino Linotype"/>
                <w:b/>
                <w:bCs/>
                <w:sz w:val="20"/>
                <w:szCs w:val="20"/>
                <w:lang w:val="es-ES_tradnl"/>
              </w:rPr>
              <w:t>3</w:t>
            </w:r>
          </w:p>
        </w:tc>
        <w:tc>
          <w:tcPr>
            <w:tcW w:w="1559"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54CD245A" wp14:textId="77777777">
            <w:pPr>
              <w:pStyle w:val="Prrafodelista"/>
              <w:jc w:val="both"/>
              <w:rPr>
                <w:rFonts w:ascii="Palatino Linotype" w:hAnsi="Palatino Linotype"/>
                <w:sz w:val="20"/>
                <w:szCs w:val="20"/>
                <w:lang w:val="es-ES_tradnl"/>
              </w:rPr>
            </w:pPr>
          </w:p>
        </w:tc>
        <w:tc>
          <w:tcPr>
            <w:tcW w:w="1843"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1231BE67" wp14:textId="77777777">
            <w:pPr>
              <w:pStyle w:val="Prrafodelista"/>
              <w:jc w:val="both"/>
              <w:rPr>
                <w:rFonts w:ascii="Palatino Linotype" w:hAnsi="Palatino Linotype"/>
                <w:sz w:val="20"/>
                <w:szCs w:val="20"/>
                <w:lang w:val="es-ES_tradnl"/>
              </w:rPr>
            </w:pPr>
          </w:p>
        </w:tc>
        <w:tc>
          <w:tcPr>
            <w:tcW w:w="1276" w:type="dxa"/>
            <w:tcBorders>
              <w:top w:val="single" w:color="000000" w:sz="4" w:space="0"/>
              <w:left w:val="single" w:color="000000" w:sz="4" w:space="0"/>
              <w:bottom w:val="single" w:color="000000" w:sz="4" w:space="0"/>
              <w:right w:val="single" w:color="000000" w:sz="4" w:space="0"/>
            </w:tcBorders>
            <w:tcMar>
              <w:top w:w="55" w:type="dxa"/>
              <w:left w:w="55" w:type="dxa"/>
              <w:bottom w:w="55" w:type="dxa"/>
              <w:right w:w="55" w:type="dxa"/>
            </w:tcMar>
            <w:vAlign w:val="center"/>
          </w:tcPr>
          <w:p w:rsidRPr="00C535F1" w:rsidR="00D27259" w:rsidP="001318FF" w:rsidRDefault="00D27259" w14:paraId="36FEB5B0" wp14:textId="77777777">
            <w:pPr>
              <w:pStyle w:val="Prrafodelista"/>
              <w:jc w:val="both"/>
              <w:rPr>
                <w:rFonts w:ascii="Palatino Linotype" w:hAnsi="Palatino Linotype"/>
                <w:sz w:val="20"/>
                <w:szCs w:val="20"/>
                <w:lang w:val="es-ES_tradnl"/>
              </w:rPr>
            </w:pPr>
          </w:p>
        </w:tc>
      </w:tr>
    </w:tbl>
    <w:p xmlns:wp14="http://schemas.microsoft.com/office/word/2010/wordml" w:rsidRPr="00C535F1" w:rsidR="00D27259" w:rsidP="00D27259" w:rsidRDefault="00D27259" w14:paraId="30D7AA69" wp14:textId="77777777">
      <w:pPr>
        <w:pStyle w:val="Prrafodelista"/>
        <w:jc w:val="both"/>
        <w:rPr>
          <w:rFonts w:ascii="Palatino Linotype" w:hAnsi="Palatino Linotype"/>
          <w:sz w:val="20"/>
          <w:szCs w:val="20"/>
          <w:lang w:val="es-ES_tradnl"/>
        </w:rPr>
      </w:pPr>
    </w:p>
    <w:p xmlns:wp14="http://schemas.microsoft.com/office/word/2010/wordml" w:rsidR="00D27259" w:rsidP="70C8D11D" w:rsidRDefault="00D27259" w14:paraId="16BE307B" wp14:textId="76AF08B8">
      <w:pPr>
        <w:pStyle w:val="Prrafodelista"/>
        <w:ind w:left="0"/>
        <w:jc w:val="both"/>
        <w:rPr>
          <w:rFonts w:ascii="Palatino Linotype" w:hAnsi="Palatino Linotype"/>
          <w:sz w:val="20"/>
          <w:szCs w:val="20"/>
          <w:lang w:val="es-ES"/>
        </w:rPr>
      </w:pPr>
      <w:r w:rsidRPr="70C8D11D" w:rsidR="00D27259">
        <w:rPr>
          <w:rFonts w:ascii="Palatino Linotype" w:hAnsi="Palatino Linotype"/>
          <w:sz w:val="20"/>
          <w:szCs w:val="20"/>
          <w:lang w:val="es-ES"/>
        </w:rPr>
        <w:t xml:space="preserve">Quito D.M., </w:t>
      </w:r>
      <w:r w:rsidRPr="70C8D11D" w:rsidR="1FA9A714">
        <w:rPr>
          <w:rFonts w:ascii="Palatino Linotype" w:hAnsi="Palatino Linotype"/>
          <w:sz w:val="20"/>
          <w:szCs w:val="20"/>
          <w:lang w:val="es-ES"/>
        </w:rPr>
        <w:t>02 de mayo</w:t>
      </w:r>
      <w:r w:rsidRPr="70C8D11D" w:rsidR="00E24A53">
        <w:rPr>
          <w:rFonts w:ascii="Palatino Linotype" w:hAnsi="Palatino Linotype"/>
          <w:sz w:val="20"/>
          <w:szCs w:val="20"/>
          <w:lang w:val="es-ES"/>
        </w:rPr>
        <w:t xml:space="preserve"> de 2024</w:t>
      </w:r>
    </w:p>
    <w:p xmlns:wp14="http://schemas.microsoft.com/office/word/2010/wordml" w:rsidR="00E24A53" w:rsidP="00D27259" w:rsidRDefault="00E24A53" w14:paraId="7196D064" wp14:textId="77777777">
      <w:pPr>
        <w:pStyle w:val="Prrafodelista"/>
        <w:ind w:left="0"/>
        <w:jc w:val="both"/>
        <w:rPr>
          <w:rFonts w:ascii="Palatino Linotype" w:hAnsi="Palatino Linotype"/>
          <w:sz w:val="20"/>
          <w:szCs w:val="20"/>
          <w:lang w:val="es-ES_tradnl"/>
        </w:rPr>
      </w:pPr>
    </w:p>
    <w:p xmlns:wp14="http://schemas.microsoft.com/office/word/2010/wordml" w:rsidR="00E24A53" w:rsidP="00D27259" w:rsidRDefault="00E24A53" w14:paraId="34FF1C98" wp14:textId="77777777">
      <w:pPr>
        <w:pStyle w:val="Prrafodelista"/>
        <w:ind w:left="0"/>
        <w:jc w:val="both"/>
        <w:rPr>
          <w:rFonts w:ascii="Palatino Linotype" w:hAnsi="Palatino Linotype"/>
          <w:sz w:val="20"/>
          <w:szCs w:val="20"/>
          <w:lang w:val="es-ES_tradnl"/>
        </w:rPr>
      </w:pPr>
    </w:p>
    <w:p xmlns:wp14="http://schemas.microsoft.com/office/word/2010/wordml" w:rsidR="00E24A53" w:rsidP="00D27259" w:rsidRDefault="00E24A53" w14:paraId="612039A0" wp14:textId="77777777">
      <w:pPr>
        <w:pStyle w:val="Prrafodelista"/>
        <w:ind w:left="0"/>
        <w:jc w:val="both"/>
        <w:rPr>
          <w:rFonts w:ascii="Palatino Linotype" w:hAnsi="Palatino Linotype"/>
          <w:b/>
          <w:sz w:val="20"/>
          <w:szCs w:val="20"/>
          <w:lang w:val="es-ES_tradnl"/>
        </w:rPr>
      </w:pPr>
      <w:r>
        <w:rPr>
          <w:rFonts w:ascii="Palatino Linotype" w:hAnsi="Palatino Linotype"/>
          <w:b/>
          <w:sz w:val="20"/>
          <w:szCs w:val="20"/>
          <w:lang w:val="es-ES_tradnl"/>
        </w:rPr>
        <w:t>Ab. Daniela Beatriz Palacios Navarrete.</w:t>
      </w:r>
    </w:p>
    <w:p xmlns:wp14="http://schemas.microsoft.com/office/word/2010/wordml" w:rsidRPr="00E24A53" w:rsidR="00E24A53" w:rsidP="00D27259" w:rsidRDefault="00E24A53" w14:paraId="6D072C0D" wp14:textId="77777777">
      <w:pPr>
        <w:pStyle w:val="Prrafodelista"/>
        <w:ind w:left="0"/>
        <w:jc w:val="both"/>
        <w:rPr>
          <w:rFonts w:ascii="Palatino Linotype" w:hAnsi="Palatino Linotype"/>
          <w:b/>
          <w:sz w:val="20"/>
          <w:szCs w:val="20"/>
          <w:lang w:val="es-ES_tradnl"/>
        </w:rPr>
      </w:pPr>
    </w:p>
    <w:p xmlns:wp14="http://schemas.microsoft.com/office/word/2010/wordml" w:rsidRPr="007312A8" w:rsidR="00D27259" w:rsidP="00A35B04" w:rsidRDefault="00D27259" w14:paraId="48A21919" wp14:textId="77777777">
      <w:pPr>
        <w:jc w:val="both"/>
        <w:rPr>
          <w:rFonts w:ascii="Palatino Linotype" w:hAnsi="Palatino Linotype"/>
          <w:b/>
        </w:rPr>
      </w:pPr>
    </w:p>
    <w:p xmlns:wp14="http://schemas.microsoft.com/office/word/2010/wordml" w:rsidRPr="00A35B04" w:rsidR="00A35B04" w:rsidP="00A35B04" w:rsidRDefault="00A35B04" w14:paraId="6BD18F9B" wp14:textId="77777777">
      <w:pPr>
        <w:jc w:val="center"/>
        <w:rPr>
          <w:rFonts w:ascii="Palatino Linotype" w:hAnsi="Palatino Linotype"/>
          <w:b/>
        </w:rPr>
      </w:pPr>
    </w:p>
    <w:sectPr w:rsidRPr="00A35B04" w:rsidR="00A35B04">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QutGaAFM" int2:invalidationBookmarkName="" int2:hashCode="BvFWt/2HU9lSEf" int2:id="KnQMiQ2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5"/>
    <w:multiLevelType w:val="multilevel"/>
    <w:tmpl w:val="E6366A4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ascii="Palatino Linotype" w:hAnsi="Palatino Linotype"/>
        <w:b/>
        <w:i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21882819"/>
    <w:multiLevelType w:val="hybridMultilevel"/>
    <w:tmpl w:val="7A7455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A960742"/>
    <w:multiLevelType w:val="hybridMultilevel"/>
    <w:tmpl w:val="7B32B1B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E937F92"/>
    <w:multiLevelType w:val="hybridMultilevel"/>
    <w:tmpl w:val="06986BE8"/>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A9D6401"/>
    <w:multiLevelType w:val="multilevel"/>
    <w:tmpl w:val="E6366A4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ascii="Palatino Linotype" w:hAnsi="Palatino Linotype"/>
        <w:b/>
        <w:i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7F006B22"/>
    <w:multiLevelType w:val="multilevel"/>
    <w:tmpl w:val="E6366A4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ascii="Palatino Linotype" w:hAnsi="Palatino Linotype"/>
        <w:b/>
        <w:i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04"/>
    <w:rsid w:val="001E268B"/>
    <w:rsid w:val="00336454"/>
    <w:rsid w:val="00355FA9"/>
    <w:rsid w:val="00371BCF"/>
    <w:rsid w:val="003C49DA"/>
    <w:rsid w:val="00401EC3"/>
    <w:rsid w:val="0041547E"/>
    <w:rsid w:val="004E2CF1"/>
    <w:rsid w:val="0052283C"/>
    <w:rsid w:val="00594B63"/>
    <w:rsid w:val="0065EEA2"/>
    <w:rsid w:val="0065EEA2"/>
    <w:rsid w:val="006832DB"/>
    <w:rsid w:val="007024A7"/>
    <w:rsid w:val="007312A8"/>
    <w:rsid w:val="00780BAE"/>
    <w:rsid w:val="007C3B06"/>
    <w:rsid w:val="00843480"/>
    <w:rsid w:val="00865148"/>
    <w:rsid w:val="00886AB9"/>
    <w:rsid w:val="008C519B"/>
    <w:rsid w:val="008E7245"/>
    <w:rsid w:val="009061A6"/>
    <w:rsid w:val="0091475B"/>
    <w:rsid w:val="00A2079E"/>
    <w:rsid w:val="00A35B04"/>
    <w:rsid w:val="00A62C26"/>
    <w:rsid w:val="00A86CEA"/>
    <w:rsid w:val="00BA0FF1"/>
    <w:rsid w:val="00C11458"/>
    <w:rsid w:val="00C34EB9"/>
    <w:rsid w:val="00C56329"/>
    <w:rsid w:val="00C57C00"/>
    <w:rsid w:val="00C84E2E"/>
    <w:rsid w:val="00C910E6"/>
    <w:rsid w:val="00CD349A"/>
    <w:rsid w:val="00D27259"/>
    <w:rsid w:val="00DA1F5F"/>
    <w:rsid w:val="00DA44F7"/>
    <w:rsid w:val="00DB1386"/>
    <w:rsid w:val="00DE5879"/>
    <w:rsid w:val="00DF5A4E"/>
    <w:rsid w:val="00E24A53"/>
    <w:rsid w:val="00E61117"/>
    <w:rsid w:val="00EE352E"/>
    <w:rsid w:val="00F35A10"/>
    <w:rsid w:val="00F90C6E"/>
    <w:rsid w:val="00FB351C"/>
    <w:rsid w:val="00FD3D6C"/>
    <w:rsid w:val="012EE851"/>
    <w:rsid w:val="01B3487F"/>
    <w:rsid w:val="023EC2D4"/>
    <w:rsid w:val="02437E59"/>
    <w:rsid w:val="02437E59"/>
    <w:rsid w:val="026E63F9"/>
    <w:rsid w:val="02C5BD7F"/>
    <w:rsid w:val="02C5E373"/>
    <w:rsid w:val="02C5E373"/>
    <w:rsid w:val="02D02092"/>
    <w:rsid w:val="030B56AC"/>
    <w:rsid w:val="0380FDA8"/>
    <w:rsid w:val="03EED837"/>
    <w:rsid w:val="03F8B2D0"/>
    <w:rsid w:val="04532B66"/>
    <w:rsid w:val="0478010F"/>
    <w:rsid w:val="04A570C4"/>
    <w:rsid w:val="05CF2B29"/>
    <w:rsid w:val="060CA8EE"/>
    <w:rsid w:val="0620DD82"/>
    <w:rsid w:val="07613986"/>
    <w:rsid w:val="07FA61AC"/>
    <w:rsid w:val="08A3C96E"/>
    <w:rsid w:val="08CE3BF0"/>
    <w:rsid w:val="08E2CD37"/>
    <w:rsid w:val="0972BCEE"/>
    <w:rsid w:val="09A62549"/>
    <w:rsid w:val="0B123D5C"/>
    <w:rsid w:val="0BFE0F83"/>
    <w:rsid w:val="0C0B0A34"/>
    <w:rsid w:val="0C0B0A34"/>
    <w:rsid w:val="0DCF8197"/>
    <w:rsid w:val="0DDC6D84"/>
    <w:rsid w:val="0E4ADAA6"/>
    <w:rsid w:val="0E4ADAA6"/>
    <w:rsid w:val="0E7177DB"/>
    <w:rsid w:val="0EB7A0AC"/>
    <w:rsid w:val="0EBB0CFF"/>
    <w:rsid w:val="0F896432"/>
    <w:rsid w:val="107FAD2A"/>
    <w:rsid w:val="10909BCF"/>
    <w:rsid w:val="10FA41A3"/>
    <w:rsid w:val="112E3EF8"/>
    <w:rsid w:val="115B28EF"/>
    <w:rsid w:val="1187C437"/>
    <w:rsid w:val="11F3536F"/>
    <w:rsid w:val="1215B813"/>
    <w:rsid w:val="1215B813"/>
    <w:rsid w:val="12ADAEB4"/>
    <w:rsid w:val="1351DA0F"/>
    <w:rsid w:val="13C04A67"/>
    <w:rsid w:val="14D6EDAB"/>
    <w:rsid w:val="159C2BA1"/>
    <w:rsid w:val="15E33D70"/>
    <w:rsid w:val="184F2110"/>
    <w:rsid w:val="18EE2213"/>
    <w:rsid w:val="19DB3898"/>
    <w:rsid w:val="1A882070"/>
    <w:rsid w:val="1AFAB4BF"/>
    <w:rsid w:val="1B1DB2E4"/>
    <w:rsid w:val="1B45C2F4"/>
    <w:rsid w:val="1B45C2F4"/>
    <w:rsid w:val="1B4E9963"/>
    <w:rsid w:val="1B70CBD5"/>
    <w:rsid w:val="1BCA264C"/>
    <w:rsid w:val="1C320B97"/>
    <w:rsid w:val="1CA1DF2F"/>
    <w:rsid w:val="1D0959C9"/>
    <w:rsid w:val="1D475856"/>
    <w:rsid w:val="1E82B356"/>
    <w:rsid w:val="1EA50AD0"/>
    <w:rsid w:val="1F7BA84A"/>
    <w:rsid w:val="1FA9A714"/>
    <w:rsid w:val="2004472F"/>
    <w:rsid w:val="20BFFD83"/>
    <w:rsid w:val="222FC4CA"/>
    <w:rsid w:val="232D163D"/>
    <w:rsid w:val="23614F35"/>
    <w:rsid w:val="23EDBAC3"/>
    <w:rsid w:val="24361560"/>
    <w:rsid w:val="2444A251"/>
    <w:rsid w:val="2444A251"/>
    <w:rsid w:val="259F132C"/>
    <w:rsid w:val="25EBA864"/>
    <w:rsid w:val="262D2824"/>
    <w:rsid w:val="262D2824"/>
    <w:rsid w:val="263863F7"/>
    <w:rsid w:val="26EF9001"/>
    <w:rsid w:val="2748FE6A"/>
    <w:rsid w:val="275F0D54"/>
    <w:rsid w:val="2778036D"/>
    <w:rsid w:val="2782363E"/>
    <w:rsid w:val="281AD217"/>
    <w:rsid w:val="28F38805"/>
    <w:rsid w:val="29297057"/>
    <w:rsid w:val="29840021"/>
    <w:rsid w:val="2AB18B32"/>
    <w:rsid w:val="2AE8A5D9"/>
    <w:rsid w:val="2AE8A5D9"/>
    <w:rsid w:val="2B5C0C69"/>
    <w:rsid w:val="2B5C0C69"/>
    <w:rsid w:val="2B716257"/>
    <w:rsid w:val="2D5FB890"/>
    <w:rsid w:val="2D7DDFF9"/>
    <w:rsid w:val="2DB029D8"/>
    <w:rsid w:val="2DB28D53"/>
    <w:rsid w:val="2F485BC7"/>
    <w:rsid w:val="2F583BFF"/>
    <w:rsid w:val="2F6085EC"/>
    <w:rsid w:val="2F7FB58E"/>
    <w:rsid w:val="2F9F0467"/>
    <w:rsid w:val="3060668E"/>
    <w:rsid w:val="30830580"/>
    <w:rsid w:val="308B9118"/>
    <w:rsid w:val="316CD2BE"/>
    <w:rsid w:val="31BA3721"/>
    <w:rsid w:val="31DB8E37"/>
    <w:rsid w:val="3320A698"/>
    <w:rsid w:val="33C256DE"/>
    <w:rsid w:val="33D9157C"/>
    <w:rsid w:val="33EF8E5B"/>
    <w:rsid w:val="33FDEE52"/>
    <w:rsid w:val="342F4516"/>
    <w:rsid w:val="3458874D"/>
    <w:rsid w:val="35277C26"/>
    <w:rsid w:val="35277C26"/>
    <w:rsid w:val="35EB2A51"/>
    <w:rsid w:val="362F1C8B"/>
    <w:rsid w:val="3630180A"/>
    <w:rsid w:val="363AF2DF"/>
    <w:rsid w:val="363AF2DF"/>
    <w:rsid w:val="36E4C5F5"/>
    <w:rsid w:val="373622AD"/>
    <w:rsid w:val="37563E40"/>
    <w:rsid w:val="37F37EE6"/>
    <w:rsid w:val="3813878C"/>
    <w:rsid w:val="3970B0E7"/>
    <w:rsid w:val="39CF7875"/>
    <w:rsid w:val="39F8642F"/>
    <w:rsid w:val="3A6F76DC"/>
    <w:rsid w:val="3C3B14CD"/>
    <w:rsid w:val="3D4F1A52"/>
    <w:rsid w:val="3D64B025"/>
    <w:rsid w:val="3EF650A0"/>
    <w:rsid w:val="3F81BFDC"/>
    <w:rsid w:val="400030E9"/>
    <w:rsid w:val="4087A916"/>
    <w:rsid w:val="4098D291"/>
    <w:rsid w:val="40E8A846"/>
    <w:rsid w:val="41503B81"/>
    <w:rsid w:val="41E11A40"/>
    <w:rsid w:val="424F9FD5"/>
    <w:rsid w:val="42AA90AF"/>
    <w:rsid w:val="42C3F697"/>
    <w:rsid w:val="42ED5DF2"/>
    <w:rsid w:val="430DFD34"/>
    <w:rsid w:val="430DFD34"/>
    <w:rsid w:val="44A461F4"/>
    <w:rsid w:val="44F0300F"/>
    <w:rsid w:val="44F925BD"/>
    <w:rsid w:val="4513A3DE"/>
    <w:rsid w:val="45C2C608"/>
    <w:rsid w:val="45F3364B"/>
    <w:rsid w:val="4691FB64"/>
    <w:rsid w:val="46B9CA37"/>
    <w:rsid w:val="46C57563"/>
    <w:rsid w:val="470E3E6B"/>
    <w:rsid w:val="4731C4AB"/>
    <w:rsid w:val="47379E16"/>
    <w:rsid w:val="4764A978"/>
    <w:rsid w:val="481FAD44"/>
    <w:rsid w:val="484C9C84"/>
    <w:rsid w:val="48834C30"/>
    <w:rsid w:val="48B3417D"/>
    <w:rsid w:val="4915C429"/>
    <w:rsid w:val="49468BBF"/>
    <w:rsid w:val="4953135C"/>
    <w:rsid w:val="4996F570"/>
    <w:rsid w:val="4996F570"/>
    <w:rsid w:val="49E1F872"/>
    <w:rsid w:val="4A0E07DD"/>
    <w:rsid w:val="4ABBB91C"/>
    <w:rsid w:val="4B0986BB"/>
    <w:rsid w:val="4B9F6252"/>
    <w:rsid w:val="4BED5B51"/>
    <w:rsid w:val="4C750473"/>
    <w:rsid w:val="4C7DDA18"/>
    <w:rsid w:val="4CDDE99F"/>
    <w:rsid w:val="4E3A69FD"/>
    <w:rsid w:val="4ECD44BF"/>
    <w:rsid w:val="4ECD44BF"/>
    <w:rsid w:val="4F188DEA"/>
    <w:rsid w:val="4FAF9C71"/>
    <w:rsid w:val="4FB38F39"/>
    <w:rsid w:val="4FFC9C36"/>
    <w:rsid w:val="508EE136"/>
    <w:rsid w:val="51072D57"/>
    <w:rsid w:val="511EF64F"/>
    <w:rsid w:val="52A2FFFE"/>
    <w:rsid w:val="531D2CF2"/>
    <w:rsid w:val="5345C9DF"/>
    <w:rsid w:val="535CC58B"/>
    <w:rsid w:val="53A35944"/>
    <w:rsid w:val="53EB3BBC"/>
    <w:rsid w:val="53F2B839"/>
    <w:rsid w:val="55386A0B"/>
    <w:rsid w:val="5602687A"/>
    <w:rsid w:val="56C28722"/>
    <w:rsid w:val="56CFA488"/>
    <w:rsid w:val="56DA9A91"/>
    <w:rsid w:val="578B4FFB"/>
    <w:rsid w:val="57E498CE"/>
    <w:rsid w:val="57FDC209"/>
    <w:rsid w:val="58A8D490"/>
    <w:rsid w:val="58AC16B6"/>
    <w:rsid w:val="58AC16B6"/>
    <w:rsid w:val="5921796A"/>
    <w:rsid w:val="59412F75"/>
    <w:rsid w:val="59603E5C"/>
    <w:rsid w:val="5968885A"/>
    <w:rsid w:val="59C7A73B"/>
    <w:rsid w:val="59E8C9E6"/>
    <w:rsid w:val="59FF9B7F"/>
    <w:rsid w:val="5AD44E53"/>
    <w:rsid w:val="5B166DB0"/>
    <w:rsid w:val="5BD14A70"/>
    <w:rsid w:val="5C3C5FF1"/>
    <w:rsid w:val="5C4280B9"/>
    <w:rsid w:val="5C4D8011"/>
    <w:rsid w:val="5CAABFD7"/>
    <w:rsid w:val="5CD6F9A8"/>
    <w:rsid w:val="5CF6B7BE"/>
    <w:rsid w:val="5D445801"/>
    <w:rsid w:val="5D5F2841"/>
    <w:rsid w:val="5DFF6031"/>
    <w:rsid w:val="5E6DD5C4"/>
    <w:rsid w:val="5EA3E92B"/>
    <w:rsid w:val="5EC550B3"/>
    <w:rsid w:val="5F3C0083"/>
    <w:rsid w:val="5F7287E5"/>
    <w:rsid w:val="5FEA7D22"/>
    <w:rsid w:val="5FF3A3A2"/>
    <w:rsid w:val="5FF887CB"/>
    <w:rsid w:val="608C2DAB"/>
    <w:rsid w:val="60BC9117"/>
    <w:rsid w:val="60BC9117"/>
    <w:rsid w:val="60F8DE38"/>
    <w:rsid w:val="616904EE"/>
    <w:rsid w:val="62D3A912"/>
    <w:rsid w:val="62D3A912"/>
    <w:rsid w:val="6350A8B4"/>
    <w:rsid w:val="6350A8B4"/>
    <w:rsid w:val="64A23E49"/>
    <w:rsid w:val="65122FA0"/>
    <w:rsid w:val="658869EF"/>
    <w:rsid w:val="665811EF"/>
    <w:rsid w:val="665811EF"/>
    <w:rsid w:val="66FCE934"/>
    <w:rsid w:val="670CD11B"/>
    <w:rsid w:val="67221A5F"/>
    <w:rsid w:val="675CDC26"/>
    <w:rsid w:val="67786029"/>
    <w:rsid w:val="68230DC8"/>
    <w:rsid w:val="6840DE5A"/>
    <w:rsid w:val="6843EE75"/>
    <w:rsid w:val="6843EE75"/>
    <w:rsid w:val="68C83B94"/>
    <w:rsid w:val="68E95049"/>
    <w:rsid w:val="69B0F738"/>
    <w:rsid w:val="69CC2343"/>
    <w:rsid w:val="69FE86E7"/>
    <w:rsid w:val="6ADA2005"/>
    <w:rsid w:val="6CB67CA6"/>
    <w:rsid w:val="6D9D2777"/>
    <w:rsid w:val="6DAB95DD"/>
    <w:rsid w:val="6E3231B9"/>
    <w:rsid w:val="6E51B9C4"/>
    <w:rsid w:val="6E9CAE4D"/>
    <w:rsid w:val="6EABE018"/>
    <w:rsid w:val="6EBA02D1"/>
    <w:rsid w:val="6EBA02D1"/>
    <w:rsid w:val="6F77A26A"/>
    <w:rsid w:val="70C8D11D"/>
    <w:rsid w:val="70F49DAA"/>
    <w:rsid w:val="711AF799"/>
    <w:rsid w:val="7156D7C1"/>
    <w:rsid w:val="719326F0"/>
    <w:rsid w:val="71A7371D"/>
    <w:rsid w:val="7279C0D5"/>
    <w:rsid w:val="7279C0D5"/>
    <w:rsid w:val="72F90BE0"/>
    <w:rsid w:val="732B0016"/>
    <w:rsid w:val="73B510C7"/>
    <w:rsid w:val="740D3C3B"/>
    <w:rsid w:val="74EB8676"/>
    <w:rsid w:val="74F6D1C2"/>
    <w:rsid w:val="7519F4DC"/>
    <w:rsid w:val="75CB03E3"/>
    <w:rsid w:val="760FA3EC"/>
    <w:rsid w:val="76D422F2"/>
    <w:rsid w:val="77337B08"/>
    <w:rsid w:val="7794DB8F"/>
    <w:rsid w:val="786AE79D"/>
    <w:rsid w:val="786EF8F5"/>
    <w:rsid w:val="7870BEBF"/>
    <w:rsid w:val="78E54A6D"/>
    <w:rsid w:val="794B5603"/>
    <w:rsid w:val="799AC6D7"/>
    <w:rsid w:val="799AC6D7"/>
    <w:rsid w:val="799CA9C7"/>
    <w:rsid w:val="79AB613D"/>
    <w:rsid w:val="79B6EE38"/>
    <w:rsid w:val="79D23881"/>
    <w:rsid w:val="7A0B8544"/>
    <w:rsid w:val="7A0B8544"/>
    <w:rsid w:val="7A3441CD"/>
    <w:rsid w:val="7A4BC244"/>
    <w:rsid w:val="7AA3AD8C"/>
    <w:rsid w:val="7AA779E5"/>
    <w:rsid w:val="7B362004"/>
    <w:rsid w:val="7BAC30FF"/>
    <w:rsid w:val="7BDC54C4"/>
    <w:rsid w:val="7CE1E2EE"/>
    <w:rsid w:val="7D3A8367"/>
    <w:rsid w:val="7D5342AE"/>
    <w:rsid w:val="7D752FC4"/>
    <w:rsid w:val="7D9A7532"/>
    <w:rsid w:val="7E59D16F"/>
    <w:rsid w:val="7E7BBACF"/>
    <w:rsid w:val="7EAB7E90"/>
    <w:rsid w:val="7ECC78C4"/>
    <w:rsid w:val="7F57E076"/>
    <w:rsid w:val="7FCAE2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89B0"/>
  <w15:chartTrackingRefBased/>
  <w15:docId w15:val="{E9328417-3739-46FC-81B2-3705AAE63A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5B04"/>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uiPriority w:val="34"/>
    <w:qFormat/>
    <w:rsid w:val="00401EC3"/>
    <w:pPr>
      <w:ind w:left="720"/>
      <w:contextualSpacing/>
    </w:pPr>
  </w:style>
  <w:style w:type="character" w:styleId="PrrafodelistaCar" w:customStyle="1">
    <w:name w:val="Párrafo de lista Car"/>
    <w:link w:val="Prrafodelista"/>
    <w:uiPriority w:val="34"/>
    <w:locked/>
    <w:rsid w:val="00780BAE"/>
    <w:rPr>
      <w:rFonts w:ascii="Calibri" w:hAnsi="Calibri" w:eastAsia="Calibri" w:cs="Times New Roman"/>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Fuentedeprrafopredeter"/>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c4381634310c451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Beatriz Palacios Navarrete</dc:creator>
  <keywords/>
  <dc:description/>
  <lastModifiedBy>Daniela Beatriz Palacios Navarrete</lastModifiedBy>
  <revision>3</revision>
  <dcterms:created xsi:type="dcterms:W3CDTF">2024-04-16T02:55:00.0000000Z</dcterms:created>
  <dcterms:modified xsi:type="dcterms:W3CDTF">2024-04-29T18:07:10.7589812Z</dcterms:modified>
</coreProperties>
</file>