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5A9D8" w14:textId="77777777" w:rsidR="00D0262B" w:rsidRPr="00557BFD" w:rsidRDefault="00D0262B" w:rsidP="00D0262B">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14:paraId="1C3189AE" w14:textId="3C55CC75" w:rsidR="00D0262B" w:rsidRDefault="00D0262B" w:rsidP="00D0262B">
      <w:pPr>
        <w:autoSpaceDE w:val="0"/>
        <w:autoSpaceDN w:val="0"/>
        <w:adjustRightInd w:val="0"/>
        <w:spacing w:after="0" w:line="240" w:lineRule="auto"/>
        <w:rPr>
          <w:rFonts w:ascii="Arial" w:hAnsi="Arial" w:cs="Arial"/>
          <w:color w:val="000000"/>
          <w:sz w:val="24"/>
          <w:szCs w:val="24"/>
        </w:rPr>
      </w:pPr>
    </w:p>
    <w:p w14:paraId="429188C2" w14:textId="643855AA" w:rsidR="00426AD4" w:rsidRDefault="00426AD4" w:rsidP="00D0262B">
      <w:pPr>
        <w:autoSpaceDE w:val="0"/>
        <w:autoSpaceDN w:val="0"/>
        <w:adjustRightInd w:val="0"/>
        <w:spacing w:after="0" w:line="240" w:lineRule="auto"/>
        <w:rPr>
          <w:rFonts w:ascii="Arial" w:hAnsi="Arial" w:cs="Arial"/>
          <w:color w:val="000000"/>
          <w:sz w:val="24"/>
          <w:szCs w:val="24"/>
        </w:rPr>
      </w:pPr>
    </w:p>
    <w:p w14:paraId="449E366C" w14:textId="77777777" w:rsidR="00426AD4" w:rsidRPr="00C766A6" w:rsidRDefault="00426AD4" w:rsidP="00426AD4">
      <w:pPr>
        <w:pStyle w:val="Sinespaciado"/>
        <w:rPr>
          <w:rFonts w:asciiTheme="majorHAnsi" w:hAnsiTheme="majorHAnsi" w:cstheme="majorHAnsi"/>
          <w:sz w:val="26"/>
          <w:szCs w:val="26"/>
        </w:rPr>
      </w:pPr>
    </w:p>
    <w:p w14:paraId="049AAA00" w14:textId="27663F34" w:rsidR="00426AD4" w:rsidRPr="00426AD4" w:rsidRDefault="00426AD4" w:rsidP="00426AD4">
      <w:pPr>
        <w:pStyle w:val="Sinespaciado"/>
        <w:jc w:val="both"/>
        <w:rPr>
          <w:rFonts w:ascii="Arial" w:hAnsi="Arial" w:cs="Arial"/>
          <w:sz w:val="24"/>
          <w:szCs w:val="24"/>
        </w:rPr>
      </w:pPr>
      <w:r w:rsidRPr="00426AD4">
        <w:rPr>
          <w:rFonts w:ascii="Arial" w:hAnsi="Arial" w:cs="Arial"/>
          <w:sz w:val="24"/>
          <w:szCs w:val="24"/>
        </w:rPr>
        <w:t>Desde</w:t>
      </w:r>
      <w:r w:rsidR="00C17552">
        <w:rPr>
          <w:rFonts w:ascii="Arial" w:hAnsi="Arial" w:cs="Arial"/>
          <w:sz w:val="24"/>
          <w:szCs w:val="24"/>
        </w:rPr>
        <w:t xml:space="preserve"> el año 2008, en que entró en vigencia</w:t>
      </w:r>
      <w:r w:rsidRPr="00426AD4">
        <w:rPr>
          <w:rFonts w:ascii="Arial" w:hAnsi="Arial" w:cs="Arial"/>
          <w:sz w:val="24"/>
          <w:szCs w:val="24"/>
        </w:rPr>
        <w:t xml:space="preserve"> la Constitución de la República del Ecuador, es importante entender que el diseño normativo e institucional para la protección de derechos, cambia y fortalece. En ese sentido, la competencia de la defensa y garantía de los derechos de las personas se descentraliza y pasa a formar parte de los Consejos Cantonales de Protección de Derechos.</w:t>
      </w:r>
    </w:p>
    <w:p w14:paraId="3C787088" w14:textId="77777777" w:rsidR="00426AD4" w:rsidRPr="00426AD4" w:rsidRDefault="00426AD4" w:rsidP="00426AD4">
      <w:pPr>
        <w:pStyle w:val="Sinespaciado"/>
        <w:jc w:val="both"/>
        <w:rPr>
          <w:rFonts w:ascii="Arial" w:hAnsi="Arial" w:cs="Arial"/>
          <w:sz w:val="24"/>
          <w:szCs w:val="24"/>
        </w:rPr>
      </w:pPr>
    </w:p>
    <w:p w14:paraId="7381E386" w14:textId="4EEB381B" w:rsidR="00426AD4" w:rsidRPr="00426AD4" w:rsidRDefault="00426AD4" w:rsidP="00426AD4">
      <w:pPr>
        <w:pStyle w:val="Sinespaciado"/>
        <w:jc w:val="both"/>
        <w:rPr>
          <w:rFonts w:ascii="Arial" w:hAnsi="Arial" w:cs="Arial"/>
          <w:i/>
          <w:sz w:val="24"/>
          <w:szCs w:val="24"/>
        </w:rPr>
      </w:pPr>
      <w:r w:rsidRPr="00426AD4">
        <w:rPr>
          <w:rFonts w:ascii="Arial" w:hAnsi="Arial" w:cs="Arial"/>
          <w:sz w:val="24"/>
          <w:szCs w:val="24"/>
        </w:rPr>
        <w:t>La Constitución</w:t>
      </w:r>
      <w:r w:rsidR="00D05E27">
        <w:rPr>
          <w:rFonts w:ascii="Arial" w:hAnsi="Arial" w:cs="Arial"/>
          <w:sz w:val="24"/>
          <w:szCs w:val="24"/>
        </w:rPr>
        <w:t xml:space="preserve"> de la </w:t>
      </w:r>
      <w:r w:rsidR="00B27455">
        <w:rPr>
          <w:rFonts w:ascii="Arial" w:hAnsi="Arial" w:cs="Arial"/>
          <w:sz w:val="24"/>
          <w:szCs w:val="24"/>
        </w:rPr>
        <w:t>República</w:t>
      </w:r>
      <w:r w:rsidR="00D05E27">
        <w:rPr>
          <w:rFonts w:ascii="Arial" w:hAnsi="Arial" w:cs="Arial"/>
          <w:sz w:val="24"/>
          <w:szCs w:val="24"/>
        </w:rPr>
        <w:t xml:space="preserve"> del Ecuador,</w:t>
      </w:r>
      <w:r w:rsidRPr="00426AD4">
        <w:rPr>
          <w:rFonts w:ascii="Arial" w:hAnsi="Arial" w:cs="Arial"/>
          <w:sz w:val="24"/>
          <w:szCs w:val="24"/>
        </w:rPr>
        <w:t xml:space="preserve"> determina que el Ecuador es un Estado Constitucional de derechos y justicia, social, democrático, soberano, independiente, unitario, intercultural, plurinacional en donde los derechos de las personas y grupos d</w:t>
      </w:r>
      <w:r w:rsidR="00C17552">
        <w:rPr>
          <w:rFonts w:ascii="Arial" w:hAnsi="Arial" w:cs="Arial"/>
          <w:sz w:val="24"/>
          <w:szCs w:val="24"/>
        </w:rPr>
        <w:t>e atención prioritaria protege:</w:t>
      </w:r>
      <w:r w:rsidRPr="00426AD4">
        <w:rPr>
          <w:rFonts w:ascii="Arial" w:hAnsi="Arial" w:cs="Arial"/>
          <w:sz w:val="24"/>
          <w:szCs w:val="24"/>
        </w:rPr>
        <w:t xml:space="preserve"> </w:t>
      </w:r>
      <w:r w:rsidRPr="00426AD4">
        <w:rPr>
          <w:rFonts w:ascii="Arial" w:hAnsi="Arial" w:cs="Arial"/>
          <w:i/>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26B231D2" w14:textId="12FAF814" w:rsidR="00426AD4" w:rsidRPr="00426AD4" w:rsidRDefault="00426AD4" w:rsidP="00426AD4">
      <w:pPr>
        <w:pStyle w:val="Sinespaciado"/>
        <w:jc w:val="both"/>
        <w:rPr>
          <w:rFonts w:ascii="Arial" w:hAnsi="Arial" w:cs="Arial"/>
          <w:sz w:val="24"/>
          <w:szCs w:val="24"/>
        </w:rPr>
      </w:pPr>
    </w:p>
    <w:p w14:paraId="1D2E0521" w14:textId="77777777" w:rsidR="00426AD4" w:rsidRPr="00426AD4" w:rsidRDefault="00426AD4" w:rsidP="00426AD4">
      <w:pPr>
        <w:pStyle w:val="Sinespaciado"/>
        <w:jc w:val="both"/>
        <w:rPr>
          <w:rFonts w:ascii="Arial" w:eastAsia="Arial" w:hAnsi="Arial" w:cs="Arial"/>
          <w:sz w:val="24"/>
          <w:szCs w:val="24"/>
          <w:lang w:val="es-EC"/>
        </w:rPr>
      </w:pPr>
      <w:r w:rsidRPr="00426AD4">
        <w:rPr>
          <w:rFonts w:ascii="Arial" w:eastAsia="Arial" w:hAnsi="Arial" w:cs="Arial"/>
          <w:sz w:val="24"/>
          <w:szCs w:val="24"/>
          <w:lang w:val="es-EC"/>
        </w:rPr>
        <w:t>Con la vigencia de la Ordenanza Metropolitana No. 001 de 29 de marzo de 2019, que contiene el Código Municipal para el Distrito Metropolitano de Quito, se incorporaron todas las Ordenanzas que integraban el sistema normativo del Municipio del Distrito Metropolitano de Quito, derogando todas las Ordenanzas que se encontraban dispersas. En ese contexto, se incorporó al Código Municipal, la Ordenanza Metropolitana No. 0188, que regulaba el Sistema de Protección Integral y, a su vez, de los organismos que lo componen como el Consejo de Protección de Derechos.</w:t>
      </w:r>
    </w:p>
    <w:p w14:paraId="0987938A" w14:textId="77777777" w:rsidR="00426AD4" w:rsidRPr="00426AD4" w:rsidRDefault="00426AD4" w:rsidP="00426AD4">
      <w:pPr>
        <w:pStyle w:val="Sinespaciado"/>
        <w:jc w:val="both"/>
        <w:rPr>
          <w:rFonts w:ascii="Arial" w:eastAsia="Arial" w:hAnsi="Arial" w:cs="Arial"/>
          <w:sz w:val="24"/>
          <w:szCs w:val="24"/>
          <w:lang w:val="es-EC"/>
        </w:rPr>
      </w:pPr>
    </w:p>
    <w:p w14:paraId="3133D2BA" w14:textId="77777777" w:rsidR="00426AD4" w:rsidRPr="00426AD4" w:rsidRDefault="00426AD4" w:rsidP="00426AD4">
      <w:pPr>
        <w:pStyle w:val="Sinespaciado"/>
        <w:jc w:val="both"/>
        <w:rPr>
          <w:rFonts w:ascii="Arial" w:eastAsia="Arial" w:hAnsi="Arial" w:cs="Arial"/>
          <w:sz w:val="24"/>
          <w:szCs w:val="24"/>
          <w:lang w:val="es-EC"/>
        </w:rPr>
      </w:pPr>
      <w:r w:rsidRPr="00426AD4">
        <w:rPr>
          <w:rFonts w:ascii="Arial" w:eastAsia="Arial" w:hAnsi="Arial" w:cs="Arial"/>
          <w:bCs/>
          <w:sz w:val="24"/>
          <w:szCs w:val="24"/>
          <w:lang w:val="es-EC"/>
        </w:rPr>
        <w:t xml:space="preserve">El Consejo de Protección de Derechos: </w:t>
      </w:r>
      <w:r w:rsidRPr="00426AD4">
        <w:rPr>
          <w:rFonts w:ascii="Arial" w:eastAsia="Arial" w:hAnsi="Arial" w:cs="Arial"/>
          <w:bCs/>
          <w:i/>
          <w:sz w:val="24"/>
          <w:szCs w:val="24"/>
          <w:lang w:val="es-EC"/>
        </w:rPr>
        <w:t>“</w:t>
      </w:r>
      <w:r w:rsidRPr="00426AD4">
        <w:rPr>
          <w:rFonts w:ascii="Arial" w:eastAsia="Arial" w:hAnsi="Arial" w:cs="Arial"/>
          <w:i/>
          <w:sz w:val="24"/>
          <w:szCs w:val="24"/>
          <w:lang w:val="es-EC"/>
        </w:rPr>
        <w:t>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Distrito Metropolitano de Quito, en adelante MDMQ, representantes de los grupos de atención prioritaria, titulares de derechos</w:t>
      </w:r>
      <w:r w:rsidRPr="00426AD4">
        <w:rPr>
          <w:rFonts w:ascii="Arial" w:eastAsia="Arial" w:hAnsi="Arial" w:cs="Arial"/>
          <w:sz w:val="24"/>
          <w:szCs w:val="24"/>
          <w:lang w:val="es-EC"/>
        </w:rPr>
        <w:t xml:space="preserve">. </w:t>
      </w:r>
      <w:r w:rsidRPr="00426AD4">
        <w:rPr>
          <w:rFonts w:ascii="Arial" w:hAnsi="Arial" w:cs="Arial"/>
          <w:i/>
          <w:sz w:val="24"/>
          <w:szCs w:val="24"/>
        </w:rPr>
        <w:t>"</w:t>
      </w:r>
    </w:p>
    <w:p w14:paraId="2C27E8E3" w14:textId="77777777" w:rsidR="00426AD4" w:rsidRPr="00426AD4" w:rsidRDefault="00426AD4" w:rsidP="00426AD4">
      <w:pPr>
        <w:pStyle w:val="Sinespaciado"/>
        <w:jc w:val="both"/>
        <w:rPr>
          <w:rFonts w:ascii="Arial" w:eastAsia="Tahoma" w:hAnsi="Arial" w:cs="Arial"/>
          <w:sz w:val="24"/>
          <w:szCs w:val="24"/>
          <w:lang w:val="es-EC" w:eastAsia="es-EC"/>
        </w:rPr>
      </w:pPr>
    </w:p>
    <w:p w14:paraId="1FE07A11" w14:textId="4429006D" w:rsidR="00B003DB" w:rsidRDefault="0040041A" w:rsidP="00426AD4">
      <w:pPr>
        <w:jc w:val="both"/>
        <w:rPr>
          <w:rFonts w:ascii="Arial" w:hAnsi="Arial" w:cs="Arial"/>
          <w:sz w:val="24"/>
          <w:szCs w:val="24"/>
        </w:rPr>
      </w:pPr>
      <w:r>
        <w:rPr>
          <w:rFonts w:ascii="Arial" w:hAnsi="Arial" w:cs="Arial"/>
          <w:sz w:val="24"/>
          <w:szCs w:val="24"/>
          <w:shd w:val="clear" w:color="auto" w:fill="FFFFFF"/>
        </w:rPr>
        <w:t xml:space="preserve">En el </w:t>
      </w:r>
      <w:r w:rsidR="00426AD4" w:rsidRPr="00426AD4">
        <w:rPr>
          <w:rFonts w:ascii="Arial" w:hAnsi="Arial" w:cs="Arial"/>
          <w:sz w:val="24"/>
          <w:szCs w:val="24"/>
          <w:shd w:val="clear" w:color="auto" w:fill="FFFFFF"/>
        </w:rPr>
        <w:t xml:space="preserve">año </w:t>
      </w:r>
      <w:r w:rsidR="00426AD4" w:rsidRPr="00426AD4">
        <w:rPr>
          <w:rFonts w:ascii="Arial" w:hAnsi="Arial" w:cs="Arial"/>
          <w:sz w:val="24"/>
          <w:szCs w:val="24"/>
        </w:rPr>
        <w:t>2015,</w:t>
      </w:r>
      <w:r>
        <w:rPr>
          <w:rFonts w:ascii="Arial" w:hAnsi="Arial" w:cs="Arial"/>
          <w:sz w:val="24"/>
          <w:szCs w:val="24"/>
        </w:rPr>
        <w:t xml:space="preserve"> el</w:t>
      </w:r>
      <w:r w:rsidR="00426AD4" w:rsidRPr="00426AD4">
        <w:rPr>
          <w:rFonts w:ascii="Arial" w:hAnsi="Arial" w:cs="Arial"/>
          <w:sz w:val="24"/>
          <w:szCs w:val="24"/>
        </w:rPr>
        <w:t xml:space="preserve"> </w:t>
      </w:r>
      <w:r>
        <w:rPr>
          <w:rFonts w:ascii="Arial" w:hAnsi="Arial" w:cs="Arial"/>
          <w:sz w:val="24"/>
          <w:szCs w:val="24"/>
        </w:rPr>
        <w:t xml:space="preserve">pleno </w:t>
      </w:r>
      <w:r w:rsidR="00B003DB">
        <w:rPr>
          <w:rFonts w:ascii="Arial" w:hAnsi="Arial" w:cs="Arial"/>
          <w:sz w:val="24"/>
          <w:szCs w:val="24"/>
        </w:rPr>
        <w:t xml:space="preserve">del </w:t>
      </w:r>
      <w:r w:rsidR="00426AD4" w:rsidRPr="00426AD4">
        <w:rPr>
          <w:rFonts w:ascii="Arial" w:hAnsi="Arial" w:cs="Arial"/>
          <w:sz w:val="24"/>
          <w:szCs w:val="24"/>
        </w:rPr>
        <w:t>C</w:t>
      </w:r>
      <w:r>
        <w:rPr>
          <w:rFonts w:ascii="Arial" w:hAnsi="Arial" w:cs="Arial"/>
          <w:sz w:val="24"/>
          <w:szCs w:val="24"/>
        </w:rPr>
        <w:t xml:space="preserve">onsejo Metropolitano de Protección Integral a </w:t>
      </w:r>
      <w:r w:rsidR="000E264F">
        <w:rPr>
          <w:rFonts w:ascii="Arial" w:hAnsi="Arial" w:cs="Arial"/>
          <w:sz w:val="24"/>
          <w:szCs w:val="24"/>
        </w:rPr>
        <w:t>la Niñez y Adolescencia (COMPINA</w:t>
      </w:r>
      <w:r>
        <w:rPr>
          <w:rFonts w:ascii="Arial" w:hAnsi="Arial" w:cs="Arial"/>
          <w:sz w:val="24"/>
          <w:szCs w:val="24"/>
        </w:rPr>
        <w:t>)</w:t>
      </w:r>
      <w:r w:rsidR="000E264F">
        <w:rPr>
          <w:rFonts w:ascii="Arial" w:hAnsi="Arial" w:cs="Arial"/>
          <w:sz w:val="24"/>
          <w:szCs w:val="24"/>
        </w:rPr>
        <w:t xml:space="preserve">, </w:t>
      </w:r>
      <w:r w:rsidR="00B003DB">
        <w:rPr>
          <w:rFonts w:ascii="Arial" w:hAnsi="Arial" w:cs="Arial"/>
          <w:sz w:val="24"/>
          <w:szCs w:val="24"/>
        </w:rPr>
        <w:t xml:space="preserve">declara la transición </w:t>
      </w:r>
      <w:r w:rsidR="00426AD4" w:rsidRPr="00426AD4">
        <w:rPr>
          <w:rFonts w:ascii="Arial" w:hAnsi="Arial" w:cs="Arial"/>
          <w:sz w:val="24"/>
          <w:szCs w:val="24"/>
        </w:rPr>
        <w:t>hacia la conformación del nuevo Consejo de Protección de Derechos, de acuerdo a los man</w:t>
      </w:r>
      <w:r w:rsidR="00B003DB">
        <w:rPr>
          <w:rFonts w:ascii="Arial" w:hAnsi="Arial" w:cs="Arial"/>
          <w:sz w:val="24"/>
          <w:szCs w:val="24"/>
        </w:rPr>
        <w:t>datos</w:t>
      </w:r>
      <w:r w:rsidR="00426AD4" w:rsidRPr="00426AD4">
        <w:rPr>
          <w:rFonts w:ascii="Arial" w:hAnsi="Arial" w:cs="Arial"/>
          <w:sz w:val="24"/>
          <w:szCs w:val="24"/>
        </w:rPr>
        <w:t xml:space="preserve"> de la ley Orgánica de Conse</w:t>
      </w:r>
      <w:r w:rsidR="00B003DB">
        <w:rPr>
          <w:rFonts w:ascii="Arial" w:hAnsi="Arial" w:cs="Arial"/>
          <w:sz w:val="24"/>
          <w:szCs w:val="24"/>
        </w:rPr>
        <w:t>jos Nacionales para la Igualdad.</w:t>
      </w:r>
    </w:p>
    <w:p w14:paraId="0F0E24B3" w14:textId="02D310C6" w:rsidR="00B003DB" w:rsidRDefault="00B003DB" w:rsidP="00426AD4">
      <w:pPr>
        <w:jc w:val="both"/>
        <w:rPr>
          <w:rFonts w:ascii="Arial" w:hAnsi="Arial" w:cs="Arial"/>
          <w:sz w:val="24"/>
          <w:szCs w:val="24"/>
        </w:rPr>
      </w:pPr>
      <w:r>
        <w:rPr>
          <w:rFonts w:ascii="Arial" w:hAnsi="Arial" w:cs="Arial"/>
          <w:sz w:val="24"/>
          <w:szCs w:val="24"/>
        </w:rPr>
        <w:t>Con la nueva denominación como Consejo de Protección de Derechos, la Secretarí</w:t>
      </w:r>
      <w:r w:rsidR="00426AD4" w:rsidRPr="00426AD4">
        <w:rPr>
          <w:rFonts w:ascii="Arial" w:hAnsi="Arial" w:cs="Arial"/>
          <w:sz w:val="24"/>
          <w:szCs w:val="24"/>
        </w:rPr>
        <w:t>a Ejecutiva</w:t>
      </w:r>
      <w:r>
        <w:rPr>
          <w:rFonts w:ascii="Arial" w:hAnsi="Arial" w:cs="Arial"/>
          <w:sz w:val="24"/>
          <w:szCs w:val="24"/>
        </w:rPr>
        <w:t>, es</w:t>
      </w:r>
      <w:r w:rsidR="00426AD4" w:rsidRPr="00426AD4">
        <w:rPr>
          <w:rFonts w:ascii="Arial" w:hAnsi="Arial" w:cs="Arial"/>
          <w:sz w:val="24"/>
          <w:szCs w:val="24"/>
        </w:rPr>
        <w:t xml:space="preserve"> la instancia de ejecución técnica, administrativa y financie</w:t>
      </w:r>
      <w:r>
        <w:rPr>
          <w:rFonts w:ascii="Arial" w:hAnsi="Arial" w:cs="Arial"/>
          <w:sz w:val="24"/>
          <w:szCs w:val="24"/>
        </w:rPr>
        <w:t>ra de las decisiones de la institución. Además</w:t>
      </w:r>
      <w:r w:rsidR="00AE6B6F">
        <w:rPr>
          <w:rFonts w:ascii="Arial" w:hAnsi="Arial" w:cs="Arial"/>
          <w:sz w:val="24"/>
          <w:szCs w:val="24"/>
        </w:rPr>
        <w:t>; y</w:t>
      </w:r>
      <w:r>
        <w:rPr>
          <w:rFonts w:ascii="Arial" w:hAnsi="Arial" w:cs="Arial"/>
          <w:sz w:val="24"/>
          <w:szCs w:val="24"/>
        </w:rPr>
        <w:t xml:space="preserve"> encargada de operativiza</w:t>
      </w:r>
      <w:r w:rsidR="00AE6B6F">
        <w:rPr>
          <w:rFonts w:ascii="Arial" w:hAnsi="Arial" w:cs="Arial"/>
          <w:sz w:val="24"/>
          <w:szCs w:val="24"/>
        </w:rPr>
        <w:t>r</w:t>
      </w:r>
      <w:r>
        <w:rPr>
          <w:rFonts w:ascii="Arial" w:hAnsi="Arial" w:cs="Arial"/>
          <w:sz w:val="24"/>
          <w:szCs w:val="24"/>
        </w:rPr>
        <w:t xml:space="preserve"> y ejecuta</w:t>
      </w:r>
      <w:r w:rsidR="00AE6B6F">
        <w:rPr>
          <w:rFonts w:ascii="Arial" w:hAnsi="Arial" w:cs="Arial"/>
          <w:sz w:val="24"/>
          <w:szCs w:val="24"/>
        </w:rPr>
        <w:t>r</w:t>
      </w:r>
      <w:r>
        <w:rPr>
          <w:rFonts w:ascii="Arial" w:hAnsi="Arial" w:cs="Arial"/>
          <w:sz w:val="24"/>
          <w:szCs w:val="24"/>
        </w:rPr>
        <w:t xml:space="preserve"> las resoluciones y decisiones adoptadas por el Pleno del </w:t>
      </w:r>
      <w:r>
        <w:rPr>
          <w:rFonts w:ascii="Arial" w:hAnsi="Arial" w:cs="Arial"/>
          <w:sz w:val="24"/>
          <w:szCs w:val="24"/>
        </w:rPr>
        <w:lastRenderedPageBreak/>
        <w:t>C</w:t>
      </w:r>
      <w:r w:rsidR="000E264F">
        <w:rPr>
          <w:rFonts w:ascii="Arial" w:hAnsi="Arial" w:cs="Arial"/>
          <w:sz w:val="24"/>
          <w:szCs w:val="24"/>
        </w:rPr>
        <w:t xml:space="preserve">onsejo de Protección de </w:t>
      </w:r>
      <w:r>
        <w:rPr>
          <w:rFonts w:ascii="Arial" w:hAnsi="Arial" w:cs="Arial"/>
          <w:sz w:val="24"/>
          <w:szCs w:val="24"/>
        </w:rPr>
        <w:t>D</w:t>
      </w:r>
      <w:r w:rsidR="000E264F">
        <w:rPr>
          <w:rFonts w:ascii="Arial" w:hAnsi="Arial" w:cs="Arial"/>
          <w:sz w:val="24"/>
          <w:szCs w:val="24"/>
        </w:rPr>
        <w:t>erechos</w:t>
      </w:r>
      <w:r>
        <w:rPr>
          <w:rFonts w:ascii="Arial" w:hAnsi="Arial" w:cs="Arial"/>
          <w:sz w:val="24"/>
          <w:szCs w:val="24"/>
        </w:rPr>
        <w:t>, como máxima autoridad del Consejo de Protección de Derechos.</w:t>
      </w:r>
    </w:p>
    <w:p w14:paraId="074F47CA" w14:textId="3AD9C112" w:rsidR="00E31C09" w:rsidRDefault="00E31C09" w:rsidP="00426AD4">
      <w:pPr>
        <w:jc w:val="both"/>
        <w:rPr>
          <w:rFonts w:ascii="Arial" w:hAnsi="Arial" w:cs="Arial"/>
          <w:sz w:val="24"/>
          <w:szCs w:val="24"/>
        </w:rPr>
      </w:pPr>
      <w:r>
        <w:rPr>
          <w:rFonts w:ascii="Arial" w:hAnsi="Arial" w:cs="Arial"/>
          <w:sz w:val="24"/>
          <w:szCs w:val="24"/>
        </w:rPr>
        <w:t xml:space="preserve">Seis años después en el 2021, se desarrolla el primer </w:t>
      </w:r>
      <w:r w:rsidR="00426AD4" w:rsidRPr="00426AD4">
        <w:rPr>
          <w:rFonts w:ascii="Arial" w:hAnsi="Arial" w:cs="Arial"/>
          <w:sz w:val="24"/>
          <w:szCs w:val="24"/>
        </w:rPr>
        <w:t xml:space="preserve">concurso público de méritos oposición e impugnación ciudadana para </w:t>
      </w:r>
      <w:r>
        <w:rPr>
          <w:rFonts w:ascii="Arial" w:hAnsi="Arial" w:cs="Arial"/>
          <w:sz w:val="24"/>
          <w:szCs w:val="24"/>
        </w:rPr>
        <w:t>la designación y elección de</w:t>
      </w:r>
      <w:r w:rsidR="00426AD4" w:rsidRPr="00426AD4">
        <w:rPr>
          <w:rFonts w:ascii="Arial" w:hAnsi="Arial" w:cs="Arial"/>
          <w:sz w:val="24"/>
          <w:szCs w:val="24"/>
        </w:rPr>
        <w:t xml:space="preserve">l Secretario/a Ejecutivo/a </w:t>
      </w:r>
      <w:r>
        <w:rPr>
          <w:rFonts w:ascii="Arial" w:hAnsi="Arial" w:cs="Arial"/>
          <w:sz w:val="24"/>
          <w:szCs w:val="24"/>
        </w:rPr>
        <w:t xml:space="preserve">Titular </w:t>
      </w:r>
      <w:r w:rsidR="00426AD4" w:rsidRPr="00426AD4">
        <w:rPr>
          <w:rFonts w:ascii="Arial" w:hAnsi="Arial" w:cs="Arial"/>
          <w:sz w:val="24"/>
          <w:szCs w:val="24"/>
        </w:rPr>
        <w:t>del Consejo de Pr</w:t>
      </w:r>
      <w:r>
        <w:rPr>
          <w:rFonts w:ascii="Arial" w:hAnsi="Arial" w:cs="Arial"/>
          <w:sz w:val="24"/>
          <w:szCs w:val="24"/>
        </w:rPr>
        <w:t xml:space="preserve">otección de Derechos. No obstante, </w:t>
      </w:r>
      <w:r w:rsidR="0040041A">
        <w:rPr>
          <w:rFonts w:ascii="Arial" w:hAnsi="Arial" w:cs="Arial"/>
          <w:sz w:val="24"/>
          <w:szCs w:val="24"/>
        </w:rPr>
        <w:t xml:space="preserve">el </w:t>
      </w:r>
      <w:r>
        <w:rPr>
          <w:rFonts w:ascii="Arial" w:hAnsi="Arial" w:cs="Arial"/>
          <w:sz w:val="24"/>
          <w:szCs w:val="24"/>
        </w:rPr>
        <w:t>15 de s</w:t>
      </w:r>
      <w:r w:rsidR="00426AD4" w:rsidRPr="00426AD4">
        <w:rPr>
          <w:rFonts w:ascii="Arial" w:hAnsi="Arial" w:cs="Arial"/>
          <w:sz w:val="24"/>
          <w:szCs w:val="24"/>
        </w:rPr>
        <w:t>eptiembre de 2021</w:t>
      </w:r>
      <w:r>
        <w:rPr>
          <w:rFonts w:ascii="Arial" w:hAnsi="Arial" w:cs="Arial"/>
          <w:sz w:val="24"/>
          <w:szCs w:val="24"/>
        </w:rPr>
        <w:t>,</w:t>
      </w:r>
      <w:r w:rsidR="00426AD4" w:rsidRPr="00426AD4">
        <w:rPr>
          <w:rFonts w:ascii="Arial" w:hAnsi="Arial" w:cs="Arial"/>
          <w:sz w:val="24"/>
          <w:szCs w:val="24"/>
        </w:rPr>
        <w:t xml:space="preserve"> se declara desierto el co</w:t>
      </w:r>
      <w:r>
        <w:rPr>
          <w:rFonts w:ascii="Arial" w:hAnsi="Arial" w:cs="Arial"/>
          <w:sz w:val="24"/>
          <w:szCs w:val="24"/>
        </w:rPr>
        <w:t xml:space="preserve">ncurso, en base al; </w:t>
      </w:r>
      <w:r w:rsidR="00426AD4" w:rsidRPr="00426AD4">
        <w:rPr>
          <w:rFonts w:ascii="Arial" w:hAnsi="Arial" w:cs="Arial"/>
          <w:sz w:val="24"/>
          <w:szCs w:val="24"/>
        </w:rPr>
        <w:t xml:space="preserve">"Art. 48.- </w:t>
      </w:r>
      <w:r w:rsidR="006A7E4B" w:rsidRPr="00426AD4">
        <w:rPr>
          <w:rFonts w:ascii="Arial" w:hAnsi="Arial" w:cs="Arial"/>
          <w:sz w:val="24"/>
          <w:szCs w:val="24"/>
        </w:rPr>
        <w:t xml:space="preserve">Declaratoria </w:t>
      </w:r>
      <w:r w:rsidR="006A7E4B" w:rsidRPr="00426AD4">
        <w:rPr>
          <w:rFonts w:ascii="Arial" w:hAnsi="Arial" w:cs="Arial"/>
          <w:i/>
          <w:sz w:val="24"/>
          <w:szCs w:val="24"/>
        </w:rPr>
        <w:t xml:space="preserve">De Concurso Desierto. </w:t>
      </w:r>
      <w:r w:rsidR="00426AD4" w:rsidRPr="00426AD4">
        <w:rPr>
          <w:rFonts w:ascii="Arial" w:hAnsi="Arial" w:cs="Arial"/>
          <w:i/>
          <w:sz w:val="24"/>
          <w:szCs w:val="24"/>
        </w:rPr>
        <w:t>- El Tribunal de Méritos, Oposición e Impugnación Ciudadana declarará desierto un concurso de méritos y oposición, cuando se produzca una de las siguientes causas: d) Cuando se presente una omisión o incumplimiento del procedimiento del concurso, que no sea susceptible de convalidación alguna y cause gravamen irrepar</w:t>
      </w:r>
      <w:r>
        <w:rPr>
          <w:rFonts w:ascii="Arial" w:hAnsi="Arial" w:cs="Arial"/>
          <w:i/>
          <w:sz w:val="24"/>
          <w:szCs w:val="24"/>
        </w:rPr>
        <w:t>able o influya en la decisión”.</w:t>
      </w:r>
      <w:r>
        <w:rPr>
          <w:rFonts w:ascii="Arial" w:hAnsi="Arial" w:cs="Arial"/>
          <w:sz w:val="24"/>
          <w:szCs w:val="24"/>
        </w:rPr>
        <w:t xml:space="preserve"> Y hoy al año 2023, la institución continú</w:t>
      </w:r>
      <w:r w:rsidR="00426AD4" w:rsidRPr="00E31C09">
        <w:rPr>
          <w:rFonts w:ascii="Arial" w:hAnsi="Arial" w:cs="Arial"/>
          <w:sz w:val="24"/>
          <w:szCs w:val="24"/>
        </w:rPr>
        <w:t>a con una</w:t>
      </w:r>
      <w:r w:rsidRPr="00E31C09">
        <w:rPr>
          <w:rFonts w:ascii="Arial" w:hAnsi="Arial" w:cs="Arial"/>
          <w:sz w:val="24"/>
          <w:szCs w:val="24"/>
        </w:rPr>
        <w:t xml:space="preserve"> Secretaria Ejecutiva encargada</w:t>
      </w:r>
      <w:r>
        <w:rPr>
          <w:rFonts w:ascii="Arial" w:hAnsi="Arial" w:cs="Arial"/>
          <w:sz w:val="24"/>
          <w:szCs w:val="24"/>
        </w:rPr>
        <w:t xml:space="preserve">. </w:t>
      </w:r>
    </w:p>
    <w:p w14:paraId="6D47008A" w14:textId="12DFB799" w:rsidR="00426AD4" w:rsidRPr="00426AD4" w:rsidRDefault="00E31C09" w:rsidP="00426AD4">
      <w:pPr>
        <w:jc w:val="both"/>
        <w:rPr>
          <w:rFonts w:ascii="Arial" w:hAnsi="Arial" w:cs="Arial"/>
          <w:sz w:val="24"/>
          <w:szCs w:val="24"/>
          <w:shd w:val="clear" w:color="auto" w:fill="FFFFFF"/>
        </w:rPr>
      </w:pPr>
      <w:r>
        <w:rPr>
          <w:rFonts w:ascii="Arial" w:hAnsi="Arial" w:cs="Arial"/>
          <w:sz w:val="24"/>
          <w:szCs w:val="24"/>
          <w:shd w:val="clear" w:color="auto" w:fill="FFFFFF"/>
        </w:rPr>
        <w:t>Es fundamental</w:t>
      </w:r>
      <w:r w:rsidR="00F534C4">
        <w:rPr>
          <w:rFonts w:ascii="Arial" w:hAnsi="Arial" w:cs="Arial"/>
          <w:sz w:val="24"/>
          <w:szCs w:val="24"/>
          <w:shd w:val="clear" w:color="auto" w:fill="FFFFFF"/>
        </w:rPr>
        <w:t xml:space="preserve"> que el CPD cuente con </w:t>
      </w:r>
      <w:r w:rsidR="00426AD4" w:rsidRPr="00426AD4">
        <w:rPr>
          <w:rFonts w:ascii="Arial" w:hAnsi="Arial" w:cs="Arial"/>
          <w:sz w:val="24"/>
          <w:szCs w:val="24"/>
          <w:shd w:val="clear" w:color="auto" w:fill="FFFFFF"/>
        </w:rPr>
        <w:t xml:space="preserve">la autoridad </w:t>
      </w:r>
      <w:r w:rsidR="00F534C4">
        <w:rPr>
          <w:rFonts w:ascii="Arial" w:hAnsi="Arial" w:cs="Arial"/>
          <w:sz w:val="24"/>
          <w:szCs w:val="24"/>
          <w:shd w:val="clear" w:color="auto" w:fill="FFFFFF"/>
        </w:rPr>
        <w:t xml:space="preserve"> administrativa titular con   </w:t>
      </w:r>
      <w:r w:rsidR="00426AD4" w:rsidRPr="00426AD4">
        <w:rPr>
          <w:rFonts w:ascii="Arial" w:hAnsi="Arial" w:cs="Arial"/>
          <w:sz w:val="24"/>
          <w:szCs w:val="24"/>
          <w:shd w:val="clear" w:color="auto" w:fill="FFFFFF"/>
        </w:rPr>
        <w:t>estabilidad</w:t>
      </w:r>
      <w:r w:rsidR="00F534C4">
        <w:rPr>
          <w:rFonts w:ascii="Arial" w:hAnsi="Arial" w:cs="Arial"/>
          <w:sz w:val="24"/>
          <w:szCs w:val="24"/>
          <w:shd w:val="clear" w:color="auto" w:fill="FFFFFF"/>
        </w:rPr>
        <w:t xml:space="preserve"> y capacidad de decisión, para lo cual un mecanismo que permita su elección es conceder a la máxima autoridad </w:t>
      </w:r>
      <w:r>
        <w:rPr>
          <w:rFonts w:ascii="Arial" w:hAnsi="Arial" w:cs="Arial"/>
          <w:sz w:val="24"/>
          <w:szCs w:val="24"/>
          <w:shd w:val="clear" w:color="auto" w:fill="FFFFFF"/>
        </w:rPr>
        <w:t>del Distrito Metropolitano de Quito, el Alcalde</w:t>
      </w:r>
      <w:r w:rsidR="00F534C4">
        <w:rPr>
          <w:rFonts w:ascii="Arial" w:hAnsi="Arial" w:cs="Arial"/>
          <w:sz w:val="24"/>
          <w:szCs w:val="24"/>
          <w:shd w:val="clear" w:color="auto" w:fill="FFFFFF"/>
        </w:rPr>
        <w:t>, la c</w:t>
      </w:r>
      <w:r>
        <w:rPr>
          <w:rFonts w:ascii="Arial" w:hAnsi="Arial" w:cs="Arial"/>
          <w:sz w:val="24"/>
          <w:szCs w:val="24"/>
          <w:shd w:val="clear" w:color="auto" w:fill="FFFFFF"/>
        </w:rPr>
        <w:t xml:space="preserve">ompetencia y </w:t>
      </w:r>
      <w:r w:rsidR="00426AD4" w:rsidRPr="00426AD4">
        <w:rPr>
          <w:rFonts w:ascii="Arial" w:hAnsi="Arial" w:cs="Arial"/>
          <w:sz w:val="24"/>
          <w:szCs w:val="24"/>
          <w:shd w:val="clear" w:color="auto" w:fill="FFFFFF"/>
        </w:rPr>
        <w:t xml:space="preserve">potestad de </w:t>
      </w:r>
      <w:r>
        <w:rPr>
          <w:rFonts w:ascii="Arial" w:hAnsi="Arial" w:cs="Arial"/>
          <w:sz w:val="24"/>
          <w:szCs w:val="24"/>
          <w:shd w:val="clear" w:color="auto" w:fill="FFFFFF"/>
        </w:rPr>
        <w:t xml:space="preserve">constituir una terna con </w:t>
      </w:r>
      <w:r w:rsidR="00F534C4">
        <w:rPr>
          <w:rFonts w:ascii="Arial" w:hAnsi="Arial" w:cs="Arial"/>
          <w:sz w:val="24"/>
          <w:szCs w:val="24"/>
          <w:shd w:val="clear" w:color="auto" w:fill="FFFFFF"/>
        </w:rPr>
        <w:t>los mejores profesionales que cumplan con el p</w:t>
      </w:r>
      <w:r w:rsidR="00426AD4" w:rsidRPr="00426AD4">
        <w:rPr>
          <w:rFonts w:ascii="Arial" w:hAnsi="Arial" w:cs="Arial"/>
          <w:sz w:val="24"/>
          <w:szCs w:val="24"/>
          <w:shd w:val="clear" w:color="auto" w:fill="FFFFFF"/>
        </w:rPr>
        <w:t xml:space="preserve">erfil </w:t>
      </w:r>
      <w:r w:rsidR="00F534C4">
        <w:rPr>
          <w:rFonts w:ascii="Arial" w:hAnsi="Arial" w:cs="Arial"/>
          <w:sz w:val="24"/>
          <w:szCs w:val="24"/>
          <w:shd w:val="clear" w:color="auto" w:fill="FFFFFF"/>
        </w:rPr>
        <w:t xml:space="preserve">que exige el Código Municipal, a fin de que el Pleno del Consejo de Protección de Derechos, elija al Secretario/a de la institución, encargada de desarrollar la </w:t>
      </w:r>
      <w:r w:rsidR="00426AD4" w:rsidRPr="00426AD4">
        <w:rPr>
          <w:rFonts w:ascii="Arial" w:hAnsi="Arial" w:cs="Arial"/>
          <w:sz w:val="24"/>
          <w:szCs w:val="24"/>
          <w:shd w:val="clear" w:color="auto" w:fill="FFFFFF"/>
        </w:rPr>
        <w:t>formulación, transversalización, observancia, seguimiento y evaluación de las políticas públicas para la protección de derechos, articulada a las políticas públicas de los Consejos Nacionales para la Igualdad. Sus acciones y decisiones se coordinarán con otras entidades públicas y privadas, así como con las redes interinstitucionales especializadas en protección de derechos.</w:t>
      </w:r>
    </w:p>
    <w:p w14:paraId="57EC97EE" w14:textId="0D4D161B" w:rsidR="00426AD4" w:rsidRPr="00900202" w:rsidRDefault="008D030F" w:rsidP="00426AD4">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Es inminente que el Concejo Metropolitano de Quito, en un ejercicio de transparencia celeridad y compromiso con los grupos de atención prioritaria</w:t>
      </w:r>
      <w:r w:rsidR="00FB6829">
        <w:rPr>
          <w:rFonts w:ascii="Arial" w:hAnsi="Arial" w:cs="Arial"/>
          <w:sz w:val="24"/>
          <w:szCs w:val="24"/>
          <w:shd w:val="clear" w:color="auto" w:fill="FFFFFF"/>
        </w:rPr>
        <w:t xml:space="preserve"> cuyos derechos deben ser tutelados por el </w:t>
      </w:r>
      <w:r>
        <w:rPr>
          <w:rFonts w:ascii="Arial" w:hAnsi="Arial" w:cs="Arial"/>
          <w:sz w:val="24"/>
          <w:szCs w:val="24"/>
          <w:shd w:val="clear" w:color="auto" w:fill="FFFFFF"/>
        </w:rPr>
        <w:t>Consejo</w:t>
      </w:r>
      <w:r w:rsidR="00FB6829">
        <w:rPr>
          <w:rFonts w:ascii="Arial" w:hAnsi="Arial" w:cs="Arial"/>
          <w:sz w:val="24"/>
          <w:szCs w:val="24"/>
          <w:shd w:val="clear" w:color="auto" w:fill="FFFFFF"/>
        </w:rPr>
        <w:t xml:space="preserve"> de Protección de Derechos, se impulse la presente</w:t>
      </w:r>
      <w:r w:rsidR="00900202">
        <w:rPr>
          <w:rFonts w:ascii="Arial" w:hAnsi="Arial" w:cs="Arial"/>
          <w:sz w:val="24"/>
          <w:szCs w:val="24"/>
          <w:shd w:val="clear" w:color="auto" w:fill="FFFFFF"/>
        </w:rPr>
        <w:t xml:space="preserve"> reforma,</w:t>
      </w:r>
      <w:r w:rsidR="00FB6829">
        <w:rPr>
          <w:rFonts w:ascii="Arial" w:hAnsi="Arial" w:cs="Arial"/>
          <w:sz w:val="24"/>
          <w:szCs w:val="24"/>
          <w:shd w:val="clear" w:color="auto" w:fill="FFFFFF"/>
        </w:rPr>
        <w:t xml:space="preserve"> </w:t>
      </w:r>
      <w:r w:rsidR="00900202">
        <w:rPr>
          <w:rFonts w:ascii="Arial" w:hAnsi="Arial" w:cs="Arial"/>
          <w:sz w:val="24"/>
          <w:szCs w:val="24"/>
          <w:shd w:val="clear" w:color="auto" w:fill="FFFFFF"/>
        </w:rPr>
        <w:t>cesando</w:t>
      </w:r>
      <w:r w:rsidR="00FB6829">
        <w:rPr>
          <w:rFonts w:ascii="Arial" w:hAnsi="Arial" w:cs="Arial"/>
          <w:sz w:val="24"/>
          <w:szCs w:val="24"/>
          <w:shd w:val="clear" w:color="auto" w:fill="FFFFFF"/>
        </w:rPr>
        <w:t xml:space="preserve"> ocho años de encargo</w:t>
      </w:r>
      <w:r w:rsidR="00900202">
        <w:rPr>
          <w:rFonts w:ascii="Arial" w:hAnsi="Arial" w:cs="Arial"/>
          <w:sz w:val="24"/>
          <w:szCs w:val="24"/>
          <w:shd w:val="clear" w:color="auto" w:fill="FFFFFF"/>
        </w:rPr>
        <w:t xml:space="preserve"> y dejando de lado </w:t>
      </w:r>
      <w:r w:rsidR="00FB6829">
        <w:rPr>
          <w:rFonts w:ascii="Arial" w:hAnsi="Arial" w:cs="Arial"/>
          <w:sz w:val="24"/>
          <w:szCs w:val="24"/>
          <w:shd w:val="clear" w:color="auto" w:fill="FFFFFF"/>
        </w:rPr>
        <w:t xml:space="preserve">concursos públicos que no han cumplido </w:t>
      </w:r>
      <w:r w:rsidR="00900202">
        <w:rPr>
          <w:rFonts w:ascii="Arial" w:hAnsi="Arial" w:cs="Arial"/>
          <w:sz w:val="24"/>
          <w:szCs w:val="24"/>
          <w:shd w:val="clear" w:color="auto" w:fill="FFFFFF"/>
        </w:rPr>
        <w:t>su objetivo.</w:t>
      </w:r>
    </w:p>
    <w:p w14:paraId="06B938A8" w14:textId="6E4337A7" w:rsidR="008966BC" w:rsidRDefault="008966BC" w:rsidP="00D0262B">
      <w:pPr>
        <w:autoSpaceDE w:val="0"/>
        <w:autoSpaceDN w:val="0"/>
        <w:adjustRightInd w:val="0"/>
        <w:spacing w:after="0" w:line="240" w:lineRule="auto"/>
        <w:jc w:val="both"/>
        <w:rPr>
          <w:rFonts w:ascii="Arial" w:hAnsi="Arial" w:cs="Arial"/>
          <w:color w:val="000000"/>
          <w:sz w:val="24"/>
          <w:szCs w:val="24"/>
        </w:rPr>
      </w:pPr>
    </w:p>
    <w:p w14:paraId="64FBC3FE" w14:textId="77777777" w:rsidR="008966BC" w:rsidRPr="00557BFD" w:rsidRDefault="008966BC" w:rsidP="00D0262B">
      <w:pPr>
        <w:autoSpaceDE w:val="0"/>
        <w:autoSpaceDN w:val="0"/>
        <w:adjustRightInd w:val="0"/>
        <w:spacing w:after="0" w:line="240" w:lineRule="auto"/>
        <w:jc w:val="both"/>
        <w:rPr>
          <w:rFonts w:ascii="Arial" w:hAnsi="Arial" w:cs="Arial"/>
          <w:color w:val="000000"/>
          <w:sz w:val="24"/>
          <w:szCs w:val="24"/>
        </w:rPr>
      </w:pPr>
    </w:p>
    <w:p w14:paraId="6906ECDF" w14:textId="77777777" w:rsidR="00D0262B" w:rsidRPr="00557BFD" w:rsidRDefault="00D0262B" w:rsidP="00D0262B">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49BA0DF7" w14:textId="77777777" w:rsidR="00D0262B" w:rsidRPr="00557BFD" w:rsidRDefault="00D0262B" w:rsidP="00D0262B">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EL CONCEJO DEL GOBIERNO AUTÓNOMO DESCENTRALIZADO DEL DISTRITO METROPOLITANO DE QUITO</w:t>
      </w:r>
      <w:r w:rsidRPr="00557BFD">
        <w:rPr>
          <w:rFonts w:ascii="Arial" w:hAnsi="Arial" w:cs="Arial"/>
          <w:b/>
          <w:bCs/>
          <w:color w:val="000000"/>
          <w:sz w:val="24"/>
          <w:szCs w:val="24"/>
        </w:rPr>
        <w:br/>
      </w:r>
    </w:p>
    <w:p w14:paraId="01B6863D" w14:textId="77777777" w:rsidR="00D0262B" w:rsidRPr="00D0262B" w:rsidRDefault="00D0262B" w:rsidP="00D0262B">
      <w:pPr>
        <w:autoSpaceDE w:val="0"/>
        <w:autoSpaceDN w:val="0"/>
        <w:adjustRightInd w:val="0"/>
        <w:spacing w:after="0" w:line="240" w:lineRule="auto"/>
        <w:jc w:val="center"/>
        <w:rPr>
          <w:rFonts w:ascii="Arial" w:hAnsi="Arial" w:cs="Arial"/>
          <w:b/>
          <w:bCs/>
          <w:color w:val="000000"/>
          <w:sz w:val="24"/>
          <w:szCs w:val="24"/>
        </w:rPr>
      </w:pPr>
      <w:r w:rsidRPr="00D0262B">
        <w:rPr>
          <w:rFonts w:ascii="Arial" w:hAnsi="Arial" w:cs="Arial"/>
          <w:b/>
          <w:bCs/>
          <w:color w:val="000000"/>
          <w:sz w:val="24"/>
          <w:szCs w:val="24"/>
        </w:rPr>
        <w:t>Considerando:</w:t>
      </w:r>
    </w:p>
    <w:p w14:paraId="02AC991C" w14:textId="77777777" w:rsidR="00FA01D7" w:rsidRDefault="00FA01D7" w:rsidP="003E3C37">
      <w:pPr>
        <w:spacing w:line="240" w:lineRule="auto"/>
        <w:jc w:val="both"/>
        <w:rPr>
          <w:rFonts w:ascii="Arial" w:hAnsi="Arial" w:cs="Arial"/>
          <w:b/>
          <w:bCs/>
          <w:color w:val="000000"/>
          <w:sz w:val="24"/>
          <w:szCs w:val="24"/>
        </w:rPr>
      </w:pPr>
    </w:p>
    <w:p w14:paraId="56B2749A" w14:textId="3CB3F065" w:rsidR="00B30401" w:rsidRDefault="00B30401" w:rsidP="001775DB">
      <w:pPr>
        <w:pStyle w:val="Sinespaciado"/>
        <w:jc w:val="both"/>
        <w:rPr>
          <w:rFonts w:ascii="Arial" w:eastAsia="Times New Roman" w:hAnsi="Arial" w:cs="Arial"/>
          <w:b/>
          <w:color w:val="000000"/>
          <w:sz w:val="24"/>
          <w:szCs w:val="24"/>
          <w:lang w:eastAsia="es-EC"/>
        </w:rPr>
      </w:pPr>
      <w:r w:rsidRPr="00B30401">
        <w:rPr>
          <w:rFonts w:ascii="Arial" w:eastAsia="Times New Roman" w:hAnsi="Arial" w:cs="Arial"/>
          <w:b/>
          <w:color w:val="000000"/>
          <w:sz w:val="24"/>
          <w:szCs w:val="24"/>
          <w:lang w:eastAsia="es-EC"/>
        </w:rPr>
        <w:t xml:space="preserve">Que, </w:t>
      </w:r>
      <w:r w:rsidRPr="00B30401">
        <w:rPr>
          <w:rFonts w:ascii="Arial" w:eastAsia="Times New Roman" w:hAnsi="Arial" w:cs="Arial"/>
          <w:color w:val="000000"/>
          <w:sz w:val="24"/>
          <w:szCs w:val="24"/>
          <w:lang w:eastAsia="es-EC"/>
        </w:rPr>
        <w:t xml:space="preserve">la Convención Interamericana Contra Toda Forma de Discriminación e Intolerancia ratificada por la República del Ecuador el 14 de enero del año 2020-, en su artículo 5 señala que: "Los Estados Partes se comprometen a adoptar las políticas especiales y acciones afirmativas para garantizar el goce o ejercicio de los derechos y libertades fundamentales de personas o grupos que sean sujetos de discriminación o intolerancia con el objetivo de promover condiciones equitativas de igualdad de oportunidades, inclusión y progreso para estas personas o grupos. Tales medidas o políticas no serán consideradas </w:t>
      </w:r>
      <w:r w:rsidRPr="00B30401">
        <w:rPr>
          <w:rFonts w:ascii="Arial" w:eastAsia="Times New Roman" w:hAnsi="Arial" w:cs="Arial"/>
          <w:color w:val="000000"/>
          <w:sz w:val="24"/>
          <w:szCs w:val="24"/>
          <w:lang w:eastAsia="es-EC"/>
        </w:rPr>
        <w:lastRenderedPageBreak/>
        <w:t>discriminatorias ni incompatibles con el objeto o intención de esta Convención, no deberán conducir al mantenimiento de derechos separados para grupos distintos, y no deberán perpetuarse más allá de un período razonable o después de alcanzado su objetivo".</w:t>
      </w:r>
    </w:p>
    <w:p w14:paraId="2CA540FC" w14:textId="77777777" w:rsidR="00B30401" w:rsidRDefault="00B30401" w:rsidP="001775DB">
      <w:pPr>
        <w:pStyle w:val="Sinespaciado"/>
        <w:jc w:val="both"/>
        <w:rPr>
          <w:rFonts w:ascii="Arial" w:eastAsia="Times New Roman" w:hAnsi="Arial" w:cs="Arial"/>
          <w:b/>
          <w:color w:val="000000"/>
          <w:sz w:val="24"/>
          <w:szCs w:val="24"/>
          <w:lang w:eastAsia="es-EC"/>
        </w:rPr>
      </w:pPr>
    </w:p>
    <w:p w14:paraId="297EE00C" w14:textId="1730226C" w:rsidR="001775DB" w:rsidRDefault="001775DB" w:rsidP="001775DB">
      <w:pPr>
        <w:pStyle w:val="Sinespaciado"/>
        <w:jc w:val="both"/>
        <w:rPr>
          <w:rFonts w:ascii="Arial" w:hAnsi="Arial" w:cs="Arial"/>
          <w:sz w:val="24"/>
          <w:szCs w:val="24"/>
        </w:rPr>
      </w:pPr>
      <w:r>
        <w:rPr>
          <w:rFonts w:ascii="Arial" w:eastAsia="Times New Roman" w:hAnsi="Arial" w:cs="Arial"/>
          <w:b/>
          <w:color w:val="000000"/>
          <w:sz w:val="24"/>
          <w:szCs w:val="24"/>
          <w:lang w:eastAsia="es-EC"/>
        </w:rPr>
        <w:t>Que</w:t>
      </w:r>
      <w:r>
        <w:rPr>
          <w:rFonts w:ascii="Arial" w:eastAsia="Times New Roman" w:hAnsi="Arial" w:cs="Arial"/>
          <w:color w:val="000000"/>
          <w:sz w:val="24"/>
          <w:szCs w:val="24"/>
          <w:lang w:eastAsia="es-EC"/>
        </w:rPr>
        <w:t>,</w:t>
      </w:r>
      <w:r w:rsidRPr="00DC765B">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 xml:space="preserve">el artículo </w:t>
      </w:r>
      <w:r w:rsidRPr="00DC765B">
        <w:rPr>
          <w:rFonts w:ascii="Arial" w:eastAsia="Times New Roman" w:hAnsi="Arial" w:cs="Arial"/>
          <w:color w:val="000000"/>
          <w:sz w:val="24"/>
          <w:szCs w:val="24"/>
          <w:lang w:eastAsia="es-EC"/>
        </w:rPr>
        <w:t>1</w:t>
      </w:r>
      <w:r>
        <w:rPr>
          <w:rFonts w:ascii="Arial" w:hAnsi="Arial" w:cs="Arial"/>
          <w:sz w:val="24"/>
          <w:szCs w:val="24"/>
        </w:rPr>
        <w:t xml:space="preserve"> l</w:t>
      </w:r>
      <w:r w:rsidRPr="00DC765B">
        <w:rPr>
          <w:rFonts w:ascii="Arial" w:hAnsi="Arial" w:cs="Arial"/>
          <w:sz w:val="24"/>
          <w:szCs w:val="24"/>
        </w:rPr>
        <w:t>a Constituc</w:t>
      </w:r>
      <w:r>
        <w:rPr>
          <w:rFonts w:ascii="Arial" w:hAnsi="Arial" w:cs="Arial"/>
          <w:sz w:val="24"/>
          <w:szCs w:val="24"/>
        </w:rPr>
        <w:t xml:space="preserve">ión de la República del Ecuador, en adelante </w:t>
      </w:r>
    </w:p>
    <w:p w14:paraId="62024331" w14:textId="77777777" w:rsidR="001775DB" w:rsidRDefault="001775DB" w:rsidP="001775DB">
      <w:pPr>
        <w:pStyle w:val="Sinespaciado"/>
        <w:jc w:val="both"/>
        <w:rPr>
          <w:rFonts w:ascii="Arial" w:hAnsi="Arial" w:cs="Arial"/>
          <w:i/>
          <w:sz w:val="24"/>
          <w:szCs w:val="24"/>
        </w:rPr>
      </w:pPr>
      <w:r>
        <w:rPr>
          <w:rFonts w:ascii="Arial" w:hAnsi="Arial" w:cs="Arial"/>
          <w:sz w:val="24"/>
          <w:szCs w:val="24"/>
        </w:rPr>
        <w:t xml:space="preserve">(la Constitución) </w:t>
      </w:r>
      <w:r w:rsidRPr="00DC765B">
        <w:rPr>
          <w:rFonts w:ascii="Arial" w:hAnsi="Arial" w:cs="Arial"/>
          <w:i/>
          <w:sz w:val="24"/>
          <w:szCs w:val="24"/>
        </w:rPr>
        <w:t>El Ecuador es un Estado constitucional de derechos y justici</w:t>
      </w:r>
      <w:r>
        <w:rPr>
          <w:rFonts w:ascii="Arial" w:hAnsi="Arial" w:cs="Arial"/>
          <w:i/>
          <w:sz w:val="24"/>
          <w:szCs w:val="24"/>
        </w:rPr>
        <w:t>a, social,</w:t>
      </w:r>
      <w:r w:rsidRPr="00DC765B">
        <w:rPr>
          <w:rFonts w:ascii="Arial" w:hAnsi="Arial" w:cs="Arial"/>
          <w:i/>
          <w:sz w:val="24"/>
          <w:szCs w:val="24"/>
        </w:rPr>
        <w:t xml:space="preserve"> democrático, soberano, independiente, unitario, intercultural, plurinacional y laico. Se organiza en forma de república y se gobierna de manera descentralizada. La soberanía radica en el pueblo, cuya voluntad es el fundamento de la autoridad, y se ejerce a través de los órganos del poder público y de las formas de participación directa previstas en la Constitución (...)".</w:t>
      </w:r>
    </w:p>
    <w:p w14:paraId="0FF5AB1C" w14:textId="77777777" w:rsidR="001775DB" w:rsidRDefault="001775DB" w:rsidP="001775DB">
      <w:pPr>
        <w:pStyle w:val="Sinespaciado"/>
        <w:jc w:val="both"/>
        <w:rPr>
          <w:rFonts w:ascii="Arial" w:hAnsi="Arial" w:cs="Arial"/>
          <w:i/>
          <w:sz w:val="24"/>
          <w:szCs w:val="24"/>
        </w:rPr>
      </w:pPr>
    </w:p>
    <w:p w14:paraId="74AF1928" w14:textId="5EB21CC6" w:rsidR="0068685D" w:rsidRDefault="00D0262B" w:rsidP="001775DB">
      <w:pPr>
        <w:pStyle w:val="Sinespaciado"/>
        <w:jc w:val="both"/>
        <w:rPr>
          <w:rFonts w:ascii="Arial" w:hAnsi="Arial" w:cs="Arial"/>
          <w:i/>
          <w:sz w:val="24"/>
          <w:szCs w:val="24"/>
        </w:rPr>
      </w:pPr>
      <w:r w:rsidRPr="00D0262B">
        <w:rPr>
          <w:rFonts w:ascii="Arial" w:hAnsi="Arial" w:cs="Arial"/>
          <w:b/>
          <w:bCs/>
          <w:sz w:val="24"/>
          <w:szCs w:val="24"/>
        </w:rPr>
        <w:t xml:space="preserve">Que, </w:t>
      </w:r>
      <w:r w:rsidRPr="00D0262B">
        <w:rPr>
          <w:rFonts w:ascii="Arial" w:hAnsi="Arial" w:cs="Arial"/>
          <w:sz w:val="24"/>
          <w:szCs w:val="24"/>
        </w:rPr>
        <w:t>el a</w:t>
      </w:r>
      <w:r w:rsidR="002D2AFE">
        <w:rPr>
          <w:rFonts w:ascii="Arial" w:hAnsi="Arial" w:cs="Arial"/>
          <w:sz w:val="24"/>
          <w:szCs w:val="24"/>
        </w:rPr>
        <w:t>rtículo 35</w:t>
      </w:r>
      <w:r w:rsidRPr="00D0262B">
        <w:rPr>
          <w:rFonts w:ascii="Arial" w:hAnsi="Arial" w:cs="Arial"/>
          <w:sz w:val="24"/>
          <w:szCs w:val="24"/>
        </w:rPr>
        <w:t xml:space="preserve"> Ibídem determina: “</w:t>
      </w:r>
      <w:r w:rsidR="002D2AFE" w:rsidRPr="0068685D">
        <w:rPr>
          <w:rFonts w:ascii="Arial" w:hAnsi="Arial" w:cs="Arial"/>
          <w:i/>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w:t>
      </w:r>
    </w:p>
    <w:p w14:paraId="7206BC55" w14:textId="77777777" w:rsidR="001775DB" w:rsidRPr="001775DB" w:rsidRDefault="001775DB" w:rsidP="001775DB">
      <w:pPr>
        <w:pStyle w:val="Sinespaciado"/>
        <w:jc w:val="both"/>
        <w:rPr>
          <w:rFonts w:ascii="Arial" w:hAnsi="Arial" w:cs="Arial"/>
          <w:sz w:val="24"/>
          <w:szCs w:val="24"/>
        </w:rPr>
      </w:pPr>
    </w:p>
    <w:p w14:paraId="67B0E914" w14:textId="50ACEA38" w:rsidR="00D0262B" w:rsidRPr="0068685D" w:rsidRDefault="00D0262B" w:rsidP="0068685D">
      <w:pPr>
        <w:spacing w:line="240" w:lineRule="auto"/>
        <w:jc w:val="both"/>
        <w:rPr>
          <w:rFonts w:ascii="Arial" w:hAnsi="Arial" w:cs="Arial"/>
          <w:sz w:val="24"/>
          <w:szCs w:val="24"/>
        </w:rPr>
      </w:pPr>
      <w:r w:rsidRPr="0068685D">
        <w:rPr>
          <w:rFonts w:ascii="Arial" w:hAnsi="Arial" w:cs="Arial"/>
          <w:b/>
          <w:bCs/>
          <w:sz w:val="24"/>
          <w:szCs w:val="24"/>
        </w:rPr>
        <w:t xml:space="preserve">Que, </w:t>
      </w:r>
      <w:r w:rsidR="0068685D" w:rsidRPr="0068685D">
        <w:rPr>
          <w:rFonts w:ascii="Arial" w:hAnsi="Arial" w:cs="Arial"/>
          <w:sz w:val="24"/>
          <w:szCs w:val="24"/>
        </w:rPr>
        <w:t>el primer inciso del artículo 44</w:t>
      </w:r>
      <w:r w:rsidRPr="0068685D">
        <w:rPr>
          <w:rFonts w:ascii="Arial" w:hAnsi="Arial" w:cs="Arial"/>
          <w:sz w:val="24"/>
          <w:szCs w:val="24"/>
        </w:rPr>
        <w:t xml:space="preserve"> de la Carta Magna dispone: </w:t>
      </w:r>
      <w:r w:rsidRPr="0068685D">
        <w:rPr>
          <w:rFonts w:ascii="Arial" w:hAnsi="Arial" w:cs="Arial"/>
          <w:i/>
          <w:iCs/>
          <w:sz w:val="24"/>
          <w:szCs w:val="24"/>
        </w:rPr>
        <w:t>“</w:t>
      </w:r>
      <w:r w:rsidR="0068685D" w:rsidRPr="0068685D">
        <w:rPr>
          <w:rFonts w:ascii="Arial" w:hAnsi="Arial" w:cs="Arial"/>
          <w:i/>
          <w:sz w:val="24"/>
          <w:szCs w:val="24"/>
          <w:lang w:val="es-ES"/>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 El sistema nacional descentralizado de protección integral de la niñez y la adolescencia será el encargado de asegurar el ejercicio de los derechos de niñas, niños y adolescentes. Serán parte del sistema las instituciones públicas, privadas y comunitarias."</w:t>
      </w:r>
      <w:r w:rsidR="0068685D" w:rsidRPr="0068685D">
        <w:rPr>
          <w:rFonts w:ascii="Arial" w:hAnsi="Arial" w:cs="Arial"/>
          <w:i/>
          <w:sz w:val="24"/>
          <w:szCs w:val="24"/>
        </w:rPr>
        <w:t>;</w:t>
      </w:r>
    </w:p>
    <w:p w14:paraId="56712806" w14:textId="77777777" w:rsidR="0068685D" w:rsidRPr="0068685D" w:rsidRDefault="0068685D" w:rsidP="0068685D">
      <w:pPr>
        <w:pStyle w:val="Sinespaciado"/>
        <w:rPr>
          <w:rFonts w:asciiTheme="majorHAnsi" w:hAnsiTheme="majorHAnsi" w:cstheme="majorHAnsi"/>
          <w:i/>
          <w:sz w:val="26"/>
          <w:szCs w:val="26"/>
        </w:rPr>
      </w:pPr>
    </w:p>
    <w:p w14:paraId="08EA9A6E" w14:textId="79D25295" w:rsidR="00D0262B" w:rsidRPr="0068685D" w:rsidRDefault="00D0262B" w:rsidP="0068685D">
      <w:pPr>
        <w:pStyle w:val="Sinespaciado"/>
        <w:jc w:val="both"/>
        <w:rPr>
          <w:rFonts w:ascii="Arial" w:hAnsi="Arial" w:cs="Arial"/>
          <w:i/>
          <w:iCs/>
          <w:sz w:val="24"/>
          <w:szCs w:val="24"/>
        </w:rPr>
      </w:pPr>
      <w:r w:rsidRPr="00D0262B">
        <w:rPr>
          <w:rFonts w:ascii="Arial" w:hAnsi="Arial" w:cs="Arial"/>
          <w:b/>
          <w:bCs/>
          <w:sz w:val="24"/>
          <w:szCs w:val="24"/>
        </w:rPr>
        <w:t>Que</w:t>
      </w:r>
      <w:r w:rsidR="0068685D">
        <w:rPr>
          <w:rFonts w:ascii="Arial" w:hAnsi="Arial" w:cs="Arial"/>
          <w:sz w:val="24"/>
          <w:szCs w:val="24"/>
        </w:rPr>
        <w:t>, el numeral 7 del artículo 61</w:t>
      </w:r>
      <w:r w:rsidRPr="00D0262B">
        <w:rPr>
          <w:rFonts w:ascii="Arial" w:hAnsi="Arial" w:cs="Arial"/>
          <w:sz w:val="24"/>
          <w:szCs w:val="24"/>
        </w:rPr>
        <w:t xml:space="preserve"> de la Constitución señala: </w:t>
      </w:r>
      <w:r w:rsidR="0068685D" w:rsidRPr="0068685D">
        <w:rPr>
          <w:rFonts w:ascii="Arial" w:hAnsi="Arial" w:cs="Arial"/>
          <w:i/>
          <w:iCs/>
          <w:sz w:val="24"/>
          <w:szCs w:val="24"/>
        </w:rPr>
        <w:t>“</w:t>
      </w:r>
      <w:r w:rsidR="0068685D" w:rsidRPr="0068685D">
        <w:rPr>
          <w:rFonts w:ascii="Arial" w:hAnsi="Arial" w:cs="Arial"/>
          <w:sz w:val="24"/>
          <w:szCs w:val="24"/>
        </w:rPr>
        <w:t>que las ecuatorianas y ecuatorianos gozan del derecho de: “Desempeñar empleos y funciones públicas con base en méritos y capacidades, y en un sistema de selección y designación transparente, incluyente, equitativo, pluralista y democrático, que garantice su participación, con criterios de equidad paridad de género, igualdad de oportunidades para las personas con discapacidad y participación intergeneracional</w:t>
      </w:r>
      <w:r w:rsidRPr="0068685D">
        <w:rPr>
          <w:rFonts w:ascii="Arial" w:hAnsi="Arial" w:cs="Arial"/>
          <w:i/>
          <w:iCs/>
          <w:sz w:val="24"/>
          <w:szCs w:val="24"/>
        </w:rPr>
        <w:t>.”;</w:t>
      </w:r>
    </w:p>
    <w:p w14:paraId="59C57913" w14:textId="77777777" w:rsidR="0068685D" w:rsidRPr="0068685D" w:rsidRDefault="0068685D" w:rsidP="0068685D">
      <w:pPr>
        <w:pStyle w:val="Sinespaciado"/>
        <w:rPr>
          <w:rFonts w:asciiTheme="majorHAnsi" w:hAnsiTheme="majorHAnsi" w:cstheme="majorHAnsi"/>
          <w:i/>
          <w:sz w:val="26"/>
          <w:szCs w:val="26"/>
        </w:rPr>
      </w:pPr>
    </w:p>
    <w:p w14:paraId="61FC799F" w14:textId="77777777" w:rsidR="00F92EEF" w:rsidRPr="00F92EEF" w:rsidRDefault="00D0262B" w:rsidP="00F92EEF">
      <w:pPr>
        <w:pStyle w:val="Sinespaciado"/>
        <w:jc w:val="both"/>
        <w:rPr>
          <w:rFonts w:ascii="Arial" w:hAnsi="Arial" w:cs="Arial"/>
          <w:sz w:val="24"/>
          <w:szCs w:val="24"/>
        </w:rPr>
      </w:pPr>
      <w:r w:rsidRPr="00D0262B">
        <w:rPr>
          <w:rFonts w:ascii="Arial" w:hAnsi="Arial" w:cs="Arial"/>
          <w:b/>
          <w:bCs/>
        </w:rPr>
        <w:t xml:space="preserve">Que, </w:t>
      </w:r>
      <w:r w:rsidR="00F92EEF" w:rsidRPr="00F92EEF">
        <w:rPr>
          <w:rFonts w:ascii="Arial" w:hAnsi="Arial" w:cs="Arial"/>
          <w:sz w:val="24"/>
          <w:szCs w:val="24"/>
        </w:rPr>
        <w:t>el artículo 254</w:t>
      </w:r>
      <w:r w:rsidRPr="00F92EEF">
        <w:rPr>
          <w:rFonts w:ascii="Arial" w:hAnsi="Arial" w:cs="Arial"/>
          <w:sz w:val="24"/>
          <w:szCs w:val="24"/>
        </w:rPr>
        <w:t xml:space="preserve"> Ibídem menciona: </w:t>
      </w:r>
      <w:r w:rsidRPr="00F92EEF">
        <w:rPr>
          <w:rFonts w:ascii="Arial" w:hAnsi="Arial" w:cs="Arial"/>
          <w:i/>
          <w:iCs/>
          <w:sz w:val="24"/>
          <w:szCs w:val="24"/>
        </w:rPr>
        <w:t>“</w:t>
      </w:r>
      <w:r w:rsidR="00F92EEF" w:rsidRPr="00F92EEF">
        <w:rPr>
          <w:rFonts w:ascii="Arial" w:hAnsi="Arial" w:cs="Arial"/>
          <w:sz w:val="24"/>
          <w:szCs w:val="24"/>
        </w:rPr>
        <w:t>Cada distrito metropolitano autónomo tendrá un concejo elegido por votación popular. La alcaldesa o alcalde metropolitano será su máxima autoridad administrativa y presidirá el concejo con voto dirimente.</w:t>
      </w:r>
    </w:p>
    <w:p w14:paraId="2B333299" w14:textId="595E1C59" w:rsidR="00D0262B" w:rsidRPr="00F92EEF" w:rsidRDefault="00F92EEF" w:rsidP="00F92EEF">
      <w:pPr>
        <w:pStyle w:val="Default"/>
        <w:jc w:val="both"/>
        <w:rPr>
          <w:rFonts w:ascii="Arial" w:hAnsi="Arial" w:cs="Arial"/>
          <w:i/>
          <w:iCs/>
        </w:rPr>
      </w:pPr>
      <w:r w:rsidRPr="00F92EEF">
        <w:rPr>
          <w:rFonts w:ascii="Arial" w:hAnsi="Arial" w:cs="Arial"/>
          <w:lang w:val="es-ES"/>
        </w:rPr>
        <w:lastRenderedPageBreak/>
        <w:t>Los distritos metropolitanos autónomos establecerán regímenes que permitan su funcionamiento descentralizado o desconcentrado</w:t>
      </w:r>
      <w:r w:rsidR="00D0262B" w:rsidRPr="00F92EEF">
        <w:rPr>
          <w:rFonts w:ascii="Arial" w:hAnsi="Arial" w:cs="Arial"/>
          <w:i/>
          <w:iCs/>
        </w:rPr>
        <w:t xml:space="preserve">.”; </w:t>
      </w:r>
    </w:p>
    <w:p w14:paraId="45EF1396" w14:textId="77777777" w:rsidR="00D0262B" w:rsidRPr="00F92EEF" w:rsidRDefault="00D0262B" w:rsidP="00F92EEF">
      <w:pPr>
        <w:pStyle w:val="Default"/>
        <w:jc w:val="both"/>
        <w:rPr>
          <w:rFonts w:ascii="Arial" w:hAnsi="Arial" w:cs="Arial"/>
          <w:b/>
          <w:bCs/>
        </w:rPr>
      </w:pPr>
    </w:p>
    <w:p w14:paraId="6628D9BE" w14:textId="0CC5AB2E" w:rsidR="00D0262B" w:rsidRDefault="00D0262B" w:rsidP="00D0262B">
      <w:pPr>
        <w:pStyle w:val="Default"/>
        <w:jc w:val="both"/>
        <w:rPr>
          <w:rFonts w:ascii="Arial" w:hAnsi="Arial" w:cs="Arial"/>
          <w:i/>
          <w:iCs/>
        </w:rPr>
      </w:pPr>
      <w:r w:rsidRPr="00D0262B">
        <w:rPr>
          <w:rFonts w:ascii="Arial" w:hAnsi="Arial" w:cs="Arial"/>
          <w:b/>
          <w:bCs/>
        </w:rPr>
        <w:t>Que</w:t>
      </w:r>
      <w:r w:rsidR="00F92EEF">
        <w:rPr>
          <w:rFonts w:ascii="Arial" w:hAnsi="Arial" w:cs="Arial"/>
        </w:rPr>
        <w:t xml:space="preserve">, </w:t>
      </w:r>
      <w:r w:rsidR="00F92EEF" w:rsidRPr="00F92EEF">
        <w:rPr>
          <w:rFonts w:ascii="Arial" w:hAnsi="Arial" w:cs="Arial"/>
        </w:rPr>
        <w:t>el artículo 260</w:t>
      </w:r>
      <w:r w:rsidRPr="00F92EEF">
        <w:rPr>
          <w:rFonts w:ascii="Arial" w:hAnsi="Arial" w:cs="Arial"/>
        </w:rPr>
        <w:t xml:space="preserve"> de la Constitución determina que: </w:t>
      </w:r>
      <w:r w:rsidRPr="00F92EEF">
        <w:rPr>
          <w:rFonts w:ascii="Arial" w:hAnsi="Arial" w:cs="Arial"/>
          <w:i/>
          <w:iCs/>
        </w:rPr>
        <w:t>“</w:t>
      </w:r>
      <w:r w:rsidR="00F92EEF" w:rsidRPr="00F92EEF">
        <w:rPr>
          <w:rFonts w:ascii="Arial" w:hAnsi="Arial" w:cs="Arial"/>
          <w:i/>
          <w:lang w:val="es-ES"/>
        </w:rPr>
        <w:t>el ejercicio de las competencias exclusivas no excluirá el ejercicio concurrente de la gestión en la prestación de servicios públicos y actividades de colaboración y complementariedad entre los distintos niveles de gobierno</w:t>
      </w:r>
      <w:r w:rsidRPr="00D0262B">
        <w:rPr>
          <w:rFonts w:ascii="Arial" w:hAnsi="Arial" w:cs="Arial"/>
          <w:i/>
          <w:iCs/>
        </w:rPr>
        <w:t xml:space="preserve">”; </w:t>
      </w:r>
    </w:p>
    <w:p w14:paraId="1644AC06" w14:textId="77777777" w:rsidR="00F92EEF" w:rsidRPr="00F92EEF" w:rsidRDefault="00F92EEF" w:rsidP="00D0262B">
      <w:pPr>
        <w:pStyle w:val="Default"/>
        <w:jc w:val="both"/>
        <w:rPr>
          <w:rFonts w:ascii="Arial" w:hAnsi="Arial" w:cs="Arial"/>
          <w:i/>
          <w:iCs/>
        </w:rPr>
      </w:pPr>
    </w:p>
    <w:p w14:paraId="483636C6" w14:textId="2FAC702C" w:rsidR="00D0262B" w:rsidRDefault="00D0262B" w:rsidP="00D0262B">
      <w:pPr>
        <w:pStyle w:val="Default"/>
        <w:jc w:val="both"/>
        <w:rPr>
          <w:rFonts w:ascii="Arial" w:hAnsi="Arial" w:cs="Arial"/>
          <w:i/>
          <w:iCs/>
        </w:rPr>
      </w:pPr>
      <w:r w:rsidRPr="00D0262B">
        <w:rPr>
          <w:rFonts w:ascii="Arial" w:hAnsi="Arial" w:cs="Arial"/>
          <w:b/>
          <w:bCs/>
        </w:rPr>
        <w:t>Que</w:t>
      </w:r>
      <w:r w:rsidR="00C01A62">
        <w:rPr>
          <w:rFonts w:ascii="Arial" w:hAnsi="Arial" w:cs="Arial"/>
        </w:rPr>
        <w:t>, el artículo 340</w:t>
      </w:r>
      <w:r w:rsidRPr="00D0262B">
        <w:rPr>
          <w:rFonts w:ascii="Arial" w:hAnsi="Arial" w:cs="Arial"/>
        </w:rPr>
        <w:t xml:space="preserve"> de la Constitución establece: </w:t>
      </w:r>
      <w:r w:rsidRPr="00C01A62">
        <w:rPr>
          <w:rFonts w:ascii="Arial" w:hAnsi="Arial" w:cs="Arial"/>
          <w:i/>
          <w:iCs/>
        </w:rPr>
        <w:t>“</w:t>
      </w:r>
      <w:r w:rsidR="00C01A62" w:rsidRPr="00C01A62">
        <w:rPr>
          <w:rFonts w:ascii="Arial" w:hAnsi="Arial" w:cs="Arial"/>
          <w:i/>
          <w:lang w:val="es-ES"/>
        </w:rPr>
        <w:t>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r w:rsidRPr="00C01A62">
        <w:rPr>
          <w:rFonts w:ascii="Arial" w:hAnsi="Arial" w:cs="Arial"/>
          <w:i/>
          <w:iCs/>
        </w:rPr>
        <w:t>. (…)”;</w:t>
      </w:r>
      <w:r w:rsidRPr="00D0262B">
        <w:rPr>
          <w:rFonts w:ascii="Arial" w:hAnsi="Arial" w:cs="Arial"/>
          <w:i/>
          <w:iCs/>
        </w:rPr>
        <w:t xml:space="preserve"> </w:t>
      </w:r>
    </w:p>
    <w:p w14:paraId="05580A99" w14:textId="1D9B556B" w:rsidR="00C01A62" w:rsidRDefault="00C01A62" w:rsidP="00D0262B">
      <w:pPr>
        <w:pStyle w:val="Default"/>
        <w:jc w:val="both"/>
        <w:rPr>
          <w:rFonts w:ascii="Arial" w:hAnsi="Arial" w:cs="Arial"/>
          <w:i/>
          <w:iCs/>
        </w:rPr>
      </w:pPr>
    </w:p>
    <w:p w14:paraId="6B28A86F" w14:textId="24A8FD31" w:rsidR="00C01A62" w:rsidRPr="00C01A62" w:rsidRDefault="00C01A62" w:rsidP="00D0262B">
      <w:pPr>
        <w:pStyle w:val="Default"/>
        <w:jc w:val="both"/>
        <w:rPr>
          <w:rFonts w:ascii="Arial" w:hAnsi="Arial" w:cs="Arial"/>
        </w:rPr>
      </w:pPr>
      <w:r w:rsidRPr="00D0262B">
        <w:rPr>
          <w:rFonts w:ascii="Arial" w:hAnsi="Arial" w:cs="Arial"/>
          <w:b/>
          <w:bCs/>
        </w:rPr>
        <w:t>Que</w:t>
      </w:r>
      <w:r>
        <w:rPr>
          <w:rFonts w:ascii="Arial" w:hAnsi="Arial" w:cs="Arial"/>
        </w:rPr>
        <w:t>, el artículo 393</w:t>
      </w:r>
      <w:r w:rsidRPr="00D0262B">
        <w:rPr>
          <w:rFonts w:ascii="Arial" w:hAnsi="Arial" w:cs="Arial"/>
        </w:rPr>
        <w:t xml:space="preserve"> de la Constitución establece: </w:t>
      </w:r>
      <w:r w:rsidRPr="00C01A62">
        <w:rPr>
          <w:rFonts w:ascii="Arial" w:hAnsi="Arial" w:cs="Arial"/>
          <w:i/>
          <w:iCs/>
        </w:rPr>
        <w:t>“</w:t>
      </w:r>
      <w:r w:rsidRPr="00C01A62">
        <w:rPr>
          <w:rFonts w:ascii="Arial" w:hAnsi="Arial" w:cs="Arial"/>
          <w:lang w:val="es-ES"/>
        </w:rPr>
        <w:t>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sidRPr="00C01A62">
        <w:rPr>
          <w:rFonts w:ascii="Arial" w:hAnsi="Arial" w:cs="Arial"/>
          <w:i/>
          <w:iCs/>
        </w:rPr>
        <w:t>”;</w:t>
      </w:r>
    </w:p>
    <w:p w14:paraId="4E4624FA" w14:textId="77777777" w:rsidR="00D0262B" w:rsidRPr="00C01A62" w:rsidRDefault="00D0262B" w:rsidP="00D0262B">
      <w:pPr>
        <w:pStyle w:val="Default"/>
        <w:jc w:val="both"/>
        <w:rPr>
          <w:rFonts w:ascii="Arial" w:hAnsi="Arial" w:cs="Arial"/>
          <w:b/>
          <w:bCs/>
        </w:rPr>
      </w:pPr>
    </w:p>
    <w:p w14:paraId="5BBF34BA" w14:textId="77777777" w:rsidR="001B635B" w:rsidRDefault="001B635B" w:rsidP="00780430">
      <w:pPr>
        <w:pStyle w:val="Sinespaciado"/>
        <w:jc w:val="both"/>
        <w:rPr>
          <w:rFonts w:ascii="Arial" w:hAnsi="Arial" w:cs="Arial"/>
          <w:b/>
          <w:bCs/>
        </w:rPr>
      </w:pPr>
    </w:p>
    <w:p w14:paraId="03FC7F71" w14:textId="2033384E" w:rsidR="001B635B" w:rsidRPr="00426AD4" w:rsidRDefault="001B635B" w:rsidP="001B635B">
      <w:pPr>
        <w:pStyle w:val="Sinespaciado"/>
        <w:jc w:val="both"/>
        <w:rPr>
          <w:rFonts w:ascii="Arial" w:hAnsi="Arial" w:cs="Arial"/>
          <w:sz w:val="24"/>
          <w:szCs w:val="24"/>
        </w:rPr>
      </w:pPr>
      <w:r w:rsidRPr="00780430">
        <w:rPr>
          <w:rFonts w:ascii="Arial" w:hAnsi="Arial" w:cs="Arial"/>
          <w:b/>
          <w:bCs/>
          <w:sz w:val="24"/>
          <w:szCs w:val="24"/>
        </w:rPr>
        <w:t>Que</w:t>
      </w:r>
      <w:r w:rsidRPr="00780430">
        <w:rPr>
          <w:rFonts w:ascii="Arial" w:hAnsi="Arial" w:cs="Arial"/>
          <w:sz w:val="24"/>
          <w:szCs w:val="24"/>
        </w:rPr>
        <w:t xml:space="preserve">, </w:t>
      </w:r>
      <w:r>
        <w:rPr>
          <w:rFonts w:ascii="Arial" w:hAnsi="Arial" w:cs="Arial"/>
          <w:sz w:val="24"/>
          <w:szCs w:val="24"/>
        </w:rPr>
        <w:t xml:space="preserve">el artículo </w:t>
      </w:r>
      <w:r w:rsidRPr="00780430">
        <w:rPr>
          <w:rFonts w:ascii="Arial" w:hAnsi="Arial" w:cs="Arial"/>
          <w:sz w:val="24"/>
          <w:szCs w:val="24"/>
        </w:rPr>
        <w:t>51</w:t>
      </w:r>
      <w:r w:rsidRPr="00426AD4">
        <w:rPr>
          <w:rFonts w:ascii="Arial" w:hAnsi="Arial" w:cs="Arial"/>
          <w:sz w:val="24"/>
          <w:szCs w:val="24"/>
        </w:rPr>
        <w:t xml:space="preserve">del Código Orgánico de Organización Territorial en adelante COOTAD:  establece las funciones del gobierno autónomo descentralizado municipal, entre otras </w:t>
      </w:r>
      <w:r w:rsidRPr="00426AD4">
        <w:rPr>
          <w:rFonts w:ascii="Arial" w:hAnsi="Arial" w:cs="Arial"/>
          <w:i/>
          <w:sz w:val="24"/>
          <w:szCs w:val="24"/>
        </w:rPr>
        <w:t>"b) Diseñar e implementar políticas de promoción y construcción de equidad e inclusión en su territorio, en el marco de sus competencias constitucionales y legales"</w:t>
      </w:r>
      <w:r w:rsidRPr="00426AD4">
        <w:rPr>
          <w:rFonts w:ascii="Arial" w:hAnsi="Arial" w:cs="Arial"/>
          <w:sz w:val="24"/>
          <w:szCs w:val="24"/>
        </w:rPr>
        <w:t xml:space="preserve"> </w:t>
      </w:r>
    </w:p>
    <w:p w14:paraId="5688641C" w14:textId="5BBCE6A3" w:rsidR="00780430" w:rsidRPr="00780430" w:rsidRDefault="00D0262B" w:rsidP="00780430">
      <w:pPr>
        <w:pStyle w:val="Sinespaciado"/>
        <w:jc w:val="both"/>
        <w:rPr>
          <w:rFonts w:ascii="Arial" w:hAnsi="Arial" w:cs="Arial"/>
          <w:i/>
          <w:sz w:val="24"/>
          <w:szCs w:val="24"/>
        </w:rPr>
      </w:pPr>
      <w:r>
        <w:rPr>
          <w:rFonts w:ascii="Arial" w:hAnsi="Arial" w:cs="Arial"/>
          <w:b/>
          <w:bCs/>
        </w:rPr>
        <w:br/>
      </w:r>
      <w:r w:rsidRPr="00780430">
        <w:rPr>
          <w:rFonts w:ascii="Arial" w:hAnsi="Arial" w:cs="Arial"/>
          <w:b/>
          <w:bCs/>
          <w:sz w:val="24"/>
          <w:szCs w:val="24"/>
        </w:rPr>
        <w:t>Que</w:t>
      </w:r>
      <w:r w:rsidRPr="00780430">
        <w:rPr>
          <w:rFonts w:ascii="Arial" w:hAnsi="Arial" w:cs="Arial"/>
          <w:sz w:val="24"/>
          <w:szCs w:val="24"/>
        </w:rPr>
        <w:t xml:space="preserve">, </w:t>
      </w:r>
      <w:r w:rsidR="00780430" w:rsidRPr="00780430">
        <w:rPr>
          <w:rFonts w:ascii="Arial" w:hAnsi="Arial" w:cs="Arial"/>
          <w:sz w:val="24"/>
          <w:szCs w:val="24"/>
        </w:rPr>
        <w:t xml:space="preserve">el artículo 54 del </w:t>
      </w:r>
      <w:r w:rsidR="00FA01D7">
        <w:rPr>
          <w:rFonts w:ascii="Arial" w:hAnsi="Arial" w:cs="Arial"/>
          <w:sz w:val="24"/>
          <w:szCs w:val="24"/>
        </w:rPr>
        <w:t xml:space="preserve">COOTAD, </w:t>
      </w:r>
      <w:r w:rsidR="00780430" w:rsidRPr="00780430">
        <w:rPr>
          <w:rFonts w:ascii="Arial" w:hAnsi="Arial" w:cs="Arial"/>
          <w:sz w:val="24"/>
          <w:szCs w:val="24"/>
        </w:rPr>
        <w:t>establece las funciones del gobierno autónomo descentralizado municipal, entre otras: "</w:t>
      </w:r>
      <w:r w:rsidR="00780430" w:rsidRPr="00780430">
        <w:rPr>
          <w:rFonts w:ascii="Arial" w:hAnsi="Arial" w:cs="Arial"/>
          <w:i/>
          <w:sz w:val="24"/>
          <w:szCs w:val="24"/>
        </w:rPr>
        <w:t xml:space="preserve">b) Diseñar e implementar políticas de promoción y construcción de equidad e inclusión en su territorio, en el marco de sus competencias constitucionales y legales" </w:t>
      </w:r>
      <w:r w:rsidR="00780430" w:rsidRPr="00780430">
        <w:rPr>
          <w:rFonts w:ascii="Arial" w:eastAsia="Times New Roman" w:hAnsi="Arial" w:cs="Arial"/>
          <w:color w:val="000000"/>
          <w:sz w:val="24"/>
          <w:szCs w:val="24"/>
          <w:lang w:val="es-ES_tradnl" w:eastAsia="es-ES_tradnl"/>
        </w:rPr>
        <w:t xml:space="preserve"> “j</w:t>
      </w:r>
      <w:r w:rsidR="00780430" w:rsidRPr="00780430">
        <w:rPr>
          <w:rFonts w:ascii="Arial" w:eastAsia="Times New Roman" w:hAnsi="Arial" w:cs="Arial"/>
          <w:i/>
          <w:color w:val="000000"/>
          <w:sz w:val="24"/>
          <w:szCs w:val="24"/>
          <w:lang w:val="es-ES_tradnl" w:eastAsia="es-ES_tradnl"/>
        </w:rPr>
        <w:t>)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r w:rsidR="00780430" w:rsidRPr="00780430">
        <w:rPr>
          <w:rFonts w:ascii="Arial" w:hAnsi="Arial" w:cs="Arial"/>
          <w:i/>
          <w:sz w:val="24"/>
          <w:szCs w:val="24"/>
        </w:rPr>
        <w:t>"</w:t>
      </w:r>
      <w:r w:rsidR="00780430" w:rsidRPr="00780430">
        <w:rPr>
          <w:rFonts w:ascii="Arial" w:eastAsia="Times New Roman" w:hAnsi="Arial" w:cs="Arial"/>
          <w:color w:val="000000"/>
          <w:sz w:val="24"/>
          <w:szCs w:val="24"/>
          <w:lang w:val="es-ES_tradnl" w:eastAsia="es-ES_tradnl"/>
        </w:rPr>
        <w:t>;</w:t>
      </w:r>
    </w:p>
    <w:p w14:paraId="51E2CA5A" w14:textId="40FD8490" w:rsidR="00D0262B" w:rsidRDefault="00D0262B" w:rsidP="00D0262B">
      <w:pPr>
        <w:pStyle w:val="Default"/>
        <w:jc w:val="both"/>
        <w:rPr>
          <w:rFonts w:ascii="Arial" w:hAnsi="Arial" w:cs="Arial"/>
          <w:b/>
          <w:bCs/>
        </w:rPr>
      </w:pPr>
    </w:p>
    <w:p w14:paraId="0565AF6E" w14:textId="55A4CA19" w:rsidR="00780430" w:rsidRPr="00780430" w:rsidRDefault="00D0262B" w:rsidP="00780430">
      <w:pPr>
        <w:pStyle w:val="Sinespaciado"/>
        <w:jc w:val="both"/>
        <w:rPr>
          <w:rFonts w:ascii="Arial" w:hAnsi="Arial" w:cs="Arial"/>
          <w:i/>
          <w:sz w:val="24"/>
          <w:szCs w:val="24"/>
        </w:rPr>
      </w:pPr>
      <w:r w:rsidRPr="00780430">
        <w:rPr>
          <w:rFonts w:ascii="Arial" w:hAnsi="Arial" w:cs="Arial"/>
          <w:b/>
          <w:bCs/>
          <w:sz w:val="24"/>
          <w:szCs w:val="24"/>
        </w:rPr>
        <w:t>Que</w:t>
      </w:r>
      <w:r w:rsidRPr="00780430">
        <w:rPr>
          <w:rFonts w:ascii="Arial" w:hAnsi="Arial" w:cs="Arial"/>
          <w:sz w:val="24"/>
          <w:szCs w:val="24"/>
        </w:rPr>
        <w:t xml:space="preserve">, el artículo </w:t>
      </w:r>
      <w:r w:rsidR="00780430" w:rsidRPr="00780430">
        <w:rPr>
          <w:rFonts w:ascii="Arial" w:hAnsi="Arial" w:cs="Arial"/>
          <w:sz w:val="24"/>
          <w:szCs w:val="24"/>
        </w:rPr>
        <w:t xml:space="preserve">58 del COOTAD establece, Atribuciones de los concejales o </w:t>
      </w:r>
      <w:r w:rsidR="00C25E29" w:rsidRPr="00780430">
        <w:rPr>
          <w:rFonts w:ascii="Arial" w:hAnsi="Arial" w:cs="Arial"/>
          <w:sz w:val="24"/>
          <w:szCs w:val="24"/>
        </w:rPr>
        <w:t>concejalas. -</w:t>
      </w:r>
      <w:r w:rsidR="00FA01D7">
        <w:rPr>
          <w:rFonts w:ascii="Arial" w:hAnsi="Arial" w:cs="Arial"/>
          <w:sz w:val="24"/>
          <w:szCs w:val="24"/>
        </w:rPr>
        <w:t xml:space="preserve"> </w:t>
      </w:r>
      <w:r w:rsidR="00780430" w:rsidRPr="00780430">
        <w:rPr>
          <w:rFonts w:ascii="Arial" w:hAnsi="Arial" w:cs="Arial"/>
          <w:sz w:val="24"/>
          <w:szCs w:val="24"/>
        </w:rPr>
        <w:t>Los concejales o concejalas serán responsables ante la ciudadanía y las autoridades competentes por sus acciones u omisiones en el cumplimiento de sus atribuciones, estarán obligados a rendir cuentas a sus mandantes y gozarán de fuero de corte provincial. Tienen las siguientes atribuciones: b) Presentar proyectos de ordenanzas cantonales, en el ámbito de competencia del gobierno autónomo descentralizado municipal</w:t>
      </w:r>
      <w:r w:rsidR="00FA01D7">
        <w:rPr>
          <w:rFonts w:ascii="Arial" w:hAnsi="Arial" w:cs="Arial"/>
          <w:sz w:val="24"/>
          <w:szCs w:val="24"/>
        </w:rPr>
        <w:t xml:space="preserve"> </w:t>
      </w:r>
      <w:r w:rsidR="00780430" w:rsidRPr="00780430">
        <w:rPr>
          <w:rFonts w:ascii="Arial" w:hAnsi="Arial" w:cs="Arial"/>
          <w:i/>
          <w:iCs/>
          <w:sz w:val="24"/>
          <w:szCs w:val="24"/>
        </w:rPr>
        <w:t xml:space="preserve">(…)”; </w:t>
      </w:r>
      <w:r w:rsidR="00780430" w:rsidRPr="00780430">
        <w:rPr>
          <w:rFonts w:ascii="Arial" w:hAnsi="Arial" w:cs="Arial"/>
          <w:sz w:val="24"/>
          <w:szCs w:val="24"/>
        </w:rPr>
        <w:t xml:space="preserve"> </w:t>
      </w:r>
    </w:p>
    <w:p w14:paraId="2907B926" w14:textId="77777777" w:rsidR="00780430" w:rsidRDefault="00780430" w:rsidP="00780430">
      <w:pPr>
        <w:pStyle w:val="Sinespaciado"/>
        <w:rPr>
          <w:rFonts w:asciiTheme="majorHAnsi" w:hAnsiTheme="majorHAnsi" w:cstheme="majorHAnsi"/>
          <w:i/>
          <w:sz w:val="26"/>
          <w:szCs w:val="26"/>
        </w:rPr>
      </w:pPr>
    </w:p>
    <w:p w14:paraId="2856A466" w14:textId="3E3FB505" w:rsidR="00780430" w:rsidRPr="003C4659" w:rsidRDefault="00780430" w:rsidP="003C4659">
      <w:pPr>
        <w:pStyle w:val="Sinespaciado"/>
        <w:jc w:val="both"/>
        <w:rPr>
          <w:rFonts w:ascii="Arial" w:hAnsi="Arial" w:cs="Arial"/>
          <w:sz w:val="24"/>
          <w:szCs w:val="24"/>
          <w:lang w:val="es-ES_tradnl"/>
        </w:rPr>
      </w:pPr>
      <w:r w:rsidRPr="004678A2">
        <w:rPr>
          <w:rFonts w:ascii="Arial" w:hAnsi="Arial" w:cs="Arial"/>
          <w:b/>
          <w:sz w:val="24"/>
          <w:szCs w:val="24"/>
        </w:rPr>
        <w:t>Que</w:t>
      </w:r>
      <w:r w:rsidRPr="003C4659">
        <w:rPr>
          <w:rFonts w:ascii="Arial" w:hAnsi="Arial" w:cs="Arial"/>
          <w:sz w:val="24"/>
          <w:szCs w:val="24"/>
        </w:rPr>
        <w:t xml:space="preserve">, el artículo 60 del COOTAD determina  </w:t>
      </w:r>
      <w:r w:rsidR="003C4659" w:rsidRPr="003C4659">
        <w:rPr>
          <w:rFonts w:ascii="Arial" w:hAnsi="Arial" w:cs="Arial"/>
          <w:sz w:val="24"/>
          <w:szCs w:val="24"/>
        </w:rPr>
        <w:t>"</w:t>
      </w:r>
      <w:r w:rsidR="00FA01D7">
        <w:rPr>
          <w:rFonts w:ascii="Arial" w:hAnsi="Arial" w:cs="Arial"/>
          <w:sz w:val="24"/>
          <w:szCs w:val="24"/>
        </w:rPr>
        <w:t>atribuciones del a</w:t>
      </w:r>
      <w:r w:rsidRPr="003C4659">
        <w:rPr>
          <w:rFonts w:ascii="Arial" w:hAnsi="Arial" w:cs="Arial"/>
          <w:sz w:val="24"/>
          <w:szCs w:val="24"/>
        </w:rPr>
        <w:t>lcalde o alcaldesa.- Le corresponde al alcalde o alcaldesa: l) Designar a sus representantes institucionales en entidades, empresas u o</w:t>
      </w:r>
      <w:r w:rsidR="00FA01D7">
        <w:rPr>
          <w:rFonts w:ascii="Arial" w:hAnsi="Arial" w:cs="Arial"/>
          <w:sz w:val="24"/>
          <w:szCs w:val="24"/>
        </w:rPr>
        <w:t xml:space="preserve">rganismos colegiados </w:t>
      </w:r>
      <w:r w:rsidR="00FA01D7">
        <w:rPr>
          <w:rFonts w:ascii="Arial" w:hAnsi="Arial" w:cs="Arial"/>
          <w:sz w:val="24"/>
          <w:szCs w:val="24"/>
        </w:rPr>
        <w:lastRenderedPageBreak/>
        <w:t>Código Orgánico de Organización Territorial</w:t>
      </w:r>
      <w:r w:rsidRPr="003C4659">
        <w:rPr>
          <w:rFonts w:ascii="Arial" w:hAnsi="Arial" w:cs="Arial"/>
          <w:sz w:val="24"/>
          <w:szCs w:val="24"/>
        </w:rPr>
        <w:t>, donde tenga participación el gobierno municipal; así como delegar atribuciones y deberes al vicealcalde o vicealcaldesa, concejalas, concejales y funcionarios, dentro del ámbito de sus competencias;</w:t>
      </w:r>
      <w:r w:rsidRPr="003C4659">
        <w:rPr>
          <w:rFonts w:ascii="Arial" w:hAnsi="Arial" w:cs="Arial"/>
          <w:sz w:val="24"/>
          <w:szCs w:val="24"/>
          <w:lang w:val="es-ES_tradnl"/>
        </w:rPr>
        <w:br/>
      </w:r>
    </w:p>
    <w:p w14:paraId="1EED9C5F" w14:textId="77777777" w:rsidR="00780430" w:rsidRPr="003C4659" w:rsidRDefault="00780430" w:rsidP="003C4659">
      <w:pPr>
        <w:pStyle w:val="Sinespaciado"/>
        <w:jc w:val="both"/>
        <w:rPr>
          <w:rFonts w:ascii="Arial" w:hAnsi="Arial" w:cs="Arial"/>
          <w:i/>
          <w:sz w:val="24"/>
          <w:szCs w:val="24"/>
        </w:rPr>
      </w:pPr>
      <w:r w:rsidRPr="00B47A2E">
        <w:rPr>
          <w:rFonts w:ascii="Arial" w:hAnsi="Arial" w:cs="Arial"/>
          <w:b/>
          <w:sz w:val="24"/>
          <w:szCs w:val="24"/>
        </w:rPr>
        <w:t>Que</w:t>
      </w:r>
      <w:r w:rsidRPr="003C4659">
        <w:rPr>
          <w:rFonts w:ascii="Arial" w:hAnsi="Arial" w:cs="Arial"/>
          <w:sz w:val="24"/>
          <w:szCs w:val="24"/>
        </w:rPr>
        <w:t xml:space="preserve">, el artículo 87 del COOTAD señala que son atribuciones del Concejo Metropolitano </w:t>
      </w:r>
      <w:r w:rsidRPr="003C4659">
        <w:rPr>
          <w:rFonts w:ascii="Arial" w:hAnsi="Arial" w:cs="Arial"/>
          <w:i/>
          <w:sz w:val="24"/>
          <w:szCs w:val="24"/>
        </w:rPr>
        <w:t>"a) Ejercer la facultad normativa en las materias de competencia del gobierno autónomo descentralizado metropolitano, mediante la expedición de ordenanzas metropolitanas, acuerdos y resoluciones";</w:t>
      </w:r>
    </w:p>
    <w:p w14:paraId="1C94AEA6" w14:textId="77777777" w:rsidR="00780430" w:rsidRPr="00C766A6" w:rsidRDefault="00780430" w:rsidP="00780430">
      <w:pPr>
        <w:pStyle w:val="Sinespaciado"/>
        <w:rPr>
          <w:rFonts w:asciiTheme="majorHAnsi" w:hAnsiTheme="majorHAnsi" w:cstheme="majorHAnsi"/>
          <w:i/>
          <w:sz w:val="26"/>
          <w:szCs w:val="26"/>
        </w:rPr>
      </w:pPr>
    </w:p>
    <w:p w14:paraId="720022C6" w14:textId="11734065" w:rsidR="003C4659" w:rsidRDefault="00780430" w:rsidP="003C4659">
      <w:pPr>
        <w:pStyle w:val="Sinespaciado"/>
        <w:jc w:val="both"/>
        <w:rPr>
          <w:rFonts w:ascii="Arial" w:hAnsi="Arial" w:cs="Arial"/>
          <w:i/>
          <w:sz w:val="24"/>
          <w:szCs w:val="24"/>
        </w:rPr>
      </w:pPr>
      <w:r w:rsidRPr="00B47A2E">
        <w:rPr>
          <w:rFonts w:ascii="Arial" w:eastAsia="Times New Roman" w:hAnsi="Arial" w:cs="Arial"/>
          <w:b/>
          <w:iCs/>
          <w:color w:val="000000"/>
          <w:sz w:val="24"/>
          <w:szCs w:val="24"/>
          <w:lang w:eastAsia="es-ES_tradnl"/>
        </w:rPr>
        <w:t>Que</w:t>
      </w:r>
      <w:r w:rsidRPr="003C4659">
        <w:rPr>
          <w:rFonts w:ascii="Arial" w:eastAsia="Times New Roman" w:hAnsi="Arial" w:cs="Arial"/>
          <w:iCs/>
          <w:color w:val="000000"/>
          <w:sz w:val="24"/>
          <w:szCs w:val="24"/>
          <w:lang w:eastAsia="es-ES_tradnl"/>
        </w:rPr>
        <w:t xml:space="preserve">, </w:t>
      </w:r>
      <w:r w:rsidRPr="003C4659">
        <w:rPr>
          <w:rFonts w:ascii="Arial" w:eastAsia="Times New Roman" w:hAnsi="Arial" w:cs="Arial"/>
          <w:iCs/>
          <w:color w:val="000000"/>
          <w:sz w:val="24"/>
          <w:szCs w:val="24"/>
          <w:lang w:val="es-ES_tradnl" w:eastAsia="es-ES_tradnl"/>
        </w:rPr>
        <w:t xml:space="preserve">el artículo 598 del COOTAD </w:t>
      </w:r>
      <w:r w:rsidR="00517E7B" w:rsidRPr="003C4659">
        <w:rPr>
          <w:rFonts w:ascii="Arial" w:eastAsia="Times New Roman" w:hAnsi="Arial" w:cs="Arial"/>
          <w:iCs/>
          <w:color w:val="000000"/>
          <w:sz w:val="24"/>
          <w:szCs w:val="24"/>
          <w:lang w:val="es-ES_tradnl" w:eastAsia="es-ES_tradnl"/>
        </w:rPr>
        <w:t>establece</w:t>
      </w:r>
      <w:r w:rsidR="00517E7B" w:rsidRPr="003C4659">
        <w:rPr>
          <w:rFonts w:ascii="Arial" w:eastAsia="Times New Roman" w:hAnsi="Arial" w:cs="Arial"/>
          <w:i/>
          <w:iCs/>
          <w:color w:val="000000"/>
          <w:sz w:val="24"/>
          <w:szCs w:val="24"/>
          <w:lang w:val="es-ES_tradnl" w:eastAsia="es-ES_tradnl"/>
        </w:rPr>
        <w:t>. -</w:t>
      </w:r>
      <w:r w:rsidRPr="003C4659">
        <w:rPr>
          <w:rFonts w:ascii="Arial" w:eastAsia="Times New Roman" w:hAnsi="Arial" w:cs="Arial"/>
          <w:i/>
          <w:iCs/>
          <w:color w:val="000000"/>
          <w:sz w:val="24"/>
          <w:szCs w:val="24"/>
          <w:lang w:val="es-ES_tradnl" w:eastAsia="es-ES_tradnl"/>
        </w:rPr>
        <w:t>“Consejo cantonal para la protección de derechos.-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w:t>
      </w:r>
      <w:r w:rsidR="003C4659" w:rsidRPr="003C4659">
        <w:rPr>
          <w:rFonts w:ascii="Arial" w:eastAsia="Times New Roman" w:hAnsi="Arial" w:cs="Arial"/>
          <w:i/>
          <w:iCs/>
          <w:color w:val="000000"/>
          <w:sz w:val="24"/>
          <w:szCs w:val="24"/>
          <w:lang w:val="es-ES_tradnl" w:eastAsia="es-ES_tradnl"/>
        </w:rPr>
        <w:t>ejos Nacionales para la Igualdad</w:t>
      </w:r>
      <w:r w:rsidR="003C4659">
        <w:rPr>
          <w:rFonts w:ascii="Arial" w:eastAsia="Times New Roman" w:hAnsi="Arial" w:cs="Arial"/>
          <w:i/>
          <w:iCs/>
          <w:color w:val="000000"/>
          <w:sz w:val="24"/>
          <w:szCs w:val="24"/>
          <w:lang w:val="es-ES_tradnl" w:eastAsia="es-ES_tradnl"/>
        </w:rPr>
        <w:t>.</w:t>
      </w:r>
    </w:p>
    <w:p w14:paraId="289EF9EC" w14:textId="75E6AB8F" w:rsidR="003C4659" w:rsidRDefault="003C4659" w:rsidP="003C4659">
      <w:pPr>
        <w:pStyle w:val="Sinespaciado"/>
        <w:jc w:val="both"/>
        <w:rPr>
          <w:rFonts w:ascii="Arial" w:hAnsi="Arial" w:cs="Arial"/>
          <w:i/>
          <w:sz w:val="24"/>
          <w:szCs w:val="24"/>
        </w:rPr>
      </w:pPr>
    </w:p>
    <w:p w14:paraId="0550FDE2" w14:textId="4C76BEA8" w:rsidR="003C4659" w:rsidRPr="003C4659" w:rsidRDefault="00FA01D7" w:rsidP="003C4659">
      <w:pPr>
        <w:pStyle w:val="Sinespaciado"/>
        <w:jc w:val="both"/>
        <w:rPr>
          <w:rFonts w:ascii="Arial" w:eastAsia="Times New Roman" w:hAnsi="Arial" w:cs="Arial"/>
          <w:i/>
          <w:iCs/>
          <w:color w:val="000000"/>
          <w:sz w:val="24"/>
          <w:szCs w:val="24"/>
          <w:lang w:val="es-ES_tradnl" w:eastAsia="es-ES_tradnl"/>
        </w:rPr>
      </w:pPr>
      <w:r>
        <w:rPr>
          <w:rFonts w:ascii="Arial" w:eastAsia="Times New Roman" w:hAnsi="Arial" w:cs="Arial"/>
          <w:i/>
          <w:iCs/>
          <w:color w:val="000000"/>
          <w:sz w:val="24"/>
          <w:szCs w:val="24"/>
          <w:lang w:val="es-ES_tradnl" w:eastAsia="es-ES_tradnl"/>
        </w:rPr>
        <w:t>Los Consejos de Protección de D</w:t>
      </w:r>
      <w:r w:rsidR="003C4659" w:rsidRPr="003C4659">
        <w:rPr>
          <w:rFonts w:ascii="Arial" w:eastAsia="Times New Roman" w:hAnsi="Arial" w:cs="Arial"/>
          <w:i/>
          <w:iCs/>
          <w:color w:val="000000"/>
          <w:sz w:val="24"/>
          <w:szCs w:val="24"/>
          <w:lang w:val="es-ES_tradnl" w:eastAsia="es-ES_tradnl"/>
        </w:rPr>
        <w:t xml:space="preserve">erechos coordinarán con las entidades, así como con las redes interinstitucionales especializadas en protección de derechos. </w:t>
      </w:r>
    </w:p>
    <w:p w14:paraId="0F28878B" w14:textId="77777777" w:rsidR="003C4659" w:rsidRPr="003C4659" w:rsidRDefault="003C4659" w:rsidP="003C4659">
      <w:pPr>
        <w:pStyle w:val="Sinespaciado"/>
        <w:jc w:val="both"/>
        <w:rPr>
          <w:rFonts w:ascii="Arial" w:hAnsi="Arial" w:cs="Arial"/>
          <w:i/>
          <w:sz w:val="24"/>
          <w:szCs w:val="24"/>
        </w:rPr>
      </w:pPr>
    </w:p>
    <w:p w14:paraId="20E49B11" w14:textId="6D0361F0" w:rsidR="003C4659" w:rsidRPr="003C4659" w:rsidRDefault="003C4659" w:rsidP="003C4659">
      <w:pPr>
        <w:pStyle w:val="Sinespaciado"/>
        <w:jc w:val="both"/>
        <w:rPr>
          <w:rFonts w:ascii="Arial" w:eastAsia="Times New Roman" w:hAnsi="Arial" w:cs="Arial"/>
          <w:color w:val="000000"/>
          <w:sz w:val="24"/>
          <w:szCs w:val="24"/>
          <w:lang w:val="es-ES_tradnl" w:eastAsia="es-ES_tradnl"/>
        </w:rPr>
      </w:pPr>
      <w:r w:rsidRPr="003C4659">
        <w:rPr>
          <w:rFonts w:ascii="Arial" w:eastAsia="Times New Roman" w:hAnsi="Arial" w:cs="Arial"/>
          <w:i/>
          <w:iCs/>
          <w:color w:val="000000"/>
          <w:sz w:val="24"/>
          <w:szCs w:val="24"/>
          <w:lang w:val="es-ES_tradnl" w:eastAsia="es-ES_tradnl"/>
        </w:rPr>
        <w:t>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entre los delegados de la sociedad civil</w:t>
      </w:r>
      <w:r w:rsidRPr="003C4659">
        <w:rPr>
          <w:rFonts w:ascii="Arial" w:hAnsi="Arial" w:cs="Arial"/>
          <w:i/>
          <w:sz w:val="24"/>
          <w:szCs w:val="24"/>
        </w:rPr>
        <w:t>";</w:t>
      </w:r>
    </w:p>
    <w:p w14:paraId="7D1D9E29" w14:textId="77777777" w:rsidR="003C4659" w:rsidRDefault="003C4659" w:rsidP="003C4659">
      <w:pPr>
        <w:pStyle w:val="Sinespaciado"/>
        <w:rPr>
          <w:rFonts w:asciiTheme="majorHAnsi" w:eastAsia="Times New Roman" w:hAnsiTheme="majorHAnsi" w:cstheme="majorHAnsi"/>
          <w:color w:val="000000"/>
          <w:sz w:val="26"/>
          <w:szCs w:val="26"/>
          <w:lang w:val="es-ES_tradnl" w:eastAsia="es-ES_tradnl"/>
        </w:rPr>
      </w:pPr>
    </w:p>
    <w:p w14:paraId="74497391" w14:textId="13A744CB" w:rsidR="003C4659" w:rsidRPr="003C4659" w:rsidRDefault="003C4659" w:rsidP="003C4659">
      <w:pPr>
        <w:pStyle w:val="Sinespaciado"/>
        <w:jc w:val="both"/>
        <w:rPr>
          <w:rFonts w:ascii="Arial" w:eastAsia="Times New Roman" w:hAnsi="Arial" w:cs="Arial"/>
          <w:i/>
          <w:iCs/>
          <w:color w:val="000000"/>
          <w:sz w:val="24"/>
          <w:szCs w:val="24"/>
          <w:lang w:val="es-ES_tradnl" w:eastAsia="es-ES_tradnl"/>
        </w:rPr>
      </w:pPr>
      <w:r w:rsidRPr="00B47A2E">
        <w:rPr>
          <w:rFonts w:ascii="Arial" w:eastAsia="Times New Roman" w:hAnsi="Arial" w:cs="Arial"/>
          <w:b/>
          <w:iCs/>
          <w:color w:val="000000"/>
          <w:sz w:val="24"/>
          <w:szCs w:val="24"/>
          <w:lang w:val="es-ES_tradnl" w:eastAsia="es-ES_tradnl"/>
        </w:rPr>
        <w:t>Que</w:t>
      </w:r>
      <w:r w:rsidRPr="003C4659">
        <w:rPr>
          <w:rFonts w:ascii="Arial" w:eastAsia="Times New Roman" w:hAnsi="Arial" w:cs="Arial"/>
          <w:iCs/>
          <w:color w:val="000000"/>
          <w:sz w:val="24"/>
          <w:szCs w:val="24"/>
          <w:lang w:val="es-ES_tradnl" w:eastAsia="es-ES_tradnl"/>
        </w:rPr>
        <w:t>,  el art</w:t>
      </w:r>
      <w:r w:rsidR="00FA01D7">
        <w:rPr>
          <w:rFonts w:ascii="Arial" w:eastAsia="Times New Roman" w:hAnsi="Arial" w:cs="Arial"/>
          <w:iCs/>
          <w:color w:val="000000"/>
          <w:sz w:val="24"/>
          <w:szCs w:val="24"/>
          <w:lang w:val="es-ES_tradnl" w:eastAsia="es-ES_tradnl"/>
        </w:rPr>
        <w:t>ículo 5 del Reglamento General de la</w:t>
      </w:r>
      <w:r w:rsidRPr="003C4659">
        <w:rPr>
          <w:rFonts w:ascii="Arial" w:eastAsia="Times New Roman" w:hAnsi="Arial" w:cs="Arial"/>
          <w:iCs/>
          <w:color w:val="000000"/>
          <w:sz w:val="24"/>
          <w:szCs w:val="24"/>
          <w:lang w:val="es-ES_tradnl" w:eastAsia="es-ES_tradnl"/>
        </w:rPr>
        <w:t xml:space="preserve"> Ley Orgánica Del Servicio Público,</w:t>
      </w:r>
      <w:r w:rsidRPr="003C4659">
        <w:rPr>
          <w:rFonts w:ascii="Arial" w:hAnsi="Arial" w:cs="Arial"/>
          <w:sz w:val="24"/>
          <w:szCs w:val="24"/>
        </w:rPr>
        <w:t xml:space="preserve"> establece, </w:t>
      </w:r>
      <w:r w:rsidRPr="003C4659">
        <w:rPr>
          <w:rFonts w:ascii="Arial" w:hAnsi="Arial" w:cs="Arial"/>
          <w:i/>
          <w:sz w:val="24"/>
          <w:szCs w:val="24"/>
        </w:rPr>
        <w:t>"</w:t>
      </w:r>
      <w:r w:rsidRPr="003C4659">
        <w:rPr>
          <w:rFonts w:ascii="Arial" w:eastAsia="Times New Roman" w:hAnsi="Arial" w:cs="Arial"/>
          <w:i/>
          <w:iCs/>
          <w:color w:val="000000"/>
          <w:sz w:val="24"/>
          <w:szCs w:val="24"/>
          <w:lang w:val="es-ES_tradnl" w:eastAsia="es-ES_tradnl"/>
        </w:rPr>
        <w:t>Excepciones  .-  Para  ocupar  un  puesto  en  el  servicio    público    de    carácter    provisional,    de    libre    nombramiento y remoción; y, de período fijo, excluidos de la  carrera  del  servicio  público  determinados  en  el  artículo  17,  literales  b.l),  b.2),  b.3),  b.4),  c)  y  d);  y,  en  los  literales  a),  b)  y  h)  del  artículo  83  de  la  LOSEP,  las  personas  no  se  someterán al proceso del concurso de méritos y oposición, ni al período de prueba.</w:t>
      </w:r>
    </w:p>
    <w:p w14:paraId="40E37870" w14:textId="1E744A31" w:rsidR="003C4659" w:rsidRPr="003C4659" w:rsidRDefault="003C4659" w:rsidP="003C4659">
      <w:pPr>
        <w:pStyle w:val="Sinespaciado"/>
        <w:jc w:val="both"/>
        <w:rPr>
          <w:rFonts w:ascii="Arial" w:eastAsia="Times New Roman" w:hAnsi="Arial" w:cs="Arial"/>
          <w:i/>
          <w:iCs/>
          <w:color w:val="000000"/>
          <w:sz w:val="24"/>
          <w:szCs w:val="24"/>
          <w:lang w:val="es-ES_tradnl" w:eastAsia="es-ES_tradnl"/>
        </w:rPr>
      </w:pPr>
      <w:r w:rsidRPr="003C4659">
        <w:rPr>
          <w:rFonts w:ascii="Arial" w:eastAsia="Times New Roman" w:hAnsi="Arial" w:cs="Arial"/>
          <w:i/>
          <w:iCs/>
          <w:color w:val="000000"/>
          <w:sz w:val="24"/>
          <w:szCs w:val="24"/>
          <w:lang w:val="es-ES_tradnl" w:eastAsia="es-ES_tradnl"/>
        </w:rPr>
        <w:t xml:space="preserve">Los contratos de servicios ocasionales por su naturaleza, no se encuentran sujetos </w:t>
      </w:r>
      <w:r w:rsidR="00517E7B" w:rsidRPr="003C4659">
        <w:rPr>
          <w:rFonts w:ascii="Arial" w:eastAsia="Times New Roman" w:hAnsi="Arial" w:cs="Arial"/>
          <w:i/>
          <w:iCs/>
          <w:color w:val="000000"/>
          <w:sz w:val="24"/>
          <w:szCs w:val="24"/>
          <w:lang w:val="es-ES_tradnl" w:eastAsia="es-ES_tradnl"/>
        </w:rPr>
        <w:t>a concursos</w:t>
      </w:r>
      <w:r w:rsidR="00FA01D7">
        <w:rPr>
          <w:rFonts w:ascii="Arial" w:eastAsia="Times New Roman" w:hAnsi="Arial" w:cs="Arial"/>
          <w:i/>
          <w:iCs/>
          <w:color w:val="000000"/>
          <w:sz w:val="24"/>
          <w:szCs w:val="24"/>
          <w:lang w:val="es-ES_tradnl" w:eastAsia="es-ES_tradnl"/>
        </w:rPr>
        <w:t xml:space="preserve"> de</w:t>
      </w:r>
      <w:r w:rsidR="00D7508F">
        <w:rPr>
          <w:rFonts w:ascii="Arial" w:eastAsia="Times New Roman" w:hAnsi="Arial" w:cs="Arial"/>
          <w:i/>
          <w:iCs/>
          <w:color w:val="000000"/>
          <w:sz w:val="24"/>
          <w:szCs w:val="24"/>
          <w:lang w:val="es-ES_tradnl" w:eastAsia="es-ES_tradnl"/>
        </w:rPr>
        <w:t xml:space="preserve"> méritos y </w:t>
      </w:r>
      <w:r w:rsidR="00E933A6" w:rsidRPr="003C4659">
        <w:rPr>
          <w:rFonts w:ascii="Arial" w:eastAsia="Times New Roman" w:hAnsi="Arial" w:cs="Arial"/>
          <w:i/>
          <w:iCs/>
          <w:color w:val="000000"/>
          <w:sz w:val="24"/>
          <w:szCs w:val="24"/>
          <w:lang w:val="es-ES_tradnl" w:eastAsia="es-ES_tradnl"/>
        </w:rPr>
        <w:t xml:space="preserve">oposición, por cuanto no ingresan a la carrera </w:t>
      </w:r>
      <w:r w:rsidR="00300CC8" w:rsidRPr="003C4659">
        <w:rPr>
          <w:rFonts w:ascii="Arial" w:eastAsia="Times New Roman" w:hAnsi="Arial" w:cs="Arial"/>
          <w:i/>
          <w:iCs/>
          <w:color w:val="000000"/>
          <w:sz w:val="24"/>
          <w:szCs w:val="24"/>
          <w:lang w:val="es-ES_tradnl" w:eastAsia="es-ES_tradnl"/>
        </w:rPr>
        <w:t>del servicio público, conforme</w:t>
      </w:r>
      <w:r w:rsidRPr="003C4659">
        <w:rPr>
          <w:rFonts w:ascii="Arial" w:eastAsia="Times New Roman" w:hAnsi="Arial" w:cs="Arial"/>
          <w:i/>
          <w:iCs/>
          <w:color w:val="000000"/>
          <w:sz w:val="24"/>
          <w:szCs w:val="24"/>
          <w:lang w:val="es-ES_tradnl" w:eastAsia="es-ES_tradnl"/>
        </w:rPr>
        <w:t xml:space="preserve"> lo determina el inciso cuarto del artículo 58 de la LOSEP</w:t>
      </w:r>
      <w:r w:rsidRPr="003C4659">
        <w:rPr>
          <w:rFonts w:ascii="Arial" w:hAnsi="Arial" w:cs="Arial"/>
          <w:i/>
          <w:sz w:val="24"/>
          <w:szCs w:val="24"/>
        </w:rPr>
        <w:t>";</w:t>
      </w:r>
    </w:p>
    <w:p w14:paraId="719036C7" w14:textId="77777777" w:rsidR="003C4659" w:rsidRPr="00C766A6" w:rsidRDefault="003C4659" w:rsidP="003C4659">
      <w:pPr>
        <w:pStyle w:val="Sinespaciado"/>
        <w:rPr>
          <w:rFonts w:asciiTheme="majorHAnsi" w:eastAsia="Times New Roman" w:hAnsiTheme="majorHAnsi" w:cstheme="majorHAnsi"/>
          <w:color w:val="FF0000"/>
          <w:sz w:val="26"/>
          <w:szCs w:val="26"/>
          <w:lang w:val="es-ES_tradnl" w:eastAsia="es-ES_tradnl"/>
        </w:rPr>
      </w:pPr>
      <w:r w:rsidRPr="00C766A6">
        <w:rPr>
          <w:rFonts w:asciiTheme="majorHAnsi" w:eastAsia="Times New Roman" w:hAnsiTheme="majorHAnsi" w:cstheme="majorHAnsi"/>
          <w:color w:val="FF0000"/>
          <w:sz w:val="26"/>
          <w:szCs w:val="26"/>
          <w:lang w:val="es-ES_tradnl" w:eastAsia="es-ES_tradnl"/>
        </w:rPr>
        <w:t>    </w:t>
      </w:r>
    </w:p>
    <w:p w14:paraId="4492652E" w14:textId="2D6B3E0C" w:rsidR="003C4659" w:rsidRPr="003C4659" w:rsidRDefault="003C4659" w:rsidP="003C4659">
      <w:pPr>
        <w:pStyle w:val="Sinespaciado"/>
        <w:jc w:val="both"/>
        <w:rPr>
          <w:rFonts w:ascii="Arial" w:hAnsi="Arial" w:cs="Arial"/>
          <w:i/>
          <w:sz w:val="24"/>
          <w:szCs w:val="24"/>
        </w:rPr>
      </w:pPr>
      <w:r w:rsidRPr="004678A2">
        <w:rPr>
          <w:rFonts w:ascii="Arial" w:hAnsi="Arial" w:cs="Arial"/>
          <w:b/>
          <w:sz w:val="24"/>
          <w:szCs w:val="24"/>
        </w:rPr>
        <w:t>Que</w:t>
      </w:r>
      <w:r w:rsidRPr="003C4659">
        <w:rPr>
          <w:rFonts w:ascii="Arial" w:hAnsi="Arial" w:cs="Arial"/>
          <w:sz w:val="24"/>
          <w:szCs w:val="24"/>
        </w:rPr>
        <w:t>, el artículo 841 del Código Municipal</w:t>
      </w:r>
      <w:r w:rsidR="00DC5F61">
        <w:rPr>
          <w:rFonts w:ascii="Arial" w:hAnsi="Arial" w:cs="Arial"/>
          <w:sz w:val="24"/>
          <w:szCs w:val="24"/>
        </w:rPr>
        <w:t xml:space="preserve"> del Distrito Metropolitano en adelante Código Municipal,</w:t>
      </w:r>
      <w:r w:rsidRPr="003C4659">
        <w:rPr>
          <w:rFonts w:ascii="Arial" w:hAnsi="Arial" w:cs="Arial"/>
          <w:sz w:val="24"/>
          <w:szCs w:val="24"/>
        </w:rPr>
        <w:t xml:space="preserve"> </w:t>
      </w:r>
      <w:r w:rsidRPr="003C4659">
        <w:rPr>
          <w:rFonts w:ascii="Arial" w:hAnsi="Arial" w:cs="Arial"/>
          <w:i/>
          <w:sz w:val="24"/>
          <w:szCs w:val="24"/>
        </w:rPr>
        <w:t xml:space="preserve">dispone "Impleméntese el Sistema de Protección Integral en el Distrito Metropolitano de Quito, con la finalidad de brindar protección integral </w:t>
      </w:r>
      <w:r w:rsidRPr="003C4659">
        <w:rPr>
          <w:rFonts w:ascii="Arial" w:hAnsi="Arial" w:cs="Arial"/>
          <w:i/>
          <w:sz w:val="24"/>
          <w:szCs w:val="24"/>
        </w:rPr>
        <w:lastRenderedPageBreak/>
        <w:t>a los grupos de atención prioritaria consagrados por la Constitución y aquellos que se encuentran en situación de exclusión y/o</w:t>
      </w:r>
    </w:p>
    <w:p w14:paraId="3F407D56" w14:textId="444D181F" w:rsidR="003C4659" w:rsidRPr="003C4659" w:rsidRDefault="003C4659" w:rsidP="003C4659">
      <w:pPr>
        <w:pStyle w:val="Sinespaciado"/>
        <w:jc w:val="both"/>
        <w:rPr>
          <w:rFonts w:ascii="Arial" w:hAnsi="Arial" w:cs="Arial"/>
          <w:i/>
          <w:sz w:val="24"/>
          <w:szCs w:val="24"/>
        </w:rPr>
      </w:pPr>
      <w:r w:rsidRPr="003C4659">
        <w:rPr>
          <w:rFonts w:ascii="Arial" w:hAnsi="Arial" w:cs="Arial"/>
          <w:i/>
          <w:sz w:val="24"/>
          <w:szCs w:val="24"/>
        </w:rPr>
        <w:t>vulnerabilidad."</w:t>
      </w:r>
      <w:r w:rsidR="004678A2">
        <w:rPr>
          <w:rFonts w:ascii="Arial" w:hAnsi="Arial" w:cs="Arial"/>
          <w:i/>
          <w:sz w:val="24"/>
          <w:szCs w:val="24"/>
        </w:rPr>
        <w:t>;</w:t>
      </w:r>
    </w:p>
    <w:p w14:paraId="28152E1A" w14:textId="77777777" w:rsidR="003C4659" w:rsidRPr="003C4659" w:rsidRDefault="003C4659" w:rsidP="003C4659">
      <w:pPr>
        <w:pStyle w:val="Sinespaciado"/>
        <w:jc w:val="both"/>
        <w:rPr>
          <w:rFonts w:ascii="Arial" w:hAnsi="Arial" w:cs="Arial"/>
          <w:sz w:val="24"/>
          <w:szCs w:val="24"/>
        </w:rPr>
      </w:pPr>
    </w:p>
    <w:p w14:paraId="55A636A9" w14:textId="10974FE8" w:rsidR="003C4659" w:rsidRPr="003C4659" w:rsidRDefault="003C4659" w:rsidP="003C4659">
      <w:pPr>
        <w:pStyle w:val="Sinespaciado"/>
        <w:jc w:val="both"/>
        <w:rPr>
          <w:rFonts w:ascii="Arial" w:hAnsi="Arial" w:cs="Arial"/>
          <w:i/>
          <w:sz w:val="24"/>
          <w:szCs w:val="24"/>
        </w:rPr>
      </w:pPr>
      <w:r w:rsidRPr="004678A2">
        <w:rPr>
          <w:rFonts w:ascii="Arial" w:hAnsi="Arial" w:cs="Arial"/>
          <w:b/>
          <w:sz w:val="24"/>
          <w:szCs w:val="24"/>
        </w:rPr>
        <w:t>Que,</w:t>
      </w:r>
      <w:r w:rsidRPr="003C4659">
        <w:rPr>
          <w:rFonts w:ascii="Arial" w:hAnsi="Arial" w:cs="Arial"/>
          <w:sz w:val="24"/>
          <w:szCs w:val="24"/>
        </w:rPr>
        <w:t xml:space="preserve"> el artículo 844 del Código Municipal reconoce como </w:t>
      </w:r>
      <w:r w:rsidR="004678A2">
        <w:rPr>
          <w:rFonts w:ascii="Arial" w:hAnsi="Arial" w:cs="Arial"/>
          <w:i/>
          <w:sz w:val="24"/>
          <w:szCs w:val="24"/>
        </w:rPr>
        <w:t xml:space="preserve">"Sujetos de Derechos. </w:t>
      </w:r>
      <w:r w:rsidRPr="003C4659">
        <w:rPr>
          <w:rFonts w:ascii="Arial" w:hAnsi="Arial" w:cs="Arial"/>
          <w:i/>
          <w:sz w:val="24"/>
          <w:szCs w:val="24"/>
        </w:rPr>
        <w:t>Son sujetos de derechos del Sistema de Protección Integral, toda persona o grupo de personas que, perteneciendo a uno o varios de los cinco enfoques transversales: generacional, género, interculturalidad, movilidad humana, discapacidades, se encuentren en situación de vulneración y / o riesgo; así como la naturaleza y animales.</w:t>
      </w:r>
      <w:r w:rsidR="004678A2" w:rsidRPr="003C4659">
        <w:rPr>
          <w:rFonts w:ascii="Arial" w:hAnsi="Arial" w:cs="Arial"/>
          <w:i/>
          <w:sz w:val="24"/>
          <w:szCs w:val="24"/>
        </w:rPr>
        <w:t>"</w:t>
      </w:r>
      <w:r w:rsidR="004678A2">
        <w:rPr>
          <w:rFonts w:ascii="Arial" w:hAnsi="Arial" w:cs="Arial"/>
          <w:i/>
          <w:sz w:val="24"/>
          <w:szCs w:val="24"/>
        </w:rPr>
        <w:t>;</w:t>
      </w:r>
    </w:p>
    <w:p w14:paraId="648BE7B4" w14:textId="77777777" w:rsidR="003C4659" w:rsidRPr="003C4659" w:rsidRDefault="003C4659" w:rsidP="003C4659">
      <w:pPr>
        <w:pStyle w:val="Sinespaciado"/>
        <w:jc w:val="both"/>
        <w:rPr>
          <w:rFonts w:ascii="Arial" w:hAnsi="Arial" w:cs="Arial"/>
          <w:sz w:val="24"/>
          <w:szCs w:val="24"/>
        </w:rPr>
      </w:pPr>
    </w:p>
    <w:p w14:paraId="6644DD53" w14:textId="1C4B5C4A" w:rsidR="003C4659" w:rsidRPr="003C4659" w:rsidRDefault="003C4659" w:rsidP="003C4659">
      <w:pPr>
        <w:pStyle w:val="Sinespaciado"/>
        <w:jc w:val="both"/>
        <w:rPr>
          <w:rFonts w:ascii="Arial" w:hAnsi="Arial" w:cs="Arial"/>
          <w:i/>
          <w:sz w:val="24"/>
          <w:szCs w:val="24"/>
        </w:rPr>
      </w:pPr>
      <w:r w:rsidRPr="004678A2">
        <w:rPr>
          <w:rFonts w:ascii="Arial" w:hAnsi="Arial" w:cs="Arial"/>
          <w:b/>
          <w:sz w:val="24"/>
          <w:szCs w:val="24"/>
        </w:rPr>
        <w:t>Que</w:t>
      </w:r>
      <w:r w:rsidRPr="003C4659">
        <w:rPr>
          <w:rFonts w:ascii="Arial" w:hAnsi="Arial" w:cs="Arial"/>
          <w:sz w:val="24"/>
          <w:szCs w:val="24"/>
        </w:rPr>
        <w:t>, el artículo 854 del Código Municipal</w:t>
      </w:r>
      <w:r>
        <w:rPr>
          <w:rFonts w:ascii="Arial" w:hAnsi="Arial" w:cs="Arial"/>
          <w:sz w:val="24"/>
          <w:szCs w:val="24"/>
        </w:rPr>
        <w:t>,</w:t>
      </w:r>
      <w:r w:rsidRPr="003C4659">
        <w:rPr>
          <w:rFonts w:ascii="Arial" w:hAnsi="Arial" w:cs="Arial"/>
          <w:sz w:val="24"/>
          <w:szCs w:val="24"/>
        </w:rPr>
        <w:t xml:space="preserve"> atribuye la rectoría a </w:t>
      </w:r>
      <w:r w:rsidRPr="003C4659">
        <w:rPr>
          <w:rFonts w:ascii="Arial" w:hAnsi="Arial" w:cs="Arial"/>
          <w:i/>
          <w:sz w:val="24"/>
          <w:szCs w:val="24"/>
        </w:rPr>
        <w:t>"el gobierno autónomo descentralizado que ejerce la rectoría del Sistema, a través de la Secretaría rectora y responsable de las políticas sociales, que además tendrá competencias específicas de formulación de las políticas sociales y de inclusión, lineamientos técnicos para el monitoreo de programas, proyectos y servicios que efectivicen las políticas públicas para el ejercicio de los derechos."</w:t>
      </w:r>
    </w:p>
    <w:p w14:paraId="7AEB996F" w14:textId="77777777" w:rsidR="003C4659" w:rsidRPr="003C4659" w:rsidRDefault="003C4659" w:rsidP="003C4659">
      <w:pPr>
        <w:pStyle w:val="Sinespaciado"/>
        <w:jc w:val="both"/>
        <w:rPr>
          <w:rFonts w:ascii="Arial" w:hAnsi="Arial" w:cs="Arial"/>
          <w:sz w:val="24"/>
          <w:szCs w:val="24"/>
        </w:rPr>
      </w:pPr>
    </w:p>
    <w:p w14:paraId="4EDA69FA" w14:textId="23BAFB81" w:rsidR="00D0262B" w:rsidRDefault="00D0262B" w:rsidP="00D0262B">
      <w:pPr>
        <w:spacing w:after="148"/>
        <w:jc w:val="both"/>
        <w:rPr>
          <w:rFonts w:ascii="Arial" w:hAnsi="Arial" w:cs="Arial"/>
          <w:iCs/>
          <w:sz w:val="24"/>
          <w:szCs w:val="24"/>
        </w:rPr>
      </w:pPr>
      <w:r w:rsidRPr="00D0262B">
        <w:rPr>
          <w:rFonts w:ascii="Arial" w:hAnsi="Arial" w:cs="Arial"/>
          <w:b/>
          <w:iCs/>
          <w:sz w:val="24"/>
          <w:szCs w:val="24"/>
        </w:rPr>
        <w:t>Que,</w:t>
      </w:r>
      <w:r w:rsidRPr="00D0262B">
        <w:rPr>
          <w:rFonts w:ascii="Arial" w:hAnsi="Arial" w:cs="Arial"/>
          <w:b/>
          <w:iCs/>
          <w:sz w:val="24"/>
          <w:szCs w:val="24"/>
        </w:rPr>
        <w:tab/>
      </w:r>
      <w:r w:rsidRPr="00D0262B">
        <w:rPr>
          <w:rFonts w:ascii="Arial" w:hAnsi="Arial" w:cs="Arial"/>
          <w:iCs/>
          <w:sz w:val="24"/>
          <w:szCs w:val="24"/>
        </w:rPr>
        <w:t>e</w:t>
      </w:r>
      <w:r w:rsidR="0085341E">
        <w:rPr>
          <w:rFonts w:ascii="Arial" w:hAnsi="Arial" w:cs="Arial"/>
          <w:iCs/>
          <w:sz w:val="24"/>
          <w:szCs w:val="24"/>
        </w:rPr>
        <w:t xml:space="preserve">s necesario establecer el cambio de modalidad para la designación a la autoridad que representa al Consejo de Protección de Derechos, como lo es el cargo de Secretario/a Ejecutivo/a, que cumpla con el perfil del puesto.   </w:t>
      </w:r>
    </w:p>
    <w:p w14:paraId="7742A40D" w14:textId="574F44D3" w:rsidR="00D0262B" w:rsidRPr="00557BFD" w:rsidRDefault="00D0262B" w:rsidP="00D0262B">
      <w:pPr>
        <w:autoSpaceDE w:val="0"/>
        <w:autoSpaceDN w:val="0"/>
        <w:adjustRightInd w:val="0"/>
        <w:spacing w:after="0" w:line="240" w:lineRule="auto"/>
        <w:jc w:val="both"/>
        <w:rPr>
          <w:rFonts w:ascii="Arial" w:hAnsi="Arial" w:cs="Arial"/>
          <w:sz w:val="24"/>
          <w:szCs w:val="24"/>
        </w:rPr>
      </w:pPr>
    </w:p>
    <w:p w14:paraId="529C7CCF" w14:textId="27E6F9DF" w:rsidR="00D0262B" w:rsidRDefault="00D0262B" w:rsidP="00D0262B">
      <w:pPr>
        <w:pStyle w:val="Ttulo1"/>
        <w:ind w:left="0"/>
        <w:jc w:val="both"/>
        <w:rPr>
          <w:rFonts w:ascii="Arial" w:hAnsi="Arial" w:cs="Arial"/>
          <w:iCs/>
          <w:color w:val="000000"/>
        </w:rPr>
      </w:pPr>
      <w:r w:rsidRPr="00557BFD">
        <w:rPr>
          <w:rFonts w:ascii="Arial" w:hAnsi="Arial" w:cs="Arial"/>
          <w:iCs/>
          <w:color w:val="000000"/>
        </w:rPr>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332 del Código Orgánico de Organización Territorial, Autonomía y Descentralización, expide la siguiente:</w:t>
      </w:r>
    </w:p>
    <w:p w14:paraId="630CB8E0" w14:textId="77777777" w:rsidR="00D12E71" w:rsidRDefault="00D12E71" w:rsidP="00D0262B">
      <w:pPr>
        <w:pStyle w:val="Ttulo1"/>
        <w:ind w:left="0"/>
        <w:jc w:val="both"/>
        <w:rPr>
          <w:rFonts w:ascii="Arial" w:hAnsi="Arial" w:cs="Arial"/>
          <w:iCs/>
          <w:color w:val="000000"/>
        </w:rPr>
      </w:pPr>
    </w:p>
    <w:p w14:paraId="586CF53A" w14:textId="77777777" w:rsidR="00D0262B" w:rsidRDefault="00D0262B" w:rsidP="00D0262B">
      <w:pPr>
        <w:pStyle w:val="Ttulo1"/>
        <w:ind w:left="222"/>
        <w:jc w:val="both"/>
        <w:rPr>
          <w:rFonts w:ascii="Arial" w:hAnsi="Arial" w:cs="Arial"/>
          <w:iCs/>
          <w:color w:val="000000"/>
        </w:rPr>
      </w:pPr>
    </w:p>
    <w:p w14:paraId="1EBDD7C8" w14:textId="6CE5A450" w:rsidR="0085341E" w:rsidRPr="00C90DBB" w:rsidRDefault="00C90DBB" w:rsidP="00D05E27">
      <w:pPr>
        <w:autoSpaceDE w:val="0"/>
        <w:autoSpaceDN w:val="0"/>
        <w:adjustRightInd w:val="0"/>
        <w:spacing w:after="0" w:line="240" w:lineRule="auto"/>
        <w:jc w:val="center"/>
        <w:rPr>
          <w:rFonts w:ascii="Arial" w:hAnsi="Arial" w:cs="Arial"/>
          <w:b/>
          <w:bCs/>
          <w:color w:val="000000"/>
          <w:sz w:val="24"/>
          <w:szCs w:val="24"/>
          <w:lang w:val="es-ES"/>
        </w:rPr>
      </w:pPr>
      <w:r w:rsidRPr="00FB72FF">
        <w:rPr>
          <w:rFonts w:ascii="Arial" w:hAnsi="Arial" w:cs="Arial"/>
          <w:b/>
          <w:sz w:val="24"/>
          <w:szCs w:val="24"/>
          <w:lang w:val="es-ES"/>
        </w:rPr>
        <w:t xml:space="preserve">ORDENANZA METROPOLITANA REFORMATORIA </w:t>
      </w:r>
      <w:r w:rsidR="00F43156" w:rsidRPr="0085341E">
        <w:rPr>
          <w:rFonts w:ascii="Arial" w:hAnsi="Arial" w:cs="Arial"/>
          <w:b/>
          <w:sz w:val="24"/>
          <w:szCs w:val="24"/>
        </w:rPr>
        <w:t>DEL</w:t>
      </w:r>
      <w:r w:rsidR="0085341E" w:rsidRPr="0085341E">
        <w:rPr>
          <w:rFonts w:ascii="Arial" w:hAnsi="Arial" w:cs="Arial"/>
          <w:b/>
          <w:sz w:val="24"/>
          <w:szCs w:val="24"/>
        </w:rPr>
        <w:t xml:space="preserve"> </w:t>
      </w:r>
      <w:r w:rsidR="00C85563">
        <w:rPr>
          <w:rFonts w:ascii="Arial" w:hAnsi="Arial" w:cs="Arial"/>
          <w:b/>
          <w:sz w:val="24"/>
          <w:szCs w:val="24"/>
        </w:rPr>
        <w:t xml:space="preserve">LIBRO II.5 </w:t>
      </w:r>
      <w:r w:rsidR="0085341E" w:rsidRPr="0085341E">
        <w:rPr>
          <w:rFonts w:ascii="Arial" w:hAnsi="Arial" w:cs="Arial"/>
          <w:b/>
          <w:sz w:val="24"/>
          <w:szCs w:val="24"/>
        </w:rPr>
        <w:t xml:space="preserve">TÍTULO I, </w:t>
      </w:r>
      <w:r w:rsidR="00C85563">
        <w:rPr>
          <w:rFonts w:ascii="Arial" w:hAnsi="Arial" w:cs="Arial"/>
          <w:b/>
          <w:sz w:val="24"/>
          <w:szCs w:val="24"/>
        </w:rPr>
        <w:t xml:space="preserve">CAPITULO II </w:t>
      </w:r>
      <w:r>
        <w:rPr>
          <w:rFonts w:ascii="Arial" w:hAnsi="Arial" w:cs="Arial"/>
          <w:b/>
          <w:sz w:val="24"/>
          <w:szCs w:val="24"/>
        </w:rPr>
        <w:t xml:space="preserve">SUB </w:t>
      </w:r>
      <w:r w:rsidR="0085341E" w:rsidRPr="0085341E">
        <w:rPr>
          <w:rFonts w:ascii="Arial" w:hAnsi="Arial" w:cs="Arial"/>
          <w:b/>
          <w:sz w:val="24"/>
          <w:szCs w:val="24"/>
        </w:rPr>
        <w:t xml:space="preserve">PARRÁGRAFO </w:t>
      </w:r>
      <w:r>
        <w:rPr>
          <w:rFonts w:ascii="Arial" w:hAnsi="Arial" w:cs="Arial"/>
          <w:b/>
          <w:sz w:val="24"/>
          <w:szCs w:val="24"/>
        </w:rPr>
        <w:t>I</w:t>
      </w:r>
      <w:r w:rsidR="0085341E" w:rsidRPr="0085341E">
        <w:rPr>
          <w:rFonts w:ascii="Arial" w:hAnsi="Arial" w:cs="Arial"/>
          <w:b/>
          <w:sz w:val="24"/>
          <w:szCs w:val="24"/>
        </w:rPr>
        <w:t>I DEL SISTEMA DE PROTECCIÓN INTEGRAL DEL DISTRITO METROPOLITANO DE QUITO</w:t>
      </w:r>
      <w:r w:rsidR="00D05E27">
        <w:rPr>
          <w:rFonts w:ascii="Arial" w:hAnsi="Arial" w:cs="Arial"/>
          <w:b/>
          <w:sz w:val="24"/>
          <w:szCs w:val="24"/>
        </w:rPr>
        <w:t xml:space="preserve"> </w:t>
      </w:r>
      <w:r w:rsidR="00D05E27" w:rsidRPr="00FB72FF">
        <w:rPr>
          <w:rFonts w:ascii="Arial" w:hAnsi="Arial" w:cs="Arial"/>
          <w:b/>
          <w:sz w:val="24"/>
          <w:szCs w:val="24"/>
          <w:lang w:val="es-ES"/>
        </w:rPr>
        <w:t>DEL CÓDIGO MUNICIPAL PARA EL</w:t>
      </w:r>
      <w:r w:rsidR="00D05E27">
        <w:rPr>
          <w:rFonts w:ascii="Arial" w:hAnsi="Arial" w:cs="Arial"/>
          <w:b/>
          <w:sz w:val="24"/>
          <w:szCs w:val="24"/>
          <w:lang w:val="es-ES"/>
        </w:rPr>
        <w:t xml:space="preserve"> </w:t>
      </w:r>
      <w:r w:rsidR="00D05E27" w:rsidRPr="00FB72FF">
        <w:rPr>
          <w:rFonts w:ascii="Arial" w:hAnsi="Arial" w:cs="Arial"/>
          <w:b/>
          <w:sz w:val="24"/>
          <w:szCs w:val="24"/>
          <w:lang w:val="es-ES"/>
        </w:rPr>
        <w:t>DIST</w:t>
      </w:r>
      <w:r w:rsidR="00D05E27">
        <w:rPr>
          <w:rFonts w:ascii="Arial" w:hAnsi="Arial" w:cs="Arial"/>
          <w:b/>
          <w:sz w:val="24"/>
          <w:szCs w:val="24"/>
          <w:lang w:val="es-ES"/>
        </w:rPr>
        <w:t>RITO METROPOLITANO DE QUITO</w:t>
      </w:r>
    </w:p>
    <w:p w14:paraId="4C9980A4" w14:textId="69A1FCE8" w:rsidR="00257DE9" w:rsidRPr="0085131F" w:rsidRDefault="00257DE9" w:rsidP="00257DE9">
      <w:pPr>
        <w:pStyle w:val="Sinespaciado"/>
      </w:pPr>
    </w:p>
    <w:p w14:paraId="77306F78" w14:textId="26861F30" w:rsidR="0077632A" w:rsidRPr="00F43156" w:rsidRDefault="0077632A" w:rsidP="00F43156">
      <w:pPr>
        <w:pStyle w:val="Sinespaciado"/>
        <w:jc w:val="both"/>
        <w:rPr>
          <w:rFonts w:ascii="Arial" w:hAnsi="Arial" w:cs="Arial"/>
          <w:sz w:val="24"/>
          <w:szCs w:val="24"/>
        </w:rPr>
      </w:pPr>
      <w:r w:rsidRPr="007B0FEE">
        <w:rPr>
          <w:rFonts w:ascii="Arial" w:hAnsi="Arial" w:cs="Arial"/>
          <w:b/>
          <w:sz w:val="24"/>
          <w:szCs w:val="24"/>
        </w:rPr>
        <w:t xml:space="preserve">Articulo </w:t>
      </w:r>
      <w:r w:rsidR="007B0FEE" w:rsidRPr="007B0FEE">
        <w:rPr>
          <w:rFonts w:ascii="Arial" w:hAnsi="Arial" w:cs="Arial"/>
          <w:b/>
          <w:sz w:val="24"/>
          <w:szCs w:val="24"/>
        </w:rPr>
        <w:t>1.-</w:t>
      </w:r>
      <w:r w:rsidR="007B0FEE">
        <w:rPr>
          <w:rFonts w:ascii="Arial" w:hAnsi="Arial" w:cs="Arial"/>
          <w:sz w:val="24"/>
          <w:szCs w:val="24"/>
        </w:rPr>
        <w:t xml:space="preserve"> Sustitúyase el literal I d</w:t>
      </w:r>
      <w:r w:rsidR="00C85563">
        <w:rPr>
          <w:rFonts w:ascii="Arial" w:hAnsi="Arial" w:cs="Arial"/>
          <w:sz w:val="24"/>
          <w:szCs w:val="24"/>
        </w:rPr>
        <w:t>el artículo 899</w:t>
      </w:r>
      <w:r w:rsidR="007B0FEE">
        <w:rPr>
          <w:rFonts w:ascii="Arial" w:hAnsi="Arial" w:cs="Arial"/>
          <w:sz w:val="24"/>
          <w:szCs w:val="24"/>
        </w:rPr>
        <w:t xml:space="preserve"> </w:t>
      </w:r>
      <w:r w:rsidRPr="00F43156">
        <w:rPr>
          <w:rFonts w:ascii="Arial" w:hAnsi="Arial" w:cs="Arial"/>
          <w:sz w:val="24"/>
          <w:szCs w:val="24"/>
        </w:rPr>
        <w:t>del Código Municipal para el Distrito Metropolitano de Quito</w:t>
      </w:r>
      <w:r w:rsidR="007B0FEE">
        <w:rPr>
          <w:rFonts w:ascii="Arial" w:hAnsi="Arial" w:cs="Arial"/>
          <w:sz w:val="24"/>
          <w:szCs w:val="24"/>
        </w:rPr>
        <w:t>,</w:t>
      </w:r>
      <w:r w:rsidRPr="00F43156">
        <w:rPr>
          <w:rFonts w:ascii="Arial" w:hAnsi="Arial" w:cs="Arial"/>
          <w:sz w:val="24"/>
          <w:szCs w:val="24"/>
        </w:rPr>
        <w:t xml:space="preserve"> por el siguiente:</w:t>
      </w:r>
    </w:p>
    <w:p w14:paraId="3BD1CC59" w14:textId="7A993EC1" w:rsidR="0077632A" w:rsidRPr="00F43156" w:rsidRDefault="0077632A" w:rsidP="00F43156">
      <w:pPr>
        <w:pStyle w:val="Sinespaciado"/>
        <w:jc w:val="both"/>
        <w:rPr>
          <w:rFonts w:ascii="Arial" w:hAnsi="Arial" w:cs="Arial"/>
          <w:sz w:val="24"/>
          <w:szCs w:val="24"/>
        </w:rPr>
      </w:pPr>
    </w:p>
    <w:p w14:paraId="754541C9" w14:textId="5751F80E" w:rsidR="006321B4" w:rsidRPr="007B0FEE" w:rsidRDefault="004A54DF" w:rsidP="007B0FEE">
      <w:pPr>
        <w:pStyle w:val="Sinespaciado"/>
        <w:ind w:left="708"/>
        <w:jc w:val="both"/>
        <w:rPr>
          <w:rFonts w:ascii="Arial" w:hAnsi="Arial" w:cs="Arial"/>
          <w:i/>
          <w:sz w:val="24"/>
          <w:szCs w:val="24"/>
        </w:rPr>
      </w:pPr>
      <w:r>
        <w:rPr>
          <w:rFonts w:ascii="Arial" w:hAnsi="Arial" w:cs="Arial"/>
          <w:b/>
          <w:i/>
          <w:sz w:val="24"/>
          <w:szCs w:val="24"/>
        </w:rPr>
        <w:t>“</w:t>
      </w:r>
      <w:r w:rsidR="00F43156" w:rsidRPr="007B0FEE">
        <w:rPr>
          <w:rFonts w:ascii="Arial" w:hAnsi="Arial" w:cs="Arial"/>
          <w:b/>
          <w:i/>
          <w:sz w:val="24"/>
          <w:szCs w:val="24"/>
        </w:rPr>
        <w:t>l.</w:t>
      </w:r>
      <w:r w:rsidR="00F43156" w:rsidRPr="007B0FEE">
        <w:rPr>
          <w:rFonts w:ascii="Arial" w:hAnsi="Arial" w:cs="Arial"/>
          <w:i/>
          <w:sz w:val="24"/>
          <w:szCs w:val="24"/>
        </w:rPr>
        <w:t xml:space="preserve"> Designar a Él o la Secretario/a Ejecutivo/a</w:t>
      </w:r>
      <w:r w:rsidR="006321B4" w:rsidRPr="007B0FEE">
        <w:rPr>
          <w:rFonts w:ascii="Arial" w:hAnsi="Arial" w:cs="Arial"/>
          <w:i/>
          <w:sz w:val="24"/>
          <w:szCs w:val="24"/>
        </w:rPr>
        <w:t xml:space="preserve"> del Consejo de Protección de Derechos en el Distrito Metropolitano de Quito, a través de la terna remitida p</w:t>
      </w:r>
      <w:r w:rsidR="000C0A7B">
        <w:rPr>
          <w:rFonts w:ascii="Arial" w:hAnsi="Arial" w:cs="Arial"/>
          <w:i/>
          <w:sz w:val="24"/>
          <w:szCs w:val="24"/>
        </w:rPr>
        <w:t>or el Alcalde o Alcaldesa Metropolitano</w:t>
      </w:r>
      <w:r w:rsidR="006321B4" w:rsidRPr="007B0FEE">
        <w:rPr>
          <w:rFonts w:ascii="Arial" w:hAnsi="Arial" w:cs="Arial"/>
          <w:i/>
          <w:sz w:val="24"/>
          <w:szCs w:val="24"/>
        </w:rPr>
        <w:t>.</w:t>
      </w:r>
      <w:r>
        <w:rPr>
          <w:rFonts w:ascii="Arial" w:hAnsi="Arial" w:cs="Arial"/>
          <w:i/>
          <w:sz w:val="24"/>
          <w:szCs w:val="24"/>
        </w:rPr>
        <w:t>”</w:t>
      </w:r>
    </w:p>
    <w:p w14:paraId="2B898636" w14:textId="77777777" w:rsidR="00257DE9" w:rsidRPr="00F43156" w:rsidRDefault="00257DE9" w:rsidP="00F43156">
      <w:pPr>
        <w:pStyle w:val="Sinespaciado"/>
        <w:jc w:val="both"/>
        <w:rPr>
          <w:rFonts w:ascii="Arial" w:hAnsi="Arial" w:cs="Arial"/>
          <w:sz w:val="24"/>
          <w:szCs w:val="24"/>
        </w:rPr>
      </w:pPr>
    </w:p>
    <w:p w14:paraId="55EE81A3" w14:textId="54DA7F38" w:rsidR="00257DE9" w:rsidRPr="00F43156" w:rsidRDefault="007B0FEE" w:rsidP="00F43156">
      <w:pPr>
        <w:pStyle w:val="Sinespaciado"/>
        <w:jc w:val="both"/>
        <w:rPr>
          <w:rFonts w:ascii="Arial" w:hAnsi="Arial" w:cs="Arial"/>
          <w:sz w:val="24"/>
          <w:szCs w:val="24"/>
        </w:rPr>
      </w:pPr>
      <w:r w:rsidRPr="007B0FEE">
        <w:rPr>
          <w:rFonts w:ascii="Arial" w:hAnsi="Arial" w:cs="Arial"/>
          <w:b/>
          <w:sz w:val="24"/>
          <w:szCs w:val="24"/>
        </w:rPr>
        <w:t>Articulo 2.-</w:t>
      </w:r>
      <w:r>
        <w:rPr>
          <w:rFonts w:ascii="Arial" w:hAnsi="Arial" w:cs="Arial"/>
          <w:sz w:val="24"/>
          <w:szCs w:val="24"/>
        </w:rPr>
        <w:t xml:space="preserve"> Incorpórese a continuación del</w:t>
      </w:r>
      <w:r w:rsidR="00C85563">
        <w:rPr>
          <w:rFonts w:ascii="Arial" w:hAnsi="Arial" w:cs="Arial"/>
          <w:sz w:val="24"/>
          <w:szCs w:val="24"/>
        </w:rPr>
        <w:t xml:space="preserve"> artículo 905</w:t>
      </w:r>
      <w:r w:rsidR="00E975D5" w:rsidRPr="00F43156">
        <w:rPr>
          <w:rFonts w:ascii="Arial" w:hAnsi="Arial" w:cs="Arial"/>
          <w:sz w:val="24"/>
          <w:szCs w:val="24"/>
        </w:rPr>
        <w:t xml:space="preserve"> </w:t>
      </w:r>
      <w:r w:rsidR="00257DE9" w:rsidRPr="00F43156">
        <w:rPr>
          <w:rFonts w:ascii="Arial" w:hAnsi="Arial" w:cs="Arial"/>
          <w:sz w:val="24"/>
          <w:szCs w:val="24"/>
        </w:rPr>
        <w:t>del Código Municipal para el Distrito Metropolitano de Quito</w:t>
      </w:r>
      <w:r>
        <w:rPr>
          <w:rFonts w:ascii="Arial" w:hAnsi="Arial" w:cs="Arial"/>
          <w:sz w:val="24"/>
          <w:szCs w:val="24"/>
        </w:rPr>
        <w:t>, el siguiente artículo</w:t>
      </w:r>
      <w:r w:rsidR="00257DE9" w:rsidRPr="00F43156">
        <w:rPr>
          <w:rFonts w:ascii="Arial" w:hAnsi="Arial" w:cs="Arial"/>
          <w:sz w:val="24"/>
          <w:szCs w:val="24"/>
        </w:rPr>
        <w:t>:</w:t>
      </w:r>
    </w:p>
    <w:p w14:paraId="39F027A7" w14:textId="77777777" w:rsidR="00257DE9" w:rsidRPr="007B0FEE" w:rsidRDefault="00257DE9" w:rsidP="00E975D5">
      <w:pPr>
        <w:pStyle w:val="Sinespaciado"/>
        <w:jc w:val="both"/>
        <w:rPr>
          <w:rFonts w:ascii="Arial" w:hAnsi="Arial" w:cs="Arial"/>
          <w:i/>
          <w:sz w:val="24"/>
          <w:szCs w:val="24"/>
        </w:rPr>
      </w:pPr>
    </w:p>
    <w:p w14:paraId="3C5A9804" w14:textId="425312EA" w:rsidR="008E61F0" w:rsidRDefault="008E61F0" w:rsidP="00B77055">
      <w:pPr>
        <w:pStyle w:val="Sinespaciado"/>
        <w:jc w:val="both"/>
        <w:rPr>
          <w:rFonts w:ascii="Arial" w:hAnsi="Arial" w:cs="Arial"/>
          <w:b/>
          <w:i/>
          <w:sz w:val="24"/>
          <w:szCs w:val="24"/>
        </w:rPr>
      </w:pPr>
    </w:p>
    <w:p w14:paraId="11E1E99C" w14:textId="0404AC4F" w:rsidR="00257DE9" w:rsidRDefault="004A54DF" w:rsidP="007B0FEE">
      <w:pPr>
        <w:pStyle w:val="Sinespaciado"/>
        <w:ind w:left="708"/>
        <w:jc w:val="both"/>
        <w:rPr>
          <w:rFonts w:ascii="Arial" w:hAnsi="Arial" w:cs="Arial"/>
          <w:i/>
          <w:sz w:val="24"/>
          <w:szCs w:val="24"/>
        </w:rPr>
      </w:pPr>
      <w:r>
        <w:rPr>
          <w:rFonts w:ascii="Arial" w:hAnsi="Arial" w:cs="Arial"/>
          <w:b/>
          <w:i/>
          <w:sz w:val="24"/>
          <w:szCs w:val="24"/>
        </w:rPr>
        <w:t>“</w:t>
      </w:r>
      <w:r w:rsidR="00C85563" w:rsidRPr="007B0FEE">
        <w:rPr>
          <w:rFonts w:ascii="Arial" w:hAnsi="Arial" w:cs="Arial"/>
          <w:b/>
          <w:i/>
          <w:sz w:val="24"/>
          <w:szCs w:val="24"/>
        </w:rPr>
        <w:t xml:space="preserve">Artículo </w:t>
      </w:r>
      <w:r w:rsidR="008E61F0" w:rsidRPr="007B0FEE">
        <w:rPr>
          <w:rFonts w:ascii="Arial" w:hAnsi="Arial" w:cs="Arial"/>
          <w:b/>
          <w:i/>
          <w:sz w:val="24"/>
          <w:szCs w:val="24"/>
        </w:rPr>
        <w:t>905.</w:t>
      </w:r>
      <w:r w:rsidR="00B77055">
        <w:rPr>
          <w:rFonts w:ascii="Arial" w:hAnsi="Arial" w:cs="Arial"/>
          <w:b/>
          <w:i/>
          <w:sz w:val="24"/>
          <w:szCs w:val="24"/>
        </w:rPr>
        <w:t xml:space="preserve"> I</w:t>
      </w:r>
      <w:r w:rsidR="008E61F0">
        <w:rPr>
          <w:rFonts w:ascii="Arial" w:hAnsi="Arial" w:cs="Arial"/>
          <w:b/>
          <w:i/>
          <w:sz w:val="24"/>
          <w:szCs w:val="24"/>
        </w:rPr>
        <w:t>.</w:t>
      </w:r>
      <w:r w:rsidR="00257DE9" w:rsidRPr="007B0FEE">
        <w:rPr>
          <w:rFonts w:ascii="Arial" w:hAnsi="Arial" w:cs="Arial"/>
          <w:b/>
          <w:i/>
          <w:sz w:val="24"/>
          <w:szCs w:val="24"/>
        </w:rPr>
        <w:t xml:space="preserve">- </w:t>
      </w:r>
      <w:r w:rsidR="007B0FEE" w:rsidRPr="007B0FEE">
        <w:rPr>
          <w:rFonts w:ascii="Arial" w:hAnsi="Arial" w:cs="Arial"/>
          <w:b/>
          <w:i/>
          <w:sz w:val="24"/>
          <w:szCs w:val="24"/>
        </w:rPr>
        <w:t>Rendición de cuentas de las y los consejeros. -</w:t>
      </w:r>
      <w:r w:rsidR="00D233E0" w:rsidRPr="007B0FEE">
        <w:rPr>
          <w:rFonts w:ascii="Arial" w:hAnsi="Arial" w:cs="Arial"/>
          <w:i/>
          <w:sz w:val="24"/>
          <w:szCs w:val="24"/>
        </w:rPr>
        <w:t xml:space="preserve"> </w:t>
      </w:r>
      <w:r w:rsidR="00257DE9" w:rsidRPr="007B0FEE">
        <w:rPr>
          <w:rFonts w:ascii="Arial" w:hAnsi="Arial" w:cs="Arial"/>
          <w:i/>
          <w:sz w:val="24"/>
          <w:szCs w:val="24"/>
        </w:rPr>
        <w:t>El consejero electo representante al pleno realizará anualmente rendición de cuentas al Pleno del Consejo de Protección de Derechos, así como a la ciudadanía.</w:t>
      </w:r>
      <w:r>
        <w:rPr>
          <w:rFonts w:ascii="Arial" w:hAnsi="Arial" w:cs="Arial"/>
          <w:i/>
          <w:sz w:val="24"/>
          <w:szCs w:val="24"/>
        </w:rPr>
        <w:t>”</w:t>
      </w:r>
    </w:p>
    <w:p w14:paraId="0C0724AE" w14:textId="77777777" w:rsidR="008E61F0" w:rsidRPr="007B0FEE" w:rsidRDefault="008E61F0" w:rsidP="007B0FEE">
      <w:pPr>
        <w:pStyle w:val="Sinespaciado"/>
        <w:ind w:left="708"/>
        <w:jc w:val="both"/>
        <w:rPr>
          <w:rFonts w:ascii="Arial" w:hAnsi="Arial" w:cs="Arial"/>
          <w:i/>
          <w:sz w:val="24"/>
          <w:szCs w:val="24"/>
        </w:rPr>
      </w:pPr>
    </w:p>
    <w:p w14:paraId="22CBC1D7" w14:textId="77777777" w:rsidR="00257DE9" w:rsidRPr="0085131F" w:rsidRDefault="00257DE9" w:rsidP="00257DE9">
      <w:pPr>
        <w:pStyle w:val="Sinespaciado"/>
      </w:pPr>
    </w:p>
    <w:p w14:paraId="7DD82979" w14:textId="59D295C7" w:rsidR="00257DE9" w:rsidRPr="00E975D5" w:rsidRDefault="00257DE9" w:rsidP="00E975D5">
      <w:pPr>
        <w:pStyle w:val="Sinespaciado"/>
        <w:jc w:val="both"/>
        <w:rPr>
          <w:rFonts w:ascii="Arial" w:hAnsi="Arial" w:cs="Arial"/>
          <w:sz w:val="24"/>
          <w:szCs w:val="24"/>
        </w:rPr>
      </w:pPr>
      <w:r w:rsidRPr="004A54DF">
        <w:rPr>
          <w:rFonts w:ascii="Arial" w:hAnsi="Arial" w:cs="Arial"/>
          <w:b/>
          <w:sz w:val="24"/>
          <w:szCs w:val="24"/>
        </w:rPr>
        <w:t xml:space="preserve">Articulo </w:t>
      </w:r>
      <w:r w:rsidR="004A54DF" w:rsidRPr="004A54DF">
        <w:rPr>
          <w:rFonts w:ascii="Arial" w:hAnsi="Arial" w:cs="Arial"/>
          <w:b/>
          <w:sz w:val="24"/>
          <w:szCs w:val="24"/>
        </w:rPr>
        <w:t>3.-</w:t>
      </w:r>
      <w:r w:rsidR="004A54DF">
        <w:rPr>
          <w:rFonts w:ascii="Arial" w:hAnsi="Arial" w:cs="Arial"/>
          <w:sz w:val="24"/>
          <w:szCs w:val="24"/>
        </w:rPr>
        <w:t xml:space="preserve"> Sustitúyase</w:t>
      </w:r>
      <w:r w:rsidR="00C85563">
        <w:rPr>
          <w:rFonts w:ascii="Arial" w:hAnsi="Arial" w:cs="Arial"/>
          <w:sz w:val="24"/>
          <w:szCs w:val="24"/>
        </w:rPr>
        <w:t xml:space="preserve"> el artículo 907 </w:t>
      </w:r>
      <w:r w:rsidRPr="00E975D5">
        <w:rPr>
          <w:rFonts w:ascii="Arial" w:hAnsi="Arial" w:cs="Arial"/>
          <w:sz w:val="24"/>
          <w:szCs w:val="24"/>
        </w:rPr>
        <w:t>del Código Municipal para el Distrito Metropolitano de Quito por el siguiente:</w:t>
      </w:r>
    </w:p>
    <w:p w14:paraId="0BBEC6E0" w14:textId="77777777" w:rsidR="004A54DF" w:rsidRDefault="004A54DF" w:rsidP="00E975D5">
      <w:pPr>
        <w:pStyle w:val="Sinespaciado"/>
        <w:jc w:val="both"/>
        <w:rPr>
          <w:rFonts w:ascii="Arial" w:hAnsi="Arial" w:cs="Arial"/>
          <w:sz w:val="24"/>
          <w:szCs w:val="24"/>
        </w:rPr>
      </w:pPr>
    </w:p>
    <w:p w14:paraId="0DB3E0F1" w14:textId="02BCBE49" w:rsidR="00257DE9" w:rsidRDefault="004A54DF" w:rsidP="004A54DF">
      <w:pPr>
        <w:pStyle w:val="Sinespaciado"/>
        <w:ind w:left="708"/>
        <w:jc w:val="both"/>
        <w:rPr>
          <w:rFonts w:ascii="Arial" w:hAnsi="Arial" w:cs="Arial"/>
          <w:i/>
          <w:sz w:val="24"/>
          <w:szCs w:val="24"/>
        </w:rPr>
      </w:pPr>
      <w:r>
        <w:rPr>
          <w:rFonts w:ascii="Arial" w:hAnsi="Arial" w:cs="Arial"/>
          <w:b/>
          <w:i/>
          <w:sz w:val="24"/>
          <w:szCs w:val="24"/>
        </w:rPr>
        <w:t>“</w:t>
      </w:r>
      <w:r w:rsidRPr="004A54DF">
        <w:rPr>
          <w:rFonts w:ascii="Arial" w:hAnsi="Arial" w:cs="Arial"/>
          <w:b/>
          <w:i/>
          <w:sz w:val="24"/>
          <w:szCs w:val="24"/>
        </w:rPr>
        <w:t xml:space="preserve">Artículo </w:t>
      </w:r>
      <w:r w:rsidR="00C85563" w:rsidRPr="004A54DF">
        <w:rPr>
          <w:rFonts w:ascii="Arial" w:hAnsi="Arial" w:cs="Arial"/>
          <w:b/>
          <w:i/>
          <w:sz w:val="24"/>
          <w:szCs w:val="24"/>
        </w:rPr>
        <w:t>907</w:t>
      </w:r>
      <w:r w:rsidR="00257DE9" w:rsidRPr="004A54DF">
        <w:rPr>
          <w:rFonts w:ascii="Arial" w:hAnsi="Arial" w:cs="Arial"/>
          <w:b/>
          <w:i/>
          <w:sz w:val="24"/>
          <w:szCs w:val="24"/>
        </w:rPr>
        <w:t>.- El Consejo de Protección de Derechos del Distrito Metropolitano de Quito. -  Ausencia temporal o definitiva.</w:t>
      </w:r>
      <w:r w:rsidR="00257DE9" w:rsidRPr="004A54DF">
        <w:rPr>
          <w:rFonts w:ascii="Arial" w:hAnsi="Arial" w:cs="Arial"/>
          <w:i/>
          <w:sz w:val="24"/>
          <w:szCs w:val="24"/>
        </w:rPr>
        <w:t xml:space="preserve"> - En ausencia temporal o definitiva del Consejero/a titular por la sociedad civil, lo reemplazará el/la alterno/a. Si éste tampoco pudiera asumir la representación o presenta excusa debidamente motivada, previa comunicación de la Secretaría Ejecutiva, el Pleno del Consejo de Protección de Derechos del Distrito Metropolitano de Quito</w:t>
      </w:r>
      <w:r w:rsidR="008B1D27" w:rsidRPr="004A54DF">
        <w:rPr>
          <w:rFonts w:ascii="Arial" w:hAnsi="Arial" w:cs="Arial"/>
          <w:i/>
          <w:sz w:val="24"/>
          <w:szCs w:val="24"/>
        </w:rPr>
        <w:t>,</w:t>
      </w:r>
      <w:r w:rsidR="00257DE9" w:rsidRPr="004A54DF">
        <w:rPr>
          <w:rFonts w:ascii="Arial" w:hAnsi="Arial" w:cs="Arial"/>
          <w:i/>
          <w:sz w:val="24"/>
          <w:szCs w:val="24"/>
        </w:rPr>
        <w:t xml:space="preserve"> posesionará al tercer postulante del proceso interno selectivo para ocupar la representació</w:t>
      </w:r>
      <w:r w:rsidR="008B1D27" w:rsidRPr="004A54DF">
        <w:rPr>
          <w:rFonts w:ascii="Arial" w:hAnsi="Arial" w:cs="Arial"/>
          <w:i/>
          <w:sz w:val="24"/>
          <w:szCs w:val="24"/>
        </w:rPr>
        <w:t>n en el pleno, dicho listado</w:t>
      </w:r>
      <w:r w:rsidR="00257DE9" w:rsidRPr="004A54DF">
        <w:rPr>
          <w:rFonts w:ascii="Arial" w:hAnsi="Arial" w:cs="Arial"/>
          <w:i/>
          <w:sz w:val="24"/>
          <w:szCs w:val="24"/>
        </w:rPr>
        <w:t xml:space="preserve"> se encontrará bajo la custodia de Talento Humano del Consejo de Protección de Derechos.</w:t>
      </w:r>
      <w:r>
        <w:rPr>
          <w:rFonts w:ascii="Arial" w:hAnsi="Arial" w:cs="Arial"/>
          <w:i/>
          <w:sz w:val="24"/>
          <w:szCs w:val="24"/>
        </w:rPr>
        <w:t>”</w:t>
      </w:r>
    </w:p>
    <w:p w14:paraId="1DDCAAD2" w14:textId="77777777" w:rsidR="00FF79DE" w:rsidRPr="004A54DF" w:rsidRDefault="00FF79DE" w:rsidP="004A54DF">
      <w:pPr>
        <w:pStyle w:val="Sinespaciado"/>
        <w:ind w:left="708"/>
        <w:jc w:val="both"/>
        <w:rPr>
          <w:rFonts w:ascii="Arial" w:hAnsi="Arial" w:cs="Arial"/>
          <w:i/>
          <w:sz w:val="24"/>
          <w:szCs w:val="24"/>
        </w:rPr>
      </w:pPr>
    </w:p>
    <w:p w14:paraId="14B0BCFE" w14:textId="272CD905" w:rsidR="00B77055" w:rsidRDefault="00B77055" w:rsidP="00257DE9">
      <w:pPr>
        <w:pStyle w:val="Sinespaciado"/>
        <w:rPr>
          <w:rFonts w:ascii="Arial" w:hAnsi="Arial" w:cs="Arial"/>
          <w:sz w:val="24"/>
          <w:szCs w:val="24"/>
        </w:rPr>
      </w:pPr>
      <w:r>
        <w:rPr>
          <w:rFonts w:ascii="Arial" w:hAnsi="Arial" w:cs="Arial"/>
          <w:b/>
          <w:sz w:val="24"/>
          <w:szCs w:val="24"/>
        </w:rPr>
        <w:t xml:space="preserve">Articulo </w:t>
      </w:r>
      <w:r w:rsidR="007622F9">
        <w:rPr>
          <w:rFonts w:ascii="Arial" w:hAnsi="Arial" w:cs="Arial"/>
          <w:b/>
          <w:sz w:val="24"/>
          <w:szCs w:val="24"/>
        </w:rPr>
        <w:t>4</w:t>
      </w:r>
      <w:r>
        <w:rPr>
          <w:rFonts w:ascii="Arial" w:hAnsi="Arial" w:cs="Arial"/>
          <w:b/>
          <w:sz w:val="24"/>
          <w:szCs w:val="24"/>
        </w:rPr>
        <w:t>.-</w:t>
      </w:r>
      <w:r>
        <w:rPr>
          <w:rFonts w:ascii="Arial" w:hAnsi="Arial" w:cs="Arial"/>
          <w:sz w:val="24"/>
          <w:szCs w:val="24"/>
        </w:rPr>
        <w:t xml:space="preserve"> Incorpórese al artículo 908</w:t>
      </w:r>
      <w:r w:rsidRPr="00713D97">
        <w:rPr>
          <w:rFonts w:ascii="Arial" w:hAnsi="Arial" w:cs="Arial"/>
          <w:sz w:val="24"/>
          <w:szCs w:val="24"/>
        </w:rPr>
        <w:t xml:space="preserve"> del Código Municipal para el </w:t>
      </w:r>
      <w:r>
        <w:rPr>
          <w:rFonts w:ascii="Arial" w:hAnsi="Arial" w:cs="Arial"/>
          <w:sz w:val="24"/>
          <w:szCs w:val="24"/>
        </w:rPr>
        <w:t xml:space="preserve">Distrito Metropolitano de Quito </w:t>
      </w:r>
      <w:r w:rsidR="007622F9">
        <w:rPr>
          <w:rFonts w:ascii="Arial" w:hAnsi="Arial" w:cs="Arial"/>
          <w:sz w:val="24"/>
          <w:szCs w:val="24"/>
        </w:rPr>
        <w:t xml:space="preserve">en el último inciso </w:t>
      </w:r>
      <w:r>
        <w:rPr>
          <w:rFonts w:ascii="Arial" w:hAnsi="Arial" w:cs="Arial"/>
          <w:sz w:val="24"/>
          <w:szCs w:val="24"/>
        </w:rPr>
        <w:t>lo siguiente:</w:t>
      </w:r>
    </w:p>
    <w:p w14:paraId="038C2562" w14:textId="77777777" w:rsidR="00B77055" w:rsidRDefault="00B77055" w:rsidP="00257DE9">
      <w:pPr>
        <w:pStyle w:val="Sinespaciado"/>
        <w:rPr>
          <w:rFonts w:ascii="Arial" w:hAnsi="Arial" w:cs="Arial"/>
          <w:sz w:val="24"/>
          <w:szCs w:val="24"/>
        </w:rPr>
      </w:pPr>
    </w:p>
    <w:p w14:paraId="2D273F01" w14:textId="7F77B44F" w:rsidR="007622F9" w:rsidRPr="007622F9" w:rsidRDefault="00B77055" w:rsidP="007622F9">
      <w:pPr>
        <w:pStyle w:val="Sinespaciado"/>
        <w:ind w:left="708"/>
        <w:jc w:val="both"/>
        <w:rPr>
          <w:rFonts w:ascii="Arial" w:hAnsi="Arial" w:cs="Arial"/>
          <w:i/>
          <w:sz w:val="24"/>
          <w:szCs w:val="24"/>
        </w:rPr>
      </w:pPr>
      <w:r>
        <w:rPr>
          <w:rFonts w:ascii="Arial" w:hAnsi="Arial" w:cs="Arial"/>
          <w:sz w:val="24"/>
          <w:szCs w:val="24"/>
        </w:rPr>
        <w:t xml:space="preserve"> </w:t>
      </w:r>
      <w:r>
        <w:rPr>
          <w:rFonts w:ascii="Arial" w:hAnsi="Arial" w:cs="Arial"/>
          <w:b/>
          <w:sz w:val="24"/>
          <w:szCs w:val="24"/>
        </w:rPr>
        <w:t>“</w:t>
      </w:r>
      <w:r w:rsidRPr="002111D6">
        <w:rPr>
          <w:rFonts w:ascii="Arial" w:hAnsi="Arial" w:cs="Arial"/>
          <w:b/>
          <w:i/>
          <w:sz w:val="24"/>
          <w:szCs w:val="24"/>
        </w:rPr>
        <w:t>Artículo 912.- De la</w:t>
      </w:r>
      <w:r>
        <w:rPr>
          <w:rFonts w:ascii="Arial" w:hAnsi="Arial" w:cs="Arial"/>
          <w:b/>
          <w:i/>
          <w:sz w:val="24"/>
          <w:szCs w:val="24"/>
        </w:rPr>
        <w:t xml:space="preserve"> Presidencia. </w:t>
      </w:r>
      <w:r w:rsidR="007622F9">
        <w:rPr>
          <w:rFonts w:ascii="Arial" w:hAnsi="Arial" w:cs="Arial"/>
          <w:b/>
          <w:i/>
          <w:sz w:val="24"/>
          <w:szCs w:val="24"/>
        </w:rPr>
        <w:t>–</w:t>
      </w:r>
      <w:r>
        <w:rPr>
          <w:rFonts w:ascii="Arial" w:hAnsi="Arial" w:cs="Arial"/>
          <w:b/>
          <w:i/>
          <w:sz w:val="24"/>
          <w:szCs w:val="24"/>
        </w:rPr>
        <w:t xml:space="preserve"> </w:t>
      </w:r>
      <w:r w:rsidR="007622F9" w:rsidRPr="007622F9">
        <w:rPr>
          <w:rFonts w:ascii="Arial" w:hAnsi="Arial" w:cs="Arial"/>
          <w:i/>
          <w:sz w:val="24"/>
          <w:szCs w:val="24"/>
        </w:rPr>
        <w:t>(……) y realizará anualmente rendición de cuentas ante el Consejo Metropolitano, así como a la ciudadanía.”</w:t>
      </w:r>
    </w:p>
    <w:p w14:paraId="48C93765" w14:textId="157A6F9E" w:rsidR="00257DE9" w:rsidRDefault="007622F9" w:rsidP="007622F9">
      <w:pPr>
        <w:pStyle w:val="Sinespaciado"/>
      </w:pPr>
      <w:r>
        <w:rPr>
          <w:rFonts w:ascii="Arial" w:hAnsi="Arial" w:cs="Arial"/>
          <w:b/>
          <w:i/>
          <w:sz w:val="24"/>
          <w:szCs w:val="24"/>
        </w:rPr>
        <w:t xml:space="preserve"> </w:t>
      </w:r>
    </w:p>
    <w:p w14:paraId="14290782" w14:textId="2E4D2B05" w:rsidR="00B77055" w:rsidRDefault="00B77055" w:rsidP="00E30329">
      <w:pPr>
        <w:pStyle w:val="Sinespaciado"/>
        <w:jc w:val="both"/>
        <w:rPr>
          <w:rFonts w:ascii="Arial" w:hAnsi="Arial" w:cs="Arial"/>
          <w:b/>
          <w:sz w:val="24"/>
          <w:szCs w:val="24"/>
        </w:rPr>
      </w:pPr>
    </w:p>
    <w:p w14:paraId="6A5F0038" w14:textId="7A739B0A" w:rsidR="00257DE9" w:rsidRPr="00FB2469" w:rsidRDefault="00257DE9" w:rsidP="00E30329">
      <w:pPr>
        <w:pStyle w:val="Sinespaciado"/>
        <w:jc w:val="both"/>
        <w:rPr>
          <w:rFonts w:ascii="Arial" w:hAnsi="Arial" w:cs="Arial"/>
          <w:sz w:val="24"/>
          <w:szCs w:val="24"/>
        </w:rPr>
      </w:pPr>
      <w:r w:rsidRPr="009B7365">
        <w:rPr>
          <w:rFonts w:ascii="Arial" w:hAnsi="Arial" w:cs="Arial"/>
          <w:b/>
          <w:sz w:val="24"/>
          <w:szCs w:val="24"/>
        </w:rPr>
        <w:t>Articulo</w:t>
      </w:r>
      <w:r w:rsidR="007622F9">
        <w:rPr>
          <w:rFonts w:ascii="Arial" w:hAnsi="Arial" w:cs="Arial"/>
          <w:b/>
          <w:sz w:val="24"/>
          <w:szCs w:val="24"/>
        </w:rPr>
        <w:t xml:space="preserve"> 5</w:t>
      </w:r>
      <w:r w:rsidR="00FB2469">
        <w:rPr>
          <w:rFonts w:ascii="Arial" w:hAnsi="Arial" w:cs="Arial"/>
          <w:b/>
          <w:sz w:val="24"/>
          <w:szCs w:val="24"/>
        </w:rPr>
        <w:t>.-</w:t>
      </w:r>
      <w:r w:rsidR="00C85563">
        <w:rPr>
          <w:rFonts w:ascii="Arial" w:hAnsi="Arial" w:cs="Arial"/>
          <w:b/>
          <w:sz w:val="24"/>
          <w:szCs w:val="24"/>
        </w:rPr>
        <w:t xml:space="preserve"> </w:t>
      </w:r>
      <w:r w:rsidR="00C85563" w:rsidRPr="00FB2469">
        <w:rPr>
          <w:rFonts w:ascii="Arial" w:hAnsi="Arial" w:cs="Arial"/>
          <w:sz w:val="24"/>
          <w:szCs w:val="24"/>
        </w:rPr>
        <w:t>Refórmese el artículo 912</w:t>
      </w:r>
      <w:r w:rsidRPr="00FB2469">
        <w:rPr>
          <w:rFonts w:ascii="Arial" w:hAnsi="Arial" w:cs="Arial"/>
          <w:sz w:val="24"/>
          <w:szCs w:val="24"/>
        </w:rPr>
        <w:t xml:space="preserve"> del Código Municipal para el Distrito Metropolitano de Quito por el siguiente:</w:t>
      </w:r>
    </w:p>
    <w:p w14:paraId="59985F13" w14:textId="77777777" w:rsidR="00257DE9" w:rsidRPr="00713D97" w:rsidRDefault="00257DE9" w:rsidP="00E30329">
      <w:pPr>
        <w:pStyle w:val="Sinespaciado"/>
        <w:jc w:val="both"/>
        <w:rPr>
          <w:rFonts w:ascii="Arial" w:eastAsia="Times New Roman" w:hAnsi="Arial" w:cs="Arial"/>
          <w:color w:val="000000"/>
          <w:sz w:val="24"/>
          <w:szCs w:val="24"/>
          <w:highlight w:val="yellow"/>
          <w:lang w:eastAsia="es-ES_tradnl"/>
        </w:rPr>
      </w:pPr>
    </w:p>
    <w:p w14:paraId="458449F9" w14:textId="753CBC06" w:rsidR="00257DE9" w:rsidRPr="00713D97" w:rsidRDefault="00FB2469" w:rsidP="002111D6">
      <w:pPr>
        <w:pStyle w:val="Sinespaciado"/>
        <w:ind w:left="708"/>
        <w:jc w:val="both"/>
        <w:rPr>
          <w:rFonts w:ascii="Arial" w:hAnsi="Arial" w:cs="Arial"/>
          <w:sz w:val="24"/>
          <w:szCs w:val="24"/>
        </w:rPr>
      </w:pPr>
      <w:r>
        <w:rPr>
          <w:rFonts w:ascii="Arial" w:hAnsi="Arial" w:cs="Arial"/>
          <w:b/>
          <w:sz w:val="24"/>
          <w:szCs w:val="24"/>
        </w:rPr>
        <w:t>“</w:t>
      </w:r>
      <w:r w:rsidR="00C85563" w:rsidRPr="002111D6">
        <w:rPr>
          <w:rFonts w:ascii="Arial" w:hAnsi="Arial" w:cs="Arial"/>
          <w:b/>
          <w:i/>
          <w:sz w:val="24"/>
          <w:szCs w:val="24"/>
        </w:rPr>
        <w:t>Artículo 912</w:t>
      </w:r>
      <w:r w:rsidR="00257DE9" w:rsidRPr="002111D6">
        <w:rPr>
          <w:rFonts w:ascii="Arial" w:hAnsi="Arial" w:cs="Arial"/>
          <w:b/>
          <w:i/>
          <w:sz w:val="24"/>
          <w:szCs w:val="24"/>
        </w:rPr>
        <w:t>.- De la Secretaría Ejecutiva. -</w:t>
      </w:r>
      <w:r w:rsidR="00257DE9" w:rsidRPr="002111D6">
        <w:rPr>
          <w:rFonts w:ascii="Arial" w:hAnsi="Arial" w:cs="Arial"/>
          <w:i/>
          <w:sz w:val="24"/>
          <w:szCs w:val="24"/>
        </w:rPr>
        <w:t xml:space="preserve"> Es la instancia técnica operativa del Consejo de Protección de Derechos del Distrito Metropolitano de Quito. Se integrará por un equipo técnico seleccionado mediante concurso público de merecimientos y oposición, de acuerdo a la estructura, perfiles y funciones determinadas para el funcionamiento que fueren inherentes al desarrollo del trabajo</w:t>
      </w:r>
      <w:r w:rsidR="002111D6" w:rsidRPr="002111D6">
        <w:rPr>
          <w:rFonts w:ascii="Arial" w:hAnsi="Arial" w:cs="Arial"/>
          <w:i/>
          <w:sz w:val="24"/>
          <w:szCs w:val="24"/>
        </w:rPr>
        <w:t>”</w:t>
      </w:r>
      <w:r w:rsidR="00257DE9" w:rsidRPr="002111D6">
        <w:rPr>
          <w:rFonts w:ascii="Arial" w:hAnsi="Arial" w:cs="Arial"/>
          <w:i/>
          <w:sz w:val="24"/>
          <w:szCs w:val="24"/>
        </w:rPr>
        <w:t>.</w:t>
      </w:r>
    </w:p>
    <w:p w14:paraId="7F16A8C6" w14:textId="77777777" w:rsidR="00257DE9" w:rsidRPr="00713D97" w:rsidRDefault="00257DE9" w:rsidP="00E30329">
      <w:pPr>
        <w:pStyle w:val="Sinespaciado"/>
        <w:jc w:val="both"/>
        <w:rPr>
          <w:rFonts w:ascii="Arial" w:hAnsi="Arial" w:cs="Arial"/>
          <w:sz w:val="24"/>
          <w:szCs w:val="24"/>
        </w:rPr>
      </w:pPr>
    </w:p>
    <w:p w14:paraId="2355B389" w14:textId="32A3E06D" w:rsidR="00257DE9" w:rsidRPr="00713D97" w:rsidRDefault="007622F9" w:rsidP="00E30329">
      <w:pPr>
        <w:pStyle w:val="Sinespaciado"/>
        <w:jc w:val="both"/>
        <w:rPr>
          <w:rFonts w:ascii="Arial" w:hAnsi="Arial" w:cs="Arial"/>
          <w:sz w:val="24"/>
          <w:szCs w:val="24"/>
        </w:rPr>
      </w:pPr>
      <w:r>
        <w:rPr>
          <w:rFonts w:ascii="Arial" w:hAnsi="Arial" w:cs="Arial"/>
          <w:b/>
          <w:sz w:val="24"/>
          <w:szCs w:val="24"/>
        </w:rPr>
        <w:t>Articulo 6</w:t>
      </w:r>
      <w:r w:rsidR="002111D6">
        <w:rPr>
          <w:rFonts w:ascii="Arial" w:hAnsi="Arial" w:cs="Arial"/>
          <w:b/>
          <w:sz w:val="24"/>
          <w:szCs w:val="24"/>
        </w:rPr>
        <w:t xml:space="preserve">.- </w:t>
      </w:r>
      <w:r w:rsidR="002111D6" w:rsidRPr="00713D97">
        <w:rPr>
          <w:rFonts w:ascii="Arial" w:hAnsi="Arial" w:cs="Arial"/>
          <w:sz w:val="24"/>
          <w:szCs w:val="24"/>
        </w:rPr>
        <w:t>Inc</w:t>
      </w:r>
      <w:r w:rsidR="002111D6">
        <w:rPr>
          <w:rFonts w:ascii="Arial" w:hAnsi="Arial" w:cs="Arial"/>
          <w:sz w:val="24"/>
          <w:szCs w:val="24"/>
        </w:rPr>
        <w:t>orpórese el</w:t>
      </w:r>
      <w:r w:rsidR="001E5115">
        <w:rPr>
          <w:rFonts w:ascii="Arial" w:hAnsi="Arial" w:cs="Arial"/>
          <w:sz w:val="24"/>
          <w:szCs w:val="24"/>
        </w:rPr>
        <w:t xml:space="preserve"> </w:t>
      </w:r>
      <w:r w:rsidR="002111D6">
        <w:rPr>
          <w:rFonts w:ascii="Arial" w:hAnsi="Arial" w:cs="Arial"/>
          <w:sz w:val="24"/>
          <w:szCs w:val="24"/>
        </w:rPr>
        <w:t>artículo a continuación del Articulo 912</w:t>
      </w:r>
      <w:r w:rsidR="00257DE9" w:rsidRPr="00713D97">
        <w:rPr>
          <w:rFonts w:ascii="Arial" w:hAnsi="Arial" w:cs="Arial"/>
          <w:sz w:val="24"/>
          <w:szCs w:val="24"/>
        </w:rPr>
        <w:t>, lo siguiente:</w:t>
      </w:r>
    </w:p>
    <w:p w14:paraId="29D54F22" w14:textId="77777777" w:rsidR="00257DE9" w:rsidRPr="00713D97" w:rsidRDefault="00257DE9" w:rsidP="00E30329">
      <w:pPr>
        <w:pStyle w:val="Sinespaciado"/>
        <w:jc w:val="both"/>
        <w:rPr>
          <w:rFonts w:ascii="Arial" w:hAnsi="Arial" w:cs="Arial"/>
          <w:sz w:val="24"/>
          <w:szCs w:val="24"/>
        </w:rPr>
      </w:pPr>
    </w:p>
    <w:p w14:paraId="7749A650" w14:textId="2301A7AE" w:rsidR="00257DE9" w:rsidRPr="002111D6" w:rsidRDefault="002111D6" w:rsidP="002111D6">
      <w:pPr>
        <w:pStyle w:val="Sinespaciado"/>
        <w:ind w:left="708"/>
        <w:jc w:val="both"/>
        <w:rPr>
          <w:rFonts w:ascii="Arial" w:hAnsi="Arial" w:cs="Arial"/>
          <w:i/>
          <w:sz w:val="24"/>
          <w:szCs w:val="24"/>
        </w:rPr>
      </w:pPr>
      <w:r w:rsidRPr="002111D6">
        <w:rPr>
          <w:rFonts w:ascii="Arial" w:hAnsi="Arial" w:cs="Arial"/>
          <w:b/>
          <w:i/>
          <w:sz w:val="24"/>
          <w:szCs w:val="24"/>
        </w:rPr>
        <w:t>“</w:t>
      </w:r>
      <w:r w:rsidR="001E5115" w:rsidRPr="002111D6">
        <w:rPr>
          <w:rFonts w:ascii="Arial" w:hAnsi="Arial" w:cs="Arial"/>
          <w:b/>
          <w:i/>
          <w:sz w:val="24"/>
          <w:szCs w:val="24"/>
        </w:rPr>
        <w:t>Artículo</w:t>
      </w:r>
      <w:r w:rsidRPr="002111D6">
        <w:rPr>
          <w:rFonts w:ascii="Arial" w:hAnsi="Arial" w:cs="Arial"/>
          <w:b/>
          <w:i/>
          <w:sz w:val="24"/>
          <w:szCs w:val="24"/>
        </w:rPr>
        <w:t>12. I.</w:t>
      </w:r>
      <w:r w:rsidR="00257DE9" w:rsidRPr="002111D6">
        <w:rPr>
          <w:rFonts w:ascii="Arial" w:hAnsi="Arial" w:cs="Arial"/>
          <w:b/>
          <w:i/>
          <w:sz w:val="24"/>
          <w:szCs w:val="24"/>
        </w:rPr>
        <w:t xml:space="preserve">- Designación del Secretario/a </w:t>
      </w:r>
      <w:r w:rsidRPr="002111D6">
        <w:rPr>
          <w:rFonts w:ascii="Arial" w:hAnsi="Arial" w:cs="Arial"/>
          <w:b/>
          <w:i/>
          <w:sz w:val="24"/>
          <w:szCs w:val="24"/>
        </w:rPr>
        <w:t>Ejecutiva. -</w:t>
      </w:r>
      <w:r w:rsidRPr="002111D6">
        <w:rPr>
          <w:rFonts w:ascii="Arial" w:hAnsi="Arial" w:cs="Arial"/>
          <w:i/>
          <w:sz w:val="24"/>
          <w:szCs w:val="24"/>
        </w:rPr>
        <w:t xml:space="preserve"> La Alcaldesa </w:t>
      </w:r>
      <w:r w:rsidR="005565BB">
        <w:rPr>
          <w:rFonts w:ascii="Arial" w:hAnsi="Arial" w:cs="Arial"/>
          <w:i/>
          <w:sz w:val="24"/>
          <w:szCs w:val="24"/>
        </w:rPr>
        <w:t>o</w:t>
      </w:r>
      <w:r w:rsidRPr="002111D6">
        <w:rPr>
          <w:rFonts w:ascii="Arial" w:hAnsi="Arial" w:cs="Arial"/>
          <w:i/>
          <w:sz w:val="24"/>
          <w:szCs w:val="24"/>
        </w:rPr>
        <w:t xml:space="preserve"> Alcalde del</w:t>
      </w:r>
      <w:r w:rsidR="00257DE9" w:rsidRPr="002111D6">
        <w:rPr>
          <w:rFonts w:ascii="Arial" w:hAnsi="Arial" w:cs="Arial"/>
          <w:i/>
          <w:sz w:val="24"/>
          <w:szCs w:val="24"/>
        </w:rPr>
        <w:t xml:space="preserve"> Distrito Metropolitano de Quito</w:t>
      </w:r>
      <w:r w:rsidR="00F43156" w:rsidRPr="002111D6">
        <w:rPr>
          <w:rFonts w:ascii="Arial" w:hAnsi="Arial" w:cs="Arial"/>
          <w:i/>
          <w:sz w:val="24"/>
          <w:szCs w:val="24"/>
        </w:rPr>
        <w:t>,</w:t>
      </w:r>
      <w:r w:rsidR="00257DE9" w:rsidRPr="002111D6">
        <w:rPr>
          <w:rFonts w:ascii="Arial" w:hAnsi="Arial" w:cs="Arial"/>
          <w:i/>
          <w:sz w:val="24"/>
          <w:szCs w:val="24"/>
        </w:rPr>
        <w:t xml:space="preserve"> remitirá al Pleno del Consejo de Protección de Derechos</w:t>
      </w:r>
      <w:r w:rsidR="00F43156" w:rsidRPr="002111D6">
        <w:rPr>
          <w:rFonts w:ascii="Arial" w:hAnsi="Arial" w:cs="Arial"/>
          <w:i/>
          <w:sz w:val="24"/>
          <w:szCs w:val="24"/>
        </w:rPr>
        <w:t>,</w:t>
      </w:r>
      <w:r w:rsidR="00257DE9" w:rsidRPr="002111D6">
        <w:rPr>
          <w:rFonts w:ascii="Arial" w:hAnsi="Arial" w:cs="Arial"/>
          <w:i/>
          <w:sz w:val="24"/>
          <w:szCs w:val="24"/>
        </w:rPr>
        <w:t xml:space="preserve"> una terna para la elecció</w:t>
      </w:r>
      <w:r w:rsidR="007B0FEE" w:rsidRPr="002111D6">
        <w:rPr>
          <w:rFonts w:ascii="Arial" w:hAnsi="Arial" w:cs="Arial"/>
          <w:i/>
          <w:sz w:val="24"/>
          <w:szCs w:val="24"/>
        </w:rPr>
        <w:t>n del Secretario/a Ejecutivo/a, quien</w:t>
      </w:r>
      <w:r w:rsidR="00257DE9" w:rsidRPr="002111D6">
        <w:rPr>
          <w:rFonts w:ascii="Arial" w:hAnsi="Arial" w:cs="Arial"/>
          <w:i/>
          <w:sz w:val="24"/>
          <w:szCs w:val="24"/>
        </w:rPr>
        <w:t xml:space="preserve"> tendrá como responsabilidad las actividades técnicas, administrativas y financieras que efectivicen las resoluciones y decisiones del Pleno del Consejo de Protección de Derechos del Distrito Metropolitano de Quito</w:t>
      </w:r>
      <w:r w:rsidRPr="002111D6">
        <w:rPr>
          <w:rFonts w:ascii="Arial" w:hAnsi="Arial" w:cs="Arial"/>
          <w:i/>
          <w:sz w:val="24"/>
          <w:szCs w:val="24"/>
        </w:rPr>
        <w:t>”</w:t>
      </w:r>
      <w:r w:rsidR="00257DE9" w:rsidRPr="002111D6">
        <w:rPr>
          <w:rFonts w:ascii="Arial" w:hAnsi="Arial" w:cs="Arial"/>
          <w:i/>
          <w:sz w:val="24"/>
          <w:szCs w:val="24"/>
        </w:rPr>
        <w:t>.</w:t>
      </w:r>
    </w:p>
    <w:p w14:paraId="5F7E3888" w14:textId="77777777" w:rsidR="00257DE9" w:rsidRPr="007B0FEE" w:rsidRDefault="00257DE9" w:rsidP="00E30329">
      <w:pPr>
        <w:pStyle w:val="Sinespaciado"/>
        <w:jc w:val="both"/>
        <w:rPr>
          <w:rFonts w:ascii="Arial" w:eastAsia="Times New Roman" w:hAnsi="Arial" w:cs="Arial"/>
          <w:color w:val="000000"/>
          <w:sz w:val="24"/>
          <w:szCs w:val="24"/>
          <w:highlight w:val="yellow"/>
          <w:lang w:eastAsia="es-ES_tradnl"/>
        </w:rPr>
      </w:pPr>
    </w:p>
    <w:p w14:paraId="084BA1C9" w14:textId="0C621AB1" w:rsidR="00257DE9" w:rsidRPr="00713D97" w:rsidRDefault="00D05E27" w:rsidP="00E30329">
      <w:pPr>
        <w:pStyle w:val="Sinespaciado"/>
        <w:jc w:val="both"/>
        <w:rPr>
          <w:rFonts w:ascii="Arial" w:hAnsi="Arial" w:cs="Arial"/>
          <w:sz w:val="24"/>
          <w:szCs w:val="24"/>
        </w:rPr>
      </w:pPr>
      <w:r>
        <w:rPr>
          <w:rFonts w:ascii="Arial" w:hAnsi="Arial" w:cs="Arial"/>
          <w:b/>
          <w:sz w:val="24"/>
          <w:szCs w:val="24"/>
        </w:rPr>
        <w:t xml:space="preserve">Articulo </w:t>
      </w:r>
      <w:r w:rsidR="007622F9">
        <w:rPr>
          <w:rFonts w:ascii="Arial" w:hAnsi="Arial" w:cs="Arial"/>
          <w:b/>
          <w:sz w:val="24"/>
          <w:szCs w:val="24"/>
        </w:rPr>
        <w:t>7</w:t>
      </w:r>
      <w:r>
        <w:rPr>
          <w:rFonts w:ascii="Arial" w:hAnsi="Arial" w:cs="Arial"/>
          <w:b/>
          <w:sz w:val="24"/>
          <w:szCs w:val="24"/>
        </w:rPr>
        <w:t>.-</w:t>
      </w:r>
      <w:r w:rsidR="00704214">
        <w:rPr>
          <w:rFonts w:ascii="Arial" w:hAnsi="Arial" w:cs="Arial"/>
          <w:sz w:val="24"/>
          <w:szCs w:val="24"/>
        </w:rPr>
        <w:t xml:space="preserve"> Refórmese el literal k</w:t>
      </w:r>
      <w:r>
        <w:rPr>
          <w:rFonts w:ascii="Arial" w:hAnsi="Arial" w:cs="Arial"/>
          <w:sz w:val="24"/>
          <w:szCs w:val="24"/>
        </w:rPr>
        <w:t xml:space="preserve"> al artículo 913</w:t>
      </w:r>
      <w:r w:rsidR="00257DE9" w:rsidRPr="00713D97">
        <w:rPr>
          <w:rFonts w:ascii="Arial" w:hAnsi="Arial" w:cs="Arial"/>
          <w:sz w:val="24"/>
          <w:szCs w:val="24"/>
        </w:rPr>
        <w:t xml:space="preserve"> del Código Municipal para el </w:t>
      </w:r>
      <w:r>
        <w:rPr>
          <w:rFonts w:ascii="Arial" w:hAnsi="Arial" w:cs="Arial"/>
          <w:sz w:val="24"/>
          <w:szCs w:val="24"/>
        </w:rPr>
        <w:t xml:space="preserve">Distrito Metropolitano de Quito, </w:t>
      </w:r>
      <w:r w:rsidR="00704214">
        <w:rPr>
          <w:rFonts w:ascii="Arial" w:hAnsi="Arial" w:cs="Arial"/>
          <w:sz w:val="24"/>
          <w:szCs w:val="24"/>
        </w:rPr>
        <w:t>por el siguiente</w:t>
      </w:r>
      <w:r>
        <w:rPr>
          <w:rFonts w:ascii="Arial" w:hAnsi="Arial" w:cs="Arial"/>
          <w:sz w:val="24"/>
          <w:szCs w:val="24"/>
        </w:rPr>
        <w:t>:</w:t>
      </w:r>
    </w:p>
    <w:p w14:paraId="588A5078" w14:textId="77777777" w:rsidR="00257DE9" w:rsidRPr="00713D97" w:rsidRDefault="00257DE9" w:rsidP="00E30329">
      <w:pPr>
        <w:pStyle w:val="Sinespaciado"/>
        <w:jc w:val="both"/>
        <w:rPr>
          <w:rFonts w:ascii="Arial" w:hAnsi="Arial" w:cs="Arial"/>
          <w:sz w:val="24"/>
          <w:szCs w:val="24"/>
        </w:rPr>
      </w:pPr>
    </w:p>
    <w:p w14:paraId="438913B7" w14:textId="307F5711" w:rsidR="00257DE9" w:rsidRDefault="00704214" w:rsidP="00D05E27">
      <w:pPr>
        <w:pStyle w:val="Sinespaciado"/>
        <w:ind w:left="708"/>
        <w:jc w:val="both"/>
        <w:rPr>
          <w:rFonts w:ascii="Arial" w:hAnsi="Arial" w:cs="Arial"/>
          <w:i/>
          <w:sz w:val="24"/>
          <w:szCs w:val="24"/>
        </w:rPr>
      </w:pPr>
      <w:r>
        <w:rPr>
          <w:rFonts w:ascii="Arial" w:hAnsi="Arial" w:cs="Arial"/>
          <w:b/>
          <w:i/>
          <w:sz w:val="24"/>
          <w:szCs w:val="24"/>
        </w:rPr>
        <w:t>“k</w:t>
      </w:r>
      <w:r w:rsidR="00257DE9" w:rsidRPr="00D05E27">
        <w:rPr>
          <w:rFonts w:ascii="Arial" w:hAnsi="Arial" w:cs="Arial"/>
          <w:i/>
          <w:sz w:val="24"/>
          <w:szCs w:val="24"/>
        </w:rPr>
        <w:t xml:space="preserve">. Contratar y evaluar anualmente a los integrantes del equipo técnico, administrativo, financiero y de recursos humanos de la Secretaria Ejecutiva, así como iniciar los procesos administrativos que sean del caso </w:t>
      </w:r>
      <w:r w:rsidR="00257DE9" w:rsidRPr="00D05E27">
        <w:rPr>
          <w:rFonts w:ascii="Arial" w:hAnsi="Arial" w:cs="Arial"/>
          <w:i/>
          <w:sz w:val="24"/>
          <w:szCs w:val="24"/>
        </w:rPr>
        <w:lastRenderedPageBreak/>
        <w:t>y dirigir la gestión de t</w:t>
      </w:r>
      <w:r w:rsidR="00D05E27" w:rsidRPr="00D05E27">
        <w:rPr>
          <w:rFonts w:ascii="Arial" w:hAnsi="Arial" w:cs="Arial"/>
          <w:i/>
          <w:sz w:val="24"/>
          <w:szCs w:val="24"/>
        </w:rPr>
        <w:t>alento humano de la institución, conforme la normativa legal vigente.</w:t>
      </w:r>
    </w:p>
    <w:p w14:paraId="6466FED5" w14:textId="77777777" w:rsidR="00704214" w:rsidRPr="00D05E27" w:rsidRDefault="00704214" w:rsidP="00D05E27">
      <w:pPr>
        <w:pStyle w:val="Sinespaciado"/>
        <w:ind w:left="708"/>
        <w:jc w:val="both"/>
        <w:rPr>
          <w:rFonts w:ascii="Arial" w:hAnsi="Arial" w:cs="Arial"/>
          <w:i/>
          <w:sz w:val="24"/>
          <w:szCs w:val="24"/>
        </w:rPr>
      </w:pPr>
    </w:p>
    <w:p w14:paraId="7CC63E2D" w14:textId="3FF29FA7" w:rsidR="00257DE9" w:rsidRDefault="00704214" w:rsidP="00704214">
      <w:pPr>
        <w:pStyle w:val="Sinespaciado"/>
        <w:jc w:val="both"/>
        <w:rPr>
          <w:rFonts w:ascii="Arial" w:hAnsi="Arial" w:cs="Arial"/>
          <w:sz w:val="24"/>
          <w:szCs w:val="24"/>
        </w:rPr>
      </w:pPr>
      <w:r>
        <w:rPr>
          <w:rFonts w:ascii="Arial" w:hAnsi="Arial" w:cs="Arial"/>
          <w:b/>
          <w:sz w:val="24"/>
          <w:szCs w:val="24"/>
        </w:rPr>
        <w:t>Articulo 8.-</w:t>
      </w:r>
      <w:r>
        <w:rPr>
          <w:rFonts w:ascii="Arial" w:hAnsi="Arial" w:cs="Arial"/>
          <w:sz w:val="24"/>
          <w:szCs w:val="24"/>
        </w:rPr>
        <w:t xml:space="preserve"> Incorpórese al artículo 913</w:t>
      </w:r>
      <w:r w:rsidRPr="00713D97">
        <w:rPr>
          <w:rFonts w:ascii="Arial" w:hAnsi="Arial" w:cs="Arial"/>
          <w:sz w:val="24"/>
          <w:szCs w:val="24"/>
        </w:rPr>
        <w:t xml:space="preserve"> del Código Municipal para el </w:t>
      </w:r>
      <w:r>
        <w:rPr>
          <w:rFonts w:ascii="Arial" w:hAnsi="Arial" w:cs="Arial"/>
          <w:sz w:val="24"/>
          <w:szCs w:val="24"/>
        </w:rPr>
        <w:t>Distrito Metropolitano de Quito, los siguientes literales:</w:t>
      </w:r>
    </w:p>
    <w:p w14:paraId="005630E2" w14:textId="77777777" w:rsidR="00704214" w:rsidRPr="00D05E27" w:rsidRDefault="00704214" w:rsidP="00704214">
      <w:pPr>
        <w:pStyle w:val="Sinespaciado"/>
        <w:jc w:val="both"/>
        <w:rPr>
          <w:rFonts w:ascii="Arial" w:hAnsi="Arial" w:cs="Arial"/>
          <w:i/>
          <w:sz w:val="24"/>
          <w:szCs w:val="24"/>
        </w:rPr>
      </w:pPr>
    </w:p>
    <w:p w14:paraId="72F4BDBA" w14:textId="2E21BDD2" w:rsidR="00257DE9" w:rsidRPr="00D05E27" w:rsidRDefault="00D05E27" w:rsidP="00D05E27">
      <w:pPr>
        <w:pStyle w:val="Sinespaciado"/>
        <w:ind w:left="708"/>
        <w:jc w:val="both"/>
        <w:rPr>
          <w:rFonts w:ascii="Arial" w:hAnsi="Arial" w:cs="Arial"/>
          <w:i/>
          <w:sz w:val="24"/>
          <w:szCs w:val="24"/>
        </w:rPr>
      </w:pPr>
      <w:r w:rsidRPr="00D05E27">
        <w:rPr>
          <w:rFonts w:ascii="Arial" w:hAnsi="Arial" w:cs="Arial"/>
          <w:b/>
          <w:i/>
          <w:sz w:val="24"/>
          <w:szCs w:val="24"/>
        </w:rPr>
        <w:t>n</w:t>
      </w:r>
      <w:r w:rsidR="00257DE9" w:rsidRPr="00D05E27">
        <w:rPr>
          <w:rFonts w:ascii="Arial" w:hAnsi="Arial" w:cs="Arial"/>
          <w:b/>
          <w:i/>
          <w:sz w:val="24"/>
          <w:szCs w:val="24"/>
        </w:rPr>
        <w:t>.</w:t>
      </w:r>
      <w:r w:rsidR="00257DE9" w:rsidRPr="00D05E27">
        <w:rPr>
          <w:rFonts w:ascii="Arial" w:hAnsi="Arial" w:cs="Arial"/>
          <w:i/>
          <w:sz w:val="24"/>
          <w:szCs w:val="24"/>
        </w:rPr>
        <w:t xml:space="preserve"> Entregar y exponer el informe de gestión anual al Pleno del Consejo Metropolitano y a la ciudadanía</w:t>
      </w:r>
      <w:r w:rsidR="00C85563" w:rsidRPr="00D05E27">
        <w:rPr>
          <w:rFonts w:ascii="Arial" w:hAnsi="Arial" w:cs="Arial"/>
          <w:i/>
          <w:sz w:val="24"/>
          <w:szCs w:val="24"/>
        </w:rPr>
        <w:t>.</w:t>
      </w:r>
    </w:p>
    <w:p w14:paraId="321F8BB2" w14:textId="77777777" w:rsidR="00257DE9" w:rsidRPr="00D05E27" w:rsidRDefault="00257DE9" w:rsidP="00D05E27">
      <w:pPr>
        <w:pStyle w:val="Sinespaciado"/>
        <w:ind w:left="708"/>
        <w:jc w:val="both"/>
        <w:rPr>
          <w:rFonts w:ascii="Arial" w:hAnsi="Arial" w:cs="Arial"/>
          <w:i/>
          <w:sz w:val="24"/>
          <w:szCs w:val="24"/>
        </w:rPr>
      </w:pPr>
    </w:p>
    <w:p w14:paraId="7F3F00B4" w14:textId="0E68E7A4" w:rsidR="00257DE9" w:rsidRPr="00713D97" w:rsidRDefault="00D05E27" w:rsidP="00D05E27">
      <w:pPr>
        <w:pStyle w:val="Sinespaciado"/>
        <w:ind w:left="708"/>
        <w:jc w:val="both"/>
        <w:rPr>
          <w:rFonts w:ascii="Arial" w:hAnsi="Arial" w:cs="Arial"/>
          <w:sz w:val="24"/>
          <w:szCs w:val="24"/>
        </w:rPr>
      </w:pPr>
      <w:r w:rsidRPr="00D05E27">
        <w:rPr>
          <w:rFonts w:ascii="Arial" w:hAnsi="Arial" w:cs="Arial"/>
          <w:b/>
          <w:i/>
          <w:sz w:val="24"/>
          <w:szCs w:val="24"/>
        </w:rPr>
        <w:t>o</w:t>
      </w:r>
      <w:r w:rsidR="00257DE9" w:rsidRPr="00D05E27">
        <w:rPr>
          <w:rFonts w:ascii="Arial" w:hAnsi="Arial" w:cs="Arial"/>
          <w:b/>
          <w:i/>
          <w:sz w:val="24"/>
          <w:szCs w:val="24"/>
        </w:rPr>
        <w:t>.</w:t>
      </w:r>
      <w:r w:rsidRPr="00D05E27">
        <w:rPr>
          <w:rFonts w:ascii="Arial" w:hAnsi="Arial" w:cs="Arial"/>
          <w:i/>
          <w:sz w:val="24"/>
          <w:szCs w:val="24"/>
        </w:rPr>
        <w:t xml:space="preserve"> Ejercer</w:t>
      </w:r>
      <w:r w:rsidR="00257DE9" w:rsidRPr="00D05E27">
        <w:rPr>
          <w:rFonts w:ascii="Arial" w:hAnsi="Arial" w:cs="Arial"/>
          <w:i/>
          <w:sz w:val="24"/>
          <w:szCs w:val="24"/>
        </w:rPr>
        <w:t xml:space="preserve"> la Representación legal de la Institución a través de su Director Jurídico.</w:t>
      </w:r>
      <w:r w:rsidRPr="00D05E27">
        <w:rPr>
          <w:rFonts w:ascii="Arial" w:hAnsi="Arial" w:cs="Arial"/>
          <w:i/>
          <w:sz w:val="24"/>
          <w:szCs w:val="24"/>
        </w:rPr>
        <w:t>”</w:t>
      </w:r>
    </w:p>
    <w:p w14:paraId="2F0AFFD0" w14:textId="77777777" w:rsidR="00257DE9" w:rsidRPr="00713D97" w:rsidRDefault="00257DE9" w:rsidP="00E30329">
      <w:pPr>
        <w:pStyle w:val="Sinespaciado"/>
        <w:jc w:val="both"/>
        <w:rPr>
          <w:rFonts w:ascii="Arial" w:hAnsi="Arial" w:cs="Arial"/>
          <w:sz w:val="24"/>
          <w:szCs w:val="24"/>
        </w:rPr>
      </w:pPr>
    </w:p>
    <w:p w14:paraId="5E74AFD2" w14:textId="77777777" w:rsidR="00257DE9" w:rsidRPr="00713D97" w:rsidRDefault="00257DE9" w:rsidP="00E30329">
      <w:pPr>
        <w:pStyle w:val="Sinespaciado"/>
        <w:jc w:val="both"/>
        <w:rPr>
          <w:rFonts w:ascii="Arial" w:hAnsi="Arial" w:cs="Arial"/>
          <w:sz w:val="24"/>
          <w:szCs w:val="24"/>
        </w:rPr>
      </w:pPr>
    </w:p>
    <w:p w14:paraId="3D8A06B2" w14:textId="64416CA9" w:rsidR="00257DE9" w:rsidRPr="00713D97" w:rsidRDefault="007622F9" w:rsidP="00E30329">
      <w:pPr>
        <w:pStyle w:val="Sinespaciado"/>
        <w:jc w:val="both"/>
        <w:rPr>
          <w:rFonts w:ascii="Arial" w:hAnsi="Arial" w:cs="Arial"/>
          <w:sz w:val="24"/>
          <w:szCs w:val="24"/>
        </w:rPr>
      </w:pPr>
      <w:r>
        <w:rPr>
          <w:rFonts w:ascii="Arial" w:hAnsi="Arial" w:cs="Arial"/>
          <w:b/>
          <w:sz w:val="24"/>
          <w:szCs w:val="24"/>
        </w:rPr>
        <w:t>Articulo 8.</w:t>
      </w:r>
      <w:r w:rsidR="002111D6">
        <w:rPr>
          <w:rFonts w:ascii="Arial" w:hAnsi="Arial" w:cs="Arial"/>
          <w:b/>
          <w:sz w:val="24"/>
          <w:szCs w:val="24"/>
        </w:rPr>
        <w:t>-</w:t>
      </w:r>
      <w:r w:rsidR="002111D6">
        <w:rPr>
          <w:rFonts w:ascii="Arial" w:hAnsi="Arial" w:cs="Arial"/>
          <w:sz w:val="24"/>
          <w:szCs w:val="24"/>
        </w:rPr>
        <w:t xml:space="preserve"> Sustitúyase</w:t>
      </w:r>
      <w:r w:rsidR="00C85563">
        <w:rPr>
          <w:rFonts w:ascii="Arial" w:hAnsi="Arial" w:cs="Arial"/>
          <w:sz w:val="24"/>
          <w:szCs w:val="24"/>
        </w:rPr>
        <w:t xml:space="preserve"> el artículo 915</w:t>
      </w:r>
      <w:r w:rsidR="00257DE9" w:rsidRPr="00713D97">
        <w:rPr>
          <w:rFonts w:ascii="Arial" w:hAnsi="Arial" w:cs="Arial"/>
          <w:sz w:val="24"/>
          <w:szCs w:val="24"/>
        </w:rPr>
        <w:t xml:space="preserve"> del Código Municipal para el Distrito Metropolitano de Quito por el siguiente:</w:t>
      </w:r>
    </w:p>
    <w:p w14:paraId="732FBAB8" w14:textId="77777777" w:rsidR="00257DE9" w:rsidRPr="00713D97" w:rsidRDefault="00257DE9" w:rsidP="00E30329">
      <w:pPr>
        <w:pStyle w:val="Sinespaciado"/>
        <w:jc w:val="both"/>
        <w:rPr>
          <w:rFonts w:ascii="Arial" w:hAnsi="Arial" w:cs="Arial"/>
          <w:sz w:val="24"/>
          <w:szCs w:val="24"/>
        </w:rPr>
      </w:pPr>
    </w:p>
    <w:p w14:paraId="69095148" w14:textId="2F48D4D5" w:rsidR="00EA4396" w:rsidRDefault="002111D6" w:rsidP="009A177C">
      <w:pPr>
        <w:pStyle w:val="Sinespaciado"/>
        <w:ind w:left="708"/>
        <w:jc w:val="both"/>
        <w:rPr>
          <w:rFonts w:ascii="Arial" w:hAnsi="Arial" w:cs="Arial"/>
          <w:i/>
          <w:sz w:val="24"/>
          <w:szCs w:val="24"/>
        </w:rPr>
      </w:pPr>
      <w:r w:rsidRPr="009A177C">
        <w:rPr>
          <w:rFonts w:ascii="Arial" w:hAnsi="Arial" w:cs="Arial"/>
          <w:b/>
          <w:i/>
          <w:sz w:val="24"/>
          <w:szCs w:val="24"/>
        </w:rPr>
        <w:t>“</w:t>
      </w:r>
      <w:r w:rsidR="00C85563" w:rsidRPr="009A177C">
        <w:rPr>
          <w:rFonts w:ascii="Arial" w:hAnsi="Arial" w:cs="Arial"/>
          <w:b/>
          <w:i/>
          <w:sz w:val="24"/>
          <w:szCs w:val="24"/>
        </w:rPr>
        <w:t>Artículo 915</w:t>
      </w:r>
      <w:r w:rsidR="00257DE9" w:rsidRPr="009A177C">
        <w:rPr>
          <w:rFonts w:ascii="Arial" w:hAnsi="Arial" w:cs="Arial"/>
          <w:b/>
          <w:i/>
          <w:sz w:val="24"/>
          <w:szCs w:val="24"/>
        </w:rPr>
        <w:t xml:space="preserve">.- De las inhabilidades. - </w:t>
      </w:r>
      <w:r w:rsidR="00257DE9" w:rsidRPr="009A177C">
        <w:rPr>
          <w:rFonts w:ascii="Arial" w:hAnsi="Arial" w:cs="Arial"/>
          <w:i/>
          <w:sz w:val="24"/>
          <w:szCs w:val="24"/>
        </w:rPr>
        <w:t>Además de todas las inhabilidades comunes para los servidores públicos y las</w:t>
      </w:r>
      <w:r w:rsidRPr="009A177C">
        <w:rPr>
          <w:rFonts w:ascii="Arial" w:hAnsi="Arial" w:cs="Arial"/>
          <w:i/>
          <w:sz w:val="24"/>
          <w:szCs w:val="24"/>
        </w:rPr>
        <w:t xml:space="preserve"> determinadas en el artículo 906</w:t>
      </w:r>
      <w:r w:rsidR="00257DE9" w:rsidRPr="009A177C">
        <w:rPr>
          <w:rFonts w:ascii="Arial" w:hAnsi="Arial" w:cs="Arial"/>
          <w:i/>
          <w:sz w:val="24"/>
          <w:szCs w:val="24"/>
        </w:rPr>
        <w:t xml:space="preserve"> de esta normativa, se consider</w:t>
      </w:r>
      <w:r w:rsidRPr="009A177C">
        <w:rPr>
          <w:rFonts w:ascii="Arial" w:hAnsi="Arial" w:cs="Arial"/>
          <w:i/>
          <w:sz w:val="24"/>
          <w:szCs w:val="24"/>
        </w:rPr>
        <w:t>ará como inhabilidad para que la Alcaldesa o</w:t>
      </w:r>
      <w:r w:rsidR="00257DE9" w:rsidRPr="009A177C">
        <w:rPr>
          <w:rFonts w:ascii="Arial" w:hAnsi="Arial" w:cs="Arial"/>
          <w:i/>
          <w:sz w:val="24"/>
          <w:szCs w:val="24"/>
        </w:rPr>
        <w:t xml:space="preserve"> Alcalde</w:t>
      </w:r>
      <w:r w:rsidRPr="009A177C">
        <w:rPr>
          <w:rFonts w:ascii="Arial" w:hAnsi="Arial" w:cs="Arial"/>
          <w:i/>
          <w:sz w:val="24"/>
          <w:szCs w:val="24"/>
        </w:rPr>
        <w:t xml:space="preserve"> Metropolitano,</w:t>
      </w:r>
      <w:r w:rsidR="00257DE9" w:rsidRPr="009A177C">
        <w:rPr>
          <w:rFonts w:ascii="Arial" w:hAnsi="Arial" w:cs="Arial"/>
          <w:i/>
          <w:sz w:val="24"/>
          <w:szCs w:val="24"/>
        </w:rPr>
        <w:t xml:space="preserve"> pueda optar como integrantes de la ter</w:t>
      </w:r>
      <w:r w:rsidR="00EA4396">
        <w:rPr>
          <w:rFonts w:ascii="Arial" w:hAnsi="Arial" w:cs="Arial"/>
          <w:i/>
          <w:sz w:val="24"/>
          <w:szCs w:val="24"/>
        </w:rPr>
        <w:t>na para la Secretaría Ejecutiva:</w:t>
      </w:r>
    </w:p>
    <w:p w14:paraId="1819B0F2" w14:textId="77777777" w:rsidR="00751019" w:rsidRDefault="00751019" w:rsidP="009A177C">
      <w:pPr>
        <w:pStyle w:val="Sinespaciado"/>
        <w:ind w:left="708"/>
        <w:jc w:val="both"/>
        <w:rPr>
          <w:rFonts w:ascii="Arial" w:hAnsi="Arial" w:cs="Arial"/>
          <w:i/>
          <w:sz w:val="24"/>
          <w:szCs w:val="24"/>
        </w:rPr>
      </w:pPr>
    </w:p>
    <w:p w14:paraId="5C5CDCAA" w14:textId="718A4F54" w:rsidR="00EA4396" w:rsidRDefault="00EA4396" w:rsidP="00EA4396">
      <w:pPr>
        <w:pStyle w:val="Sinespaciado"/>
        <w:numPr>
          <w:ilvl w:val="0"/>
          <w:numId w:val="13"/>
        </w:numPr>
        <w:jc w:val="both"/>
        <w:rPr>
          <w:rFonts w:ascii="Arial" w:hAnsi="Arial" w:cs="Arial"/>
          <w:i/>
          <w:sz w:val="24"/>
          <w:szCs w:val="24"/>
        </w:rPr>
      </w:pPr>
      <w:r>
        <w:rPr>
          <w:rFonts w:ascii="Arial" w:hAnsi="Arial" w:cs="Arial"/>
          <w:i/>
          <w:sz w:val="24"/>
          <w:szCs w:val="24"/>
        </w:rPr>
        <w:t>A</w:t>
      </w:r>
      <w:r w:rsidR="00257DE9" w:rsidRPr="009A177C">
        <w:rPr>
          <w:rFonts w:ascii="Arial" w:hAnsi="Arial" w:cs="Arial"/>
          <w:i/>
          <w:sz w:val="24"/>
          <w:szCs w:val="24"/>
        </w:rPr>
        <w:t>l Consejero representante del Estado o de Sociedad Civil principal o</w:t>
      </w:r>
      <w:r w:rsidR="002111D6" w:rsidRPr="009A177C">
        <w:rPr>
          <w:rFonts w:ascii="Arial" w:hAnsi="Arial" w:cs="Arial"/>
          <w:i/>
          <w:sz w:val="24"/>
          <w:szCs w:val="24"/>
        </w:rPr>
        <w:t xml:space="preserve"> su</w:t>
      </w:r>
      <w:r w:rsidR="00257DE9" w:rsidRPr="009A177C">
        <w:rPr>
          <w:rFonts w:ascii="Arial" w:hAnsi="Arial" w:cs="Arial"/>
          <w:i/>
          <w:sz w:val="24"/>
          <w:szCs w:val="24"/>
        </w:rPr>
        <w:t xml:space="preserve"> alterno, hasta un año atrás de haber ejercido el cargo</w:t>
      </w:r>
      <w:r>
        <w:rPr>
          <w:rFonts w:ascii="Arial" w:hAnsi="Arial" w:cs="Arial"/>
          <w:i/>
          <w:sz w:val="24"/>
          <w:szCs w:val="24"/>
        </w:rPr>
        <w:t>.</w:t>
      </w:r>
    </w:p>
    <w:p w14:paraId="091B1FCE" w14:textId="402CC31B" w:rsidR="00257DE9" w:rsidRPr="009A177C" w:rsidRDefault="003A3062" w:rsidP="00EA4396">
      <w:pPr>
        <w:pStyle w:val="Sinespaciado"/>
        <w:numPr>
          <w:ilvl w:val="0"/>
          <w:numId w:val="13"/>
        </w:numPr>
        <w:jc w:val="both"/>
        <w:rPr>
          <w:rFonts w:ascii="Arial" w:hAnsi="Arial" w:cs="Arial"/>
          <w:i/>
          <w:sz w:val="24"/>
          <w:szCs w:val="24"/>
        </w:rPr>
      </w:pPr>
      <w:r>
        <w:rPr>
          <w:rFonts w:ascii="Arial" w:hAnsi="Arial" w:cs="Arial"/>
          <w:i/>
          <w:sz w:val="24"/>
          <w:szCs w:val="24"/>
        </w:rPr>
        <w:t>Al</w:t>
      </w:r>
      <w:r w:rsidR="004220FD">
        <w:rPr>
          <w:rFonts w:ascii="Arial" w:hAnsi="Arial" w:cs="Arial"/>
          <w:i/>
          <w:sz w:val="24"/>
          <w:szCs w:val="24"/>
        </w:rPr>
        <w:t xml:space="preserve"> p</w:t>
      </w:r>
      <w:r w:rsidR="00EA4396">
        <w:rPr>
          <w:rFonts w:ascii="Arial" w:hAnsi="Arial" w:cs="Arial"/>
          <w:i/>
          <w:sz w:val="24"/>
          <w:szCs w:val="24"/>
        </w:rPr>
        <w:t>ersonal del Consejo de Protección de Derechos que este en ejercicio de sus funciones, así como</w:t>
      </w:r>
      <w:r w:rsidR="004220FD">
        <w:rPr>
          <w:rFonts w:ascii="Arial" w:hAnsi="Arial" w:cs="Arial"/>
          <w:i/>
          <w:sz w:val="24"/>
          <w:szCs w:val="24"/>
        </w:rPr>
        <w:t xml:space="preserve"> a los</w:t>
      </w:r>
      <w:r w:rsidR="00EA4396">
        <w:rPr>
          <w:rFonts w:ascii="Arial" w:hAnsi="Arial" w:cs="Arial"/>
          <w:i/>
          <w:sz w:val="24"/>
          <w:szCs w:val="24"/>
        </w:rPr>
        <w:t xml:space="preserve"> ex servidores que hayan estado en funciones hasta un año antes de la selección de la terna</w:t>
      </w:r>
      <w:r w:rsidR="00257DE9" w:rsidRPr="009A177C">
        <w:rPr>
          <w:rFonts w:ascii="Arial" w:hAnsi="Arial" w:cs="Arial"/>
          <w:i/>
          <w:sz w:val="24"/>
          <w:szCs w:val="24"/>
        </w:rPr>
        <w:t>.</w:t>
      </w:r>
      <w:r w:rsidR="002111D6" w:rsidRPr="009A177C">
        <w:rPr>
          <w:rFonts w:ascii="Arial" w:hAnsi="Arial" w:cs="Arial"/>
          <w:i/>
          <w:sz w:val="24"/>
          <w:szCs w:val="24"/>
        </w:rPr>
        <w:t>”</w:t>
      </w:r>
    </w:p>
    <w:p w14:paraId="709FD828" w14:textId="77777777" w:rsidR="00257DE9" w:rsidRPr="00713D97" w:rsidRDefault="00257DE9" w:rsidP="00E30329">
      <w:pPr>
        <w:pStyle w:val="Sinespaciado"/>
        <w:jc w:val="both"/>
        <w:rPr>
          <w:rFonts w:ascii="Arial" w:hAnsi="Arial" w:cs="Arial"/>
          <w:sz w:val="24"/>
          <w:szCs w:val="24"/>
        </w:rPr>
      </w:pPr>
    </w:p>
    <w:p w14:paraId="3F346AD2" w14:textId="727D2C17" w:rsidR="00257DE9" w:rsidRPr="00713D97" w:rsidRDefault="007622F9" w:rsidP="00E30329">
      <w:pPr>
        <w:pStyle w:val="Sinespaciado"/>
        <w:jc w:val="both"/>
        <w:rPr>
          <w:rFonts w:ascii="Arial" w:hAnsi="Arial" w:cs="Arial"/>
          <w:sz w:val="24"/>
          <w:szCs w:val="24"/>
        </w:rPr>
      </w:pPr>
      <w:r>
        <w:rPr>
          <w:rFonts w:ascii="Arial" w:hAnsi="Arial" w:cs="Arial"/>
          <w:b/>
          <w:sz w:val="24"/>
          <w:szCs w:val="24"/>
        </w:rPr>
        <w:t>Articulo 9</w:t>
      </w:r>
      <w:r w:rsidR="009A177C">
        <w:rPr>
          <w:rFonts w:ascii="Arial" w:hAnsi="Arial" w:cs="Arial"/>
          <w:b/>
          <w:sz w:val="24"/>
          <w:szCs w:val="24"/>
        </w:rPr>
        <w:t>.-</w:t>
      </w:r>
      <w:r w:rsidR="00C85563">
        <w:rPr>
          <w:rFonts w:ascii="Arial" w:hAnsi="Arial" w:cs="Arial"/>
          <w:sz w:val="24"/>
          <w:szCs w:val="24"/>
        </w:rPr>
        <w:t xml:space="preserve"> Refórmese el artículo 917</w:t>
      </w:r>
      <w:r w:rsidR="00257DE9" w:rsidRPr="00713D97">
        <w:rPr>
          <w:rFonts w:ascii="Arial" w:hAnsi="Arial" w:cs="Arial"/>
          <w:sz w:val="24"/>
          <w:szCs w:val="24"/>
        </w:rPr>
        <w:t xml:space="preserve"> del Código Municipal para el Distrito Metropolitano de Quito por el siguiente:</w:t>
      </w:r>
    </w:p>
    <w:p w14:paraId="58F2D088" w14:textId="77777777" w:rsidR="00257DE9" w:rsidRPr="00713D97" w:rsidRDefault="00257DE9" w:rsidP="00E30329">
      <w:pPr>
        <w:pStyle w:val="Sinespaciado"/>
        <w:jc w:val="both"/>
        <w:rPr>
          <w:rFonts w:ascii="Arial" w:hAnsi="Arial" w:cs="Arial"/>
          <w:sz w:val="24"/>
          <w:szCs w:val="24"/>
        </w:rPr>
      </w:pPr>
    </w:p>
    <w:p w14:paraId="7636CDDD" w14:textId="233A2A24" w:rsidR="00257DE9" w:rsidRPr="00A305C9" w:rsidRDefault="00A305C9" w:rsidP="00A305C9">
      <w:pPr>
        <w:pStyle w:val="Sinespaciado"/>
        <w:ind w:left="708"/>
        <w:jc w:val="both"/>
        <w:rPr>
          <w:rFonts w:ascii="Arial" w:hAnsi="Arial" w:cs="Arial"/>
          <w:i/>
          <w:sz w:val="24"/>
          <w:szCs w:val="24"/>
        </w:rPr>
      </w:pPr>
      <w:r w:rsidRPr="00A305C9">
        <w:rPr>
          <w:rFonts w:ascii="Arial" w:hAnsi="Arial" w:cs="Arial"/>
          <w:b/>
          <w:i/>
          <w:sz w:val="24"/>
          <w:szCs w:val="24"/>
        </w:rPr>
        <w:t>“</w:t>
      </w:r>
      <w:r w:rsidR="00C85563" w:rsidRPr="00A305C9">
        <w:rPr>
          <w:rFonts w:ascii="Arial" w:hAnsi="Arial" w:cs="Arial"/>
          <w:b/>
          <w:i/>
          <w:sz w:val="24"/>
          <w:szCs w:val="24"/>
        </w:rPr>
        <w:t>Artículo 917</w:t>
      </w:r>
      <w:r w:rsidR="00257DE9" w:rsidRPr="00A305C9">
        <w:rPr>
          <w:rFonts w:ascii="Arial" w:hAnsi="Arial" w:cs="Arial"/>
          <w:b/>
          <w:i/>
          <w:sz w:val="24"/>
          <w:szCs w:val="24"/>
        </w:rPr>
        <w:t>.- Pérdida de la representación de los consejeros. -</w:t>
      </w:r>
      <w:r w:rsidR="00257DE9" w:rsidRPr="00A305C9">
        <w:rPr>
          <w:rFonts w:ascii="Arial" w:hAnsi="Arial" w:cs="Arial"/>
          <w:i/>
          <w:sz w:val="24"/>
          <w:szCs w:val="24"/>
        </w:rPr>
        <w:t xml:space="preserve"> En el caso de los tres consejeros miembros de la sociedad civil, pierdan la representación el pleno tendría la potestad de solicitar a los miembros del Consejo Consultivo remita un el listado con nuevos miembros que opten por la representación al pleno de conformidad con el reglamento que se dicte para el efecto.</w:t>
      </w:r>
      <w:r w:rsidRPr="00A305C9">
        <w:rPr>
          <w:rFonts w:ascii="Arial" w:hAnsi="Arial" w:cs="Arial"/>
          <w:i/>
          <w:sz w:val="24"/>
          <w:szCs w:val="24"/>
        </w:rPr>
        <w:t>”</w:t>
      </w:r>
    </w:p>
    <w:p w14:paraId="2F849D09" w14:textId="77777777" w:rsidR="00257DE9" w:rsidRPr="00713D97" w:rsidRDefault="00257DE9" w:rsidP="00E30329">
      <w:pPr>
        <w:pStyle w:val="Sinespaciado"/>
        <w:jc w:val="both"/>
        <w:rPr>
          <w:rFonts w:ascii="Arial" w:hAnsi="Arial" w:cs="Arial"/>
          <w:sz w:val="24"/>
          <w:szCs w:val="24"/>
        </w:rPr>
      </w:pPr>
    </w:p>
    <w:p w14:paraId="548D3073" w14:textId="096F6E30" w:rsidR="00F43156" w:rsidRDefault="00F43156" w:rsidP="00A305C9">
      <w:pPr>
        <w:pStyle w:val="Sinespaciado"/>
        <w:rPr>
          <w:rFonts w:ascii="Arial" w:hAnsi="Arial" w:cs="Arial"/>
          <w:b/>
          <w:sz w:val="24"/>
          <w:szCs w:val="24"/>
        </w:rPr>
      </w:pPr>
    </w:p>
    <w:p w14:paraId="5DE1F465" w14:textId="77777777" w:rsidR="00F43156" w:rsidRDefault="00F43156" w:rsidP="00E30329">
      <w:pPr>
        <w:pStyle w:val="Sinespaciado"/>
        <w:jc w:val="center"/>
        <w:rPr>
          <w:rFonts w:ascii="Arial" w:hAnsi="Arial" w:cs="Arial"/>
          <w:b/>
          <w:sz w:val="24"/>
          <w:szCs w:val="24"/>
        </w:rPr>
      </w:pPr>
    </w:p>
    <w:p w14:paraId="0D891E97" w14:textId="478895A7" w:rsidR="00257DE9" w:rsidRPr="00E30329" w:rsidRDefault="00257DE9" w:rsidP="00E30329">
      <w:pPr>
        <w:pStyle w:val="Sinespaciado"/>
        <w:jc w:val="center"/>
        <w:rPr>
          <w:rFonts w:ascii="Arial" w:hAnsi="Arial" w:cs="Arial"/>
          <w:b/>
          <w:sz w:val="24"/>
          <w:szCs w:val="24"/>
        </w:rPr>
      </w:pPr>
      <w:r w:rsidRPr="00E30329">
        <w:rPr>
          <w:rFonts w:ascii="Arial" w:hAnsi="Arial" w:cs="Arial"/>
          <w:b/>
          <w:sz w:val="24"/>
          <w:szCs w:val="24"/>
        </w:rPr>
        <w:t>DISPOSICIÓN GENERAL</w:t>
      </w:r>
    </w:p>
    <w:p w14:paraId="606742CC" w14:textId="77777777" w:rsidR="00257DE9" w:rsidRPr="00E30329" w:rsidRDefault="00257DE9" w:rsidP="00E30329">
      <w:pPr>
        <w:pStyle w:val="Sinespaciado"/>
        <w:jc w:val="center"/>
        <w:rPr>
          <w:rFonts w:ascii="Arial" w:hAnsi="Arial" w:cs="Arial"/>
          <w:b/>
          <w:sz w:val="24"/>
          <w:szCs w:val="24"/>
        </w:rPr>
      </w:pPr>
    </w:p>
    <w:p w14:paraId="747A71EF" w14:textId="188FD4FD" w:rsidR="00257DE9" w:rsidRDefault="0052072B" w:rsidP="00E30329">
      <w:pPr>
        <w:pStyle w:val="Sinespaciado"/>
        <w:jc w:val="both"/>
        <w:rPr>
          <w:rFonts w:ascii="Arial" w:hAnsi="Arial" w:cs="Arial"/>
          <w:sz w:val="24"/>
          <w:szCs w:val="24"/>
        </w:rPr>
      </w:pPr>
      <w:r>
        <w:rPr>
          <w:rFonts w:ascii="Arial" w:hAnsi="Arial" w:cs="Arial"/>
          <w:b/>
          <w:sz w:val="24"/>
          <w:szCs w:val="24"/>
        </w:rPr>
        <w:t xml:space="preserve">    </w:t>
      </w:r>
      <w:r w:rsidR="008A591C">
        <w:rPr>
          <w:rFonts w:ascii="Arial" w:hAnsi="Arial" w:cs="Arial"/>
          <w:b/>
          <w:sz w:val="24"/>
          <w:szCs w:val="24"/>
        </w:rPr>
        <w:t xml:space="preserve">                                                                                                                                                                                                                                                                                                                                                                                                                                                                                                                                                                                                   </w:t>
      </w:r>
      <w:r w:rsidRPr="00E30329">
        <w:rPr>
          <w:rFonts w:ascii="Arial" w:hAnsi="Arial" w:cs="Arial"/>
          <w:b/>
          <w:sz w:val="24"/>
          <w:szCs w:val="24"/>
        </w:rPr>
        <w:t>Primera. -</w:t>
      </w:r>
      <w:r w:rsidR="00257DE9" w:rsidRPr="00713D97">
        <w:rPr>
          <w:rFonts w:ascii="Arial" w:hAnsi="Arial" w:cs="Arial"/>
          <w:sz w:val="24"/>
          <w:szCs w:val="24"/>
        </w:rPr>
        <w:t xml:space="preserve"> La presente ordenanza se aprueba en base a los informes y exposiciones técnicas, que son de exclusiva responsabilidad de los funcionarios que lo suscriben y realizan.</w:t>
      </w:r>
    </w:p>
    <w:p w14:paraId="3737F188" w14:textId="2F3D0580" w:rsidR="00257DE9" w:rsidRPr="00A305C9" w:rsidRDefault="002045DF" w:rsidP="00E30329">
      <w:pPr>
        <w:pStyle w:val="Sinespaciado"/>
        <w:jc w:val="both"/>
        <w:rPr>
          <w:rFonts w:ascii="Arial" w:hAnsi="Arial" w:cs="Arial"/>
          <w:sz w:val="24"/>
          <w:szCs w:val="24"/>
        </w:rPr>
      </w:pPr>
      <w:r>
        <w:rPr>
          <w:rFonts w:ascii="Arial" w:hAnsi="Arial" w:cs="Arial"/>
          <w:sz w:val="24"/>
          <w:szCs w:val="24"/>
        </w:rPr>
        <w:t xml:space="preserve"> </w:t>
      </w:r>
    </w:p>
    <w:p w14:paraId="7839BDE7" w14:textId="77777777" w:rsidR="00257DE9" w:rsidRPr="00713D97" w:rsidRDefault="00257DE9" w:rsidP="00E30329">
      <w:pPr>
        <w:pStyle w:val="Sinespaciado"/>
        <w:jc w:val="both"/>
        <w:rPr>
          <w:rFonts w:ascii="Arial" w:eastAsia="Times New Roman" w:hAnsi="Arial" w:cs="Arial"/>
          <w:color w:val="000000"/>
          <w:sz w:val="24"/>
          <w:szCs w:val="24"/>
          <w:lang w:eastAsia="es-EC"/>
        </w:rPr>
      </w:pPr>
    </w:p>
    <w:p w14:paraId="5A373C67" w14:textId="77777777" w:rsidR="00257DE9" w:rsidRPr="00E30329" w:rsidRDefault="00257DE9" w:rsidP="00E30329">
      <w:pPr>
        <w:pStyle w:val="Sinespaciado"/>
        <w:jc w:val="center"/>
        <w:rPr>
          <w:rFonts w:ascii="Arial" w:hAnsi="Arial" w:cs="Arial"/>
          <w:b/>
          <w:sz w:val="24"/>
          <w:szCs w:val="24"/>
        </w:rPr>
      </w:pPr>
      <w:r w:rsidRPr="00E30329">
        <w:rPr>
          <w:rFonts w:ascii="Arial" w:hAnsi="Arial" w:cs="Arial"/>
          <w:b/>
          <w:sz w:val="24"/>
          <w:szCs w:val="24"/>
        </w:rPr>
        <w:t>DISPOSICIONES TRANSITORIAS</w:t>
      </w:r>
    </w:p>
    <w:p w14:paraId="1415346E" w14:textId="77777777" w:rsidR="00257DE9" w:rsidRPr="00713D97" w:rsidRDefault="00257DE9" w:rsidP="00E30329">
      <w:pPr>
        <w:pStyle w:val="Sinespaciado"/>
        <w:jc w:val="both"/>
        <w:rPr>
          <w:rFonts w:ascii="Arial" w:hAnsi="Arial" w:cs="Arial"/>
          <w:sz w:val="24"/>
          <w:szCs w:val="24"/>
        </w:rPr>
      </w:pPr>
    </w:p>
    <w:p w14:paraId="0C8920DA" w14:textId="035DB975" w:rsidR="00257DE9" w:rsidRPr="00713D97" w:rsidRDefault="0052072B" w:rsidP="00E30329">
      <w:pPr>
        <w:pStyle w:val="Sinespaciado"/>
        <w:jc w:val="both"/>
        <w:rPr>
          <w:rFonts w:ascii="Arial" w:hAnsi="Arial" w:cs="Arial"/>
          <w:sz w:val="24"/>
          <w:szCs w:val="24"/>
        </w:rPr>
      </w:pPr>
      <w:r w:rsidRPr="00E30329">
        <w:rPr>
          <w:rFonts w:ascii="Arial" w:hAnsi="Arial" w:cs="Arial"/>
          <w:b/>
          <w:sz w:val="24"/>
          <w:szCs w:val="24"/>
        </w:rPr>
        <w:lastRenderedPageBreak/>
        <w:t>Primera. -</w:t>
      </w:r>
      <w:r w:rsidR="00257DE9" w:rsidRPr="00713D97">
        <w:rPr>
          <w:rFonts w:ascii="Arial" w:hAnsi="Arial" w:cs="Arial"/>
          <w:sz w:val="24"/>
          <w:szCs w:val="24"/>
        </w:rPr>
        <w:t xml:space="preserve"> El Consejo de Protección de Derechos del Distrito Metropolitano</w:t>
      </w:r>
      <w:r w:rsidR="00A305C9">
        <w:rPr>
          <w:rFonts w:ascii="Arial" w:hAnsi="Arial" w:cs="Arial"/>
          <w:sz w:val="24"/>
          <w:szCs w:val="24"/>
        </w:rPr>
        <w:t xml:space="preserve"> de Quito en el plazo de diez (10) días socializará la normativa actualizada</w:t>
      </w:r>
      <w:r w:rsidR="00257DE9" w:rsidRPr="00713D97">
        <w:rPr>
          <w:rFonts w:ascii="Arial" w:hAnsi="Arial" w:cs="Arial"/>
          <w:sz w:val="24"/>
          <w:szCs w:val="24"/>
        </w:rPr>
        <w:t xml:space="preserve"> conforme las disposiciones de la presente Ordenanza Metropolitana.</w:t>
      </w:r>
    </w:p>
    <w:p w14:paraId="03BE0A37" w14:textId="77777777" w:rsidR="00257DE9" w:rsidRPr="00713D97" w:rsidRDefault="00257DE9" w:rsidP="00E30329">
      <w:pPr>
        <w:pStyle w:val="Sinespaciado"/>
        <w:jc w:val="both"/>
        <w:rPr>
          <w:rFonts w:ascii="Arial" w:hAnsi="Arial" w:cs="Arial"/>
          <w:sz w:val="24"/>
          <w:szCs w:val="24"/>
        </w:rPr>
      </w:pPr>
    </w:p>
    <w:p w14:paraId="3FB63115" w14:textId="77777777" w:rsidR="00257DE9" w:rsidRPr="00713D97" w:rsidRDefault="00257DE9" w:rsidP="00E30329">
      <w:pPr>
        <w:pStyle w:val="Sinespaciado"/>
        <w:jc w:val="both"/>
        <w:rPr>
          <w:rFonts w:ascii="Arial" w:hAnsi="Arial" w:cs="Arial"/>
          <w:sz w:val="24"/>
          <w:szCs w:val="24"/>
        </w:rPr>
      </w:pPr>
    </w:p>
    <w:p w14:paraId="4B85D42F" w14:textId="77777777" w:rsidR="00257DE9" w:rsidRPr="00E30329" w:rsidRDefault="00257DE9" w:rsidP="00E30329">
      <w:pPr>
        <w:pStyle w:val="Sinespaciado"/>
        <w:jc w:val="center"/>
        <w:rPr>
          <w:rFonts w:ascii="Arial" w:hAnsi="Arial" w:cs="Arial"/>
          <w:b/>
          <w:sz w:val="24"/>
          <w:szCs w:val="24"/>
        </w:rPr>
      </w:pPr>
      <w:r w:rsidRPr="00E30329">
        <w:rPr>
          <w:rFonts w:ascii="Arial" w:hAnsi="Arial" w:cs="Arial"/>
          <w:b/>
          <w:sz w:val="24"/>
          <w:szCs w:val="24"/>
        </w:rPr>
        <w:t>DISPOSICIÓN FINAL</w:t>
      </w:r>
    </w:p>
    <w:p w14:paraId="0692D5B9" w14:textId="3313E4C7" w:rsidR="00F43156" w:rsidRPr="00713D97" w:rsidRDefault="00F43156" w:rsidP="00F43156">
      <w:pPr>
        <w:pStyle w:val="Sinespaciado"/>
        <w:jc w:val="both"/>
        <w:rPr>
          <w:rFonts w:ascii="Arial" w:hAnsi="Arial" w:cs="Arial"/>
          <w:sz w:val="24"/>
          <w:szCs w:val="24"/>
        </w:rPr>
      </w:pPr>
      <w:r w:rsidRPr="00F43156">
        <w:rPr>
          <w:rFonts w:ascii="Arial" w:hAnsi="Arial" w:cs="Arial"/>
          <w:b/>
          <w:sz w:val="24"/>
          <w:szCs w:val="24"/>
        </w:rPr>
        <w:t>Única. -</w:t>
      </w:r>
      <w:r w:rsidR="0052072B">
        <w:rPr>
          <w:rFonts w:ascii="Arial" w:hAnsi="Arial" w:cs="Arial"/>
          <w:b/>
          <w:sz w:val="24"/>
          <w:szCs w:val="24"/>
        </w:rPr>
        <w:t xml:space="preserve"> </w:t>
      </w:r>
      <w:r w:rsidRPr="003F094D">
        <w:rPr>
          <w:rFonts w:ascii="Arial" w:hAnsi="Arial" w:cs="Arial"/>
          <w:sz w:val="24"/>
          <w:szCs w:val="24"/>
        </w:rPr>
        <w:t xml:space="preserve">La presente Ordenanza Metropolitana entrará en vigencia a partir de su publicación </w:t>
      </w:r>
      <w:r>
        <w:rPr>
          <w:rFonts w:ascii="Arial" w:hAnsi="Arial" w:cs="Arial"/>
          <w:sz w:val="24"/>
          <w:szCs w:val="24"/>
        </w:rPr>
        <w:t>sanción, sin perjuicio de su publicación en el Registro Oficial.</w:t>
      </w:r>
    </w:p>
    <w:p w14:paraId="08502B1E" w14:textId="77777777" w:rsidR="00F43156" w:rsidRPr="00713D97" w:rsidRDefault="00F43156" w:rsidP="00E30329">
      <w:pPr>
        <w:pStyle w:val="Sinespaciado"/>
        <w:jc w:val="both"/>
        <w:rPr>
          <w:rFonts w:ascii="Arial" w:hAnsi="Arial" w:cs="Arial"/>
          <w:sz w:val="24"/>
          <w:szCs w:val="24"/>
        </w:rPr>
      </w:pPr>
    </w:p>
    <w:p w14:paraId="61774FAF" w14:textId="3938CC42" w:rsidR="00257DE9" w:rsidRPr="00713D97" w:rsidRDefault="00257DE9" w:rsidP="00E30329">
      <w:pPr>
        <w:pStyle w:val="NormalWeb"/>
        <w:jc w:val="both"/>
        <w:rPr>
          <w:rFonts w:ascii="Arial" w:hAnsi="Arial" w:cs="Arial"/>
          <w:b/>
          <w:bCs/>
        </w:rPr>
      </w:pPr>
    </w:p>
    <w:p w14:paraId="5300D817" w14:textId="77777777" w:rsidR="00257DE9" w:rsidRPr="00263EE1" w:rsidRDefault="00257DE9" w:rsidP="00E30329">
      <w:pPr>
        <w:pStyle w:val="NormalWeb"/>
        <w:jc w:val="both"/>
        <w:rPr>
          <w:rFonts w:ascii="Arial" w:hAnsi="Arial" w:cs="Arial"/>
          <w:b/>
          <w:bCs/>
        </w:rPr>
      </w:pPr>
    </w:p>
    <w:p w14:paraId="6A7F7596" w14:textId="77777777" w:rsidR="00110A83" w:rsidRDefault="00110A83" w:rsidP="00E30329">
      <w:pPr>
        <w:jc w:val="both"/>
      </w:pPr>
    </w:p>
    <w:sectPr w:rsidR="00110A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F973" w14:textId="77777777" w:rsidR="00AA739B" w:rsidRDefault="00AA739B" w:rsidP="00257DE9">
      <w:pPr>
        <w:spacing w:after="0" w:line="240" w:lineRule="auto"/>
      </w:pPr>
      <w:r>
        <w:separator/>
      </w:r>
    </w:p>
  </w:endnote>
  <w:endnote w:type="continuationSeparator" w:id="0">
    <w:p w14:paraId="63E8B5C3" w14:textId="77777777" w:rsidR="00AA739B" w:rsidRDefault="00AA739B" w:rsidP="0025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1836" w14:textId="77777777" w:rsidR="00AA739B" w:rsidRDefault="00AA739B" w:rsidP="00257DE9">
      <w:pPr>
        <w:spacing w:after="0" w:line="240" w:lineRule="auto"/>
      </w:pPr>
      <w:r>
        <w:separator/>
      </w:r>
    </w:p>
  </w:footnote>
  <w:footnote w:type="continuationSeparator" w:id="0">
    <w:p w14:paraId="373F122C" w14:textId="77777777" w:rsidR="00AA739B" w:rsidRDefault="00AA739B" w:rsidP="00257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2"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7"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7E529C"/>
    <w:multiLevelType w:val="hybridMultilevel"/>
    <w:tmpl w:val="F3C0C2BE"/>
    <w:lvl w:ilvl="0" w:tplc="EB5857E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0"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1"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211723D"/>
    <w:multiLevelType w:val="hybridMultilevel"/>
    <w:tmpl w:val="75C209B8"/>
    <w:lvl w:ilvl="0" w:tplc="EFE4C01C">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1"/>
  </w:num>
  <w:num w:numId="2">
    <w:abstractNumId w:val="3"/>
  </w:num>
  <w:num w:numId="3">
    <w:abstractNumId w:val="2"/>
  </w:num>
  <w:num w:numId="4">
    <w:abstractNumId w:val="6"/>
  </w:num>
  <w:num w:numId="5">
    <w:abstractNumId w:val="7"/>
  </w:num>
  <w:num w:numId="6">
    <w:abstractNumId w:val="9"/>
  </w:num>
  <w:num w:numId="7">
    <w:abstractNumId w:val="10"/>
  </w:num>
  <w:num w:numId="8">
    <w:abstractNumId w:val="1"/>
  </w:num>
  <w:num w:numId="9">
    <w:abstractNumId w:val="0"/>
  </w:num>
  <w:num w:numId="10">
    <w:abstractNumId w:val="4"/>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B"/>
    <w:rsid w:val="0002653C"/>
    <w:rsid w:val="00036631"/>
    <w:rsid w:val="000C0A7B"/>
    <w:rsid w:val="000E264F"/>
    <w:rsid w:val="00110A83"/>
    <w:rsid w:val="001560D2"/>
    <w:rsid w:val="001775DB"/>
    <w:rsid w:val="001A7D7E"/>
    <w:rsid w:val="001B618A"/>
    <w:rsid w:val="001B635B"/>
    <w:rsid w:val="001E5115"/>
    <w:rsid w:val="002045DF"/>
    <w:rsid w:val="002111D6"/>
    <w:rsid w:val="00257DE9"/>
    <w:rsid w:val="002D2AFE"/>
    <w:rsid w:val="00300CC8"/>
    <w:rsid w:val="003672FD"/>
    <w:rsid w:val="003939B3"/>
    <w:rsid w:val="003A3062"/>
    <w:rsid w:val="003A5B89"/>
    <w:rsid w:val="003C4659"/>
    <w:rsid w:val="003D28B9"/>
    <w:rsid w:val="003E3C37"/>
    <w:rsid w:val="0040041A"/>
    <w:rsid w:val="0040618F"/>
    <w:rsid w:val="004220FD"/>
    <w:rsid w:val="00426AD4"/>
    <w:rsid w:val="00456165"/>
    <w:rsid w:val="004678A2"/>
    <w:rsid w:val="004A54DF"/>
    <w:rsid w:val="004A7869"/>
    <w:rsid w:val="004F4161"/>
    <w:rsid w:val="0050247A"/>
    <w:rsid w:val="00516E92"/>
    <w:rsid w:val="00517E7B"/>
    <w:rsid w:val="0052072B"/>
    <w:rsid w:val="00537AAB"/>
    <w:rsid w:val="0055265B"/>
    <w:rsid w:val="005565BB"/>
    <w:rsid w:val="005E0692"/>
    <w:rsid w:val="006321B4"/>
    <w:rsid w:val="00675BE0"/>
    <w:rsid w:val="0068685D"/>
    <w:rsid w:val="006A7E4B"/>
    <w:rsid w:val="006D292E"/>
    <w:rsid w:val="006F39EE"/>
    <w:rsid w:val="00704214"/>
    <w:rsid w:val="00713D97"/>
    <w:rsid w:val="00723B20"/>
    <w:rsid w:val="0072464A"/>
    <w:rsid w:val="007275A4"/>
    <w:rsid w:val="00751019"/>
    <w:rsid w:val="0075519F"/>
    <w:rsid w:val="007622F9"/>
    <w:rsid w:val="0077632A"/>
    <w:rsid w:val="00780430"/>
    <w:rsid w:val="007B0FEE"/>
    <w:rsid w:val="008235CF"/>
    <w:rsid w:val="008467F1"/>
    <w:rsid w:val="0085341E"/>
    <w:rsid w:val="008966BC"/>
    <w:rsid w:val="008A591C"/>
    <w:rsid w:val="008B1D27"/>
    <w:rsid w:val="008D030F"/>
    <w:rsid w:val="008E61F0"/>
    <w:rsid w:val="00900202"/>
    <w:rsid w:val="009048BE"/>
    <w:rsid w:val="009A177C"/>
    <w:rsid w:val="009B7365"/>
    <w:rsid w:val="00A00AA8"/>
    <w:rsid w:val="00A06751"/>
    <w:rsid w:val="00A305C9"/>
    <w:rsid w:val="00A63896"/>
    <w:rsid w:val="00A80915"/>
    <w:rsid w:val="00A84F19"/>
    <w:rsid w:val="00AA739B"/>
    <w:rsid w:val="00AC21D7"/>
    <w:rsid w:val="00AE63B7"/>
    <w:rsid w:val="00AE6B6F"/>
    <w:rsid w:val="00B003DB"/>
    <w:rsid w:val="00B27455"/>
    <w:rsid w:val="00B30401"/>
    <w:rsid w:val="00B40A23"/>
    <w:rsid w:val="00B47A2E"/>
    <w:rsid w:val="00B622C0"/>
    <w:rsid w:val="00B77055"/>
    <w:rsid w:val="00B778C1"/>
    <w:rsid w:val="00B87CD6"/>
    <w:rsid w:val="00C01A62"/>
    <w:rsid w:val="00C17552"/>
    <w:rsid w:val="00C25E29"/>
    <w:rsid w:val="00C85563"/>
    <w:rsid w:val="00C90DBB"/>
    <w:rsid w:val="00D0262B"/>
    <w:rsid w:val="00D05E27"/>
    <w:rsid w:val="00D12E71"/>
    <w:rsid w:val="00D233E0"/>
    <w:rsid w:val="00D541E0"/>
    <w:rsid w:val="00D7508F"/>
    <w:rsid w:val="00DC5F61"/>
    <w:rsid w:val="00DC765B"/>
    <w:rsid w:val="00E14E6C"/>
    <w:rsid w:val="00E15329"/>
    <w:rsid w:val="00E30329"/>
    <w:rsid w:val="00E31C09"/>
    <w:rsid w:val="00E933A6"/>
    <w:rsid w:val="00E94693"/>
    <w:rsid w:val="00E975D5"/>
    <w:rsid w:val="00EA4396"/>
    <w:rsid w:val="00F43156"/>
    <w:rsid w:val="00F534C4"/>
    <w:rsid w:val="00F92EEF"/>
    <w:rsid w:val="00FA01D7"/>
    <w:rsid w:val="00FA3D31"/>
    <w:rsid w:val="00FB2469"/>
    <w:rsid w:val="00FB6829"/>
    <w:rsid w:val="00FF44D9"/>
    <w:rsid w:val="00FF79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762B"/>
  <w15:docId w15:val="{A6AA8402-C1B1-47C8-BD32-591BFD75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B"/>
  </w:style>
  <w:style w:type="paragraph" w:styleId="Ttulo1">
    <w:name w:val="heading 1"/>
    <w:basedOn w:val="Normal"/>
    <w:link w:val="Ttulo1Car"/>
    <w:uiPriority w:val="1"/>
    <w:qFormat/>
    <w:rsid w:val="00D0262B"/>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0262B"/>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D0262B"/>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262B"/>
    <w:pPr>
      <w:ind w:left="720"/>
      <w:contextualSpacing/>
    </w:pPr>
  </w:style>
  <w:style w:type="paragraph" w:styleId="Sinespaciado">
    <w:name w:val="No Spacing"/>
    <w:uiPriority w:val="1"/>
    <w:qFormat/>
    <w:rsid w:val="00D0262B"/>
    <w:pPr>
      <w:spacing w:after="0" w:line="240" w:lineRule="auto"/>
    </w:pPr>
    <w:rPr>
      <w:lang w:val="es-ES"/>
    </w:rPr>
  </w:style>
  <w:style w:type="paragraph" w:styleId="Textodeglobo">
    <w:name w:val="Balloon Text"/>
    <w:basedOn w:val="Normal"/>
    <w:link w:val="TextodegloboCar"/>
    <w:uiPriority w:val="99"/>
    <w:semiHidden/>
    <w:unhideWhenUsed/>
    <w:rsid w:val="00D026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2B"/>
    <w:rPr>
      <w:rFonts w:ascii="Segoe UI" w:hAnsi="Segoe UI" w:cs="Segoe UI"/>
      <w:sz w:val="18"/>
      <w:szCs w:val="18"/>
    </w:rPr>
  </w:style>
  <w:style w:type="character" w:styleId="Refdecomentario">
    <w:name w:val="annotation reference"/>
    <w:basedOn w:val="Fuentedeprrafopredeter"/>
    <w:uiPriority w:val="99"/>
    <w:semiHidden/>
    <w:unhideWhenUsed/>
    <w:rsid w:val="00D0262B"/>
    <w:rPr>
      <w:sz w:val="16"/>
      <w:szCs w:val="16"/>
    </w:rPr>
  </w:style>
  <w:style w:type="paragraph" w:styleId="Textocomentario">
    <w:name w:val="annotation text"/>
    <w:basedOn w:val="Normal"/>
    <w:link w:val="TextocomentarioCar"/>
    <w:uiPriority w:val="99"/>
    <w:semiHidden/>
    <w:unhideWhenUsed/>
    <w:rsid w:val="00D02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62B"/>
    <w:rPr>
      <w:sz w:val="20"/>
      <w:szCs w:val="20"/>
    </w:rPr>
  </w:style>
  <w:style w:type="paragraph" w:styleId="Asuntodelcomentario">
    <w:name w:val="annotation subject"/>
    <w:basedOn w:val="Textocomentario"/>
    <w:next w:val="Textocomentario"/>
    <w:link w:val="AsuntodelcomentarioCar"/>
    <w:uiPriority w:val="99"/>
    <w:semiHidden/>
    <w:unhideWhenUsed/>
    <w:rsid w:val="00D0262B"/>
    <w:rPr>
      <w:b/>
      <w:bCs/>
    </w:rPr>
  </w:style>
  <w:style w:type="character" w:customStyle="1" w:styleId="AsuntodelcomentarioCar">
    <w:name w:val="Asunto del comentario Car"/>
    <w:basedOn w:val="TextocomentarioCar"/>
    <w:link w:val="Asuntodelcomentario"/>
    <w:uiPriority w:val="99"/>
    <w:semiHidden/>
    <w:rsid w:val="00D0262B"/>
    <w:rPr>
      <w:b/>
      <w:bCs/>
      <w:sz w:val="20"/>
      <w:szCs w:val="20"/>
    </w:rPr>
  </w:style>
  <w:style w:type="character" w:customStyle="1" w:styleId="fontstyle01">
    <w:name w:val="fontstyle01"/>
    <w:basedOn w:val="Fuentedeprrafopredeter"/>
    <w:rsid w:val="00D0262B"/>
    <w:rPr>
      <w:rFonts w:ascii="Calibri-Bold" w:hAnsi="Calibri-Bold" w:hint="default"/>
      <w:b/>
      <w:bCs/>
      <w:i w:val="0"/>
      <w:iCs w:val="0"/>
      <w:color w:val="000000"/>
      <w:sz w:val="22"/>
      <w:szCs w:val="22"/>
    </w:rPr>
  </w:style>
  <w:style w:type="character" w:customStyle="1" w:styleId="fontstyle21">
    <w:name w:val="fontstyle21"/>
    <w:basedOn w:val="Fuentedeprrafopredeter"/>
    <w:rsid w:val="00D0262B"/>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D0262B"/>
    <w:rPr>
      <w:rFonts w:ascii="Calibri-Italic" w:hAnsi="Calibri-Italic" w:hint="default"/>
      <w:b w:val="0"/>
      <w:bCs w:val="0"/>
      <w:i/>
      <w:iCs/>
      <w:color w:val="000000"/>
      <w:sz w:val="22"/>
      <w:szCs w:val="22"/>
    </w:rPr>
  </w:style>
  <w:style w:type="paragraph" w:customStyle="1" w:styleId="Default">
    <w:name w:val="Default"/>
    <w:rsid w:val="00D0262B"/>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D0262B"/>
    <w:pPr>
      <w:spacing w:after="0" w:line="240" w:lineRule="auto"/>
    </w:pPr>
  </w:style>
  <w:style w:type="paragraph" w:styleId="Textonotapie">
    <w:name w:val="footnote text"/>
    <w:basedOn w:val="Normal"/>
    <w:link w:val="TextonotapieCar"/>
    <w:uiPriority w:val="99"/>
    <w:semiHidden/>
    <w:unhideWhenUsed/>
    <w:rsid w:val="00257DE9"/>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257DE9"/>
    <w:rPr>
      <w:sz w:val="20"/>
      <w:szCs w:val="20"/>
      <w:lang w:val="en-US"/>
    </w:rPr>
  </w:style>
  <w:style w:type="character" w:styleId="Refdenotaalpie">
    <w:name w:val="footnote reference"/>
    <w:basedOn w:val="Fuentedeprrafopredeter"/>
    <w:uiPriority w:val="99"/>
    <w:semiHidden/>
    <w:unhideWhenUsed/>
    <w:rsid w:val="00257DE9"/>
    <w:rPr>
      <w:vertAlign w:val="superscript"/>
    </w:rPr>
  </w:style>
  <w:style w:type="paragraph" w:styleId="Encabezado">
    <w:name w:val="header"/>
    <w:basedOn w:val="Normal"/>
    <w:link w:val="EncabezadoCar"/>
    <w:uiPriority w:val="99"/>
    <w:unhideWhenUsed/>
    <w:rsid w:val="00D750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08F"/>
  </w:style>
  <w:style w:type="paragraph" w:styleId="Piedepgina">
    <w:name w:val="footer"/>
    <w:basedOn w:val="Normal"/>
    <w:link w:val="PiedepginaCar"/>
    <w:uiPriority w:val="99"/>
    <w:unhideWhenUsed/>
    <w:rsid w:val="00D750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3420</Words>
  <Characters>19500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Leo</cp:lastModifiedBy>
  <cp:revision>2</cp:revision>
  <cp:lastPrinted>2023-04-06T22:51:00Z</cp:lastPrinted>
  <dcterms:created xsi:type="dcterms:W3CDTF">2023-04-24T20:45:00Z</dcterms:created>
  <dcterms:modified xsi:type="dcterms:W3CDTF">2023-04-24T20:45:00Z</dcterms:modified>
</cp:coreProperties>
</file>