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33B54A" wp14:paraId="42B035C5" wp14:textId="25AF90B2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73F6679C" wp14:textId="0ACBC431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49E36F2E" wp14:textId="55A391CD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GOBIERNO AUTÓNOMO DESCENTRALIZADO DEL</w:t>
      </w:r>
    </w:p>
    <w:p xmlns:wp14="http://schemas.microsoft.com/office/word/2010/wordml" w:rsidP="6133B54A" wp14:paraId="50FBFAB0" wp14:textId="51D48A8E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DISTRITO METROPOLITANO DE QUITO</w:t>
      </w:r>
    </w:p>
    <w:p xmlns:wp14="http://schemas.microsoft.com/office/word/2010/wordml" w:rsidP="6133B54A" wp14:paraId="673F8380" wp14:textId="0878992D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629D919" wp14:textId="52818C81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COMISIÓN DE 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IGUALDAD ,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GÉNERO E INCLUSIÓN SOCIAL</w:t>
      </w:r>
    </w:p>
    <w:p xmlns:wp14="http://schemas.microsoft.com/office/word/2010/wordml" w:rsidP="6133B54A" wp14:paraId="70D4D5AD" wp14:textId="51ED81DE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-EJE SOCIAL-</w:t>
      </w:r>
    </w:p>
    <w:p xmlns:wp14="http://schemas.microsoft.com/office/word/2010/wordml" w:rsidP="6133B54A" wp14:paraId="0E73063F" wp14:textId="54D39ECB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6D6C1018" wp14:textId="320B7BE1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INFORME DE COMISIÓN No. IC-CIG-2023-004</w:t>
      </w:r>
    </w:p>
    <w:p xmlns:wp14="http://schemas.microsoft.com/office/word/2010/wordml" w:rsidP="6133B54A" wp14:paraId="056A89C1" wp14:textId="3992562C">
      <w:pPr>
        <w:spacing w:after="16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1B14FC82" wp14:textId="1EA66D0F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INFORME DE COMISIÓN PARA EL OTORGAMIENTO DEL PREMIO “PATRICIO BRABOMALO MOLINA PARA LA POBLACIÓN DE LAS DIVERSIDADES SEXO GENÉRICAS.”, DEL AÑO 2023  </w:t>
      </w:r>
    </w:p>
    <w:p xmlns:wp14="http://schemas.microsoft.com/office/word/2010/wordml" w:rsidP="6133B54A" wp14:paraId="3ADA4CA3" wp14:textId="1052637B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CC8507C" wp14:textId="0F354BD3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4C9E75D0" wp14:textId="29648950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MIEMBROS DE LA COMISIÓN:</w:t>
      </w:r>
    </w:p>
    <w:p xmlns:wp14="http://schemas.microsoft.com/office/word/2010/wordml" w:rsidP="6133B54A" wp14:paraId="2CB1AC95" wp14:textId="668A4285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182C231C" wp14:textId="6E5EA430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0EA87CDA" wp14:textId="5C1752A6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Joselyn Mayorga- 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Presidenta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de la Comisión</w:t>
      </w:r>
    </w:p>
    <w:p xmlns:wp14="http://schemas.microsoft.com/office/word/2010/wordml" w:rsidP="6133B54A" wp14:paraId="51D47C49" wp14:textId="3A465441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Fernanda 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Racines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- 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Vicepresidenta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de la Comisión</w:t>
      </w:r>
    </w:p>
    <w:p xmlns:wp14="http://schemas.microsoft.com/office/word/2010/wordml" w:rsidP="6133B54A" wp14:paraId="6BB0115E" wp14:textId="13968CA6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Andrés Campaña- Integrante de la Comisión</w:t>
      </w:r>
    </w:p>
    <w:p xmlns:wp14="http://schemas.microsoft.com/office/word/2010/wordml" w:rsidP="6133B54A" wp14:paraId="777A412C" wp14:textId="1BC26DF0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4D5DD70A" wp14:textId="613728BE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41CF8952" wp14:textId="64506578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0C80CD1D" wp14:textId="4E993E00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01CA56ED" wp14:textId="0E85E2B7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0C502ABC" wp14:textId="242617EA">
      <w:pPr>
        <w:spacing w:after="0" w:afterAutospacing="off" w:line="257" w:lineRule="auto"/>
        <w:jc w:val="center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Quito, Distrito Metropolitano </w:t>
      </w:r>
      <w:r w:rsidRPr="6133B54A" w:rsidR="14C00D6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22  de noviembre 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de 2023</w:t>
      </w:r>
    </w:p>
    <w:p xmlns:wp14="http://schemas.microsoft.com/office/word/2010/wordml" w:rsidP="6133B54A" wp14:paraId="1EF80B4D" wp14:textId="286950DB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5D3CBD3B" wp14:textId="2969B473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C9921E3" wp14:textId="190765F7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F4CA529" wp14:textId="20A651FE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69A74531" wp14:textId="72508F68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B2F033E" wp14:textId="5BCF4BD0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748EB356" wp14:textId="329D643C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7E51B8A1" wp14:textId="10840A5D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52571118" wp14:textId="43A43DE8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6FD34EF5" wp14:textId="5F57A971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010B2455" wp14:textId="3D80C4C0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7FAF41F6" wp14:textId="2CA31F5A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50A6BE2" wp14:textId="43C5A499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6565A219" wp14:textId="581BAF7B">
      <w:pPr>
        <w:spacing w:after="0" w:afterAutospacing="off" w:line="257" w:lineRule="auto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3C883EBB" wp14:textId="129C55F1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OBJETO DEL INFORME</w:t>
      </w:r>
    </w:p>
    <w:p xmlns:wp14="http://schemas.microsoft.com/office/word/2010/wordml" w:rsidP="6133B54A" wp14:paraId="1CEA2378" wp14:textId="0AA8946E">
      <w:pPr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4D98D388" wp14:textId="71F50A39">
      <w:pPr>
        <w:tabs>
          <w:tab w:val="left" w:leader="none" w:pos="3828"/>
        </w:tabs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El presente instrumento tiene por objeto poner en conocimiento del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Alcalde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Metropolitano y del Concejo Metropolitano de Quito, el Informe de la Comisión de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de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Igualdad, Género e Inclusión Social</w:t>
      </w:r>
      <w:r w:rsidRPr="6133B54A" w:rsidR="56C28D77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No. IC- CIG-2023-004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,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highlight w:val="yellow"/>
          <w:lang w:val="es-ES"/>
        </w:rPr>
        <w:t>emitido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en la Sesión No. 00… - Extraordinaria, realizada el …. de noviembre de 2023, para que el Concejo Metropolitano de Quito otorgue el premio “Patricio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Brabomalo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Molina para la población de las Diversidades Sexo Genéricas.” del año 2023, de entre las y los postulantes mejor puntuados, de acuerdo al informe y ponderación remitido por la Secretaría de Inclusión Social, de conformidad con lo previsto en la letra a) del artículo 43; artículos 67.16 y 67.17 del Código Municipal para el Distrito Metropolitano de Quito.</w:t>
      </w:r>
    </w:p>
    <w:p xmlns:wp14="http://schemas.microsoft.com/office/word/2010/wordml" w:rsidP="6133B54A" wp14:paraId="148B5212" wp14:textId="76BD38F4">
      <w:pPr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4D384113" wp14:textId="7FD74039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ANTECEDENTES E INFORMES TÉCNICOS</w:t>
      </w:r>
    </w:p>
    <w:p xmlns:wp14="http://schemas.microsoft.com/office/word/2010/wordml" w:rsidP="6133B54A" wp14:paraId="46BEE0FA" wp14:textId="104D04B8">
      <w:pPr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6133B54A" wp14:paraId="7593C319" wp14:textId="251AC09F">
      <w:pPr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2.1.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- 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Mediante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Memorando Nro.</w:t>
      </w:r>
      <w:r w:rsidRPr="6133B54A" w:rsidR="67D9EBE4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GADDMQ-SIS-2023-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1353 ,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de 18 de agosto de 2023, suscrito por la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Mgs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. María Belén Proaño remite la documentación referente al Premio Patricio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Brabomalo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Molina para la población de las diversidades sexo</w:t>
      </w:r>
      <w:r w:rsidRPr="6133B54A" w:rsidR="151D7EF9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genéricas correspondiente al año 2023.</w:t>
      </w:r>
    </w:p>
    <w:p xmlns:wp14="http://schemas.microsoft.com/office/word/2010/wordml" w:rsidP="6133B54A" wp14:paraId="19E9B164" wp14:textId="0CFAC1B7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452B9B82" wp14:textId="1A284590">
      <w:pPr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2.2-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Mediante Memorando Nro. GADDMQ-DC-MSJL-2023-0090-M, de 31 de agosto de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2023,  la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Presidenta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de la comisión, concejala Joselyn Mayorga remite a la Secretaría de Inclusión Social sus observaciones efectuadas a las bases del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concurso  del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Premio- Patricio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Brabomalo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Molina para la población de las diversidades sexo</w:t>
      </w:r>
      <w:r w:rsidRPr="6133B54A" w:rsidR="730EB79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genéricas correspondiente al año 2023.</w:t>
      </w:r>
    </w:p>
    <w:p xmlns:wp14="http://schemas.microsoft.com/office/word/2010/wordml" w:rsidP="6133B54A" wp14:paraId="7BBD474B" wp14:textId="5F5D4F4E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36DA9F5E" wp14:textId="2A576290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63B73972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2.3.- </w:t>
      </w:r>
      <w:r w:rsidRPr="6133B54A" w:rsidR="63B73972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Mediante oficio Nro. GADDMQ-SGCM-2023-3742-O de 05 de septiembre de 2023 la  doctora Libia Fernanda Rivas Ordoñez, secretaria General de la </w:t>
      </w:r>
      <w:r w:rsidRPr="6133B54A" w:rsidR="63B73972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Secretaria General</w:t>
      </w:r>
      <w:r w:rsidRPr="6133B54A" w:rsidR="63B73972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del Concejo Metropolitano de Quito, 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por disposición de la Presidenta de la </w:t>
      </w:r>
    </w:p>
    <w:p xmlns:wp14="http://schemas.microsoft.com/office/word/2010/wordml" w:rsidP="6133B54A" wp14:paraId="5F5C70CD" wp14:textId="0EB07A0A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comisión, 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Concejala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Metropolitana, Joselyn Mayorga, convocó a la 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Sesión  No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. 007 – Ordinaria de la Comisión de Igualdad, Género e Inclusión Social, realizada el día </w:t>
      </w:r>
      <w:r w:rsidRPr="6133B54A" w:rsidR="2B39117C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07 de septiembre 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de 2023, donde, dentro del primer y único 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punto,  se</w:t>
      </w:r>
      <w:r w:rsidRPr="6133B54A" w:rsidR="78DD26F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trató lo siguiente:</w:t>
      </w:r>
      <w:r w:rsidRPr="6133B54A" w:rsidR="5AF2C17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133B54A" w:rsidR="5AF2C17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Presentación por parte de la Secretaría de Inclusión Social, con respecto a la convocatoria, cronograma, requisitos para postulación, bases para calificación de postulaciones y plan comunicacional del premio "Patricio </w:t>
      </w:r>
      <w:r w:rsidRPr="6133B54A" w:rsidR="5AF2C17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Brabomalo</w:t>
      </w:r>
      <w:r w:rsidRPr="6133B54A" w:rsidR="5AF2C17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Molina para la</w:t>
      </w:r>
    </w:p>
    <w:p xmlns:wp14="http://schemas.microsoft.com/office/word/2010/wordml" w:rsidP="6133B54A" wp14:paraId="1939ECA3" wp14:textId="31657256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5AF2C17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población de las Diversidades Sexo Genéricas” conforme lo determinado en el Código Municipal para el Distrito Metropolitano de Quito y Disposición General </w:t>
      </w:r>
      <w:r w:rsidRPr="6133B54A" w:rsidR="5AF2C17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Primera de la Ordenanza Metropolitana No. 059-2023; y resolución al respecto.</w:t>
      </w:r>
    </w:p>
    <w:p xmlns:wp14="http://schemas.microsoft.com/office/word/2010/wordml" w:rsidP="6133B54A" wp14:paraId="3571B626" wp14:textId="7072147C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4755E2FB" wp14:textId="5405E530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0CBA6671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2.4.- </w:t>
      </w:r>
      <w:r w:rsidRPr="6133B54A" w:rsidR="0CBA667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La Comisión de Igualdad, Género e Inclusión Social, en sesión ordinaria No. 007, emitió la Resolución No</w:t>
      </w:r>
      <w:r w:rsidRPr="6133B54A" w:rsidR="44F8B53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.  </w:t>
      </w:r>
      <w:r w:rsidRPr="6133B54A" w:rsidR="24CF59F9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SC-ORD-007-CIG-01</w:t>
      </w:r>
      <w:r w:rsidRPr="6133B54A" w:rsidR="44F8B53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, la cual en la parte pertinente</w:t>
      </w:r>
      <w:r w:rsidRPr="6133B54A" w:rsidR="039D9A7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resolvió lo siguiente: “</w:t>
      </w:r>
      <w:r w:rsidRPr="6133B54A" w:rsidR="039D9A7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Encargar a la Secretaría de Inclusión Social, que para el día 11 de septiembre de 2023, actualice la convocatoria, cronograma, requisitos para postulación, bases para calificación de postulaciones y plan comunicacional del premio "Patricio </w:t>
      </w:r>
      <w:r w:rsidRPr="6133B54A" w:rsidR="039D9A7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039D9A7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039D9A7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Molina para la población de las Diversidades Sexo Genéricas, conforme las </w:t>
      </w:r>
      <w:r w:rsidRPr="6133B54A" w:rsidR="039D9A7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observaciones expuestas por los integrantes de la Comisión".</w:t>
      </w:r>
    </w:p>
    <w:p xmlns:wp14="http://schemas.microsoft.com/office/word/2010/wordml" w:rsidP="6133B54A" wp14:paraId="70A98413" wp14:textId="59514C1B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2A1FD6B1" wp14:textId="66772FD7">
      <w:pPr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2.</w:t>
      </w:r>
      <w:r w:rsidRPr="6133B54A" w:rsidR="5F81CBE6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5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-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Mediante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Memorando Nro. GADDMQ- SIS-2023-1425, </w:t>
      </w:r>
      <w:r w:rsidRPr="6133B54A" w:rsidR="42427FA1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de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06 de septiembre de 2023, suscrito por la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Mgs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. María Belén Proaño, se manifiesta lo siguiente:</w:t>
      </w:r>
      <w:r w:rsidRPr="6133B54A" w:rsidR="67D9EBE4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” La </w:t>
      </w:r>
      <w:r w:rsidRPr="6133B54A" w:rsidR="67D9EBE4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Secretaria</w:t>
      </w:r>
      <w:r w:rsidRPr="6133B54A" w:rsidR="67D9EBE4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de Inclusión Social ha realizado la revisión correspondiendo acogiendo las observaciones realizadas, a excepción de las siguientes: - Considerar acciones afirmativas: personas con discapacidad, enfermedades catastróficas, </w:t>
      </w:r>
      <w:r w:rsidRPr="6133B54A" w:rsidR="67D9EBE4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migrantes</w:t>
      </w:r>
      <w:r w:rsidRPr="6133B54A" w:rsidR="67D9EBE4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retornados, pueblos y nacionalidades indígenas y pueblos afrodescendientes, debido a que el referido premio está pensando en un grupo que de por si es vulnerable y que recibe discriminación.  -Eliminar en el numeral 8 que corresponde al anuncio de la persona ganadora “aplicando la ponderación establecida en las presentes bases del concurso”, toda vez que es importante sujetarse a las ponderaciones establecidas en las Bases”.</w:t>
      </w:r>
    </w:p>
    <w:p xmlns:wp14="http://schemas.microsoft.com/office/word/2010/wordml" w:rsidP="6133B54A" wp14:paraId="472F55AC" wp14:textId="00E33CB0">
      <w:pPr>
        <w:pStyle w:val="Normal"/>
        <w:spacing w:after="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2491C95C" wp14:textId="274959FC">
      <w:pPr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2.</w:t>
      </w:r>
      <w:r w:rsidRPr="6133B54A" w:rsidR="648E071D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6</w:t>
      </w:r>
      <w:r w:rsidRPr="6133B54A" w:rsidR="67D9EBE4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.-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Mediante Oficio Nro. GADDMQ-DC-RCMF-2023-0225-O, de 07 de septiembre de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2023,  l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a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concejala  Fernand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a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Racine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s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,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Vicepresident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a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de la comisión, remitió sus observaciones a las bases del premio Patricio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Brabomal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o</w:t>
      </w:r>
      <w:r w:rsidRPr="6133B54A" w:rsidR="67D9EBE4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 Molina para la población de las diversidades sexo genéricas.</w:t>
      </w:r>
    </w:p>
    <w:p xmlns:wp14="http://schemas.microsoft.com/office/word/2010/wordml" w:rsidP="6133B54A" wp14:paraId="47D2AA29" wp14:textId="1E431A3E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4C09814C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2.7.-</w:t>
      </w:r>
      <w:r w:rsidRPr="6133B54A" w:rsidR="2BDCD7C2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Mediante Memorando Nro. GADDMQ-SIS-2023-1459</w:t>
      </w:r>
      <w:r w:rsidRPr="6133B54A" w:rsidR="23405BCA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, de 11 de septiembre de 2023, la </w:t>
      </w:r>
      <w:r w:rsidRPr="6133B54A" w:rsidR="23405BCA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Mgs</w:t>
      </w:r>
      <w:r w:rsidRPr="6133B54A" w:rsidR="23405BCA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. María Belén Proaño, en su calidad de </w:t>
      </w:r>
      <w:r w:rsidRPr="6133B54A" w:rsidR="0DDA952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Secretaria</w:t>
      </w:r>
      <w:r w:rsidRPr="6133B54A" w:rsidR="23405BCA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de Inclusión Social, remite la documentación ac</w:t>
      </w:r>
      <w:r w:rsidRPr="6133B54A" w:rsidR="0292CE6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ogiendo las observaciones para el Premio Patricio </w:t>
      </w:r>
      <w:r w:rsidRPr="6133B54A" w:rsidR="0292CE6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Brabomalo</w:t>
      </w:r>
      <w:r w:rsidRPr="6133B54A" w:rsidR="0292CE6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Molina para la población de las diversidades </w:t>
      </w:r>
      <w:r w:rsidRPr="6133B54A" w:rsidR="0292CE6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sexo</w:t>
      </w:r>
      <w:r w:rsidRPr="6133B54A" w:rsidR="6C999A3A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133B54A" w:rsidR="0292CE6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genéricas</w:t>
      </w:r>
      <w:r w:rsidRPr="6133B54A" w:rsidR="0292CE6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.</w:t>
      </w:r>
    </w:p>
    <w:p xmlns:wp14="http://schemas.microsoft.com/office/word/2010/wordml" w:rsidP="6133B54A" wp14:paraId="2E1A1975" wp14:textId="767AAEA5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278E1EA5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2.8.- </w:t>
      </w:r>
      <w:r w:rsidRPr="6133B54A" w:rsidR="278E1EA5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Mediante memorando Nro. GADDMQ-DC- MSJL-2023-0102-M, de 13 de septiembre de 2023, la </w:t>
      </w:r>
      <w:r w:rsidRPr="6133B54A" w:rsidR="278E1EA5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Presidenta</w:t>
      </w:r>
      <w:r w:rsidRPr="6133B54A" w:rsidR="278E1EA5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de la Comisión, </w:t>
      </w:r>
      <w:r w:rsidRPr="6133B54A" w:rsidR="278E1EA5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Concejala</w:t>
      </w:r>
      <w:r w:rsidRPr="6133B54A" w:rsidR="278E1EA5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Joselyn Mayorga, </w:t>
      </w:r>
      <w:r w:rsidRPr="6133B54A" w:rsidR="2DF4B509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remite a la </w:t>
      </w:r>
      <w:r w:rsidRPr="6133B54A" w:rsidR="5F44024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Secretaría</w:t>
      </w:r>
      <w:r w:rsidRPr="6133B54A" w:rsidR="2DF4B509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de Inclusión Social las observaciones finales a las bases del concurso del Premio Patricio </w:t>
      </w:r>
      <w:r w:rsidRPr="6133B54A" w:rsidR="2DF4B509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Brabomalo</w:t>
      </w:r>
      <w:r w:rsidRPr="6133B54A" w:rsidR="2DF4B509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Molina para la po</w:t>
      </w:r>
      <w:r w:rsidRPr="6133B54A" w:rsidR="2ABAEAE2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b</w:t>
      </w:r>
      <w:r w:rsidRPr="6133B54A" w:rsidR="2DF4B509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lación de las diversidades sexo genéricas</w:t>
      </w:r>
    </w:p>
    <w:p xmlns:wp14="http://schemas.microsoft.com/office/word/2010/wordml" w:rsidP="6133B54A" wp14:paraId="0095A5FB" wp14:textId="7CFA86D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</w:pPr>
      <w:r w:rsidRPr="6133B54A" w:rsidR="0D8DBC43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2.</w:t>
      </w:r>
      <w:r w:rsidRPr="6133B54A" w:rsidR="1E3F443F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8</w:t>
      </w:r>
      <w:r w:rsidRPr="6133B54A" w:rsidR="0D8DBC43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- </w:t>
      </w:r>
      <w:r w:rsidRPr="6133B54A" w:rsidR="0D8DBC43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Mediante Oficio Nro. GADDMQ-SGCM-2023-3906-O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, de 14 de septiembre de 2023,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la  doctora Libia Fernanda Rivas Ordoñez, </w:t>
      </w:r>
      <w:r w:rsidRPr="6133B54A" w:rsidR="26FD2615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ecretaria Generaldel Concejo Metropolitano de Quito, por disposición de la Presidenta de la  comisión,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Concejala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Metropolitana, Joselyn Mayorga, convocó a la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Sesión  No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. 003 – Extraordinaria de la Comisión de Igualdad, Género e Inclusión Social, </w:t>
      </w:r>
      <w:r w:rsidRPr="6133B54A" w:rsidR="57CE49D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para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el día 15 de septiembre de 2023, donde, </w:t>
      </w:r>
      <w:r w:rsidRPr="6133B54A" w:rsidR="01104D37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el primer punto fue el siguiente: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“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1.-Presentación por parte de la Secretaría de Inclusión Social, con respecto a la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convocatoria, cronograma, requisitos para postulación, bases para calificación de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postulaciones y plan comunicacional del premio "Patricio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Molina para la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población de las Diversidades Sexo Genéricas” conforme lo determinado en el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Código Municipal para el Distrito Metropolitano de Quito y Disposición General </w:t>
      </w:r>
      <w:r w:rsidRPr="6133B54A" w:rsidR="4FFE6981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Primera de la Ordenanza Metropolitana No. 059-2023; y resolución al respecto”</w:t>
      </w:r>
      <w:r w:rsidRPr="6133B54A" w:rsidR="6EC8851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. </w:t>
      </w:r>
      <w:r w:rsidRPr="6133B54A" w:rsidR="6EC8851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La sesión fue cancelada por falta de quórum.</w:t>
      </w:r>
    </w:p>
    <w:p xmlns:wp14="http://schemas.microsoft.com/office/word/2010/wordml" w:rsidP="6133B54A" wp14:paraId="6C788F0E" wp14:textId="6D0CB9F2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359A2C78" wp14:textId="69F218D0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133B54A" w:rsidR="6EC88519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2.</w:t>
      </w:r>
      <w:r w:rsidRPr="6133B54A" w:rsidR="243D799E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9</w:t>
      </w:r>
      <w:r w:rsidRPr="6133B54A" w:rsidR="6EC88519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.- </w:t>
      </w:r>
      <w:r w:rsidRPr="6133B54A" w:rsidR="53F3AE22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Mediante Memorando Nro. GADDMQ-SIS-2023-1488, de 15 de septiembre de 2023, la Secretaría </w:t>
      </w:r>
      <w:r w:rsidRPr="6133B54A" w:rsidR="4AD6E22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de Inclusión Social</w:t>
      </w:r>
      <w:r w:rsidRPr="6133B54A" w:rsidR="3EF8A7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manifiesta lo siguiente: </w:t>
      </w:r>
      <w:r w:rsidRPr="6133B54A" w:rsidR="3EF8A73B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“Se adjunta las bases del concurso, cronograma, formulario de postulación y plan comunicacional, con la finalidad de que las mismas sean aprobadas para que esta Secretaría pueda ejecutar la convocatoria al premio “Patricio </w:t>
      </w:r>
      <w:r w:rsidRPr="6133B54A" w:rsidR="3EF8A73B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3EF8A73B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Molina</w:t>
      </w:r>
      <w:r w:rsidRPr="6133B54A" w:rsidR="3EF8A73B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”.</w:t>
      </w:r>
    </w:p>
    <w:p xmlns:wp14="http://schemas.microsoft.com/office/word/2010/wordml" w:rsidP="6133B54A" wp14:paraId="171CA85E" wp14:textId="4A10AFA2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20D61B8C" wp14:textId="034E49E1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</w:pPr>
      <w:r w:rsidRPr="6133B54A" w:rsidR="388F1086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2.6</w:t>
      </w:r>
      <w:r w:rsidRPr="6133B54A" w:rsidR="223B1827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6133B54A" w:rsidR="223B1827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Mediante Oficio Nro. GADDMQ-SGCM-2023-3942-O, de 16 de septiembre de 2023, la doctora Libia Rivas Ordoñez, Secretaria General</w:t>
      </w:r>
      <w:r w:rsidRPr="6133B54A" w:rsidR="018D8AC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133B54A" w:rsidR="223B1827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del Concejo Metropolitano de Quito, por disposición de la Presidenta de la  comisión, Concejala Metropolitana, Joselyn Mayorga, convocó a la Sesión  No. 00</w:t>
      </w:r>
      <w:r w:rsidRPr="6133B54A" w:rsidR="3A7D07AE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4</w:t>
      </w:r>
      <w:r w:rsidRPr="6133B54A" w:rsidR="223B1827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– Extraordinaria de la Comisión de Igualdad, Género e Inclusión Social, para el día 1</w:t>
      </w:r>
      <w:r w:rsidRPr="6133B54A" w:rsidR="07F42124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>8</w:t>
      </w:r>
      <w:r w:rsidRPr="6133B54A" w:rsidR="223B1827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de septiembre de 2023, donde, el primer punto fue el siguiente:</w:t>
      </w:r>
      <w:r w:rsidRPr="6133B54A" w:rsidR="6578E4B0">
        <w:rPr>
          <w:rFonts w:ascii="Palatino Linotype" w:hAnsi="Palatino Linotype" w:eastAsia="Palatino Linotype" w:cs="Palatino Linotype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133B54A" w:rsidR="6578E4B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“1.- Presentación por parte de la Secretaría de Inclusión Social, con respecto a la convocatoria, cronograma, requisitos para postulación, bases para calificación de postulaciones y plan comunicacional del premio "Patricio </w:t>
      </w:r>
      <w:r w:rsidRPr="6133B54A" w:rsidR="6578E4B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6578E4B0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Molina para la población de las Diversidades Sexo Genéricas” conforme lo resuelto por la Comisión en sesión de 07 de septiembre de 2023; y resolución al respecto”.</w:t>
      </w:r>
    </w:p>
    <w:p xmlns:wp14="http://schemas.microsoft.com/office/word/2010/wordml" w:rsidP="6133B54A" wp14:paraId="48A3B6DF" wp14:textId="2775151A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</w:pPr>
      <w:r w:rsidRPr="6133B54A" w:rsidR="3A500BAF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2.7 </w:t>
      </w:r>
      <w:r w:rsidRPr="6133B54A" w:rsidR="3A500BAF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La Comisión de Igualdad, Género e Inclusión Social, </w:t>
      </w:r>
      <w:r w:rsidRPr="6133B54A" w:rsidR="78F4F0E0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en sesión extraordinaria No 004, emitió la Resolución </w:t>
      </w:r>
      <w:r w:rsidRPr="6133B54A" w:rsidR="3A500BAF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No. SC-EXT-004-CIG-01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, la cual en la parte pertinente resolvió lo siguiente: 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Aprobar la convocatoria, cronograma, requisitos para postulación, bases para calificación de postulaciones y plan comunicacional del premio " Patricio 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Molina para la población de las Diversidades Sexo Genéricas”, con las observaciones 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expuestas por los integrantes de la Comisión. El proceso aprobado por la 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Comisión,</w:t>
      </w:r>
      <w:r w:rsidRPr="6133B54A" w:rsidR="58476379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no podrá ser alterado sin contar con autorización expresa de la Comisión y previo informe técnico y legal debidamente fundamentado”</w:t>
      </w:r>
    </w:p>
    <w:p xmlns:wp14="http://schemas.microsoft.com/office/word/2010/wordml" w:rsidP="6133B54A" wp14:paraId="1404F6FF" wp14:textId="3037C718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133B54A" w:rsidR="08EE4C4E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2.8 </w:t>
      </w:r>
      <w:r w:rsidRPr="6133B54A" w:rsidR="2CC8085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Mediante</w:t>
      </w:r>
      <w:r w:rsidRPr="6133B54A" w:rsidR="2060B843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Oficio Nro. GADDMQ-SIS-2023-0641-O</w:t>
      </w:r>
      <w:r w:rsidRPr="6133B54A" w:rsidR="54AB845F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, de 10 de noviembre de 2023, la </w:t>
      </w:r>
      <w:r w:rsidRPr="6133B54A" w:rsidR="54AB845F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Mgs</w:t>
      </w:r>
      <w:r w:rsidRPr="6133B54A" w:rsidR="54AB845F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. María Belén Proaño, </w:t>
      </w:r>
      <w:r w:rsidRPr="6133B54A" w:rsidR="73A4100F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remite el informe</w:t>
      </w:r>
      <w:r w:rsidRPr="6133B54A" w:rsidR="72A2DC2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técnico del Premio Patricio </w:t>
      </w:r>
      <w:r w:rsidRPr="6133B54A" w:rsidR="72A2DC2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Brabomalo</w:t>
      </w:r>
      <w:r w:rsidRPr="6133B54A" w:rsidR="72A2DC2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Molina 2023.</w:t>
      </w:r>
    </w:p>
    <w:p xmlns:wp14="http://schemas.microsoft.com/office/word/2010/wordml" w:rsidP="6133B54A" wp14:paraId="38EC2607" wp14:textId="7AB5AA85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</w:pPr>
      <w:r w:rsidRPr="6133B54A" w:rsidR="72A2DC29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2.9 </w:t>
      </w:r>
      <w:r w:rsidRPr="6133B54A" w:rsidR="57BA6D00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Mediante Oficio Nro.</w:t>
      </w:r>
      <w:r w:rsidRPr="6133B54A" w:rsidR="378EF2E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GADDMQ-SGCM-2023-4700-O, de 13 de noviembre de 20</w:t>
      </w:r>
      <w:r w:rsidRPr="6133B54A" w:rsidR="5F190FB4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23</w:t>
      </w:r>
      <w:r w:rsidRPr="6133B54A" w:rsidR="378EF2E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,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la doctora Libia Rivas Ordoñez, 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Secretaria General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del Concejo Metropolitano de Quito, por disposición de la 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Presidenta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la  comisión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, 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Concejala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Metropolitana, Joselyn Mayorga, convocó a la 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Sesión  No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. 011– </w:t>
      </w:r>
      <w:r w:rsidRPr="6133B54A" w:rsidR="2CBD252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O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rdinaria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la Comisión de Igualdad, Género e Inclusión Social, para el día 1</w:t>
      </w:r>
      <w:r w:rsidRPr="6133B54A" w:rsidR="6D880CD0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6 de </w:t>
      </w:r>
      <w:r w:rsidRPr="6133B54A" w:rsidR="6D880CD0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noviembre 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</w:t>
      </w:r>
      <w:r w:rsidRPr="6133B54A" w:rsidR="61CF455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2023, donde, el primer punto fue el siguiente:</w:t>
      </w:r>
      <w:r w:rsidRPr="6133B54A" w:rsidR="378EF2E1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6133B54A" w:rsidR="16E1657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“</w:t>
      </w:r>
      <w:r w:rsidRPr="6133B54A" w:rsidR="16E1657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1. Conocimiento del informe del Premio Patricio </w:t>
      </w:r>
      <w:r w:rsidRPr="6133B54A" w:rsidR="16E1657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16E1657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Molina, para la población de las diversidades sexo-genéricas correspondiente al año 2023 por parte de la Secretaría de Inclusión Social; y, resolución al respecto”.</w:t>
      </w:r>
    </w:p>
    <w:p xmlns:wp14="http://schemas.microsoft.com/office/word/2010/wordml" w:rsidP="6133B54A" wp14:paraId="2E6298F3" wp14:textId="6E433102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6133B54A" w:rsidR="2A8ECA3C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2.10 </w:t>
      </w:r>
      <w:r w:rsidRPr="6133B54A" w:rsidR="2A8ECA3C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La Comisión de Igualdad, Género e Inclusión Social, de 13 </w:t>
      </w:r>
      <w:r w:rsidRPr="6133B54A" w:rsidR="1CF83709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de noviembre de </w:t>
      </w:r>
      <w:r w:rsidRPr="6133B54A" w:rsidR="1339B51C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2023, </w:t>
      </w:r>
      <w:r w:rsidRPr="6133B54A" w:rsidR="7D898ECD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emitió </w:t>
      </w:r>
      <w:r w:rsidRPr="6133B54A" w:rsidR="7D898ECD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la  Resolución</w:t>
      </w:r>
      <w:r w:rsidRPr="6133B54A" w:rsidR="7D898ECD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SC-ORD-011-CIG-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01 ,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la cual en la parte pertinente resolvió lo siguiente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:  </w:t>
      </w:r>
      <w:r w:rsidRPr="6133B54A" w:rsidR="328D75DC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“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Solicitar a la Secretaría General del Concejo elabore el proyecto de informe de Comisión para el otorgamiento del Premio Patricio 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Brabomalo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Molina con los argumentos expuestos en esta Sesión en el 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termino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máximo de 8 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días </w:t>
      </w:r>
      <w:r w:rsidRPr="6133B54A" w:rsidR="2CAB119A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“</w:t>
      </w:r>
      <w:r w:rsidRPr="6133B54A" w:rsidR="7A4F270E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.</w:t>
      </w:r>
    </w:p>
    <w:p xmlns:wp14="http://schemas.microsoft.com/office/word/2010/wordml" w:rsidP="6133B54A" wp14:paraId="0302A43A" wp14:textId="7554D56D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6133B54A" w:rsidR="4ADF6F82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2.11</w:t>
      </w:r>
    </w:p>
    <w:p xmlns:wp14="http://schemas.microsoft.com/office/word/2010/wordml" w:rsidP="6133B54A" wp14:paraId="1D5E52A9" wp14:textId="43A29A91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</w:p>
    <w:p xmlns:wp14="http://schemas.microsoft.com/office/word/2010/wordml" w:rsidP="6133B54A" wp14:paraId="2BBBCC0C" wp14:textId="22C56656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14D073F2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3. BASE NORMATIVA</w:t>
      </w:r>
    </w:p>
    <w:p xmlns:wp14="http://schemas.microsoft.com/office/word/2010/wordml" w:rsidP="6133B54A" wp14:paraId="6DEC3505" wp14:textId="6887D34B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  <w:r w:rsidRPr="6133B54A" w:rsidR="14D073F2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3.1 </w:t>
      </w:r>
      <w:r w:rsidRPr="6133B54A" w:rsidR="14D073F2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>Constitución de la República del Ecuador:</w:t>
      </w:r>
    </w:p>
    <w:p xmlns:wp14="http://schemas.microsoft.com/office/word/2010/wordml" w:rsidP="6133B54A" wp14:paraId="777645FF" wp14:textId="2351FA57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5CA9247A" wp14:textId="6ECB0D4E">
      <w:pPr>
        <w:pStyle w:val="Normal"/>
        <w:spacing w:after="160" w:afterAutospacing="off" w:line="257" w:lineRule="auto"/>
        <w:jc w:val="both"/>
      </w:pPr>
      <w:r w:rsidRPr="6133B54A" w:rsidR="42B37B31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“</w:t>
      </w:r>
      <w:r w:rsidRPr="6133B54A" w:rsidR="42B37B31">
        <w:rPr>
          <w:rFonts w:ascii="Palatino Linotype" w:hAnsi="Palatino Linotype" w:eastAsia="Palatino Linotype" w:cs="Palatino Linotype"/>
          <w:b w:val="1"/>
          <w:bCs w:val="1"/>
          <w:noProof w:val="0"/>
          <w:sz w:val="24"/>
          <w:szCs w:val="24"/>
          <w:lang w:val="es-ES"/>
        </w:rPr>
        <w:t xml:space="preserve">Art- 66.- </w:t>
      </w:r>
      <w:r w:rsidRPr="6133B54A" w:rsidR="42B37B31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>“</w:t>
      </w:r>
      <w:r w:rsidRPr="6133B54A" w:rsidR="42B37B31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Se reconoce y garantizará a las personas: </w:t>
      </w:r>
    </w:p>
    <w:p xmlns:wp14="http://schemas.microsoft.com/office/word/2010/wordml" w:rsidP="6133B54A" wp14:paraId="46A34C48" wp14:textId="38FC8277">
      <w:pPr>
        <w:pStyle w:val="Normal"/>
        <w:spacing w:after="160" w:afterAutospacing="off" w:line="257" w:lineRule="auto"/>
        <w:jc w:val="both"/>
      </w:pPr>
      <w:r w:rsidRPr="6133B54A" w:rsidR="42B37B31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1. El derecho a la inviolabilidad de la vida. No habrá pena de muerte. (…) </w:t>
      </w:r>
    </w:p>
    <w:p xmlns:wp14="http://schemas.microsoft.com/office/word/2010/wordml" w:rsidP="6133B54A" wp14:paraId="67CAF162" wp14:textId="25693A3C">
      <w:pPr>
        <w:pStyle w:val="Normal"/>
        <w:spacing w:after="160" w:afterAutospacing="off" w:line="257" w:lineRule="auto"/>
        <w:jc w:val="both"/>
      </w:pPr>
      <w:r w:rsidRPr="6133B54A" w:rsidR="42B37B31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3. El derecho a la integridad personal, que incluye: a) La integridad física, psíquica, moral y sexual. (…)”</w:t>
      </w:r>
    </w:p>
    <w:p xmlns:wp14="http://schemas.microsoft.com/office/word/2010/wordml" w:rsidP="6133B54A" wp14:paraId="76845866" wp14:textId="24F22994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14D073F2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Art. 238.-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Los gobiernos autónomos descentralizados gozarán de autonomía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política,  administrativa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y financiera, y se regirán por los principios de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solidaridad,  subsidiariedad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, equidad interterritorial, integración y participación ciudadana.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En  ningún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caso el ejercicio de la autonomía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permitirá la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secesión del territorio nacional.  </w:t>
      </w:r>
    </w:p>
    <w:p xmlns:wp14="http://schemas.microsoft.com/office/word/2010/wordml" w:rsidP="6133B54A" wp14:paraId="4A3D2F3E" wp14:textId="7E689494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</w:pP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Constituyen gobiernos autónomos descentralizados las juntas parroquiales rurales,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los  concejos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municipales, los concejos metropolitanos, los consejos provinciales y los consejos regionales.</w:t>
      </w:r>
      <w:r w:rsidRPr="6133B54A" w:rsidR="14D073F2">
        <w:rPr>
          <w:rFonts w:ascii="Palatino Linotype" w:hAnsi="Palatino Linotype" w:eastAsia="Palatino Linotype" w:cs="Palatino Linotype"/>
          <w:noProof w:val="0"/>
          <w:sz w:val="24"/>
          <w:szCs w:val="24"/>
          <w:lang w:val="es-ES"/>
        </w:rPr>
        <w:t xml:space="preserve">” </w:t>
      </w:r>
    </w:p>
    <w:p xmlns:wp14="http://schemas.microsoft.com/office/word/2010/wordml" w:rsidP="6133B54A" wp14:paraId="48F99E6B" wp14:textId="1949C184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14D073F2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Art.</w:t>
      </w:r>
      <w:r w:rsidRPr="6133B54A" w:rsidR="4FB5EB72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240.-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“Los gobiernos autónomos descentralizados de las regiones,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distritos </w:t>
      </w:r>
      <w:r w:rsidRPr="6133B54A" w:rsidR="562B8EC0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metropolitanos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, provincias y cantones tendrán facultades legislativas en el ámbito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de</w:t>
      </w:r>
      <w:r w:rsidRPr="6133B54A" w:rsidR="56F5E0D1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sus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competencias y jurisdicciones territoriales. Las juntas parroquiales rurales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tendrán </w:t>
      </w:r>
      <w:r w:rsidRPr="6133B54A" w:rsidR="2A4B3A7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facultades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reglamentarias. Todos los gobiernos autónomos descentralizados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ejercerán </w:t>
      </w:r>
      <w:r w:rsidRPr="6133B54A" w:rsidR="024C0F40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facultades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ejecutivas en el ámbito de sus competencias y jurisdicciones territoriales.”;</w:t>
      </w:r>
    </w:p>
    <w:p xmlns:wp14="http://schemas.microsoft.com/office/word/2010/wordml" w:rsidP="6133B54A" wp14:paraId="3F3C056A" wp14:textId="686CE460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14D073F2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“Art. 266.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-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Los gobiernos de los distritos metropolitanos autónomos ejercerán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las </w:t>
      </w:r>
      <w:r w:rsidRPr="6133B54A" w:rsidR="11253F7D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competencias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que corresponden a los gobiernos cantonales y todas las que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sean </w:t>
      </w:r>
      <w:r w:rsidRPr="6133B54A" w:rsidR="0E3D89C3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aplicables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de los gobiernos provinciales y regionales, sin perjuicio de las adicionales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que </w:t>
      </w:r>
      <w:r w:rsidRPr="6133B54A" w:rsidR="1192AF09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determine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la ley que regule el sistema nacional de competencias. En el ámbito de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sus </w:t>
      </w:r>
      <w:r w:rsidRPr="6133B54A" w:rsidR="267EB8FC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competencias</w:t>
      </w:r>
      <w:r w:rsidRPr="6133B54A" w:rsidR="14D073F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y territorio, y en uso de sus facultades, expedirán ordenanzas distritales";</w:t>
      </w:r>
    </w:p>
    <w:p xmlns:wp14="http://schemas.microsoft.com/office/word/2010/wordml" w:rsidP="6133B54A" wp14:paraId="167E580A" wp14:textId="6A4F0D62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1A0C8A92" wp14:textId="1AB4BF32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r w:rsidRPr="6133B54A" w:rsidR="37A0F7E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3.2 Código Orgánico de Organización Territorial, Autonomía </w:t>
      </w:r>
      <w:r w:rsidRPr="6133B54A" w:rsidR="37A0F7E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y  Descentralización</w:t>
      </w:r>
      <w:r w:rsidRPr="6133B54A" w:rsidR="37A0F7E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(COOTAD)</w:t>
      </w:r>
    </w:p>
    <w:p xmlns:wp14="http://schemas.microsoft.com/office/word/2010/wordml" w:rsidP="6133B54A" wp14:paraId="672B40DC" wp14:textId="4C08EBA0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5AEF17DE" wp14:textId="3B57C291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</w:pPr>
      <w:r w:rsidRPr="6133B54A" w:rsidR="37A0F7E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“Art. 5.-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La autonomía política, administrativa y financiera de los gobiernos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autónomos  descentralizados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y regímenes especiales prevista en la Constitución de la República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del  Ecuador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comprende el derecho y la capacidad efectiva de estos niveles de gobierno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para  regirse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mediante normas y órganos de gobierno propios, en sus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respectivas  circunscripciones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territoriales, bajo su responsabilidad, sin intervención de otro nivel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de  gobierno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y en beneficio de sus habitantes. Esta autonomía se ejercerá de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manera  responsable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y solidaria 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( ...</w:t>
      </w:r>
      <w:r w:rsidRPr="6133B54A" w:rsidR="37A0F7EA">
        <w:rPr>
          <w:rFonts w:ascii="Palatino Linotype" w:hAnsi="Palatino Linotype" w:eastAsia="Palatino Linotype" w:cs="Palatino Linotype"/>
          <w:b w:val="0"/>
          <w:bCs w:val="0"/>
          <w:i w:val="1"/>
          <w:iCs w:val="1"/>
          <w:noProof w:val="0"/>
          <w:sz w:val="24"/>
          <w:szCs w:val="24"/>
          <w:lang w:val="es-ES"/>
        </w:rPr>
        <w:t>)";</w:t>
      </w:r>
    </w:p>
    <w:p xmlns:wp14="http://schemas.microsoft.com/office/word/2010/wordml" w:rsidP="6133B54A" wp14:paraId="1974961C" wp14:textId="75E50CB9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“Art. 29.-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Funciones de los gobiernos autónomos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descentralizados.-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El ejercicio de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cada  gobierno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autónomo descentralizado se realizará a través de tres funciones integradas:</w:t>
      </w:r>
    </w:p>
    <w:p xmlns:wp14="http://schemas.microsoft.com/office/word/2010/wordml" w:rsidP="6133B54A" wp14:paraId="08F869F9" wp14:textId="22864896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a) De legislación, normatividad y fiscalización;</w:t>
      </w:r>
    </w:p>
    <w:p xmlns:wp14="http://schemas.microsoft.com/office/word/2010/wordml" w:rsidP="6133B54A" wp14:paraId="4AE9DDD2" wp14:textId="7F961611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b) De ejecución y administración; y,</w:t>
      </w:r>
    </w:p>
    <w:p xmlns:wp14="http://schemas.microsoft.com/office/word/2010/wordml" w:rsidP="6133B54A" wp14:paraId="3B730FA2" wp14:textId="748AB706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c) De participación ciudadana y control social.”; </w:t>
      </w:r>
    </w:p>
    <w:p xmlns:wp14="http://schemas.microsoft.com/office/word/2010/wordml" w:rsidP="6133B54A" wp14:paraId="235828D9" wp14:textId="3809E9B9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73CE3E7D" wp14:textId="1972DC4D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6404A7B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Art. 53.-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Naturaleza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jurídica.-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Los gobiernos autónomos descentralizados municipales</w:t>
      </w:r>
      <w:r w:rsidRPr="6133B54A" w:rsidR="729CACB2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son personas jurídicas de derecho público, con autonomía política, administrativa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y </w:t>
      </w:r>
      <w:r w:rsidRPr="6133B54A" w:rsidR="0939FBA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financiera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. Estarán integrados por las funciones de participación ciudadana;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legislación </w:t>
      </w:r>
      <w:r w:rsidRPr="6133B54A" w:rsidR="3D72DEB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y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fiscalización; y,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ejecutiva previstas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en este Código, para el ejercicio de las funciones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y </w:t>
      </w:r>
      <w:r w:rsidRPr="6133B54A" w:rsidR="40F87D4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competencias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que le corresponden. </w:t>
      </w:r>
    </w:p>
    <w:p xmlns:wp14="http://schemas.microsoft.com/office/word/2010/wordml" w:rsidP="6133B54A" wp14:paraId="3C27A70F" wp14:textId="26CDA40A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La sede del gobierno autónomo descentralizado municipal será́ la cabecera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cantonal </w:t>
      </w:r>
      <w:r w:rsidRPr="6133B54A" w:rsidR="7E617536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prevista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en la ley de creación del cantón.” </w:t>
      </w:r>
    </w:p>
    <w:p xmlns:wp14="http://schemas.microsoft.com/office/word/2010/wordml" w:rsidP="6133B54A" wp14:paraId="35AF147D" wp14:textId="26E57BA2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6404A7B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Art. 87.-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Al concejo metropolitano le corresponde: a) Ejercer la facultad normativa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en </w:t>
      </w:r>
      <w:r w:rsidRPr="6133B54A" w:rsidR="26397F8F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materias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de competencia del gobierno autónomo descentralizado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metropolitano, </w:t>
      </w:r>
      <w:r w:rsidRPr="6133B54A" w:rsidR="7919A63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mediante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la expedición de ordenanzas metropolitanas, acuerdos y resoluciones"; (…) d)</w:t>
      </w:r>
      <w:r w:rsidRPr="6133B54A" w:rsidR="11110641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El expedir acuerdos o resoluciones en el ámbito de sus competencias para regular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temas </w:t>
      </w:r>
      <w:r w:rsidRPr="6133B54A" w:rsidR="5EFEE5C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institucionales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específicos o reconocer derechos particulares.”;</w:t>
      </w:r>
    </w:p>
    <w:p xmlns:wp14="http://schemas.microsoft.com/office/word/2010/wordml" w:rsidP="6133B54A" wp14:paraId="1BC9D90F" wp14:textId="40C417F4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6404A7BA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Art 323.-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El órgano normativo del respectivo gobierno autónomo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descentralizado </w:t>
      </w:r>
      <w:r w:rsidRPr="6133B54A" w:rsidR="039991CC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podrá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expedir, además, acuerdos y resoluciones sobre temas que tengan carácter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especial </w:t>
      </w:r>
      <w:r w:rsidRPr="6133B54A" w:rsidR="251CB2D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o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específico, los que serán aprobados por el órgano legislativo del gobierno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autónomo, </w:t>
      </w:r>
      <w:r w:rsidRPr="6133B54A" w:rsidR="52139B2F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por</w:t>
      </w:r>
      <w:r w:rsidRPr="6133B54A" w:rsidR="6404A7BA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simple mayoría, en un solo debate (…)”;</w:t>
      </w:r>
    </w:p>
    <w:p xmlns:wp14="http://schemas.microsoft.com/office/word/2010/wordml" w:rsidP="6133B54A" wp14:paraId="17D04BA6" wp14:textId="2EEA3AA5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</w:pPr>
      <w:r w:rsidRPr="6133B54A" w:rsidR="4218783C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3.3 Código Municipal para el Distrito Metropolitano de Quito</w:t>
      </w:r>
    </w:p>
    <w:p xmlns:wp14="http://schemas.microsoft.com/office/word/2010/wordml" w:rsidP="6133B54A" wp14:paraId="4A90A2B4" wp14:textId="001735A6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5781666B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>Articulo 20.-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Definición y función. - Las comisiones del Concejo Metropolitano 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son  órganos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asesores del Cuerpo 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Edilicio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, conformados por concejalas y 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concejales  metropolitanos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, cuya principal función consiste en emitir antecedentes, 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conclusiones,  recomendaciones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y dictámenes para resolución del Concejo Metropolitano sobre 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los  temas</w:t>
      </w:r>
      <w:r w:rsidRPr="6133B54A" w:rsidR="5781666B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puestos en su conocimiento.”</w:t>
      </w:r>
    </w:p>
    <w:p xmlns:wp14="http://schemas.microsoft.com/office/word/2010/wordml" w:rsidP="6133B54A" wp14:paraId="33938FF5" wp14:textId="32DA772A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70DAC32E" wp14:textId="5822D4FF">
      <w:pPr>
        <w:spacing w:before="0" w:beforeAutospacing="off" w:after="15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39A5F5F4">
        <w:rPr>
          <w:rFonts w:ascii="Palatino Linotype" w:hAnsi="Palatino Linotype" w:eastAsia="Palatino Linotype" w:cs="Palatino Linotype"/>
          <w:b w:val="1"/>
          <w:bCs w:val="1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 xml:space="preserve">“Artículo 43.- Deberes y atribuciones de las comisiones permanentes. - </w:t>
      </w:r>
      <w:r w:rsidRPr="6133B54A" w:rsidR="39A5F5F4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Las comisiones permanentes tienen los siguientes deberes y atribuciones de acuerdo con la naturaleza específica de sus funciones:</w:t>
      </w:r>
    </w:p>
    <w:p xmlns:wp14="http://schemas.microsoft.com/office/word/2010/wordml" w:rsidP="6133B54A" wp14:paraId="75159A89" wp14:textId="4CF912CD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39A5F5F4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Emitir informes para resolución del Concejo Metropolitano sobre proyectos de ordenanza de su competencia, acuerdos, resoluciones o sobre los temas puestos en su conocimiento, a fin de cumplir las funciones y atribuciones del Municipio del Distrito Metropolitano de Quito;</w:t>
      </w:r>
    </w:p>
    <w:p xmlns:wp14="http://schemas.microsoft.com/office/word/2010/wordml" w:rsidP="6133B54A" wp14:paraId="18F6DE5F" wp14:textId="1C9C865B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39A5F5F4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Conocer y examinar los asuntos que le sean propuestos por el alcalde o alcaldesa, emitir conclusiones, recomendaciones e informes a que haya lugar, cuando sea el caso;</w:t>
      </w:r>
    </w:p>
    <w:p xmlns:wp14="http://schemas.microsoft.com/office/word/2010/wordml" w:rsidP="6133B54A" wp14:paraId="7CC2E6E6" wp14:textId="16376D7C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39A5F5F4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Concejo, para lo cual la presidenta o presidente de la comisión designará al funcionario responsable de realizar el informe de inspección o mesa de trabajo, según corresponda; y,</w:t>
      </w:r>
    </w:p>
    <w:p xmlns:wp14="http://schemas.microsoft.com/office/word/2010/wordml" w:rsidP="6133B54A" wp14:paraId="323593AF" wp14:textId="28488F41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39A5F5F4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Cumplir con las demás atribuciones y deberes establecidos en la ley y la normativa metropolitana”</w:t>
      </w:r>
      <w:r w:rsidRPr="6133B54A" w:rsidR="39A5F5F4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393939"/>
          <w:sz w:val="24"/>
          <w:szCs w:val="24"/>
          <w:lang w:val="es-ES"/>
        </w:rPr>
        <w:t>.</w:t>
      </w:r>
    </w:p>
    <w:p xmlns:wp14="http://schemas.microsoft.com/office/word/2010/wordml" w:rsidP="6133B54A" wp14:paraId="7799A90D" wp14:textId="067BB16E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3FE68BB4" wp14:textId="7CD3C928">
      <w:pPr>
        <w:spacing w:before="0" w:beforeAutospacing="off" w:after="15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71E444C1">
        <w:rPr>
          <w:rFonts w:ascii="Palatino Linotype" w:hAnsi="Palatino Linotype" w:eastAsia="Palatino Linotype" w:cs="Palatino Linotype"/>
          <w:b w:val="1"/>
          <w:bCs w:val="1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“Artículo 67.16.- Expedientes e informes. -</w:t>
      </w:r>
      <w:r w:rsidRPr="6133B54A" w:rsidR="71E444C1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 xml:space="preserve"> Los proyectos de informe de los proyectos de ordenanzas o resoluciones serán elaborados por la Secretaría General del Concejo, por solicitud del presidente o presidenta de la comisión y se deberán adjuntar a la convocatoria de sesión, para su correspondiente revisión, inclusión de observaciones, aprobación y suscripción.</w:t>
      </w:r>
    </w:p>
    <w:p xmlns:wp14="http://schemas.microsoft.com/office/word/2010/wordml" w:rsidP="6133B54A" wp14:paraId="5FBD8AFB" wp14:textId="7AAAE675">
      <w:pPr>
        <w:spacing w:before="0" w:beforeAutospacing="off" w:after="15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71E444C1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Una vez aprobado, las concejalas y concejales no podrán retener un expediente o informe para su suscripción por más de 48 horas, salvo fuerza mayor debidamente comprobada y justificada ante el presidente o presidenta de la comisión.</w:t>
      </w:r>
    </w:p>
    <w:p xmlns:wp14="http://schemas.microsoft.com/office/word/2010/wordml" w:rsidP="6133B54A" wp14:paraId="18547792" wp14:textId="3E884960">
      <w:pPr>
        <w:spacing w:before="0" w:beforeAutospacing="off" w:after="15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71E444C1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En caso de presentarse informe de minoría, este deberá ser redactado por el o los proponentes del informe y una vez suscrito, será puesto en conocimiento de la Secretaría del Concejo.”</w:t>
      </w:r>
    </w:p>
    <w:p xmlns:wp14="http://schemas.microsoft.com/office/word/2010/wordml" w:rsidP="6133B54A" wp14:paraId="3B72D28F" wp14:textId="5EE18260">
      <w:pPr>
        <w:spacing w:before="0" w:beforeAutospacing="off" w:after="150" w:afterAutospacing="off"/>
        <w:jc w:val="both"/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</w:pPr>
      <w:r w:rsidRPr="6133B54A" w:rsidR="71E444C1">
        <w:rPr>
          <w:rFonts w:ascii="Palatino Linotype" w:hAnsi="Palatino Linotype" w:eastAsia="Palatino Linotype" w:cs="Palatino Linotype"/>
          <w:b w:val="1"/>
          <w:bCs w:val="1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 xml:space="preserve">“Artículo 67.17.- Contenido de los informes.- </w:t>
      </w:r>
      <w:r w:rsidRPr="6133B54A" w:rsidR="71E444C1">
        <w:rPr>
          <w:rFonts w:ascii="Palatino Linotype" w:hAnsi="Palatino Linotype" w:eastAsia="Palatino Linotype" w:cs="Palatino Linotype"/>
          <w:b w:val="0"/>
          <w:bCs w:val="0"/>
          <w:i w:val="1"/>
          <w:iCs w:val="1"/>
          <w:caps w:val="0"/>
          <w:smallCaps w:val="0"/>
          <w:noProof w:val="0"/>
          <w:color w:val="393939"/>
          <w:sz w:val="24"/>
          <w:szCs w:val="24"/>
          <w:lang w:val="es-ES"/>
        </w:rPr>
        <w:t>Los informes contendrán el nombre de la comisión, fecha, miembros de la comisión, objeto, el detalle de los antecedentes, la relación cronológica de los hechos, el fundamento jurídico y técnico, resumen de las observaciones presentadas por las y los concejales y por la ciudadanía, análisis y razonamiento realizado por los miembros de la comisión, las recomendaciones y conclusiones, resolución y certificación de la votación, nombre y firma de las y los concejalas que suscriben el informe, que servirán de base para que el Concejo o el alcalde o alcaldesa tomen una decisión”.</w:t>
      </w:r>
    </w:p>
    <w:p xmlns:wp14="http://schemas.microsoft.com/office/word/2010/wordml" w:rsidP="6133B54A" wp14:paraId="424EBA6E" wp14:textId="0F10E551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248498B1" wp14:textId="7A10CA3D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“</w:t>
      </w:r>
      <w:r w:rsidRPr="6133B54A" w:rsidR="60989607">
        <w:rPr>
          <w:rFonts w:ascii="Palatino Linotype" w:hAnsi="Palatino Linotype" w:eastAsia="Palatino Linotype" w:cs="Palatino Linotype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Artículo 759.-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Premio “Patricio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Molina para la población de las Diversidades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Sexo  Genéricas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. - El Concejo Metropolitano de Quito, otorgará cada año el premio “Patricio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Brabomalo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 Molina” para la población de las diversidades sexo genéricas” al miembro de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la  misma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, que haya cumplido una labor destacada en la defensa de los derechos de su comunidad.</w:t>
      </w:r>
    </w:p>
    <w:p xmlns:wp14="http://schemas.microsoft.com/office/word/2010/wordml" w:rsidP="6133B54A" wp14:paraId="43B772C9" wp14:textId="11B2964B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Este premio será tramitado por la Comisión competente en materia de Igualdad, Genero e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 xml:space="preserve">Inclusión Social en coordinación con la Secretaría de Inclusión Social; y, se entregará en una sesión de Concejo como acto especial organizado por la citada Secretaría, con ocasión de la </w:t>
      </w:r>
      <w:r w:rsidRPr="6133B54A" w:rsidR="60989607"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  <w:t>despenalización de la homosexualidad en el Ecuador.”</w:t>
      </w:r>
    </w:p>
    <w:p xmlns:wp14="http://schemas.microsoft.com/office/word/2010/wordml" w:rsidP="6133B54A" wp14:paraId="0304CA75" wp14:textId="171ACF5E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i w:val="1"/>
          <w:iCs w:val="1"/>
          <w:noProof w:val="0"/>
          <w:sz w:val="24"/>
          <w:szCs w:val="24"/>
          <w:lang w:val="es-ES"/>
        </w:rPr>
      </w:pPr>
    </w:p>
    <w:p xmlns:wp14="http://schemas.microsoft.com/office/word/2010/wordml" w:rsidP="6133B54A" wp14:paraId="37606013" wp14:textId="5A674D67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</w:pPr>
      <w:r w:rsidRPr="6133B54A" w:rsidR="34272114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4. ANÁLISIS Y RAZONAMIENTO</w:t>
      </w:r>
    </w:p>
    <w:p xmlns:wp14="http://schemas.microsoft.com/office/word/2010/wordml" w:rsidP="6133B54A" wp14:paraId="4F794C87" wp14:textId="2791C7CD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La 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Secretaria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Inclusión Social, efectuó el proceso de convocatoria y la 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revisión  de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los documentos habilitantes de las postulaciones al referido premio en 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total  apego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a la norma vigente y los lineamientos establecidos en las bases de la 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convocatoria apro</w:t>
      </w:r>
      <w:r w:rsidRPr="6133B54A" w:rsidR="22AEBDF0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b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adas</w:t>
      </w:r>
      <w:r w:rsidRPr="6133B54A" w:rsidR="7A09E64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por la Comisión de Igualdad, Género e Inclusión Social.</w:t>
      </w:r>
    </w:p>
    <w:p xmlns:wp14="http://schemas.microsoft.com/office/word/2010/wordml" w:rsidP="6133B54A" wp14:paraId="31F82538" wp14:textId="3378BD50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</w:pPr>
      <w:r w:rsidRPr="6133B54A" w:rsidR="4A17363C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4.1</w:t>
      </w:r>
      <w:r w:rsidRPr="6133B54A" w:rsidR="529B1A92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- Parámetros para la ponderación de los 12 postulantes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133B54A" w:rsidTr="6133B54A" w14:paraId="229DAF43">
        <w:trPr>
          <w:trHeight w:val="300"/>
        </w:trPr>
        <w:tc>
          <w:tcPr>
            <w:tcW w:w="4508" w:type="dxa"/>
            <w:tcMar/>
          </w:tcPr>
          <w:p w:rsidR="529B1A92" w:rsidP="6133B54A" w:rsidRDefault="529B1A92" w14:paraId="28EDD757" w14:textId="033B0E91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29B1A9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  <w:t>70 PUNTOS</w:t>
            </w:r>
          </w:p>
        </w:tc>
        <w:tc>
          <w:tcPr>
            <w:tcW w:w="4508" w:type="dxa"/>
            <w:tcMar/>
          </w:tcPr>
          <w:p w:rsidR="529B1A92" w:rsidP="6133B54A" w:rsidRDefault="529B1A92" w14:paraId="5A1F8182" w14:textId="11A46CDD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29B1A9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  <w:t>30 PUNTOS</w:t>
            </w:r>
          </w:p>
        </w:tc>
      </w:tr>
      <w:tr w:rsidR="6133B54A" w:rsidTr="6133B54A" w14:paraId="196B70F6">
        <w:trPr>
          <w:trHeight w:val="300"/>
        </w:trPr>
        <w:tc>
          <w:tcPr>
            <w:tcW w:w="4508" w:type="dxa"/>
            <w:tcMar/>
          </w:tcPr>
          <w:p w:rsidR="529B1A92" w:rsidP="6133B54A" w:rsidRDefault="529B1A92" w14:paraId="78A0F9DD" w14:textId="0B9C53FF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29B1A9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ACTIVISMO, PROYECTOS O ACCIONES REALIZADAS A FAVOR DE LA POBLACIÓN DE LAS DIVERSIDADES SEXO.GENÉRICAS</w:t>
            </w:r>
          </w:p>
          <w:p w:rsidR="6133B54A" w:rsidP="6133B54A" w:rsidRDefault="6133B54A" w14:paraId="60E9318B" w14:textId="0F6A46B8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  <w:tcMar/>
          </w:tcPr>
          <w:p w:rsidR="529B1A92" w:rsidP="6133B54A" w:rsidRDefault="529B1A92" w14:paraId="1EE9AE84" w14:textId="5F68A6EB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29B1A92"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DIFUSIÓN DE ACCIONES QUE POSICIONEN LOS DERECHOS DE LA POBLACIÓN DE LAS DIVERSIDADES SEXO-GENÉRICAS EN LA COMUNIDAD</w:t>
            </w:r>
          </w:p>
          <w:p w:rsidR="6133B54A" w:rsidP="6133B54A" w:rsidRDefault="6133B54A" w14:paraId="138F4B6F" w14:textId="3DD36881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</w:tr>
      <w:tr w:rsidR="6133B54A" w:rsidTr="6133B54A" w14:paraId="342E7720">
        <w:trPr>
          <w:trHeight w:val="300"/>
        </w:trPr>
        <w:tc>
          <w:tcPr>
            <w:tcW w:w="4508" w:type="dxa"/>
            <w:tcMar/>
          </w:tcPr>
          <w:p w:rsidR="5CBD72A7" w:rsidP="6133B54A" w:rsidRDefault="5CBD72A7" w14:paraId="5984C224" w14:textId="0E948C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Las acciones en favor de los derechos humanos y derechos específicos de la </w:t>
            </w:r>
          </w:p>
          <w:p w:rsidR="5CBD72A7" w:rsidP="6133B54A" w:rsidRDefault="5CBD72A7" w14:paraId="1914331C" w14:textId="063C21B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población de las diversidades sexo-genéricas, en ámbito como salud, educación, 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inclusión  social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, empleo, artes, movilidad, entre otros. </w:t>
            </w:r>
          </w:p>
          <w:p w:rsidR="5CBD72A7" w:rsidP="6133B54A" w:rsidRDefault="5CBD72A7" w14:paraId="7FB7678A" w14:textId="41AAF3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Se deberá presentar al menos 4 acciones con 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los  medios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de verificación correspondientes, cada acción certificada, tendrá una calificación 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de  17.5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puntos. </w:t>
            </w:r>
          </w:p>
          <w:p w:rsidR="6133B54A" w:rsidP="6133B54A" w:rsidRDefault="6133B54A" w14:paraId="644BB425" w14:textId="51934E41">
            <w:pPr>
              <w:pStyle w:val="Normal"/>
              <w:jc w:val="both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  <w:p w:rsidR="5CBD72A7" w:rsidP="6133B54A" w:rsidRDefault="5CBD72A7" w14:paraId="2FF624E7" w14:textId="4AE2438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Los certificados pueden ser otorgados por las organizaciones a las que pertenecen </w:t>
            </w:r>
            <w:r w:rsidRPr="6133B54A" w:rsidR="5CBD72A7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los postulantes, detallando el tipo de acción, duración y el tipo de impacto obtenido.</w:t>
            </w:r>
          </w:p>
          <w:p w:rsidR="6133B54A" w:rsidP="6133B54A" w:rsidRDefault="6133B54A" w14:paraId="683A4C36" w14:textId="0CAA5745">
            <w:pPr>
              <w:pStyle w:val="Normal"/>
              <w:rPr>
                <w:rFonts w:ascii="Palatino Linotype" w:hAnsi="Palatino Linotype" w:eastAsia="Palatino Linotype" w:cs="Palatino Linotype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  <w:tcMar/>
          </w:tcPr>
          <w:p w:rsidR="301FEB6E" w:rsidP="6133B54A" w:rsidRDefault="301FEB6E" w14:paraId="2CD25E59" w14:textId="75FDD0D0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Entendido como las acciones de promoción de los derechos humanos y de los </w:t>
            </w: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derechos  específicos</w:t>
            </w: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 de la población LGBTIQ+, en distintos espacios sociales y comunitarios como: </w:t>
            </w:r>
          </w:p>
          <w:p w:rsidR="301FEB6E" w:rsidP="6133B54A" w:rsidRDefault="301FEB6E" w14:paraId="0DAC3432" w14:textId="600B9DCC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colegios, universidades, organizaciones nacionales, internacionales, públicas, </w:t>
            </w: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privadas,  comunitarias</w:t>
            </w: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, barriales. Expositores o ponentes en eventos, foros y a través de medios escritos, </w:t>
            </w:r>
          </w:p>
          <w:p w:rsidR="301FEB6E" w:rsidP="6133B54A" w:rsidRDefault="301FEB6E" w14:paraId="2AE5BE3C" w14:textId="10AFAAA0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virtuales, radiales, prensa escrita, blogs.</w:t>
            </w:r>
          </w:p>
          <w:p w:rsidR="301FEB6E" w:rsidP="6133B54A" w:rsidRDefault="301FEB6E" w14:paraId="5B7D4708" w14:textId="441E3743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Los medios de verificación serán: links, recortes de prensa, videos, audios, certificaciones, </w:t>
            </w:r>
          </w:p>
          <w:p w:rsidR="301FEB6E" w:rsidP="6133B54A" w:rsidRDefault="301FEB6E" w14:paraId="2CD743F7" w14:textId="7717F2BC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reconocimientos, u otros. Se presentarán al menos 4 acciones con una ponderación de 5 puntos </w:t>
            </w:r>
          </w:p>
          <w:p w:rsidR="301FEB6E" w:rsidP="6133B54A" w:rsidRDefault="301FEB6E" w14:paraId="61208635" w14:textId="5CEA0122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01FEB6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cada una en función de su impacto</w:t>
            </w:r>
          </w:p>
        </w:tc>
      </w:tr>
    </w:tbl>
    <w:p xmlns:wp14="http://schemas.microsoft.com/office/word/2010/wordml" wp14:paraId="6F50802B" wp14:textId="3F235BFE"/>
    <w:p xmlns:wp14="http://schemas.microsoft.com/office/word/2010/wordml" w:rsidP="6133B54A" wp14:paraId="7E66EFAC" wp14:textId="4944ECD0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133B54A" w:rsidR="529B1A92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 xml:space="preserve">4.2- </w:t>
      </w:r>
      <w:r w:rsidRPr="6133B54A" w:rsidR="4A17363C">
        <w:rPr>
          <w:rFonts w:ascii="Palatino Linotype" w:hAnsi="Palatino Linotype" w:eastAsia="Palatino Linotype" w:cs="Palatino Linotype"/>
          <w:b w:val="1"/>
          <w:bCs w:val="1"/>
          <w:i w:val="0"/>
          <w:iCs w:val="0"/>
          <w:noProof w:val="0"/>
          <w:sz w:val="24"/>
          <w:szCs w:val="24"/>
          <w:lang w:val="es-ES"/>
        </w:rPr>
        <w:t>Precalificación</w:t>
      </w:r>
    </w:p>
    <w:p xmlns:wp14="http://schemas.microsoft.com/office/word/2010/wordml" w:rsidP="6133B54A" wp14:paraId="2D8C3C9C" wp14:textId="5B215364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133B54A" w:rsidR="0BBFD19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En el siguiente cuadro se detalle el orden de prelación realizado por la comisión de </w:t>
      </w:r>
      <w:r w:rsidRPr="6133B54A" w:rsidR="0BBFD19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precalifcación</w:t>
      </w:r>
      <w:r w:rsidRPr="6133B54A" w:rsidR="0BBFD19A"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  <w:t>:</w:t>
      </w:r>
    </w:p>
    <w:p xmlns:wp14="http://schemas.microsoft.com/office/word/2010/wordml" w:rsidP="6133B54A" wp14:paraId="1F5D2D4C" wp14:textId="4EDCD6B4">
      <w:pPr>
        <w:pStyle w:val="Normal"/>
        <w:spacing w:after="160" w:afterAutospacing="off" w:line="257" w:lineRule="auto"/>
        <w:jc w:val="both"/>
        <w:rPr>
          <w:rFonts w:ascii="Palatino Linotype" w:hAnsi="Palatino Linotype" w:eastAsia="Palatino Linotype" w:cs="Palatino Linotype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6E0" w:firstRow="1" w:lastRow="1" w:firstColumn="1" w:lastColumn="0" w:noHBand="1" w:noVBand="1"/>
      </w:tblPr>
      <w:tblGrid>
        <w:gridCol w:w="758"/>
        <w:gridCol w:w="2065"/>
        <w:gridCol w:w="1040"/>
        <w:gridCol w:w="1288"/>
        <w:gridCol w:w="1288"/>
        <w:gridCol w:w="1288"/>
        <w:gridCol w:w="1288"/>
      </w:tblGrid>
      <w:tr w:rsidR="6133B54A" w:rsidTr="6133B54A" w14:paraId="0E2289D8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14A027AC" w14:textId="3F725F0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Nro.</w:t>
            </w:r>
          </w:p>
        </w:tc>
        <w:tc>
          <w:tcPr>
            <w:tcW w:w="2065" w:type="dxa"/>
            <w:tcMar/>
          </w:tcPr>
          <w:p w:rsidR="2606C89D" w:rsidP="6133B54A" w:rsidRDefault="2606C89D" w14:paraId="16E8D359" w14:textId="7384188F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Apellidos y nombres</w:t>
            </w:r>
          </w:p>
        </w:tc>
        <w:tc>
          <w:tcPr>
            <w:tcW w:w="1040" w:type="dxa"/>
            <w:tcMar/>
          </w:tcPr>
          <w:p w:rsidR="2606C89D" w:rsidP="6133B54A" w:rsidRDefault="2606C89D" w14:paraId="4DBCA30B" w14:textId="471DC59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Puntaje 1</w:t>
            </w:r>
          </w:p>
        </w:tc>
        <w:tc>
          <w:tcPr>
            <w:tcW w:w="1288" w:type="dxa"/>
            <w:tcMar/>
          </w:tcPr>
          <w:p w:rsidR="2606C89D" w:rsidP="6133B54A" w:rsidRDefault="2606C89D" w14:paraId="62D61A47" w14:textId="7018AFD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Puntaje 2</w:t>
            </w:r>
          </w:p>
        </w:tc>
        <w:tc>
          <w:tcPr>
            <w:tcW w:w="1288" w:type="dxa"/>
            <w:tcMar/>
          </w:tcPr>
          <w:p w:rsidR="2606C89D" w:rsidP="6133B54A" w:rsidRDefault="2606C89D" w14:paraId="7E1218A2" w14:textId="43CEC0CC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Acciones Afirmativas</w:t>
            </w:r>
          </w:p>
        </w:tc>
        <w:tc>
          <w:tcPr>
            <w:tcW w:w="1288" w:type="dxa"/>
            <w:tcMar/>
          </w:tcPr>
          <w:p w:rsidR="2606C89D" w:rsidP="6133B54A" w:rsidRDefault="2606C89D" w14:paraId="5137E99C" w14:textId="150255E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Puntaje (100 puntos)</w:t>
            </w:r>
          </w:p>
        </w:tc>
        <w:tc>
          <w:tcPr>
            <w:tcW w:w="1288" w:type="dxa"/>
            <w:tcMar/>
          </w:tcPr>
          <w:p w:rsidR="2606C89D" w:rsidP="6133B54A" w:rsidRDefault="2606C89D" w14:paraId="3C178726" w14:textId="560215B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Cédula</w:t>
            </w:r>
          </w:p>
        </w:tc>
      </w:tr>
      <w:tr w:rsidR="6133B54A" w:rsidTr="6133B54A" w14:paraId="4FA7105C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1686C4F8" w14:textId="5039142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2065" w:type="dxa"/>
            <w:tcMar/>
          </w:tcPr>
          <w:p w:rsidR="2606C89D" w:rsidP="6133B54A" w:rsidRDefault="2606C89D" w14:paraId="5361A413" w14:textId="43E4DE1D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KERLY </w:t>
            </w:r>
          </w:p>
          <w:p w:rsidR="2606C89D" w:rsidP="6133B54A" w:rsidRDefault="2606C89D" w14:paraId="62BC12A1" w14:textId="43242BF7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NEBRASKA </w:t>
            </w:r>
          </w:p>
          <w:p w:rsidR="2606C89D" w:rsidP="6133B54A" w:rsidRDefault="2606C89D" w14:paraId="2E5C0FBF" w14:textId="2551EE5D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LEON </w:t>
            </w:r>
          </w:p>
          <w:p w:rsidR="2606C89D" w:rsidP="6133B54A" w:rsidRDefault="2606C89D" w14:paraId="01B9AE53" w14:textId="5F6FD6DA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GURUMEND</w:t>
            </w:r>
          </w:p>
          <w:p w:rsidR="2606C89D" w:rsidP="6133B54A" w:rsidRDefault="2606C89D" w14:paraId="09813447" w14:textId="121F8515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I</w:t>
            </w:r>
          </w:p>
        </w:tc>
        <w:tc>
          <w:tcPr>
            <w:tcW w:w="1040" w:type="dxa"/>
            <w:tcMar/>
          </w:tcPr>
          <w:p w:rsidR="2606C89D" w:rsidP="6133B54A" w:rsidRDefault="2606C89D" w14:paraId="7EFFB809" w14:textId="52EC11D6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52.5  </w:t>
            </w:r>
          </w:p>
          <w:p w:rsidR="6133B54A" w:rsidP="6133B54A" w:rsidRDefault="6133B54A" w14:paraId="5AABCB8B" w14:textId="0DCAB44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2606C89D" w:rsidP="6133B54A" w:rsidRDefault="2606C89D" w14:paraId="2B380AF0" w14:textId="34D849C7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25</w:t>
            </w:r>
          </w:p>
        </w:tc>
        <w:tc>
          <w:tcPr>
            <w:tcW w:w="1288" w:type="dxa"/>
            <w:tcMar/>
          </w:tcPr>
          <w:p w:rsidR="6133B54A" w:rsidP="6133B54A" w:rsidRDefault="6133B54A" w14:paraId="09CCBEF1" w14:textId="442B539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2606C89D" w:rsidP="6133B54A" w:rsidRDefault="2606C89D" w14:paraId="3265578A" w14:textId="22F2EEFD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77,5 </w:t>
            </w:r>
          </w:p>
          <w:p w:rsidR="6133B54A" w:rsidP="6133B54A" w:rsidRDefault="6133B54A" w14:paraId="1DC0377F" w14:textId="561E159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4BF0309C" w:rsidP="6133B54A" w:rsidRDefault="4BF0309C" w14:paraId="7FC433D7" w14:textId="1D18184D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4BF0309C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0906286679</w:t>
            </w:r>
          </w:p>
        </w:tc>
      </w:tr>
      <w:tr w:rsidR="6133B54A" w:rsidTr="6133B54A" w14:paraId="3756E5EE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2854FC95" w14:textId="1E1A8ADE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2065" w:type="dxa"/>
            <w:tcMar/>
          </w:tcPr>
          <w:p w:rsidR="2606C89D" w:rsidP="6133B54A" w:rsidRDefault="2606C89D" w14:paraId="1D98D20B" w14:textId="4288452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NUA </w:t>
            </w:r>
          </w:p>
          <w:p w:rsidR="2606C89D" w:rsidP="6133B54A" w:rsidRDefault="2606C89D" w14:paraId="2709E305" w14:textId="73101E5C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FUENTES </w:t>
            </w:r>
          </w:p>
          <w:p w:rsidR="2606C89D" w:rsidP="6133B54A" w:rsidRDefault="2606C89D" w14:paraId="48E2023F" w14:textId="14CD1E57">
            <w:pPr>
              <w:pStyle w:val="Normal"/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AGUIRRE</w:t>
            </w:r>
          </w:p>
        </w:tc>
        <w:tc>
          <w:tcPr>
            <w:tcW w:w="1040" w:type="dxa"/>
            <w:tcMar/>
          </w:tcPr>
          <w:p w:rsidR="75AC50EA" w:rsidP="6133B54A" w:rsidRDefault="75AC50EA" w14:paraId="67282A3D" w14:textId="41BFC2AC">
            <w:pPr>
              <w:pStyle w:val="Normal"/>
            </w:pPr>
            <w:r w:rsidRPr="6133B54A" w:rsidR="75AC50E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52 </w:t>
            </w:r>
          </w:p>
          <w:p w:rsidR="6133B54A" w:rsidP="6133B54A" w:rsidRDefault="6133B54A" w14:paraId="1E20B9FD" w14:textId="54D9924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75AC50EA" w:rsidP="6133B54A" w:rsidRDefault="75AC50EA" w14:paraId="7054A355" w14:textId="3700A716">
            <w:pPr>
              <w:pStyle w:val="Normal"/>
            </w:pPr>
            <w:r w:rsidRPr="6133B54A" w:rsidR="75AC50E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24 </w:t>
            </w:r>
          </w:p>
        </w:tc>
        <w:tc>
          <w:tcPr>
            <w:tcW w:w="1288" w:type="dxa"/>
            <w:tcMar/>
          </w:tcPr>
          <w:p w:rsidR="6133B54A" w:rsidP="6133B54A" w:rsidRDefault="6133B54A" w14:paraId="13DC44D8" w14:textId="7A8E7C57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75AC50EA" w:rsidP="6133B54A" w:rsidRDefault="75AC50EA" w14:paraId="0D1B88D2" w14:textId="456BD214">
            <w:pPr>
              <w:pStyle w:val="Normal"/>
            </w:pPr>
            <w:r w:rsidRPr="6133B54A" w:rsidR="75AC50E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76 </w:t>
            </w:r>
          </w:p>
          <w:p w:rsidR="6133B54A" w:rsidP="6133B54A" w:rsidRDefault="6133B54A" w14:paraId="54F1FF6F" w14:textId="7045E3D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75AC50EA" w:rsidP="6133B54A" w:rsidRDefault="75AC50EA" w14:paraId="7C89FC77" w14:textId="1EA8E953">
            <w:pPr>
              <w:pStyle w:val="Normal"/>
            </w:pPr>
            <w:r w:rsidRPr="6133B54A" w:rsidR="75AC50E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1716181316</w:t>
            </w:r>
          </w:p>
        </w:tc>
      </w:tr>
      <w:tr w:rsidR="6133B54A" w:rsidTr="6133B54A" w14:paraId="498F9C63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10B76B72" w14:textId="3FE335B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2065" w:type="dxa"/>
            <w:tcMar/>
          </w:tcPr>
          <w:p w:rsidR="624D2A4A" w:rsidP="6133B54A" w:rsidRDefault="624D2A4A" w14:paraId="007185FF" w14:textId="3C17F7E6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RICARDO </w:t>
            </w:r>
          </w:p>
          <w:p w:rsidR="624D2A4A" w:rsidP="6133B54A" w:rsidRDefault="624D2A4A" w14:paraId="29E116AD" w14:textId="57FB71BB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BURI </w:t>
            </w:r>
          </w:p>
          <w:p w:rsidR="624D2A4A" w:rsidP="6133B54A" w:rsidRDefault="624D2A4A" w14:paraId="6383D31F" w14:textId="50DD1C25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VILLACRÉS</w:t>
            </w:r>
          </w:p>
        </w:tc>
        <w:tc>
          <w:tcPr>
            <w:tcW w:w="1040" w:type="dxa"/>
            <w:tcMar/>
          </w:tcPr>
          <w:p w:rsidR="624D2A4A" w:rsidP="6133B54A" w:rsidRDefault="624D2A4A" w14:paraId="49AE7AD6" w14:textId="3A386CEB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45 </w:t>
            </w:r>
          </w:p>
          <w:p w:rsidR="6133B54A" w:rsidP="6133B54A" w:rsidRDefault="6133B54A" w14:paraId="188CEED8" w14:textId="2CED8662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24D2A4A" w:rsidP="6133B54A" w:rsidRDefault="624D2A4A" w14:paraId="1B7A92C1" w14:textId="2655254B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27 </w:t>
            </w:r>
          </w:p>
        </w:tc>
        <w:tc>
          <w:tcPr>
            <w:tcW w:w="1288" w:type="dxa"/>
            <w:tcMar/>
          </w:tcPr>
          <w:p w:rsidR="624D2A4A" w:rsidP="6133B54A" w:rsidRDefault="624D2A4A" w14:paraId="4C8B289F" w14:textId="526160F4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 </w:t>
            </w:r>
          </w:p>
        </w:tc>
        <w:tc>
          <w:tcPr>
            <w:tcW w:w="1288" w:type="dxa"/>
            <w:tcMar/>
          </w:tcPr>
          <w:p w:rsidR="624D2A4A" w:rsidP="6133B54A" w:rsidRDefault="624D2A4A" w14:paraId="45719E25" w14:textId="7C3A6CEC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74 </w:t>
            </w:r>
          </w:p>
        </w:tc>
        <w:tc>
          <w:tcPr>
            <w:tcW w:w="1288" w:type="dxa"/>
            <w:tcMar/>
          </w:tcPr>
          <w:p w:rsidR="624D2A4A" w:rsidP="6133B54A" w:rsidRDefault="624D2A4A" w14:paraId="4D972E89" w14:textId="293325E5">
            <w:pPr>
              <w:pStyle w:val="Normal"/>
            </w:pPr>
            <w:r w:rsidRPr="6133B54A" w:rsidR="624D2A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0917018343</w:t>
            </w:r>
          </w:p>
        </w:tc>
      </w:tr>
      <w:tr w:rsidR="6133B54A" w:rsidTr="6133B54A" w14:paraId="7BC8C00A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1DE7912A" w14:textId="6A6E052F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4</w:t>
            </w:r>
          </w:p>
        </w:tc>
        <w:tc>
          <w:tcPr>
            <w:tcW w:w="2065" w:type="dxa"/>
            <w:tcMar/>
          </w:tcPr>
          <w:p w:rsidR="052FB350" w:rsidP="6133B54A" w:rsidRDefault="052FB350" w14:paraId="702E3CCA" w14:textId="256F010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052FB350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SARAH </w:t>
            </w:r>
          </w:p>
          <w:p w:rsidR="052FB350" w:rsidP="6133B54A" w:rsidRDefault="052FB350" w14:paraId="45022D30" w14:textId="35288467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052FB350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CAROLINA </w:t>
            </w:r>
            <w:r w:rsidRPr="6133B54A" w:rsidR="1F9CCF9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FLORES TAIPE (GALO JAVIER)</w:t>
            </w:r>
          </w:p>
          <w:p w:rsidR="6133B54A" w:rsidP="6133B54A" w:rsidRDefault="6133B54A" w14:paraId="2D2F1BFB" w14:textId="64840054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040" w:type="dxa"/>
            <w:tcMar/>
          </w:tcPr>
          <w:p w:rsidR="5AF9062E" w:rsidP="6133B54A" w:rsidRDefault="5AF9062E" w14:paraId="22273D8E" w14:textId="00B3D97C">
            <w:pPr>
              <w:pStyle w:val="Normal"/>
            </w:pPr>
            <w:r w:rsidRPr="6133B54A" w:rsidR="5AF906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57 </w:t>
            </w:r>
          </w:p>
          <w:p w:rsidR="6133B54A" w:rsidP="6133B54A" w:rsidRDefault="6133B54A" w14:paraId="671C97AF" w14:textId="6FF3C04A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5AF9062E" w:rsidP="6133B54A" w:rsidRDefault="5AF9062E" w14:paraId="01790797" w14:textId="3534A51C">
            <w:pPr>
              <w:pStyle w:val="Normal"/>
            </w:pPr>
            <w:r w:rsidRPr="6133B54A" w:rsidR="5AF906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15 </w:t>
            </w:r>
          </w:p>
        </w:tc>
        <w:tc>
          <w:tcPr>
            <w:tcW w:w="1288" w:type="dxa"/>
            <w:tcMar/>
          </w:tcPr>
          <w:p w:rsidR="6133B54A" w:rsidP="6133B54A" w:rsidRDefault="6133B54A" w14:paraId="0544CAC7" w14:textId="442B539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5AF9062E" w:rsidP="6133B54A" w:rsidRDefault="5AF9062E" w14:paraId="64FAC2C1" w14:textId="44BEF1C2">
            <w:pPr>
              <w:pStyle w:val="Normal"/>
            </w:pPr>
            <w:r w:rsidRPr="6133B54A" w:rsidR="5AF906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72 </w:t>
            </w:r>
          </w:p>
        </w:tc>
        <w:tc>
          <w:tcPr>
            <w:tcW w:w="1288" w:type="dxa"/>
            <w:tcMar/>
          </w:tcPr>
          <w:p w:rsidR="5AF9062E" w:rsidP="6133B54A" w:rsidRDefault="5AF9062E" w14:paraId="311D74A1" w14:textId="6AB54305">
            <w:pPr>
              <w:pStyle w:val="Normal"/>
            </w:pPr>
            <w:r w:rsidRPr="6133B54A" w:rsidR="5AF906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1713856548</w:t>
            </w:r>
          </w:p>
        </w:tc>
      </w:tr>
      <w:tr w:rsidR="6133B54A" w:rsidTr="6133B54A" w14:paraId="07627B6B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4F42D435" w14:textId="7E68B6A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5</w:t>
            </w:r>
          </w:p>
        </w:tc>
        <w:tc>
          <w:tcPr>
            <w:tcW w:w="2065" w:type="dxa"/>
            <w:tcMar/>
          </w:tcPr>
          <w:p w:rsidR="4ACDA159" w:rsidP="6133B54A" w:rsidRDefault="4ACDA159" w14:paraId="180CF6BE" w14:textId="23D2BCB3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ENRIQUE </w:t>
            </w:r>
          </w:p>
          <w:p w:rsidR="4ACDA159" w:rsidP="6133B54A" w:rsidRDefault="4ACDA159" w14:paraId="076619EA" w14:textId="16757458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DAVID </w:t>
            </w:r>
          </w:p>
          <w:p w:rsidR="4ACDA159" w:rsidP="6133B54A" w:rsidRDefault="4ACDA159" w14:paraId="76A5DEE7" w14:textId="7C048999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ORTIZ </w:t>
            </w:r>
          </w:p>
          <w:p w:rsidR="4ACDA159" w:rsidP="6133B54A" w:rsidRDefault="4ACDA159" w14:paraId="0E3E4BE1" w14:textId="71E82174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GUZMÁN</w:t>
            </w:r>
          </w:p>
        </w:tc>
        <w:tc>
          <w:tcPr>
            <w:tcW w:w="1040" w:type="dxa"/>
            <w:tcMar/>
          </w:tcPr>
          <w:p w:rsidR="4ACDA159" w:rsidP="6133B54A" w:rsidRDefault="4ACDA159" w14:paraId="224C9BF1" w14:textId="6D3DF02E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43.5 </w:t>
            </w:r>
          </w:p>
          <w:p w:rsidR="6133B54A" w:rsidP="6133B54A" w:rsidRDefault="6133B54A" w14:paraId="311210E1" w14:textId="4A27172F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4ACDA159" w:rsidP="6133B54A" w:rsidRDefault="4ACDA159" w14:paraId="53301BD8" w14:textId="4D1501E1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15 </w:t>
            </w:r>
          </w:p>
        </w:tc>
        <w:tc>
          <w:tcPr>
            <w:tcW w:w="1288" w:type="dxa"/>
            <w:tcMar/>
          </w:tcPr>
          <w:p w:rsidR="6133B54A" w:rsidP="6133B54A" w:rsidRDefault="6133B54A" w14:paraId="02C686C2" w14:textId="442B539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4ACDA159" w:rsidP="6133B54A" w:rsidRDefault="4ACDA159" w14:paraId="50EB1E02" w14:textId="72E04D00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58,5 </w:t>
            </w:r>
          </w:p>
        </w:tc>
        <w:tc>
          <w:tcPr>
            <w:tcW w:w="1288" w:type="dxa"/>
            <w:tcMar/>
          </w:tcPr>
          <w:p w:rsidR="4ACDA159" w:rsidP="6133B54A" w:rsidRDefault="4ACDA159" w14:paraId="7EE91559" w14:textId="495DECBB">
            <w:pPr>
              <w:pStyle w:val="Normal"/>
            </w:pPr>
            <w:r w:rsidRPr="6133B54A" w:rsidR="4ACDA159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171530834</w:t>
            </w:r>
          </w:p>
        </w:tc>
      </w:tr>
      <w:tr w:rsidR="6133B54A" w:rsidTr="6133B54A" w14:paraId="2C275FA1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458AC0D7" w14:textId="223041C3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6</w:t>
            </w:r>
          </w:p>
        </w:tc>
        <w:tc>
          <w:tcPr>
            <w:tcW w:w="2065" w:type="dxa"/>
            <w:tcMar/>
          </w:tcPr>
          <w:p w:rsidR="1F189D76" w:rsidP="6133B54A" w:rsidRDefault="1F189D76" w14:paraId="42268BF4" w14:textId="6243507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RICARDO </w:t>
            </w:r>
          </w:p>
          <w:p w:rsidR="1F189D76" w:rsidP="6133B54A" w:rsidRDefault="1F189D76" w14:paraId="12035EA2" w14:textId="777631E3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SALVADOR </w:t>
            </w:r>
          </w:p>
          <w:p w:rsidR="1F189D76" w:rsidP="6133B54A" w:rsidRDefault="1F189D76" w14:paraId="199E7C85" w14:textId="6948007A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CHICHA </w:t>
            </w:r>
          </w:p>
          <w:p w:rsidR="1F189D76" w:rsidP="6133B54A" w:rsidRDefault="1F189D76" w14:paraId="679043BA" w14:textId="2BF51837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REINO</w:t>
            </w:r>
          </w:p>
        </w:tc>
        <w:tc>
          <w:tcPr>
            <w:tcW w:w="1040" w:type="dxa"/>
            <w:tcMar/>
          </w:tcPr>
          <w:p w:rsidR="1F189D76" w:rsidP="6133B54A" w:rsidRDefault="1F189D76" w14:paraId="54D87A2D" w14:textId="5CEC7FCD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40 </w:t>
            </w:r>
          </w:p>
          <w:p w:rsidR="6133B54A" w:rsidP="6133B54A" w:rsidRDefault="6133B54A" w14:paraId="6D2E139E" w14:textId="5199ADC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1F189D76" w:rsidP="6133B54A" w:rsidRDefault="1F189D76" w14:paraId="46AE8598" w14:textId="3FC8A74C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18 </w:t>
            </w:r>
          </w:p>
        </w:tc>
        <w:tc>
          <w:tcPr>
            <w:tcW w:w="1288" w:type="dxa"/>
            <w:tcMar/>
          </w:tcPr>
          <w:p w:rsidR="6133B54A" w:rsidP="6133B54A" w:rsidRDefault="6133B54A" w14:paraId="6270F794" w14:textId="442B539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1F189D76" w:rsidP="6133B54A" w:rsidRDefault="1F189D76" w14:paraId="31B9C52B" w14:textId="72714DBD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58 </w:t>
            </w:r>
          </w:p>
        </w:tc>
        <w:tc>
          <w:tcPr>
            <w:tcW w:w="1288" w:type="dxa"/>
            <w:tcMar/>
          </w:tcPr>
          <w:p w:rsidR="1F189D76" w:rsidP="6133B54A" w:rsidRDefault="1F189D76" w14:paraId="197CA696" w14:textId="384EE889">
            <w:pPr>
              <w:pStyle w:val="Normal"/>
            </w:pPr>
            <w:r w:rsidRPr="6133B54A" w:rsidR="1F189D7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1400777049</w:t>
            </w:r>
          </w:p>
        </w:tc>
      </w:tr>
      <w:tr w:rsidR="6133B54A" w:rsidTr="6133B54A" w14:paraId="6D37E68D">
        <w:trPr>
          <w:trHeight w:val="300"/>
        </w:trPr>
        <w:tc>
          <w:tcPr>
            <w:tcW w:w="758" w:type="dxa"/>
            <w:tcMar/>
          </w:tcPr>
          <w:p w:rsidR="2606C89D" w:rsidP="6133B54A" w:rsidRDefault="2606C89D" w14:paraId="0D2F8D4C" w14:textId="0E34F15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606C89D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7</w:t>
            </w:r>
          </w:p>
        </w:tc>
        <w:tc>
          <w:tcPr>
            <w:tcW w:w="2065" w:type="dxa"/>
            <w:tcMar/>
          </w:tcPr>
          <w:p w:rsidR="66DA4EA8" w:rsidP="6133B54A" w:rsidRDefault="66DA4EA8" w14:paraId="576F341C" w14:textId="2CC0B86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CLOE ELHA </w:t>
            </w:r>
          </w:p>
          <w:p w:rsidR="66DA4EA8" w:rsidP="6133B54A" w:rsidRDefault="66DA4EA8" w14:paraId="773E7E26" w14:textId="29EA6FF8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SALAZAR </w:t>
            </w:r>
          </w:p>
          <w:p w:rsidR="66DA4EA8" w:rsidP="6133B54A" w:rsidRDefault="66DA4EA8" w14:paraId="1C774A11" w14:textId="2C4AC93A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CASTRO</w:t>
            </w:r>
          </w:p>
        </w:tc>
        <w:tc>
          <w:tcPr>
            <w:tcW w:w="1040" w:type="dxa"/>
            <w:tcMar/>
          </w:tcPr>
          <w:p w:rsidR="66DA4EA8" w:rsidP="6133B54A" w:rsidRDefault="66DA4EA8" w14:paraId="1600C16B" w14:textId="6D09F0D8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26.5 </w:t>
            </w:r>
          </w:p>
          <w:p w:rsidR="6133B54A" w:rsidP="6133B54A" w:rsidRDefault="6133B54A" w14:paraId="6E92EBFF" w14:textId="399C341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2D652BBF" w14:textId="26B618FF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20 </w:t>
            </w:r>
          </w:p>
        </w:tc>
        <w:tc>
          <w:tcPr>
            <w:tcW w:w="1288" w:type="dxa"/>
            <w:tcMar/>
          </w:tcPr>
          <w:p w:rsidR="6133B54A" w:rsidP="6133B54A" w:rsidRDefault="6133B54A" w14:paraId="3CED1FFE" w14:textId="442B539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528E9086" w14:textId="75FCAFE5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46,5 </w:t>
            </w:r>
          </w:p>
        </w:tc>
        <w:tc>
          <w:tcPr>
            <w:tcW w:w="1288" w:type="dxa"/>
            <w:tcMar/>
          </w:tcPr>
          <w:p w:rsidR="66DA4EA8" w:rsidP="6133B54A" w:rsidRDefault="66DA4EA8" w14:paraId="414FEF5E" w14:textId="705E5607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1722313846</w:t>
            </w:r>
          </w:p>
        </w:tc>
      </w:tr>
      <w:tr w:rsidR="6133B54A" w:rsidTr="6133B54A" w14:paraId="5B7B3C30">
        <w:trPr>
          <w:trHeight w:val="300"/>
        </w:trPr>
        <w:tc>
          <w:tcPr>
            <w:tcW w:w="758" w:type="dxa"/>
            <w:tcMar/>
          </w:tcPr>
          <w:p w:rsidR="66DA4EA8" w:rsidP="6133B54A" w:rsidRDefault="66DA4EA8" w14:paraId="681CFB1D" w14:textId="57722754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8</w:t>
            </w:r>
          </w:p>
        </w:tc>
        <w:tc>
          <w:tcPr>
            <w:tcW w:w="2065" w:type="dxa"/>
            <w:tcMar/>
          </w:tcPr>
          <w:p w:rsidR="66DA4EA8" w:rsidP="6133B54A" w:rsidRDefault="66DA4EA8" w14:paraId="2D1EBBB1" w14:textId="25167A5D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MAYRA </w:t>
            </w:r>
          </w:p>
          <w:p w:rsidR="66DA4EA8" w:rsidP="6133B54A" w:rsidRDefault="66DA4EA8" w14:paraId="0BD4AF29" w14:textId="22C64408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QUISPI</w:t>
            </w:r>
          </w:p>
        </w:tc>
        <w:tc>
          <w:tcPr>
            <w:tcW w:w="1040" w:type="dxa"/>
            <w:tcMar/>
          </w:tcPr>
          <w:p w:rsidR="66DA4EA8" w:rsidP="6133B54A" w:rsidRDefault="66DA4EA8" w14:paraId="13987CE2" w14:textId="488477AF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19 </w:t>
            </w:r>
          </w:p>
          <w:p w:rsidR="6133B54A" w:rsidP="6133B54A" w:rsidRDefault="6133B54A" w14:paraId="464B59C2" w14:textId="2AAC561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4296E518" w14:textId="443E6261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15 </w:t>
            </w:r>
          </w:p>
        </w:tc>
        <w:tc>
          <w:tcPr>
            <w:tcW w:w="1288" w:type="dxa"/>
            <w:tcMar/>
          </w:tcPr>
          <w:p w:rsidR="66DA4EA8" w:rsidP="6133B54A" w:rsidRDefault="66DA4EA8" w14:paraId="7E61FC81" w14:textId="1A802A10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 </w:t>
            </w:r>
          </w:p>
        </w:tc>
        <w:tc>
          <w:tcPr>
            <w:tcW w:w="1288" w:type="dxa"/>
            <w:tcMar/>
          </w:tcPr>
          <w:p w:rsidR="66DA4EA8" w:rsidP="6133B54A" w:rsidRDefault="66DA4EA8" w14:paraId="118E1443" w14:textId="439AAB7A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36 </w:t>
            </w:r>
          </w:p>
        </w:tc>
        <w:tc>
          <w:tcPr>
            <w:tcW w:w="1288" w:type="dxa"/>
            <w:tcMar/>
          </w:tcPr>
          <w:p w:rsidR="66DA4EA8" w:rsidP="6133B54A" w:rsidRDefault="66DA4EA8" w14:paraId="4FADD7B2" w14:textId="21E46E0F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1723685192</w:t>
            </w:r>
          </w:p>
        </w:tc>
      </w:tr>
      <w:tr w:rsidR="6133B54A" w:rsidTr="6133B54A" w14:paraId="10884A16">
        <w:trPr>
          <w:trHeight w:val="300"/>
        </w:trPr>
        <w:tc>
          <w:tcPr>
            <w:tcW w:w="758" w:type="dxa"/>
            <w:tcMar/>
          </w:tcPr>
          <w:p w:rsidR="66DA4EA8" w:rsidP="6133B54A" w:rsidRDefault="66DA4EA8" w14:paraId="79A8AEA5" w14:textId="549630E7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9</w:t>
            </w:r>
          </w:p>
        </w:tc>
        <w:tc>
          <w:tcPr>
            <w:tcW w:w="2065" w:type="dxa"/>
            <w:tcMar/>
          </w:tcPr>
          <w:p w:rsidR="66DA4EA8" w:rsidP="6133B54A" w:rsidRDefault="66DA4EA8" w14:paraId="0DA3C06B" w14:textId="345FF16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ALEXANDE</w:t>
            </w:r>
          </w:p>
          <w:p w:rsidR="66DA4EA8" w:rsidP="6133B54A" w:rsidRDefault="66DA4EA8" w14:paraId="2FBA583E" w14:textId="0C2CAD02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 GINO </w:t>
            </w:r>
          </w:p>
          <w:p w:rsidR="66DA4EA8" w:rsidP="6133B54A" w:rsidRDefault="66DA4EA8" w14:paraId="0B9CD141" w14:textId="769F9388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GUANO </w:t>
            </w:r>
          </w:p>
          <w:p w:rsidR="66DA4EA8" w:rsidP="6133B54A" w:rsidRDefault="66DA4EA8" w14:paraId="15F8FF1A" w14:textId="66A3700F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MONTEROS</w:t>
            </w:r>
          </w:p>
        </w:tc>
        <w:tc>
          <w:tcPr>
            <w:tcW w:w="1040" w:type="dxa"/>
            <w:tcMar/>
          </w:tcPr>
          <w:p w:rsidR="66DA4EA8" w:rsidP="6133B54A" w:rsidRDefault="66DA4EA8" w14:paraId="2D04D6BF" w14:textId="42069865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28 </w:t>
            </w:r>
          </w:p>
          <w:p w:rsidR="6133B54A" w:rsidP="6133B54A" w:rsidRDefault="6133B54A" w14:paraId="4E3F9A9B" w14:textId="42BF457F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5691DC29" w14:textId="3C4EBD49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 </w:t>
            </w:r>
          </w:p>
        </w:tc>
        <w:tc>
          <w:tcPr>
            <w:tcW w:w="1288" w:type="dxa"/>
            <w:tcMar/>
          </w:tcPr>
          <w:p w:rsidR="6133B54A" w:rsidP="6133B54A" w:rsidRDefault="6133B54A" w14:paraId="41159343" w14:textId="288F9E2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0C155B9D" w14:textId="407850F1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33 </w:t>
            </w:r>
          </w:p>
        </w:tc>
        <w:tc>
          <w:tcPr>
            <w:tcW w:w="1288" w:type="dxa"/>
            <w:tcMar/>
          </w:tcPr>
          <w:p w:rsidR="66DA4EA8" w:rsidP="6133B54A" w:rsidRDefault="66DA4EA8" w14:paraId="2130C14A" w14:textId="494B83B1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1719707430</w:t>
            </w:r>
          </w:p>
        </w:tc>
      </w:tr>
      <w:tr w:rsidR="6133B54A" w:rsidTr="6133B54A" w14:paraId="0D9F2AB2">
        <w:trPr>
          <w:trHeight w:val="2272"/>
        </w:trPr>
        <w:tc>
          <w:tcPr>
            <w:tcW w:w="758" w:type="dxa"/>
            <w:tcMar/>
          </w:tcPr>
          <w:p w:rsidR="66DA4EA8" w:rsidP="6133B54A" w:rsidRDefault="66DA4EA8" w14:paraId="2B5D3EB4" w14:textId="263C87B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10</w:t>
            </w:r>
          </w:p>
        </w:tc>
        <w:tc>
          <w:tcPr>
            <w:tcW w:w="2065" w:type="dxa"/>
            <w:tcMar/>
          </w:tcPr>
          <w:p w:rsidR="66DA4EA8" w:rsidP="6133B54A" w:rsidRDefault="66DA4EA8" w14:paraId="4911ECBD" w14:textId="0785A249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ROCIO </w:t>
            </w:r>
          </w:p>
          <w:p w:rsidR="66DA4EA8" w:rsidP="6133B54A" w:rsidRDefault="66DA4EA8" w14:paraId="4507311B" w14:textId="7FF16F3D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LARA </w:t>
            </w:r>
          </w:p>
          <w:p w:rsidR="6AC6A0FB" w:rsidP="6133B54A" w:rsidRDefault="6AC6A0FB" w14:paraId="5943A108" w14:textId="042C03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33B54A" w:rsidR="6AC6A0FB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(EDISON RODOLFO ANCHUNDIA PONCE)</w:t>
            </w:r>
          </w:p>
          <w:p w:rsidR="6133B54A" w:rsidP="6133B54A" w:rsidRDefault="6133B54A" w14:paraId="638F2099" w14:textId="0194E442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040" w:type="dxa"/>
            <w:tcMar/>
          </w:tcPr>
          <w:p w:rsidR="66DA4EA8" w:rsidP="6133B54A" w:rsidRDefault="66DA4EA8" w14:paraId="7C8C1E83" w14:textId="23325651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0 </w:t>
            </w:r>
          </w:p>
          <w:p w:rsidR="6133B54A" w:rsidP="6133B54A" w:rsidRDefault="6133B54A" w14:paraId="5A834F49" w14:textId="36E4165C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6D6B9331" w14:textId="25F2EEA7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24 </w:t>
            </w:r>
          </w:p>
        </w:tc>
        <w:tc>
          <w:tcPr>
            <w:tcW w:w="1288" w:type="dxa"/>
            <w:tcMar/>
          </w:tcPr>
          <w:p w:rsidR="6133B54A" w:rsidP="6133B54A" w:rsidRDefault="6133B54A" w14:paraId="2915BD13" w14:textId="7267998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6DA4EA8" w:rsidP="6133B54A" w:rsidRDefault="66DA4EA8" w14:paraId="29764BAA" w14:textId="00473E58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24 </w:t>
            </w:r>
          </w:p>
        </w:tc>
        <w:tc>
          <w:tcPr>
            <w:tcW w:w="1288" w:type="dxa"/>
            <w:tcMar/>
          </w:tcPr>
          <w:p w:rsidR="66DA4EA8" w:rsidP="6133B54A" w:rsidRDefault="66DA4EA8" w14:paraId="65674F99" w14:textId="63B0864C">
            <w:pPr>
              <w:pStyle w:val="Normal"/>
            </w:pPr>
            <w:r w:rsidRPr="6133B54A" w:rsidR="66DA4EA8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1717755761</w:t>
            </w:r>
          </w:p>
        </w:tc>
      </w:tr>
      <w:tr w:rsidR="6133B54A" w:rsidTr="6133B54A" w14:paraId="42341CD5">
        <w:trPr>
          <w:trHeight w:val="300"/>
        </w:trPr>
        <w:tc>
          <w:tcPr>
            <w:tcW w:w="758" w:type="dxa"/>
            <w:tcMar/>
          </w:tcPr>
          <w:p w:rsidR="3288522E" w:rsidP="6133B54A" w:rsidRDefault="3288522E" w14:paraId="192EE671" w14:textId="16593812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11</w:t>
            </w:r>
          </w:p>
        </w:tc>
        <w:tc>
          <w:tcPr>
            <w:tcW w:w="2065" w:type="dxa"/>
            <w:tcMar/>
          </w:tcPr>
          <w:p w:rsidR="3288522E" w:rsidP="6133B54A" w:rsidRDefault="3288522E" w14:paraId="6A1B650C" w14:textId="43D1263A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GUIDO </w:t>
            </w:r>
          </w:p>
          <w:p w:rsidR="3288522E" w:rsidP="6133B54A" w:rsidRDefault="3288522E" w14:paraId="17708D5A" w14:textId="6A1AFB7E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ROMEO </w:t>
            </w:r>
          </w:p>
          <w:p w:rsidR="3288522E" w:rsidP="6133B54A" w:rsidRDefault="3288522E" w14:paraId="53CC402A" w14:textId="2506DD4E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SANTAMAR</w:t>
            </w:r>
          </w:p>
          <w:p w:rsidR="3288522E" w:rsidP="6133B54A" w:rsidRDefault="3288522E" w14:paraId="4FEB1A5F" w14:textId="06726958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IA SALAZAR</w:t>
            </w:r>
          </w:p>
        </w:tc>
        <w:tc>
          <w:tcPr>
            <w:tcW w:w="1040" w:type="dxa"/>
            <w:tcMar/>
          </w:tcPr>
          <w:p w:rsidR="3288522E" w:rsidP="6133B54A" w:rsidRDefault="3288522E" w14:paraId="03859034" w14:textId="3FAEB70E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13 </w:t>
            </w:r>
          </w:p>
          <w:p w:rsidR="6133B54A" w:rsidP="6133B54A" w:rsidRDefault="6133B54A" w14:paraId="00E1EF69" w14:textId="4968B8A3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3288522E" w:rsidP="6133B54A" w:rsidRDefault="3288522E" w14:paraId="233C55A1" w14:textId="3CA77D30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3 </w:t>
            </w:r>
          </w:p>
        </w:tc>
        <w:tc>
          <w:tcPr>
            <w:tcW w:w="1288" w:type="dxa"/>
            <w:tcMar/>
          </w:tcPr>
          <w:p w:rsidR="6133B54A" w:rsidP="6133B54A" w:rsidRDefault="6133B54A" w14:paraId="4C96123C" w14:textId="36F83DEA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3288522E" w:rsidP="6133B54A" w:rsidRDefault="3288522E" w14:paraId="7BF8ED3A" w14:textId="17E0D384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16 </w:t>
            </w:r>
          </w:p>
        </w:tc>
        <w:tc>
          <w:tcPr>
            <w:tcW w:w="1288" w:type="dxa"/>
            <w:tcMar/>
          </w:tcPr>
          <w:p w:rsidR="3288522E" w:rsidP="6133B54A" w:rsidRDefault="3288522E" w14:paraId="288CD0A2" w14:textId="40FC446C">
            <w:pPr>
              <w:pStyle w:val="Normal"/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1710373596</w:t>
            </w:r>
          </w:p>
        </w:tc>
      </w:tr>
      <w:tr w:rsidR="6133B54A" w:rsidTr="6133B54A" w14:paraId="569E44B8">
        <w:trPr>
          <w:trHeight w:val="300"/>
        </w:trPr>
        <w:tc>
          <w:tcPr>
            <w:tcW w:w="758" w:type="dxa"/>
            <w:tcMar/>
          </w:tcPr>
          <w:p w:rsidR="3288522E" w:rsidP="6133B54A" w:rsidRDefault="3288522E" w14:paraId="0B3EF42C" w14:textId="3D27974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3288522E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12</w:t>
            </w:r>
          </w:p>
        </w:tc>
        <w:tc>
          <w:tcPr>
            <w:tcW w:w="2065" w:type="dxa"/>
            <w:tcMar/>
          </w:tcPr>
          <w:p w:rsidR="25BB2566" w:rsidP="6133B54A" w:rsidRDefault="25BB2566" w14:paraId="62D21DA0" w14:textId="5C5B9346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JORGE </w:t>
            </w:r>
          </w:p>
          <w:p w:rsidR="25BB2566" w:rsidP="6133B54A" w:rsidRDefault="25BB2566" w14:paraId="6A257D1B" w14:textId="0E40E548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BOLÍVAR </w:t>
            </w:r>
          </w:p>
          <w:p w:rsidR="25BB2566" w:rsidP="6133B54A" w:rsidRDefault="25BB2566" w14:paraId="021614C6" w14:textId="4CDBE828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GANCINO </w:t>
            </w:r>
          </w:p>
          <w:p w:rsidR="25BB2566" w:rsidP="6133B54A" w:rsidRDefault="25BB2566" w14:paraId="642C2E68" w14:textId="194EDC4B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MOROCHO</w:t>
            </w:r>
          </w:p>
        </w:tc>
        <w:tc>
          <w:tcPr>
            <w:tcW w:w="1040" w:type="dxa"/>
            <w:tcMar/>
          </w:tcPr>
          <w:p w:rsidR="25BB2566" w:rsidP="6133B54A" w:rsidRDefault="25BB2566" w14:paraId="1B40963A" w14:textId="49AC46A0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0 </w:t>
            </w:r>
          </w:p>
          <w:p w:rsidR="6133B54A" w:rsidP="6133B54A" w:rsidRDefault="6133B54A" w14:paraId="3892461B" w14:textId="6EF7EE29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25BB2566" w:rsidP="6133B54A" w:rsidRDefault="25BB2566" w14:paraId="41AA9071" w14:textId="51870F1A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8 </w:t>
            </w:r>
          </w:p>
        </w:tc>
        <w:tc>
          <w:tcPr>
            <w:tcW w:w="1288" w:type="dxa"/>
            <w:tcMar/>
          </w:tcPr>
          <w:p w:rsidR="6133B54A" w:rsidP="6133B54A" w:rsidRDefault="6133B54A" w14:paraId="57671BE4" w14:textId="15CACB0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25BB2566" w:rsidP="6133B54A" w:rsidRDefault="25BB2566" w14:paraId="0C56EBFE" w14:textId="410C8B06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8 </w:t>
            </w:r>
          </w:p>
        </w:tc>
        <w:tc>
          <w:tcPr>
            <w:tcW w:w="1288" w:type="dxa"/>
            <w:tcMar/>
          </w:tcPr>
          <w:p w:rsidR="25BB2566" w:rsidP="6133B54A" w:rsidRDefault="25BB2566" w14:paraId="16F2FCC2" w14:textId="0C5696A8">
            <w:pPr>
              <w:pStyle w:val="Normal"/>
            </w:pPr>
            <w:r w:rsidRPr="6133B54A" w:rsidR="25BB2566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1723628432</w:t>
            </w:r>
          </w:p>
        </w:tc>
      </w:tr>
    </w:tbl>
    <w:p xmlns:wp14="http://schemas.microsoft.com/office/word/2010/wordml" w:rsidP="6133B54A" wp14:paraId="6B1694AA" wp14:textId="48CB158A">
      <w:pPr>
        <w:pStyle w:val="Normal"/>
        <w:ind w:left="0"/>
        <w:rPr>
          <w:b w:val="1"/>
          <w:bCs w:val="1"/>
          <w:sz w:val="24"/>
          <w:szCs w:val="24"/>
        </w:rPr>
      </w:pPr>
    </w:p>
    <w:p xmlns:wp14="http://schemas.microsoft.com/office/word/2010/wordml" w:rsidP="6133B54A" wp14:paraId="5E8B1CC0" wp14:textId="5A77C2C0">
      <w:pPr>
        <w:pStyle w:val="Normal"/>
        <w:ind w:left="0"/>
        <w:rPr>
          <w:b w:val="1"/>
          <w:bCs w:val="1"/>
          <w:sz w:val="24"/>
          <w:szCs w:val="24"/>
        </w:rPr>
      </w:pPr>
      <w:r w:rsidRPr="6133B54A" w:rsidR="5D56E9F3">
        <w:rPr>
          <w:b w:val="1"/>
          <w:bCs w:val="1"/>
          <w:sz w:val="24"/>
          <w:szCs w:val="24"/>
        </w:rPr>
        <w:t>4.3 Debate al interior de la Comisión</w:t>
      </w:r>
    </w:p>
    <w:p xmlns:wp14="http://schemas.microsoft.com/office/word/2010/wordml" w:rsidP="6133B54A" wp14:paraId="283EF670" wp14:textId="7F17DCEA">
      <w:pPr>
        <w:pStyle w:val="Normal"/>
        <w:ind w:left="0"/>
        <w:rPr>
          <w:b w:val="1"/>
          <w:bCs w:val="1"/>
          <w:sz w:val="24"/>
          <w:szCs w:val="24"/>
        </w:rPr>
      </w:pPr>
      <w:r w:rsidRPr="6133B54A" w:rsidR="5F54D7F0">
        <w:rPr>
          <w:b w:val="1"/>
          <w:bCs w:val="1"/>
          <w:sz w:val="24"/>
          <w:szCs w:val="24"/>
        </w:rPr>
        <w:t xml:space="preserve">En Sesión No. 011 Ordinaria de la </w:t>
      </w:r>
      <w:r w:rsidRPr="6133B54A" w:rsidR="5F54D7F0">
        <w:rPr>
          <w:b w:val="1"/>
          <w:bCs w:val="1"/>
          <w:sz w:val="24"/>
          <w:szCs w:val="24"/>
        </w:rPr>
        <w:t>Comisión</w:t>
      </w:r>
      <w:r w:rsidRPr="6133B54A" w:rsidR="5F54D7F0">
        <w:rPr>
          <w:b w:val="1"/>
          <w:bCs w:val="1"/>
          <w:sz w:val="24"/>
          <w:szCs w:val="24"/>
        </w:rPr>
        <w:t xml:space="preserve"> de Igualdad, Género e Inclusión Social</w:t>
      </w:r>
    </w:p>
    <w:p xmlns:wp14="http://schemas.microsoft.com/office/word/2010/wordml" w:rsidP="6133B54A" wp14:paraId="68CB9051" wp14:textId="25A0E840">
      <w:pPr>
        <w:pStyle w:val="Normal"/>
        <w:ind w:left="0"/>
        <w:rPr>
          <w:b w:val="0"/>
          <w:bCs w:val="0"/>
          <w:sz w:val="24"/>
          <w:szCs w:val="24"/>
        </w:rPr>
      </w:pPr>
      <w:r w:rsidRPr="6133B54A" w:rsidR="5F54D7F0">
        <w:rPr>
          <w:b w:val="0"/>
          <w:bCs w:val="0"/>
          <w:sz w:val="24"/>
          <w:szCs w:val="24"/>
        </w:rPr>
        <w:t xml:space="preserve">Se conoció el informe técnico remitido por la Secretaría de Inclusión Social, así como la presentación realizada por la delegada Nila </w:t>
      </w:r>
      <w:r w:rsidRPr="6133B54A" w:rsidR="7D4C2FBA">
        <w:rPr>
          <w:b w:val="0"/>
          <w:bCs w:val="0"/>
          <w:sz w:val="24"/>
          <w:szCs w:val="24"/>
        </w:rPr>
        <w:t>Chávez</w:t>
      </w:r>
      <w:r w:rsidRPr="6133B54A" w:rsidR="24FC6A6C">
        <w:rPr>
          <w:b w:val="0"/>
          <w:bCs w:val="0"/>
          <w:sz w:val="24"/>
          <w:szCs w:val="24"/>
        </w:rPr>
        <w:t xml:space="preserve">, toda vez </w:t>
      </w:r>
      <w:r w:rsidRPr="6133B54A" w:rsidR="24FC6A6C">
        <w:rPr>
          <w:b w:val="0"/>
          <w:bCs w:val="0"/>
          <w:sz w:val="24"/>
          <w:szCs w:val="24"/>
        </w:rPr>
        <w:t>qu</w:t>
      </w:r>
      <w:r w:rsidRPr="6133B54A" w:rsidR="24FC6A6C">
        <w:rPr>
          <w:b w:val="0"/>
          <w:bCs w:val="0"/>
          <w:sz w:val="24"/>
          <w:szCs w:val="24"/>
        </w:rPr>
        <w:t>e</w:t>
      </w:r>
      <w:r w:rsidRPr="6133B54A" w:rsidR="721A502C">
        <w:rPr>
          <w:b w:val="0"/>
          <w:bCs w:val="0"/>
          <w:sz w:val="24"/>
          <w:szCs w:val="24"/>
        </w:rPr>
        <w:t xml:space="preserve"> </w:t>
      </w:r>
      <w:r w:rsidRPr="6133B54A" w:rsidR="24FC6A6C">
        <w:rPr>
          <w:b w:val="0"/>
          <w:bCs w:val="0"/>
          <w:sz w:val="24"/>
          <w:szCs w:val="24"/>
        </w:rPr>
        <w:t>no</w:t>
      </w:r>
      <w:r w:rsidRPr="6133B54A" w:rsidR="24FC6A6C">
        <w:rPr>
          <w:b w:val="0"/>
          <w:bCs w:val="0"/>
          <w:sz w:val="24"/>
          <w:szCs w:val="24"/>
        </w:rPr>
        <w:t xml:space="preserve"> </w:t>
      </w:r>
      <w:r w:rsidRPr="6133B54A" w:rsidR="24FC6A6C">
        <w:rPr>
          <w:b w:val="0"/>
          <w:bCs w:val="0"/>
          <w:sz w:val="24"/>
          <w:szCs w:val="24"/>
        </w:rPr>
        <w:t>existió ninguna observació</w:t>
      </w:r>
      <w:r w:rsidRPr="6133B54A" w:rsidR="24FC6A6C">
        <w:rPr>
          <w:b w:val="0"/>
          <w:bCs w:val="0"/>
          <w:sz w:val="24"/>
          <w:szCs w:val="24"/>
        </w:rPr>
        <w:t>n</w:t>
      </w:r>
      <w:r w:rsidRPr="6133B54A" w:rsidR="24FC6A6C">
        <w:rPr>
          <w:b w:val="0"/>
          <w:bCs w:val="0"/>
          <w:sz w:val="24"/>
          <w:szCs w:val="24"/>
        </w:rPr>
        <w:t xml:space="preserve"> </w:t>
      </w:r>
      <w:r w:rsidRPr="6133B54A" w:rsidR="24FC6A6C">
        <w:rPr>
          <w:b w:val="0"/>
          <w:bCs w:val="0"/>
          <w:sz w:val="24"/>
          <w:szCs w:val="24"/>
        </w:rPr>
        <w:t>p</w:t>
      </w:r>
      <w:r w:rsidRPr="6133B54A" w:rsidR="24FC6A6C">
        <w:rPr>
          <w:b w:val="0"/>
          <w:bCs w:val="0"/>
          <w:sz w:val="24"/>
          <w:szCs w:val="24"/>
        </w:rPr>
        <w:t xml:space="preserve">or parte de </w:t>
      </w:r>
      <w:r w:rsidRPr="6133B54A" w:rsidR="24FC6A6C">
        <w:rPr>
          <w:b w:val="0"/>
          <w:bCs w:val="0"/>
          <w:sz w:val="24"/>
          <w:szCs w:val="24"/>
        </w:rPr>
        <w:t>l</w:t>
      </w:r>
      <w:r w:rsidRPr="6133B54A" w:rsidR="24FC6A6C">
        <w:rPr>
          <w:b w:val="0"/>
          <w:bCs w:val="0"/>
          <w:sz w:val="24"/>
          <w:szCs w:val="24"/>
        </w:rPr>
        <w:t>o</w:t>
      </w:r>
      <w:r w:rsidRPr="6133B54A" w:rsidR="24FC6A6C">
        <w:rPr>
          <w:b w:val="0"/>
          <w:bCs w:val="0"/>
          <w:sz w:val="24"/>
          <w:szCs w:val="24"/>
        </w:rPr>
        <w:t>s</w:t>
      </w:r>
      <w:r w:rsidRPr="6133B54A" w:rsidR="24FC6A6C">
        <w:rPr>
          <w:b w:val="0"/>
          <w:bCs w:val="0"/>
          <w:sz w:val="24"/>
          <w:szCs w:val="24"/>
        </w:rPr>
        <w:t xml:space="preserve"> </w:t>
      </w:r>
      <w:r w:rsidRPr="6133B54A" w:rsidR="24FC6A6C">
        <w:rPr>
          <w:b w:val="0"/>
          <w:bCs w:val="0"/>
          <w:sz w:val="24"/>
          <w:szCs w:val="24"/>
        </w:rPr>
        <w:t xml:space="preserve">miembros de la comisión, </w:t>
      </w:r>
      <w:r w:rsidRPr="6133B54A" w:rsidR="32FA66C9">
        <w:rPr>
          <w:b w:val="0"/>
          <w:bCs w:val="0"/>
          <w:sz w:val="24"/>
          <w:szCs w:val="24"/>
        </w:rPr>
        <w:t>se dio continuidad al proceso.</w:t>
      </w:r>
    </w:p>
    <w:p xmlns:wp14="http://schemas.microsoft.com/office/word/2010/wordml" w:rsidP="6133B54A" wp14:paraId="266F25A1" wp14:textId="17829A79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5D56E9F3">
        <w:rPr>
          <w:b w:val="1"/>
          <w:bCs w:val="1"/>
          <w:sz w:val="24"/>
          <w:szCs w:val="24"/>
        </w:rPr>
        <w:t xml:space="preserve">Concejala Joselyn </w:t>
      </w:r>
      <w:r w:rsidRPr="6133B54A" w:rsidR="5D56E9F3">
        <w:rPr>
          <w:b w:val="1"/>
          <w:bCs w:val="1"/>
          <w:sz w:val="24"/>
          <w:szCs w:val="24"/>
        </w:rPr>
        <w:t>Mayorga,Presidenta</w:t>
      </w:r>
      <w:r w:rsidRPr="6133B54A" w:rsidR="5D56E9F3">
        <w:rPr>
          <w:b w:val="1"/>
          <w:bCs w:val="1"/>
          <w:sz w:val="24"/>
          <w:szCs w:val="24"/>
        </w:rPr>
        <w:t xml:space="preserve"> de la Comisión: </w:t>
      </w:r>
      <w:r w:rsidRPr="6133B54A" w:rsidR="5D56E9F3">
        <w:rPr>
          <w:b w:val="0"/>
          <w:bCs w:val="0"/>
          <w:sz w:val="24"/>
          <w:szCs w:val="24"/>
        </w:rPr>
        <w:t>Indica que una vez que se han cumplido con todos los procesos aprobados en el cronograma</w:t>
      </w:r>
      <w:r w:rsidRPr="6133B54A" w:rsidR="1BFBCF25">
        <w:rPr>
          <w:b w:val="0"/>
          <w:bCs w:val="0"/>
          <w:sz w:val="24"/>
          <w:szCs w:val="24"/>
        </w:rPr>
        <w:t xml:space="preserve"> remitido por la Secretaría de Inclusión Social, y aprobado por la Comisión de Igualdad, Género e Inclusión </w:t>
      </w:r>
      <w:r w:rsidRPr="6133B54A" w:rsidR="5D56E9F3">
        <w:rPr>
          <w:b w:val="0"/>
          <w:bCs w:val="0"/>
          <w:sz w:val="24"/>
          <w:szCs w:val="24"/>
        </w:rPr>
        <w:t xml:space="preserve"> para el otorgamiento del premio “Patricio </w:t>
      </w:r>
      <w:r w:rsidRPr="6133B54A" w:rsidR="5D56E9F3">
        <w:rPr>
          <w:b w:val="0"/>
          <w:bCs w:val="0"/>
          <w:sz w:val="24"/>
          <w:szCs w:val="24"/>
        </w:rPr>
        <w:t>Brabomalo</w:t>
      </w:r>
      <w:r w:rsidRPr="6133B54A" w:rsidR="5D56E9F3">
        <w:rPr>
          <w:b w:val="0"/>
          <w:bCs w:val="0"/>
          <w:sz w:val="24"/>
          <w:szCs w:val="24"/>
        </w:rPr>
        <w:t xml:space="preserve"> </w:t>
      </w:r>
      <w:r w:rsidRPr="6133B54A" w:rsidR="214C09A5">
        <w:rPr>
          <w:b w:val="0"/>
          <w:bCs w:val="0"/>
          <w:sz w:val="24"/>
          <w:szCs w:val="24"/>
        </w:rPr>
        <w:t>Molina</w:t>
      </w:r>
      <w:r w:rsidRPr="6133B54A" w:rsidR="5D56E9F3">
        <w:rPr>
          <w:b w:val="0"/>
          <w:bCs w:val="0"/>
          <w:sz w:val="24"/>
          <w:szCs w:val="24"/>
        </w:rPr>
        <w:t>para la población de las diversidades sexo genéricas ", correspondiente al año 2023</w:t>
      </w:r>
      <w:r w:rsidRPr="6133B54A" w:rsidR="6441B279">
        <w:rPr>
          <w:b w:val="0"/>
          <w:bCs w:val="0"/>
          <w:sz w:val="24"/>
          <w:szCs w:val="24"/>
        </w:rPr>
        <w:t>, se recomienda la siguiente terna</w:t>
      </w:r>
      <w:r w:rsidRPr="6133B54A" w:rsidR="622A22AF">
        <w:rPr>
          <w:b w:val="0"/>
          <w:bCs w:val="0"/>
          <w:sz w:val="24"/>
          <w:szCs w:val="24"/>
        </w:rPr>
        <w:t xml:space="preserve"> de entre los mejores puntuados</w:t>
      </w:r>
      <w:r w:rsidRPr="6133B54A" w:rsidR="0DFDD2C8">
        <w:rPr>
          <w:b w:val="0"/>
          <w:bCs w:val="0"/>
          <w:sz w:val="24"/>
          <w:szCs w:val="24"/>
        </w:rPr>
        <w:t xml:space="preserve">, conforme lo dispuesto en el informe </w:t>
      </w:r>
      <w:r w:rsidRPr="6133B54A" w:rsidR="3D12EF52">
        <w:rPr>
          <w:b w:val="0"/>
          <w:bCs w:val="0"/>
          <w:sz w:val="24"/>
          <w:szCs w:val="24"/>
        </w:rPr>
        <w:t xml:space="preserve">técnico </w:t>
      </w:r>
      <w:r w:rsidRPr="6133B54A" w:rsidR="0DFDD2C8">
        <w:rPr>
          <w:b w:val="0"/>
          <w:bCs w:val="0"/>
          <w:sz w:val="24"/>
          <w:szCs w:val="24"/>
        </w:rPr>
        <w:t>final de la Secretaría de Inclusión Social</w:t>
      </w:r>
      <w:r w:rsidRPr="6133B54A" w:rsidR="1CBA5EDA">
        <w:rPr>
          <w:b w:val="0"/>
          <w:bCs w:val="0"/>
          <w:sz w:val="24"/>
          <w:szCs w:val="24"/>
        </w:rPr>
        <w:t xml:space="preserve"> remitido mediante Oficio Nro. GADDMQ-SIS-2023-0641-O</w:t>
      </w:r>
      <w:r w:rsidRPr="6133B54A" w:rsidR="1B69A563">
        <w:rPr>
          <w:b w:val="0"/>
          <w:bCs w:val="0"/>
          <w:sz w:val="24"/>
          <w:szCs w:val="24"/>
        </w:rPr>
        <w:t>:</w:t>
      </w:r>
    </w:p>
    <w:p xmlns:wp14="http://schemas.microsoft.com/office/word/2010/wordml" w:rsidP="6133B54A" wp14:paraId="09F0652B" wp14:textId="44B181B5">
      <w:pPr>
        <w:pStyle w:val="Normal"/>
        <w:ind w:left="0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E0" w:firstRow="1" w:lastRow="1" w:firstColumn="1" w:lastColumn="0" w:noHBand="1" w:noVBand="1"/>
      </w:tblPr>
      <w:tblGrid>
        <w:gridCol w:w="758"/>
        <w:gridCol w:w="2065"/>
        <w:gridCol w:w="1040"/>
        <w:gridCol w:w="1288"/>
        <w:gridCol w:w="1288"/>
        <w:gridCol w:w="1288"/>
        <w:gridCol w:w="1288"/>
      </w:tblGrid>
      <w:tr w:rsidR="6133B54A" w:rsidTr="6133B54A" w14:paraId="1B389668">
        <w:trPr>
          <w:trHeight w:val="300"/>
        </w:trPr>
        <w:tc>
          <w:tcPr>
            <w:tcW w:w="758" w:type="dxa"/>
            <w:tcMar/>
          </w:tcPr>
          <w:p w:rsidR="6133B54A" w:rsidP="6133B54A" w:rsidRDefault="6133B54A" w14:paraId="4ED78513" w14:textId="3F725F0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Nro.</w:t>
            </w:r>
          </w:p>
        </w:tc>
        <w:tc>
          <w:tcPr>
            <w:tcW w:w="2065" w:type="dxa"/>
            <w:tcMar/>
          </w:tcPr>
          <w:p w:rsidR="6133B54A" w:rsidP="6133B54A" w:rsidRDefault="6133B54A" w14:paraId="05A8031E" w14:textId="7384188F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Apellidos y nombres</w:t>
            </w:r>
          </w:p>
        </w:tc>
        <w:tc>
          <w:tcPr>
            <w:tcW w:w="1040" w:type="dxa"/>
            <w:tcMar/>
          </w:tcPr>
          <w:p w:rsidR="6133B54A" w:rsidP="6133B54A" w:rsidRDefault="6133B54A" w14:paraId="4192BB86" w14:textId="471DC59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Puntaje 1</w:t>
            </w:r>
          </w:p>
        </w:tc>
        <w:tc>
          <w:tcPr>
            <w:tcW w:w="1288" w:type="dxa"/>
            <w:tcMar/>
          </w:tcPr>
          <w:p w:rsidR="6133B54A" w:rsidP="6133B54A" w:rsidRDefault="6133B54A" w14:paraId="00FF54A5" w14:textId="7018AFD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Puntaje 2</w:t>
            </w:r>
          </w:p>
        </w:tc>
        <w:tc>
          <w:tcPr>
            <w:tcW w:w="1288" w:type="dxa"/>
            <w:tcMar/>
          </w:tcPr>
          <w:p w:rsidR="6133B54A" w:rsidP="6133B54A" w:rsidRDefault="6133B54A" w14:paraId="46233F57" w14:textId="43CEC0CC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Acciones Afirmativas</w:t>
            </w:r>
          </w:p>
        </w:tc>
        <w:tc>
          <w:tcPr>
            <w:tcW w:w="1288" w:type="dxa"/>
            <w:tcMar/>
          </w:tcPr>
          <w:p w:rsidR="6133B54A" w:rsidP="6133B54A" w:rsidRDefault="6133B54A" w14:paraId="3C40E0F2" w14:textId="150255E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Puntaje (100 puntos)</w:t>
            </w:r>
          </w:p>
        </w:tc>
        <w:tc>
          <w:tcPr>
            <w:tcW w:w="1288" w:type="dxa"/>
            <w:tcMar/>
          </w:tcPr>
          <w:p w:rsidR="6133B54A" w:rsidP="6133B54A" w:rsidRDefault="6133B54A" w14:paraId="12B4D974" w14:textId="560215B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Cédula</w:t>
            </w:r>
          </w:p>
        </w:tc>
      </w:tr>
      <w:tr w:rsidR="6133B54A" w:rsidTr="6133B54A" w14:paraId="08D72490">
        <w:trPr>
          <w:trHeight w:val="300"/>
        </w:trPr>
        <w:tc>
          <w:tcPr>
            <w:tcW w:w="758" w:type="dxa"/>
            <w:tcMar/>
          </w:tcPr>
          <w:p w:rsidR="6133B54A" w:rsidP="6133B54A" w:rsidRDefault="6133B54A" w14:paraId="40758B54" w14:textId="50391420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</w:t>
            </w:r>
          </w:p>
        </w:tc>
        <w:tc>
          <w:tcPr>
            <w:tcW w:w="2065" w:type="dxa"/>
            <w:tcMar/>
          </w:tcPr>
          <w:p w:rsidR="6133B54A" w:rsidP="6133B54A" w:rsidRDefault="6133B54A" w14:paraId="1BFEA27B" w14:textId="43E4DE1D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KERLY </w:t>
            </w:r>
          </w:p>
          <w:p w:rsidR="6133B54A" w:rsidP="6133B54A" w:rsidRDefault="6133B54A" w14:paraId="3B057FF5" w14:textId="43242BF7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NEBRASKA </w:t>
            </w:r>
          </w:p>
          <w:p w:rsidR="6133B54A" w:rsidP="6133B54A" w:rsidRDefault="6133B54A" w14:paraId="3D65BCEB" w14:textId="2551EE5D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LEON </w:t>
            </w:r>
          </w:p>
          <w:p w:rsidR="6133B54A" w:rsidP="6133B54A" w:rsidRDefault="6133B54A" w14:paraId="3F90EBD5" w14:textId="5F6FD6DA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GURUMEND</w:t>
            </w:r>
          </w:p>
          <w:p w:rsidR="6133B54A" w:rsidP="6133B54A" w:rsidRDefault="6133B54A" w14:paraId="2DF30DD5" w14:textId="121F8515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I</w:t>
            </w:r>
          </w:p>
        </w:tc>
        <w:tc>
          <w:tcPr>
            <w:tcW w:w="1040" w:type="dxa"/>
            <w:tcMar/>
          </w:tcPr>
          <w:p w:rsidR="6133B54A" w:rsidP="6133B54A" w:rsidRDefault="6133B54A" w14:paraId="5F3F1A6C" w14:textId="52EC11D6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52.5  </w:t>
            </w:r>
          </w:p>
          <w:p w:rsidR="6133B54A" w:rsidP="6133B54A" w:rsidRDefault="6133B54A" w14:paraId="11E16588" w14:textId="0DCAB44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5585CA5E" w14:textId="34D849C7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25</w:t>
            </w:r>
          </w:p>
        </w:tc>
        <w:tc>
          <w:tcPr>
            <w:tcW w:w="1288" w:type="dxa"/>
            <w:tcMar/>
          </w:tcPr>
          <w:p w:rsidR="6133B54A" w:rsidP="6133B54A" w:rsidRDefault="6133B54A" w14:paraId="22FDA02B" w14:textId="442B539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0C0937E0" w14:textId="22F2EEFD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77,5 </w:t>
            </w:r>
          </w:p>
          <w:p w:rsidR="6133B54A" w:rsidP="6133B54A" w:rsidRDefault="6133B54A" w14:paraId="777DF0AD" w14:textId="561E1595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18758E96" w14:textId="1D18184D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0906286679</w:t>
            </w:r>
          </w:p>
        </w:tc>
      </w:tr>
      <w:tr w:rsidR="6133B54A" w:rsidTr="6133B54A" w14:paraId="214D3C29">
        <w:trPr>
          <w:trHeight w:val="300"/>
        </w:trPr>
        <w:tc>
          <w:tcPr>
            <w:tcW w:w="758" w:type="dxa"/>
            <w:tcMar/>
          </w:tcPr>
          <w:p w:rsidR="6133B54A" w:rsidP="6133B54A" w:rsidRDefault="6133B54A" w14:paraId="238C820A" w14:textId="1E1A8ADE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2</w:t>
            </w:r>
          </w:p>
        </w:tc>
        <w:tc>
          <w:tcPr>
            <w:tcW w:w="2065" w:type="dxa"/>
            <w:tcMar/>
          </w:tcPr>
          <w:p w:rsidR="6133B54A" w:rsidP="6133B54A" w:rsidRDefault="6133B54A" w14:paraId="7D94E5AD" w14:textId="4288452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NUA </w:t>
            </w:r>
          </w:p>
          <w:p w:rsidR="6133B54A" w:rsidP="6133B54A" w:rsidRDefault="6133B54A" w14:paraId="2BCB4BEE" w14:textId="73101E5C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FUENTES </w:t>
            </w:r>
          </w:p>
          <w:p w:rsidR="6133B54A" w:rsidP="6133B54A" w:rsidRDefault="6133B54A" w14:paraId="25F08873" w14:textId="14CD1E57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AGUIRRE</w:t>
            </w:r>
          </w:p>
        </w:tc>
        <w:tc>
          <w:tcPr>
            <w:tcW w:w="1040" w:type="dxa"/>
            <w:tcMar/>
          </w:tcPr>
          <w:p w:rsidR="6133B54A" w:rsidP="6133B54A" w:rsidRDefault="6133B54A" w14:paraId="3F7C6C61" w14:textId="41BFC2AC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52 </w:t>
            </w:r>
          </w:p>
          <w:p w:rsidR="6133B54A" w:rsidP="6133B54A" w:rsidRDefault="6133B54A" w14:paraId="0A6B67F2" w14:textId="54D9924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6718E2D8" w14:textId="3700A716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24 </w:t>
            </w:r>
          </w:p>
        </w:tc>
        <w:tc>
          <w:tcPr>
            <w:tcW w:w="1288" w:type="dxa"/>
            <w:tcMar/>
          </w:tcPr>
          <w:p w:rsidR="6133B54A" w:rsidP="6133B54A" w:rsidRDefault="6133B54A" w14:paraId="16CACFEC" w14:textId="7A8E7C57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280E671C" w14:textId="456BD214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76 </w:t>
            </w:r>
          </w:p>
          <w:p w:rsidR="6133B54A" w:rsidP="6133B54A" w:rsidRDefault="6133B54A" w14:paraId="04EDEDB1" w14:textId="7045E3D1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07377F19" w14:textId="1EA8E953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1716181316</w:t>
            </w:r>
          </w:p>
        </w:tc>
      </w:tr>
      <w:tr w:rsidR="6133B54A" w:rsidTr="6133B54A" w14:paraId="5AB2C3BE">
        <w:trPr>
          <w:trHeight w:val="300"/>
        </w:trPr>
        <w:tc>
          <w:tcPr>
            <w:tcW w:w="758" w:type="dxa"/>
            <w:tcMar/>
          </w:tcPr>
          <w:p w:rsidR="6133B54A" w:rsidP="6133B54A" w:rsidRDefault="6133B54A" w14:paraId="13927287" w14:textId="3FE335BB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3</w:t>
            </w:r>
          </w:p>
        </w:tc>
        <w:tc>
          <w:tcPr>
            <w:tcW w:w="2065" w:type="dxa"/>
            <w:tcMar/>
          </w:tcPr>
          <w:p w:rsidR="6133B54A" w:rsidP="6133B54A" w:rsidRDefault="6133B54A" w14:paraId="73BCDE04" w14:textId="3C17F7E6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RICARDO </w:t>
            </w:r>
          </w:p>
          <w:p w:rsidR="6133B54A" w:rsidP="6133B54A" w:rsidRDefault="6133B54A" w14:paraId="5A83FDEB" w14:textId="57FB71BB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BURI </w:t>
            </w:r>
          </w:p>
          <w:p w:rsidR="6133B54A" w:rsidP="6133B54A" w:rsidRDefault="6133B54A" w14:paraId="61F2E8F5" w14:textId="50DD1C25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VILLACRÉS</w:t>
            </w:r>
          </w:p>
        </w:tc>
        <w:tc>
          <w:tcPr>
            <w:tcW w:w="1040" w:type="dxa"/>
            <w:tcMar/>
          </w:tcPr>
          <w:p w:rsidR="6133B54A" w:rsidP="6133B54A" w:rsidRDefault="6133B54A" w14:paraId="135329CC" w14:textId="3A386CEB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45 </w:t>
            </w:r>
          </w:p>
          <w:p w:rsidR="6133B54A" w:rsidP="6133B54A" w:rsidRDefault="6133B54A" w14:paraId="19D9146F" w14:textId="2CED8662">
            <w:pPr>
              <w:pStyle w:val="Normal"/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</w:pPr>
          </w:p>
        </w:tc>
        <w:tc>
          <w:tcPr>
            <w:tcW w:w="1288" w:type="dxa"/>
            <w:tcMar/>
          </w:tcPr>
          <w:p w:rsidR="6133B54A" w:rsidP="6133B54A" w:rsidRDefault="6133B54A" w14:paraId="499A08FD" w14:textId="2655254B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27 </w:t>
            </w:r>
          </w:p>
        </w:tc>
        <w:tc>
          <w:tcPr>
            <w:tcW w:w="1288" w:type="dxa"/>
            <w:tcMar/>
          </w:tcPr>
          <w:p w:rsidR="6133B54A" w:rsidP="6133B54A" w:rsidRDefault="6133B54A" w14:paraId="1B36EE5D" w14:textId="526160F4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2 </w:t>
            </w:r>
          </w:p>
        </w:tc>
        <w:tc>
          <w:tcPr>
            <w:tcW w:w="1288" w:type="dxa"/>
            <w:tcMar/>
          </w:tcPr>
          <w:p w:rsidR="6133B54A" w:rsidP="6133B54A" w:rsidRDefault="6133B54A" w14:paraId="769AD8D2" w14:textId="7C3A6CEC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 xml:space="preserve">74 </w:t>
            </w:r>
          </w:p>
        </w:tc>
        <w:tc>
          <w:tcPr>
            <w:tcW w:w="1288" w:type="dxa"/>
            <w:tcMar/>
          </w:tcPr>
          <w:p w:rsidR="6133B54A" w:rsidP="6133B54A" w:rsidRDefault="6133B54A" w14:paraId="44F8C2C5" w14:textId="293325E5">
            <w:pPr>
              <w:pStyle w:val="Normal"/>
            </w:pPr>
            <w:r w:rsidRPr="6133B54A" w:rsidR="6133B54A">
              <w:rPr>
                <w:rFonts w:ascii="Palatino Linotype" w:hAnsi="Palatino Linotype" w:eastAsia="Palatino Linotype" w:cs="Palatino Linotyp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ES"/>
              </w:rPr>
              <w:t>0917018343</w:t>
            </w:r>
          </w:p>
        </w:tc>
      </w:tr>
    </w:tbl>
    <w:p xmlns:wp14="http://schemas.microsoft.com/office/word/2010/wordml" w:rsidP="6133B54A" wp14:paraId="10B771DF" wp14:textId="2CDC4BFC">
      <w:pPr>
        <w:pStyle w:val="Normal"/>
        <w:ind w:left="0"/>
        <w:rPr>
          <w:b w:val="0"/>
          <w:bCs w:val="0"/>
          <w:sz w:val="24"/>
          <w:szCs w:val="24"/>
        </w:rPr>
      </w:pPr>
    </w:p>
    <w:p xmlns:wp14="http://schemas.microsoft.com/office/word/2010/wordml" w:rsidP="6133B54A" wp14:paraId="140E2B9A" wp14:textId="5C1239A7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3676B963">
        <w:rPr>
          <w:b w:val="0"/>
          <w:bCs w:val="0"/>
          <w:sz w:val="24"/>
          <w:szCs w:val="24"/>
        </w:rPr>
        <w:t xml:space="preserve">Se recomienda el otorgamiento del premio” Patricio </w:t>
      </w:r>
      <w:r w:rsidRPr="6133B54A" w:rsidR="3676B963">
        <w:rPr>
          <w:b w:val="0"/>
          <w:bCs w:val="0"/>
          <w:sz w:val="24"/>
          <w:szCs w:val="24"/>
        </w:rPr>
        <w:t>Brabomalo</w:t>
      </w:r>
      <w:r w:rsidRPr="6133B54A" w:rsidR="3676B963">
        <w:rPr>
          <w:b w:val="0"/>
          <w:bCs w:val="0"/>
          <w:sz w:val="24"/>
          <w:szCs w:val="24"/>
        </w:rPr>
        <w:t xml:space="preserve"> Molina para las diversidades sexo genéricas”, correspondiente al año 2023</w:t>
      </w:r>
      <w:r w:rsidRPr="6133B54A" w:rsidR="59DA7C67">
        <w:rPr>
          <w:b w:val="0"/>
          <w:bCs w:val="0"/>
          <w:sz w:val="24"/>
          <w:szCs w:val="24"/>
        </w:rPr>
        <w:t xml:space="preserve">, </w:t>
      </w:r>
      <w:r w:rsidRPr="6133B54A" w:rsidR="3676B963">
        <w:rPr>
          <w:b w:val="0"/>
          <w:bCs w:val="0"/>
          <w:sz w:val="24"/>
          <w:szCs w:val="24"/>
        </w:rPr>
        <w:t>a</w:t>
      </w:r>
      <w:r w:rsidRPr="6133B54A" w:rsidR="5331FB28">
        <w:rPr>
          <w:b w:val="0"/>
          <w:bCs w:val="0"/>
          <w:sz w:val="24"/>
          <w:szCs w:val="24"/>
        </w:rPr>
        <w:t xml:space="preserve"> la postulante </w:t>
      </w:r>
      <w:r w:rsidRPr="6133B54A" w:rsidR="5331FB28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Kerly Nebraska León </w:t>
      </w:r>
      <w:r w:rsidRPr="6133B54A" w:rsidR="5331FB28">
        <w:rPr>
          <w:rFonts w:ascii="Calibri" w:hAnsi="Calibri" w:eastAsia="Calibri" w:cs="Calibri"/>
          <w:noProof w:val="0"/>
          <w:sz w:val="24"/>
          <w:szCs w:val="24"/>
          <w:lang w:val="es-ES"/>
        </w:rPr>
        <w:t>Gurumendi</w:t>
      </w:r>
      <w:r w:rsidRPr="6133B54A" w:rsidR="7E386A95">
        <w:rPr>
          <w:rFonts w:ascii="Calibri" w:hAnsi="Calibri" w:eastAsia="Calibri" w:cs="Calibri"/>
          <w:noProof w:val="0"/>
          <w:sz w:val="24"/>
          <w:szCs w:val="24"/>
          <w:lang w:val="es-ES"/>
        </w:rPr>
        <w:t>, considerando</w:t>
      </w:r>
      <w:r w:rsidRPr="6133B54A" w:rsidR="5331FB28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 </w:t>
      </w:r>
      <w:r w:rsidRPr="6133B54A" w:rsidR="6D7C03AA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que </w:t>
      </w:r>
      <w:r w:rsidRPr="6133B54A" w:rsidR="5331FB28">
        <w:rPr>
          <w:rFonts w:ascii="Calibri" w:hAnsi="Calibri" w:eastAsia="Calibri" w:cs="Calibri"/>
          <w:noProof w:val="0"/>
          <w:sz w:val="24"/>
          <w:szCs w:val="24"/>
          <w:lang w:val="es-ES"/>
        </w:rPr>
        <w:t>es una a</w:t>
      </w:r>
      <w:r w:rsidRPr="6133B54A" w:rsidR="5331FB28">
        <w:rPr>
          <w:b w:val="0"/>
          <w:bCs w:val="0"/>
          <w:sz w:val="24"/>
          <w:szCs w:val="24"/>
        </w:rPr>
        <w:t>ctivista de las diversidade</w:t>
      </w:r>
      <w:r w:rsidRPr="6133B54A" w:rsidR="6D78F22B">
        <w:rPr>
          <w:b w:val="0"/>
          <w:bCs w:val="0"/>
          <w:sz w:val="24"/>
          <w:szCs w:val="24"/>
        </w:rPr>
        <w:t xml:space="preserve">s </w:t>
      </w:r>
      <w:r w:rsidRPr="6133B54A" w:rsidR="5331FB28">
        <w:rPr>
          <w:b w:val="0"/>
          <w:bCs w:val="0"/>
          <w:sz w:val="24"/>
          <w:szCs w:val="24"/>
        </w:rPr>
        <w:t>sexo</w:t>
      </w:r>
      <w:r w:rsidRPr="6133B54A" w:rsidR="40539920">
        <w:rPr>
          <w:b w:val="0"/>
          <w:bCs w:val="0"/>
          <w:sz w:val="24"/>
          <w:szCs w:val="24"/>
        </w:rPr>
        <w:t xml:space="preserve"> genéricas</w:t>
      </w:r>
      <w:r w:rsidRPr="6133B54A" w:rsidR="5331FB28">
        <w:rPr>
          <w:b w:val="0"/>
          <w:bCs w:val="0"/>
          <w:sz w:val="24"/>
          <w:szCs w:val="24"/>
        </w:rPr>
        <w:t xml:space="preserve"> </w:t>
      </w:r>
      <w:r w:rsidRPr="6133B54A" w:rsidR="4249BB01">
        <w:rPr>
          <w:b w:val="0"/>
          <w:bCs w:val="0"/>
          <w:sz w:val="24"/>
          <w:szCs w:val="24"/>
        </w:rPr>
        <w:t xml:space="preserve">con una amplia </w:t>
      </w:r>
      <w:r w:rsidRPr="6133B54A" w:rsidR="4249BB01">
        <w:rPr>
          <w:b w:val="0"/>
          <w:bCs w:val="0"/>
          <w:sz w:val="24"/>
          <w:szCs w:val="24"/>
        </w:rPr>
        <w:t xml:space="preserve">trayectoria </w:t>
      </w:r>
      <w:r w:rsidRPr="6133B54A" w:rsidR="5331FB28">
        <w:rPr>
          <w:b w:val="0"/>
          <w:bCs w:val="0"/>
          <w:sz w:val="24"/>
          <w:szCs w:val="24"/>
        </w:rPr>
        <w:t>de</w:t>
      </w:r>
      <w:r w:rsidRPr="6133B54A" w:rsidR="50EF3DBA">
        <w:rPr>
          <w:b w:val="0"/>
          <w:bCs w:val="0"/>
          <w:sz w:val="24"/>
          <w:szCs w:val="24"/>
        </w:rPr>
        <w:t xml:space="preserve"> más de</w:t>
      </w:r>
      <w:r w:rsidRPr="6133B54A" w:rsidR="5331FB28">
        <w:rPr>
          <w:b w:val="0"/>
          <w:bCs w:val="0"/>
          <w:sz w:val="24"/>
          <w:szCs w:val="24"/>
        </w:rPr>
        <w:t xml:space="preserve"> 25 años</w:t>
      </w:r>
      <w:r w:rsidRPr="6133B54A" w:rsidR="2F63C767">
        <w:rPr>
          <w:b w:val="0"/>
          <w:bCs w:val="0"/>
          <w:sz w:val="24"/>
          <w:szCs w:val="24"/>
        </w:rPr>
        <w:t xml:space="preserve">, </w:t>
      </w:r>
      <w:r w:rsidRPr="6133B54A" w:rsidR="1218CB35">
        <w:rPr>
          <w:b w:val="0"/>
          <w:bCs w:val="0"/>
          <w:sz w:val="24"/>
          <w:szCs w:val="24"/>
        </w:rPr>
        <w:t xml:space="preserve">y que </w:t>
      </w:r>
      <w:r w:rsidRPr="6133B54A" w:rsidR="2F63C767">
        <w:rPr>
          <w:b w:val="0"/>
          <w:bCs w:val="0"/>
          <w:sz w:val="24"/>
          <w:szCs w:val="24"/>
        </w:rPr>
        <w:t>ha realizado actividades importantes como</w:t>
      </w:r>
      <w:r w:rsidRPr="6133B54A" w:rsidR="4B51452C">
        <w:rPr>
          <w:b w:val="0"/>
          <w:bCs w:val="0"/>
          <w:sz w:val="24"/>
          <w:szCs w:val="24"/>
        </w:rPr>
        <w:t>:</w:t>
      </w:r>
    </w:p>
    <w:p xmlns:wp14="http://schemas.microsoft.com/office/word/2010/wordml" w:rsidP="6133B54A" wp14:paraId="0FA363A0" wp14:textId="0C033B9B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6133B54A" w:rsidR="4B51452C">
        <w:rPr>
          <w:b w:val="0"/>
          <w:bCs w:val="0"/>
          <w:sz w:val="24"/>
          <w:szCs w:val="24"/>
        </w:rPr>
        <w:t>E</w:t>
      </w:r>
      <w:r w:rsidRPr="6133B54A" w:rsidR="2F63C767">
        <w:rPr>
          <w:b w:val="0"/>
          <w:bCs w:val="0"/>
          <w:sz w:val="24"/>
          <w:szCs w:val="24"/>
        </w:rPr>
        <w:t xml:space="preserve">ncabezar la </w:t>
      </w:r>
      <w:r w:rsidRPr="6133B54A" w:rsidR="5331FB28">
        <w:rPr>
          <w:b w:val="0"/>
          <w:bCs w:val="0"/>
          <w:sz w:val="24"/>
          <w:szCs w:val="24"/>
        </w:rPr>
        <w:t>lucha por la despenalización de</w:t>
      </w:r>
      <w:r w:rsidRPr="6133B54A" w:rsidR="26B874DF">
        <w:rPr>
          <w:b w:val="0"/>
          <w:bCs w:val="0"/>
          <w:sz w:val="24"/>
          <w:szCs w:val="24"/>
        </w:rPr>
        <w:t xml:space="preserve"> la</w:t>
      </w:r>
      <w:r w:rsidRPr="6133B54A" w:rsidR="5331FB28">
        <w:rPr>
          <w:b w:val="0"/>
          <w:bCs w:val="0"/>
          <w:sz w:val="24"/>
          <w:szCs w:val="24"/>
        </w:rPr>
        <w:t xml:space="preserve"> homosexualidad en </w:t>
      </w:r>
      <w:r w:rsidRPr="6133B54A" w:rsidR="28FBE796">
        <w:rPr>
          <w:b w:val="0"/>
          <w:bCs w:val="0"/>
          <w:sz w:val="24"/>
          <w:szCs w:val="24"/>
        </w:rPr>
        <w:t xml:space="preserve">el </w:t>
      </w:r>
      <w:r w:rsidRPr="6133B54A" w:rsidR="5331FB28">
        <w:rPr>
          <w:b w:val="0"/>
          <w:bCs w:val="0"/>
          <w:sz w:val="24"/>
          <w:szCs w:val="24"/>
        </w:rPr>
        <w:t>Ecuador</w:t>
      </w:r>
      <w:r w:rsidRPr="6133B54A" w:rsidR="7CFC5490">
        <w:rPr>
          <w:b w:val="0"/>
          <w:bCs w:val="0"/>
          <w:sz w:val="24"/>
          <w:szCs w:val="24"/>
        </w:rPr>
        <w:t xml:space="preserve"> en el año 1997</w:t>
      </w:r>
      <w:r w:rsidRPr="6133B54A" w:rsidR="1F5BF105">
        <w:rPr>
          <w:b w:val="0"/>
          <w:bCs w:val="0"/>
          <w:sz w:val="24"/>
          <w:szCs w:val="24"/>
        </w:rPr>
        <w:t>.</w:t>
      </w:r>
    </w:p>
    <w:p xmlns:wp14="http://schemas.microsoft.com/office/word/2010/wordml" w:rsidP="6133B54A" wp14:paraId="7C39BE66" wp14:textId="63478D08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6133B54A" w:rsidR="1F5BF105">
        <w:rPr>
          <w:b w:val="0"/>
          <w:bCs w:val="0"/>
          <w:sz w:val="24"/>
          <w:szCs w:val="24"/>
        </w:rPr>
        <w:t>Participar</w:t>
      </w:r>
      <w:r w:rsidRPr="6133B54A" w:rsidR="5331FB28">
        <w:rPr>
          <w:b w:val="0"/>
          <w:bCs w:val="0"/>
          <w:sz w:val="24"/>
          <w:szCs w:val="24"/>
        </w:rPr>
        <w:t xml:space="preserve"> en la organización, formación y capacitaciones de líderes y equipos comunitarios, a través de: FEMIS/</w:t>
      </w:r>
      <w:r w:rsidRPr="6133B54A" w:rsidR="5331FB28">
        <w:rPr>
          <w:b w:val="0"/>
          <w:bCs w:val="0"/>
          <w:sz w:val="24"/>
          <w:szCs w:val="24"/>
        </w:rPr>
        <w:t>Coccinelle</w:t>
      </w:r>
      <w:r w:rsidRPr="6133B54A" w:rsidR="5331FB28">
        <w:rPr>
          <w:b w:val="0"/>
          <w:bCs w:val="0"/>
          <w:sz w:val="24"/>
          <w:szCs w:val="24"/>
        </w:rPr>
        <w:t xml:space="preserve">, Nueva </w:t>
      </w:r>
      <w:r w:rsidRPr="6133B54A" w:rsidR="5331FB28">
        <w:rPr>
          <w:b w:val="0"/>
          <w:bCs w:val="0"/>
          <w:sz w:val="24"/>
          <w:szCs w:val="24"/>
        </w:rPr>
        <w:t>Coccinelle</w:t>
      </w:r>
      <w:r w:rsidRPr="6133B54A" w:rsidR="5331FB28">
        <w:rPr>
          <w:b w:val="0"/>
          <w:bCs w:val="0"/>
          <w:sz w:val="24"/>
          <w:szCs w:val="24"/>
        </w:rPr>
        <w:t xml:space="preserve">. </w:t>
      </w:r>
    </w:p>
    <w:p xmlns:wp14="http://schemas.microsoft.com/office/word/2010/wordml" w:rsidP="6133B54A" wp14:paraId="372457A8" wp14:textId="29AFE40E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6133B54A" w:rsidR="42529CEC">
        <w:rPr>
          <w:b w:val="0"/>
          <w:bCs w:val="0"/>
          <w:sz w:val="24"/>
          <w:szCs w:val="24"/>
        </w:rPr>
        <w:t>Crea</w:t>
      </w:r>
      <w:r w:rsidRPr="6133B54A" w:rsidR="3A0A6880">
        <w:rPr>
          <w:b w:val="0"/>
          <w:bCs w:val="0"/>
          <w:sz w:val="24"/>
          <w:szCs w:val="24"/>
        </w:rPr>
        <w:t>r</w:t>
      </w:r>
      <w:r w:rsidRPr="6133B54A" w:rsidR="30945521">
        <w:rPr>
          <w:b w:val="0"/>
          <w:bCs w:val="0"/>
          <w:sz w:val="24"/>
          <w:szCs w:val="24"/>
        </w:rPr>
        <w:t xml:space="preserve"> el</w:t>
      </w:r>
      <w:r w:rsidRPr="6133B54A" w:rsidR="5331FB28">
        <w:rPr>
          <w:b w:val="0"/>
          <w:bCs w:val="0"/>
          <w:sz w:val="24"/>
          <w:szCs w:val="24"/>
        </w:rPr>
        <w:t xml:space="preserve"> primer colectivo LGBTI del Ecuador, integrado por mujeres Trans</w:t>
      </w:r>
      <w:r w:rsidRPr="6133B54A" w:rsidR="60008387">
        <w:rPr>
          <w:b w:val="0"/>
          <w:bCs w:val="0"/>
          <w:sz w:val="24"/>
          <w:szCs w:val="24"/>
        </w:rPr>
        <w:t>.</w:t>
      </w:r>
    </w:p>
    <w:p xmlns:wp14="http://schemas.microsoft.com/office/word/2010/wordml" w:rsidP="6133B54A" wp14:paraId="124B7F1C" wp14:textId="5BC5F60A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6133B54A" w:rsidR="60008387">
        <w:rPr>
          <w:b w:val="0"/>
          <w:bCs w:val="0"/>
          <w:sz w:val="24"/>
          <w:szCs w:val="24"/>
        </w:rPr>
        <w:t>Promover</w:t>
      </w:r>
      <w:r w:rsidRPr="6133B54A" w:rsidR="0F70ADC0">
        <w:rPr>
          <w:b w:val="0"/>
          <w:bCs w:val="0"/>
          <w:sz w:val="24"/>
          <w:szCs w:val="24"/>
        </w:rPr>
        <w:t xml:space="preserve"> </w:t>
      </w:r>
      <w:r w:rsidRPr="6133B54A" w:rsidR="5331FB28">
        <w:rPr>
          <w:b w:val="0"/>
          <w:bCs w:val="0"/>
          <w:sz w:val="24"/>
          <w:szCs w:val="24"/>
        </w:rPr>
        <w:t xml:space="preserve">la primera marcha del Orgullo Gay – 1998, </w:t>
      </w:r>
      <w:r w:rsidRPr="6133B54A" w:rsidR="77D1D431">
        <w:rPr>
          <w:b w:val="0"/>
          <w:bCs w:val="0"/>
          <w:sz w:val="24"/>
          <w:szCs w:val="24"/>
        </w:rPr>
        <w:t xml:space="preserve">la </w:t>
      </w:r>
      <w:r w:rsidRPr="6133B54A" w:rsidR="5331FB28">
        <w:rPr>
          <w:b w:val="0"/>
          <w:bCs w:val="0"/>
          <w:sz w:val="24"/>
          <w:szCs w:val="24"/>
        </w:rPr>
        <w:t xml:space="preserve">Cumbre </w:t>
      </w:r>
      <w:r w:rsidRPr="6133B54A" w:rsidR="5331FB28">
        <w:rPr>
          <w:b w:val="0"/>
          <w:bCs w:val="0"/>
          <w:sz w:val="24"/>
          <w:szCs w:val="24"/>
        </w:rPr>
        <w:t>Trans GYE</w:t>
      </w:r>
      <w:r w:rsidRPr="6133B54A" w:rsidR="5331FB28">
        <w:rPr>
          <w:b w:val="0"/>
          <w:bCs w:val="0"/>
          <w:sz w:val="24"/>
          <w:szCs w:val="24"/>
        </w:rPr>
        <w:t xml:space="preserve">, </w:t>
      </w:r>
      <w:r w:rsidRPr="6133B54A" w:rsidR="3504A691">
        <w:rPr>
          <w:b w:val="0"/>
          <w:bCs w:val="0"/>
          <w:sz w:val="24"/>
          <w:szCs w:val="24"/>
        </w:rPr>
        <w:t xml:space="preserve">la </w:t>
      </w:r>
      <w:r w:rsidRPr="6133B54A" w:rsidR="5331FB28">
        <w:rPr>
          <w:b w:val="0"/>
          <w:bCs w:val="0"/>
          <w:sz w:val="24"/>
          <w:szCs w:val="24"/>
        </w:rPr>
        <w:t xml:space="preserve">Sala </w:t>
      </w:r>
      <w:r w:rsidRPr="6133B54A" w:rsidR="5331FB28">
        <w:rPr>
          <w:b w:val="0"/>
          <w:bCs w:val="0"/>
          <w:sz w:val="24"/>
          <w:szCs w:val="24"/>
        </w:rPr>
        <w:t>Coccinelle</w:t>
      </w:r>
      <w:r w:rsidRPr="6133B54A" w:rsidR="70BFBCE4">
        <w:rPr>
          <w:b w:val="0"/>
          <w:bCs w:val="0"/>
          <w:sz w:val="24"/>
          <w:szCs w:val="24"/>
        </w:rPr>
        <w:t>.</w:t>
      </w:r>
    </w:p>
    <w:p xmlns:wp14="http://schemas.microsoft.com/office/word/2010/wordml" w:rsidP="6133B54A" wp14:paraId="2DC83079" wp14:textId="2ECBB4B1">
      <w:pPr>
        <w:pStyle w:val="ListParagraph"/>
        <w:numPr>
          <w:ilvl w:val="0"/>
          <w:numId w:val="7"/>
        </w:numPr>
        <w:jc w:val="both"/>
        <w:rPr>
          <w:b w:val="0"/>
          <w:bCs w:val="0"/>
          <w:sz w:val="24"/>
          <w:szCs w:val="24"/>
        </w:rPr>
      </w:pPr>
      <w:r w:rsidRPr="6133B54A" w:rsidR="716B3DCD">
        <w:rPr>
          <w:b w:val="0"/>
          <w:bCs w:val="0"/>
          <w:sz w:val="24"/>
          <w:szCs w:val="24"/>
        </w:rPr>
        <w:t>Impulsa</w:t>
      </w:r>
      <w:r w:rsidRPr="6133B54A" w:rsidR="70BFBCE4">
        <w:rPr>
          <w:b w:val="0"/>
          <w:bCs w:val="0"/>
          <w:sz w:val="24"/>
          <w:szCs w:val="24"/>
        </w:rPr>
        <w:t>r la creación de</w:t>
      </w:r>
      <w:r w:rsidRPr="6133B54A" w:rsidR="62427484">
        <w:rPr>
          <w:b w:val="0"/>
          <w:bCs w:val="0"/>
          <w:sz w:val="24"/>
          <w:szCs w:val="24"/>
        </w:rPr>
        <w:t xml:space="preserve">l </w:t>
      </w:r>
      <w:r w:rsidRPr="6133B54A" w:rsidR="5331FB28">
        <w:rPr>
          <w:b w:val="0"/>
          <w:bCs w:val="0"/>
          <w:sz w:val="24"/>
          <w:szCs w:val="24"/>
        </w:rPr>
        <w:t>mural “Memorias Trans”</w:t>
      </w:r>
      <w:r w:rsidRPr="6133B54A" w:rsidR="0A08C98F">
        <w:rPr>
          <w:b w:val="0"/>
          <w:bCs w:val="0"/>
          <w:sz w:val="24"/>
          <w:szCs w:val="24"/>
        </w:rPr>
        <w:t>.</w:t>
      </w:r>
    </w:p>
    <w:p xmlns:wp14="http://schemas.microsoft.com/office/word/2010/wordml" w:rsidP="6133B54A" wp14:paraId="1C29F8C3" wp14:textId="6715A8E3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4785E897">
        <w:rPr>
          <w:b w:val="0"/>
          <w:bCs w:val="0"/>
          <w:sz w:val="24"/>
          <w:szCs w:val="24"/>
        </w:rPr>
        <w:t>E</w:t>
      </w:r>
      <w:r w:rsidRPr="6133B54A" w:rsidR="0A08C98F">
        <w:rPr>
          <w:b w:val="0"/>
          <w:bCs w:val="0"/>
          <w:sz w:val="24"/>
          <w:szCs w:val="24"/>
        </w:rPr>
        <w:t>ntre otras acciones para posicionar los derechos de las diversidades sexo – genéricas.</w:t>
      </w:r>
    </w:p>
    <w:p xmlns:wp14="http://schemas.microsoft.com/office/word/2010/wordml" w:rsidP="6133B54A" wp14:paraId="0F2FCF4C" wp14:textId="253D5894">
      <w:pPr>
        <w:pStyle w:val="Normal"/>
        <w:ind w:left="0"/>
        <w:rPr>
          <w:b w:val="0"/>
          <w:bCs w:val="0"/>
          <w:sz w:val="24"/>
          <w:szCs w:val="24"/>
        </w:rPr>
      </w:pPr>
    </w:p>
    <w:p xmlns:wp14="http://schemas.microsoft.com/office/word/2010/wordml" w:rsidP="6133B54A" wp14:paraId="5C1A07E2" wp14:textId="7174E56B">
      <w:pPr>
        <w:pStyle w:val="Normal"/>
        <w:ind w:left="0"/>
        <w:rPr>
          <w:b w:val="1"/>
          <w:bCs w:val="1"/>
          <w:sz w:val="24"/>
          <w:szCs w:val="24"/>
        </w:rPr>
      </w:pPr>
      <w:r w:rsidRPr="6133B54A" w:rsidR="4300426A">
        <w:rPr>
          <w:b w:val="1"/>
          <w:bCs w:val="1"/>
          <w:sz w:val="24"/>
          <w:szCs w:val="24"/>
        </w:rPr>
        <w:t>5.CONCLUSIONES Y RECOMENDACIONES</w:t>
      </w:r>
    </w:p>
    <w:p w:rsidR="033C842E" w:rsidP="6133B54A" w:rsidRDefault="033C842E" w14:paraId="57DB101D" w14:textId="1EE908BA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033C842E">
        <w:rPr>
          <w:b w:val="0"/>
          <w:bCs w:val="0"/>
          <w:sz w:val="24"/>
          <w:szCs w:val="24"/>
        </w:rPr>
        <w:t>U</w:t>
      </w:r>
      <w:r w:rsidRPr="6133B54A" w:rsidR="4FE7B0C2">
        <w:rPr>
          <w:b w:val="0"/>
          <w:bCs w:val="0"/>
          <w:sz w:val="24"/>
          <w:szCs w:val="24"/>
        </w:rPr>
        <w:t xml:space="preserve">na vez revisado el expediente </w:t>
      </w:r>
      <w:r w:rsidRPr="6133B54A" w:rsidR="4300426A">
        <w:rPr>
          <w:b w:val="0"/>
          <w:bCs w:val="0"/>
          <w:sz w:val="24"/>
          <w:szCs w:val="24"/>
        </w:rPr>
        <w:t xml:space="preserve">respecto al otorgamiento del Premio “Patricio </w:t>
      </w:r>
      <w:r w:rsidRPr="6133B54A" w:rsidR="4300426A">
        <w:rPr>
          <w:b w:val="0"/>
          <w:bCs w:val="0"/>
          <w:sz w:val="24"/>
          <w:szCs w:val="24"/>
        </w:rPr>
        <w:t>Brabomalo</w:t>
      </w:r>
      <w:r w:rsidRPr="6133B54A" w:rsidR="4300426A">
        <w:rPr>
          <w:b w:val="0"/>
          <w:bCs w:val="0"/>
          <w:sz w:val="24"/>
          <w:szCs w:val="24"/>
        </w:rPr>
        <w:t xml:space="preserve"> Molina para la población de las diversidades sexo genéricas</w:t>
      </w:r>
      <w:r w:rsidRPr="6133B54A" w:rsidR="2A60A5B8">
        <w:rPr>
          <w:b w:val="0"/>
          <w:bCs w:val="0"/>
          <w:sz w:val="24"/>
          <w:szCs w:val="24"/>
        </w:rPr>
        <w:t>”</w:t>
      </w:r>
      <w:r w:rsidRPr="6133B54A" w:rsidR="4300426A">
        <w:rPr>
          <w:b w:val="0"/>
          <w:bCs w:val="0"/>
          <w:sz w:val="24"/>
          <w:szCs w:val="24"/>
        </w:rPr>
        <w:t xml:space="preserve">, del año 2023, presentado por la Secretaría de Inclusión </w:t>
      </w:r>
      <w:r w:rsidRPr="6133B54A" w:rsidR="4300426A">
        <w:rPr>
          <w:b w:val="0"/>
          <w:bCs w:val="0"/>
          <w:sz w:val="24"/>
          <w:szCs w:val="24"/>
        </w:rPr>
        <w:t>Social</w:t>
      </w:r>
      <w:r w:rsidRPr="6133B54A" w:rsidR="7C08F296">
        <w:rPr>
          <w:b w:val="0"/>
          <w:bCs w:val="0"/>
          <w:sz w:val="24"/>
          <w:szCs w:val="24"/>
        </w:rPr>
        <w:t>, l</w:t>
      </w:r>
      <w:r w:rsidRPr="6133B54A" w:rsidR="4300426A">
        <w:rPr>
          <w:b w:val="0"/>
          <w:bCs w:val="0"/>
          <w:sz w:val="24"/>
          <w:szCs w:val="24"/>
        </w:rPr>
        <w:t xml:space="preserve">a Comisión de Igualdad, Género e Inclusión Social, recomienda de conformidad </w:t>
      </w:r>
      <w:r w:rsidRPr="6133B54A" w:rsidR="4300426A">
        <w:rPr>
          <w:b w:val="0"/>
          <w:bCs w:val="0"/>
          <w:sz w:val="24"/>
          <w:szCs w:val="24"/>
        </w:rPr>
        <w:t>al artículo</w:t>
      </w:r>
      <w:r w:rsidRPr="6133B54A" w:rsidR="4300426A">
        <w:rPr>
          <w:b w:val="0"/>
          <w:bCs w:val="0"/>
          <w:sz w:val="24"/>
          <w:szCs w:val="24"/>
        </w:rPr>
        <w:t xml:space="preserve"> 75</w:t>
      </w:r>
      <w:r w:rsidRPr="6133B54A" w:rsidR="58660911">
        <w:rPr>
          <w:b w:val="0"/>
          <w:bCs w:val="0"/>
          <w:sz w:val="24"/>
          <w:szCs w:val="24"/>
        </w:rPr>
        <w:t>9</w:t>
      </w:r>
      <w:r w:rsidRPr="6133B54A" w:rsidR="4300426A">
        <w:rPr>
          <w:b w:val="0"/>
          <w:bCs w:val="0"/>
          <w:sz w:val="24"/>
          <w:szCs w:val="24"/>
        </w:rPr>
        <w:t xml:space="preserve"> del Código Municipal lo siguiente:</w:t>
      </w:r>
    </w:p>
    <w:p w:rsidR="5F3E805E" w:rsidP="6133B54A" w:rsidRDefault="5F3E805E" w14:paraId="6115B52C" w14:textId="63C4A671">
      <w:pPr>
        <w:pStyle w:val="Normal"/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  <w:r w:rsidRPr="6133B54A" w:rsidR="5F3E805E">
        <w:rPr>
          <w:b w:val="0"/>
          <w:bCs w:val="0"/>
          <w:sz w:val="24"/>
          <w:szCs w:val="24"/>
        </w:rPr>
        <w:t>Otorgar el Premio "</w:t>
      </w:r>
      <w:r w:rsidRPr="6133B54A" w:rsidR="21816A51">
        <w:rPr>
          <w:b w:val="0"/>
          <w:bCs w:val="0"/>
          <w:sz w:val="24"/>
          <w:szCs w:val="24"/>
        </w:rPr>
        <w:t xml:space="preserve"> Patricio </w:t>
      </w:r>
      <w:r w:rsidRPr="6133B54A" w:rsidR="21816A51">
        <w:rPr>
          <w:b w:val="0"/>
          <w:bCs w:val="0"/>
          <w:sz w:val="24"/>
          <w:szCs w:val="24"/>
        </w:rPr>
        <w:t>Brabomalo</w:t>
      </w:r>
      <w:r w:rsidRPr="6133B54A" w:rsidR="21816A51">
        <w:rPr>
          <w:b w:val="0"/>
          <w:bCs w:val="0"/>
          <w:sz w:val="24"/>
          <w:szCs w:val="24"/>
        </w:rPr>
        <w:t xml:space="preserve"> Molina para la población de las diversidades sexo genéricas </w:t>
      </w:r>
      <w:r w:rsidRPr="6133B54A" w:rsidR="5F3E805E">
        <w:rPr>
          <w:b w:val="0"/>
          <w:bCs w:val="0"/>
          <w:sz w:val="24"/>
          <w:szCs w:val="24"/>
        </w:rPr>
        <w:t xml:space="preserve">", correspondiente al año </w:t>
      </w:r>
      <w:r w:rsidRPr="6133B54A" w:rsidR="5F3E805E">
        <w:rPr>
          <w:b w:val="0"/>
          <w:bCs w:val="0"/>
          <w:sz w:val="24"/>
          <w:szCs w:val="24"/>
        </w:rPr>
        <w:t xml:space="preserve">2023, a favor de </w:t>
      </w:r>
      <w:r w:rsidRPr="6133B54A" w:rsidR="57572DC5">
        <w:rPr>
          <w:rFonts w:ascii="Calibri" w:hAnsi="Calibri" w:eastAsia="Calibri" w:cs="Calibri"/>
          <w:noProof w:val="0"/>
          <w:sz w:val="24"/>
          <w:szCs w:val="24"/>
          <w:lang w:val="es-ES"/>
        </w:rPr>
        <w:t xml:space="preserve">Kerly Nebraska León </w:t>
      </w:r>
      <w:r w:rsidRPr="6133B54A" w:rsidR="57572DC5">
        <w:rPr>
          <w:rFonts w:ascii="Calibri" w:hAnsi="Calibri" w:eastAsia="Calibri" w:cs="Calibri"/>
          <w:noProof w:val="0"/>
          <w:sz w:val="24"/>
          <w:szCs w:val="24"/>
          <w:lang w:val="es-ES"/>
        </w:rPr>
        <w:t>Gurumendi</w:t>
      </w:r>
      <w:r w:rsidRPr="6133B54A" w:rsidR="1B0D74D4">
        <w:rPr>
          <w:rFonts w:ascii="Calibri" w:hAnsi="Calibri" w:eastAsia="Calibri" w:cs="Calibri"/>
          <w:noProof w:val="0"/>
          <w:sz w:val="24"/>
          <w:szCs w:val="24"/>
          <w:lang w:val="es-ES"/>
        </w:rPr>
        <w:t>,</w:t>
      </w:r>
      <w:r w:rsidRPr="6133B54A" w:rsidR="1B0D74D4">
        <w:rPr>
          <w:rFonts w:ascii="Palatino Linotype" w:hAnsi="Palatino Linotype" w:eastAsia="Palatino Linotype" w:cs="Palatino Linotype"/>
          <w:noProof w:val="0"/>
          <w:sz w:val="22"/>
          <w:szCs w:val="22"/>
          <w:lang w:val="es-ES"/>
        </w:rPr>
        <w:t xml:space="preserve"> en reconocimiento a su notable trayectoria, esfuerzo y capacidad, demostrando una contribución notable en el desarrollo de la ciudad y del país.</w:t>
      </w:r>
    </w:p>
    <w:p w:rsidR="2C895416" w:rsidP="6133B54A" w:rsidRDefault="2C895416" w14:paraId="04C0798D" w14:textId="33670B56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6133B54A" w:rsidR="2C895416">
        <w:rPr>
          <w:b w:val="1"/>
          <w:bCs w:val="1"/>
          <w:sz w:val="24"/>
          <w:szCs w:val="24"/>
        </w:rPr>
        <w:t>6. RESOLUCIÓN DE LA COMISIÓN</w:t>
      </w:r>
    </w:p>
    <w:p w:rsidR="2C895416" w:rsidP="6133B54A" w:rsidRDefault="2C895416" w14:paraId="729ACD17" w14:textId="152F2E20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2C895416">
        <w:rPr>
          <w:b w:val="0"/>
          <w:bCs w:val="0"/>
          <w:sz w:val="24"/>
          <w:szCs w:val="24"/>
        </w:rPr>
        <w:t xml:space="preserve">La Comisión de Igualdad, Género e Inclusión Social, en Sesión No. 0 - </w:t>
      </w:r>
      <w:r w:rsidRPr="6133B54A" w:rsidR="2C895416">
        <w:rPr>
          <w:b w:val="0"/>
          <w:bCs w:val="0"/>
          <w:sz w:val="24"/>
          <w:szCs w:val="24"/>
        </w:rPr>
        <w:t xml:space="preserve">Extraordinaria, realizada el </w:t>
      </w:r>
      <w:r w:rsidRPr="6133B54A" w:rsidR="485E08B9">
        <w:rPr>
          <w:b w:val="0"/>
          <w:bCs w:val="0"/>
          <w:sz w:val="24"/>
          <w:szCs w:val="24"/>
        </w:rPr>
        <w:t>miércoles, 22 de noviembre</w:t>
      </w:r>
      <w:r w:rsidRPr="6133B54A" w:rsidR="2C895416">
        <w:rPr>
          <w:b w:val="0"/>
          <w:bCs w:val="0"/>
          <w:sz w:val="24"/>
          <w:szCs w:val="24"/>
        </w:rPr>
        <w:t xml:space="preserve"> de 2023, luego de analizar y procesar </w:t>
      </w:r>
      <w:r w:rsidRPr="6133B54A" w:rsidR="2C895416">
        <w:rPr>
          <w:b w:val="0"/>
          <w:bCs w:val="0"/>
          <w:sz w:val="24"/>
          <w:szCs w:val="24"/>
        </w:rPr>
        <w:t xml:space="preserve">toda la documentación presentada por la Secretaría de Inclusión </w:t>
      </w:r>
      <w:r w:rsidRPr="6133B54A" w:rsidR="2C895416">
        <w:rPr>
          <w:b w:val="0"/>
          <w:bCs w:val="0"/>
          <w:sz w:val="24"/>
          <w:szCs w:val="24"/>
        </w:rPr>
        <w:t>Social,</w:t>
      </w:r>
      <w:r w:rsidRPr="6133B54A" w:rsidR="2C895416">
        <w:rPr>
          <w:b w:val="0"/>
          <w:bCs w:val="0"/>
          <w:sz w:val="24"/>
          <w:szCs w:val="24"/>
        </w:rPr>
        <w:t xml:space="preserve"> resuelve </w:t>
      </w:r>
      <w:r w:rsidRPr="6133B54A" w:rsidR="206BF43A">
        <w:rPr>
          <w:b w:val="0"/>
          <w:bCs w:val="0"/>
          <w:sz w:val="24"/>
          <w:szCs w:val="24"/>
        </w:rPr>
        <w:t>“ Aprobar</w:t>
      </w:r>
      <w:r w:rsidRPr="6133B54A" w:rsidR="206BF43A">
        <w:rPr>
          <w:b w:val="0"/>
          <w:bCs w:val="0"/>
          <w:sz w:val="24"/>
          <w:szCs w:val="24"/>
        </w:rPr>
        <w:t xml:space="preserve"> el Informe No. IC-CIG-2023-004 de la Comisión de Igualdad, Género e Inclusión social el cual recomienda el otorgamiento del “Premio Patricio </w:t>
      </w:r>
      <w:r w:rsidRPr="6133B54A" w:rsidR="206BF43A">
        <w:rPr>
          <w:b w:val="0"/>
          <w:bCs w:val="0"/>
          <w:sz w:val="24"/>
          <w:szCs w:val="24"/>
        </w:rPr>
        <w:t>Brabomalo</w:t>
      </w:r>
      <w:r w:rsidRPr="6133B54A" w:rsidR="11D6E05A">
        <w:rPr>
          <w:b w:val="0"/>
          <w:bCs w:val="0"/>
          <w:sz w:val="24"/>
          <w:szCs w:val="24"/>
        </w:rPr>
        <w:t xml:space="preserve"> Molina</w:t>
      </w:r>
      <w:r w:rsidRPr="6133B54A" w:rsidR="206BF43A">
        <w:rPr>
          <w:b w:val="0"/>
          <w:bCs w:val="0"/>
          <w:sz w:val="24"/>
          <w:szCs w:val="24"/>
        </w:rPr>
        <w:t xml:space="preserve"> para la población de las diversidades sexo genéricas ", correspondiente al año 2023</w:t>
      </w:r>
      <w:r w:rsidRPr="6133B54A" w:rsidR="6141A84D">
        <w:rPr>
          <w:b w:val="0"/>
          <w:bCs w:val="0"/>
          <w:sz w:val="24"/>
          <w:szCs w:val="24"/>
        </w:rPr>
        <w:t>.</w:t>
      </w:r>
    </w:p>
    <w:p w:rsidR="6133B54A" w:rsidP="6133B54A" w:rsidRDefault="6133B54A" w14:paraId="50012BDB" w14:textId="3455C4A0">
      <w:pPr>
        <w:pStyle w:val="Normal"/>
        <w:ind w:left="0"/>
        <w:jc w:val="both"/>
        <w:rPr>
          <w:b w:val="1"/>
          <w:bCs w:val="1"/>
          <w:sz w:val="24"/>
          <w:szCs w:val="24"/>
        </w:rPr>
      </w:pPr>
    </w:p>
    <w:p w:rsidR="2C895416" w:rsidP="6133B54A" w:rsidRDefault="2C895416" w14:paraId="01BF1ABC" w14:textId="760A3874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6133B54A" w:rsidR="2C895416">
        <w:rPr>
          <w:b w:val="1"/>
          <w:bCs w:val="1"/>
          <w:sz w:val="24"/>
          <w:szCs w:val="24"/>
        </w:rPr>
        <w:t>7. PONENTE DEL INFOME</w:t>
      </w:r>
    </w:p>
    <w:p w:rsidR="2C895416" w:rsidP="6133B54A" w:rsidRDefault="2C895416" w14:paraId="350C1C98" w14:textId="1D15D8E0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2C895416">
        <w:rPr>
          <w:b w:val="0"/>
          <w:bCs w:val="0"/>
          <w:sz w:val="24"/>
          <w:szCs w:val="24"/>
        </w:rPr>
        <w:t xml:space="preserve">La </w:t>
      </w:r>
      <w:r w:rsidRPr="6133B54A" w:rsidR="2C895416">
        <w:rPr>
          <w:b w:val="0"/>
          <w:bCs w:val="0"/>
          <w:sz w:val="24"/>
          <w:szCs w:val="24"/>
        </w:rPr>
        <w:t>Presidenta</w:t>
      </w:r>
      <w:r w:rsidRPr="6133B54A" w:rsidR="2C895416">
        <w:rPr>
          <w:b w:val="0"/>
          <w:bCs w:val="0"/>
          <w:sz w:val="24"/>
          <w:szCs w:val="24"/>
        </w:rPr>
        <w:t xml:space="preserve"> e integrante de la Comisión de Igualdad, Género e Inclusión Social, </w:t>
      </w:r>
      <w:r w:rsidRPr="6133B54A" w:rsidR="2C895416">
        <w:rPr>
          <w:b w:val="0"/>
          <w:bCs w:val="0"/>
          <w:sz w:val="24"/>
          <w:szCs w:val="24"/>
        </w:rPr>
        <w:t>Concejala</w:t>
      </w:r>
      <w:r w:rsidRPr="6133B54A" w:rsidR="2C895416">
        <w:rPr>
          <w:b w:val="0"/>
          <w:bCs w:val="0"/>
          <w:sz w:val="24"/>
          <w:szCs w:val="24"/>
        </w:rPr>
        <w:t xml:space="preserve"> Metropolitana Joselyn Mayorga, será la ponente del presente Informe de </w:t>
      </w:r>
      <w:r w:rsidRPr="6133B54A" w:rsidR="2C895416">
        <w:rPr>
          <w:b w:val="0"/>
          <w:bCs w:val="0"/>
          <w:sz w:val="24"/>
          <w:szCs w:val="24"/>
        </w:rPr>
        <w:t xml:space="preserve">la </w:t>
      </w:r>
      <w:r w:rsidRPr="6133B54A" w:rsidR="2C895416">
        <w:rPr>
          <w:b w:val="0"/>
          <w:bCs w:val="0"/>
          <w:sz w:val="24"/>
          <w:szCs w:val="24"/>
        </w:rPr>
        <w:t>Comisión</w:t>
      </w:r>
      <w:r w:rsidRPr="6133B54A" w:rsidR="2C895416">
        <w:rPr>
          <w:b w:val="0"/>
          <w:bCs w:val="0"/>
          <w:sz w:val="24"/>
          <w:szCs w:val="24"/>
        </w:rPr>
        <w:t>.</w:t>
      </w:r>
    </w:p>
    <w:p w:rsidR="2C895416" w:rsidP="6133B54A" w:rsidRDefault="2C895416" w14:paraId="5AD59CCB" w14:textId="42517C4E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6133B54A" w:rsidR="2C895416">
        <w:rPr>
          <w:b w:val="1"/>
          <w:bCs w:val="1"/>
          <w:sz w:val="24"/>
          <w:szCs w:val="24"/>
        </w:rPr>
        <w:t>8. SUSCRIPCIÓN DEL INFORME</w:t>
      </w:r>
    </w:p>
    <w:p w:rsidR="2C895416" w:rsidP="6133B54A" w:rsidRDefault="2C895416" w14:paraId="6D2FE391" w14:textId="50C1615D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2C895416">
        <w:rPr>
          <w:b w:val="0"/>
          <w:bCs w:val="0"/>
          <w:sz w:val="24"/>
          <w:szCs w:val="24"/>
        </w:rPr>
        <w:t>Las y los integrantes de la Comisión de Igualdad, Género e Inclusión Social, abajo</w:t>
      </w:r>
      <w:r w:rsidRPr="6133B54A" w:rsidR="5F624065">
        <w:rPr>
          <w:b w:val="0"/>
          <w:bCs w:val="0"/>
          <w:sz w:val="24"/>
          <w:szCs w:val="24"/>
        </w:rPr>
        <w:t xml:space="preserve"> </w:t>
      </w:r>
      <w:r w:rsidRPr="6133B54A" w:rsidR="2C895416">
        <w:rPr>
          <w:b w:val="0"/>
          <w:bCs w:val="0"/>
          <w:sz w:val="24"/>
          <w:szCs w:val="24"/>
        </w:rPr>
        <w:t xml:space="preserve">firmantes, aprueban el </w:t>
      </w:r>
      <w:r w:rsidRPr="6133B54A" w:rsidR="2DD63FC8">
        <w:rPr>
          <w:b w:val="0"/>
          <w:bCs w:val="0"/>
          <w:sz w:val="24"/>
          <w:szCs w:val="24"/>
        </w:rPr>
        <w:t>XXXXXX</w:t>
      </w:r>
      <w:r w:rsidRPr="6133B54A" w:rsidR="2C895416">
        <w:rPr>
          <w:b w:val="0"/>
          <w:bCs w:val="0"/>
          <w:sz w:val="24"/>
          <w:szCs w:val="24"/>
        </w:rPr>
        <w:t xml:space="preserve"> de 2023, el Informe de la Comisión con sus </w:t>
      </w:r>
      <w:r w:rsidRPr="6133B54A" w:rsidR="2C895416">
        <w:rPr>
          <w:b w:val="0"/>
          <w:bCs w:val="0"/>
          <w:sz w:val="24"/>
          <w:szCs w:val="24"/>
        </w:rPr>
        <w:t>respectivos anexos, para lo que suscriben el presente documento</w:t>
      </w:r>
    </w:p>
    <w:p w:rsidR="6133B54A" w:rsidP="6133B54A" w:rsidRDefault="6133B54A" w14:paraId="5CB4B9A1" w14:textId="7A34F873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6133B54A" w:rsidP="6133B54A" w:rsidRDefault="6133B54A" w14:paraId="0BAF5D4D" w14:textId="69DDA1CF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66C72789" w:rsidP="6133B54A" w:rsidRDefault="66C72789" w14:paraId="7DDE8589" w14:textId="79A3F393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>Joselyn Mayorga</w:t>
      </w:r>
    </w:p>
    <w:p w:rsidR="66C72789" w:rsidP="6133B54A" w:rsidRDefault="66C72789" w14:paraId="1DDB451D" w14:textId="633A57EE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>Presidenta de la Comisión de Igualdad, Género e Inclusión Social</w:t>
      </w:r>
    </w:p>
    <w:p w:rsidR="6133B54A" w:rsidP="6133B54A" w:rsidRDefault="6133B54A" w14:paraId="0ACD3F1E" w14:textId="358E25C1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645E12A1" w14:textId="30AA0928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6C72789" w:rsidP="6133B54A" w:rsidRDefault="66C72789" w14:paraId="0A5713A9" w14:textId="3F5011D9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 xml:space="preserve">Fernanda </w:t>
      </w:r>
      <w:r w:rsidRPr="6133B54A" w:rsidR="66C72789">
        <w:rPr>
          <w:b w:val="1"/>
          <w:bCs w:val="1"/>
          <w:sz w:val="24"/>
          <w:szCs w:val="24"/>
        </w:rPr>
        <w:t>Racines</w:t>
      </w:r>
      <w:r w:rsidRPr="6133B54A" w:rsidR="66C72789">
        <w:rPr>
          <w:b w:val="1"/>
          <w:bCs w:val="1"/>
          <w:sz w:val="24"/>
          <w:szCs w:val="24"/>
        </w:rPr>
        <w:t xml:space="preserve"> Corredores</w:t>
      </w:r>
    </w:p>
    <w:p w:rsidR="66C72789" w:rsidP="6133B54A" w:rsidRDefault="66C72789" w14:paraId="04016707" w14:textId="6D2EF287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>Vicepresidenta de la Comisión de Igualdad, Género e Inclusión Social</w:t>
      </w:r>
    </w:p>
    <w:p w:rsidR="6133B54A" w:rsidP="6133B54A" w:rsidRDefault="6133B54A" w14:paraId="5C4B153C" w14:textId="06921D02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5AD885A9" w14:textId="3C73ABC9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6C72789" w:rsidP="6133B54A" w:rsidRDefault="66C72789" w14:paraId="7EC7D805" w14:textId="568047E4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>Andrés Campaña</w:t>
      </w:r>
    </w:p>
    <w:p w:rsidR="66C72789" w:rsidP="6133B54A" w:rsidRDefault="66C72789" w14:paraId="7321106B" w14:textId="123941A7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>Integrante de la Comisión de Igualdad, Género e Inclusión Social</w:t>
      </w:r>
    </w:p>
    <w:p w:rsidR="6133B54A" w:rsidP="6133B54A" w:rsidRDefault="6133B54A" w14:paraId="00819E2C" w14:textId="1809322E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32548CAC" w14:textId="3C7E644C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27BFAE2D" w14:textId="10AF2D3B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7642B01F" w14:textId="14D53A39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3AB1EF6A" w14:textId="35407880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6A218726" w14:textId="56DEDD52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1C2D065C" w14:textId="2C334E35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1152F4A8" w14:textId="760C2DFC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27BB84FD" w14:textId="225E7CDB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0610B490" w14:textId="6DF140DB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3170565F" w14:textId="07D088A6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133B54A" w:rsidP="6133B54A" w:rsidRDefault="6133B54A" w14:paraId="31549FAB" w14:textId="239EC7C3">
      <w:pPr>
        <w:pStyle w:val="Normal"/>
        <w:ind w:left="0"/>
        <w:jc w:val="center"/>
        <w:rPr>
          <w:b w:val="1"/>
          <w:bCs w:val="1"/>
          <w:sz w:val="24"/>
          <w:szCs w:val="24"/>
        </w:rPr>
      </w:pPr>
    </w:p>
    <w:p w:rsidR="66C72789" w:rsidP="6133B54A" w:rsidRDefault="66C72789" w14:paraId="562C377C" w14:textId="2DA398F2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 xml:space="preserve">COMISIÓN DE IGUALDAD, GÉNERO E INCLUSIÓN SOCIAL </w:t>
      </w:r>
    </w:p>
    <w:p w:rsidR="66C72789" w:rsidP="6133B54A" w:rsidRDefault="66C72789" w14:paraId="19258687" w14:textId="03589B4D">
      <w:pPr>
        <w:pStyle w:val="Normal"/>
        <w:ind w:left="0"/>
        <w:jc w:val="center"/>
        <w:rPr>
          <w:b w:val="1"/>
          <w:bCs w:val="1"/>
          <w:sz w:val="24"/>
          <w:szCs w:val="24"/>
        </w:rPr>
      </w:pPr>
      <w:r w:rsidRPr="6133B54A" w:rsidR="66C72789">
        <w:rPr>
          <w:b w:val="1"/>
          <w:bCs w:val="1"/>
          <w:sz w:val="24"/>
          <w:szCs w:val="24"/>
        </w:rPr>
        <w:t>-EJE DE GOBERNABILIDAD E INSTITUCIONALIDAD-</w:t>
      </w:r>
    </w:p>
    <w:p w:rsidR="66C72789" w:rsidP="6133B54A" w:rsidRDefault="66C72789" w14:paraId="4B1AC233" w14:textId="1AC36B5C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66C72789">
        <w:rPr>
          <w:b w:val="0"/>
          <w:bCs w:val="0"/>
          <w:sz w:val="24"/>
          <w:szCs w:val="24"/>
        </w:rPr>
        <w:t xml:space="preserve">En mi calidad de delegada de la </w:t>
      </w:r>
      <w:r w:rsidRPr="6133B54A" w:rsidR="66C72789">
        <w:rPr>
          <w:b w:val="0"/>
          <w:bCs w:val="0"/>
          <w:sz w:val="24"/>
          <w:szCs w:val="24"/>
        </w:rPr>
        <w:t>Secretaria General</w:t>
      </w:r>
      <w:r w:rsidRPr="6133B54A" w:rsidR="66C72789">
        <w:rPr>
          <w:b w:val="0"/>
          <w:bCs w:val="0"/>
          <w:sz w:val="24"/>
          <w:szCs w:val="24"/>
        </w:rPr>
        <w:t xml:space="preserve"> del Concejo Metropolitano de Quito a la Secretaría de la Comisión de Igualdad, Género e Inclusión Social, me permito  certificar lo siguiente:</w:t>
      </w:r>
    </w:p>
    <w:p w:rsidR="66C72789" w:rsidP="6133B54A" w:rsidRDefault="66C72789" w14:paraId="549BC51C" w14:textId="69ECDE6E">
      <w:pPr>
        <w:pStyle w:val="Normal"/>
        <w:ind w:left="0"/>
        <w:jc w:val="center"/>
      </w:pPr>
      <w:r w:rsidRPr="6133B54A" w:rsidR="66C72789">
        <w:rPr>
          <w:b w:val="1"/>
          <w:bCs w:val="1"/>
          <w:sz w:val="24"/>
          <w:szCs w:val="24"/>
        </w:rPr>
        <w:t>CERTIFICACIÓN DE LA VOTACIÓN:</w:t>
      </w:r>
    </w:p>
    <w:p w:rsidR="66C72789" w:rsidP="6133B54A" w:rsidRDefault="66C72789" w14:paraId="6C5A1C68" w14:textId="695FB535">
      <w:pPr>
        <w:pStyle w:val="Normal"/>
        <w:ind w:left="0"/>
        <w:jc w:val="both"/>
        <w:rPr>
          <w:b w:val="0"/>
          <w:bCs w:val="0"/>
          <w:sz w:val="24"/>
          <w:szCs w:val="24"/>
        </w:rPr>
      </w:pPr>
      <w:r w:rsidRPr="6133B54A" w:rsidR="66C72789">
        <w:rPr>
          <w:b w:val="0"/>
          <w:bCs w:val="0"/>
          <w:sz w:val="24"/>
          <w:szCs w:val="24"/>
        </w:rPr>
        <w:t>Que el presente Informe de Comisión fue debatido y aprobado en la Sesión No. 00 –</w:t>
      </w:r>
      <w:r w:rsidRPr="6133B54A" w:rsidR="403735E0">
        <w:rPr>
          <w:b w:val="0"/>
          <w:bCs w:val="0"/>
          <w:sz w:val="24"/>
          <w:szCs w:val="24"/>
        </w:rPr>
        <w:t xml:space="preserve"> </w:t>
      </w:r>
      <w:r w:rsidRPr="6133B54A" w:rsidR="66C72789">
        <w:rPr>
          <w:b w:val="0"/>
          <w:bCs w:val="0"/>
          <w:sz w:val="24"/>
          <w:szCs w:val="24"/>
        </w:rPr>
        <w:t xml:space="preserve">Extraordinaria, realizada el </w:t>
      </w:r>
      <w:r w:rsidRPr="6133B54A" w:rsidR="17FBC7C1">
        <w:rPr>
          <w:b w:val="0"/>
          <w:bCs w:val="0"/>
          <w:sz w:val="24"/>
          <w:szCs w:val="24"/>
        </w:rPr>
        <w:t>miércoles</w:t>
      </w:r>
      <w:r w:rsidRPr="6133B54A" w:rsidR="66C72789">
        <w:rPr>
          <w:b w:val="0"/>
          <w:bCs w:val="0"/>
          <w:sz w:val="24"/>
          <w:szCs w:val="24"/>
        </w:rPr>
        <w:t>,</w:t>
      </w:r>
      <w:r w:rsidRPr="6133B54A" w:rsidR="2B4A0D84">
        <w:rPr>
          <w:b w:val="0"/>
          <w:bCs w:val="0"/>
          <w:sz w:val="24"/>
          <w:szCs w:val="24"/>
        </w:rPr>
        <w:t xml:space="preserve">21 de noviembre </w:t>
      </w:r>
      <w:r w:rsidRPr="6133B54A" w:rsidR="66C72789">
        <w:rPr>
          <w:b w:val="0"/>
          <w:bCs w:val="0"/>
          <w:sz w:val="24"/>
          <w:szCs w:val="24"/>
        </w:rPr>
        <w:t>de 2023, por el pleno de la Comisión</w:t>
      </w:r>
      <w:r w:rsidRPr="6133B54A" w:rsidR="787584AD">
        <w:rPr>
          <w:b w:val="0"/>
          <w:bCs w:val="0"/>
          <w:sz w:val="24"/>
          <w:szCs w:val="24"/>
        </w:rPr>
        <w:t xml:space="preserve"> </w:t>
      </w:r>
      <w:r w:rsidRPr="6133B54A" w:rsidR="66C72789">
        <w:rPr>
          <w:b w:val="0"/>
          <w:bCs w:val="0"/>
          <w:sz w:val="24"/>
          <w:szCs w:val="24"/>
        </w:rPr>
        <w:t xml:space="preserve">de Igualdad, Género e Inclusión Social, con la votación de las siguientes </w:t>
      </w:r>
      <w:r w:rsidRPr="6133B54A" w:rsidR="66C72789">
        <w:rPr>
          <w:b w:val="0"/>
          <w:bCs w:val="0"/>
          <w:sz w:val="24"/>
          <w:szCs w:val="24"/>
        </w:rPr>
        <w:t>Concejales</w:t>
      </w:r>
      <w:r w:rsidRPr="6133B54A" w:rsidR="7205ACAD">
        <w:rPr>
          <w:b w:val="0"/>
          <w:bCs w:val="0"/>
          <w:sz w:val="24"/>
          <w:szCs w:val="24"/>
        </w:rPr>
        <w:t xml:space="preserve"> </w:t>
      </w:r>
      <w:r w:rsidRPr="6133B54A" w:rsidR="66C72789">
        <w:rPr>
          <w:b w:val="0"/>
          <w:bCs w:val="0"/>
          <w:sz w:val="24"/>
          <w:szCs w:val="24"/>
        </w:rPr>
        <w:t xml:space="preserve">Metropolitanos: Joselyn Mayorga; Fernanda </w:t>
      </w:r>
      <w:r w:rsidRPr="6133B54A" w:rsidR="66C72789">
        <w:rPr>
          <w:b w:val="0"/>
          <w:bCs w:val="0"/>
          <w:sz w:val="24"/>
          <w:szCs w:val="24"/>
        </w:rPr>
        <w:t>Racines</w:t>
      </w:r>
      <w:r w:rsidRPr="6133B54A" w:rsidR="66C72789">
        <w:rPr>
          <w:b w:val="0"/>
          <w:bCs w:val="0"/>
          <w:sz w:val="24"/>
          <w:szCs w:val="24"/>
        </w:rPr>
        <w:t xml:space="preserve">; y, Andrés Campaña; con </w:t>
      </w:r>
      <w:r w:rsidRPr="6133B54A" w:rsidR="66C72789">
        <w:rPr>
          <w:b w:val="0"/>
          <w:bCs w:val="0"/>
          <w:sz w:val="24"/>
          <w:szCs w:val="24"/>
        </w:rPr>
        <w:t xml:space="preserve">la </w:t>
      </w:r>
      <w:r w:rsidRPr="6133B54A" w:rsidR="3C3998D1">
        <w:rPr>
          <w:b w:val="0"/>
          <w:bCs w:val="0"/>
          <w:sz w:val="24"/>
          <w:szCs w:val="24"/>
        </w:rPr>
        <w:t xml:space="preserve"> </w:t>
      </w:r>
      <w:r w:rsidRPr="6133B54A" w:rsidR="66C72789">
        <w:rPr>
          <w:b w:val="0"/>
          <w:bCs w:val="0"/>
          <w:sz w:val="24"/>
          <w:szCs w:val="24"/>
        </w:rPr>
        <w:t>siguiente</w:t>
      </w:r>
      <w:r w:rsidRPr="6133B54A" w:rsidR="66C72789">
        <w:rPr>
          <w:b w:val="0"/>
          <w:bCs w:val="0"/>
          <w:sz w:val="24"/>
          <w:szCs w:val="24"/>
        </w:rPr>
        <w:t xml:space="preserve"> votación: AFIRMATIVOS: TRES (3). NEGATIVOS: CERO (0). </w:t>
      </w:r>
      <w:r w:rsidRPr="6133B54A" w:rsidR="05FE7FA9">
        <w:rPr>
          <w:b w:val="0"/>
          <w:bCs w:val="0"/>
          <w:sz w:val="24"/>
          <w:szCs w:val="24"/>
        </w:rPr>
        <w:t xml:space="preserve"> </w:t>
      </w:r>
      <w:r w:rsidRPr="6133B54A" w:rsidR="66C72789">
        <w:rPr>
          <w:b w:val="0"/>
          <w:bCs w:val="0"/>
          <w:sz w:val="24"/>
          <w:szCs w:val="24"/>
        </w:rPr>
        <w:t>ABSTENCIONES: CERO (0). BLANCOS: CERO (0). CONCEJALES/AS AUSENTES</w:t>
      </w:r>
      <w:r w:rsidRPr="6133B54A" w:rsidR="79E73144">
        <w:rPr>
          <w:b w:val="0"/>
          <w:bCs w:val="0"/>
          <w:sz w:val="24"/>
          <w:szCs w:val="24"/>
        </w:rPr>
        <w:t xml:space="preserve"> </w:t>
      </w:r>
      <w:r w:rsidRPr="6133B54A" w:rsidR="66C72789">
        <w:rPr>
          <w:b w:val="0"/>
          <w:bCs w:val="0"/>
          <w:sz w:val="24"/>
          <w:szCs w:val="24"/>
        </w:rPr>
        <w:t>EN LA VOTACIÓN: CERO (0)</w:t>
      </w:r>
    </w:p>
    <w:p w:rsidR="6133B54A" w:rsidP="6133B54A" w:rsidRDefault="6133B54A" w14:paraId="7195D37A" w14:textId="454A2ED0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15"/>
        <w:gridCol w:w="1935"/>
        <w:gridCol w:w="1665"/>
        <w:gridCol w:w="1410"/>
        <w:gridCol w:w="1887"/>
        <w:gridCol w:w="1502"/>
      </w:tblGrid>
      <w:tr w:rsidR="6133B54A" w:rsidTr="6133B54A" w14:paraId="04A80594">
        <w:trPr>
          <w:trHeight w:val="300"/>
        </w:trPr>
        <w:tc>
          <w:tcPr>
            <w:tcW w:w="615" w:type="dxa"/>
            <w:tcMar/>
          </w:tcPr>
          <w:p w:rsidR="01841795" w:rsidP="6133B54A" w:rsidRDefault="01841795" w14:paraId="7FC31253" w14:textId="71DC9A7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3B54A" w:rsidR="01841795">
              <w:rPr>
                <w:b w:val="1"/>
                <w:bCs w:val="1"/>
                <w:sz w:val="24"/>
                <w:szCs w:val="24"/>
              </w:rPr>
              <w:t>No.</w:t>
            </w:r>
          </w:p>
        </w:tc>
        <w:tc>
          <w:tcPr>
            <w:tcW w:w="1935" w:type="dxa"/>
            <w:tcMar/>
          </w:tcPr>
          <w:p w:rsidR="01841795" w:rsidP="6133B54A" w:rsidRDefault="01841795" w14:paraId="5BD7BDD1" w14:textId="63D14F7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3B54A" w:rsidR="01841795">
              <w:rPr>
                <w:b w:val="1"/>
                <w:bCs w:val="1"/>
                <w:sz w:val="24"/>
                <w:szCs w:val="24"/>
              </w:rPr>
              <w:t>CONCEJAL</w:t>
            </w:r>
          </w:p>
        </w:tc>
        <w:tc>
          <w:tcPr>
            <w:tcW w:w="1665" w:type="dxa"/>
            <w:tcMar/>
          </w:tcPr>
          <w:p w:rsidR="01841795" w:rsidP="6133B54A" w:rsidRDefault="01841795" w14:paraId="7E708B19" w14:textId="2973F40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3B54A" w:rsidR="01841795">
              <w:rPr>
                <w:b w:val="1"/>
                <w:bCs w:val="1"/>
                <w:sz w:val="24"/>
                <w:szCs w:val="24"/>
              </w:rPr>
              <w:t>AFIRMATIVOS</w:t>
            </w:r>
          </w:p>
        </w:tc>
        <w:tc>
          <w:tcPr>
            <w:tcW w:w="1410" w:type="dxa"/>
            <w:tcMar/>
          </w:tcPr>
          <w:p w:rsidR="01841795" w:rsidP="6133B54A" w:rsidRDefault="01841795" w14:paraId="0BB5E5C9" w14:textId="37D2952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3B54A" w:rsidR="01841795">
              <w:rPr>
                <w:b w:val="1"/>
                <w:bCs w:val="1"/>
                <w:sz w:val="24"/>
                <w:szCs w:val="24"/>
              </w:rPr>
              <w:t>NEGATIVOS</w:t>
            </w:r>
          </w:p>
        </w:tc>
        <w:tc>
          <w:tcPr>
            <w:tcW w:w="1887" w:type="dxa"/>
            <w:tcMar/>
          </w:tcPr>
          <w:p w:rsidR="01841795" w:rsidP="6133B54A" w:rsidRDefault="01841795" w14:paraId="51F80A48" w14:textId="29AC72C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3B54A" w:rsidR="01841795">
              <w:rPr>
                <w:b w:val="1"/>
                <w:bCs w:val="1"/>
                <w:sz w:val="24"/>
                <w:szCs w:val="24"/>
              </w:rPr>
              <w:t>ABSTENCIONES</w:t>
            </w:r>
          </w:p>
        </w:tc>
        <w:tc>
          <w:tcPr>
            <w:tcW w:w="1502" w:type="dxa"/>
            <w:tcMar/>
          </w:tcPr>
          <w:p w:rsidR="01841795" w:rsidP="6133B54A" w:rsidRDefault="01841795" w14:paraId="6493397D" w14:textId="3D8E4E4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133B54A" w:rsidR="01841795">
              <w:rPr>
                <w:b w:val="1"/>
                <w:bCs w:val="1"/>
                <w:sz w:val="24"/>
                <w:szCs w:val="24"/>
              </w:rPr>
              <w:t>BLANCOS</w:t>
            </w:r>
          </w:p>
        </w:tc>
      </w:tr>
      <w:tr w:rsidR="6133B54A" w:rsidTr="6133B54A" w14:paraId="445CC7D9">
        <w:trPr>
          <w:trHeight w:val="300"/>
        </w:trPr>
        <w:tc>
          <w:tcPr>
            <w:tcW w:w="615" w:type="dxa"/>
            <w:tcMar/>
          </w:tcPr>
          <w:p w:rsidR="4EAB2B45" w:rsidP="6133B54A" w:rsidRDefault="4EAB2B45" w14:paraId="1B82CD5E" w14:textId="0F82113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Mar/>
          </w:tcPr>
          <w:p w:rsidR="4EAB2B45" w:rsidP="6133B54A" w:rsidRDefault="4EAB2B45" w14:paraId="3527C695" w14:textId="2A10374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0"/>
                <w:bCs w:val="0"/>
                <w:sz w:val="24"/>
                <w:szCs w:val="24"/>
              </w:rPr>
              <w:t>Joselyn Mayorga</w:t>
            </w:r>
          </w:p>
        </w:tc>
        <w:tc>
          <w:tcPr>
            <w:tcW w:w="1665" w:type="dxa"/>
            <w:tcMar/>
          </w:tcPr>
          <w:p w:rsidR="6133B54A" w:rsidP="6133B54A" w:rsidRDefault="6133B54A" w14:paraId="3C832824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Mar/>
          </w:tcPr>
          <w:p w:rsidR="6133B54A" w:rsidP="6133B54A" w:rsidRDefault="6133B54A" w14:paraId="57F2ADBC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7" w:type="dxa"/>
            <w:tcMar/>
          </w:tcPr>
          <w:p w:rsidR="6133B54A" w:rsidP="6133B54A" w:rsidRDefault="6133B54A" w14:paraId="23253B91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6133B54A" w:rsidP="6133B54A" w:rsidRDefault="6133B54A" w14:paraId="3354548F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6133B54A" w:rsidTr="6133B54A" w14:paraId="7F27857F">
        <w:trPr>
          <w:trHeight w:val="300"/>
        </w:trPr>
        <w:tc>
          <w:tcPr>
            <w:tcW w:w="615" w:type="dxa"/>
            <w:tcMar/>
          </w:tcPr>
          <w:p w:rsidR="4EAB2B45" w:rsidP="6133B54A" w:rsidRDefault="4EAB2B45" w14:paraId="06D1D42E" w14:textId="02903509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Mar/>
          </w:tcPr>
          <w:p w:rsidR="4EAB2B45" w:rsidP="6133B54A" w:rsidRDefault="4EAB2B45" w14:paraId="037E336E" w14:textId="1D1A57B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0"/>
                <w:bCs w:val="0"/>
                <w:sz w:val="24"/>
                <w:szCs w:val="24"/>
              </w:rPr>
              <w:t>Fernanda Racines</w:t>
            </w:r>
          </w:p>
        </w:tc>
        <w:tc>
          <w:tcPr>
            <w:tcW w:w="1665" w:type="dxa"/>
            <w:tcMar/>
          </w:tcPr>
          <w:p w:rsidR="6133B54A" w:rsidP="6133B54A" w:rsidRDefault="6133B54A" w14:paraId="0EF39C17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Mar/>
          </w:tcPr>
          <w:p w:rsidR="6133B54A" w:rsidP="6133B54A" w:rsidRDefault="6133B54A" w14:paraId="11F34539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7" w:type="dxa"/>
            <w:tcMar/>
          </w:tcPr>
          <w:p w:rsidR="6133B54A" w:rsidP="6133B54A" w:rsidRDefault="6133B54A" w14:paraId="500F619E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6133B54A" w:rsidP="6133B54A" w:rsidRDefault="6133B54A" w14:paraId="3B4EA0F5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6133B54A" w:rsidTr="6133B54A" w14:paraId="62E00BB3">
        <w:trPr>
          <w:trHeight w:val="300"/>
        </w:trPr>
        <w:tc>
          <w:tcPr>
            <w:tcW w:w="615" w:type="dxa"/>
            <w:tcMar/>
          </w:tcPr>
          <w:p w:rsidR="4EAB2B45" w:rsidP="6133B54A" w:rsidRDefault="4EAB2B45" w14:paraId="6A260202" w14:textId="20D83BE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Mar/>
          </w:tcPr>
          <w:p w:rsidR="4EAB2B45" w:rsidP="6133B54A" w:rsidRDefault="4EAB2B45" w14:paraId="4E3B6E3F" w14:textId="7DF65E25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0"/>
                <w:bCs w:val="0"/>
                <w:sz w:val="24"/>
                <w:szCs w:val="24"/>
              </w:rPr>
              <w:t>Andrés Campaña</w:t>
            </w:r>
          </w:p>
        </w:tc>
        <w:tc>
          <w:tcPr>
            <w:tcW w:w="1665" w:type="dxa"/>
            <w:tcMar/>
          </w:tcPr>
          <w:p w:rsidR="6133B54A" w:rsidP="6133B54A" w:rsidRDefault="6133B54A" w14:paraId="2C48C911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Mar/>
          </w:tcPr>
          <w:p w:rsidR="6133B54A" w:rsidP="6133B54A" w:rsidRDefault="6133B54A" w14:paraId="4CB91B5D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7" w:type="dxa"/>
            <w:tcMar/>
          </w:tcPr>
          <w:p w:rsidR="6133B54A" w:rsidP="6133B54A" w:rsidRDefault="6133B54A" w14:paraId="22251286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6133B54A" w:rsidP="6133B54A" w:rsidRDefault="6133B54A" w14:paraId="2DC9E687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6133B54A" w:rsidTr="6133B54A" w14:paraId="34B4BF53">
        <w:trPr>
          <w:trHeight w:val="300"/>
        </w:trPr>
        <w:tc>
          <w:tcPr>
            <w:tcW w:w="615" w:type="dxa"/>
            <w:tcMar/>
          </w:tcPr>
          <w:p w:rsidR="6133B54A" w:rsidP="6133B54A" w:rsidRDefault="6133B54A" w14:paraId="041C9818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  <w:tcMar/>
          </w:tcPr>
          <w:p w:rsidR="4EAB2B45" w:rsidP="6133B54A" w:rsidRDefault="4EAB2B45" w14:paraId="320C7438" w14:textId="5B10861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6133B54A" w:rsidR="4EAB2B45">
              <w:rPr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1665" w:type="dxa"/>
            <w:tcMar/>
          </w:tcPr>
          <w:p w:rsidR="6133B54A" w:rsidP="6133B54A" w:rsidRDefault="6133B54A" w14:paraId="2023452D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Mar/>
          </w:tcPr>
          <w:p w:rsidR="6133B54A" w:rsidP="6133B54A" w:rsidRDefault="6133B54A" w14:paraId="683BDDF4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7" w:type="dxa"/>
            <w:tcMar/>
          </w:tcPr>
          <w:p w:rsidR="6133B54A" w:rsidP="6133B54A" w:rsidRDefault="6133B54A" w14:paraId="4FC06310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6133B54A" w:rsidP="6133B54A" w:rsidRDefault="6133B54A" w14:paraId="32E0FE2A" w14:textId="632C25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6133B54A" w:rsidP="6133B54A" w:rsidRDefault="6133B54A" w14:paraId="4A1EF542" w14:textId="236FE115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6133B54A" w:rsidP="6133B54A" w:rsidRDefault="6133B54A" w14:paraId="7E0E1B4D" w14:textId="16597D71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6133B54A" w:rsidP="6133B54A" w:rsidRDefault="6133B54A" w14:paraId="19425A3F" w14:textId="58345C31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6133B54A" w:rsidP="6133B54A" w:rsidRDefault="6133B54A" w14:paraId="33137038" w14:textId="1106223B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p w:rsidR="0D7C29CD" w:rsidP="6133B54A" w:rsidRDefault="0D7C29CD" w14:paraId="0FF7B761" w14:textId="49203FC4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6133B54A" w:rsidR="0D7C29CD">
        <w:rPr>
          <w:b w:val="1"/>
          <w:bCs w:val="1"/>
          <w:sz w:val="24"/>
          <w:szCs w:val="24"/>
        </w:rPr>
        <w:t>Ab. Daniela Palacios Navarrete</w:t>
      </w:r>
    </w:p>
    <w:p w:rsidR="0D7C29CD" w:rsidP="6133B54A" w:rsidRDefault="0D7C29CD" w14:paraId="6371FB05" w14:textId="186A548C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6133B54A" w:rsidR="0D7C29CD">
        <w:rPr>
          <w:b w:val="1"/>
          <w:bCs w:val="1"/>
          <w:sz w:val="24"/>
          <w:szCs w:val="24"/>
        </w:rPr>
        <w:t>Funcionaria delegada a la Secretaría de la Comisión</w:t>
      </w:r>
    </w:p>
    <w:p w:rsidR="0D7C29CD" w:rsidP="6133B54A" w:rsidRDefault="0D7C29CD" w14:paraId="54A54964" w14:textId="43569E7C">
      <w:pPr>
        <w:pStyle w:val="Normal"/>
        <w:ind w:left="0"/>
        <w:jc w:val="both"/>
        <w:rPr>
          <w:b w:val="1"/>
          <w:bCs w:val="1"/>
          <w:sz w:val="24"/>
          <w:szCs w:val="24"/>
        </w:rPr>
      </w:pPr>
      <w:r w:rsidRPr="6133B54A" w:rsidR="0D7C29CD">
        <w:rPr>
          <w:b w:val="1"/>
          <w:bCs w:val="1"/>
          <w:sz w:val="24"/>
          <w:szCs w:val="24"/>
        </w:rPr>
        <w:t>de Igualdad, Género e Inclusión Socia</w:t>
      </w:r>
    </w:p>
    <w:p w:rsidR="6133B54A" w:rsidP="6133B54A" w:rsidRDefault="6133B54A" w14:paraId="655B802E" w14:textId="71259C50">
      <w:pPr>
        <w:pStyle w:val="Normal"/>
        <w:ind w:left="0"/>
        <w:jc w:val="both"/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17db205e55141c0"/>
      <w:footerReference w:type="default" r:id="R5cf36ac43c214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F1243C" w:rsidTr="02F1243C" w14:paraId="4C8277C9">
      <w:trPr>
        <w:trHeight w:val="300"/>
      </w:trPr>
      <w:tc>
        <w:tcPr>
          <w:tcW w:w="3005" w:type="dxa"/>
          <w:tcMar/>
        </w:tcPr>
        <w:p w:rsidR="02F1243C" w:rsidP="02F1243C" w:rsidRDefault="02F1243C" w14:paraId="0522146C" w14:textId="1BEC44A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2F1243C" w:rsidP="02F1243C" w:rsidRDefault="02F1243C" w14:paraId="1EB6CE4E" w14:textId="6487B5B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2F1243C" w:rsidP="02F1243C" w:rsidRDefault="02F1243C" w14:paraId="6B50D9A4" w14:textId="1D0784FA">
          <w:pPr>
            <w:pStyle w:val="Header"/>
            <w:bidi w:val="0"/>
            <w:ind w:right="-115"/>
            <w:jc w:val="right"/>
          </w:pPr>
        </w:p>
      </w:tc>
    </w:tr>
  </w:tbl>
  <w:p w:rsidR="02F1243C" w:rsidP="02F1243C" w:rsidRDefault="02F1243C" w14:paraId="241B5A0F" w14:textId="3324D15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F1243C" w:rsidTr="02F1243C" w14:paraId="006E2855">
      <w:trPr>
        <w:trHeight w:val="300"/>
      </w:trPr>
      <w:tc>
        <w:tcPr>
          <w:tcW w:w="3005" w:type="dxa"/>
          <w:tcMar/>
        </w:tcPr>
        <w:p w:rsidR="02F1243C" w:rsidP="02F1243C" w:rsidRDefault="02F1243C" w14:paraId="1F026BEA" w14:textId="0AEBDED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2F1243C" w:rsidP="02F1243C" w:rsidRDefault="02F1243C" w14:paraId="0733887E" w14:textId="37ADBA7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2F1243C" w:rsidP="02F1243C" w:rsidRDefault="02F1243C" w14:paraId="2B742880" w14:textId="3D393095">
          <w:pPr>
            <w:pStyle w:val="Header"/>
            <w:bidi w:val="0"/>
            <w:ind w:right="-115"/>
            <w:jc w:val="right"/>
          </w:pPr>
        </w:p>
      </w:tc>
    </w:tr>
  </w:tbl>
  <w:p w:rsidR="02F1243C" w:rsidP="02F1243C" w:rsidRDefault="02F1243C" w14:paraId="5A581465" w14:textId="5427A5B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CC7YoGNyoPZmgc" int2:id="tVOiYBYh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a1fca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28c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5486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35d0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fee7c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b98a7f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b2b19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db1f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D307A"/>
    <w:rsid w:val="0008D640"/>
    <w:rsid w:val="00A0CC90"/>
    <w:rsid w:val="00C0AEDE"/>
    <w:rsid w:val="01104D37"/>
    <w:rsid w:val="0177110B"/>
    <w:rsid w:val="01841795"/>
    <w:rsid w:val="018D8AC0"/>
    <w:rsid w:val="01A5D591"/>
    <w:rsid w:val="024C0F40"/>
    <w:rsid w:val="025CF22B"/>
    <w:rsid w:val="0292CE63"/>
    <w:rsid w:val="02F1243C"/>
    <w:rsid w:val="033C842E"/>
    <w:rsid w:val="039991CC"/>
    <w:rsid w:val="039D9A70"/>
    <w:rsid w:val="04997AE4"/>
    <w:rsid w:val="052FB350"/>
    <w:rsid w:val="05381DFF"/>
    <w:rsid w:val="05803184"/>
    <w:rsid w:val="05AE3487"/>
    <w:rsid w:val="05DE3956"/>
    <w:rsid w:val="05F6B74B"/>
    <w:rsid w:val="05FE7FA9"/>
    <w:rsid w:val="06014150"/>
    <w:rsid w:val="064A822E"/>
    <w:rsid w:val="064A822E"/>
    <w:rsid w:val="070CFFE2"/>
    <w:rsid w:val="070CFFE2"/>
    <w:rsid w:val="0715F61E"/>
    <w:rsid w:val="072FF062"/>
    <w:rsid w:val="07F42124"/>
    <w:rsid w:val="0857B986"/>
    <w:rsid w:val="086EDF48"/>
    <w:rsid w:val="08EE4C4E"/>
    <w:rsid w:val="091CB9C5"/>
    <w:rsid w:val="0939FBAA"/>
    <w:rsid w:val="0A08C98F"/>
    <w:rsid w:val="0BBFD19A"/>
    <w:rsid w:val="0BD4D06C"/>
    <w:rsid w:val="0C3FCF3B"/>
    <w:rsid w:val="0CBA6671"/>
    <w:rsid w:val="0D11D1AC"/>
    <w:rsid w:val="0D7C29CD"/>
    <w:rsid w:val="0D8DBC43"/>
    <w:rsid w:val="0D945E48"/>
    <w:rsid w:val="0DDA9523"/>
    <w:rsid w:val="0DFDD2C8"/>
    <w:rsid w:val="0E3D89C3"/>
    <w:rsid w:val="0EE99988"/>
    <w:rsid w:val="0F21D9EA"/>
    <w:rsid w:val="0F4362B9"/>
    <w:rsid w:val="0F4362B9"/>
    <w:rsid w:val="0F70ADC0"/>
    <w:rsid w:val="1049726E"/>
    <w:rsid w:val="10A182F9"/>
    <w:rsid w:val="10B2EC3E"/>
    <w:rsid w:val="10E48554"/>
    <w:rsid w:val="11110641"/>
    <w:rsid w:val="11253F7D"/>
    <w:rsid w:val="118280D7"/>
    <w:rsid w:val="1192AF09"/>
    <w:rsid w:val="11AAB34D"/>
    <w:rsid w:val="11D6E05A"/>
    <w:rsid w:val="12021F2E"/>
    <w:rsid w:val="1218CB35"/>
    <w:rsid w:val="12BDB351"/>
    <w:rsid w:val="12DD27D9"/>
    <w:rsid w:val="132F6A59"/>
    <w:rsid w:val="1339B51C"/>
    <w:rsid w:val="140EE656"/>
    <w:rsid w:val="140EE656"/>
    <w:rsid w:val="145D307A"/>
    <w:rsid w:val="14958433"/>
    <w:rsid w:val="14C00D64"/>
    <w:rsid w:val="14D073F2"/>
    <w:rsid w:val="150F6760"/>
    <w:rsid w:val="151D7EF9"/>
    <w:rsid w:val="152C30C2"/>
    <w:rsid w:val="15E8718C"/>
    <w:rsid w:val="16426963"/>
    <w:rsid w:val="16E1657A"/>
    <w:rsid w:val="173B408E"/>
    <w:rsid w:val="175EF060"/>
    <w:rsid w:val="17B35182"/>
    <w:rsid w:val="17DE39C4"/>
    <w:rsid w:val="17FBC7C1"/>
    <w:rsid w:val="181FDCDB"/>
    <w:rsid w:val="181FDCDB"/>
    <w:rsid w:val="18470822"/>
    <w:rsid w:val="189F72BC"/>
    <w:rsid w:val="18D5888C"/>
    <w:rsid w:val="194C695D"/>
    <w:rsid w:val="194F21E3"/>
    <w:rsid w:val="1A28C0F9"/>
    <w:rsid w:val="1A861560"/>
    <w:rsid w:val="1B0D74D4"/>
    <w:rsid w:val="1B386D36"/>
    <w:rsid w:val="1B3E5540"/>
    <w:rsid w:val="1B48893D"/>
    <w:rsid w:val="1B69A563"/>
    <w:rsid w:val="1BC4915A"/>
    <w:rsid w:val="1BD7137E"/>
    <w:rsid w:val="1BD7137E"/>
    <w:rsid w:val="1BFBCF25"/>
    <w:rsid w:val="1C08BD64"/>
    <w:rsid w:val="1C326183"/>
    <w:rsid w:val="1CBA5EDA"/>
    <w:rsid w:val="1CF83709"/>
    <w:rsid w:val="1D1AFAEE"/>
    <w:rsid w:val="1D809A4C"/>
    <w:rsid w:val="1DA48DC5"/>
    <w:rsid w:val="1E1FDA80"/>
    <w:rsid w:val="1E3F443F"/>
    <w:rsid w:val="1E8029FF"/>
    <w:rsid w:val="1E8FF046"/>
    <w:rsid w:val="1E98236C"/>
    <w:rsid w:val="1F189D76"/>
    <w:rsid w:val="1F5BF105"/>
    <w:rsid w:val="1F71EFCB"/>
    <w:rsid w:val="1F9CCF98"/>
    <w:rsid w:val="1FB7B96A"/>
    <w:rsid w:val="1FE80789"/>
    <w:rsid w:val="2060B843"/>
    <w:rsid w:val="206BF43A"/>
    <w:rsid w:val="207B10E2"/>
    <w:rsid w:val="2098027D"/>
    <w:rsid w:val="2098E1F6"/>
    <w:rsid w:val="210DC02C"/>
    <w:rsid w:val="214C09A5"/>
    <w:rsid w:val="21816A51"/>
    <w:rsid w:val="21A4A088"/>
    <w:rsid w:val="21C5265E"/>
    <w:rsid w:val="2234B257"/>
    <w:rsid w:val="223B1827"/>
    <w:rsid w:val="22AEBDF0"/>
    <w:rsid w:val="231D7961"/>
    <w:rsid w:val="232E1564"/>
    <w:rsid w:val="23405BCA"/>
    <w:rsid w:val="23CAF312"/>
    <w:rsid w:val="24039616"/>
    <w:rsid w:val="2414C0CD"/>
    <w:rsid w:val="243D799E"/>
    <w:rsid w:val="244560EE"/>
    <w:rsid w:val="24CF59F9"/>
    <w:rsid w:val="24E53786"/>
    <w:rsid w:val="24FC6A6C"/>
    <w:rsid w:val="251CB2D7"/>
    <w:rsid w:val="2578C63E"/>
    <w:rsid w:val="25BB2566"/>
    <w:rsid w:val="25C8C807"/>
    <w:rsid w:val="25D91157"/>
    <w:rsid w:val="25E1314F"/>
    <w:rsid w:val="2606C89D"/>
    <w:rsid w:val="26397F8F"/>
    <w:rsid w:val="26607AB3"/>
    <w:rsid w:val="267EB8FC"/>
    <w:rsid w:val="26B874DF"/>
    <w:rsid w:val="26FD2615"/>
    <w:rsid w:val="278E1EA5"/>
    <w:rsid w:val="27A97252"/>
    <w:rsid w:val="27D9F111"/>
    <w:rsid w:val="2881E2D4"/>
    <w:rsid w:val="28FBE796"/>
    <w:rsid w:val="292E5425"/>
    <w:rsid w:val="29490159"/>
    <w:rsid w:val="2969A8D5"/>
    <w:rsid w:val="29981B75"/>
    <w:rsid w:val="2A4B3A7A"/>
    <w:rsid w:val="2A60A5B8"/>
    <w:rsid w:val="2A8ECA3C"/>
    <w:rsid w:val="2ABAEAE2"/>
    <w:rsid w:val="2AE789A9"/>
    <w:rsid w:val="2B39117C"/>
    <w:rsid w:val="2B4A0D84"/>
    <w:rsid w:val="2B8836CD"/>
    <w:rsid w:val="2BAA6705"/>
    <w:rsid w:val="2BDCD7C2"/>
    <w:rsid w:val="2C6F6744"/>
    <w:rsid w:val="2C895416"/>
    <w:rsid w:val="2CAB119A"/>
    <w:rsid w:val="2CBD2529"/>
    <w:rsid w:val="2CC8085A"/>
    <w:rsid w:val="2D123135"/>
    <w:rsid w:val="2D12A421"/>
    <w:rsid w:val="2DD63FC8"/>
    <w:rsid w:val="2DF4B509"/>
    <w:rsid w:val="2E097007"/>
    <w:rsid w:val="2E9E3B4F"/>
    <w:rsid w:val="2F63C767"/>
    <w:rsid w:val="30075CF9"/>
    <w:rsid w:val="301FEB6E"/>
    <w:rsid w:val="3049D1F7"/>
    <w:rsid w:val="30945521"/>
    <w:rsid w:val="30DE4D23"/>
    <w:rsid w:val="314BCCA4"/>
    <w:rsid w:val="314D27BB"/>
    <w:rsid w:val="3288522E"/>
    <w:rsid w:val="328D75DC"/>
    <w:rsid w:val="32E43932"/>
    <w:rsid w:val="32FA66C9"/>
    <w:rsid w:val="34132893"/>
    <w:rsid w:val="34272114"/>
    <w:rsid w:val="34836D66"/>
    <w:rsid w:val="3504A691"/>
    <w:rsid w:val="352872C3"/>
    <w:rsid w:val="357FDA64"/>
    <w:rsid w:val="366EB424"/>
    <w:rsid w:val="3676B963"/>
    <w:rsid w:val="369FEB1E"/>
    <w:rsid w:val="36D1EFAF"/>
    <w:rsid w:val="378EF2E1"/>
    <w:rsid w:val="37A0F7EA"/>
    <w:rsid w:val="37F80261"/>
    <w:rsid w:val="388F1086"/>
    <w:rsid w:val="38A8DCCE"/>
    <w:rsid w:val="38BFE283"/>
    <w:rsid w:val="39635403"/>
    <w:rsid w:val="399516E2"/>
    <w:rsid w:val="39A5F5F4"/>
    <w:rsid w:val="39F12729"/>
    <w:rsid w:val="3A0A6880"/>
    <w:rsid w:val="3A500BAF"/>
    <w:rsid w:val="3A7D07AE"/>
    <w:rsid w:val="3B45766A"/>
    <w:rsid w:val="3B728A5A"/>
    <w:rsid w:val="3BA560D2"/>
    <w:rsid w:val="3C3998D1"/>
    <w:rsid w:val="3C5882F4"/>
    <w:rsid w:val="3C99D06D"/>
    <w:rsid w:val="3CD3AB3D"/>
    <w:rsid w:val="3D12EF52"/>
    <w:rsid w:val="3D72DEB7"/>
    <w:rsid w:val="3DAF65C8"/>
    <w:rsid w:val="3E6743E5"/>
    <w:rsid w:val="3E848B46"/>
    <w:rsid w:val="3EB951C2"/>
    <w:rsid w:val="3EF8A73B"/>
    <w:rsid w:val="3F0FE8CB"/>
    <w:rsid w:val="403735E0"/>
    <w:rsid w:val="40539920"/>
    <w:rsid w:val="4078D1F5"/>
    <w:rsid w:val="40ABB92C"/>
    <w:rsid w:val="40F87D4A"/>
    <w:rsid w:val="41B774ED"/>
    <w:rsid w:val="41C67673"/>
    <w:rsid w:val="41C67673"/>
    <w:rsid w:val="4218783C"/>
    <w:rsid w:val="42427FA1"/>
    <w:rsid w:val="4249BB01"/>
    <w:rsid w:val="42529CEC"/>
    <w:rsid w:val="425C3F26"/>
    <w:rsid w:val="42B37B31"/>
    <w:rsid w:val="4300426A"/>
    <w:rsid w:val="438CC2E5"/>
    <w:rsid w:val="43CF6728"/>
    <w:rsid w:val="43E10570"/>
    <w:rsid w:val="44480463"/>
    <w:rsid w:val="4494C2B7"/>
    <w:rsid w:val="44F8B53E"/>
    <w:rsid w:val="4651243C"/>
    <w:rsid w:val="46A50A8C"/>
    <w:rsid w:val="46C463A7"/>
    <w:rsid w:val="46C463A7"/>
    <w:rsid w:val="46E81379"/>
    <w:rsid w:val="477FA525"/>
    <w:rsid w:val="4785E897"/>
    <w:rsid w:val="485E08B9"/>
    <w:rsid w:val="489DA2B4"/>
    <w:rsid w:val="48A0D1E3"/>
    <w:rsid w:val="48D04607"/>
    <w:rsid w:val="495A969E"/>
    <w:rsid w:val="4998122F"/>
    <w:rsid w:val="4A17363C"/>
    <w:rsid w:val="4ACDA159"/>
    <w:rsid w:val="4AD6E221"/>
    <w:rsid w:val="4ADF6F82"/>
    <w:rsid w:val="4AFB8723"/>
    <w:rsid w:val="4B51452C"/>
    <w:rsid w:val="4BF0309C"/>
    <w:rsid w:val="4C09814C"/>
    <w:rsid w:val="4C470653"/>
    <w:rsid w:val="4EAB2B45"/>
    <w:rsid w:val="4F2BA59D"/>
    <w:rsid w:val="4FB5EB72"/>
    <w:rsid w:val="4FBD16E6"/>
    <w:rsid w:val="4FE7B0C2"/>
    <w:rsid w:val="4FFE6981"/>
    <w:rsid w:val="50EF3DBA"/>
    <w:rsid w:val="51258B49"/>
    <w:rsid w:val="513EF017"/>
    <w:rsid w:val="513EF017"/>
    <w:rsid w:val="52012201"/>
    <w:rsid w:val="52139B2F"/>
    <w:rsid w:val="52198B49"/>
    <w:rsid w:val="529264EF"/>
    <w:rsid w:val="529B1A92"/>
    <w:rsid w:val="5331FB28"/>
    <w:rsid w:val="5352201F"/>
    <w:rsid w:val="53F3AE22"/>
    <w:rsid w:val="542B7368"/>
    <w:rsid w:val="54AB845F"/>
    <w:rsid w:val="5538C2C3"/>
    <w:rsid w:val="5538C2C3"/>
    <w:rsid w:val="55532449"/>
    <w:rsid w:val="5581BEC4"/>
    <w:rsid w:val="562B8EC0"/>
    <w:rsid w:val="56C28D77"/>
    <w:rsid w:val="56D49324"/>
    <w:rsid w:val="56F5E0D1"/>
    <w:rsid w:val="57572DC5"/>
    <w:rsid w:val="5781666B"/>
    <w:rsid w:val="578CD304"/>
    <w:rsid w:val="57BA6D00"/>
    <w:rsid w:val="57CE49D0"/>
    <w:rsid w:val="58259142"/>
    <w:rsid w:val="58476379"/>
    <w:rsid w:val="58660911"/>
    <w:rsid w:val="5899BE54"/>
    <w:rsid w:val="5899BE54"/>
    <w:rsid w:val="59C161A3"/>
    <w:rsid w:val="59DA7C67"/>
    <w:rsid w:val="5AF2C17E"/>
    <w:rsid w:val="5AF9062E"/>
    <w:rsid w:val="5BF10048"/>
    <w:rsid w:val="5CAC42FC"/>
    <w:rsid w:val="5CBD72A7"/>
    <w:rsid w:val="5D56E9F3"/>
    <w:rsid w:val="5E050A70"/>
    <w:rsid w:val="5EC8DA89"/>
    <w:rsid w:val="5EDAB80F"/>
    <w:rsid w:val="5EFA0B78"/>
    <w:rsid w:val="5EFEE5CB"/>
    <w:rsid w:val="5F190FB4"/>
    <w:rsid w:val="5F3E805E"/>
    <w:rsid w:val="5F440243"/>
    <w:rsid w:val="5F54D7F0"/>
    <w:rsid w:val="5F624065"/>
    <w:rsid w:val="5F81CBE6"/>
    <w:rsid w:val="60008387"/>
    <w:rsid w:val="6038EFF6"/>
    <w:rsid w:val="60989607"/>
    <w:rsid w:val="60D4EFBD"/>
    <w:rsid w:val="60D64AD4"/>
    <w:rsid w:val="61132816"/>
    <w:rsid w:val="6133B54A"/>
    <w:rsid w:val="6141A84D"/>
    <w:rsid w:val="617FB41F"/>
    <w:rsid w:val="6187A1A5"/>
    <w:rsid w:val="61CF4551"/>
    <w:rsid w:val="622A22AF"/>
    <w:rsid w:val="62427484"/>
    <w:rsid w:val="624D2A4A"/>
    <w:rsid w:val="62B0763F"/>
    <w:rsid w:val="62CD543A"/>
    <w:rsid w:val="62F7D4AE"/>
    <w:rsid w:val="63237206"/>
    <w:rsid w:val="637090B8"/>
    <w:rsid w:val="63B73972"/>
    <w:rsid w:val="63D56538"/>
    <w:rsid w:val="63E57608"/>
    <w:rsid w:val="6404A7BA"/>
    <w:rsid w:val="640C907F"/>
    <w:rsid w:val="6441B279"/>
    <w:rsid w:val="644A6431"/>
    <w:rsid w:val="6469249B"/>
    <w:rsid w:val="648E071D"/>
    <w:rsid w:val="650C6119"/>
    <w:rsid w:val="65373C32"/>
    <w:rsid w:val="6578E4B0"/>
    <w:rsid w:val="658442EC"/>
    <w:rsid w:val="65F73B62"/>
    <w:rsid w:val="6642A980"/>
    <w:rsid w:val="66674A3A"/>
    <w:rsid w:val="667F9130"/>
    <w:rsid w:val="66C72789"/>
    <w:rsid w:val="66DA4EA8"/>
    <w:rsid w:val="671D16CA"/>
    <w:rsid w:val="67443141"/>
    <w:rsid w:val="67CB45D1"/>
    <w:rsid w:val="67D9EBE4"/>
    <w:rsid w:val="6849059C"/>
    <w:rsid w:val="68A8D65B"/>
    <w:rsid w:val="69621369"/>
    <w:rsid w:val="697B836B"/>
    <w:rsid w:val="6A55EDA7"/>
    <w:rsid w:val="6ABA0A5C"/>
    <w:rsid w:val="6AC6A0FB"/>
    <w:rsid w:val="6B9CB407"/>
    <w:rsid w:val="6B9EE4C5"/>
    <w:rsid w:val="6BADCD4F"/>
    <w:rsid w:val="6BB2E187"/>
    <w:rsid w:val="6C22F386"/>
    <w:rsid w:val="6C5B0E23"/>
    <w:rsid w:val="6C999A3A"/>
    <w:rsid w:val="6D78F22B"/>
    <w:rsid w:val="6D7C03AA"/>
    <w:rsid w:val="6D880CD0"/>
    <w:rsid w:val="6DD81E1A"/>
    <w:rsid w:val="6E20319F"/>
    <w:rsid w:val="6E4274DB"/>
    <w:rsid w:val="6E4274DB"/>
    <w:rsid w:val="6EC88519"/>
    <w:rsid w:val="6ECA580E"/>
    <w:rsid w:val="6FB5F639"/>
    <w:rsid w:val="6FDE453C"/>
    <w:rsid w:val="7001F50E"/>
    <w:rsid w:val="7034DC45"/>
    <w:rsid w:val="70BFBCE4"/>
    <w:rsid w:val="70D1EB2A"/>
    <w:rsid w:val="712952F2"/>
    <w:rsid w:val="716B3DCD"/>
    <w:rsid w:val="7177DFF4"/>
    <w:rsid w:val="71863A0B"/>
    <w:rsid w:val="71B52FCB"/>
    <w:rsid w:val="71E444C1"/>
    <w:rsid w:val="7205ACAD"/>
    <w:rsid w:val="7211D16F"/>
    <w:rsid w:val="72134516"/>
    <w:rsid w:val="721A502C"/>
    <w:rsid w:val="729CACB2"/>
    <w:rsid w:val="72A2DC29"/>
    <w:rsid w:val="730EB794"/>
    <w:rsid w:val="732CA4E5"/>
    <w:rsid w:val="73A4100F"/>
    <w:rsid w:val="74A3D48C"/>
    <w:rsid w:val="74A3D48C"/>
    <w:rsid w:val="75020773"/>
    <w:rsid w:val="75AC50EA"/>
    <w:rsid w:val="76345E63"/>
    <w:rsid w:val="76902B03"/>
    <w:rsid w:val="77D1D431"/>
    <w:rsid w:val="77E5BFB6"/>
    <w:rsid w:val="77FC02DB"/>
    <w:rsid w:val="787584AD"/>
    <w:rsid w:val="78B60FE4"/>
    <w:rsid w:val="78C0F263"/>
    <w:rsid w:val="78DD26F0"/>
    <w:rsid w:val="78F4F0E0"/>
    <w:rsid w:val="7919A63A"/>
    <w:rsid w:val="79418314"/>
    <w:rsid w:val="79E73144"/>
    <w:rsid w:val="7A09E64A"/>
    <w:rsid w:val="7A17DFCF"/>
    <w:rsid w:val="7A4F270E"/>
    <w:rsid w:val="7C08F296"/>
    <w:rsid w:val="7C5C61DF"/>
    <w:rsid w:val="7C78226E"/>
    <w:rsid w:val="7CB6D3F7"/>
    <w:rsid w:val="7CB6D3F7"/>
    <w:rsid w:val="7CFC5490"/>
    <w:rsid w:val="7D4816E5"/>
    <w:rsid w:val="7D4C2FBA"/>
    <w:rsid w:val="7D898ECD"/>
    <w:rsid w:val="7E386A95"/>
    <w:rsid w:val="7E5898A5"/>
    <w:rsid w:val="7E6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307A"/>
  <w15:chartTrackingRefBased/>
  <w15:docId w15:val="{9F89D591-700F-40C4-8B69-433C40C32C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a85f709ae3b4318" /><Relationship Type="http://schemas.openxmlformats.org/officeDocument/2006/relationships/numbering" Target="numbering.xml" Id="R1b50e84afa1747dd" /><Relationship Type="http://schemas.openxmlformats.org/officeDocument/2006/relationships/header" Target="header.xml" Id="R417db205e55141c0" /><Relationship Type="http://schemas.openxmlformats.org/officeDocument/2006/relationships/footer" Target="footer.xml" Id="R5cf36ac43c2144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2023-11-16T20:07:36.0303070Z</dcterms:created>
  <dcterms:modified xsi:type="dcterms:W3CDTF">2023-11-21T13:33:40.6110764Z</dcterms:modified>
  <dc:creator>Daniela Beatriz Palacios Navarrete</dc:creator>
  <lastModifiedBy>Daniela Beatriz Palacios Navarrete</lastModifiedBy>
</coreProperties>
</file>