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0E50" w14:textId="1F6FD659" w:rsidR="007B74AE" w:rsidRDefault="007B74AE" w:rsidP="007B74AE">
      <w:pPr>
        <w:widowControl/>
        <w:spacing w:before="240" w:after="0" w:line="240" w:lineRule="auto"/>
        <w:jc w:val="center"/>
        <w:rPr>
          <w:rFonts w:ascii="Times New Roman" w:eastAsia="Times New Roman" w:hAnsi="Times New Roman" w:cs="Times New Roman"/>
          <w:b/>
          <w:bCs/>
          <w:color w:val="000000"/>
          <w:sz w:val="24"/>
          <w:szCs w:val="24"/>
          <w:lang w:val="es-EC" w:eastAsia="es-EC"/>
        </w:rPr>
      </w:pPr>
      <w:bookmarkStart w:id="0" w:name="_GoBack"/>
      <w:bookmarkEnd w:id="0"/>
      <w:r w:rsidRPr="00821B3B">
        <w:rPr>
          <w:rFonts w:ascii="Times New Roman" w:eastAsia="Times New Roman" w:hAnsi="Times New Roman" w:cs="Times New Roman"/>
          <w:b/>
          <w:bCs/>
          <w:color w:val="000000"/>
          <w:lang w:val="es-EC" w:eastAsia="es-EC"/>
        </w:rPr>
        <w:t xml:space="preserve">PROYECTO DE ORDENANZA QUE </w:t>
      </w:r>
      <w:r>
        <w:rPr>
          <w:rFonts w:ascii="Times New Roman" w:eastAsia="Times New Roman" w:hAnsi="Times New Roman" w:cs="Times New Roman"/>
          <w:b/>
          <w:bCs/>
          <w:color w:val="000000"/>
          <w:lang w:val="es-EC" w:eastAsia="es-EC"/>
        </w:rPr>
        <w:t xml:space="preserve">FOMENTA LA LECTURA Y ESCRITURA </w:t>
      </w:r>
      <w:r w:rsidRPr="00821B3B">
        <w:rPr>
          <w:rFonts w:ascii="Times New Roman" w:eastAsia="Times New Roman" w:hAnsi="Times New Roman" w:cs="Times New Roman"/>
          <w:b/>
          <w:bCs/>
          <w:color w:val="000000"/>
          <w:lang w:val="es-EC" w:eastAsia="es-EC"/>
        </w:rPr>
        <w:t>EN EL DISTRITO METROPOLITANO DE QUITO</w:t>
      </w:r>
    </w:p>
    <w:p w14:paraId="0CF9DA43" w14:textId="77777777" w:rsidR="005D6852" w:rsidRDefault="005D6852" w:rsidP="00821B3B">
      <w:pPr>
        <w:widowControl/>
        <w:spacing w:before="240" w:after="240" w:line="240" w:lineRule="auto"/>
        <w:jc w:val="center"/>
        <w:rPr>
          <w:rFonts w:ascii="Times New Roman" w:eastAsia="Times New Roman" w:hAnsi="Times New Roman" w:cs="Times New Roman"/>
          <w:b/>
          <w:bCs/>
          <w:color w:val="000000"/>
          <w:lang w:val="es-EC" w:eastAsia="es-EC"/>
        </w:rPr>
      </w:pPr>
    </w:p>
    <w:p w14:paraId="1255055A" w14:textId="40CD8ED4" w:rsidR="00B45DE2" w:rsidRDefault="005D6852" w:rsidP="004517AA">
      <w:pPr>
        <w:widowControl/>
        <w:spacing w:before="240" w:after="240" w:line="240" w:lineRule="auto"/>
        <w:jc w:val="center"/>
        <w:rPr>
          <w:rFonts w:ascii="Times New Roman" w:eastAsia="Times New Roman" w:hAnsi="Times New Roman" w:cs="Times New Roman"/>
          <w:b/>
          <w:bCs/>
          <w:color w:val="000000"/>
          <w:lang w:val="es-EC" w:eastAsia="es-EC"/>
        </w:rPr>
      </w:pPr>
      <w:r>
        <w:rPr>
          <w:rFonts w:ascii="Times New Roman" w:eastAsia="Times New Roman" w:hAnsi="Times New Roman" w:cs="Times New Roman"/>
          <w:b/>
          <w:bCs/>
          <w:color w:val="000000"/>
          <w:lang w:val="es-EC" w:eastAsia="es-EC"/>
        </w:rPr>
        <w:t>EXPOSICIÓN DE MOTIVOS</w:t>
      </w:r>
    </w:p>
    <w:p w14:paraId="7B885197" w14:textId="180806EE" w:rsidR="00DB16B9" w:rsidRPr="004517AA" w:rsidRDefault="00DB16B9" w:rsidP="005D6852">
      <w:pPr>
        <w:widowControl/>
        <w:spacing w:before="240" w:after="240" w:line="360" w:lineRule="auto"/>
        <w:jc w:val="both"/>
        <w:rPr>
          <w:rFonts w:ascii="Times New Roman" w:eastAsia="Times New Roman" w:hAnsi="Times New Roman" w:cs="Times New Roman"/>
          <w:bCs/>
          <w:color w:val="000000"/>
          <w:sz w:val="24"/>
          <w:szCs w:val="24"/>
          <w:lang w:val="es-EC" w:eastAsia="es-EC"/>
        </w:rPr>
      </w:pPr>
      <w:r w:rsidRPr="004517AA">
        <w:rPr>
          <w:rFonts w:ascii="Times New Roman" w:eastAsia="Times New Roman" w:hAnsi="Times New Roman" w:cs="Times New Roman"/>
          <w:bCs/>
          <w:color w:val="000000"/>
          <w:sz w:val="24"/>
          <w:szCs w:val="24"/>
          <w:lang w:val="es-EC" w:eastAsia="es-EC"/>
        </w:rPr>
        <w:t xml:space="preserve">En el distrito Metropolitano de Quito el sector de las artes literarias que integra a escritores, editoriales públicas y privadas, librerías independientes, bibliotecas, públicas, privadas, comunitarias, lectores, todo el sector librero que genera un proceso importante en beneficio del fomento y desarrollo de la lectura en la ciudad. </w:t>
      </w:r>
    </w:p>
    <w:p w14:paraId="26E20E2A" w14:textId="12570605" w:rsidR="00B45DE2" w:rsidRPr="004517AA" w:rsidRDefault="00DB16B9" w:rsidP="005D6852">
      <w:pPr>
        <w:widowControl/>
        <w:spacing w:before="240" w:after="240" w:line="360" w:lineRule="auto"/>
        <w:jc w:val="both"/>
        <w:rPr>
          <w:rFonts w:ascii="Times New Roman" w:eastAsia="Times New Roman" w:hAnsi="Times New Roman" w:cs="Times New Roman"/>
          <w:bCs/>
          <w:color w:val="000000"/>
          <w:sz w:val="24"/>
          <w:szCs w:val="24"/>
          <w:lang w:val="es-EC" w:eastAsia="es-EC"/>
        </w:rPr>
      </w:pPr>
      <w:r w:rsidRPr="004517AA">
        <w:rPr>
          <w:rFonts w:ascii="Times New Roman" w:eastAsia="Times New Roman" w:hAnsi="Times New Roman" w:cs="Times New Roman"/>
          <w:bCs/>
          <w:color w:val="000000"/>
          <w:sz w:val="24"/>
          <w:szCs w:val="24"/>
          <w:lang w:val="es-EC" w:eastAsia="es-EC"/>
        </w:rPr>
        <w:t>Datos históricos de l</w:t>
      </w:r>
      <w:r w:rsidR="00B45DE2" w:rsidRPr="004517AA">
        <w:rPr>
          <w:rFonts w:ascii="Times New Roman" w:eastAsia="Times New Roman" w:hAnsi="Times New Roman" w:cs="Times New Roman"/>
          <w:bCs/>
          <w:color w:val="000000"/>
          <w:sz w:val="24"/>
          <w:szCs w:val="24"/>
          <w:lang w:val="es-EC" w:eastAsia="es-EC"/>
        </w:rPr>
        <w:t>a cuenta Satélite del Ministerio de Cultura reporta desde el año 2016 el aporte del</w:t>
      </w:r>
      <w:r w:rsidRPr="004517AA">
        <w:rPr>
          <w:rFonts w:ascii="Times New Roman" w:eastAsia="Times New Roman" w:hAnsi="Times New Roman" w:cs="Times New Roman"/>
          <w:bCs/>
          <w:color w:val="000000"/>
          <w:sz w:val="24"/>
          <w:szCs w:val="24"/>
          <w:lang w:val="es-EC" w:eastAsia="es-EC"/>
        </w:rPr>
        <w:t xml:space="preserve"> PIB</w:t>
      </w:r>
      <w:r w:rsidR="007F5CEA" w:rsidRPr="004517AA">
        <w:rPr>
          <w:rFonts w:ascii="Times New Roman" w:eastAsia="Times New Roman" w:hAnsi="Times New Roman" w:cs="Times New Roman"/>
          <w:bCs/>
          <w:color w:val="000000"/>
          <w:sz w:val="24"/>
          <w:szCs w:val="24"/>
          <w:lang w:val="es-EC" w:eastAsia="es-EC"/>
        </w:rPr>
        <w:t xml:space="preserve"> (PRODUCTO INTERNO BRUTO)</w:t>
      </w:r>
      <w:r w:rsidRPr="004517AA">
        <w:rPr>
          <w:rFonts w:ascii="Times New Roman" w:eastAsia="Times New Roman" w:hAnsi="Times New Roman" w:cs="Times New Roman"/>
          <w:bCs/>
          <w:color w:val="000000"/>
          <w:sz w:val="24"/>
          <w:szCs w:val="24"/>
          <w:lang w:val="es-EC" w:eastAsia="es-EC"/>
        </w:rPr>
        <w:t xml:space="preserve"> cultural de este sector fue del 9,8 %</w:t>
      </w:r>
      <w:r w:rsidR="00B45DE2" w:rsidRPr="004517AA">
        <w:rPr>
          <w:rFonts w:ascii="Times New Roman" w:eastAsia="Times New Roman" w:hAnsi="Times New Roman" w:cs="Times New Roman"/>
          <w:bCs/>
          <w:color w:val="000000"/>
          <w:sz w:val="24"/>
          <w:szCs w:val="24"/>
          <w:lang w:val="es-EC" w:eastAsia="es-EC"/>
        </w:rPr>
        <w:t xml:space="preserve"> </w:t>
      </w:r>
      <w:r w:rsidRPr="004517AA">
        <w:rPr>
          <w:rFonts w:ascii="Times New Roman" w:eastAsia="Times New Roman" w:hAnsi="Times New Roman" w:cs="Times New Roman"/>
          <w:bCs/>
          <w:color w:val="000000"/>
          <w:sz w:val="24"/>
          <w:szCs w:val="24"/>
          <w:lang w:val="es-EC" w:eastAsia="es-EC"/>
        </w:rPr>
        <w:t>que corresponde a 92,301.000</w:t>
      </w:r>
      <w:r w:rsidR="007F5CEA" w:rsidRPr="004517AA">
        <w:rPr>
          <w:rFonts w:ascii="Times New Roman" w:eastAsia="Times New Roman" w:hAnsi="Times New Roman" w:cs="Times New Roman"/>
          <w:bCs/>
          <w:color w:val="000000"/>
          <w:sz w:val="24"/>
          <w:szCs w:val="24"/>
          <w:lang w:val="es-EC" w:eastAsia="es-EC"/>
        </w:rPr>
        <w:t xml:space="preserve"> millones de dólares y un </w:t>
      </w:r>
      <w:r w:rsidR="00B45DE2" w:rsidRPr="004517AA">
        <w:rPr>
          <w:rFonts w:ascii="Times New Roman" w:eastAsia="Times New Roman" w:hAnsi="Times New Roman" w:cs="Times New Roman"/>
          <w:bCs/>
          <w:color w:val="000000"/>
          <w:sz w:val="24"/>
          <w:szCs w:val="24"/>
          <w:lang w:val="es-EC" w:eastAsia="es-EC"/>
        </w:rPr>
        <w:t>VAB (VALOR AGREGADO BRUTO)</w:t>
      </w:r>
      <w:r w:rsidRPr="004517AA">
        <w:rPr>
          <w:rFonts w:ascii="Times New Roman" w:eastAsia="Times New Roman" w:hAnsi="Times New Roman" w:cs="Times New Roman"/>
          <w:bCs/>
          <w:color w:val="000000"/>
          <w:sz w:val="24"/>
          <w:szCs w:val="24"/>
          <w:lang w:val="es-EC" w:eastAsia="es-EC"/>
        </w:rPr>
        <w:t xml:space="preserve"> </w:t>
      </w:r>
      <w:r w:rsidR="007F5CEA" w:rsidRPr="004517AA">
        <w:rPr>
          <w:rFonts w:ascii="Times New Roman" w:eastAsia="Times New Roman" w:hAnsi="Times New Roman" w:cs="Times New Roman"/>
          <w:bCs/>
          <w:color w:val="000000"/>
          <w:sz w:val="24"/>
          <w:szCs w:val="24"/>
          <w:lang w:val="es-EC" w:eastAsia="es-EC"/>
        </w:rPr>
        <w:t xml:space="preserve"> del </w:t>
      </w:r>
      <w:r w:rsidRPr="004517AA">
        <w:rPr>
          <w:rFonts w:ascii="Times New Roman" w:eastAsia="Times New Roman" w:hAnsi="Times New Roman" w:cs="Times New Roman"/>
          <w:bCs/>
          <w:color w:val="000000"/>
          <w:sz w:val="24"/>
          <w:szCs w:val="24"/>
          <w:lang w:val="es-EC" w:eastAsia="es-EC"/>
        </w:rPr>
        <w:t>40.5%</w:t>
      </w:r>
      <w:r w:rsidR="00B45DE2" w:rsidRPr="004517AA">
        <w:rPr>
          <w:rFonts w:ascii="Times New Roman" w:eastAsia="Times New Roman" w:hAnsi="Times New Roman" w:cs="Times New Roman"/>
          <w:bCs/>
          <w:color w:val="000000"/>
          <w:sz w:val="24"/>
          <w:szCs w:val="24"/>
          <w:lang w:val="es-EC" w:eastAsia="es-EC"/>
        </w:rPr>
        <w:t xml:space="preserve">, con respecto al sector de la producción de libros y publicaciones a nivel nacional, sin </w:t>
      </w:r>
      <w:r w:rsidR="007F5CEA" w:rsidRPr="004517AA">
        <w:rPr>
          <w:rFonts w:ascii="Times New Roman" w:eastAsia="Times New Roman" w:hAnsi="Times New Roman" w:cs="Times New Roman"/>
          <w:bCs/>
          <w:color w:val="000000"/>
          <w:sz w:val="24"/>
          <w:szCs w:val="24"/>
          <w:lang w:val="es-EC" w:eastAsia="es-EC"/>
        </w:rPr>
        <w:t xml:space="preserve">embargo en el distrito metropolitano los datos son diferentes en cada cuatrimestre una librería importaba un promedio de 10.000 </w:t>
      </w:r>
      <w:r w:rsidR="00BD0264" w:rsidRPr="004517AA">
        <w:rPr>
          <w:rFonts w:ascii="Times New Roman" w:eastAsia="Times New Roman" w:hAnsi="Times New Roman" w:cs="Times New Roman"/>
          <w:bCs/>
          <w:color w:val="000000"/>
          <w:sz w:val="24"/>
          <w:szCs w:val="24"/>
          <w:lang w:val="es-EC" w:eastAsia="es-EC"/>
        </w:rPr>
        <w:t>dólares</w:t>
      </w:r>
      <w:r w:rsidR="007F5CEA" w:rsidRPr="004517AA">
        <w:rPr>
          <w:rFonts w:ascii="Times New Roman" w:eastAsia="Times New Roman" w:hAnsi="Times New Roman" w:cs="Times New Roman"/>
          <w:bCs/>
          <w:color w:val="000000"/>
          <w:sz w:val="24"/>
          <w:szCs w:val="24"/>
          <w:lang w:val="es-EC" w:eastAsia="es-EC"/>
        </w:rPr>
        <w:t xml:space="preserve"> aproximadamente durante el 2020, la crisis durante la pandemia llegó a un pico del cual el sector librero no ha podido recuperarse, sumado a la ausencia de políticas públicas que reconozcan y fortalezcan a las artes literarias las mismas que integran tanto a escritores, editoriales, librerías, lectores, </w:t>
      </w:r>
      <w:r w:rsidR="00BD0264" w:rsidRPr="004517AA">
        <w:rPr>
          <w:rFonts w:ascii="Times New Roman" w:eastAsia="Times New Roman" w:hAnsi="Times New Roman" w:cs="Times New Roman"/>
          <w:bCs/>
          <w:color w:val="000000"/>
          <w:sz w:val="24"/>
          <w:szCs w:val="24"/>
          <w:lang w:val="es-EC" w:eastAsia="es-EC"/>
        </w:rPr>
        <w:t>bibliotecas</w:t>
      </w:r>
      <w:r w:rsidR="007F5CEA" w:rsidRPr="004517AA">
        <w:rPr>
          <w:rFonts w:ascii="Times New Roman" w:eastAsia="Times New Roman" w:hAnsi="Times New Roman" w:cs="Times New Roman"/>
          <w:bCs/>
          <w:color w:val="000000"/>
          <w:sz w:val="24"/>
          <w:szCs w:val="24"/>
          <w:lang w:val="es-EC" w:eastAsia="es-EC"/>
        </w:rPr>
        <w:t xml:space="preserve">. </w:t>
      </w:r>
    </w:p>
    <w:p w14:paraId="57198FFD" w14:textId="6E6D008F" w:rsidR="00BD0264" w:rsidRPr="004517AA" w:rsidRDefault="007F5CEA" w:rsidP="005D6852">
      <w:pPr>
        <w:widowControl/>
        <w:spacing w:before="240" w:after="240" w:line="360" w:lineRule="auto"/>
        <w:jc w:val="both"/>
        <w:rPr>
          <w:rFonts w:ascii="Times New Roman" w:hAnsi="Times New Roman" w:cs="Times New Roman"/>
          <w:sz w:val="24"/>
          <w:szCs w:val="24"/>
          <w:shd w:val="clear" w:color="auto" w:fill="FFFFFF"/>
        </w:rPr>
      </w:pPr>
      <w:r w:rsidRPr="004517AA">
        <w:rPr>
          <w:rFonts w:ascii="Times New Roman" w:eastAsia="Times New Roman" w:hAnsi="Times New Roman" w:cs="Times New Roman"/>
          <w:bCs/>
          <w:color w:val="000000"/>
          <w:sz w:val="24"/>
          <w:szCs w:val="24"/>
          <w:lang w:val="es-EC" w:eastAsia="es-EC"/>
        </w:rPr>
        <w:t xml:space="preserve">En el distrito metropolitano de Quito, a través de la FILQ Feria internacional de Quito </w:t>
      </w:r>
      <w:r w:rsidR="00BD0264" w:rsidRPr="004517AA">
        <w:rPr>
          <w:rFonts w:ascii="Times New Roman" w:eastAsia="Times New Roman" w:hAnsi="Times New Roman" w:cs="Times New Roman"/>
          <w:bCs/>
          <w:color w:val="000000"/>
          <w:sz w:val="24"/>
          <w:szCs w:val="24"/>
          <w:lang w:val="es-EC" w:eastAsia="es-EC"/>
        </w:rPr>
        <w:t xml:space="preserve">durante 2022 periodo en el que se celebra el Bicentenario de la Independencia se invirtió un promedio </w:t>
      </w:r>
      <w:r w:rsidRPr="004517AA">
        <w:rPr>
          <w:rFonts w:ascii="Times New Roman" w:hAnsi="Times New Roman" w:cs="Times New Roman"/>
          <w:sz w:val="24"/>
          <w:szCs w:val="24"/>
          <w:shd w:val="clear" w:color="auto" w:fill="FFFFFF"/>
        </w:rPr>
        <w:t>de USD 525.000</w:t>
      </w:r>
      <w:r w:rsidR="00BD0264" w:rsidRPr="004517AA">
        <w:rPr>
          <w:rFonts w:ascii="Times New Roman" w:hAnsi="Times New Roman" w:cs="Times New Roman"/>
          <w:sz w:val="24"/>
          <w:szCs w:val="24"/>
          <w:shd w:val="clear" w:color="auto" w:fill="FFFFFF"/>
        </w:rPr>
        <w:t>; el fin de este espacio es la integración de la comunidad librera teniendo al libro como protagonista, sin embargo posterior a la misma se generó una Asamblea ciudadana que se denominó la Asamblea del libro la misma que  manifestó públicamente observaciones  de este evento, ausencia de política pública por parte de los entes que desarrollan y fomentan la lectura en el distrito metropolitano.</w:t>
      </w:r>
    </w:p>
    <w:p w14:paraId="1AE63198" w14:textId="79709AAF"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lastRenderedPageBreak/>
        <w:t>Dentro de estas observaciones es generar fomento para la creación, distribución y espacios alternativos para la actividad literaria, fortalecer a las redes de bibliotecas, públicas, privadas y comunitarias.</w:t>
      </w:r>
    </w:p>
    <w:p w14:paraId="02A187E2" w14:textId="6EEFD703"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Entender que el sector librero necesita un espacio para la construcción participativa para la organización de la Feria más importante de la ciudad FILQ, es necesario tener una curaduría que plantee e invite a la comunidad diversa a participar en la construcción de este evento.</w:t>
      </w:r>
    </w:p>
    <w:p w14:paraId="52A5ED3A" w14:textId="1AF870C4"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Comprender que el sector librero es un sector de desarrollo económico y que su dinámica implica un aporte que puede ser transversalizado por el turismo.</w:t>
      </w:r>
    </w:p>
    <w:p w14:paraId="480ACAB2" w14:textId="1F072568"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Dentro de las dinámicas de estos espacios es necesario generar la capacitación, permitir la presencia de miradas internacionales dentro de estas actividades.</w:t>
      </w:r>
    </w:p>
    <w:p w14:paraId="7032C57E" w14:textId="6ED56847"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Determinar la participación de las instituciones gubernamentales, pensar en lo interinstitucional para la construcción de la FILQ</w:t>
      </w:r>
    </w:p>
    <w:p w14:paraId="0C0E6F98" w14:textId="5BBB9062"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Jornadas de profesionalizaci</w:t>
      </w:r>
      <w:r w:rsidR="005D6852" w:rsidRPr="004517AA">
        <w:rPr>
          <w:rFonts w:ascii="Times New Roman" w:hAnsi="Times New Roman" w:cs="Times New Roman"/>
          <w:sz w:val="24"/>
          <w:szCs w:val="24"/>
          <w:shd w:val="clear" w:color="auto" w:fill="FFFFFF"/>
        </w:rPr>
        <w:t>ón que permita que todos</w:t>
      </w:r>
      <w:r w:rsidRPr="004517AA">
        <w:rPr>
          <w:rFonts w:ascii="Times New Roman" w:hAnsi="Times New Roman" w:cs="Times New Roman"/>
          <w:sz w:val="24"/>
          <w:szCs w:val="24"/>
          <w:shd w:val="clear" w:color="auto" w:fill="FFFFFF"/>
        </w:rPr>
        <w:t xml:space="preserve"> sectores del ecosistema librero en diferentes áreas permitan la capacitación en mejora del sector</w:t>
      </w:r>
      <w:r w:rsidR="005D6852" w:rsidRPr="004517AA">
        <w:rPr>
          <w:rFonts w:ascii="Times New Roman" w:hAnsi="Times New Roman" w:cs="Times New Roman"/>
          <w:sz w:val="24"/>
          <w:szCs w:val="24"/>
          <w:shd w:val="clear" w:color="auto" w:fill="FFFFFF"/>
        </w:rPr>
        <w:t>.</w:t>
      </w:r>
    </w:p>
    <w:p w14:paraId="459EEB80" w14:textId="0C40AD2F" w:rsidR="005D6852" w:rsidRPr="004517AA" w:rsidRDefault="005D6852"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Fomento para la creación, escritura, producción y distribución.</w:t>
      </w:r>
    </w:p>
    <w:p w14:paraId="1515888C" w14:textId="1119E9BD" w:rsidR="005D6852" w:rsidRPr="004517AA" w:rsidRDefault="005D6852"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Fortalecimiento de espacio de lectura, de escritura.</w:t>
      </w:r>
    </w:p>
    <w:p w14:paraId="2ECB312A" w14:textId="77777777" w:rsidR="00CE6793" w:rsidRPr="004517AA" w:rsidRDefault="00CE6793" w:rsidP="005D6852">
      <w:pPr>
        <w:widowControl/>
        <w:spacing w:before="240" w:after="240" w:line="360" w:lineRule="auto"/>
        <w:jc w:val="both"/>
        <w:rPr>
          <w:rFonts w:ascii="Times New Roman" w:hAnsi="Times New Roman" w:cs="Times New Roman"/>
          <w:sz w:val="24"/>
          <w:szCs w:val="24"/>
          <w:shd w:val="clear" w:color="auto" w:fill="FFFFFF"/>
        </w:rPr>
      </w:pPr>
    </w:p>
    <w:p w14:paraId="031B3DAE" w14:textId="1B9F7E51" w:rsidR="007F5CEA" w:rsidRPr="004517AA" w:rsidRDefault="00BD0264" w:rsidP="005D6852">
      <w:pPr>
        <w:widowControl/>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 xml:space="preserve">Frente a estas observaciones analizadas dentro de la comisión de </w:t>
      </w:r>
      <w:r w:rsidR="00CE6793" w:rsidRPr="004517AA">
        <w:rPr>
          <w:rFonts w:ascii="Times New Roman" w:hAnsi="Times New Roman" w:cs="Times New Roman"/>
          <w:sz w:val="24"/>
          <w:szCs w:val="24"/>
          <w:shd w:val="clear" w:color="auto" w:fill="FFFFFF"/>
        </w:rPr>
        <w:t xml:space="preserve">Educación y Cultura en una mesa de trabajo se acuerda generar una política pública que realmente fomente a las artes literarias y su comunidad en el distrito metropolitano, pensando en las necesidades expresadas por esta Asamblea. </w:t>
      </w:r>
    </w:p>
    <w:p w14:paraId="50BD999B" w14:textId="65FE59CB" w:rsidR="005D6852" w:rsidRPr="004517AA" w:rsidRDefault="005D6852" w:rsidP="005D6852">
      <w:pPr>
        <w:widowControl/>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 xml:space="preserve">Así también garantizar que el desarrollo de la FILQ sea un hito permanente en la </w:t>
      </w:r>
      <w:r w:rsidR="004517AA" w:rsidRPr="004517AA">
        <w:rPr>
          <w:rFonts w:ascii="Times New Roman" w:hAnsi="Times New Roman" w:cs="Times New Roman"/>
          <w:sz w:val="24"/>
          <w:szCs w:val="24"/>
          <w:shd w:val="clear" w:color="auto" w:fill="FFFFFF"/>
        </w:rPr>
        <w:t>cultura,</w:t>
      </w:r>
      <w:r w:rsidRPr="004517AA">
        <w:rPr>
          <w:rFonts w:ascii="Times New Roman" w:hAnsi="Times New Roman" w:cs="Times New Roman"/>
          <w:sz w:val="24"/>
          <w:szCs w:val="24"/>
          <w:shd w:val="clear" w:color="auto" w:fill="FFFFFF"/>
        </w:rPr>
        <w:t xml:space="preserve"> así como en el turismo dentro del Distrito Metropolitano. </w:t>
      </w:r>
    </w:p>
    <w:p w14:paraId="40A1DC6B" w14:textId="77777777" w:rsidR="004517AA" w:rsidRDefault="004517AA" w:rsidP="00821B3B">
      <w:pPr>
        <w:widowControl/>
        <w:spacing w:before="240" w:after="0" w:line="240" w:lineRule="auto"/>
        <w:jc w:val="center"/>
        <w:rPr>
          <w:rFonts w:ascii="Times New Roman" w:hAnsi="Times New Roman" w:cs="Times New Roman"/>
          <w:b/>
          <w:sz w:val="24"/>
          <w:szCs w:val="24"/>
          <w:shd w:val="clear" w:color="auto" w:fill="FFFFFF"/>
        </w:rPr>
      </w:pPr>
    </w:p>
    <w:p w14:paraId="066810AA" w14:textId="77777777" w:rsidR="004517AA" w:rsidRDefault="004517AA" w:rsidP="00821B3B">
      <w:pPr>
        <w:widowControl/>
        <w:spacing w:before="240" w:after="0" w:line="240" w:lineRule="auto"/>
        <w:jc w:val="center"/>
        <w:rPr>
          <w:rFonts w:ascii="Times New Roman" w:hAnsi="Times New Roman" w:cs="Times New Roman"/>
          <w:b/>
          <w:sz w:val="24"/>
          <w:szCs w:val="24"/>
          <w:shd w:val="clear" w:color="auto" w:fill="FFFFFF"/>
        </w:rPr>
      </w:pPr>
    </w:p>
    <w:p w14:paraId="200D8D05" w14:textId="644356DC"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b/>
          <w:bCs/>
          <w:color w:val="000000"/>
          <w:lang w:val="es-EC" w:eastAsia="es-EC"/>
        </w:rPr>
        <w:lastRenderedPageBreak/>
        <w:t>CONSIDERANDO:</w:t>
      </w:r>
    </w:p>
    <w:p w14:paraId="51E84FF2" w14:textId="22B6F618" w:rsidR="00821B3B" w:rsidRPr="00821B3B" w:rsidRDefault="004517AA"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w:t>
      </w:r>
      <w:r w:rsidR="00821B3B" w:rsidRPr="00821B3B">
        <w:rPr>
          <w:rFonts w:ascii="Times New Roman" w:eastAsia="Times New Roman" w:hAnsi="Times New Roman" w:cs="Times New Roman"/>
          <w:color w:val="000000"/>
          <w:sz w:val="24"/>
          <w:szCs w:val="24"/>
          <w:lang w:val="es-EC" w:eastAsia="es-EC"/>
        </w:rPr>
        <w:t xml:space="preserve"> artículo 1</w:t>
      </w:r>
      <w:r w:rsidR="00821B3B" w:rsidRPr="00821B3B">
        <w:rPr>
          <w:rFonts w:ascii="Times New Roman" w:eastAsia="Times New Roman" w:hAnsi="Times New Roman" w:cs="Times New Roman"/>
          <w:b/>
          <w:bCs/>
          <w:color w:val="000000"/>
          <w:sz w:val="24"/>
          <w:szCs w:val="24"/>
          <w:lang w:val="es-EC" w:eastAsia="es-EC"/>
        </w:rPr>
        <w:t xml:space="preserve"> de la Constitución de la República del </w:t>
      </w:r>
      <w:r w:rsidRPr="00821B3B">
        <w:rPr>
          <w:rFonts w:ascii="Times New Roman" w:eastAsia="Times New Roman" w:hAnsi="Times New Roman" w:cs="Times New Roman"/>
          <w:b/>
          <w:bCs/>
          <w:color w:val="000000"/>
          <w:sz w:val="24"/>
          <w:szCs w:val="24"/>
          <w:lang w:val="es-EC" w:eastAsia="es-EC"/>
        </w:rPr>
        <w:t>Ecuador</w:t>
      </w:r>
      <w:r w:rsidRPr="00821B3B">
        <w:rPr>
          <w:rFonts w:ascii="Times New Roman" w:eastAsia="Times New Roman" w:hAnsi="Times New Roman" w:cs="Times New Roman"/>
          <w:color w:val="000000"/>
          <w:sz w:val="24"/>
          <w:szCs w:val="24"/>
          <w:lang w:val="es-EC" w:eastAsia="es-EC"/>
        </w:rPr>
        <w:t>; concibe</w:t>
      </w:r>
      <w:r w:rsidR="00821B3B" w:rsidRPr="00821B3B">
        <w:rPr>
          <w:rFonts w:ascii="Times New Roman" w:eastAsia="Times New Roman" w:hAnsi="Times New Roman" w:cs="Times New Roman"/>
          <w:color w:val="000000"/>
          <w:sz w:val="24"/>
          <w:szCs w:val="24"/>
          <w:lang w:val="es-EC" w:eastAsia="es-EC"/>
        </w:rPr>
        <w:t xml:space="preserve"> al Ecuador como un Estado constitucional de derechos y justicia, social, democrático, soberano, independiente, unitario, intercultural, plurinacional y laico, cuya soberanía radica en el pueblo;</w:t>
      </w:r>
    </w:p>
    <w:p w14:paraId="584FD0E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21 </w:t>
      </w:r>
      <w:r w:rsidRPr="00821B3B">
        <w:rPr>
          <w:rFonts w:ascii="Times New Roman" w:eastAsia="Times New Roman" w:hAnsi="Times New Roman" w:cs="Times New Roman"/>
          <w:b/>
          <w:bCs/>
          <w:color w:val="000000"/>
          <w:sz w:val="24"/>
          <w:szCs w:val="24"/>
          <w:lang w:val="es-EC" w:eastAsia="es-EC"/>
        </w:rPr>
        <w:t>de la Constitución</w:t>
      </w:r>
      <w:r w:rsidRPr="00821B3B">
        <w:rPr>
          <w:rFonts w:ascii="Times New Roman" w:eastAsia="Times New Roman" w:hAnsi="Times New Roman" w:cs="Times New Roman"/>
          <w:color w:val="000000"/>
          <w:sz w:val="24"/>
          <w:szCs w:val="24"/>
          <w:lang w:val="es-EC" w:eastAsia="es-EC"/>
        </w:rPr>
        <w:t>, señala: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14:paraId="090E0D88"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numeral 24 del artículo 6 </w:t>
      </w:r>
      <w:r w:rsidRPr="00821B3B">
        <w:rPr>
          <w:rFonts w:ascii="Times New Roman" w:eastAsia="Times New Roman" w:hAnsi="Times New Roman" w:cs="Times New Roman"/>
          <w:b/>
          <w:bCs/>
          <w:color w:val="000000"/>
          <w:lang w:val="es-EC" w:eastAsia="es-EC"/>
        </w:rPr>
        <w:t>de la Constitución,</w:t>
      </w:r>
      <w:r w:rsidRPr="00821B3B">
        <w:rPr>
          <w:rFonts w:ascii="Times New Roman" w:eastAsia="Times New Roman" w:hAnsi="Times New Roman" w:cs="Times New Roman"/>
          <w:color w:val="000000"/>
          <w:lang w:val="es-EC" w:eastAsia="es-EC"/>
        </w:rPr>
        <w:t xml:space="preserve"> señala que el Estado reconoce y garantizará a las personas el derecho a participar en la vida cultural de la comunidad;</w:t>
      </w:r>
    </w:p>
    <w:p w14:paraId="7B29C530"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artículo 226 de </w:t>
      </w:r>
      <w:r w:rsidRPr="00821B3B">
        <w:rPr>
          <w:rFonts w:ascii="Times New Roman" w:eastAsia="Times New Roman" w:hAnsi="Times New Roman" w:cs="Times New Roman"/>
          <w:b/>
          <w:bCs/>
          <w:color w:val="000000"/>
          <w:lang w:val="es-EC" w:eastAsia="es-EC"/>
        </w:rPr>
        <w:t>la Constitución,</w:t>
      </w:r>
      <w:r w:rsidRPr="00821B3B">
        <w:rPr>
          <w:rFonts w:ascii="Times New Roman" w:eastAsia="Times New Roman" w:hAnsi="Times New Roman" w:cs="Times New Roman"/>
          <w:color w:val="000000"/>
          <w:lang w:val="es-EC" w:eastAsia="es-EC"/>
        </w:rPr>
        <w:t xml:space="preserve">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C7EB7C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14:paraId="38368F56"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 xml:space="preserve">en el artículo 5.- </w:t>
      </w:r>
      <w:r w:rsidRPr="00821B3B">
        <w:rPr>
          <w:rFonts w:ascii="Times New Roman" w:eastAsia="Times New Roman" w:hAnsi="Times New Roman" w:cs="Times New Roman"/>
          <w:b/>
          <w:bCs/>
          <w:color w:val="000000"/>
          <w:sz w:val="24"/>
          <w:szCs w:val="24"/>
          <w:lang w:val="es-EC" w:eastAsia="es-EC"/>
        </w:rPr>
        <w:t>Literal j de la ley de Cultura</w:t>
      </w:r>
      <w:r w:rsidRPr="00821B3B">
        <w:rPr>
          <w:rFonts w:ascii="Times New Roman" w:eastAsia="Times New Roman" w:hAnsi="Times New Roman" w:cs="Times New Roman"/>
          <w:color w:val="000000"/>
          <w:sz w:val="24"/>
          <w:szCs w:val="24"/>
          <w:lang w:val="es-EC" w:eastAsia="es-EC"/>
        </w:rPr>
        <w:t xml:space="preserve"> establece que: “Derechos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14:paraId="52C0C147" w14:textId="7572C456" w:rsidR="00245909" w:rsidRDefault="00245909" w:rsidP="00821B3B">
      <w:pPr>
        <w:widowControl/>
        <w:spacing w:before="240" w:after="0" w:line="240" w:lineRule="auto"/>
        <w:ind w:left="700" w:firstLine="9"/>
        <w:jc w:val="both"/>
        <w:rPr>
          <w:rFonts w:ascii="Times New Roman" w:hAnsi="Times New Roman" w:cs="Times New Roman"/>
          <w:sz w:val="24"/>
          <w:szCs w:val="24"/>
        </w:rPr>
      </w:pPr>
      <w:r w:rsidRPr="00245909">
        <w:rPr>
          <w:rFonts w:ascii="Times New Roman" w:hAnsi="Times New Roman" w:cs="Times New Roman"/>
          <w:b/>
          <w:sz w:val="24"/>
          <w:szCs w:val="24"/>
        </w:rPr>
        <w:t>Que,</w:t>
      </w:r>
      <w:r w:rsidRPr="00245909">
        <w:rPr>
          <w:rFonts w:ascii="Times New Roman" w:hAnsi="Times New Roman" w:cs="Times New Roman"/>
          <w:sz w:val="24"/>
          <w:szCs w:val="24"/>
        </w:rPr>
        <w:t xml:space="preserve"> el artículo 116 de la </w:t>
      </w:r>
      <w:r w:rsidRPr="00245909">
        <w:rPr>
          <w:rFonts w:ascii="Times New Roman" w:hAnsi="Times New Roman" w:cs="Times New Roman"/>
          <w:b/>
          <w:sz w:val="24"/>
          <w:szCs w:val="24"/>
        </w:rPr>
        <w:t xml:space="preserve">Ley Orgánica de Cultura </w:t>
      </w:r>
      <w:r w:rsidRPr="00245909">
        <w:rPr>
          <w:rFonts w:ascii="Times New Roman" w:hAnsi="Times New Roman" w:cs="Times New Roman"/>
          <w:sz w:val="24"/>
          <w:szCs w:val="24"/>
        </w:rPr>
        <w:t xml:space="preserve">señala; </w:t>
      </w:r>
      <w:r w:rsidRPr="00245909">
        <w:rPr>
          <w:rFonts w:ascii="Times New Roman" w:hAnsi="Times New Roman" w:cs="Times New Roman"/>
          <w:b/>
          <w:sz w:val="24"/>
          <w:szCs w:val="24"/>
        </w:rPr>
        <w:t>Programa Nacional de Formación de Públicos</w:t>
      </w:r>
      <w:r w:rsidRPr="00245909">
        <w:rPr>
          <w:rFonts w:ascii="Times New Roman" w:hAnsi="Times New Roman" w:cs="Times New Roman"/>
          <w:sz w:val="24"/>
          <w:szCs w:val="24"/>
        </w:rPr>
        <w:t xml:space="preserve">. El Instituto de Fomento a las Artes, Innovación y Creatividad coordinará con las diferentes instancias públicas competentes, la creación de un Programa Nacional de Formación de Públicos, que incluye la creación de instrumentos de financiamiento de la creación y sostenimiento de festivales, muestras, ciclos y otras actividades permanentes o eventuales y eventos de programación, </w:t>
      </w:r>
      <w:r w:rsidRPr="00245909">
        <w:rPr>
          <w:rFonts w:ascii="Times New Roman" w:hAnsi="Times New Roman" w:cs="Times New Roman"/>
          <w:sz w:val="24"/>
          <w:szCs w:val="24"/>
        </w:rPr>
        <w:lastRenderedPageBreak/>
        <w:t>acercamiento de la ciudadanía a la diversidad de expresiones culturales, formación de públicos críticos.</w:t>
      </w:r>
    </w:p>
    <w:p w14:paraId="4EE31F63" w14:textId="279EFC34" w:rsidR="007F72A4" w:rsidRPr="007F72A4" w:rsidRDefault="007F72A4" w:rsidP="007F72A4">
      <w:pPr>
        <w:widowControl/>
        <w:spacing w:before="240" w:after="240" w:line="240" w:lineRule="auto"/>
        <w:ind w:left="709"/>
        <w:jc w:val="both"/>
        <w:rPr>
          <w:rFonts w:ascii="Times New Roman" w:hAnsi="Times New Roman" w:cs="Times New Roman"/>
          <w:sz w:val="24"/>
          <w:szCs w:val="24"/>
        </w:rPr>
      </w:pPr>
      <w:r w:rsidRPr="007F72A4">
        <w:rPr>
          <w:rFonts w:ascii="Times New Roman" w:hAnsi="Times New Roman" w:cs="Times New Roman"/>
          <w:b/>
          <w:sz w:val="24"/>
          <w:szCs w:val="24"/>
        </w:rPr>
        <w:t>Que,</w:t>
      </w:r>
      <w:r w:rsidRPr="007F72A4">
        <w:rPr>
          <w:rFonts w:ascii="Times New Roman" w:hAnsi="Times New Roman" w:cs="Times New Roman"/>
          <w:sz w:val="24"/>
          <w:szCs w:val="24"/>
        </w:rPr>
        <w:t xml:space="preserve"> el artículo 14 de la </w:t>
      </w:r>
      <w:r w:rsidRPr="007F72A4">
        <w:rPr>
          <w:rFonts w:ascii="Times New Roman" w:hAnsi="Times New Roman" w:cs="Times New Roman"/>
          <w:b/>
          <w:sz w:val="24"/>
          <w:szCs w:val="24"/>
        </w:rPr>
        <w:t>Ley Orgánica de Cultura</w:t>
      </w:r>
      <w:r w:rsidRPr="007F72A4">
        <w:rPr>
          <w:rFonts w:ascii="Times New Roman" w:hAnsi="Times New Roman" w:cs="Times New Roman"/>
          <w:sz w:val="24"/>
          <w:szCs w:val="24"/>
        </w:rPr>
        <w:t>, prescribe: “</w:t>
      </w:r>
      <w:r w:rsidRPr="007F72A4">
        <w:rPr>
          <w:rFonts w:ascii="Times New Roman" w:hAnsi="Times New Roman" w:cs="Times New Roman"/>
          <w:b/>
          <w:sz w:val="24"/>
          <w:szCs w:val="24"/>
        </w:rPr>
        <w:t>Del Régimen Integral de Educación y Formación en Artes, Cultura y Patrimonio.</w:t>
      </w:r>
      <w:r w:rsidRPr="007F72A4">
        <w:rPr>
          <w:rFonts w:ascii="Times New Roman" w:hAnsi="Times New Roman" w:cs="Times New Roman"/>
          <w:sz w:val="24"/>
          <w:szCs w:val="24"/>
        </w:rPr>
        <w:t xml:space="preserve"> El Régimen Integral de Educación y Formación en Artes, Cultura y Patrimonio comprende el conjunto transversal, articulado y correlacionado de normas, políticas, instrumentos, procesos, instituciones, entidades e individuos que participan de la educación formal y no formal en artes, cultura y patrimonio. Art. 15.- De su ámbito. El Régimen Integral de Educación y Formación en Artes, Cultura y Patrimonio tiene como ámbito la educación formal y no formal en artes, cultura y patrimonio, la programación de su estudio por niveles de formación y la sensibilización al arte, la cultura y el patrimonio, desde la primera infancia y a lo largo de la vida</w:t>
      </w:r>
    </w:p>
    <w:p w14:paraId="4C6E8D0F" w14:textId="7925DB59" w:rsidR="00F03ECD" w:rsidRDefault="00821B3B" w:rsidP="00F03ECD">
      <w:pPr>
        <w:widowControl/>
        <w:spacing w:before="240" w:after="240" w:line="240" w:lineRule="auto"/>
        <w:ind w:left="709"/>
        <w:jc w:val="both"/>
        <w:rPr>
          <w:rFonts w:ascii="Times New Roman" w:hAnsi="Times New Roman" w:cs="Times New Roman"/>
          <w:sz w:val="24"/>
          <w:szCs w:val="24"/>
        </w:rPr>
      </w:pPr>
      <w:r w:rsidRPr="00F03ECD">
        <w:rPr>
          <w:rFonts w:ascii="Times New Roman" w:eastAsia="Times New Roman" w:hAnsi="Times New Roman" w:cs="Times New Roman"/>
          <w:b/>
          <w:bCs/>
          <w:color w:val="000000"/>
          <w:sz w:val="24"/>
          <w:szCs w:val="24"/>
          <w:lang w:val="es-EC" w:eastAsia="es-EC"/>
        </w:rPr>
        <w:t>Que</w:t>
      </w:r>
      <w:r w:rsidR="00F03ECD" w:rsidRPr="00F03ECD">
        <w:rPr>
          <w:rFonts w:ascii="Times New Roman" w:hAnsi="Times New Roman" w:cs="Times New Roman"/>
          <w:b/>
          <w:sz w:val="24"/>
          <w:szCs w:val="24"/>
        </w:rPr>
        <w:t>,</w:t>
      </w:r>
      <w:r w:rsidR="00F03ECD" w:rsidRPr="00F03ECD">
        <w:rPr>
          <w:rFonts w:ascii="Times New Roman" w:hAnsi="Times New Roman" w:cs="Times New Roman"/>
          <w:sz w:val="24"/>
          <w:szCs w:val="24"/>
        </w:rPr>
        <w:t xml:space="preserve"> </w:t>
      </w:r>
      <w:r w:rsidR="00F03ECD">
        <w:rPr>
          <w:rFonts w:ascii="Times New Roman" w:hAnsi="Times New Roman" w:cs="Times New Roman"/>
          <w:sz w:val="24"/>
          <w:szCs w:val="24"/>
        </w:rPr>
        <w:t>el a</w:t>
      </w:r>
      <w:r w:rsidR="00F03ECD" w:rsidRPr="00F03ECD">
        <w:rPr>
          <w:rFonts w:ascii="Times New Roman" w:hAnsi="Times New Roman" w:cs="Times New Roman"/>
          <w:sz w:val="24"/>
          <w:szCs w:val="24"/>
        </w:rPr>
        <w:t xml:space="preserve">rtículo 105 de la </w:t>
      </w:r>
      <w:r w:rsidR="00F03ECD" w:rsidRPr="00F03ECD">
        <w:rPr>
          <w:rFonts w:ascii="Times New Roman" w:hAnsi="Times New Roman" w:cs="Times New Roman"/>
          <w:b/>
          <w:sz w:val="24"/>
          <w:szCs w:val="24"/>
        </w:rPr>
        <w:t xml:space="preserve">Ley Orgánica de Cultura </w:t>
      </w:r>
      <w:r w:rsidR="00F03ECD">
        <w:rPr>
          <w:rFonts w:ascii="Times New Roman" w:hAnsi="Times New Roman" w:cs="Times New Roman"/>
          <w:sz w:val="24"/>
          <w:szCs w:val="24"/>
        </w:rPr>
        <w:t>señala</w:t>
      </w:r>
      <w:r w:rsidR="00F03ECD" w:rsidRPr="00F03ECD">
        <w:rPr>
          <w:rFonts w:ascii="Times New Roman" w:hAnsi="Times New Roman" w:cs="Times New Roman"/>
          <w:sz w:val="24"/>
          <w:szCs w:val="24"/>
        </w:rPr>
        <w:t xml:space="preserve"> sobre </w:t>
      </w:r>
      <w:r w:rsidR="00F03ECD" w:rsidRPr="00F03ECD">
        <w:rPr>
          <w:rFonts w:ascii="Times New Roman" w:hAnsi="Times New Roman" w:cs="Times New Roman"/>
          <w:b/>
          <w:sz w:val="24"/>
          <w:szCs w:val="24"/>
        </w:rPr>
        <w:t>el Fomento</w:t>
      </w:r>
      <w:r w:rsidR="00F03ECD" w:rsidRPr="00F03ECD">
        <w:rPr>
          <w:rFonts w:ascii="Times New Roman" w:hAnsi="Times New Roman" w:cs="Times New Roman"/>
          <w:sz w:val="24"/>
          <w:szCs w:val="24"/>
        </w:rPr>
        <w:t>. “Comprenderá todas aquellas acciones encaminadas a generar condiciones favorables para el desarrollo de la creación artística, la producción y la circulación de bienes y servicios culturales y creativos. Ningún incentivo, aporte, financiamiento, apoyo, estímulo o patrocinio, reembolsable o no reembolsable, que se genere desde el Estado en el marco de las disposiciones de fomento a las artes y la cultura establecidas en la presente Ley, se asimilará a las modalidades de pago o desembolso dispuestas en los regímenes de compra o de contratación pública. Dichos incentivos deberán otorgarse a los beneficiarios por medio de sistemas normados, con mecanismos de postulación y evaluación técnicos, transparentes, incluyentes y sostenibles, preferentemente concursos públicos de proyectos, y respetando criterios de calidad, eficiencia y democratización. Para ejecutar proyectos de interés cultural nacional, el ente rector de la cultura podrá suscribir directamente convenios de cooperación con cámaras, asociaciones gremiales, entidades especializadas, instituciones de educación superior, gobiernos autónomos descentralizados y de régimen especial, o colectivos de gestores o de artistas, con el fin de lograr para dichos proyectos una ejecución acorde con las realidades y las necesidades del sector cultural”.</w:t>
      </w:r>
    </w:p>
    <w:p w14:paraId="3C5CE2D6" w14:textId="74761F3F" w:rsidR="0062053B" w:rsidRDefault="0062053B" w:rsidP="0062053B">
      <w:pPr>
        <w:widowControl/>
        <w:spacing w:before="240" w:after="240" w:line="240" w:lineRule="auto"/>
        <w:ind w:left="709"/>
        <w:jc w:val="both"/>
        <w:rPr>
          <w:rFonts w:ascii="Times New Roman" w:hAnsi="Times New Roman" w:cs="Times New Roman"/>
          <w:sz w:val="24"/>
          <w:szCs w:val="24"/>
        </w:rPr>
      </w:pPr>
      <w:r w:rsidRPr="0062053B">
        <w:rPr>
          <w:rFonts w:ascii="Times New Roman" w:eastAsia="Times New Roman" w:hAnsi="Times New Roman" w:cs="Times New Roman"/>
          <w:b/>
          <w:bCs/>
          <w:color w:val="000000"/>
          <w:sz w:val="24"/>
          <w:szCs w:val="24"/>
          <w:lang w:val="es-EC" w:eastAsia="es-EC"/>
        </w:rPr>
        <w:t xml:space="preserve">Que, el artículo </w:t>
      </w:r>
      <w:r w:rsidR="004517AA" w:rsidRPr="0062053B">
        <w:rPr>
          <w:rFonts w:ascii="Times New Roman" w:hAnsi="Times New Roman" w:cs="Times New Roman"/>
          <w:sz w:val="24"/>
          <w:szCs w:val="24"/>
        </w:rPr>
        <w:t>106 literal</w:t>
      </w:r>
      <w:r w:rsidRPr="0062053B">
        <w:rPr>
          <w:rFonts w:ascii="Times New Roman" w:hAnsi="Times New Roman" w:cs="Times New Roman"/>
          <w:sz w:val="24"/>
          <w:szCs w:val="24"/>
        </w:rPr>
        <w:t xml:space="preserve"> c) de la </w:t>
      </w:r>
      <w:r w:rsidRPr="0062053B">
        <w:rPr>
          <w:rFonts w:ascii="Times New Roman" w:hAnsi="Times New Roman" w:cs="Times New Roman"/>
          <w:b/>
          <w:sz w:val="24"/>
          <w:szCs w:val="24"/>
        </w:rPr>
        <w:t xml:space="preserve">Ley Orgánica de </w:t>
      </w:r>
      <w:r w:rsidR="004517AA" w:rsidRPr="0062053B">
        <w:rPr>
          <w:rFonts w:ascii="Times New Roman" w:hAnsi="Times New Roman" w:cs="Times New Roman"/>
          <w:b/>
          <w:sz w:val="24"/>
          <w:szCs w:val="24"/>
        </w:rPr>
        <w:t>Cultura señala</w:t>
      </w:r>
      <w:r w:rsidRPr="0062053B">
        <w:rPr>
          <w:rFonts w:ascii="Times New Roman" w:hAnsi="Times New Roman" w:cs="Times New Roman"/>
          <w:sz w:val="24"/>
          <w:szCs w:val="24"/>
        </w:rPr>
        <w:t xml:space="preserve"> </w:t>
      </w:r>
      <w:r w:rsidRPr="0062053B">
        <w:rPr>
          <w:rFonts w:ascii="Times New Roman" w:hAnsi="Times New Roman" w:cs="Times New Roman"/>
          <w:b/>
          <w:sz w:val="24"/>
          <w:szCs w:val="24"/>
        </w:rPr>
        <w:t>De los ámbitos de Fomento de las Artes, la Cultura y la Innovación.</w:t>
      </w:r>
      <w:r w:rsidRPr="0062053B">
        <w:rPr>
          <w:rFonts w:ascii="Times New Roman" w:hAnsi="Times New Roman" w:cs="Times New Roman"/>
          <w:sz w:val="24"/>
          <w:szCs w:val="24"/>
        </w:rPr>
        <w:t xml:space="preserve"> Se considerarán como ámbitos de fomento los siguientes: “Creación en artes literarias y narrativas; y producción editorial”.</w:t>
      </w:r>
    </w:p>
    <w:p w14:paraId="35D65850" w14:textId="5F676690" w:rsidR="0062053B" w:rsidRDefault="0062053B" w:rsidP="0062053B">
      <w:pPr>
        <w:widowControl/>
        <w:spacing w:before="240" w:after="240" w:line="240" w:lineRule="auto"/>
        <w:ind w:left="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val="es-EC" w:eastAsia="es-EC"/>
        </w:rPr>
        <w:t xml:space="preserve">Que, </w:t>
      </w:r>
      <w:r w:rsidRPr="0062053B">
        <w:rPr>
          <w:rFonts w:ascii="Times New Roman" w:eastAsia="Times New Roman" w:hAnsi="Times New Roman" w:cs="Times New Roman"/>
          <w:bCs/>
          <w:color w:val="000000"/>
          <w:sz w:val="24"/>
          <w:szCs w:val="24"/>
          <w:lang w:val="es-EC" w:eastAsia="es-EC"/>
        </w:rPr>
        <w:t>el</w:t>
      </w:r>
      <w:r>
        <w:rPr>
          <w:rFonts w:ascii="Times New Roman" w:eastAsia="Times New Roman" w:hAnsi="Times New Roman" w:cs="Times New Roman"/>
          <w:b/>
          <w:bCs/>
          <w:color w:val="000000"/>
          <w:sz w:val="24"/>
          <w:szCs w:val="24"/>
          <w:lang w:val="es-EC" w:eastAsia="es-EC"/>
        </w:rPr>
        <w:t xml:space="preserve"> </w:t>
      </w:r>
      <w:r w:rsidRPr="0062053B">
        <w:rPr>
          <w:rFonts w:ascii="Times New Roman" w:eastAsia="Times New Roman" w:hAnsi="Times New Roman" w:cs="Times New Roman"/>
          <w:bCs/>
          <w:color w:val="000000"/>
          <w:sz w:val="24"/>
          <w:szCs w:val="24"/>
          <w:lang w:val="es-EC" w:eastAsia="es-EC"/>
        </w:rPr>
        <w:t>artículo</w:t>
      </w:r>
      <w:r w:rsidRPr="0062053B">
        <w:rPr>
          <w:rFonts w:ascii="Times New Roman" w:eastAsia="Times New Roman" w:hAnsi="Times New Roman" w:cs="Times New Roman"/>
          <w:b/>
          <w:bCs/>
          <w:color w:val="000000"/>
          <w:sz w:val="24"/>
          <w:szCs w:val="24"/>
          <w:lang w:val="es-EC" w:eastAsia="es-EC"/>
        </w:rPr>
        <w:t xml:space="preserve"> </w:t>
      </w:r>
      <w:r w:rsidRPr="0062053B">
        <w:rPr>
          <w:rFonts w:ascii="Times New Roman" w:hAnsi="Times New Roman" w:cs="Times New Roman"/>
          <w:sz w:val="24"/>
          <w:szCs w:val="24"/>
        </w:rPr>
        <w:t xml:space="preserve">107 de la </w:t>
      </w:r>
      <w:r w:rsidRPr="0062053B">
        <w:rPr>
          <w:rFonts w:ascii="Times New Roman" w:hAnsi="Times New Roman" w:cs="Times New Roman"/>
          <w:b/>
          <w:sz w:val="24"/>
          <w:szCs w:val="24"/>
        </w:rPr>
        <w:t>Ley Orgánica de Cultura</w:t>
      </w:r>
      <w:r w:rsidRPr="0062053B">
        <w:rPr>
          <w:rFonts w:ascii="Times New Roman" w:hAnsi="Times New Roman" w:cs="Times New Roman"/>
          <w:sz w:val="24"/>
          <w:szCs w:val="24"/>
        </w:rPr>
        <w:t xml:space="preserve"> que enuncia; </w:t>
      </w:r>
      <w:r w:rsidRPr="0062053B">
        <w:rPr>
          <w:rFonts w:ascii="Times New Roman" w:hAnsi="Times New Roman" w:cs="Times New Roman"/>
          <w:b/>
          <w:sz w:val="24"/>
          <w:szCs w:val="24"/>
        </w:rPr>
        <w:t>De los procesos de creación</w:t>
      </w:r>
      <w:r w:rsidRPr="0062053B">
        <w:rPr>
          <w:rFonts w:ascii="Times New Roman" w:hAnsi="Times New Roman" w:cs="Times New Roman"/>
          <w:sz w:val="24"/>
          <w:szCs w:val="24"/>
        </w:rPr>
        <w:t xml:space="preserve">. Para los efectos de la presente Ley, se consideran procesos de creación artística y producción cultural y creativa de obras, bienes y servicios artísticos y culturales, los siguientes: investigación, creación, producción, circulación, clasificación, distribución, promoción, acceso, u otros a partir de su generación, o </w:t>
      </w:r>
      <w:r w:rsidRPr="0062053B">
        <w:rPr>
          <w:rFonts w:ascii="Times New Roman" w:hAnsi="Times New Roman" w:cs="Times New Roman"/>
          <w:sz w:val="24"/>
          <w:szCs w:val="24"/>
        </w:rPr>
        <w:lastRenderedPageBreak/>
        <w:t>reconocimiento por parte del ente rector de la Cultura y el Patrimonio, sin que exista necesariamente causalidad o interdependencia entre ellos.</w:t>
      </w:r>
    </w:p>
    <w:p w14:paraId="1CD67F27" w14:textId="16097AD2" w:rsidR="00E514F6" w:rsidRDefault="007F72A4" w:rsidP="007F72A4">
      <w:pPr>
        <w:widowControl/>
        <w:spacing w:before="240" w:after="240" w:line="240" w:lineRule="auto"/>
        <w:ind w:left="709"/>
        <w:jc w:val="both"/>
        <w:rPr>
          <w:rFonts w:ascii="Times New Roman" w:hAnsi="Times New Roman" w:cs="Times New Roman"/>
          <w:sz w:val="24"/>
          <w:szCs w:val="24"/>
        </w:rPr>
      </w:pPr>
      <w:r w:rsidRPr="007F72A4">
        <w:rPr>
          <w:rFonts w:ascii="Times New Roman" w:hAnsi="Times New Roman" w:cs="Times New Roman"/>
          <w:b/>
          <w:sz w:val="24"/>
          <w:szCs w:val="24"/>
        </w:rPr>
        <w:t>Que</w:t>
      </w:r>
      <w:r w:rsidRPr="007F72A4">
        <w:rPr>
          <w:rFonts w:ascii="Times New Roman" w:hAnsi="Times New Roman" w:cs="Times New Roman"/>
          <w:sz w:val="24"/>
          <w:szCs w:val="24"/>
        </w:rPr>
        <w:t xml:space="preserve">, el artículo 120 de la </w:t>
      </w:r>
      <w:r w:rsidRPr="007F72A4">
        <w:rPr>
          <w:rFonts w:ascii="Times New Roman" w:hAnsi="Times New Roman" w:cs="Times New Roman"/>
          <w:b/>
          <w:sz w:val="24"/>
          <w:szCs w:val="24"/>
        </w:rPr>
        <w:t>Ley Orgánica de Cultura</w:t>
      </w:r>
      <w:r w:rsidRPr="007F72A4">
        <w:rPr>
          <w:rFonts w:ascii="Times New Roman" w:hAnsi="Times New Roman" w:cs="Times New Roman"/>
          <w:sz w:val="24"/>
          <w:szCs w:val="24"/>
        </w:rPr>
        <w:t xml:space="preserve"> que enuncia del </w:t>
      </w:r>
      <w:r w:rsidRPr="007F72A4">
        <w:rPr>
          <w:rFonts w:ascii="Times New Roman" w:hAnsi="Times New Roman" w:cs="Times New Roman"/>
          <w:b/>
          <w:sz w:val="24"/>
          <w:szCs w:val="24"/>
        </w:rPr>
        <w:t>Plan Nacional de Promoción del Libro y la Lectura.</w:t>
      </w:r>
      <w:r w:rsidRPr="007F72A4">
        <w:rPr>
          <w:rFonts w:ascii="Times New Roman" w:hAnsi="Times New Roman" w:cs="Times New Roman"/>
          <w:sz w:val="24"/>
          <w:szCs w:val="24"/>
        </w:rPr>
        <w:t xml:space="preserve"> El Instituto de Fomento a las Artes, Innovación y Creatividad y las instituciones correspondientes implementarán el Plan Nacional de Promoción del Libro y la Lectura, para lo cual podrá fomentar y promover fondos editoriales privados.</w:t>
      </w:r>
    </w:p>
    <w:p w14:paraId="13F0FE0F" w14:textId="00E057C0"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3 del </w:t>
      </w:r>
      <w:r w:rsidRPr="00821B3B">
        <w:rPr>
          <w:rFonts w:ascii="Times New Roman" w:eastAsia="Times New Roman" w:hAnsi="Times New Roman" w:cs="Times New Roman"/>
          <w:b/>
          <w:bCs/>
          <w:color w:val="000000"/>
          <w:sz w:val="24"/>
          <w:szCs w:val="24"/>
          <w:lang w:val="es-EC" w:eastAsia="es-EC"/>
        </w:rPr>
        <w:t>COOTAD</w:t>
      </w:r>
      <w:r w:rsidRPr="00821B3B">
        <w:rPr>
          <w:rFonts w:ascii="Times New Roman" w:eastAsia="Times New Roman" w:hAnsi="Times New Roman" w:cs="Times New Roman"/>
          <w:color w:val="000000"/>
          <w:sz w:val="24"/>
          <w:szCs w:val="24"/>
          <w:lang w:val="es-EC" w:eastAsia="es-EC"/>
        </w:rPr>
        <w:t>, determina que: “El ejercicio de la autoridad y las potestades públicas de los gobiernos autónomos descentralizados se regirán por los siguientes principios: (…)</w:t>
      </w:r>
    </w:p>
    <w:p w14:paraId="1F4F448B"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3F0539B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46845502"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el artículo 4 del COOTAD</w:t>
      </w:r>
      <w:r w:rsidRPr="00821B3B">
        <w:rPr>
          <w:rFonts w:ascii="Times New Roman" w:eastAsia="Times New Roman" w:hAnsi="Times New Roman" w:cs="Times New Roman"/>
          <w:color w:val="000000"/>
          <w:sz w:val="24"/>
          <w:szCs w:val="24"/>
          <w:lang w:val="es-EC" w:eastAsia="es-EC"/>
        </w:rPr>
        <w:t>, determina: “Dentro de sus respectivas circunscripciones territoriales son fines de los gobiernos autónomos descentralizados: (…)</w:t>
      </w:r>
    </w:p>
    <w:p w14:paraId="5DBE0FA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 La protección y promoción de la diversidad cultural y el respeto a sus espacios de generación e intercambio; la recuperación, preservación y desarrollo de la memoria social y el patrimonio cultural; (…).”</w:t>
      </w:r>
    </w:p>
    <w:p w14:paraId="5F6B8961"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B8236EA"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 el artículo 54</w:t>
      </w:r>
      <w:r w:rsidRPr="00821B3B">
        <w:rPr>
          <w:rFonts w:ascii="Times New Roman" w:eastAsia="Times New Roman" w:hAnsi="Times New Roman" w:cs="Times New Roman"/>
          <w:color w:val="000000"/>
          <w:sz w:val="24"/>
          <w:szCs w:val="24"/>
          <w:lang w:val="es-EC" w:eastAsia="es-EC"/>
        </w:rPr>
        <w:t xml:space="preserve"> de la norma legal citada establece: “Son funciones del gobierno autónomo descentralizado municipal las siguientes: (…)</w:t>
      </w:r>
    </w:p>
    <w:p w14:paraId="0D817F56"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q) Promover y patrocinar las culturas, las artes, actividades deportivas y recreativas en beneficio de la colectividad del cantón;”</w:t>
      </w:r>
    </w:p>
    <w:p w14:paraId="3BFEAEEE"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489AC24" w14:textId="77777777" w:rsidR="00821B3B" w:rsidRPr="00821B3B" w:rsidRDefault="00821B3B" w:rsidP="00821B3B">
      <w:pPr>
        <w:widowControl/>
        <w:spacing w:before="240" w:after="0" w:line="240" w:lineRule="auto"/>
        <w:ind w:left="70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el artículo 57 ibídem, determina: “Al concejo municipal le corresponde: (…)</w:t>
      </w:r>
    </w:p>
    <w:p w14:paraId="209DA617"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a) Emitir políticas que contribuyan al desarrollo de las culturas de su jurisdicción, de acuerdo con las leyes sobre la materia; (…).”</w:t>
      </w:r>
    </w:p>
    <w:p w14:paraId="5AF97EFF"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lastRenderedPageBreak/>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el artículo</w:t>
      </w:r>
      <w:r w:rsidRPr="00821B3B">
        <w:rPr>
          <w:rFonts w:ascii="Times New Roman" w:eastAsia="Times New Roman" w:hAnsi="Times New Roman" w:cs="Times New Roman"/>
          <w:color w:val="36609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84 del Código Orgánico de Organización Territorial, Autonomía y Descentralización, señala: “Art. 84.- Funciones. - Son funciones del gobierno del distrito autónomo metropolitano: (…)</w:t>
      </w:r>
    </w:p>
    <w:p w14:paraId="3089D0C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10101"/>
          <w:sz w:val="24"/>
          <w:szCs w:val="24"/>
          <w:lang w:val="es-EC" w:eastAsia="es-EC"/>
        </w:rPr>
        <w:t>p) Promover y patrocinar las culturas, las artes, actividades deportivas y recreativas en beneficio de la colectividad del distrito metropolitano; (…)</w:t>
      </w:r>
    </w:p>
    <w:p w14:paraId="321B61D2" w14:textId="01A139F3" w:rsidR="00821B3B" w:rsidRDefault="00821B3B" w:rsidP="00821B3B">
      <w:pPr>
        <w:widowControl/>
        <w:spacing w:after="0" w:line="240" w:lineRule="auto"/>
        <w:ind w:left="698" w:hanging="11"/>
        <w:jc w:val="both"/>
        <w:rPr>
          <w:rFonts w:ascii="Times New Roman" w:eastAsia="Times New Roman" w:hAnsi="Times New Roman" w:cs="Times New Roman"/>
          <w:color w:val="010101"/>
          <w:sz w:val="24"/>
          <w:szCs w:val="24"/>
          <w:lang w:val="es-EC" w:eastAsia="es-EC"/>
        </w:rPr>
      </w:pPr>
      <w:r w:rsidRPr="00821B3B">
        <w:rPr>
          <w:rFonts w:ascii="Times New Roman" w:eastAsia="Times New Roman" w:hAnsi="Times New Roman" w:cs="Times New Roman"/>
          <w:color w:val="010101"/>
          <w:sz w:val="24"/>
          <w:szCs w:val="24"/>
          <w:lang w:val="es-EC" w:eastAsia="es-EC"/>
        </w:rPr>
        <w:t>y) Dictar políticas que contribuyan al desarrollo de las culturas de su circunscripción territorial, de acuerdo con las leyes sobre la materia;(…).”</w:t>
      </w:r>
    </w:p>
    <w:p w14:paraId="2138C412" w14:textId="6E2B992A" w:rsidR="0062053B" w:rsidRDefault="0062053B" w:rsidP="00821B3B">
      <w:pPr>
        <w:widowControl/>
        <w:spacing w:after="0" w:line="240" w:lineRule="auto"/>
        <w:ind w:left="698" w:hanging="11"/>
        <w:jc w:val="both"/>
        <w:rPr>
          <w:rFonts w:ascii="Times New Roman" w:eastAsia="Times New Roman" w:hAnsi="Times New Roman" w:cs="Times New Roman"/>
          <w:color w:val="010101"/>
          <w:sz w:val="24"/>
          <w:szCs w:val="24"/>
          <w:lang w:val="es-EC" w:eastAsia="es-EC"/>
        </w:rPr>
      </w:pPr>
    </w:p>
    <w:p w14:paraId="199FCF9B" w14:textId="58D5343A" w:rsidR="007F72A4" w:rsidRDefault="007F72A4" w:rsidP="007F72A4">
      <w:pPr>
        <w:widowControl/>
        <w:spacing w:after="0" w:line="240" w:lineRule="auto"/>
        <w:ind w:left="698" w:hanging="11"/>
        <w:jc w:val="both"/>
      </w:pPr>
      <w:r w:rsidRPr="007F72A4">
        <w:rPr>
          <w:rFonts w:ascii="Times New Roman" w:hAnsi="Times New Roman" w:cs="Times New Roman"/>
          <w:sz w:val="24"/>
          <w:szCs w:val="24"/>
        </w:rPr>
        <w:t xml:space="preserve">Que, Artículo 1 del </w:t>
      </w:r>
      <w:r w:rsidRPr="007F72A4">
        <w:rPr>
          <w:rFonts w:ascii="Times New Roman" w:hAnsi="Times New Roman" w:cs="Times New Roman"/>
          <w:b/>
          <w:sz w:val="24"/>
          <w:szCs w:val="24"/>
        </w:rPr>
        <w:t>Acuerdo Ministerial Nro. MINEDUC-MINEDUC-2021-00023-A</w:t>
      </w:r>
      <w:r w:rsidRPr="007F72A4">
        <w:rPr>
          <w:rFonts w:ascii="Times New Roman" w:hAnsi="Times New Roman" w:cs="Times New Roman"/>
          <w:sz w:val="24"/>
          <w:szCs w:val="24"/>
        </w:rPr>
        <w:t xml:space="preserve"> </w:t>
      </w:r>
      <w:r w:rsidR="00382EED">
        <w:rPr>
          <w:rFonts w:ascii="Times New Roman" w:hAnsi="Times New Roman" w:cs="Times New Roman"/>
          <w:sz w:val="24"/>
          <w:szCs w:val="24"/>
        </w:rPr>
        <w:t xml:space="preserve">determina sobre </w:t>
      </w:r>
      <w:r w:rsidRPr="007F72A4">
        <w:rPr>
          <w:rFonts w:ascii="Times New Roman" w:hAnsi="Times New Roman" w:cs="Times New Roman"/>
          <w:sz w:val="24"/>
          <w:szCs w:val="24"/>
        </w:rPr>
        <w:t>la POLÍTICA EDUCATIVA PARA EL FOMENTO DE LA LECTURA “JUNTOS LEEMOS” para su implementación en todas las ofertas, modalidades y sostenimientos educativos del Sistema Nacional de Educación, documento que consta como anexo al presente Acuerdo Ministerial y es parte integrante del mismo</w:t>
      </w:r>
      <w:r>
        <w:t>.</w:t>
      </w:r>
    </w:p>
    <w:p w14:paraId="0554B608" w14:textId="67B8BB80" w:rsidR="007F72A4" w:rsidRDefault="007F72A4" w:rsidP="007F72A4">
      <w:pPr>
        <w:widowControl/>
        <w:spacing w:after="0" w:line="240" w:lineRule="auto"/>
        <w:ind w:left="698" w:hanging="11"/>
        <w:jc w:val="both"/>
        <w:rPr>
          <w:rFonts w:ascii="Times New Roman" w:eastAsia="Times New Roman" w:hAnsi="Times New Roman" w:cs="Times New Roman"/>
          <w:color w:val="010101"/>
          <w:sz w:val="24"/>
          <w:szCs w:val="24"/>
          <w:lang w:val="es-EC" w:eastAsia="es-EC"/>
        </w:rPr>
      </w:pPr>
    </w:p>
    <w:p w14:paraId="34FE025B" w14:textId="14357907" w:rsidR="007F72A4" w:rsidRDefault="00382EED" w:rsidP="007F72A4">
      <w:pPr>
        <w:widowControl/>
        <w:spacing w:after="0" w:line="240" w:lineRule="auto"/>
        <w:ind w:left="698" w:hanging="11"/>
        <w:jc w:val="both"/>
        <w:rPr>
          <w:rFonts w:ascii="Times New Roman" w:hAnsi="Times New Roman" w:cs="Times New Roman"/>
          <w:sz w:val="24"/>
          <w:szCs w:val="24"/>
        </w:rPr>
      </w:pPr>
      <w:r w:rsidRPr="00382EED">
        <w:rPr>
          <w:rFonts w:ascii="Times New Roman" w:hAnsi="Times New Roman" w:cs="Times New Roman"/>
          <w:sz w:val="24"/>
          <w:szCs w:val="24"/>
        </w:rPr>
        <w:t xml:space="preserve">Que, Artículo 4 del </w:t>
      </w:r>
      <w:r w:rsidRPr="00382EED">
        <w:rPr>
          <w:rFonts w:ascii="Times New Roman" w:hAnsi="Times New Roman" w:cs="Times New Roman"/>
          <w:b/>
          <w:sz w:val="24"/>
          <w:szCs w:val="24"/>
        </w:rPr>
        <w:t>Acuerdo Ministerial Nro. MINEDUC-MINEDUC-2021-00023-A</w:t>
      </w:r>
      <w:r w:rsidRPr="00382EED">
        <w:rPr>
          <w:rFonts w:ascii="Times New Roman" w:hAnsi="Times New Roman" w:cs="Times New Roman"/>
          <w:sz w:val="24"/>
          <w:szCs w:val="24"/>
        </w:rPr>
        <w:t xml:space="preserve"> determina sobre </w:t>
      </w:r>
      <w:r w:rsidR="007F72A4" w:rsidRPr="00382EED">
        <w:rPr>
          <w:rFonts w:ascii="Times New Roman" w:hAnsi="Times New Roman" w:cs="Times New Roman"/>
          <w:b/>
          <w:sz w:val="24"/>
          <w:szCs w:val="24"/>
        </w:rPr>
        <w:t>Objetivos Específicos</w:t>
      </w:r>
      <w:r w:rsidR="007F72A4" w:rsidRPr="00382EED">
        <w:rPr>
          <w:rFonts w:ascii="Times New Roman" w:hAnsi="Times New Roman" w:cs="Times New Roman"/>
          <w:sz w:val="24"/>
          <w:szCs w:val="24"/>
        </w:rPr>
        <w:t>.- La POLÍTICA EDUCATIVA PARA EL FOMENTO DE LA LECTURA “JUNTOS LEEMOS” tiene como objetivos específicos: 1. Facilitar el acceso al libro, la lectura, y promover la oralidad y la escritura a través de encuentros, estrategias y diversidad de recursos que propicien la participación constante de la comunidad en espacios de fomento de la lectura convencionales y no convencionales diversos e inclusivos. 2. Generar procesos de capacitación y actualización de conocimientos para la formación de mediadores de lectura con la participación de la comunidad educativa. 3. Convocar a la participación de agentes, redes de apoyo y de la sociedad civil para procesos de fomento de la lectura. 4. Transmitir a la comunidad educativa la importancia del empoderamiento de la lectura y la participación de las personas en los espacios de convergencia de la lectura.</w:t>
      </w:r>
    </w:p>
    <w:p w14:paraId="39A95E1D" w14:textId="70E63253" w:rsidR="00382EED" w:rsidRPr="00382EED" w:rsidRDefault="00382EED" w:rsidP="007B74AE">
      <w:pPr>
        <w:widowControl/>
        <w:spacing w:after="0" w:line="240" w:lineRule="auto"/>
        <w:jc w:val="both"/>
        <w:rPr>
          <w:rFonts w:ascii="Times New Roman" w:eastAsia="Times New Roman" w:hAnsi="Times New Roman" w:cs="Times New Roman"/>
          <w:color w:val="010101"/>
          <w:sz w:val="24"/>
          <w:szCs w:val="24"/>
          <w:lang w:val="es-EC" w:eastAsia="es-EC"/>
        </w:rPr>
      </w:pPr>
    </w:p>
    <w:p w14:paraId="5F8494F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En ejercicio de las atribuciones que confieren los artículos 87 literal a) del Código Orgánico de Organización Territorial, Autonomía y Descentralización; y, artículo 8 de la Ley Orgánica de Régimen para el Distrito Metropolitano de Quito,</w:t>
      </w:r>
      <w:r w:rsidRPr="00821B3B">
        <w:rPr>
          <w:rFonts w:ascii="Times New Roman" w:eastAsia="Times New Roman" w:hAnsi="Times New Roman" w:cs="Times New Roman"/>
          <w:color w:val="000000"/>
          <w:sz w:val="24"/>
          <w:szCs w:val="24"/>
          <w:lang w:val="es-EC" w:eastAsia="es-EC"/>
        </w:rPr>
        <w:t> </w:t>
      </w:r>
    </w:p>
    <w:p w14:paraId="7C53EC92"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00000"/>
          <w:lang w:val="es-EC" w:eastAsia="es-EC"/>
        </w:rPr>
        <w:t>EXPIDE LA SIGUIENTE:</w:t>
      </w:r>
    </w:p>
    <w:p w14:paraId="546927C6" w14:textId="7E9A58F1" w:rsidR="00923AC6" w:rsidRDefault="00923AC6" w:rsidP="007B74AE">
      <w:pPr>
        <w:widowControl/>
        <w:spacing w:before="240" w:after="0" w:line="240" w:lineRule="auto"/>
        <w:jc w:val="center"/>
        <w:rPr>
          <w:rFonts w:ascii="Times New Roman" w:eastAsia="Times New Roman" w:hAnsi="Times New Roman" w:cs="Times New Roman"/>
          <w:b/>
          <w:bCs/>
          <w:color w:val="000000"/>
          <w:sz w:val="24"/>
          <w:szCs w:val="24"/>
          <w:lang w:val="es-EC" w:eastAsia="es-EC"/>
        </w:rPr>
      </w:pPr>
      <w:r w:rsidRPr="00821B3B">
        <w:rPr>
          <w:rFonts w:ascii="Times New Roman" w:eastAsia="Times New Roman" w:hAnsi="Times New Roman" w:cs="Times New Roman"/>
          <w:b/>
          <w:bCs/>
          <w:color w:val="000000"/>
          <w:lang w:val="es-EC" w:eastAsia="es-EC"/>
        </w:rPr>
        <w:t xml:space="preserve">PROYECTO DE ORDENANZA QUE </w:t>
      </w:r>
      <w:r w:rsidR="007B74AE">
        <w:rPr>
          <w:rFonts w:ascii="Times New Roman" w:eastAsia="Times New Roman" w:hAnsi="Times New Roman" w:cs="Times New Roman"/>
          <w:b/>
          <w:bCs/>
          <w:color w:val="000000"/>
          <w:lang w:val="es-EC" w:eastAsia="es-EC"/>
        </w:rPr>
        <w:t xml:space="preserve">FOMENTA </w:t>
      </w:r>
      <w:r w:rsidR="00F62B14">
        <w:rPr>
          <w:rFonts w:ascii="Times New Roman" w:eastAsia="Times New Roman" w:hAnsi="Times New Roman" w:cs="Times New Roman"/>
          <w:b/>
          <w:bCs/>
          <w:color w:val="000000"/>
          <w:lang w:val="es-EC" w:eastAsia="es-EC"/>
        </w:rPr>
        <w:t xml:space="preserve">LA LECTURA Y ESCRITURA </w:t>
      </w:r>
      <w:r w:rsidRPr="00821B3B">
        <w:rPr>
          <w:rFonts w:ascii="Times New Roman" w:eastAsia="Times New Roman" w:hAnsi="Times New Roman" w:cs="Times New Roman"/>
          <w:b/>
          <w:bCs/>
          <w:color w:val="000000"/>
          <w:lang w:val="es-EC" w:eastAsia="es-EC"/>
        </w:rPr>
        <w:t>EN EL DISTRITO METROPOLITANO DE QUITO</w:t>
      </w:r>
    </w:p>
    <w:p w14:paraId="49093F23" w14:textId="42728EAA"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 Único. -</w:t>
      </w:r>
      <w:r w:rsidR="00923AC6">
        <w:rPr>
          <w:rFonts w:ascii="Times New Roman" w:eastAsia="Times New Roman" w:hAnsi="Times New Roman" w:cs="Times New Roman"/>
          <w:color w:val="000000"/>
          <w:sz w:val="24"/>
          <w:szCs w:val="24"/>
          <w:lang w:val="es-EC" w:eastAsia="es-EC"/>
        </w:rPr>
        <w:t>Incorpórese en el Libro II.2</w:t>
      </w:r>
      <w:r w:rsidRPr="00821B3B">
        <w:rPr>
          <w:rFonts w:ascii="Times New Roman" w:eastAsia="Times New Roman" w:hAnsi="Times New Roman" w:cs="Times New Roman"/>
          <w:color w:val="000000"/>
          <w:sz w:val="24"/>
          <w:szCs w:val="24"/>
          <w:lang w:val="es-EC" w:eastAsia="es-EC"/>
        </w:rPr>
        <w:t xml:space="preserve"> De La </w:t>
      </w:r>
      <w:r w:rsidR="00923AC6">
        <w:rPr>
          <w:rFonts w:ascii="Times New Roman" w:eastAsia="Times New Roman" w:hAnsi="Times New Roman" w:cs="Times New Roman"/>
          <w:color w:val="000000"/>
          <w:sz w:val="24"/>
          <w:szCs w:val="24"/>
          <w:lang w:val="es-EC" w:eastAsia="es-EC"/>
        </w:rPr>
        <w:t xml:space="preserve">Educación, posterior al Título V, </w:t>
      </w:r>
      <w:r w:rsidRPr="00821B3B">
        <w:rPr>
          <w:rFonts w:ascii="Times New Roman" w:eastAsia="Times New Roman" w:hAnsi="Times New Roman" w:cs="Times New Roman"/>
          <w:color w:val="000000"/>
          <w:sz w:val="24"/>
          <w:szCs w:val="24"/>
          <w:lang w:val="es-EC" w:eastAsia="es-EC"/>
        </w:rPr>
        <w:t>del Código Municipal para el Distrito Metropolitano de Quito un Título,</w:t>
      </w:r>
      <w:r w:rsidRPr="00821B3B">
        <w:rPr>
          <w:rFonts w:ascii="Times New Roman" w:eastAsia="Times New Roman" w:hAnsi="Times New Roman" w:cs="Times New Roman"/>
          <w:b/>
          <w:bCs/>
          <w:color w:val="000000"/>
          <w:lang w:val="es-EC" w:eastAsia="es-EC"/>
        </w:rPr>
        <w:t xml:space="preserve"> </w:t>
      </w:r>
      <w:r w:rsidR="008F58E5">
        <w:rPr>
          <w:rFonts w:ascii="Times New Roman" w:eastAsia="Times New Roman" w:hAnsi="Times New Roman" w:cs="Times New Roman"/>
          <w:b/>
          <w:bCs/>
          <w:color w:val="000000"/>
          <w:lang w:val="es-EC" w:eastAsia="es-EC"/>
        </w:rPr>
        <w:t xml:space="preserve">FOMENTO </w:t>
      </w:r>
      <w:r w:rsidR="00F62B14">
        <w:rPr>
          <w:rFonts w:ascii="Times New Roman" w:eastAsia="Times New Roman" w:hAnsi="Times New Roman" w:cs="Times New Roman"/>
          <w:b/>
          <w:bCs/>
          <w:color w:val="000000"/>
          <w:lang w:val="es-EC" w:eastAsia="es-EC"/>
        </w:rPr>
        <w:t xml:space="preserve">DE LA LECTURA Y ESCRITURA </w:t>
      </w:r>
      <w:r w:rsidR="008B7954">
        <w:rPr>
          <w:rFonts w:ascii="Times New Roman" w:eastAsia="Times New Roman" w:hAnsi="Times New Roman" w:cs="Times New Roman"/>
          <w:b/>
          <w:bCs/>
          <w:color w:val="000000"/>
          <w:lang w:val="es-EC" w:eastAsia="es-EC"/>
        </w:rPr>
        <w:t>incluido</w:t>
      </w:r>
      <w:r w:rsidRPr="00821B3B">
        <w:rPr>
          <w:rFonts w:ascii="Times New Roman" w:eastAsia="Times New Roman" w:hAnsi="Times New Roman" w:cs="Times New Roman"/>
          <w:color w:val="000000"/>
          <w:sz w:val="24"/>
          <w:szCs w:val="24"/>
          <w:lang w:val="es-EC" w:eastAsia="es-EC"/>
        </w:rPr>
        <w:t xml:space="preserve"> su articulado. </w:t>
      </w:r>
      <w:r w:rsidRPr="00821B3B">
        <w:rPr>
          <w:rFonts w:ascii="Times New Roman" w:eastAsia="Times New Roman" w:hAnsi="Times New Roman" w:cs="Times New Roman"/>
          <w:b/>
          <w:bCs/>
          <w:color w:val="000000"/>
          <w:sz w:val="24"/>
          <w:szCs w:val="24"/>
          <w:lang w:val="es-EC" w:eastAsia="es-EC"/>
        </w:rPr>
        <w:t>   </w:t>
      </w:r>
    </w:p>
    <w:p w14:paraId="02C7EE4C"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4B0D7F26" w14:textId="4B34FC16" w:rsidR="00821B3B" w:rsidRPr="00821B3B" w:rsidRDefault="00821B3B" w:rsidP="00821B3B">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lastRenderedPageBreak/>
        <w:t>Artículo</w:t>
      </w:r>
      <w:r w:rsidR="002E3C4E">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1. OBJETO</w:t>
      </w:r>
      <w:r w:rsidRPr="00821B3B">
        <w:rPr>
          <w:rFonts w:ascii="Times New Roman" w:eastAsia="Times New Roman" w:hAnsi="Times New Roman" w:cs="Times New Roman"/>
          <w:color w:val="000000"/>
          <w:sz w:val="24"/>
          <w:szCs w:val="24"/>
          <w:lang w:val="es-EC" w:eastAsia="es-EC"/>
        </w:rPr>
        <w:t xml:space="preserve">. - La presente Ordenanza tiene </w:t>
      </w:r>
      <w:r w:rsidR="002E3C4E" w:rsidRPr="00821B3B">
        <w:rPr>
          <w:rFonts w:ascii="Times New Roman" w:eastAsia="Times New Roman" w:hAnsi="Times New Roman" w:cs="Times New Roman"/>
          <w:color w:val="000000"/>
          <w:sz w:val="24"/>
          <w:szCs w:val="24"/>
          <w:lang w:val="es-EC" w:eastAsia="es-EC"/>
        </w:rPr>
        <w:t>como objeto</w:t>
      </w:r>
      <w:r w:rsidRPr="00821B3B">
        <w:rPr>
          <w:rFonts w:ascii="Times New Roman" w:eastAsia="Times New Roman" w:hAnsi="Times New Roman" w:cs="Times New Roman"/>
          <w:color w:val="000000"/>
          <w:sz w:val="24"/>
          <w:szCs w:val="24"/>
          <w:lang w:val="es-EC" w:eastAsia="es-EC"/>
        </w:rPr>
        <w:t xml:space="preserve"> </w:t>
      </w:r>
      <w:r w:rsidR="00F62B14">
        <w:rPr>
          <w:rFonts w:ascii="Times New Roman" w:eastAsia="Times New Roman" w:hAnsi="Times New Roman" w:cs="Times New Roman"/>
          <w:color w:val="000000"/>
          <w:sz w:val="24"/>
          <w:szCs w:val="24"/>
          <w:lang w:val="es-EC" w:eastAsia="es-EC"/>
        </w:rPr>
        <w:t xml:space="preserve">establecer </w:t>
      </w:r>
      <w:r w:rsidRPr="00821B3B">
        <w:rPr>
          <w:rFonts w:ascii="Times New Roman" w:eastAsia="Times New Roman" w:hAnsi="Times New Roman" w:cs="Times New Roman"/>
          <w:color w:val="000000"/>
          <w:sz w:val="24"/>
          <w:szCs w:val="24"/>
          <w:lang w:val="es-EC" w:eastAsia="es-EC"/>
        </w:rPr>
        <w:t>como política pública el reconocimiento, el fomento y el fortalecimient</w:t>
      </w:r>
      <w:r w:rsidR="00F62B14">
        <w:rPr>
          <w:rFonts w:ascii="Times New Roman" w:eastAsia="Times New Roman" w:hAnsi="Times New Roman" w:cs="Times New Roman"/>
          <w:color w:val="000000"/>
          <w:sz w:val="24"/>
          <w:szCs w:val="24"/>
          <w:lang w:val="es-EC" w:eastAsia="es-EC"/>
        </w:rPr>
        <w:t>o de la lectura y escritura en el Distrito Metropolitano de Quito</w:t>
      </w:r>
      <w:r w:rsidRPr="00821B3B">
        <w:rPr>
          <w:rFonts w:ascii="Times New Roman" w:eastAsia="Times New Roman" w:hAnsi="Times New Roman" w:cs="Times New Roman"/>
          <w:color w:val="000000"/>
          <w:sz w:val="24"/>
          <w:szCs w:val="24"/>
          <w:lang w:val="es-EC" w:eastAsia="es-EC"/>
        </w:rPr>
        <w:t>, bajo los siguientes objetivos:</w:t>
      </w:r>
    </w:p>
    <w:p w14:paraId="4A98B59D" w14:textId="1A7E70A4" w:rsidR="007A0D0D" w:rsidRPr="00710954" w:rsidRDefault="007A0D0D" w:rsidP="007A0D0D">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Fomentar el acceso al libro y la lectura, a través del fomento a la libre creación, la difusión del patrimonio literario y de los saberes ancestrales, para elevar el acceso al conocimiento cultural y científico.</w:t>
      </w:r>
    </w:p>
    <w:p w14:paraId="49BEF3F4" w14:textId="31E5A75F" w:rsidR="002E3C4E" w:rsidRPr="00710954" w:rsidRDefault="007A0D0D"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Estimular la lectura a través de actividades de aproximación al libro y a la lectura de niños, adolescentes, jóvenes, adultos, adultos mayores, migrantes y grupos de atención prioritaria; mujeres embarazadas y en periodo de lactancia, personas con discapacidad, gente privada de su libertad y quienes adolezcan de enfermedades catastróficas, con especial atención a docentes y potenciales mediadores de lectura y escritura</w:t>
      </w:r>
    </w:p>
    <w:p w14:paraId="02559693" w14:textId="721E4C02" w:rsidR="007A0D0D" w:rsidRPr="00710954" w:rsidRDefault="00710954"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Fortalecer a la red de bibliotecas con el fin de mejorar</w:t>
      </w:r>
      <w:r w:rsidR="007A0D0D" w:rsidRPr="00710954">
        <w:rPr>
          <w:rFonts w:ascii="Times New Roman" w:hAnsi="Times New Roman" w:cs="Times New Roman"/>
          <w:sz w:val="24"/>
          <w:szCs w:val="24"/>
        </w:rPr>
        <w:t xml:space="preserve"> las capacidad</w:t>
      </w:r>
      <w:r w:rsidRPr="00710954">
        <w:rPr>
          <w:rFonts w:ascii="Times New Roman" w:hAnsi="Times New Roman" w:cs="Times New Roman"/>
          <w:sz w:val="24"/>
          <w:szCs w:val="24"/>
        </w:rPr>
        <w:t>es</w:t>
      </w:r>
      <w:r w:rsidR="007A0D0D" w:rsidRPr="00710954">
        <w:rPr>
          <w:rFonts w:ascii="Times New Roman" w:hAnsi="Times New Roman" w:cs="Times New Roman"/>
          <w:sz w:val="24"/>
          <w:szCs w:val="24"/>
        </w:rPr>
        <w:t xml:space="preserve"> técnicas de las bibliotecas, la sensibilización y capacitación de los bibliotecarios y profesionales en mediación lectora.</w:t>
      </w:r>
    </w:p>
    <w:p w14:paraId="764ED55B" w14:textId="55C4FED1" w:rsidR="00710954" w:rsidRPr="00710954" w:rsidRDefault="00710954" w:rsidP="007A0D0D">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Fomentar y promover el desarrollo de la industria editorial, mediante el uso de prácticas equitativas y sostenibles de producción, distribución, circulación y comercialización de productos y servicios, a través de acciones y herramientas que amplíen los canales de distribución y la venta de literatura ecuatoriana y mundial dentro del Distrito Metropolitano.</w:t>
      </w:r>
    </w:p>
    <w:p w14:paraId="4A19C1BA" w14:textId="5E05B349" w:rsidR="007A0D0D" w:rsidRPr="00710954" w:rsidRDefault="00821B3B" w:rsidP="007A0D0D">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eastAsia="Times New Roman" w:hAnsi="Times New Roman" w:cs="Times New Roman"/>
          <w:color w:val="000000"/>
          <w:sz w:val="24"/>
          <w:szCs w:val="24"/>
          <w:lang w:val="es-EC" w:eastAsia="es-EC"/>
        </w:rPr>
        <w:t>F</w:t>
      </w:r>
      <w:r w:rsidR="007A0D0D" w:rsidRPr="00710954">
        <w:rPr>
          <w:rFonts w:ascii="Times New Roman" w:eastAsia="Times New Roman" w:hAnsi="Times New Roman" w:cs="Times New Roman"/>
          <w:color w:val="000000"/>
          <w:sz w:val="24"/>
          <w:szCs w:val="24"/>
          <w:lang w:val="es-EC" w:eastAsia="es-EC"/>
        </w:rPr>
        <w:t>acilitar los procesos</w:t>
      </w:r>
      <w:r w:rsidRPr="00710954">
        <w:rPr>
          <w:rFonts w:ascii="Times New Roman" w:eastAsia="Times New Roman" w:hAnsi="Times New Roman" w:cs="Times New Roman"/>
          <w:color w:val="000000"/>
          <w:sz w:val="24"/>
          <w:szCs w:val="24"/>
          <w:lang w:val="es-EC" w:eastAsia="es-EC"/>
        </w:rPr>
        <w:t xml:space="preserve"> </w:t>
      </w:r>
      <w:r w:rsidR="00DF1AE4" w:rsidRPr="00710954">
        <w:rPr>
          <w:rFonts w:ascii="Times New Roman" w:eastAsia="Times New Roman" w:hAnsi="Times New Roman" w:cs="Times New Roman"/>
          <w:color w:val="000000"/>
          <w:sz w:val="24"/>
          <w:szCs w:val="24"/>
          <w:lang w:val="es-EC" w:eastAsia="es-EC"/>
        </w:rPr>
        <w:t xml:space="preserve">de </w:t>
      </w:r>
      <w:r w:rsidR="00710954" w:rsidRPr="00710954">
        <w:rPr>
          <w:rFonts w:ascii="Times New Roman" w:eastAsia="Times New Roman" w:hAnsi="Times New Roman" w:cs="Times New Roman"/>
          <w:color w:val="000000"/>
          <w:sz w:val="24"/>
          <w:szCs w:val="24"/>
          <w:lang w:val="es-EC" w:eastAsia="es-EC"/>
        </w:rPr>
        <w:t xml:space="preserve">construcción, </w:t>
      </w:r>
      <w:r w:rsidR="00DF1AE4" w:rsidRPr="00710954">
        <w:rPr>
          <w:rFonts w:ascii="Times New Roman" w:eastAsia="Times New Roman" w:hAnsi="Times New Roman" w:cs="Times New Roman"/>
          <w:color w:val="000000"/>
          <w:sz w:val="24"/>
          <w:szCs w:val="24"/>
          <w:lang w:val="es-EC" w:eastAsia="es-EC"/>
        </w:rPr>
        <w:t xml:space="preserve">literaria, la investigación, la transferencia del conocimiento, la preservación </w:t>
      </w:r>
      <w:r w:rsidRPr="00710954">
        <w:rPr>
          <w:rFonts w:ascii="Times New Roman" w:eastAsia="Times New Roman" w:hAnsi="Times New Roman" w:cs="Times New Roman"/>
          <w:color w:val="000000"/>
          <w:sz w:val="24"/>
          <w:szCs w:val="24"/>
          <w:lang w:val="es-EC" w:eastAsia="es-EC"/>
        </w:rPr>
        <w:t>del patrimonio material, inmaterial y simbólico cultural de los barrios, colectivos, comunas, comunidades, pueblos y nacionalidades en el Distrito Metropolitano de Quito</w:t>
      </w:r>
      <w:r w:rsidR="00DF1AE4" w:rsidRPr="00710954">
        <w:rPr>
          <w:rFonts w:ascii="Times New Roman" w:eastAsia="Times New Roman" w:hAnsi="Times New Roman" w:cs="Times New Roman"/>
          <w:color w:val="000000"/>
          <w:sz w:val="24"/>
          <w:szCs w:val="24"/>
          <w:lang w:val="es-EC" w:eastAsia="es-EC"/>
        </w:rPr>
        <w:t xml:space="preserve"> a través de la lectura, escritura</w:t>
      </w:r>
      <w:r w:rsidRPr="00710954">
        <w:rPr>
          <w:rFonts w:ascii="Times New Roman" w:eastAsia="Times New Roman" w:hAnsi="Times New Roman" w:cs="Times New Roman"/>
          <w:color w:val="000000"/>
          <w:sz w:val="24"/>
          <w:szCs w:val="24"/>
          <w:lang w:val="es-EC" w:eastAsia="es-EC"/>
        </w:rPr>
        <w:t>.</w:t>
      </w:r>
    </w:p>
    <w:p w14:paraId="65FE1A78" w14:textId="3344C103" w:rsidR="00821B3B" w:rsidRDefault="00821B3B" w:rsidP="00710954">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eastAsia="Times New Roman" w:hAnsi="Times New Roman" w:cs="Times New Roman"/>
          <w:color w:val="000000"/>
          <w:sz w:val="24"/>
          <w:szCs w:val="24"/>
          <w:lang w:val="es-EC" w:eastAsia="es-EC"/>
        </w:rPr>
        <w:t>Diseñar programas, pla</w:t>
      </w:r>
      <w:r w:rsidR="00DF1AE4" w:rsidRPr="00710954">
        <w:rPr>
          <w:rFonts w:ascii="Times New Roman" w:eastAsia="Times New Roman" w:hAnsi="Times New Roman" w:cs="Times New Roman"/>
          <w:color w:val="000000"/>
          <w:sz w:val="24"/>
          <w:szCs w:val="24"/>
          <w:lang w:val="es-EC" w:eastAsia="es-EC"/>
        </w:rPr>
        <w:t xml:space="preserve">nes y proyectos que incentiven la lectura, la escritura, la difusión de las industrias literarias culturales, en favor del derecho al acceso al conocimiento </w:t>
      </w:r>
      <w:r w:rsidRPr="00710954">
        <w:rPr>
          <w:rFonts w:ascii="Times New Roman" w:eastAsia="Times New Roman" w:hAnsi="Times New Roman" w:cs="Times New Roman"/>
          <w:color w:val="000000"/>
          <w:sz w:val="24"/>
          <w:szCs w:val="24"/>
          <w:lang w:val="es-EC" w:eastAsia="es-EC"/>
        </w:rPr>
        <w:t>dentro del Distrito Metropolitano de Quito.</w:t>
      </w:r>
    </w:p>
    <w:p w14:paraId="6FAD61FC" w14:textId="76E873F2" w:rsidR="00987403" w:rsidRDefault="00987403" w:rsidP="00987403">
      <w:pPr>
        <w:widowControl/>
        <w:spacing w:after="0" w:line="240" w:lineRule="auto"/>
        <w:jc w:val="both"/>
        <w:textAlignment w:val="baseline"/>
        <w:rPr>
          <w:rFonts w:ascii="Times New Roman" w:eastAsia="Times New Roman" w:hAnsi="Times New Roman" w:cs="Times New Roman"/>
          <w:color w:val="000000"/>
          <w:sz w:val="24"/>
          <w:szCs w:val="24"/>
          <w:lang w:val="es-EC" w:eastAsia="es-EC"/>
        </w:rPr>
      </w:pPr>
    </w:p>
    <w:p w14:paraId="36D80910" w14:textId="0E061754" w:rsidR="00987403" w:rsidRPr="00821B3B" w:rsidRDefault="00987403" w:rsidP="00987403">
      <w:pPr>
        <w:widowControl/>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Pr>
          <w:rFonts w:ascii="Times New Roman" w:eastAsia="Times New Roman" w:hAnsi="Times New Roman" w:cs="Times New Roman"/>
          <w:b/>
          <w:bCs/>
          <w:color w:val="000000"/>
          <w:sz w:val="24"/>
          <w:szCs w:val="24"/>
          <w:lang w:val="es-EC" w:eastAsia="es-EC"/>
        </w:rPr>
        <w:t xml:space="preserve"> (…) 2</w:t>
      </w:r>
      <w:r w:rsidRPr="00821B3B">
        <w:rPr>
          <w:rFonts w:ascii="Times New Roman" w:eastAsia="Times New Roman" w:hAnsi="Times New Roman" w:cs="Times New Roman"/>
          <w:b/>
          <w:bCs/>
          <w:color w:val="000000"/>
          <w:sz w:val="24"/>
          <w:szCs w:val="24"/>
          <w:lang w:val="es-EC" w:eastAsia="es-EC"/>
        </w:rPr>
        <w:t xml:space="preserve">. Programa Distrital de </w:t>
      </w:r>
      <w:r>
        <w:rPr>
          <w:rFonts w:ascii="Times New Roman" w:eastAsia="Times New Roman" w:hAnsi="Times New Roman" w:cs="Times New Roman"/>
          <w:b/>
          <w:bCs/>
          <w:color w:val="000000"/>
          <w:sz w:val="24"/>
          <w:szCs w:val="24"/>
          <w:lang w:val="es-EC" w:eastAsia="es-EC"/>
        </w:rPr>
        <w:t xml:space="preserve">Lectura y </w:t>
      </w:r>
      <w:r w:rsidR="006A668E">
        <w:rPr>
          <w:rFonts w:ascii="Times New Roman" w:eastAsia="Times New Roman" w:hAnsi="Times New Roman" w:cs="Times New Roman"/>
          <w:b/>
          <w:bCs/>
          <w:color w:val="000000"/>
          <w:sz w:val="24"/>
          <w:szCs w:val="24"/>
          <w:lang w:val="es-EC" w:eastAsia="es-EC"/>
        </w:rPr>
        <w:t>Escritura.</w:t>
      </w:r>
      <w:r w:rsidR="006A668E" w:rsidRPr="00821B3B">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color w:val="000000"/>
          <w:sz w:val="24"/>
          <w:szCs w:val="24"/>
          <w:lang w:val="es-EC" w:eastAsia="es-EC"/>
        </w:rPr>
        <w:t xml:space="preserve">  </w:t>
      </w:r>
      <w:r>
        <w:rPr>
          <w:rFonts w:ascii="Times New Roman" w:eastAsia="Times New Roman" w:hAnsi="Times New Roman" w:cs="Times New Roman"/>
          <w:color w:val="000000"/>
          <w:sz w:val="24"/>
          <w:szCs w:val="24"/>
          <w:lang w:val="es-EC" w:eastAsia="es-EC"/>
        </w:rPr>
        <w:t xml:space="preserve">Corresponde a la planificación de </w:t>
      </w:r>
      <w:r w:rsidRPr="00821B3B">
        <w:rPr>
          <w:rFonts w:ascii="Times New Roman" w:eastAsia="Times New Roman" w:hAnsi="Times New Roman" w:cs="Times New Roman"/>
          <w:color w:val="000000"/>
          <w:sz w:val="24"/>
          <w:szCs w:val="24"/>
          <w:lang w:val="es-EC" w:eastAsia="es-EC"/>
        </w:rPr>
        <w:t xml:space="preserve">planes, procesos y proyectos públicos, privados o mixtos que se incorporan desde lo </w:t>
      </w:r>
      <w:r>
        <w:rPr>
          <w:rFonts w:ascii="Times New Roman" w:eastAsia="Times New Roman" w:hAnsi="Times New Roman" w:cs="Times New Roman"/>
          <w:color w:val="000000"/>
          <w:sz w:val="24"/>
          <w:szCs w:val="24"/>
          <w:lang w:val="es-EC" w:eastAsia="es-EC"/>
        </w:rPr>
        <w:t>local para el fortalecimiento, difusión de la lectura y escritura en el distrito metropolitano de Quito. La</w:t>
      </w:r>
      <w:r w:rsidRPr="00821B3B">
        <w:rPr>
          <w:rFonts w:ascii="Times New Roman" w:eastAsia="Times New Roman" w:hAnsi="Times New Roman" w:cs="Times New Roman"/>
          <w:color w:val="000000"/>
          <w:sz w:val="24"/>
          <w:szCs w:val="24"/>
          <w:lang w:val="es-EC" w:eastAsia="es-EC"/>
        </w:rPr>
        <w:t xml:space="preserve"> </w:t>
      </w:r>
      <w:r>
        <w:rPr>
          <w:rFonts w:ascii="Times New Roman" w:eastAsia="Times New Roman" w:hAnsi="Times New Roman" w:cs="Times New Roman"/>
          <w:color w:val="000000"/>
          <w:sz w:val="24"/>
          <w:szCs w:val="24"/>
          <w:lang w:val="es-EC" w:eastAsia="es-EC"/>
        </w:rPr>
        <w:t>coordinación</w:t>
      </w:r>
      <w:r w:rsidRPr="00821B3B">
        <w:rPr>
          <w:rFonts w:ascii="Times New Roman" w:eastAsia="Times New Roman" w:hAnsi="Times New Roman" w:cs="Times New Roman"/>
          <w:color w:val="000000"/>
          <w:sz w:val="24"/>
          <w:szCs w:val="24"/>
          <w:lang w:val="es-EC" w:eastAsia="es-EC"/>
        </w:rPr>
        <w:t> de la</w:t>
      </w:r>
      <w:r>
        <w:rPr>
          <w:rFonts w:ascii="Times New Roman" w:eastAsia="Times New Roman" w:hAnsi="Times New Roman" w:cs="Times New Roman"/>
          <w:color w:val="000000"/>
          <w:sz w:val="24"/>
          <w:szCs w:val="24"/>
          <w:lang w:val="es-EC" w:eastAsia="es-EC"/>
        </w:rPr>
        <w:t xml:space="preserve"> ejecución de dicho Programa se realizará a través de las siguientes entidades rectoras en materia de Educación, Cultura, Coordinación Territorial, </w:t>
      </w:r>
      <w:r w:rsidRPr="00821B3B">
        <w:rPr>
          <w:rFonts w:ascii="Times New Roman" w:eastAsia="Times New Roman" w:hAnsi="Times New Roman" w:cs="Times New Roman"/>
          <w:color w:val="000000"/>
          <w:sz w:val="24"/>
          <w:szCs w:val="24"/>
          <w:lang w:val="es-EC" w:eastAsia="es-EC"/>
        </w:rPr>
        <w:t>en todo el Distrito Metropolitano de Quito.</w:t>
      </w:r>
    </w:p>
    <w:p w14:paraId="18E0754B" w14:textId="77777777" w:rsidR="00987403" w:rsidRPr="00821B3B" w:rsidRDefault="00987403" w:rsidP="00987403">
      <w:pPr>
        <w:widowControl/>
        <w:spacing w:after="0" w:line="240" w:lineRule="auto"/>
        <w:rPr>
          <w:rFonts w:ascii="Times New Roman" w:eastAsia="Times New Roman" w:hAnsi="Times New Roman" w:cs="Times New Roman"/>
          <w:sz w:val="24"/>
          <w:szCs w:val="24"/>
          <w:lang w:val="es-EC" w:eastAsia="es-EC"/>
        </w:rPr>
      </w:pPr>
    </w:p>
    <w:p w14:paraId="760086D9" w14:textId="13BAEA4D" w:rsidR="00987403" w:rsidRPr="00821B3B" w:rsidRDefault="00987403" w:rsidP="00987403">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w:t>
      </w:r>
      <w:r w:rsidR="001206BA">
        <w:rPr>
          <w:rFonts w:ascii="Times New Roman" w:eastAsia="Times New Roman" w:hAnsi="Times New Roman" w:cs="Times New Roman"/>
          <w:b/>
          <w:bCs/>
          <w:color w:val="000000"/>
          <w:sz w:val="24"/>
          <w:szCs w:val="24"/>
          <w:lang w:val="es-EC" w:eastAsia="es-EC"/>
        </w:rPr>
        <w:t>3</w:t>
      </w:r>
      <w:r w:rsidRPr="00821B3B">
        <w:rPr>
          <w:rFonts w:ascii="Times New Roman" w:eastAsia="Times New Roman" w:hAnsi="Times New Roman" w:cs="Times New Roman"/>
          <w:b/>
          <w:bCs/>
          <w:color w:val="000000"/>
          <w:sz w:val="24"/>
          <w:szCs w:val="24"/>
          <w:lang w:val="es-EC" w:eastAsia="es-EC"/>
        </w:rPr>
        <w:t xml:space="preserve">. Objetivos del Programa </w:t>
      </w:r>
      <w:r>
        <w:rPr>
          <w:rFonts w:ascii="Times New Roman" w:eastAsia="Times New Roman" w:hAnsi="Times New Roman" w:cs="Times New Roman"/>
          <w:b/>
          <w:bCs/>
          <w:color w:val="000000"/>
          <w:sz w:val="24"/>
          <w:szCs w:val="24"/>
          <w:lang w:val="es-EC" w:eastAsia="es-EC"/>
        </w:rPr>
        <w:t>Distrital</w:t>
      </w:r>
      <w:r w:rsidRPr="00821B3B">
        <w:rPr>
          <w:rFonts w:ascii="Times New Roman" w:eastAsia="Times New Roman" w:hAnsi="Times New Roman" w:cs="Times New Roman"/>
          <w:b/>
          <w:bCs/>
          <w:color w:val="000000"/>
          <w:sz w:val="24"/>
          <w:szCs w:val="24"/>
          <w:lang w:val="es-EC" w:eastAsia="es-EC"/>
        </w:rPr>
        <w:t xml:space="preserve"> de</w:t>
      </w:r>
      <w:r w:rsidR="001206BA">
        <w:rPr>
          <w:rFonts w:ascii="Times New Roman" w:eastAsia="Times New Roman" w:hAnsi="Times New Roman" w:cs="Times New Roman"/>
          <w:b/>
          <w:bCs/>
          <w:color w:val="000000"/>
          <w:sz w:val="24"/>
          <w:szCs w:val="24"/>
          <w:lang w:val="es-EC" w:eastAsia="es-EC"/>
        </w:rPr>
        <w:t xml:space="preserve"> Lectura y Escritura</w:t>
      </w:r>
      <w:r w:rsidRPr="00821B3B">
        <w:rPr>
          <w:rFonts w:ascii="Times New Roman" w:eastAsia="Times New Roman" w:hAnsi="Times New Roman" w:cs="Times New Roman"/>
          <w:b/>
          <w:bCs/>
          <w:color w:val="000000"/>
          <w:sz w:val="24"/>
          <w:szCs w:val="24"/>
          <w:lang w:val="es-EC" w:eastAsia="es-EC"/>
        </w:rPr>
        <w:t>. – </w:t>
      </w:r>
    </w:p>
    <w:p w14:paraId="0D42336A" w14:textId="0E1416D3" w:rsidR="00987403" w:rsidRPr="001206BA" w:rsidRDefault="00987403" w:rsidP="00987403">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eastAsia="Times New Roman" w:hAnsi="Times New Roman" w:cs="Times New Roman"/>
          <w:color w:val="000000"/>
          <w:sz w:val="24"/>
          <w:szCs w:val="24"/>
          <w:lang w:val="es-EC" w:eastAsia="es-EC"/>
        </w:rPr>
        <w:t xml:space="preserve">Formación de comportamientos lectores en el Distrito Metropolitano de Quito. </w:t>
      </w:r>
    </w:p>
    <w:p w14:paraId="3FBB114C" w14:textId="134CA704" w:rsidR="00987403" w:rsidRPr="001206BA" w:rsidRDefault="00987403" w:rsidP="00987403">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eastAsia="Times New Roman" w:hAnsi="Times New Roman" w:cs="Times New Roman"/>
          <w:color w:val="000000"/>
          <w:sz w:val="24"/>
          <w:szCs w:val="24"/>
          <w:lang w:val="es-EC" w:eastAsia="es-EC"/>
        </w:rPr>
        <w:t xml:space="preserve">Producir y editar publicaciones en español y lenguas </w:t>
      </w:r>
      <w:r w:rsidR="001206BA" w:rsidRPr="001206BA">
        <w:rPr>
          <w:rFonts w:ascii="Times New Roman" w:eastAsia="Times New Roman" w:hAnsi="Times New Roman" w:cs="Times New Roman"/>
          <w:color w:val="000000"/>
          <w:sz w:val="24"/>
          <w:szCs w:val="24"/>
          <w:lang w:val="es-EC" w:eastAsia="es-EC"/>
        </w:rPr>
        <w:t>originarias</w:t>
      </w:r>
      <w:r w:rsidRPr="001206BA">
        <w:rPr>
          <w:rFonts w:ascii="Times New Roman" w:eastAsia="Times New Roman" w:hAnsi="Times New Roman" w:cs="Times New Roman"/>
          <w:color w:val="000000"/>
          <w:sz w:val="24"/>
          <w:szCs w:val="24"/>
          <w:lang w:val="es-EC" w:eastAsia="es-EC"/>
        </w:rPr>
        <w:t xml:space="preserve"> de </w:t>
      </w:r>
      <w:r w:rsidR="001206BA" w:rsidRPr="001206BA">
        <w:rPr>
          <w:rFonts w:ascii="Times New Roman" w:eastAsia="Times New Roman" w:hAnsi="Times New Roman" w:cs="Times New Roman"/>
          <w:color w:val="000000"/>
          <w:sz w:val="24"/>
          <w:szCs w:val="24"/>
          <w:lang w:val="es-EC" w:eastAsia="es-EC"/>
        </w:rPr>
        <w:t>los diferentes creadores residentes</w:t>
      </w:r>
      <w:r w:rsidRPr="001206BA">
        <w:rPr>
          <w:rFonts w:ascii="Times New Roman" w:eastAsia="Times New Roman" w:hAnsi="Times New Roman" w:cs="Times New Roman"/>
          <w:color w:val="000000"/>
          <w:sz w:val="24"/>
          <w:szCs w:val="24"/>
          <w:lang w:val="es-EC" w:eastAsia="es-EC"/>
        </w:rPr>
        <w:t xml:space="preserve"> en el distrito metropolitano de Quito.</w:t>
      </w:r>
    </w:p>
    <w:p w14:paraId="4C3DA479" w14:textId="77777777" w:rsidR="001206BA" w:rsidRPr="001206BA" w:rsidRDefault="001206BA" w:rsidP="00987403">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hAnsi="Times New Roman" w:cs="Times New Roman"/>
          <w:sz w:val="24"/>
          <w:szCs w:val="24"/>
        </w:rPr>
        <w:t xml:space="preserve">Realizar la Feria Internacional del Libro y la Lectura de Quito, que contará con la presencia de escritores nacionales e internacionales y el ofrecimiento de las </w:t>
      </w:r>
      <w:r w:rsidRPr="001206BA">
        <w:rPr>
          <w:rFonts w:ascii="Times New Roman" w:hAnsi="Times New Roman" w:cs="Times New Roman"/>
          <w:sz w:val="24"/>
          <w:szCs w:val="24"/>
        </w:rPr>
        <w:lastRenderedPageBreak/>
        <w:t>novedades en el ámbito literario y científico por parte de editoriales y librerías, junto a una agenda de eventos culturales, académicos y literarios.</w:t>
      </w:r>
    </w:p>
    <w:p w14:paraId="5D3FD3CA" w14:textId="6048FD50" w:rsidR="00987403" w:rsidRDefault="001206BA" w:rsidP="00987403">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hAnsi="Times New Roman" w:cs="Times New Roman"/>
          <w:sz w:val="24"/>
          <w:szCs w:val="24"/>
        </w:rPr>
        <w:t>Impulsar programas de incentivos para la creación literaria, por medio de reconocimientos, c</w:t>
      </w:r>
      <w:r>
        <w:rPr>
          <w:rFonts w:ascii="Times New Roman" w:hAnsi="Times New Roman" w:cs="Times New Roman"/>
          <w:sz w:val="24"/>
          <w:szCs w:val="24"/>
        </w:rPr>
        <w:t>onvocatorias</w:t>
      </w:r>
      <w:r w:rsidRPr="001206BA">
        <w:rPr>
          <w:rFonts w:ascii="Times New Roman" w:hAnsi="Times New Roman" w:cs="Times New Roman"/>
          <w:sz w:val="24"/>
          <w:szCs w:val="24"/>
        </w:rPr>
        <w:t>, premios y otras modalidades</w:t>
      </w:r>
      <w:r w:rsidRPr="001206BA">
        <w:rPr>
          <w:rFonts w:ascii="Times New Roman" w:eastAsia="Times New Roman" w:hAnsi="Times New Roman" w:cs="Times New Roman"/>
          <w:color w:val="000000"/>
          <w:sz w:val="24"/>
          <w:szCs w:val="24"/>
          <w:lang w:val="es-EC" w:eastAsia="es-EC"/>
        </w:rPr>
        <w:t>.</w:t>
      </w:r>
    </w:p>
    <w:p w14:paraId="01DF6ECF" w14:textId="4AE69B0A" w:rsidR="001206BA" w:rsidRPr="001206BA" w:rsidRDefault="001206BA" w:rsidP="001206B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hAnsi="Times New Roman" w:cs="Times New Roman"/>
          <w:sz w:val="24"/>
          <w:szCs w:val="24"/>
        </w:rPr>
        <w:t xml:space="preserve">Generar productos comunicacionales </w:t>
      </w:r>
      <w:r>
        <w:rPr>
          <w:rFonts w:ascii="Times New Roman" w:hAnsi="Times New Roman" w:cs="Times New Roman"/>
          <w:sz w:val="24"/>
          <w:szCs w:val="24"/>
        </w:rPr>
        <w:t xml:space="preserve">incentiven la lectura y escritura, que difundan </w:t>
      </w:r>
      <w:r w:rsidRPr="001206BA">
        <w:rPr>
          <w:rFonts w:ascii="Times New Roman" w:hAnsi="Times New Roman" w:cs="Times New Roman"/>
          <w:sz w:val="24"/>
          <w:szCs w:val="24"/>
        </w:rPr>
        <w:t>los objetivos, programas, proyectos y actividades del Plan Distrital de la Lectura y Escritura en el Distrito Metropolitano de Quito.</w:t>
      </w:r>
    </w:p>
    <w:p w14:paraId="4EB4FD8E" w14:textId="1276E03F" w:rsidR="00987403" w:rsidRPr="001206BA" w:rsidRDefault="00987403" w:rsidP="001206B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eastAsia="Times New Roman" w:hAnsi="Times New Roman" w:cs="Times New Roman"/>
          <w:color w:val="000000"/>
          <w:sz w:val="24"/>
          <w:szCs w:val="24"/>
          <w:lang w:val="es-EC" w:eastAsia="es-EC"/>
        </w:rPr>
        <w:t xml:space="preserve">Generar </w:t>
      </w:r>
      <w:r w:rsidR="001206BA">
        <w:rPr>
          <w:rFonts w:ascii="Times New Roman" w:eastAsia="Times New Roman" w:hAnsi="Times New Roman" w:cs="Times New Roman"/>
          <w:color w:val="000000"/>
          <w:sz w:val="24"/>
          <w:szCs w:val="24"/>
          <w:lang w:val="es-EC" w:eastAsia="es-EC"/>
        </w:rPr>
        <w:t>convenios cooperativos para la distribución en diferentes entidades para el libro acceso a la lectura y escritura en el distrito Metropolitano.</w:t>
      </w:r>
    </w:p>
    <w:p w14:paraId="37D31E89" w14:textId="77777777" w:rsidR="00710954" w:rsidRPr="00710954" w:rsidRDefault="00710954" w:rsidP="00710954">
      <w:pPr>
        <w:pStyle w:val="Prrafodelista"/>
        <w:widowControl/>
        <w:spacing w:after="0" w:line="240" w:lineRule="auto"/>
        <w:jc w:val="both"/>
        <w:textAlignment w:val="baseline"/>
        <w:rPr>
          <w:rFonts w:ascii="Times New Roman" w:eastAsia="Times New Roman" w:hAnsi="Times New Roman" w:cs="Times New Roman"/>
          <w:color w:val="000000"/>
          <w:sz w:val="24"/>
          <w:szCs w:val="24"/>
          <w:lang w:val="es-EC" w:eastAsia="es-EC"/>
        </w:rPr>
      </w:pPr>
    </w:p>
    <w:p w14:paraId="1F30DD49" w14:textId="60427F97" w:rsidR="00355DC3" w:rsidRPr="00355DC3" w:rsidRDefault="00821B3B" w:rsidP="002E3C4E">
      <w:pPr>
        <w:widowControl/>
        <w:spacing w:after="0" w:line="240" w:lineRule="auto"/>
        <w:jc w:val="both"/>
        <w:rPr>
          <w:rFonts w:ascii="Times New Roman" w:hAnsi="Times New Roman" w:cs="Times New Roman"/>
          <w:sz w:val="24"/>
          <w:szCs w:val="24"/>
        </w:rPr>
      </w:pPr>
      <w:r w:rsidRPr="00355DC3">
        <w:rPr>
          <w:rFonts w:ascii="Times New Roman" w:eastAsia="Times New Roman" w:hAnsi="Times New Roman" w:cs="Times New Roman"/>
          <w:b/>
          <w:bCs/>
          <w:color w:val="000000"/>
          <w:sz w:val="24"/>
          <w:szCs w:val="24"/>
          <w:shd w:val="clear" w:color="auto" w:fill="FFFFFF"/>
          <w:lang w:val="es-EC" w:eastAsia="es-EC"/>
        </w:rPr>
        <w:t>Artículo</w:t>
      </w:r>
      <w:r w:rsidR="002E3C4E" w:rsidRPr="00355DC3">
        <w:rPr>
          <w:rFonts w:ascii="Times New Roman" w:eastAsia="Times New Roman" w:hAnsi="Times New Roman" w:cs="Times New Roman"/>
          <w:b/>
          <w:bCs/>
          <w:color w:val="000000"/>
          <w:sz w:val="24"/>
          <w:szCs w:val="24"/>
          <w:shd w:val="clear" w:color="auto" w:fill="FFFFFF"/>
          <w:lang w:val="es-EC" w:eastAsia="es-EC"/>
        </w:rPr>
        <w:t xml:space="preserve"> (…)</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6A668E">
        <w:rPr>
          <w:rFonts w:ascii="Times New Roman" w:eastAsia="Times New Roman" w:hAnsi="Times New Roman" w:cs="Times New Roman"/>
          <w:b/>
          <w:bCs/>
          <w:color w:val="000000"/>
          <w:sz w:val="24"/>
          <w:szCs w:val="24"/>
          <w:shd w:val="clear" w:color="auto" w:fill="FFFFFF"/>
          <w:lang w:val="es-EC" w:eastAsia="es-EC"/>
        </w:rPr>
        <w:t>4</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710954" w:rsidRPr="00355DC3">
        <w:rPr>
          <w:rFonts w:ascii="Times New Roman" w:eastAsia="Times New Roman" w:hAnsi="Times New Roman" w:cs="Times New Roman"/>
          <w:b/>
          <w:bCs/>
          <w:color w:val="000000"/>
          <w:sz w:val="24"/>
          <w:szCs w:val="24"/>
          <w:shd w:val="clear" w:color="auto" w:fill="FFFFFF"/>
          <w:lang w:val="es-EC" w:eastAsia="es-EC"/>
        </w:rPr>
        <w:t>Formación de comportamientos lectores</w:t>
      </w:r>
      <w:r w:rsidRPr="00355DC3">
        <w:rPr>
          <w:rFonts w:ascii="Times New Roman" w:eastAsia="Times New Roman" w:hAnsi="Times New Roman" w:cs="Times New Roman"/>
          <w:b/>
          <w:bCs/>
          <w:color w:val="000000"/>
          <w:sz w:val="24"/>
          <w:szCs w:val="24"/>
          <w:shd w:val="clear" w:color="auto" w:fill="FFFFFF"/>
          <w:lang w:val="es-EC" w:eastAsia="es-EC"/>
        </w:rPr>
        <w:t>. - </w:t>
      </w:r>
      <w:r w:rsidR="00710954" w:rsidRPr="00355DC3">
        <w:rPr>
          <w:rFonts w:ascii="Times New Roman" w:hAnsi="Times New Roman" w:cs="Times New Roman"/>
          <w:sz w:val="24"/>
          <w:szCs w:val="24"/>
        </w:rPr>
        <w:t>Formular</w:t>
      </w:r>
      <w:r w:rsidR="00987403" w:rsidRPr="00355DC3">
        <w:rPr>
          <w:rFonts w:ascii="Times New Roman" w:hAnsi="Times New Roman" w:cs="Times New Roman"/>
          <w:sz w:val="24"/>
          <w:szCs w:val="24"/>
        </w:rPr>
        <w:t xml:space="preserve"> las</w:t>
      </w:r>
      <w:r w:rsidR="00710954" w:rsidRPr="00355DC3">
        <w:rPr>
          <w:rFonts w:ascii="Times New Roman" w:hAnsi="Times New Roman" w:cs="Times New Roman"/>
          <w:sz w:val="24"/>
          <w:szCs w:val="24"/>
        </w:rPr>
        <w:t xml:space="preserve"> actividades formativas, generadoras de curiosidad e interés en temas literarios y científicos. Estas actividades serán coordinadas por las entidades </w:t>
      </w:r>
      <w:r w:rsidR="00987403" w:rsidRPr="00355DC3">
        <w:rPr>
          <w:rFonts w:ascii="Times New Roman" w:hAnsi="Times New Roman" w:cs="Times New Roman"/>
          <w:sz w:val="24"/>
          <w:szCs w:val="24"/>
        </w:rPr>
        <w:t xml:space="preserve">rectoras </w:t>
      </w:r>
      <w:r w:rsidR="00710954" w:rsidRPr="00355DC3">
        <w:rPr>
          <w:rFonts w:ascii="Times New Roman" w:hAnsi="Times New Roman" w:cs="Times New Roman"/>
          <w:sz w:val="24"/>
          <w:szCs w:val="24"/>
        </w:rPr>
        <w:t>competentes en materia de Educaci</w:t>
      </w:r>
      <w:r w:rsidR="00987403" w:rsidRPr="00355DC3">
        <w:rPr>
          <w:rFonts w:ascii="Times New Roman" w:hAnsi="Times New Roman" w:cs="Times New Roman"/>
          <w:sz w:val="24"/>
          <w:szCs w:val="24"/>
        </w:rPr>
        <w:t xml:space="preserve">ón, </w:t>
      </w:r>
      <w:r w:rsidR="00710954" w:rsidRPr="00355DC3">
        <w:rPr>
          <w:rFonts w:ascii="Times New Roman" w:hAnsi="Times New Roman" w:cs="Times New Roman"/>
          <w:sz w:val="24"/>
          <w:szCs w:val="24"/>
        </w:rPr>
        <w:t>Cultura</w:t>
      </w:r>
      <w:r w:rsidR="00987403" w:rsidRPr="00355DC3">
        <w:rPr>
          <w:rFonts w:ascii="Times New Roman" w:hAnsi="Times New Roman" w:cs="Times New Roman"/>
          <w:sz w:val="24"/>
          <w:szCs w:val="24"/>
        </w:rPr>
        <w:t>; así como las Coordinaciones Territoriales en sus estructuras en cargadas en materia de cultura</w:t>
      </w:r>
      <w:r w:rsidR="00710954" w:rsidRPr="00355DC3">
        <w:rPr>
          <w:rFonts w:ascii="Times New Roman" w:hAnsi="Times New Roman" w:cs="Times New Roman"/>
          <w:sz w:val="24"/>
          <w:szCs w:val="24"/>
        </w:rPr>
        <w:t xml:space="preserve"> dentro del distrito Metropolitano</w:t>
      </w:r>
      <w:r w:rsidR="00987403" w:rsidRPr="00355DC3">
        <w:rPr>
          <w:rFonts w:ascii="Times New Roman" w:hAnsi="Times New Roman" w:cs="Times New Roman"/>
          <w:sz w:val="24"/>
          <w:szCs w:val="24"/>
        </w:rPr>
        <w:t>.</w:t>
      </w:r>
    </w:p>
    <w:p w14:paraId="554F532C" w14:textId="4F395FC3" w:rsidR="001206BA" w:rsidRDefault="001206BA" w:rsidP="002E3C4E">
      <w:pPr>
        <w:widowControl/>
        <w:spacing w:after="0" w:line="240" w:lineRule="auto"/>
        <w:jc w:val="both"/>
      </w:pPr>
    </w:p>
    <w:p w14:paraId="6DEC8872" w14:textId="5CBC2B7B" w:rsidR="001206BA" w:rsidRPr="00355DC3" w:rsidRDefault="001206BA" w:rsidP="001206BA">
      <w:pPr>
        <w:widowControl/>
        <w:spacing w:after="0" w:line="240" w:lineRule="auto"/>
        <w:jc w:val="both"/>
        <w:rPr>
          <w:rFonts w:ascii="Times New Roman" w:hAnsi="Times New Roman" w:cs="Times New Roman"/>
          <w:sz w:val="24"/>
          <w:szCs w:val="24"/>
        </w:rPr>
      </w:pPr>
      <w:r w:rsidRPr="00355DC3">
        <w:rPr>
          <w:rFonts w:ascii="Times New Roman" w:eastAsia="Times New Roman" w:hAnsi="Times New Roman" w:cs="Times New Roman"/>
          <w:b/>
          <w:bCs/>
          <w:color w:val="000000"/>
          <w:sz w:val="24"/>
          <w:szCs w:val="24"/>
          <w:shd w:val="clear" w:color="auto" w:fill="FFFFFF"/>
          <w:lang w:val="es-EC" w:eastAsia="es-EC"/>
        </w:rPr>
        <w:t xml:space="preserve">Artículo (…) </w:t>
      </w:r>
      <w:r w:rsidR="006A668E">
        <w:rPr>
          <w:rFonts w:ascii="Times New Roman" w:eastAsia="Times New Roman" w:hAnsi="Times New Roman" w:cs="Times New Roman"/>
          <w:b/>
          <w:bCs/>
          <w:color w:val="000000"/>
          <w:sz w:val="24"/>
          <w:szCs w:val="24"/>
          <w:shd w:val="clear" w:color="auto" w:fill="FFFFFF"/>
          <w:lang w:val="es-EC" w:eastAsia="es-EC"/>
        </w:rPr>
        <w:t>5</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355DC3" w:rsidRPr="00355DC3">
        <w:rPr>
          <w:rFonts w:ascii="Times New Roman" w:eastAsia="Times New Roman" w:hAnsi="Times New Roman" w:cs="Times New Roman"/>
          <w:b/>
          <w:bCs/>
          <w:color w:val="000000"/>
          <w:sz w:val="24"/>
          <w:szCs w:val="24"/>
          <w:shd w:val="clear" w:color="auto" w:fill="FFFFFF"/>
          <w:lang w:val="es-EC" w:eastAsia="es-EC"/>
        </w:rPr>
        <w:t xml:space="preserve">De las actividades de la </w:t>
      </w:r>
      <w:r w:rsidRPr="00355DC3">
        <w:rPr>
          <w:rFonts w:ascii="Times New Roman" w:eastAsia="Times New Roman" w:hAnsi="Times New Roman" w:cs="Times New Roman"/>
          <w:b/>
          <w:bCs/>
          <w:color w:val="000000"/>
          <w:sz w:val="24"/>
          <w:szCs w:val="24"/>
          <w:shd w:val="clear" w:color="auto" w:fill="FFFFFF"/>
          <w:lang w:val="es-EC" w:eastAsia="es-EC"/>
        </w:rPr>
        <w:t xml:space="preserve">Formación de comportamientos </w:t>
      </w:r>
      <w:r w:rsidR="00355DC3" w:rsidRPr="00355DC3">
        <w:rPr>
          <w:rFonts w:ascii="Times New Roman" w:eastAsia="Times New Roman" w:hAnsi="Times New Roman" w:cs="Times New Roman"/>
          <w:b/>
          <w:bCs/>
          <w:color w:val="000000"/>
          <w:sz w:val="24"/>
          <w:szCs w:val="24"/>
          <w:shd w:val="clear" w:color="auto" w:fill="FFFFFF"/>
          <w:lang w:val="es-EC" w:eastAsia="es-EC"/>
        </w:rPr>
        <w:t>lectores. -</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355DC3" w:rsidRPr="00355DC3">
        <w:rPr>
          <w:rFonts w:ascii="Times New Roman" w:hAnsi="Times New Roman" w:cs="Times New Roman"/>
          <w:sz w:val="24"/>
          <w:szCs w:val="24"/>
        </w:rPr>
        <w:t>L</w:t>
      </w:r>
      <w:r w:rsidRPr="00355DC3">
        <w:rPr>
          <w:rFonts w:ascii="Times New Roman" w:hAnsi="Times New Roman" w:cs="Times New Roman"/>
          <w:sz w:val="24"/>
          <w:szCs w:val="24"/>
        </w:rPr>
        <w:t>as entidades rectoras competentes en materia de Educación, Cultura; así como las Coordinaciones Territoriales en sus estructuras en cargadas en materia de cultura dentro del distrito Metropolitano</w:t>
      </w:r>
      <w:r w:rsidR="00355DC3" w:rsidRPr="00355DC3">
        <w:rPr>
          <w:rFonts w:ascii="Times New Roman" w:hAnsi="Times New Roman" w:cs="Times New Roman"/>
          <w:sz w:val="24"/>
          <w:szCs w:val="24"/>
        </w:rPr>
        <w:t xml:space="preserve"> deberán coordinar las siguientes actividades:</w:t>
      </w:r>
    </w:p>
    <w:p w14:paraId="4CA4AD73" w14:textId="253B8103" w:rsidR="00355DC3" w:rsidRPr="00355DC3" w:rsidRDefault="00355DC3" w:rsidP="001206BA">
      <w:pPr>
        <w:widowControl/>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 xml:space="preserve"> </w:t>
      </w:r>
    </w:p>
    <w:p w14:paraId="76D12355" w14:textId="1D7BCBB1" w:rsidR="00355DC3" w:rsidRPr="00355DC3" w:rsidRDefault="00355DC3" w:rsidP="00355DC3">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Involucrar a los artistas, gestores culturales, actores, autores, cuentacuentos, cantautores, colectivos literarios y organizaciones sociales en procesos de mediación de lectura en diferentes espacios públicos del distrito metropolitano.</w:t>
      </w:r>
    </w:p>
    <w:p w14:paraId="1C17FEB9" w14:textId="32EBC7DD" w:rsidR="00355DC3" w:rsidRPr="00355DC3" w:rsidRDefault="00355DC3" w:rsidP="00355DC3">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Involucrar a docentes, bibliotecarios, padres de familia, líderes comunales y barriales, en dinámicas en torno al libro y la lectura.</w:t>
      </w:r>
    </w:p>
    <w:p w14:paraId="1A5F29F3" w14:textId="2B544575" w:rsidR="00355DC3" w:rsidRPr="00355DC3" w:rsidRDefault="00355DC3" w:rsidP="00355DC3">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 xml:space="preserve">Desarrollar programas de formación a bibliotecarios, docentes, mediadores de lectura y escritura, estudiantes y otros gestores culturales, por medio de capacitaciones, talleres, seminarios. </w:t>
      </w:r>
    </w:p>
    <w:p w14:paraId="17B43143" w14:textId="245E241C" w:rsidR="00355DC3" w:rsidRDefault="00355DC3" w:rsidP="002E3C4E">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Crear y dotar a clubes de lectura, en los diferentes espacios de desarrollo territorial</w:t>
      </w:r>
      <w:r>
        <w:rPr>
          <w:rFonts w:ascii="Times New Roman" w:hAnsi="Times New Roman" w:cs="Times New Roman"/>
          <w:sz w:val="24"/>
          <w:szCs w:val="24"/>
        </w:rPr>
        <w:t>.</w:t>
      </w:r>
    </w:p>
    <w:p w14:paraId="4A9C0350" w14:textId="01449F9B" w:rsidR="00355DC3" w:rsidRDefault="00355DC3" w:rsidP="00355DC3">
      <w:pPr>
        <w:widowControl/>
        <w:spacing w:after="0" w:line="240" w:lineRule="auto"/>
        <w:jc w:val="both"/>
        <w:rPr>
          <w:rFonts w:ascii="Times New Roman" w:hAnsi="Times New Roman" w:cs="Times New Roman"/>
          <w:sz w:val="24"/>
          <w:szCs w:val="24"/>
        </w:rPr>
      </w:pPr>
    </w:p>
    <w:p w14:paraId="24C9D950" w14:textId="22A1ECCC" w:rsidR="006A668E" w:rsidRPr="006A668E" w:rsidRDefault="00355DC3" w:rsidP="00355DC3">
      <w:pPr>
        <w:widowControl/>
        <w:spacing w:after="0" w:line="240" w:lineRule="auto"/>
        <w:jc w:val="both"/>
        <w:rPr>
          <w:rFonts w:ascii="Times New Roman" w:eastAsia="Times New Roman" w:hAnsi="Times New Roman" w:cs="Times New Roman"/>
          <w:b/>
          <w:bCs/>
          <w:color w:val="000000"/>
          <w:sz w:val="24"/>
          <w:szCs w:val="24"/>
          <w:shd w:val="clear" w:color="auto" w:fill="FFFFFF"/>
          <w:lang w:val="es-EC" w:eastAsia="es-EC"/>
        </w:rPr>
      </w:pPr>
      <w:r w:rsidRPr="006A668E">
        <w:rPr>
          <w:rFonts w:ascii="Times New Roman" w:eastAsia="Times New Roman" w:hAnsi="Times New Roman" w:cs="Times New Roman"/>
          <w:b/>
          <w:bCs/>
          <w:color w:val="000000"/>
          <w:sz w:val="24"/>
          <w:szCs w:val="24"/>
          <w:shd w:val="clear" w:color="auto" w:fill="FFFFFF"/>
          <w:lang w:val="es-EC" w:eastAsia="es-EC"/>
        </w:rPr>
        <w:t xml:space="preserve">Artículo (…) 6. </w:t>
      </w:r>
      <w:r w:rsidR="006A668E" w:rsidRPr="006A668E">
        <w:rPr>
          <w:rFonts w:ascii="Times New Roman" w:eastAsia="Times New Roman" w:hAnsi="Times New Roman" w:cs="Times New Roman"/>
          <w:b/>
          <w:bCs/>
          <w:color w:val="000000"/>
          <w:sz w:val="24"/>
          <w:szCs w:val="24"/>
          <w:shd w:val="clear" w:color="auto" w:fill="FFFFFF"/>
          <w:lang w:val="es-EC" w:eastAsia="es-EC"/>
        </w:rPr>
        <w:t>Publicaciones. -</w:t>
      </w:r>
      <w:r w:rsidRPr="006A668E">
        <w:rPr>
          <w:rFonts w:ascii="Times New Roman" w:eastAsia="Times New Roman" w:hAnsi="Times New Roman" w:cs="Times New Roman"/>
          <w:b/>
          <w:bCs/>
          <w:color w:val="000000"/>
          <w:sz w:val="24"/>
          <w:szCs w:val="24"/>
          <w:shd w:val="clear" w:color="auto" w:fill="FFFFFF"/>
          <w:lang w:val="es-EC" w:eastAsia="es-EC"/>
        </w:rPr>
        <w:t xml:space="preserve">  </w:t>
      </w:r>
      <w:r w:rsidR="006A668E" w:rsidRPr="006A668E">
        <w:rPr>
          <w:rFonts w:ascii="Times New Roman" w:hAnsi="Times New Roman" w:cs="Times New Roman"/>
          <w:sz w:val="24"/>
          <w:szCs w:val="24"/>
        </w:rPr>
        <w:t xml:space="preserve">producir y editar publicaciones en español, lenguas nativas e idiomas del mundo a través de la Imprenta municipal, a través de una convocatoria generada desde el órgano rector de la materia de Cultura. </w:t>
      </w:r>
    </w:p>
    <w:p w14:paraId="70F1C65D" w14:textId="77777777" w:rsidR="006A668E" w:rsidRDefault="006A668E" w:rsidP="00355DC3">
      <w:pPr>
        <w:widowControl/>
        <w:spacing w:after="0" w:line="240" w:lineRule="auto"/>
        <w:jc w:val="both"/>
        <w:rPr>
          <w:rFonts w:ascii="Times New Roman" w:eastAsia="Times New Roman" w:hAnsi="Times New Roman" w:cs="Times New Roman"/>
          <w:b/>
          <w:bCs/>
          <w:color w:val="000000"/>
          <w:sz w:val="24"/>
          <w:szCs w:val="24"/>
          <w:shd w:val="clear" w:color="auto" w:fill="FFFFFF"/>
          <w:lang w:val="es-EC" w:eastAsia="es-EC"/>
        </w:rPr>
      </w:pPr>
    </w:p>
    <w:p w14:paraId="5BA83D9B" w14:textId="22ECE39B" w:rsidR="006A668E" w:rsidRPr="006A668E" w:rsidRDefault="00355DC3" w:rsidP="00355DC3">
      <w:pPr>
        <w:widowControl/>
        <w:spacing w:after="0" w:line="240" w:lineRule="auto"/>
        <w:jc w:val="both"/>
        <w:rPr>
          <w:rFonts w:ascii="Times New Roman" w:hAnsi="Times New Roman" w:cs="Times New Roman"/>
          <w:sz w:val="24"/>
          <w:szCs w:val="24"/>
        </w:rPr>
      </w:pPr>
      <w:r w:rsidRPr="006A668E">
        <w:rPr>
          <w:rFonts w:ascii="Times New Roman" w:hAnsi="Times New Roman" w:cs="Times New Roman"/>
          <w:sz w:val="24"/>
          <w:szCs w:val="24"/>
        </w:rPr>
        <w:t>Producir diversos tipos de publicaciones, destinadas a los más va</w:t>
      </w:r>
      <w:r w:rsidR="006A668E" w:rsidRPr="006A668E">
        <w:rPr>
          <w:rFonts w:ascii="Times New Roman" w:hAnsi="Times New Roman" w:cs="Times New Roman"/>
          <w:sz w:val="24"/>
          <w:szCs w:val="24"/>
        </w:rPr>
        <w:t>riados sectores de la población</w:t>
      </w:r>
      <w:r w:rsidRPr="006A668E">
        <w:rPr>
          <w:rFonts w:ascii="Times New Roman" w:hAnsi="Times New Roman" w:cs="Times New Roman"/>
          <w:sz w:val="24"/>
          <w:szCs w:val="24"/>
        </w:rPr>
        <w:t xml:space="preserve">; textos representativos de la tradición oral de los pueblos ancestrales del </w:t>
      </w:r>
      <w:r w:rsidR="006A668E" w:rsidRPr="006A668E">
        <w:rPr>
          <w:rFonts w:ascii="Times New Roman" w:hAnsi="Times New Roman" w:cs="Times New Roman"/>
          <w:sz w:val="24"/>
          <w:szCs w:val="24"/>
        </w:rPr>
        <w:t>distrito metropolitano de Quito</w:t>
      </w:r>
      <w:r w:rsidRPr="006A668E">
        <w:rPr>
          <w:rFonts w:ascii="Times New Roman" w:hAnsi="Times New Roman" w:cs="Times New Roman"/>
          <w:sz w:val="24"/>
          <w:szCs w:val="24"/>
        </w:rPr>
        <w:t>, traducidos a sus idiomas originarios; textos infantiles</w:t>
      </w:r>
      <w:r w:rsidR="006A668E" w:rsidRPr="006A668E">
        <w:rPr>
          <w:rFonts w:ascii="Times New Roman" w:hAnsi="Times New Roman" w:cs="Times New Roman"/>
          <w:sz w:val="24"/>
          <w:szCs w:val="24"/>
        </w:rPr>
        <w:t xml:space="preserve">; juveniles; </w:t>
      </w:r>
      <w:r w:rsidRPr="006A668E">
        <w:rPr>
          <w:rFonts w:ascii="Times New Roman" w:hAnsi="Times New Roman" w:cs="Times New Roman"/>
          <w:sz w:val="24"/>
          <w:szCs w:val="24"/>
        </w:rPr>
        <w:t>textos destinados a personas con discapacidad</w:t>
      </w:r>
      <w:r w:rsidR="006A668E" w:rsidRPr="006A668E">
        <w:rPr>
          <w:rFonts w:ascii="Times New Roman" w:hAnsi="Times New Roman" w:cs="Times New Roman"/>
          <w:sz w:val="24"/>
          <w:szCs w:val="24"/>
        </w:rPr>
        <w:t>.</w:t>
      </w:r>
    </w:p>
    <w:p w14:paraId="6146B9C1" w14:textId="77777777" w:rsidR="006A668E" w:rsidRPr="006A668E" w:rsidRDefault="006A668E" w:rsidP="00355DC3">
      <w:pPr>
        <w:widowControl/>
        <w:spacing w:after="0" w:line="240" w:lineRule="auto"/>
        <w:jc w:val="both"/>
        <w:rPr>
          <w:rFonts w:ascii="Times New Roman" w:hAnsi="Times New Roman" w:cs="Times New Roman"/>
          <w:sz w:val="24"/>
          <w:szCs w:val="24"/>
        </w:rPr>
      </w:pPr>
    </w:p>
    <w:p w14:paraId="671BA1F7" w14:textId="5A2CAA19" w:rsidR="001206BA" w:rsidRPr="006A668E" w:rsidRDefault="006A668E" w:rsidP="00355DC3">
      <w:pPr>
        <w:widowControl/>
        <w:spacing w:after="0" w:line="240" w:lineRule="auto"/>
        <w:jc w:val="both"/>
        <w:rPr>
          <w:rFonts w:ascii="Times New Roman" w:hAnsi="Times New Roman" w:cs="Times New Roman"/>
          <w:sz w:val="24"/>
          <w:szCs w:val="24"/>
        </w:rPr>
      </w:pPr>
      <w:r w:rsidRPr="006A668E">
        <w:rPr>
          <w:rFonts w:ascii="Times New Roman" w:hAnsi="Times New Roman" w:cs="Times New Roman"/>
          <w:sz w:val="24"/>
          <w:szCs w:val="24"/>
        </w:rPr>
        <w:t>Generar alianzas estratégicas público-privadas, para establecer co-ediciones con editoriales nacionales e internacionales en el marco del desarrollo de la industria literaria en el distrito Metropolitano de Quito.</w:t>
      </w:r>
    </w:p>
    <w:p w14:paraId="09C89BCD" w14:textId="13D767CC"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1BAAB233" w14:textId="31CDC8D4" w:rsidR="006A668E" w:rsidRDefault="00821B3B" w:rsidP="00821B3B">
      <w:pPr>
        <w:widowControl/>
        <w:spacing w:after="160" w:line="240" w:lineRule="auto"/>
        <w:ind w:left="66"/>
        <w:jc w:val="both"/>
        <w:rPr>
          <w:rFonts w:ascii="Times New Roman" w:eastAsia="Times New Roman" w:hAnsi="Times New Roman" w:cs="Times New Roman"/>
          <w:color w:val="000000"/>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7. Línea de Fomento </w:t>
      </w:r>
      <w:r w:rsidR="006A668E">
        <w:rPr>
          <w:rFonts w:ascii="Times New Roman" w:eastAsia="Times New Roman" w:hAnsi="Times New Roman" w:cs="Times New Roman"/>
          <w:b/>
          <w:bCs/>
          <w:color w:val="000000"/>
          <w:sz w:val="24"/>
          <w:szCs w:val="24"/>
          <w:lang w:val="es-EC" w:eastAsia="es-EC"/>
        </w:rPr>
        <w:t>de la Lectura y Escritura</w:t>
      </w:r>
      <w:r w:rsidRPr="00821B3B">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color w:val="000000"/>
          <w:sz w:val="24"/>
          <w:szCs w:val="24"/>
          <w:lang w:val="es-EC" w:eastAsia="es-EC"/>
        </w:rPr>
        <w:t xml:space="preserve">-  La línea de fomento dispuesto en este programa deberá garantizar transparencia y accesibilidad a los recursos través de la publicación de su convocatoria, la realización de encuentros presenciales para su difusión y jornadas de capacitación que favorezcan el acceso a las mismas, entre otras posibilidades coordinadas </w:t>
      </w:r>
      <w:r w:rsidR="006A668E">
        <w:rPr>
          <w:rFonts w:ascii="Times New Roman" w:eastAsia="Times New Roman" w:hAnsi="Times New Roman" w:cs="Times New Roman"/>
          <w:color w:val="000000"/>
          <w:sz w:val="24"/>
          <w:szCs w:val="24"/>
          <w:lang w:val="es-EC" w:eastAsia="es-EC"/>
        </w:rPr>
        <w:t>por los entes rectores de la Cultura y Educación en el distrito metropolitano.</w:t>
      </w:r>
    </w:p>
    <w:p w14:paraId="3EC0DF09" w14:textId="22DE6B9A" w:rsidR="006A668E" w:rsidRDefault="006A668E" w:rsidP="006A668E">
      <w:pPr>
        <w:widowControl/>
        <w:spacing w:after="0" w:line="240" w:lineRule="auto"/>
        <w:jc w:val="both"/>
        <w:rPr>
          <w:rFonts w:ascii="Times New Roman" w:hAnsi="Times New Roman" w:cs="Times New Roman"/>
          <w:sz w:val="24"/>
          <w:szCs w:val="24"/>
        </w:rPr>
      </w:pPr>
      <w:r w:rsidRPr="006A668E">
        <w:rPr>
          <w:rFonts w:ascii="Times New Roman" w:eastAsia="Times New Roman" w:hAnsi="Times New Roman" w:cs="Times New Roman"/>
          <w:b/>
          <w:bCs/>
          <w:color w:val="000000"/>
          <w:sz w:val="24"/>
          <w:szCs w:val="24"/>
          <w:shd w:val="clear" w:color="auto" w:fill="FFFFFF"/>
          <w:lang w:val="es-EC" w:eastAsia="es-EC"/>
        </w:rPr>
        <w:t xml:space="preserve">Artículo (…) </w:t>
      </w:r>
      <w:r>
        <w:rPr>
          <w:rFonts w:ascii="Times New Roman" w:eastAsia="Times New Roman" w:hAnsi="Times New Roman" w:cs="Times New Roman"/>
          <w:b/>
          <w:bCs/>
          <w:color w:val="000000"/>
          <w:sz w:val="24"/>
          <w:szCs w:val="24"/>
          <w:shd w:val="clear" w:color="auto" w:fill="FFFFFF"/>
          <w:lang w:val="es-EC" w:eastAsia="es-EC"/>
        </w:rPr>
        <w:t>8</w:t>
      </w:r>
      <w:r w:rsidRPr="006A668E">
        <w:rPr>
          <w:rFonts w:ascii="Times New Roman" w:eastAsia="Times New Roman" w:hAnsi="Times New Roman" w:cs="Times New Roman"/>
          <w:b/>
          <w:bCs/>
          <w:color w:val="000000"/>
          <w:sz w:val="24"/>
          <w:szCs w:val="24"/>
          <w:shd w:val="clear" w:color="auto" w:fill="FFFFFF"/>
          <w:lang w:val="es-EC" w:eastAsia="es-EC"/>
        </w:rPr>
        <w:t xml:space="preserve">. </w:t>
      </w:r>
      <w:r w:rsidRPr="006A668E">
        <w:rPr>
          <w:rFonts w:ascii="Times New Roman" w:hAnsi="Times New Roman" w:cs="Times New Roman"/>
          <w:b/>
          <w:sz w:val="24"/>
          <w:szCs w:val="24"/>
        </w:rPr>
        <w:t xml:space="preserve">Feria Internacional del Libro y la Lectura de </w:t>
      </w:r>
      <w:r w:rsidR="007B74AE" w:rsidRPr="006A668E">
        <w:rPr>
          <w:rFonts w:ascii="Times New Roman" w:hAnsi="Times New Roman" w:cs="Times New Roman"/>
          <w:b/>
          <w:sz w:val="24"/>
          <w:szCs w:val="24"/>
        </w:rPr>
        <w:t>Quito.</w:t>
      </w:r>
      <w:r w:rsidR="007B74AE" w:rsidRPr="006A668E">
        <w:rPr>
          <w:rFonts w:ascii="Times New Roman" w:eastAsia="Times New Roman" w:hAnsi="Times New Roman" w:cs="Times New Roman"/>
          <w:b/>
          <w:bCs/>
          <w:color w:val="000000"/>
          <w:sz w:val="24"/>
          <w:szCs w:val="24"/>
          <w:shd w:val="clear" w:color="auto" w:fill="FFFFFF"/>
          <w:lang w:val="es-EC" w:eastAsia="es-EC"/>
        </w:rPr>
        <w:t xml:space="preserve"> -</w:t>
      </w:r>
      <w:r w:rsidRPr="006A668E">
        <w:rPr>
          <w:rFonts w:ascii="Times New Roman" w:eastAsia="Times New Roman" w:hAnsi="Times New Roman" w:cs="Times New Roman"/>
          <w:b/>
          <w:bCs/>
          <w:color w:val="000000"/>
          <w:sz w:val="24"/>
          <w:szCs w:val="24"/>
          <w:shd w:val="clear" w:color="auto" w:fill="FFFFFF"/>
          <w:lang w:val="es-EC" w:eastAsia="es-EC"/>
        </w:rPr>
        <w:t xml:space="preserve"> </w:t>
      </w:r>
      <w:r w:rsidRPr="006A668E">
        <w:rPr>
          <w:rFonts w:ascii="Times New Roman" w:hAnsi="Times New Roman" w:cs="Times New Roman"/>
          <w:sz w:val="24"/>
          <w:szCs w:val="24"/>
        </w:rPr>
        <w:t> </w:t>
      </w:r>
      <w:r>
        <w:rPr>
          <w:rFonts w:ascii="Times New Roman" w:hAnsi="Times New Roman" w:cs="Times New Roman"/>
          <w:sz w:val="24"/>
          <w:szCs w:val="24"/>
        </w:rPr>
        <w:t xml:space="preserve">cumpliendo la normativa superior </w:t>
      </w:r>
      <w:r>
        <w:t>sobre la Red Nacional de Ferias del Libro y la Lectura</w:t>
      </w:r>
      <w:r>
        <w:rPr>
          <w:rFonts w:ascii="Times New Roman" w:hAnsi="Times New Roman" w:cs="Times New Roman"/>
          <w:sz w:val="24"/>
          <w:szCs w:val="24"/>
        </w:rPr>
        <w:t xml:space="preserve"> el Distrito Metropolitano de Quito desarrollará cada año la Feria Internacional del Libro y la lectura FILLQ, la misma que se llevará a cabo durante e</w:t>
      </w:r>
      <w:r w:rsidR="00E91BB6">
        <w:rPr>
          <w:rFonts w:ascii="Times New Roman" w:hAnsi="Times New Roman" w:cs="Times New Roman"/>
          <w:sz w:val="24"/>
          <w:szCs w:val="24"/>
        </w:rPr>
        <w:t>l segundo cuatrimestre del año. Tomando en cuenta las siguientes consideraciones;</w:t>
      </w:r>
    </w:p>
    <w:p w14:paraId="64809B97" w14:textId="74E1C7B8" w:rsidR="00E91BB6" w:rsidRDefault="00E91BB6" w:rsidP="006A668E">
      <w:pPr>
        <w:widowControl/>
        <w:spacing w:after="0" w:line="240" w:lineRule="auto"/>
        <w:jc w:val="both"/>
        <w:rPr>
          <w:rFonts w:ascii="Times New Roman" w:hAnsi="Times New Roman" w:cs="Times New Roman"/>
          <w:sz w:val="24"/>
          <w:szCs w:val="24"/>
        </w:rPr>
      </w:pPr>
    </w:p>
    <w:p w14:paraId="507E94BC" w14:textId="0A664663" w:rsidR="00E91BB6" w:rsidRDefault="00E91BB6"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eastAsia="Times New Roman" w:hAnsi="Times New Roman" w:cs="Times New Roman"/>
          <w:bCs/>
          <w:color w:val="000000"/>
          <w:sz w:val="24"/>
          <w:szCs w:val="24"/>
          <w:shd w:val="clear" w:color="auto" w:fill="FFFFFF"/>
          <w:lang w:val="es-EC" w:eastAsia="es-EC"/>
        </w:rPr>
        <w:t xml:space="preserve">Las entidades rectoras en materia de educación, cultura, turismo y coordinación territorial, se </w:t>
      </w:r>
      <w:r w:rsidR="004517AA">
        <w:rPr>
          <w:rFonts w:ascii="Times New Roman" w:eastAsia="Times New Roman" w:hAnsi="Times New Roman" w:cs="Times New Roman"/>
          <w:bCs/>
          <w:color w:val="000000"/>
          <w:sz w:val="24"/>
          <w:szCs w:val="24"/>
          <w:shd w:val="clear" w:color="auto" w:fill="FFFFFF"/>
          <w:lang w:val="es-EC" w:eastAsia="es-EC"/>
        </w:rPr>
        <w:t>coordinarán</w:t>
      </w:r>
      <w:r>
        <w:rPr>
          <w:rFonts w:ascii="Times New Roman" w:eastAsia="Times New Roman" w:hAnsi="Times New Roman" w:cs="Times New Roman"/>
          <w:bCs/>
          <w:color w:val="000000"/>
          <w:sz w:val="24"/>
          <w:szCs w:val="24"/>
          <w:shd w:val="clear" w:color="auto" w:fill="FFFFFF"/>
          <w:lang w:val="es-EC" w:eastAsia="es-EC"/>
        </w:rPr>
        <w:t xml:space="preserve"> para la ejecución de la Feria Internacional del Libro y la lectura de Quito </w:t>
      </w:r>
    </w:p>
    <w:p w14:paraId="14B7CEFD" w14:textId="678018AB" w:rsidR="00E91BB6" w:rsidRPr="00E91BB6" w:rsidRDefault="00E91BB6"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sidRPr="00E91BB6">
        <w:rPr>
          <w:rFonts w:ascii="Times New Roman" w:eastAsia="Times New Roman" w:hAnsi="Times New Roman" w:cs="Times New Roman"/>
          <w:bCs/>
          <w:color w:val="000000"/>
          <w:sz w:val="24"/>
          <w:szCs w:val="24"/>
          <w:shd w:val="clear" w:color="auto" w:fill="FFFFFF"/>
          <w:lang w:val="es-EC" w:eastAsia="es-EC"/>
        </w:rPr>
        <w:t>Para su ejecución se deberá generar un comité organizador el mismo que deberá contar con la participación de entidades de la sociedad civil, de la red de Bibliotecas, Editoriales locales, Cámara del libro, representes del sector librero, clubes de lectura, del distrito metropolitano que deberán registrarse en una convocatoria pública para su integración.</w:t>
      </w:r>
      <w:r w:rsidR="004517AA">
        <w:rPr>
          <w:rFonts w:ascii="Times New Roman" w:eastAsia="Times New Roman" w:hAnsi="Times New Roman" w:cs="Times New Roman"/>
          <w:bCs/>
          <w:color w:val="000000"/>
          <w:sz w:val="24"/>
          <w:szCs w:val="24"/>
          <w:shd w:val="clear" w:color="auto" w:fill="FFFFFF"/>
          <w:lang w:val="es-EC" w:eastAsia="es-EC"/>
        </w:rPr>
        <w:t xml:space="preserve"> El comité elegirá la sede que deberá situarse entre las diferentes administraciones zonales dentro del Distrito metropolitano. </w:t>
      </w:r>
    </w:p>
    <w:p w14:paraId="6EC41440" w14:textId="65465CB3" w:rsidR="00E91BB6" w:rsidRPr="00E91BB6" w:rsidRDefault="004517AA"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hAnsi="Times New Roman" w:cs="Times New Roman"/>
          <w:sz w:val="24"/>
          <w:szCs w:val="24"/>
        </w:rPr>
        <w:t xml:space="preserve">La Feria Internacional del Libro y la Lectura Quito </w:t>
      </w:r>
      <w:r w:rsidR="00E91BB6" w:rsidRPr="00E91BB6">
        <w:rPr>
          <w:rFonts w:ascii="Times New Roman" w:hAnsi="Times New Roman" w:cs="Times New Roman"/>
          <w:sz w:val="24"/>
          <w:szCs w:val="24"/>
        </w:rPr>
        <w:t>contará con la presencia de escritores nacionales e internacionales y el ofrecimiento de las novedades en el ámbito literario y científico por parte de editoriales y librerías, junto a una agenda de eventos culturales, académicos y literarios, así como actividades de tipo formativa.</w:t>
      </w:r>
    </w:p>
    <w:p w14:paraId="10805993" w14:textId="60258C7E" w:rsidR="00E91BB6" w:rsidRDefault="00E91BB6"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eastAsia="Times New Roman" w:hAnsi="Times New Roman" w:cs="Times New Roman"/>
          <w:bCs/>
          <w:color w:val="000000"/>
          <w:sz w:val="24"/>
          <w:szCs w:val="24"/>
          <w:shd w:val="clear" w:color="auto" w:fill="FFFFFF"/>
          <w:lang w:val="es-EC" w:eastAsia="es-EC"/>
        </w:rPr>
        <w:t>La Feria Internacional del Libro y la lectura Quito, deberá tener al menos 3 presencias ya sea en actividades de formación como promoción lectora en las administra</w:t>
      </w:r>
      <w:r w:rsidR="004517AA">
        <w:rPr>
          <w:rFonts w:ascii="Times New Roman" w:eastAsia="Times New Roman" w:hAnsi="Times New Roman" w:cs="Times New Roman"/>
          <w:bCs/>
          <w:color w:val="000000"/>
          <w:sz w:val="24"/>
          <w:szCs w:val="24"/>
          <w:shd w:val="clear" w:color="auto" w:fill="FFFFFF"/>
          <w:lang w:val="es-EC" w:eastAsia="es-EC"/>
        </w:rPr>
        <w:t>ciones zonales durante su ejecución.</w:t>
      </w:r>
    </w:p>
    <w:p w14:paraId="1B8B95BE" w14:textId="2CA1DFD2" w:rsidR="004517AA" w:rsidRDefault="004517AA"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eastAsia="Times New Roman" w:hAnsi="Times New Roman" w:cs="Times New Roman"/>
          <w:bCs/>
          <w:color w:val="000000"/>
          <w:sz w:val="24"/>
          <w:szCs w:val="24"/>
          <w:shd w:val="clear" w:color="auto" w:fill="FFFFFF"/>
          <w:lang w:val="es-EC" w:eastAsia="es-EC"/>
        </w:rPr>
        <w:t xml:space="preserve">El Comité Organizador deberá presentar un informe de rendición de cuentas del desarrollo de la Feria, así como determinar la próxima sede dentro del distrito metropolitano de Quito para su siguiente edición. </w:t>
      </w:r>
    </w:p>
    <w:p w14:paraId="59144D42" w14:textId="77777777" w:rsidR="004517AA" w:rsidRPr="004517AA" w:rsidRDefault="004517AA" w:rsidP="004517AA">
      <w:pPr>
        <w:widowControl/>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p>
    <w:p w14:paraId="700DB6E6" w14:textId="51C6D868" w:rsidR="00821B3B" w:rsidRPr="004517AA" w:rsidRDefault="004517AA" w:rsidP="004517AA">
      <w:pPr>
        <w:widowControl/>
        <w:spacing w:after="160" w:line="240" w:lineRule="auto"/>
        <w:ind w:left="66"/>
        <w:jc w:val="both"/>
        <w:rPr>
          <w:rFonts w:ascii="Times New Roman" w:hAnsi="Times New Roman" w:cs="Times New Roman"/>
        </w:rPr>
      </w:pPr>
      <w:r w:rsidRPr="004517AA">
        <w:rPr>
          <w:rFonts w:ascii="Times New Roman" w:eastAsia="Times New Roman" w:hAnsi="Times New Roman" w:cs="Times New Roman"/>
          <w:b/>
          <w:bCs/>
          <w:color w:val="000000"/>
          <w:sz w:val="24"/>
          <w:szCs w:val="24"/>
          <w:shd w:val="clear" w:color="auto" w:fill="FFFFFF"/>
          <w:lang w:val="es-EC" w:eastAsia="es-EC"/>
        </w:rPr>
        <w:t xml:space="preserve">Artículo (…) 9. </w:t>
      </w:r>
      <w:r w:rsidRPr="004517AA">
        <w:rPr>
          <w:rFonts w:ascii="Times New Roman" w:hAnsi="Times New Roman" w:cs="Times New Roman"/>
          <w:b/>
          <w:sz w:val="24"/>
          <w:szCs w:val="24"/>
        </w:rPr>
        <w:t>Seguimiento y evaluación.</w:t>
      </w:r>
      <w:r w:rsidRPr="004517AA">
        <w:rPr>
          <w:rFonts w:ascii="Times New Roman" w:eastAsia="Times New Roman" w:hAnsi="Times New Roman" w:cs="Times New Roman"/>
          <w:b/>
          <w:bCs/>
          <w:color w:val="000000"/>
          <w:sz w:val="24"/>
          <w:szCs w:val="24"/>
          <w:shd w:val="clear" w:color="auto" w:fill="FFFFFF"/>
          <w:lang w:val="es-EC" w:eastAsia="es-EC"/>
        </w:rPr>
        <w:t xml:space="preserve"> - </w:t>
      </w:r>
      <w:r w:rsidR="006A668E" w:rsidRPr="004517AA">
        <w:rPr>
          <w:rFonts w:ascii="Times New Roman" w:eastAsia="Times New Roman" w:hAnsi="Times New Roman" w:cs="Times New Roman"/>
          <w:color w:val="000000"/>
          <w:sz w:val="24"/>
          <w:szCs w:val="24"/>
          <w:lang w:val="es-EC" w:eastAsia="es-EC"/>
        </w:rPr>
        <w:t xml:space="preserve"> </w:t>
      </w:r>
      <w:r w:rsidRPr="004517AA">
        <w:rPr>
          <w:rFonts w:ascii="Times New Roman" w:eastAsia="Times New Roman" w:hAnsi="Times New Roman" w:cs="Times New Roman"/>
          <w:color w:val="000000"/>
          <w:sz w:val="24"/>
          <w:szCs w:val="24"/>
          <w:lang w:val="es-EC" w:eastAsia="es-EC"/>
        </w:rPr>
        <w:t xml:space="preserve">Las entidades rectoras en materia de Educación, Cultura y coordinación territorial deberán </w:t>
      </w:r>
      <w:r w:rsidRPr="004517AA">
        <w:rPr>
          <w:rFonts w:ascii="Times New Roman" w:hAnsi="Times New Roman" w:cs="Times New Roman"/>
        </w:rPr>
        <w:t>monitorear la situación de la lectura en el distrito metropolitano de Quito; detallar los avances en las metas trazadas dentro del Plan distrital de Lectura y Escritura del Distrito Metropolitano de Quito.</w:t>
      </w:r>
    </w:p>
    <w:p w14:paraId="5468E380" w14:textId="49941801" w:rsidR="004517AA" w:rsidRPr="004517AA" w:rsidRDefault="004517AA" w:rsidP="004517AA">
      <w:pPr>
        <w:widowControl/>
        <w:spacing w:after="160" w:line="240" w:lineRule="auto"/>
        <w:ind w:left="66"/>
        <w:jc w:val="both"/>
        <w:rPr>
          <w:rFonts w:ascii="Times New Roman" w:eastAsia="Times New Roman" w:hAnsi="Times New Roman" w:cs="Times New Roman"/>
          <w:bCs/>
          <w:color w:val="000000"/>
          <w:sz w:val="24"/>
          <w:szCs w:val="24"/>
          <w:shd w:val="clear" w:color="auto" w:fill="FFFFFF"/>
          <w:lang w:val="es-EC" w:eastAsia="es-EC"/>
        </w:rPr>
      </w:pPr>
      <w:r w:rsidRPr="004517AA">
        <w:rPr>
          <w:rFonts w:ascii="Times New Roman" w:eastAsia="Times New Roman" w:hAnsi="Times New Roman" w:cs="Times New Roman"/>
          <w:bCs/>
          <w:color w:val="000000"/>
          <w:sz w:val="24"/>
          <w:szCs w:val="24"/>
          <w:shd w:val="clear" w:color="auto" w:fill="FFFFFF"/>
          <w:lang w:val="es-EC" w:eastAsia="es-EC"/>
        </w:rPr>
        <w:t xml:space="preserve">Se deberá publicar los datos estadísticos en las páginas oficiales de dichas entidades el avance del Plan distrital de Lectura y Escritura en el Distrito Metropolitano de Quito. </w:t>
      </w:r>
    </w:p>
    <w:p w14:paraId="28B79155" w14:textId="77777777" w:rsidR="004517AA" w:rsidRPr="00821B3B" w:rsidRDefault="004517AA" w:rsidP="004517AA">
      <w:pPr>
        <w:widowControl/>
        <w:spacing w:after="160" w:line="240" w:lineRule="auto"/>
        <w:ind w:left="66"/>
        <w:jc w:val="both"/>
        <w:rPr>
          <w:rFonts w:ascii="Times New Roman" w:eastAsia="Times New Roman" w:hAnsi="Times New Roman" w:cs="Times New Roman"/>
          <w:sz w:val="24"/>
          <w:szCs w:val="24"/>
          <w:lang w:val="es-EC" w:eastAsia="es-EC"/>
        </w:rPr>
      </w:pPr>
    </w:p>
    <w:p w14:paraId="592E94EE"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lastRenderedPageBreak/>
        <w:t>Disposición General</w:t>
      </w:r>
    </w:p>
    <w:p w14:paraId="6B146692" w14:textId="09975F36"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10101"/>
          <w:sz w:val="24"/>
          <w:szCs w:val="24"/>
          <w:lang w:val="es-EC" w:eastAsia="es-EC"/>
        </w:rPr>
        <w:t xml:space="preserve">Única. - Del cumplimiento de la presente Ordenanza Metropolitana </w:t>
      </w:r>
      <w:r w:rsidR="00F84BC1" w:rsidRPr="00821B3B">
        <w:rPr>
          <w:rFonts w:ascii="Times New Roman" w:eastAsia="Times New Roman" w:hAnsi="Times New Roman" w:cs="Times New Roman"/>
          <w:b/>
          <w:bCs/>
          <w:color w:val="010101"/>
          <w:sz w:val="24"/>
          <w:szCs w:val="24"/>
          <w:lang w:val="es-EC" w:eastAsia="es-EC"/>
        </w:rPr>
        <w:t>encargase</w:t>
      </w:r>
      <w:r w:rsidRPr="00821B3B">
        <w:rPr>
          <w:rFonts w:ascii="Times New Roman" w:eastAsia="Times New Roman" w:hAnsi="Times New Roman" w:cs="Times New Roman"/>
          <w:b/>
          <w:bCs/>
          <w:color w:val="01010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a la</w:t>
      </w:r>
      <w:r w:rsidR="007B74AE">
        <w:rPr>
          <w:rFonts w:ascii="Times New Roman" w:eastAsia="Times New Roman" w:hAnsi="Times New Roman" w:cs="Times New Roman"/>
          <w:color w:val="010101"/>
          <w:sz w:val="24"/>
          <w:szCs w:val="24"/>
          <w:lang w:val="es-EC" w:eastAsia="es-EC"/>
        </w:rPr>
        <w:t xml:space="preserve"> y</w:t>
      </w:r>
      <w:r w:rsidRPr="00821B3B">
        <w:rPr>
          <w:rFonts w:ascii="Times New Roman" w:eastAsia="Times New Roman" w:hAnsi="Times New Roman" w:cs="Times New Roman"/>
          <w:color w:val="010101"/>
          <w:sz w:val="24"/>
          <w:szCs w:val="24"/>
          <w:lang w:val="es-EC" w:eastAsia="es-EC"/>
        </w:rPr>
        <w:t xml:space="preserve"> </w:t>
      </w:r>
      <w:r w:rsidR="007B74AE">
        <w:rPr>
          <w:rFonts w:ascii="Times New Roman" w:eastAsia="Times New Roman" w:hAnsi="Times New Roman" w:cs="Times New Roman"/>
          <w:color w:val="010101"/>
          <w:sz w:val="24"/>
          <w:szCs w:val="24"/>
          <w:lang w:val="es-EC" w:eastAsia="es-EC"/>
        </w:rPr>
        <w:t xml:space="preserve">las entidades rectoras en materia de Educación, Cultura, Turismo; </w:t>
      </w:r>
      <w:r w:rsidRPr="00821B3B">
        <w:rPr>
          <w:rFonts w:ascii="Times New Roman" w:eastAsia="Times New Roman" w:hAnsi="Times New Roman" w:cs="Times New Roman"/>
          <w:color w:val="010101"/>
          <w:sz w:val="24"/>
          <w:szCs w:val="24"/>
          <w:lang w:val="es-EC" w:eastAsia="es-EC"/>
        </w:rPr>
        <w:t>Coordinación Territorial y Participación Ciudadana, a través de sus Administraciones Zonales y sus unidades de Cultura.</w:t>
      </w:r>
    </w:p>
    <w:p w14:paraId="08AFCF67"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Disposiciones Transitorias</w:t>
      </w:r>
      <w:r w:rsidRPr="00821B3B">
        <w:rPr>
          <w:rFonts w:ascii="Times New Roman" w:eastAsia="Times New Roman" w:hAnsi="Times New Roman" w:cs="Times New Roman"/>
          <w:color w:val="010101"/>
          <w:sz w:val="24"/>
          <w:szCs w:val="24"/>
          <w:lang w:val="es-EC" w:eastAsia="es-EC"/>
        </w:rPr>
        <w:t> </w:t>
      </w:r>
    </w:p>
    <w:p w14:paraId="6F7B056A" w14:textId="215CEFAD"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 xml:space="preserve">Primera. - </w:t>
      </w:r>
      <w:r w:rsidRPr="00821B3B">
        <w:rPr>
          <w:rFonts w:ascii="Times New Roman" w:eastAsia="Times New Roman" w:hAnsi="Times New Roman" w:cs="Times New Roman"/>
          <w:color w:val="010101"/>
          <w:sz w:val="24"/>
          <w:szCs w:val="24"/>
          <w:lang w:val="es-EC" w:eastAsia="es-EC"/>
        </w:rPr>
        <w:t>En el término de sesenta (</w:t>
      </w:r>
      <w:r w:rsidR="007B74AE">
        <w:rPr>
          <w:rFonts w:ascii="Times New Roman" w:eastAsia="Times New Roman" w:hAnsi="Times New Roman" w:cs="Times New Roman"/>
          <w:color w:val="010101"/>
          <w:sz w:val="24"/>
          <w:szCs w:val="24"/>
          <w:lang w:val="es-EC" w:eastAsia="es-EC"/>
        </w:rPr>
        <w:t>30</w:t>
      </w:r>
      <w:r w:rsidRPr="00821B3B">
        <w:rPr>
          <w:rFonts w:ascii="Times New Roman" w:eastAsia="Times New Roman" w:hAnsi="Times New Roman" w:cs="Times New Roman"/>
          <w:color w:val="010101"/>
          <w:sz w:val="24"/>
          <w:szCs w:val="24"/>
          <w:lang w:val="es-EC" w:eastAsia="es-EC"/>
        </w:rPr>
        <w:t>) días contados desde la sanción de esta ordenanza metropolitana, la</w:t>
      </w:r>
      <w:r w:rsidR="007B74AE">
        <w:rPr>
          <w:rFonts w:ascii="Times New Roman" w:eastAsia="Times New Roman" w:hAnsi="Times New Roman" w:cs="Times New Roman"/>
          <w:color w:val="010101"/>
          <w:sz w:val="24"/>
          <w:szCs w:val="24"/>
          <w:lang w:val="es-EC" w:eastAsia="es-EC"/>
        </w:rPr>
        <w:t xml:space="preserve">s entidades rectoras en materia </w:t>
      </w:r>
      <w:r w:rsidR="007B74AE" w:rsidRPr="00821B3B">
        <w:rPr>
          <w:rFonts w:ascii="Times New Roman" w:eastAsia="Times New Roman" w:hAnsi="Times New Roman" w:cs="Times New Roman"/>
          <w:color w:val="010101"/>
          <w:sz w:val="24"/>
          <w:szCs w:val="24"/>
          <w:lang w:val="es-EC" w:eastAsia="es-EC"/>
        </w:rPr>
        <w:t>Educación</w:t>
      </w:r>
      <w:r w:rsidR="007B74AE">
        <w:rPr>
          <w:rFonts w:ascii="Times New Roman" w:eastAsia="Times New Roman" w:hAnsi="Times New Roman" w:cs="Times New Roman"/>
          <w:color w:val="010101"/>
          <w:sz w:val="24"/>
          <w:szCs w:val="24"/>
          <w:lang w:val="es-EC" w:eastAsia="es-EC"/>
        </w:rPr>
        <w:t xml:space="preserve">, Cultura, Turismo, </w:t>
      </w:r>
      <w:r w:rsidR="007B74AE" w:rsidRPr="00821B3B">
        <w:rPr>
          <w:rFonts w:ascii="Times New Roman" w:eastAsia="Times New Roman" w:hAnsi="Times New Roman" w:cs="Times New Roman"/>
          <w:color w:val="010101"/>
          <w:sz w:val="24"/>
          <w:szCs w:val="24"/>
          <w:lang w:val="es-EC" w:eastAsia="es-EC"/>
        </w:rPr>
        <w:t>Coordinación</w:t>
      </w:r>
      <w:r w:rsidRPr="00821B3B">
        <w:rPr>
          <w:rFonts w:ascii="Times New Roman" w:eastAsia="Times New Roman" w:hAnsi="Times New Roman" w:cs="Times New Roman"/>
          <w:color w:val="010101"/>
          <w:sz w:val="24"/>
          <w:szCs w:val="24"/>
          <w:lang w:val="es-EC" w:eastAsia="es-EC"/>
        </w:rPr>
        <w:t xml:space="preserve"> Territorial y Participación Ciudadana por medio de las Administraciones Zonales y sus unidades de Cultura </w:t>
      </w:r>
      <w:r w:rsidR="007B74AE">
        <w:rPr>
          <w:rFonts w:ascii="Times New Roman" w:eastAsia="Times New Roman" w:hAnsi="Times New Roman" w:cs="Times New Roman"/>
          <w:color w:val="000000"/>
          <w:sz w:val="24"/>
          <w:szCs w:val="24"/>
          <w:lang w:val="es-EC" w:eastAsia="es-EC"/>
        </w:rPr>
        <w:t>desarrollen y emitan el reglamento para ejecución de la presente Ordenanza</w:t>
      </w:r>
      <w:r w:rsidRPr="00821B3B">
        <w:rPr>
          <w:rFonts w:ascii="Times New Roman" w:eastAsia="Times New Roman" w:hAnsi="Times New Roman" w:cs="Times New Roman"/>
          <w:color w:val="010101"/>
          <w:sz w:val="24"/>
          <w:szCs w:val="24"/>
          <w:lang w:val="es-EC" w:eastAsia="es-EC"/>
        </w:rPr>
        <w:t>.</w:t>
      </w:r>
      <w:r w:rsidRPr="00821B3B">
        <w:rPr>
          <w:rFonts w:ascii="Times New Roman" w:eastAsia="Times New Roman" w:hAnsi="Times New Roman" w:cs="Times New Roman"/>
          <w:color w:val="000000"/>
          <w:sz w:val="24"/>
          <w:szCs w:val="24"/>
          <w:lang w:val="es-EC" w:eastAsia="es-EC"/>
        </w:rPr>
        <w:t>  </w:t>
      </w:r>
    </w:p>
    <w:p w14:paraId="518E94E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Disposición Final. - </w:t>
      </w:r>
      <w:r w:rsidRPr="00821B3B">
        <w:rPr>
          <w:rFonts w:ascii="Times New Roman" w:eastAsia="Times New Roman" w:hAnsi="Times New Roman" w:cs="Times New Roman"/>
          <w:color w:val="000000"/>
          <w:sz w:val="24"/>
          <w:szCs w:val="24"/>
          <w:lang w:val="es-EC" w:eastAsia="es-EC"/>
        </w:rPr>
        <w:t>Esta Ordenanza Metropolitana entrará en vigencia a partir de su sanción, sin perjuicio de su publicación en la gaceta oficial, en el dominio web institucional y en el Registro Oficial.</w:t>
      </w:r>
    </w:p>
    <w:p w14:paraId="314F52CA" w14:textId="55F12766" w:rsidR="0018018F" w:rsidRPr="00821B3B" w:rsidRDefault="0018018F" w:rsidP="00821B3B"/>
    <w:sectPr w:rsidR="0018018F" w:rsidRPr="00821B3B" w:rsidSect="00C32971">
      <w:headerReference w:type="default" r:id="rId8"/>
      <w:footerReference w:type="default" r:id="rId9"/>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6F42" w14:textId="77777777" w:rsidR="00300998" w:rsidRDefault="00300998">
      <w:pPr>
        <w:spacing w:after="0" w:line="240" w:lineRule="auto"/>
      </w:pPr>
      <w:r>
        <w:separator/>
      </w:r>
    </w:p>
  </w:endnote>
  <w:endnote w:type="continuationSeparator" w:id="0">
    <w:p w14:paraId="1B716CE0" w14:textId="77777777" w:rsidR="00300998" w:rsidRDefault="00300998">
      <w:pPr>
        <w:spacing w:after="0" w:line="240" w:lineRule="auto"/>
      </w:pPr>
      <w:r>
        <w:continuationSeparator/>
      </w:r>
    </w:p>
  </w:endnote>
  <w:endnote w:type="continuationNotice" w:id="1">
    <w:p w14:paraId="382E223A" w14:textId="77777777" w:rsidR="00300998" w:rsidRDefault="00300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78506D86" w:rsidR="00E91BB6" w:rsidRPr="00930889" w:rsidRDefault="00E91BB6">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401A5E">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401A5E">
              <w:rPr>
                <w:rFonts w:ascii="Palatino Linotype" w:hAnsi="Palatino Linotype"/>
                <w:b/>
                <w:bCs/>
                <w:noProof/>
                <w:sz w:val="20"/>
                <w:szCs w:val="20"/>
              </w:rPr>
              <w:t>10</w:t>
            </w:r>
            <w:r w:rsidRPr="00930889">
              <w:rPr>
                <w:rFonts w:ascii="Palatino Linotype" w:hAnsi="Palatino Linotype"/>
                <w:b/>
                <w:bCs/>
                <w:sz w:val="20"/>
                <w:szCs w:val="20"/>
              </w:rPr>
              <w:fldChar w:fldCharType="end"/>
            </w:r>
          </w:p>
        </w:sdtContent>
      </w:sdt>
    </w:sdtContent>
  </w:sdt>
  <w:p w14:paraId="65C653C8" w14:textId="77777777" w:rsidR="00E91BB6" w:rsidRDefault="00E91BB6">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6CB27" w14:textId="77777777" w:rsidR="00300998" w:rsidRDefault="00300998">
      <w:pPr>
        <w:spacing w:after="0" w:line="240" w:lineRule="auto"/>
      </w:pPr>
      <w:r>
        <w:separator/>
      </w:r>
    </w:p>
  </w:footnote>
  <w:footnote w:type="continuationSeparator" w:id="0">
    <w:p w14:paraId="16418375" w14:textId="77777777" w:rsidR="00300998" w:rsidRDefault="00300998">
      <w:pPr>
        <w:spacing w:after="0" w:line="240" w:lineRule="auto"/>
      </w:pPr>
      <w:r>
        <w:continuationSeparator/>
      </w:r>
    </w:p>
  </w:footnote>
  <w:footnote w:type="continuationNotice" w:id="1">
    <w:p w14:paraId="05E8BAEE" w14:textId="77777777" w:rsidR="00300998" w:rsidRDefault="0030099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482E" w14:textId="3D04F62C" w:rsidR="00E91BB6" w:rsidRDefault="00E91BB6" w:rsidP="00930889">
    <w:pPr>
      <w:pStyle w:val="Ttulo1"/>
      <w:jc w:val="center"/>
      <w:rPr>
        <w:rFonts w:ascii="Palatino Linotype" w:hAnsi="Palatino Linotype"/>
        <w:b/>
        <w:bCs/>
        <w:color w:val="000000" w:themeColor="text1"/>
        <w:sz w:val="22"/>
        <w:szCs w:val="22"/>
      </w:rPr>
    </w:pPr>
    <w:r>
      <w:rPr>
        <w:rFonts w:ascii="Palatino Linotype" w:hAnsi="Palatino Linotype"/>
        <w:b/>
        <w:noProof/>
        <w:lang w:eastAsia="es-ES"/>
      </w:rPr>
      <w:drawing>
        <wp:anchor distT="0" distB="0" distL="114300" distR="114300" simplePos="0" relativeHeight="251659264" behindDoc="0" locked="0" layoutInCell="1" allowOverlap="1" wp14:anchorId="5173F3D4" wp14:editId="3F642A46">
          <wp:simplePos x="0" y="0"/>
          <wp:positionH relativeFrom="margin">
            <wp:posOffset>2469516</wp:posOffset>
          </wp:positionH>
          <wp:positionV relativeFrom="paragraph">
            <wp:posOffset>-61595</wp:posOffset>
          </wp:positionV>
          <wp:extent cx="514350" cy="756254"/>
          <wp:effectExtent l="0" t="0" r="0" b="635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91" cy="758667"/>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E91BB6" w:rsidRDefault="00E91BB6" w:rsidP="00C32971"/>
  <w:p w14:paraId="46F2EB04" w14:textId="14185A4A" w:rsidR="00E91BB6" w:rsidRDefault="00E91BB6"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Pr>
        <w:rFonts w:ascii="Palatino Linotype" w:hAnsi="Palatino Linotype"/>
        <w:b/>
        <w:bCs/>
        <w:color w:val="000000" w:themeColor="text1"/>
        <w:sz w:val="22"/>
        <w:szCs w:val="22"/>
      </w:rPr>
      <w:t>Xxxxx</w:t>
    </w:r>
  </w:p>
  <w:p w14:paraId="25976D13" w14:textId="48167399" w:rsidR="00E91BB6" w:rsidRPr="00D74A37" w:rsidRDefault="00E91BB6" w:rsidP="00D74A37">
    <w:pPr>
      <w:jc w:val="center"/>
      <w:rPr>
        <w:rFonts w:ascii="Times New Roman" w:hAnsi="Times New Roman" w:cs="Times New Roman"/>
      </w:rPr>
    </w:pPr>
    <w:r w:rsidRPr="00D74A37">
      <w:rPr>
        <w:rFonts w:ascii="Times New Roman" w:hAnsi="Times New Roman" w:cs="Times New Roman"/>
      </w:rPr>
      <w:t>CONCEJALA MARIA PAULINA IZURIETA MOLINA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5C0"/>
    <w:multiLevelType w:val="hybridMultilevel"/>
    <w:tmpl w:val="A922FD54"/>
    <w:lvl w:ilvl="0" w:tplc="5204EF16">
      <w:start w:val="1"/>
      <w:numFmt w:val="lowerLetter"/>
      <w:lvlText w:val="%1)"/>
      <w:lvlJc w:val="left"/>
      <w:pPr>
        <w:ind w:left="720" w:hanging="360"/>
      </w:pPr>
      <w:rPr>
        <w:rFonts w:eastAsiaTheme="minorHAnsi"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AE776D5"/>
    <w:multiLevelType w:val="hybridMultilevel"/>
    <w:tmpl w:val="5A7E24F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3A11F8F"/>
    <w:multiLevelType w:val="hybridMultilevel"/>
    <w:tmpl w:val="71928B3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8803F2C"/>
    <w:multiLevelType w:val="hybridMultilevel"/>
    <w:tmpl w:val="9F22669E"/>
    <w:lvl w:ilvl="0" w:tplc="300A0019">
      <w:start w:val="1"/>
      <w:numFmt w:val="lowerLetter"/>
      <w:lvlText w:val="%1."/>
      <w:lvlJc w:val="left"/>
      <w:pPr>
        <w:ind w:left="720" w:hanging="360"/>
      </w:pPr>
      <w:rPr>
        <w:rFonts w:hint="default"/>
      </w:rPr>
    </w:lvl>
    <w:lvl w:ilvl="1" w:tplc="1E4EEB80">
      <w:start w:val="1"/>
      <w:numFmt w:val="lowerLetter"/>
      <w:lvlText w:val="%2)"/>
      <w:lvlJc w:val="left"/>
      <w:pPr>
        <w:ind w:left="1440" w:hanging="360"/>
      </w:pPr>
      <w:rPr>
        <w:rFonts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52042C07"/>
    <w:multiLevelType w:val="hybridMultilevel"/>
    <w:tmpl w:val="67A248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13166A2"/>
    <w:multiLevelType w:val="hybridMultilevel"/>
    <w:tmpl w:val="31F4E2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4925979"/>
    <w:multiLevelType w:val="hybridMultilevel"/>
    <w:tmpl w:val="6E0AF4B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2A"/>
    <w:rsid w:val="00001F7C"/>
    <w:rsid w:val="00015D82"/>
    <w:rsid w:val="0002346D"/>
    <w:rsid w:val="000234D8"/>
    <w:rsid w:val="0004157D"/>
    <w:rsid w:val="000420BC"/>
    <w:rsid w:val="00050045"/>
    <w:rsid w:val="00055567"/>
    <w:rsid w:val="00057D67"/>
    <w:rsid w:val="00064F91"/>
    <w:rsid w:val="0007373E"/>
    <w:rsid w:val="00084D03"/>
    <w:rsid w:val="000968CD"/>
    <w:rsid w:val="000A0E27"/>
    <w:rsid w:val="000A26D8"/>
    <w:rsid w:val="000A52F3"/>
    <w:rsid w:val="000B295B"/>
    <w:rsid w:val="000B3C5F"/>
    <w:rsid w:val="000C1AA7"/>
    <w:rsid w:val="000C535A"/>
    <w:rsid w:val="000C6D29"/>
    <w:rsid w:val="000D14CD"/>
    <w:rsid w:val="000D2CD3"/>
    <w:rsid w:val="000E187D"/>
    <w:rsid w:val="000F3C29"/>
    <w:rsid w:val="000F6E80"/>
    <w:rsid w:val="000F7A6D"/>
    <w:rsid w:val="00103248"/>
    <w:rsid w:val="00107E2A"/>
    <w:rsid w:val="001206BA"/>
    <w:rsid w:val="00122F19"/>
    <w:rsid w:val="001247CD"/>
    <w:rsid w:val="00124DA3"/>
    <w:rsid w:val="0012512F"/>
    <w:rsid w:val="0016496F"/>
    <w:rsid w:val="001712A8"/>
    <w:rsid w:val="00174AF6"/>
    <w:rsid w:val="0018018F"/>
    <w:rsid w:val="00182300"/>
    <w:rsid w:val="00183672"/>
    <w:rsid w:val="001871CC"/>
    <w:rsid w:val="00191006"/>
    <w:rsid w:val="00192E88"/>
    <w:rsid w:val="00193DF1"/>
    <w:rsid w:val="001A1076"/>
    <w:rsid w:val="001A63FE"/>
    <w:rsid w:val="001B09FE"/>
    <w:rsid w:val="001D344E"/>
    <w:rsid w:val="001D77D9"/>
    <w:rsid w:val="001D7CD8"/>
    <w:rsid w:val="00205052"/>
    <w:rsid w:val="002122FF"/>
    <w:rsid w:val="00212901"/>
    <w:rsid w:val="00213B54"/>
    <w:rsid w:val="00215CF9"/>
    <w:rsid w:val="002201FD"/>
    <w:rsid w:val="00225F13"/>
    <w:rsid w:val="00227866"/>
    <w:rsid w:val="00245909"/>
    <w:rsid w:val="002476EE"/>
    <w:rsid w:val="0025303E"/>
    <w:rsid w:val="00260B68"/>
    <w:rsid w:val="00271D1B"/>
    <w:rsid w:val="002800DB"/>
    <w:rsid w:val="00281D7C"/>
    <w:rsid w:val="002968EE"/>
    <w:rsid w:val="002A29C8"/>
    <w:rsid w:val="002A7F6F"/>
    <w:rsid w:val="002B0695"/>
    <w:rsid w:val="002B076C"/>
    <w:rsid w:val="002D3CCE"/>
    <w:rsid w:val="002E2648"/>
    <w:rsid w:val="002E3C4E"/>
    <w:rsid w:val="002F05A8"/>
    <w:rsid w:val="002F4F33"/>
    <w:rsid w:val="00300998"/>
    <w:rsid w:val="00306493"/>
    <w:rsid w:val="00314787"/>
    <w:rsid w:val="00321B13"/>
    <w:rsid w:val="00323007"/>
    <w:rsid w:val="00331AA1"/>
    <w:rsid w:val="00340046"/>
    <w:rsid w:val="00355DC3"/>
    <w:rsid w:val="003560ED"/>
    <w:rsid w:val="00367324"/>
    <w:rsid w:val="00376CDD"/>
    <w:rsid w:val="0038127C"/>
    <w:rsid w:val="00382EED"/>
    <w:rsid w:val="00392F92"/>
    <w:rsid w:val="00394F3C"/>
    <w:rsid w:val="003B2282"/>
    <w:rsid w:val="003C3BC9"/>
    <w:rsid w:val="003D00B8"/>
    <w:rsid w:val="003D4EDB"/>
    <w:rsid w:val="003F2008"/>
    <w:rsid w:val="004003AA"/>
    <w:rsid w:val="00401A5E"/>
    <w:rsid w:val="004070BC"/>
    <w:rsid w:val="00417727"/>
    <w:rsid w:val="00424AD9"/>
    <w:rsid w:val="00431FAA"/>
    <w:rsid w:val="00443ABD"/>
    <w:rsid w:val="004517AA"/>
    <w:rsid w:val="0045680F"/>
    <w:rsid w:val="00462A00"/>
    <w:rsid w:val="004651D0"/>
    <w:rsid w:val="004A334B"/>
    <w:rsid w:val="004A6FC8"/>
    <w:rsid w:val="004B116B"/>
    <w:rsid w:val="004E1304"/>
    <w:rsid w:val="004E6CED"/>
    <w:rsid w:val="004F0903"/>
    <w:rsid w:val="00512F26"/>
    <w:rsid w:val="005165C1"/>
    <w:rsid w:val="0051713F"/>
    <w:rsid w:val="005304DC"/>
    <w:rsid w:val="00536568"/>
    <w:rsid w:val="00544B5A"/>
    <w:rsid w:val="00546B91"/>
    <w:rsid w:val="00560103"/>
    <w:rsid w:val="0057299C"/>
    <w:rsid w:val="00592194"/>
    <w:rsid w:val="005A07F3"/>
    <w:rsid w:val="005A41B7"/>
    <w:rsid w:val="005A5EDE"/>
    <w:rsid w:val="005B14B4"/>
    <w:rsid w:val="005C5B69"/>
    <w:rsid w:val="005C7A6B"/>
    <w:rsid w:val="005D6852"/>
    <w:rsid w:val="005E1E13"/>
    <w:rsid w:val="005E483D"/>
    <w:rsid w:val="005F1575"/>
    <w:rsid w:val="006125A3"/>
    <w:rsid w:val="0062053B"/>
    <w:rsid w:val="00632D6A"/>
    <w:rsid w:val="00644752"/>
    <w:rsid w:val="00661674"/>
    <w:rsid w:val="0069170F"/>
    <w:rsid w:val="00697CD3"/>
    <w:rsid w:val="006A592B"/>
    <w:rsid w:val="006A668E"/>
    <w:rsid w:val="006A6AB3"/>
    <w:rsid w:val="006B182E"/>
    <w:rsid w:val="006C6B55"/>
    <w:rsid w:val="006C6E53"/>
    <w:rsid w:val="006D0996"/>
    <w:rsid w:val="006D5BEA"/>
    <w:rsid w:val="006D62FD"/>
    <w:rsid w:val="006E2FB8"/>
    <w:rsid w:val="006E62ED"/>
    <w:rsid w:val="006E7C4B"/>
    <w:rsid w:val="006F110C"/>
    <w:rsid w:val="0070265D"/>
    <w:rsid w:val="00704A35"/>
    <w:rsid w:val="00704CB6"/>
    <w:rsid w:val="00704EA8"/>
    <w:rsid w:val="00710954"/>
    <w:rsid w:val="00720C2F"/>
    <w:rsid w:val="00724512"/>
    <w:rsid w:val="00725B02"/>
    <w:rsid w:val="00726B47"/>
    <w:rsid w:val="007448F1"/>
    <w:rsid w:val="007466D5"/>
    <w:rsid w:val="007528DD"/>
    <w:rsid w:val="0075724C"/>
    <w:rsid w:val="00757D1F"/>
    <w:rsid w:val="007A0D0D"/>
    <w:rsid w:val="007A297D"/>
    <w:rsid w:val="007B5555"/>
    <w:rsid w:val="007B5751"/>
    <w:rsid w:val="007B74AE"/>
    <w:rsid w:val="007D112D"/>
    <w:rsid w:val="007E1859"/>
    <w:rsid w:val="007F5768"/>
    <w:rsid w:val="007F5CEA"/>
    <w:rsid w:val="007F72A4"/>
    <w:rsid w:val="00804291"/>
    <w:rsid w:val="008138B4"/>
    <w:rsid w:val="008157CE"/>
    <w:rsid w:val="008206AE"/>
    <w:rsid w:val="00821B3B"/>
    <w:rsid w:val="0082261B"/>
    <w:rsid w:val="00823A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B7954"/>
    <w:rsid w:val="008C3CA6"/>
    <w:rsid w:val="008C7285"/>
    <w:rsid w:val="008D5789"/>
    <w:rsid w:val="008D5DE9"/>
    <w:rsid w:val="008E272F"/>
    <w:rsid w:val="008E3A9E"/>
    <w:rsid w:val="008E54D0"/>
    <w:rsid w:val="008F27B0"/>
    <w:rsid w:val="008F58E5"/>
    <w:rsid w:val="00900EE9"/>
    <w:rsid w:val="009017D2"/>
    <w:rsid w:val="00907D2F"/>
    <w:rsid w:val="009151C8"/>
    <w:rsid w:val="00923AC6"/>
    <w:rsid w:val="00930889"/>
    <w:rsid w:val="00941FF9"/>
    <w:rsid w:val="0094734F"/>
    <w:rsid w:val="009615E8"/>
    <w:rsid w:val="00966306"/>
    <w:rsid w:val="009729EC"/>
    <w:rsid w:val="00980828"/>
    <w:rsid w:val="00987403"/>
    <w:rsid w:val="00992411"/>
    <w:rsid w:val="009B49CD"/>
    <w:rsid w:val="009E6591"/>
    <w:rsid w:val="00A02922"/>
    <w:rsid w:val="00A136DC"/>
    <w:rsid w:val="00A14690"/>
    <w:rsid w:val="00A16026"/>
    <w:rsid w:val="00A17596"/>
    <w:rsid w:val="00A233D0"/>
    <w:rsid w:val="00A27C12"/>
    <w:rsid w:val="00A27C33"/>
    <w:rsid w:val="00A308E8"/>
    <w:rsid w:val="00A626EA"/>
    <w:rsid w:val="00A62A24"/>
    <w:rsid w:val="00A65876"/>
    <w:rsid w:val="00A672D5"/>
    <w:rsid w:val="00A7198F"/>
    <w:rsid w:val="00A94D21"/>
    <w:rsid w:val="00A95754"/>
    <w:rsid w:val="00AA6E34"/>
    <w:rsid w:val="00AA7A0B"/>
    <w:rsid w:val="00AB7BA5"/>
    <w:rsid w:val="00AD47F1"/>
    <w:rsid w:val="00AD4E40"/>
    <w:rsid w:val="00AE64CA"/>
    <w:rsid w:val="00AF2149"/>
    <w:rsid w:val="00B25423"/>
    <w:rsid w:val="00B37CA0"/>
    <w:rsid w:val="00B37F11"/>
    <w:rsid w:val="00B45DE2"/>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D0264"/>
    <w:rsid w:val="00BE013C"/>
    <w:rsid w:val="00BE4D97"/>
    <w:rsid w:val="00C026AC"/>
    <w:rsid w:val="00C03EA5"/>
    <w:rsid w:val="00C10630"/>
    <w:rsid w:val="00C32971"/>
    <w:rsid w:val="00C37ABB"/>
    <w:rsid w:val="00C4240C"/>
    <w:rsid w:val="00C61048"/>
    <w:rsid w:val="00C63FBB"/>
    <w:rsid w:val="00C819C9"/>
    <w:rsid w:val="00C83291"/>
    <w:rsid w:val="00C86E48"/>
    <w:rsid w:val="00C87A27"/>
    <w:rsid w:val="00C93A86"/>
    <w:rsid w:val="00CA5457"/>
    <w:rsid w:val="00CC04F4"/>
    <w:rsid w:val="00CC18E6"/>
    <w:rsid w:val="00CD75E5"/>
    <w:rsid w:val="00CD7D5B"/>
    <w:rsid w:val="00CE3252"/>
    <w:rsid w:val="00CE6793"/>
    <w:rsid w:val="00CF5746"/>
    <w:rsid w:val="00D05F84"/>
    <w:rsid w:val="00D26CFE"/>
    <w:rsid w:val="00D30AB4"/>
    <w:rsid w:val="00D367F4"/>
    <w:rsid w:val="00D4116C"/>
    <w:rsid w:val="00D47013"/>
    <w:rsid w:val="00D478E7"/>
    <w:rsid w:val="00D64792"/>
    <w:rsid w:val="00D74A37"/>
    <w:rsid w:val="00D84A99"/>
    <w:rsid w:val="00D853EF"/>
    <w:rsid w:val="00D874DC"/>
    <w:rsid w:val="00D91F2A"/>
    <w:rsid w:val="00D9426C"/>
    <w:rsid w:val="00DB16B9"/>
    <w:rsid w:val="00DC2798"/>
    <w:rsid w:val="00DE026A"/>
    <w:rsid w:val="00DE063A"/>
    <w:rsid w:val="00DE3CFE"/>
    <w:rsid w:val="00DE4E05"/>
    <w:rsid w:val="00DF1AE4"/>
    <w:rsid w:val="00E11BBB"/>
    <w:rsid w:val="00E17338"/>
    <w:rsid w:val="00E276FB"/>
    <w:rsid w:val="00E34375"/>
    <w:rsid w:val="00E514F6"/>
    <w:rsid w:val="00E51F39"/>
    <w:rsid w:val="00E556A6"/>
    <w:rsid w:val="00E67AF4"/>
    <w:rsid w:val="00E714C1"/>
    <w:rsid w:val="00E760E9"/>
    <w:rsid w:val="00E91BB6"/>
    <w:rsid w:val="00E923FF"/>
    <w:rsid w:val="00ED5F08"/>
    <w:rsid w:val="00ED7FFB"/>
    <w:rsid w:val="00EE7421"/>
    <w:rsid w:val="00EF2FF6"/>
    <w:rsid w:val="00F01D13"/>
    <w:rsid w:val="00F03ECD"/>
    <w:rsid w:val="00F05D04"/>
    <w:rsid w:val="00F15FE9"/>
    <w:rsid w:val="00F175BD"/>
    <w:rsid w:val="00F20E7F"/>
    <w:rsid w:val="00F22DE5"/>
    <w:rsid w:val="00F24F1C"/>
    <w:rsid w:val="00F27A0E"/>
    <w:rsid w:val="00F30200"/>
    <w:rsid w:val="00F35028"/>
    <w:rsid w:val="00F35AC0"/>
    <w:rsid w:val="00F35EAC"/>
    <w:rsid w:val="00F35FE2"/>
    <w:rsid w:val="00F467DF"/>
    <w:rsid w:val="00F52657"/>
    <w:rsid w:val="00F52FC4"/>
    <w:rsid w:val="00F61F7D"/>
    <w:rsid w:val="00F62B14"/>
    <w:rsid w:val="00F77291"/>
    <w:rsid w:val="00F80A71"/>
    <w:rsid w:val="00F8107E"/>
    <w:rsid w:val="00F82319"/>
    <w:rsid w:val="00F84BC1"/>
    <w:rsid w:val="00F927F5"/>
    <w:rsid w:val="00F96308"/>
    <w:rsid w:val="00FB2C26"/>
    <w:rsid w:val="00FB7FB7"/>
    <w:rsid w:val="00FC496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15:docId w15:val="{6888F1D5-566A-4D91-9D6B-434CE3E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apple-tab-span">
    <w:name w:val="apple-tab-span"/>
    <w:basedOn w:val="Fuentedeprrafopredeter"/>
    <w:rsid w:val="000D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132">
      <w:bodyDiv w:val="1"/>
      <w:marLeft w:val="0"/>
      <w:marRight w:val="0"/>
      <w:marTop w:val="0"/>
      <w:marBottom w:val="0"/>
      <w:divBdr>
        <w:top w:val="none" w:sz="0" w:space="0" w:color="auto"/>
        <w:left w:val="none" w:sz="0" w:space="0" w:color="auto"/>
        <w:bottom w:val="none" w:sz="0" w:space="0" w:color="auto"/>
        <w:right w:val="none" w:sz="0" w:space="0" w:color="auto"/>
      </w:divBdr>
    </w:div>
    <w:div w:id="857307875">
      <w:bodyDiv w:val="1"/>
      <w:marLeft w:val="0"/>
      <w:marRight w:val="0"/>
      <w:marTop w:val="0"/>
      <w:marBottom w:val="0"/>
      <w:divBdr>
        <w:top w:val="none" w:sz="0" w:space="0" w:color="auto"/>
        <w:left w:val="none" w:sz="0" w:space="0" w:color="auto"/>
        <w:bottom w:val="none" w:sz="0" w:space="0" w:color="auto"/>
        <w:right w:val="none" w:sz="0" w:space="0" w:color="auto"/>
      </w:divBdr>
    </w:div>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77443005">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 w:id="175947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F74D-A8D6-4D73-A5D2-E8397AE9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3562</Words>
  <Characters>19596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cp:lastPrinted>2020-05-17T16:55:00Z</cp:lastPrinted>
  <dcterms:created xsi:type="dcterms:W3CDTF">2023-05-12T15:46:00Z</dcterms:created>
  <dcterms:modified xsi:type="dcterms:W3CDTF">2023-05-12T15:46:00Z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