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C90D" w14:textId="4FB67097" w:rsidR="00301154" w:rsidRPr="00301154" w:rsidRDefault="00301154" w:rsidP="0082675F">
      <w:pPr>
        <w:spacing w:line="257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54">
        <w:rPr>
          <w:rFonts w:ascii="Times New Roman" w:hAnsi="Times New Roman" w:cs="Times New Roman"/>
          <w:b/>
          <w:bCs/>
          <w:sz w:val="24"/>
          <w:szCs w:val="24"/>
        </w:rPr>
        <w:t>ACUERDO NO C….. 2023</w:t>
      </w:r>
    </w:p>
    <w:p w14:paraId="22CA4825" w14:textId="48F5C134" w:rsidR="00301154" w:rsidRPr="00301154" w:rsidRDefault="00301154" w:rsidP="0082675F">
      <w:pPr>
        <w:spacing w:line="257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54">
        <w:rPr>
          <w:rFonts w:ascii="Times New Roman" w:hAnsi="Times New Roman" w:cs="Times New Roman"/>
          <w:b/>
          <w:bCs/>
          <w:sz w:val="24"/>
          <w:szCs w:val="24"/>
        </w:rPr>
        <w:t>EL CONCEJO METROPOLITANO DE QUITO CONSIDERANDO:</w:t>
      </w:r>
    </w:p>
    <w:p w14:paraId="7CE24B92" w14:textId="77777777" w:rsidR="00301154" w:rsidRPr="00301154" w:rsidRDefault="00301154" w:rsidP="0082675F">
      <w:pPr>
        <w:spacing w:line="257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35274B" w14:textId="32AB9E3D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238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“Los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permitirá la secesión del territorio nacional.</w:t>
      </w:r>
    </w:p>
    <w:p w14:paraId="12311043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Constituyen gobiernos autónomos descentralizados las juntas parroquiales rurales, los concejos municipales, los concejos metropolitanos, los consejos provinciales y los consejos regionales.</w:t>
      </w: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”</w:t>
      </w:r>
    </w:p>
    <w:p w14:paraId="7F498DAA" w14:textId="51D5E84E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240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“L</w:t>
      </w: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os gobiernos autónomos descentralizados de las regiones, distritos metropolitanos, provincias y cantones tendrán facultades legislativas en el ámbito de sus competencias y jurisdicciones territoriales. Las juntas parroquiales rurales tendrán facultades reglamentarias.</w:t>
      </w:r>
    </w:p>
    <w:p w14:paraId="43CCAB39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Todos los gobiernos autónomos descentralizados ejercerán facultades ejecutivas en el ámbito de sus competencias y jurisdicciones territoriales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.”;</w:t>
      </w:r>
    </w:p>
    <w:p w14:paraId="1DD18E7D" w14:textId="379F059C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266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B5410A7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En el ámbito de sus competencias y territorio, y en uso de sus facultades, expedirán ordenanzas distritales.";</w:t>
      </w:r>
    </w:p>
    <w:p w14:paraId="77F3EAEF" w14:textId="43B25224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5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La autonomía política, administrativa y financiera de los gobiernos autónomos descentralizados y regímenes especiales prevista en la Constitución comprende el derecho y la capacidad efectiva de estos niveles de gobierno para regirse mediante normas y órganos de gobierno propios, en sus respectivas circunscripciones territoriales, bajo su responsabilidad, sin intervención de otro nivel de gobierno y en beneficio de sus habitantes. Esta autonomía se ejercerá de manera responsable y solidaria. En ningún caso pondrá en riesgo el carácter unitario del Estado y no permitirá la secesión del territorio nacional. </w:t>
      </w:r>
    </w:p>
    <w:p w14:paraId="6388DBDE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La autonomía política es la capacidad de cada gobierno autónomo descentralizado para impulsar procesos y formas de desarrollo acordes a la historia, cultura y características propias de la circunscripción territorial. Se expresa en el pleno ejercicio de las facultades normativas y ejecutivas sobre las competencias de su responsabilidad; las facultades que de manera concurrente se vayan asumiendo; la capacidad de emitir políticas públicas territoriales; la 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lastRenderedPageBreak/>
        <w:t>elección directa que los ciudadanos hacen de sus autoridades mediante sufragio universal, directo y secreto; y, el ejercicio de la participación ciudadana.</w:t>
      </w:r>
    </w:p>
    <w:p w14:paraId="1467B608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La autonomía administrativa consiste en el pleno ejercicio de la facultad de organización y de gestión de sus talentos humanos y recursos materiales para el ejercicio de sus competencias y cumplimiento de sus atribuciones, en forma directa o delegada, conforme a lo previsto en la Constitución y la ley.</w:t>
      </w:r>
    </w:p>
    <w:p w14:paraId="69BF1756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La autonomía financiera se expresa en el derecho de los gobiernos autónomos descentralizados de recibir de manera directa, predecible, oportuna, automática y sin condiciones, los recursos que les corresponden de su participación en el Presupuesto General de Estado, así como en la capacidad de generar y administrar sus propios recursos, incluyendo aquellos obtenidos de la gestión de cooperación internacional, de acuerdo con lo dispuesto en la Constitución y la ley.</w:t>
      </w:r>
    </w:p>
    <w:p w14:paraId="62EF348D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Su ejercicio no excluirá la acción de los organismos nacionales de control en uso de sus facultades constitucionales y legales. ";</w:t>
      </w:r>
    </w:p>
    <w:p w14:paraId="198624D1" w14:textId="1A6D586E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29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El ejercicio de cada gobierno autónomo descentralizado se realizará a través de tres funciones integradas:</w:t>
      </w:r>
    </w:p>
    <w:p w14:paraId="4A3F2910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a) De legislación, normatividad y fiscalización;</w:t>
      </w:r>
    </w:p>
    <w:p w14:paraId="74171B0F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b) De ejecución y administración; y,</w:t>
      </w:r>
    </w:p>
    <w:p w14:paraId="3575FCE5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c) De participación ciudadana y control social.”</w:t>
      </w:r>
    </w:p>
    <w:p w14:paraId="0A73AD25" w14:textId="64B9B1AC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53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gobiernos autónomos descentralizados municipales son personas jurídicas de derecho público, con autonomía política, administrativa y financiera. Estarán integrados por las funciones de participación ciudadana; legislación y fiscalización; y, ejecutiva previstas en este Código, para el ejercicio de las funciones y competencias que le corresponden.</w:t>
      </w:r>
    </w:p>
    <w:p w14:paraId="12C610A7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La sede del gobierno autónomo descentralizado municipal será la cabecera cantonal prevista en la ley de creación del cantón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.” </w:t>
      </w:r>
    </w:p>
    <w:p w14:paraId="53799096" w14:textId="1889799C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87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“Al concejo metropolitano le corresponde: a) Ejercer la facultad normativa en materias de competencia del gobierno autónomo descentralizado metropolitano, mediante la expedición de ordenanzas metropolitanas, acuerdos y resoluciones"; (…) d) El expedir acuerdos o resoluciones en el ámbito de sus competencias para regular temas institucionales específicos o reconocer derechos particulares.”;</w:t>
      </w:r>
    </w:p>
    <w:p w14:paraId="79ACB3FD" w14:textId="6F08BAAE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323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“El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lastRenderedPageBreak/>
        <w:t>y serán notificados a los interesados, sin perjuicio de disponer su publicación en cualquiera de los medios determinados en el artículo precedente, de existir mérito para ello. (…)”;</w:t>
      </w:r>
    </w:p>
    <w:p w14:paraId="1F9BC7D7" w14:textId="2D9EE034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/>
          <w:b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28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as comisiones del Concejo Metropolitano son entes asesores del Cuerpo Edilicio, conformados por concejalas y concejales metropolitanos, cuya principal función consiste en emitir informes para resolución del Concejo Metropolitano sobre los temas puestos en su conocimiento.”</w:t>
      </w:r>
    </w:p>
    <w:p w14:paraId="364E3396" w14:textId="603E46F7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29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“Las comisiones del Concejo Metropolitano se fundamentan en los cuatro ejes estratégicos de la Administración Metropolitana: (…) 2. Eje social: Que promueva una sociedad equitativa, solidaria e incluyente que respete la diversidad social y cultural, que construya una cultura de paz entre sus habitantes, con acceso a una mejor calidad de vida en educación, salud, seguridad, cultura, recreación y demás; (…)”</w:t>
      </w:r>
    </w:p>
    <w:p w14:paraId="711DC8F9" w14:textId="03547CDD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30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“Son comisiones permanentes del Gobierno Autónomo Descentralizado del Distrito Metropolitano de Quito, las siguientes: (…) 2.- Eje social: (…) b) Comisión de Educación y Cultura; (…)”</w:t>
      </w:r>
    </w:p>
    <w:p w14:paraId="1EB3DD3D" w14:textId="7F37A765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31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“Los deberes y atribuciones de las comisiones, son las determinadas en la normativa nacional y metropolitana vigente dentro de su ámbito de acción correspondiente, detallado a continuación: (…) b) Comisión de Educación y Cultura: Estudiar, elaborar y proponer al Concejo proyectos normativos para el desarrollo cultural y educativo de la población del Distrito, considerando lo relacionado a la consolidación y mejoramiento del Subsistema Metropolitano de Educación y la Red Metropolitana de Cultura. Emitirá el informe previo al otorgamiento de las condecoraciones y premios que le correspondan, y motivará el desarrollo de concursos municipales en los temas de su competencia. (…)”</w:t>
      </w:r>
    </w:p>
    <w:p w14:paraId="753B2C79" w14:textId="34314493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43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Las comisiones permanentes tienen los siguientes deberes y atribuciones de acuerdo con la naturaleza específica de sus funciones:</w:t>
      </w:r>
    </w:p>
    <w:p w14:paraId="7A260A73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Emitir informes para resolución del Concejo Metropolitano sobre proyectos de ordenanza de su competencia, acuerdos, resoluciones o sobre los temas puestos en su conocimiento, a fin de cumplir las funciones y atribuciones del Municipio del Distrito Metropolitano de Quito;</w:t>
      </w:r>
    </w:p>
    <w:p w14:paraId="206BDE95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Conocer y examinar los asuntos que le sean propuestos por el alcalde o alcaldesa, emitir conclusiones, recomendaciones e informes a que haya lugar, cuando sea el caso;</w:t>
      </w:r>
    </w:p>
    <w:p w14:paraId="6546B6E5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 xml:space="preserve">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Concejo, para lo </w:t>
      </w: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lastRenderedPageBreak/>
        <w:t>cual la presidenta o presidente de la comisión designará al funcionario responsable de realizar el informe de inspección o mesa de trabajo, según corresponda; y,</w:t>
      </w:r>
    </w:p>
    <w:p w14:paraId="64E354F1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Cumplir con las demás atribuciones y deberes establecidos en la ley y la normativa metropolitana.”</w:t>
      </w:r>
    </w:p>
    <w:p w14:paraId="003E9505" w14:textId="416B8384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67.16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proyectos de informe de los proyectos de ordenanzas o resoluciones serán elaborados por la Secretaría General del Concejo, por solicitud del presidente o presidenta de la comisión y se deberán adjuntar a la convocatoria de sesión, para su correspondiente revisión, inclusión de observaciones, aprobación y suscripción.</w:t>
      </w:r>
    </w:p>
    <w:p w14:paraId="7BE790C4" w14:textId="77777777" w:rsidR="009F2079" w:rsidRPr="00301154" w:rsidRDefault="009F2079" w:rsidP="0082675F">
      <w:pPr>
        <w:spacing w:after="150"/>
        <w:ind w:left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Una vez aprobado, las concejalas y concejales no podrán retener un expediente o informe para su suscripción por más de 48 horas, salvo fuerza mayor debidamente comprobada y justificada ante el presidente o presidenta de la comisión.</w:t>
      </w:r>
    </w:p>
    <w:p w14:paraId="7DA9B8FF" w14:textId="77777777" w:rsidR="009F2079" w:rsidRPr="00301154" w:rsidRDefault="009F2079" w:rsidP="0082675F">
      <w:pPr>
        <w:spacing w:after="150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En caso de presentarse informe de minoría, este deberá ser redactado por el o los proponentes del informe y una vez suscrito, será puesto en conocimiento de la Secretaría del Concejo.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”</w:t>
      </w:r>
    </w:p>
    <w:p w14:paraId="732AF85C" w14:textId="64F1911F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67.17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informes contendrán el nombre de la comisión, fecha, miembros de la comisión, objeto, el detalle de los antecedentes, la relación cronológica de los hechos, el fundamento jurídico y técnico, resumen de las observaciones presentadas por las y los concejales y por la ciudadanía, análisis y razonamiento realizado por los miembros de la comisión, las recomendaciones y conclusiones, resolución y certificación de la votación, nombre y firma de las y los concejalas que suscriben el informe, que servirán de base para que el Concejo o el alcalde o alcaldesa tomen una decisión.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”.</w:t>
      </w:r>
    </w:p>
    <w:p w14:paraId="5286C6A6" w14:textId="10B25CBB" w:rsidR="009F2079" w:rsidRPr="00301154" w:rsidRDefault="005766EC" w:rsidP="0082675F">
      <w:pPr>
        <w:spacing w:line="257" w:lineRule="auto"/>
        <w:ind w:left="567" w:hanging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768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/>
          <w:i/>
          <w:iCs/>
          <w:sz w:val="24"/>
          <w:szCs w:val="24"/>
          <w:lang w:val="es-ES_tradnl"/>
        </w:rPr>
        <w:t>Medalla al Mérito “Carlos Andrade Marín”. -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Se otorgará esta medalla al empleado municipal que ininterrumpidamente, en forma honesta y responsable y con una conducta intachable, hubiere prestado sus servicios en el Municipio del Distrito Metropolitano de Quito por 25 años y que cumpla este período de labor durante el año del otorgamiento de este reconocimiento.</w:t>
      </w:r>
    </w:p>
    <w:p w14:paraId="177FB76F" w14:textId="77777777" w:rsidR="009F2079" w:rsidRPr="00301154" w:rsidRDefault="009F2079" w:rsidP="0082675F">
      <w:pPr>
        <w:spacing w:line="257" w:lineRule="auto"/>
        <w:ind w:left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Este reconocimiento consistirá en medalla y diploma de honor.</w:t>
      </w:r>
    </w:p>
    <w:p w14:paraId="19ACCABC" w14:textId="77777777" w:rsidR="009F2079" w:rsidRPr="00301154" w:rsidRDefault="009F2079" w:rsidP="0082675F">
      <w:pPr>
        <w:spacing w:line="257" w:lineRule="auto"/>
        <w:ind w:left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Se entregará también diploma de honor al empleado o empleados que durante el año que discurra cumplan 25 años de labores”</w:t>
      </w:r>
    </w:p>
    <w:p w14:paraId="653F980F" w14:textId="77777777" w:rsidR="009F2079" w:rsidRDefault="009F2079" w:rsidP="00826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283E" w14:textId="6B00BAD7" w:rsidR="00301154" w:rsidRPr="0082675F" w:rsidRDefault="00301154" w:rsidP="00826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5F">
        <w:rPr>
          <w:rFonts w:ascii="Times New Roman" w:hAnsi="Times New Roman" w:cs="Times New Roman"/>
          <w:b/>
          <w:bCs/>
          <w:sz w:val="24"/>
          <w:szCs w:val="24"/>
        </w:rPr>
        <w:t>Acuerda</w:t>
      </w:r>
    </w:p>
    <w:p w14:paraId="7E9E2536" w14:textId="15BA7E38" w:rsidR="00301154" w:rsidRDefault="00301154" w:rsidP="0082675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Art 1.-  </w:t>
      </w:r>
      <w:r>
        <w:t>Otorgar la Medalla al Mérito “Carlos Andrade Marín”, por haber prestado sus servicios a la Municipalidad de forma ininterrumpida, honesta, responsable y con una conducta</w:t>
      </w:r>
      <w:r w:rsidR="0082675F">
        <w:t xml:space="preserve"> in</w:t>
      </w:r>
      <w:r>
        <w:t>tachable durante 25 años, a las servidoras y servidores municipales que a continuación se detallan:</w:t>
      </w:r>
    </w:p>
    <w:p w14:paraId="5339D864" w14:textId="23DA4482" w:rsidR="0082675F" w:rsidRDefault="0082675F" w:rsidP="0082675F">
      <w:pPr>
        <w:jc w:val="both"/>
      </w:pPr>
      <w:r w:rsidRPr="0082675F">
        <w:rPr>
          <w:noProof/>
        </w:rPr>
        <w:lastRenderedPageBreak/>
        <w:drawing>
          <wp:inline distT="0" distB="0" distL="0" distR="0" wp14:anchorId="0782EE78" wp14:editId="450330C2">
            <wp:extent cx="5189670" cy="5829805"/>
            <wp:effectExtent l="0" t="0" r="0" b="0"/>
            <wp:docPr id="16440997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997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58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CB5E" w14:textId="77777777" w:rsidR="00301154" w:rsidRDefault="00301154" w:rsidP="0082675F">
      <w:pPr>
        <w:jc w:val="both"/>
      </w:pPr>
    </w:p>
    <w:p w14:paraId="3EA98BF7" w14:textId="516209EB" w:rsidR="00301154" w:rsidRDefault="00301154" w:rsidP="0082675F">
      <w:pPr>
        <w:jc w:val="both"/>
      </w:pPr>
      <w:r>
        <w:t xml:space="preserve">Art. 2.- Otorgar diploma de honor a las </w:t>
      </w:r>
      <w:r w:rsidR="00653CAE">
        <w:t>cuarenta</w:t>
      </w:r>
      <w:r>
        <w:t xml:space="preserve"> y </w:t>
      </w:r>
      <w:r w:rsidR="00BB40B1">
        <w:t>seis</w:t>
      </w:r>
      <w:r>
        <w:t xml:space="preserve"> (</w:t>
      </w:r>
      <w:r w:rsidR="00BB40B1">
        <w:t>46</w:t>
      </w:r>
      <w:r>
        <w:t>) servidoras y servidores municipales con motivo de sus 25 años de servicio a la institución, conforme el listado adjunto al memorando Nro. GADDMQ-DMRH-2023-01805-O, de fecha 0</w:t>
      </w:r>
      <w:r w:rsidR="00BB40B1">
        <w:t>1</w:t>
      </w:r>
      <w:r>
        <w:t xml:space="preserve"> de diciembre de 202</w:t>
      </w:r>
      <w:r w:rsidR="003F242F">
        <w:t>3</w:t>
      </w:r>
      <w:r>
        <w:t xml:space="preserve">, suscrito </w:t>
      </w:r>
      <w:r w:rsidR="0082675F">
        <w:t xml:space="preserve">por la dirección de </w:t>
      </w:r>
      <w:r>
        <w:t>Recursos Humanos.</w:t>
      </w:r>
    </w:p>
    <w:p w14:paraId="26F2189A" w14:textId="77777777" w:rsidR="00301154" w:rsidRDefault="00301154" w:rsidP="0082675F">
      <w:pPr>
        <w:jc w:val="both"/>
      </w:pPr>
    </w:p>
    <w:p w14:paraId="77FFD7F9" w14:textId="569BB357" w:rsidR="00301154" w:rsidRDefault="00301154" w:rsidP="0082675F">
      <w:pPr>
        <w:jc w:val="both"/>
      </w:pPr>
      <w:r>
        <w:t xml:space="preserve">Disposición Final. - La presente Resolución entrará en vigencia a partir de su suscripción, sin perjuicio de su publicación., Alcaldía del Distrito Metropolitano. - Distrito Metropolitano de Quito, </w:t>
      </w:r>
      <w:r w:rsidR="0082675F">
        <w:t xml:space="preserve"> …….</w:t>
      </w:r>
      <w:r>
        <w:t>diciembre de 202</w:t>
      </w:r>
      <w:r w:rsidR="0082675F">
        <w:t>3</w:t>
      </w:r>
      <w:r>
        <w:t>.</w:t>
      </w:r>
    </w:p>
    <w:p w14:paraId="4205B6A8" w14:textId="77777777" w:rsidR="00301154" w:rsidRDefault="00301154" w:rsidP="0082675F">
      <w:pPr>
        <w:jc w:val="both"/>
      </w:pPr>
    </w:p>
    <w:p w14:paraId="7637BF9C" w14:textId="77777777" w:rsidR="00301154" w:rsidRDefault="00301154" w:rsidP="0082675F">
      <w:pPr>
        <w:jc w:val="both"/>
      </w:pPr>
    </w:p>
    <w:sectPr w:rsidR="00301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4E8"/>
    <w:multiLevelType w:val="hybridMultilevel"/>
    <w:tmpl w:val="8EA254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9"/>
    <w:rsid w:val="00263EA5"/>
    <w:rsid w:val="00301154"/>
    <w:rsid w:val="003F242F"/>
    <w:rsid w:val="005766EC"/>
    <w:rsid w:val="00653CAE"/>
    <w:rsid w:val="007B2A01"/>
    <w:rsid w:val="0082675F"/>
    <w:rsid w:val="009F2079"/>
    <w:rsid w:val="00BB40B1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B40"/>
  <w15:chartTrackingRefBased/>
  <w15:docId w15:val="{F4ED31D2-7387-4AB1-ACAD-7668C2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9F2079"/>
    <w:pPr>
      <w:ind w:left="720"/>
      <w:contextualSpacing/>
    </w:pPr>
    <w:rPr>
      <w:kern w:val="0"/>
      <w:lang w:val="es-ES"/>
      <w14:ligatures w14:val="none"/>
    </w:rPr>
  </w:style>
  <w:style w:type="character" w:customStyle="1" w:styleId="PrrafodelistaCar">
    <w:name w:val="Párrafo de lista Car"/>
    <w:link w:val="Prrafodelista"/>
    <w:uiPriority w:val="1"/>
    <w:locked/>
    <w:rsid w:val="009F2079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1863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herrera cadena</dc:creator>
  <cp:keywords/>
  <dc:description/>
  <cp:lastModifiedBy>elvis herrera cadena</cp:lastModifiedBy>
  <cp:revision>3</cp:revision>
  <dcterms:created xsi:type="dcterms:W3CDTF">2023-12-05T22:27:00Z</dcterms:created>
  <dcterms:modified xsi:type="dcterms:W3CDTF">2023-12-06T13:13:00Z</dcterms:modified>
</cp:coreProperties>
</file>