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F92" w14:textId="77777777" w:rsidR="003F5D71" w:rsidRDefault="003F5D71" w:rsidP="003F5D71">
      <w:pPr>
        <w:jc w:val="center"/>
        <w:rPr>
          <w:rFonts w:ascii="Arial" w:hAnsi="Arial" w:cs="Arial"/>
          <w:b/>
          <w:sz w:val="56"/>
          <w:szCs w:val="56"/>
        </w:rPr>
      </w:pPr>
    </w:p>
    <w:p w14:paraId="597F9EB2" w14:textId="09770302" w:rsidR="00871D6C" w:rsidRPr="003F5D71" w:rsidRDefault="00871D6C" w:rsidP="003F5D71">
      <w:pPr>
        <w:jc w:val="center"/>
        <w:rPr>
          <w:rFonts w:ascii="Arial" w:hAnsi="Arial" w:cs="Arial"/>
          <w:b/>
          <w:sz w:val="56"/>
          <w:szCs w:val="56"/>
        </w:rPr>
      </w:pPr>
      <w:r w:rsidRPr="003F5D71">
        <w:rPr>
          <w:rFonts w:ascii="Arial" w:hAnsi="Arial" w:cs="Arial"/>
          <w:b/>
          <w:sz w:val="56"/>
          <w:szCs w:val="56"/>
        </w:rPr>
        <w:t xml:space="preserve">Plan </w:t>
      </w:r>
      <w:r w:rsidR="00A4229D" w:rsidRPr="003F5D71">
        <w:rPr>
          <w:rFonts w:ascii="Arial" w:hAnsi="Arial" w:cs="Arial"/>
          <w:b/>
          <w:sz w:val="56"/>
          <w:szCs w:val="56"/>
        </w:rPr>
        <w:t>Anual de Trabajo de la</w:t>
      </w:r>
      <w:r w:rsidRPr="003F5D71">
        <w:rPr>
          <w:rFonts w:ascii="Arial" w:hAnsi="Arial" w:cs="Arial"/>
          <w:b/>
          <w:sz w:val="56"/>
          <w:szCs w:val="56"/>
        </w:rPr>
        <w:t xml:space="preserve"> Comisión de </w:t>
      </w:r>
      <w:r w:rsidR="00A4229D" w:rsidRPr="003F5D71">
        <w:rPr>
          <w:rFonts w:ascii="Arial" w:hAnsi="Arial" w:cs="Arial"/>
          <w:b/>
          <w:sz w:val="56"/>
          <w:szCs w:val="56"/>
        </w:rPr>
        <w:t>Educación y Cultura</w:t>
      </w:r>
      <w:r w:rsidR="003F5D71">
        <w:rPr>
          <w:rFonts w:ascii="Arial" w:hAnsi="Arial" w:cs="Arial"/>
          <w:b/>
          <w:sz w:val="56"/>
          <w:szCs w:val="56"/>
        </w:rPr>
        <w:t xml:space="preserve"> DMQ</w:t>
      </w:r>
    </w:p>
    <w:p w14:paraId="7F35A844" w14:textId="77777777" w:rsidR="003F5D71" w:rsidRDefault="003F5D71" w:rsidP="003F5D71">
      <w:pPr>
        <w:jc w:val="center"/>
        <w:rPr>
          <w:rFonts w:ascii="Arial" w:hAnsi="Arial" w:cs="Arial"/>
          <w:b/>
          <w:sz w:val="56"/>
          <w:szCs w:val="56"/>
        </w:rPr>
      </w:pPr>
    </w:p>
    <w:p w14:paraId="3AC523F1" w14:textId="77777777" w:rsidR="003F5D71" w:rsidRDefault="003F5D71" w:rsidP="003F5D71">
      <w:pPr>
        <w:jc w:val="center"/>
        <w:rPr>
          <w:rFonts w:ascii="Arial" w:hAnsi="Arial" w:cs="Arial"/>
          <w:b/>
          <w:sz w:val="56"/>
          <w:szCs w:val="56"/>
        </w:rPr>
      </w:pPr>
    </w:p>
    <w:p w14:paraId="0BFB71D7" w14:textId="77777777" w:rsidR="003F5D71" w:rsidRDefault="003F5D71" w:rsidP="003F5D71">
      <w:pPr>
        <w:jc w:val="center"/>
        <w:rPr>
          <w:rFonts w:ascii="Arial" w:hAnsi="Arial" w:cs="Arial"/>
          <w:b/>
          <w:sz w:val="56"/>
          <w:szCs w:val="56"/>
        </w:rPr>
      </w:pPr>
    </w:p>
    <w:p w14:paraId="01F53DDD" w14:textId="73067421" w:rsidR="003F5D71" w:rsidRDefault="003F5D71" w:rsidP="003F5D71">
      <w:pPr>
        <w:jc w:val="center"/>
        <w:rPr>
          <w:rFonts w:ascii="Arial" w:hAnsi="Arial" w:cs="Arial"/>
          <w:b/>
          <w:sz w:val="56"/>
          <w:szCs w:val="56"/>
        </w:rPr>
      </w:pPr>
      <w:r>
        <w:rPr>
          <w:rFonts w:ascii="Arial" w:hAnsi="Arial" w:cs="Arial"/>
          <w:b/>
          <w:sz w:val="56"/>
          <w:szCs w:val="56"/>
        </w:rPr>
        <w:t>Foto</w:t>
      </w:r>
    </w:p>
    <w:p w14:paraId="5F48E098" w14:textId="77777777" w:rsidR="003F5D71" w:rsidRDefault="003F5D71" w:rsidP="003F5D71">
      <w:pPr>
        <w:jc w:val="center"/>
        <w:rPr>
          <w:rFonts w:ascii="Arial" w:hAnsi="Arial" w:cs="Arial"/>
          <w:b/>
          <w:sz w:val="56"/>
          <w:szCs w:val="56"/>
        </w:rPr>
      </w:pPr>
    </w:p>
    <w:p w14:paraId="0FF7EEE7" w14:textId="3852E5DB" w:rsidR="00871D6C" w:rsidRPr="003F5D71" w:rsidRDefault="00A4229D" w:rsidP="003F5D71">
      <w:pPr>
        <w:jc w:val="center"/>
        <w:rPr>
          <w:rFonts w:ascii="Arial" w:hAnsi="Arial" w:cs="Arial"/>
          <w:b/>
          <w:sz w:val="56"/>
          <w:szCs w:val="56"/>
        </w:rPr>
      </w:pPr>
      <w:r w:rsidRPr="003F5D71">
        <w:rPr>
          <w:rFonts w:ascii="Arial" w:hAnsi="Arial" w:cs="Arial"/>
          <w:b/>
          <w:sz w:val="56"/>
          <w:szCs w:val="56"/>
        </w:rPr>
        <w:t>Agosto 2023</w:t>
      </w:r>
    </w:p>
    <w:p w14:paraId="3594DE66" w14:textId="77777777" w:rsidR="00FE2EAF" w:rsidRPr="003F5D71" w:rsidRDefault="00FE2EAF" w:rsidP="003F5D71">
      <w:pPr>
        <w:jc w:val="center"/>
        <w:rPr>
          <w:rFonts w:ascii="Arial" w:hAnsi="Arial" w:cs="Arial"/>
          <w:b/>
          <w:sz w:val="56"/>
          <w:szCs w:val="56"/>
        </w:rPr>
      </w:pPr>
      <w:r w:rsidRPr="003F5D71">
        <w:rPr>
          <w:rFonts w:ascii="Arial" w:hAnsi="Arial" w:cs="Arial"/>
          <w:b/>
          <w:sz w:val="56"/>
          <w:szCs w:val="56"/>
        </w:rPr>
        <w:t>(BORRADOR)</w:t>
      </w:r>
    </w:p>
    <w:p w14:paraId="2B24B7A9" w14:textId="77777777" w:rsidR="00871D6C" w:rsidRDefault="00871D6C" w:rsidP="003F5D71">
      <w:pPr>
        <w:jc w:val="both"/>
        <w:rPr>
          <w:rFonts w:ascii="Arial" w:hAnsi="Arial" w:cs="Arial"/>
          <w:b/>
          <w:sz w:val="24"/>
          <w:szCs w:val="24"/>
        </w:rPr>
      </w:pPr>
    </w:p>
    <w:p w14:paraId="74897ECD" w14:textId="77777777" w:rsidR="003F5D71" w:rsidRDefault="003F5D71" w:rsidP="003F5D71">
      <w:pPr>
        <w:jc w:val="both"/>
        <w:rPr>
          <w:rFonts w:ascii="Arial" w:hAnsi="Arial" w:cs="Arial"/>
          <w:b/>
          <w:sz w:val="24"/>
          <w:szCs w:val="24"/>
        </w:rPr>
      </w:pPr>
    </w:p>
    <w:p w14:paraId="7AB18BD5" w14:textId="77777777" w:rsidR="003F5D71" w:rsidRDefault="003F5D71" w:rsidP="003F5D71">
      <w:pPr>
        <w:jc w:val="both"/>
        <w:rPr>
          <w:rFonts w:ascii="Arial" w:hAnsi="Arial" w:cs="Arial"/>
          <w:b/>
          <w:sz w:val="24"/>
          <w:szCs w:val="24"/>
        </w:rPr>
      </w:pPr>
    </w:p>
    <w:p w14:paraId="446CBBAA" w14:textId="77777777" w:rsidR="003F5D71" w:rsidRDefault="003F5D71" w:rsidP="003F5D71">
      <w:pPr>
        <w:jc w:val="both"/>
        <w:rPr>
          <w:rFonts w:ascii="Arial" w:hAnsi="Arial" w:cs="Arial"/>
          <w:b/>
          <w:sz w:val="24"/>
          <w:szCs w:val="24"/>
        </w:rPr>
      </w:pPr>
    </w:p>
    <w:p w14:paraId="2DA74F8E" w14:textId="77777777" w:rsidR="003F5D71" w:rsidRDefault="003F5D71" w:rsidP="003F5D71">
      <w:pPr>
        <w:jc w:val="both"/>
        <w:rPr>
          <w:rFonts w:ascii="Arial" w:hAnsi="Arial" w:cs="Arial"/>
          <w:b/>
          <w:sz w:val="24"/>
          <w:szCs w:val="24"/>
        </w:rPr>
      </w:pPr>
    </w:p>
    <w:p w14:paraId="55B48FCB" w14:textId="77777777" w:rsidR="003F5D71" w:rsidRDefault="003F5D71" w:rsidP="003F5D71">
      <w:pPr>
        <w:jc w:val="both"/>
        <w:rPr>
          <w:rFonts w:ascii="Arial" w:hAnsi="Arial" w:cs="Arial"/>
          <w:b/>
          <w:sz w:val="24"/>
          <w:szCs w:val="24"/>
        </w:rPr>
      </w:pPr>
    </w:p>
    <w:p w14:paraId="33BD92A2" w14:textId="77777777" w:rsidR="003F5D71" w:rsidRDefault="003F5D71" w:rsidP="003F5D71">
      <w:pPr>
        <w:jc w:val="both"/>
        <w:rPr>
          <w:rFonts w:ascii="Arial" w:hAnsi="Arial" w:cs="Arial"/>
          <w:b/>
          <w:sz w:val="24"/>
          <w:szCs w:val="24"/>
        </w:rPr>
      </w:pPr>
    </w:p>
    <w:p w14:paraId="7C228430" w14:textId="77777777" w:rsidR="003F5D71" w:rsidRDefault="003F5D71" w:rsidP="003F5D71">
      <w:pPr>
        <w:jc w:val="both"/>
        <w:rPr>
          <w:rFonts w:ascii="Arial" w:hAnsi="Arial" w:cs="Arial"/>
          <w:b/>
          <w:sz w:val="24"/>
          <w:szCs w:val="24"/>
        </w:rPr>
      </w:pPr>
    </w:p>
    <w:p w14:paraId="5C499930" w14:textId="77777777" w:rsidR="003F5D71" w:rsidRDefault="003F5D71" w:rsidP="003F5D71">
      <w:pPr>
        <w:jc w:val="both"/>
        <w:rPr>
          <w:rFonts w:ascii="Arial" w:hAnsi="Arial" w:cs="Arial"/>
          <w:b/>
          <w:sz w:val="24"/>
          <w:szCs w:val="24"/>
        </w:rPr>
      </w:pPr>
    </w:p>
    <w:p w14:paraId="1204CF5B" w14:textId="77777777" w:rsidR="003F5D71" w:rsidRPr="003F5D71" w:rsidRDefault="003F5D71" w:rsidP="003F5D71">
      <w:pPr>
        <w:jc w:val="both"/>
        <w:rPr>
          <w:rFonts w:ascii="Arial" w:hAnsi="Arial" w:cs="Arial"/>
          <w:b/>
          <w:sz w:val="24"/>
          <w:szCs w:val="24"/>
        </w:rPr>
      </w:pPr>
    </w:p>
    <w:sdt>
      <w:sdtPr>
        <w:rPr>
          <w:rFonts w:ascii="Arial" w:eastAsiaTheme="minorHAnsi" w:hAnsi="Arial" w:cs="Arial"/>
          <w:b/>
          <w:color w:val="auto"/>
          <w:sz w:val="24"/>
          <w:szCs w:val="24"/>
          <w:lang w:val="es-ES" w:eastAsia="en-US"/>
        </w:rPr>
        <w:id w:val="422852696"/>
        <w:docPartObj>
          <w:docPartGallery w:val="Table of Contents"/>
          <w:docPartUnique/>
        </w:docPartObj>
      </w:sdtPr>
      <w:sdtEndPr>
        <w:rPr>
          <w:bCs/>
        </w:rPr>
      </w:sdtEndPr>
      <w:sdtContent>
        <w:p w14:paraId="3AA6A89C" w14:textId="77777777" w:rsidR="00871D6C" w:rsidRPr="003F5D71" w:rsidRDefault="00871D6C" w:rsidP="003F5D71">
          <w:pPr>
            <w:pStyle w:val="TtuloTDC"/>
            <w:jc w:val="both"/>
            <w:rPr>
              <w:rFonts w:ascii="Arial" w:hAnsi="Arial" w:cs="Arial"/>
              <w:b/>
              <w:color w:val="auto"/>
              <w:sz w:val="24"/>
              <w:szCs w:val="24"/>
            </w:rPr>
          </w:pPr>
          <w:r w:rsidRPr="003F5D71">
            <w:rPr>
              <w:rFonts w:ascii="Arial" w:hAnsi="Arial" w:cs="Arial"/>
              <w:b/>
              <w:color w:val="auto"/>
              <w:sz w:val="24"/>
              <w:szCs w:val="24"/>
              <w:lang w:val="es-ES"/>
            </w:rPr>
            <w:t>Contenido</w:t>
          </w:r>
        </w:p>
        <w:p w14:paraId="03708DD0" w14:textId="15D48104" w:rsidR="003F5D71" w:rsidRDefault="00871D6C">
          <w:pPr>
            <w:pStyle w:val="TDC1"/>
            <w:tabs>
              <w:tab w:val="right" w:leader="dot" w:pos="8494"/>
            </w:tabs>
            <w:rPr>
              <w:rFonts w:eastAsiaTheme="minorEastAsia"/>
              <w:noProof/>
              <w:kern w:val="2"/>
              <w:lang w:eastAsia="es-EC"/>
              <w14:ligatures w14:val="standardContextual"/>
            </w:rPr>
          </w:pPr>
          <w:r w:rsidRPr="003F5D71">
            <w:rPr>
              <w:rFonts w:ascii="Arial" w:hAnsi="Arial" w:cs="Arial"/>
              <w:b/>
              <w:bCs/>
              <w:sz w:val="24"/>
              <w:szCs w:val="24"/>
              <w:lang w:val="es-ES"/>
            </w:rPr>
            <w:fldChar w:fldCharType="begin"/>
          </w:r>
          <w:r w:rsidRPr="003F5D71">
            <w:rPr>
              <w:rFonts w:ascii="Arial" w:hAnsi="Arial" w:cs="Arial"/>
              <w:b/>
              <w:bCs/>
              <w:sz w:val="24"/>
              <w:szCs w:val="24"/>
              <w:lang w:val="es-ES"/>
            </w:rPr>
            <w:instrText xml:space="preserve"> TOC \o "1-3" \h \z \u </w:instrText>
          </w:r>
          <w:r w:rsidRPr="003F5D71">
            <w:rPr>
              <w:rFonts w:ascii="Arial" w:hAnsi="Arial" w:cs="Arial"/>
              <w:b/>
              <w:bCs/>
              <w:sz w:val="24"/>
              <w:szCs w:val="24"/>
              <w:lang w:val="es-ES"/>
            </w:rPr>
            <w:fldChar w:fldCharType="separate"/>
          </w:r>
          <w:hyperlink w:anchor="_Toc144074342" w:history="1">
            <w:r w:rsidR="003F5D71" w:rsidRPr="00DA1DF1">
              <w:rPr>
                <w:rStyle w:val="Hipervnculo"/>
                <w:rFonts w:ascii="Arial" w:hAnsi="Arial" w:cs="Arial"/>
                <w:b/>
                <w:noProof/>
              </w:rPr>
              <w:t>OBJETO</w:t>
            </w:r>
            <w:r w:rsidR="003F5D71">
              <w:rPr>
                <w:noProof/>
                <w:webHidden/>
              </w:rPr>
              <w:tab/>
            </w:r>
            <w:r w:rsidR="003F5D71">
              <w:rPr>
                <w:noProof/>
                <w:webHidden/>
              </w:rPr>
              <w:fldChar w:fldCharType="begin"/>
            </w:r>
            <w:r w:rsidR="003F5D71">
              <w:rPr>
                <w:noProof/>
                <w:webHidden/>
              </w:rPr>
              <w:instrText xml:space="preserve"> PAGEREF _Toc144074342 \h </w:instrText>
            </w:r>
            <w:r w:rsidR="003F5D71">
              <w:rPr>
                <w:noProof/>
                <w:webHidden/>
              </w:rPr>
            </w:r>
            <w:r w:rsidR="003F5D71">
              <w:rPr>
                <w:noProof/>
                <w:webHidden/>
              </w:rPr>
              <w:fldChar w:fldCharType="separate"/>
            </w:r>
            <w:r w:rsidR="003F5D71">
              <w:rPr>
                <w:noProof/>
                <w:webHidden/>
              </w:rPr>
              <w:t>2</w:t>
            </w:r>
            <w:r w:rsidR="003F5D71">
              <w:rPr>
                <w:noProof/>
                <w:webHidden/>
              </w:rPr>
              <w:fldChar w:fldCharType="end"/>
            </w:r>
          </w:hyperlink>
        </w:p>
        <w:p w14:paraId="0FFD12B9" w14:textId="0433348B" w:rsidR="003F5D71" w:rsidRDefault="00000000">
          <w:pPr>
            <w:pStyle w:val="TDC1"/>
            <w:tabs>
              <w:tab w:val="right" w:leader="dot" w:pos="8494"/>
            </w:tabs>
            <w:rPr>
              <w:rFonts w:eastAsiaTheme="minorEastAsia"/>
              <w:noProof/>
              <w:kern w:val="2"/>
              <w:lang w:eastAsia="es-EC"/>
              <w14:ligatures w14:val="standardContextual"/>
            </w:rPr>
          </w:pPr>
          <w:hyperlink w:anchor="_Toc144074343" w:history="1">
            <w:r w:rsidR="003F5D71" w:rsidRPr="00DA1DF1">
              <w:rPr>
                <w:rStyle w:val="Hipervnculo"/>
                <w:rFonts w:ascii="Arial" w:hAnsi="Arial" w:cs="Arial"/>
                <w:b/>
                <w:noProof/>
                <w:highlight w:val="yellow"/>
              </w:rPr>
              <w:t>DIAGNÓSTICO</w:t>
            </w:r>
            <w:r w:rsidR="003F5D71">
              <w:rPr>
                <w:noProof/>
                <w:webHidden/>
              </w:rPr>
              <w:tab/>
            </w:r>
            <w:r w:rsidR="003F5D71">
              <w:rPr>
                <w:noProof/>
                <w:webHidden/>
              </w:rPr>
              <w:fldChar w:fldCharType="begin"/>
            </w:r>
            <w:r w:rsidR="003F5D71">
              <w:rPr>
                <w:noProof/>
                <w:webHidden/>
              </w:rPr>
              <w:instrText xml:space="preserve"> PAGEREF _Toc144074343 \h </w:instrText>
            </w:r>
            <w:r w:rsidR="003F5D71">
              <w:rPr>
                <w:noProof/>
                <w:webHidden/>
              </w:rPr>
            </w:r>
            <w:r w:rsidR="003F5D71">
              <w:rPr>
                <w:noProof/>
                <w:webHidden/>
              </w:rPr>
              <w:fldChar w:fldCharType="separate"/>
            </w:r>
            <w:r w:rsidR="003F5D71">
              <w:rPr>
                <w:noProof/>
                <w:webHidden/>
              </w:rPr>
              <w:t>3</w:t>
            </w:r>
            <w:r w:rsidR="003F5D71">
              <w:rPr>
                <w:noProof/>
                <w:webHidden/>
              </w:rPr>
              <w:fldChar w:fldCharType="end"/>
            </w:r>
          </w:hyperlink>
        </w:p>
        <w:p w14:paraId="7AC3F27C" w14:textId="6A752852" w:rsidR="003F5D71" w:rsidRDefault="00000000">
          <w:pPr>
            <w:pStyle w:val="TDC1"/>
            <w:tabs>
              <w:tab w:val="right" w:leader="dot" w:pos="8494"/>
            </w:tabs>
            <w:rPr>
              <w:rFonts w:eastAsiaTheme="minorEastAsia"/>
              <w:noProof/>
              <w:kern w:val="2"/>
              <w:lang w:eastAsia="es-EC"/>
              <w14:ligatures w14:val="standardContextual"/>
            </w:rPr>
          </w:pPr>
          <w:hyperlink w:anchor="_Toc144074344" w:history="1">
            <w:r w:rsidR="003F5D71" w:rsidRPr="00DA1DF1">
              <w:rPr>
                <w:rStyle w:val="Hipervnculo"/>
                <w:rFonts w:ascii="Arial" w:hAnsi="Arial" w:cs="Arial"/>
                <w:b/>
                <w:bCs/>
                <w:noProof/>
              </w:rPr>
              <w:t>METODOLOGÍA</w:t>
            </w:r>
            <w:r w:rsidR="003F5D71">
              <w:rPr>
                <w:noProof/>
                <w:webHidden/>
              </w:rPr>
              <w:tab/>
            </w:r>
            <w:r w:rsidR="003F5D71">
              <w:rPr>
                <w:noProof/>
                <w:webHidden/>
              </w:rPr>
              <w:fldChar w:fldCharType="begin"/>
            </w:r>
            <w:r w:rsidR="003F5D71">
              <w:rPr>
                <w:noProof/>
                <w:webHidden/>
              </w:rPr>
              <w:instrText xml:space="preserve"> PAGEREF _Toc144074344 \h </w:instrText>
            </w:r>
            <w:r w:rsidR="003F5D71">
              <w:rPr>
                <w:noProof/>
                <w:webHidden/>
              </w:rPr>
            </w:r>
            <w:r w:rsidR="003F5D71">
              <w:rPr>
                <w:noProof/>
                <w:webHidden/>
              </w:rPr>
              <w:fldChar w:fldCharType="separate"/>
            </w:r>
            <w:r w:rsidR="003F5D71">
              <w:rPr>
                <w:noProof/>
                <w:webHidden/>
              </w:rPr>
              <w:t>4</w:t>
            </w:r>
            <w:r w:rsidR="003F5D71">
              <w:rPr>
                <w:noProof/>
                <w:webHidden/>
              </w:rPr>
              <w:fldChar w:fldCharType="end"/>
            </w:r>
          </w:hyperlink>
        </w:p>
        <w:p w14:paraId="4A3A707D" w14:textId="7EA145F0" w:rsidR="003F5D71" w:rsidRDefault="00000000">
          <w:pPr>
            <w:pStyle w:val="TDC2"/>
            <w:tabs>
              <w:tab w:val="right" w:leader="dot" w:pos="8494"/>
            </w:tabs>
            <w:rPr>
              <w:rFonts w:eastAsiaTheme="minorEastAsia"/>
              <w:noProof/>
              <w:kern w:val="2"/>
              <w:lang w:eastAsia="es-EC"/>
              <w14:ligatures w14:val="standardContextual"/>
            </w:rPr>
          </w:pPr>
          <w:hyperlink w:anchor="_Toc144074345" w:history="1">
            <w:r w:rsidR="003F5D71" w:rsidRPr="00DA1DF1">
              <w:rPr>
                <w:rStyle w:val="Hipervnculo"/>
                <w:rFonts w:ascii="Arial" w:hAnsi="Arial" w:cs="Arial"/>
                <w:b/>
                <w:bCs/>
                <w:noProof/>
              </w:rPr>
              <w:t>Educación:</w:t>
            </w:r>
            <w:r w:rsidR="003F5D71">
              <w:rPr>
                <w:noProof/>
                <w:webHidden/>
              </w:rPr>
              <w:tab/>
            </w:r>
            <w:r w:rsidR="003F5D71">
              <w:rPr>
                <w:noProof/>
                <w:webHidden/>
              </w:rPr>
              <w:fldChar w:fldCharType="begin"/>
            </w:r>
            <w:r w:rsidR="003F5D71">
              <w:rPr>
                <w:noProof/>
                <w:webHidden/>
              </w:rPr>
              <w:instrText xml:space="preserve"> PAGEREF _Toc144074345 \h </w:instrText>
            </w:r>
            <w:r w:rsidR="003F5D71">
              <w:rPr>
                <w:noProof/>
                <w:webHidden/>
              </w:rPr>
            </w:r>
            <w:r w:rsidR="003F5D71">
              <w:rPr>
                <w:noProof/>
                <w:webHidden/>
              </w:rPr>
              <w:fldChar w:fldCharType="separate"/>
            </w:r>
            <w:r w:rsidR="003F5D71">
              <w:rPr>
                <w:noProof/>
                <w:webHidden/>
              </w:rPr>
              <w:t>5</w:t>
            </w:r>
            <w:r w:rsidR="003F5D71">
              <w:rPr>
                <w:noProof/>
                <w:webHidden/>
              </w:rPr>
              <w:fldChar w:fldCharType="end"/>
            </w:r>
          </w:hyperlink>
        </w:p>
        <w:p w14:paraId="3EFA458D" w14:textId="55251F6A" w:rsidR="003F5D71" w:rsidRDefault="00000000">
          <w:pPr>
            <w:pStyle w:val="TDC2"/>
            <w:tabs>
              <w:tab w:val="right" w:leader="dot" w:pos="8494"/>
            </w:tabs>
            <w:rPr>
              <w:rFonts w:eastAsiaTheme="minorEastAsia"/>
              <w:noProof/>
              <w:kern w:val="2"/>
              <w:lang w:eastAsia="es-EC"/>
              <w14:ligatures w14:val="standardContextual"/>
            </w:rPr>
          </w:pPr>
          <w:hyperlink w:anchor="_Toc144074346" w:history="1">
            <w:r w:rsidR="003F5D71" w:rsidRPr="00DA1DF1">
              <w:rPr>
                <w:rStyle w:val="Hipervnculo"/>
                <w:rFonts w:ascii="Arial" w:hAnsi="Arial" w:cs="Arial"/>
                <w:b/>
                <w:bCs/>
                <w:noProof/>
              </w:rPr>
              <w:t>Cultura:</w:t>
            </w:r>
            <w:r w:rsidR="003F5D71">
              <w:rPr>
                <w:noProof/>
                <w:webHidden/>
              </w:rPr>
              <w:tab/>
            </w:r>
            <w:r w:rsidR="003F5D71">
              <w:rPr>
                <w:noProof/>
                <w:webHidden/>
              </w:rPr>
              <w:fldChar w:fldCharType="begin"/>
            </w:r>
            <w:r w:rsidR="003F5D71">
              <w:rPr>
                <w:noProof/>
                <w:webHidden/>
              </w:rPr>
              <w:instrText xml:space="preserve"> PAGEREF _Toc144074346 \h </w:instrText>
            </w:r>
            <w:r w:rsidR="003F5D71">
              <w:rPr>
                <w:noProof/>
                <w:webHidden/>
              </w:rPr>
            </w:r>
            <w:r w:rsidR="003F5D71">
              <w:rPr>
                <w:noProof/>
                <w:webHidden/>
              </w:rPr>
              <w:fldChar w:fldCharType="separate"/>
            </w:r>
            <w:r w:rsidR="003F5D71">
              <w:rPr>
                <w:noProof/>
                <w:webHidden/>
              </w:rPr>
              <w:t>5</w:t>
            </w:r>
            <w:r w:rsidR="003F5D71">
              <w:rPr>
                <w:noProof/>
                <w:webHidden/>
              </w:rPr>
              <w:fldChar w:fldCharType="end"/>
            </w:r>
          </w:hyperlink>
        </w:p>
        <w:p w14:paraId="224AF968" w14:textId="0F991283" w:rsidR="003F5D71" w:rsidRDefault="00000000">
          <w:pPr>
            <w:pStyle w:val="TDC1"/>
            <w:tabs>
              <w:tab w:val="right" w:leader="dot" w:pos="8494"/>
            </w:tabs>
            <w:rPr>
              <w:rFonts w:eastAsiaTheme="minorEastAsia"/>
              <w:noProof/>
              <w:kern w:val="2"/>
              <w:lang w:eastAsia="es-EC"/>
              <w14:ligatures w14:val="standardContextual"/>
            </w:rPr>
          </w:pPr>
          <w:hyperlink w:anchor="_Toc144074347" w:history="1">
            <w:r w:rsidR="003F5D71" w:rsidRPr="00DA1DF1">
              <w:rPr>
                <w:rStyle w:val="Hipervnculo"/>
                <w:rFonts w:ascii="Arial" w:hAnsi="Arial" w:cs="Arial"/>
                <w:b/>
                <w:bCs/>
                <w:noProof/>
              </w:rPr>
              <w:t>PROPÓSITO LEGISLATIVO</w:t>
            </w:r>
            <w:r w:rsidR="003F5D71">
              <w:rPr>
                <w:noProof/>
                <w:webHidden/>
              </w:rPr>
              <w:tab/>
            </w:r>
            <w:r w:rsidR="003F5D71">
              <w:rPr>
                <w:noProof/>
                <w:webHidden/>
              </w:rPr>
              <w:fldChar w:fldCharType="begin"/>
            </w:r>
            <w:r w:rsidR="003F5D71">
              <w:rPr>
                <w:noProof/>
                <w:webHidden/>
              </w:rPr>
              <w:instrText xml:space="preserve"> PAGEREF _Toc144074347 \h </w:instrText>
            </w:r>
            <w:r w:rsidR="003F5D71">
              <w:rPr>
                <w:noProof/>
                <w:webHidden/>
              </w:rPr>
            </w:r>
            <w:r w:rsidR="003F5D71">
              <w:rPr>
                <w:noProof/>
                <w:webHidden/>
              </w:rPr>
              <w:fldChar w:fldCharType="separate"/>
            </w:r>
            <w:r w:rsidR="003F5D71">
              <w:rPr>
                <w:noProof/>
                <w:webHidden/>
              </w:rPr>
              <w:t>9</w:t>
            </w:r>
            <w:r w:rsidR="003F5D71">
              <w:rPr>
                <w:noProof/>
                <w:webHidden/>
              </w:rPr>
              <w:fldChar w:fldCharType="end"/>
            </w:r>
          </w:hyperlink>
        </w:p>
        <w:p w14:paraId="314ED3B0" w14:textId="7052FBFE" w:rsidR="003F5D71" w:rsidRDefault="00000000">
          <w:pPr>
            <w:pStyle w:val="TDC1"/>
            <w:tabs>
              <w:tab w:val="right" w:leader="dot" w:pos="8494"/>
            </w:tabs>
            <w:rPr>
              <w:rFonts w:eastAsiaTheme="minorEastAsia"/>
              <w:noProof/>
              <w:kern w:val="2"/>
              <w:lang w:eastAsia="es-EC"/>
              <w14:ligatures w14:val="standardContextual"/>
            </w:rPr>
          </w:pPr>
          <w:hyperlink w:anchor="_Toc144074348" w:history="1">
            <w:r w:rsidR="003F5D71" w:rsidRPr="00DA1DF1">
              <w:rPr>
                <w:rStyle w:val="Hipervnculo"/>
                <w:rFonts w:ascii="Arial" w:hAnsi="Arial" w:cs="Arial"/>
                <w:b/>
                <w:noProof/>
              </w:rPr>
              <w:t>EJE ESTRATÉGICO:</w:t>
            </w:r>
            <w:r w:rsidR="003F5D71">
              <w:rPr>
                <w:noProof/>
                <w:webHidden/>
              </w:rPr>
              <w:tab/>
            </w:r>
            <w:r w:rsidR="003F5D71">
              <w:rPr>
                <w:noProof/>
                <w:webHidden/>
              </w:rPr>
              <w:fldChar w:fldCharType="begin"/>
            </w:r>
            <w:r w:rsidR="003F5D71">
              <w:rPr>
                <w:noProof/>
                <w:webHidden/>
              </w:rPr>
              <w:instrText xml:space="preserve"> PAGEREF _Toc144074348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381BD6A9" w14:textId="48BB96B8" w:rsidR="003F5D71" w:rsidRDefault="00000000">
          <w:pPr>
            <w:pStyle w:val="TDC1"/>
            <w:tabs>
              <w:tab w:val="right" w:leader="dot" w:pos="8494"/>
            </w:tabs>
            <w:rPr>
              <w:rFonts w:eastAsiaTheme="minorEastAsia"/>
              <w:noProof/>
              <w:kern w:val="2"/>
              <w:lang w:eastAsia="es-EC"/>
              <w14:ligatures w14:val="standardContextual"/>
            </w:rPr>
          </w:pPr>
          <w:hyperlink w:anchor="_Toc144074349" w:history="1">
            <w:r w:rsidR="003F5D71" w:rsidRPr="00DA1DF1">
              <w:rPr>
                <w:rStyle w:val="Hipervnculo"/>
                <w:rFonts w:ascii="Arial" w:hAnsi="Arial" w:cs="Arial"/>
                <w:b/>
                <w:noProof/>
              </w:rPr>
              <w:t>LÍNEAS ESTRATÉGICAS y ACCIONES DE ENFOQUE LEGISLATIVO</w:t>
            </w:r>
            <w:r w:rsidR="003F5D71">
              <w:rPr>
                <w:noProof/>
                <w:webHidden/>
              </w:rPr>
              <w:tab/>
            </w:r>
            <w:r w:rsidR="003F5D71">
              <w:rPr>
                <w:noProof/>
                <w:webHidden/>
              </w:rPr>
              <w:fldChar w:fldCharType="begin"/>
            </w:r>
            <w:r w:rsidR="003F5D71">
              <w:rPr>
                <w:noProof/>
                <w:webHidden/>
              </w:rPr>
              <w:instrText xml:space="preserve"> PAGEREF _Toc144074349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1F06F56D" w14:textId="48C5342D"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0" w:history="1">
            <w:r w:rsidR="003F5D71" w:rsidRPr="00DA1DF1">
              <w:rPr>
                <w:rStyle w:val="Hipervnculo"/>
                <w:rFonts w:ascii="Symbol" w:hAnsi="Symbol" w:cs="Arial"/>
                <w:noProof/>
              </w:rPr>
              <w:t></w:t>
            </w:r>
            <w:r w:rsidR="003F5D71">
              <w:rPr>
                <w:rFonts w:eastAsiaTheme="minorEastAsia"/>
                <w:noProof/>
                <w:kern w:val="2"/>
                <w:lang w:eastAsia="es-EC"/>
                <w14:ligatures w14:val="standardContextual"/>
              </w:rPr>
              <w:tab/>
            </w:r>
            <w:r w:rsidR="003F5D71" w:rsidRPr="00DA1DF1">
              <w:rPr>
                <w:rStyle w:val="Hipervnculo"/>
                <w:rFonts w:ascii="Arial" w:hAnsi="Arial" w:cs="Arial"/>
                <w:b/>
                <w:noProof/>
              </w:rPr>
              <w:t>Tratamiento de Proyectos Legislativos Dejados por la Anterior Presidencia</w:t>
            </w:r>
            <w:r w:rsidR="003F5D71">
              <w:rPr>
                <w:noProof/>
                <w:webHidden/>
              </w:rPr>
              <w:tab/>
            </w:r>
            <w:r w:rsidR="003F5D71">
              <w:rPr>
                <w:noProof/>
                <w:webHidden/>
              </w:rPr>
              <w:fldChar w:fldCharType="begin"/>
            </w:r>
            <w:r w:rsidR="003F5D71">
              <w:rPr>
                <w:noProof/>
                <w:webHidden/>
              </w:rPr>
              <w:instrText xml:space="preserve"> PAGEREF _Toc144074350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69021CE1" w14:textId="00E04FF4"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1" w:history="1">
            <w:r w:rsidR="003F5D71" w:rsidRPr="00DA1DF1">
              <w:rPr>
                <w:rStyle w:val="Hipervnculo"/>
                <w:rFonts w:ascii="Courier New" w:hAnsi="Courier New" w:cs="Courier New"/>
                <w:bCs/>
                <w:noProof/>
              </w:rPr>
              <w:t>o</w:t>
            </w:r>
            <w:r w:rsidR="003F5D71">
              <w:rPr>
                <w:rFonts w:eastAsiaTheme="minorEastAsia"/>
                <w:noProof/>
                <w:kern w:val="2"/>
                <w:lang w:eastAsia="es-EC"/>
                <w14:ligatures w14:val="standardContextual"/>
              </w:rPr>
              <w:tab/>
            </w:r>
            <w:r w:rsidR="003F5D71" w:rsidRPr="00DA1DF1">
              <w:rPr>
                <w:rStyle w:val="Hipervnculo"/>
                <w:rFonts w:ascii="Arial" w:hAnsi="Arial" w:cs="Arial"/>
                <w:bCs/>
                <w:noProof/>
              </w:rPr>
              <w:t>Revisión de archivos legislativos</w:t>
            </w:r>
            <w:r w:rsidR="003F5D71">
              <w:rPr>
                <w:noProof/>
                <w:webHidden/>
              </w:rPr>
              <w:tab/>
            </w:r>
            <w:r w:rsidR="003F5D71">
              <w:rPr>
                <w:noProof/>
                <w:webHidden/>
              </w:rPr>
              <w:fldChar w:fldCharType="begin"/>
            </w:r>
            <w:r w:rsidR="003F5D71">
              <w:rPr>
                <w:noProof/>
                <w:webHidden/>
              </w:rPr>
              <w:instrText xml:space="preserve"> PAGEREF _Toc144074351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111ACC1E" w14:textId="7C3E66B5"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2" w:history="1">
            <w:r w:rsidR="003F5D71" w:rsidRPr="00DA1DF1">
              <w:rPr>
                <w:rStyle w:val="Hipervnculo"/>
                <w:rFonts w:ascii="Courier New" w:hAnsi="Courier New" w:cs="Courier New"/>
                <w:bCs/>
                <w:noProof/>
              </w:rPr>
              <w:t>o</w:t>
            </w:r>
            <w:r w:rsidR="003F5D71">
              <w:rPr>
                <w:rFonts w:eastAsiaTheme="minorEastAsia"/>
                <w:noProof/>
                <w:kern w:val="2"/>
                <w:lang w:eastAsia="es-EC"/>
                <w14:ligatures w14:val="standardContextual"/>
              </w:rPr>
              <w:tab/>
            </w:r>
            <w:r w:rsidR="003F5D71" w:rsidRPr="00DA1DF1">
              <w:rPr>
                <w:rStyle w:val="Hipervnculo"/>
                <w:rFonts w:ascii="Arial" w:hAnsi="Arial" w:cs="Arial"/>
                <w:bCs/>
                <w:noProof/>
              </w:rPr>
              <w:t>Tratamiento de iniciativas con informe para conocimiento del Concejo Metropolitano</w:t>
            </w:r>
            <w:r w:rsidR="003F5D71">
              <w:rPr>
                <w:noProof/>
                <w:webHidden/>
              </w:rPr>
              <w:tab/>
            </w:r>
            <w:r w:rsidR="003F5D71">
              <w:rPr>
                <w:noProof/>
                <w:webHidden/>
              </w:rPr>
              <w:fldChar w:fldCharType="begin"/>
            </w:r>
            <w:r w:rsidR="003F5D71">
              <w:rPr>
                <w:noProof/>
                <w:webHidden/>
              </w:rPr>
              <w:instrText xml:space="preserve"> PAGEREF _Toc144074352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4C154F59" w14:textId="2FDD64C5"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3" w:history="1">
            <w:r w:rsidR="003F5D71" w:rsidRPr="00DA1DF1">
              <w:rPr>
                <w:rStyle w:val="Hipervnculo"/>
                <w:rFonts w:ascii="Courier New" w:hAnsi="Courier New" w:cs="Courier New"/>
                <w:bCs/>
                <w:noProof/>
              </w:rPr>
              <w:t>o</w:t>
            </w:r>
            <w:r w:rsidR="003F5D71">
              <w:rPr>
                <w:rFonts w:eastAsiaTheme="minorEastAsia"/>
                <w:noProof/>
                <w:kern w:val="2"/>
                <w:lang w:eastAsia="es-EC"/>
                <w14:ligatures w14:val="standardContextual"/>
              </w:rPr>
              <w:tab/>
            </w:r>
            <w:r w:rsidR="003F5D71" w:rsidRPr="00DA1DF1">
              <w:rPr>
                <w:rStyle w:val="Hipervnculo"/>
                <w:rFonts w:ascii="Arial" w:hAnsi="Arial" w:cs="Arial"/>
                <w:bCs/>
                <w:noProof/>
              </w:rPr>
              <w:t>Tratamiento de iniciativas calificadas por Secretaría de Concejo.</w:t>
            </w:r>
            <w:r w:rsidR="003F5D71">
              <w:rPr>
                <w:noProof/>
                <w:webHidden/>
              </w:rPr>
              <w:tab/>
            </w:r>
            <w:r w:rsidR="003F5D71">
              <w:rPr>
                <w:noProof/>
                <w:webHidden/>
              </w:rPr>
              <w:fldChar w:fldCharType="begin"/>
            </w:r>
            <w:r w:rsidR="003F5D71">
              <w:rPr>
                <w:noProof/>
                <w:webHidden/>
              </w:rPr>
              <w:instrText xml:space="preserve"> PAGEREF _Toc144074353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6891E8DD" w14:textId="35A44BAC"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4" w:history="1">
            <w:r w:rsidR="003F5D71" w:rsidRPr="00DA1DF1">
              <w:rPr>
                <w:rStyle w:val="Hipervnculo"/>
                <w:rFonts w:ascii="Courier New" w:hAnsi="Courier New" w:cs="Courier New"/>
                <w:bCs/>
                <w:noProof/>
              </w:rPr>
              <w:t>o</w:t>
            </w:r>
            <w:r w:rsidR="003F5D71">
              <w:rPr>
                <w:rFonts w:eastAsiaTheme="minorEastAsia"/>
                <w:noProof/>
                <w:kern w:val="2"/>
                <w:lang w:eastAsia="es-EC"/>
                <w14:ligatures w14:val="standardContextual"/>
              </w:rPr>
              <w:tab/>
            </w:r>
            <w:r w:rsidR="003F5D71" w:rsidRPr="00DA1DF1">
              <w:rPr>
                <w:rStyle w:val="Hipervnculo"/>
                <w:rFonts w:ascii="Arial" w:hAnsi="Arial" w:cs="Arial"/>
                <w:bCs/>
                <w:noProof/>
              </w:rPr>
              <w:t>Realización de informes por parte de la Secretaría de la Comisión según dictamen de los miembros de la Comisión.</w:t>
            </w:r>
            <w:r w:rsidR="003F5D71">
              <w:rPr>
                <w:noProof/>
                <w:webHidden/>
              </w:rPr>
              <w:tab/>
            </w:r>
            <w:r w:rsidR="003F5D71">
              <w:rPr>
                <w:noProof/>
                <w:webHidden/>
              </w:rPr>
              <w:fldChar w:fldCharType="begin"/>
            </w:r>
            <w:r w:rsidR="003F5D71">
              <w:rPr>
                <w:noProof/>
                <w:webHidden/>
              </w:rPr>
              <w:instrText xml:space="preserve"> PAGEREF _Toc144074354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409F56D4" w14:textId="418E3A22"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5" w:history="1">
            <w:r w:rsidR="003F5D71" w:rsidRPr="00DA1DF1">
              <w:rPr>
                <w:rStyle w:val="Hipervnculo"/>
                <w:rFonts w:ascii="Symbol" w:hAnsi="Symbol" w:cs="Arial"/>
                <w:noProof/>
              </w:rPr>
              <w:t></w:t>
            </w:r>
            <w:r w:rsidR="003F5D71">
              <w:rPr>
                <w:rFonts w:eastAsiaTheme="minorEastAsia"/>
                <w:noProof/>
                <w:kern w:val="2"/>
                <w:lang w:eastAsia="es-EC"/>
                <w14:ligatures w14:val="standardContextual"/>
              </w:rPr>
              <w:tab/>
            </w:r>
            <w:r w:rsidR="003F5D71" w:rsidRPr="00DA1DF1">
              <w:rPr>
                <w:rStyle w:val="Hipervnculo"/>
                <w:rFonts w:ascii="Arial" w:hAnsi="Arial" w:cs="Arial"/>
                <w:b/>
                <w:noProof/>
              </w:rPr>
              <w:t>Fortalecimiento de los espacios educativos</w:t>
            </w:r>
            <w:r w:rsidR="003F5D71">
              <w:rPr>
                <w:noProof/>
                <w:webHidden/>
              </w:rPr>
              <w:tab/>
            </w:r>
            <w:r w:rsidR="003F5D71">
              <w:rPr>
                <w:noProof/>
                <w:webHidden/>
              </w:rPr>
              <w:fldChar w:fldCharType="begin"/>
            </w:r>
            <w:r w:rsidR="003F5D71">
              <w:rPr>
                <w:noProof/>
                <w:webHidden/>
              </w:rPr>
              <w:instrText xml:space="preserve"> PAGEREF _Toc144074355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3BD2D61D" w14:textId="259954A5"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6" w:history="1">
            <w:r w:rsidR="003F5D71" w:rsidRPr="00DA1DF1">
              <w:rPr>
                <w:rStyle w:val="Hipervnculo"/>
                <w:rFonts w:ascii="Symbol" w:hAnsi="Symbol" w:cs="Arial"/>
                <w:noProof/>
              </w:rPr>
              <w:t></w:t>
            </w:r>
            <w:r w:rsidR="003F5D71">
              <w:rPr>
                <w:rFonts w:eastAsiaTheme="minorEastAsia"/>
                <w:noProof/>
                <w:kern w:val="2"/>
                <w:lang w:eastAsia="es-EC"/>
                <w14:ligatures w14:val="standardContextual"/>
              </w:rPr>
              <w:tab/>
            </w:r>
            <w:r w:rsidR="003F5D71" w:rsidRPr="00DA1DF1">
              <w:rPr>
                <w:rStyle w:val="Hipervnculo"/>
                <w:rFonts w:ascii="Arial" w:hAnsi="Arial" w:cs="Arial"/>
                <w:b/>
                <w:noProof/>
              </w:rPr>
              <w:t>Fomento de la Cultura</w:t>
            </w:r>
            <w:r w:rsidR="003F5D71">
              <w:rPr>
                <w:noProof/>
                <w:webHidden/>
              </w:rPr>
              <w:tab/>
            </w:r>
            <w:r w:rsidR="003F5D71">
              <w:rPr>
                <w:noProof/>
                <w:webHidden/>
              </w:rPr>
              <w:fldChar w:fldCharType="begin"/>
            </w:r>
            <w:r w:rsidR="003F5D71">
              <w:rPr>
                <w:noProof/>
                <w:webHidden/>
              </w:rPr>
              <w:instrText xml:space="preserve"> PAGEREF _Toc144074356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226CDADF" w14:textId="50C35555" w:rsidR="003F5D71" w:rsidRDefault="00000000">
          <w:pPr>
            <w:pStyle w:val="TDC2"/>
            <w:tabs>
              <w:tab w:val="left" w:pos="660"/>
              <w:tab w:val="right" w:leader="dot" w:pos="8494"/>
            </w:tabs>
            <w:rPr>
              <w:rFonts w:eastAsiaTheme="minorEastAsia"/>
              <w:noProof/>
              <w:kern w:val="2"/>
              <w:lang w:eastAsia="es-EC"/>
              <w14:ligatures w14:val="standardContextual"/>
            </w:rPr>
          </w:pPr>
          <w:hyperlink w:anchor="_Toc144074357" w:history="1">
            <w:r w:rsidR="003F5D71" w:rsidRPr="00DA1DF1">
              <w:rPr>
                <w:rStyle w:val="Hipervnculo"/>
                <w:rFonts w:ascii="Symbol" w:hAnsi="Symbol" w:cs="Arial"/>
                <w:noProof/>
              </w:rPr>
              <w:t></w:t>
            </w:r>
            <w:r w:rsidR="003F5D71">
              <w:rPr>
                <w:rFonts w:eastAsiaTheme="minorEastAsia"/>
                <w:noProof/>
                <w:kern w:val="2"/>
                <w:lang w:eastAsia="es-EC"/>
                <w14:ligatures w14:val="standardContextual"/>
              </w:rPr>
              <w:tab/>
            </w:r>
            <w:r w:rsidR="003F5D71" w:rsidRPr="00DA1DF1">
              <w:rPr>
                <w:rStyle w:val="Hipervnculo"/>
                <w:rFonts w:ascii="Arial" w:hAnsi="Arial" w:cs="Arial"/>
                <w:b/>
                <w:noProof/>
              </w:rPr>
              <w:t>Promoción De Reconocimientos de la Identidad  Quiteña</w:t>
            </w:r>
            <w:r w:rsidR="003F5D71">
              <w:rPr>
                <w:noProof/>
                <w:webHidden/>
              </w:rPr>
              <w:tab/>
            </w:r>
            <w:r w:rsidR="003F5D71">
              <w:rPr>
                <w:noProof/>
                <w:webHidden/>
              </w:rPr>
              <w:fldChar w:fldCharType="begin"/>
            </w:r>
            <w:r w:rsidR="003F5D71">
              <w:rPr>
                <w:noProof/>
                <w:webHidden/>
              </w:rPr>
              <w:instrText xml:space="preserve"> PAGEREF _Toc144074357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451569AA" w14:textId="1C404F61" w:rsidR="003F5D71" w:rsidRDefault="00000000">
          <w:pPr>
            <w:pStyle w:val="TDC1"/>
            <w:tabs>
              <w:tab w:val="right" w:leader="dot" w:pos="8494"/>
            </w:tabs>
            <w:rPr>
              <w:rFonts w:eastAsiaTheme="minorEastAsia"/>
              <w:noProof/>
              <w:kern w:val="2"/>
              <w:lang w:eastAsia="es-EC"/>
              <w14:ligatures w14:val="standardContextual"/>
            </w:rPr>
          </w:pPr>
          <w:hyperlink w:anchor="_Toc144074358" w:history="1">
            <w:r w:rsidR="003F5D71" w:rsidRPr="00DA1DF1">
              <w:rPr>
                <w:rStyle w:val="Hipervnculo"/>
                <w:rFonts w:ascii="Arial" w:hAnsi="Arial" w:cs="Arial"/>
                <w:b/>
                <w:noProof/>
              </w:rPr>
              <w:t>Cronograma</w:t>
            </w:r>
            <w:r w:rsidR="003F5D71">
              <w:rPr>
                <w:noProof/>
                <w:webHidden/>
              </w:rPr>
              <w:tab/>
            </w:r>
            <w:r w:rsidR="003F5D71">
              <w:rPr>
                <w:noProof/>
                <w:webHidden/>
              </w:rPr>
              <w:fldChar w:fldCharType="begin"/>
            </w:r>
            <w:r w:rsidR="003F5D71">
              <w:rPr>
                <w:noProof/>
                <w:webHidden/>
              </w:rPr>
              <w:instrText xml:space="preserve"> PAGEREF _Toc144074358 \h </w:instrText>
            </w:r>
            <w:r w:rsidR="003F5D71">
              <w:rPr>
                <w:noProof/>
                <w:webHidden/>
              </w:rPr>
            </w:r>
            <w:r w:rsidR="003F5D71">
              <w:rPr>
                <w:noProof/>
                <w:webHidden/>
              </w:rPr>
              <w:fldChar w:fldCharType="separate"/>
            </w:r>
            <w:r w:rsidR="003F5D71">
              <w:rPr>
                <w:noProof/>
                <w:webHidden/>
              </w:rPr>
              <w:t>11</w:t>
            </w:r>
            <w:r w:rsidR="003F5D71">
              <w:rPr>
                <w:noProof/>
                <w:webHidden/>
              </w:rPr>
              <w:fldChar w:fldCharType="end"/>
            </w:r>
          </w:hyperlink>
        </w:p>
        <w:p w14:paraId="618371A0" w14:textId="59B058AD" w:rsidR="003F5D71" w:rsidRDefault="00000000">
          <w:pPr>
            <w:pStyle w:val="TDC2"/>
            <w:tabs>
              <w:tab w:val="right" w:leader="dot" w:pos="8494"/>
            </w:tabs>
            <w:rPr>
              <w:rFonts w:eastAsiaTheme="minorEastAsia"/>
              <w:noProof/>
              <w:kern w:val="2"/>
              <w:lang w:eastAsia="es-EC"/>
              <w14:ligatures w14:val="standardContextual"/>
            </w:rPr>
          </w:pPr>
          <w:hyperlink w:anchor="_Toc144074359" w:history="1">
            <w:r w:rsidR="003F5D71" w:rsidRPr="00DA1DF1">
              <w:rPr>
                <w:rStyle w:val="Hipervnculo"/>
                <w:rFonts w:ascii="Arial" w:hAnsi="Arial" w:cs="Arial"/>
                <w:b/>
                <w:bCs/>
                <w:noProof/>
              </w:rPr>
              <w:t>Fortalecimiento del Sistema Educativo Municipal</w:t>
            </w:r>
            <w:r w:rsidR="003F5D71">
              <w:rPr>
                <w:noProof/>
                <w:webHidden/>
              </w:rPr>
              <w:tab/>
            </w:r>
            <w:r w:rsidR="003F5D71">
              <w:rPr>
                <w:noProof/>
                <w:webHidden/>
              </w:rPr>
              <w:fldChar w:fldCharType="begin"/>
            </w:r>
            <w:r w:rsidR="003F5D71">
              <w:rPr>
                <w:noProof/>
                <w:webHidden/>
              </w:rPr>
              <w:instrText xml:space="preserve"> PAGEREF _Toc144074359 \h </w:instrText>
            </w:r>
            <w:r w:rsidR="003F5D71">
              <w:rPr>
                <w:noProof/>
                <w:webHidden/>
              </w:rPr>
            </w:r>
            <w:r w:rsidR="003F5D71">
              <w:rPr>
                <w:noProof/>
                <w:webHidden/>
              </w:rPr>
              <w:fldChar w:fldCharType="separate"/>
            </w:r>
            <w:r w:rsidR="003F5D71">
              <w:rPr>
                <w:noProof/>
                <w:webHidden/>
              </w:rPr>
              <w:t>12</w:t>
            </w:r>
            <w:r w:rsidR="003F5D71">
              <w:rPr>
                <w:noProof/>
                <w:webHidden/>
              </w:rPr>
              <w:fldChar w:fldCharType="end"/>
            </w:r>
          </w:hyperlink>
        </w:p>
        <w:p w14:paraId="0AAB0349" w14:textId="5CDFEA90" w:rsidR="003F5D71" w:rsidRDefault="00000000">
          <w:pPr>
            <w:pStyle w:val="TDC2"/>
            <w:tabs>
              <w:tab w:val="right" w:leader="dot" w:pos="8494"/>
            </w:tabs>
            <w:rPr>
              <w:rFonts w:eastAsiaTheme="minorEastAsia"/>
              <w:noProof/>
              <w:kern w:val="2"/>
              <w:lang w:eastAsia="es-EC"/>
              <w14:ligatures w14:val="standardContextual"/>
            </w:rPr>
          </w:pPr>
          <w:hyperlink w:anchor="_Toc144074360" w:history="1">
            <w:r w:rsidR="003F5D71" w:rsidRPr="00DA1DF1">
              <w:rPr>
                <w:rStyle w:val="Hipervnculo"/>
                <w:rFonts w:ascii="Arial" w:hAnsi="Arial" w:cs="Arial"/>
                <w:b/>
                <w:bCs/>
                <w:noProof/>
              </w:rPr>
              <w:t>Fomento de la Red Metropolitana de Cultura</w:t>
            </w:r>
            <w:r w:rsidR="003F5D71">
              <w:rPr>
                <w:noProof/>
                <w:webHidden/>
              </w:rPr>
              <w:tab/>
            </w:r>
            <w:r w:rsidR="003F5D71">
              <w:rPr>
                <w:noProof/>
                <w:webHidden/>
              </w:rPr>
              <w:fldChar w:fldCharType="begin"/>
            </w:r>
            <w:r w:rsidR="003F5D71">
              <w:rPr>
                <w:noProof/>
                <w:webHidden/>
              </w:rPr>
              <w:instrText xml:space="preserve"> PAGEREF _Toc144074360 \h </w:instrText>
            </w:r>
            <w:r w:rsidR="003F5D71">
              <w:rPr>
                <w:noProof/>
                <w:webHidden/>
              </w:rPr>
            </w:r>
            <w:r w:rsidR="003F5D71">
              <w:rPr>
                <w:noProof/>
                <w:webHidden/>
              </w:rPr>
              <w:fldChar w:fldCharType="separate"/>
            </w:r>
            <w:r w:rsidR="003F5D71">
              <w:rPr>
                <w:noProof/>
                <w:webHidden/>
              </w:rPr>
              <w:t>12</w:t>
            </w:r>
            <w:r w:rsidR="003F5D71">
              <w:rPr>
                <w:noProof/>
                <w:webHidden/>
              </w:rPr>
              <w:fldChar w:fldCharType="end"/>
            </w:r>
          </w:hyperlink>
        </w:p>
        <w:p w14:paraId="5DA9BA2B" w14:textId="0C233EDB" w:rsidR="003F5D71" w:rsidRDefault="00000000">
          <w:pPr>
            <w:pStyle w:val="TDC2"/>
            <w:tabs>
              <w:tab w:val="right" w:leader="dot" w:pos="8494"/>
            </w:tabs>
            <w:rPr>
              <w:rFonts w:eastAsiaTheme="minorEastAsia"/>
              <w:noProof/>
              <w:kern w:val="2"/>
              <w:lang w:eastAsia="es-EC"/>
              <w14:ligatures w14:val="standardContextual"/>
            </w:rPr>
          </w:pPr>
          <w:hyperlink w:anchor="_Toc144074361" w:history="1">
            <w:r w:rsidR="003F5D71" w:rsidRPr="00DA1DF1">
              <w:rPr>
                <w:rStyle w:val="Hipervnculo"/>
                <w:rFonts w:ascii="Arial" w:hAnsi="Arial" w:cs="Arial"/>
                <w:b/>
                <w:bCs/>
                <w:noProof/>
              </w:rPr>
              <w:t>Promoción de reconocimientos de la identidad  quiteña</w:t>
            </w:r>
            <w:r w:rsidR="003F5D71">
              <w:rPr>
                <w:noProof/>
                <w:webHidden/>
              </w:rPr>
              <w:tab/>
            </w:r>
            <w:r w:rsidR="003F5D71">
              <w:rPr>
                <w:noProof/>
                <w:webHidden/>
              </w:rPr>
              <w:fldChar w:fldCharType="begin"/>
            </w:r>
            <w:r w:rsidR="003F5D71">
              <w:rPr>
                <w:noProof/>
                <w:webHidden/>
              </w:rPr>
              <w:instrText xml:space="preserve"> PAGEREF _Toc144074361 \h </w:instrText>
            </w:r>
            <w:r w:rsidR="003F5D71">
              <w:rPr>
                <w:noProof/>
                <w:webHidden/>
              </w:rPr>
            </w:r>
            <w:r w:rsidR="003F5D71">
              <w:rPr>
                <w:noProof/>
                <w:webHidden/>
              </w:rPr>
              <w:fldChar w:fldCharType="separate"/>
            </w:r>
            <w:r w:rsidR="003F5D71">
              <w:rPr>
                <w:noProof/>
                <w:webHidden/>
              </w:rPr>
              <w:t>12</w:t>
            </w:r>
            <w:r w:rsidR="003F5D71">
              <w:rPr>
                <w:noProof/>
                <w:webHidden/>
              </w:rPr>
              <w:fldChar w:fldCharType="end"/>
            </w:r>
          </w:hyperlink>
        </w:p>
        <w:p w14:paraId="24409999" w14:textId="5357FBBB" w:rsidR="00871D6C" w:rsidRPr="003F5D71" w:rsidRDefault="00871D6C" w:rsidP="003F5D71">
          <w:pPr>
            <w:jc w:val="both"/>
            <w:rPr>
              <w:rFonts w:ascii="Arial" w:hAnsi="Arial" w:cs="Arial"/>
              <w:sz w:val="24"/>
              <w:szCs w:val="24"/>
            </w:rPr>
          </w:pPr>
          <w:r w:rsidRPr="003F5D71">
            <w:rPr>
              <w:rFonts w:ascii="Arial" w:hAnsi="Arial" w:cs="Arial"/>
              <w:b/>
              <w:bCs/>
              <w:sz w:val="24"/>
              <w:szCs w:val="24"/>
              <w:lang w:val="es-ES"/>
            </w:rPr>
            <w:fldChar w:fldCharType="end"/>
          </w:r>
        </w:p>
      </w:sdtContent>
    </w:sdt>
    <w:p w14:paraId="5D515347" w14:textId="77777777" w:rsidR="00871D6C" w:rsidRDefault="00871D6C" w:rsidP="003F5D71">
      <w:pPr>
        <w:jc w:val="both"/>
        <w:rPr>
          <w:rFonts w:ascii="Arial" w:hAnsi="Arial" w:cs="Arial"/>
          <w:b/>
          <w:sz w:val="24"/>
          <w:szCs w:val="24"/>
        </w:rPr>
      </w:pPr>
    </w:p>
    <w:p w14:paraId="3BFEC5CD" w14:textId="77777777" w:rsidR="003F5D71" w:rsidRDefault="003F5D71" w:rsidP="003F5D71">
      <w:pPr>
        <w:jc w:val="both"/>
        <w:rPr>
          <w:rFonts w:ascii="Arial" w:hAnsi="Arial" w:cs="Arial"/>
          <w:b/>
          <w:sz w:val="24"/>
          <w:szCs w:val="24"/>
        </w:rPr>
      </w:pPr>
    </w:p>
    <w:p w14:paraId="539FB537" w14:textId="77777777" w:rsidR="003F5D71" w:rsidRDefault="003F5D71" w:rsidP="003F5D71">
      <w:pPr>
        <w:jc w:val="both"/>
        <w:rPr>
          <w:rFonts w:ascii="Arial" w:hAnsi="Arial" w:cs="Arial"/>
          <w:b/>
          <w:sz w:val="24"/>
          <w:szCs w:val="24"/>
        </w:rPr>
      </w:pPr>
    </w:p>
    <w:p w14:paraId="305115EF" w14:textId="77777777" w:rsidR="003F5D71" w:rsidRPr="003F5D71" w:rsidRDefault="003F5D71" w:rsidP="003F5D71">
      <w:pPr>
        <w:jc w:val="both"/>
        <w:rPr>
          <w:rFonts w:ascii="Arial" w:hAnsi="Arial" w:cs="Arial"/>
          <w:b/>
          <w:sz w:val="24"/>
          <w:szCs w:val="24"/>
        </w:rPr>
      </w:pPr>
    </w:p>
    <w:p w14:paraId="13F4BCB0" w14:textId="77777777" w:rsidR="007A375C" w:rsidRPr="003F5D71" w:rsidRDefault="007A375C" w:rsidP="003F5D71">
      <w:pPr>
        <w:jc w:val="both"/>
        <w:rPr>
          <w:rFonts w:ascii="Arial" w:hAnsi="Arial" w:cs="Arial"/>
          <w:b/>
          <w:sz w:val="24"/>
          <w:szCs w:val="24"/>
        </w:rPr>
      </w:pPr>
    </w:p>
    <w:p w14:paraId="2EF76303" w14:textId="77777777" w:rsidR="007A375C" w:rsidRPr="003F5D71" w:rsidRDefault="007A375C" w:rsidP="003F5D71">
      <w:pPr>
        <w:jc w:val="both"/>
        <w:rPr>
          <w:rFonts w:ascii="Arial" w:hAnsi="Arial" w:cs="Arial"/>
          <w:b/>
          <w:sz w:val="24"/>
          <w:szCs w:val="24"/>
        </w:rPr>
      </w:pPr>
    </w:p>
    <w:p w14:paraId="50153BF3" w14:textId="77777777" w:rsidR="00EA00A2" w:rsidRPr="003F5D71" w:rsidRDefault="00EA00A2" w:rsidP="003F5D71">
      <w:pPr>
        <w:pStyle w:val="Ttulo1"/>
        <w:jc w:val="both"/>
        <w:rPr>
          <w:rFonts w:ascii="Arial" w:hAnsi="Arial" w:cs="Arial"/>
          <w:b/>
          <w:color w:val="auto"/>
          <w:sz w:val="28"/>
          <w:szCs w:val="28"/>
        </w:rPr>
      </w:pPr>
      <w:bookmarkStart w:id="0" w:name="_Toc144074342"/>
      <w:r w:rsidRPr="003F5D71">
        <w:rPr>
          <w:rFonts w:ascii="Arial" w:hAnsi="Arial" w:cs="Arial"/>
          <w:b/>
          <w:color w:val="auto"/>
          <w:sz w:val="28"/>
          <w:szCs w:val="28"/>
        </w:rPr>
        <w:lastRenderedPageBreak/>
        <w:t>OBJETO</w:t>
      </w:r>
      <w:bookmarkEnd w:id="0"/>
      <w:r w:rsidRPr="003F5D71">
        <w:rPr>
          <w:rFonts w:ascii="Arial" w:hAnsi="Arial" w:cs="Arial"/>
          <w:b/>
          <w:color w:val="auto"/>
          <w:sz w:val="28"/>
          <w:szCs w:val="28"/>
        </w:rPr>
        <w:t xml:space="preserve"> </w:t>
      </w:r>
    </w:p>
    <w:p w14:paraId="59A9ADA5" w14:textId="77777777" w:rsidR="007A661A" w:rsidRPr="003F5D71" w:rsidRDefault="00EA00A2" w:rsidP="003F5D71">
      <w:pPr>
        <w:jc w:val="both"/>
        <w:rPr>
          <w:rFonts w:ascii="Arial" w:hAnsi="Arial" w:cs="Arial"/>
          <w:sz w:val="24"/>
          <w:szCs w:val="24"/>
        </w:rPr>
      </w:pPr>
      <w:r w:rsidRPr="003F5D71">
        <w:rPr>
          <w:rFonts w:ascii="Arial" w:hAnsi="Arial" w:cs="Arial"/>
          <w:sz w:val="24"/>
          <w:szCs w:val="24"/>
        </w:rPr>
        <w:t xml:space="preserve">Dando cumplimiento a la letra (i) del </w:t>
      </w:r>
      <w:r w:rsidR="00B8231F" w:rsidRPr="003F5D71">
        <w:rPr>
          <w:rFonts w:ascii="Arial" w:hAnsi="Arial" w:cs="Arial"/>
          <w:sz w:val="24"/>
          <w:szCs w:val="24"/>
        </w:rPr>
        <w:t>Artículo 37 del Código Municipal</w:t>
      </w:r>
      <w:r w:rsidRPr="003F5D71">
        <w:rPr>
          <w:rFonts w:ascii="Arial" w:hAnsi="Arial" w:cs="Arial"/>
          <w:sz w:val="24"/>
          <w:szCs w:val="24"/>
        </w:rPr>
        <w:t xml:space="preserve"> menciona de las responsabilidades del Pre</w:t>
      </w:r>
      <w:r w:rsidR="00B8231F" w:rsidRPr="003F5D71">
        <w:rPr>
          <w:rFonts w:ascii="Arial" w:hAnsi="Arial" w:cs="Arial"/>
          <w:sz w:val="24"/>
          <w:szCs w:val="24"/>
        </w:rPr>
        <w:t>sidente o Presidenta de comisión</w:t>
      </w:r>
      <w:r w:rsidRPr="003F5D71">
        <w:rPr>
          <w:rFonts w:ascii="Arial" w:hAnsi="Arial" w:cs="Arial"/>
          <w:sz w:val="24"/>
          <w:szCs w:val="24"/>
        </w:rPr>
        <w:t>: “Elaborar planes y programas de trabajo y ponerlos en conocimiento de los miembros de la comisión para su aprobación”; en tal virtud se presenta este documento.</w:t>
      </w:r>
    </w:p>
    <w:p w14:paraId="5D778102" w14:textId="27411826" w:rsidR="00EA00A2" w:rsidRPr="003F5D71" w:rsidRDefault="00DF3716" w:rsidP="003F5D71">
      <w:pPr>
        <w:jc w:val="both"/>
        <w:rPr>
          <w:rFonts w:ascii="Arial" w:hAnsi="Arial" w:cs="Arial"/>
          <w:b/>
          <w:bCs/>
          <w:sz w:val="28"/>
          <w:szCs w:val="28"/>
        </w:rPr>
      </w:pPr>
      <w:r w:rsidRPr="003F5D71">
        <w:rPr>
          <w:rFonts w:ascii="Arial" w:hAnsi="Arial" w:cs="Arial"/>
          <w:b/>
          <w:bCs/>
          <w:sz w:val="28"/>
          <w:szCs w:val="28"/>
        </w:rPr>
        <w:t>ANTECEDENTES</w:t>
      </w:r>
    </w:p>
    <w:p w14:paraId="08147CDC" w14:textId="77777777" w:rsidR="00E30E01" w:rsidRPr="003F5D71" w:rsidRDefault="00E30E01" w:rsidP="003F5D71">
      <w:pPr>
        <w:jc w:val="both"/>
        <w:rPr>
          <w:rFonts w:ascii="Arial" w:hAnsi="Arial" w:cs="Arial"/>
          <w:sz w:val="24"/>
          <w:szCs w:val="24"/>
        </w:rPr>
      </w:pPr>
      <w:r w:rsidRPr="003F5D71">
        <w:rPr>
          <w:rFonts w:ascii="Arial" w:hAnsi="Arial" w:cs="Arial"/>
          <w:sz w:val="24"/>
          <w:szCs w:val="24"/>
        </w:rPr>
        <w:t>En sesión del Concejo Metropolitano de Quito, con Resolución No. CDMQ-005-2023, del 29 de mayo de 2023, se estableció la conformación de las comisiones del Concejo en donde se especifica que la Comisión de Educación y Cultura tendrá como integrantes a los concejales:</w:t>
      </w:r>
    </w:p>
    <w:p w14:paraId="1506BA53" w14:textId="77777777" w:rsidR="00E30E01" w:rsidRPr="003F5D71" w:rsidRDefault="00E30E01" w:rsidP="003F5D71">
      <w:pPr>
        <w:pStyle w:val="Prrafodelista"/>
        <w:numPr>
          <w:ilvl w:val="0"/>
          <w:numId w:val="10"/>
        </w:numPr>
        <w:jc w:val="both"/>
        <w:rPr>
          <w:rFonts w:ascii="Arial" w:hAnsi="Arial" w:cs="Arial"/>
          <w:sz w:val="24"/>
          <w:szCs w:val="24"/>
        </w:rPr>
      </w:pPr>
      <w:r w:rsidRPr="003F5D71">
        <w:rPr>
          <w:rFonts w:ascii="Arial" w:hAnsi="Arial" w:cs="Arial"/>
          <w:sz w:val="24"/>
          <w:szCs w:val="24"/>
        </w:rPr>
        <w:t>Analia Ledesma García (Presidenta)</w:t>
      </w:r>
    </w:p>
    <w:p w14:paraId="3E26B0AF" w14:textId="77777777" w:rsidR="00E30E01" w:rsidRPr="003F5D71" w:rsidRDefault="00E30E01" w:rsidP="003F5D71">
      <w:pPr>
        <w:pStyle w:val="Prrafodelista"/>
        <w:numPr>
          <w:ilvl w:val="0"/>
          <w:numId w:val="10"/>
        </w:numPr>
        <w:jc w:val="both"/>
        <w:rPr>
          <w:rFonts w:ascii="Arial" w:hAnsi="Arial" w:cs="Arial"/>
          <w:sz w:val="24"/>
          <w:szCs w:val="24"/>
        </w:rPr>
      </w:pPr>
      <w:r w:rsidRPr="003F5D71">
        <w:rPr>
          <w:rFonts w:ascii="Arial" w:hAnsi="Arial" w:cs="Arial"/>
          <w:sz w:val="24"/>
          <w:szCs w:val="24"/>
        </w:rPr>
        <w:t>Darío Cahueñas</w:t>
      </w:r>
    </w:p>
    <w:p w14:paraId="6D54FBB1" w14:textId="77777777" w:rsidR="00E30E01" w:rsidRPr="003F5D71" w:rsidRDefault="00E30E01" w:rsidP="003F5D71">
      <w:pPr>
        <w:pStyle w:val="Prrafodelista"/>
        <w:numPr>
          <w:ilvl w:val="0"/>
          <w:numId w:val="10"/>
        </w:numPr>
        <w:jc w:val="both"/>
        <w:rPr>
          <w:rFonts w:ascii="Arial" w:hAnsi="Arial" w:cs="Arial"/>
          <w:sz w:val="24"/>
          <w:szCs w:val="24"/>
        </w:rPr>
      </w:pPr>
      <w:r w:rsidRPr="003F5D71">
        <w:rPr>
          <w:rFonts w:ascii="Arial" w:hAnsi="Arial" w:cs="Arial"/>
          <w:sz w:val="24"/>
          <w:szCs w:val="24"/>
        </w:rPr>
        <w:t xml:space="preserve">Emilio Uzcátegui </w:t>
      </w:r>
    </w:p>
    <w:p w14:paraId="7048B87F" w14:textId="0B92DA88" w:rsidR="00E30E01" w:rsidRPr="003F5D71" w:rsidRDefault="00E30E01" w:rsidP="003F5D71">
      <w:pPr>
        <w:jc w:val="both"/>
        <w:rPr>
          <w:rFonts w:ascii="Arial" w:hAnsi="Arial" w:cs="Arial"/>
          <w:sz w:val="24"/>
          <w:szCs w:val="24"/>
        </w:rPr>
      </w:pPr>
      <w:r w:rsidRPr="003F5D71">
        <w:rPr>
          <w:rFonts w:ascii="Arial" w:hAnsi="Arial" w:cs="Arial"/>
          <w:sz w:val="24"/>
          <w:szCs w:val="24"/>
        </w:rPr>
        <w:t>En sesión del xxx de junio acorde a la normativa vigente se nombra al Concejal Darío Cahueñas como Vicepresidente de la Comisión.</w:t>
      </w:r>
    </w:p>
    <w:p w14:paraId="4C9D2369" w14:textId="074837BC" w:rsidR="00EA00A2" w:rsidRPr="003F5D71" w:rsidRDefault="00EA00A2" w:rsidP="003F5D71">
      <w:pPr>
        <w:pStyle w:val="Ttulo1"/>
        <w:jc w:val="both"/>
        <w:rPr>
          <w:rFonts w:ascii="Arial" w:hAnsi="Arial" w:cs="Arial"/>
          <w:b/>
          <w:color w:val="auto"/>
          <w:sz w:val="28"/>
          <w:szCs w:val="28"/>
        </w:rPr>
      </w:pPr>
      <w:bookmarkStart w:id="1" w:name="_Toc144074343"/>
      <w:r w:rsidRPr="003F5D71">
        <w:rPr>
          <w:rFonts w:ascii="Arial" w:hAnsi="Arial" w:cs="Arial"/>
          <w:b/>
          <w:color w:val="auto"/>
          <w:sz w:val="28"/>
          <w:szCs w:val="28"/>
        </w:rPr>
        <w:t>DIAGNÓSTICO</w:t>
      </w:r>
      <w:bookmarkEnd w:id="1"/>
      <w:r w:rsidRPr="003F5D71">
        <w:rPr>
          <w:rFonts w:ascii="Arial" w:hAnsi="Arial" w:cs="Arial"/>
          <w:b/>
          <w:color w:val="auto"/>
          <w:sz w:val="28"/>
          <w:szCs w:val="28"/>
        </w:rPr>
        <w:t xml:space="preserve"> </w:t>
      </w:r>
    </w:p>
    <w:p w14:paraId="07B16194" w14:textId="77777777" w:rsidR="009A3C91" w:rsidRPr="003F5D71" w:rsidRDefault="009A3C91" w:rsidP="003F5D71">
      <w:pPr>
        <w:jc w:val="both"/>
        <w:rPr>
          <w:rFonts w:ascii="Arial" w:hAnsi="Arial" w:cs="Arial"/>
          <w:sz w:val="24"/>
          <w:szCs w:val="24"/>
        </w:rPr>
      </w:pPr>
    </w:p>
    <w:p w14:paraId="5B7CE788" w14:textId="540E63FF" w:rsidR="00856FA0" w:rsidRPr="003F5D71" w:rsidRDefault="009A3C91" w:rsidP="003F5D71">
      <w:pPr>
        <w:jc w:val="both"/>
        <w:rPr>
          <w:rFonts w:ascii="Arial" w:hAnsi="Arial" w:cs="Arial"/>
          <w:sz w:val="24"/>
          <w:szCs w:val="24"/>
        </w:rPr>
      </w:pPr>
      <w:r w:rsidRPr="003F5D71">
        <w:rPr>
          <w:rFonts w:ascii="Arial" w:hAnsi="Arial" w:cs="Arial"/>
          <w:sz w:val="24"/>
          <w:szCs w:val="24"/>
        </w:rPr>
        <w:t>Como contexto relevante para la formulación de este plan, es importante considerar la disparidad en el acceso a internet en el entorno nacional. Los datos muestran una marcada brecha digital entre las áreas rurales y urbanas en el país. En 2018, solo el 16,1% de los hogares en áreas rurales tenían acceso a internet, en marcado contraste con el 46,6% en áreas urbanas. Esta desigualdad también se refleja en el acceso a internet entre los distintos estratos económicos. En 2017, solo el 39,9% de las personas en hogares pertenecientes al 20% más pobre hacían uso de internet, mientras que en los hogares más acomodados esta cifra se elevaba al 73,7%. A nivel nacional, el acceso a internet fijo ha experimentado un incremento constante en los últimos años, alcanzando a un 37,2% de los hogares en el año 2018. Estos antecedentes resaltan la necesidad de abordar con urgencia la brecha digital existente, asegurando que todas las poblaciones, independientemente de su ubicación geográfica o situación económica, tengan igualdad de oportunidades en cuanto a acceso a información y servicios en línea.</w:t>
      </w:r>
    </w:p>
    <w:p w14:paraId="7E1245D8" w14:textId="77777777" w:rsidR="009A3C91" w:rsidRPr="003F5D71" w:rsidRDefault="009A3C91" w:rsidP="003F5D71">
      <w:pPr>
        <w:jc w:val="both"/>
        <w:rPr>
          <w:rFonts w:ascii="Arial" w:hAnsi="Arial" w:cs="Arial"/>
          <w:sz w:val="24"/>
          <w:szCs w:val="24"/>
        </w:rPr>
      </w:pPr>
      <w:r w:rsidRPr="003F5D71">
        <w:rPr>
          <w:rFonts w:ascii="Arial" w:hAnsi="Arial" w:cs="Arial"/>
          <w:sz w:val="24"/>
          <w:szCs w:val="24"/>
        </w:rPr>
        <w:t xml:space="preserve">En el contexto actual de nuestra sociedad, donde el acceso al conocimiento y la diversidad cultural son valores fundamentales, la necesidad de fomentar el enriquecimiento personal a través de la educación no formal y la formación en arte, cultura y patrimonio se ha vuelto imperativa. La implementación de este plan se origina en el reconocimiento de que la educación y la apreciación cultural son pilares esenciales para el desarrollo integral de la ciudadanía. A lo largo de los años, se ha observado un interés creciente por parte de la comunidad en acceder a experiencias educativas y artísticas que vayan más allá de los </w:t>
      </w:r>
      <w:r w:rsidRPr="003F5D71">
        <w:rPr>
          <w:rFonts w:ascii="Arial" w:hAnsi="Arial" w:cs="Arial"/>
          <w:sz w:val="24"/>
          <w:szCs w:val="24"/>
        </w:rPr>
        <w:lastRenderedPageBreak/>
        <w:t>espacios tradicionales de aprendizaje. Sin embargo, la falta de estructuras coherentes y accesibles para brindar esta formación ha sido una limitación evidente. Este plan busca superar este desafío al establecer una serie de estrategias y enfoques que permitan a todos los miembros de la sociedad acceder a procesos de educación no formal y formación en áreas artísticas y culturales. Al hacerlo, no solo se busca ampliar las oportunidades de aprendizaje y desarrollo personal, sino también fortalecer el tejido cultural de nuestra comunidad y preservar nuestro valioso patrimonio.</w:t>
      </w:r>
    </w:p>
    <w:p w14:paraId="5E12191F" w14:textId="7A8B7BA1" w:rsidR="008C0EB7" w:rsidRPr="003F5D71" w:rsidRDefault="009A3C91" w:rsidP="003F5D71">
      <w:pPr>
        <w:jc w:val="both"/>
        <w:rPr>
          <w:rFonts w:ascii="Arial" w:hAnsi="Arial" w:cs="Arial"/>
          <w:sz w:val="24"/>
          <w:szCs w:val="24"/>
        </w:rPr>
      </w:pPr>
      <w:r w:rsidRPr="003F5D71">
        <w:rPr>
          <w:rFonts w:ascii="Arial" w:hAnsi="Arial" w:cs="Arial"/>
          <w:sz w:val="24"/>
          <w:szCs w:val="24"/>
        </w:rPr>
        <w:t>En el marco de un entorno global en constante evolución, donde la cultura y la creatividad juegan un papel vital en la configuración del desarrollo económico y social, surge la necesidad imperante de replantear nuestras estrategias locales. La actual situación de precarización cultural que afecta a nuestra ciudad es un desafío urgente que debe ser abordado de manera innovadora y efectiva. Reconocemos que la industria cultural y la economía naranja, con su potencial para impulsar la creatividad, el talento y la generación de empleo, ofrecen una ruta prometedora hacia la revitalización de nuestra comunidad. La implementación de este plan surge de la convicción de que fomentar un ecosistema cultural dinámico y sostenible no solo puede revertir la precarización cultural, sino también enriquecer la vida de nuestros ciudadanos y posicionar a nuestra ciudad como un centro de creatividad y oportunidades. Al poner en marcha acciones y medidas estratégicas que fomenten la industria cultural y la economía naranja, buscamos no solo fortalecer la identidad cultural de nuestra ciudad, sino también generar un impacto significativo en términos económicos y sociales.</w:t>
      </w:r>
    </w:p>
    <w:p w14:paraId="080BA71B" w14:textId="77777777" w:rsidR="009A3C91" w:rsidRPr="003F5D71" w:rsidRDefault="009A3C91" w:rsidP="003F5D71">
      <w:pPr>
        <w:jc w:val="both"/>
        <w:rPr>
          <w:rFonts w:ascii="Arial" w:hAnsi="Arial" w:cs="Arial"/>
          <w:sz w:val="24"/>
          <w:szCs w:val="24"/>
        </w:rPr>
      </w:pPr>
    </w:p>
    <w:p w14:paraId="34B80FC8" w14:textId="2F10213C" w:rsidR="00BE01DD" w:rsidRPr="003F5D71" w:rsidRDefault="00BE01DD" w:rsidP="003F5D71">
      <w:pPr>
        <w:pStyle w:val="Ttulo1"/>
        <w:jc w:val="both"/>
        <w:rPr>
          <w:rFonts w:ascii="Arial" w:hAnsi="Arial" w:cs="Arial"/>
          <w:b/>
          <w:bCs/>
          <w:color w:val="auto"/>
          <w:sz w:val="28"/>
          <w:szCs w:val="28"/>
        </w:rPr>
      </w:pPr>
      <w:bookmarkStart w:id="2" w:name="_Toc144074344"/>
      <w:r w:rsidRPr="003F5D71">
        <w:rPr>
          <w:rFonts w:ascii="Arial" w:hAnsi="Arial" w:cs="Arial"/>
          <w:b/>
          <w:bCs/>
          <w:color w:val="auto"/>
          <w:sz w:val="28"/>
          <w:szCs w:val="28"/>
        </w:rPr>
        <w:t>METODOLOGÍA</w:t>
      </w:r>
      <w:bookmarkEnd w:id="2"/>
    </w:p>
    <w:p w14:paraId="19822FF7" w14:textId="77777777" w:rsidR="00BE01DD" w:rsidRPr="003F5D71" w:rsidRDefault="00BE01DD" w:rsidP="003F5D71">
      <w:pPr>
        <w:jc w:val="both"/>
        <w:rPr>
          <w:rFonts w:ascii="Arial" w:hAnsi="Arial" w:cs="Arial"/>
          <w:sz w:val="24"/>
          <w:szCs w:val="24"/>
        </w:rPr>
      </w:pPr>
    </w:p>
    <w:p w14:paraId="02BB65C8" w14:textId="55DF379F" w:rsidR="00BE01DD" w:rsidRPr="003F5D71" w:rsidRDefault="00BE01DD" w:rsidP="003F5D71">
      <w:pPr>
        <w:jc w:val="both"/>
        <w:rPr>
          <w:rFonts w:ascii="Arial" w:hAnsi="Arial" w:cs="Arial"/>
          <w:sz w:val="24"/>
          <w:szCs w:val="24"/>
        </w:rPr>
      </w:pPr>
      <w:r w:rsidRPr="003F5D71">
        <w:rPr>
          <w:rFonts w:ascii="Arial" w:hAnsi="Arial" w:cs="Arial"/>
          <w:sz w:val="24"/>
          <w:szCs w:val="24"/>
        </w:rPr>
        <w:t>La metodología participativa adoptada para la elaboración de este plan se fundamenta en la premisa esencial de que las voces y perspectivas de todos los involucrados son fundamentales para construir un enfoque integral y efectivo. Mediante un proceso de colaboración activa y deliberada, hemos buscado involucrar a todos los actores clave, desde los miembros del equipo interno hasta los interesados externos, en la toma de decisiones y la definición de objetivos. Esta metodología se basa en la creencia de que la diversidad de opiniones enriquece la planificación, generando soluciones más sólidas y adaptadas a la realidad. A través de la consulta, el diálogo continuo y la co-creación, hemos fomentado la participación activa de todos los miembros, empoderando a cada individuo para contribuir con su conocimiento y experiencia en la configuración final del Plan Anual de la Comisión de Educación y Cultura.</w:t>
      </w:r>
    </w:p>
    <w:p w14:paraId="2CF30BBC" w14:textId="4F9D6C34" w:rsidR="00BE01DD" w:rsidRPr="003F5D71" w:rsidRDefault="00BE01DD" w:rsidP="003F5D71">
      <w:pPr>
        <w:jc w:val="both"/>
        <w:rPr>
          <w:rFonts w:ascii="Arial" w:hAnsi="Arial" w:cs="Arial"/>
          <w:sz w:val="24"/>
          <w:szCs w:val="24"/>
        </w:rPr>
      </w:pPr>
      <w:r w:rsidRPr="003F5D71">
        <w:rPr>
          <w:rFonts w:ascii="Arial" w:hAnsi="Arial" w:cs="Arial"/>
          <w:sz w:val="24"/>
          <w:szCs w:val="24"/>
        </w:rPr>
        <w:t xml:space="preserve">En este sentido se convocó a 2 mesas de trabajo de manera </w:t>
      </w:r>
      <w:r w:rsidR="005F1E17" w:rsidRPr="003F5D71">
        <w:rPr>
          <w:rFonts w:ascii="Arial" w:hAnsi="Arial" w:cs="Arial"/>
          <w:sz w:val="24"/>
          <w:szCs w:val="24"/>
        </w:rPr>
        <w:t>presencial</w:t>
      </w:r>
      <w:r w:rsidRPr="003F5D71">
        <w:rPr>
          <w:rFonts w:ascii="Arial" w:hAnsi="Arial" w:cs="Arial"/>
          <w:sz w:val="24"/>
          <w:szCs w:val="24"/>
        </w:rPr>
        <w:t xml:space="preserve"> bajo dos ejes temáticos:</w:t>
      </w:r>
    </w:p>
    <w:p w14:paraId="5A8E65DA" w14:textId="77777777" w:rsidR="005F1E17" w:rsidRPr="003F5D71" w:rsidRDefault="00BE01DD" w:rsidP="003F5D71">
      <w:pPr>
        <w:pStyle w:val="Ttulo2"/>
        <w:jc w:val="both"/>
        <w:rPr>
          <w:rFonts w:ascii="Arial" w:hAnsi="Arial" w:cs="Arial"/>
          <w:b/>
          <w:bCs/>
          <w:color w:val="auto"/>
          <w:sz w:val="24"/>
          <w:szCs w:val="24"/>
        </w:rPr>
      </w:pPr>
      <w:bookmarkStart w:id="3" w:name="_Toc144074345"/>
      <w:r w:rsidRPr="003F5D71">
        <w:rPr>
          <w:rFonts w:ascii="Arial" w:hAnsi="Arial" w:cs="Arial"/>
          <w:b/>
          <w:bCs/>
          <w:color w:val="auto"/>
          <w:sz w:val="24"/>
          <w:szCs w:val="24"/>
        </w:rPr>
        <w:lastRenderedPageBreak/>
        <w:t>Educación:</w:t>
      </w:r>
      <w:bookmarkEnd w:id="3"/>
      <w:r w:rsidRPr="003F5D71">
        <w:rPr>
          <w:rFonts w:ascii="Arial" w:hAnsi="Arial" w:cs="Arial"/>
          <w:b/>
          <w:bCs/>
          <w:color w:val="auto"/>
          <w:sz w:val="24"/>
          <w:szCs w:val="24"/>
        </w:rPr>
        <w:t xml:space="preserve"> </w:t>
      </w:r>
    </w:p>
    <w:p w14:paraId="141BEB54" w14:textId="590655E6" w:rsidR="00BE01DD" w:rsidRPr="003F5D71" w:rsidRDefault="005F1E17" w:rsidP="003F5D71">
      <w:pPr>
        <w:jc w:val="both"/>
        <w:rPr>
          <w:rFonts w:ascii="Arial" w:hAnsi="Arial" w:cs="Arial"/>
          <w:sz w:val="24"/>
          <w:szCs w:val="24"/>
        </w:rPr>
      </w:pPr>
      <w:r w:rsidRPr="003F5D71">
        <w:rPr>
          <w:rFonts w:ascii="Arial" w:hAnsi="Arial" w:cs="Arial"/>
          <w:sz w:val="24"/>
          <w:szCs w:val="24"/>
        </w:rPr>
        <w:t>En e</w:t>
      </w:r>
      <w:r w:rsidR="00BE01DD" w:rsidRPr="003F5D71">
        <w:rPr>
          <w:rFonts w:ascii="Arial" w:hAnsi="Arial" w:cs="Arial"/>
          <w:sz w:val="24"/>
          <w:szCs w:val="24"/>
        </w:rPr>
        <w:t xml:space="preserve">sta mesa se realiza el día </w:t>
      </w:r>
      <w:r w:rsidR="0098060A">
        <w:rPr>
          <w:rFonts w:ascii="Arial" w:hAnsi="Arial" w:cs="Arial"/>
          <w:sz w:val="24"/>
          <w:szCs w:val="24"/>
        </w:rPr>
        <w:t>miércoles 28</w:t>
      </w:r>
      <w:r w:rsidR="00BE01DD" w:rsidRPr="003F5D71">
        <w:rPr>
          <w:rFonts w:ascii="Arial" w:hAnsi="Arial" w:cs="Arial"/>
          <w:sz w:val="24"/>
          <w:szCs w:val="24"/>
        </w:rPr>
        <w:t xml:space="preserve"> del mes de julio en las oficinas de la </w:t>
      </w:r>
      <w:r w:rsidR="0098060A" w:rsidRPr="003F5D71">
        <w:rPr>
          <w:rFonts w:ascii="Arial" w:hAnsi="Arial" w:cs="Arial"/>
          <w:sz w:val="24"/>
          <w:szCs w:val="24"/>
        </w:rPr>
        <w:t>Secretaría</w:t>
      </w:r>
      <w:r w:rsidR="00BE01DD" w:rsidRPr="003F5D71">
        <w:rPr>
          <w:rFonts w:ascii="Arial" w:hAnsi="Arial" w:cs="Arial"/>
          <w:sz w:val="24"/>
          <w:szCs w:val="24"/>
        </w:rPr>
        <w:t xml:space="preserve"> de Educación, a esta actividad asistieron de manera externa la </w:t>
      </w:r>
      <w:r w:rsidRPr="003F5D71">
        <w:rPr>
          <w:rFonts w:ascii="Arial" w:hAnsi="Arial" w:cs="Arial"/>
          <w:sz w:val="24"/>
          <w:szCs w:val="24"/>
        </w:rPr>
        <w:t>Asociación</w:t>
      </w:r>
      <w:r w:rsidR="00BE01DD" w:rsidRPr="003F5D71">
        <w:rPr>
          <w:rFonts w:ascii="Arial" w:hAnsi="Arial" w:cs="Arial"/>
          <w:sz w:val="24"/>
          <w:szCs w:val="24"/>
        </w:rPr>
        <w:t xml:space="preserve"> de Docentes </w:t>
      </w:r>
      <w:r w:rsidRPr="003F5D71">
        <w:rPr>
          <w:rFonts w:ascii="Arial" w:hAnsi="Arial" w:cs="Arial"/>
          <w:sz w:val="24"/>
          <w:szCs w:val="24"/>
        </w:rPr>
        <w:t>M</w:t>
      </w:r>
      <w:r w:rsidR="00BE01DD" w:rsidRPr="003F5D71">
        <w:rPr>
          <w:rFonts w:ascii="Arial" w:hAnsi="Arial" w:cs="Arial"/>
          <w:sz w:val="24"/>
          <w:szCs w:val="24"/>
        </w:rPr>
        <w:t xml:space="preserve">unicipales, </w:t>
      </w:r>
      <w:r w:rsidRPr="003F5D71">
        <w:rPr>
          <w:rFonts w:ascii="Arial" w:hAnsi="Arial" w:cs="Arial"/>
          <w:sz w:val="24"/>
          <w:szCs w:val="24"/>
        </w:rPr>
        <w:t>representados</w:t>
      </w:r>
      <w:r w:rsidR="00BE01DD" w:rsidRPr="003F5D71">
        <w:rPr>
          <w:rFonts w:ascii="Arial" w:hAnsi="Arial" w:cs="Arial"/>
          <w:sz w:val="24"/>
          <w:szCs w:val="24"/>
        </w:rPr>
        <w:t xml:space="preserve"> por el señor Fabian Terán</w:t>
      </w:r>
      <w:r w:rsidR="0098060A">
        <w:rPr>
          <w:rFonts w:ascii="Arial" w:hAnsi="Arial" w:cs="Arial"/>
          <w:sz w:val="24"/>
          <w:szCs w:val="24"/>
        </w:rPr>
        <w:t xml:space="preserve"> y con la participación de la Secretaría</w:t>
      </w:r>
      <w:r w:rsidR="00BE01DD" w:rsidRPr="003F5D71">
        <w:rPr>
          <w:rFonts w:ascii="Arial" w:hAnsi="Arial" w:cs="Arial"/>
          <w:sz w:val="24"/>
          <w:szCs w:val="24"/>
        </w:rPr>
        <w:t>.</w:t>
      </w:r>
    </w:p>
    <w:p w14:paraId="11E8E797" w14:textId="799C9F9C" w:rsidR="00BE01DD" w:rsidRPr="003F5D71" w:rsidRDefault="00BE01DD" w:rsidP="003F5D71">
      <w:pPr>
        <w:pStyle w:val="Ttulo2"/>
        <w:jc w:val="both"/>
        <w:rPr>
          <w:rFonts w:ascii="Arial" w:hAnsi="Arial" w:cs="Arial"/>
          <w:b/>
          <w:bCs/>
          <w:color w:val="auto"/>
          <w:sz w:val="24"/>
          <w:szCs w:val="24"/>
        </w:rPr>
      </w:pPr>
      <w:bookmarkStart w:id="4" w:name="_Toc144074346"/>
      <w:r w:rsidRPr="003F5D71">
        <w:rPr>
          <w:rFonts w:ascii="Arial" w:hAnsi="Arial" w:cs="Arial"/>
          <w:b/>
          <w:bCs/>
          <w:color w:val="auto"/>
          <w:sz w:val="24"/>
          <w:szCs w:val="24"/>
        </w:rPr>
        <w:t>Cultura:</w:t>
      </w:r>
      <w:bookmarkEnd w:id="4"/>
    </w:p>
    <w:p w14:paraId="6D3C92C5" w14:textId="1722D34D" w:rsidR="005F1E17" w:rsidRPr="003F5D71" w:rsidRDefault="00BE01DD" w:rsidP="003F5D71">
      <w:pPr>
        <w:jc w:val="both"/>
        <w:rPr>
          <w:rFonts w:ascii="Arial" w:hAnsi="Arial" w:cs="Arial"/>
          <w:sz w:val="24"/>
          <w:szCs w:val="24"/>
        </w:rPr>
      </w:pPr>
      <w:r w:rsidRPr="0098060A">
        <w:rPr>
          <w:rFonts w:ascii="Arial" w:hAnsi="Arial" w:cs="Arial"/>
          <w:sz w:val="24"/>
          <w:szCs w:val="24"/>
        </w:rPr>
        <w:t>El día jueves 3 de agosto en la Sala de los Espejos se realiz</w:t>
      </w:r>
      <w:r w:rsidR="0098060A" w:rsidRPr="0098060A">
        <w:rPr>
          <w:rFonts w:ascii="Arial" w:hAnsi="Arial" w:cs="Arial"/>
          <w:sz w:val="24"/>
          <w:szCs w:val="24"/>
        </w:rPr>
        <w:t>ó</w:t>
      </w:r>
      <w:r w:rsidRPr="0098060A">
        <w:rPr>
          <w:rFonts w:ascii="Arial" w:hAnsi="Arial" w:cs="Arial"/>
          <w:sz w:val="24"/>
          <w:szCs w:val="24"/>
        </w:rPr>
        <w:t xml:space="preserve"> la mesa de trabajo del tema cultural con representantes de la Orquesta Juvenil, la </w:t>
      </w:r>
      <w:r w:rsidR="003F5D71" w:rsidRPr="0098060A">
        <w:rPr>
          <w:rFonts w:ascii="Arial" w:hAnsi="Arial" w:cs="Arial"/>
          <w:sz w:val="24"/>
          <w:szCs w:val="24"/>
        </w:rPr>
        <w:t>Asociación</w:t>
      </w:r>
      <w:r w:rsidRPr="0098060A">
        <w:rPr>
          <w:rFonts w:ascii="Arial" w:hAnsi="Arial" w:cs="Arial"/>
          <w:sz w:val="24"/>
          <w:szCs w:val="24"/>
        </w:rPr>
        <w:t xml:space="preserve"> de </w:t>
      </w:r>
      <w:r w:rsidR="003F5D71" w:rsidRPr="0098060A">
        <w:rPr>
          <w:rFonts w:ascii="Arial" w:hAnsi="Arial" w:cs="Arial"/>
          <w:sz w:val="24"/>
          <w:szCs w:val="24"/>
        </w:rPr>
        <w:t>Guías</w:t>
      </w:r>
      <w:r w:rsidRPr="0098060A">
        <w:rPr>
          <w:rFonts w:ascii="Arial" w:hAnsi="Arial" w:cs="Arial"/>
          <w:sz w:val="24"/>
          <w:szCs w:val="24"/>
        </w:rPr>
        <w:t xml:space="preserve"> de </w:t>
      </w:r>
      <w:r w:rsidR="003F5D71" w:rsidRPr="0098060A">
        <w:rPr>
          <w:rFonts w:ascii="Arial" w:hAnsi="Arial" w:cs="Arial"/>
          <w:sz w:val="24"/>
          <w:szCs w:val="24"/>
        </w:rPr>
        <w:t>T</w:t>
      </w:r>
      <w:r w:rsidRPr="0098060A">
        <w:rPr>
          <w:rFonts w:ascii="Arial" w:hAnsi="Arial" w:cs="Arial"/>
          <w:sz w:val="24"/>
          <w:szCs w:val="24"/>
        </w:rPr>
        <w:t>urismo</w:t>
      </w:r>
      <w:r w:rsidR="0098060A" w:rsidRPr="0098060A">
        <w:rPr>
          <w:rFonts w:ascii="Arial" w:hAnsi="Arial" w:cs="Arial"/>
          <w:sz w:val="24"/>
          <w:szCs w:val="24"/>
        </w:rPr>
        <w:t>, colectivos de culturas urbanas, la Fundación Teatro Nacional Sucre, Secretaría de Cultura, IMP y el IMPU.</w:t>
      </w:r>
    </w:p>
    <w:p w14:paraId="25BFF82E" w14:textId="5780D98B" w:rsidR="005F1E17" w:rsidRPr="003F5D71" w:rsidRDefault="005F1E17" w:rsidP="003F5D71">
      <w:pPr>
        <w:jc w:val="both"/>
        <w:rPr>
          <w:rFonts w:ascii="Arial" w:hAnsi="Arial" w:cs="Arial"/>
          <w:sz w:val="24"/>
          <w:szCs w:val="24"/>
        </w:rPr>
      </w:pPr>
      <w:r w:rsidRPr="003F5D71">
        <w:rPr>
          <w:rFonts w:ascii="Arial" w:hAnsi="Arial" w:cs="Arial"/>
          <w:sz w:val="24"/>
          <w:szCs w:val="24"/>
        </w:rPr>
        <w:t>Finalmente, es necesario tener conocimiento que la administración anterior dejó 16 proyectos legislativos en tratamiento, siendo una de las comisiones del Concejo con más procesos pendientes, por lo cual es pertinente dar tratamiento a estas iniciativas y actualizarlas ya que algunas de estas por información de Secretaría de Concejo fueron ingresadas desde el año 2018, después de un proceso de curado realizado por la Secretaría de Concejo se tiene un total de 12 iniciativas, cuyo detalle consta en el siguiente cuadro:</w:t>
      </w:r>
    </w:p>
    <w:p w14:paraId="6989AF05" w14:textId="77777777" w:rsidR="005F1E17" w:rsidRPr="003F5D71" w:rsidRDefault="005F1E17" w:rsidP="003F5D71">
      <w:pPr>
        <w:jc w:val="both"/>
        <w:rPr>
          <w:rFonts w:ascii="Arial" w:hAnsi="Arial" w:cs="Arial"/>
          <w:sz w:val="24"/>
          <w:szCs w:val="24"/>
        </w:rPr>
      </w:pPr>
    </w:p>
    <w:tbl>
      <w:tblPr>
        <w:tblW w:w="9032" w:type="dxa"/>
        <w:tblCellMar>
          <w:left w:w="70" w:type="dxa"/>
          <w:right w:w="70" w:type="dxa"/>
        </w:tblCellMar>
        <w:tblLook w:val="04A0" w:firstRow="1" w:lastRow="0" w:firstColumn="1" w:lastColumn="0" w:noHBand="0" w:noVBand="1"/>
      </w:tblPr>
      <w:tblGrid>
        <w:gridCol w:w="2547"/>
        <w:gridCol w:w="6485"/>
      </w:tblGrid>
      <w:tr w:rsidR="005F1E17" w:rsidRPr="005F1E17" w14:paraId="50E8C4AB" w14:textId="77777777" w:rsidTr="005F1E17">
        <w:trPr>
          <w:trHeight w:val="4132"/>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C9B2D"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 xml:space="preserve">Proyecto de Ordenanza que establece el Sistema Metropolitano de Cultura del Distrito Metropolitano de Quito </w:t>
            </w:r>
          </w:p>
        </w:tc>
        <w:tc>
          <w:tcPr>
            <w:tcW w:w="6485" w:type="dxa"/>
            <w:tcBorders>
              <w:top w:val="single" w:sz="4" w:space="0" w:color="auto"/>
              <w:left w:val="nil"/>
              <w:bottom w:val="single" w:sz="4" w:space="0" w:color="auto"/>
              <w:right w:val="single" w:sz="4" w:space="0" w:color="auto"/>
            </w:tcBorders>
            <w:shd w:val="clear" w:color="000000" w:fill="FFFFFF"/>
            <w:vAlign w:val="center"/>
            <w:hideMark/>
          </w:tcPr>
          <w:p w14:paraId="4BA9ECA8"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 xml:space="preserve">1. Se han desarrollado mesas de trabajo y se cuenta con borrador final del proyecto de ordenanza. </w:t>
            </w:r>
            <w:r w:rsidRPr="005F1E17">
              <w:rPr>
                <w:rFonts w:ascii="Arial" w:eastAsia="Times New Roman" w:hAnsi="Arial" w:cs="Arial"/>
                <w:color w:val="000000"/>
                <w:sz w:val="24"/>
                <w:szCs w:val="24"/>
                <w:lang w:eastAsia="es-EC"/>
              </w:rPr>
              <w:br/>
              <w:t>2. Mediante Resolución No. 007-CEC-2022, se resolvió: solicitar a la Secretaría de Cultura, un análisis comparativo de los artículos que se encuentren duplicados con el Código Municipal.</w:t>
            </w:r>
            <w:r w:rsidRPr="005F1E17">
              <w:rPr>
                <w:rFonts w:ascii="Arial" w:eastAsia="Times New Roman" w:hAnsi="Arial" w:cs="Arial"/>
                <w:color w:val="000000"/>
                <w:sz w:val="24"/>
                <w:szCs w:val="24"/>
                <w:lang w:eastAsia="es-EC"/>
              </w:rPr>
              <w:br/>
              <w:t>3. Mediante Resolución No. 011-CEC-2022, se solicitó un informe jurídico y técnico a la SGCTYPC, SECU Y SERD.</w:t>
            </w:r>
            <w:r w:rsidRPr="005F1E17">
              <w:rPr>
                <w:rFonts w:ascii="Arial" w:eastAsia="Times New Roman" w:hAnsi="Arial" w:cs="Arial"/>
                <w:color w:val="000000"/>
                <w:sz w:val="24"/>
                <w:szCs w:val="24"/>
                <w:lang w:eastAsia="es-EC"/>
              </w:rPr>
              <w:br/>
              <w:t xml:space="preserve">- En la sesión Nro. 113 – extraordinaria , se emite </w:t>
            </w:r>
            <w:r w:rsidRPr="005F1E17">
              <w:rPr>
                <w:rFonts w:ascii="Arial" w:eastAsia="Times New Roman" w:hAnsi="Arial" w:cs="Arial"/>
                <w:b/>
                <w:bCs/>
                <w:color w:val="000000"/>
                <w:sz w:val="24"/>
                <w:szCs w:val="24"/>
                <w:lang w:eastAsia="es-EC"/>
              </w:rPr>
              <w:t>DICTAMEN DESFAVORABLE</w:t>
            </w:r>
            <w:r w:rsidRPr="005F1E17">
              <w:rPr>
                <w:rFonts w:ascii="Arial" w:eastAsia="Times New Roman" w:hAnsi="Arial" w:cs="Arial"/>
                <w:b/>
                <w:bCs/>
                <w:color w:val="000000"/>
                <w:sz w:val="24"/>
                <w:szCs w:val="24"/>
                <w:lang w:eastAsia="es-EC"/>
              </w:rPr>
              <w:br/>
            </w:r>
            <w:r w:rsidRPr="005F1E17">
              <w:rPr>
                <w:rFonts w:ascii="Arial" w:eastAsia="Times New Roman" w:hAnsi="Arial" w:cs="Arial"/>
                <w:b/>
                <w:bCs/>
                <w:color w:val="000000"/>
                <w:sz w:val="24"/>
                <w:szCs w:val="24"/>
                <w:lang w:eastAsia="es-EC"/>
              </w:rPr>
              <w:br/>
            </w:r>
            <w:r w:rsidRPr="005F1E17">
              <w:rPr>
                <w:rFonts w:ascii="Arial" w:eastAsia="Times New Roman" w:hAnsi="Arial" w:cs="Arial"/>
                <w:b/>
                <w:bCs/>
                <w:color w:val="FF0000"/>
                <w:sz w:val="24"/>
                <w:szCs w:val="24"/>
                <w:lang w:eastAsia="es-EC"/>
              </w:rPr>
              <w:t xml:space="preserve">Listo para conocmiento del Concejo </w:t>
            </w:r>
          </w:p>
        </w:tc>
      </w:tr>
      <w:tr w:rsidR="005F1E17" w:rsidRPr="005F1E17" w14:paraId="23EBC6D3" w14:textId="77777777" w:rsidTr="005F1E17">
        <w:trPr>
          <w:trHeight w:val="102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CCDB395"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 xml:space="preserve">Proyecto de Ordenanza que regula el uso del espacio público para la expresion de las artes así como para la difusión de información cultural. </w:t>
            </w:r>
          </w:p>
        </w:tc>
        <w:tc>
          <w:tcPr>
            <w:tcW w:w="6485" w:type="dxa"/>
            <w:tcBorders>
              <w:top w:val="nil"/>
              <w:left w:val="nil"/>
              <w:bottom w:val="single" w:sz="4" w:space="0" w:color="auto"/>
              <w:right w:val="single" w:sz="4" w:space="0" w:color="auto"/>
            </w:tcBorders>
            <w:shd w:val="clear" w:color="000000" w:fill="FFFFFF"/>
            <w:vAlign w:val="center"/>
            <w:hideMark/>
          </w:tcPr>
          <w:p w14:paraId="4A6F1E57"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1. Dictamen Favorable para segundo debate . Informe No. IC-CEC-2022-008</w:t>
            </w:r>
            <w:r w:rsidRPr="005F1E17">
              <w:rPr>
                <w:rFonts w:ascii="Arial" w:eastAsia="Times New Roman" w:hAnsi="Arial" w:cs="Arial"/>
                <w:color w:val="000000"/>
                <w:sz w:val="24"/>
                <w:szCs w:val="24"/>
                <w:lang w:eastAsia="es-EC"/>
              </w:rPr>
              <w:br/>
            </w:r>
            <w:r w:rsidRPr="005F1E17">
              <w:rPr>
                <w:rFonts w:ascii="Arial" w:eastAsia="Times New Roman" w:hAnsi="Arial" w:cs="Arial"/>
                <w:color w:val="FF0000"/>
                <w:sz w:val="24"/>
                <w:szCs w:val="24"/>
                <w:lang w:eastAsia="es-EC"/>
              </w:rPr>
              <w:t xml:space="preserve">2. </w:t>
            </w:r>
            <w:r w:rsidRPr="005F1E17">
              <w:rPr>
                <w:rFonts w:ascii="Arial" w:eastAsia="Times New Roman" w:hAnsi="Arial" w:cs="Arial"/>
                <w:b/>
                <w:bCs/>
                <w:color w:val="FF0000"/>
                <w:sz w:val="24"/>
                <w:szCs w:val="24"/>
                <w:lang w:eastAsia="es-EC"/>
              </w:rPr>
              <w:t>Para conocimiento del Concejo Metropolitan</w:t>
            </w:r>
            <w:r w:rsidRPr="005F1E17">
              <w:rPr>
                <w:rFonts w:ascii="Arial" w:eastAsia="Times New Roman" w:hAnsi="Arial" w:cs="Arial"/>
                <w:color w:val="FF0000"/>
                <w:sz w:val="24"/>
                <w:szCs w:val="24"/>
                <w:lang w:eastAsia="es-EC"/>
              </w:rPr>
              <w:t>o</w:t>
            </w:r>
          </w:p>
        </w:tc>
      </w:tr>
      <w:tr w:rsidR="005F1E17" w:rsidRPr="005F1E17" w14:paraId="2CB043BB" w14:textId="77777777" w:rsidTr="005F1E17">
        <w:trPr>
          <w:trHeight w:val="441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737509D"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lastRenderedPageBreak/>
              <w:t>PROYECTO DE ORDENANZA QUE RECONOCE, FOMENTA y FORTALECE LA CULTURA VIVA COMUNITARIA EN EL DISTRITO METROPOLITANO DE QUITO.</w:t>
            </w:r>
          </w:p>
        </w:tc>
        <w:tc>
          <w:tcPr>
            <w:tcW w:w="6485" w:type="dxa"/>
            <w:tcBorders>
              <w:top w:val="nil"/>
              <w:left w:val="nil"/>
              <w:bottom w:val="single" w:sz="4" w:space="0" w:color="auto"/>
              <w:right w:val="single" w:sz="4" w:space="0" w:color="auto"/>
            </w:tcBorders>
            <w:shd w:val="clear" w:color="000000" w:fill="FFFFFF"/>
            <w:vAlign w:val="center"/>
            <w:hideMark/>
          </w:tcPr>
          <w:p w14:paraId="101C6736"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 xml:space="preserve">Sesión Nro. 112- extraordinaria de 22 de febrero de 2023, se emite </w:t>
            </w:r>
            <w:r w:rsidRPr="005F1E17">
              <w:rPr>
                <w:rFonts w:ascii="Arial" w:eastAsia="Times New Roman" w:hAnsi="Arial" w:cs="Arial"/>
                <w:b/>
                <w:bCs/>
                <w:color w:val="000000"/>
                <w:sz w:val="24"/>
                <w:szCs w:val="24"/>
                <w:u w:val="single"/>
                <w:lang w:eastAsia="es-EC"/>
              </w:rPr>
              <w:t xml:space="preserve">dictamen favorable para que pase a Concejo en Primer Debate </w:t>
            </w:r>
            <w:r w:rsidRPr="005F1E17">
              <w:rPr>
                <w:rFonts w:ascii="Arial" w:eastAsia="Times New Roman" w:hAnsi="Arial" w:cs="Arial"/>
                <w:color w:val="000000"/>
                <w:sz w:val="24"/>
                <w:szCs w:val="24"/>
                <w:lang w:eastAsia="es-EC"/>
              </w:rPr>
              <w:t>IC-CEC-2023-002</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r>
            <w:r w:rsidRPr="005F1E17">
              <w:rPr>
                <w:rFonts w:ascii="Arial" w:eastAsia="Times New Roman" w:hAnsi="Arial" w:cs="Arial"/>
                <w:b/>
                <w:bCs/>
                <w:color w:val="FF0000"/>
                <w:sz w:val="24"/>
                <w:szCs w:val="24"/>
                <w:lang w:eastAsia="es-EC"/>
              </w:rPr>
              <w:t>Listo para conocmiento del Concejo</w:t>
            </w:r>
          </w:p>
        </w:tc>
      </w:tr>
      <w:tr w:rsidR="005F1E17" w:rsidRPr="005F1E17" w14:paraId="6DEA0EF9" w14:textId="77777777" w:rsidTr="005F1E17">
        <w:trPr>
          <w:trHeight w:val="7444"/>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12330DC"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ORDENANZA METROPOLITANA REFORMATORIA AL CODIGO MUNICIPAL, AL LIBRO II.3 DE CULTURA, QUE AÑADE EL TÍTULO SISTEMA METROPOLITANO DE CULTURA”.</w:t>
            </w:r>
          </w:p>
        </w:tc>
        <w:tc>
          <w:tcPr>
            <w:tcW w:w="6485" w:type="dxa"/>
            <w:tcBorders>
              <w:top w:val="nil"/>
              <w:left w:val="nil"/>
              <w:bottom w:val="single" w:sz="4" w:space="0" w:color="auto"/>
              <w:right w:val="single" w:sz="4" w:space="0" w:color="auto"/>
            </w:tcBorders>
            <w:shd w:val="clear" w:color="000000" w:fill="FFFFFF"/>
            <w:vAlign w:val="bottom"/>
            <w:hideMark/>
          </w:tcPr>
          <w:p w14:paraId="3E1605D2"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1.- Mediante Resolución 005-CEC-2023 de  13/02/2023, se resolvió: soliciatar  Procuraduría Metropolitana; Secretaría General de Coordinación Territorial y Participación Ciudadana; Secretaría de Cultura; Secretaría de Territorio, Hábitat y Vivienda, Instituto Metropolitano de Patrimonio; Fundaciones y Centros Culturales Metropolitanos; Red de Bibliotecas, Red de Museos y Teatros; Archivo Metropolitano de Historia y a las Redes Culturales adscritas a la Secretaría de Cultura, observaciones y aportes.</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t>2.-  Mediante Resolución 012-CEC-2023resolvió: convocar a una mesa de trabajo a la Secretaría General de Coordinación Territorial y Participación Ciudadana; Secretaría de Cultura; Secretaría de Territorio, Hábitat y Vivienda; Instituto Metropolitano de Patrimonio; y, las instituciones adjuntas a la Secretaría de Cultura, el día lunes 27 de marzo de 2023 a las 09h00</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t xml:space="preserve">3. Mediante Resolución No. 016-CEC-2023, se solicita informes </w:t>
            </w:r>
            <w:r w:rsidRPr="005F1E17">
              <w:rPr>
                <w:rFonts w:ascii="Arial" w:eastAsia="Times New Roman" w:hAnsi="Arial" w:cs="Arial"/>
                <w:b/>
                <w:bCs/>
                <w:color w:val="000000"/>
                <w:sz w:val="24"/>
                <w:szCs w:val="24"/>
                <w:lang w:eastAsia="es-EC"/>
              </w:rPr>
              <w:br/>
            </w:r>
            <w:r w:rsidRPr="005F1E17">
              <w:rPr>
                <w:rFonts w:ascii="Arial" w:eastAsia="Times New Roman" w:hAnsi="Arial" w:cs="Arial"/>
                <w:b/>
                <w:bCs/>
                <w:color w:val="000000"/>
                <w:sz w:val="24"/>
                <w:szCs w:val="24"/>
                <w:lang w:eastAsia="es-EC"/>
              </w:rPr>
              <w:br/>
              <w:t xml:space="preserve">4. </w:t>
            </w:r>
            <w:r w:rsidRPr="005F1E17">
              <w:rPr>
                <w:rFonts w:ascii="Arial" w:eastAsia="Times New Roman" w:hAnsi="Arial" w:cs="Arial"/>
                <w:color w:val="000000"/>
                <w:sz w:val="24"/>
                <w:szCs w:val="24"/>
                <w:lang w:eastAsia="es-EC"/>
              </w:rPr>
              <w:t>Sesión Nro. 121- ordinaria de 08 de mayo de 2023, se emite dictamen favorable para que pase a Concejo en Primer Debate IC-CEC-2023-006</w:t>
            </w:r>
            <w:r w:rsidRPr="005F1E17">
              <w:rPr>
                <w:rFonts w:ascii="Arial" w:eastAsia="Times New Roman" w:hAnsi="Arial" w:cs="Arial"/>
                <w:b/>
                <w:bCs/>
                <w:color w:val="000000"/>
                <w:sz w:val="24"/>
                <w:szCs w:val="24"/>
                <w:lang w:eastAsia="es-EC"/>
              </w:rPr>
              <w:br/>
            </w:r>
            <w:r w:rsidRPr="005F1E17">
              <w:rPr>
                <w:rFonts w:ascii="Arial" w:eastAsia="Times New Roman" w:hAnsi="Arial" w:cs="Arial"/>
                <w:b/>
                <w:bCs/>
                <w:color w:val="FF0000"/>
                <w:sz w:val="24"/>
                <w:szCs w:val="24"/>
                <w:lang w:eastAsia="es-EC"/>
              </w:rPr>
              <w:br/>
              <w:t>Listo para conocmiento del Concejo</w:t>
            </w:r>
          </w:p>
        </w:tc>
      </w:tr>
      <w:tr w:rsidR="005F1E17" w:rsidRPr="005F1E17" w14:paraId="584F75B6" w14:textId="77777777" w:rsidTr="005F1E17">
        <w:trPr>
          <w:trHeight w:val="102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74D48EA"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 xml:space="preserve">Proyecto de Ordenanza reformatoria de la ordenanza 0493 que regula los simbolos </w:t>
            </w:r>
            <w:r w:rsidRPr="005F1E17">
              <w:rPr>
                <w:rFonts w:ascii="Arial" w:eastAsia="Times New Roman" w:hAnsi="Arial" w:cs="Arial"/>
                <w:b/>
                <w:bCs/>
                <w:color w:val="000000"/>
                <w:sz w:val="24"/>
                <w:szCs w:val="24"/>
                <w:lang w:eastAsia="es-EC"/>
              </w:rPr>
              <w:lastRenderedPageBreak/>
              <w:t>de la ciudad de Quito, expedida el 19 de febrero de 2014</w:t>
            </w:r>
          </w:p>
        </w:tc>
        <w:tc>
          <w:tcPr>
            <w:tcW w:w="6485" w:type="dxa"/>
            <w:tcBorders>
              <w:top w:val="nil"/>
              <w:left w:val="nil"/>
              <w:bottom w:val="single" w:sz="4" w:space="0" w:color="auto"/>
              <w:right w:val="single" w:sz="4" w:space="0" w:color="auto"/>
            </w:tcBorders>
            <w:shd w:val="clear" w:color="000000" w:fill="FFFFFF"/>
            <w:vAlign w:val="center"/>
            <w:hideMark/>
          </w:tcPr>
          <w:p w14:paraId="7AF3068E"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lastRenderedPageBreak/>
              <w:t>Último documento recibido con fecha 16 de enero de 2019, oficio No. SGC-2019-0212, resolución de la Comisión solicitando informe a la Secretaria de Comunicación.</w:t>
            </w:r>
          </w:p>
        </w:tc>
      </w:tr>
      <w:tr w:rsidR="005F1E17" w:rsidRPr="005F1E17" w14:paraId="0A7EDC47" w14:textId="77777777" w:rsidTr="005F1E17">
        <w:trPr>
          <w:trHeight w:val="2041"/>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B63B855"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Proyecto de Ordenanza metropolitana reformatoria a la ordenanza No. 282, que regula el uso, rehabilitación y mantenimiento de las aceras, mantenimiento de las fachadas y cerramientos; y preservación del arbolado público urbano para promover el arte urbano en el espacio público.</w:t>
            </w:r>
          </w:p>
        </w:tc>
        <w:tc>
          <w:tcPr>
            <w:tcW w:w="6485" w:type="dxa"/>
            <w:tcBorders>
              <w:top w:val="nil"/>
              <w:left w:val="nil"/>
              <w:bottom w:val="single" w:sz="4" w:space="0" w:color="auto"/>
              <w:right w:val="single" w:sz="4" w:space="0" w:color="auto"/>
            </w:tcBorders>
            <w:shd w:val="clear" w:color="000000" w:fill="FFFFFF"/>
            <w:vAlign w:val="center"/>
            <w:hideMark/>
          </w:tcPr>
          <w:p w14:paraId="3BA38054"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Último documento recibido copia de convocatoria de sesión del 6 de junio de 2018.</w:t>
            </w:r>
          </w:p>
        </w:tc>
      </w:tr>
      <w:tr w:rsidR="005F1E17" w:rsidRPr="005F1E17" w14:paraId="218C0F0A" w14:textId="77777777" w:rsidTr="005F1E17">
        <w:trPr>
          <w:trHeight w:val="442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FD54764"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 xml:space="preserve">“ORDENANZA METROPOLITANA REFORMATORIA AL CAPITULO I GENERALIDAES DEL TITULO PRELIMINAR, PARA REGULAR EL USO DE LOS SIMBOLOS DE LA CIUDAD DE QUITO” </w:t>
            </w:r>
          </w:p>
        </w:tc>
        <w:tc>
          <w:tcPr>
            <w:tcW w:w="6485" w:type="dxa"/>
            <w:tcBorders>
              <w:top w:val="nil"/>
              <w:left w:val="nil"/>
              <w:bottom w:val="single" w:sz="4" w:space="0" w:color="auto"/>
              <w:right w:val="single" w:sz="4" w:space="0" w:color="auto"/>
            </w:tcBorders>
            <w:shd w:val="clear" w:color="000000" w:fill="FFFFFF"/>
            <w:vAlign w:val="center"/>
            <w:hideMark/>
          </w:tcPr>
          <w:p w14:paraId="7420989F" w14:textId="77777777" w:rsidR="005F1E17" w:rsidRPr="005F1E17" w:rsidRDefault="005F1E17" w:rsidP="003F5D71">
            <w:pPr>
              <w:spacing w:after="24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En la Sesión No. 101 – extraordinaria, de 17 de octubre de 2022, mediante Resolución No. 079-CEC-2022, resolvió: a) insistir en la solicitud emitida mediante la Resolución No. 056-CEC-2022 de la Comisión de Educación y Cultura a la Secretaría de Educación, Recreación y Deporte; y, a la Secretaría de Cultura, sobre sus aportes y observaciones al proyecto de Ordenanza.</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t xml:space="preserve">- En la Sesión Nro. 116 - ordinaria de 27 de marzo de 2023, se resolvió convocar a mesa de trabajo. </w:t>
            </w:r>
            <w:r w:rsidRPr="005F1E17">
              <w:rPr>
                <w:rFonts w:ascii="Arial" w:eastAsia="Times New Roman" w:hAnsi="Arial" w:cs="Arial"/>
                <w:b/>
                <w:bCs/>
                <w:color w:val="000000"/>
                <w:sz w:val="24"/>
                <w:szCs w:val="24"/>
                <w:lang w:eastAsia="es-EC"/>
              </w:rPr>
              <w:t xml:space="preserve">POR DISPOCISIÓN DE LA PRESIDENTA DE LA COMISIÓN SE CANCELA LA MESA DE TRABAJO </w:t>
            </w:r>
          </w:p>
        </w:tc>
      </w:tr>
      <w:tr w:rsidR="005F1E17" w:rsidRPr="005F1E17" w14:paraId="5F1047BC" w14:textId="77777777" w:rsidTr="005F1E17">
        <w:trPr>
          <w:trHeight w:val="6203"/>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529AF1A"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lastRenderedPageBreak/>
              <w:t>Ordenanza Metropolitana que reconoce y regula la carrera educativa de las y los docentes del Distrito Metropolitano de Quito</w:t>
            </w:r>
          </w:p>
        </w:tc>
        <w:tc>
          <w:tcPr>
            <w:tcW w:w="6485" w:type="dxa"/>
            <w:tcBorders>
              <w:top w:val="nil"/>
              <w:left w:val="nil"/>
              <w:bottom w:val="single" w:sz="4" w:space="0" w:color="auto"/>
              <w:right w:val="single" w:sz="4" w:space="0" w:color="auto"/>
            </w:tcBorders>
            <w:shd w:val="clear" w:color="000000" w:fill="FFFFFF"/>
            <w:vAlign w:val="center"/>
            <w:hideMark/>
          </w:tcPr>
          <w:p w14:paraId="7B2F4252"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1. En la Sesión No. 076 – ordinaria, realizada el día lunes 9 de mayo del 2022, mediante  Resolución No. 032-CEC-2022, Se remita el proyecto de Ordenanza Metropolitana que Reconoce y Regula la Carrera Educativa de las y los Docentes del Distrito Metropolitano de Quito, a la Secretaría de Educación, Recreación y Deporte, a la Administración General, Dirección Metropolitana de Recursos Humano, Procuraduría Metropolitana, Secretaría General de Planificación, y todas las entidades competentes en el ámbito de la carrera docente; y, que los aportes se los realice en el drive que se hará llegar oportunamente, en el término de 8 días para la construcción de una mesa de trabajo permanente docente con una hoja de ruta para el tratamiento de la ordenanza en mención.</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t>En la Sesión No. 117 – extraordinaria, de 03 de abril  de 2023, mediante  Resolución No. 032-CEC-2022 Resolvió: convocar a una mesa de trabajo para el análisis de las observaciones por parte de Procuraduría Metropolitana; Administración General; Secretaría General de Planificación; Secretaría de Educación, Recreación y Deporte; y, Dirección Metropolitana de Recursos Humano, en el término de cinco (05) días .</w:t>
            </w:r>
          </w:p>
        </w:tc>
      </w:tr>
      <w:tr w:rsidR="005F1E17" w:rsidRPr="005F1E17" w14:paraId="6C251396" w14:textId="77777777" w:rsidTr="005F1E17">
        <w:trPr>
          <w:trHeight w:val="429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E9CF28F"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 xml:space="preserve">PROYECTO DE ORDENANZA REFORMATORIA A VERIOS ARTÍCULOS DEL LIBRO II DE CULTURA, TÍTULO VIII, CAPÍTULO I DE LA REALIZACIÓN DE ESPECTÁCULOS PÚBLICOS EN EL DISTRITO METROPOLITANO DE QUITO SECCIÓN I, II, III, IV. </w:t>
            </w:r>
          </w:p>
        </w:tc>
        <w:tc>
          <w:tcPr>
            <w:tcW w:w="6485" w:type="dxa"/>
            <w:tcBorders>
              <w:top w:val="nil"/>
              <w:left w:val="nil"/>
              <w:bottom w:val="single" w:sz="4" w:space="0" w:color="auto"/>
              <w:right w:val="single" w:sz="4" w:space="0" w:color="auto"/>
            </w:tcBorders>
            <w:shd w:val="clear" w:color="000000" w:fill="FFFFFF"/>
            <w:vAlign w:val="bottom"/>
            <w:hideMark/>
          </w:tcPr>
          <w:p w14:paraId="361203B5"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 xml:space="preserve">En la Sesión Nro. 111 - ordinaria de 13 de febrero de 2023, mediante  Resolución No. 004-CEC-2023, resolvió: </w:t>
            </w:r>
            <w:r w:rsidRPr="005F1E17">
              <w:rPr>
                <w:rFonts w:ascii="Arial" w:eastAsia="Times New Roman" w:hAnsi="Arial" w:cs="Arial"/>
                <w:b/>
                <w:bCs/>
                <w:color w:val="000000"/>
                <w:sz w:val="24"/>
                <w:szCs w:val="24"/>
                <w:lang w:eastAsia="es-EC"/>
              </w:rPr>
              <w:t>remitir el proyecto de “</w:t>
            </w:r>
            <w:r w:rsidRPr="005F1E17">
              <w:rPr>
                <w:rFonts w:ascii="Arial" w:eastAsia="Times New Roman" w:hAnsi="Arial" w:cs="Arial"/>
                <w:color w:val="000000"/>
                <w:sz w:val="24"/>
                <w:szCs w:val="24"/>
                <w:lang w:eastAsia="es-EC"/>
              </w:rPr>
              <w:t>Ordenanza Reformatoria a varios artículos Del Libro II De Cultura, Título VIII, Capítulo I De La Realización de Espectáculos Públicos en el Distrito Metropolitano de Quito Sección I, II, III, IV”, a la Secretaría General de Coordinación Territorial y Participación Ciudadana</w:t>
            </w:r>
            <w:r w:rsidRPr="005F1E17">
              <w:rPr>
                <w:rFonts w:ascii="Arial" w:eastAsia="Times New Roman" w:hAnsi="Arial" w:cs="Arial"/>
                <w:b/>
                <w:bCs/>
                <w:color w:val="000000"/>
                <w:sz w:val="24"/>
                <w:szCs w:val="24"/>
                <w:lang w:eastAsia="es-EC"/>
              </w:rPr>
              <w:t>; Secretaría General de Seguridad y Gobernabilidad; Secretaría de Cultura; y, Cuerpo de Bomberos del Distrito Metropolitano de Quito, a fin de que se sirvan facilitar sus observaciones y aportes al texto normativo materia de esta resolución.</w:t>
            </w:r>
            <w:r w:rsidRPr="005F1E17">
              <w:rPr>
                <w:rFonts w:ascii="Arial" w:eastAsia="Times New Roman" w:hAnsi="Arial" w:cs="Arial"/>
                <w:color w:val="000000"/>
                <w:sz w:val="24"/>
                <w:szCs w:val="24"/>
                <w:lang w:eastAsia="es-EC"/>
              </w:rPr>
              <w:br/>
            </w:r>
            <w:r w:rsidRPr="005F1E17">
              <w:rPr>
                <w:rFonts w:ascii="Arial" w:eastAsia="Times New Roman" w:hAnsi="Arial" w:cs="Arial"/>
                <w:color w:val="000000"/>
                <w:sz w:val="24"/>
                <w:szCs w:val="24"/>
                <w:lang w:eastAsia="es-EC"/>
              </w:rPr>
              <w:br/>
            </w:r>
            <w:r w:rsidRPr="005F1E17">
              <w:rPr>
                <w:rFonts w:ascii="Arial" w:eastAsia="Times New Roman" w:hAnsi="Arial" w:cs="Arial"/>
                <w:b/>
                <w:bCs/>
                <w:color w:val="000000"/>
                <w:sz w:val="24"/>
                <w:szCs w:val="24"/>
                <w:u w:val="single"/>
                <w:lang w:eastAsia="es-EC"/>
              </w:rPr>
              <w:t xml:space="preserve">Pendiente RECIBIR observaciones </w:t>
            </w:r>
          </w:p>
        </w:tc>
      </w:tr>
      <w:tr w:rsidR="005F1E17" w:rsidRPr="005F1E17" w14:paraId="3917966C" w14:textId="77777777" w:rsidTr="005F1E17">
        <w:trPr>
          <w:trHeight w:val="372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56D63B7"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lastRenderedPageBreak/>
              <w:t>PROYECTO DE ORDENANZA QUE RECONOCE, AUTORIZA Y REGULA LA PRESTACIÓN DE SERVICIOS DE ATENCIÓN INTEGRAL PARA PRIMERA INFANCIA CON ENFOQUE EDUCATIVO.</w:t>
            </w:r>
          </w:p>
        </w:tc>
        <w:tc>
          <w:tcPr>
            <w:tcW w:w="6485" w:type="dxa"/>
            <w:tcBorders>
              <w:top w:val="nil"/>
              <w:left w:val="nil"/>
              <w:bottom w:val="single" w:sz="4" w:space="0" w:color="auto"/>
              <w:right w:val="single" w:sz="4" w:space="0" w:color="auto"/>
            </w:tcBorders>
            <w:shd w:val="clear" w:color="000000" w:fill="FFFFFF"/>
            <w:vAlign w:val="center"/>
            <w:hideMark/>
          </w:tcPr>
          <w:p w14:paraId="309757FF"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Mediante Resolución No. 057-CEC-2022 de  04 de julio de 2022, se resolvió: remitan aportes y observaciones en el término de ocho (08) días, a ecretaría de Inclusión Social, Secretaría de Educación, Recreación y Deporte, Secretaría de Salud, Unidad Patronato Municipal San José, Procuraduría Metropolitana, Administración General; y, Dirección Metropolitana de Recursos Humanos.</w:t>
            </w:r>
            <w:r w:rsidRPr="005F1E17">
              <w:rPr>
                <w:rFonts w:ascii="Arial" w:eastAsia="Times New Roman" w:hAnsi="Arial" w:cs="Arial"/>
                <w:color w:val="000000"/>
                <w:sz w:val="24"/>
                <w:szCs w:val="24"/>
                <w:lang w:eastAsia="es-EC"/>
              </w:rPr>
              <w:br/>
            </w:r>
            <w:r w:rsidRPr="005F1E17">
              <w:rPr>
                <w:rFonts w:ascii="Arial" w:eastAsia="Times New Roman" w:hAnsi="Arial" w:cs="Arial"/>
                <w:b/>
                <w:bCs/>
                <w:color w:val="000000"/>
                <w:sz w:val="24"/>
                <w:szCs w:val="24"/>
                <w:lang w:eastAsia="es-EC"/>
              </w:rPr>
              <w:br/>
              <w:t>Pendiente respuesta : Secretaría de Salud y Secretaría de Salud</w:t>
            </w:r>
            <w:r w:rsidRPr="005F1E17">
              <w:rPr>
                <w:rFonts w:ascii="Arial" w:eastAsia="Times New Roman" w:hAnsi="Arial" w:cs="Arial"/>
                <w:b/>
                <w:bCs/>
                <w:color w:val="000000"/>
                <w:sz w:val="24"/>
                <w:szCs w:val="24"/>
                <w:lang w:eastAsia="es-EC"/>
              </w:rPr>
              <w:br/>
            </w:r>
            <w:r w:rsidRPr="005F1E17">
              <w:rPr>
                <w:rFonts w:ascii="Arial" w:eastAsia="Times New Roman" w:hAnsi="Arial" w:cs="Arial"/>
                <w:color w:val="000000"/>
                <w:sz w:val="24"/>
                <w:szCs w:val="24"/>
                <w:lang w:eastAsia="es-EC"/>
              </w:rPr>
              <w:br/>
            </w:r>
            <w:r w:rsidRPr="005F1E17">
              <w:rPr>
                <w:rFonts w:ascii="Arial" w:eastAsia="Times New Roman" w:hAnsi="Arial" w:cs="Arial"/>
                <w:b/>
                <w:bCs/>
                <w:color w:val="000000"/>
                <w:sz w:val="24"/>
                <w:szCs w:val="24"/>
                <w:lang w:eastAsia="es-EC"/>
              </w:rPr>
              <w:t>2- En la Sesión Nro. 117 - de 3 de abril de 2023, mediante Resolución No. 017-CEC-2023, resolvió: convocar a una mesa de trabajo para el análisis de las observaciones .</w:t>
            </w:r>
          </w:p>
        </w:tc>
      </w:tr>
      <w:tr w:rsidR="005F1E17" w:rsidRPr="005F1E17" w14:paraId="6064DC01" w14:textId="77777777" w:rsidTr="005F1E17">
        <w:trPr>
          <w:trHeight w:val="136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8F27D55"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PROYECTO DE ORDENANZA QUE FOMENTA LA LECTURA Y</w:t>
            </w:r>
            <w:r w:rsidRPr="005F1E17">
              <w:rPr>
                <w:rFonts w:ascii="Arial" w:eastAsia="Times New Roman" w:hAnsi="Arial" w:cs="Arial"/>
                <w:b/>
                <w:bCs/>
                <w:color w:val="000000"/>
                <w:sz w:val="24"/>
                <w:szCs w:val="24"/>
                <w:lang w:eastAsia="es-EC"/>
              </w:rPr>
              <w:br/>
              <w:t>ESCRITURA EN EL DISTRITO METROPOLITANO DE QUITO"</w:t>
            </w:r>
          </w:p>
        </w:tc>
        <w:tc>
          <w:tcPr>
            <w:tcW w:w="6485" w:type="dxa"/>
            <w:tcBorders>
              <w:top w:val="nil"/>
              <w:left w:val="nil"/>
              <w:bottom w:val="single" w:sz="4" w:space="0" w:color="auto"/>
              <w:right w:val="single" w:sz="4" w:space="0" w:color="auto"/>
            </w:tcBorders>
            <w:shd w:val="clear" w:color="000000" w:fill="FFFFFF"/>
            <w:vAlign w:val="center"/>
            <w:hideMark/>
          </w:tcPr>
          <w:p w14:paraId="69BF0662"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1. Cuenta con iniciativa y calificación.</w:t>
            </w:r>
            <w:r w:rsidRPr="005F1E17">
              <w:rPr>
                <w:rFonts w:ascii="Arial" w:eastAsia="Times New Roman" w:hAnsi="Arial" w:cs="Arial"/>
                <w:color w:val="000000"/>
                <w:sz w:val="24"/>
                <w:szCs w:val="24"/>
                <w:lang w:eastAsia="es-EC"/>
              </w:rPr>
              <w:br/>
            </w:r>
            <w:r w:rsidRPr="005F1E17">
              <w:rPr>
                <w:rFonts w:ascii="Arial" w:eastAsia="Times New Roman" w:hAnsi="Arial" w:cs="Arial"/>
                <w:b/>
                <w:bCs/>
                <w:color w:val="000000"/>
                <w:sz w:val="24"/>
                <w:szCs w:val="24"/>
                <w:u w:val="single"/>
                <w:lang w:eastAsia="es-EC"/>
              </w:rPr>
              <w:t>Para conocimiento del Comisión</w:t>
            </w:r>
          </w:p>
        </w:tc>
      </w:tr>
      <w:tr w:rsidR="005F1E17" w:rsidRPr="005F1E17" w14:paraId="2F10FBC2" w14:textId="77777777" w:rsidTr="005F1E17">
        <w:trPr>
          <w:trHeight w:val="1360"/>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858FC9D" w14:textId="77777777" w:rsidR="005F1E17" w:rsidRPr="005F1E17" w:rsidRDefault="005F1E17" w:rsidP="003F5D71">
            <w:pPr>
              <w:spacing w:after="0" w:line="240" w:lineRule="auto"/>
              <w:jc w:val="both"/>
              <w:rPr>
                <w:rFonts w:ascii="Arial" w:eastAsia="Times New Roman" w:hAnsi="Arial" w:cs="Arial"/>
                <w:b/>
                <w:bCs/>
                <w:color w:val="000000"/>
                <w:sz w:val="24"/>
                <w:szCs w:val="24"/>
                <w:lang w:eastAsia="es-EC"/>
              </w:rPr>
            </w:pPr>
            <w:r w:rsidRPr="005F1E17">
              <w:rPr>
                <w:rFonts w:ascii="Arial" w:eastAsia="Times New Roman" w:hAnsi="Arial" w:cs="Arial"/>
                <w:b/>
                <w:bCs/>
                <w:color w:val="000000"/>
                <w:sz w:val="24"/>
                <w:szCs w:val="24"/>
                <w:lang w:eastAsia="es-EC"/>
              </w:rPr>
              <w:t>“REFORMA DEL LIBRO II.2, DE LA EDUCACIÓN, DEL CÓDIGO MUNICIPAL PARA EL DISTRITO METROPOLITANO DE QUITO” ( Unidades Educativas Municipales)</w:t>
            </w:r>
          </w:p>
        </w:tc>
        <w:tc>
          <w:tcPr>
            <w:tcW w:w="6485" w:type="dxa"/>
            <w:tcBorders>
              <w:top w:val="nil"/>
              <w:left w:val="nil"/>
              <w:bottom w:val="single" w:sz="4" w:space="0" w:color="auto"/>
              <w:right w:val="single" w:sz="4" w:space="0" w:color="auto"/>
            </w:tcBorders>
            <w:shd w:val="clear" w:color="000000" w:fill="FFFFFF"/>
            <w:vAlign w:val="center"/>
            <w:hideMark/>
          </w:tcPr>
          <w:p w14:paraId="28DFDC3E" w14:textId="77777777" w:rsidR="005F1E17" w:rsidRPr="005F1E17" w:rsidRDefault="005F1E17" w:rsidP="003F5D71">
            <w:pPr>
              <w:spacing w:after="0" w:line="240" w:lineRule="auto"/>
              <w:jc w:val="both"/>
              <w:rPr>
                <w:rFonts w:ascii="Arial" w:eastAsia="Times New Roman" w:hAnsi="Arial" w:cs="Arial"/>
                <w:color w:val="000000"/>
                <w:sz w:val="24"/>
                <w:szCs w:val="24"/>
                <w:lang w:eastAsia="es-EC"/>
              </w:rPr>
            </w:pPr>
            <w:r w:rsidRPr="005F1E17">
              <w:rPr>
                <w:rFonts w:ascii="Arial" w:eastAsia="Times New Roman" w:hAnsi="Arial" w:cs="Arial"/>
                <w:color w:val="000000"/>
                <w:sz w:val="24"/>
                <w:szCs w:val="24"/>
                <w:lang w:eastAsia="es-EC"/>
              </w:rPr>
              <w:t>1. Cuenta con iniciativa y calificación.</w:t>
            </w:r>
            <w:r w:rsidRPr="005F1E17">
              <w:rPr>
                <w:rFonts w:ascii="Arial" w:eastAsia="Times New Roman" w:hAnsi="Arial" w:cs="Arial"/>
                <w:color w:val="000000"/>
                <w:sz w:val="24"/>
                <w:szCs w:val="24"/>
                <w:lang w:eastAsia="es-EC"/>
              </w:rPr>
              <w:br/>
            </w:r>
            <w:r w:rsidRPr="005F1E17">
              <w:rPr>
                <w:rFonts w:ascii="Arial" w:eastAsia="Times New Roman" w:hAnsi="Arial" w:cs="Arial"/>
                <w:b/>
                <w:bCs/>
                <w:color w:val="000000"/>
                <w:sz w:val="24"/>
                <w:szCs w:val="24"/>
                <w:u w:val="single"/>
                <w:lang w:eastAsia="es-EC"/>
              </w:rPr>
              <w:t>Para conocimiento del Comisión</w:t>
            </w:r>
          </w:p>
        </w:tc>
      </w:tr>
    </w:tbl>
    <w:p w14:paraId="0B69F48E" w14:textId="77777777" w:rsidR="005F1E17" w:rsidRPr="003F5D71" w:rsidRDefault="005F1E17" w:rsidP="003F5D71">
      <w:pPr>
        <w:jc w:val="both"/>
        <w:rPr>
          <w:rFonts w:ascii="Arial" w:hAnsi="Arial" w:cs="Arial"/>
          <w:sz w:val="24"/>
          <w:szCs w:val="24"/>
        </w:rPr>
      </w:pPr>
    </w:p>
    <w:p w14:paraId="386D0B00" w14:textId="14B6D7E2" w:rsidR="005F1E17" w:rsidRPr="003F5D71" w:rsidRDefault="008C0EB7" w:rsidP="003F5D71">
      <w:pPr>
        <w:pStyle w:val="Ttulo1"/>
        <w:jc w:val="both"/>
        <w:rPr>
          <w:rFonts w:ascii="Arial" w:hAnsi="Arial" w:cs="Arial"/>
          <w:b/>
          <w:bCs/>
          <w:color w:val="auto"/>
          <w:sz w:val="24"/>
          <w:szCs w:val="24"/>
        </w:rPr>
      </w:pPr>
      <w:bookmarkStart w:id="5" w:name="_Toc144074347"/>
      <w:r w:rsidRPr="003F5D71">
        <w:rPr>
          <w:rFonts w:ascii="Arial" w:hAnsi="Arial" w:cs="Arial"/>
          <w:b/>
          <w:bCs/>
          <w:color w:val="auto"/>
          <w:sz w:val="24"/>
          <w:szCs w:val="24"/>
        </w:rPr>
        <w:t>PROPÓSITO LEGISLATIVO</w:t>
      </w:r>
      <w:bookmarkEnd w:id="5"/>
    </w:p>
    <w:p w14:paraId="25D5EB43" w14:textId="77777777" w:rsidR="008C0EB7" w:rsidRPr="003F5D71" w:rsidRDefault="008C0EB7" w:rsidP="003F5D71">
      <w:pPr>
        <w:jc w:val="both"/>
        <w:rPr>
          <w:rFonts w:ascii="Arial" w:hAnsi="Arial" w:cs="Arial"/>
          <w:sz w:val="24"/>
          <w:szCs w:val="24"/>
        </w:rPr>
      </w:pPr>
    </w:p>
    <w:p w14:paraId="3366FFA0" w14:textId="47FD5730" w:rsidR="00CC7980" w:rsidRPr="003F5D71" w:rsidRDefault="00CC7980"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La acción legislativa es la columna vertebral de cualquier sistema democrático, ya que desencadena un impacto duradero en la sociedad y establece las bases para el funcionamiento de una nación y un país . La importancia de la acción legislativa radica en su capacidad para transformar las necesidades y aspiraciones de la población en ordenanzas y resoluciones que regulan la convivencia, la justicia y el progreso. A través de la deliberación, el análisis y la formulación de políticas, el proceso legislativo permite abordar los desafíos y oportunidades que enfrenta una sociedad en constante evolución.</w:t>
      </w:r>
    </w:p>
    <w:p w14:paraId="11696DFA" w14:textId="77777777" w:rsidR="00CC7980" w:rsidRPr="003F5D71" w:rsidRDefault="00CC7980" w:rsidP="003F5D71">
      <w:pPr>
        <w:spacing w:after="0" w:line="240" w:lineRule="auto"/>
        <w:jc w:val="both"/>
        <w:rPr>
          <w:rFonts w:ascii="Arial" w:eastAsia="Times New Roman" w:hAnsi="Arial" w:cs="Arial"/>
          <w:sz w:val="24"/>
          <w:szCs w:val="24"/>
          <w:lang w:eastAsia="es-EC"/>
        </w:rPr>
      </w:pPr>
    </w:p>
    <w:p w14:paraId="583B1B39" w14:textId="6933485B" w:rsidR="00CC7980" w:rsidRPr="003F5D71" w:rsidRDefault="00CC7980"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 xml:space="preserve">La acción legislativa no solo crea un marco legal que establece los derechos y deberes de los ciudadanos, sino que también refleja los valores y principios fundamentales de la nación. Al tratar proyectos normativos que promueven la </w:t>
      </w:r>
      <w:r w:rsidRPr="003F5D71">
        <w:rPr>
          <w:rFonts w:ascii="Arial" w:eastAsia="Times New Roman" w:hAnsi="Arial" w:cs="Arial"/>
          <w:sz w:val="24"/>
          <w:szCs w:val="24"/>
          <w:lang w:eastAsia="es-EC"/>
        </w:rPr>
        <w:lastRenderedPageBreak/>
        <w:t>igualdad, la justicia social y la participación ciudadana, se construye un entorno donde todos los individuos tienen la oportunidad de prosperar y contribuir al bienestar común.</w:t>
      </w:r>
    </w:p>
    <w:p w14:paraId="7791832B" w14:textId="77777777" w:rsidR="00CC7980" w:rsidRPr="003F5D71" w:rsidRDefault="00CC7980" w:rsidP="003F5D71">
      <w:pPr>
        <w:spacing w:after="0" w:line="240" w:lineRule="auto"/>
        <w:jc w:val="both"/>
        <w:rPr>
          <w:rFonts w:ascii="Arial" w:eastAsia="Times New Roman" w:hAnsi="Arial" w:cs="Arial"/>
          <w:sz w:val="24"/>
          <w:szCs w:val="24"/>
          <w:lang w:eastAsia="es-EC"/>
        </w:rPr>
      </w:pPr>
    </w:p>
    <w:p w14:paraId="7C6FE895" w14:textId="4C5E499E" w:rsidR="008C0EB7" w:rsidRPr="003F5D71" w:rsidRDefault="008C0EB7"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La construcción de una Ciudad de Bienestar vista desde una perspectiva urbana es esencial para promover una sociedad justa, equitativa y cohesionada. En una ciudad, la diversidad de la población, los retos urbanos y la concentración de recursos y servicios hacen que la implementación de políticas de bienestar sea aún más relevante y necesaria. Desde una ideología que valora la igualdad de oportunidades y la protección de los derechos individuales, la construcción de una Ciudad de Bienestar tiene múltiples implicaciones positivas.</w:t>
      </w:r>
    </w:p>
    <w:p w14:paraId="1D9F9C83" w14:textId="77777777" w:rsidR="008C0EB7" w:rsidRPr="003F5D71" w:rsidRDefault="008C0EB7" w:rsidP="003F5D71">
      <w:pPr>
        <w:spacing w:after="0" w:line="240" w:lineRule="auto"/>
        <w:jc w:val="both"/>
        <w:rPr>
          <w:rFonts w:ascii="Arial" w:eastAsia="Times New Roman" w:hAnsi="Arial" w:cs="Arial"/>
          <w:sz w:val="24"/>
          <w:szCs w:val="24"/>
          <w:lang w:eastAsia="es-EC"/>
        </w:rPr>
      </w:pPr>
    </w:p>
    <w:p w14:paraId="054FC15A" w14:textId="297286BD" w:rsidR="00CC7980" w:rsidRPr="003F5D71" w:rsidRDefault="00CC7980"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En este propósito, la educación no solo se considera un medio para el desarrollo individual, sino también un vehículo poderoso para lograr la redistribución equitativa de la riqueza, el conocimiento y las oportunidades en la comunidad. La educación, vista como un instrumento de política social, tiene como objetivo primordial abrir las puertas del acceso a todos los ciudadanos, sin importar su origen o circunstancia, permitiendo que cada individuo pueda desarrollar su potencial plenamente y contribuir al bienestar colectivo. En esta perspectiva, la educación se convierte en una herramienta transformadora que no solo empodera a las personas, sino que también rompe las barreras socioeconómicas y promueve una sociedad cohesionada y resiliente.</w:t>
      </w:r>
    </w:p>
    <w:p w14:paraId="5FB94E71" w14:textId="77777777" w:rsidR="00CC7980" w:rsidRPr="003F5D71" w:rsidRDefault="00CC7980" w:rsidP="003F5D71">
      <w:pPr>
        <w:spacing w:after="0" w:line="240" w:lineRule="auto"/>
        <w:jc w:val="both"/>
        <w:rPr>
          <w:rFonts w:ascii="Arial" w:eastAsia="Times New Roman" w:hAnsi="Arial" w:cs="Arial"/>
          <w:sz w:val="24"/>
          <w:szCs w:val="24"/>
          <w:lang w:eastAsia="es-EC"/>
        </w:rPr>
      </w:pPr>
    </w:p>
    <w:p w14:paraId="63034075" w14:textId="3C42A52C" w:rsidR="00CC7980" w:rsidRPr="003F5D71" w:rsidRDefault="00CC7980"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 xml:space="preserve">Desde una perspectiva de </w:t>
      </w:r>
      <w:r w:rsidRPr="0098060A">
        <w:rPr>
          <w:rFonts w:ascii="Arial" w:eastAsia="Times New Roman" w:hAnsi="Arial" w:cs="Arial"/>
          <w:sz w:val="24"/>
          <w:szCs w:val="24"/>
          <w:lang w:eastAsia="es-EC"/>
        </w:rPr>
        <w:t>social democracia,</w:t>
      </w:r>
      <w:r w:rsidRPr="003F5D71">
        <w:rPr>
          <w:rFonts w:ascii="Arial" w:eastAsia="Times New Roman" w:hAnsi="Arial" w:cs="Arial"/>
          <w:sz w:val="24"/>
          <w:szCs w:val="24"/>
          <w:lang w:eastAsia="es-EC"/>
        </w:rPr>
        <w:t xml:space="preserve"> el acceso a la cultura y su salvaguarda ocupan un lugar central en la búsqueda de una sociedad inclusiva y enriquecedora. Reconociendo que la cultura es un componente esencial de la identidad y el bienestar de los individuos, la </w:t>
      </w:r>
      <w:r w:rsidRPr="0098060A">
        <w:rPr>
          <w:rFonts w:ascii="Arial" w:eastAsia="Times New Roman" w:hAnsi="Arial" w:cs="Arial"/>
          <w:sz w:val="24"/>
          <w:szCs w:val="24"/>
          <w:lang w:eastAsia="es-EC"/>
        </w:rPr>
        <w:t>social democracia</w:t>
      </w:r>
      <w:r w:rsidRPr="003F5D71">
        <w:rPr>
          <w:rFonts w:ascii="Arial" w:eastAsia="Times New Roman" w:hAnsi="Arial" w:cs="Arial"/>
          <w:sz w:val="24"/>
          <w:szCs w:val="24"/>
          <w:lang w:eastAsia="es-EC"/>
        </w:rPr>
        <w:t xml:space="preserve"> aboga por garantizar que todos los ciudadanos tengan la oportunidad de participar plenamente en la vida cultural de su comunidad. El acceso a la cultura no solo enriquece la vida de las personas, sino que también fortalece los lazos sociales y fomenta una mayor comprensión y respeto entre grupos diversos. Además, la </w:t>
      </w:r>
      <w:r w:rsidRPr="0098060A">
        <w:rPr>
          <w:rFonts w:ascii="Arial" w:eastAsia="Times New Roman" w:hAnsi="Arial" w:cs="Arial"/>
          <w:sz w:val="24"/>
          <w:szCs w:val="24"/>
          <w:lang w:eastAsia="es-EC"/>
        </w:rPr>
        <w:t>social democracia</w:t>
      </w:r>
      <w:r w:rsidRPr="003F5D71">
        <w:rPr>
          <w:rFonts w:ascii="Arial" w:eastAsia="Times New Roman" w:hAnsi="Arial" w:cs="Arial"/>
          <w:sz w:val="24"/>
          <w:szCs w:val="24"/>
          <w:lang w:eastAsia="es-EC"/>
        </w:rPr>
        <w:t xml:space="preserve"> ve la cultura como un patrimonio colectivo que debe ser preservado y protegido para las generaciones presentes y futuras. Esto implica no solo el apoyo a las expresiones artísticas y culturales contemporáneas, sino también la conservación de las tradiciones y el legado cultural que definen la identidad de una sociedad. En resumen, el acceso a la cultura y su salvaguarda no solo enriquecen la vida individual, sino que también promueven la cohesión social, la diversidad y el entendimiento mutuo en una </w:t>
      </w:r>
      <w:r w:rsidR="003F5D71" w:rsidRPr="003F5D71">
        <w:rPr>
          <w:rFonts w:ascii="Arial" w:eastAsia="Times New Roman" w:hAnsi="Arial" w:cs="Arial"/>
          <w:sz w:val="24"/>
          <w:szCs w:val="24"/>
          <w:lang w:eastAsia="es-EC"/>
        </w:rPr>
        <w:t>sociedad que avanza hacia el bienestar común de sus ciudadanos.</w:t>
      </w:r>
    </w:p>
    <w:p w14:paraId="0ECCA891" w14:textId="77777777" w:rsidR="00CC7980" w:rsidRPr="003F5D71" w:rsidRDefault="00CC7980" w:rsidP="003F5D71">
      <w:pPr>
        <w:spacing w:after="0" w:line="240" w:lineRule="auto"/>
        <w:jc w:val="both"/>
        <w:rPr>
          <w:rFonts w:ascii="Arial" w:eastAsia="Times New Roman" w:hAnsi="Arial" w:cs="Arial"/>
          <w:sz w:val="24"/>
          <w:szCs w:val="24"/>
          <w:lang w:eastAsia="es-EC"/>
        </w:rPr>
      </w:pPr>
    </w:p>
    <w:p w14:paraId="5C6B70E8" w14:textId="6852D64E" w:rsidR="00CC7980" w:rsidRPr="003F5D71" w:rsidRDefault="00CC7980" w:rsidP="003F5D71">
      <w:pPr>
        <w:spacing w:after="0" w:line="240" w:lineRule="auto"/>
        <w:jc w:val="both"/>
        <w:rPr>
          <w:rFonts w:ascii="Arial" w:eastAsia="Times New Roman" w:hAnsi="Arial" w:cs="Arial"/>
          <w:sz w:val="24"/>
          <w:szCs w:val="24"/>
          <w:lang w:eastAsia="es-EC"/>
        </w:rPr>
      </w:pPr>
      <w:r w:rsidRPr="003F5D71">
        <w:rPr>
          <w:rFonts w:ascii="Arial" w:eastAsia="Times New Roman" w:hAnsi="Arial" w:cs="Arial"/>
          <w:sz w:val="24"/>
          <w:szCs w:val="24"/>
          <w:lang w:eastAsia="es-EC"/>
        </w:rPr>
        <w:t xml:space="preserve">Finalmente, la competencia legislativa es un componente esencial de la democracia moderna, ya que da voz a los ciudadanos, garantiza el equilibrio de poderes y crea un marco normativo para una sociedad justa y progresista. La responsabilidad de los legisladores de trabajar en beneficio de la población y de generar políticas que promuevan el bienestar colectivo es una piedra angular para el desarrollo y el funcionamiento armonioso de </w:t>
      </w:r>
      <w:r w:rsidR="003F5D71" w:rsidRPr="003F5D71">
        <w:rPr>
          <w:rFonts w:ascii="Arial" w:eastAsia="Times New Roman" w:hAnsi="Arial" w:cs="Arial"/>
          <w:sz w:val="24"/>
          <w:szCs w:val="24"/>
          <w:lang w:eastAsia="es-EC"/>
        </w:rPr>
        <w:t>toda localidad</w:t>
      </w:r>
      <w:r w:rsidRPr="003F5D71">
        <w:rPr>
          <w:rFonts w:ascii="Arial" w:eastAsia="Times New Roman" w:hAnsi="Arial" w:cs="Arial"/>
          <w:sz w:val="24"/>
          <w:szCs w:val="24"/>
          <w:lang w:eastAsia="es-EC"/>
        </w:rPr>
        <w:t>.</w:t>
      </w:r>
    </w:p>
    <w:p w14:paraId="3E937EBA" w14:textId="77777777" w:rsidR="008C0EB7" w:rsidRPr="003F5D71" w:rsidRDefault="008C0EB7" w:rsidP="003F5D71">
      <w:pPr>
        <w:spacing w:after="0" w:line="240" w:lineRule="auto"/>
        <w:jc w:val="both"/>
        <w:rPr>
          <w:rFonts w:ascii="Arial" w:eastAsia="Times New Roman" w:hAnsi="Arial" w:cs="Arial"/>
          <w:sz w:val="24"/>
          <w:szCs w:val="24"/>
          <w:lang w:eastAsia="es-EC"/>
        </w:rPr>
      </w:pPr>
    </w:p>
    <w:p w14:paraId="3E2EE36F" w14:textId="77777777" w:rsidR="00E102C9" w:rsidRPr="003F5D71" w:rsidRDefault="00E102C9" w:rsidP="003F5D71">
      <w:pPr>
        <w:pStyle w:val="Ttulo1"/>
        <w:jc w:val="both"/>
        <w:rPr>
          <w:rFonts w:ascii="Arial" w:hAnsi="Arial" w:cs="Arial"/>
          <w:b/>
          <w:color w:val="auto"/>
          <w:sz w:val="28"/>
          <w:szCs w:val="28"/>
        </w:rPr>
      </w:pPr>
      <w:bookmarkStart w:id="6" w:name="_Toc144074348"/>
      <w:r w:rsidRPr="003F5D71">
        <w:rPr>
          <w:rFonts w:ascii="Arial" w:hAnsi="Arial" w:cs="Arial"/>
          <w:b/>
          <w:color w:val="auto"/>
          <w:sz w:val="28"/>
          <w:szCs w:val="28"/>
        </w:rPr>
        <w:lastRenderedPageBreak/>
        <w:t>EJE ESTRATÉGICO:</w:t>
      </w:r>
      <w:bookmarkEnd w:id="6"/>
    </w:p>
    <w:p w14:paraId="27D7E813" w14:textId="48FE0EF6" w:rsidR="00E102C9" w:rsidRPr="003F5D71" w:rsidRDefault="00E102C9" w:rsidP="003F5D71">
      <w:pPr>
        <w:jc w:val="both"/>
        <w:rPr>
          <w:rFonts w:ascii="Arial" w:hAnsi="Arial" w:cs="Arial"/>
          <w:sz w:val="24"/>
          <w:szCs w:val="24"/>
        </w:rPr>
      </w:pPr>
      <w:r w:rsidRPr="003F5D71">
        <w:rPr>
          <w:rFonts w:ascii="Arial" w:hAnsi="Arial" w:cs="Arial"/>
          <w:sz w:val="24"/>
          <w:szCs w:val="24"/>
        </w:rPr>
        <w:t xml:space="preserve">Eje </w:t>
      </w:r>
      <w:r w:rsidR="00A4229D" w:rsidRPr="003F5D71">
        <w:rPr>
          <w:rFonts w:ascii="Arial" w:hAnsi="Arial" w:cs="Arial"/>
          <w:sz w:val="24"/>
          <w:szCs w:val="24"/>
        </w:rPr>
        <w:t>Social</w:t>
      </w:r>
      <w:r w:rsidRPr="003F5D71">
        <w:rPr>
          <w:rFonts w:ascii="Arial" w:hAnsi="Arial" w:cs="Arial"/>
          <w:sz w:val="24"/>
          <w:szCs w:val="24"/>
        </w:rPr>
        <w:t xml:space="preserve">: Que </w:t>
      </w:r>
      <w:r w:rsidR="00A4229D" w:rsidRPr="003F5D71">
        <w:rPr>
          <w:rFonts w:ascii="Arial" w:hAnsi="Arial" w:cs="Arial"/>
          <w:sz w:val="24"/>
          <w:szCs w:val="24"/>
        </w:rPr>
        <w:t xml:space="preserve">impulse el desarrollo educativo y cultural en el Distrito, promoviendo  el fortalecimiento del sistema educativo municipal, el </w:t>
      </w:r>
      <w:r w:rsidR="000D6BB7" w:rsidRPr="003F5D71">
        <w:rPr>
          <w:rFonts w:ascii="Arial" w:hAnsi="Arial" w:cs="Arial"/>
          <w:sz w:val="24"/>
          <w:szCs w:val="24"/>
        </w:rPr>
        <w:t>fomento de la Red Metropolitana de cultura y la promoción de condecoraciones y reconocimiento que cultiven la identidad quiteña.</w:t>
      </w:r>
      <w:r w:rsidRPr="003F5D71">
        <w:rPr>
          <w:rFonts w:ascii="Arial" w:hAnsi="Arial" w:cs="Arial"/>
          <w:sz w:val="24"/>
          <w:szCs w:val="24"/>
        </w:rPr>
        <w:t xml:space="preserve"> </w:t>
      </w:r>
    </w:p>
    <w:p w14:paraId="20EEF712" w14:textId="40036584" w:rsidR="00E102C9" w:rsidRPr="003F5D71" w:rsidRDefault="002371B7" w:rsidP="003F5D71">
      <w:pPr>
        <w:pStyle w:val="Ttulo1"/>
        <w:jc w:val="both"/>
        <w:rPr>
          <w:rFonts w:ascii="Arial" w:hAnsi="Arial" w:cs="Arial"/>
          <w:b/>
          <w:color w:val="auto"/>
          <w:sz w:val="28"/>
          <w:szCs w:val="28"/>
        </w:rPr>
      </w:pPr>
      <w:bookmarkStart w:id="7" w:name="_Toc144074349"/>
      <w:r w:rsidRPr="003F5D71">
        <w:rPr>
          <w:rFonts w:ascii="Arial" w:hAnsi="Arial" w:cs="Arial"/>
          <w:b/>
          <w:color w:val="auto"/>
          <w:sz w:val="28"/>
          <w:szCs w:val="28"/>
        </w:rPr>
        <w:t xml:space="preserve">LÍNEAS ESTRATÉGICAS </w:t>
      </w:r>
      <w:r w:rsidR="00957C2B" w:rsidRPr="003F5D71">
        <w:rPr>
          <w:rFonts w:ascii="Arial" w:hAnsi="Arial" w:cs="Arial"/>
          <w:b/>
          <w:color w:val="auto"/>
          <w:sz w:val="28"/>
          <w:szCs w:val="28"/>
        </w:rPr>
        <w:t>y ACCIONES</w:t>
      </w:r>
      <w:r w:rsidRPr="003F5D71">
        <w:rPr>
          <w:rFonts w:ascii="Arial" w:hAnsi="Arial" w:cs="Arial"/>
          <w:b/>
          <w:color w:val="auto"/>
          <w:sz w:val="28"/>
          <w:szCs w:val="28"/>
        </w:rPr>
        <w:t xml:space="preserve"> DE ENFOQUE LEGISLATIVO</w:t>
      </w:r>
      <w:bookmarkEnd w:id="7"/>
      <w:r w:rsidRPr="003F5D71">
        <w:rPr>
          <w:rFonts w:ascii="Arial" w:hAnsi="Arial" w:cs="Arial"/>
          <w:b/>
          <w:color w:val="auto"/>
          <w:sz w:val="28"/>
          <w:szCs w:val="28"/>
        </w:rPr>
        <w:t xml:space="preserve"> </w:t>
      </w:r>
    </w:p>
    <w:p w14:paraId="0A894309" w14:textId="77777777" w:rsidR="00C0197A" w:rsidRPr="003F5D71" w:rsidRDefault="00C0197A" w:rsidP="003F5D71">
      <w:pPr>
        <w:jc w:val="both"/>
        <w:rPr>
          <w:rFonts w:ascii="Arial" w:hAnsi="Arial" w:cs="Arial"/>
          <w:sz w:val="24"/>
          <w:szCs w:val="24"/>
        </w:rPr>
      </w:pPr>
    </w:p>
    <w:p w14:paraId="128C84BC" w14:textId="30DAABCC" w:rsidR="00EF5EAA" w:rsidRPr="003F5D71" w:rsidRDefault="00E30E01" w:rsidP="003F5D71">
      <w:pPr>
        <w:pStyle w:val="Prrafodelista"/>
        <w:numPr>
          <w:ilvl w:val="0"/>
          <w:numId w:val="12"/>
        </w:numPr>
        <w:jc w:val="both"/>
        <w:rPr>
          <w:rFonts w:ascii="Arial" w:hAnsi="Arial" w:cs="Arial"/>
          <w:b/>
          <w:sz w:val="24"/>
          <w:szCs w:val="24"/>
        </w:rPr>
      </w:pPr>
      <w:r w:rsidRPr="003F5D71">
        <w:rPr>
          <w:rFonts w:ascii="Arial" w:hAnsi="Arial" w:cs="Arial"/>
          <w:b/>
          <w:sz w:val="24"/>
          <w:szCs w:val="24"/>
        </w:rPr>
        <w:t>Competencias establecidas por el Código Municipal</w:t>
      </w:r>
    </w:p>
    <w:p w14:paraId="4B80ACB1" w14:textId="4364F349" w:rsidR="00EF5EAA" w:rsidRPr="003F5D71" w:rsidRDefault="00EF5EAA" w:rsidP="003F5D71">
      <w:pPr>
        <w:pStyle w:val="Prrafodelista"/>
        <w:numPr>
          <w:ilvl w:val="1"/>
          <w:numId w:val="12"/>
        </w:numPr>
        <w:jc w:val="both"/>
        <w:rPr>
          <w:rFonts w:ascii="Arial" w:hAnsi="Arial" w:cs="Arial"/>
          <w:bCs/>
          <w:sz w:val="24"/>
          <w:szCs w:val="24"/>
        </w:rPr>
      </w:pPr>
      <w:r w:rsidRPr="003F5D71">
        <w:rPr>
          <w:rFonts w:ascii="Arial" w:hAnsi="Arial" w:cs="Arial"/>
          <w:bCs/>
          <w:sz w:val="24"/>
          <w:szCs w:val="24"/>
        </w:rPr>
        <w:t>Análisis, debates e informes de procesos establecidos por el Código Municipal.</w:t>
      </w:r>
    </w:p>
    <w:p w14:paraId="0BA0E99D" w14:textId="1B099A03" w:rsidR="00DF3716" w:rsidRPr="003F5D71" w:rsidRDefault="00DF3716" w:rsidP="003F5D71">
      <w:pPr>
        <w:pStyle w:val="Prrafodelista"/>
        <w:numPr>
          <w:ilvl w:val="0"/>
          <w:numId w:val="12"/>
        </w:numPr>
        <w:jc w:val="both"/>
        <w:rPr>
          <w:rStyle w:val="Ttulo2Car"/>
          <w:rFonts w:ascii="Arial" w:eastAsiaTheme="minorHAnsi" w:hAnsi="Arial" w:cs="Arial"/>
          <w:b/>
          <w:color w:val="auto"/>
          <w:sz w:val="24"/>
          <w:szCs w:val="24"/>
        </w:rPr>
      </w:pPr>
      <w:bookmarkStart w:id="8" w:name="_Toc144074350"/>
      <w:r w:rsidRPr="003F5D71">
        <w:rPr>
          <w:rStyle w:val="Ttulo2Car"/>
          <w:rFonts w:ascii="Arial" w:eastAsiaTheme="minorHAnsi" w:hAnsi="Arial" w:cs="Arial"/>
          <w:b/>
          <w:color w:val="auto"/>
          <w:sz w:val="24"/>
          <w:szCs w:val="24"/>
        </w:rPr>
        <w:t>Tratamiento de Proyectos Legislativos Dejados por la Anterior Presidencia</w:t>
      </w:r>
      <w:bookmarkEnd w:id="8"/>
    </w:p>
    <w:p w14:paraId="24697DFD" w14:textId="77777777" w:rsidR="00957C2B" w:rsidRPr="003F5D71" w:rsidRDefault="00957C2B" w:rsidP="003F5D71">
      <w:pPr>
        <w:pStyle w:val="Prrafodelista"/>
        <w:ind w:left="2160"/>
        <w:jc w:val="both"/>
        <w:rPr>
          <w:rStyle w:val="Ttulo2Car"/>
          <w:rFonts w:ascii="Arial" w:eastAsiaTheme="minorHAnsi" w:hAnsi="Arial" w:cs="Arial"/>
          <w:bCs/>
          <w:color w:val="auto"/>
          <w:sz w:val="24"/>
          <w:szCs w:val="24"/>
        </w:rPr>
      </w:pPr>
    </w:p>
    <w:p w14:paraId="70D5FC05" w14:textId="064119EE" w:rsidR="00957C2B" w:rsidRPr="003F5D71" w:rsidRDefault="00957C2B" w:rsidP="003F5D71">
      <w:pPr>
        <w:pStyle w:val="Prrafodelista"/>
        <w:numPr>
          <w:ilvl w:val="1"/>
          <w:numId w:val="11"/>
        </w:numPr>
        <w:jc w:val="both"/>
        <w:rPr>
          <w:rStyle w:val="Ttulo2Car"/>
          <w:rFonts w:ascii="Arial" w:eastAsiaTheme="minorHAnsi" w:hAnsi="Arial" w:cs="Arial"/>
          <w:bCs/>
          <w:color w:val="auto"/>
          <w:sz w:val="24"/>
          <w:szCs w:val="24"/>
        </w:rPr>
      </w:pPr>
      <w:bookmarkStart w:id="9" w:name="_Toc144074351"/>
      <w:r w:rsidRPr="003F5D71">
        <w:rPr>
          <w:rStyle w:val="Ttulo2Car"/>
          <w:rFonts w:ascii="Arial" w:eastAsiaTheme="minorHAnsi" w:hAnsi="Arial" w:cs="Arial"/>
          <w:bCs/>
          <w:color w:val="auto"/>
          <w:sz w:val="24"/>
          <w:szCs w:val="24"/>
        </w:rPr>
        <w:t>Revisión de archivos legislativos</w:t>
      </w:r>
      <w:bookmarkEnd w:id="9"/>
    </w:p>
    <w:p w14:paraId="4B559983" w14:textId="2A4DFB4C" w:rsidR="00957C2B" w:rsidRPr="003F5D71" w:rsidRDefault="00957C2B" w:rsidP="003F5D71">
      <w:pPr>
        <w:pStyle w:val="Prrafodelista"/>
        <w:numPr>
          <w:ilvl w:val="1"/>
          <w:numId w:val="11"/>
        </w:numPr>
        <w:jc w:val="both"/>
        <w:rPr>
          <w:rStyle w:val="Ttulo2Car"/>
          <w:rFonts w:ascii="Arial" w:eastAsiaTheme="minorHAnsi" w:hAnsi="Arial" w:cs="Arial"/>
          <w:bCs/>
          <w:color w:val="auto"/>
          <w:sz w:val="24"/>
          <w:szCs w:val="24"/>
        </w:rPr>
      </w:pPr>
      <w:bookmarkStart w:id="10" w:name="_Toc144074352"/>
      <w:r w:rsidRPr="003F5D71">
        <w:rPr>
          <w:rStyle w:val="Ttulo2Car"/>
          <w:rFonts w:ascii="Arial" w:eastAsiaTheme="minorHAnsi" w:hAnsi="Arial" w:cs="Arial"/>
          <w:bCs/>
          <w:color w:val="auto"/>
          <w:sz w:val="24"/>
          <w:szCs w:val="24"/>
        </w:rPr>
        <w:t>Tratamiento de iniciativas con informe para conocimiento del Concejo Metropolitano</w:t>
      </w:r>
      <w:bookmarkEnd w:id="10"/>
    </w:p>
    <w:p w14:paraId="7B60E4B1" w14:textId="78CE137E" w:rsidR="00957C2B" w:rsidRPr="003F5D71" w:rsidRDefault="00957C2B" w:rsidP="003F5D71">
      <w:pPr>
        <w:pStyle w:val="Prrafodelista"/>
        <w:numPr>
          <w:ilvl w:val="1"/>
          <w:numId w:val="11"/>
        </w:numPr>
        <w:jc w:val="both"/>
        <w:rPr>
          <w:rStyle w:val="Ttulo2Car"/>
          <w:rFonts w:ascii="Arial" w:eastAsiaTheme="minorHAnsi" w:hAnsi="Arial" w:cs="Arial"/>
          <w:bCs/>
          <w:color w:val="auto"/>
          <w:sz w:val="24"/>
          <w:szCs w:val="24"/>
        </w:rPr>
      </w:pPr>
      <w:bookmarkStart w:id="11" w:name="_Toc144074353"/>
      <w:r w:rsidRPr="003F5D71">
        <w:rPr>
          <w:rStyle w:val="Ttulo2Car"/>
          <w:rFonts w:ascii="Arial" w:eastAsiaTheme="minorHAnsi" w:hAnsi="Arial" w:cs="Arial"/>
          <w:bCs/>
          <w:color w:val="auto"/>
          <w:sz w:val="24"/>
          <w:szCs w:val="24"/>
        </w:rPr>
        <w:t>Tratamiento de iniciativas calificadas</w:t>
      </w:r>
      <w:r w:rsidR="00E30E01" w:rsidRPr="003F5D71">
        <w:rPr>
          <w:rStyle w:val="Ttulo2Car"/>
          <w:rFonts w:ascii="Arial" w:eastAsiaTheme="minorHAnsi" w:hAnsi="Arial" w:cs="Arial"/>
          <w:bCs/>
          <w:color w:val="auto"/>
          <w:sz w:val="24"/>
          <w:szCs w:val="24"/>
        </w:rPr>
        <w:t xml:space="preserve"> por Secretaría de Concejo.</w:t>
      </w:r>
      <w:bookmarkEnd w:id="11"/>
    </w:p>
    <w:p w14:paraId="36D177EE" w14:textId="279A0917" w:rsidR="00957C2B" w:rsidRPr="003F5D71" w:rsidRDefault="00957C2B" w:rsidP="003F5D71">
      <w:pPr>
        <w:pStyle w:val="Prrafodelista"/>
        <w:numPr>
          <w:ilvl w:val="1"/>
          <w:numId w:val="11"/>
        </w:numPr>
        <w:jc w:val="both"/>
        <w:rPr>
          <w:rStyle w:val="Ttulo2Car"/>
          <w:rFonts w:ascii="Arial" w:eastAsiaTheme="minorHAnsi" w:hAnsi="Arial" w:cs="Arial"/>
          <w:bCs/>
          <w:color w:val="auto"/>
          <w:sz w:val="24"/>
          <w:szCs w:val="24"/>
        </w:rPr>
      </w:pPr>
      <w:bookmarkStart w:id="12" w:name="_Toc144074354"/>
      <w:r w:rsidRPr="003F5D71">
        <w:rPr>
          <w:rStyle w:val="Ttulo2Car"/>
          <w:rFonts w:ascii="Arial" w:eastAsiaTheme="minorHAnsi" w:hAnsi="Arial" w:cs="Arial"/>
          <w:bCs/>
          <w:color w:val="auto"/>
          <w:sz w:val="24"/>
          <w:szCs w:val="24"/>
        </w:rPr>
        <w:t>Realización de informes por parte de la Secretaría de la Comisión según dictamen de los miembros de la Comisión.</w:t>
      </w:r>
      <w:bookmarkEnd w:id="12"/>
      <w:r w:rsidRPr="003F5D71">
        <w:rPr>
          <w:rStyle w:val="Ttulo2Car"/>
          <w:rFonts w:ascii="Arial" w:eastAsiaTheme="minorHAnsi" w:hAnsi="Arial" w:cs="Arial"/>
          <w:bCs/>
          <w:color w:val="auto"/>
          <w:sz w:val="24"/>
          <w:szCs w:val="24"/>
        </w:rPr>
        <w:t xml:space="preserve"> </w:t>
      </w:r>
    </w:p>
    <w:p w14:paraId="7E47EA00" w14:textId="77777777" w:rsidR="00DF3716" w:rsidRPr="003F5D71" w:rsidRDefault="00DF3716" w:rsidP="003F5D71">
      <w:pPr>
        <w:pStyle w:val="Prrafodelista"/>
        <w:ind w:left="709"/>
        <w:jc w:val="both"/>
        <w:rPr>
          <w:rStyle w:val="Ttulo2Car"/>
          <w:rFonts w:ascii="Arial" w:eastAsiaTheme="minorHAnsi" w:hAnsi="Arial" w:cs="Arial"/>
          <w:b/>
          <w:color w:val="auto"/>
          <w:sz w:val="24"/>
          <w:szCs w:val="24"/>
        </w:rPr>
      </w:pPr>
    </w:p>
    <w:p w14:paraId="6D8E82C2" w14:textId="56F5BABE" w:rsidR="00957C2B" w:rsidRPr="003F5D71" w:rsidRDefault="00DF3716" w:rsidP="003F5D71">
      <w:pPr>
        <w:pStyle w:val="Prrafodelista"/>
        <w:numPr>
          <w:ilvl w:val="0"/>
          <w:numId w:val="11"/>
        </w:numPr>
        <w:ind w:left="720"/>
        <w:jc w:val="both"/>
        <w:rPr>
          <w:rStyle w:val="Ttulo2Car"/>
          <w:rFonts w:ascii="Arial" w:eastAsiaTheme="minorHAnsi" w:hAnsi="Arial" w:cs="Arial"/>
          <w:b/>
          <w:color w:val="auto"/>
          <w:sz w:val="24"/>
          <w:szCs w:val="24"/>
        </w:rPr>
      </w:pPr>
      <w:bookmarkStart w:id="13" w:name="_Toc144074355"/>
      <w:r w:rsidRPr="003F5D71">
        <w:rPr>
          <w:rStyle w:val="Ttulo2Car"/>
          <w:rFonts w:ascii="Arial" w:hAnsi="Arial" w:cs="Arial"/>
          <w:b/>
          <w:color w:val="auto"/>
          <w:sz w:val="24"/>
          <w:szCs w:val="24"/>
        </w:rPr>
        <w:t xml:space="preserve">Fortalecimiento </w:t>
      </w:r>
      <w:r w:rsidR="00EF5EAA" w:rsidRPr="003F5D71">
        <w:rPr>
          <w:rStyle w:val="Ttulo2Car"/>
          <w:rFonts w:ascii="Arial" w:hAnsi="Arial" w:cs="Arial"/>
          <w:b/>
          <w:color w:val="auto"/>
          <w:sz w:val="24"/>
          <w:szCs w:val="24"/>
        </w:rPr>
        <w:t>de los espacios educativos</w:t>
      </w:r>
      <w:bookmarkEnd w:id="13"/>
    </w:p>
    <w:p w14:paraId="7EC00240" w14:textId="40091115" w:rsidR="00856FA0" w:rsidRPr="003F5D71" w:rsidRDefault="00856FA0" w:rsidP="003F5D71">
      <w:pPr>
        <w:pStyle w:val="Prrafodelista"/>
        <w:numPr>
          <w:ilvl w:val="1"/>
          <w:numId w:val="11"/>
        </w:numPr>
        <w:jc w:val="both"/>
        <w:rPr>
          <w:rFonts w:ascii="Arial" w:hAnsi="Arial" w:cs="Arial"/>
          <w:b/>
          <w:sz w:val="24"/>
          <w:szCs w:val="24"/>
        </w:rPr>
      </w:pPr>
      <w:r w:rsidRPr="003F5D71">
        <w:rPr>
          <w:rFonts w:ascii="Arial" w:hAnsi="Arial" w:cs="Arial"/>
          <w:sz w:val="24"/>
          <w:szCs w:val="24"/>
        </w:rPr>
        <w:t>Ciudad Académica</w:t>
      </w:r>
      <w:r w:rsidR="00EF5EAA" w:rsidRPr="003F5D71">
        <w:rPr>
          <w:rFonts w:ascii="Arial" w:hAnsi="Arial" w:cs="Arial"/>
          <w:sz w:val="24"/>
          <w:szCs w:val="24"/>
        </w:rPr>
        <w:t xml:space="preserve"> / ciudad universitaria</w:t>
      </w:r>
    </w:p>
    <w:p w14:paraId="3EC4FA15" w14:textId="484433F5" w:rsidR="003F5D71" w:rsidRPr="003F5D71" w:rsidRDefault="003F5D71" w:rsidP="003F5D71">
      <w:pPr>
        <w:pStyle w:val="Prrafodelista"/>
        <w:numPr>
          <w:ilvl w:val="1"/>
          <w:numId w:val="11"/>
        </w:numPr>
        <w:jc w:val="both"/>
        <w:rPr>
          <w:rFonts w:ascii="Arial" w:hAnsi="Arial" w:cs="Arial"/>
          <w:b/>
          <w:sz w:val="24"/>
          <w:szCs w:val="24"/>
        </w:rPr>
      </w:pPr>
      <w:r>
        <w:rPr>
          <w:rFonts w:ascii="Arial" w:hAnsi="Arial" w:cs="Arial"/>
          <w:sz w:val="24"/>
          <w:szCs w:val="24"/>
        </w:rPr>
        <w:t>Sistema Municipal de Educación</w:t>
      </w:r>
    </w:p>
    <w:p w14:paraId="4F4CF159" w14:textId="034D1F6C" w:rsidR="003F5D71" w:rsidRPr="003F5D71" w:rsidRDefault="003F5D71" w:rsidP="003F5D71">
      <w:pPr>
        <w:pStyle w:val="Prrafodelista"/>
        <w:numPr>
          <w:ilvl w:val="1"/>
          <w:numId w:val="11"/>
        </w:numPr>
        <w:jc w:val="both"/>
        <w:rPr>
          <w:rFonts w:ascii="Arial" w:hAnsi="Arial" w:cs="Arial"/>
          <w:b/>
          <w:sz w:val="24"/>
          <w:szCs w:val="24"/>
        </w:rPr>
      </w:pPr>
      <w:r>
        <w:rPr>
          <w:rFonts w:ascii="Arial" w:hAnsi="Arial" w:cs="Arial"/>
          <w:sz w:val="24"/>
          <w:szCs w:val="24"/>
        </w:rPr>
        <w:t>Acceso a la educación</w:t>
      </w:r>
    </w:p>
    <w:p w14:paraId="63F387B3" w14:textId="5B4B8B1C" w:rsidR="003F5D71" w:rsidRPr="003F5D71" w:rsidRDefault="003F5D71" w:rsidP="003F5D71">
      <w:pPr>
        <w:pStyle w:val="Prrafodelista"/>
        <w:numPr>
          <w:ilvl w:val="1"/>
          <w:numId w:val="11"/>
        </w:numPr>
        <w:jc w:val="both"/>
        <w:rPr>
          <w:rStyle w:val="Ttulo2Car"/>
          <w:rFonts w:ascii="Arial" w:eastAsiaTheme="minorHAnsi" w:hAnsi="Arial" w:cs="Arial"/>
          <w:b/>
          <w:color w:val="auto"/>
          <w:sz w:val="24"/>
          <w:szCs w:val="24"/>
        </w:rPr>
      </w:pPr>
      <w:r>
        <w:rPr>
          <w:rFonts w:ascii="Arial" w:hAnsi="Arial" w:cs="Arial"/>
          <w:sz w:val="24"/>
          <w:szCs w:val="24"/>
        </w:rPr>
        <w:t>Diversificación de la educación</w:t>
      </w:r>
    </w:p>
    <w:p w14:paraId="6C483CBB" w14:textId="0F3B5154" w:rsidR="00C50122" w:rsidRPr="003F5D71" w:rsidRDefault="00C50122" w:rsidP="003F5D71">
      <w:pPr>
        <w:pStyle w:val="Prrafodelista"/>
        <w:ind w:left="12"/>
        <w:jc w:val="both"/>
        <w:rPr>
          <w:rFonts w:ascii="Arial" w:hAnsi="Arial" w:cs="Arial"/>
          <w:b/>
          <w:sz w:val="24"/>
          <w:szCs w:val="24"/>
        </w:rPr>
      </w:pPr>
    </w:p>
    <w:p w14:paraId="3185B15F" w14:textId="78CA4B97" w:rsidR="00BE01DD" w:rsidRPr="003F5D71" w:rsidRDefault="00DF3716" w:rsidP="003F5D71">
      <w:pPr>
        <w:pStyle w:val="Prrafodelista"/>
        <w:numPr>
          <w:ilvl w:val="0"/>
          <w:numId w:val="11"/>
        </w:numPr>
        <w:ind w:left="720"/>
        <w:jc w:val="both"/>
        <w:rPr>
          <w:rStyle w:val="Ttulo2Car"/>
          <w:rFonts w:ascii="Arial" w:eastAsiaTheme="minorHAnsi" w:hAnsi="Arial" w:cs="Arial"/>
          <w:b/>
          <w:color w:val="auto"/>
          <w:sz w:val="24"/>
          <w:szCs w:val="24"/>
        </w:rPr>
      </w:pPr>
      <w:bookmarkStart w:id="14" w:name="_Toc144074356"/>
      <w:r w:rsidRPr="003F5D71">
        <w:rPr>
          <w:rStyle w:val="Ttulo2Car"/>
          <w:rFonts w:ascii="Arial" w:hAnsi="Arial" w:cs="Arial"/>
          <w:b/>
          <w:color w:val="auto"/>
          <w:sz w:val="24"/>
          <w:szCs w:val="24"/>
        </w:rPr>
        <w:t xml:space="preserve">Fomento de </w:t>
      </w:r>
      <w:r w:rsidR="00EF5EAA" w:rsidRPr="003F5D71">
        <w:rPr>
          <w:rStyle w:val="Ttulo2Car"/>
          <w:rFonts w:ascii="Arial" w:hAnsi="Arial" w:cs="Arial"/>
          <w:b/>
          <w:color w:val="auto"/>
          <w:sz w:val="24"/>
          <w:szCs w:val="24"/>
        </w:rPr>
        <w:t>la</w:t>
      </w:r>
      <w:r w:rsidRPr="003F5D71">
        <w:rPr>
          <w:rStyle w:val="Ttulo2Car"/>
          <w:rFonts w:ascii="Arial" w:hAnsi="Arial" w:cs="Arial"/>
          <w:b/>
          <w:color w:val="auto"/>
          <w:sz w:val="24"/>
          <w:szCs w:val="24"/>
        </w:rPr>
        <w:t xml:space="preserve"> Cultura</w:t>
      </w:r>
      <w:bookmarkEnd w:id="14"/>
    </w:p>
    <w:p w14:paraId="1A63A9F5" w14:textId="77777777" w:rsidR="00856FA0" w:rsidRPr="003F5D71" w:rsidRDefault="00856FA0" w:rsidP="003F5D71">
      <w:pPr>
        <w:pStyle w:val="Prrafodelista"/>
        <w:jc w:val="both"/>
        <w:rPr>
          <w:rStyle w:val="Ttulo2Car"/>
          <w:rFonts w:ascii="Arial" w:eastAsiaTheme="minorHAnsi" w:hAnsi="Arial" w:cs="Arial"/>
          <w:b/>
          <w:color w:val="auto"/>
          <w:sz w:val="24"/>
          <w:szCs w:val="24"/>
        </w:rPr>
      </w:pPr>
    </w:p>
    <w:p w14:paraId="0081AAC6" w14:textId="77777777" w:rsidR="00EF5EAA" w:rsidRPr="003F5D71" w:rsidRDefault="00EF5EAA" w:rsidP="003F5D71">
      <w:pPr>
        <w:pStyle w:val="Prrafodelista"/>
        <w:numPr>
          <w:ilvl w:val="1"/>
          <w:numId w:val="11"/>
        </w:numPr>
        <w:jc w:val="both"/>
        <w:rPr>
          <w:rStyle w:val="Ttulo2Car"/>
          <w:rFonts w:ascii="Arial" w:eastAsiaTheme="minorHAnsi" w:hAnsi="Arial" w:cs="Arial"/>
          <w:b/>
          <w:color w:val="auto"/>
          <w:sz w:val="24"/>
          <w:szCs w:val="24"/>
        </w:rPr>
      </w:pPr>
      <w:r w:rsidRPr="003F5D71">
        <w:rPr>
          <w:rFonts w:ascii="Arial" w:hAnsi="Arial" w:cs="Arial"/>
          <w:sz w:val="24"/>
          <w:szCs w:val="24"/>
        </w:rPr>
        <w:t>Economía Naranja</w:t>
      </w:r>
    </w:p>
    <w:p w14:paraId="7B417CF5" w14:textId="633C8F84" w:rsidR="00856FA0" w:rsidRPr="003F5D71" w:rsidRDefault="00856FA0" w:rsidP="003F5D71">
      <w:pPr>
        <w:pStyle w:val="Prrafodelista"/>
        <w:numPr>
          <w:ilvl w:val="1"/>
          <w:numId w:val="11"/>
        </w:numPr>
        <w:jc w:val="both"/>
        <w:rPr>
          <w:rFonts w:ascii="Arial" w:hAnsi="Arial" w:cs="Arial"/>
          <w:b/>
          <w:sz w:val="24"/>
          <w:szCs w:val="24"/>
        </w:rPr>
      </w:pPr>
      <w:r w:rsidRPr="003F5D71">
        <w:rPr>
          <w:rFonts w:ascii="Arial" w:hAnsi="Arial" w:cs="Arial"/>
          <w:sz w:val="24"/>
          <w:szCs w:val="24"/>
        </w:rPr>
        <w:t xml:space="preserve">Memoria histórica de barrios y revalorización </w:t>
      </w:r>
      <w:r w:rsidR="00EF5EAA" w:rsidRPr="003F5D71">
        <w:rPr>
          <w:rFonts w:ascii="Arial" w:hAnsi="Arial" w:cs="Arial"/>
          <w:sz w:val="24"/>
          <w:szCs w:val="24"/>
        </w:rPr>
        <w:t>cultura</w:t>
      </w:r>
      <w:r w:rsidRPr="003F5D71">
        <w:rPr>
          <w:rFonts w:ascii="Arial" w:hAnsi="Arial" w:cs="Arial"/>
          <w:sz w:val="24"/>
          <w:szCs w:val="24"/>
        </w:rPr>
        <w:t>l</w:t>
      </w:r>
    </w:p>
    <w:p w14:paraId="43322A2D" w14:textId="62EAF8F1" w:rsidR="00856FA0" w:rsidRPr="003F5D71" w:rsidRDefault="00856FA0" w:rsidP="003F5D71">
      <w:pPr>
        <w:pStyle w:val="Prrafodelista"/>
        <w:numPr>
          <w:ilvl w:val="1"/>
          <w:numId w:val="11"/>
        </w:numPr>
        <w:jc w:val="both"/>
        <w:rPr>
          <w:rFonts w:ascii="Arial" w:hAnsi="Arial" w:cs="Arial"/>
          <w:b/>
          <w:sz w:val="24"/>
          <w:szCs w:val="24"/>
        </w:rPr>
      </w:pPr>
      <w:r w:rsidRPr="003F5D71">
        <w:rPr>
          <w:rFonts w:ascii="Arial" w:hAnsi="Arial" w:cs="Arial"/>
          <w:sz w:val="24"/>
          <w:szCs w:val="24"/>
        </w:rPr>
        <w:t>Conservación del Patrimonio cultural</w:t>
      </w:r>
      <w:r w:rsidR="00EF5EAA" w:rsidRPr="003F5D71">
        <w:rPr>
          <w:rFonts w:ascii="Arial" w:hAnsi="Arial" w:cs="Arial"/>
          <w:sz w:val="24"/>
          <w:szCs w:val="24"/>
        </w:rPr>
        <w:t xml:space="preserve">, </w:t>
      </w:r>
      <w:r w:rsidRPr="003F5D71">
        <w:rPr>
          <w:rFonts w:ascii="Arial" w:hAnsi="Arial" w:cs="Arial"/>
          <w:sz w:val="24"/>
          <w:szCs w:val="24"/>
        </w:rPr>
        <w:t>material e inmaterial</w:t>
      </w:r>
    </w:p>
    <w:p w14:paraId="3AEE18D1" w14:textId="7AC81B60" w:rsidR="00EF5EAA" w:rsidRPr="003F5D71" w:rsidRDefault="00EF5EAA" w:rsidP="003F5D71">
      <w:pPr>
        <w:pStyle w:val="Prrafodelista"/>
        <w:numPr>
          <w:ilvl w:val="1"/>
          <w:numId w:val="11"/>
        </w:numPr>
        <w:jc w:val="both"/>
        <w:rPr>
          <w:rFonts w:ascii="Arial" w:hAnsi="Arial" w:cs="Arial"/>
          <w:b/>
          <w:sz w:val="24"/>
          <w:szCs w:val="24"/>
        </w:rPr>
      </w:pPr>
      <w:r w:rsidRPr="003F5D71">
        <w:rPr>
          <w:rFonts w:ascii="Arial" w:hAnsi="Arial" w:cs="Arial"/>
          <w:sz w:val="24"/>
          <w:szCs w:val="24"/>
        </w:rPr>
        <w:t>Industrias culturales</w:t>
      </w:r>
    </w:p>
    <w:p w14:paraId="7D98F5ED" w14:textId="61410EA2" w:rsidR="003F5D71" w:rsidRPr="003F5D71" w:rsidRDefault="003F5D71" w:rsidP="003F5D71">
      <w:pPr>
        <w:pStyle w:val="Prrafodelista"/>
        <w:numPr>
          <w:ilvl w:val="1"/>
          <w:numId w:val="11"/>
        </w:numPr>
        <w:jc w:val="both"/>
        <w:rPr>
          <w:rFonts w:ascii="Arial" w:hAnsi="Arial" w:cs="Arial"/>
          <w:b/>
          <w:sz w:val="24"/>
          <w:szCs w:val="24"/>
        </w:rPr>
      </w:pPr>
      <w:r>
        <w:rPr>
          <w:rFonts w:ascii="Arial" w:hAnsi="Arial" w:cs="Arial"/>
          <w:sz w:val="24"/>
          <w:szCs w:val="24"/>
        </w:rPr>
        <w:t xml:space="preserve">Red Metropolitana de Cultura </w:t>
      </w:r>
    </w:p>
    <w:p w14:paraId="50BF6B1C" w14:textId="7FE93108" w:rsidR="003F5D71" w:rsidRPr="003F5D71" w:rsidRDefault="003F5D71" w:rsidP="003F5D71">
      <w:pPr>
        <w:pStyle w:val="Prrafodelista"/>
        <w:numPr>
          <w:ilvl w:val="1"/>
          <w:numId w:val="11"/>
        </w:numPr>
        <w:jc w:val="both"/>
        <w:rPr>
          <w:rFonts w:ascii="Arial" w:hAnsi="Arial" w:cs="Arial"/>
          <w:b/>
          <w:sz w:val="24"/>
          <w:szCs w:val="24"/>
        </w:rPr>
      </w:pPr>
      <w:r>
        <w:rPr>
          <w:rFonts w:ascii="Arial" w:hAnsi="Arial" w:cs="Arial"/>
          <w:sz w:val="24"/>
          <w:szCs w:val="24"/>
        </w:rPr>
        <w:t>Culturas urbanas</w:t>
      </w:r>
    </w:p>
    <w:p w14:paraId="2FFC1056" w14:textId="50A585D2" w:rsidR="003F5D71" w:rsidRPr="003F5D71" w:rsidRDefault="003F5D71" w:rsidP="003F5D71">
      <w:pPr>
        <w:pStyle w:val="Prrafodelista"/>
        <w:numPr>
          <w:ilvl w:val="1"/>
          <w:numId w:val="11"/>
        </w:numPr>
        <w:jc w:val="both"/>
        <w:rPr>
          <w:rFonts w:ascii="Arial" w:hAnsi="Arial" w:cs="Arial"/>
          <w:b/>
          <w:sz w:val="24"/>
          <w:szCs w:val="24"/>
        </w:rPr>
      </w:pPr>
      <w:r>
        <w:rPr>
          <w:rFonts w:ascii="Arial" w:hAnsi="Arial" w:cs="Arial"/>
          <w:sz w:val="24"/>
          <w:szCs w:val="24"/>
        </w:rPr>
        <w:t>Cultura y otros saberes</w:t>
      </w:r>
    </w:p>
    <w:p w14:paraId="70F25D0E" w14:textId="77777777" w:rsidR="00BE01DD" w:rsidRPr="003F5D71" w:rsidRDefault="00BE01DD" w:rsidP="003F5D71">
      <w:pPr>
        <w:pStyle w:val="Prrafodelista"/>
        <w:ind w:left="23"/>
        <w:jc w:val="both"/>
        <w:rPr>
          <w:rStyle w:val="Ttulo2Car"/>
          <w:rFonts w:ascii="Arial" w:hAnsi="Arial" w:cs="Arial"/>
          <w:b/>
          <w:color w:val="auto"/>
          <w:sz w:val="24"/>
          <w:szCs w:val="24"/>
        </w:rPr>
      </w:pPr>
    </w:p>
    <w:p w14:paraId="7AB836EB" w14:textId="1A2C0D2E" w:rsidR="002371B7" w:rsidRPr="003F5D71" w:rsidRDefault="00BE01DD" w:rsidP="003F5D71">
      <w:pPr>
        <w:pStyle w:val="Prrafodelista"/>
        <w:numPr>
          <w:ilvl w:val="0"/>
          <w:numId w:val="11"/>
        </w:numPr>
        <w:ind w:left="720"/>
        <w:jc w:val="both"/>
        <w:rPr>
          <w:rStyle w:val="Ttulo2Car"/>
          <w:rFonts w:ascii="Arial" w:eastAsiaTheme="minorHAnsi" w:hAnsi="Arial" w:cs="Arial"/>
          <w:b/>
          <w:color w:val="auto"/>
          <w:sz w:val="24"/>
          <w:szCs w:val="24"/>
        </w:rPr>
      </w:pPr>
      <w:bookmarkStart w:id="15" w:name="_Toc144074357"/>
      <w:r w:rsidRPr="003F5D71">
        <w:rPr>
          <w:rStyle w:val="Ttulo2Car"/>
          <w:rFonts w:ascii="Arial" w:hAnsi="Arial" w:cs="Arial"/>
          <w:b/>
          <w:color w:val="auto"/>
          <w:sz w:val="24"/>
          <w:szCs w:val="24"/>
        </w:rPr>
        <w:t xml:space="preserve">Promoción De Reconocimientos </w:t>
      </w:r>
      <w:r w:rsidR="000267F0" w:rsidRPr="003F5D71">
        <w:rPr>
          <w:rStyle w:val="Ttulo2Car"/>
          <w:rFonts w:ascii="Arial" w:hAnsi="Arial" w:cs="Arial"/>
          <w:b/>
          <w:color w:val="auto"/>
          <w:sz w:val="24"/>
          <w:szCs w:val="24"/>
        </w:rPr>
        <w:t>de l</w:t>
      </w:r>
      <w:r w:rsidRPr="003F5D71">
        <w:rPr>
          <w:rStyle w:val="Ttulo2Car"/>
          <w:rFonts w:ascii="Arial" w:hAnsi="Arial" w:cs="Arial"/>
          <w:b/>
          <w:color w:val="auto"/>
          <w:sz w:val="24"/>
          <w:szCs w:val="24"/>
        </w:rPr>
        <w:t>a Identidad  Quiteña</w:t>
      </w:r>
      <w:bookmarkEnd w:id="15"/>
    </w:p>
    <w:p w14:paraId="22ECCD22" w14:textId="6F2478C7" w:rsidR="003F5D71" w:rsidRPr="003F5D71" w:rsidRDefault="003F5D71" w:rsidP="003F5D71">
      <w:pPr>
        <w:pStyle w:val="Prrafodelista"/>
        <w:numPr>
          <w:ilvl w:val="1"/>
          <w:numId w:val="11"/>
        </w:numPr>
        <w:jc w:val="both"/>
        <w:rPr>
          <w:rStyle w:val="Ttulo2Car"/>
          <w:rFonts w:ascii="Arial" w:eastAsiaTheme="minorHAnsi" w:hAnsi="Arial" w:cs="Arial"/>
          <w:bCs/>
          <w:color w:val="auto"/>
          <w:sz w:val="24"/>
          <w:szCs w:val="24"/>
        </w:rPr>
      </w:pPr>
      <w:r w:rsidRPr="003F5D71">
        <w:rPr>
          <w:rStyle w:val="Ttulo2Car"/>
          <w:rFonts w:ascii="Arial" w:hAnsi="Arial" w:cs="Arial"/>
          <w:bCs/>
          <w:color w:val="auto"/>
          <w:sz w:val="24"/>
          <w:szCs w:val="24"/>
        </w:rPr>
        <w:t>Saberes Ancestrales</w:t>
      </w:r>
    </w:p>
    <w:p w14:paraId="354481B0" w14:textId="2F7F4F42" w:rsidR="003F5D71" w:rsidRPr="003F5D71" w:rsidRDefault="003F5D71" w:rsidP="003F5D71">
      <w:pPr>
        <w:pStyle w:val="Prrafodelista"/>
        <w:numPr>
          <w:ilvl w:val="1"/>
          <w:numId w:val="11"/>
        </w:numPr>
        <w:jc w:val="both"/>
        <w:rPr>
          <w:rStyle w:val="Ttulo2Car"/>
          <w:rFonts w:ascii="Arial" w:eastAsiaTheme="minorHAnsi" w:hAnsi="Arial" w:cs="Arial"/>
          <w:bCs/>
          <w:color w:val="auto"/>
          <w:sz w:val="24"/>
          <w:szCs w:val="24"/>
        </w:rPr>
      </w:pPr>
      <w:r w:rsidRPr="003F5D71">
        <w:rPr>
          <w:rStyle w:val="Ttulo2Car"/>
          <w:rFonts w:ascii="Arial" w:hAnsi="Arial" w:cs="Arial"/>
          <w:bCs/>
          <w:color w:val="auto"/>
          <w:sz w:val="24"/>
          <w:szCs w:val="24"/>
        </w:rPr>
        <w:t>Cultura popular</w:t>
      </w:r>
    </w:p>
    <w:p w14:paraId="5C6D1BB7" w14:textId="282D1524" w:rsidR="003F5D71" w:rsidRPr="003F5D71" w:rsidRDefault="003F5D71" w:rsidP="003F5D71">
      <w:pPr>
        <w:pStyle w:val="Prrafodelista"/>
        <w:numPr>
          <w:ilvl w:val="1"/>
          <w:numId w:val="11"/>
        </w:numPr>
        <w:jc w:val="both"/>
        <w:rPr>
          <w:rStyle w:val="Ttulo2Car"/>
          <w:rFonts w:ascii="Arial" w:eastAsiaTheme="minorHAnsi" w:hAnsi="Arial" w:cs="Arial"/>
          <w:bCs/>
          <w:color w:val="auto"/>
          <w:sz w:val="24"/>
          <w:szCs w:val="24"/>
        </w:rPr>
      </w:pPr>
      <w:r>
        <w:rPr>
          <w:rStyle w:val="Ttulo2Car"/>
          <w:rFonts w:ascii="Arial" w:hAnsi="Arial" w:cs="Arial"/>
          <w:bCs/>
          <w:color w:val="auto"/>
          <w:sz w:val="24"/>
          <w:szCs w:val="24"/>
        </w:rPr>
        <w:t>Quiteñidad</w:t>
      </w:r>
    </w:p>
    <w:p w14:paraId="67DF3DBF" w14:textId="77777777" w:rsidR="00E30E01" w:rsidRPr="003F5D71" w:rsidRDefault="00E30E01" w:rsidP="003F5D71">
      <w:pPr>
        <w:pStyle w:val="Prrafodelista"/>
        <w:jc w:val="both"/>
        <w:rPr>
          <w:rFonts w:ascii="Arial" w:hAnsi="Arial" w:cs="Arial"/>
          <w:b/>
          <w:sz w:val="24"/>
          <w:szCs w:val="24"/>
        </w:rPr>
      </w:pPr>
    </w:p>
    <w:p w14:paraId="6DD83815" w14:textId="77777777" w:rsidR="001E3664" w:rsidRPr="003F5D71" w:rsidRDefault="001E3664" w:rsidP="003F5D71">
      <w:pPr>
        <w:jc w:val="both"/>
        <w:rPr>
          <w:rFonts w:ascii="Arial" w:hAnsi="Arial" w:cs="Arial"/>
          <w:sz w:val="24"/>
          <w:szCs w:val="24"/>
        </w:rPr>
      </w:pPr>
    </w:p>
    <w:p w14:paraId="1AEC7CDC" w14:textId="77777777" w:rsidR="00871D6C" w:rsidRPr="003F5D71" w:rsidRDefault="00871D6C" w:rsidP="003F5D71">
      <w:pPr>
        <w:pStyle w:val="Ttulo1"/>
        <w:jc w:val="both"/>
        <w:rPr>
          <w:rFonts w:ascii="Arial" w:hAnsi="Arial" w:cs="Arial"/>
          <w:b/>
          <w:color w:val="auto"/>
          <w:sz w:val="28"/>
          <w:szCs w:val="28"/>
        </w:rPr>
      </w:pPr>
      <w:bookmarkStart w:id="16" w:name="_Toc144074358"/>
      <w:r w:rsidRPr="003F5D71">
        <w:rPr>
          <w:rFonts w:ascii="Arial" w:hAnsi="Arial" w:cs="Arial"/>
          <w:b/>
          <w:color w:val="auto"/>
          <w:sz w:val="28"/>
          <w:szCs w:val="28"/>
        </w:rPr>
        <w:t>Cronograma</w:t>
      </w:r>
      <w:bookmarkEnd w:id="16"/>
    </w:p>
    <w:tbl>
      <w:tblPr>
        <w:tblStyle w:val="Tablaconcuadrcula"/>
        <w:tblW w:w="0" w:type="auto"/>
        <w:tblLook w:val="04A0" w:firstRow="1" w:lastRow="0" w:firstColumn="1" w:lastColumn="0" w:noHBand="0" w:noVBand="1"/>
      </w:tblPr>
      <w:tblGrid>
        <w:gridCol w:w="2309"/>
        <w:gridCol w:w="651"/>
        <w:gridCol w:w="1156"/>
        <w:gridCol w:w="1156"/>
        <w:gridCol w:w="1156"/>
        <w:gridCol w:w="1033"/>
        <w:gridCol w:w="1033"/>
      </w:tblGrid>
      <w:tr w:rsidR="00542EA8" w:rsidRPr="003F5D71" w14:paraId="5B32D3AB" w14:textId="77777777" w:rsidTr="00542EA8">
        <w:tc>
          <w:tcPr>
            <w:tcW w:w="2309" w:type="dxa"/>
          </w:tcPr>
          <w:p w14:paraId="7D7EC7E1"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Factor</w:t>
            </w:r>
          </w:p>
        </w:tc>
        <w:tc>
          <w:tcPr>
            <w:tcW w:w="651" w:type="dxa"/>
          </w:tcPr>
          <w:p w14:paraId="03C6F947"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I TRI</w:t>
            </w:r>
          </w:p>
        </w:tc>
        <w:tc>
          <w:tcPr>
            <w:tcW w:w="1156" w:type="dxa"/>
          </w:tcPr>
          <w:p w14:paraId="0355DA0F"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II TRI</w:t>
            </w:r>
          </w:p>
        </w:tc>
        <w:tc>
          <w:tcPr>
            <w:tcW w:w="1156" w:type="dxa"/>
          </w:tcPr>
          <w:p w14:paraId="0F9B2CF2"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III TRI</w:t>
            </w:r>
          </w:p>
        </w:tc>
        <w:tc>
          <w:tcPr>
            <w:tcW w:w="1156" w:type="dxa"/>
          </w:tcPr>
          <w:p w14:paraId="4F17FBEE"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IV TRI</w:t>
            </w:r>
          </w:p>
        </w:tc>
        <w:tc>
          <w:tcPr>
            <w:tcW w:w="1033" w:type="dxa"/>
          </w:tcPr>
          <w:p w14:paraId="6628C641"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V TRI</w:t>
            </w:r>
          </w:p>
        </w:tc>
        <w:tc>
          <w:tcPr>
            <w:tcW w:w="1033" w:type="dxa"/>
          </w:tcPr>
          <w:p w14:paraId="454AA1ED" w14:textId="77777777" w:rsidR="00542EA8" w:rsidRPr="003F5D71" w:rsidRDefault="00542EA8" w:rsidP="003F5D71">
            <w:pPr>
              <w:jc w:val="both"/>
              <w:rPr>
                <w:rFonts w:ascii="Arial" w:hAnsi="Arial" w:cs="Arial"/>
                <w:b/>
                <w:sz w:val="24"/>
                <w:szCs w:val="24"/>
              </w:rPr>
            </w:pPr>
            <w:r w:rsidRPr="003F5D71">
              <w:rPr>
                <w:rFonts w:ascii="Arial" w:hAnsi="Arial" w:cs="Arial"/>
                <w:b/>
                <w:sz w:val="24"/>
                <w:szCs w:val="24"/>
              </w:rPr>
              <w:t>VI TRI</w:t>
            </w:r>
          </w:p>
        </w:tc>
      </w:tr>
      <w:tr w:rsidR="00542EA8" w:rsidRPr="003F5D71" w14:paraId="23FDE2F9" w14:textId="77777777" w:rsidTr="00542EA8">
        <w:tc>
          <w:tcPr>
            <w:tcW w:w="2309" w:type="dxa"/>
          </w:tcPr>
          <w:p w14:paraId="47EF2767" w14:textId="77777777" w:rsidR="00542EA8" w:rsidRPr="003F5D71" w:rsidRDefault="00542EA8" w:rsidP="003F5D71">
            <w:pPr>
              <w:jc w:val="both"/>
              <w:rPr>
                <w:rFonts w:ascii="Arial" w:hAnsi="Arial" w:cs="Arial"/>
                <w:b/>
                <w:bCs/>
                <w:sz w:val="24"/>
                <w:szCs w:val="24"/>
              </w:rPr>
            </w:pPr>
            <w:r w:rsidRPr="003F5D71">
              <w:rPr>
                <w:rFonts w:ascii="Arial" w:hAnsi="Arial" w:cs="Arial"/>
                <w:b/>
                <w:bCs/>
                <w:sz w:val="24"/>
                <w:szCs w:val="24"/>
              </w:rPr>
              <w:t>Planificación</w:t>
            </w:r>
          </w:p>
        </w:tc>
        <w:tc>
          <w:tcPr>
            <w:tcW w:w="651" w:type="dxa"/>
          </w:tcPr>
          <w:p w14:paraId="3CC783EB"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4D1C9E9E" w14:textId="3A028E0D" w:rsidR="00542EA8" w:rsidRPr="003F5D71" w:rsidRDefault="00542EA8" w:rsidP="003F5D71">
            <w:pPr>
              <w:jc w:val="both"/>
              <w:rPr>
                <w:rFonts w:ascii="Arial" w:hAnsi="Arial" w:cs="Arial"/>
                <w:sz w:val="24"/>
                <w:szCs w:val="24"/>
              </w:rPr>
            </w:pPr>
          </w:p>
        </w:tc>
        <w:tc>
          <w:tcPr>
            <w:tcW w:w="1156" w:type="dxa"/>
          </w:tcPr>
          <w:p w14:paraId="5DFE01D7" w14:textId="77777777" w:rsidR="00542EA8" w:rsidRPr="003F5D71" w:rsidRDefault="00542EA8" w:rsidP="003F5D71">
            <w:pPr>
              <w:jc w:val="both"/>
              <w:rPr>
                <w:rFonts w:ascii="Arial" w:hAnsi="Arial" w:cs="Arial"/>
                <w:sz w:val="24"/>
                <w:szCs w:val="24"/>
              </w:rPr>
            </w:pPr>
          </w:p>
        </w:tc>
        <w:tc>
          <w:tcPr>
            <w:tcW w:w="1156" w:type="dxa"/>
          </w:tcPr>
          <w:p w14:paraId="74998B44" w14:textId="77777777" w:rsidR="00542EA8" w:rsidRPr="003F5D71" w:rsidRDefault="00542EA8" w:rsidP="003F5D71">
            <w:pPr>
              <w:jc w:val="both"/>
              <w:rPr>
                <w:rFonts w:ascii="Arial" w:hAnsi="Arial" w:cs="Arial"/>
                <w:sz w:val="24"/>
                <w:szCs w:val="24"/>
              </w:rPr>
            </w:pPr>
          </w:p>
        </w:tc>
        <w:tc>
          <w:tcPr>
            <w:tcW w:w="1033" w:type="dxa"/>
          </w:tcPr>
          <w:p w14:paraId="41809AB3" w14:textId="77777777" w:rsidR="00542EA8" w:rsidRPr="003F5D71" w:rsidRDefault="00542EA8" w:rsidP="003F5D71">
            <w:pPr>
              <w:jc w:val="both"/>
              <w:rPr>
                <w:rFonts w:ascii="Arial" w:hAnsi="Arial" w:cs="Arial"/>
                <w:sz w:val="24"/>
                <w:szCs w:val="24"/>
              </w:rPr>
            </w:pPr>
          </w:p>
        </w:tc>
        <w:tc>
          <w:tcPr>
            <w:tcW w:w="1033" w:type="dxa"/>
          </w:tcPr>
          <w:p w14:paraId="7DBBAD8D" w14:textId="77777777" w:rsidR="00542EA8" w:rsidRPr="003F5D71" w:rsidRDefault="00542EA8" w:rsidP="003F5D71">
            <w:pPr>
              <w:jc w:val="both"/>
              <w:rPr>
                <w:rFonts w:ascii="Arial" w:hAnsi="Arial" w:cs="Arial"/>
                <w:sz w:val="24"/>
                <w:szCs w:val="24"/>
              </w:rPr>
            </w:pPr>
          </w:p>
        </w:tc>
      </w:tr>
      <w:tr w:rsidR="00E30E01" w:rsidRPr="003F5D71" w14:paraId="75B6C8E8" w14:textId="77777777" w:rsidTr="00542EA8">
        <w:tc>
          <w:tcPr>
            <w:tcW w:w="2309" w:type="dxa"/>
          </w:tcPr>
          <w:p w14:paraId="00465E07" w14:textId="77777777" w:rsidR="00E30E01" w:rsidRPr="003F5D71" w:rsidRDefault="00E30E01" w:rsidP="003F5D71">
            <w:pPr>
              <w:jc w:val="both"/>
              <w:rPr>
                <w:rFonts w:ascii="Arial" w:hAnsi="Arial" w:cs="Arial"/>
                <w:b/>
                <w:bCs/>
                <w:sz w:val="24"/>
                <w:szCs w:val="24"/>
              </w:rPr>
            </w:pPr>
            <w:r w:rsidRPr="003F5D71">
              <w:rPr>
                <w:rFonts w:ascii="Arial" w:hAnsi="Arial" w:cs="Arial"/>
                <w:b/>
                <w:bCs/>
                <w:sz w:val="24"/>
                <w:szCs w:val="24"/>
              </w:rPr>
              <w:t>Competencias establecidas por el Código Municipal</w:t>
            </w:r>
          </w:p>
          <w:p w14:paraId="059A9603" w14:textId="77777777" w:rsidR="00E30E01" w:rsidRPr="003F5D71" w:rsidRDefault="00E30E01" w:rsidP="003F5D71">
            <w:pPr>
              <w:jc w:val="both"/>
              <w:rPr>
                <w:rFonts w:ascii="Arial" w:hAnsi="Arial" w:cs="Arial"/>
                <w:b/>
                <w:bCs/>
                <w:sz w:val="24"/>
                <w:szCs w:val="24"/>
              </w:rPr>
            </w:pPr>
          </w:p>
        </w:tc>
        <w:tc>
          <w:tcPr>
            <w:tcW w:w="651" w:type="dxa"/>
          </w:tcPr>
          <w:p w14:paraId="1679B354" w14:textId="582651FF" w:rsidR="00E30E01" w:rsidRPr="003F5D71" w:rsidRDefault="00E30E01" w:rsidP="003F5D71">
            <w:pPr>
              <w:jc w:val="both"/>
              <w:rPr>
                <w:rFonts w:ascii="Arial" w:hAnsi="Arial" w:cs="Arial"/>
                <w:sz w:val="24"/>
                <w:szCs w:val="24"/>
              </w:rPr>
            </w:pPr>
            <w:r w:rsidRPr="003F5D71">
              <w:rPr>
                <w:rFonts w:ascii="Arial" w:hAnsi="Arial" w:cs="Arial"/>
                <w:sz w:val="24"/>
                <w:szCs w:val="24"/>
              </w:rPr>
              <w:t>x</w:t>
            </w:r>
          </w:p>
        </w:tc>
        <w:tc>
          <w:tcPr>
            <w:tcW w:w="1156" w:type="dxa"/>
          </w:tcPr>
          <w:p w14:paraId="55E166DF" w14:textId="51248292" w:rsidR="00E30E01" w:rsidRPr="003F5D71" w:rsidRDefault="00E30E01" w:rsidP="003F5D71">
            <w:pPr>
              <w:jc w:val="both"/>
              <w:rPr>
                <w:rFonts w:ascii="Arial" w:hAnsi="Arial" w:cs="Arial"/>
                <w:sz w:val="24"/>
                <w:szCs w:val="24"/>
              </w:rPr>
            </w:pPr>
            <w:r w:rsidRPr="003F5D71">
              <w:rPr>
                <w:rFonts w:ascii="Arial" w:hAnsi="Arial" w:cs="Arial"/>
                <w:sz w:val="24"/>
                <w:szCs w:val="24"/>
              </w:rPr>
              <w:t>x</w:t>
            </w:r>
          </w:p>
        </w:tc>
        <w:tc>
          <w:tcPr>
            <w:tcW w:w="1156" w:type="dxa"/>
          </w:tcPr>
          <w:p w14:paraId="43344C2F" w14:textId="00B1FA34" w:rsidR="00E30E01" w:rsidRPr="003F5D71" w:rsidRDefault="00E30E01" w:rsidP="003F5D71">
            <w:pPr>
              <w:jc w:val="both"/>
              <w:rPr>
                <w:rFonts w:ascii="Arial" w:hAnsi="Arial" w:cs="Arial"/>
                <w:sz w:val="24"/>
                <w:szCs w:val="24"/>
              </w:rPr>
            </w:pPr>
            <w:r w:rsidRPr="003F5D71">
              <w:rPr>
                <w:rFonts w:ascii="Arial" w:hAnsi="Arial" w:cs="Arial"/>
                <w:sz w:val="24"/>
                <w:szCs w:val="24"/>
              </w:rPr>
              <w:t>x</w:t>
            </w:r>
          </w:p>
        </w:tc>
        <w:tc>
          <w:tcPr>
            <w:tcW w:w="1156" w:type="dxa"/>
          </w:tcPr>
          <w:p w14:paraId="485B7261" w14:textId="46D8443A" w:rsidR="00E30E01" w:rsidRPr="003F5D71" w:rsidRDefault="00E30E01" w:rsidP="003F5D71">
            <w:pPr>
              <w:jc w:val="both"/>
              <w:rPr>
                <w:rFonts w:ascii="Arial" w:hAnsi="Arial" w:cs="Arial"/>
                <w:sz w:val="24"/>
                <w:szCs w:val="24"/>
              </w:rPr>
            </w:pPr>
            <w:r w:rsidRPr="003F5D71">
              <w:rPr>
                <w:rFonts w:ascii="Arial" w:hAnsi="Arial" w:cs="Arial"/>
                <w:sz w:val="24"/>
                <w:szCs w:val="24"/>
              </w:rPr>
              <w:t>x</w:t>
            </w:r>
          </w:p>
        </w:tc>
        <w:tc>
          <w:tcPr>
            <w:tcW w:w="1033" w:type="dxa"/>
          </w:tcPr>
          <w:p w14:paraId="773FBBC4" w14:textId="77777777" w:rsidR="00E30E01" w:rsidRPr="003F5D71" w:rsidRDefault="00E30E01" w:rsidP="003F5D71">
            <w:pPr>
              <w:jc w:val="both"/>
              <w:rPr>
                <w:rFonts w:ascii="Arial" w:hAnsi="Arial" w:cs="Arial"/>
                <w:sz w:val="24"/>
                <w:szCs w:val="24"/>
              </w:rPr>
            </w:pPr>
          </w:p>
        </w:tc>
        <w:tc>
          <w:tcPr>
            <w:tcW w:w="1033" w:type="dxa"/>
          </w:tcPr>
          <w:p w14:paraId="631347CF" w14:textId="77777777" w:rsidR="00E30E01" w:rsidRPr="003F5D71" w:rsidRDefault="00E30E01" w:rsidP="003F5D71">
            <w:pPr>
              <w:jc w:val="both"/>
              <w:rPr>
                <w:rFonts w:ascii="Arial" w:hAnsi="Arial" w:cs="Arial"/>
                <w:sz w:val="24"/>
                <w:szCs w:val="24"/>
              </w:rPr>
            </w:pPr>
          </w:p>
        </w:tc>
      </w:tr>
      <w:tr w:rsidR="00542EA8" w:rsidRPr="003F5D71" w14:paraId="53086298" w14:textId="77777777" w:rsidTr="00542EA8">
        <w:tc>
          <w:tcPr>
            <w:tcW w:w="2309" w:type="dxa"/>
          </w:tcPr>
          <w:p w14:paraId="403E1EB1" w14:textId="5346A77A" w:rsidR="00542EA8" w:rsidRPr="003F5D71" w:rsidRDefault="00DF3716" w:rsidP="003F5D71">
            <w:pPr>
              <w:jc w:val="both"/>
              <w:rPr>
                <w:rFonts w:ascii="Arial" w:hAnsi="Arial" w:cs="Arial"/>
                <w:b/>
                <w:bCs/>
                <w:sz w:val="24"/>
                <w:szCs w:val="24"/>
              </w:rPr>
            </w:pPr>
            <w:bookmarkStart w:id="17" w:name="_Toc144074359"/>
            <w:r w:rsidRPr="003F5D71">
              <w:rPr>
                <w:rStyle w:val="Ttulo2Car"/>
                <w:rFonts w:ascii="Arial" w:hAnsi="Arial" w:cs="Arial"/>
                <w:b/>
                <w:bCs/>
                <w:color w:val="auto"/>
                <w:sz w:val="24"/>
                <w:szCs w:val="24"/>
              </w:rPr>
              <w:t>Fortalecimiento del Sistema Educativo Municipal</w:t>
            </w:r>
            <w:bookmarkEnd w:id="17"/>
          </w:p>
        </w:tc>
        <w:tc>
          <w:tcPr>
            <w:tcW w:w="651" w:type="dxa"/>
          </w:tcPr>
          <w:p w14:paraId="2A2C3EA6"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7E6C31AE"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17BAD613"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75B36619"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7E60CD0E"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62A79B94" w14:textId="77777777" w:rsidR="00542EA8" w:rsidRPr="003F5D71" w:rsidRDefault="00542EA8" w:rsidP="003F5D71">
            <w:pPr>
              <w:jc w:val="both"/>
              <w:rPr>
                <w:rFonts w:ascii="Arial" w:hAnsi="Arial" w:cs="Arial"/>
                <w:sz w:val="24"/>
                <w:szCs w:val="24"/>
              </w:rPr>
            </w:pPr>
          </w:p>
        </w:tc>
      </w:tr>
      <w:tr w:rsidR="00542EA8" w:rsidRPr="003F5D71" w14:paraId="4A4EA38F" w14:textId="77777777" w:rsidTr="00542EA8">
        <w:tc>
          <w:tcPr>
            <w:tcW w:w="2309" w:type="dxa"/>
          </w:tcPr>
          <w:p w14:paraId="03BB354B" w14:textId="77F9177A" w:rsidR="00542EA8" w:rsidRPr="003F5D71" w:rsidRDefault="00DF3716" w:rsidP="003F5D71">
            <w:pPr>
              <w:jc w:val="both"/>
              <w:rPr>
                <w:rStyle w:val="Ttulo2Car"/>
                <w:rFonts w:ascii="Arial" w:hAnsi="Arial" w:cs="Arial"/>
                <w:b/>
                <w:bCs/>
                <w:color w:val="auto"/>
                <w:sz w:val="24"/>
                <w:szCs w:val="24"/>
              </w:rPr>
            </w:pPr>
            <w:bookmarkStart w:id="18" w:name="_Toc144074360"/>
            <w:r w:rsidRPr="003F5D71">
              <w:rPr>
                <w:rStyle w:val="Ttulo2Car"/>
                <w:rFonts w:ascii="Arial" w:hAnsi="Arial" w:cs="Arial"/>
                <w:b/>
                <w:bCs/>
                <w:color w:val="auto"/>
                <w:sz w:val="24"/>
                <w:szCs w:val="24"/>
              </w:rPr>
              <w:t>Fomento de la Red Metropolitana de Cultura</w:t>
            </w:r>
            <w:bookmarkEnd w:id="18"/>
          </w:p>
        </w:tc>
        <w:tc>
          <w:tcPr>
            <w:tcW w:w="651" w:type="dxa"/>
          </w:tcPr>
          <w:p w14:paraId="3FF82A14" w14:textId="77777777" w:rsidR="00542EA8" w:rsidRPr="003F5D71" w:rsidRDefault="00542EA8" w:rsidP="003F5D71">
            <w:pPr>
              <w:jc w:val="both"/>
              <w:rPr>
                <w:rFonts w:ascii="Arial" w:hAnsi="Arial" w:cs="Arial"/>
                <w:sz w:val="24"/>
                <w:szCs w:val="24"/>
              </w:rPr>
            </w:pPr>
          </w:p>
        </w:tc>
        <w:tc>
          <w:tcPr>
            <w:tcW w:w="1156" w:type="dxa"/>
          </w:tcPr>
          <w:p w14:paraId="2E732512"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1261FB48"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53F1C788"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7D808618"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46A530D1" w14:textId="77777777" w:rsidR="00542EA8" w:rsidRPr="003F5D71" w:rsidRDefault="00542EA8" w:rsidP="003F5D71">
            <w:pPr>
              <w:jc w:val="both"/>
              <w:rPr>
                <w:rFonts w:ascii="Arial" w:hAnsi="Arial" w:cs="Arial"/>
                <w:sz w:val="24"/>
                <w:szCs w:val="24"/>
              </w:rPr>
            </w:pPr>
          </w:p>
        </w:tc>
      </w:tr>
      <w:tr w:rsidR="00542EA8" w:rsidRPr="003F5D71" w14:paraId="4C7A5F71" w14:textId="77777777" w:rsidTr="00542EA8">
        <w:tc>
          <w:tcPr>
            <w:tcW w:w="2309" w:type="dxa"/>
          </w:tcPr>
          <w:p w14:paraId="4AFA3EB6" w14:textId="30F04E50" w:rsidR="00542EA8" w:rsidRPr="003F5D71" w:rsidRDefault="00DF3716" w:rsidP="003F5D71">
            <w:pPr>
              <w:jc w:val="both"/>
              <w:rPr>
                <w:rFonts w:ascii="Arial" w:hAnsi="Arial" w:cs="Arial"/>
                <w:b/>
                <w:bCs/>
                <w:sz w:val="24"/>
                <w:szCs w:val="24"/>
              </w:rPr>
            </w:pPr>
            <w:bookmarkStart w:id="19" w:name="_Toc144074361"/>
            <w:r w:rsidRPr="003F5D71">
              <w:rPr>
                <w:rStyle w:val="Ttulo2Car"/>
                <w:rFonts w:ascii="Arial" w:hAnsi="Arial" w:cs="Arial"/>
                <w:b/>
                <w:bCs/>
                <w:color w:val="auto"/>
                <w:sz w:val="24"/>
                <w:szCs w:val="24"/>
              </w:rPr>
              <w:t>Promoción de reconocimientos de la identidad  quiteña</w:t>
            </w:r>
            <w:bookmarkEnd w:id="19"/>
          </w:p>
        </w:tc>
        <w:tc>
          <w:tcPr>
            <w:tcW w:w="651" w:type="dxa"/>
          </w:tcPr>
          <w:p w14:paraId="7D44B311" w14:textId="77777777" w:rsidR="00542EA8" w:rsidRPr="003F5D71" w:rsidRDefault="00542EA8" w:rsidP="003F5D71">
            <w:pPr>
              <w:jc w:val="both"/>
              <w:rPr>
                <w:rFonts w:ascii="Arial" w:hAnsi="Arial" w:cs="Arial"/>
                <w:sz w:val="24"/>
                <w:szCs w:val="24"/>
              </w:rPr>
            </w:pPr>
          </w:p>
        </w:tc>
        <w:tc>
          <w:tcPr>
            <w:tcW w:w="1156" w:type="dxa"/>
          </w:tcPr>
          <w:p w14:paraId="4F96830B"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5C2E1E2D"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156" w:type="dxa"/>
          </w:tcPr>
          <w:p w14:paraId="704894BD"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2B7F022F"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428391BA"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r>
      <w:tr w:rsidR="00542EA8" w:rsidRPr="003F5D71" w14:paraId="452F4943" w14:textId="77777777" w:rsidTr="00542EA8">
        <w:tc>
          <w:tcPr>
            <w:tcW w:w="2309" w:type="dxa"/>
          </w:tcPr>
          <w:p w14:paraId="0DAC47D9" w14:textId="77777777" w:rsidR="00542EA8" w:rsidRPr="003F5D71" w:rsidRDefault="00542EA8" w:rsidP="003F5D71">
            <w:pPr>
              <w:jc w:val="both"/>
              <w:rPr>
                <w:rFonts w:ascii="Arial" w:hAnsi="Arial" w:cs="Arial"/>
                <w:b/>
                <w:bCs/>
                <w:sz w:val="24"/>
                <w:szCs w:val="24"/>
              </w:rPr>
            </w:pPr>
            <w:r w:rsidRPr="003F5D71">
              <w:rPr>
                <w:rFonts w:ascii="Arial" w:hAnsi="Arial" w:cs="Arial"/>
                <w:b/>
                <w:bCs/>
                <w:sz w:val="24"/>
                <w:szCs w:val="24"/>
              </w:rPr>
              <w:t>Informe anual de gestión</w:t>
            </w:r>
          </w:p>
        </w:tc>
        <w:tc>
          <w:tcPr>
            <w:tcW w:w="651" w:type="dxa"/>
          </w:tcPr>
          <w:p w14:paraId="254D027C" w14:textId="77777777" w:rsidR="00542EA8" w:rsidRPr="003F5D71" w:rsidRDefault="00542EA8" w:rsidP="003F5D71">
            <w:pPr>
              <w:jc w:val="both"/>
              <w:rPr>
                <w:rFonts w:ascii="Arial" w:hAnsi="Arial" w:cs="Arial"/>
                <w:sz w:val="24"/>
                <w:szCs w:val="24"/>
              </w:rPr>
            </w:pPr>
          </w:p>
        </w:tc>
        <w:tc>
          <w:tcPr>
            <w:tcW w:w="1156" w:type="dxa"/>
          </w:tcPr>
          <w:p w14:paraId="166520CC" w14:textId="77777777" w:rsidR="00542EA8" w:rsidRPr="003F5D71" w:rsidRDefault="00542EA8" w:rsidP="003F5D71">
            <w:pPr>
              <w:jc w:val="both"/>
              <w:rPr>
                <w:rFonts w:ascii="Arial" w:hAnsi="Arial" w:cs="Arial"/>
                <w:sz w:val="24"/>
                <w:szCs w:val="24"/>
              </w:rPr>
            </w:pPr>
          </w:p>
        </w:tc>
        <w:tc>
          <w:tcPr>
            <w:tcW w:w="1156" w:type="dxa"/>
          </w:tcPr>
          <w:p w14:paraId="40A7EC1B" w14:textId="77777777" w:rsidR="00542EA8" w:rsidRPr="003F5D71" w:rsidRDefault="00542EA8" w:rsidP="003F5D71">
            <w:pPr>
              <w:jc w:val="both"/>
              <w:rPr>
                <w:rFonts w:ascii="Arial" w:hAnsi="Arial" w:cs="Arial"/>
                <w:sz w:val="24"/>
                <w:szCs w:val="24"/>
              </w:rPr>
            </w:pPr>
          </w:p>
        </w:tc>
        <w:tc>
          <w:tcPr>
            <w:tcW w:w="1156" w:type="dxa"/>
          </w:tcPr>
          <w:p w14:paraId="051991EB" w14:textId="77777777" w:rsidR="00542EA8" w:rsidRPr="003F5D71" w:rsidRDefault="00542EA8" w:rsidP="003F5D71">
            <w:pPr>
              <w:jc w:val="both"/>
              <w:rPr>
                <w:rFonts w:ascii="Arial" w:hAnsi="Arial" w:cs="Arial"/>
                <w:sz w:val="24"/>
                <w:szCs w:val="24"/>
              </w:rPr>
            </w:pPr>
            <w:r w:rsidRPr="003F5D71">
              <w:rPr>
                <w:rFonts w:ascii="Arial" w:hAnsi="Arial" w:cs="Arial"/>
                <w:sz w:val="24"/>
                <w:szCs w:val="24"/>
              </w:rPr>
              <w:t>X</w:t>
            </w:r>
          </w:p>
        </w:tc>
        <w:tc>
          <w:tcPr>
            <w:tcW w:w="1033" w:type="dxa"/>
          </w:tcPr>
          <w:p w14:paraId="40FF8A23" w14:textId="77777777" w:rsidR="00542EA8" w:rsidRPr="003F5D71" w:rsidRDefault="00542EA8" w:rsidP="003F5D71">
            <w:pPr>
              <w:jc w:val="both"/>
              <w:rPr>
                <w:rFonts w:ascii="Arial" w:hAnsi="Arial" w:cs="Arial"/>
                <w:sz w:val="24"/>
                <w:szCs w:val="24"/>
              </w:rPr>
            </w:pPr>
          </w:p>
        </w:tc>
        <w:tc>
          <w:tcPr>
            <w:tcW w:w="1033" w:type="dxa"/>
          </w:tcPr>
          <w:p w14:paraId="2663292C" w14:textId="77777777" w:rsidR="00542EA8" w:rsidRPr="003F5D71" w:rsidRDefault="00542EA8" w:rsidP="003F5D71">
            <w:pPr>
              <w:jc w:val="both"/>
              <w:rPr>
                <w:rFonts w:ascii="Arial" w:hAnsi="Arial" w:cs="Arial"/>
                <w:sz w:val="24"/>
                <w:szCs w:val="24"/>
              </w:rPr>
            </w:pPr>
          </w:p>
        </w:tc>
      </w:tr>
      <w:tr w:rsidR="00C03D03" w:rsidRPr="003F5D71" w14:paraId="64BEEDB7" w14:textId="77777777" w:rsidTr="00542EA8">
        <w:tc>
          <w:tcPr>
            <w:tcW w:w="2309" w:type="dxa"/>
          </w:tcPr>
          <w:p w14:paraId="421A65BB" w14:textId="77777777" w:rsidR="00C03D03" w:rsidRPr="003F5D71" w:rsidRDefault="00C03D03" w:rsidP="003F5D71">
            <w:pPr>
              <w:jc w:val="both"/>
              <w:rPr>
                <w:rFonts w:ascii="Arial" w:hAnsi="Arial" w:cs="Arial"/>
                <w:b/>
                <w:bCs/>
                <w:sz w:val="24"/>
                <w:szCs w:val="24"/>
              </w:rPr>
            </w:pPr>
            <w:r w:rsidRPr="003F5D71">
              <w:rPr>
                <w:rFonts w:ascii="Arial" w:hAnsi="Arial" w:cs="Arial"/>
                <w:b/>
                <w:bCs/>
                <w:sz w:val="24"/>
                <w:szCs w:val="24"/>
              </w:rPr>
              <w:t>Evaluación y Reajustes</w:t>
            </w:r>
          </w:p>
        </w:tc>
        <w:tc>
          <w:tcPr>
            <w:tcW w:w="651" w:type="dxa"/>
          </w:tcPr>
          <w:p w14:paraId="09BDA156" w14:textId="77777777" w:rsidR="00C03D03" w:rsidRPr="003F5D71" w:rsidRDefault="00C03D03" w:rsidP="003F5D71">
            <w:pPr>
              <w:jc w:val="both"/>
              <w:rPr>
                <w:rFonts w:ascii="Arial" w:hAnsi="Arial" w:cs="Arial"/>
                <w:sz w:val="24"/>
                <w:szCs w:val="24"/>
              </w:rPr>
            </w:pPr>
          </w:p>
        </w:tc>
        <w:tc>
          <w:tcPr>
            <w:tcW w:w="1156" w:type="dxa"/>
          </w:tcPr>
          <w:p w14:paraId="4AE31105" w14:textId="77777777" w:rsidR="00C03D03" w:rsidRPr="003F5D71" w:rsidRDefault="00C03D03" w:rsidP="003F5D71">
            <w:pPr>
              <w:jc w:val="both"/>
              <w:rPr>
                <w:rFonts w:ascii="Arial" w:hAnsi="Arial" w:cs="Arial"/>
                <w:sz w:val="24"/>
                <w:szCs w:val="24"/>
              </w:rPr>
            </w:pPr>
          </w:p>
        </w:tc>
        <w:tc>
          <w:tcPr>
            <w:tcW w:w="1156" w:type="dxa"/>
          </w:tcPr>
          <w:p w14:paraId="0410D02D" w14:textId="77777777" w:rsidR="00C03D03" w:rsidRPr="003F5D71" w:rsidRDefault="00C03D03" w:rsidP="003F5D71">
            <w:pPr>
              <w:jc w:val="both"/>
              <w:rPr>
                <w:rFonts w:ascii="Arial" w:hAnsi="Arial" w:cs="Arial"/>
                <w:sz w:val="24"/>
                <w:szCs w:val="24"/>
              </w:rPr>
            </w:pPr>
            <w:r w:rsidRPr="003F5D71">
              <w:rPr>
                <w:rFonts w:ascii="Arial" w:hAnsi="Arial" w:cs="Arial"/>
                <w:sz w:val="24"/>
                <w:szCs w:val="24"/>
              </w:rPr>
              <w:t>X</w:t>
            </w:r>
          </w:p>
        </w:tc>
        <w:tc>
          <w:tcPr>
            <w:tcW w:w="1156" w:type="dxa"/>
          </w:tcPr>
          <w:p w14:paraId="140EFC48" w14:textId="77777777" w:rsidR="00C03D03" w:rsidRPr="003F5D71" w:rsidRDefault="00C03D03" w:rsidP="003F5D71">
            <w:pPr>
              <w:jc w:val="both"/>
              <w:rPr>
                <w:rFonts w:ascii="Arial" w:hAnsi="Arial" w:cs="Arial"/>
                <w:sz w:val="24"/>
                <w:szCs w:val="24"/>
              </w:rPr>
            </w:pPr>
            <w:r w:rsidRPr="003F5D71">
              <w:rPr>
                <w:rFonts w:ascii="Arial" w:hAnsi="Arial" w:cs="Arial"/>
                <w:sz w:val="24"/>
                <w:szCs w:val="24"/>
              </w:rPr>
              <w:t>X</w:t>
            </w:r>
          </w:p>
        </w:tc>
        <w:tc>
          <w:tcPr>
            <w:tcW w:w="1033" w:type="dxa"/>
          </w:tcPr>
          <w:p w14:paraId="1DF116E6" w14:textId="77777777" w:rsidR="00C03D03" w:rsidRPr="003F5D71" w:rsidRDefault="00C03D03" w:rsidP="003F5D71">
            <w:pPr>
              <w:jc w:val="both"/>
              <w:rPr>
                <w:rFonts w:ascii="Arial" w:hAnsi="Arial" w:cs="Arial"/>
                <w:sz w:val="24"/>
                <w:szCs w:val="24"/>
              </w:rPr>
            </w:pPr>
          </w:p>
        </w:tc>
        <w:tc>
          <w:tcPr>
            <w:tcW w:w="1033" w:type="dxa"/>
          </w:tcPr>
          <w:p w14:paraId="450826A2" w14:textId="77777777" w:rsidR="00C03D03" w:rsidRPr="003F5D71" w:rsidRDefault="00C03D03" w:rsidP="003F5D71">
            <w:pPr>
              <w:jc w:val="both"/>
              <w:rPr>
                <w:rFonts w:ascii="Arial" w:hAnsi="Arial" w:cs="Arial"/>
                <w:sz w:val="24"/>
                <w:szCs w:val="24"/>
              </w:rPr>
            </w:pPr>
          </w:p>
        </w:tc>
      </w:tr>
    </w:tbl>
    <w:p w14:paraId="0BB26FA8" w14:textId="77777777" w:rsidR="00871D6C" w:rsidRPr="003F5D71" w:rsidRDefault="00871D6C" w:rsidP="003F5D71">
      <w:pPr>
        <w:jc w:val="both"/>
        <w:rPr>
          <w:rFonts w:ascii="Arial" w:hAnsi="Arial" w:cs="Arial"/>
          <w:sz w:val="24"/>
          <w:szCs w:val="24"/>
        </w:rPr>
      </w:pPr>
    </w:p>
    <w:sectPr w:rsidR="00871D6C" w:rsidRPr="003F5D71" w:rsidSect="00E54042">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6528" w14:textId="77777777" w:rsidR="00197249" w:rsidRDefault="00197249" w:rsidP="00E54042">
      <w:pPr>
        <w:spacing w:after="0" w:line="240" w:lineRule="auto"/>
      </w:pPr>
      <w:r>
        <w:separator/>
      </w:r>
    </w:p>
  </w:endnote>
  <w:endnote w:type="continuationSeparator" w:id="0">
    <w:p w14:paraId="62BF804D" w14:textId="77777777" w:rsidR="00197249" w:rsidRDefault="00197249"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663" w14:textId="77777777" w:rsidR="00197249" w:rsidRDefault="00197249" w:rsidP="00E54042">
      <w:pPr>
        <w:spacing w:after="0" w:line="240" w:lineRule="auto"/>
      </w:pPr>
      <w:r>
        <w:separator/>
      </w:r>
    </w:p>
  </w:footnote>
  <w:footnote w:type="continuationSeparator" w:id="0">
    <w:p w14:paraId="5730EE0D" w14:textId="77777777" w:rsidR="00197249" w:rsidRDefault="00197249"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BEE8" w14:textId="77777777" w:rsidR="00E54042" w:rsidRDefault="00E54042" w:rsidP="00E54042">
    <w:pPr>
      <w:pStyle w:val="Encabezado"/>
      <w:jc w:val="center"/>
    </w:pPr>
    <w:r>
      <w:rPr>
        <w:noProof/>
        <w:lang w:eastAsia="es-EC"/>
      </w:rPr>
      <w:drawing>
        <wp:inline distT="0" distB="0" distL="0" distR="0" wp14:anchorId="40FCF726" wp14:editId="43A2363C">
          <wp:extent cx="2553220" cy="12268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745" cy="1237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FAE"/>
    <w:multiLevelType w:val="hybridMultilevel"/>
    <w:tmpl w:val="22A8CC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3C73756"/>
    <w:multiLevelType w:val="hybridMultilevel"/>
    <w:tmpl w:val="5032181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6F836D8"/>
    <w:multiLevelType w:val="hybridMultilevel"/>
    <w:tmpl w:val="42E8161C"/>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8F320D8"/>
    <w:multiLevelType w:val="hybridMultilevel"/>
    <w:tmpl w:val="7510644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1A70F9D"/>
    <w:multiLevelType w:val="hybridMultilevel"/>
    <w:tmpl w:val="4F34D47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3CA0613"/>
    <w:multiLevelType w:val="hybridMultilevel"/>
    <w:tmpl w:val="822AEBB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E7A145E"/>
    <w:multiLevelType w:val="hybridMultilevel"/>
    <w:tmpl w:val="352A110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01D2F70"/>
    <w:multiLevelType w:val="hybridMultilevel"/>
    <w:tmpl w:val="33280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2171FE7"/>
    <w:multiLevelType w:val="hybridMultilevel"/>
    <w:tmpl w:val="ADCA9102"/>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9" w15:restartNumberingAfterBreak="0">
    <w:nsid w:val="79B0329D"/>
    <w:multiLevelType w:val="hybridMultilevel"/>
    <w:tmpl w:val="EBA26E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A4E42BB"/>
    <w:multiLevelType w:val="hybridMultilevel"/>
    <w:tmpl w:val="99DCFA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ACB0004"/>
    <w:multiLevelType w:val="hybridMultilevel"/>
    <w:tmpl w:val="719AC4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101636456">
    <w:abstractNumId w:val="11"/>
  </w:num>
  <w:num w:numId="2" w16cid:durableId="1098603624">
    <w:abstractNumId w:val="0"/>
  </w:num>
  <w:num w:numId="3" w16cid:durableId="867254445">
    <w:abstractNumId w:val="10"/>
  </w:num>
  <w:num w:numId="4" w16cid:durableId="2001806308">
    <w:abstractNumId w:val="5"/>
  </w:num>
  <w:num w:numId="5" w16cid:durableId="1178734721">
    <w:abstractNumId w:val="2"/>
  </w:num>
  <w:num w:numId="6" w16cid:durableId="721712084">
    <w:abstractNumId w:val="3"/>
  </w:num>
  <w:num w:numId="7" w16cid:durableId="1108045458">
    <w:abstractNumId w:val="4"/>
  </w:num>
  <w:num w:numId="8" w16cid:durableId="55591240">
    <w:abstractNumId w:val="9"/>
  </w:num>
  <w:num w:numId="9" w16cid:durableId="948775982">
    <w:abstractNumId w:val="6"/>
  </w:num>
  <w:num w:numId="10" w16cid:durableId="1173841558">
    <w:abstractNumId w:val="7"/>
  </w:num>
  <w:num w:numId="11" w16cid:durableId="1812483403">
    <w:abstractNumId w:val="8"/>
  </w:num>
  <w:num w:numId="12" w16cid:durableId="3959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A2"/>
    <w:rsid w:val="000267F0"/>
    <w:rsid w:val="00070633"/>
    <w:rsid w:val="000D6BB7"/>
    <w:rsid w:val="001377EF"/>
    <w:rsid w:val="001666C3"/>
    <w:rsid w:val="00197249"/>
    <w:rsid w:val="001D284F"/>
    <w:rsid w:val="001E3664"/>
    <w:rsid w:val="002371B7"/>
    <w:rsid w:val="002B0F11"/>
    <w:rsid w:val="002C0ECE"/>
    <w:rsid w:val="00317ED7"/>
    <w:rsid w:val="003B4253"/>
    <w:rsid w:val="003F5D71"/>
    <w:rsid w:val="00404ED9"/>
    <w:rsid w:val="00476B47"/>
    <w:rsid w:val="0053332E"/>
    <w:rsid w:val="00542EA8"/>
    <w:rsid w:val="005F1E17"/>
    <w:rsid w:val="00656F98"/>
    <w:rsid w:val="0072685E"/>
    <w:rsid w:val="00754CD3"/>
    <w:rsid w:val="007A375C"/>
    <w:rsid w:val="007A661A"/>
    <w:rsid w:val="008240E7"/>
    <w:rsid w:val="00856FA0"/>
    <w:rsid w:val="00871D6C"/>
    <w:rsid w:val="00883079"/>
    <w:rsid w:val="008874CA"/>
    <w:rsid w:val="008C0EB7"/>
    <w:rsid w:val="008D052E"/>
    <w:rsid w:val="008F220E"/>
    <w:rsid w:val="00957C2B"/>
    <w:rsid w:val="0098060A"/>
    <w:rsid w:val="009A3C91"/>
    <w:rsid w:val="009D563C"/>
    <w:rsid w:val="00A4229D"/>
    <w:rsid w:val="00A42B8A"/>
    <w:rsid w:val="00AC1158"/>
    <w:rsid w:val="00B8231F"/>
    <w:rsid w:val="00BB7E13"/>
    <w:rsid w:val="00BE01DD"/>
    <w:rsid w:val="00C0197A"/>
    <w:rsid w:val="00C03D03"/>
    <w:rsid w:val="00C50122"/>
    <w:rsid w:val="00CC7980"/>
    <w:rsid w:val="00D428F8"/>
    <w:rsid w:val="00D670E6"/>
    <w:rsid w:val="00DF3716"/>
    <w:rsid w:val="00E03736"/>
    <w:rsid w:val="00E07E6D"/>
    <w:rsid w:val="00E102C9"/>
    <w:rsid w:val="00E30E01"/>
    <w:rsid w:val="00E47E15"/>
    <w:rsid w:val="00E54042"/>
    <w:rsid w:val="00E70D55"/>
    <w:rsid w:val="00EA00A2"/>
    <w:rsid w:val="00EC150D"/>
    <w:rsid w:val="00EF5EAA"/>
    <w:rsid w:val="00FE2E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3F5E"/>
  <w15:chartTrackingRefBased/>
  <w15:docId w15:val="{A1AC3DFF-BCD4-434C-8F5C-90A685F1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B7"/>
  </w:style>
  <w:style w:type="paragraph" w:styleId="Ttulo1">
    <w:name w:val="heading 1"/>
    <w:basedOn w:val="Normal"/>
    <w:next w:val="Normal"/>
    <w:link w:val="Ttulo1Car"/>
    <w:uiPriority w:val="9"/>
    <w:qFormat/>
    <w:rsid w:val="00871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670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71D6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871D6C"/>
    <w:pPr>
      <w:outlineLvl w:val="9"/>
    </w:pPr>
    <w:rPr>
      <w:lang w:eastAsia="es-EC"/>
    </w:rPr>
  </w:style>
  <w:style w:type="paragraph" w:styleId="TDC1">
    <w:name w:val="toc 1"/>
    <w:basedOn w:val="Normal"/>
    <w:next w:val="Normal"/>
    <w:autoRedefine/>
    <w:uiPriority w:val="39"/>
    <w:unhideWhenUsed/>
    <w:rsid w:val="00871D6C"/>
    <w:pPr>
      <w:spacing w:after="100"/>
    </w:pPr>
  </w:style>
  <w:style w:type="character" w:styleId="Hipervnculo">
    <w:name w:val="Hyperlink"/>
    <w:basedOn w:val="Fuentedeprrafopredeter"/>
    <w:uiPriority w:val="99"/>
    <w:unhideWhenUsed/>
    <w:rsid w:val="00871D6C"/>
    <w:rPr>
      <w:color w:val="0563C1" w:themeColor="hyperlink"/>
      <w:u w:val="single"/>
    </w:rPr>
  </w:style>
  <w:style w:type="character" w:customStyle="1" w:styleId="Ttulo2Car">
    <w:name w:val="Título 2 Car"/>
    <w:basedOn w:val="Fuentedeprrafopredeter"/>
    <w:link w:val="Ttulo2"/>
    <w:uiPriority w:val="9"/>
    <w:rsid w:val="00D670E6"/>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8240E7"/>
    <w:pPr>
      <w:spacing w:after="100"/>
      <w:ind w:left="220"/>
    </w:pPr>
  </w:style>
  <w:style w:type="paragraph" w:styleId="Prrafodelista">
    <w:name w:val="List Paragraph"/>
    <w:basedOn w:val="Normal"/>
    <w:uiPriority w:val="34"/>
    <w:qFormat/>
    <w:rsid w:val="007A375C"/>
    <w:pPr>
      <w:ind w:left="720"/>
      <w:contextualSpacing/>
    </w:pPr>
  </w:style>
  <w:style w:type="paragraph" w:styleId="Encabezado">
    <w:name w:val="header"/>
    <w:basedOn w:val="Normal"/>
    <w:link w:val="EncabezadoCar"/>
    <w:uiPriority w:val="99"/>
    <w:unhideWhenUsed/>
    <w:rsid w:val="00E540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042"/>
  </w:style>
  <w:style w:type="paragraph" w:styleId="Piedepgina">
    <w:name w:val="footer"/>
    <w:basedOn w:val="Normal"/>
    <w:link w:val="PiedepginaCar"/>
    <w:uiPriority w:val="99"/>
    <w:unhideWhenUsed/>
    <w:rsid w:val="00E54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2627">
      <w:bodyDiv w:val="1"/>
      <w:marLeft w:val="0"/>
      <w:marRight w:val="0"/>
      <w:marTop w:val="0"/>
      <w:marBottom w:val="0"/>
      <w:divBdr>
        <w:top w:val="none" w:sz="0" w:space="0" w:color="auto"/>
        <w:left w:val="none" w:sz="0" w:space="0" w:color="auto"/>
        <w:bottom w:val="none" w:sz="0" w:space="0" w:color="auto"/>
        <w:right w:val="none" w:sz="0" w:space="0" w:color="auto"/>
      </w:divBdr>
    </w:div>
    <w:div w:id="762651472">
      <w:bodyDiv w:val="1"/>
      <w:marLeft w:val="0"/>
      <w:marRight w:val="0"/>
      <w:marTop w:val="0"/>
      <w:marBottom w:val="0"/>
      <w:divBdr>
        <w:top w:val="none" w:sz="0" w:space="0" w:color="auto"/>
        <w:left w:val="none" w:sz="0" w:space="0" w:color="auto"/>
        <w:bottom w:val="none" w:sz="0" w:space="0" w:color="auto"/>
        <w:right w:val="none" w:sz="0" w:space="0" w:color="auto"/>
      </w:divBdr>
      <w:divsChild>
        <w:div w:id="352343075">
          <w:marLeft w:val="0"/>
          <w:marRight w:val="0"/>
          <w:marTop w:val="0"/>
          <w:marBottom w:val="0"/>
          <w:divBdr>
            <w:top w:val="single" w:sz="2" w:space="0" w:color="D9D9E3"/>
            <w:left w:val="single" w:sz="2" w:space="0" w:color="D9D9E3"/>
            <w:bottom w:val="single" w:sz="2" w:space="0" w:color="D9D9E3"/>
            <w:right w:val="single" w:sz="2" w:space="0" w:color="D9D9E3"/>
          </w:divBdr>
          <w:divsChild>
            <w:div w:id="1428455363">
              <w:marLeft w:val="0"/>
              <w:marRight w:val="0"/>
              <w:marTop w:val="0"/>
              <w:marBottom w:val="0"/>
              <w:divBdr>
                <w:top w:val="single" w:sz="2" w:space="0" w:color="D9D9E3"/>
                <w:left w:val="single" w:sz="2" w:space="0" w:color="D9D9E3"/>
                <w:bottom w:val="single" w:sz="2" w:space="0" w:color="D9D9E3"/>
                <w:right w:val="single" w:sz="2" w:space="0" w:color="D9D9E3"/>
              </w:divBdr>
              <w:divsChild>
                <w:div w:id="242952564">
                  <w:marLeft w:val="0"/>
                  <w:marRight w:val="0"/>
                  <w:marTop w:val="0"/>
                  <w:marBottom w:val="0"/>
                  <w:divBdr>
                    <w:top w:val="single" w:sz="2" w:space="0" w:color="D9D9E3"/>
                    <w:left w:val="single" w:sz="2" w:space="0" w:color="D9D9E3"/>
                    <w:bottom w:val="single" w:sz="2" w:space="0" w:color="D9D9E3"/>
                    <w:right w:val="single" w:sz="2" w:space="0" w:color="D9D9E3"/>
                  </w:divBdr>
                  <w:divsChild>
                    <w:div w:id="478888101">
                      <w:marLeft w:val="0"/>
                      <w:marRight w:val="0"/>
                      <w:marTop w:val="0"/>
                      <w:marBottom w:val="0"/>
                      <w:divBdr>
                        <w:top w:val="single" w:sz="2" w:space="0" w:color="D9D9E3"/>
                        <w:left w:val="single" w:sz="2" w:space="0" w:color="D9D9E3"/>
                        <w:bottom w:val="single" w:sz="2" w:space="0" w:color="D9D9E3"/>
                        <w:right w:val="single" w:sz="2" w:space="0" w:color="D9D9E3"/>
                      </w:divBdr>
                      <w:divsChild>
                        <w:div w:id="1579559629">
                          <w:marLeft w:val="0"/>
                          <w:marRight w:val="0"/>
                          <w:marTop w:val="0"/>
                          <w:marBottom w:val="0"/>
                          <w:divBdr>
                            <w:top w:val="single" w:sz="2" w:space="0" w:color="auto"/>
                            <w:left w:val="single" w:sz="2" w:space="0" w:color="auto"/>
                            <w:bottom w:val="single" w:sz="6" w:space="0" w:color="auto"/>
                            <w:right w:val="single" w:sz="2" w:space="0" w:color="auto"/>
                          </w:divBdr>
                          <w:divsChild>
                            <w:div w:id="210784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479540985">
                                  <w:marLeft w:val="0"/>
                                  <w:marRight w:val="0"/>
                                  <w:marTop w:val="0"/>
                                  <w:marBottom w:val="0"/>
                                  <w:divBdr>
                                    <w:top w:val="single" w:sz="2" w:space="0" w:color="D9D9E3"/>
                                    <w:left w:val="single" w:sz="2" w:space="0" w:color="D9D9E3"/>
                                    <w:bottom w:val="single" w:sz="2" w:space="0" w:color="D9D9E3"/>
                                    <w:right w:val="single" w:sz="2" w:space="0" w:color="D9D9E3"/>
                                  </w:divBdr>
                                  <w:divsChild>
                                    <w:div w:id="1889758797">
                                      <w:marLeft w:val="0"/>
                                      <w:marRight w:val="0"/>
                                      <w:marTop w:val="0"/>
                                      <w:marBottom w:val="0"/>
                                      <w:divBdr>
                                        <w:top w:val="single" w:sz="2" w:space="0" w:color="D9D9E3"/>
                                        <w:left w:val="single" w:sz="2" w:space="0" w:color="D9D9E3"/>
                                        <w:bottom w:val="single" w:sz="2" w:space="0" w:color="D9D9E3"/>
                                        <w:right w:val="single" w:sz="2" w:space="0" w:color="D9D9E3"/>
                                      </w:divBdr>
                                      <w:divsChild>
                                        <w:div w:id="345786329">
                                          <w:marLeft w:val="0"/>
                                          <w:marRight w:val="0"/>
                                          <w:marTop w:val="0"/>
                                          <w:marBottom w:val="0"/>
                                          <w:divBdr>
                                            <w:top w:val="single" w:sz="2" w:space="0" w:color="D9D9E3"/>
                                            <w:left w:val="single" w:sz="2" w:space="0" w:color="D9D9E3"/>
                                            <w:bottom w:val="single" w:sz="2" w:space="0" w:color="D9D9E3"/>
                                            <w:right w:val="single" w:sz="2" w:space="0" w:color="D9D9E3"/>
                                          </w:divBdr>
                                          <w:divsChild>
                                            <w:div w:id="85153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9968443">
          <w:marLeft w:val="0"/>
          <w:marRight w:val="0"/>
          <w:marTop w:val="0"/>
          <w:marBottom w:val="0"/>
          <w:divBdr>
            <w:top w:val="none" w:sz="0" w:space="0" w:color="auto"/>
            <w:left w:val="none" w:sz="0" w:space="0" w:color="auto"/>
            <w:bottom w:val="none" w:sz="0" w:space="0" w:color="auto"/>
            <w:right w:val="none" w:sz="0" w:space="0" w:color="auto"/>
          </w:divBdr>
        </w:div>
      </w:divsChild>
    </w:div>
    <w:div w:id="919172673">
      <w:bodyDiv w:val="1"/>
      <w:marLeft w:val="0"/>
      <w:marRight w:val="0"/>
      <w:marTop w:val="0"/>
      <w:marBottom w:val="0"/>
      <w:divBdr>
        <w:top w:val="none" w:sz="0" w:space="0" w:color="auto"/>
        <w:left w:val="none" w:sz="0" w:space="0" w:color="auto"/>
        <w:bottom w:val="none" w:sz="0" w:space="0" w:color="auto"/>
        <w:right w:val="none" w:sz="0" w:space="0" w:color="auto"/>
      </w:divBdr>
    </w:div>
    <w:div w:id="1402216653">
      <w:bodyDiv w:val="1"/>
      <w:marLeft w:val="0"/>
      <w:marRight w:val="0"/>
      <w:marTop w:val="0"/>
      <w:marBottom w:val="0"/>
      <w:divBdr>
        <w:top w:val="none" w:sz="0" w:space="0" w:color="auto"/>
        <w:left w:val="none" w:sz="0" w:space="0" w:color="auto"/>
        <w:bottom w:val="none" w:sz="0" w:space="0" w:color="auto"/>
        <w:right w:val="none" w:sz="0" w:space="0" w:color="auto"/>
      </w:divBdr>
      <w:divsChild>
        <w:div w:id="2015959110">
          <w:marLeft w:val="0"/>
          <w:marRight w:val="0"/>
          <w:marTop w:val="0"/>
          <w:marBottom w:val="0"/>
          <w:divBdr>
            <w:top w:val="single" w:sz="2" w:space="0" w:color="D9D9E3"/>
            <w:left w:val="single" w:sz="2" w:space="0" w:color="D9D9E3"/>
            <w:bottom w:val="single" w:sz="2" w:space="0" w:color="D9D9E3"/>
            <w:right w:val="single" w:sz="2" w:space="0" w:color="D9D9E3"/>
          </w:divBdr>
          <w:divsChild>
            <w:div w:id="477648471">
              <w:marLeft w:val="0"/>
              <w:marRight w:val="0"/>
              <w:marTop w:val="0"/>
              <w:marBottom w:val="0"/>
              <w:divBdr>
                <w:top w:val="single" w:sz="2" w:space="0" w:color="D9D9E3"/>
                <w:left w:val="single" w:sz="2" w:space="0" w:color="D9D9E3"/>
                <w:bottom w:val="single" w:sz="2" w:space="0" w:color="D9D9E3"/>
                <w:right w:val="single" w:sz="2" w:space="0" w:color="D9D9E3"/>
              </w:divBdr>
              <w:divsChild>
                <w:div w:id="264076721">
                  <w:marLeft w:val="0"/>
                  <w:marRight w:val="0"/>
                  <w:marTop w:val="0"/>
                  <w:marBottom w:val="0"/>
                  <w:divBdr>
                    <w:top w:val="single" w:sz="2" w:space="0" w:color="D9D9E3"/>
                    <w:left w:val="single" w:sz="2" w:space="0" w:color="D9D9E3"/>
                    <w:bottom w:val="single" w:sz="2" w:space="0" w:color="D9D9E3"/>
                    <w:right w:val="single" w:sz="2" w:space="0" w:color="D9D9E3"/>
                  </w:divBdr>
                  <w:divsChild>
                    <w:div w:id="2085373804">
                      <w:marLeft w:val="0"/>
                      <w:marRight w:val="0"/>
                      <w:marTop w:val="0"/>
                      <w:marBottom w:val="0"/>
                      <w:divBdr>
                        <w:top w:val="single" w:sz="2" w:space="0" w:color="D9D9E3"/>
                        <w:left w:val="single" w:sz="2" w:space="0" w:color="D9D9E3"/>
                        <w:bottom w:val="single" w:sz="2" w:space="0" w:color="D9D9E3"/>
                        <w:right w:val="single" w:sz="2" w:space="0" w:color="D9D9E3"/>
                      </w:divBdr>
                      <w:divsChild>
                        <w:div w:id="813908820">
                          <w:marLeft w:val="0"/>
                          <w:marRight w:val="0"/>
                          <w:marTop w:val="0"/>
                          <w:marBottom w:val="0"/>
                          <w:divBdr>
                            <w:top w:val="single" w:sz="2" w:space="0" w:color="auto"/>
                            <w:left w:val="single" w:sz="2" w:space="0" w:color="auto"/>
                            <w:bottom w:val="single" w:sz="6" w:space="0" w:color="auto"/>
                            <w:right w:val="single" w:sz="2" w:space="0" w:color="auto"/>
                          </w:divBdr>
                          <w:divsChild>
                            <w:div w:id="1552766593">
                              <w:marLeft w:val="0"/>
                              <w:marRight w:val="0"/>
                              <w:marTop w:val="100"/>
                              <w:marBottom w:val="100"/>
                              <w:divBdr>
                                <w:top w:val="single" w:sz="2" w:space="0" w:color="D9D9E3"/>
                                <w:left w:val="single" w:sz="2" w:space="0" w:color="D9D9E3"/>
                                <w:bottom w:val="single" w:sz="2" w:space="0" w:color="D9D9E3"/>
                                <w:right w:val="single" w:sz="2" w:space="0" w:color="D9D9E3"/>
                              </w:divBdr>
                              <w:divsChild>
                                <w:div w:id="250161507">
                                  <w:marLeft w:val="0"/>
                                  <w:marRight w:val="0"/>
                                  <w:marTop w:val="0"/>
                                  <w:marBottom w:val="0"/>
                                  <w:divBdr>
                                    <w:top w:val="single" w:sz="2" w:space="0" w:color="D9D9E3"/>
                                    <w:left w:val="single" w:sz="2" w:space="0" w:color="D9D9E3"/>
                                    <w:bottom w:val="single" w:sz="2" w:space="0" w:color="D9D9E3"/>
                                    <w:right w:val="single" w:sz="2" w:space="0" w:color="D9D9E3"/>
                                  </w:divBdr>
                                  <w:divsChild>
                                    <w:div w:id="537473281">
                                      <w:marLeft w:val="0"/>
                                      <w:marRight w:val="0"/>
                                      <w:marTop w:val="0"/>
                                      <w:marBottom w:val="0"/>
                                      <w:divBdr>
                                        <w:top w:val="single" w:sz="2" w:space="0" w:color="D9D9E3"/>
                                        <w:left w:val="single" w:sz="2" w:space="0" w:color="D9D9E3"/>
                                        <w:bottom w:val="single" w:sz="2" w:space="0" w:color="D9D9E3"/>
                                        <w:right w:val="single" w:sz="2" w:space="0" w:color="D9D9E3"/>
                                      </w:divBdr>
                                      <w:divsChild>
                                        <w:div w:id="1829207510">
                                          <w:marLeft w:val="0"/>
                                          <w:marRight w:val="0"/>
                                          <w:marTop w:val="0"/>
                                          <w:marBottom w:val="0"/>
                                          <w:divBdr>
                                            <w:top w:val="single" w:sz="2" w:space="0" w:color="D9D9E3"/>
                                            <w:left w:val="single" w:sz="2" w:space="0" w:color="D9D9E3"/>
                                            <w:bottom w:val="single" w:sz="2" w:space="0" w:color="D9D9E3"/>
                                            <w:right w:val="single" w:sz="2" w:space="0" w:color="D9D9E3"/>
                                          </w:divBdr>
                                          <w:divsChild>
                                            <w:div w:id="477067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0129408">
          <w:marLeft w:val="0"/>
          <w:marRight w:val="0"/>
          <w:marTop w:val="0"/>
          <w:marBottom w:val="0"/>
          <w:divBdr>
            <w:top w:val="none" w:sz="0" w:space="0" w:color="auto"/>
            <w:left w:val="none" w:sz="0" w:space="0" w:color="auto"/>
            <w:bottom w:val="none" w:sz="0" w:space="0" w:color="auto"/>
            <w:right w:val="none" w:sz="0" w:space="0" w:color="auto"/>
          </w:divBdr>
        </w:div>
      </w:divsChild>
    </w:div>
    <w:div w:id="1745300248">
      <w:bodyDiv w:val="1"/>
      <w:marLeft w:val="0"/>
      <w:marRight w:val="0"/>
      <w:marTop w:val="0"/>
      <w:marBottom w:val="0"/>
      <w:divBdr>
        <w:top w:val="none" w:sz="0" w:space="0" w:color="auto"/>
        <w:left w:val="none" w:sz="0" w:space="0" w:color="auto"/>
        <w:bottom w:val="none" w:sz="0" w:space="0" w:color="auto"/>
        <w:right w:val="none" w:sz="0" w:space="0" w:color="auto"/>
      </w:divBdr>
      <w:divsChild>
        <w:div w:id="589117391">
          <w:marLeft w:val="0"/>
          <w:marRight w:val="0"/>
          <w:marTop w:val="0"/>
          <w:marBottom w:val="0"/>
          <w:divBdr>
            <w:top w:val="single" w:sz="2" w:space="0" w:color="D9D9E3"/>
            <w:left w:val="single" w:sz="2" w:space="0" w:color="D9D9E3"/>
            <w:bottom w:val="single" w:sz="2" w:space="0" w:color="D9D9E3"/>
            <w:right w:val="single" w:sz="2" w:space="0" w:color="D9D9E3"/>
          </w:divBdr>
          <w:divsChild>
            <w:div w:id="1904100161">
              <w:marLeft w:val="0"/>
              <w:marRight w:val="0"/>
              <w:marTop w:val="0"/>
              <w:marBottom w:val="0"/>
              <w:divBdr>
                <w:top w:val="single" w:sz="2" w:space="0" w:color="D9D9E3"/>
                <w:left w:val="single" w:sz="2" w:space="0" w:color="D9D9E3"/>
                <w:bottom w:val="single" w:sz="2" w:space="0" w:color="D9D9E3"/>
                <w:right w:val="single" w:sz="2" w:space="0" w:color="D9D9E3"/>
              </w:divBdr>
              <w:divsChild>
                <w:div w:id="1779637443">
                  <w:marLeft w:val="0"/>
                  <w:marRight w:val="0"/>
                  <w:marTop w:val="0"/>
                  <w:marBottom w:val="0"/>
                  <w:divBdr>
                    <w:top w:val="single" w:sz="2" w:space="0" w:color="D9D9E3"/>
                    <w:left w:val="single" w:sz="2" w:space="0" w:color="D9D9E3"/>
                    <w:bottom w:val="single" w:sz="2" w:space="0" w:color="D9D9E3"/>
                    <w:right w:val="single" w:sz="2" w:space="0" w:color="D9D9E3"/>
                  </w:divBdr>
                  <w:divsChild>
                    <w:div w:id="1644507312">
                      <w:marLeft w:val="0"/>
                      <w:marRight w:val="0"/>
                      <w:marTop w:val="0"/>
                      <w:marBottom w:val="0"/>
                      <w:divBdr>
                        <w:top w:val="single" w:sz="2" w:space="0" w:color="D9D9E3"/>
                        <w:left w:val="single" w:sz="2" w:space="0" w:color="D9D9E3"/>
                        <w:bottom w:val="single" w:sz="2" w:space="0" w:color="D9D9E3"/>
                        <w:right w:val="single" w:sz="2" w:space="0" w:color="D9D9E3"/>
                      </w:divBdr>
                      <w:divsChild>
                        <w:div w:id="1013751">
                          <w:marLeft w:val="0"/>
                          <w:marRight w:val="0"/>
                          <w:marTop w:val="0"/>
                          <w:marBottom w:val="0"/>
                          <w:divBdr>
                            <w:top w:val="single" w:sz="2" w:space="0" w:color="auto"/>
                            <w:left w:val="single" w:sz="2" w:space="0" w:color="auto"/>
                            <w:bottom w:val="single" w:sz="6" w:space="0" w:color="auto"/>
                            <w:right w:val="single" w:sz="2" w:space="0" w:color="auto"/>
                          </w:divBdr>
                          <w:divsChild>
                            <w:div w:id="257913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95743">
                                  <w:marLeft w:val="0"/>
                                  <w:marRight w:val="0"/>
                                  <w:marTop w:val="0"/>
                                  <w:marBottom w:val="0"/>
                                  <w:divBdr>
                                    <w:top w:val="single" w:sz="2" w:space="0" w:color="D9D9E3"/>
                                    <w:left w:val="single" w:sz="2" w:space="0" w:color="D9D9E3"/>
                                    <w:bottom w:val="single" w:sz="2" w:space="0" w:color="D9D9E3"/>
                                    <w:right w:val="single" w:sz="2" w:space="0" w:color="D9D9E3"/>
                                  </w:divBdr>
                                  <w:divsChild>
                                    <w:div w:id="1126045401">
                                      <w:marLeft w:val="0"/>
                                      <w:marRight w:val="0"/>
                                      <w:marTop w:val="0"/>
                                      <w:marBottom w:val="0"/>
                                      <w:divBdr>
                                        <w:top w:val="single" w:sz="2" w:space="0" w:color="D9D9E3"/>
                                        <w:left w:val="single" w:sz="2" w:space="0" w:color="D9D9E3"/>
                                        <w:bottom w:val="single" w:sz="2" w:space="0" w:color="D9D9E3"/>
                                        <w:right w:val="single" w:sz="2" w:space="0" w:color="D9D9E3"/>
                                      </w:divBdr>
                                      <w:divsChild>
                                        <w:div w:id="563374599">
                                          <w:marLeft w:val="0"/>
                                          <w:marRight w:val="0"/>
                                          <w:marTop w:val="0"/>
                                          <w:marBottom w:val="0"/>
                                          <w:divBdr>
                                            <w:top w:val="single" w:sz="2" w:space="0" w:color="D9D9E3"/>
                                            <w:left w:val="single" w:sz="2" w:space="0" w:color="D9D9E3"/>
                                            <w:bottom w:val="single" w:sz="2" w:space="0" w:color="D9D9E3"/>
                                            <w:right w:val="single" w:sz="2" w:space="0" w:color="D9D9E3"/>
                                          </w:divBdr>
                                          <w:divsChild>
                                            <w:div w:id="941038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276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602C-B1CE-4795-AB92-5A05CABE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12</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elvis herrera cadena</cp:lastModifiedBy>
  <cp:revision>7</cp:revision>
  <cp:lastPrinted>2021-11-08T19:58:00Z</cp:lastPrinted>
  <dcterms:created xsi:type="dcterms:W3CDTF">2023-08-27T01:11:00Z</dcterms:created>
  <dcterms:modified xsi:type="dcterms:W3CDTF">2023-08-28T14:00:00Z</dcterms:modified>
</cp:coreProperties>
</file>