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BASES DE LA CONVOCATORIA A LOS PREMIOS CULTURALES, ARTÍSTICOS, CIENTÍFICOS Y EDUCATIVOS</w:t>
      </w:r>
    </w:p>
    <w:p>
      <w:pPr>
        <w:jc w:val="center"/>
        <w:rPr>
          <w:rFonts w:hint="default" w:ascii="Palatino Linotype" w:hAnsi="Palatino Linotype"/>
          <w:b/>
          <w:lang w:val="es-EC"/>
        </w:rPr>
      </w:pPr>
      <w:r>
        <w:rPr>
          <w:rFonts w:ascii="Palatino Linotype" w:hAnsi="Palatino Linotype"/>
          <w:b/>
        </w:rPr>
        <w:t>202</w:t>
      </w:r>
      <w:r>
        <w:rPr>
          <w:rFonts w:hint="default" w:ascii="Palatino Linotype" w:hAnsi="Palatino Linotype"/>
          <w:b/>
          <w:lang w:val="es-EC"/>
        </w:rPr>
        <w:t>3</w:t>
      </w:r>
    </w:p>
    <w:p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Concejo del Municipio del Distrito Metropolitano de Quito y el Alcalde Santiago Guarderas convocan a los Premios Culturales, Artísticos, Científicos y Educativos 202</w:t>
      </w:r>
      <w:r>
        <w:rPr>
          <w:rFonts w:hint="default" w:ascii="Palatino Linotype" w:hAnsi="Palatino Linotype"/>
          <w:lang w:val="es-EC"/>
        </w:rPr>
        <w:t>3</w:t>
      </w:r>
      <w:r>
        <w:rPr>
          <w:rFonts w:ascii="Palatino Linotype" w:hAnsi="Palatino Linotype"/>
        </w:rPr>
        <w:t>, en sus diversas categorías, con el fin de incentivar y reconocer el trabajo intelectual, la creación y aporte a la ciencia y la cultura, de acuerdo al Código Municipal, en su Sección III, Capítulo III, Título VII, Libro II.3 (Artículos 711, 712, 713). Los premios se sujetarán a las siguientes bases:</w:t>
      </w:r>
    </w:p>
    <w:p>
      <w:pPr>
        <w:spacing w:after="0" w:line="240" w:lineRule="auto"/>
        <w:jc w:val="both"/>
        <w:rPr>
          <w:rFonts w:ascii="Palatino Linotype" w:hAnsi="Palatino Linotype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Podrán participar todas las personas ecuatorianas o extranjeras residentes en el país.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Las postulaciones deberán ser presentadas con el apoyo de un miembro del Concejo Metropolitano, una organización social legalmente constituida, la empresa que editó o que produjo la obra, o por un grupo de personas proponentes. No se permitirá la autopostulación.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 requerirá la presentación de por lo menos tres candidatos para que se conforme el concurso, caso contrario el premio se declarará desierto.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 convocan las siguientes premios y categorías: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PREMIOS A LAS MEJORES OBRAS PUBLICADAS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"Isabel Tobar Guarderas": A la mejor obra publicada en el campo de las ciencias sociales.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"Pedro Vicente Maldonado": A la mejor obra publicada en el campo de las ciencias exactas.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"Enrique Garcés": A la mejor obra publicada en el campo de las ciencias biológicas.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"José Mejía Lequerica": A la mejor obra publicada en el campo de la historia nacional y de las ciencias políticas.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“Jorge Carrera Andrade": A la mejor obra publicada en poesía.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"Joaquín Gallegos Lara": A la mejor obra publicada en cuento, novela y teatro. 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"Manuela Sáenz": A la mejor obra de ensayo o investigación científica, en temas de género.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"Darío Guevara Mayorga": A la mejor obra publicada de literatura infantil, en cuento, novela, poesía, teatro, y en ilustración gráfica. 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"José Peralta": A la mejor obra periodística, en crónica o testimonio sobre un hecho importante en la vida nacional o internacional.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"José María Velasco Ibarra": A la mejor obra publicada en el campo del Derecho Público, especialmente en el área del Derecho Municipal.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PREMIOS VIDEO, CINE, TEATRO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"Augusto San Miguel": A la mejor producción audiovisual en video de corta duración (hasta 5 minutos).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"Ernesto Albán Mosquera": A la mejor producción audiovisual en video de mediana o larga duración.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"Agustín Cuesta Ordóñez": A la mejor producción cinematográfica.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“Francisco Tobar García": A la mejor producción teatral realizada y presentada en un teatro o sala de la ciudad de Quito.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PREMIOS A LA MÚSICA POPULAR Y ACADÉMICA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"Sixto María Durán": A la mejor producción de música académica.</w:t>
      </w:r>
    </w:p>
    <w:p>
      <w:pPr>
        <w:pStyle w:val="9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"Luis Alberto Valencia": A la mejor producción de música popular ecuatoriana.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Los participantes deberán cumplirán el siguiente procedimiento:</w:t>
      </w:r>
    </w:p>
    <w:p>
      <w:pPr>
        <w:pStyle w:val="9"/>
        <w:numPr>
          <w:ilvl w:val="1"/>
          <w:numId w:val="1"/>
        </w:numPr>
        <w:jc w:val="both"/>
        <w:rPr>
          <w:rFonts w:ascii="Palatino Linotype" w:hAnsi="Palatino Linotype"/>
          <w:lang/>
        </w:rPr>
      </w:pPr>
      <w:r>
        <w:rPr>
          <w:rFonts w:ascii="Palatino Linotype" w:hAnsi="Palatino Linotype"/>
          <w:lang/>
        </w:rPr>
        <w:t>Las obras postulantes deberán haber sido publicadas, estrenadas o producidas, por primera vez, entre el 1 de septiembre de 202</w:t>
      </w:r>
      <w:r>
        <w:rPr>
          <w:rFonts w:hint="default" w:ascii="Palatino Linotype" w:hAnsi="Palatino Linotype"/>
          <w:lang w:val="es-EC"/>
        </w:rPr>
        <w:t>2</w:t>
      </w:r>
      <w:r>
        <w:rPr>
          <w:rFonts w:ascii="Palatino Linotype" w:hAnsi="Palatino Linotype"/>
          <w:lang/>
        </w:rPr>
        <w:t xml:space="preserve"> y el 31 de julio de 202</w:t>
      </w:r>
      <w:r>
        <w:rPr>
          <w:rFonts w:hint="default" w:ascii="Palatino Linotype" w:hAnsi="Palatino Linotype"/>
          <w:lang w:val="es-EC"/>
        </w:rPr>
        <w:t>3</w:t>
      </w:r>
      <w:r>
        <w:rPr>
          <w:rFonts w:ascii="Palatino Linotype" w:hAnsi="Palatino Linotype"/>
          <w:lang/>
        </w:rPr>
        <w:t xml:space="preserve">. </w:t>
      </w:r>
    </w:p>
    <w:p>
      <w:pPr>
        <w:pStyle w:val="9"/>
        <w:numPr>
          <w:ilvl w:val="1"/>
          <w:numId w:val="1"/>
        </w:numPr>
        <w:jc w:val="both"/>
      </w:pPr>
      <w:r>
        <w:rPr>
          <w:rFonts w:ascii="Palatino Linotype" w:hAnsi="Palatino Linotype"/>
          <w:lang/>
        </w:rPr>
        <w:t xml:space="preserve">Las postulaciones deberán ser presentadas con el respaldo de un miembro del Concejo Metropolitano, una organización social legalmente constituida, las editoriales o un grupo de personas proponentes. </w:t>
      </w:r>
    </w:p>
    <w:p>
      <w:pPr>
        <w:pStyle w:val="9"/>
        <w:numPr>
          <w:ilvl w:val="1"/>
          <w:numId w:val="1"/>
        </w:numPr>
        <w:jc w:val="both"/>
      </w:pPr>
      <w:r>
        <w:rPr>
          <w:rFonts w:ascii="Palatino Linotype" w:hAnsi="Palatino Linotype"/>
          <w:lang/>
        </w:rPr>
        <w:t>Completar el formulario constante en la página quitoculura.com.</w:t>
      </w:r>
    </w:p>
    <w:p>
      <w:pPr>
        <w:pStyle w:val="9"/>
        <w:numPr>
          <w:ilvl w:val="1"/>
          <w:numId w:val="1"/>
        </w:numPr>
        <w:jc w:val="both"/>
      </w:pPr>
      <w:r>
        <w:rPr>
          <w:rFonts w:ascii="Palatino Linotype" w:hAnsi="Palatino Linotype"/>
          <w:lang/>
        </w:rPr>
        <w:t xml:space="preserve">Se deberá entregar una copia impresa del formulario digital, la carta de postulación y las obras postulantes (cinco ejemplares físicos para las obras literarias y científicas; para artes escénicas, musicales y cinematográficas se podrá incorporar un enlace de las obras postulantes en el formulario de inscripción, o entregar tres ejemplares de la obra en disco compacto). </w:t>
      </w:r>
    </w:p>
    <w:p>
      <w:pPr>
        <w:pStyle w:val="9"/>
        <w:numPr>
          <w:ilvl w:val="1"/>
          <w:numId w:val="1"/>
        </w:numPr>
        <w:jc w:val="both"/>
      </w:pPr>
      <w:r>
        <w:rPr>
          <w:rFonts w:ascii="Palatino Linotype" w:hAnsi="Palatino Linotype"/>
          <w:lang/>
        </w:rPr>
        <w:t>Las obras junto con la documentación antes mencionada se receptarán hasta las 1</w:t>
      </w:r>
      <w:r>
        <w:rPr>
          <w:rFonts w:hint="default" w:ascii="Palatino Linotype" w:hAnsi="Palatino Linotype"/>
          <w:lang w:val="es-EC"/>
        </w:rPr>
        <w:t>2</w:t>
      </w:r>
      <w:r>
        <w:rPr>
          <w:rFonts w:ascii="Palatino Linotype" w:hAnsi="Palatino Linotype"/>
          <w:lang/>
        </w:rPr>
        <w:t>:00 del 12 de agosto del 202</w:t>
      </w:r>
      <w:r>
        <w:rPr>
          <w:rFonts w:hint="default" w:ascii="Palatino Linotype" w:hAnsi="Palatino Linotype"/>
          <w:lang w:val="es-EC"/>
        </w:rPr>
        <w:t>3</w:t>
      </w:r>
      <w:r>
        <w:rPr>
          <w:rFonts w:ascii="Palatino Linotype" w:hAnsi="Palatino Linotype"/>
          <w:lang/>
        </w:rPr>
        <w:t xml:space="preserve"> en el Centro Cultural Benjamín Carrión (Jorge Washington E2-42 y Ulpiano Páez) en la ciudad de Quito. 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Las obras presentadas a concurso en los diferentes premios no serán objeto de devolución. Tres de ellos se destinarán a los miembros del jurado calificador y los dos restantes ingresarán al fondo bibliográfico municipal.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Para poder concursar se han de seguir rigurosamente todas las indicaciones anteriores. Cualquier omisión implicará que la obra no sea admitida en el concurso.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eastAsia="Calibri" w:cs="Arial"/>
          <w:color w:val="262626"/>
        </w:rPr>
        <w:t>Una vez finalizado el plazo de admisión, se conformarán ternas de jurados para la evaluación de cada uno de los premios y categorías, con personas expertas y de reconocida trayectoria en las diversas materias: intelectuales, académicos, artistas, gestores, científicos, investigadores, quienes emitirán un veredicto en el que se expliquen y sustenten las razones de la selección de los ganadores. En cada categoría, los jurados podrán nombrar hasta dos menciones de honor, que recibirán un diploma pero no remuneración económica</w:t>
      </w:r>
      <w:r>
        <w:rPr>
          <w:rFonts w:ascii="Palatino Linotype" w:hAnsi="Palatino Linotype" w:cs="Arial"/>
        </w:rPr>
        <w:t xml:space="preserve"> 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Los nombres de quienes conformen los jurados se darán a conocer junto con el veredicto, una vez que estos sean aprobados por el Concejo Metropolitano.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 xml:space="preserve">Los jurados podrán declarar desierto las categorías y sus decisiones serán inapelables. 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Una vez que sean emitidos los veredictos estos serán aprobados por el Concejo Metropolitano, previo informe de la Comisión de Educación y Cultura.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La premiación de los ganadores en las distintas categorías se realizará el 1 de diciembre del 202</w:t>
      </w:r>
      <w:r>
        <w:rPr>
          <w:rFonts w:hint="default" w:ascii="Palatino Linotype" w:hAnsi="Palatino Linotype" w:cs="Arial"/>
          <w:lang w:val="es-EC"/>
        </w:rPr>
        <w:t>3</w:t>
      </w:r>
      <w:bookmarkStart w:id="0" w:name="_GoBack"/>
      <w:bookmarkEnd w:id="0"/>
      <w:r>
        <w:rPr>
          <w:rFonts w:ascii="Palatino Linotype" w:hAnsi="Palatino Linotype" w:cs="Arial"/>
        </w:rPr>
        <w:t>, en la celebración del Día de la Interculturalidad quiteña.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64D81"/>
    <w:multiLevelType w:val="multilevel"/>
    <w:tmpl w:val="1CE64D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B1"/>
    <w:rsid w:val="000E3727"/>
    <w:rsid w:val="00282661"/>
    <w:rsid w:val="002B1C2B"/>
    <w:rsid w:val="002E3AA9"/>
    <w:rsid w:val="003A7ECF"/>
    <w:rsid w:val="003D1393"/>
    <w:rsid w:val="003E60FC"/>
    <w:rsid w:val="004118BC"/>
    <w:rsid w:val="00447205"/>
    <w:rsid w:val="00501184"/>
    <w:rsid w:val="00545229"/>
    <w:rsid w:val="005C287F"/>
    <w:rsid w:val="006046EB"/>
    <w:rsid w:val="006210B5"/>
    <w:rsid w:val="006B2F32"/>
    <w:rsid w:val="006E1B41"/>
    <w:rsid w:val="006F4FE1"/>
    <w:rsid w:val="006F5742"/>
    <w:rsid w:val="008012F1"/>
    <w:rsid w:val="0080615F"/>
    <w:rsid w:val="00913C78"/>
    <w:rsid w:val="00974E5D"/>
    <w:rsid w:val="009A11BE"/>
    <w:rsid w:val="00A9385A"/>
    <w:rsid w:val="00AD22DC"/>
    <w:rsid w:val="00B036F2"/>
    <w:rsid w:val="00B30ADF"/>
    <w:rsid w:val="00B94770"/>
    <w:rsid w:val="00BE3DA9"/>
    <w:rsid w:val="00C4314D"/>
    <w:rsid w:val="00CF2CB1"/>
    <w:rsid w:val="00D05B30"/>
    <w:rsid w:val="00D73A96"/>
    <w:rsid w:val="00D919AF"/>
    <w:rsid w:val="00DC2BB3"/>
    <w:rsid w:val="00E445DF"/>
    <w:rsid w:val="00E86E86"/>
    <w:rsid w:val="04D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C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globo C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Texto comentario Car"/>
    <w:basedOn w:val="2"/>
    <w:link w:val="6"/>
    <w:semiHidden/>
    <w:qFormat/>
    <w:uiPriority w:val="99"/>
    <w:rPr>
      <w:sz w:val="20"/>
      <w:szCs w:val="20"/>
    </w:rPr>
  </w:style>
  <w:style w:type="character" w:customStyle="1" w:styleId="12">
    <w:name w:val="Asunto del comentario Car"/>
    <w:basedOn w:val="11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5326-D379-443A-9A40-F9207ECE1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4478</Characters>
  <Lines>37</Lines>
  <Paragraphs>10</Paragraphs>
  <TotalTime>864</TotalTime>
  <ScaleCrop>false</ScaleCrop>
  <LinksUpToDate>false</LinksUpToDate>
  <CharactersWithSpaces>5282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2022-03-11T17:26:00Z</dcterms:created>
  <dc:creator>César Antonio Chávez Aguilar</dc:creator>
  <cp:lastModifiedBy>mmacias</cp:lastModifiedBy>
  <cp:lastPrinted>2022-06-29T19:35:00Z</cp:lastPrinted>
  <dcterms:modified xsi:type="dcterms:W3CDTF">2023-06-07T20:32:00Z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C3F8C353C5AE40C0BDF6ED3AA4E61F82</vt:lpwstr>
  </property>
</Properties>
</file>