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619FA" w14:textId="2034D03C" w:rsidR="00757C6A" w:rsidRDefault="00C40681" w:rsidP="00660946">
      <w:pPr>
        <w:spacing w:after="0" w:line="240" w:lineRule="auto"/>
        <w:jc w:val="both"/>
        <w:rPr>
          <w:rFonts w:ascii="Palatino Linotype" w:hAnsi="Palatino Linotype"/>
          <w:b/>
        </w:rPr>
      </w:pPr>
      <w:r w:rsidRPr="00C40681">
        <w:rPr>
          <w:rFonts w:ascii="Palatino Linotype" w:hAnsi="Palatino Linotype"/>
          <w:b/>
        </w:rPr>
        <w:t xml:space="preserve">OBSERVACIONES AL PRIMER DEBATE DEL PROYECTO DE ORDENANZA METROPOLITANA DEL FOMENTO AL </w:t>
      </w:r>
      <w:r w:rsidR="009A44F2">
        <w:rPr>
          <w:rFonts w:ascii="Palatino Linotype" w:hAnsi="Palatino Linotype"/>
          <w:b/>
        </w:rPr>
        <w:t xml:space="preserve">EMPLEO EN EL DISTRITO </w:t>
      </w:r>
      <w:r w:rsidR="009A44F2" w:rsidRPr="00C40681">
        <w:rPr>
          <w:rFonts w:ascii="Palatino Linotype" w:hAnsi="Palatino Linotype"/>
          <w:b/>
        </w:rPr>
        <w:t>METROPOLITANO DE QUITO</w:t>
      </w:r>
    </w:p>
    <w:p w14:paraId="0C762299" w14:textId="2B19EFF8" w:rsidR="00660946" w:rsidRDefault="00660946" w:rsidP="00660946">
      <w:pPr>
        <w:spacing w:after="0" w:line="240" w:lineRule="auto"/>
        <w:jc w:val="both"/>
        <w:rPr>
          <w:rFonts w:ascii="Palatino Linotype" w:hAnsi="Palatino Linotype"/>
          <w:b/>
        </w:rPr>
      </w:pPr>
    </w:p>
    <w:p w14:paraId="1D17D344" w14:textId="2E99256D" w:rsidR="00660946" w:rsidRDefault="00660946" w:rsidP="00660946">
      <w:pPr>
        <w:spacing w:after="0" w:line="240" w:lineRule="auto"/>
        <w:jc w:val="both"/>
        <w:rPr>
          <w:rFonts w:ascii="Palatino Linotype" w:hAnsi="Palatino Linotype"/>
          <w:b/>
        </w:rPr>
      </w:pPr>
      <w:r>
        <w:rPr>
          <w:rFonts w:ascii="Palatino Linotype" w:hAnsi="Palatino Linotype"/>
          <w:b/>
        </w:rPr>
        <w:t>O</w:t>
      </w:r>
      <w:r w:rsidRPr="00660946">
        <w:rPr>
          <w:rFonts w:ascii="Palatino Linotype" w:hAnsi="Palatino Linotype"/>
          <w:b/>
        </w:rPr>
        <w:t>bservaciones realizadas por las señoras y señores</w:t>
      </w:r>
      <w:r>
        <w:rPr>
          <w:rFonts w:ascii="Palatino Linotype" w:hAnsi="Palatino Linotype"/>
          <w:b/>
        </w:rPr>
        <w:t xml:space="preserve"> </w:t>
      </w:r>
      <w:r w:rsidRPr="00660946">
        <w:rPr>
          <w:rFonts w:ascii="Palatino Linotype" w:hAnsi="Palatino Linotype"/>
          <w:b/>
        </w:rPr>
        <w:t xml:space="preserve">Concejales en la sesión ordinaria del Concejo Metropolitano del día </w:t>
      </w:r>
      <w:r w:rsidR="00233411">
        <w:rPr>
          <w:rFonts w:ascii="Palatino Linotype" w:hAnsi="Palatino Linotype"/>
          <w:b/>
        </w:rPr>
        <w:t>12 de marzo de 2024 (</w:t>
      </w:r>
      <w:r w:rsidR="00233411" w:rsidRPr="00233411">
        <w:rPr>
          <w:rFonts w:ascii="Palatino Linotype" w:hAnsi="Palatino Linotype"/>
          <w:b/>
        </w:rPr>
        <w:t>Oficio Nro. GADDMQ-SGCM-2024-0755-O</w:t>
      </w:r>
      <w:r w:rsidR="00233411">
        <w:rPr>
          <w:rFonts w:ascii="Palatino Linotype" w:hAnsi="Palatino Linotype"/>
          <w:b/>
        </w:rPr>
        <w:t>)</w:t>
      </w:r>
    </w:p>
    <w:p w14:paraId="38F33E03" w14:textId="77777777" w:rsidR="00D056CA" w:rsidRDefault="00D056CA" w:rsidP="00660946">
      <w:pPr>
        <w:spacing w:after="0" w:line="240" w:lineRule="auto"/>
        <w:jc w:val="both"/>
        <w:rPr>
          <w:rFonts w:ascii="Palatino Linotype" w:hAnsi="Palatino Linotype"/>
          <w:b/>
        </w:rPr>
      </w:pPr>
    </w:p>
    <w:tbl>
      <w:tblPr>
        <w:tblStyle w:val="Tablaconcuadrcula"/>
        <w:tblW w:w="0" w:type="auto"/>
        <w:tblLook w:val="04A0" w:firstRow="1" w:lastRow="0" w:firstColumn="1" w:lastColumn="0" w:noHBand="0" w:noVBand="1"/>
      </w:tblPr>
      <w:tblGrid>
        <w:gridCol w:w="7508"/>
        <w:gridCol w:w="6486"/>
      </w:tblGrid>
      <w:tr w:rsidR="0034175A" w:rsidRPr="0034175A" w14:paraId="10F06414" w14:textId="77777777" w:rsidTr="0086032B">
        <w:tc>
          <w:tcPr>
            <w:tcW w:w="13994" w:type="dxa"/>
            <w:gridSpan w:val="2"/>
          </w:tcPr>
          <w:p w14:paraId="37B76026" w14:textId="13505ED0" w:rsidR="0034175A" w:rsidRPr="0034175A" w:rsidRDefault="0034175A" w:rsidP="00B76220">
            <w:pPr>
              <w:spacing w:after="160" w:line="259" w:lineRule="auto"/>
              <w:jc w:val="both"/>
              <w:rPr>
                <w:rFonts w:ascii="Palatino Linotype" w:hAnsi="Palatino Linotype"/>
                <w:b/>
              </w:rPr>
            </w:pPr>
            <w:r w:rsidRPr="0034175A">
              <w:rPr>
                <w:rFonts w:ascii="Palatino Linotype" w:hAnsi="Palatino Linotype"/>
                <w:b/>
              </w:rPr>
              <w:t>Señor</w:t>
            </w:r>
            <w:r w:rsidR="00D17B67">
              <w:rPr>
                <w:rFonts w:ascii="Palatino Linotype" w:hAnsi="Palatino Linotype"/>
                <w:b/>
              </w:rPr>
              <w:t>a</w:t>
            </w:r>
            <w:r w:rsidRPr="0034175A">
              <w:rPr>
                <w:rFonts w:ascii="Palatino Linotype" w:hAnsi="Palatino Linotype"/>
                <w:b/>
              </w:rPr>
              <w:t xml:space="preserve"> Concejal</w:t>
            </w:r>
            <w:r w:rsidR="00D17B67">
              <w:rPr>
                <w:rFonts w:ascii="Palatino Linotype" w:hAnsi="Palatino Linotype"/>
                <w:b/>
              </w:rPr>
              <w:t>a</w:t>
            </w:r>
            <w:r w:rsidRPr="0034175A">
              <w:rPr>
                <w:rFonts w:ascii="Palatino Linotype" w:hAnsi="Palatino Linotype"/>
                <w:b/>
              </w:rPr>
              <w:t xml:space="preserve"> </w:t>
            </w:r>
            <w:r w:rsidR="00D17B67">
              <w:rPr>
                <w:rFonts w:ascii="Palatino Linotype" w:hAnsi="Palatino Linotype"/>
                <w:b/>
              </w:rPr>
              <w:t>Blanca Paucar</w:t>
            </w:r>
            <w:r w:rsidRPr="0034175A">
              <w:rPr>
                <w:rFonts w:ascii="Palatino Linotype" w:hAnsi="Palatino Linotype"/>
                <w:b/>
              </w:rPr>
              <w:t xml:space="preserve"> </w:t>
            </w:r>
          </w:p>
        </w:tc>
      </w:tr>
      <w:tr w:rsidR="00FA1D57" w:rsidRPr="0034175A" w14:paraId="5680E572" w14:textId="77777777" w:rsidTr="00FA1D57">
        <w:trPr>
          <w:trHeight w:val="567"/>
        </w:trPr>
        <w:tc>
          <w:tcPr>
            <w:tcW w:w="7508" w:type="dxa"/>
          </w:tcPr>
          <w:p w14:paraId="2199A504" w14:textId="2EB9799B" w:rsidR="00FA1D57" w:rsidRPr="0034175A" w:rsidRDefault="00FA1D57" w:rsidP="0034175A">
            <w:pPr>
              <w:jc w:val="both"/>
              <w:rPr>
                <w:rFonts w:ascii="Palatino Linotype" w:hAnsi="Palatino Linotype"/>
                <w:b/>
              </w:rPr>
            </w:pPr>
            <w:r>
              <w:rPr>
                <w:rFonts w:ascii="Palatino Linotype" w:hAnsi="Palatino Linotype"/>
                <w:b/>
              </w:rPr>
              <w:t>Observación</w:t>
            </w:r>
          </w:p>
        </w:tc>
        <w:tc>
          <w:tcPr>
            <w:tcW w:w="6486" w:type="dxa"/>
          </w:tcPr>
          <w:p w14:paraId="1E5C504A" w14:textId="29F0AED1" w:rsidR="00FA1D57" w:rsidRPr="0034175A" w:rsidRDefault="00FA1D57" w:rsidP="0034175A">
            <w:pPr>
              <w:jc w:val="both"/>
              <w:rPr>
                <w:rFonts w:ascii="Palatino Linotype" w:hAnsi="Palatino Linotype"/>
                <w:b/>
              </w:rPr>
            </w:pPr>
            <w:r>
              <w:rPr>
                <w:rFonts w:ascii="Palatino Linotype" w:hAnsi="Palatino Linotype"/>
                <w:b/>
              </w:rPr>
              <w:t>Respuesta</w:t>
            </w:r>
          </w:p>
        </w:tc>
      </w:tr>
      <w:tr w:rsidR="0034175A" w:rsidRPr="0034175A" w14:paraId="268C303A" w14:textId="77777777" w:rsidTr="0086032B">
        <w:tc>
          <w:tcPr>
            <w:tcW w:w="7508" w:type="dxa"/>
          </w:tcPr>
          <w:p w14:paraId="29651B78" w14:textId="130D1AF0" w:rsidR="0034175A" w:rsidRPr="0034175A" w:rsidRDefault="0034175A" w:rsidP="0034175A">
            <w:pPr>
              <w:spacing w:after="160" w:line="259" w:lineRule="auto"/>
              <w:jc w:val="both"/>
              <w:rPr>
                <w:rFonts w:ascii="Palatino Linotype" w:hAnsi="Palatino Linotype"/>
              </w:rPr>
            </w:pPr>
            <w:r w:rsidRPr="0034175A">
              <w:rPr>
                <w:rFonts w:ascii="Palatino Linotype" w:hAnsi="Palatino Linotype"/>
                <w:b/>
              </w:rPr>
              <w:t>O1.</w:t>
            </w:r>
            <w:r w:rsidR="00233411">
              <w:rPr>
                <w:rFonts w:ascii="Palatino Linotype" w:hAnsi="Palatino Linotype"/>
                <w:b/>
              </w:rPr>
              <w:t xml:space="preserve"> </w:t>
            </w:r>
            <w:r w:rsidR="00233411" w:rsidRPr="00233411">
              <w:rPr>
                <w:rFonts w:ascii="Palatino Linotype" w:hAnsi="Palatino Linotype"/>
                <w:bCs/>
              </w:rPr>
              <w:t>A</w:t>
            </w:r>
            <w:r w:rsidR="00233411" w:rsidRPr="00233411">
              <w:rPr>
                <w:rFonts w:ascii="Palatino Linotype" w:hAnsi="Palatino Linotype"/>
              </w:rPr>
              <w:t xml:space="preserve">l tratar del </w:t>
            </w:r>
            <w:r w:rsidR="00233411" w:rsidRPr="005A76B4">
              <w:rPr>
                <w:rFonts w:ascii="Palatino Linotype" w:hAnsi="Palatino Linotype"/>
              </w:rPr>
              <w:t>empleo emergente, indican que se promoverá que el personal asignado a procesos de contratación pública relacionados con la construcción y mantenimiento de infraestructuras públicas provengan de la Bolsa de empleo del municipio de Quito y pertenezcan a la población joven al determinar, se define a este grupo etario que iría desde los 18 a los 29 años se deja fuera a un gran segmento de la población que ya por su edad o condición ya no es contratada, se debe considerar todos los segmentos aplicando uno de los fines de este</w:t>
            </w:r>
            <w:r w:rsidR="00233411" w:rsidRPr="00233411">
              <w:rPr>
                <w:rFonts w:ascii="Palatino Linotype" w:hAnsi="Palatino Linotype"/>
              </w:rPr>
              <w:t xml:space="preserve"> proyecto de la ordenanza, que es mejorar el empleo para la población participar dentro de las bolsas de empleo que está planteando y con particularidad, a los grupos de atención prioritaria y a los grupos vulnerables. Debemos tomar en consideración que de los 3.7 millones de personas mayores de 40 años hasta los 65 años de edad que participan dentro del mercado laboral ecuatoriano, solo 1 de cada 3 tiene un trabajo en condiciones de ocupación plena las 2/3 partes restantes trabajan en condiciones de subempleo o se encuentran buscando trabajo entre las personas de esa edad que no tienen trabajo. el índice de pobreza supera el 36%, la más alta de cualesquiera otros grupos en el Ecuador.</w:t>
            </w:r>
          </w:p>
        </w:tc>
        <w:tc>
          <w:tcPr>
            <w:tcW w:w="6486" w:type="dxa"/>
          </w:tcPr>
          <w:p w14:paraId="3AC8059D" w14:textId="508D945F" w:rsidR="0034175A" w:rsidRPr="0034175A" w:rsidRDefault="0034175A" w:rsidP="00D17B67">
            <w:pPr>
              <w:spacing w:after="160" w:line="259" w:lineRule="auto"/>
              <w:jc w:val="both"/>
              <w:rPr>
                <w:rFonts w:ascii="Palatino Linotype" w:hAnsi="Palatino Linotype"/>
                <w:b/>
              </w:rPr>
            </w:pPr>
            <w:r w:rsidRPr="0034175A">
              <w:rPr>
                <w:rFonts w:ascii="Palatino Linotype" w:hAnsi="Palatino Linotype"/>
                <w:b/>
              </w:rPr>
              <w:t>O1</w:t>
            </w:r>
            <w:r w:rsidRPr="007C6615">
              <w:rPr>
                <w:rFonts w:ascii="Palatino Linotype" w:hAnsi="Palatino Linotype"/>
              </w:rPr>
              <w:t xml:space="preserve">. </w:t>
            </w:r>
            <w:r w:rsidR="007C6615" w:rsidRPr="007C6615">
              <w:rPr>
                <w:rFonts w:ascii="Palatino Linotype" w:hAnsi="Palatino Linotype"/>
              </w:rPr>
              <w:t xml:space="preserve">Se acoge la observación. </w:t>
            </w:r>
            <w:r w:rsidR="00D17B67" w:rsidRPr="00D17B67">
              <w:rPr>
                <w:rFonts w:ascii="Palatino Linotype" w:hAnsi="Palatino Linotype"/>
              </w:rPr>
              <w:t xml:space="preserve">Se han incluido los términos "en particular" referidos a la población joven, implicando un grado de </w:t>
            </w:r>
            <w:r w:rsidR="00D17B67">
              <w:rPr>
                <w:rFonts w:ascii="Palatino Linotype" w:hAnsi="Palatino Linotype"/>
              </w:rPr>
              <w:t>prioridad</w:t>
            </w:r>
            <w:r w:rsidR="00D17B67" w:rsidRPr="00D17B67">
              <w:rPr>
                <w:rFonts w:ascii="Palatino Linotype" w:hAnsi="Palatino Linotype"/>
              </w:rPr>
              <w:t xml:space="preserve"> sin excluir a la población de otros grupos etarios.</w:t>
            </w:r>
          </w:p>
        </w:tc>
      </w:tr>
    </w:tbl>
    <w:p w14:paraId="21640AE1" w14:textId="77777777" w:rsidR="0034175A" w:rsidRPr="00C40681" w:rsidRDefault="0034175A" w:rsidP="00C40681">
      <w:pPr>
        <w:jc w:val="both"/>
        <w:rPr>
          <w:rFonts w:ascii="Palatino Linotype" w:hAnsi="Palatino Linotype"/>
          <w:b/>
        </w:rPr>
      </w:pPr>
    </w:p>
    <w:tbl>
      <w:tblPr>
        <w:tblStyle w:val="Tablaconcuadrcula"/>
        <w:tblW w:w="0" w:type="auto"/>
        <w:tblLook w:val="04A0" w:firstRow="1" w:lastRow="0" w:firstColumn="1" w:lastColumn="0" w:noHBand="0" w:noVBand="1"/>
      </w:tblPr>
      <w:tblGrid>
        <w:gridCol w:w="6997"/>
        <w:gridCol w:w="6997"/>
      </w:tblGrid>
      <w:tr w:rsidR="00B76220" w:rsidRPr="00270D16" w14:paraId="068F20E9" w14:textId="77777777" w:rsidTr="0086032B">
        <w:tc>
          <w:tcPr>
            <w:tcW w:w="13994" w:type="dxa"/>
            <w:gridSpan w:val="2"/>
          </w:tcPr>
          <w:p w14:paraId="75C7A197" w14:textId="1640D77F" w:rsidR="00B76220" w:rsidRPr="00095E24" w:rsidRDefault="00B76220" w:rsidP="00B76220">
            <w:pPr>
              <w:spacing w:before="240" w:after="120"/>
              <w:jc w:val="both"/>
              <w:rPr>
                <w:rFonts w:ascii="Palatino Linotype" w:hAnsi="Palatino Linotype"/>
                <w:b/>
              </w:rPr>
            </w:pPr>
            <w:r>
              <w:rPr>
                <w:rFonts w:ascii="Palatino Linotype" w:hAnsi="Palatino Linotype"/>
                <w:b/>
              </w:rPr>
              <w:t xml:space="preserve">Señor </w:t>
            </w:r>
            <w:r w:rsidRPr="00B76220">
              <w:rPr>
                <w:rFonts w:ascii="Palatino Linotype" w:hAnsi="Palatino Linotype"/>
                <w:b/>
              </w:rPr>
              <w:t xml:space="preserve">Concejal </w:t>
            </w:r>
            <w:r w:rsidR="00D17B67">
              <w:rPr>
                <w:rFonts w:ascii="Palatino Linotype" w:hAnsi="Palatino Linotype"/>
                <w:b/>
              </w:rPr>
              <w:t>Darío Cahueñas</w:t>
            </w:r>
            <w:r w:rsidRPr="00B76220">
              <w:rPr>
                <w:rFonts w:ascii="Palatino Linotype" w:hAnsi="Palatino Linotype"/>
                <w:b/>
              </w:rPr>
              <w:t xml:space="preserve"> </w:t>
            </w:r>
          </w:p>
        </w:tc>
      </w:tr>
      <w:tr w:rsidR="00992FCB" w:rsidRPr="00270D16" w14:paraId="6B7472A0" w14:textId="77777777" w:rsidTr="00D056CA">
        <w:tc>
          <w:tcPr>
            <w:tcW w:w="6997" w:type="dxa"/>
          </w:tcPr>
          <w:p w14:paraId="56638D18" w14:textId="4A384B1E" w:rsidR="00992FCB" w:rsidRPr="00934C67" w:rsidRDefault="00992FCB" w:rsidP="00992FCB">
            <w:pPr>
              <w:jc w:val="both"/>
              <w:rPr>
                <w:rFonts w:ascii="Palatino Linotype" w:hAnsi="Palatino Linotype"/>
                <w:b/>
              </w:rPr>
            </w:pPr>
            <w:r>
              <w:rPr>
                <w:rFonts w:ascii="Palatino Linotype" w:hAnsi="Palatino Linotype"/>
                <w:b/>
              </w:rPr>
              <w:t>Observación</w:t>
            </w:r>
          </w:p>
        </w:tc>
        <w:tc>
          <w:tcPr>
            <w:tcW w:w="6997" w:type="dxa"/>
          </w:tcPr>
          <w:p w14:paraId="4428C759" w14:textId="6CA69E1B" w:rsidR="00992FCB" w:rsidRDefault="00992FCB" w:rsidP="00992FCB">
            <w:pPr>
              <w:jc w:val="both"/>
              <w:rPr>
                <w:rFonts w:ascii="Palatino Linotype" w:hAnsi="Palatino Linotype"/>
                <w:b/>
              </w:rPr>
            </w:pPr>
            <w:r>
              <w:rPr>
                <w:rFonts w:ascii="Palatino Linotype" w:hAnsi="Palatino Linotype"/>
                <w:b/>
              </w:rPr>
              <w:t>Respuesta</w:t>
            </w:r>
          </w:p>
        </w:tc>
      </w:tr>
      <w:tr w:rsidR="00992FCB" w:rsidRPr="00270D16" w14:paraId="4122843C" w14:textId="77777777" w:rsidTr="00D056CA">
        <w:tc>
          <w:tcPr>
            <w:tcW w:w="6997" w:type="dxa"/>
          </w:tcPr>
          <w:p w14:paraId="1BC95024" w14:textId="0C8AB67B" w:rsidR="00992FCB" w:rsidRPr="00270D16" w:rsidRDefault="00992FCB" w:rsidP="00992FCB">
            <w:pPr>
              <w:jc w:val="both"/>
              <w:rPr>
                <w:rFonts w:ascii="Palatino Linotype" w:hAnsi="Palatino Linotype"/>
              </w:rPr>
            </w:pPr>
            <w:r w:rsidRPr="00934C67">
              <w:rPr>
                <w:rFonts w:ascii="Palatino Linotype" w:hAnsi="Palatino Linotype"/>
                <w:b/>
              </w:rPr>
              <w:t>O1.</w:t>
            </w:r>
            <w:r w:rsidRPr="0062323F">
              <w:rPr>
                <w:rFonts w:ascii="Palatino Linotype" w:hAnsi="Palatino Linotype"/>
              </w:rPr>
              <w:t xml:space="preserve"> </w:t>
            </w:r>
            <w:r w:rsidR="00D17B67" w:rsidRPr="003270CD">
              <w:rPr>
                <w:rFonts w:ascii="Palatino Linotype" w:hAnsi="Palatino Linotype"/>
                <w:lang w:val="es-ES"/>
              </w:rPr>
              <w:t>En el artículo 1221.19 del GLOSARIO se evidencia un error en la secuencia de los literales  a partir de la letra h continúa con la letra a en adelante, lo que debe ser corregido, o sea, digamos está ABCDFGH</w:t>
            </w:r>
            <w:r w:rsidR="00D17B67">
              <w:rPr>
                <w:rFonts w:ascii="Palatino Linotype" w:hAnsi="Palatino Linotype"/>
                <w:lang w:val="es-ES"/>
              </w:rPr>
              <w:t>.</w:t>
            </w:r>
            <w:r w:rsidR="00A158F6">
              <w:rPr>
                <w:rFonts w:ascii="Palatino Linotype" w:hAnsi="Palatino Linotype"/>
                <w:lang w:val="es-ES"/>
              </w:rPr>
              <w:t xml:space="preserve"> </w:t>
            </w:r>
            <w:r w:rsidR="00A158F6" w:rsidRPr="003270CD">
              <w:rPr>
                <w:rFonts w:ascii="Palatino Linotype" w:hAnsi="Palatino Linotype"/>
                <w:lang w:val="es-ES"/>
              </w:rPr>
              <w:t>Y luego, en lugar de seguir ahí, sigue otra vez la letra a</w:t>
            </w:r>
            <w:r w:rsidR="00A158F6">
              <w:rPr>
                <w:rFonts w:ascii="Palatino Linotype" w:hAnsi="Palatino Linotype"/>
                <w:lang w:val="es-ES"/>
              </w:rPr>
              <w:t>.</w:t>
            </w:r>
          </w:p>
        </w:tc>
        <w:tc>
          <w:tcPr>
            <w:tcW w:w="6997" w:type="dxa"/>
          </w:tcPr>
          <w:p w14:paraId="441A03AE" w14:textId="75D323F9" w:rsidR="00992FCB" w:rsidRDefault="00992FCB" w:rsidP="00992FCB">
            <w:pPr>
              <w:jc w:val="both"/>
              <w:rPr>
                <w:rFonts w:ascii="Palatino Linotype" w:hAnsi="Palatino Linotype"/>
              </w:rPr>
            </w:pPr>
            <w:r>
              <w:rPr>
                <w:rFonts w:ascii="Palatino Linotype" w:hAnsi="Palatino Linotype"/>
                <w:b/>
              </w:rPr>
              <w:t>O1.</w:t>
            </w:r>
            <w:r w:rsidRPr="00B60C46">
              <w:rPr>
                <w:rFonts w:ascii="Palatino Linotype" w:hAnsi="Palatino Linotype"/>
              </w:rPr>
              <w:t xml:space="preserve"> </w:t>
            </w:r>
            <w:r w:rsidRPr="0062323F">
              <w:rPr>
                <w:rFonts w:ascii="Palatino Linotype" w:hAnsi="Palatino Linotype"/>
              </w:rPr>
              <w:t xml:space="preserve">Se </w:t>
            </w:r>
            <w:r w:rsidR="00D17B67">
              <w:rPr>
                <w:rFonts w:ascii="Palatino Linotype" w:hAnsi="Palatino Linotype"/>
              </w:rPr>
              <w:t>constató que en el texto final del proyecto de ordenanza no consta el error señalado.</w:t>
            </w:r>
          </w:p>
          <w:p w14:paraId="151426D5" w14:textId="627F2E24" w:rsidR="00992FCB" w:rsidRPr="00095E24" w:rsidRDefault="00992FCB" w:rsidP="00992FCB">
            <w:pPr>
              <w:jc w:val="both"/>
              <w:rPr>
                <w:rFonts w:ascii="Palatino Linotype" w:hAnsi="Palatino Linotype"/>
              </w:rPr>
            </w:pPr>
          </w:p>
        </w:tc>
      </w:tr>
      <w:tr w:rsidR="00992FCB" w:rsidRPr="00B76220" w14:paraId="2A9A86B0" w14:textId="77777777" w:rsidTr="00D056CA">
        <w:tc>
          <w:tcPr>
            <w:tcW w:w="6997" w:type="dxa"/>
          </w:tcPr>
          <w:p w14:paraId="7C1C5BCA" w14:textId="61EFE9A7" w:rsidR="00992FCB" w:rsidRPr="005A76B4" w:rsidRDefault="00992FCB" w:rsidP="00992FCB">
            <w:pPr>
              <w:jc w:val="both"/>
              <w:rPr>
                <w:rFonts w:ascii="Palatino Linotype" w:hAnsi="Palatino Linotype"/>
              </w:rPr>
            </w:pPr>
            <w:r w:rsidRPr="005A76B4">
              <w:rPr>
                <w:rFonts w:ascii="Palatino Linotype" w:hAnsi="Palatino Linotype"/>
                <w:b/>
              </w:rPr>
              <w:t>O2.</w:t>
            </w:r>
            <w:r w:rsidRPr="005A76B4">
              <w:rPr>
                <w:rFonts w:ascii="Palatino Linotype" w:hAnsi="Palatino Linotype"/>
              </w:rPr>
              <w:t xml:space="preserve"> </w:t>
            </w:r>
            <w:r w:rsidR="00A158F6" w:rsidRPr="005A76B4">
              <w:rPr>
                <w:rFonts w:ascii="Palatino Linotype" w:hAnsi="Palatino Linotype"/>
                <w:lang w:val="es-ES"/>
              </w:rPr>
              <w:t>En el artículo 1221.24 propongo que se incluya a las industrias creativas en el plan de fomento del empleo para que accedan a servicios de capacitación y formalización. Nosotros siempre creemos que las industrias creativas y culturales, como hemos hablado en muchísimas ocasiones son de importante valor para dinamizar la economía. Entonces aquí la propuesta quedaría que en una parte del artículo se incluya a las industrias creativas.</w:t>
            </w:r>
          </w:p>
        </w:tc>
        <w:tc>
          <w:tcPr>
            <w:tcW w:w="6997" w:type="dxa"/>
          </w:tcPr>
          <w:p w14:paraId="25393214" w14:textId="77777777" w:rsidR="00992FCB" w:rsidRDefault="00992FCB" w:rsidP="00A158F6">
            <w:pPr>
              <w:jc w:val="both"/>
              <w:rPr>
                <w:rFonts w:ascii="Palatino Linotype" w:hAnsi="Palatino Linotype"/>
                <w:bCs/>
              </w:rPr>
            </w:pPr>
            <w:r>
              <w:rPr>
                <w:rFonts w:ascii="Palatino Linotype" w:hAnsi="Palatino Linotype"/>
                <w:b/>
              </w:rPr>
              <w:t>O2.</w:t>
            </w:r>
            <w:r w:rsidR="00A158F6">
              <w:rPr>
                <w:rFonts w:ascii="Palatino Linotype" w:hAnsi="Palatino Linotype"/>
                <w:b/>
              </w:rPr>
              <w:t xml:space="preserve"> </w:t>
            </w:r>
            <w:r w:rsidR="00A158F6">
              <w:rPr>
                <w:rFonts w:ascii="Palatino Linotype" w:hAnsi="Palatino Linotype"/>
                <w:bCs/>
              </w:rPr>
              <w:t>En el artículo</w:t>
            </w:r>
            <w:r w:rsidR="00A158F6" w:rsidRPr="00A158F6">
              <w:rPr>
                <w:rFonts w:ascii="Palatino Linotype" w:hAnsi="Palatino Linotype"/>
                <w:bCs/>
              </w:rPr>
              <w:t xml:space="preserve"> </w:t>
            </w:r>
            <w:r w:rsidR="00A158F6">
              <w:rPr>
                <w:rFonts w:ascii="Palatino Linotype" w:hAnsi="Palatino Linotype"/>
                <w:bCs/>
              </w:rPr>
              <w:t>“</w:t>
            </w:r>
            <w:r w:rsidR="00A158F6" w:rsidRPr="00A158F6">
              <w:rPr>
                <w:rFonts w:ascii="Palatino Linotype" w:hAnsi="Palatino Linotype"/>
                <w:bCs/>
              </w:rPr>
              <w:t>Plan integrado de políticas de fomento del empleo</w:t>
            </w:r>
            <w:r w:rsidR="00A158F6">
              <w:rPr>
                <w:rFonts w:ascii="Palatino Linotype" w:hAnsi="Palatino Linotype"/>
                <w:bCs/>
              </w:rPr>
              <w:t xml:space="preserve">” y en los artículos relacionados con </w:t>
            </w:r>
            <w:r w:rsidR="00A158F6" w:rsidRPr="00A158F6">
              <w:rPr>
                <w:rFonts w:ascii="Palatino Linotype" w:hAnsi="Palatino Linotype"/>
                <w:bCs/>
              </w:rPr>
              <w:t xml:space="preserve">las </w:t>
            </w:r>
            <w:r w:rsidR="00A158F6">
              <w:rPr>
                <w:rFonts w:ascii="Palatino Linotype" w:hAnsi="Palatino Linotype"/>
                <w:bCs/>
              </w:rPr>
              <w:t>“</w:t>
            </w:r>
            <w:r w:rsidR="00A158F6" w:rsidRPr="00A158F6">
              <w:rPr>
                <w:rFonts w:ascii="Palatino Linotype" w:hAnsi="Palatino Linotype"/>
                <w:bCs/>
              </w:rPr>
              <w:t>políticas activas del mercado de trabaj</w:t>
            </w:r>
            <w:r w:rsidR="00A158F6">
              <w:rPr>
                <w:rFonts w:ascii="Palatino Linotype" w:hAnsi="Palatino Linotype"/>
                <w:bCs/>
              </w:rPr>
              <w:t xml:space="preserve">o”, no se detallan sectores productivos específicos, por lo que los actores vinculados con industrias creativas podrán acceder a las diversas medidas de fomento al empleo. </w:t>
            </w:r>
          </w:p>
          <w:p w14:paraId="0A9902F8" w14:textId="77777777" w:rsidR="00A158F6" w:rsidRDefault="00A158F6" w:rsidP="00A158F6">
            <w:pPr>
              <w:jc w:val="both"/>
              <w:rPr>
                <w:rFonts w:ascii="Palatino Linotype" w:hAnsi="Palatino Linotype"/>
              </w:rPr>
            </w:pPr>
          </w:p>
          <w:p w14:paraId="66FA479F" w14:textId="6F306890" w:rsidR="00A158F6" w:rsidRPr="00B76220" w:rsidRDefault="00A158F6" w:rsidP="00A158F6">
            <w:pPr>
              <w:jc w:val="both"/>
              <w:rPr>
                <w:rFonts w:ascii="Palatino Linotype" w:hAnsi="Palatino Linotype"/>
              </w:rPr>
            </w:pPr>
            <w:r>
              <w:rPr>
                <w:rFonts w:ascii="Palatino Linotype" w:hAnsi="Palatino Linotype"/>
              </w:rPr>
              <w:t>En el “</w:t>
            </w:r>
            <w:r w:rsidRPr="00A158F6">
              <w:rPr>
                <w:rFonts w:ascii="Palatino Linotype" w:hAnsi="Palatino Linotype"/>
              </w:rPr>
              <w:t>Art. (…). – De las políticas activas del mercado de trabajo</w:t>
            </w:r>
            <w:r>
              <w:rPr>
                <w:rFonts w:ascii="Palatino Linotype" w:hAnsi="Palatino Linotype"/>
              </w:rPr>
              <w:t>”, medida “</w:t>
            </w:r>
            <w:r w:rsidRPr="00A158F6">
              <w:rPr>
                <w:rFonts w:ascii="Palatino Linotype" w:hAnsi="Palatino Linotype"/>
              </w:rPr>
              <w:t>De la capacitación y certificación. –</w:t>
            </w:r>
            <w:r>
              <w:rPr>
                <w:rFonts w:ascii="Palatino Linotype" w:hAnsi="Palatino Linotype"/>
              </w:rPr>
              <w:t>“, se señala que la capacitacion y certificacion  estará “</w:t>
            </w:r>
            <w:r w:rsidRPr="00A158F6">
              <w:rPr>
                <w:rFonts w:ascii="Palatino Linotype" w:hAnsi="Palatino Linotype"/>
              </w:rPr>
              <w:t>en concordancia con las necesidades de la demanda laboral y las vocaciones productivas del Distrito Metropolitano de Quito</w:t>
            </w:r>
            <w:r>
              <w:rPr>
                <w:rFonts w:ascii="Palatino Linotype" w:hAnsi="Palatino Linotype"/>
              </w:rPr>
              <w:t>”.</w:t>
            </w:r>
            <w:r w:rsidR="00D7189B">
              <w:rPr>
                <w:rFonts w:ascii="Palatino Linotype" w:hAnsi="Palatino Linotype"/>
              </w:rPr>
              <w:t xml:space="preserve"> </w:t>
            </w:r>
          </w:p>
        </w:tc>
      </w:tr>
      <w:tr w:rsidR="00992FCB" w:rsidRPr="00B76220" w14:paraId="67A39E9F" w14:textId="77777777" w:rsidTr="00D056CA">
        <w:tc>
          <w:tcPr>
            <w:tcW w:w="6997" w:type="dxa"/>
          </w:tcPr>
          <w:p w14:paraId="62F53B23" w14:textId="0152F852" w:rsidR="00992FCB" w:rsidRPr="005A76B4" w:rsidRDefault="00992FCB" w:rsidP="00992FCB">
            <w:pPr>
              <w:jc w:val="both"/>
              <w:rPr>
                <w:rFonts w:ascii="Palatino Linotype" w:hAnsi="Palatino Linotype"/>
              </w:rPr>
            </w:pPr>
            <w:r w:rsidRPr="005A76B4">
              <w:rPr>
                <w:rFonts w:ascii="Palatino Linotype" w:hAnsi="Palatino Linotype"/>
                <w:b/>
              </w:rPr>
              <w:t>O3.</w:t>
            </w:r>
            <w:r w:rsidRPr="005A76B4">
              <w:rPr>
                <w:rFonts w:ascii="Palatino Linotype" w:hAnsi="Palatino Linotype"/>
              </w:rPr>
              <w:t xml:space="preserve"> </w:t>
            </w:r>
            <w:r w:rsidR="00D7189B" w:rsidRPr="005A76B4">
              <w:rPr>
                <w:rFonts w:ascii="Palatino Linotype" w:hAnsi="Palatino Linotype"/>
                <w:lang w:val="es-ES"/>
              </w:rPr>
              <w:t xml:space="preserve">En el artículo 1221.27 propongo que el apoyo y la priorización del empleo para la economía popular y solidaria sean también incluidos a los trabajadores por cuenta propia, trabajadores autónomos y a los sectores comunitarios y asociativos de las unidades económicas populares. Es necesario incluir de manera expresa a estos sectores. Por lo que yo propongo incluir un último inciso con el siguiente tenor, se establecerá como prioritario el apoyo al trabajo por cuenta propia y al </w:t>
            </w:r>
            <w:r w:rsidR="00D7189B" w:rsidRPr="005A76B4">
              <w:rPr>
                <w:rFonts w:ascii="Palatino Linotype" w:hAnsi="Palatino Linotype"/>
                <w:lang w:val="es-ES"/>
              </w:rPr>
              <w:lastRenderedPageBreak/>
              <w:t xml:space="preserve">emprendimiento de los sectores comunitarios, asociativos, cooperativistas, unidades económicas populares y trabajo autónomo. </w:t>
            </w:r>
          </w:p>
        </w:tc>
        <w:tc>
          <w:tcPr>
            <w:tcW w:w="6997" w:type="dxa"/>
          </w:tcPr>
          <w:p w14:paraId="74EA9D5B" w14:textId="10A2D540" w:rsidR="00992FCB" w:rsidRPr="000C40D5" w:rsidRDefault="00992FCB" w:rsidP="00992FCB">
            <w:pPr>
              <w:jc w:val="both"/>
              <w:rPr>
                <w:rFonts w:ascii="Palatino Linotype" w:hAnsi="Palatino Linotype"/>
              </w:rPr>
            </w:pPr>
            <w:r w:rsidRPr="00B23679">
              <w:rPr>
                <w:rFonts w:ascii="Palatino Linotype" w:hAnsi="Palatino Linotype"/>
                <w:b/>
              </w:rPr>
              <w:lastRenderedPageBreak/>
              <w:t xml:space="preserve">O3. </w:t>
            </w:r>
            <w:r w:rsidR="000C40D5">
              <w:rPr>
                <w:rFonts w:ascii="Palatino Linotype" w:hAnsi="Palatino Linotype"/>
              </w:rPr>
              <w:t>Considerando que existe</w:t>
            </w:r>
            <w:r w:rsidR="0011786E">
              <w:rPr>
                <w:rFonts w:ascii="Palatino Linotype" w:hAnsi="Palatino Linotype"/>
              </w:rPr>
              <w:t xml:space="preserve"> una normativa específica sobre el fomento del emprendimiento en el Distrito Metropolitano de Quito (Ordenanza No. 064-2-23)</w:t>
            </w:r>
            <w:r w:rsidR="000C40D5">
              <w:rPr>
                <w:rFonts w:ascii="Palatino Linotype" w:hAnsi="Palatino Linotype"/>
              </w:rPr>
              <w:t>, en el proyecto de ordenanza de fomento al empleo se menciona que las</w:t>
            </w:r>
            <w:r w:rsidR="000C40D5" w:rsidRPr="000C40D5">
              <w:rPr>
                <w:rFonts w:ascii="Palatino Linotype" w:hAnsi="Palatino Linotype"/>
              </w:rPr>
              <w:t xml:space="preserve"> medidas de fomento al emprendimiento serán impulsadas de conformidad con el Título correspondiente del Libro III.1 del Código Municipal para el Distrito Metropolitano de Quito</w:t>
            </w:r>
            <w:r w:rsidR="000C40D5">
              <w:rPr>
                <w:rFonts w:ascii="Palatino Linotype" w:hAnsi="Palatino Linotype"/>
              </w:rPr>
              <w:t xml:space="preserve">. En tal sentido, la prioridad para </w:t>
            </w:r>
            <w:r w:rsidR="000C40D5" w:rsidRPr="000C40D5">
              <w:rPr>
                <w:rFonts w:ascii="Palatino Linotype" w:hAnsi="Palatino Linotype"/>
              </w:rPr>
              <w:t xml:space="preserve">el apoyo al trabajo por cuenta propia y al emprendimiento de los sectores comunitarios, asociativos, </w:t>
            </w:r>
            <w:r w:rsidR="000C40D5" w:rsidRPr="000C40D5">
              <w:rPr>
                <w:rFonts w:ascii="Palatino Linotype" w:hAnsi="Palatino Linotype"/>
              </w:rPr>
              <w:lastRenderedPageBreak/>
              <w:t>cooperativistas, unidades económicas populares y trabajo autónomo</w:t>
            </w:r>
            <w:r w:rsidR="000C40D5">
              <w:rPr>
                <w:rFonts w:ascii="Palatino Linotype" w:hAnsi="Palatino Linotype"/>
              </w:rPr>
              <w:t xml:space="preserve"> deberá incluirse en el marco de la identificación de grupos objetivos y de la estrategia de participación de los grupos destinatarioas que forman parte del Plan Local para el apoyo al emprendimiento y la innovación.</w:t>
            </w:r>
          </w:p>
        </w:tc>
      </w:tr>
      <w:tr w:rsidR="00992FCB" w:rsidRPr="00B76220" w14:paraId="458FF860" w14:textId="77777777" w:rsidTr="00D056CA">
        <w:tc>
          <w:tcPr>
            <w:tcW w:w="6997" w:type="dxa"/>
          </w:tcPr>
          <w:p w14:paraId="6492DAF0" w14:textId="2D355103" w:rsidR="00992FCB" w:rsidRPr="00E76AD0" w:rsidRDefault="00992FCB" w:rsidP="00992FCB">
            <w:pPr>
              <w:jc w:val="both"/>
              <w:rPr>
                <w:rFonts w:ascii="Palatino Linotype" w:hAnsi="Palatino Linotype"/>
              </w:rPr>
            </w:pPr>
            <w:r w:rsidRPr="00CB0A34">
              <w:rPr>
                <w:rFonts w:ascii="Palatino Linotype" w:hAnsi="Palatino Linotype"/>
                <w:b/>
              </w:rPr>
              <w:lastRenderedPageBreak/>
              <w:t>O4.</w:t>
            </w:r>
            <w:r w:rsidRPr="00E76AD0">
              <w:rPr>
                <w:rFonts w:ascii="Palatino Linotype" w:hAnsi="Palatino Linotype"/>
              </w:rPr>
              <w:t xml:space="preserve"> </w:t>
            </w:r>
            <w:r w:rsidR="000C40D5" w:rsidRPr="003270CD">
              <w:rPr>
                <w:rFonts w:ascii="Palatino Linotype" w:hAnsi="Palatino Linotype"/>
                <w:lang w:val="es-ES"/>
              </w:rPr>
              <w:t xml:space="preserve">En el artículo. 1221.28 de los servicios del mercado de trabajo justamente en el </w:t>
            </w:r>
            <w:r w:rsidR="000C40D5" w:rsidRPr="005A76B4">
              <w:rPr>
                <w:rFonts w:ascii="Palatino Linotype" w:hAnsi="Palatino Linotype"/>
                <w:lang w:val="es-ES"/>
              </w:rPr>
              <w:t>tema de la bolsa de empleo, es necesario que se garanticen los recursos suficientes para asegurar intervenciones integrales y articuladas que contribuyan a la inclusión social, prioricen a las personas de escasos recursos conforme lo establece el artículo 1031.18 y 1091 del Código municipal y realizo la siguiente propuesta, incluir un último inciso que diga la entidad responsable en el ámbito de sus competencias, garantizará las estrategias integrales que permitan vincular a los solicitantes de empleo con los puestos de trabajo, cuenten con los recursos suficientes para asegurar intervenciones de integrales y articuladas que contribuyan a la inclusión social y mejoramiento de la calidad</w:t>
            </w:r>
            <w:r w:rsidR="000C40D5" w:rsidRPr="003270CD">
              <w:rPr>
                <w:rFonts w:ascii="Palatino Linotype" w:hAnsi="Palatino Linotype"/>
                <w:lang w:val="es-ES"/>
              </w:rPr>
              <w:t xml:space="preserve"> de vida de las personas de escasos recursos y por último</w:t>
            </w:r>
            <w:r w:rsidR="000C40D5">
              <w:rPr>
                <w:rFonts w:ascii="Palatino Linotype" w:hAnsi="Palatino Linotype"/>
                <w:lang w:val="es-ES"/>
              </w:rPr>
              <w:t>.</w:t>
            </w:r>
          </w:p>
        </w:tc>
        <w:tc>
          <w:tcPr>
            <w:tcW w:w="6997" w:type="dxa"/>
          </w:tcPr>
          <w:p w14:paraId="70E613BC" w14:textId="590524BB" w:rsidR="00992FCB" w:rsidRPr="00B76220" w:rsidRDefault="00992FCB" w:rsidP="00AB0810">
            <w:pPr>
              <w:jc w:val="both"/>
              <w:rPr>
                <w:rFonts w:ascii="Palatino Linotype" w:hAnsi="Palatino Linotype"/>
                <w:b/>
              </w:rPr>
            </w:pPr>
            <w:r>
              <w:rPr>
                <w:rFonts w:ascii="Palatino Linotype" w:hAnsi="Palatino Linotype"/>
                <w:b/>
              </w:rPr>
              <w:t>O4.</w:t>
            </w:r>
            <w:r w:rsidRPr="00AB0810">
              <w:rPr>
                <w:rFonts w:ascii="Palatino Linotype" w:hAnsi="Palatino Linotype"/>
                <w:bCs/>
              </w:rPr>
              <w:t xml:space="preserve"> </w:t>
            </w:r>
            <w:r w:rsidR="00AB0810" w:rsidRPr="00AB0810">
              <w:rPr>
                <w:rFonts w:ascii="Palatino Linotype" w:hAnsi="Palatino Linotype"/>
                <w:bCs/>
              </w:rPr>
              <w:t xml:space="preserve">En el </w:t>
            </w:r>
            <w:r w:rsidR="00AB0810">
              <w:rPr>
                <w:rFonts w:ascii="Palatino Linotype" w:hAnsi="Palatino Linotype"/>
                <w:bCs/>
              </w:rPr>
              <w:t>“</w:t>
            </w:r>
            <w:r w:rsidR="00AB0810" w:rsidRPr="00AB0810">
              <w:rPr>
                <w:rFonts w:ascii="Palatino Linotype" w:hAnsi="Palatino Linotype"/>
              </w:rPr>
              <w:t>Art. (…) Fuentes de financiamiento</w:t>
            </w:r>
            <w:r w:rsidR="00AB0810">
              <w:rPr>
                <w:rFonts w:ascii="Palatino Linotype" w:hAnsi="Palatino Linotype"/>
              </w:rPr>
              <w:t>” se detallan los mecanismos para habilitar la implementación de las diversas medidas de fomento al empleo</w:t>
            </w:r>
            <w:r w:rsidR="008826DB">
              <w:rPr>
                <w:rFonts w:ascii="Palatino Linotype" w:hAnsi="Palatino Linotype"/>
              </w:rPr>
              <w:t>, incluyendo la bolsa de empleo</w:t>
            </w:r>
            <w:r w:rsidR="00AB0810">
              <w:rPr>
                <w:rFonts w:ascii="Palatino Linotype" w:hAnsi="Palatino Linotype"/>
              </w:rPr>
              <w:t xml:space="preserve">. De igual forma, es importante </w:t>
            </w:r>
            <w:r w:rsidR="008826DB">
              <w:rPr>
                <w:rFonts w:ascii="Palatino Linotype" w:hAnsi="Palatino Linotype"/>
              </w:rPr>
              <w:t>señlar</w:t>
            </w:r>
            <w:r w:rsidR="00AB0810">
              <w:rPr>
                <w:rFonts w:ascii="Palatino Linotype" w:hAnsi="Palatino Linotype"/>
              </w:rPr>
              <w:t xml:space="preserve"> que en el “</w:t>
            </w:r>
            <w:r w:rsidR="00AB0810" w:rsidRPr="00AB0810">
              <w:rPr>
                <w:rFonts w:ascii="Palatino Linotype" w:hAnsi="Palatino Linotype"/>
              </w:rPr>
              <w:t>Art. (…). – Plan integrado de políticas de fomento del empleo</w:t>
            </w:r>
            <w:r w:rsidR="00AB0810">
              <w:rPr>
                <w:rFonts w:ascii="Palatino Linotype" w:hAnsi="Palatino Linotype"/>
              </w:rPr>
              <w:t>” se establece que</w:t>
            </w:r>
            <w:r w:rsidR="008826DB">
              <w:rPr>
                <w:rFonts w:ascii="Palatino Linotype" w:hAnsi="Palatino Linotype"/>
              </w:rPr>
              <w:t xml:space="preserve"> en</w:t>
            </w:r>
            <w:r w:rsidR="00AB0810">
              <w:rPr>
                <w:rFonts w:ascii="Palatino Linotype" w:hAnsi="Palatino Linotype"/>
              </w:rPr>
              <w:t xml:space="preserve"> el Plan </w:t>
            </w:r>
            <w:r w:rsidR="008826DB">
              <w:rPr>
                <w:rFonts w:ascii="Palatino Linotype" w:hAnsi="Palatino Linotype"/>
              </w:rPr>
              <w:t xml:space="preserve">se </w:t>
            </w:r>
            <w:r w:rsidR="00AB0810">
              <w:rPr>
                <w:rFonts w:ascii="Palatino Linotype" w:hAnsi="Palatino Linotype"/>
              </w:rPr>
              <w:t>incluirá la e</w:t>
            </w:r>
            <w:r w:rsidR="00AB0810" w:rsidRPr="00AB0810">
              <w:rPr>
                <w:rFonts w:ascii="Palatino Linotype" w:hAnsi="Palatino Linotype"/>
              </w:rPr>
              <w:t>strategia de financiamiento de las intervenciones propuestas</w:t>
            </w:r>
            <w:r w:rsidR="00AB0810">
              <w:rPr>
                <w:rFonts w:ascii="Palatino Linotype" w:hAnsi="Palatino Linotype"/>
              </w:rPr>
              <w:t xml:space="preserve">. </w:t>
            </w:r>
          </w:p>
        </w:tc>
      </w:tr>
      <w:tr w:rsidR="00992FCB" w:rsidRPr="00B76220" w14:paraId="741C854C" w14:textId="77777777" w:rsidTr="00D056CA">
        <w:tc>
          <w:tcPr>
            <w:tcW w:w="6997" w:type="dxa"/>
          </w:tcPr>
          <w:p w14:paraId="41C648AC" w14:textId="55B169C7" w:rsidR="00992FCB" w:rsidRPr="00CB0A34" w:rsidRDefault="00992FCB" w:rsidP="00992FCB">
            <w:pPr>
              <w:jc w:val="both"/>
              <w:rPr>
                <w:rFonts w:ascii="Palatino Linotype" w:hAnsi="Palatino Linotype"/>
              </w:rPr>
            </w:pPr>
            <w:r w:rsidRPr="00CB0A34">
              <w:rPr>
                <w:rFonts w:ascii="Palatino Linotype" w:hAnsi="Palatino Linotype"/>
                <w:b/>
              </w:rPr>
              <w:t>O5.</w:t>
            </w:r>
            <w:r w:rsidRPr="00CB0A34">
              <w:rPr>
                <w:rFonts w:ascii="Palatino Linotype" w:hAnsi="Palatino Linotype"/>
              </w:rPr>
              <w:t xml:space="preserve"> </w:t>
            </w:r>
            <w:r w:rsidR="008826DB">
              <w:rPr>
                <w:rFonts w:ascii="Palatino Linotype" w:hAnsi="Palatino Linotype"/>
              </w:rPr>
              <w:t>E</w:t>
            </w:r>
            <w:r w:rsidR="008826DB" w:rsidRPr="003270CD">
              <w:rPr>
                <w:rFonts w:ascii="Palatino Linotype" w:hAnsi="Palatino Linotype"/>
                <w:lang w:val="es-ES"/>
              </w:rPr>
              <w:t xml:space="preserve">n el artículo 1221.29 propongo </w:t>
            </w:r>
            <w:r w:rsidR="008826DB" w:rsidRPr="005A76B4">
              <w:rPr>
                <w:rFonts w:ascii="Palatino Linotype" w:hAnsi="Palatino Linotype"/>
                <w:lang w:val="es-ES"/>
              </w:rPr>
              <w:t>que, dentro del programa con políticas relacionadas, en particular con provisión de servicios sociales se incluyan servicios sociales, turísticos y culturales, así como iniciativas públicas y privadas, incluidas académicas y formativas. En este sentido, en este artículo propongo modificar el inciso segundo por el siguiente, el plan de fomento del empleo contendrá un programa con políticas relacionadas, en particular con provisión de servicios sociales, turísticos y culturales esenciales e iniciativas públicas y privadas, incluidas las académicas y formativas y transferencias</w:t>
            </w:r>
            <w:r w:rsidR="008826DB" w:rsidRPr="003270CD">
              <w:rPr>
                <w:rFonts w:ascii="Palatino Linotype" w:hAnsi="Palatino Linotype"/>
                <w:lang w:val="es-ES"/>
              </w:rPr>
              <w:t xml:space="preserve"> no monetarias condicionales.</w:t>
            </w:r>
          </w:p>
        </w:tc>
        <w:tc>
          <w:tcPr>
            <w:tcW w:w="6997" w:type="dxa"/>
          </w:tcPr>
          <w:p w14:paraId="6EDECAF1" w14:textId="4C5C301B" w:rsidR="00992FCB" w:rsidRPr="00CB0A34" w:rsidRDefault="00992FCB" w:rsidP="00F63AC7">
            <w:pPr>
              <w:jc w:val="both"/>
              <w:rPr>
                <w:rFonts w:ascii="Palatino Linotype" w:hAnsi="Palatino Linotype"/>
              </w:rPr>
            </w:pPr>
            <w:r w:rsidRPr="00CB0A34">
              <w:rPr>
                <w:rFonts w:ascii="Palatino Linotype" w:hAnsi="Palatino Linotype"/>
                <w:b/>
              </w:rPr>
              <w:t>O5.</w:t>
            </w:r>
            <w:r w:rsidRPr="00CB0A34">
              <w:rPr>
                <w:rFonts w:ascii="Palatino Linotype" w:hAnsi="Palatino Linotype"/>
              </w:rPr>
              <w:t xml:space="preserve"> </w:t>
            </w:r>
            <w:r w:rsidR="008826DB">
              <w:rPr>
                <w:rFonts w:ascii="Palatino Linotype" w:hAnsi="Palatino Linotype"/>
              </w:rPr>
              <w:t xml:space="preserve">Por definición, las </w:t>
            </w:r>
            <w:r w:rsidR="008826DB" w:rsidRPr="008826DB">
              <w:rPr>
                <w:rFonts w:ascii="Palatino Linotype" w:hAnsi="Palatino Linotype"/>
              </w:rPr>
              <w:t xml:space="preserve">Políticas Pasivas del Mercado de Trabajo </w:t>
            </w:r>
            <w:r w:rsidR="008826DB">
              <w:rPr>
                <w:rFonts w:ascii="Palatino Linotype" w:hAnsi="Palatino Linotype"/>
              </w:rPr>
              <w:t>s</w:t>
            </w:r>
            <w:r w:rsidR="008826DB" w:rsidRPr="008826DB">
              <w:rPr>
                <w:rFonts w:ascii="Palatino Linotype" w:hAnsi="Palatino Linotype"/>
              </w:rPr>
              <w:t xml:space="preserve">on intervenciones que se relacionan con la </w:t>
            </w:r>
            <w:r w:rsidR="008826DB" w:rsidRPr="008826DB">
              <w:rPr>
                <w:rFonts w:ascii="Palatino Linotype" w:hAnsi="Palatino Linotype"/>
                <w:b/>
                <w:bCs/>
              </w:rPr>
              <w:t>facilitación de transferencias sociales</w:t>
            </w:r>
            <w:r w:rsidR="008826DB" w:rsidRPr="008826DB">
              <w:rPr>
                <w:rFonts w:ascii="Palatino Linotype" w:hAnsi="Palatino Linotype"/>
              </w:rPr>
              <w:t xml:space="preserve"> y provisión de ingresos de sustitución durante períodos de desempleo o de búsqueda de trabajo</w:t>
            </w:r>
            <w:r w:rsidR="00F63AC7">
              <w:rPr>
                <w:rFonts w:ascii="Palatino Linotype" w:hAnsi="Palatino Linotype"/>
              </w:rPr>
              <w:t xml:space="preserve">. </w:t>
            </w:r>
            <w:r w:rsidR="00F63AC7" w:rsidRPr="00F63AC7">
              <w:rPr>
                <w:rFonts w:ascii="Palatino Linotype" w:hAnsi="Palatino Linotype"/>
              </w:rPr>
              <w:t xml:space="preserve">Estas políticas comprenden </w:t>
            </w:r>
            <w:r w:rsidR="00F63AC7" w:rsidRPr="00F63AC7">
              <w:rPr>
                <w:rFonts w:ascii="Palatino Linotype" w:hAnsi="Palatino Linotype"/>
                <w:b/>
                <w:bCs/>
              </w:rPr>
              <w:t xml:space="preserve">servicios básicos o elementales </w:t>
            </w:r>
            <w:r w:rsidR="00F63AC7" w:rsidRPr="00F63AC7">
              <w:rPr>
                <w:rFonts w:ascii="Palatino Linotype" w:hAnsi="Palatino Linotype"/>
              </w:rPr>
              <w:t>para asegurar que, mientras la persona accede a medidas activas de fomento del empleo, cuente con las necesidades mínimas para completar su proceso de mejora de la empleabilidad.</w:t>
            </w:r>
          </w:p>
        </w:tc>
      </w:tr>
      <w:tr w:rsidR="00992FCB" w:rsidRPr="00B76220" w14:paraId="05B0C3D1" w14:textId="77777777" w:rsidTr="00D056CA">
        <w:tc>
          <w:tcPr>
            <w:tcW w:w="6997" w:type="dxa"/>
          </w:tcPr>
          <w:p w14:paraId="4D53AF05" w14:textId="64FF9F9A" w:rsidR="00992FCB" w:rsidRPr="005A76B4" w:rsidRDefault="00992FCB" w:rsidP="00992FCB">
            <w:pPr>
              <w:jc w:val="both"/>
              <w:rPr>
                <w:rFonts w:ascii="Palatino Linotype" w:hAnsi="Palatino Linotype"/>
              </w:rPr>
            </w:pPr>
            <w:r w:rsidRPr="005A76B4">
              <w:rPr>
                <w:rFonts w:ascii="Palatino Linotype" w:hAnsi="Palatino Linotype"/>
                <w:b/>
              </w:rPr>
              <w:lastRenderedPageBreak/>
              <w:t>O6.</w:t>
            </w:r>
            <w:r w:rsidRPr="005A76B4">
              <w:rPr>
                <w:rFonts w:ascii="Palatino Linotype" w:hAnsi="Palatino Linotype"/>
              </w:rPr>
              <w:t xml:space="preserve"> </w:t>
            </w:r>
            <w:r w:rsidR="00B92D7A" w:rsidRPr="005A76B4">
              <w:rPr>
                <w:rFonts w:ascii="Palatino Linotype" w:hAnsi="Palatino Linotype"/>
              </w:rPr>
              <w:t>E</w:t>
            </w:r>
            <w:r w:rsidR="00B92D7A" w:rsidRPr="005A76B4">
              <w:rPr>
                <w:rFonts w:ascii="Palatino Linotype" w:hAnsi="Palatino Linotype"/>
                <w:lang w:val="es-ES"/>
              </w:rPr>
              <w:t>n el artículo 1221.32 propongo que se incluye a las instituciones que promueven la cultura, a las asignaciones del presupuesto municipal e incluso los fondos que provengan de alianzas público privadas, incluidas las de los sectores académicos y formativos. En este sentido, propongo modificar el literal a para incluir el precepto de la cultura, porque habla del desarrollo productivo, inclusión social, educación, salud y Obras Públicas. Propongo que se incluya inclusión social, educación, cultura, salud y Obras Públicas. Y propongo también incluir un literal C que diga de los fondos provenientes de las iniciativas públicas y privadas, incluidas las académicas y formativas.</w:t>
            </w:r>
          </w:p>
        </w:tc>
        <w:tc>
          <w:tcPr>
            <w:tcW w:w="6997" w:type="dxa"/>
          </w:tcPr>
          <w:p w14:paraId="3D41E49F" w14:textId="0E8A876D" w:rsidR="00654A5C" w:rsidRPr="005A76B4" w:rsidRDefault="00992FCB" w:rsidP="00654A5C">
            <w:pPr>
              <w:jc w:val="both"/>
              <w:rPr>
                <w:rFonts w:ascii="Palatino Linotype" w:hAnsi="Palatino Linotype"/>
                <w:bCs/>
              </w:rPr>
            </w:pPr>
            <w:r w:rsidRPr="005A76B4">
              <w:rPr>
                <w:rFonts w:ascii="Palatino Linotype" w:hAnsi="Palatino Linotype"/>
                <w:b/>
              </w:rPr>
              <w:t xml:space="preserve">O6. </w:t>
            </w:r>
            <w:r w:rsidR="00654A5C" w:rsidRPr="005A76B4">
              <w:rPr>
                <w:rFonts w:ascii="Palatino Linotype" w:hAnsi="Palatino Linotype"/>
                <w:bCs/>
              </w:rPr>
              <w:t>Aunque es relevante el acceso a servicios culturales por parte de la población, es recomendable que la democratización de estos servicios se fomente en la ordenanza de cultura.</w:t>
            </w:r>
          </w:p>
          <w:p w14:paraId="23EC7730" w14:textId="77777777" w:rsidR="00654A5C" w:rsidRPr="005A76B4" w:rsidRDefault="00654A5C" w:rsidP="00654A5C">
            <w:pPr>
              <w:jc w:val="both"/>
              <w:rPr>
                <w:rFonts w:ascii="Palatino Linotype" w:hAnsi="Palatino Linotype"/>
                <w:bCs/>
              </w:rPr>
            </w:pPr>
          </w:p>
          <w:p w14:paraId="41A53498" w14:textId="77777777" w:rsidR="00654A5C" w:rsidRPr="00B92D7A" w:rsidRDefault="00654A5C" w:rsidP="00654A5C">
            <w:pPr>
              <w:jc w:val="both"/>
              <w:rPr>
                <w:rFonts w:ascii="Palatino Linotype" w:hAnsi="Palatino Linotype"/>
                <w:bCs/>
              </w:rPr>
            </w:pPr>
            <w:r w:rsidRPr="005A76B4">
              <w:rPr>
                <w:rFonts w:ascii="Palatino Linotype" w:hAnsi="Palatino Linotype"/>
                <w:bCs/>
              </w:rPr>
              <w:t>Las iniciativas público - privadas no constituyen en si mismas un mecanismo expreso de financiamiento. De acuerdo con el articulado actual, podrían enmarcarse dentro de fondos de donaciones.</w:t>
            </w:r>
            <w:r>
              <w:rPr>
                <w:rFonts w:ascii="Palatino Linotype" w:hAnsi="Palatino Linotype"/>
                <w:bCs/>
              </w:rPr>
              <w:t xml:space="preserve"> </w:t>
            </w:r>
          </w:p>
          <w:p w14:paraId="1E6E39EC" w14:textId="77777777" w:rsidR="00654A5C" w:rsidRPr="00B76220" w:rsidRDefault="00654A5C" w:rsidP="00654A5C">
            <w:pPr>
              <w:jc w:val="both"/>
              <w:rPr>
                <w:rFonts w:ascii="Palatino Linotype" w:hAnsi="Palatino Linotype"/>
                <w:b/>
              </w:rPr>
            </w:pPr>
          </w:p>
        </w:tc>
      </w:tr>
    </w:tbl>
    <w:p w14:paraId="3740CD67" w14:textId="77777777" w:rsidR="00AC644E" w:rsidRDefault="00AC644E" w:rsidP="00C40681">
      <w:pPr>
        <w:spacing w:before="240" w:after="120"/>
        <w:jc w:val="both"/>
        <w:rPr>
          <w:rFonts w:ascii="Palatino Linotype" w:hAnsi="Palatino Linotype"/>
        </w:rPr>
      </w:pPr>
    </w:p>
    <w:tbl>
      <w:tblPr>
        <w:tblStyle w:val="Tablaconcuadrcula"/>
        <w:tblW w:w="0" w:type="auto"/>
        <w:tblLook w:val="04A0" w:firstRow="1" w:lastRow="0" w:firstColumn="1" w:lastColumn="0" w:noHBand="0" w:noVBand="1"/>
      </w:tblPr>
      <w:tblGrid>
        <w:gridCol w:w="7299"/>
        <w:gridCol w:w="6695"/>
      </w:tblGrid>
      <w:tr w:rsidR="00D056CA" w:rsidRPr="00D056CA" w14:paraId="77DA14DF" w14:textId="77777777" w:rsidTr="0086032B">
        <w:tc>
          <w:tcPr>
            <w:tcW w:w="13994" w:type="dxa"/>
            <w:gridSpan w:val="2"/>
          </w:tcPr>
          <w:p w14:paraId="6A77252D" w14:textId="41814B49" w:rsidR="00D056CA" w:rsidRPr="00D056CA" w:rsidRDefault="00D056CA" w:rsidP="00D056CA">
            <w:pPr>
              <w:spacing w:before="240" w:after="120"/>
              <w:jc w:val="both"/>
              <w:rPr>
                <w:rFonts w:ascii="Palatino Linotype" w:hAnsi="Palatino Linotype"/>
                <w:b/>
              </w:rPr>
            </w:pPr>
            <w:r>
              <w:rPr>
                <w:rFonts w:ascii="Palatino Linotype" w:hAnsi="Palatino Linotype"/>
                <w:b/>
              </w:rPr>
              <w:t xml:space="preserve">Señor </w:t>
            </w:r>
            <w:r w:rsidRPr="00D056CA">
              <w:rPr>
                <w:rFonts w:ascii="Palatino Linotype" w:hAnsi="Palatino Linotype"/>
                <w:b/>
              </w:rPr>
              <w:t xml:space="preserve">Concejal </w:t>
            </w:r>
            <w:r w:rsidR="00AC644E">
              <w:rPr>
                <w:rFonts w:ascii="Palatino Linotype" w:hAnsi="Palatino Linotype"/>
                <w:b/>
              </w:rPr>
              <w:t>Juan Báez</w:t>
            </w:r>
            <w:r w:rsidRPr="00D056CA">
              <w:rPr>
                <w:rFonts w:ascii="Palatino Linotype" w:hAnsi="Palatino Linotype"/>
                <w:b/>
              </w:rPr>
              <w:t xml:space="preserve"> </w:t>
            </w:r>
          </w:p>
        </w:tc>
      </w:tr>
      <w:tr w:rsidR="00FA1D57" w:rsidRPr="00D056CA" w14:paraId="0EBC9B70" w14:textId="77777777" w:rsidTr="00FA1D57">
        <w:trPr>
          <w:trHeight w:val="441"/>
        </w:trPr>
        <w:tc>
          <w:tcPr>
            <w:tcW w:w="7299" w:type="dxa"/>
          </w:tcPr>
          <w:p w14:paraId="24587468" w14:textId="095B1361" w:rsidR="00FA1D57" w:rsidRPr="009C7456" w:rsidRDefault="00FA1D57" w:rsidP="00FA1D57">
            <w:pPr>
              <w:jc w:val="both"/>
              <w:rPr>
                <w:rFonts w:ascii="Palatino Linotype" w:hAnsi="Palatino Linotype"/>
                <w:b/>
              </w:rPr>
            </w:pPr>
            <w:r>
              <w:rPr>
                <w:rFonts w:ascii="Palatino Linotype" w:hAnsi="Palatino Linotype"/>
                <w:b/>
              </w:rPr>
              <w:t>Observación</w:t>
            </w:r>
          </w:p>
        </w:tc>
        <w:tc>
          <w:tcPr>
            <w:tcW w:w="6695" w:type="dxa"/>
          </w:tcPr>
          <w:p w14:paraId="70768AED" w14:textId="060325AB" w:rsidR="00FA1D57" w:rsidRPr="009C7456" w:rsidRDefault="00FA1D57" w:rsidP="00FA1D57">
            <w:pPr>
              <w:jc w:val="both"/>
              <w:rPr>
                <w:rFonts w:ascii="Palatino Linotype" w:hAnsi="Palatino Linotype"/>
                <w:b/>
              </w:rPr>
            </w:pPr>
            <w:r>
              <w:rPr>
                <w:rFonts w:ascii="Palatino Linotype" w:hAnsi="Palatino Linotype"/>
                <w:b/>
              </w:rPr>
              <w:t>Respuesta</w:t>
            </w:r>
          </w:p>
        </w:tc>
      </w:tr>
      <w:tr w:rsidR="00D056CA" w:rsidRPr="00D056CA" w14:paraId="4235DDBC" w14:textId="77777777" w:rsidTr="006F1B8C">
        <w:tc>
          <w:tcPr>
            <w:tcW w:w="7299" w:type="dxa"/>
          </w:tcPr>
          <w:p w14:paraId="12294520" w14:textId="698095BF" w:rsidR="009C7456" w:rsidRPr="005A76B4" w:rsidRDefault="009C7456" w:rsidP="009C7456">
            <w:pPr>
              <w:jc w:val="both"/>
              <w:rPr>
                <w:rFonts w:ascii="Palatino Linotype" w:hAnsi="Palatino Linotype"/>
              </w:rPr>
            </w:pPr>
            <w:r w:rsidRPr="005A76B4">
              <w:rPr>
                <w:rFonts w:ascii="Palatino Linotype" w:hAnsi="Palatino Linotype"/>
                <w:b/>
              </w:rPr>
              <w:t>O1.</w:t>
            </w:r>
            <w:r w:rsidR="007D3113" w:rsidRPr="005A76B4">
              <w:rPr>
                <w:rFonts w:ascii="Palatino Linotype" w:hAnsi="Palatino Linotype"/>
                <w:b/>
              </w:rPr>
              <w:t xml:space="preserve"> </w:t>
            </w:r>
            <w:r w:rsidR="00121172" w:rsidRPr="005A76B4">
              <w:rPr>
                <w:rFonts w:ascii="Palatino Linotype" w:hAnsi="Palatino Linotype"/>
                <w:bCs/>
              </w:rPr>
              <w:t>Una</w:t>
            </w:r>
            <w:r w:rsidR="007D3113" w:rsidRPr="005A76B4">
              <w:rPr>
                <w:rFonts w:ascii="Palatino Linotype" w:hAnsi="Palatino Linotype"/>
                <w:lang w:val="es-ES"/>
              </w:rPr>
              <w:t xml:space="preserve"> de esas que justamente hacia la compañera Blanquita de Paucar</w:t>
            </w:r>
            <w:r w:rsidR="007D3113" w:rsidRPr="005A76B4">
              <w:rPr>
                <w:rFonts w:ascii="Palatino Linotype" w:hAnsi="Palatino Linotype"/>
                <w:bCs/>
              </w:rPr>
              <w:t xml:space="preserve"> e</w:t>
            </w:r>
            <w:r w:rsidR="007D3113" w:rsidRPr="005A76B4">
              <w:rPr>
                <w:rFonts w:ascii="Palatino Linotype" w:hAnsi="Palatino Linotype"/>
                <w:lang w:val="es-ES"/>
              </w:rPr>
              <w:t>s el tema de la edad entre 18 y 29 años, mi pedido sería que se tome muy en cuenta la actividad de inclusión para que también desde esta Secretaría se vaya incluyendo a más personas quienes tienen que ser incluidas en estas edades, porque no solo es una edad adecuada que se puede hacer la sostenibilidad del trabajo.</w:t>
            </w:r>
          </w:p>
        </w:tc>
        <w:tc>
          <w:tcPr>
            <w:tcW w:w="6695" w:type="dxa"/>
          </w:tcPr>
          <w:p w14:paraId="544DA814" w14:textId="5C4BE1A0" w:rsidR="00D056CA" w:rsidRPr="009C7456" w:rsidRDefault="009C7456" w:rsidP="009C7456">
            <w:pPr>
              <w:jc w:val="both"/>
              <w:rPr>
                <w:rFonts w:ascii="Palatino Linotype" w:hAnsi="Palatino Linotype"/>
              </w:rPr>
            </w:pPr>
            <w:r w:rsidRPr="009C7456">
              <w:rPr>
                <w:rFonts w:ascii="Palatino Linotype" w:hAnsi="Palatino Linotype"/>
                <w:b/>
              </w:rPr>
              <w:t xml:space="preserve">O1. </w:t>
            </w:r>
            <w:r w:rsidR="007D3113" w:rsidRPr="007C6615">
              <w:rPr>
                <w:rFonts w:ascii="Palatino Linotype" w:hAnsi="Palatino Linotype"/>
              </w:rPr>
              <w:t xml:space="preserve">Se acoge la observación. </w:t>
            </w:r>
            <w:r w:rsidR="007D3113" w:rsidRPr="00D17B67">
              <w:rPr>
                <w:rFonts w:ascii="Palatino Linotype" w:hAnsi="Palatino Linotype"/>
              </w:rPr>
              <w:t xml:space="preserve">Se han incluido los términos "en particular" referidos a la población joven, implicando un grado de </w:t>
            </w:r>
            <w:r w:rsidR="007D3113">
              <w:rPr>
                <w:rFonts w:ascii="Palatino Linotype" w:hAnsi="Palatino Linotype"/>
              </w:rPr>
              <w:t>prioridad</w:t>
            </w:r>
            <w:r w:rsidR="007D3113" w:rsidRPr="00D17B67">
              <w:rPr>
                <w:rFonts w:ascii="Palatino Linotype" w:hAnsi="Palatino Linotype"/>
              </w:rPr>
              <w:t xml:space="preserve"> sin excluir a la población de otros grupos etarios.</w:t>
            </w:r>
          </w:p>
        </w:tc>
      </w:tr>
      <w:tr w:rsidR="009C7456" w:rsidRPr="00D056CA" w14:paraId="2577F730" w14:textId="77777777" w:rsidTr="006F1B8C">
        <w:tc>
          <w:tcPr>
            <w:tcW w:w="7299" w:type="dxa"/>
          </w:tcPr>
          <w:p w14:paraId="5EED27F9" w14:textId="7FDC8BE7" w:rsidR="009C7456" w:rsidRPr="005A76B4" w:rsidRDefault="009C7456" w:rsidP="009C7456">
            <w:pPr>
              <w:jc w:val="both"/>
              <w:rPr>
                <w:rFonts w:ascii="Palatino Linotype" w:hAnsi="Palatino Linotype"/>
                <w:b/>
              </w:rPr>
            </w:pPr>
            <w:r w:rsidRPr="005A76B4">
              <w:rPr>
                <w:rFonts w:ascii="Palatino Linotype" w:hAnsi="Palatino Linotype"/>
                <w:b/>
              </w:rPr>
              <w:t xml:space="preserve">O2. </w:t>
            </w:r>
            <w:r w:rsidR="002E62C3" w:rsidRPr="005A76B4">
              <w:rPr>
                <w:rFonts w:ascii="Palatino Linotype" w:hAnsi="Palatino Linotype"/>
                <w:bCs/>
              </w:rPr>
              <w:t>E</w:t>
            </w:r>
            <w:r w:rsidR="002E62C3" w:rsidRPr="005A76B4">
              <w:rPr>
                <w:rFonts w:ascii="Palatino Linotype" w:hAnsi="Palatino Linotype"/>
                <w:lang w:val="es-ES"/>
              </w:rPr>
              <w:t>l tema de las fuentes de financiamiento, justamente decía uno de los temas de fondos de donaciones, entonces queríamos igualmente, si vamos a mandar es que seamos explícitos, si los fondos de donaciones van a ser desde la secretaria de desarrollo o desde que secretarías y el del tema de préstamos otorgados al municipio. Si tiene algo de algún planteamiento como tú, la tenía el capital semilla, que es de retorno de capitales.</w:t>
            </w:r>
          </w:p>
        </w:tc>
        <w:tc>
          <w:tcPr>
            <w:tcW w:w="6695" w:type="dxa"/>
          </w:tcPr>
          <w:p w14:paraId="4B2354C5" w14:textId="3D11AC4F" w:rsidR="009C7456" w:rsidRPr="009C7456" w:rsidRDefault="009C7456" w:rsidP="009C7456">
            <w:pPr>
              <w:jc w:val="both"/>
              <w:rPr>
                <w:rFonts w:ascii="Palatino Linotype" w:hAnsi="Palatino Linotype"/>
              </w:rPr>
            </w:pPr>
            <w:r w:rsidRPr="009C7456">
              <w:rPr>
                <w:rFonts w:ascii="Palatino Linotype" w:hAnsi="Palatino Linotype"/>
                <w:b/>
              </w:rPr>
              <w:t>O2.</w:t>
            </w:r>
            <w:r>
              <w:rPr>
                <w:rFonts w:ascii="Palatino Linotype" w:hAnsi="Palatino Linotype"/>
              </w:rPr>
              <w:t xml:space="preserve"> </w:t>
            </w:r>
            <w:r w:rsidR="006D3079">
              <w:rPr>
                <w:rFonts w:ascii="Palatino Linotype" w:hAnsi="Palatino Linotype"/>
              </w:rPr>
              <w:t xml:space="preserve">Los fondos de donaciones </w:t>
            </w:r>
            <w:r w:rsidR="00810D2F">
              <w:rPr>
                <w:rFonts w:ascii="Palatino Linotype" w:hAnsi="Palatino Linotype"/>
              </w:rPr>
              <w:t xml:space="preserve">al Municipio </w:t>
            </w:r>
            <w:r w:rsidR="006D3079">
              <w:rPr>
                <w:rFonts w:ascii="Palatino Linotype" w:hAnsi="Palatino Linotype"/>
              </w:rPr>
              <w:t xml:space="preserve">se refieren a ingresos que pueden provenir de </w:t>
            </w:r>
            <w:r w:rsidR="00810D2F">
              <w:rPr>
                <w:rFonts w:ascii="Palatino Linotype" w:hAnsi="Palatino Linotype"/>
              </w:rPr>
              <w:t xml:space="preserve">una diversidad de </w:t>
            </w:r>
            <w:r w:rsidR="006D3079">
              <w:rPr>
                <w:rFonts w:ascii="Palatino Linotype" w:hAnsi="Palatino Linotype"/>
              </w:rPr>
              <w:t>personas naturales y jurídicas</w:t>
            </w:r>
            <w:r w:rsidR="00810D2F">
              <w:rPr>
                <w:rFonts w:ascii="Palatino Linotype" w:hAnsi="Palatino Linotype"/>
              </w:rPr>
              <w:t>,</w:t>
            </w:r>
            <w:r w:rsidR="006D3079">
              <w:rPr>
                <w:rFonts w:ascii="Palatino Linotype" w:hAnsi="Palatino Linotype"/>
              </w:rPr>
              <w:t xml:space="preserve"> como por ejemplo, actores de la cooperación.</w:t>
            </w:r>
            <w:r w:rsidR="00810D2F">
              <w:rPr>
                <w:rFonts w:ascii="Palatino Linotype" w:hAnsi="Palatino Linotype"/>
              </w:rPr>
              <w:t xml:space="preserve"> Los préstamos otorgados al Municipio se refieren a ingresos que pueden provenier de diferentes personas jurídicas, como por ejemplo, multilaterales. </w:t>
            </w:r>
          </w:p>
        </w:tc>
      </w:tr>
    </w:tbl>
    <w:p w14:paraId="0DA782D2" w14:textId="77777777" w:rsidR="00D056CA" w:rsidRDefault="00D056CA" w:rsidP="000663E9">
      <w:pPr>
        <w:spacing w:before="240" w:after="120"/>
        <w:jc w:val="both"/>
        <w:rPr>
          <w:rFonts w:ascii="Palatino Linotype" w:hAnsi="Palatino Linotype"/>
        </w:rPr>
      </w:pPr>
    </w:p>
    <w:tbl>
      <w:tblPr>
        <w:tblStyle w:val="Tablaconcuadrcula"/>
        <w:tblW w:w="0" w:type="auto"/>
        <w:tblLook w:val="04A0" w:firstRow="1" w:lastRow="0" w:firstColumn="1" w:lastColumn="0" w:noHBand="0" w:noVBand="1"/>
      </w:tblPr>
      <w:tblGrid>
        <w:gridCol w:w="7508"/>
        <w:gridCol w:w="6486"/>
      </w:tblGrid>
      <w:tr w:rsidR="00587F24" w:rsidRPr="00D056CA" w14:paraId="063538F6" w14:textId="77777777" w:rsidTr="0086032B">
        <w:tc>
          <w:tcPr>
            <w:tcW w:w="13994" w:type="dxa"/>
            <w:gridSpan w:val="2"/>
          </w:tcPr>
          <w:p w14:paraId="2751BFBB" w14:textId="5A3FAE81" w:rsidR="00587F24" w:rsidRPr="00D056CA" w:rsidRDefault="00FA4A66" w:rsidP="00D056CA">
            <w:pPr>
              <w:spacing w:before="240" w:after="120"/>
              <w:jc w:val="both"/>
              <w:rPr>
                <w:rFonts w:ascii="Palatino Linotype" w:hAnsi="Palatino Linotype"/>
                <w:b/>
              </w:rPr>
            </w:pPr>
            <w:r w:rsidRPr="008E4EAF">
              <w:rPr>
                <w:rFonts w:ascii="Palatino Linotype" w:hAnsi="Palatino Linotype"/>
                <w:b/>
              </w:rPr>
              <w:t>Señor Alcalde Pabel Muñoz López</w:t>
            </w:r>
          </w:p>
        </w:tc>
      </w:tr>
      <w:tr w:rsidR="00FA1D57" w:rsidRPr="00D056CA" w14:paraId="304B3165" w14:textId="77777777" w:rsidTr="00FA1D57">
        <w:trPr>
          <w:trHeight w:val="495"/>
        </w:trPr>
        <w:tc>
          <w:tcPr>
            <w:tcW w:w="7508" w:type="dxa"/>
          </w:tcPr>
          <w:p w14:paraId="1A4F246C" w14:textId="07C28546" w:rsidR="00FA1D57" w:rsidRDefault="00FA1D57" w:rsidP="00FA1D57">
            <w:pPr>
              <w:jc w:val="both"/>
              <w:rPr>
                <w:rFonts w:ascii="Palatino Linotype" w:hAnsi="Palatino Linotype"/>
                <w:b/>
              </w:rPr>
            </w:pPr>
            <w:r>
              <w:rPr>
                <w:rFonts w:ascii="Palatino Linotype" w:hAnsi="Palatino Linotype"/>
                <w:b/>
              </w:rPr>
              <w:t>Observación</w:t>
            </w:r>
          </w:p>
        </w:tc>
        <w:tc>
          <w:tcPr>
            <w:tcW w:w="6486" w:type="dxa"/>
          </w:tcPr>
          <w:p w14:paraId="6934F941" w14:textId="4C7F8BB8" w:rsidR="00FA1D57" w:rsidRPr="00D056CA" w:rsidRDefault="00FA1D57" w:rsidP="00FA1D57">
            <w:pPr>
              <w:jc w:val="both"/>
              <w:rPr>
                <w:rFonts w:ascii="Palatino Linotype" w:hAnsi="Palatino Linotype"/>
                <w:b/>
              </w:rPr>
            </w:pPr>
            <w:r>
              <w:rPr>
                <w:rFonts w:ascii="Palatino Linotype" w:hAnsi="Palatino Linotype"/>
                <w:b/>
              </w:rPr>
              <w:t>Respuesta</w:t>
            </w:r>
          </w:p>
        </w:tc>
      </w:tr>
      <w:tr w:rsidR="00FA1D57" w:rsidRPr="00D056CA" w14:paraId="4F82F64C" w14:textId="77777777" w:rsidTr="0086032B">
        <w:tc>
          <w:tcPr>
            <w:tcW w:w="7508" w:type="dxa"/>
          </w:tcPr>
          <w:p w14:paraId="0D2A6714" w14:textId="1EA9FDC3" w:rsidR="00FA1D57" w:rsidRPr="005A76B4" w:rsidRDefault="00FA1D57" w:rsidP="00FA1D57">
            <w:pPr>
              <w:jc w:val="both"/>
              <w:rPr>
                <w:rFonts w:ascii="Palatino Linotype" w:hAnsi="Palatino Linotype"/>
              </w:rPr>
            </w:pPr>
            <w:r w:rsidRPr="005A76B4">
              <w:rPr>
                <w:rFonts w:ascii="Palatino Linotype" w:hAnsi="Palatino Linotype"/>
                <w:b/>
              </w:rPr>
              <w:t xml:space="preserve">O1. </w:t>
            </w:r>
            <w:r w:rsidR="00B959D9" w:rsidRPr="005A76B4">
              <w:rPr>
                <w:rFonts w:ascii="Palatino Linotype" w:hAnsi="Palatino Linotype"/>
                <w:lang w:val="es-ES"/>
              </w:rPr>
              <w:t>Tienen que ver con algunos temas que están planteados en el Consejo Consultivo, se dice. Podrá generarse que en lo particular a mí me gusta más el podrá generarse, pero después de en la disposición le da un tiempo a la Secretaría para que lo haga en 60 días. Entonces ahí habría una contradicción entre una, un deseo, una posibilidad, con ya un tema, Eh, mandatorio. Habría que en la Comisión discutir con qué nos quedamos y con el podrá o con el deberá.</w:t>
            </w:r>
          </w:p>
        </w:tc>
        <w:tc>
          <w:tcPr>
            <w:tcW w:w="6486" w:type="dxa"/>
          </w:tcPr>
          <w:p w14:paraId="2EC13173" w14:textId="2420C4EF" w:rsidR="00FA1D57" w:rsidRPr="00D056CA" w:rsidRDefault="00FA1D57" w:rsidP="00FA1D57">
            <w:pPr>
              <w:jc w:val="both"/>
              <w:rPr>
                <w:rFonts w:ascii="Palatino Linotype" w:hAnsi="Palatino Linotype"/>
              </w:rPr>
            </w:pPr>
            <w:r w:rsidRPr="00D056CA">
              <w:rPr>
                <w:rFonts w:ascii="Palatino Linotype" w:hAnsi="Palatino Linotype"/>
                <w:b/>
              </w:rPr>
              <w:t>O1</w:t>
            </w:r>
            <w:r>
              <w:rPr>
                <w:rFonts w:ascii="Palatino Linotype" w:hAnsi="Palatino Linotype"/>
                <w:b/>
              </w:rPr>
              <w:t>.</w:t>
            </w:r>
            <w:r w:rsidRPr="00D056CA">
              <w:rPr>
                <w:rFonts w:ascii="Palatino Linotype" w:hAnsi="Palatino Linotype"/>
              </w:rPr>
              <w:t xml:space="preserve"> </w:t>
            </w:r>
            <w:r w:rsidR="00B959D9">
              <w:rPr>
                <w:rFonts w:ascii="Palatino Linotype" w:hAnsi="Palatino Linotype"/>
              </w:rPr>
              <w:t>Se acoge la observación. En el “</w:t>
            </w:r>
            <w:r w:rsidR="00B959D9" w:rsidRPr="00B959D9">
              <w:rPr>
                <w:rFonts w:ascii="Palatino Linotype" w:hAnsi="Palatino Linotype"/>
              </w:rPr>
              <w:t>Art. (…). – Del Consejo Consultivo para el fomento de la empleabilidad y el empleo</w:t>
            </w:r>
            <w:r w:rsidR="00B959D9">
              <w:rPr>
                <w:rFonts w:ascii="Palatino Linotype" w:hAnsi="Palatino Linotype"/>
              </w:rPr>
              <w:t>” se ha reemplazado el texto “</w:t>
            </w:r>
            <w:r w:rsidR="00B959D9" w:rsidRPr="00B959D9">
              <w:rPr>
                <w:rFonts w:ascii="Palatino Linotype" w:hAnsi="Palatino Linotype"/>
              </w:rPr>
              <w:t>se podrá conformar</w:t>
            </w:r>
            <w:r w:rsidR="00B959D9">
              <w:rPr>
                <w:rFonts w:ascii="Palatino Linotype" w:hAnsi="Palatino Linotype"/>
              </w:rPr>
              <w:t>” por “se co</w:t>
            </w:r>
            <w:r w:rsidR="00C76905">
              <w:rPr>
                <w:rFonts w:ascii="Palatino Linotype" w:hAnsi="Palatino Linotype"/>
              </w:rPr>
              <w:t>n</w:t>
            </w:r>
            <w:r w:rsidR="00B959D9">
              <w:rPr>
                <w:rFonts w:ascii="Palatino Linotype" w:hAnsi="Palatino Linotype"/>
              </w:rPr>
              <w:t>formará”.</w:t>
            </w:r>
          </w:p>
          <w:p w14:paraId="4492D1AF" w14:textId="6C2986C6" w:rsidR="00FA1D57" w:rsidRPr="00D056CA" w:rsidRDefault="00FA1D57" w:rsidP="00FA1D57">
            <w:pPr>
              <w:jc w:val="both"/>
              <w:rPr>
                <w:rFonts w:ascii="Palatino Linotype" w:hAnsi="Palatino Linotype"/>
              </w:rPr>
            </w:pPr>
          </w:p>
        </w:tc>
      </w:tr>
      <w:tr w:rsidR="00FA1D57" w:rsidRPr="00D056CA" w14:paraId="463F73FB" w14:textId="77777777" w:rsidTr="0086032B">
        <w:tc>
          <w:tcPr>
            <w:tcW w:w="7508" w:type="dxa"/>
          </w:tcPr>
          <w:p w14:paraId="078AC069" w14:textId="5340A49C" w:rsidR="00FA1D57" w:rsidRPr="005A76B4" w:rsidRDefault="00FA1D57" w:rsidP="00FA1D57">
            <w:pPr>
              <w:jc w:val="both"/>
              <w:rPr>
                <w:rFonts w:ascii="Palatino Linotype" w:hAnsi="Palatino Linotype"/>
              </w:rPr>
            </w:pPr>
            <w:r w:rsidRPr="005A76B4">
              <w:rPr>
                <w:rFonts w:ascii="Palatino Linotype" w:hAnsi="Palatino Linotype"/>
                <w:b/>
              </w:rPr>
              <w:t>O2.</w:t>
            </w:r>
            <w:r w:rsidRPr="005A76B4">
              <w:rPr>
                <w:rFonts w:ascii="Palatino Linotype" w:hAnsi="Palatino Linotype"/>
              </w:rPr>
              <w:t xml:space="preserve"> </w:t>
            </w:r>
            <w:r w:rsidR="00C76905" w:rsidRPr="005A76B4">
              <w:rPr>
                <w:rFonts w:ascii="Palatino Linotype" w:hAnsi="Palatino Linotype"/>
                <w:lang w:val="es-ES"/>
              </w:rPr>
              <w:t>Después se plantea que la política de empleabilidad puede estar en 60 días, esto ya como responsable del Ejecutivo pediría que la Comisión valore 90 días. Me parece que sería un plazo más razonable para poder cumplir con el propósito de la ordenanza cuando sea aprobada.</w:t>
            </w:r>
          </w:p>
        </w:tc>
        <w:tc>
          <w:tcPr>
            <w:tcW w:w="6486" w:type="dxa"/>
          </w:tcPr>
          <w:p w14:paraId="71041FA8" w14:textId="5AA1B880" w:rsidR="00FA1D57" w:rsidRPr="008E4EAF" w:rsidRDefault="00FA1D57" w:rsidP="00FA1D57">
            <w:pPr>
              <w:jc w:val="both"/>
              <w:rPr>
                <w:rFonts w:ascii="Palatino Linotype" w:hAnsi="Palatino Linotype"/>
              </w:rPr>
            </w:pPr>
            <w:r w:rsidRPr="008E4EAF">
              <w:rPr>
                <w:rFonts w:ascii="Palatino Linotype" w:hAnsi="Palatino Linotype"/>
                <w:b/>
              </w:rPr>
              <w:t xml:space="preserve">O2. </w:t>
            </w:r>
            <w:r w:rsidR="00C76905">
              <w:rPr>
                <w:rFonts w:ascii="Palatino Linotype" w:hAnsi="Palatino Linotype"/>
              </w:rPr>
              <w:t xml:space="preserve">Se acoge la observación. Se ha otorgará 90 días para el </w:t>
            </w:r>
            <w:r w:rsidR="00C76905" w:rsidRPr="00C76905">
              <w:rPr>
                <w:rFonts w:ascii="Palatino Linotype" w:hAnsi="Palatino Linotype"/>
              </w:rPr>
              <w:t>diseñ</w:t>
            </w:r>
            <w:r w:rsidR="00C76905">
              <w:rPr>
                <w:rFonts w:ascii="Palatino Linotype" w:hAnsi="Palatino Linotype"/>
              </w:rPr>
              <w:t>o</w:t>
            </w:r>
            <w:r w:rsidR="00C76905" w:rsidRPr="00C76905">
              <w:rPr>
                <w:rFonts w:ascii="Palatino Linotype" w:hAnsi="Palatino Linotype"/>
              </w:rPr>
              <w:t xml:space="preserve"> </w:t>
            </w:r>
            <w:r w:rsidR="00C76905">
              <w:rPr>
                <w:rFonts w:ascii="Palatino Linotype" w:hAnsi="Palatino Linotype"/>
              </w:rPr>
              <w:t>d</w:t>
            </w:r>
            <w:r w:rsidR="00C76905" w:rsidRPr="00C76905">
              <w:rPr>
                <w:rFonts w:ascii="Palatino Linotype" w:hAnsi="Palatino Linotype"/>
              </w:rPr>
              <w:t>el Plan de fomento del empleo</w:t>
            </w:r>
            <w:r w:rsidR="00C76905">
              <w:rPr>
                <w:rFonts w:ascii="Palatino Linotype" w:hAnsi="Palatino Linotype"/>
              </w:rPr>
              <w:t>.</w:t>
            </w:r>
          </w:p>
        </w:tc>
      </w:tr>
      <w:tr w:rsidR="00C76905" w:rsidRPr="00D056CA" w14:paraId="381F3BB8" w14:textId="77777777" w:rsidTr="005C6D47">
        <w:tc>
          <w:tcPr>
            <w:tcW w:w="7508" w:type="dxa"/>
          </w:tcPr>
          <w:p w14:paraId="58FA59BF" w14:textId="1290B2D0" w:rsidR="00C76905" w:rsidRPr="005A76B4" w:rsidRDefault="00C76905" w:rsidP="005C6D47">
            <w:pPr>
              <w:jc w:val="both"/>
              <w:rPr>
                <w:rFonts w:ascii="Palatino Linotype" w:hAnsi="Palatino Linotype"/>
                <w:bCs/>
              </w:rPr>
            </w:pPr>
            <w:r w:rsidRPr="005A76B4">
              <w:rPr>
                <w:rFonts w:ascii="Palatino Linotype" w:hAnsi="Palatino Linotype"/>
                <w:b/>
              </w:rPr>
              <w:t xml:space="preserve">O3. </w:t>
            </w:r>
            <w:r w:rsidRPr="005A76B4">
              <w:rPr>
                <w:rFonts w:ascii="Palatino Linotype" w:hAnsi="Palatino Linotype"/>
                <w:lang w:val="es-ES"/>
              </w:rPr>
              <w:t>Esto es un detalle de forma. El proyecto hace referencia al mercado laboral, yo particularmente soy más afín y esto nada más, es una Discusión legislativa conceptual yo soy más partidario de hablar del sistema laboral que del mercado laboral.</w:t>
            </w:r>
          </w:p>
        </w:tc>
        <w:tc>
          <w:tcPr>
            <w:tcW w:w="6486" w:type="dxa"/>
          </w:tcPr>
          <w:p w14:paraId="1751CC81" w14:textId="17713922" w:rsidR="00C76905" w:rsidRPr="00CE02B5" w:rsidRDefault="00C76905" w:rsidP="005C6D47">
            <w:pPr>
              <w:jc w:val="both"/>
              <w:rPr>
                <w:rFonts w:ascii="Palatino Linotype" w:hAnsi="Palatino Linotype"/>
                <w:bCs/>
              </w:rPr>
            </w:pPr>
            <w:r>
              <w:rPr>
                <w:rFonts w:ascii="Palatino Linotype" w:hAnsi="Palatino Linotype"/>
                <w:b/>
              </w:rPr>
              <w:t xml:space="preserve">O3. </w:t>
            </w:r>
            <w:r w:rsidR="00CE02B5" w:rsidRPr="00CE02B5">
              <w:rPr>
                <w:rFonts w:ascii="Palatino Linotype" w:hAnsi="Palatino Linotype"/>
                <w:bCs/>
              </w:rPr>
              <w:t xml:space="preserve">Se mantiene "mercado laboral" o "mercado de trabajo" </w:t>
            </w:r>
            <w:r w:rsidR="00CE02B5">
              <w:rPr>
                <w:rFonts w:ascii="Palatino Linotype" w:hAnsi="Palatino Linotype"/>
                <w:bCs/>
              </w:rPr>
              <w:t xml:space="preserve">debido a que son </w:t>
            </w:r>
            <w:r w:rsidR="00CE02B5" w:rsidRPr="00CE02B5">
              <w:rPr>
                <w:rFonts w:ascii="Palatino Linotype" w:hAnsi="Palatino Linotype"/>
                <w:bCs/>
              </w:rPr>
              <w:t xml:space="preserve">términos generalmente </w:t>
            </w:r>
            <w:r w:rsidR="00CE02B5">
              <w:rPr>
                <w:rFonts w:ascii="Palatino Linotype" w:hAnsi="Palatino Linotype"/>
                <w:bCs/>
              </w:rPr>
              <w:t>utilizados</w:t>
            </w:r>
            <w:r w:rsidR="00CE02B5" w:rsidRPr="00CE02B5">
              <w:rPr>
                <w:rFonts w:ascii="Palatino Linotype" w:hAnsi="Palatino Linotype"/>
                <w:bCs/>
              </w:rPr>
              <w:t xml:space="preserve"> en la literatura relacionada con el trabajo </w:t>
            </w:r>
            <w:r w:rsidR="00CE02B5">
              <w:rPr>
                <w:rFonts w:ascii="Palatino Linotype" w:hAnsi="Palatino Linotype"/>
                <w:bCs/>
              </w:rPr>
              <w:t>por parte de</w:t>
            </w:r>
            <w:r w:rsidR="00CE02B5" w:rsidRPr="00CE02B5">
              <w:rPr>
                <w:rFonts w:ascii="Palatino Linotype" w:hAnsi="Palatino Linotype"/>
                <w:bCs/>
              </w:rPr>
              <w:t xml:space="preserve"> entidades oficiales</w:t>
            </w:r>
            <w:r w:rsidR="003B35A4">
              <w:rPr>
                <w:rFonts w:ascii="Palatino Linotype" w:hAnsi="Palatino Linotype"/>
                <w:bCs/>
              </w:rPr>
              <w:t xml:space="preserve"> a nivel global,</w:t>
            </w:r>
            <w:r w:rsidR="00CE02B5" w:rsidRPr="00CE02B5">
              <w:rPr>
                <w:rFonts w:ascii="Palatino Linotype" w:hAnsi="Palatino Linotype"/>
                <w:bCs/>
              </w:rPr>
              <w:t xml:space="preserve"> como la Organización Internacional del Trabajo</w:t>
            </w:r>
            <w:r w:rsidR="003B35A4">
              <w:rPr>
                <w:rFonts w:ascii="Palatino Linotype" w:hAnsi="Palatino Linotype"/>
                <w:bCs/>
              </w:rPr>
              <w:t xml:space="preserve">, y a nivel nacional, como el Instituto Nacional de Estadísticas y Censos. </w:t>
            </w:r>
          </w:p>
        </w:tc>
      </w:tr>
      <w:tr w:rsidR="00C76905" w:rsidRPr="00D056CA" w14:paraId="3C202F99" w14:textId="77777777" w:rsidTr="0086032B">
        <w:tc>
          <w:tcPr>
            <w:tcW w:w="7508" w:type="dxa"/>
          </w:tcPr>
          <w:p w14:paraId="743CA9A7" w14:textId="5A4453E2" w:rsidR="00C76905" w:rsidRPr="005A76B4" w:rsidRDefault="000A6C46" w:rsidP="00FA1D57">
            <w:pPr>
              <w:jc w:val="both"/>
              <w:rPr>
                <w:rFonts w:ascii="Palatino Linotype" w:hAnsi="Palatino Linotype"/>
                <w:b/>
              </w:rPr>
            </w:pPr>
            <w:r w:rsidRPr="005A76B4">
              <w:rPr>
                <w:rFonts w:ascii="Palatino Linotype" w:hAnsi="Palatino Linotype"/>
                <w:b/>
                <w:bCs/>
                <w:lang w:val="es-ES"/>
              </w:rPr>
              <w:t xml:space="preserve">O4. </w:t>
            </w:r>
            <w:r w:rsidRPr="005A76B4">
              <w:rPr>
                <w:rFonts w:ascii="Palatino Linotype" w:hAnsi="Palatino Linotype"/>
                <w:lang w:val="es-ES"/>
              </w:rPr>
              <w:t xml:space="preserve">Y la otra es que hablas del trabajo decente y siento que el trabajo decente me pudiera podría tener una carga subjetiva, digamos, de cómo está siendo valorado y tal vez eventualmente estamos metiendo otra categoría a los temas que ya tiene la estadística nacional de empleo, tenemos de empleo adecuado, desempleo, empleo inadecuado cuando es con Seguridad Social, cuando no es de empleo digno, así que yo prefiero más una cuestión de </w:t>
            </w:r>
            <w:r w:rsidRPr="005A76B4">
              <w:rPr>
                <w:rFonts w:ascii="Palatino Linotype" w:hAnsi="Palatino Linotype"/>
                <w:lang w:val="es-ES"/>
              </w:rPr>
              <w:lastRenderedPageBreak/>
              <w:t>trabajo digno o buscar que haya compatibilidad entre la normativa que ya está recogida en el INEN</w:t>
            </w:r>
          </w:p>
        </w:tc>
        <w:tc>
          <w:tcPr>
            <w:tcW w:w="6486" w:type="dxa"/>
          </w:tcPr>
          <w:p w14:paraId="56455023" w14:textId="0F4CA113" w:rsidR="00C76905" w:rsidRPr="000A6C46" w:rsidRDefault="000A6C46" w:rsidP="00FA1D57">
            <w:pPr>
              <w:jc w:val="both"/>
              <w:rPr>
                <w:rFonts w:ascii="Palatino Linotype" w:hAnsi="Palatino Linotype"/>
                <w:bCs/>
                <w:lang w:val="es-ES"/>
              </w:rPr>
            </w:pPr>
            <w:r>
              <w:rPr>
                <w:rFonts w:ascii="Palatino Linotype" w:hAnsi="Palatino Linotype"/>
                <w:b/>
              </w:rPr>
              <w:lastRenderedPageBreak/>
              <w:t xml:space="preserve">O4. </w:t>
            </w:r>
            <w:r>
              <w:rPr>
                <w:rFonts w:ascii="Palatino Linotype" w:hAnsi="Palatino Linotype"/>
                <w:bCs/>
              </w:rPr>
              <w:t xml:space="preserve">Se acoge la observación. Aunque el término “trabajo decente” es un término empleado a nivel global en la esfera del trabajo para </w:t>
            </w:r>
            <w:r w:rsidRPr="000A6C46">
              <w:rPr>
                <w:rFonts w:ascii="Palatino Linotype" w:hAnsi="Palatino Linotype"/>
                <w:bCs/>
              </w:rPr>
              <w:t>sintetiza</w:t>
            </w:r>
            <w:r>
              <w:rPr>
                <w:rFonts w:ascii="Palatino Linotype" w:hAnsi="Palatino Linotype"/>
                <w:bCs/>
              </w:rPr>
              <w:t>r</w:t>
            </w:r>
            <w:r w:rsidRPr="000A6C46">
              <w:rPr>
                <w:rFonts w:ascii="Palatino Linotype" w:hAnsi="Palatino Linotype"/>
                <w:bCs/>
              </w:rPr>
              <w:t xml:space="preserve"> las aspiraciones de las personas durante su vida laboral</w:t>
            </w:r>
            <w:r>
              <w:rPr>
                <w:rFonts w:ascii="Palatino Linotype" w:hAnsi="Palatino Linotype"/>
                <w:bCs/>
              </w:rPr>
              <w:t>, s</w:t>
            </w:r>
            <w:r w:rsidRPr="000A6C46">
              <w:rPr>
                <w:rFonts w:ascii="Palatino Linotype" w:hAnsi="Palatino Linotype"/>
                <w:bCs/>
              </w:rPr>
              <w:t xml:space="preserve">ignifica la oportunidad de acceder a un empleo productivo que genere un ingreso justo, la seguridad en el lugar de trabajo y la protección social para todos, mejores perspectivas de desarrollo personal e integración social, libertad para que los </w:t>
            </w:r>
            <w:r w:rsidRPr="000A6C46">
              <w:rPr>
                <w:rFonts w:ascii="Palatino Linotype" w:hAnsi="Palatino Linotype"/>
                <w:bCs/>
              </w:rPr>
              <w:lastRenderedPageBreak/>
              <w:t>individuos expresen sus opiniones, se organicen y participen en las decisiones que afectan sus vidas, y la igualdad de oportunidades y trato para todos, mujeres y hombres.</w:t>
            </w:r>
            <w:r>
              <w:rPr>
                <w:rFonts w:ascii="Palatino Linotype" w:hAnsi="Palatino Linotype"/>
                <w:bCs/>
              </w:rPr>
              <w:t xml:space="preserve"> </w:t>
            </w:r>
            <w:r w:rsidR="001724DA">
              <w:rPr>
                <w:rFonts w:ascii="Palatino Linotype" w:hAnsi="Palatino Linotype"/>
                <w:bCs/>
              </w:rPr>
              <w:t xml:space="preserve">De hecho, el </w:t>
            </w:r>
            <w:r w:rsidR="001724DA" w:rsidRPr="001724DA">
              <w:rPr>
                <w:rFonts w:ascii="Palatino Linotype" w:hAnsi="Palatino Linotype"/>
                <w:bCs/>
              </w:rPr>
              <w:t xml:space="preserve">objetivo 8 </w:t>
            </w:r>
            <w:r w:rsidR="001724DA">
              <w:rPr>
                <w:rFonts w:ascii="Palatino Linotype" w:hAnsi="Palatino Linotype"/>
                <w:bCs/>
              </w:rPr>
              <w:t>de los Obejtivos de D</w:t>
            </w:r>
            <w:r w:rsidR="001724DA" w:rsidRPr="001724DA">
              <w:rPr>
                <w:rFonts w:ascii="Palatino Linotype" w:hAnsi="Palatino Linotype"/>
                <w:bCs/>
              </w:rPr>
              <w:t xml:space="preserve">esarrollo </w:t>
            </w:r>
            <w:r w:rsidR="001724DA">
              <w:rPr>
                <w:rFonts w:ascii="Palatino Linotype" w:hAnsi="Palatino Linotype"/>
                <w:bCs/>
              </w:rPr>
              <w:t>S</w:t>
            </w:r>
            <w:r w:rsidR="001724DA" w:rsidRPr="001724DA">
              <w:rPr>
                <w:rFonts w:ascii="Palatino Linotype" w:hAnsi="Palatino Linotype"/>
                <w:bCs/>
              </w:rPr>
              <w:t xml:space="preserve">ostenible tiene como fin “promover el crecimiento económico sostenido, inclusivo y sostenible, el empleo pleno y productivo </w:t>
            </w:r>
            <w:r w:rsidR="001724DA" w:rsidRPr="001724DA">
              <w:rPr>
                <w:rFonts w:ascii="Palatino Linotype" w:hAnsi="Palatino Linotype"/>
                <w:b/>
              </w:rPr>
              <w:t>y el trabajo decente</w:t>
            </w:r>
            <w:r w:rsidR="001724DA" w:rsidRPr="001724DA">
              <w:rPr>
                <w:rFonts w:ascii="Palatino Linotype" w:hAnsi="Palatino Linotype"/>
                <w:bCs/>
              </w:rPr>
              <w:t xml:space="preserve"> para todos</w:t>
            </w:r>
            <w:r w:rsidR="001724DA">
              <w:rPr>
                <w:rFonts w:ascii="Palatino Linotype" w:hAnsi="Palatino Linotype"/>
                <w:bCs/>
              </w:rPr>
              <w:t>”. En este sentido, e</w:t>
            </w:r>
            <w:r>
              <w:rPr>
                <w:rFonts w:ascii="Palatino Linotype" w:hAnsi="Palatino Linotype"/>
                <w:bCs/>
              </w:rPr>
              <w:t>l trabajo decente comprende el mismo alcance que el trabajo digno.</w:t>
            </w:r>
          </w:p>
        </w:tc>
      </w:tr>
      <w:tr w:rsidR="005158E4" w:rsidRPr="00D056CA" w14:paraId="744D6EC6" w14:textId="77777777" w:rsidTr="0086032B">
        <w:tc>
          <w:tcPr>
            <w:tcW w:w="7508" w:type="dxa"/>
          </w:tcPr>
          <w:p w14:paraId="2A123F75" w14:textId="746D7BF9" w:rsidR="005158E4" w:rsidRPr="005A76B4" w:rsidRDefault="005158E4" w:rsidP="00FA1D57">
            <w:pPr>
              <w:jc w:val="both"/>
              <w:rPr>
                <w:rFonts w:ascii="Palatino Linotype" w:hAnsi="Palatino Linotype"/>
                <w:lang w:val="es-ES"/>
              </w:rPr>
            </w:pPr>
            <w:r w:rsidRPr="005A76B4">
              <w:rPr>
                <w:rFonts w:ascii="Palatino Linotype" w:hAnsi="Palatino Linotype"/>
                <w:b/>
                <w:bCs/>
                <w:lang w:val="es-ES"/>
              </w:rPr>
              <w:lastRenderedPageBreak/>
              <w:t xml:space="preserve">O5. </w:t>
            </w:r>
            <w:r w:rsidRPr="005A76B4">
              <w:rPr>
                <w:rFonts w:ascii="Palatino Linotype" w:hAnsi="Palatino Linotype"/>
                <w:lang w:val="es-ES"/>
              </w:rPr>
              <w:t>En algún punto está planteado servicio público de empleo y paréntesis bolsa de empleo del municipio de Quito me gusta más un poquito. Lo segundo, la definición más como bolsa de empleo. Que como servicio público, servicio público de empleo pudiera llevar a un equívoco de ya bolsa de empleo de siempre busca empatar la demanda con la oferta. Y esa demanda seguramente vendrá también dada por la voluntad de los actores. El plantearlo como un servicio público de empleo daría la sensación que vamos a generar un servicio público adicional al de la Bolsa de empleo. Puede hacer que esa sea si la iniciativa o no, pero me parece que se puede generar ahí a una pequeña confusión,</w:t>
            </w:r>
          </w:p>
        </w:tc>
        <w:tc>
          <w:tcPr>
            <w:tcW w:w="6486" w:type="dxa"/>
          </w:tcPr>
          <w:p w14:paraId="19192281" w14:textId="6DA4B223" w:rsidR="005158E4" w:rsidRPr="005158E4" w:rsidRDefault="005158E4" w:rsidP="00FA1D57">
            <w:pPr>
              <w:jc w:val="both"/>
              <w:rPr>
                <w:rFonts w:ascii="Palatino Linotype" w:hAnsi="Palatino Linotype"/>
                <w:bCs/>
              </w:rPr>
            </w:pPr>
            <w:r>
              <w:rPr>
                <w:rFonts w:ascii="Palatino Linotype" w:hAnsi="Palatino Linotype"/>
                <w:b/>
              </w:rPr>
              <w:t xml:space="preserve">O5. </w:t>
            </w:r>
            <w:r>
              <w:rPr>
                <w:rFonts w:ascii="Palatino Linotype" w:hAnsi="Palatino Linotype"/>
                <w:bCs/>
              </w:rPr>
              <w:t>Se acoge la observación. En la medida “</w:t>
            </w:r>
            <w:r w:rsidRPr="005158E4">
              <w:rPr>
                <w:rFonts w:ascii="Palatino Linotype" w:hAnsi="Palatino Linotype"/>
                <w:bCs/>
              </w:rPr>
              <w:t xml:space="preserve">Servicios del mercado de trabajo – Bolsa de empleo del Municipio de Quito. </w:t>
            </w:r>
            <w:r>
              <w:rPr>
                <w:rFonts w:ascii="Palatino Linotype" w:hAnsi="Palatino Linotype"/>
                <w:bCs/>
              </w:rPr>
              <w:t>–“ del “</w:t>
            </w:r>
            <w:r w:rsidRPr="005158E4">
              <w:rPr>
                <w:rFonts w:ascii="Palatino Linotype" w:hAnsi="Palatino Linotype"/>
                <w:bCs/>
              </w:rPr>
              <w:t>Art. (…). – De las políticas activas del mercado de trabajo. –</w:t>
            </w:r>
            <w:r>
              <w:rPr>
                <w:rFonts w:ascii="Palatino Linotype" w:hAnsi="Palatino Linotype"/>
                <w:bCs/>
              </w:rPr>
              <w:t xml:space="preserve">“ se eliminó “servicios del mercado de trabajo”, dejando únicamente </w:t>
            </w:r>
            <w:r w:rsidRPr="005158E4">
              <w:rPr>
                <w:rFonts w:ascii="Palatino Linotype" w:hAnsi="Palatino Linotype"/>
                <w:bCs/>
              </w:rPr>
              <w:t>Bolsa de empleo del Municipio de Quito</w:t>
            </w:r>
            <w:r>
              <w:rPr>
                <w:rFonts w:ascii="Palatino Linotype" w:hAnsi="Palatino Linotype"/>
                <w:bCs/>
              </w:rPr>
              <w:t xml:space="preserve">. </w:t>
            </w:r>
          </w:p>
        </w:tc>
      </w:tr>
      <w:tr w:rsidR="00AC12A2" w:rsidRPr="00D056CA" w14:paraId="267D569D" w14:textId="77777777" w:rsidTr="0086032B">
        <w:tc>
          <w:tcPr>
            <w:tcW w:w="7508" w:type="dxa"/>
          </w:tcPr>
          <w:p w14:paraId="0ABA43C4" w14:textId="3CA53A77" w:rsidR="00AC12A2" w:rsidRPr="005A76B4" w:rsidRDefault="00AC12A2" w:rsidP="00FA1D57">
            <w:pPr>
              <w:jc w:val="both"/>
              <w:rPr>
                <w:rFonts w:ascii="Palatino Linotype" w:hAnsi="Palatino Linotype"/>
                <w:b/>
                <w:bCs/>
                <w:lang w:val="es-ES"/>
              </w:rPr>
            </w:pPr>
            <w:r w:rsidRPr="005A76B4">
              <w:rPr>
                <w:rFonts w:ascii="Palatino Linotype" w:hAnsi="Palatino Linotype"/>
                <w:b/>
                <w:bCs/>
                <w:lang w:val="es-ES"/>
              </w:rPr>
              <w:t>O6.</w:t>
            </w:r>
            <w:r w:rsidRPr="005A76B4">
              <w:rPr>
                <w:rFonts w:ascii="Palatino Linotype" w:hAnsi="Palatino Linotype"/>
                <w:lang w:val="es-ES"/>
              </w:rPr>
              <w:t xml:space="preserve"> ¿Y cuando se plantea una periodicidad me da la sensación que ahí puede entrar en contra, Eh? Digamos. ¿O encuentro que sería mejor apostar por una sola periodicidad? El último artículo, cuando se habla del seguimiento y la evaluación, habla de periodicidad semestral para dar cuenta del cumplimiento de la normativa y después se plantea una, anualmente la entidad rectora deberá presentar al Consejo también. Y yo creo que muchas veces, esta es la discusión que se tiende a ratos. Con indicadores cuyo cumplimiento tal vez no se lo puede medir mensual o semestralmente o trimestralmente, sino que amerita más de una posición anual. Y aquí me da la sensación que estamos con indicadores más anuales, </w:t>
            </w:r>
            <w:r w:rsidRPr="005A76B4">
              <w:rPr>
                <w:rFonts w:ascii="Palatino Linotype" w:hAnsi="Palatino Linotype"/>
                <w:lang w:val="es-ES"/>
              </w:rPr>
              <w:lastRenderedPageBreak/>
              <w:t>por lo tanto, eventualmente pudiera ser o valdría que ustedes discutan si van a dejar la semestral y la anual, o eventualmente nos vamos solamente con una periodicidad anual para el informe de cumplimiento que pueda presentar la entidad rectora, eso digo nuevamente sobre el tema de buscar empatar dos discusiones en términos de su pertinencia.</w:t>
            </w:r>
          </w:p>
        </w:tc>
        <w:tc>
          <w:tcPr>
            <w:tcW w:w="6486" w:type="dxa"/>
          </w:tcPr>
          <w:p w14:paraId="26C674D8" w14:textId="017745F3" w:rsidR="00AC12A2" w:rsidRPr="00AC12A2" w:rsidRDefault="00AC12A2" w:rsidP="00FA1D57">
            <w:pPr>
              <w:jc w:val="both"/>
              <w:rPr>
                <w:rFonts w:ascii="Palatino Linotype" w:hAnsi="Palatino Linotype"/>
                <w:bCs/>
              </w:rPr>
            </w:pPr>
            <w:r>
              <w:rPr>
                <w:rFonts w:ascii="Palatino Linotype" w:hAnsi="Palatino Linotype"/>
                <w:b/>
              </w:rPr>
              <w:lastRenderedPageBreak/>
              <w:t xml:space="preserve">O6. </w:t>
            </w:r>
            <w:r>
              <w:rPr>
                <w:rFonts w:ascii="Palatino Linotype" w:hAnsi="Palatino Linotype"/>
                <w:bCs/>
              </w:rPr>
              <w:t xml:space="preserve">Se acoge la observación. </w:t>
            </w:r>
            <w:r w:rsidR="00372449">
              <w:rPr>
                <w:rFonts w:ascii="Palatino Linotype" w:hAnsi="Palatino Linotype"/>
                <w:bCs/>
              </w:rPr>
              <w:t xml:space="preserve">Se establece una periodicidad anual para </w:t>
            </w:r>
            <w:r w:rsidR="00372449" w:rsidRPr="00372449">
              <w:rPr>
                <w:rFonts w:ascii="Palatino Linotype" w:hAnsi="Palatino Linotype"/>
                <w:bCs/>
              </w:rPr>
              <w:t>informar al Concejo Metropolitano de Quito sobre el cumplimento de las medidas de políticas activas y pasivas del mercado de trabajo, establecidas en el Plan de fomento del empleo, así como de sus resultados e impactos.</w:t>
            </w:r>
          </w:p>
        </w:tc>
      </w:tr>
    </w:tbl>
    <w:p w14:paraId="1A8FB78B" w14:textId="77777777" w:rsidR="00652588" w:rsidRDefault="00652588" w:rsidP="00D056CA">
      <w:pPr>
        <w:spacing w:before="240" w:after="120"/>
        <w:jc w:val="both"/>
        <w:rPr>
          <w:rFonts w:ascii="Palatino Linotype" w:hAnsi="Palatino Linotype"/>
        </w:rPr>
      </w:pPr>
    </w:p>
    <w:tbl>
      <w:tblPr>
        <w:tblStyle w:val="Tablaconcuadrcula"/>
        <w:tblW w:w="0" w:type="auto"/>
        <w:tblLook w:val="04A0" w:firstRow="1" w:lastRow="0" w:firstColumn="1" w:lastColumn="0" w:noHBand="0" w:noVBand="1"/>
      </w:tblPr>
      <w:tblGrid>
        <w:gridCol w:w="7508"/>
        <w:gridCol w:w="6486"/>
      </w:tblGrid>
      <w:tr w:rsidR="008E4EAF" w:rsidRPr="00D056CA" w14:paraId="25F7F0C1" w14:textId="77777777" w:rsidTr="0086032B">
        <w:tc>
          <w:tcPr>
            <w:tcW w:w="13994" w:type="dxa"/>
            <w:gridSpan w:val="2"/>
          </w:tcPr>
          <w:p w14:paraId="4B520E35" w14:textId="3A20304F" w:rsidR="008E4EAF" w:rsidRPr="00D056CA" w:rsidRDefault="00652588" w:rsidP="00D056CA">
            <w:pPr>
              <w:spacing w:before="240" w:after="120"/>
              <w:jc w:val="both"/>
              <w:rPr>
                <w:rFonts w:ascii="Palatino Linotype" w:hAnsi="Palatino Linotype"/>
                <w:b/>
              </w:rPr>
            </w:pPr>
            <w:r>
              <w:rPr>
                <w:rFonts w:ascii="Palatino Linotype" w:hAnsi="Palatino Linotype"/>
                <w:b/>
              </w:rPr>
              <w:t xml:space="preserve">Señora </w:t>
            </w:r>
            <w:r w:rsidRPr="00587F24">
              <w:rPr>
                <w:rFonts w:ascii="Palatino Linotype" w:hAnsi="Palatino Linotype"/>
                <w:b/>
              </w:rPr>
              <w:t xml:space="preserve">Concejala Cristina López </w:t>
            </w:r>
          </w:p>
        </w:tc>
      </w:tr>
      <w:tr w:rsidR="00FA1D57" w:rsidRPr="00D056CA" w14:paraId="0A5A6826" w14:textId="77777777" w:rsidTr="00FA1D57">
        <w:trPr>
          <w:trHeight w:val="459"/>
        </w:trPr>
        <w:tc>
          <w:tcPr>
            <w:tcW w:w="7508" w:type="dxa"/>
          </w:tcPr>
          <w:p w14:paraId="01CE3A92" w14:textId="13D2D0CE" w:rsidR="00FA1D57" w:rsidRPr="008E4EAF" w:rsidRDefault="00FA1D57" w:rsidP="00FA1D57">
            <w:pPr>
              <w:jc w:val="both"/>
              <w:rPr>
                <w:rFonts w:ascii="Palatino Linotype" w:hAnsi="Palatino Linotype"/>
                <w:b/>
              </w:rPr>
            </w:pPr>
            <w:r>
              <w:rPr>
                <w:rFonts w:ascii="Palatino Linotype" w:hAnsi="Palatino Linotype"/>
                <w:b/>
              </w:rPr>
              <w:t>Observación</w:t>
            </w:r>
          </w:p>
        </w:tc>
        <w:tc>
          <w:tcPr>
            <w:tcW w:w="6486" w:type="dxa"/>
          </w:tcPr>
          <w:p w14:paraId="5FA9A637" w14:textId="19A11AD2" w:rsidR="00FA1D57" w:rsidRPr="008E4EAF" w:rsidRDefault="00FA1D57" w:rsidP="00FA1D57">
            <w:pPr>
              <w:jc w:val="both"/>
              <w:rPr>
                <w:rFonts w:ascii="Palatino Linotype" w:hAnsi="Palatino Linotype"/>
                <w:b/>
              </w:rPr>
            </w:pPr>
            <w:r>
              <w:rPr>
                <w:rFonts w:ascii="Palatino Linotype" w:hAnsi="Palatino Linotype"/>
                <w:b/>
              </w:rPr>
              <w:t>Respuesta</w:t>
            </w:r>
          </w:p>
        </w:tc>
      </w:tr>
      <w:tr w:rsidR="00D056CA" w:rsidRPr="00D056CA" w14:paraId="5CD33A8C" w14:textId="77777777" w:rsidTr="0086032B">
        <w:tc>
          <w:tcPr>
            <w:tcW w:w="7508" w:type="dxa"/>
          </w:tcPr>
          <w:p w14:paraId="5E9C361B" w14:textId="5904D0C7" w:rsidR="00D056CA" w:rsidRPr="00652588" w:rsidRDefault="008E4EAF" w:rsidP="008E4EAF">
            <w:pPr>
              <w:jc w:val="both"/>
              <w:rPr>
                <w:rFonts w:ascii="Palatino Linotype" w:hAnsi="Palatino Linotype"/>
                <w:lang w:val="es-ES"/>
              </w:rPr>
            </w:pPr>
            <w:r w:rsidRPr="008E4EAF">
              <w:rPr>
                <w:rFonts w:ascii="Palatino Linotype" w:hAnsi="Palatino Linotype"/>
                <w:b/>
              </w:rPr>
              <w:t>O1.</w:t>
            </w:r>
            <w:r w:rsidR="00D056CA" w:rsidRPr="008E4EAF">
              <w:rPr>
                <w:rFonts w:ascii="Palatino Linotype" w:hAnsi="Palatino Linotype"/>
              </w:rPr>
              <w:t xml:space="preserve"> </w:t>
            </w:r>
            <w:r w:rsidR="00652588" w:rsidRPr="003270CD">
              <w:rPr>
                <w:rFonts w:ascii="Palatino Linotype" w:hAnsi="Palatino Linotype"/>
                <w:lang w:val="es-ES"/>
              </w:rPr>
              <w:t>La viabilidad de seguir imponiendo mediante ordenanza competencias a CONQUITO un poco No me queda claro entonces eso no sé si es que luego el procurador nos puede dar su criterio ya lo haré de manera cómo observación.</w:t>
            </w:r>
          </w:p>
        </w:tc>
        <w:tc>
          <w:tcPr>
            <w:tcW w:w="6486" w:type="dxa"/>
          </w:tcPr>
          <w:p w14:paraId="29D49E8C" w14:textId="3709CC26" w:rsidR="00D056CA" w:rsidRPr="008E4EAF" w:rsidRDefault="008E4EAF" w:rsidP="008E4EAF">
            <w:pPr>
              <w:jc w:val="both"/>
              <w:rPr>
                <w:rFonts w:ascii="Palatino Linotype" w:hAnsi="Palatino Linotype"/>
              </w:rPr>
            </w:pPr>
            <w:r w:rsidRPr="008E4EAF">
              <w:rPr>
                <w:rFonts w:ascii="Palatino Linotype" w:hAnsi="Palatino Linotype"/>
                <w:b/>
              </w:rPr>
              <w:t>O1.</w:t>
            </w:r>
            <w:r w:rsidRPr="008E4EAF">
              <w:rPr>
                <w:rFonts w:ascii="Palatino Linotype" w:hAnsi="Palatino Linotype"/>
              </w:rPr>
              <w:t xml:space="preserve"> </w:t>
            </w:r>
            <w:r w:rsidR="00652588">
              <w:rPr>
                <w:rFonts w:ascii="Palatino Linotype" w:hAnsi="Palatino Linotype"/>
              </w:rPr>
              <w:t xml:space="preserve">No se está imponiendo competencias a CONQUITO. </w:t>
            </w:r>
            <w:r w:rsidR="007B6149">
              <w:rPr>
                <w:rFonts w:ascii="Palatino Linotype" w:hAnsi="Palatino Linotype"/>
              </w:rPr>
              <w:t xml:space="preserve">La </w:t>
            </w:r>
            <w:r w:rsidR="007B6149" w:rsidRPr="007B6149">
              <w:rPr>
                <w:rFonts w:ascii="Palatino Linotype" w:hAnsi="Palatino Linotype"/>
              </w:rPr>
              <w:t>mejora</w:t>
            </w:r>
            <w:r w:rsidR="007B6149">
              <w:rPr>
                <w:rFonts w:ascii="Palatino Linotype" w:hAnsi="Palatino Linotype"/>
              </w:rPr>
              <w:t xml:space="preserve"> de</w:t>
            </w:r>
            <w:r w:rsidR="007B6149" w:rsidRPr="007B6149">
              <w:rPr>
                <w:rFonts w:ascii="Palatino Linotype" w:hAnsi="Palatino Linotype"/>
              </w:rPr>
              <w:t xml:space="preserve"> la empl</w:t>
            </w:r>
            <w:r w:rsidR="007B6149" w:rsidRPr="00032B52">
              <w:rPr>
                <w:rFonts w:ascii="Palatino Linotype" w:hAnsi="Palatino Linotype"/>
              </w:rPr>
              <w:t>eabilidad de la población forma parte de</w:t>
            </w:r>
            <w:r w:rsidR="00032B52" w:rsidRPr="00032B52">
              <w:rPr>
                <w:rFonts w:ascii="Palatino Linotype" w:hAnsi="Palatino Linotype"/>
              </w:rPr>
              <w:t xml:space="preserve"> las commpetencias </w:t>
            </w:r>
            <w:r w:rsidR="007B6149" w:rsidRPr="00032B52">
              <w:rPr>
                <w:rFonts w:ascii="Palatino Linotype" w:hAnsi="Palatino Linotype"/>
              </w:rPr>
              <w:t>de la institución y del enfoque estratégico aprobado por el Alcalde</w:t>
            </w:r>
            <w:r w:rsidR="007B6149">
              <w:rPr>
                <w:rFonts w:ascii="Palatino Linotype" w:hAnsi="Palatino Linotype"/>
              </w:rPr>
              <w:t xml:space="preserve"> Quito, el cual se instrumenta a través de tres rutas: emprendimiento, innovación y empleo. La ordenanza establace lineamientos generales para orientar un enfoque eficiente que</w:t>
            </w:r>
            <w:r w:rsidR="007B6149" w:rsidRPr="007B6149">
              <w:rPr>
                <w:rFonts w:ascii="Palatino Linotype" w:hAnsi="Palatino Linotype"/>
              </w:rPr>
              <w:t xml:space="preserve"> integr</w:t>
            </w:r>
            <w:r w:rsidR="007B6149">
              <w:rPr>
                <w:rFonts w:ascii="Palatino Linotype" w:hAnsi="Palatino Linotype"/>
              </w:rPr>
              <w:t>a</w:t>
            </w:r>
            <w:r w:rsidR="007B6149" w:rsidRPr="007B6149">
              <w:rPr>
                <w:rFonts w:ascii="Palatino Linotype" w:hAnsi="Palatino Linotype"/>
              </w:rPr>
              <w:t xml:space="preserve"> políticas activas y pasivas del mercado de trabajo</w:t>
            </w:r>
            <w:r w:rsidR="007B6149">
              <w:rPr>
                <w:rFonts w:ascii="Palatino Linotype" w:hAnsi="Palatino Linotype"/>
              </w:rPr>
              <w:t xml:space="preserve"> para m</w:t>
            </w:r>
            <w:r w:rsidR="007B6149" w:rsidRPr="007B6149">
              <w:rPr>
                <w:rFonts w:ascii="Palatino Linotype" w:hAnsi="Palatino Linotype"/>
              </w:rPr>
              <w:t>ejorar la empleabilidad de la població</w:t>
            </w:r>
            <w:r w:rsidR="007B6149">
              <w:rPr>
                <w:rFonts w:ascii="Palatino Linotype" w:hAnsi="Palatino Linotype"/>
              </w:rPr>
              <w:t>n y c</w:t>
            </w:r>
            <w:r w:rsidR="007B6149" w:rsidRPr="007B6149">
              <w:rPr>
                <w:rFonts w:ascii="Palatino Linotype" w:hAnsi="Palatino Linotype"/>
              </w:rPr>
              <w:t xml:space="preserve">ontribuir </w:t>
            </w:r>
            <w:r w:rsidR="007B6149">
              <w:rPr>
                <w:rFonts w:ascii="Palatino Linotype" w:hAnsi="Palatino Linotype"/>
              </w:rPr>
              <w:t>al</w:t>
            </w:r>
            <w:r w:rsidR="007B6149" w:rsidRPr="007B6149">
              <w:rPr>
                <w:rFonts w:ascii="Palatino Linotype" w:hAnsi="Palatino Linotype"/>
              </w:rPr>
              <w:t xml:space="preserve"> fomento de nuevas oportunidades laborales</w:t>
            </w:r>
            <w:r w:rsidR="007B6149">
              <w:rPr>
                <w:rFonts w:ascii="Palatino Linotype" w:hAnsi="Palatino Linotype"/>
              </w:rPr>
              <w:t>.</w:t>
            </w:r>
          </w:p>
        </w:tc>
      </w:tr>
    </w:tbl>
    <w:p w14:paraId="3C78F73A" w14:textId="77777777" w:rsidR="00D056CA" w:rsidRDefault="00D056CA" w:rsidP="00D056CA">
      <w:pPr>
        <w:spacing w:before="240" w:after="120"/>
        <w:jc w:val="both"/>
        <w:rPr>
          <w:rFonts w:ascii="Palatino Linotype" w:hAnsi="Palatino Linotype"/>
        </w:rPr>
      </w:pPr>
    </w:p>
    <w:p w14:paraId="56054B4E" w14:textId="77777777" w:rsidR="00032B52" w:rsidRDefault="00032B52" w:rsidP="00D056CA">
      <w:pPr>
        <w:spacing w:before="240" w:after="120"/>
        <w:jc w:val="both"/>
        <w:rPr>
          <w:rFonts w:ascii="Palatino Linotype" w:hAnsi="Palatino Linotype"/>
        </w:rPr>
      </w:pPr>
    </w:p>
    <w:p w14:paraId="00034962" w14:textId="77777777" w:rsidR="00032B52" w:rsidRDefault="00032B52" w:rsidP="00D056CA">
      <w:pPr>
        <w:spacing w:before="240" w:after="120"/>
        <w:jc w:val="both"/>
        <w:rPr>
          <w:rFonts w:ascii="Palatino Linotype" w:hAnsi="Palatino Linotype"/>
        </w:rPr>
      </w:pPr>
    </w:p>
    <w:p w14:paraId="6D0583BA" w14:textId="77777777" w:rsidR="00032B52" w:rsidRDefault="00032B52" w:rsidP="00D056CA">
      <w:pPr>
        <w:spacing w:before="240" w:after="120"/>
        <w:jc w:val="both"/>
        <w:rPr>
          <w:rFonts w:ascii="Palatino Linotype" w:hAnsi="Palatino Linotype"/>
        </w:rPr>
      </w:pPr>
    </w:p>
    <w:p w14:paraId="709D1D6B" w14:textId="77777777" w:rsidR="00032B52" w:rsidRPr="00D056CA" w:rsidRDefault="00032B52" w:rsidP="00D056CA">
      <w:pPr>
        <w:spacing w:before="240" w:after="120"/>
        <w:jc w:val="both"/>
        <w:rPr>
          <w:rFonts w:ascii="Palatino Linotype" w:hAnsi="Palatino Linotype"/>
        </w:rPr>
      </w:pPr>
    </w:p>
    <w:p w14:paraId="528F7CAC" w14:textId="1A65F555" w:rsidR="00D056CA" w:rsidRDefault="00D056CA" w:rsidP="00A66625">
      <w:pPr>
        <w:shd w:val="clear" w:color="auto" w:fill="D9D9D9" w:themeFill="background1" w:themeFillShade="D9"/>
        <w:spacing w:before="240" w:after="120"/>
        <w:jc w:val="both"/>
        <w:rPr>
          <w:rFonts w:ascii="Palatino Linotype" w:hAnsi="Palatino Linotype"/>
          <w:b/>
        </w:rPr>
      </w:pPr>
      <w:r w:rsidRPr="00D056CA">
        <w:rPr>
          <w:rFonts w:ascii="Palatino Linotype" w:hAnsi="Palatino Linotype"/>
          <w:b/>
        </w:rPr>
        <w:t>Observaciones oficios</w:t>
      </w:r>
    </w:p>
    <w:p w14:paraId="54818EA7" w14:textId="15C4E9CB" w:rsidR="00A66625" w:rsidRDefault="00A66625" w:rsidP="00D056CA">
      <w:pPr>
        <w:spacing w:before="240" w:after="120"/>
        <w:jc w:val="both"/>
        <w:rPr>
          <w:rFonts w:ascii="Palatino Linotype" w:hAnsi="Palatino Linotype"/>
          <w:b/>
        </w:rPr>
      </w:pPr>
    </w:p>
    <w:tbl>
      <w:tblPr>
        <w:tblStyle w:val="Tablaconcuadrcula"/>
        <w:tblW w:w="0" w:type="auto"/>
        <w:tblLook w:val="04A0" w:firstRow="1" w:lastRow="0" w:firstColumn="1" w:lastColumn="0" w:noHBand="0" w:noVBand="1"/>
      </w:tblPr>
      <w:tblGrid>
        <w:gridCol w:w="7508"/>
        <w:gridCol w:w="6486"/>
      </w:tblGrid>
      <w:tr w:rsidR="00A66625" w:rsidRPr="00A66625" w14:paraId="2F4F8BDD" w14:textId="77777777" w:rsidTr="0086032B">
        <w:tc>
          <w:tcPr>
            <w:tcW w:w="13994" w:type="dxa"/>
            <w:gridSpan w:val="2"/>
          </w:tcPr>
          <w:p w14:paraId="4A8D71B2" w14:textId="26FDC297" w:rsidR="00A66625" w:rsidRPr="00951CAE" w:rsidRDefault="00A66625" w:rsidP="00A66625">
            <w:pPr>
              <w:spacing w:before="240" w:after="120" w:line="259" w:lineRule="auto"/>
              <w:jc w:val="both"/>
              <w:rPr>
                <w:rFonts w:ascii="Palatino Linotype" w:hAnsi="Palatino Linotype"/>
                <w:b/>
              </w:rPr>
            </w:pPr>
            <w:r w:rsidRPr="00951CAE">
              <w:rPr>
                <w:rFonts w:ascii="Palatino Linotype" w:hAnsi="Palatino Linotype"/>
                <w:b/>
              </w:rPr>
              <w:t xml:space="preserve">Señor Concejal Bernardo Abad Merchán - </w:t>
            </w:r>
            <w:r w:rsidR="00971A04" w:rsidRPr="00951CAE">
              <w:rPr>
                <w:rFonts w:ascii="Palatino Linotype" w:hAnsi="Palatino Linotype"/>
                <w:b/>
                <w:lang w:val="es-ES"/>
              </w:rPr>
              <w:t>Oficio Nro. GADDMQ-DC-AMGB-2024-0089-O</w:t>
            </w:r>
          </w:p>
        </w:tc>
      </w:tr>
      <w:tr w:rsidR="005A6FA5" w:rsidRPr="00A66625" w14:paraId="61E284B4" w14:textId="77777777" w:rsidTr="0086032B">
        <w:tc>
          <w:tcPr>
            <w:tcW w:w="7508" w:type="dxa"/>
          </w:tcPr>
          <w:p w14:paraId="4677DD80" w14:textId="77777777" w:rsidR="005A6FA5" w:rsidRPr="00951CAE" w:rsidRDefault="005A6FA5" w:rsidP="005A6FA5">
            <w:pPr>
              <w:jc w:val="both"/>
              <w:rPr>
                <w:rFonts w:ascii="Palatino Linotype" w:hAnsi="Palatino Linotype"/>
                <w:b/>
              </w:rPr>
            </w:pPr>
            <w:r w:rsidRPr="00951CAE">
              <w:rPr>
                <w:rFonts w:ascii="Palatino Linotype" w:hAnsi="Palatino Linotype"/>
                <w:b/>
              </w:rPr>
              <w:t>Observación</w:t>
            </w:r>
          </w:p>
          <w:p w14:paraId="3FDEFF00" w14:textId="77777777" w:rsidR="005A6FA5" w:rsidRPr="00951CAE" w:rsidRDefault="005A6FA5" w:rsidP="005A6FA5">
            <w:pPr>
              <w:jc w:val="both"/>
              <w:rPr>
                <w:rFonts w:ascii="Palatino Linotype" w:hAnsi="Palatino Linotype"/>
              </w:rPr>
            </w:pPr>
          </w:p>
        </w:tc>
        <w:tc>
          <w:tcPr>
            <w:tcW w:w="6486" w:type="dxa"/>
          </w:tcPr>
          <w:p w14:paraId="68E986BA" w14:textId="7F7957C8" w:rsidR="005A6FA5" w:rsidRPr="00951CAE" w:rsidRDefault="005A6FA5" w:rsidP="005A6FA5">
            <w:pPr>
              <w:jc w:val="both"/>
              <w:rPr>
                <w:rFonts w:ascii="Palatino Linotype" w:hAnsi="Palatino Linotype"/>
              </w:rPr>
            </w:pPr>
            <w:r w:rsidRPr="00951CAE">
              <w:rPr>
                <w:rFonts w:ascii="Palatino Linotype" w:hAnsi="Palatino Linotype"/>
                <w:b/>
              </w:rPr>
              <w:t>Respuesta</w:t>
            </w:r>
          </w:p>
        </w:tc>
      </w:tr>
      <w:tr w:rsidR="005A6FA5" w:rsidRPr="00A66625" w14:paraId="6E457A2B" w14:textId="77777777" w:rsidTr="0086032B">
        <w:tc>
          <w:tcPr>
            <w:tcW w:w="7508" w:type="dxa"/>
          </w:tcPr>
          <w:p w14:paraId="7C2A6CCE" w14:textId="77777777" w:rsidR="00971A04" w:rsidRPr="00951CAE" w:rsidRDefault="006B416B" w:rsidP="00971A04">
            <w:pPr>
              <w:jc w:val="both"/>
              <w:rPr>
                <w:rFonts w:ascii="Palatino Linotype" w:hAnsi="Palatino Linotype"/>
              </w:rPr>
            </w:pPr>
            <w:r w:rsidRPr="00951CAE">
              <w:rPr>
                <w:rFonts w:ascii="Palatino Linotype" w:hAnsi="Palatino Linotype"/>
                <w:b/>
              </w:rPr>
              <w:t>O1.</w:t>
            </w:r>
            <w:r w:rsidRPr="00951CAE">
              <w:rPr>
                <w:rFonts w:ascii="Palatino Linotype" w:hAnsi="Palatino Linotype"/>
              </w:rPr>
              <w:t xml:space="preserve"> </w:t>
            </w:r>
            <w:r w:rsidR="00971A04" w:rsidRPr="00951CAE">
              <w:rPr>
                <w:rFonts w:ascii="Palatino Linotype" w:hAnsi="Palatino Linotype"/>
              </w:rPr>
              <w:t>El artículo 1221.21 del proyecto propone la conformación de un Consejo Consultivo para el fomento de la empleabilidad y el empleo, como una instancia participativa que se constituya en “órgano de apoyo, consulta y asesoramiento a la administración municipal en la formulación, seguimiento y evaluación de la política pública de empleabilidad y empleo en el Distrito Metropolitano de Quito.”</w:t>
            </w:r>
          </w:p>
          <w:p w14:paraId="618C62FA" w14:textId="77777777" w:rsidR="005A6FA5" w:rsidRPr="00951CAE" w:rsidRDefault="00971A04" w:rsidP="00971A04">
            <w:pPr>
              <w:jc w:val="both"/>
              <w:rPr>
                <w:rFonts w:ascii="Palatino Linotype" w:hAnsi="Palatino Linotype"/>
              </w:rPr>
            </w:pPr>
            <w:r w:rsidRPr="00951CAE">
              <w:rPr>
                <w:rFonts w:ascii="Palatino Linotype" w:hAnsi="Palatino Linotype"/>
              </w:rPr>
              <w:t>En este caso, si bien la disposición transitoria primera de la ordenanza asigna a la Secretaría de Desarrollo Productivo y Competitividad el deber de emitir la reglamentación para la conformación de este órgano consultivo, consideramos adecuado que el Concejo Metropolitano, en función de lo previsto en el artículo 446 del Código Municipal para el Distrito Metropolitano de Quito, establezca de manera general los parámetros respecto de la integración de este órgano colegiado. Para el efecto, proponemos el siguiente texto:</w:t>
            </w:r>
          </w:p>
          <w:p w14:paraId="50E28468" w14:textId="77777777" w:rsidR="00971A04" w:rsidRPr="00951CAE" w:rsidRDefault="00971A04" w:rsidP="00971A04">
            <w:pPr>
              <w:jc w:val="both"/>
              <w:rPr>
                <w:rFonts w:ascii="Palatino Linotype" w:hAnsi="Palatino Linotype"/>
              </w:rPr>
            </w:pPr>
          </w:p>
          <w:p w14:paraId="19B55ABB" w14:textId="791D520F" w:rsidR="00971A04" w:rsidRPr="00951CAE" w:rsidRDefault="00971A04" w:rsidP="001D3CE2">
            <w:pPr>
              <w:pStyle w:val="NormalWeb"/>
              <w:shd w:val="clear" w:color="auto" w:fill="FFFFFF"/>
              <w:jc w:val="both"/>
              <w:rPr>
                <w:rFonts w:ascii="Palatino Linotype" w:hAnsi="Palatino Linotype"/>
                <w:sz w:val="22"/>
                <w:szCs w:val="22"/>
              </w:rPr>
            </w:pPr>
            <w:r w:rsidRPr="00951CAE">
              <w:rPr>
                <w:rFonts w:ascii="Palatino Linotype" w:hAnsi="Palatino Linotype"/>
                <w:b/>
                <w:bCs/>
                <w:i/>
                <w:iCs/>
                <w:sz w:val="22"/>
                <w:szCs w:val="22"/>
              </w:rPr>
              <w:t xml:space="preserve">Este órgano estará integrado por representantes del Gobierno Autónomo Descentralizado del Distrito Metropolitano y sus entes adscritos, relacionadas con las políticas de mercado de trabajo e inclusión social; </w:t>
            </w:r>
            <w:r w:rsidRPr="00951CAE">
              <w:rPr>
                <w:rFonts w:ascii="Palatino Linotype" w:hAnsi="Palatino Linotype"/>
                <w:b/>
                <w:bCs/>
                <w:i/>
                <w:iCs/>
                <w:sz w:val="22"/>
                <w:szCs w:val="22"/>
              </w:rPr>
              <w:lastRenderedPageBreak/>
              <w:t>representantes de las organizaciones del sector productivo, incluyendo a la economomía popular y solidaria, con domicilio en el Distrito Metropolitano de Quito; representantes de las organizaciones de trabajadores, domiciliadas en el Distrito Metropolitano de Quito; y, representantes de la academia y de las organizaciones de la sociedad civil. La reglamentación respecto de la convocatoria para su integración y funcionamiento, le corresponderá a la Secretaría metropolitana competente en materia de desarrollo productivo y competitividad.</w:t>
            </w:r>
            <w:r w:rsidRPr="00951CAE">
              <w:rPr>
                <w:rFonts w:ascii="Palatino Linotype" w:hAnsi="Palatino Linotype"/>
                <w:i/>
                <w:iCs/>
                <w:sz w:val="22"/>
                <w:szCs w:val="22"/>
              </w:rPr>
              <w:t xml:space="preserve">” </w:t>
            </w:r>
          </w:p>
        </w:tc>
        <w:tc>
          <w:tcPr>
            <w:tcW w:w="6486" w:type="dxa"/>
          </w:tcPr>
          <w:p w14:paraId="5D66694F" w14:textId="52A6676A" w:rsidR="005A6FA5" w:rsidRPr="00951CAE" w:rsidRDefault="006B416B" w:rsidP="005A6FA5">
            <w:pPr>
              <w:jc w:val="both"/>
              <w:rPr>
                <w:rFonts w:ascii="Palatino Linotype" w:hAnsi="Palatino Linotype"/>
              </w:rPr>
            </w:pPr>
            <w:r w:rsidRPr="00951CAE">
              <w:rPr>
                <w:rFonts w:ascii="Palatino Linotype" w:hAnsi="Palatino Linotype"/>
                <w:b/>
              </w:rPr>
              <w:lastRenderedPageBreak/>
              <w:t>O1.</w:t>
            </w:r>
            <w:r w:rsidRPr="00951CAE">
              <w:rPr>
                <w:rFonts w:ascii="Palatino Linotype" w:hAnsi="Palatino Linotype"/>
              </w:rPr>
              <w:t xml:space="preserve"> </w:t>
            </w:r>
            <w:r w:rsidR="00C5141E" w:rsidRPr="00951CAE">
              <w:rPr>
                <w:rFonts w:ascii="Palatino Linotype" w:hAnsi="Palatino Linotype"/>
              </w:rPr>
              <w:t xml:space="preserve">Los parámetros para la ingregración del Consejo Consultivo para el fomento de la empleabilidad y el empleo </w:t>
            </w:r>
            <w:r w:rsidR="00AB254D" w:rsidRPr="00951CAE">
              <w:rPr>
                <w:rFonts w:ascii="Palatino Linotype" w:hAnsi="Palatino Linotype"/>
              </w:rPr>
              <w:t>estarán</w:t>
            </w:r>
            <w:r w:rsidR="00C5141E" w:rsidRPr="00951CAE">
              <w:rPr>
                <w:rFonts w:ascii="Palatino Linotype" w:hAnsi="Palatino Linotype"/>
              </w:rPr>
              <w:t xml:space="preserve"> sujetos a l</w:t>
            </w:r>
            <w:r w:rsidR="00AB254D" w:rsidRPr="00951CAE">
              <w:rPr>
                <w:rFonts w:ascii="Palatino Linotype" w:hAnsi="Palatino Linotype"/>
              </w:rPr>
              <w:t>as disposiciones establecidas por</w:t>
            </w:r>
            <w:r w:rsidR="00C5141E" w:rsidRPr="00951CAE">
              <w:rPr>
                <w:rFonts w:ascii="Palatino Linotype" w:hAnsi="Palatino Linotype"/>
              </w:rPr>
              <w:t xml:space="preserve"> el ente rector de desarrollo económico y productivo. Sin embargo, se acoge </w:t>
            </w:r>
            <w:r w:rsidR="00AB254D" w:rsidRPr="00951CAE">
              <w:rPr>
                <w:rFonts w:ascii="Palatino Linotype" w:hAnsi="Palatino Linotype"/>
              </w:rPr>
              <w:t xml:space="preserve">parcialmente </w:t>
            </w:r>
            <w:r w:rsidR="00C5141E" w:rsidRPr="00951CAE">
              <w:rPr>
                <w:rFonts w:ascii="Palatino Linotype" w:hAnsi="Palatino Linotype"/>
              </w:rPr>
              <w:t>el texto recomendado</w:t>
            </w:r>
            <w:r w:rsidR="00AB254D" w:rsidRPr="00951CAE">
              <w:rPr>
                <w:rFonts w:ascii="Palatino Linotype" w:hAnsi="Palatino Linotype"/>
              </w:rPr>
              <w:t xml:space="preserve"> para su inclusión</w:t>
            </w:r>
            <w:r w:rsidR="00C5141E" w:rsidRPr="00951CAE">
              <w:rPr>
                <w:rFonts w:ascii="Palatino Linotype" w:hAnsi="Palatino Linotype"/>
              </w:rPr>
              <w:t xml:space="preserve"> en la Disposición </w:t>
            </w:r>
            <w:r w:rsidR="00AB254D" w:rsidRPr="00951CAE">
              <w:rPr>
                <w:rFonts w:ascii="Palatino Linotype" w:hAnsi="Palatino Linotype"/>
              </w:rPr>
              <w:t>T</w:t>
            </w:r>
            <w:r w:rsidR="00C5141E" w:rsidRPr="00951CAE">
              <w:rPr>
                <w:rFonts w:ascii="Palatino Linotype" w:hAnsi="Palatino Linotype"/>
              </w:rPr>
              <w:t xml:space="preserve">ransitoria </w:t>
            </w:r>
            <w:r w:rsidR="00AB254D" w:rsidRPr="00951CAE">
              <w:rPr>
                <w:rFonts w:ascii="Palatino Linotype" w:hAnsi="Palatino Linotype"/>
              </w:rPr>
              <w:t>Primera</w:t>
            </w:r>
            <w:r w:rsidR="00C5141E" w:rsidRPr="00951CAE">
              <w:rPr>
                <w:rFonts w:ascii="Palatino Linotype" w:hAnsi="Palatino Linotype"/>
              </w:rPr>
              <w:t xml:space="preserve">, </w:t>
            </w:r>
            <w:r w:rsidR="00AB254D" w:rsidRPr="00951CAE">
              <w:rPr>
                <w:rFonts w:ascii="Palatino Linotype" w:hAnsi="Palatino Linotype"/>
              </w:rPr>
              <w:t>que establece lo siguiente</w:t>
            </w:r>
            <w:r w:rsidR="00C5141E" w:rsidRPr="00951CAE">
              <w:rPr>
                <w:rFonts w:ascii="Palatino Linotype" w:hAnsi="Palatino Linotype"/>
              </w:rPr>
              <w:t>:</w:t>
            </w:r>
          </w:p>
          <w:p w14:paraId="4BBE8646" w14:textId="77777777" w:rsidR="00C5141E" w:rsidRPr="00951CAE" w:rsidRDefault="00C5141E" w:rsidP="005A6FA5">
            <w:pPr>
              <w:jc w:val="both"/>
              <w:rPr>
                <w:rFonts w:ascii="Palatino Linotype" w:hAnsi="Palatino Linotype"/>
              </w:rPr>
            </w:pPr>
          </w:p>
          <w:p w14:paraId="0560D12E" w14:textId="22345BEA" w:rsidR="005A6FA5" w:rsidRPr="00951CAE" w:rsidRDefault="00AB254D" w:rsidP="005A6FA5">
            <w:pPr>
              <w:jc w:val="both"/>
              <w:rPr>
                <w:rFonts w:ascii="Palatino Linotype" w:hAnsi="Palatino Linotype"/>
              </w:rPr>
            </w:pPr>
            <w:r w:rsidRPr="00951CAE">
              <w:rPr>
                <w:rFonts w:ascii="Palatino Linotype" w:hAnsi="Palatino Linotype"/>
              </w:rPr>
              <w:t xml:space="preserve">PRIMERA . - </w:t>
            </w:r>
            <w:r w:rsidR="00D22F28" w:rsidRPr="00D22F28">
              <w:rPr>
                <w:rFonts w:ascii="Palatino Linotype" w:hAnsi="Palatino Linotype"/>
              </w:rPr>
              <w:t>En el término de 30 días a partir de la vigencia de la presente Ordenanza, la Secretaría de Desarrollo Económico y Productivo, en coordinación con las entidades municipales relacionadas con las políticas del mercado de trabajo e inclusión social, expedirá el Reglamento que regulará la convocatoria para la integración del Consejo Consultivo para el fomento de la empleabilidad y el empleo, así como los aspectos relacionados con su funcionamiento. Una vez expedida la reglamentación, la Comisión de Desarrollo Económico, Productividad y Competitividad y Economía Popular y Solidaria dará seguimiento al proceso de integración del Consejo Consultivo.</w:t>
            </w:r>
          </w:p>
        </w:tc>
      </w:tr>
      <w:tr w:rsidR="00A42CB6" w:rsidRPr="00A42CB6" w14:paraId="0FC3AEE1" w14:textId="77777777" w:rsidTr="0069355B">
        <w:tc>
          <w:tcPr>
            <w:tcW w:w="7508" w:type="dxa"/>
          </w:tcPr>
          <w:p w14:paraId="7859DB39" w14:textId="77777777" w:rsidR="001D3CE2" w:rsidRPr="00951CAE" w:rsidRDefault="00A42CB6" w:rsidP="001D3CE2">
            <w:pPr>
              <w:pStyle w:val="NormalWeb"/>
              <w:shd w:val="clear" w:color="auto" w:fill="FFFFFF"/>
              <w:jc w:val="both"/>
              <w:rPr>
                <w:rFonts w:ascii="Palatino Linotype" w:hAnsi="Palatino Linotype"/>
                <w:sz w:val="22"/>
                <w:szCs w:val="22"/>
              </w:rPr>
            </w:pPr>
            <w:r w:rsidRPr="00951CAE">
              <w:rPr>
                <w:rFonts w:ascii="Palatino Linotype" w:hAnsi="Palatino Linotype"/>
                <w:b/>
                <w:sz w:val="22"/>
                <w:szCs w:val="22"/>
              </w:rPr>
              <w:t xml:space="preserve">O2. </w:t>
            </w:r>
            <w:r w:rsidR="001D3CE2" w:rsidRPr="00951CAE">
              <w:rPr>
                <w:rFonts w:ascii="Palatino Linotype" w:hAnsi="Palatino Linotype"/>
                <w:sz w:val="22"/>
                <w:szCs w:val="22"/>
              </w:rPr>
              <w:t xml:space="preserve">En la misma línea de la observación precedente, consideramos importante que la reglamentación que dictará la Secretaría de Desarrollo Productivo y Competitividad para la convocatoria al Consejo Consultivo para el fomento de la empleabilidad y el empleo prevea, además, los aspectos relacionados con el funcionamiento de este órgano colegiado: tipos de sesiones, periodicidad, convocatorias, etc. Para el efecto, proponemos el siguiente texto alternativo para la disposición transitoria primera: </w:t>
            </w:r>
          </w:p>
          <w:p w14:paraId="6FB3BE88" w14:textId="08B346F5" w:rsidR="00A42CB6" w:rsidRPr="00951CAE" w:rsidRDefault="001D3CE2" w:rsidP="00AE5492">
            <w:pPr>
              <w:pStyle w:val="NormalWeb"/>
              <w:shd w:val="clear" w:color="auto" w:fill="FFFFFF"/>
              <w:jc w:val="both"/>
              <w:rPr>
                <w:rFonts w:ascii="Palatino Linotype" w:hAnsi="Palatino Linotype"/>
                <w:sz w:val="22"/>
                <w:szCs w:val="22"/>
              </w:rPr>
            </w:pPr>
            <w:r w:rsidRPr="00951CAE">
              <w:rPr>
                <w:rFonts w:ascii="Palatino Linotype" w:hAnsi="Palatino Linotype"/>
                <w:i/>
                <w:iCs/>
                <w:sz w:val="22"/>
                <w:szCs w:val="22"/>
              </w:rPr>
              <w:t>“</w:t>
            </w:r>
            <w:r w:rsidRPr="00951CAE">
              <w:rPr>
                <w:rFonts w:ascii="Palatino Linotype" w:hAnsi="Palatino Linotype"/>
                <w:b/>
                <w:bCs/>
                <w:i/>
                <w:iCs/>
                <w:sz w:val="22"/>
                <w:szCs w:val="22"/>
              </w:rPr>
              <w:t xml:space="preserve">PRIMERA.- </w:t>
            </w:r>
            <w:r w:rsidRPr="00951CAE">
              <w:rPr>
                <w:rFonts w:ascii="Palatino Linotype" w:hAnsi="Palatino Linotype"/>
                <w:i/>
                <w:iCs/>
                <w:sz w:val="22"/>
                <w:szCs w:val="22"/>
              </w:rPr>
              <w:t xml:space="preserve">En el término de 60 días a partir de la </w:t>
            </w:r>
            <w:r w:rsidRPr="00951CAE">
              <w:rPr>
                <w:rFonts w:ascii="Palatino Linotype" w:hAnsi="Palatino Linotype"/>
                <w:b/>
                <w:bCs/>
                <w:i/>
                <w:iCs/>
                <w:sz w:val="22"/>
                <w:szCs w:val="22"/>
              </w:rPr>
              <w:t xml:space="preserve">vigencia </w:t>
            </w:r>
            <w:r w:rsidRPr="00951CAE">
              <w:rPr>
                <w:rFonts w:ascii="Palatino Linotype" w:hAnsi="Palatino Linotype"/>
                <w:i/>
                <w:iCs/>
                <w:sz w:val="22"/>
                <w:szCs w:val="22"/>
              </w:rPr>
              <w:t xml:space="preserve">de la presente Ordenanza, la Secretaría de Desarrollo Productivo y Competitividad </w:t>
            </w:r>
            <w:r w:rsidRPr="00951CAE">
              <w:rPr>
                <w:rFonts w:ascii="Palatino Linotype" w:hAnsi="Palatino Linotype"/>
                <w:b/>
                <w:bCs/>
                <w:i/>
                <w:iCs/>
                <w:sz w:val="22"/>
                <w:szCs w:val="22"/>
              </w:rPr>
              <w:t xml:space="preserve">expedirá </w:t>
            </w:r>
            <w:r w:rsidRPr="00951CAE">
              <w:rPr>
                <w:rFonts w:ascii="Palatino Linotype" w:hAnsi="Palatino Linotype"/>
                <w:i/>
                <w:iCs/>
                <w:sz w:val="22"/>
                <w:szCs w:val="22"/>
              </w:rPr>
              <w:t xml:space="preserve">el Reglamento </w:t>
            </w:r>
            <w:r w:rsidRPr="00951CAE">
              <w:rPr>
                <w:rFonts w:ascii="Palatino Linotype" w:hAnsi="Palatino Linotype"/>
                <w:b/>
                <w:bCs/>
                <w:i/>
                <w:iCs/>
                <w:sz w:val="22"/>
                <w:szCs w:val="22"/>
              </w:rPr>
              <w:t xml:space="preserve">que regulará </w:t>
            </w:r>
            <w:r w:rsidRPr="00951CAE">
              <w:rPr>
                <w:rFonts w:ascii="Palatino Linotype" w:hAnsi="Palatino Linotype"/>
                <w:i/>
                <w:iCs/>
                <w:sz w:val="22"/>
                <w:szCs w:val="22"/>
              </w:rPr>
              <w:t xml:space="preserve">la convocatoria </w:t>
            </w:r>
            <w:r w:rsidRPr="00951CAE">
              <w:rPr>
                <w:rFonts w:ascii="Palatino Linotype" w:hAnsi="Palatino Linotype"/>
                <w:b/>
                <w:bCs/>
                <w:i/>
                <w:iCs/>
                <w:sz w:val="22"/>
                <w:szCs w:val="22"/>
              </w:rPr>
              <w:t xml:space="preserve">para la integración del </w:t>
            </w:r>
            <w:r w:rsidRPr="00951CAE">
              <w:rPr>
                <w:rFonts w:ascii="Palatino Linotype" w:hAnsi="Palatino Linotype"/>
                <w:i/>
                <w:iCs/>
                <w:sz w:val="22"/>
                <w:szCs w:val="22"/>
              </w:rPr>
              <w:t xml:space="preserve">Consejo Consultivo para el fomento de la empleabilidad y el empleo, </w:t>
            </w:r>
            <w:r w:rsidRPr="00951CAE">
              <w:rPr>
                <w:rFonts w:ascii="Palatino Linotype" w:hAnsi="Palatino Linotype"/>
                <w:b/>
                <w:bCs/>
                <w:i/>
                <w:iCs/>
                <w:sz w:val="22"/>
                <w:szCs w:val="22"/>
              </w:rPr>
              <w:t>así como los aspectos relacionados con su funcionamiento. Una vez expedida la reglamentación, la Comisión de Desarrollo Económico, Productividad y Competitividad y Economía Popular y Solidaria dará seguimiento al proceso de integración del Consejo Consultivo.</w:t>
            </w:r>
            <w:r w:rsidRPr="00951CAE">
              <w:rPr>
                <w:rFonts w:ascii="Palatino Linotype" w:hAnsi="Palatino Linotype"/>
                <w:i/>
                <w:iCs/>
                <w:sz w:val="22"/>
                <w:szCs w:val="22"/>
              </w:rPr>
              <w:t>”</w:t>
            </w:r>
          </w:p>
        </w:tc>
        <w:tc>
          <w:tcPr>
            <w:tcW w:w="6486" w:type="dxa"/>
          </w:tcPr>
          <w:p w14:paraId="2740C43A" w14:textId="4FC65493" w:rsidR="00951CAE" w:rsidRPr="00951CAE" w:rsidRDefault="00A42CB6" w:rsidP="00951CAE">
            <w:pPr>
              <w:jc w:val="both"/>
              <w:rPr>
                <w:rFonts w:ascii="Palatino Linotype" w:hAnsi="Palatino Linotype"/>
              </w:rPr>
            </w:pPr>
            <w:r w:rsidRPr="00951CAE">
              <w:rPr>
                <w:rFonts w:ascii="Palatino Linotype" w:hAnsi="Palatino Linotype"/>
                <w:b/>
              </w:rPr>
              <w:t xml:space="preserve">O2. </w:t>
            </w:r>
            <w:r w:rsidRPr="00951CAE">
              <w:rPr>
                <w:rFonts w:ascii="Palatino Linotype" w:hAnsi="Palatino Linotype"/>
              </w:rPr>
              <w:t>Se acoge la observación</w:t>
            </w:r>
            <w:r w:rsidR="00951CAE">
              <w:rPr>
                <w:rFonts w:ascii="Palatino Linotype" w:hAnsi="Palatino Linotype"/>
              </w:rPr>
              <w:t>,</w:t>
            </w:r>
            <w:r w:rsidR="00951CAE" w:rsidRPr="00951CAE">
              <w:rPr>
                <w:rFonts w:ascii="Palatino Linotype" w:hAnsi="Palatino Linotype"/>
              </w:rPr>
              <w:t xml:space="preserve"> </w:t>
            </w:r>
            <w:r w:rsidR="00951CAE">
              <w:rPr>
                <w:rFonts w:ascii="Palatino Linotype" w:hAnsi="Palatino Linotype"/>
              </w:rPr>
              <w:t>coservando</w:t>
            </w:r>
            <w:r w:rsidR="00951CAE" w:rsidRPr="00951CAE">
              <w:rPr>
                <w:rFonts w:ascii="Palatino Linotype" w:hAnsi="Palatino Linotype"/>
              </w:rPr>
              <w:t xml:space="preserve"> parte del texto actual.</w:t>
            </w:r>
            <w:r w:rsidRPr="00951CAE">
              <w:rPr>
                <w:rFonts w:ascii="Palatino Linotype" w:hAnsi="Palatino Linotype"/>
              </w:rPr>
              <w:t xml:space="preserve"> </w:t>
            </w:r>
            <w:r w:rsidR="00951CAE" w:rsidRPr="00951CAE">
              <w:rPr>
                <w:rFonts w:ascii="Palatino Linotype" w:hAnsi="Palatino Linotype"/>
              </w:rPr>
              <w:t>El texto de la Disposición Transitoria Primera queda redactad</w:t>
            </w:r>
            <w:r w:rsidR="00951CAE">
              <w:rPr>
                <w:rFonts w:ascii="Palatino Linotype" w:hAnsi="Palatino Linotype"/>
              </w:rPr>
              <w:t>a</w:t>
            </w:r>
            <w:r w:rsidR="00951CAE" w:rsidRPr="00951CAE">
              <w:rPr>
                <w:rFonts w:ascii="Palatino Linotype" w:hAnsi="Palatino Linotype"/>
              </w:rPr>
              <w:t xml:space="preserve"> de la siguiente manera:</w:t>
            </w:r>
          </w:p>
          <w:p w14:paraId="7AB4A62E" w14:textId="77777777" w:rsidR="00951CAE" w:rsidRPr="00951CAE" w:rsidRDefault="00951CAE" w:rsidP="00951CAE">
            <w:pPr>
              <w:jc w:val="both"/>
              <w:rPr>
                <w:rFonts w:ascii="Palatino Linotype" w:hAnsi="Palatino Linotype"/>
              </w:rPr>
            </w:pPr>
          </w:p>
          <w:p w14:paraId="5DA14AE9" w14:textId="141E70A1" w:rsidR="00951CAE" w:rsidRPr="00951CAE" w:rsidRDefault="00951CAE" w:rsidP="00951CAE">
            <w:pPr>
              <w:jc w:val="both"/>
              <w:rPr>
                <w:rFonts w:ascii="Palatino Linotype" w:hAnsi="Palatino Linotype"/>
                <w:b/>
              </w:rPr>
            </w:pPr>
            <w:r w:rsidRPr="00951CAE">
              <w:rPr>
                <w:rFonts w:ascii="Palatino Linotype" w:hAnsi="Palatino Linotype"/>
              </w:rPr>
              <w:t xml:space="preserve">PRIMERA . - </w:t>
            </w:r>
            <w:r w:rsidR="00D22F28" w:rsidRPr="00D22F28">
              <w:rPr>
                <w:rFonts w:ascii="Palatino Linotype" w:hAnsi="Palatino Linotype"/>
              </w:rPr>
              <w:t>En el término de 30 días a partir de la vigencia de la presente Ordenanza, la Secretaría de Desarrollo Económico y Productivo, en coordinación con las entidades municipales relacionadas con las políticas del mercado de trabajo e inclusión social, expedirá el Reglamento que regulará la convocatoria para la integración del Consejo Consultivo para el fomento de la empleabilidad y el empleo, así como los aspectos relacionados con su funcionamiento. Una vez expedida la reglamentación, la Comisión de Desarrollo Económico, Productividad y Competitividad y Economía Popular y Solidaria dará seguimiento al proceso de integración del Consejo Consultivo.</w:t>
            </w:r>
          </w:p>
        </w:tc>
      </w:tr>
      <w:tr w:rsidR="00A42CB6" w:rsidRPr="00A42CB6" w14:paraId="65363991" w14:textId="77777777" w:rsidTr="0069355B">
        <w:tc>
          <w:tcPr>
            <w:tcW w:w="7508" w:type="dxa"/>
          </w:tcPr>
          <w:p w14:paraId="16C0F18E" w14:textId="77777777" w:rsidR="00EB43C7" w:rsidRPr="00951CAE" w:rsidRDefault="00C504D8" w:rsidP="00EB43C7">
            <w:pPr>
              <w:pStyle w:val="NormalWeb"/>
              <w:shd w:val="clear" w:color="auto" w:fill="FFFFFF"/>
              <w:jc w:val="both"/>
              <w:rPr>
                <w:rFonts w:ascii="Palatino Linotype" w:hAnsi="Palatino Linotype"/>
                <w:sz w:val="22"/>
                <w:szCs w:val="22"/>
              </w:rPr>
            </w:pPr>
            <w:r w:rsidRPr="00951CAE">
              <w:rPr>
                <w:rFonts w:ascii="Palatino Linotype" w:hAnsi="Palatino Linotype"/>
                <w:b/>
                <w:sz w:val="22"/>
                <w:szCs w:val="22"/>
              </w:rPr>
              <w:t xml:space="preserve">O3. </w:t>
            </w:r>
            <w:r w:rsidR="00EB43C7" w:rsidRPr="00951CAE">
              <w:rPr>
                <w:rFonts w:ascii="Palatino Linotype" w:hAnsi="Palatino Linotype"/>
                <w:sz w:val="22"/>
                <w:szCs w:val="22"/>
              </w:rPr>
              <w:t xml:space="preserve">De esta manera, proponemos el siguiente texto: </w:t>
            </w:r>
          </w:p>
          <w:p w14:paraId="02FF8824" w14:textId="77777777" w:rsidR="00EB43C7" w:rsidRPr="00951CAE" w:rsidRDefault="00EB43C7" w:rsidP="00EB43C7">
            <w:pPr>
              <w:pStyle w:val="NormalWeb"/>
              <w:shd w:val="clear" w:color="auto" w:fill="FFFFFF"/>
              <w:jc w:val="both"/>
              <w:rPr>
                <w:rFonts w:ascii="Palatino Linotype" w:hAnsi="Palatino Linotype"/>
                <w:sz w:val="22"/>
                <w:szCs w:val="22"/>
              </w:rPr>
            </w:pPr>
            <w:r w:rsidRPr="00951CAE">
              <w:rPr>
                <w:rFonts w:ascii="Palatino Linotype" w:hAnsi="Palatino Linotype"/>
                <w:b/>
                <w:bCs/>
                <w:i/>
                <w:iCs/>
                <w:sz w:val="22"/>
                <w:szCs w:val="22"/>
              </w:rPr>
              <w:t xml:space="preserve">“Art. 1221.22. – Plan integrado de políticas de fomento del empleo.- </w:t>
            </w:r>
            <w:r w:rsidRPr="00951CAE">
              <w:rPr>
                <w:rFonts w:ascii="Palatino Linotype" w:hAnsi="Palatino Linotype"/>
                <w:i/>
                <w:iCs/>
                <w:sz w:val="22"/>
                <w:szCs w:val="22"/>
              </w:rPr>
              <w:t xml:space="preserve">El Plan de fomento del empleo </w:t>
            </w:r>
            <w:r w:rsidRPr="00951CAE">
              <w:rPr>
                <w:rFonts w:ascii="Palatino Linotype" w:hAnsi="Palatino Linotype"/>
                <w:b/>
                <w:bCs/>
                <w:i/>
                <w:iCs/>
                <w:sz w:val="22"/>
                <w:szCs w:val="22"/>
              </w:rPr>
              <w:t xml:space="preserve">es el instrumento </w:t>
            </w:r>
            <w:r w:rsidRPr="00951CAE">
              <w:rPr>
                <w:rFonts w:ascii="Palatino Linotype" w:hAnsi="Palatino Linotype"/>
                <w:i/>
                <w:iCs/>
                <w:sz w:val="22"/>
                <w:szCs w:val="22"/>
              </w:rPr>
              <w:t xml:space="preserve">de planificación que determina las </w:t>
            </w:r>
            <w:r w:rsidRPr="00951CAE">
              <w:rPr>
                <w:rFonts w:ascii="Palatino Linotype" w:hAnsi="Palatino Linotype"/>
                <w:i/>
                <w:iCs/>
                <w:sz w:val="22"/>
                <w:szCs w:val="22"/>
              </w:rPr>
              <w:lastRenderedPageBreak/>
              <w:t xml:space="preserve">intervenciones activas y pasivas del mercado de trabajo, dirigida a promover condiciones favorables para reducir el desempleo y aumentar el empleo de calidad en el Distrito Metropolitano de Quito. Contendrá al menos: </w:t>
            </w:r>
          </w:p>
          <w:p w14:paraId="20167F5B" w14:textId="01385D25" w:rsidR="00EB43C7" w:rsidRPr="00951CAE" w:rsidRDefault="00EB43C7" w:rsidP="00EB43C7">
            <w:pPr>
              <w:pStyle w:val="NormalWeb"/>
              <w:shd w:val="clear" w:color="auto" w:fill="FFFFFF"/>
              <w:jc w:val="both"/>
              <w:rPr>
                <w:rFonts w:ascii="Palatino Linotype" w:hAnsi="Palatino Linotype"/>
                <w:sz w:val="22"/>
                <w:szCs w:val="22"/>
              </w:rPr>
            </w:pPr>
            <w:r w:rsidRPr="00951CAE">
              <w:rPr>
                <w:rFonts w:ascii="Palatino Linotype" w:hAnsi="Palatino Linotype"/>
                <w:i/>
                <w:iCs/>
                <w:sz w:val="22"/>
                <w:szCs w:val="22"/>
              </w:rPr>
              <w:t xml:space="preserve">(…) </w:t>
            </w:r>
          </w:p>
          <w:p w14:paraId="1A209B55" w14:textId="77777777" w:rsidR="00EB43C7" w:rsidRPr="00951CAE" w:rsidRDefault="00EB43C7" w:rsidP="00EB43C7">
            <w:pPr>
              <w:pStyle w:val="NormalWeb"/>
              <w:shd w:val="clear" w:color="auto" w:fill="FFFFFF"/>
              <w:jc w:val="both"/>
              <w:rPr>
                <w:rFonts w:ascii="Palatino Linotype" w:hAnsi="Palatino Linotype"/>
                <w:sz w:val="22"/>
                <w:szCs w:val="22"/>
              </w:rPr>
            </w:pPr>
            <w:r w:rsidRPr="00951CAE">
              <w:rPr>
                <w:rFonts w:ascii="Palatino Linotype" w:hAnsi="Palatino Linotype"/>
                <w:i/>
                <w:iCs/>
                <w:sz w:val="22"/>
                <w:szCs w:val="22"/>
              </w:rPr>
              <w:t xml:space="preserve">La formulación del Plan de Fomento del Empleo </w:t>
            </w:r>
            <w:r w:rsidRPr="00951CAE">
              <w:rPr>
                <w:rFonts w:ascii="Palatino Linotype" w:hAnsi="Palatino Linotype"/>
                <w:b/>
                <w:bCs/>
                <w:i/>
                <w:iCs/>
                <w:sz w:val="22"/>
                <w:szCs w:val="22"/>
              </w:rPr>
              <w:t xml:space="preserve">se realizará con la participación del Consejo Consultivo para el fomento de la empleabilidad y el empleo, y su aprobación </w:t>
            </w:r>
            <w:r w:rsidRPr="00951CAE">
              <w:rPr>
                <w:rFonts w:ascii="Palatino Linotype" w:hAnsi="Palatino Linotype"/>
                <w:i/>
                <w:iCs/>
                <w:sz w:val="22"/>
                <w:szCs w:val="22"/>
              </w:rPr>
              <w:t xml:space="preserve">estará a cargo de la entidad rectora de la política pública de desarrollo productivo, en coordinación con la Corporación de Promoción Económica Conquito, las entidades municipales relacionadas con políticas del mercado de trabajo e inclusión social, representantes de los empleadores de los sectores privado y de la economía popular y solidaria, representantes de las organizaciones de la sociedad civil; y, representantes de los trabajadores. </w:t>
            </w:r>
          </w:p>
          <w:p w14:paraId="3B13F19D" w14:textId="77777777" w:rsidR="00C666AF" w:rsidRPr="00951CAE" w:rsidRDefault="00EB43C7" w:rsidP="00C666AF">
            <w:pPr>
              <w:pStyle w:val="NormalWeb"/>
              <w:shd w:val="clear" w:color="auto" w:fill="FFFFFF"/>
              <w:jc w:val="both"/>
              <w:rPr>
                <w:rFonts w:ascii="Palatino Linotype" w:hAnsi="Palatino Linotype"/>
                <w:sz w:val="22"/>
                <w:szCs w:val="22"/>
              </w:rPr>
            </w:pPr>
            <w:r w:rsidRPr="00951CAE">
              <w:rPr>
                <w:rFonts w:ascii="Palatino Linotype" w:hAnsi="Palatino Linotype"/>
                <w:i/>
                <w:iCs/>
                <w:sz w:val="22"/>
                <w:szCs w:val="22"/>
              </w:rPr>
              <w:t xml:space="preserve">El Plan de fomento del empleo será expedida cada cuatro años por la entidad rectora de la política pública de desarrollo productivo, mediante resolución. </w:t>
            </w:r>
            <w:r w:rsidRPr="00951CAE">
              <w:rPr>
                <w:rFonts w:ascii="Palatino Linotype" w:hAnsi="Palatino Linotype"/>
                <w:b/>
                <w:bCs/>
                <w:i/>
                <w:iCs/>
                <w:sz w:val="22"/>
                <w:szCs w:val="22"/>
              </w:rPr>
              <w:t xml:space="preserve">Una vez aprobado, se coordinará con la secretaría metropolitana responsable de la planificación, su publicación en el portal institucional de gobierno abierto, en formatos abiertos y reutilizables, con el fin de facilitar el seguimiento y evaluación en los términos </w:t>
            </w:r>
            <w:r w:rsidR="00C666AF" w:rsidRPr="00951CAE">
              <w:rPr>
                <w:rFonts w:ascii="Palatino Linotype" w:hAnsi="Palatino Linotype"/>
                <w:b/>
                <w:bCs/>
                <w:i/>
                <w:iCs/>
                <w:sz w:val="22"/>
                <w:szCs w:val="22"/>
              </w:rPr>
              <w:t>previstos en el artículo 512, letra h) del Código Municipal para el Distrito Metropolitano de Quito.</w:t>
            </w:r>
            <w:r w:rsidR="00C666AF" w:rsidRPr="00951CAE">
              <w:rPr>
                <w:rFonts w:ascii="Palatino Linotype" w:hAnsi="Palatino Linotype"/>
                <w:i/>
                <w:iCs/>
                <w:sz w:val="22"/>
                <w:szCs w:val="22"/>
              </w:rPr>
              <w:t xml:space="preserve">” </w:t>
            </w:r>
          </w:p>
          <w:p w14:paraId="3F2B5F9F" w14:textId="0728F346" w:rsidR="00A42CB6" w:rsidRPr="00951CAE" w:rsidRDefault="00A42CB6" w:rsidP="00EB43C7">
            <w:pPr>
              <w:pStyle w:val="NormalWeb"/>
              <w:shd w:val="clear" w:color="auto" w:fill="FFFFFF"/>
              <w:jc w:val="both"/>
              <w:rPr>
                <w:rFonts w:ascii="Palatino Linotype" w:hAnsi="Palatino Linotype"/>
                <w:sz w:val="22"/>
                <w:szCs w:val="22"/>
              </w:rPr>
            </w:pPr>
          </w:p>
        </w:tc>
        <w:tc>
          <w:tcPr>
            <w:tcW w:w="6486" w:type="dxa"/>
          </w:tcPr>
          <w:p w14:paraId="2831A1BA" w14:textId="2E727D0C" w:rsidR="00EB43C7" w:rsidRPr="00951CAE" w:rsidRDefault="00C504D8" w:rsidP="00EB43C7">
            <w:pPr>
              <w:jc w:val="both"/>
              <w:rPr>
                <w:rFonts w:ascii="Palatino Linotype" w:hAnsi="Palatino Linotype"/>
                <w:bCs/>
              </w:rPr>
            </w:pPr>
            <w:r w:rsidRPr="00951CAE">
              <w:rPr>
                <w:rFonts w:ascii="Palatino Linotype" w:hAnsi="Palatino Linotype"/>
                <w:b/>
              </w:rPr>
              <w:lastRenderedPageBreak/>
              <w:t xml:space="preserve">O3. </w:t>
            </w:r>
            <w:r w:rsidR="00EB43C7" w:rsidRPr="00951CAE">
              <w:rPr>
                <w:rFonts w:ascii="Palatino Linotype" w:hAnsi="Palatino Linotype"/>
                <w:bCs/>
              </w:rPr>
              <w:t xml:space="preserve">Se acoge la observación. Se </w:t>
            </w:r>
            <w:r w:rsidR="00CA7502" w:rsidRPr="00951CAE">
              <w:rPr>
                <w:rFonts w:ascii="Palatino Linotype" w:hAnsi="Palatino Linotype"/>
                <w:bCs/>
              </w:rPr>
              <w:t>conserva</w:t>
            </w:r>
            <w:r w:rsidR="00EB43C7" w:rsidRPr="00951CAE">
              <w:rPr>
                <w:rFonts w:ascii="Palatino Linotype" w:hAnsi="Palatino Linotype"/>
                <w:bCs/>
              </w:rPr>
              <w:t xml:space="preserve"> parte del texto actual del  </w:t>
            </w:r>
            <w:r w:rsidR="00CA7502" w:rsidRPr="00951CAE">
              <w:rPr>
                <w:rFonts w:ascii="Palatino Linotype" w:hAnsi="Palatino Linotype"/>
                <w:bCs/>
              </w:rPr>
              <w:t>“</w:t>
            </w:r>
            <w:r w:rsidR="00EB43C7" w:rsidRPr="00951CAE">
              <w:rPr>
                <w:rFonts w:ascii="Palatino Linotype" w:hAnsi="Palatino Linotype"/>
                <w:bCs/>
              </w:rPr>
              <w:t xml:space="preserve">Art. (…). – Plan integrado de políticas de fomento del empleo. – </w:t>
            </w:r>
            <w:r w:rsidR="00CA7502" w:rsidRPr="00951CAE">
              <w:rPr>
                <w:rFonts w:ascii="Palatino Linotype" w:hAnsi="Palatino Linotype"/>
                <w:bCs/>
              </w:rPr>
              <w:t>“</w:t>
            </w:r>
            <w:r w:rsidR="00EB43C7" w:rsidRPr="00951CAE">
              <w:rPr>
                <w:rFonts w:ascii="Palatino Linotype" w:hAnsi="Palatino Linotype"/>
                <w:bCs/>
              </w:rPr>
              <w:t>complement</w:t>
            </w:r>
            <w:r w:rsidR="00CA7502" w:rsidRPr="00951CAE">
              <w:rPr>
                <w:rFonts w:ascii="Palatino Linotype" w:hAnsi="Palatino Linotype"/>
                <w:bCs/>
              </w:rPr>
              <w:t xml:space="preserve">ándolo </w:t>
            </w:r>
            <w:r w:rsidR="00EB43C7" w:rsidRPr="00951CAE">
              <w:rPr>
                <w:rFonts w:ascii="Palatino Linotype" w:hAnsi="Palatino Linotype"/>
                <w:bCs/>
              </w:rPr>
              <w:t xml:space="preserve">con el texto recomendado, </w:t>
            </w:r>
            <w:r w:rsidR="00CA7502" w:rsidRPr="00951CAE">
              <w:rPr>
                <w:rFonts w:ascii="Palatino Linotype" w:hAnsi="Palatino Linotype"/>
                <w:bCs/>
              </w:rPr>
              <w:t>quedando redactado de la siguiente manera</w:t>
            </w:r>
            <w:r w:rsidR="00EB43C7" w:rsidRPr="00951CAE">
              <w:rPr>
                <w:rFonts w:ascii="Palatino Linotype" w:hAnsi="Palatino Linotype"/>
                <w:bCs/>
              </w:rPr>
              <w:t xml:space="preserve">: </w:t>
            </w:r>
          </w:p>
          <w:p w14:paraId="62727918" w14:textId="77777777" w:rsidR="00951CAE" w:rsidRPr="00951CAE" w:rsidRDefault="00951CAE" w:rsidP="00EB43C7">
            <w:pPr>
              <w:jc w:val="both"/>
              <w:rPr>
                <w:rFonts w:ascii="Palatino Linotype" w:hAnsi="Palatino Linotype"/>
                <w:bCs/>
              </w:rPr>
            </w:pPr>
          </w:p>
          <w:p w14:paraId="5E0556AD" w14:textId="77777777" w:rsidR="00C666AF" w:rsidRDefault="00EB43C7" w:rsidP="00EB43C7">
            <w:pPr>
              <w:jc w:val="both"/>
              <w:rPr>
                <w:rFonts w:ascii="Palatino Linotype" w:hAnsi="Palatino Linotype"/>
              </w:rPr>
            </w:pPr>
            <w:r w:rsidRPr="00951CAE">
              <w:rPr>
                <w:rFonts w:ascii="Palatino Linotype" w:hAnsi="Palatino Linotype"/>
                <w:bCs/>
              </w:rPr>
              <w:t xml:space="preserve">Art. (…). – Plan integrado de políticas de fomento del empleo. – </w:t>
            </w:r>
            <w:r w:rsidRPr="00951CAE">
              <w:rPr>
                <w:rFonts w:ascii="Palatino Linotype" w:hAnsi="Palatino Linotype"/>
              </w:rPr>
              <w:t xml:space="preserve">(…) </w:t>
            </w:r>
          </w:p>
          <w:p w14:paraId="104089CD" w14:textId="77777777" w:rsidR="00D22F28" w:rsidRPr="00951CAE" w:rsidRDefault="00D22F28" w:rsidP="00EB43C7">
            <w:pPr>
              <w:jc w:val="both"/>
              <w:rPr>
                <w:rFonts w:ascii="Palatino Linotype" w:hAnsi="Palatino Linotype"/>
              </w:rPr>
            </w:pPr>
          </w:p>
          <w:p w14:paraId="22E7509B" w14:textId="16628E9A" w:rsidR="00EB43C7" w:rsidRPr="00951CAE" w:rsidRDefault="00EB43C7" w:rsidP="00EB43C7">
            <w:pPr>
              <w:jc w:val="both"/>
              <w:rPr>
                <w:rFonts w:ascii="Palatino Linotype" w:hAnsi="Palatino Linotype"/>
              </w:rPr>
            </w:pPr>
            <w:r w:rsidRPr="00951CAE">
              <w:rPr>
                <w:rFonts w:ascii="Palatino Linotype" w:hAnsi="Palatino Linotype"/>
              </w:rPr>
              <w:t xml:space="preserve">La formulación del Plan de fomento del empleo estará a cargo de la entidad rectora de la política pública de desarrollo económico y productivo, en coordinación con las entidades municipales relacionadas con las políticas del mercado de trabajo e inclusión social, representantes de las organizaciones de los empleadores, incluyendo a los sectores privado y de la economía popular y solidaria, con domicilio en el Distrito Metropolitano de Quito; representantes de las organizaciones de trabajadores, domiciliadas en el Distrito Metropolitano de Quito; representantes de la academia y de las organizaciones de la sociedad civil; y, otros actores que formen parte del Consejo Consultivo para el fomento de la empleabilidad y el empleo. </w:t>
            </w:r>
          </w:p>
          <w:p w14:paraId="1F0BFE16" w14:textId="77777777" w:rsidR="00EB43C7" w:rsidRPr="00951CAE" w:rsidRDefault="00EB43C7" w:rsidP="00EB43C7">
            <w:pPr>
              <w:jc w:val="both"/>
              <w:rPr>
                <w:rFonts w:ascii="Palatino Linotype" w:hAnsi="Palatino Linotype"/>
              </w:rPr>
            </w:pPr>
          </w:p>
          <w:p w14:paraId="7E001BC4" w14:textId="7A0C300E" w:rsidR="00A42CB6" w:rsidRPr="00951CAE" w:rsidRDefault="00EB43C7" w:rsidP="00EB43C7">
            <w:pPr>
              <w:jc w:val="both"/>
              <w:rPr>
                <w:rFonts w:ascii="Palatino Linotype" w:hAnsi="Palatino Linotype"/>
                <w:b/>
              </w:rPr>
            </w:pPr>
            <w:r w:rsidRPr="00951CAE">
              <w:rPr>
                <w:rFonts w:ascii="Palatino Linotype" w:hAnsi="Palatino Linotype"/>
              </w:rPr>
              <w:t xml:space="preserve">El Plan de fomento del empleo será expedida cada cuatro años por la entidad rectora de la política pública de desarrollo económico y productivo, mediante resolución. Una vez aprobado, se coordinará con la secretaría metropolitana responsable de la planificación, su publicación en el portal institucional de gobierno abierto, en formatos abiertos y reutilizables, con el fin de facilitar el seguimiento y evaluación en los términos previstos en el </w:t>
            </w:r>
            <w:r w:rsidR="0046694C" w:rsidRPr="0046694C">
              <w:rPr>
                <w:rFonts w:ascii="Palatino Linotype" w:hAnsi="Palatino Linotype"/>
              </w:rPr>
              <w:t xml:space="preserve">Libro I.3 del </w:t>
            </w:r>
            <w:r w:rsidRPr="00951CAE">
              <w:rPr>
                <w:rFonts w:ascii="Palatino Linotype" w:hAnsi="Palatino Linotype"/>
              </w:rPr>
              <w:t>del Código Municipal para el Distrito Metropolitano de Quito</w:t>
            </w:r>
          </w:p>
        </w:tc>
      </w:tr>
      <w:tr w:rsidR="00A42CB6" w:rsidRPr="00A42CB6" w14:paraId="1166F409" w14:textId="77777777" w:rsidTr="0069355B">
        <w:tc>
          <w:tcPr>
            <w:tcW w:w="7508" w:type="dxa"/>
          </w:tcPr>
          <w:p w14:paraId="45F89910" w14:textId="77777777" w:rsidR="00951CAE" w:rsidRPr="00951CAE" w:rsidRDefault="00C504D8" w:rsidP="00951CAE">
            <w:pPr>
              <w:pStyle w:val="NormalWeb"/>
              <w:shd w:val="clear" w:color="auto" w:fill="FFFFFF"/>
              <w:jc w:val="both"/>
              <w:rPr>
                <w:rFonts w:ascii="Palatino Linotype" w:hAnsi="Palatino Linotype"/>
                <w:sz w:val="22"/>
                <w:szCs w:val="22"/>
              </w:rPr>
            </w:pPr>
            <w:r w:rsidRPr="00951CAE">
              <w:rPr>
                <w:rFonts w:ascii="Palatino Linotype" w:hAnsi="Palatino Linotype"/>
                <w:b/>
                <w:sz w:val="22"/>
                <w:szCs w:val="22"/>
              </w:rPr>
              <w:lastRenderedPageBreak/>
              <w:t xml:space="preserve">O4. </w:t>
            </w:r>
            <w:r w:rsidR="00951CAE" w:rsidRPr="00951CAE">
              <w:rPr>
                <w:rFonts w:ascii="Palatino Linotype" w:hAnsi="Palatino Linotype"/>
                <w:sz w:val="22"/>
                <w:szCs w:val="22"/>
              </w:rPr>
              <w:t xml:space="preserve">En concordancia con la observación que antecede, debería reformularse la disposición transitoria segunda, por la siguiente: </w:t>
            </w:r>
          </w:p>
          <w:p w14:paraId="6D14CD15" w14:textId="77777777" w:rsidR="00951CAE" w:rsidRPr="00951CAE" w:rsidRDefault="00951CAE" w:rsidP="00951CAE">
            <w:pPr>
              <w:pStyle w:val="NormalWeb"/>
              <w:shd w:val="clear" w:color="auto" w:fill="FFFFFF"/>
              <w:jc w:val="both"/>
              <w:rPr>
                <w:rFonts w:ascii="Palatino Linotype" w:hAnsi="Palatino Linotype"/>
                <w:sz w:val="22"/>
                <w:szCs w:val="22"/>
              </w:rPr>
            </w:pPr>
            <w:r w:rsidRPr="00951CAE">
              <w:rPr>
                <w:rFonts w:ascii="Palatino Linotype" w:hAnsi="Palatino Linotype"/>
                <w:i/>
                <w:iCs/>
                <w:sz w:val="22"/>
                <w:szCs w:val="22"/>
              </w:rPr>
              <w:t>“</w:t>
            </w:r>
            <w:r w:rsidRPr="00951CAE">
              <w:rPr>
                <w:rFonts w:ascii="Palatino Linotype" w:hAnsi="Palatino Linotype"/>
                <w:b/>
                <w:bCs/>
                <w:i/>
                <w:iCs/>
                <w:sz w:val="22"/>
                <w:szCs w:val="22"/>
              </w:rPr>
              <w:t xml:space="preserve">SEGUNDA. - </w:t>
            </w:r>
            <w:r w:rsidRPr="00951CAE">
              <w:rPr>
                <w:rFonts w:ascii="Palatino Linotype" w:hAnsi="Palatino Linotype"/>
                <w:i/>
                <w:iCs/>
                <w:sz w:val="22"/>
                <w:szCs w:val="22"/>
              </w:rPr>
              <w:t xml:space="preserve">En el término de 60 días a partir de la </w:t>
            </w:r>
            <w:r w:rsidRPr="00951CAE">
              <w:rPr>
                <w:rFonts w:ascii="Palatino Linotype" w:hAnsi="Palatino Linotype"/>
                <w:b/>
                <w:bCs/>
                <w:i/>
                <w:iCs/>
                <w:sz w:val="22"/>
                <w:szCs w:val="22"/>
              </w:rPr>
              <w:t>integración del Consejo Consultivo para el fomento de la empleabilidad y el empleo</w:t>
            </w:r>
            <w:r w:rsidRPr="00951CAE">
              <w:rPr>
                <w:rFonts w:ascii="Palatino Linotype" w:hAnsi="Palatino Linotype"/>
                <w:i/>
                <w:iCs/>
                <w:sz w:val="22"/>
                <w:szCs w:val="22"/>
              </w:rPr>
              <w:t xml:space="preserve">, la Secretaría de Desarrollo Productivo y Competitividad </w:t>
            </w:r>
            <w:r w:rsidRPr="00951CAE">
              <w:rPr>
                <w:rFonts w:ascii="Palatino Linotype" w:hAnsi="Palatino Linotype"/>
                <w:b/>
                <w:bCs/>
                <w:i/>
                <w:iCs/>
                <w:sz w:val="22"/>
                <w:szCs w:val="22"/>
              </w:rPr>
              <w:t xml:space="preserve">expedirá </w:t>
            </w:r>
            <w:r w:rsidRPr="00951CAE">
              <w:rPr>
                <w:rFonts w:ascii="Palatino Linotype" w:hAnsi="Palatino Linotype"/>
                <w:i/>
                <w:iCs/>
                <w:sz w:val="22"/>
                <w:szCs w:val="22"/>
              </w:rPr>
              <w:t xml:space="preserve">el Plan de fomento del empleo </w:t>
            </w:r>
            <w:r w:rsidRPr="00951CAE">
              <w:rPr>
                <w:rFonts w:ascii="Palatino Linotype" w:hAnsi="Palatino Linotype"/>
                <w:b/>
                <w:bCs/>
                <w:i/>
                <w:iCs/>
                <w:sz w:val="22"/>
                <w:szCs w:val="22"/>
              </w:rPr>
              <w:t>siguiendo para el efecto el mecanismo de cocreación previsto en la presente ordenanza</w:t>
            </w:r>
            <w:r w:rsidRPr="00951CAE">
              <w:rPr>
                <w:rFonts w:ascii="Palatino Linotype" w:hAnsi="Palatino Linotype"/>
                <w:i/>
                <w:iCs/>
                <w:sz w:val="22"/>
                <w:szCs w:val="22"/>
              </w:rPr>
              <w:t xml:space="preserve">.” </w:t>
            </w:r>
          </w:p>
          <w:p w14:paraId="0EB040C1" w14:textId="520C8967" w:rsidR="00A42CB6" w:rsidRPr="00951CAE" w:rsidRDefault="00A42CB6" w:rsidP="00C504D8">
            <w:pPr>
              <w:jc w:val="both"/>
              <w:rPr>
                <w:rFonts w:ascii="Palatino Linotype" w:hAnsi="Palatino Linotype"/>
              </w:rPr>
            </w:pPr>
          </w:p>
        </w:tc>
        <w:tc>
          <w:tcPr>
            <w:tcW w:w="6486" w:type="dxa"/>
          </w:tcPr>
          <w:p w14:paraId="75FD66A9" w14:textId="65AA379B" w:rsidR="00951CAE" w:rsidRPr="00951CAE" w:rsidRDefault="00C504D8" w:rsidP="00951CAE">
            <w:pPr>
              <w:jc w:val="both"/>
              <w:rPr>
                <w:rFonts w:ascii="Palatino Linotype" w:hAnsi="Palatino Linotype"/>
              </w:rPr>
            </w:pPr>
            <w:r w:rsidRPr="00951CAE">
              <w:rPr>
                <w:rFonts w:ascii="Palatino Linotype" w:hAnsi="Palatino Linotype"/>
                <w:b/>
              </w:rPr>
              <w:t xml:space="preserve">O4. </w:t>
            </w:r>
            <w:r w:rsidR="00951CAE" w:rsidRPr="00951CAE">
              <w:rPr>
                <w:rFonts w:ascii="Palatino Linotype" w:hAnsi="Palatino Linotype"/>
              </w:rPr>
              <w:t>Se acoge la observación</w:t>
            </w:r>
            <w:r w:rsidR="00951CAE">
              <w:rPr>
                <w:rFonts w:ascii="Palatino Linotype" w:hAnsi="Palatino Linotype"/>
              </w:rPr>
              <w:t>,</w:t>
            </w:r>
            <w:r w:rsidR="00951CAE" w:rsidRPr="00951CAE">
              <w:rPr>
                <w:rFonts w:ascii="Palatino Linotype" w:hAnsi="Palatino Linotype"/>
              </w:rPr>
              <w:t xml:space="preserve"> </w:t>
            </w:r>
            <w:r w:rsidR="00951CAE">
              <w:rPr>
                <w:rFonts w:ascii="Palatino Linotype" w:hAnsi="Palatino Linotype"/>
              </w:rPr>
              <w:t>coservando</w:t>
            </w:r>
            <w:r w:rsidR="00951CAE" w:rsidRPr="00951CAE">
              <w:rPr>
                <w:rFonts w:ascii="Palatino Linotype" w:hAnsi="Palatino Linotype"/>
              </w:rPr>
              <w:t xml:space="preserve"> parte del texto actual. El texto de la Disposición Transitoria </w:t>
            </w:r>
            <w:r w:rsidR="0010316B">
              <w:rPr>
                <w:rFonts w:ascii="Palatino Linotype" w:hAnsi="Palatino Linotype"/>
              </w:rPr>
              <w:t>Segunda</w:t>
            </w:r>
            <w:r w:rsidR="00951CAE" w:rsidRPr="00951CAE">
              <w:rPr>
                <w:rFonts w:ascii="Palatino Linotype" w:hAnsi="Palatino Linotype"/>
              </w:rPr>
              <w:t xml:space="preserve"> queda redactad</w:t>
            </w:r>
            <w:r w:rsidR="00D22F28">
              <w:rPr>
                <w:rFonts w:ascii="Palatino Linotype" w:hAnsi="Palatino Linotype"/>
              </w:rPr>
              <w:t>o</w:t>
            </w:r>
            <w:r w:rsidR="00951CAE" w:rsidRPr="00951CAE">
              <w:rPr>
                <w:rFonts w:ascii="Palatino Linotype" w:hAnsi="Palatino Linotype"/>
              </w:rPr>
              <w:t xml:space="preserve"> de la siguiente manera:</w:t>
            </w:r>
          </w:p>
          <w:p w14:paraId="356A1376" w14:textId="77777777" w:rsidR="00A42CB6" w:rsidRDefault="00A42CB6" w:rsidP="00A42CB6">
            <w:pPr>
              <w:jc w:val="both"/>
              <w:rPr>
                <w:rFonts w:ascii="Palatino Linotype" w:hAnsi="Palatino Linotype"/>
              </w:rPr>
            </w:pPr>
          </w:p>
          <w:p w14:paraId="1AB0F300" w14:textId="521C33B5" w:rsidR="0010316B" w:rsidRPr="00951CAE" w:rsidRDefault="0010316B" w:rsidP="00A42CB6">
            <w:pPr>
              <w:jc w:val="both"/>
              <w:rPr>
                <w:rFonts w:ascii="Palatino Linotype" w:hAnsi="Palatino Linotype"/>
              </w:rPr>
            </w:pPr>
            <w:r w:rsidRPr="0010316B">
              <w:rPr>
                <w:rFonts w:ascii="Palatino Linotype" w:hAnsi="Palatino Linotype"/>
              </w:rPr>
              <w:t>SEGUNDA .- En el término de 90 días a partir de la vigencia de la presente Ordenanza,   la Secretaría de Desarrollo Económico y Productivo, en coordinación con las entidades municipales relacionadas con las políticas del mercado de trabajo e inclusión social; representantes de las organizaciones del sector productivo, incluyendo a la economía popular y solidaria, con domicilio en el Distrito Metropolitano de Quito; representantes de las organizaciones de trabajadores, domiciliadas en el Distrito Metropolitano de Quito;  representantes de la academia y de las organizaciones de la sociedad civil; y, otros actores que formen parte del Consejo Consultivo para el fomento de la empleabilidad y el empleo, expedirá el Plan de fomento del empleo siguiendo para el efecto el mecanismo de co creación previsto en la presente ordenanza.</w:t>
            </w:r>
          </w:p>
        </w:tc>
      </w:tr>
      <w:tr w:rsidR="00A42CB6" w:rsidRPr="00A42CB6" w14:paraId="01515DA7" w14:textId="77777777" w:rsidTr="0069355B">
        <w:tc>
          <w:tcPr>
            <w:tcW w:w="7508" w:type="dxa"/>
          </w:tcPr>
          <w:p w14:paraId="5D177C91" w14:textId="77777777" w:rsidR="00800931" w:rsidRPr="00800931" w:rsidRDefault="006C1BDA" w:rsidP="00800931">
            <w:pPr>
              <w:pStyle w:val="NormalWeb"/>
              <w:shd w:val="clear" w:color="auto" w:fill="FFFFFF"/>
              <w:jc w:val="both"/>
              <w:rPr>
                <w:rFonts w:ascii="Palatino Linotype" w:hAnsi="Palatino Linotype"/>
              </w:rPr>
            </w:pPr>
            <w:r w:rsidRPr="00951CAE">
              <w:rPr>
                <w:rFonts w:ascii="Palatino Linotype" w:hAnsi="Palatino Linotype"/>
                <w:b/>
                <w:sz w:val="22"/>
                <w:szCs w:val="22"/>
              </w:rPr>
              <w:t>O5.</w:t>
            </w:r>
            <w:r w:rsidRPr="00951CAE">
              <w:rPr>
                <w:rFonts w:ascii="Palatino Linotype" w:hAnsi="Palatino Linotype"/>
                <w:sz w:val="22"/>
                <w:szCs w:val="22"/>
              </w:rPr>
              <w:t xml:space="preserve"> </w:t>
            </w:r>
            <w:r w:rsidR="00800931" w:rsidRPr="00800931">
              <w:rPr>
                <w:rFonts w:ascii="Palatino Linotype" w:hAnsi="Palatino Linotype"/>
                <w:sz w:val="22"/>
                <w:szCs w:val="22"/>
              </w:rPr>
              <w:t xml:space="preserve">El artículo 1221.30 del proyecto, relacionado con el gobierno abierto, podría mejorarse con el fin de poner en valor la información que se genere en esta materia como un catalizador de investigaciones que propongan soluciones a esta problemática. Para el efecto, proponemos el siguiente texto: </w:t>
            </w:r>
          </w:p>
          <w:p w14:paraId="6912A8FB" w14:textId="77777777" w:rsidR="00800931" w:rsidRPr="00800931" w:rsidRDefault="00800931" w:rsidP="00800931">
            <w:pPr>
              <w:pStyle w:val="NormalWeb"/>
              <w:shd w:val="clear" w:color="auto" w:fill="FFFFFF"/>
              <w:jc w:val="both"/>
              <w:rPr>
                <w:rFonts w:ascii="Palatino Linotype" w:hAnsi="Palatino Linotype"/>
              </w:rPr>
            </w:pPr>
            <w:r w:rsidRPr="00800931">
              <w:rPr>
                <w:rFonts w:ascii="Palatino Linotype" w:hAnsi="Palatino Linotype"/>
                <w:i/>
                <w:iCs/>
                <w:sz w:val="22"/>
                <w:szCs w:val="22"/>
              </w:rPr>
              <w:t>“</w:t>
            </w:r>
            <w:r w:rsidRPr="00800931">
              <w:rPr>
                <w:rFonts w:ascii="Palatino Linotype" w:hAnsi="Palatino Linotype"/>
                <w:b/>
                <w:bCs/>
                <w:i/>
                <w:iCs/>
                <w:sz w:val="22"/>
                <w:szCs w:val="22"/>
              </w:rPr>
              <w:t>Art. 1221.30. – De los datos abiertos</w:t>
            </w:r>
            <w:r w:rsidRPr="00800931">
              <w:rPr>
                <w:rFonts w:ascii="Palatino Linotype" w:hAnsi="Palatino Linotype"/>
                <w:i/>
                <w:iCs/>
                <w:sz w:val="22"/>
                <w:szCs w:val="22"/>
              </w:rPr>
              <w:t xml:space="preserve">. – El ente rector de desarrollo productivo generará un banco de datos sobre el mercado del trabajo en el Distrito Metropolitano de Quito, a nivel sectorial, </w:t>
            </w:r>
            <w:r w:rsidRPr="00800931">
              <w:rPr>
                <w:rFonts w:ascii="Palatino Linotype" w:hAnsi="Palatino Linotype"/>
                <w:b/>
                <w:bCs/>
                <w:i/>
                <w:iCs/>
                <w:sz w:val="22"/>
                <w:szCs w:val="22"/>
              </w:rPr>
              <w:t xml:space="preserve">información que será publicada en el portal institucional de gobierno abierto, en formato de datos abiertos, de modo tal </w:t>
            </w:r>
            <w:r w:rsidRPr="00800931">
              <w:rPr>
                <w:rFonts w:ascii="Palatino Linotype" w:hAnsi="Palatino Linotype"/>
                <w:b/>
                <w:bCs/>
                <w:i/>
                <w:iCs/>
                <w:sz w:val="22"/>
                <w:szCs w:val="22"/>
              </w:rPr>
              <w:lastRenderedPageBreak/>
              <w:t xml:space="preserve">que se facilite su reutilización por parte de la academia, el sector productivo y la sociedad civil para generar investigaciones que propongan soluciones a esta problemática. </w:t>
            </w:r>
          </w:p>
          <w:p w14:paraId="112DEC8F" w14:textId="788AF094" w:rsidR="00A42CB6" w:rsidRPr="00800931" w:rsidRDefault="00800931" w:rsidP="00800931">
            <w:pPr>
              <w:pStyle w:val="NormalWeb"/>
              <w:shd w:val="clear" w:color="auto" w:fill="FFFFFF"/>
              <w:jc w:val="both"/>
            </w:pPr>
            <w:r w:rsidRPr="00800931">
              <w:rPr>
                <w:rFonts w:ascii="Palatino Linotype" w:hAnsi="Palatino Linotype"/>
                <w:b/>
                <w:bCs/>
                <w:i/>
                <w:iCs/>
                <w:sz w:val="22"/>
                <w:szCs w:val="22"/>
              </w:rPr>
              <w:t>Para el efecto, el ente rector de desarrollo productivo coordinará la publicación periódica y actualizada de la información en el portal institucional de gobierno abierto con la secretaría metropolitana responsable de la planificación. Así mismo, se coordinarán los mecanismos para difundir con mayor amplitud esta información para promover su reutilización.</w:t>
            </w:r>
            <w:r w:rsidRPr="00800931">
              <w:rPr>
                <w:rFonts w:ascii="Palatino Linotype" w:hAnsi="Palatino Linotype"/>
                <w:i/>
                <w:iCs/>
                <w:sz w:val="22"/>
                <w:szCs w:val="22"/>
              </w:rPr>
              <w:t>”</w:t>
            </w:r>
            <w:r>
              <w:rPr>
                <w:rFonts w:ascii="Times" w:hAnsi="Times"/>
                <w:i/>
                <w:iCs/>
                <w:sz w:val="22"/>
                <w:szCs w:val="22"/>
              </w:rPr>
              <w:t xml:space="preserve"> </w:t>
            </w:r>
          </w:p>
        </w:tc>
        <w:tc>
          <w:tcPr>
            <w:tcW w:w="6486" w:type="dxa"/>
          </w:tcPr>
          <w:p w14:paraId="29D8E837" w14:textId="4E95852F" w:rsidR="00A42CB6" w:rsidRPr="00951CAE" w:rsidRDefault="00780F79" w:rsidP="00780F79">
            <w:pPr>
              <w:jc w:val="both"/>
              <w:rPr>
                <w:rFonts w:ascii="Palatino Linotype" w:hAnsi="Palatino Linotype"/>
              </w:rPr>
            </w:pPr>
            <w:r w:rsidRPr="00951CAE">
              <w:rPr>
                <w:rFonts w:ascii="Palatino Linotype" w:hAnsi="Palatino Linotype"/>
                <w:b/>
              </w:rPr>
              <w:lastRenderedPageBreak/>
              <w:t>O</w:t>
            </w:r>
            <w:r w:rsidR="00992FCB" w:rsidRPr="00951CAE">
              <w:rPr>
                <w:rFonts w:ascii="Palatino Linotype" w:hAnsi="Palatino Linotype"/>
                <w:b/>
              </w:rPr>
              <w:t>5</w:t>
            </w:r>
            <w:r w:rsidRPr="00951CAE">
              <w:rPr>
                <w:rFonts w:ascii="Palatino Linotype" w:hAnsi="Palatino Linotype"/>
                <w:b/>
              </w:rPr>
              <w:t xml:space="preserve">. </w:t>
            </w:r>
            <w:r w:rsidR="00D87589" w:rsidRPr="00D87589">
              <w:rPr>
                <w:rFonts w:ascii="Palatino Linotype" w:hAnsi="Palatino Linotype"/>
                <w:bCs/>
              </w:rPr>
              <w:t>Se</w:t>
            </w:r>
            <w:r w:rsidR="00D87589">
              <w:rPr>
                <w:rFonts w:ascii="Palatino Linotype" w:hAnsi="Palatino Linotype"/>
              </w:rPr>
              <w:t xml:space="preserve"> </w:t>
            </w:r>
            <w:r w:rsidRPr="00951CAE">
              <w:rPr>
                <w:rFonts w:ascii="Palatino Linotype" w:hAnsi="Palatino Linotype"/>
              </w:rPr>
              <w:t>acoge la observación</w:t>
            </w:r>
            <w:r w:rsidR="00D87589">
              <w:rPr>
                <w:rFonts w:ascii="Palatino Linotype" w:hAnsi="Palatino Linotype"/>
              </w:rPr>
              <w:t>.</w:t>
            </w:r>
          </w:p>
        </w:tc>
      </w:tr>
      <w:tr w:rsidR="00D87589" w:rsidRPr="00A42CB6" w14:paraId="45949CB7" w14:textId="77777777" w:rsidTr="0069355B">
        <w:tc>
          <w:tcPr>
            <w:tcW w:w="7508" w:type="dxa"/>
          </w:tcPr>
          <w:p w14:paraId="7EDFA3B0" w14:textId="654EABE3" w:rsidR="00D87589" w:rsidRPr="00D87589" w:rsidRDefault="00D22F28" w:rsidP="00D87589">
            <w:pPr>
              <w:pStyle w:val="NormalWeb"/>
              <w:shd w:val="clear" w:color="auto" w:fill="FFFFFF"/>
              <w:jc w:val="both"/>
              <w:rPr>
                <w:rFonts w:ascii="Palatino Linotype" w:hAnsi="Palatino Linotype"/>
                <w:sz w:val="22"/>
                <w:szCs w:val="22"/>
              </w:rPr>
            </w:pPr>
            <w:r>
              <w:rPr>
                <w:rFonts w:ascii="Palatino Linotype" w:hAnsi="Palatino Linotype"/>
                <w:b/>
                <w:bCs/>
                <w:sz w:val="22"/>
                <w:szCs w:val="22"/>
              </w:rPr>
              <w:t xml:space="preserve">O6. </w:t>
            </w:r>
            <w:r w:rsidR="00D87589" w:rsidRPr="00D87589">
              <w:rPr>
                <w:rFonts w:ascii="Palatino Linotype" w:hAnsi="Palatino Linotype"/>
                <w:sz w:val="22"/>
                <w:szCs w:val="22"/>
              </w:rPr>
              <w:t xml:space="preserve">El artículo 1221.31 propone un mecanismo de seguimiento y evaluación del Plan de fomento del empleo, lo cual, sin duda, es adecuado; sin embargo, consideramos que en la propuesta no se ha considerado la participación del Consejo Consultivo para el fomento de la empleabilidad y el empleo, lo cual no sería coherente con la finalidad de su integración, por lo que proponemos el siguiente texto alternativo: </w:t>
            </w:r>
          </w:p>
          <w:p w14:paraId="6497A539" w14:textId="77777777" w:rsidR="00D87589" w:rsidRPr="00D87589" w:rsidRDefault="00D87589" w:rsidP="00D87589">
            <w:pPr>
              <w:pStyle w:val="NormalWeb"/>
              <w:shd w:val="clear" w:color="auto" w:fill="FFFFFF"/>
              <w:jc w:val="both"/>
              <w:rPr>
                <w:rFonts w:ascii="Palatino Linotype" w:hAnsi="Palatino Linotype"/>
                <w:sz w:val="22"/>
                <w:szCs w:val="22"/>
              </w:rPr>
            </w:pPr>
            <w:r w:rsidRPr="00D87589">
              <w:rPr>
                <w:rFonts w:ascii="Palatino Linotype" w:hAnsi="Palatino Linotype"/>
                <w:i/>
                <w:iCs/>
                <w:sz w:val="22"/>
                <w:szCs w:val="22"/>
              </w:rPr>
              <w:t>“</w:t>
            </w:r>
            <w:r w:rsidRPr="00D87589">
              <w:rPr>
                <w:rFonts w:ascii="Palatino Linotype" w:hAnsi="Palatino Linotype"/>
                <w:b/>
                <w:bCs/>
                <w:i/>
                <w:iCs/>
                <w:sz w:val="22"/>
                <w:szCs w:val="22"/>
              </w:rPr>
              <w:t xml:space="preserve">Art. 1221.31. – Seguimiento y evaluación del Plan de fomento del empleo.– </w:t>
            </w:r>
            <w:r w:rsidRPr="00D87589">
              <w:rPr>
                <w:rFonts w:ascii="Palatino Linotype" w:hAnsi="Palatino Linotype"/>
                <w:i/>
                <w:iCs/>
                <w:sz w:val="22"/>
                <w:szCs w:val="22"/>
              </w:rPr>
              <w:t xml:space="preserve">El seguimiento </w:t>
            </w:r>
            <w:r w:rsidRPr="00D87589">
              <w:rPr>
                <w:rFonts w:ascii="Palatino Linotype" w:hAnsi="Palatino Linotype"/>
                <w:b/>
                <w:bCs/>
                <w:i/>
                <w:iCs/>
                <w:sz w:val="22"/>
                <w:szCs w:val="22"/>
              </w:rPr>
              <w:t xml:space="preserve">y evaluación permanente </w:t>
            </w:r>
            <w:r w:rsidRPr="00D87589">
              <w:rPr>
                <w:rFonts w:ascii="Palatino Linotype" w:hAnsi="Palatino Linotype"/>
                <w:i/>
                <w:iCs/>
                <w:sz w:val="22"/>
                <w:szCs w:val="22"/>
              </w:rPr>
              <w:t xml:space="preserve">del Plan de fomento del empleo de cada período fiscal estará a cargo de la entidad rectora de la política pública de desarrollo productivo, </w:t>
            </w:r>
            <w:r w:rsidRPr="00D87589">
              <w:rPr>
                <w:rFonts w:ascii="Palatino Linotype" w:hAnsi="Palatino Linotype"/>
                <w:b/>
                <w:bCs/>
                <w:i/>
                <w:iCs/>
                <w:sz w:val="22"/>
                <w:szCs w:val="22"/>
              </w:rPr>
              <w:t>que, para el efecto, contará con el acompañamiento del Consejo Consultivo para el fomento de la empleabilidad y el empleo</w:t>
            </w:r>
            <w:r w:rsidRPr="00D87589">
              <w:rPr>
                <w:rFonts w:ascii="Palatino Linotype" w:hAnsi="Palatino Linotype"/>
                <w:i/>
                <w:iCs/>
                <w:sz w:val="22"/>
                <w:szCs w:val="22"/>
              </w:rPr>
              <w:t xml:space="preserve">. </w:t>
            </w:r>
          </w:p>
          <w:p w14:paraId="3AF85C3F" w14:textId="77777777" w:rsidR="00D87589" w:rsidRPr="00D87589" w:rsidRDefault="00D87589" w:rsidP="00D87589">
            <w:pPr>
              <w:pStyle w:val="NormalWeb"/>
              <w:shd w:val="clear" w:color="auto" w:fill="FFFFFF"/>
              <w:jc w:val="both"/>
              <w:rPr>
                <w:rFonts w:ascii="Palatino Linotype" w:hAnsi="Palatino Linotype"/>
                <w:sz w:val="22"/>
                <w:szCs w:val="22"/>
              </w:rPr>
            </w:pPr>
            <w:r w:rsidRPr="00D87589">
              <w:rPr>
                <w:rFonts w:ascii="Palatino Linotype" w:hAnsi="Palatino Linotype"/>
                <w:b/>
                <w:bCs/>
                <w:i/>
                <w:iCs/>
                <w:sz w:val="22"/>
                <w:szCs w:val="22"/>
              </w:rPr>
              <w:t>Sin perjuicio de lo anterior</w:t>
            </w:r>
            <w:r w:rsidRPr="00D87589">
              <w:rPr>
                <w:rFonts w:ascii="Palatino Linotype" w:hAnsi="Palatino Linotype"/>
                <w:i/>
                <w:iCs/>
                <w:sz w:val="22"/>
                <w:szCs w:val="22"/>
              </w:rPr>
              <w:t xml:space="preserve">, la evaluación de medio término y término del Plan de fomento del empleo será de responsabilidad de la entidad rectora de planificación. La evaluación de medio término se realizará cada dos años, mientras que la evaluación de término se efectuará cada cuatro años. </w:t>
            </w:r>
          </w:p>
          <w:p w14:paraId="64F79F32" w14:textId="77777777" w:rsidR="00D87589" w:rsidRPr="00D87589" w:rsidRDefault="00D87589" w:rsidP="00D87589">
            <w:pPr>
              <w:pStyle w:val="NormalWeb"/>
              <w:shd w:val="clear" w:color="auto" w:fill="FFFFFF"/>
              <w:jc w:val="both"/>
              <w:rPr>
                <w:rFonts w:ascii="Palatino Linotype" w:hAnsi="Palatino Linotype"/>
                <w:sz w:val="22"/>
                <w:szCs w:val="22"/>
              </w:rPr>
            </w:pPr>
            <w:r w:rsidRPr="00D87589">
              <w:rPr>
                <w:rFonts w:ascii="Palatino Linotype" w:hAnsi="Palatino Linotype"/>
                <w:i/>
                <w:iCs/>
                <w:sz w:val="22"/>
                <w:szCs w:val="22"/>
              </w:rPr>
              <w:lastRenderedPageBreak/>
              <w:t xml:space="preserve">Con periodicidad semestral, la entidad rectora de la política pública de desarrollo productivo informará al Concejo Metropolitano de Quito sobre el cumplimento de las medidas de políticas activas y pasivas del mercado de trabajo, establecidas en el Plan de fomento del empleo. </w:t>
            </w:r>
          </w:p>
          <w:p w14:paraId="73D4E84B" w14:textId="73E343DB" w:rsidR="00D87589" w:rsidRPr="00F6142E" w:rsidRDefault="00D87589" w:rsidP="00800931">
            <w:pPr>
              <w:pStyle w:val="NormalWeb"/>
              <w:shd w:val="clear" w:color="auto" w:fill="FFFFFF"/>
              <w:jc w:val="both"/>
              <w:rPr>
                <w:rFonts w:ascii="Palatino Linotype" w:hAnsi="Palatino Linotype"/>
                <w:sz w:val="22"/>
                <w:szCs w:val="22"/>
              </w:rPr>
            </w:pPr>
            <w:r w:rsidRPr="00D87589">
              <w:rPr>
                <w:rFonts w:ascii="Palatino Linotype" w:hAnsi="Palatino Linotype"/>
                <w:i/>
                <w:iCs/>
                <w:sz w:val="22"/>
                <w:szCs w:val="22"/>
              </w:rPr>
              <w:t>Anualmente, la entidad rectora de la política pública de desarrollo productivo realizará un informe con los resultados e impactos derivados de la ejecución del Plan de fomento del empleo. Este informe será presentado al Concejo Metropolitano de Quito.”</w:t>
            </w:r>
          </w:p>
        </w:tc>
        <w:tc>
          <w:tcPr>
            <w:tcW w:w="6486" w:type="dxa"/>
          </w:tcPr>
          <w:p w14:paraId="6FBE938A" w14:textId="2A85E2B5" w:rsidR="00D22F28" w:rsidRDefault="00D22F28" w:rsidP="00D22F28">
            <w:pPr>
              <w:jc w:val="both"/>
              <w:rPr>
                <w:rFonts w:ascii="Palatino Linotype" w:hAnsi="Palatino Linotype"/>
              </w:rPr>
            </w:pPr>
            <w:r>
              <w:rPr>
                <w:rFonts w:ascii="Palatino Linotype" w:hAnsi="Palatino Linotype"/>
                <w:b/>
              </w:rPr>
              <w:lastRenderedPageBreak/>
              <w:t xml:space="preserve">O6. </w:t>
            </w:r>
            <w:r w:rsidRPr="00951CAE">
              <w:rPr>
                <w:rFonts w:ascii="Palatino Linotype" w:hAnsi="Palatino Linotype"/>
              </w:rPr>
              <w:t>Se acoge la observación</w:t>
            </w:r>
            <w:r>
              <w:rPr>
                <w:rFonts w:ascii="Palatino Linotype" w:hAnsi="Palatino Linotype"/>
              </w:rPr>
              <w:t>,</w:t>
            </w:r>
            <w:r w:rsidRPr="00951CAE">
              <w:rPr>
                <w:rFonts w:ascii="Palatino Linotype" w:hAnsi="Palatino Linotype"/>
              </w:rPr>
              <w:t xml:space="preserve"> </w:t>
            </w:r>
            <w:r>
              <w:rPr>
                <w:rFonts w:ascii="Palatino Linotype" w:hAnsi="Palatino Linotype"/>
              </w:rPr>
              <w:t>coservando</w:t>
            </w:r>
            <w:r w:rsidRPr="00951CAE">
              <w:rPr>
                <w:rFonts w:ascii="Palatino Linotype" w:hAnsi="Palatino Linotype"/>
              </w:rPr>
              <w:t xml:space="preserve"> parte del texto actual. El texto de</w:t>
            </w:r>
            <w:r>
              <w:rPr>
                <w:rFonts w:ascii="Palatino Linotype" w:hAnsi="Palatino Linotype"/>
              </w:rPr>
              <w:t>l “</w:t>
            </w:r>
            <w:r w:rsidRPr="00D22F28">
              <w:rPr>
                <w:rFonts w:ascii="Palatino Linotype" w:hAnsi="Palatino Linotype"/>
              </w:rPr>
              <w:t>Art. (…). – Seguimiento y evaluación del Plan de fomento del empleo. –</w:t>
            </w:r>
            <w:r>
              <w:rPr>
                <w:rFonts w:ascii="Palatino Linotype" w:hAnsi="Palatino Linotype"/>
              </w:rPr>
              <w:t xml:space="preserve">“ </w:t>
            </w:r>
            <w:r w:rsidRPr="00951CAE">
              <w:rPr>
                <w:rFonts w:ascii="Palatino Linotype" w:hAnsi="Palatino Linotype"/>
              </w:rPr>
              <w:t>queda redactad</w:t>
            </w:r>
            <w:r>
              <w:rPr>
                <w:rFonts w:ascii="Palatino Linotype" w:hAnsi="Palatino Linotype"/>
              </w:rPr>
              <w:t>o</w:t>
            </w:r>
            <w:r w:rsidRPr="00951CAE">
              <w:rPr>
                <w:rFonts w:ascii="Palatino Linotype" w:hAnsi="Palatino Linotype"/>
              </w:rPr>
              <w:t xml:space="preserve"> de la siguiente manera:</w:t>
            </w:r>
          </w:p>
          <w:p w14:paraId="3BFA150B" w14:textId="77777777" w:rsidR="00D22F28" w:rsidRDefault="00D22F28" w:rsidP="00D22F28">
            <w:pPr>
              <w:jc w:val="both"/>
              <w:rPr>
                <w:rFonts w:ascii="Palatino Linotype" w:hAnsi="Palatino Linotype"/>
              </w:rPr>
            </w:pPr>
          </w:p>
          <w:p w14:paraId="6A8AB1BA" w14:textId="77777777" w:rsidR="007B3435" w:rsidRPr="007B3435" w:rsidRDefault="00D22F28" w:rsidP="007B3435">
            <w:pPr>
              <w:jc w:val="both"/>
              <w:rPr>
                <w:rFonts w:ascii="Palatino Linotype" w:hAnsi="Palatino Linotype"/>
              </w:rPr>
            </w:pPr>
            <w:r w:rsidRPr="00D22F28">
              <w:rPr>
                <w:rFonts w:ascii="Palatino Linotype" w:hAnsi="Palatino Linotype"/>
              </w:rPr>
              <w:t xml:space="preserve">Art. (…). – Seguimiento y evaluación del Plan de fomento del empleo. – </w:t>
            </w:r>
            <w:r w:rsidR="007B3435" w:rsidRPr="007B3435">
              <w:rPr>
                <w:rFonts w:ascii="Palatino Linotype" w:hAnsi="Palatino Linotype"/>
              </w:rPr>
              <w:t xml:space="preserve">El seguimiento del Plan de fomento del empleo de cada período fiscal estará a cargo de la entidad rectora de la política pública de desarrollo económico y productivo. Por su parte, la evaluación de medio término y término del Plan de fomento del empleo será de responsabilidad de la entidad rectora de planificación. El seguimiento y la evaluación contará con el acompañamiento del Consejo Consultivo para el fomento de la empleabilidad y el empleo.  </w:t>
            </w:r>
          </w:p>
          <w:p w14:paraId="65D11565" w14:textId="77777777" w:rsidR="007B3435" w:rsidRPr="007B3435" w:rsidRDefault="007B3435" w:rsidP="007B3435">
            <w:pPr>
              <w:jc w:val="both"/>
              <w:rPr>
                <w:rFonts w:ascii="Palatino Linotype" w:hAnsi="Palatino Linotype"/>
              </w:rPr>
            </w:pPr>
          </w:p>
          <w:p w14:paraId="212EA1F4" w14:textId="77777777" w:rsidR="007B3435" w:rsidRPr="007B3435" w:rsidRDefault="007B3435" w:rsidP="007B3435">
            <w:pPr>
              <w:jc w:val="both"/>
              <w:rPr>
                <w:rFonts w:ascii="Palatino Linotype" w:hAnsi="Palatino Linotype"/>
              </w:rPr>
            </w:pPr>
            <w:r w:rsidRPr="007B3435">
              <w:rPr>
                <w:rFonts w:ascii="Palatino Linotype" w:hAnsi="Palatino Linotype"/>
              </w:rPr>
              <w:t>La evaluación de medio término se realizará cada dos años, mientras que la evaluación de término se efectuará cada cuatro años.</w:t>
            </w:r>
          </w:p>
          <w:p w14:paraId="1507D473" w14:textId="77777777" w:rsidR="007B3435" w:rsidRPr="007B3435" w:rsidRDefault="007B3435" w:rsidP="007B3435">
            <w:pPr>
              <w:jc w:val="both"/>
              <w:rPr>
                <w:rFonts w:ascii="Palatino Linotype" w:hAnsi="Palatino Linotype"/>
              </w:rPr>
            </w:pPr>
          </w:p>
          <w:p w14:paraId="7AF57A19" w14:textId="686E0C34" w:rsidR="00D22F28" w:rsidRPr="00951CAE" w:rsidRDefault="007B3435" w:rsidP="007B3435">
            <w:pPr>
              <w:jc w:val="both"/>
              <w:rPr>
                <w:rFonts w:ascii="Palatino Linotype" w:hAnsi="Palatino Linotype"/>
              </w:rPr>
            </w:pPr>
            <w:r w:rsidRPr="007B3435">
              <w:rPr>
                <w:rFonts w:ascii="Palatino Linotype" w:hAnsi="Palatino Linotype"/>
              </w:rPr>
              <w:lastRenderedPageBreak/>
              <w:t xml:space="preserve">Con periodicidad anual, la entidad rectora de la política pública de desarrollo económico y productivo informará al Concejo Metropolitano de Quito sobre el cumplimento de las medidas de políticas activas y pasivas del mercado de trabajo, establecidas en el Plan de fomento del empleo, así como de sus resultados, impactos y ejecución presupuestaria de la programación de medidas.  </w:t>
            </w:r>
          </w:p>
          <w:p w14:paraId="49E0867F" w14:textId="7D2F1A0D" w:rsidR="00D87589" w:rsidRPr="00951CAE" w:rsidRDefault="00D87589" w:rsidP="00780F79">
            <w:pPr>
              <w:jc w:val="both"/>
              <w:rPr>
                <w:rFonts w:ascii="Palatino Linotype" w:hAnsi="Palatino Linotype"/>
                <w:b/>
              </w:rPr>
            </w:pPr>
          </w:p>
        </w:tc>
      </w:tr>
    </w:tbl>
    <w:p w14:paraId="76D22C35" w14:textId="77777777" w:rsidR="00005646" w:rsidRDefault="00005646" w:rsidP="00D056CA">
      <w:pPr>
        <w:spacing w:before="240" w:after="120"/>
        <w:jc w:val="both"/>
        <w:rPr>
          <w:rFonts w:ascii="Palatino Linotype" w:hAnsi="Palatino Linotype"/>
          <w:b/>
        </w:rPr>
      </w:pPr>
    </w:p>
    <w:tbl>
      <w:tblPr>
        <w:tblStyle w:val="Tablaconcuadrcula"/>
        <w:tblW w:w="0" w:type="auto"/>
        <w:tblLook w:val="04A0" w:firstRow="1" w:lastRow="0" w:firstColumn="1" w:lastColumn="0" w:noHBand="0" w:noVBand="1"/>
      </w:tblPr>
      <w:tblGrid>
        <w:gridCol w:w="7508"/>
        <w:gridCol w:w="6486"/>
      </w:tblGrid>
      <w:tr w:rsidR="00A66625" w:rsidRPr="000B7121" w14:paraId="1CA6F727" w14:textId="77777777" w:rsidTr="0086032B">
        <w:tc>
          <w:tcPr>
            <w:tcW w:w="13994" w:type="dxa"/>
            <w:gridSpan w:val="2"/>
          </w:tcPr>
          <w:p w14:paraId="4F080A51" w14:textId="1A0E6F33" w:rsidR="00A66625" w:rsidRPr="005A6FA5" w:rsidRDefault="00A66625" w:rsidP="0086032B">
            <w:pPr>
              <w:jc w:val="both"/>
              <w:rPr>
                <w:rFonts w:ascii="Palatino Linotype" w:hAnsi="Palatino Linotype" w:cs="Times New Roman"/>
                <w:b/>
              </w:rPr>
            </w:pPr>
            <w:r w:rsidRPr="005A6FA5">
              <w:rPr>
                <w:rFonts w:ascii="Palatino Linotype" w:hAnsi="Palatino Linotype" w:cs="Times New Roman"/>
                <w:b/>
              </w:rPr>
              <w:t xml:space="preserve">Señor Concejal </w:t>
            </w:r>
            <w:r w:rsidR="00005646">
              <w:rPr>
                <w:rFonts w:ascii="Palatino Linotype" w:hAnsi="Palatino Linotype" w:cs="Times New Roman"/>
                <w:b/>
              </w:rPr>
              <w:t>Darío Javier Cahueñas Apunte</w:t>
            </w:r>
            <w:r w:rsidRPr="005A6FA5">
              <w:rPr>
                <w:rFonts w:ascii="Palatino Linotype" w:hAnsi="Palatino Linotype" w:cs="Times New Roman"/>
                <w:b/>
              </w:rPr>
              <w:t xml:space="preserve"> </w:t>
            </w:r>
            <w:r w:rsidR="00005646">
              <w:rPr>
                <w:rFonts w:ascii="Palatino Linotype" w:hAnsi="Palatino Linotype" w:cs="Times New Roman"/>
                <w:b/>
              </w:rPr>
              <w:t>–</w:t>
            </w:r>
            <w:r w:rsidRPr="005A6FA5">
              <w:rPr>
                <w:rFonts w:ascii="Palatino Linotype" w:hAnsi="Palatino Linotype" w:cs="Times New Roman"/>
                <w:b/>
              </w:rPr>
              <w:t xml:space="preserve"> </w:t>
            </w:r>
            <w:r w:rsidR="00005646">
              <w:rPr>
                <w:rFonts w:ascii="Palatino Linotype" w:hAnsi="Palatino Linotype" w:cs="Times New Roman"/>
                <w:b/>
              </w:rPr>
              <w:t>Matriz de observaciones</w:t>
            </w:r>
          </w:p>
          <w:p w14:paraId="0280A783" w14:textId="77777777" w:rsidR="00A66625" w:rsidRPr="005A6FA5" w:rsidRDefault="00A66625" w:rsidP="0086032B">
            <w:pPr>
              <w:jc w:val="both"/>
              <w:rPr>
                <w:rFonts w:ascii="Palatino Linotype" w:hAnsi="Palatino Linotype"/>
              </w:rPr>
            </w:pPr>
          </w:p>
        </w:tc>
      </w:tr>
      <w:tr w:rsidR="005A6FA5" w:rsidRPr="000B7121" w14:paraId="030BD9E5" w14:textId="77777777" w:rsidTr="0086032B">
        <w:tc>
          <w:tcPr>
            <w:tcW w:w="7508" w:type="dxa"/>
          </w:tcPr>
          <w:p w14:paraId="1AAEF181" w14:textId="77777777" w:rsidR="005A6FA5" w:rsidRPr="005A6FA5" w:rsidRDefault="005A6FA5" w:rsidP="005A6FA5">
            <w:pPr>
              <w:jc w:val="both"/>
              <w:rPr>
                <w:rFonts w:ascii="Palatino Linotype" w:hAnsi="Palatino Linotype"/>
                <w:b/>
              </w:rPr>
            </w:pPr>
            <w:r w:rsidRPr="005A6FA5">
              <w:rPr>
                <w:rFonts w:ascii="Palatino Linotype" w:hAnsi="Palatino Linotype"/>
                <w:b/>
              </w:rPr>
              <w:t>Observación</w:t>
            </w:r>
          </w:p>
          <w:p w14:paraId="2360A541" w14:textId="77777777" w:rsidR="005A6FA5" w:rsidRPr="005A6FA5" w:rsidRDefault="005A6FA5" w:rsidP="005A6FA5">
            <w:pPr>
              <w:jc w:val="both"/>
              <w:rPr>
                <w:rFonts w:ascii="Palatino Linotype" w:hAnsi="Palatino Linotype" w:cs="Times New Roman"/>
                <w:b/>
              </w:rPr>
            </w:pPr>
          </w:p>
        </w:tc>
        <w:tc>
          <w:tcPr>
            <w:tcW w:w="6486" w:type="dxa"/>
          </w:tcPr>
          <w:p w14:paraId="4DB0647C" w14:textId="4473A107" w:rsidR="005A6FA5" w:rsidRPr="005A6FA5" w:rsidRDefault="005A6FA5" w:rsidP="005A6FA5">
            <w:pPr>
              <w:jc w:val="both"/>
              <w:rPr>
                <w:rFonts w:ascii="Palatino Linotype" w:hAnsi="Palatino Linotype"/>
              </w:rPr>
            </w:pPr>
            <w:r w:rsidRPr="005A6FA5">
              <w:rPr>
                <w:rFonts w:ascii="Palatino Linotype" w:hAnsi="Palatino Linotype"/>
                <w:b/>
              </w:rPr>
              <w:t>Respuesta</w:t>
            </w:r>
          </w:p>
        </w:tc>
      </w:tr>
      <w:tr w:rsidR="005A6FA5" w:rsidRPr="000B7121" w14:paraId="7941CDCE" w14:textId="77777777" w:rsidTr="0086032B">
        <w:tc>
          <w:tcPr>
            <w:tcW w:w="7508" w:type="dxa"/>
          </w:tcPr>
          <w:p w14:paraId="3279B41A" w14:textId="3063E337" w:rsidR="005A6FA5" w:rsidRPr="005A6FA5" w:rsidRDefault="005A6FA5" w:rsidP="004F11AD">
            <w:pPr>
              <w:jc w:val="both"/>
              <w:rPr>
                <w:rFonts w:ascii="Palatino Linotype" w:hAnsi="Palatino Linotype" w:cs="Times New Roman"/>
              </w:rPr>
            </w:pPr>
            <w:r w:rsidRPr="005A6FA5">
              <w:rPr>
                <w:rFonts w:ascii="Palatino Linotype" w:hAnsi="Palatino Linotype" w:cs="Times New Roman"/>
                <w:b/>
              </w:rPr>
              <w:t>O1.</w:t>
            </w:r>
            <w:r w:rsidRPr="005A6FA5">
              <w:rPr>
                <w:rFonts w:ascii="Palatino Linotype" w:hAnsi="Palatino Linotype" w:cs="Times New Roman"/>
              </w:rPr>
              <w:t xml:space="preserve"> </w:t>
            </w:r>
            <w:r w:rsidR="004F11AD" w:rsidRPr="004F11AD">
              <w:rPr>
                <w:rFonts w:ascii="Palatino Linotype" w:hAnsi="Palatino Linotype" w:cs="Times New Roman"/>
              </w:rPr>
              <w:t>Se evidencia un error de la secuencia de los</w:t>
            </w:r>
            <w:r w:rsidR="004F11AD">
              <w:rPr>
                <w:rFonts w:ascii="Palatino Linotype" w:hAnsi="Palatino Linotype" w:cs="Times New Roman"/>
              </w:rPr>
              <w:t xml:space="preserve"> </w:t>
            </w:r>
            <w:r w:rsidR="004F11AD" w:rsidRPr="004F11AD">
              <w:rPr>
                <w:rFonts w:ascii="Palatino Linotype" w:hAnsi="Palatino Linotype" w:cs="Times New Roman"/>
              </w:rPr>
              <w:t>literales a partir de la letra (h) que continúa</w:t>
            </w:r>
            <w:r w:rsidR="004F11AD">
              <w:rPr>
                <w:rFonts w:ascii="Palatino Linotype" w:hAnsi="Palatino Linotype" w:cs="Times New Roman"/>
              </w:rPr>
              <w:t xml:space="preserve"> </w:t>
            </w:r>
            <w:r w:rsidR="004F11AD" w:rsidRPr="004F11AD">
              <w:rPr>
                <w:rFonts w:ascii="Palatino Linotype" w:hAnsi="Palatino Linotype" w:cs="Times New Roman"/>
              </w:rPr>
              <w:t>con la (a) en adelante del Art. 1221.19, lo que</w:t>
            </w:r>
            <w:r w:rsidR="004F11AD">
              <w:rPr>
                <w:rFonts w:ascii="Palatino Linotype" w:hAnsi="Palatino Linotype" w:cs="Times New Roman"/>
              </w:rPr>
              <w:t xml:space="preserve"> </w:t>
            </w:r>
            <w:r w:rsidR="004F11AD" w:rsidRPr="004F11AD">
              <w:rPr>
                <w:rFonts w:ascii="Palatino Linotype" w:hAnsi="Palatino Linotype" w:cs="Times New Roman"/>
              </w:rPr>
              <w:t>debe ser corregido para el segundo debate.</w:t>
            </w:r>
            <w:r w:rsidR="004F11AD">
              <w:rPr>
                <w:rFonts w:ascii="Palatino Linotype" w:hAnsi="Palatino Linotype" w:cs="Times New Roman"/>
              </w:rPr>
              <w:t xml:space="preserve"> (…)</w:t>
            </w:r>
          </w:p>
        </w:tc>
        <w:tc>
          <w:tcPr>
            <w:tcW w:w="6486" w:type="dxa"/>
          </w:tcPr>
          <w:p w14:paraId="670AF662" w14:textId="77777777" w:rsidR="00674663" w:rsidRDefault="005A6FA5" w:rsidP="00674663">
            <w:pPr>
              <w:jc w:val="both"/>
              <w:rPr>
                <w:rFonts w:ascii="Palatino Linotype" w:hAnsi="Palatino Linotype"/>
              </w:rPr>
            </w:pPr>
            <w:r w:rsidRPr="005A6FA5">
              <w:rPr>
                <w:rFonts w:ascii="Palatino Linotype" w:hAnsi="Palatino Linotype"/>
                <w:b/>
              </w:rPr>
              <w:t>O1.</w:t>
            </w:r>
            <w:r w:rsidRPr="005A6FA5">
              <w:rPr>
                <w:rFonts w:ascii="Palatino Linotype" w:hAnsi="Palatino Linotype"/>
              </w:rPr>
              <w:t xml:space="preserve"> </w:t>
            </w:r>
            <w:r w:rsidR="00674663" w:rsidRPr="0062323F">
              <w:rPr>
                <w:rFonts w:ascii="Palatino Linotype" w:hAnsi="Palatino Linotype"/>
              </w:rPr>
              <w:t xml:space="preserve">Se </w:t>
            </w:r>
            <w:r w:rsidR="00674663">
              <w:rPr>
                <w:rFonts w:ascii="Palatino Linotype" w:hAnsi="Palatino Linotype"/>
              </w:rPr>
              <w:t>constató que en el texto final del proyecto de ordenanza no consta el error señalado.</w:t>
            </w:r>
          </w:p>
          <w:p w14:paraId="318C9521" w14:textId="2A9B0C02" w:rsidR="005A6FA5" w:rsidRPr="005A6FA5" w:rsidRDefault="005A6FA5" w:rsidP="005A6FA5">
            <w:pPr>
              <w:jc w:val="both"/>
              <w:rPr>
                <w:rFonts w:ascii="Palatino Linotype" w:hAnsi="Palatino Linotype"/>
              </w:rPr>
            </w:pPr>
          </w:p>
        </w:tc>
      </w:tr>
      <w:tr w:rsidR="005A6FA5" w:rsidRPr="000B7121" w14:paraId="7FABF7CC" w14:textId="77777777" w:rsidTr="0086032B">
        <w:tc>
          <w:tcPr>
            <w:tcW w:w="7508" w:type="dxa"/>
          </w:tcPr>
          <w:p w14:paraId="209D372D" w14:textId="79451562" w:rsidR="00674663" w:rsidRPr="00674663" w:rsidRDefault="005A6FA5" w:rsidP="00674663">
            <w:pPr>
              <w:jc w:val="both"/>
              <w:rPr>
                <w:rFonts w:ascii="Palatino Linotype" w:hAnsi="Palatino Linotype" w:cs="Times New Roman"/>
              </w:rPr>
            </w:pPr>
            <w:r w:rsidRPr="006717EB">
              <w:rPr>
                <w:rFonts w:ascii="Palatino Linotype" w:hAnsi="Palatino Linotype" w:cs="Times New Roman"/>
                <w:b/>
                <w:bCs/>
              </w:rPr>
              <w:t xml:space="preserve">O2. </w:t>
            </w:r>
            <w:r w:rsidR="00674663" w:rsidRPr="00674663">
              <w:rPr>
                <w:rFonts w:ascii="Palatino Linotype" w:hAnsi="Palatino Linotype" w:cs="Times New Roman"/>
              </w:rPr>
              <w:t>Art. 1221.24. - De la capacitación y</w:t>
            </w:r>
            <w:r w:rsidR="00674663">
              <w:rPr>
                <w:rFonts w:ascii="Palatino Linotype" w:hAnsi="Palatino Linotype" w:cs="Times New Roman"/>
              </w:rPr>
              <w:t xml:space="preserve"> </w:t>
            </w:r>
            <w:r w:rsidR="00674663" w:rsidRPr="00674663">
              <w:rPr>
                <w:rFonts w:ascii="Palatino Linotype" w:hAnsi="Palatino Linotype" w:cs="Times New Roman"/>
              </w:rPr>
              <w:t>certificación. – La capacitación como estrategia</w:t>
            </w:r>
            <w:r w:rsidR="00674663">
              <w:rPr>
                <w:rFonts w:ascii="Palatino Linotype" w:hAnsi="Palatino Linotype" w:cs="Times New Roman"/>
              </w:rPr>
              <w:t xml:space="preserve"> </w:t>
            </w:r>
            <w:r w:rsidR="00674663" w:rsidRPr="00674663">
              <w:rPr>
                <w:rFonts w:ascii="Palatino Linotype" w:hAnsi="Palatino Linotype" w:cs="Times New Roman"/>
              </w:rPr>
              <w:t>de fomento de la empleabilidad de las personas</w:t>
            </w:r>
            <w:r w:rsidR="00674663">
              <w:rPr>
                <w:rFonts w:ascii="Palatino Linotype" w:hAnsi="Palatino Linotype" w:cs="Times New Roman"/>
              </w:rPr>
              <w:t xml:space="preserve"> </w:t>
            </w:r>
            <w:r w:rsidR="00674663" w:rsidRPr="00674663">
              <w:rPr>
                <w:rFonts w:ascii="Palatino Linotype" w:hAnsi="Palatino Linotype" w:cs="Times New Roman"/>
              </w:rPr>
              <w:t>y, por consiguiente, de sus trayectorias</w:t>
            </w:r>
            <w:r w:rsidR="00674663">
              <w:rPr>
                <w:rFonts w:ascii="Palatino Linotype" w:hAnsi="Palatino Linotype" w:cs="Times New Roman"/>
              </w:rPr>
              <w:t xml:space="preserve"> </w:t>
            </w:r>
            <w:r w:rsidR="00674663" w:rsidRPr="00674663">
              <w:rPr>
                <w:rFonts w:ascii="Palatino Linotype" w:hAnsi="Palatino Linotype" w:cs="Times New Roman"/>
              </w:rPr>
              <w:t>profesionales futuras, favorecerá el enfoque de</w:t>
            </w:r>
            <w:r w:rsidR="00674663">
              <w:rPr>
                <w:rFonts w:ascii="Palatino Linotype" w:hAnsi="Palatino Linotype" w:cs="Times New Roman"/>
              </w:rPr>
              <w:t xml:space="preserve"> </w:t>
            </w:r>
            <w:r w:rsidR="00674663" w:rsidRPr="00674663">
              <w:rPr>
                <w:rFonts w:ascii="Palatino Linotype" w:hAnsi="Palatino Linotype" w:cs="Times New Roman"/>
              </w:rPr>
              <w:t>competencias laborales. Se dará prioridad a</w:t>
            </w:r>
            <w:r w:rsidR="00674663">
              <w:rPr>
                <w:rFonts w:ascii="Palatino Linotype" w:hAnsi="Palatino Linotype" w:cs="Times New Roman"/>
              </w:rPr>
              <w:t xml:space="preserve"> </w:t>
            </w:r>
            <w:r w:rsidR="00674663" w:rsidRPr="00674663">
              <w:rPr>
                <w:rFonts w:ascii="Palatino Linotype" w:hAnsi="Palatino Linotype" w:cs="Times New Roman"/>
              </w:rPr>
              <w:t>perfiles de cualificaciones tradicionales, así</w:t>
            </w:r>
            <w:r w:rsidR="00674663">
              <w:rPr>
                <w:rFonts w:ascii="Palatino Linotype" w:hAnsi="Palatino Linotype" w:cs="Times New Roman"/>
              </w:rPr>
              <w:t xml:space="preserve"> </w:t>
            </w:r>
            <w:r w:rsidR="00674663" w:rsidRPr="00674663">
              <w:rPr>
                <w:rFonts w:ascii="Palatino Linotype" w:hAnsi="Palatino Linotype" w:cs="Times New Roman"/>
              </w:rPr>
              <w:t>como a aquellos vinculados con oficios del</w:t>
            </w:r>
          </w:p>
          <w:p w14:paraId="34A12106" w14:textId="7D46BD78" w:rsidR="005A6FA5" w:rsidRPr="00674663" w:rsidRDefault="00674663" w:rsidP="00674663">
            <w:pPr>
              <w:jc w:val="both"/>
              <w:rPr>
                <w:rFonts w:ascii="Palatino Linotype" w:hAnsi="Palatino Linotype" w:cs="Times New Roman"/>
              </w:rPr>
            </w:pPr>
            <w:r w:rsidRPr="00674663">
              <w:rPr>
                <w:rFonts w:ascii="Palatino Linotype" w:hAnsi="Palatino Linotype" w:cs="Times New Roman"/>
              </w:rPr>
              <w:t xml:space="preserve">futuro, </w:t>
            </w:r>
            <w:r w:rsidRPr="006717EB">
              <w:rPr>
                <w:rFonts w:ascii="Palatino Linotype" w:hAnsi="Palatino Linotype" w:cs="Times New Roman"/>
                <w:b/>
                <w:bCs/>
              </w:rPr>
              <w:t>industrias creativas</w:t>
            </w:r>
            <w:r w:rsidRPr="00674663">
              <w:rPr>
                <w:rFonts w:ascii="Palatino Linotype" w:hAnsi="Palatino Linotype" w:cs="Times New Roman"/>
              </w:rPr>
              <w:t>, empleos verdes y</w:t>
            </w:r>
            <w:r>
              <w:rPr>
                <w:rFonts w:ascii="Palatino Linotype" w:hAnsi="Palatino Linotype" w:cs="Times New Roman"/>
              </w:rPr>
              <w:t xml:space="preserve"> </w:t>
            </w:r>
            <w:r w:rsidRPr="00674663">
              <w:rPr>
                <w:rFonts w:ascii="Palatino Linotype" w:hAnsi="Palatino Linotype" w:cs="Times New Roman"/>
              </w:rPr>
              <w:t>oficios tradicionales revalorizados; en</w:t>
            </w:r>
            <w:r>
              <w:rPr>
                <w:rFonts w:ascii="Palatino Linotype" w:hAnsi="Palatino Linotype" w:cs="Times New Roman"/>
              </w:rPr>
              <w:t xml:space="preserve"> </w:t>
            </w:r>
            <w:r w:rsidRPr="00674663">
              <w:rPr>
                <w:rFonts w:ascii="Palatino Linotype" w:hAnsi="Palatino Linotype" w:cs="Times New Roman"/>
              </w:rPr>
              <w:t>concordancia con las necesidades de la</w:t>
            </w:r>
            <w:r>
              <w:rPr>
                <w:rFonts w:ascii="Palatino Linotype" w:hAnsi="Palatino Linotype" w:cs="Times New Roman"/>
              </w:rPr>
              <w:t xml:space="preserve"> </w:t>
            </w:r>
            <w:r w:rsidRPr="00674663">
              <w:rPr>
                <w:rFonts w:ascii="Palatino Linotype" w:hAnsi="Palatino Linotype" w:cs="Times New Roman"/>
              </w:rPr>
              <w:t>demanda laboral</w:t>
            </w:r>
            <w:r>
              <w:rPr>
                <w:rFonts w:ascii="Palatino Linotype" w:hAnsi="Palatino Linotype" w:cs="Times New Roman"/>
              </w:rPr>
              <w:t xml:space="preserve"> </w:t>
            </w:r>
            <w:r w:rsidRPr="00674663">
              <w:rPr>
                <w:rFonts w:ascii="Palatino Linotype" w:hAnsi="Palatino Linotype" w:cs="Times New Roman"/>
              </w:rPr>
              <w:t>y las vocaciones productivas</w:t>
            </w:r>
            <w:r>
              <w:rPr>
                <w:rFonts w:ascii="Palatino Linotype" w:hAnsi="Palatino Linotype" w:cs="Times New Roman"/>
              </w:rPr>
              <w:t xml:space="preserve"> </w:t>
            </w:r>
            <w:r w:rsidRPr="00674663">
              <w:rPr>
                <w:rFonts w:ascii="Palatino Linotype" w:hAnsi="Palatino Linotype" w:cs="Times New Roman"/>
              </w:rPr>
              <w:t>del Distrito Metropolitano de Quito. Los</w:t>
            </w:r>
            <w:r>
              <w:rPr>
                <w:rFonts w:ascii="Palatino Linotype" w:hAnsi="Palatino Linotype" w:cs="Times New Roman"/>
              </w:rPr>
              <w:t xml:space="preserve"> </w:t>
            </w:r>
            <w:r w:rsidRPr="00674663">
              <w:rPr>
                <w:rFonts w:ascii="Palatino Linotype" w:hAnsi="Palatino Linotype" w:cs="Times New Roman"/>
              </w:rPr>
              <w:t>procesos de capacitación también impulsarán</w:t>
            </w:r>
            <w:r>
              <w:rPr>
                <w:rFonts w:ascii="Palatino Linotype" w:hAnsi="Palatino Linotype" w:cs="Times New Roman"/>
              </w:rPr>
              <w:t xml:space="preserve"> </w:t>
            </w:r>
            <w:r w:rsidRPr="00674663">
              <w:rPr>
                <w:rFonts w:ascii="Palatino Linotype" w:hAnsi="Palatino Linotype" w:cs="Times New Roman"/>
              </w:rPr>
              <w:t>la obtención de la certificación por</w:t>
            </w:r>
            <w:r>
              <w:rPr>
                <w:rFonts w:ascii="Palatino Linotype" w:hAnsi="Palatino Linotype" w:cs="Times New Roman"/>
              </w:rPr>
              <w:t xml:space="preserve"> </w:t>
            </w:r>
            <w:r w:rsidRPr="00674663">
              <w:rPr>
                <w:rFonts w:ascii="Palatino Linotype" w:hAnsi="Palatino Linotype" w:cs="Times New Roman"/>
              </w:rPr>
              <w:t>competencias laborales.”.</w:t>
            </w:r>
          </w:p>
        </w:tc>
        <w:tc>
          <w:tcPr>
            <w:tcW w:w="6486" w:type="dxa"/>
          </w:tcPr>
          <w:p w14:paraId="337DF985" w14:textId="7868D617" w:rsidR="00E97472" w:rsidRDefault="005A6FA5" w:rsidP="00E97472">
            <w:pPr>
              <w:jc w:val="both"/>
              <w:rPr>
                <w:rFonts w:ascii="Palatino Linotype" w:hAnsi="Palatino Linotype"/>
                <w:bCs/>
              </w:rPr>
            </w:pPr>
            <w:r w:rsidRPr="005A6FA5">
              <w:rPr>
                <w:rFonts w:ascii="Palatino Linotype" w:hAnsi="Palatino Linotype" w:cs="Times New Roman"/>
                <w:b/>
              </w:rPr>
              <w:t>O2.</w:t>
            </w:r>
            <w:r w:rsidRPr="005A6FA5">
              <w:rPr>
                <w:rFonts w:ascii="Palatino Linotype" w:hAnsi="Palatino Linotype" w:cs="Times New Roman"/>
              </w:rPr>
              <w:t xml:space="preserve"> </w:t>
            </w:r>
            <w:r w:rsidR="00E97472">
              <w:rPr>
                <w:rFonts w:ascii="Palatino Linotype" w:hAnsi="Palatino Linotype"/>
                <w:bCs/>
              </w:rPr>
              <w:t xml:space="preserve">En el artículo relacionado con </w:t>
            </w:r>
            <w:r w:rsidR="00E97472" w:rsidRPr="00A158F6">
              <w:rPr>
                <w:rFonts w:ascii="Palatino Linotype" w:hAnsi="Palatino Linotype"/>
                <w:bCs/>
              </w:rPr>
              <w:t xml:space="preserve">las </w:t>
            </w:r>
            <w:r w:rsidR="00E97472">
              <w:rPr>
                <w:rFonts w:ascii="Palatino Linotype" w:hAnsi="Palatino Linotype"/>
                <w:bCs/>
              </w:rPr>
              <w:t>“</w:t>
            </w:r>
            <w:r w:rsidR="00E97472" w:rsidRPr="00A158F6">
              <w:rPr>
                <w:rFonts w:ascii="Palatino Linotype" w:hAnsi="Palatino Linotype"/>
                <w:bCs/>
              </w:rPr>
              <w:t>políticas activas del mercado de trabaj</w:t>
            </w:r>
            <w:r w:rsidR="00E97472">
              <w:rPr>
                <w:rFonts w:ascii="Palatino Linotype" w:hAnsi="Palatino Linotype"/>
                <w:bCs/>
              </w:rPr>
              <w:t>o”, específicamente en la medida “</w:t>
            </w:r>
            <w:r w:rsidR="00E97472" w:rsidRPr="00E97472">
              <w:rPr>
                <w:rFonts w:ascii="Palatino Linotype" w:hAnsi="Palatino Linotype"/>
                <w:bCs/>
              </w:rPr>
              <w:t>De la capacitación y certificación. –</w:t>
            </w:r>
            <w:r w:rsidR="00E97472">
              <w:rPr>
                <w:rFonts w:ascii="Palatino Linotype" w:hAnsi="Palatino Linotype"/>
                <w:bCs/>
              </w:rPr>
              <w:t xml:space="preserve">“, no se detallan sectores productivos específicos. Por lo tanto los actores vinculados con las industrias creativas podrán acceder a las diversas medidas de fomento al empleo. </w:t>
            </w:r>
          </w:p>
          <w:p w14:paraId="02DA3332" w14:textId="77777777" w:rsidR="00E97472" w:rsidRDefault="00E97472" w:rsidP="00E97472">
            <w:pPr>
              <w:jc w:val="both"/>
              <w:rPr>
                <w:rFonts w:ascii="Palatino Linotype" w:hAnsi="Palatino Linotype"/>
              </w:rPr>
            </w:pPr>
          </w:p>
          <w:p w14:paraId="555381EB" w14:textId="07EAC169" w:rsidR="005A6FA5" w:rsidRPr="005A6FA5" w:rsidRDefault="00E97472" w:rsidP="00E97472">
            <w:pPr>
              <w:jc w:val="both"/>
              <w:rPr>
                <w:rFonts w:ascii="Palatino Linotype" w:hAnsi="Palatino Linotype" w:cs="Times New Roman"/>
              </w:rPr>
            </w:pPr>
            <w:r>
              <w:rPr>
                <w:rFonts w:ascii="Palatino Linotype" w:hAnsi="Palatino Linotype"/>
              </w:rPr>
              <w:t>En el “</w:t>
            </w:r>
            <w:r w:rsidRPr="00A158F6">
              <w:rPr>
                <w:rFonts w:ascii="Palatino Linotype" w:hAnsi="Palatino Linotype"/>
              </w:rPr>
              <w:t>Art. (…). – De las políticas activas del mercado de trabajo</w:t>
            </w:r>
            <w:r>
              <w:rPr>
                <w:rFonts w:ascii="Palatino Linotype" w:hAnsi="Palatino Linotype"/>
              </w:rPr>
              <w:t>”, medida “</w:t>
            </w:r>
            <w:r w:rsidRPr="00A158F6">
              <w:rPr>
                <w:rFonts w:ascii="Palatino Linotype" w:hAnsi="Palatino Linotype"/>
              </w:rPr>
              <w:t>De la capacitación y certificación. –</w:t>
            </w:r>
            <w:r>
              <w:rPr>
                <w:rFonts w:ascii="Palatino Linotype" w:hAnsi="Palatino Linotype"/>
              </w:rPr>
              <w:t>“, se señala que la capacitacion y certificacion  estará “</w:t>
            </w:r>
            <w:r w:rsidRPr="00A158F6">
              <w:rPr>
                <w:rFonts w:ascii="Palatino Linotype" w:hAnsi="Palatino Linotype"/>
              </w:rPr>
              <w:t xml:space="preserve">en concordancia con las </w:t>
            </w:r>
            <w:r w:rsidRPr="00A158F6">
              <w:rPr>
                <w:rFonts w:ascii="Palatino Linotype" w:hAnsi="Palatino Linotype"/>
              </w:rPr>
              <w:lastRenderedPageBreak/>
              <w:t>necesidades de la demanda laboral y las vocaciones productivas del Distrito Metropolitano de Quito</w:t>
            </w:r>
            <w:r>
              <w:rPr>
                <w:rFonts w:ascii="Palatino Linotype" w:hAnsi="Palatino Linotype"/>
              </w:rPr>
              <w:t xml:space="preserve">”. </w:t>
            </w:r>
          </w:p>
        </w:tc>
      </w:tr>
      <w:tr w:rsidR="005A6FA5" w:rsidRPr="000B7121" w14:paraId="4256F252" w14:textId="77777777" w:rsidTr="0086032B">
        <w:tc>
          <w:tcPr>
            <w:tcW w:w="7508" w:type="dxa"/>
          </w:tcPr>
          <w:p w14:paraId="2C882918" w14:textId="4A622AE3" w:rsidR="006B76C6" w:rsidRDefault="005A6FA5" w:rsidP="006B76C6">
            <w:pPr>
              <w:jc w:val="both"/>
              <w:rPr>
                <w:rFonts w:ascii="Palatino Linotype" w:hAnsi="Palatino Linotype" w:cs="Times New Roman"/>
              </w:rPr>
            </w:pPr>
            <w:r w:rsidRPr="005A6FA5">
              <w:rPr>
                <w:rFonts w:ascii="Palatino Linotype" w:hAnsi="Palatino Linotype" w:cs="Times New Roman"/>
                <w:b/>
                <w:bCs/>
              </w:rPr>
              <w:lastRenderedPageBreak/>
              <w:t>O</w:t>
            </w:r>
            <w:r w:rsidR="006B76C6">
              <w:rPr>
                <w:rFonts w:ascii="Palatino Linotype" w:hAnsi="Palatino Linotype" w:cs="Times New Roman"/>
                <w:b/>
                <w:bCs/>
              </w:rPr>
              <w:t>3</w:t>
            </w:r>
            <w:r w:rsidRPr="005A6FA5">
              <w:rPr>
                <w:rFonts w:ascii="Palatino Linotype" w:hAnsi="Palatino Linotype" w:cs="Times New Roman"/>
                <w:b/>
                <w:bCs/>
              </w:rPr>
              <w:t xml:space="preserve">. </w:t>
            </w:r>
            <w:r w:rsidR="006B76C6" w:rsidRPr="006B76C6">
              <w:rPr>
                <w:rFonts w:ascii="Palatino Linotype" w:hAnsi="Palatino Linotype" w:cs="Times New Roman"/>
              </w:rPr>
              <w:t>Incluir un último inciso al Art. 1221.27, con el</w:t>
            </w:r>
            <w:r w:rsidR="006B76C6">
              <w:rPr>
                <w:rFonts w:ascii="Palatino Linotype" w:hAnsi="Palatino Linotype" w:cs="Times New Roman"/>
              </w:rPr>
              <w:t xml:space="preserve"> </w:t>
            </w:r>
            <w:r w:rsidR="006B76C6" w:rsidRPr="006B76C6">
              <w:rPr>
                <w:rFonts w:ascii="Palatino Linotype" w:hAnsi="Palatino Linotype" w:cs="Times New Roman"/>
              </w:rPr>
              <w:t>siguiente tenor:</w:t>
            </w:r>
          </w:p>
          <w:p w14:paraId="6E272182" w14:textId="77777777" w:rsidR="006B76C6" w:rsidRPr="006B76C6" w:rsidRDefault="006B76C6" w:rsidP="006B76C6">
            <w:pPr>
              <w:jc w:val="both"/>
              <w:rPr>
                <w:rFonts w:ascii="Palatino Linotype" w:hAnsi="Palatino Linotype" w:cs="Times New Roman"/>
              </w:rPr>
            </w:pPr>
          </w:p>
          <w:p w14:paraId="7089106B" w14:textId="295E3D06" w:rsidR="006B76C6" w:rsidRPr="006B76C6" w:rsidRDefault="006B76C6" w:rsidP="006B76C6">
            <w:pPr>
              <w:jc w:val="both"/>
              <w:rPr>
                <w:rFonts w:ascii="Palatino Linotype" w:hAnsi="Palatino Linotype" w:cs="Times New Roman"/>
              </w:rPr>
            </w:pPr>
            <w:r w:rsidRPr="006B76C6">
              <w:rPr>
                <w:rFonts w:ascii="Palatino Linotype" w:hAnsi="Palatino Linotype" w:cs="Times New Roman"/>
              </w:rPr>
              <w:t>“Se establecerá como prioritario el apoyo al</w:t>
            </w:r>
            <w:r>
              <w:rPr>
                <w:rFonts w:ascii="Palatino Linotype" w:hAnsi="Palatino Linotype" w:cs="Times New Roman"/>
              </w:rPr>
              <w:t xml:space="preserve"> </w:t>
            </w:r>
            <w:r w:rsidRPr="006B76C6">
              <w:rPr>
                <w:rFonts w:ascii="Palatino Linotype" w:hAnsi="Palatino Linotype" w:cs="Times New Roman"/>
              </w:rPr>
              <w:t>trabajo por cuenta propia y al</w:t>
            </w:r>
          </w:p>
          <w:p w14:paraId="22073109" w14:textId="1D8E9A79" w:rsidR="005A6FA5" w:rsidRPr="005A6FA5" w:rsidRDefault="006B76C6" w:rsidP="006B76C6">
            <w:pPr>
              <w:jc w:val="both"/>
              <w:rPr>
                <w:rFonts w:ascii="Palatino Linotype" w:hAnsi="Palatino Linotype" w:cs="Times New Roman"/>
              </w:rPr>
            </w:pPr>
            <w:r w:rsidRPr="006B76C6">
              <w:rPr>
                <w:rFonts w:ascii="Palatino Linotype" w:hAnsi="Palatino Linotype" w:cs="Times New Roman"/>
              </w:rPr>
              <w:t>emprendimiento de los sectores comunitarios,</w:t>
            </w:r>
            <w:r>
              <w:rPr>
                <w:rFonts w:ascii="Palatino Linotype" w:hAnsi="Palatino Linotype" w:cs="Times New Roman"/>
              </w:rPr>
              <w:t xml:space="preserve"> </w:t>
            </w:r>
            <w:r w:rsidRPr="006B76C6">
              <w:rPr>
                <w:rFonts w:ascii="Palatino Linotype" w:hAnsi="Palatino Linotype" w:cs="Times New Roman"/>
              </w:rPr>
              <w:t>asociativos, cooperativistas, unidades</w:t>
            </w:r>
            <w:r>
              <w:rPr>
                <w:rFonts w:ascii="Palatino Linotype" w:hAnsi="Palatino Linotype" w:cs="Times New Roman"/>
              </w:rPr>
              <w:t xml:space="preserve"> </w:t>
            </w:r>
            <w:r w:rsidRPr="006B76C6">
              <w:rPr>
                <w:rFonts w:ascii="Palatino Linotype" w:hAnsi="Palatino Linotype" w:cs="Times New Roman"/>
              </w:rPr>
              <w:t>económicas populares y trabajo autónomo.</w:t>
            </w:r>
            <w:r>
              <w:rPr>
                <w:rFonts w:ascii="Palatino Linotype" w:hAnsi="Palatino Linotype" w:cs="Times New Roman"/>
              </w:rPr>
              <w:t>”.</w:t>
            </w:r>
          </w:p>
          <w:p w14:paraId="08F0E4B0" w14:textId="77777777" w:rsidR="005A6FA5" w:rsidRPr="005A6FA5" w:rsidRDefault="005A6FA5" w:rsidP="005A6FA5">
            <w:pPr>
              <w:jc w:val="both"/>
              <w:rPr>
                <w:rFonts w:ascii="Palatino Linotype" w:hAnsi="Palatino Linotype" w:cs="Times New Roman"/>
              </w:rPr>
            </w:pPr>
          </w:p>
        </w:tc>
        <w:tc>
          <w:tcPr>
            <w:tcW w:w="6486" w:type="dxa"/>
          </w:tcPr>
          <w:p w14:paraId="4D61F73E" w14:textId="56C5164D" w:rsidR="005A6FA5" w:rsidRPr="005A6FA5" w:rsidRDefault="005A6FA5" w:rsidP="005A6FA5">
            <w:pPr>
              <w:jc w:val="both"/>
              <w:rPr>
                <w:rFonts w:ascii="Palatino Linotype" w:hAnsi="Palatino Linotype" w:cs="Times New Roman"/>
              </w:rPr>
            </w:pPr>
            <w:r w:rsidRPr="005A6FA5">
              <w:rPr>
                <w:rFonts w:ascii="Palatino Linotype" w:hAnsi="Palatino Linotype" w:cs="Times New Roman"/>
                <w:b/>
              </w:rPr>
              <w:t>O</w:t>
            </w:r>
            <w:r w:rsidR="006B76C6">
              <w:rPr>
                <w:rFonts w:ascii="Palatino Linotype" w:hAnsi="Palatino Linotype" w:cs="Times New Roman"/>
                <w:b/>
              </w:rPr>
              <w:t>3</w:t>
            </w:r>
            <w:r w:rsidRPr="005A6FA5">
              <w:rPr>
                <w:rFonts w:ascii="Palatino Linotype" w:hAnsi="Palatino Linotype" w:cs="Times New Roman"/>
                <w:b/>
              </w:rPr>
              <w:t xml:space="preserve">. </w:t>
            </w:r>
            <w:r w:rsidR="006B76C6" w:rsidRPr="006B76C6">
              <w:rPr>
                <w:rFonts w:ascii="Palatino Linotype" w:hAnsi="Palatino Linotype" w:cs="Times New Roman"/>
              </w:rPr>
              <w:t xml:space="preserve">Considerando que existe una normativa específica sobre el fomento del emprendimiento en el Distrito Metropolitano de Quito (Ordenanza No. 064-2-23), en el </w:t>
            </w:r>
            <w:r w:rsidR="006B76C6">
              <w:rPr>
                <w:rFonts w:ascii="Palatino Linotype" w:hAnsi="Palatino Linotype" w:cs="Times New Roman"/>
              </w:rPr>
              <w:t xml:space="preserve">presente </w:t>
            </w:r>
            <w:r w:rsidR="006B76C6" w:rsidRPr="006B76C6">
              <w:rPr>
                <w:rFonts w:ascii="Palatino Linotype" w:hAnsi="Palatino Linotype" w:cs="Times New Roman"/>
              </w:rPr>
              <w:t>proyecto de ordenanza de fomento al empleo se menciona que las medidas de fomento al emprendimiento serán impulsadas de conformidad con el Título correspondiente del Libro III.1 del Código Municipal para el Distrito Metropolitano de Quito. En tal sentido, la prioridad para el apoyo al trabajo por cuenta propia y al emprendimiento de los sectores comunitarios, asociativos, cooperativistas, unidades económicas populares y trabajo autónomo deberá incluirse en el marco de la identificación de grupos objetivos y de la estrategia de participación de los grupos destinatarios que forman parte del Plan Local para el apoyo al emprendimiento y la innovación.</w:t>
            </w:r>
          </w:p>
        </w:tc>
      </w:tr>
      <w:tr w:rsidR="005A6FA5" w:rsidRPr="000B7121" w14:paraId="312FC7B5" w14:textId="77777777" w:rsidTr="0086032B">
        <w:tc>
          <w:tcPr>
            <w:tcW w:w="7508" w:type="dxa"/>
          </w:tcPr>
          <w:p w14:paraId="7602DFCE" w14:textId="5034DDD7" w:rsidR="006B76C6" w:rsidRDefault="005A6FA5" w:rsidP="006B76C6">
            <w:pPr>
              <w:jc w:val="both"/>
              <w:rPr>
                <w:rFonts w:ascii="Palatino Linotype" w:hAnsi="Palatino Linotype" w:cs="Times New Roman"/>
              </w:rPr>
            </w:pPr>
            <w:r w:rsidRPr="005A6FA5">
              <w:rPr>
                <w:rFonts w:ascii="Palatino Linotype" w:hAnsi="Palatino Linotype" w:cs="Times New Roman"/>
                <w:b/>
              </w:rPr>
              <w:t>O</w:t>
            </w:r>
            <w:r w:rsidR="006B76C6">
              <w:rPr>
                <w:rFonts w:ascii="Palatino Linotype" w:hAnsi="Palatino Linotype" w:cs="Times New Roman"/>
                <w:b/>
              </w:rPr>
              <w:t>4</w:t>
            </w:r>
            <w:r w:rsidRPr="005A6FA5">
              <w:rPr>
                <w:rFonts w:ascii="Palatino Linotype" w:hAnsi="Palatino Linotype" w:cs="Times New Roman"/>
                <w:b/>
              </w:rPr>
              <w:t>.</w:t>
            </w:r>
            <w:r w:rsidRPr="005A6FA5">
              <w:rPr>
                <w:rFonts w:ascii="Palatino Linotype" w:hAnsi="Palatino Linotype" w:cs="Times New Roman"/>
              </w:rPr>
              <w:t xml:space="preserve"> </w:t>
            </w:r>
            <w:r w:rsidR="006B76C6" w:rsidRPr="006B76C6">
              <w:rPr>
                <w:rFonts w:ascii="Palatino Linotype" w:hAnsi="Palatino Linotype" w:cs="Times New Roman"/>
              </w:rPr>
              <w:t>Incluir un último inciso al Art. 1221.28, con el</w:t>
            </w:r>
            <w:r w:rsidR="006B76C6">
              <w:rPr>
                <w:rFonts w:ascii="Palatino Linotype" w:hAnsi="Palatino Linotype" w:cs="Times New Roman"/>
              </w:rPr>
              <w:t xml:space="preserve"> </w:t>
            </w:r>
            <w:r w:rsidR="006B76C6" w:rsidRPr="006B76C6">
              <w:rPr>
                <w:rFonts w:ascii="Palatino Linotype" w:hAnsi="Palatino Linotype" w:cs="Times New Roman"/>
              </w:rPr>
              <w:t>siguiente tenor:</w:t>
            </w:r>
          </w:p>
          <w:p w14:paraId="0F3C6207" w14:textId="77777777" w:rsidR="006B76C6" w:rsidRPr="006B76C6" w:rsidRDefault="006B76C6" w:rsidP="006B76C6">
            <w:pPr>
              <w:jc w:val="both"/>
              <w:rPr>
                <w:rFonts w:ascii="Palatino Linotype" w:hAnsi="Palatino Linotype" w:cs="Times New Roman"/>
              </w:rPr>
            </w:pPr>
          </w:p>
          <w:p w14:paraId="0A0FC7B5" w14:textId="4798FE70" w:rsidR="005A6FA5" w:rsidRPr="005A6FA5" w:rsidRDefault="006B76C6" w:rsidP="005A6FA5">
            <w:pPr>
              <w:jc w:val="both"/>
              <w:rPr>
                <w:rFonts w:ascii="Palatino Linotype" w:hAnsi="Palatino Linotype" w:cs="Times New Roman"/>
              </w:rPr>
            </w:pPr>
            <w:r w:rsidRPr="006B76C6">
              <w:rPr>
                <w:rFonts w:ascii="Palatino Linotype" w:hAnsi="Palatino Linotype" w:cs="Times New Roman"/>
              </w:rPr>
              <w:t>“La entidad responsable, en el ámbito de sus</w:t>
            </w:r>
            <w:r>
              <w:rPr>
                <w:rFonts w:ascii="Palatino Linotype" w:hAnsi="Palatino Linotype" w:cs="Times New Roman"/>
              </w:rPr>
              <w:t xml:space="preserve"> </w:t>
            </w:r>
            <w:r w:rsidRPr="006B76C6">
              <w:rPr>
                <w:rFonts w:ascii="Palatino Linotype" w:hAnsi="Palatino Linotype" w:cs="Times New Roman"/>
              </w:rPr>
              <w:t>competencias, garantizará que las estrategias</w:t>
            </w:r>
            <w:r>
              <w:rPr>
                <w:rFonts w:ascii="Palatino Linotype" w:hAnsi="Palatino Linotype" w:cs="Times New Roman"/>
              </w:rPr>
              <w:t xml:space="preserve"> </w:t>
            </w:r>
            <w:r w:rsidRPr="006B76C6">
              <w:rPr>
                <w:rFonts w:ascii="Palatino Linotype" w:hAnsi="Palatino Linotype" w:cs="Times New Roman"/>
              </w:rPr>
              <w:t>integrales que permitan vincular a los</w:t>
            </w:r>
            <w:r>
              <w:rPr>
                <w:rFonts w:ascii="Palatino Linotype" w:hAnsi="Palatino Linotype" w:cs="Times New Roman"/>
              </w:rPr>
              <w:t xml:space="preserve"> </w:t>
            </w:r>
            <w:r w:rsidRPr="006B76C6">
              <w:rPr>
                <w:rFonts w:ascii="Palatino Linotype" w:hAnsi="Palatino Linotype" w:cs="Times New Roman"/>
              </w:rPr>
              <w:t>solicitantes de empleo</w:t>
            </w:r>
            <w:r>
              <w:rPr>
                <w:rFonts w:ascii="Palatino Linotype" w:hAnsi="Palatino Linotype" w:cs="Times New Roman"/>
              </w:rPr>
              <w:t xml:space="preserve"> </w:t>
            </w:r>
            <w:r w:rsidRPr="006B76C6">
              <w:rPr>
                <w:rFonts w:ascii="Palatino Linotype" w:hAnsi="Palatino Linotype" w:cs="Times New Roman"/>
              </w:rPr>
              <w:t>con los puestos de</w:t>
            </w:r>
            <w:r>
              <w:rPr>
                <w:rFonts w:ascii="Palatino Linotype" w:hAnsi="Palatino Linotype" w:cs="Times New Roman"/>
              </w:rPr>
              <w:t xml:space="preserve"> </w:t>
            </w:r>
            <w:r w:rsidRPr="006B76C6">
              <w:rPr>
                <w:rFonts w:ascii="Palatino Linotype" w:hAnsi="Palatino Linotype" w:cs="Times New Roman"/>
              </w:rPr>
              <w:t>trabajo cuenten con los recursos suficientes</w:t>
            </w:r>
            <w:r>
              <w:rPr>
                <w:rFonts w:ascii="Palatino Linotype" w:hAnsi="Palatino Linotype" w:cs="Times New Roman"/>
              </w:rPr>
              <w:t xml:space="preserve"> </w:t>
            </w:r>
            <w:r w:rsidRPr="006B76C6">
              <w:rPr>
                <w:rFonts w:ascii="Palatino Linotype" w:hAnsi="Palatino Linotype" w:cs="Times New Roman"/>
              </w:rPr>
              <w:t>para asegurar intervenciones integrales y</w:t>
            </w:r>
            <w:r>
              <w:rPr>
                <w:rFonts w:ascii="Palatino Linotype" w:hAnsi="Palatino Linotype" w:cs="Times New Roman"/>
              </w:rPr>
              <w:t xml:space="preserve"> </w:t>
            </w:r>
            <w:r w:rsidRPr="006B76C6">
              <w:rPr>
                <w:rFonts w:ascii="Palatino Linotype" w:hAnsi="Palatino Linotype" w:cs="Times New Roman"/>
              </w:rPr>
              <w:t>articuladas que contribuyan a la inclusión</w:t>
            </w:r>
            <w:r>
              <w:rPr>
                <w:rFonts w:ascii="Palatino Linotype" w:hAnsi="Palatino Linotype" w:cs="Times New Roman"/>
              </w:rPr>
              <w:t xml:space="preserve"> </w:t>
            </w:r>
            <w:r w:rsidRPr="006B76C6">
              <w:rPr>
                <w:rFonts w:ascii="Palatino Linotype" w:hAnsi="Palatino Linotype" w:cs="Times New Roman"/>
              </w:rPr>
              <w:t>social y mejoramiento de calidad de vida de</w:t>
            </w:r>
            <w:r>
              <w:rPr>
                <w:rFonts w:ascii="Palatino Linotype" w:hAnsi="Palatino Linotype" w:cs="Times New Roman"/>
              </w:rPr>
              <w:t xml:space="preserve"> </w:t>
            </w:r>
            <w:r w:rsidRPr="006B76C6">
              <w:rPr>
                <w:rFonts w:ascii="Palatino Linotype" w:hAnsi="Palatino Linotype" w:cs="Times New Roman"/>
              </w:rPr>
              <w:t>las personas de escasos recursos”.</w:t>
            </w:r>
          </w:p>
        </w:tc>
        <w:tc>
          <w:tcPr>
            <w:tcW w:w="6486" w:type="dxa"/>
          </w:tcPr>
          <w:p w14:paraId="7EB99901" w14:textId="5AD2ACDA" w:rsidR="005A6FA5" w:rsidRPr="006B76C6" w:rsidRDefault="005A6FA5" w:rsidP="006B76C6">
            <w:pPr>
              <w:jc w:val="both"/>
              <w:rPr>
                <w:rFonts w:ascii="Palatino Linotype" w:hAnsi="Palatino Linotype" w:cs="Times New Roman"/>
                <w:bCs/>
              </w:rPr>
            </w:pPr>
            <w:r w:rsidRPr="005A6FA5">
              <w:rPr>
                <w:rFonts w:ascii="Palatino Linotype" w:hAnsi="Palatino Linotype" w:cs="Times New Roman"/>
                <w:b/>
              </w:rPr>
              <w:t>O</w:t>
            </w:r>
            <w:r w:rsidR="006B76C6">
              <w:rPr>
                <w:rFonts w:ascii="Palatino Linotype" w:hAnsi="Palatino Linotype" w:cs="Times New Roman"/>
                <w:b/>
              </w:rPr>
              <w:t xml:space="preserve">4. </w:t>
            </w:r>
            <w:r w:rsidR="006B76C6" w:rsidRPr="00AB0810">
              <w:rPr>
                <w:rFonts w:ascii="Palatino Linotype" w:hAnsi="Palatino Linotype"/>
                <w:bCs/>
              </w:rPr>
              <w:t xml:space="preserve">En el </w:t>
            </w:r>
            <w:r w:rsidR="006B76C6">
              <w:rPr>
                <w:rFonts w:ascii="Palatino Linotype" w:hAnsi="Palatino Linotype"/>
                <w:bCs/>
              </w:rPr>
              <w:t>“</w:t>
            </w:r>
            <w:r w:rsidR="006B76C6" w:rsidRPr="00AB0810">
              <w:rPr>
                <w:rFonts w:ascii="Palatino Linotype" w:hAnsi="Palatino Linotype"/>
              </w:rPr>
              <w:t>Art. (…) Fuentes de financiamiento</w:t>
            </w:r>
            <w:r w:rsidR="006B76C6">
              <w:rPr>
                <w:rFonts w:ascii="Palatino Linotype" w:hAnsi="Palatino Linotype"/>
              </w:rPr>
              <w:t>” se detallan los mecanismos para habilitar la implementación de las diversas medidas de fomento al empleo, incluyendo la bolsa de empleo. De igual forma, es importante señlar que en el “</w:t>
            </w:r>
            <w:r w:rsidR="006B76C6" w:rsidRPr="00AB0810">
              <w:rPr>
                <w:rFonts w:ascii="Palatino Linotype" w:hAnsi="Palatino Linotype"/>
              </w:rPr>
              <w:t>Art. (…). – Plan integrado de políticas de fomento del empleo</w:t>
            </w:r>
            <w:r w:rsidR="006B76C6">
              <w:rPr>
                <w:rFonts w:ascii="Palatino Linotype" w:hAnsi="Palatino Linotype"/>
              </w:rPr>
              <w:t>” se establece que en el Plan se incluirá la e</w:t>
            </w:r>
            <w:r w:rsidR="006B76C6" w:rsidRPr="00AB0810">
              <w:rPr>
                <w:rFonts w:ascii="Palatino Linotype" w:hAnsi="Palatino Linotype"/>
              </w:rPr>
              <w:t>strategia de financiamiento de las intervenciones propuestas</w:t>
            </w:r>
            <w:r w:rsidR="006B76C6">
              <w:rPr>
                <w:rFonts w:ascii="Palatino Linotype" w:hAnsi="Palatino Linotype"/>
              </w:rPr>
              <w:t>.</w:t>
            </w:r>
          </w:p>
        </w:tc>
      </w:tr>
      <w:tr w:rsidR="005A6FA5" w:rsidRPr="000B7121" w14:paraId="6BC4C513" w14:textId="77777777" w:rsidTr="0086032B">
        <w:tc>
          <w:tcPr>
            <w:tcW w:w="7508" w:type="dxa"/>
          </w:tcPr>
          <w:p w14:paraId="17525262" w14:textId="5D6E2697" w:rsidR="006B76C6" w:rsidRDefault="005A6FA5" w:rsidP="006B76C6">
            <w:pPr>
              <w:jc w:val="both"/>
              <w:rPr>
                <w:rFonts w:ascii="Palatino Linotype" w:hAnsi="Palatino Linotype" w:cs="Times New Roman"/>
              </w:rPr>
            </w:pPr>
            <w:r w:rsidRPr="005A6FA5">
              <w:rPr>
                <w:rFonts w:ascii="Palatino Linotype" w:hAnsi="Palatino Linotype" w:cs="Times New Roman"/>
                <w:b/>
              </w:rPr>
              <w:t>O</w:t>
            </w:r>
            <w:r w:rsidR="006B76C6">
              <w:rPr>
                <w:rFonts w:ascii="Palatino Linotype" w:hAnsi="Palatino Linotype" w:cs="Times New Roman"/>
                <w:b/>
              </w:rPr>
              <w:t>5</w:t>
            </w:r>
            <w:r w:rsidRPr="005A6FA5">
              <w:rPr>
                <w:rFonts w:ascii="Palatino Linotype" w:hAnsi="Palatino Linotype" w:cs="Times New Roman"/>
                <w:b/>
              </w:rPr>
              <w:t xml:space="preserve">. </w:t>
            </w:r>
            <w:r w:rsidR="006B76C6" w:rsidRPr="006B76C6">
              <w:rPr>
                <w:rFonts w:ascii="Palatino Linotype" w:hAnsi="Palatino Linotype" w:cs="Times New Roman"/>
              </w:rPr>
              <w:t>Modificar el inciso segundo del Art. 1221.29,</w:t>
            </w:r>
            <w:r w:rsidR="006B76C6">
              <w:rPr>
                <w:rFonts w:ascii="Palatino Linotype" w:hAnsi="Palatino Linotype" w:cs="Times New Roman"/>
              </w:rPr>
              <w:t xml:space="preserve"> </w:t>
            </w:r>
            <w:r w:rsidR="006B76C6" w:rsidRPr="006B76C6">
              <w:rPr>
                <w:rFonts w:ascii="Palatino Linotype" w:hAnsi="Palatino Linotype" w:cs="Times New Roman"/>
              </w:rPr>
              <w:t>por el siguiente:</w:t>
            </w:r>
          </w:p>
          <w:p w14:paraId="42042E18" w14:textId="77777777" w:rsidR="006B76C6" w:rsidRPr="006B76C6" w:rsidRDefault="006B76C6" w:rsidP="006B76C6">
            <w:pPr>
              <w:jc w:val="both"/>
              <w:rPr>
                <w:rFonts w:ascii="Palatino Linotype" w:hAnsi="Palatino Linotype" w:cs="Times New Roman"/>
              </w:rPr>
            </w:pPr>
          </w:p>
          <w:p w14:paraId="04786110" w14:textId="16FFCB59" w:rsidR="005A6FA5" w:rsidRPr="005A6FA5" w:rsidRDefault="006B76C6" w:rsidP="006B76C6">
            <w:pPr>
              <w:jc w:val="both"/>
              <w:rPr>
                <w:rFonts w:ascii="Palatino Linotype" w:hAnsi="Palatino Linotype" w:cs="Times New Roman"/>
              </w:rPr>
            </w:pPr>
            <w:r w:rsidRPr="006B76C6">
              <w:rPr>
                <w:rFonts w:ascii="Palatino Linotype" w:hAnsi="Palatino Linotype" w:cs="Times New Roman"/>
              </w:rPr>
              <w:t>“El Plan de fomento del empleo contendrá un</w:t>
            </w:r>
            <w:r>
              <w:rPr>
                <w:rFonts w:ascii="Palatino Linotype" w:hAnsi="Palatino Linotype" w:cs="Times New Roman"/>
              </w:rPr>
              <w:t xml:space="preserve"> </w:t>
            </w:r>
            <w:r w:rsidRPr="006B76C6">
              <w:rPr>
                <w:rFonts w:ascii="Palatino Linotype" w:hAnsi="Palatino Linotype" w:cs="Times New Roman"/>
              </w:rPr>
              <w:t>programa con políticas relacionadas, en</w:t>
            </w:r>
            <w:r>
              <w:rPr>
                <w:rFonts w:ascii="Palatino Linotype" w:hAnsi="Palatino Linotype" w:cs="Times New Roman"/>
              </w:rPr>
              <w:t xml:space="preserve"> </w:t>
            </w:r>
            <w:r w:rsidRPr="006B76C6">
              <w:rPr>
                <w:rFonts w:ascii="Palatino Linotype" w:hAnsi="Palatino Linotype" w:cs="Times New Roman"/>
              </w:rPr>
              <w:t>particular, con provisión de servicios sociales,</w:t>
            </w:r>
            <w:r>
              <w:rPr>
                <w:rFonts w:ascii="Palatino Linotype" w:hAnsi="Palatino Linotype" w:cs="Times New Roman"/>
              </w:rPr>
              <w:t xml:space="preserve"> </w:t>
            </w:r>
            <w:r w:rsidRPr="006B76C6">
              <w:rPr>
                <w:rFonts w:ascii="Palatino Linotype" w:hAnsi="Palatino Linotype" w:cs="Times New Roman"/>
              </w:rPr>
              <w:t xml:space="preserve">turísticos y </w:t>
            </w:r>
            <w:r w:rsidRPr="006B76C6">
              <w:rPr>
                <w:rFonts w:ascii="Palatino Linotype" w:hAnsi="Palatino Linotype" w:cs="Times New Roman"/>
              </w:rPr>
              <w:lastRenderedPageBreak/>
              <w:t>culturales esenciales, iniciativas</w:t>
            </w:r>
            <w:r>
              <w:rPr>
                <w:rFonts w:ascii="Palatino Linotype" w:hAnsi="Palatino Linotype" w:cs="Times New Roman"/>
              </w:rPr>
              <w:t xml:space="preserve"> </w:t>
            </w:r>
            <w:r w:rsidRPr="006B76C6">
              <w:rPr>
                <w:rFonts w:ascii="Palatino Linotype" w:hAnsi="Palatino Linotype" w:cs="Times New Roman"/>
              </w:rPr>
              <w:t>públicas y privadas incluidas las académicas</w:t>
            </w:r>
            <w:r>
              <w:rPr>
                <w:rFonts w:ascii="Palatino Linotype" w:hAnsi="Palatino Linotype" w:cs="Times New Roman"/>
              </w:rPr>
              <w:t xml:space="preserve"> </w:t>
            </w:r>
            <w:r w:rsidRPr="006B76C6">
              <w:rPr>
                <w:rFonts w:ascii="Palatino Linotype" w:hAnsi="Palatino Linotype" w:cs="Times New Roman"/>
              </w:rPr>
              <w:t>y formativas; y, transferencias no monetarias</w:t>
            </w:r>
            <w:r>
              <w:rPr>
                <w:rFonts w:ascii="Palatino Linotype" w:hAnsi="Palatino Linotype" w:cs="Times New Roman"/>
              </w:rPr>
              <w:t xml:space="preserve"> </w:t>
            </w:r>
            <w:r w:rsidRPr="006B76C6">
              <w:rPr>
                <w:rFonts w:ascii="Palatino Linotype" w:hAnsi="Palatino Linotype" w:cs="Times New Roman"/>
              </w:rPr>
              <w:t>condicionadas.”.</w:t>
            </w:r>
          </w:p>
        </w:tc>
        <w:tc>
          <w:tcPr>
            <w:tcW w:w="6486" w:type="dxa"/>
          </w:tcPr>
          <w:p w14:paraId="1930449C" w14:textId="75D41237" w:rsidR="005A6FA5" w:rsidRPr="005A6FA5" w:rsidRDefault="005A6FA5" w:rsidP="005A6FA5">
            <w:pPr>
              <w:jc w:val="both"/>
              <w:rPr>
                <w:rFonts w:ascii="Palatino Linotype" w:hAnsi="Palatino Linotype"/>
              </w:rPr>
            </w:pPr>
            <w:r w:rsidRPr="005A6FA5">
              <w:rPr>
                <w:rFonts w:ascii="Palatino Linotype" w:hAnsi="Palatino Linotype"/>
                <w:b/>
              </w:rPr>
              <w:lastRenderedPageBreak/>
              <w:t>O</w:t>
            </w:r>
            <w:r w:rsidR="006F0AF9">
              <w:rPr>
                <w:rFonts w:ascii="Palatino Linotype" w:hAnsi="Palatino Linotype"/>
                <w:b/>
              </w:rPr>
              <w:t>5</w:t>
            </w:r>
            <w:r w:rsidRPr="005A6FA5">
              <w:rPr>
                <w:rFonts w:ascii="Palatino Linotype" w:hAnsi="Palatino Linotype"/>
                <w:b/>
              </w:rPr>
              <w:t>.</w:t>
            </w:r>
            <w:r w:rsidRPr="005A6FA5">
              <w:rPr>
                <w:rFonts w:ascii="Palatino Linotype" w:hAnsi="Palatino Linotype"/>
              </w:rPr>
              <w:t xml:space="preserve"> </w:t>
            </w:r>
            <w:r w:rsidR="006F0AF9">
              <w:rPr>
                <w:rFonts w:ascii="Palatino Linotype" w:hAnsi="Palatino Linotype"/>
              </w:rPr>
              <w:t xml:space="preserve">Por definición, las </w:t>
            </w:r>
            <w:r w:rsidR="006F0AF9" w:rsidRPr="008826DB">
              <w:rPr>
                <w:rFonts w:ascii="Palatino Linotype" w:hAnsi="Palatino Linotype"/>
              </w:rPr>
              <w:t xml:space="preserve">Políticas Pasivas del Mercado de Trabajo </w:t>
            </w:r>
            <w:r w:rsidR="006F0AF9">
              <w:rPr>
                <w:rFonts w:ascii="Palatino Linotype" w:hAnsi="Palatino Linotype"/>
              </w:rPr>
              <w:t>s</w:t>
            </w:r>
            <w:r w:rsidR="006F0AF9" w:rsidRPr="008826DB">
              <w:rPr>
                <w:rFonts w:ascii="Palatino Linotype" w:hAnsi="Palatino Linotype"/>
              </w:rPr>
              <w:t xml:space="preserve">on intervenciones que se relacionan con la </w:t>
            </w:r>
            <w:r w:rsidR="006F0AF9" w:rsidRPr="008826DB">
              <w:rPr>
                <w:rFonts w:ascii="Palatino Linotype" w:hAnsi="Palatino Linotype"/>
                <w:b/>
                <w:bCs/>
              </w:rPr>
              <w:t>facilitación de transferencias sociales</w:t>
            </w:r>
            <w:r w:rsidR="006F0AF9" w:rsidRPr="008826DB">
              <w:rPr>
                <w:rFonts w:ascii="Palatino Linotype" w:hAnsi="Palatino Linotype"/>
              </w:rPr>
              <w:t xml:space="preserve"> y provisión de ingresos de sustitución durante períodos de desempleo o de búsqueda de trabajo</w:t>
            </w:r>
            <w:r w:rsidR="006F0AF9">
              <w:rPr>
                <w:rFonts w:ascii="Palatino Linotype" w:hAnsi="Palatino Linotype"/>
              </w:rPr>
              <w:t xml:space="preserve">. </w:t>
            </w:r>
            <w:r w:rsidR="006F0AF9" w:rsidRPr="00F63AC7">
              <w:rPr>
                <w:rFonts w:ascii="Palatino Linotype" w:hAnsi="Palatino Linotype"/>
              </w:rPr>
              <w:t xml:space="preserve">Estas políticas comprenden </w:t>
            </w:r>
            <w:r w:rsidR="006F0AF9" w:rsidRPr="00F63AC7">
              <w:rPr>
                <w:rFonts w:ascii="Palatino Linotype" w:hAnsi="Palatino Linotype"/>
                <w:b/>
                <w:bCs/>
              </w:rPr>
              <w:t xml:space="preserve">servicios básicos o elementales </w:t>
            </w:r>
            <w:r w:rsidR="006F0AF9" w:rsidRPr="00F63AC7">
              <w:rPr>
                <w:rFonts w:ascii="Palatino Linotype" w:hAnsi="Palatino Linotype"/>
              </w:rPr>
              <w:t xml:space="preserve">para </w:t>
            </w:r>
            <w:r w:rsidR="006F0AF9" w:rsidRPr="00F63AC7">
              <w:rPr>
                <w:rFonts w:ascii="Palatino Linotype" w:hAnsi="Palatino Linotype"/>
              </w:rPr>
              <w:lastRenderedPageBreak/>
              <w:t>asegurar que, mientras la persona accede a medidas activas de fomento del empleo, cuente con las necesidades mínimas para completar su proceso de mejora de la empleabilidad.</w:t>
            </w:r>
          </w:p>
        </w:tc>
      </w:tr>
      <w:tr w:rsidR="005A6FA5" w14:paraId="497CE9AC" w14:textId="77777777" w:rsidTr="0086032B">
        <w:tc>
          <w:tcPr>
            <w:tcW w:w="7508" w:type="dxa"/>
          </w:tcPr>
          <w:p w14:paraId="2DC7DA27" w14:textId="4CB4A4A3" w:rsidR="006F0AF9" w:rsidRDefault="005A6FA5" w:rsidP="006F0AF9">
            <w:pPr>
              <w:jc w:val="both"/>
              <w:rPr>
                <w:rFonts w:ascii="Palatino Linotype" w:hAnsi="Palatino Linotype"/>
              </w:rPr>
            </w:pPr>
            <w:r w:rsidRPr="005A6FA5">
              <w:rPr>
                <w:rFonts w:ascii="Palatino Linotype" w:hAnsi="Palatino Linotype"/>
                <w:b/>
              </w:rPr>
              <w:lastRenderedPageBreak/>
              <w:t>O</w:t>
            </w:r>
            <w:r w:rsidR="006F0AF9">
              <w:rPr>
                <w:rFonts w:ascii="Palatino Linotype" w:hAnsi="Palatino Linotype"/>
                <w:b/>
              </w:rPr>
              <w:t>6</w:t>
            </w:r>
            <w:r w:rsidRPr="005A6FA5">
              <w:rPr>
                <w:rFonts w:ascii="Palatino Linotype" w:hAnsi="Palatino Linotype"/>
                <w:b/>
              </w:rPr>
              <w:t xml:space="preserve">. </w:t>
            </w:r>
            <w:r w:rsidR="006F0AF9" w:rsidRPr="006F0AF9">
              <w:rPr>
                <w:rFonts w:ascii="Palatino Linotype" w:hAnsi="Palatino Linotype"/>
              </w:rPr>
              <w:t>Incluir un inciso final al Art. 1221.31, con el</w:t>
            </w:r>
            <w:r w:rsidR="006F0AF9">
              <w:rPr>
                <w:rFonts w:ascii="Palatino Linotype" w:hAnsi="Palatino Linotype"/>
              </w:rPr>
              <w:t xml:space="preserve"> </w:t>
            </w:r>
            <w:r w:rsidR="006F0AF9" w:rsidRPr="006F0AF9">
              <w:rPr>
                <w:rFonts w:ascii="Palatino Linotype" w:hAnsi="Palatino Linotype"/>
              </w:rPr>
              <w:t>siguiente tenor:</w:t>
            </w:r>
          </w:p>
          <w:p w14:paraId="7199C171" w14:textId="77777777" w:rsidR="006F0AF9" w:rsidRPr="006F0AF9" w:rsidRDefault="006F0AF9" w:rsidP="006F0AF9">
            <w:pPr>
              <w:jc w:val="both"/>
              <w:rPr>
                <w:rFonts w:ascii="Palatino Linotype" w:hAnsi="Palatino Linotype"/>
              </w:rPr>
            </w:pPr>
          </w:p>
          <w:p w14:paraId="2C01D532" w14:textId="01AC5DE0" w:rsidR="005A6FA5" w:rsidRPr="006F0AF9" w:rsidRDefault="006F0AF9" w:rsidP="006F0AF9">
            <w:pPr>
              <w:jc w:val="both"/>
              <w:rPr>
                <w:rFonts w:ascii="Palatino Linotype" w:hAnsi="Palatino Linotype"/>
              </w:rPr>
            </w:pPr>
            <w:r w:rsidRPr="006F0AF9">
              <w:rPr>
                <w:rFonts w:ascii="Palatino Linotype" w:hAnsi="Palatino Linotype"/>
              </w:rPr>
              <w:t>“El informe, descrito en el inciso anterior,</w:t>
            </w:r>
            <w:r>
              <w:rPr>
                <w:rFonts w:ascii="Palatino Linotype" w:hAnsi="Palatino Linotype"/>
              </w:rPr>
              <w:t xml:space="preserve"> </w:t>
            </w:r>
            <w:r w:rsidRPr="006F0AF9">
              <w:rPr>
                <w:rFonts w:ascii="Palatino Linotype" w:hAnsi="Palatino Linotype"/>
              </w:rPr>
              <w:t>contendrá los datos, proporcionados por las</w:t>
            </w:r>
            <w:r>
              <w:rPr>
                <w:rFonts w:ascii="Palatino Linotype" w:hAnsi="Palatino Linotype"/>
              </w:rPr>
              <w:t xml:space="preserve"> </w:t>
            </w:r>
            <w:r w:rsidRPr="006F0AF9">
              <w:rPr>
                <w:rFonts w:ascii="Palatino Linotype" w:hAnsi="Palatino Linotype"/>
              </w:rPr>
              <w:t>entidades competentes, respecto del</w:t>
            </w:r>
            <w:r>
              <w:rPr>
                <w:rFonts w:ascii="Palatino Linotype" w:hAnsi="Palatino Linotype"/>
              </w:rPr>
              <w:t xml:space="preserve"> </w:t>
            </w:r>
            <w:r w:rsidRPr="006F0AF9">
              <w:rPr>
                <w:rFonts w:ascii="Palatino Linotype" w:hAnsi="Palatino Linotype"/>
              </w:rPr>
              <w:t>cumplimiento semestral de las metas,</w:t>
            </w:r>
            <w:r>
              <w:rPr>
                <w:rFonts w:ascii="Palatino Linotype" w:hAnsi="Palatino Linotype"/>
              </w:rPr>
              <w:t xml:space="preserve"> </w:t>
            </w:r>
            <w:r w:rsidRPr="006F0AF9">
              <w:rPr>
                <w:rFonts w:ascii="Palatino Linotype" w:hAnsi="Palatino Linotype"/>
              </w:rPr>
              <w:t>objetivos e indicadores previstos en el Plan;</w:t>
            </w:r>
            <w:r>
              <w:rPr>
                <w:rFonts w:ascii="Palatino Linotype" w:hAnsi="Palatino Linotype"/>
              </w:rPr>
              <w:t xml:space="preserve"> </w:t>
            </w:r>
            <w:r w:rsidRPr="006F0AF9">
              <w:rPr>
                <w:rFonts w:ascii="Palatino Linotype" w:hAnsi="Palatino Linotype"/>
              </w:rPr>
              <w:t>así como, la ejecución de los presupuestos de</w:t>
            </w:r>
            <w:r>
              <w:rPr>
                <w:rFonts w:ascii="Palatino Linotype" w:hAnsi="Palatino Linotype"/>
              </w:rPr>
              <w:t xml:space="preserve"> </w:t>
            </w:r>
            <w:r w:rsidRPr="006F0AF9">
              <w:rPr>
                <w:rFonts w:ascii="Palatino Linotype" w:hAnsi="Palatino Linotype"/>
              </w:rPr>
              <w:t>cada uno de los proyectos incluidos en el</w:t>
            </w:r>
            <w:r>
              <w:rPr>
                <w:rFonts w:ascii="Palatino Linotype" w:hAnsi="Palatino Linotype"/>
              </w:rPr>
              <w:t xml:space="preserve"> </w:t>
            </w:r>
            <w:r w:rsidRPr="006F0AF9">
              <w:rPr>
                <w:rFonts w:ascii="Palatino Linotype" w:hAnsi="Palatino Linotype"/>
              </w:rPr>
              <w:t>mismo”.</w:t>
            </w:r>
          </w:p>
        </w:tc>
        <w:tc>
          <w:tcPr>
            <w:tcW w:w="6486" w:type="dxa"/>
          </w:tcPr>
          <w:p w14:paraId="7F77A67A" w14:textId="77777777" w:rsidR="007B3435" w:rsidRDefault="005A6FA5" w:rsidP="007B3435">
            <w:pPr>
              <w:jc w:val="both"/>
              <w:rPr>
                <w:rFonts w:ascii="Palatino Linotype" w:hAnsi="Palatino Linotype"/>
              </w:rPr>
            </w:pPr>
            <w:r w:rsidRPr="005A6FA5">
              <w:rPr>
                <w:rFonts w:ascii="Palatino Linotype" w:hAnsi="Palatino Linotype"/>
                <w:b/>
              </w:rPr>
              <w:t>O</w:t>
            </w:r>
            <w:r w:rsidR="006F0AF9">
              <w:rPr>
                <w:rFonts w:ascii="Palatino Linotype" w:hAnsi="Palatino Linotype"/>
                <w:b/>
              </w:rPr>
              <w:t>6.</w:t>
            </w:r>
            <w:r w:rsidRPr="005A6FA5">
              <w:rPr>
                <w:rFonts w:ascii="Palatino Linotype" w:hAnsi="Palatino Linotype"/>
              </w:rPr>
              <w:t xml:space="preserve"> </w:t>
            </w:r>
            <w:r w:rsidR="007B3435" w:rsidRPr="00951CAE">
              <w:rPr>
                <w:rFonts w:ascii="Palatino Linotype" w:hAnsi="Palatino Linotype"/>
              </w:rPr>
              <w:t>Se acoge la observación</w:t>
            </w:r>
            <w:r w:rsidR="007B3435">
              <w:rPr>
                <w:rFonts w:ascii="Palatino Linotype" w:hAnsi="Palatino Linotype"/>
              </w:rPr>
              <w:t>,</w:t>
            </w:r>
            <w:r w:rsidR="007B3435" w:rsidRPr="00951CAE">
              <w:rPr>
                <w:rFonts w:ascii="Palatino Linotype" w:hAnsi="Palatino Linotype"/>
              </w:rPr>
              <w:t xml:space="preserve"> </w:t>
            </w:r>
            <w:r w:rsidR="007B3435">
              <w:rPr>
                <w:rFonts w:ascii="Palatino Linotype" w:hAnsi="Palatino Linotype"/>
              </w:rPr>
              <w:t>coservando</w:t>
            </w:r>
            <w:r w:rsidR="007B3435" w:rsidRPr="00951CAE">
              <w:rPr>
                <w:rFonts w:ascii="Palatino Linotype" w:hAnsi="Palatino Linotype"/>
              </w:rPr>
              <w:t xml:space="preserve"> parte del texto actual. El texto de</w:t>
            </w:r>
            <w:r w:rsidR="007B3435">
              <w:rPr>
                <w:rFonts w:ascii="Palatino Linotype" w:hAnsi="Palatino Linotype"/>
              </w:rPr>
              <w:t>l “</w:t>
            </w:r>
            <w:r w:rsidR="007B3435" w:rsidRPr="00D22F28">
              <w:rPr>
                <w:rFonts w:ascii="Palatino Linotype" w:hAnsi="Palatino Linotype"/>
              </w:rPr>
              <w:t>Art. (…). – Seguimiento y evaluación del Plan de fomento del empleo. –</w:t>
            </w:r>
            <w:r w:rsidR="007B3435">
              <w:rPr>
                <w:rFonts w:ascii="Palatino Linotype" w:hAnsi="Palatino Linotype"/>
              </w:rPr>
              <w:t xml:space="preserve">“ </w:t>
            </w:r>
            <w:r w:rsidR="007B3435" w:rsidRPr="00951CAE">
              <w:rPr>
                <w:rFonts w:ascii="Palatino Linotype" w:hAnsi="Palatino Linotype"/>
              </w:rPr>
              <w:t>queda redactad</w:t>
            </w:r>
            <w:r w:rsidR="007B3435">
              <w:rPr>
                <w:rFonts w:ascii="Palatino Linotype" w:hAnsi="Palatino Linotype"/>
              </w:rPr>
              <w:t>o</w:t>
            </w:r>
            <w:r w:rsidR="007B3435" w:rsidRPr="00951CAE">
              <w:rPr>
                <w:rFonts w:ascii="Palatino Linotype" w:hAnsi="Palatino Linotype"/>
              </w:rPr>
              <w:t xml:space="preserve"> de la siguiente manera:</w:t>
            </w:r>
          </w:p>
          <w:p w14:paraId="2C3AA1B0" w14:textId="77777777" w:rsidR="007B3435" w:rsidRDefault="007B3435" w:rsidP="007B3435">
            <w:pPr>
              <w:jc w:val="both"/>
              <w:rPr>
                <w:rFonts w:ascii="Palatino Linotype" w:hAnsi="Palatino Linotype"/>
              </w:rPr>
            </w:pPr>
          </w:p>
          <w:p w14:paraId="6059B115" w14:textId="77777777" w:rsidR="007B3435" w:rsidRPr="007B3435" w:rsidRDefault="007B3435" w:rsidP="007B3435">
            <w:pPr>
              <w:jc w:val="both"/>
              <w:rPr>
                <w:rFonts w:ascii="Palatino Linotype" w:hAnsi="Palatino Linotype"/>
              </w:rPr>
            </w:pPr>
            <w:r w:rsidRPr="00D22F28">
              <w:rPr>
                <w:rFonts w:ascii="Palatino Linotype" w:hAnsi="Palatino Linotype"/>
              </w:rPr>
              <w:t xml:space="preserve">Art. (…). – Seguimiento y evaluación del Plan de fomento del empleo. – </w:t>
            </w:r>
            <w:r w:rsidRPr="007B3435">
              <w:rPr>
                <w:rFonts w:ascii="Palatino Linotype" w:hAnsi="Palatino Linotype"/>
              </w:rPr>
              <w:t xml:space="preserve">El seguimiento del Plan de fomento del empleo de cada período fiscal estará a cargo de la entidad rectora de la política pública de desarrollo económico y productivo. Por su parte, la evaluación de medio término y término del Plan de fomento del empleo será de responsabilidad de la entidad rectora de planificación. El seguimiento y la evaluación contará con el acompañamiento del Consejo Consultivo para el fomento de la empleabilidad y el empleo.  </w:t>
            </w:r>
          </w:p>
          <w:p w14:paraId="6BEB4BCB" w14:textId="77777777" w:rsidR="007B3435" w:rsidRPr="007B3435" w:rsidRDefault="007B3435" w:rsidP="007B3435">
            <w:pPr>
              <w:jc w:val="both"/>
              <w:rPr>
                <w:rFonts w:ascii="Palatino Linotype" w:hAnsi="Palatino Linotype"/>
              </w:rPr>
            </w:pPr>
          </w:p>
          <w:p w14:paraId="3CC78A6E" w14:textId="77777777" w:rsidR="007B3435" w:rsidRPr="007B3435" w:rsidRDefault="007B3435" w:rsidP="007B3435">
            <w:pPr>
              <w:jc w:val="both"/>
              <w:rPr>
                <w:rFonts w:ascii="Palatino Linotype" w:hAnsi="Palatino Linotype"/>
              </w:rPr>
            </w:pPr>
            <w:r w:rsidRPr="007B3435">
              <w:rPr>
                <w:rFonts w:ascii="Palatino Linotype" w:hAnsi="Palatino Linotype"/>
              </w:rPr>
              <w:t>La evaluación de medio término se realizará cada dos años, mientras que la evaluación de término se efectuará cada cuatro años.</w:t>
            </w:r>
          </w:p>
          <w:p w14:paraId="4E167627" w14:textId="77777777" w:rsidR="007B3435" w:rsidRPr="007B3435" w:rsidRDefault="007B3435" w:rsidP="007B3435">
            <w:pPr>
              <w:jc w:val="both"/>
              <w:rPr>
                <w:rFonts w:ascii="Palatino Linotype" w:hAnsi="Palatino Linotype"/>
              </w:rPr>
            </w:pPr>
          </w:p>
          <w:p w14:paraId="5D5CBAF3" w14:textId="7B9DD624" w:rsidR="005A6FA5" w:rsidRPr="005A6FA5" w:rsidRDefault="007B3435" w:rsidP="005A6FA5">
            <w:pPr>
              <w:jc w:val="both"/>
              <w:rPr>
                <w:rFonts w:ascii="Palatino Linotype" w:hAnsi="Palatino Linotype"/>
              </w:rPr>
            </w:pPr>
            <w:r w:rsidRPr="007B3435">
              <w:rPr>
                <w:rFonts w:ascii="Palatino Linotype" w:hAnsi="Palatino Linotype"/>
              </w:rPr>
              <w:t xml:space="preserve">Con periodicidad anual, la entidad rectora de la política pública de desarrollo económico y productivo informará al Concejo Metropolitano de Quito sobre el cumplimento de las medidas de políticas activas y pasivas del mercado de trabajo, establecidas en el Plan de fomento del empleo, así como de sus resultados, impactos y ejecución presupuestaria de la programación de medidas.  </w:t>
            </w:r>
          </w:p>
        </w:tc>
      </w:tr>
      <w:tr w:rsidR="005A6FA5" w14:paraId="0C6C9F1D" w14:textId="77777777" w:rsidTr="0086032B">
        <w:tc>
          <w:tcPr>
            <w:tcW w:w="7508" w:type="dxa"/>
          </w:tcPr>
          <w:p w14:paraId="60B7CF36" w14:textId="3B5BDBFE" w:rsidR="00FD2CF1" w:rsidRDefault="005A6FA5" w:rsidP="00FD2CF1">
            <w:pPr>
              <w:jc w:val="both"/>
              <w:rPr>
                <w:rFonts w:ascii="Palatino Linotype" w:hAnsi="Palatino Linotype"/>
              </w:rPr>
            </w:pPr>
            <w:r w:rsidRPr="005A6FA5">
              <w:rPr>
                <w:rFonts w:ascii="Palatino Linotype" w:hAnsi="Palatino Linotype"/>
                <w:b/>
              </w:rPr>
              <w:lastRenderedPageBreak/>
              <w:t>O</w:t>
            </w:r>
            <w:r w:rsidR="00FD2CF1">
              <w:rPr>
                <w:rFonts w:ascii="Palatino Linotype" w:hAnsi="Palatino Linotype"/>
                <w:b/>
              </w:rPr>
              <w:t>7</w:t>
            </w:r>
            <w:r w:rsidRPr="005A6FA5">
              <w:rPr>
                <w:rFonts w:ascii="Palatino Linotype" w:hAnsi="Palatino Linotype"/>
                <w:b/>
              </w:rPr>
              <w:t xml:space="preserve">. </w:t>
            </w:r>
            <w:r w:rsidR="00FD2CF1" w:rsidRPr="00FD2CF1">
              <w:rPr>
                <w:rFonts w:ascii="Palatino Linotype" w:hAnsi="Palatino Linotype"/>
              </w:rPr>
              <w:t>Modificar el literal a) del Art. 1221.32, por el</w:t>
            </w:r>
            <w:r w:rsidR="00FD2CF1">
              <w:rPr>
                <w:rFonts w:ascii="Palatino Linotype" w:hAnsi="Palatino Linotype"/>
              </w:rPr>
              <w:t xml:space="preserve"> </w:t>
            </w:r>
            <w:r w:rsidR="00FD2CF1" w:rsidRPr="00FD2CF1">
              <w:rPr>
                <w:rFonts w:ascii="Palatino Linotype" w:hAnsi="Palatino Linotype"/>
              </w:rPr>
              <w:t>siguiente:</w:t>
            </w:r>
          </w:p>
          <w:p w14:paraId="58E9C3EF" w14:textId="77777777" w:rsidR="00FD2CF1" w:rsidRPr="00FD2CF1" w:rsidRDefault="00FD2CF1" w:rsidP="00FD2CF1">
            <w:pPr>
              <w:jc w:val="both"/>
              <w:rPr>
                <w:rFonts w:ascii="Palatino Linotype" w:hAnsi="Palatino Linotype"/>
              </w:rPr>
            </w:pPr>
          </w:p>
          <w:p w14:paraId="147C41A3" w14:textId="41137570" w:rsidR="00FD2CF1" w:rsidRPr="00FD2CF1" w:rsidRDefault="00FD2CF1" w:rsidP="00FD2CF1">
            <w:pPr>
              <w:jc w:val="both"/>
              <w:rPr>
                <w:rFonts w:ascii="Palatino Linotype" w:hAnsi="Palatino Linotype"/>
              </w:rPr>
            </w:pPr>
            <w:r w:rsidRPr="00FD2CF1">
              <w:rPr>
                <w:rFonts w:ascii="Palatino Linotype" w:hAnsi="Palatino Linotype"/>
              </w:rPr>
              <w:t>“(a) Presupuesto municipal en el marco de las</w:t>
            </w:r>
            <w:r>
              <w:rPr>
                <w:rFonts w:ascii="Palatino Linotype" w:hAnsi="Palatino Linotype"/>
              </w:rPr>
              <w:t xml:space="preserve"> </w:t>
            </w:r>
            <w:r w:rsidRPr="00FD2CF1">
              <w:rPr>
                <w:rFonts w:ascii="Palatino Linotype" w:hAnsi="Palatino Linotype"/>
              </w:rPr>
              <w:t>asignaciones realizadas para el cumplimiento</w:t>
            </w:r>
            <w:r>
              <w:rPr>
                <w:rFonts w:ascii="Palatino Linotype" w:hAnsi="Palatino Linotype"/>
              </w:rPr>
              <w:t xml:space="preserve"> </w:t>
            </w:r>
            <w:r w:rsidRPr="00FD2CF1">
              <w:rPr>
                <w:rFonts w:ascii="Palatino Linotype" w:hAnsi="Palatino Linotype"/>
              </w:rPr>
              <w:t>de competencias de las entidades rectoras y</w:t>
            </w:r>
            <w:r>
              <w:rPr>
                <w:rFonts w:ascii="Palatino Linotype" w:hAnsi="Palatino Linotype"/>
              </w:rPr>
              <w:t xml:space="preserve"> </w:t>
            </w:r>
            <w:r w:rsidRPr="00FD2CF1">
              <w:rPr>
                <w:rFonts w:ascii="Palatino Linotype" w:hAnsi="Palatino Linotype"/>
              </w:rPr>
              <w:t>ejecutoras a</w:t>
            </w:r>
            <w:r>
              <w:rPr>
                <w:rFonts w:ascii="Palatino Linotype" w:hAnsi="Palatino Linotype"/>
              </w:rPr>
              <w:t xml:space="preserve"> </w:t>
            </w:r>
            <w:r w:rsidRPr="00FD2CF1">
              <w:rPr>
                <w:rFonts w:ascii="Palatino Linotype" w:hAnsi="Palatino Linotype"/>
              </w:rPr>
              <w:t>cargo de las políticas públicas de</w:t>
            </w:r>
            <w:r>
              <w:rPr>
                <w:rFonts w:ascii="Palatino Linotype" w:hAnsi="Palatino Linotype"/>
              </w:rPr>
              <w:t xml:space="preserve"> </w:t>
            </w:r>
            <w:r w:rsidRPr="00FD2CF1">
              <w:rPr>
                <w:rFonts w:ascii="Palatino Linotype" w:hAnsi="Palatino Linotype"/>
              </w:rPr>
              <w:t>desarrollo productivo, inclusión social,</w:t>
            </w:r>
          </w:p>
          <w:p w14:paraId="7DEECCF9" w14:textId="77777777" w:rsidR="00FD2CF1" w:rsidRPr="00FD2CF1" w:rsidRDefault="00FD2CF1" w:rsidP="00FD2CF1">
            <w:pPr>
              <w:jc w:val="both"/>
              <w:rPr>
                <w:rFonts w:ascii="Palatino Linotype" w:hAnsi="Palatino Linotype"/>
              </w:rPr>
            </w:pPr>
            <w:r w:rsidRPr="00FD2CF1">
              <w:rPr>
                <w:rFonts w:ascii="Palatino Linotype" w:hAnsi="Palatino Linotype"/>
              </w:rPr>
              <w:t>educación, cultura, salud y obras públicas;”.</w:t>
            </w:r>
          </w:p>
          <w:p w14:paraId="1C22BD82" w14:textId="77777777" w:rsidR="00FD2CF1" w:rsidRDefault="00FD2CF1" w:rsidP="00FD2CF1">
            <w:pPr>
              <w:jc w:val="both"/>
              <w:rPr>
                <w:rFonts w:ascii="Palatino Linotype" w:hAnsi="Palatino Linotype"/>
              </w:rPr>
            </w:pPr>
          </w:p>
          <w:p w14:paraId="547E8BB1" w14:textId="01446EF9" w:rsidR="00FD2CF1" w:rsidRPr="00FD2CF1" w:rsidRDefault="00FD2CF1" w:rsidP="00FD2CF1">
            <w:pPr>
              <w:jc w:val="both"/>
              <w:rPr>
                <w:rFonts w:ascii="Palatino Linotype" w:hAnsi="Palatino Linotype"/>
              </w:rPr>
            </w:pPr>
            <w:r w:rsidRPr="00FD2CF1">
              <w:rPr>
                <w:rFonts w:ascii="Palatino Linotype" w:hAnsi="Palatino Linotype"/>
              </w:rPr>
              <w:t>Incluir un literal c) al Art. 1221.32, con el</w:t>
            </w:r>
            <w:r>
              <w:rPr>
                <w:rFonts w:ascii="Palatino Linotype" w:hAnsi="Palatino Linotype"/>
              </w:rPr>
              <w:t xml:space="preserve"> </w:t>
            </w:r>
            <w:r w:rsidRPr="00FD2CF1">
              <w:rPr>
                <w:rFonts w:ascii="Palatino Linotype" w:hAnsi="Palatino Linotype"/>
              </w:rPr>
              <w:t>siguiente texto:</w:t>
            </w:r>
          </w:p>
          <w:p w14:paraId="000B8880" w14:textId="77777777" w:rsidR="00FD2CF1" w:rsidRDefault="00FD2CF1" w:rsidP="00FD2CF1">
            <w:pPr>
              <w:jc w:val="both"/>
              <w:rPr>
                <w:rFonts w:ascii="Palatino Linotype" w:hAnsi="Palatino Linotype"/>
              </w:rPr>
            </w:pPr>
          </w:p>
          <w:p w14:paraId="581D4CD1" w14:textId="490B43E6" w:rsidR="005A6FA5" w:rsidRPr="00FD2CF1" w:rsidRDefault="00FD2CF1" w:rsidP="00FD2CF1">
            <w:pPr>
              <w:jc w:val="both"/>
              <w:rPr>
                <w:rFonts w:ascii="Palatino Linotype" w:hAnsi="Palatino Linotype"/>
              </w:rPr>
            </w:pPr>
            <w:r w:rsidRPr="00FD2CF1">
              <w:rPr>
                <w:rFonts w:ascii="Palatino Linotype" w:hAnsi="Palatino Linotype"/>
              </w:rPr>
              <w:t>c) Fondos provenientes de iniciativas público</w:t>
            </w:r>
            <w:r>
              <w:rPr>
                <w:rFonts w:ascii="Palatino Linotype" w:hAnsi="Palatino Linotype"/>
              </w:rPr>
              <w:t xml:space="preserve"> </w:t>
            </w:r>
            <w:r w:rsidRPr="00FD2CF1">
              <w:rPr>
                <w:rFonts w:ascii="Palatino Linotype" w:hAnsi="Palatino Linotype"/>
              </w:rPr>
              <w:t>- privadas incluidas las académicas y</w:t>
            </w:r>
            <w:r>
              <w:rPr>
                <w:rFonts w:ascii="Palatino Linotype" w:hAnsi="Palatino Linotype"/>
              </w:rPr>
              <w:t xml:space="preserve"> </w:t>
            </w:r>
            <w:r w:rsidRPr="00FD2CF1">
              <w:rPr>
                <w:rFonts w:ascii="Palatino Linotype" w:hAnsi="Palatino Linotype"/>
              </w:rPr>
              <w:t>formativas.</w:t>
            </w:r>
          </w:p>
        </w:tc>
        <w:tc>
          <w:tcPr>
            <w:tcW w:w="6486" w:type="dxa"/>
          </w:tcPr>
          <w:p w14:paraId="6C990BCC" w14:textId="77777777" w:rsidR="00022D45" w:rsidRDefault="005A6FA5" w:rsidP="00022D45">
            <w:pPr>
              <w:jc w:val="both"/>
              <w:rPr>
                <w:rFonts w:ascii="Palatino Linotype" w:hAnsi="Palatino Linotype"/>
                <w:bCs/>
              </w:rPr>
            </w:pPr>
            <w:r w:rsidRPr="005A6FA5">
              <w:rPr>
                <w:rFonts w:ascii="Palatino Linotype" w:hAnsi="Palatino Linotype"/>
                <w:b/>
              </w:rPr>
              <w:t>O</w:t>
            </w:r>
            <w:r w:rsidR="00FD2CF1">
              <w:rPr>
                <w:rFonts w:ascii="Palatino Linotype" w:hAnsi="Palatino Linotype"/>
                <w:b/>
              </w:rPr>
              <w:t>7</w:t>
            </w:r>
            <w:r w:rsidRPr="005A6FA5">
              <w:rPr>
                <w:rFonts w:ascii="Palatino Linotype" w:hAnsi="Palatino Linotype"/>
                <w:b/>
              </w:rPr>
              <w:t>.</w:t>
            </w:r>
            <w:r w:rsidRPr="005A6FA5">
              <w:rPr>
                <w:rFonts w:ascii="Palatino Linotype" w:hAnsi="Palatino Linotype"/>
              </w:rPr>
              <w:t xml:space="preserve"> </w:t>
            </w:r>
            <w:r w:rsidR="00022D45">
              <w:rPr>
                <w:rFonts w:ascii="Palatino Linotype" w:hAnsi="Palatino Linotype"/>
                <w:bCs/>
              </w:rPr>
              <w:t>Aunque es relevante el acceso a servicios culturales por parte de la población, es recomendable que la democratización de estos servicios se fomente en la ordenanza de cultura.</w:t>
            </w:r>
          </w:p>
          <w:p w14:paraId="2F3886F6" w14:textId="77777777" w:rsidR="00233B41" w:rsidRDefault="00233B41" w:rsidP="00022D45">
            <w:pPr>
              <w:jc w:val="both"/>
              <w:rPr>
                <w:rFonts w:ascii="Palatino Linotype" w:hAnsi="Palatino Linotype"/>
                <w:bCs/>
              </w:rPr>
            </w:pPr>
          </w:p>
          <w:p w14:paraId="466675AA" w14:textId="7EA596F8" w:rsidR="00022D45" w:rsidRPr="00B92D7A" w:rsidRDefault="00022D45" w:rsidP="00022D45">
            <w:pPr>
              <w:jc w:val="both"/>
              <w:rPr>
                <w:rFonts w:ascii="Palatino Linotype" w:hAnsi="Palatino Linotype"/>
                <w:bCs/>
              </w:rPr>
            </w:pPr>
            <w:r>
              <w:rPr>
                <w:rFonts w:ascii="Palatino Linotype" w:hAnsi="Palatino Linotype"/>
                <w:bCs/>
              </w:rPr>
              <w:t>Las iniciativas públic</w:t>
            </w:r>
            <w:r w:rsidR="00233B41">
              <w:rPr>
                <w:rFonts w:ascii="Palatino Linotype" w:hAnsi="Palatino Linotype"/>
                <w:bCs/>
              </w:rPr>
              <w:t xml:space="preserve">o - </w:t>
            </w:r>
            <w:r>
              <w:rPr>
                <w:rFonts w:ascii="Palatino Linotype" w:hAnsi="Palatino Linotype"/>
                <w:bCs/>
              </w:rPr>
              <w:t xml:space="preserve">privadas no constituyen </w:t>
            </w:r>
            <w:r w:rsidR="00233B41">
              <w:rPr>
                <w:rFonts w:ascii="Palatino Linotype" w:hAnsi="Palatino Linotype"/>
                <w:bCs/>
              </w:rPr>
              <w:t xml:space="preserve">en si mismas </w:t>
            </w:r>
            <w:r>
              <w:rPr>
                <w:rFonts w:ascii="Palatino Linotype" w:hAnsi="Palatino Linotype"/>
                <w:bCs/>
              </w:rPr>
              <w:t>un mecanismo expreso de financiamiento</w:t>
            </w:r>
            <w:r w:rsidR="00233B41">
              <w:rPr>
                <w:rFonts w:ascii="Palatino Linotype" w:hAnsi="Palatino Linotype"/>
                <w:bCs/>
              </w:rPr>
              <w:t xml:space="preserve">. </w:t>
            </w:r>
            <w:r w:rsidR="00233B41" w:rsidRPr="00233B41">
              <w:rPr>
                <w:rFonts w:ascii="Palatino Linotype" w:hAnsi="Palatino Linotype"/>
                <w:bCs/>
              </w:rPr>
              <w:t>De acuerdo con el articulado actual, podrían enmarcarse dentro de fondos de donaciones</w:t>
            </w:r>
            <w:r>
              <w:rPr>
                <w:rFonts w:ascii="Palatino Linotype" w:hAnsi="Palatino Linotype"/>
                <w:bCs/>
              </w:rPr>
              <w:t xml:space="preserve">. </w:t>
            </w:r>
          </w:p>
          <w:p w14:paraId="7718C5E3" w14:textId="63BCCB9B" w:rsidR="005A6FA5" w:rsidRPr="005A6FA5" w:rsidRDefault="005A6FA5" w:rsidP="005A6FA5">
            <w:pPr>
              <w:jc w:val="both"/>
              <w:rPr>
                <w:rFonts w:ascii="Palatino Linotype" w:hAnsi="Palatino Linotype"/>
              </w:rPr>
            </w:pPr>
          </w:p>
        </w:tc>
      </w:tr>
    </w:tbl>
    <w:p w14:paraId="38204A86" w14:textId="77777777" w:rsidR="00A66625" w:rsidRDefault="00A66625" w:rsidP="00D056CA">
      <w:pPr>
        <w:spacing w:before="240" w:after="120"/>
        <w:jc w:val="both"/>
        <w:rPr>
          <w:rFonts w:ascii="Palatino Linotype" w:hAnsi="Palatino Linotype"/>
          <w:b/>
        </w:rPr>
      </w:pPr>
    </w:p>
    <w:tbl>
      <w:tblPr>
        <w:tblStyle w:val="Tablaconcuadrcula"/>
        <w:tblW w:w="0" w:type="auto"/>
        <w:tblLook w:val="04A0" w:firstRow="1" w:lastRow="0" w:firstColumn="1" w:lastColumn="0" w:noHBand="0" w:noVBand="1"/>
      </w:tblPr>
      <w:tblGrid>
        <w:gridCol w:w="7508"/>
        <w:gridCol w:w="6486"/>
      </w:tblGrid>
      <w:tr w:rsidR="00462AE2" w:rsidRPr="00D056CA" w14:paraId="39657BBB" w14:textId="77777777" w:rsidTr="0086032B">
        <w:tc>
          <w:tcPr>
            <w:tcW w:w="13994" w:type="dxa"/>
            <w:gridSpan w:val="2"/>
          </w:tcPr>
          <w:p w14:paraId="48387822" w14:textId="671474EF" w:rsidR="00462AE2" w:rsidRPr="00462AE2" w:rsidRDefault="00462AE2" w:rsidP="00462AE2">
            <w:pPr>
              <w:spacing w:before="240" w:after="120"/>
              <w:jc w:val="both"/>
              <w:rPr>
                <w:rFonts w:ascii="Palatino Linotype" w:hAnsi="Palatino Linotype"/>
                <w:b/>
              </w:rPr>
            </w:pPr>
            <w:r w:rsidRPr="00462AE2">
              <w:rPr>
                <w:rFonts w:ascii="Palatino Linotype" w:hAnsi="Palatino Linotype"/>
                <w:b/>
              </w:rPr>
              <w:t xml:space="preserve">Señor Concejal </w:t>
            </w:r>
            <w:r w:rsidR="00701895">
              <w:rPr>
                <w:rFonts w:ascii="Palatino Linotype" w:hAnsi="Palatino Linotype"/>
                <w:b/>
              </w:rPr>
              <w:t>Héctor Cueva Cueva</w:t>
            </w:r>
            <w:r>
              <w:rPr>
                <w:rFonts w:ascii="Palatino Linotype" w:hAnsi="Palatino Linotype"/>
                <w:b/>
              </w:rPr>
              <w:t xml:space="preserve"> - </w:t>
            </w:r>
            <w:r w:rsidR="00701895" w:rsidRPr="00701895">
              <w:rPr>
                <w:rFonts w:ascii="Palatino Linotype" w:hAnsi="Palatino Linotype"/>
                <w:b/>
                <w:lang w:val="es-ES"/>
              </w:rPr>
              <w:t>Oficio Nro. GADDMQ-DC-CCHE-2024-0262-O</w:t>
            </w:r>
          </w:p>
        </w:tc>
      </w:tr>
      <w:tr w:rsidR="005A6FA5" w:rsidRPr="00D056CA" w14:paraId="547BDFF4" w14:textId="77777777" w:rsidTr="0086032B">
        <w:tc>
          <w:tcPr>
            <w:tcW w:w="7508" w:type="dxa"/>
          </w:tcPr>
          <w:p w14:paraId="66C23D59" w14:textId="77777777" w:rsidR="005A6FA5" w:rsidRDefault="005A6FA5" w:rsidP="005A6FA5">
            <w:pPr>
              <w:jc w:val="both"/>
              <w:rPr>
                <w:rFonts w:ascii="Palatino Linotype" w:hAnsi="Palatino Linotype"/>
                <w:b/>
              </w:rPr>
            </w:pPr>
            <w:r>
              <w:rPr>
                <w:rFonts w:ascii="Palatino Linotype" w:hAnsi="Palatino Linotype"/>
                <w:b/>
              </w:rPr>
              <w:t>Observación</w:t>
            </w:r>
          </w:p>
          <w:p w14:paraId="2650FDEF" w14:textId="77777777" w:rsidR="005A6FA5" w:rsidRPr="008C5645" w:rsidRDefault="005A6FA5" w:rsidP="005A6FA5">
            <w:pPr>
              <w:jc w:val="both"/>
              <w:rPr>
                <w:rFonts w:ascii="Palatino Linotype" w:hAnsi="Palatino Linotype"/>
                <w:b/>
              </w:rPr>
            </w:pPr>
          </w:p>
        </w:tc>
        <w:tc>
          <w:tcPr>
            <w:tcW w:w="6486" w:type="dxa"/>
          </w:tcPr>
          <w:p w14:paraId="0C2A794B" w14:textId="44B8654F" w:rsidR="005A6FA5" w:rsidRDefault="005A6FA5" w:rsidP="005A6FA5">
            <w:pPr>
              <w:jc w:val="both"/>
              <w:rPr>
                <w:rFonts w:ascii="Palatino Linotype" w:hAnsi="Palatino Linotype"/>
                <w:b/>
              </w:rPr>
            </w:pPr>
            <w:r>
              <w:rPr>
                <w:rFonts w:ascii="Palatino Linotype" w:hAnsi="Palatino Linotype"/>
                <w:b/>
              </w:rPr>
              <w:t>Respuesta</w:t>
            </w:r>
          </w:p>
        </w:tc>
      </w:tr>
      <w:tr w:rsidR="005A6FA5" w:rsidRPr="00D056CA" w14:paraId="7D379D9E" w14:textId="77777777" w:rsidTr="0086032B">
        <w:tc>
          <w:tcPr>
            <w:tcW w:w="7508" w:type="dxa"/>
          </w:tcPr>
          <w:p w14:paraId="65AEBC82" w14:textId="54C4EF26" w:rsidR="005A6FA5" w:rsidRPr="00D056CA" w:rsidRDefault="005A6FA5" w:rsidP="005A6FA5">
            <w:pPr>
              <w:jc w:val="both"/>
              <w:rPr>
                <w:rFonts w:ascii="Palatino Linotype" w:hAnsi="Palatino Linotype"/>
              </w:rPr>
            </w:pPr>
            <w:r w:rsidRPr="008C5645">
              <w:rPr>
                <w:rFonts w:ascii="Palatino Linotype" w:hAnsi="Palatino Linotype"/>
                <w:b/>
              </w:rPr>
              <w:t>O1.</w:t>
            </w:r>
            <w:r>
              <w:rPr>
                <w:rFonts w:ascii="Palatino Linotype" w:hAnsi="Palatino Linotype"/>
              </w:rPr>
              <w:t xml:space="preserve"> </w:t>
            </w:r>
            <w:r w:rsidR="00701895" w:rsidRPr="00701895">
              <w:rPr>
                <w:rFonts w:ascii="Palatino Linotype" w:hAnsi="Palatino Linotype"/>
              </w:rPr>
              <w:t>Se integre una disposición general, respecto del monitoreo y evaluación a fin de establecer a la Secretaria de Desarrollo Productivo y Competitividad, en su calidad de ente rector, establezca los mecanismos y reporte los resultados del monitoreo y evaluación a fin de medir el impacto de las políticas y programas de empleo, identificar áreas de mejora y ajustar las estrategias según sea necesario para garantizar resultados efectivos y sostenibles.</w:t>
            </w:r>
          </w:p>
        </w:tc>
        <w:tc>
          <w:tcPr>
            <w:tcW w:w="6486" w:type="dxa"/>
          </w:tcPr>
          <w:p w14:paraId="28403555" w14:textId="161DB8C4" w:rsidR="00701895" w:rsidRDefault="005A6FA5" w:rsidP="00701895">
            <w:pPr>
              <w:jc w:val="both"/>
              <w:rPr>
                <w:rFonts w:ascii="Palatino Linotype" w:hAnsi="Palatino Linotype"/>
              </w:rPr>
            </w:pPr>
            <w:r>
              <w:rPr>
                <w:rFonts w:ascii="Palatino Linotype" w:hAnsi="Palatino Linotype"/>
                <w:b/>
              </w:rPr>
              <w:t xml:space="preserve">O1. </w:t>
            </w:r>
            <w:r w:rsidR="00701895">
              <w:rPr>
                <w:rFonts w:ascii="Palatino Linotype" w:hAnsi="Palatino Linotype"/>
              </w:rPr>
              <w:t>El proyecto de ordenanza contiene el “</w:t>
            </w:r>
            <w:r w:rsidR="00701895" w:rsidRPr="00D22F28">
              <w:rPr>
                <w:rFonts w:ascii="Palatino Linotype" w:hAnsi="Palatino Linotype"/>
              </w:rPr>
              <w:t>Art. (…). – Seguimiento y evaluación del Plan de fomento del empleo. –</w:t>
            </w:r>
            <w:r w:rsidR="00701895">
              <w:rPr>
                <w:rFonts w:ascii="Palatino Linotype" w:hAnsi="Palatino Linotype"/>
              </w:rPr>
              <w:t xml:space="preserve">“ </w:t>
            </w:r>
            <w:r w:rsidR="006C409A" w:rsidRPr="006C409A">
              <w:rPr>
                <w:rFonts w:ascii="Palatino Linotype" w:hAnsi="Palatino Linotype"/>
              </w:rPr>
              <w:t>en línea con la observación, de la siguiente manera:</w:t>
            </w:r>
          </w:p>
          <w:p w14:paraId="51B59F70" w14:textId="77777777" w:rsidR="006C409A" w:rsidRDefault="006C409A" w:rsidP="00701895">
            <w:pPr>
              <w:jc w:val="both"/>
              <w:rPr>
                <w:rFonts w:ascii="Palatino Linotype" w:hAnsi="Palatino Linotype"/>
              </w:rPr>
            </w:pPr>
          </w:p>
          <w:p w14:paraId="424AC343" w14:textId="77777777" w:rsidR="00701895" w:rsidRPr="007B3435" w:rsidRDefault="00701895" w:rsidP="00701895">
            <w:pPr>
              <w:jc w:val="both"/>
              <w:rPr>
                <w:rFonts w:ascii="Palatino Linotype" w:hAnsi="Palatino Linotype"/>
              </w:rPr>
            </w:pPr>
            <w:r w:rsidRPr="00D22F28">
              <w:rPr>
                <w:rFonts w:ascii="Palatino Linotype" w:hAnsi="Palatino Linotype"/>
              </w:rPr>
              <w:t xml:space="preserve">Art. (…). – Seguimiento y evaluación del Plan de fomento del empleo. – </w:t>
            </w:r>
            <w:r w:rsidRPr="007B3435">
              <w:rPr>
                <w:rFonts w:ascii="Palatino Linotype" w:hAnsi="Palatino Linotype"/>
              </w:rPr>
              <w:t xml:space="preserve">El seguimiento del Plan de fomento del empleo de cada período fiscal estará a cargo de la entidad rectora de la política pública de desarrollo económico y productivo. Por su parte, la evaluación de medio término y término del Plan de fomento del empleo será de responsabilidad de la entidad rectora de </w:t>
            </w:r>
            <w:r w:rsidRPr="007B3435">
              <w:rPr>
                <w:rFonts w:ascii="Palatino Linotype" w:hAnsi="Palatino Linotype"/>
              </w:rPr>
              <w:lastRenderedPageBreak/>
              <w:t xml:space="preserve">planificación. El seguimiento y la evaluación contará con el acompañamiento del Consejo Consultivo para el fomento de la empleabilidad y el empleo.  </w:t>
            </w:r>
          </w:p>
          <w:p w14:paraId="4931C2D2" w14:textId="77777777" w:rsidR="00701895" w:rsidRPr="007B3435" w:rsidRDefault="00701895" w:rsidP="00701895">
            <w:pPr>
              <w:jc w:val="both"/>
              <w:rPr>
                <w:rFonts w:ascii="Palatino Linotype" w:hAnsi="Palatino Linotype"/>
              </w:rPr>
            </w:pPr>
          </w:p>
          <w:p w14:paraId="150BD832" w14:textId="77777777" w:rsidR="00701895" w:rsidRPr="007B3435" w:rsidRDefault="00701895" w:rsidP="00701895">
            <w:pPr>
              <w:jc w:val="both"/>
              <w:rPr>
                <w:rFonts w:ascii="Palatino Linotype" w:hAnsi="Palatino Linotype"/>
              </w:rPr>
            </w:pPr>
            <w:r w:rsidRPr="007B3435">
              <w:rPr>
                <w:rFonts w:ascii="Palatino Linotype" w:hAnsi="Palatino Linotype"/>
              </w:rPr>
              <w:t>La evaluación de medio término se realizará cada dos años, mientras que la evaluación de término se efectuará cada cuatro años.</w:t>
            </w:r>
          </w:p>
          <w:p w14:paraId="0271AAD8" w14:textId="77777777" w:rsidR="00701895" w:rsidRPr="007B3435" w:rsidRDefault="00701895" w:rsidP="00701895">
            <w:pPr>
              <w:jc w:val="both"/>
              <w:rPr>
                <w:rFonts w:ascii="Palatino Linotype" w:hAnsi="Palatino Linotype"/>
              </w:rPr>
            </w:pPr>
          </w:p>
          <w:p w14:paraId="68CF8BEB" w14:textId="5DB3C82E" w:rsidR="005A6FA5" w:rsidRPr="00263BEA" w:rsidRDefault="00701895" w:rsidP="00701895">
            <w:pPr>
              <w:jc w:val="both"/>
              <w:rPr>
                <w:rFonts w:ascii="Palatino Linotype" w:hAnsi="Palatino Linotype"/>
              </w:rPr>
            </w:pPr>
            <w:r w:rsidRPr="007B3435">
              <w:rPr>
                <w:rFonts w:ascii="Palatino Linotype" w:hAnsi="Palatino Linotype"/>
              </w:rPr>
              <w:t xml:space="preserve">Con periodicidad anual, la entidad rectora de la política pública de desarrollo económico y productivo informará al Concejo Metropolitano de Quito sobre el cumplimento de las medidas de políticas activas y pasivas del mercado de trabajo, establecidas en el Plan de fomento del empleo, así como de sus resultados, impactos y ejecución presupuestaria de la programación de medidas.  </w:t>
            </w:r>
          </w:p>
        </w:tc>
      </w:tr>
      <w:tr w:rsidR="00F0402F" w:rsidRPr="00D056CA" w14:paraId="7ABE983F" w14:textId="77777777" w:rsidTr="0018484E">
        <w:tc>
          <w:tcPr>
            <w:tcW w:w="13994" w:type="dxa"/>
            <w:gridSpan w:val="2"/>
          </w:tcPr>
          <w:p w14:paraId="61BBBFEB" w14:textId="5A5A3B2C" w:rsidR="00F0402F" w:rsidRDefault="00F0402F" w:rsidP="00F0402F">
            <w:pPr>
              <w:jc w:val="both"/>
              <w:rPr>
                <w:rFonts w:ascii="Palatino Linotype" w:hAnsi="Palatino Linotype"/>
                <w:b/>
              </w:rPr>
            </w:pPr>
            <w:r w:rsidRPr="00462AE2">
              <w:rPr>
                <w:rFonts w:ascii="Palatino Linotype" w:hAnsi="Palatino Linotype"/>
                <w:b/>
              </w:rPr>
              <w:lastRenderedPageBreak/>
              <w:t xml:space="preserve">Señor Concejal </w:t>
            </w:r>
            <w:r>
              <w:rPr>
                <w:rFonts w:ascii="Palatino Linotype" w:hAnsi="Palatino Linotype"/>
                <w:b/>
              </w:rPr>
              <w:t xml:space="preserve">Héctor Cueva Cueva - </w:t>
            </w:r>
            <w:r w:rsidRPr="00F0402F">
              <w:rPr>
                <w:rFonts w:ascii="Palatino Linotype" w:hAnsi="Palatino Linotype"/>
                <w:b/>
              </w:rPr>
              <w:t>Oficio Nro. GADDMQ-DC-CCHE-2024-0286-O</w:t>
            </w:r>
          </w:p>
        </w:tc>
      </w:tr>
      <w:tr w:rsidR="005A6FA5" w:rsidRPr="00D056CA" w14:paraId="49E76220" w14:textId="77777777" w:rsidTr="0086032B">
        <w:tc>
          <w:tcPr>
            <w:tcW w:w="7508" w:type="dxa"/>
          </w:tcPr>
          <w:p w14:paraId="096FA318" w14:textId="37258570" w:rsidR="005A6FA5" w:rsidRPr="008C5645" w:rsidRDefault="005A6FA5" w:rsidP="005A6FA5">
            <w:pPr>
              <w:jc w:val="both"/>
              <w:rPr>
                <w:rFonts w:ascii="Palatino Linotype" w:hAnsi="Palatino Linotype"/>
                <w:b/>
              </w:rPr>
            </w:pPr>
            <w:r w:rsidRPr="00263BEA">
              <w:rPr>
                <w:rFonts w:ascii="Palatino Linotype" w:hAnsi="Palatino Linotype"/>
                <w:b/>
              </w:rPr>
              <w:t>O</w:t>
            </w:r>
            <w:r w:rsidR="00960018">
              <w:rPr>
                <w:rFonts w:ascii="Palatino Linotype" w:hAnsi="Palatino Linotype"/>
                <w:b/>
              </w:rPr>
              <w:t>1</w:t>
            </w:r>
            <w:r w:rsidRPr="00263BEA">
              <w:rPr>
                <w:rFonts w:ascii="Palatino Linotype" w:hAnsi="Palatino Linotype"/>
                <w:b/>
              </w:rPr>
              <w:t>.</w:t>
            </w:r>
            <w:r w:rsidRPr="008C5645">
              <w:rPr>
                <w:rFonts w:ascii="Palatino Linotype" w:hAnsi="Palatino Linotype"/>
              </w:rPr>
              <w:t xml:space="preserve"> </w:t>
            </w:r>
            <w:r w:rsidR="00960018" w:rsidRPr="00960018">
              <w:rPr>
                <w:rFonts w:ascii="Palatino Linotype" w:hAnsi="Palatino Linotype"/>
              </w:rPr>
              <w:t>Primero es necesario establecer la responsabilidad de monitoreo y evaluación a la Secretaria de Desarrollo Económico y Productivo en su calidad de ente rector, con el fin de lograr medir el impacto de las políticas y programas de empleo, identificar áreas de mejora y ajustar las estrategias según sea necesario para garantizar resultados efectivos y sostenibles, por lo que agradeceré su consideración.</w:t>
            </w:r>
          </w:p>
        </w:tc>
        <w:tc>
          <w:tcPr>
            <w:tcW w:w="6486" w:type="dxa"/>
          </w:tcPr>
          <w:p w14:paraId="0D74FB16" w14:textId="77777777" w:rsidR="00960018" w:rsidRDefault="005A6FA5" w:rsidP="00960018">
            <w:pPr>
              <w:jc w:val="both"/>
              <w:rPr>
                <w:rFonts w:ascii="Palatino Linotype" w:hAnsi="Palatino Linotype"/>
              </w:rPr>
            </w:pPr>
            <w:r w:rsidRPr="00263BEA">
              <w:rPr>
                <w:rFonts w:ascii="Palatino Linotype" w:hAnsi="Palatino Linotype"/>
                <w:b/>
              </w:rPr>
              <w:t>O</w:t>
            </w:r>
            <w:r w:rsidR="00960018">
              <w:rPr>
                <w:rFonts w:ascii="Palatino Linotype" w:hAnsi="Palatino Linotype"/>
                <w:b/>
              </w:rPr>
              <w:t>1</w:t>
            </w:r>
            <w:r w:rsidRPr="00263BEA">
              <w:rPr>
                <w:rFonts w:ascii="Palatino Linotype" w:hAnsi="Palatino Linotype"/>
                <w:b/>
              </w:rPr>
              <w:t>.</w:t>
            </w:r>
            <w:r>
              <w:rPr>
                <w:rFonts w:ascii="Palatino Linotype" w:hAnsi="Palatino Linotype"/>
              </w:rPr>
              <w:t xml:space="preserve"> </w:t>
            </w:r>
            <w:r w:rsidR="00960018">
              <w:rPr>
                <w:rFonts w:ascii="Palatino Linotype" w:hAnsi="Palatino Linotype"/>
              </w:rPr>
              <w:t>El proyecto de ordenanza contiene el “</w:t>
            </w:r>
            <w:r w:rsidR="00960018" w:rsidRPr="00D22F28">
              <w:rPr>
                <w:rFonts w:ascii="Palatino Linotype" w:hAnsi="Palatino Linotype"/>
              </w:rPr>
              <w:t>Art. (…). – Seguimiento y evaluación del Plan de fomento del empleo. –</w:t>
            </w:r>
            <w:r w:rsidR="00960018">
              <w:rPr>
                <w:rFonts w:ascii="Palatino Linotype" w:hAnsi="Palatino Linotype"/>
              </w:rPr>
              <w:t xml:space="preserve">“ </w:t>
            </w:r>
            <w:r w:rsidR="00960018" w:rsidRPr="006C409A">
              <w:rPr>
                <w:rFonts w:ascii="Palatino Linotype" w:hAnsi="Palatino Linotype"/>
              </w:rPr>
              <w:t>en línea con la observación, de la siguiente manera:</w:t>
            </w:r>
          </w:p>
          <w:p w14:paraId="5BD13DFA" w14:textId="77777777" w:rsidR="00960018" w:rsidRDefault="00960018" w:rsidP="00960018">
            <w:pPr>
              <w:jc w:val="both"/>
              <w:rPr>
                <w:rFonts w:ascii="Palatino Linotype" w:hAnsi="Palatino Linotype"/>
              </w:rPr>
            </w:pPr>
          </w:p>
          <w:p w14:paraId="05438880" w14:textId="77777777" w:rsidR="00960018" w:rsidRPr="007B3435" w:rsidRDefault="00960018" w:rsidP="00960018">
            <w:pPr>
              <w:jc w:val="both"/>
              <w:rPr>
                <w:rFonts w:ascii="Palatino Linotype" w:hAnsi="Palatino Linotype"/>
              </w:rPr>
            </w:pPr>
            <w:r w:rsidRPr="00D22F28">
              <w:rPr>
                <w:rFonts w:ascii="Palatino Linotype" w:hAnsi="Palatino Linotype"/>
              </w:rPr>
              <w:t xml:space="preserve">Art. (…). – Seguimiento y evaluación del Plan de fomento del empleo. – </w:t>
            </w:r>
            <w:r w:rsidRPr="007B3435">
              <w:rPr>
                <w:rFonts w:ascii="Palatino Linotype" w:hAnsi="Palatino Linotype"/>
              </w:rPr>
              <w:t xml:space="preserve">El seguimiento del Plan de fomento del empleo de cada período fiscal estará a cargo de la entidad rectora de la política pública de desarrollo económico y productivo. Por su parte, la evaluación de medio término y término del Plan de fomento del empleo será de responsabilidad de la entidad rectora de planificación. El seguimiento y la evaluación contará con el </w:t>
            </w:r>
            <w:r w:rsidRPr="007B3435">
              <w:rPr>
                <w:rFonts w:ascii="Palatino Linotype" w:hAnsi="Palatino Linotype"/>
              </w:rPr>
              <w:lastRenderedPageBreak/>
              <w:t xml:space="preserve">acompañamiento del Consejo Consultivo para el fomento de la empleabilidad y el empleo.  </w:t>
            </w:r>
          </w:p>
          <w:p w14:paraId="0AD84077" w14:textId="77777777" w:rsidR="00960018" w:rsidRPr="007B3435" w:rsidRDefault="00960018" w:rsidP="00960018">
            <w:pPr>
              <w:jc w:val="both"/>
              <w:rPr>
                <w:rFonts w:ascii="Palatino Linotype" w:hAnsi="Palatino Linotype"/>
              </w:rPr>
            </w:pPr>
          </w:p>
          <w:p w14:paraId="252DBDEB" w14:textId="77777777" w:rsidR="00960018" w:rsidRPr="007B3435" w:rsidRDefault="00960018" w:rsidP="00960018">
            <w:pPr>
              <w:jc w:val="both"/>
              <w:rPr>
                <w:rFonts w:ascii="Palatino Linotype" w:hAnsi="Palatino Linotype"/>
              </w:rPr>
            </w:pPr>
            <w:r w:rsidRPr="007B3435">
              <w:rPr>
                <w:rFonts w:ascii="Palatino Linotype" w:hAnsi="Palatino Linotype"/>
              </w:rPr>
              <w:t>La evaluación de medio término se realizará cada dos años, mientras que la evaluación de término se efectuará cada cuatro años.</w:t>
            </w:r>
          </w:p>
          <w:p w14:paraId="66DBAC0C" w14:textId="77777777" w:rsidR="00960018" w:rsidRPr="007B3435" w:rsidRDefault="00960018" w:rsidP="00960018">
            <w:pPr>
              <w:jc w:val="both"/>
              <w:rPr>
                <w:rFonts w:ascii="Palatino Linotype" w:hAnsi="Palatino Linotype"/>
              </w:rPr>
            </w:pPr>
          </w:p>
          <w:p w14:paraId="1AD07363" w14:textId="146433BC" w:rsidR="005A6FA5" w:rsidRPr="00263BEA" w:rsidRDefault="00960018" w:rsidP="00960018">
            <w:pPr>
              <w:jc w:val="both"/>
              <w:rPr>
                <w:rFonts w:ascii="Palatino Linotype" w:hAnsi="Palatino Linotype"/>
              </w:rPr>
            </w:pPr>
            <w:r w:rsidRPr="007B3435">
              <w:rPr>
                <w:rFonts w:ascii="Palatino Linotype" w:hAnsi="Palatino Linotype"/>
              </w:rPr>
              <w:t xml:space="preserve">Con periodicidad anual, la entidad rectora de la política pública de desarrollo económico y productivo informará al Concejo Metropolitano de Quito sobre el cumplimento de las medidas de políticas activas y pasivas del mercado de trabajo, establecidas en el Plan de fomento del empleo, así como de sus resultados, impactos y ejecución presupuestaria de la programación de medidas.  </w:t>
            </w:r>
          </w:p>
        </w:tc>
      </w:tr>
      <w:tr w:rsidR="005A6FA5" w:rsidRPr="00D056CA" w14:paraId="08B422B3" w14:textId="77777777" w:rsidTr="0086032B">
        <w:tc>
          <w:tcPr>
            <w:tcW w:w="7508" w:type="dxa"/>
          </w:tcPr>
          <w:p w14:paraId="2CBB51EE" w14:textId="5181CA48" w:rsidR="005A6FA5" w:rsidRPr="00263BEA" w:rsidRDefault="005A6FA5" w:rsidP="005A6FA5">
            <w:pPr>
              <w:jc w:val="both"/>
              <w:rPr>
                <w:rFonts w:ascii="Palatino Linotype" w:hAnsi="Palatino Linotype"/>
              </w:rPr>
            </w:pPr>
            <w:r w:rsidRPr="00263BEA">
              <w:rPr>
                <w:rFonts w:ascii="Palatino Linotype" w:hAnsi="Palatino Linotype"/>
                <w:b/>
              </w:rPr>
              <w:lastRenderedPageBreak/>
              <w:t>O</w:t>
            </w:r>
            <w:r w:rsidR="00960018">
              <w:rPr>
                <w:rFonts w:ascii="Palatino Linotype" w:hAnsi="Palatino Linotype"/>
                <w:b/>
              </w:rPr>
              <w:t>2</w:t>
            </w:r>
            <w:r w:rsidRPr="00263BEA">
              <w:rPr>
                <w:rFonts w:ascii="Palatino Linotype" w:hAnsi="Palatino Linotype"/>
                <w:b/>
              </w:rPr>
              <w:t>.</w:t>
            </w:r>
            <w:r>
              <w:rPr>
                <w:rFonts w:ascii="Palatino Linotype" w:hAnsi="Palatino Linotype"/>
              </w:rPr>
              <w:t xml:space="preserve"> </w:t>
            </w:r>
            <w:r w:rsidR="00960018" w:rsidRPr="00960018">
              <w:rPr>
                <w:rFonts w:ascii="Palatino Linotype" w:hAnsi="Palatino Linotype"/>
              </w:rPr>
              <w:t>Una vez revisado el expediente del punto de Fomento al Empleo, se puede apreciar que faltan varios informes técnicos y legales relevantes para el tratamiento del proyecto.Tan solo existe el criterio de Procuraduría Metropolitana y CONQUITO, siendo la última una entidad adscrita a la Secretaria de Desarrollo Económico y Productivo. Considero que no es procedente analizar un proyecto sin el criterio técnico de la secretaria Rectora del desarrollo productivo y fomento económico del Municipio del Distrito Metropolitano de Quito.</w:t>
            </w:r>
          </w:p>
        </w:tc>
        <w:tc>
          <w:tcPr>
            <w:tcW w:w="6486" w:type="dxa"/>
          </w:tcPr>
          <w:p w14:paraId="2942F4C0" w14:textId="0DE39B1E" w:rsidR="005A6FA5" w:rsidRPr="00263BEA" w:rsidRDefault="005A6FA5" w:rsidP="005A6FA5">
            <w:pPr>
              <w:jc w:val="both"/>
              <w:rPr>
                <w:rFonts w:ascii="Palatino Linotype" w:hAnsi="Palatino Linotype"/>
              </w:rPr>
            </w:pPr>
            <w:r w:rsidRPr="00263BEA">
              <w:rPr>
                <w:rFonts w:ascii="Palatino Linotype" w:hAnsi="Palatino Linotype"/>
                <w:b/>
              </w:rPr>
              <w:t>O</w:t>
            </w:r>
            <w:r w:rsidR="00960018">
              <w:rPr>
                <w:rFonts w:ascii="Palatino Linotype" w:hAnsi="Palatino Linotype"/>
                <w:b/>
              </w:rPr>
              <w:t>2</w:t>
            </w:r>
            <w:r w:rsidRPr="00263BEA">
              <w:rPr>
                <w:rFonts w:ascii="Palatino Linotype" w:hAnsi="Palatino Linotype"/>
                <w:b/>
              </w:rPr>
              <w:t>.</w:t>
            </w:r>
            <w:r w:rsidRPr="00263BEA">
              <w:rPr>
                <w:rFonts w:ascii="Palatino Linotype" w:hAnsi="Palatino Linotype"/>
              </w:rPr>
              <w:t xml:space="preserve"> E</w:t>
            </w:r>
            <w:r w:rsidR="00960018">
              <w:rPr>
                <w:rFonts w:ascii="Palatino Linotype" w:hAnsi="Palatino Linotype"/>
              </w:rPr>
              <w:t xml:space="preserve">l proyecto de ordenanza cuenta con los informes de la Procuraduría Metropolitana y de la </w:t>
            </w:r>
            <w:r w:rsidR="00960018" w:rsidRPr="00960018">
              <w:rPr>
                <w:rFonts w:ascii="Palatino Linotype" w:hAnsi="Palatino Linotype"/>
              </w:rPr>
              <w:t>Corporación de Promoción Económica Conquit</w:t>
            </w:r>
            <w:r w:rsidR="00960018">
              <w:rPr>
                <w:rFonts w:ascii="Palatino Linotype" w:hAnsi="Palatino Linotype"/>
              </w:rPr>
              <w:t>o, ent</w:t>
            </w:r>
            <w:r w:rsidR="00052FFD">
              <w:rPr>
                <w:rFonts w:ascii="Palatino Linotype" w:hAnsi="Palatino Linotype"/>
              </w:rPr>
              <w:t>idad</w:t>
            </w:r>
            <w:r w:rsidR="00960018">
              <w:rPr>
                <w:rFonts w:ascii="Palatino Linotype" w:hAnsi="Palatino Linotype"/>
              </w:rPr>
              <w:t xml:space="preserve"> </w:t>
            </w:r>
            <w:r w:rsidR="00087FA5">
              <w:rPr>
                <w:rFonts w:ascii="Palatino Linotype" w:hAnsi="Palatino Linotype"/>
              </w:rPr>
              <w:t xml:space="preserve">técnica </w:t>
            </w:r>
            <w:r w:rsidR="00960018">
              <w:rPr>
                <w:rFonts w:ascii="Palatino Linotype" w:hAnsi="Palatino Linotype"/>
              </w:rPr>
              <w:t>con 20 años</w:t>
            </w:r>
            <w:r w:rsidR="00052FFD">
              <w:rPr>
                <w:rFonts w:ascii="Palatino Linotype" w:hAnsi="Palatino Linotype"/>
              </w:rPr>
              <w:t xml:space="preserve"> de</w:t>
            </w:r>
            <w:r w:rsidR="00960018">
              <w:rPr>
                <w:rFonts w:ascii="Palatino Linotype" w:hAnsi="Palatino Linotype"/>
              </w:rPr>
              <w:t xml:space="preserve"> </w:t>
            </w:r>
            <w:r w:rsidR="00052FFD">
              <w:rPr>
                <w:rFonts w:ascii="Palatino Linotype" w:hAnsi="Palatino Linotype"/>
              </w:rPr>
              <w:t xml:space="preserve">expeiencia </w:t>
            </w:r>
            <w:r w:rsidR="00960018">
              <w:rPr>
                <w:rFonts w:ascii="Palatino Linotype" w:hAnsi="Palatino Linotype"/>
              </w:rPr>
              <w:t xml:space="preserve">en la implementación de medidas de fomento de la empleabilidad. </w:t>
            </w:r>
            <w:r w:rsidR="00087FA5">
              <w:rPr>
                <w:rFonts w:ascii="Palatino Linotype" w:hAnsi="Palatino Linotype"/>
              </w:rPr>
              <w:t>Hasta la fecha</w:t>
            </w:r>
            <w:r w:rsidR="00052FFD">
              <w:rPr>
                <w:rFonts w:ascii="Palatino Linotype" w:hAnsi="Palatino Linotype"/>
              </w:rPr>
              <w:t>,</w:t>
            </w:r>
            <w:r w:rsidR="00960018">
              <w:rPr>
                <w:rFonts w:ascii="Palatino Linotype" w:hAnsi="Palatino Linotype"/>
              </w:rPr>
              <w:t xml:space="preserve"> el ente rector de la política de desarrollo económico y productivo no ha impulsado </w:t>
            </w:r>
            <w:r w:rsidR="00087FA5">
              <w:rPr>
                <w:rFonts w:ascii="Palatino Linotype" w:hAnsi="Palatino Linotype"/>
              </w:rPr>
              <w:t>políticas</w:t>
            </w:r>
            <w:r w:rsidR="00960018">
              <w:rPr>
                <w:rFonts w:ascii="Palatino Linotype" w:hAnsi="Palatino Linotype"/>
              </w:rPr>
              <w:t xml:space="preserve"> de fomento de la empleabilidad</w:t>
            </w:r>
            <w:r w:rsidR="00087FA5">
              <w:rPr>
                <w:rFonts w:ascii="Palatino Linotype" w:hAnsi="Palatino Linotype"/>
              </w:rPr>
              <w:t xml:space="preserve"> por lo que carecería de la expertiz requerida.</w:t>
            </w:r>
          </w:p>
        </w:tc>
      </w:tr>
      <w:tr w:rsidR="005A6FA5" w:rsidRPr="00227965" w14:paraId="48DBEC1B" w14:textId="77777777" w:rsidTr="0086032B">
        <w:tc>
          <w:tcPr>
            <w:tcW w:w="7508" w:type="dxa"/>
          </w:tcPr>
          <w:p w14:paraId="08365342" w14:textId="2A80941E" w:rsidR="005A6FA5" w:rsidRPr="00227965" w:rsidRDefault="005A6FA5" w:rsidP="005A6FA5">
            <w:pPr>
              <w:jc w:val="both"/>
              <w:rPr>
                <w:rFonts w:ascii="Palatino Linotype" w:hAnsi="Palatino Linotype"/>
                <w:b/>
              </w:rPr>
            </w:pPr>
            <w:r>
              <w:rPr>
                <w:rFonts w:ascii="Palatino Linotype" w:hAnsi="Palatino Linotype"/>
                <w:b/>
              </w:rPr>
              <w:t>O</w:t>
            </w:r>
            <w:r w:rsidR="00752D30">
              <w:rPr>
                <w:rFonts w:ascii="Palatino Linotype" w:hAnsi="Palatino Linotype"/>
                <w:b/>
              </w:rPr>
              <w:t>3</w:t>
            </w:r>
            <w:r>
              <w:rPr>
                <w:rFonts w:ascii="Palatino Linotype" w:hAnsi="Palatino Linotype"/>
                <w:b/>
              </w:rPr>
              <w:t>.</w:t>
            </w:r>
            <w:r w:rsidRPr="00263BEA">
              <w:rPr>
                <w:rFonts w:ascii="Palatino Linotype" w:hAnsi="Palatino Linotype"/>
                <w:b/>
              </w:rPr>
              <w:t xml:space="preserve"> </w:t>
            </w:r>
            <w:r w:rsidR="00752D30" w:rsidRPr="00752D30">
              <w:rPr>
                <w:rFonts w:ascii="Palatino Linotype" w:hAnsi="Palatino Linotype"/>
              </w:rPr>
              <w:t>El presente proyecto plantea la creación de políticas activas del mercado de trabajo, mismos que deberían contar con un análisis de costos de implementación y financiamiento, lo cual este proyecto de ordenanza no cuenta.</w:t>
            </w:r>
            <w:r w:rsidR="00752D30">
              <w:rPr>
                <w:rFonts w:ascii="Palatino Linotype" w:hAnsi="Palatino Linotype"/>
              </w:rPr>
              <w:t xml:space="preserve"> </w:t>
            </w:r>
            <w:r w:rsidR="00752D30" w:rsidRPr="00752D30">
              <w:rPr>
                <w:rFonts w:ascii="Palatino Linotype" w:hAnsi="Palatino Linotype"/>
              </w:rPr>
              <w:t xml:space="preserve">Además de que se podría interpretar que una incorporación de nuevos proyectos debería estar alineado al Plan Metropolitano de </w:t>
            </w:r>
            <w:r w:rsidR="00752D30" w:rsidRPr="00752D30">
              <w:rPr>
                <w:rFonts w:ascii="Palatino Linotype" w:hAnsi="Palatino Linotype"/>
              </w:rPr>
              <w:lastRenderedPageBreak/>
              <w:t>Ordenamiento Territorial (PMDOT) y Planificación Operativa Anual (POA).</w:t>
            </w:r>
          </w:p>
        </w:tc>
        <w:tc>
          <w:tcPr>
            <w:tcW w:w="6486" w:type="dxa"/>
          </w:tcPr>
          <w:p w14:paraId="664A4477" w14:textId="77777777" w:rsidR="00752D30" w:rsidRDefault="005A6FA5" w:rsidP="005A6FA5">
            <w:pPr>
              <w:jc w:val="both"/>
              <w:rPr>
                <w:rFonts w:ascii="Palatino Linotype" w:hAnsi="Palatino Linotype"/>
                <w:bCs/>
              </w:rPr>
            </w:pPr>
            <w:r>
              <w:rPr>
                <w:rFonts w:ascii="Palatino Linotype" w:hAnsi="Palatino Linotype"/>
                <w:b/>
              </w:rPr>
              <w:lastRenderedPageBreak/>
              <w:t>O</w:t>
            </w:r>
            <w:r w:rsidR="00752D30">
              <w:rPr>
                <w:rFonts w:ascii="Palatino Linotype" w:hAnsi="Palatino Linotype"/>
                <w:b/>
              </w:rPr>
              <w:t>3</w:t>
            </w:r>
            <w:r>
              <w:rPr>
                <w:rFonts w:ascii="Palatino Linotype" w:hAnsi="Palatino Linotype"/>
                <w:b/>
              </w:rPr>
              <w:t>.</w:t>
            </w:r>
            <w:r w:rsidRPr="00752D30">
              <w:rPr>
                <w:rFonts w:ascii="Palatino Linotype" w:hAnsi="Palatino Linotype"/>
                <w:bCs/>
              </w:rPr>
              <w:t xml:space="preserve"> </w:t>
            </w:r>
            <w:r w:rsidR="00752D30" w:rsidRPr="00752D30">
              <w:rPr>
                <w:rFonts w:ascii="Palatino Linotype" w:hAnsi="Palatino Linotype"/>
                <w:bCs/>
              </w:rPr>
              <w:t xml:space="preserve">En el </w:t>
            </w:r>
            <w:r w:rsidR="00752D30">
              <w:rPr>
                <w:rFonts w:ascii="Palatino Linotype" w:hAnsi="Palatino Linotype"/>
                <w:bCs/>
              </w:rPr>
              <w:t>“</w:t>
            </w:r>
            <w:r w:rsidR="00752D30" w:rsidRPr="00752D30">
              <w:rPr>
                <w:rFonts w:ascii="Palatino Linotype" w:hAnsi="Palatino Linotype"/>
                <w:bCs/>
              </w:rPr>
              <w:t>Art. (…). – Plan integrado de políticas de fomento del empleo. –</w:t>
            </w:r>
            <w:r w:rsidR="00752D30">
              <w:rPr>
                <w:rFonts w:ascii="Palatino Linotype" w:hAnsi="Palatino Linotype"/>
                <w:bCs/>
              </w:rPr>
              <w:t xml:space="preserve">“ se establece que el Plan contendrá al menos: </w:t>
            </w:r>
          </w:p>
          <w:p w14:paraId="37CDDF86" w14:textId="77777777" w:rsidR="00752D30" w:rsidRDefault="00752D30" w:rsidP="00752D30">
            <w:pPr>
              <w:jc w:val="both"/>
              <w:rPr>
                <w:rFonts w:ascii="Palatino Linotype" w:hAnsi="Palatino Linotype"/>
                <w:bCs/>
              </w:rPr>
            </w:pPr>
          </w:p>
          <w:p w14:paraId="583157EB" w14:textId="432AE948" w:rsidR="00752D30" w:rsidRDefault="00752D30" w:rsidP="00752D30">
            <w:pPr>
              <w:jc w:val="both"/>
              <w:rPr>
                <w:rFonts w:ascii="Palatino Linotype" w:hAnsi="Palatino Linotype"/>
                <w:bCs/>
              </w:rPr>
            </w:pPr>
            <w:r>
              <w:rPr>
                <w:rFonts w:ascii="Palatino Linotype" w:hAnsi="Palatino Linotype"/>
                <w:bCs/>
              </w:rPr>
              <w:t xml:space="preserve">“(…) </w:t>
            </w:r>
            <w:r w:rsidRPr="00752D30">
              <w:rPr>
                <w:rFonts w:ascii="Palatino Linotype" w:hAnsi="Palatino Linotype"/>
                <w:bCs/>
              </w:rPr>
              <w:t>(e)</w:t>
            </w:r>
            <w:r w:rsidRPr="00752D30">
              <w:rPr>
                <w:rFonts w:ascii="Palatino Linotype" w:hAnsi="Palatino Linotype"/>
                <w:bCs/>
              </w:rPr>
              <w:tab/>
              <w:t>Programación de medidas en el marco de políticas activas y pasivas del mercado de trabajo con la respectiva identificación de grupos objetivos;</w:t>
            </w:r>
          </w:p>
          <w:p w14:paraId="7B7775DE" w14:textId="72F59F2A" w:rsidR="00752D30" w:rsidRPr="00752D30" w:rsidRDefault="00752D30" w:rsidP="00752D30">
            <w:pPr>
              <w:jc w:val="both"/>
              <w:rPr>
                <w:rFonts w:ascii="Palatino Linotype" w:hAnsi="Palatino Linotype"/>
                <w:bCs/>
              </w:rPr>
            </w:pPr>
            <w:r>
              <w:rPr>
                <w:rFonts w:ascii="Palatino Linotype" w:hAnsi="Palatino Linotype"/>
                <w:bCs/>
              </w:rPr>
              <w:lastRenderedPageBreak/>
              <w:t>(…)</w:t>
            </w:r>
          </w:p>
          <w:p w14:paraId="339A989C" w14:textId="2546EF38" w:rsidR="00752D30" w:rsidRDefault="00752D30" w:rsidP="00752D30">
            <w:pPr>
              <w:jc w:val="both"/>
              <w:rPr>
                <w:rFonts w:ascii="Palatino Linotype" w:hAnsi="Palatino Linotype"/>
                <w:bCs/>
              </w:rPr>
            </w:pPr>
            <w:r w:rsidRPr="00752D30">
              <w:rPr>
                <w:rFonts w:ascii="Palatino Linotype" w:hAnsi="Palatino Linotype"/>
                <w:bCs/>
              </w:rPr>
              <w:t>(g)</w:t>
            </w:r>
            <w:r w:rsidRPr="00752D30">
              <w:rPr>
                <w:rFonts w:ascii="Palatino Linotype" w:hAnsi="Palatino Linotype"/>
                <w:bCs/>
              </w:rPr>
              <w:tab/>
              <w:t>Estrategia de financiamiento de las intervenciones propuestas</w:t>
            </w:r>
            <w:r>
              <w:rPr>
                <w:rFonts w:ascii="Palatino Linotype" w:hAnsi="Palatino Linotype"/>
                <w:bCs/>
              </w:rPr>
              <w:t>.”.</w:t>
            </w:r>
          </w:p>
          <w:p w14:paraId="662E60E1" w14:textId="77777777" w:rsidR="00752D30" w:rsidRDefault="00752D30" w:rsidP="00752D30">
            <w:pPr>
              <w:jc w:val="both"/>
              <w:rPr>
                <w:rFonts w:ascii="Palatino Linotype" w:hAnsi="Palatino Linotype"/>
                <w:bCs/>
              </w:rPr>
            </w:pPr>
          </w:p>
          <w:p w14:paraId="2724C666" w14:textId="569B5402" w:rsidR="005A6FA5" w:rsidRPr="00263BEA" w:rsidRDefault="00752D30" w:rsidP="005A6FA5">
            <w:pPr>
              <w:jc w:val="both"/>
              <w:rPr>
                <w:rFonts w:ascii="Palatino Linotype" w:hAnsi="Palatino Linotype"/>
              </w:rPr>
            </w:pPr>
            <w:r>
              <w:rPr>
                <w:rFonts w:ascii="Palatino Linotype" w:hAnsi="Palatino Linotype"/>
                <w:bCs/>
              </w:rPr>
              <w:t>Durante la definición de la p</w:t>
            </w:r>
            <w:r w:rsidRPr="00752D30">
              <w:rPr>
                <w:rFonts w:ascii="Palatino Linotype" w:hAnsi="Palatino Linotype"/>
                <w:bCs/>
              </w:rPr>
              <w:t xml:space="preserve">rogramación de medidas </w:t>
            </w:r>
            <w:r>
              <w:rPr>
                <w:rFonts w:ascii="Palatino Linotype" w:hAnsi="Palatino Linotype"/>
                <w:bCs/>
              </w:rPr>
              <w:t>de</w:t>
            </w:r>
            <w:r>
              <w:t xml:space="preserve"> </w:t>
            </w:r>
            <w:r w:rsidRPr="00752D30">
              <w:rPr>
                <w:rFonts w:ascii="Palatino Linotype" w:hAnsi="Palatino Linotype"/>
                <w:bCs/>
              </w:rPr>
              <w:t>políticas activas y pasivas del mercado de trabajo</w:t>
            </w:r>
            <w:r w:rsidR="006C656F">
              <w:rPr>
                <w:rFonts w:ascii="Palatino Linotype" w:hAnsi="Palatino Linotype"/>
                <w:bCs/>
              </w:rPr>
              <w:t>,</w:t>
            </w:r>
            <w:r>
              <w:rPr>
                <w:rFonts w:ascii="Palatino Linotype" w:hAnsi="Palatino Linotype"/>
                <w:bCs/>
              </w:rPr>
              <w:t xml:space="preserve"> se deberá observar que </w:t>
            </w:r>
            <w:r w:rsidR="006C656F">
              <w:rPr>
                <w:rFonts w:ascii="Palatino Linotype" w:hAnsi="Palatino Linotype"/>
                <w:bCs/>
              </w:rPr>
              <w:t>e</w:t>
            </w:r>
            <w:r>
              <w:rPr>
                <w:rFonts w:ascii="Palatino Linotype" w:hAnsi="Palatino Linotype"/>
                <w:bCs/>
              </w:rPr>
              <w:t>stas estén</w:t>
            </w:r>
            <w:r w:rsidRPr="00752D30">
              <w:rPr>
                <w:rFonts w:ascii="Palatino Linotype" w:hAnsi="Palatino Linotype"/>
                <w:bCs/>
              </w:rPr>
              <w:t xml:space="preserve"> alinead</w:t>
            </w:r>
            <w:r>
              <w:rPr>
                <w:rFonts w:ascii="Palatino Linotype" w:hAnsi="Palatino Linotype"/>
                <w:bCs/>
              </w:rPr>
              <w:t>as con e</w:t>
            </w:r>
            <w:r w:rsidRPr="00752D30">
              <w:rPr>
                <w:rFonts w:ascii="Palatino Linotype" w:hAnsi="Palatino Linotype"/>
                <w:bCs/>
              </w:rPr>
              <w:t>l Plan Metropolitano</w:t>
            </w:r>
            <w:r w:rsidRPr="00752D30">
              <w:rPr>
                <w:rFonts w:ascii="Palatino Linotype" w:hAnsi="Palatino Linotype"/>
              </w:rPr>
              <w:t xml:space="preserve"> de Ordenamiento Territorial (PMDOT) y </w:t>
            </w:r>
            <w:r>
              <w:rPr>
                <w:rFonts w:ascii="Palatino Linotype" w:hAnsi="Palatino Linotype"/>
              </w:rPr>
              <w:t xml:space="preserve">la </w:t>
            </w:r>
            <w:r w:rsidRPr="00752D30">
              <w:rPr>
                <w:rFonts w:ascii="Palatino Linotype" w:hAnsi="Palatino Linotype"/>
              </w:rPr>
              <w:t>Planificación Operativa Anual (POA)</w:t>
            </w:r>
            <w:r>
              <w:rPr>
                <w:rFonts w:ascii="Palatino Linotype" w:hAnsi="Palatino Linotype"/>
              </w:rPr>
              <w:t xml:space="preserve"> de las en</w:t>
            </w:r>
            <w:r w:rsidR="006C656F">
              <w:rPr>
                <w:rFonts w:ascii="Palatino Linotype" w:hAnsi="Palatino Linotype"/>
              </w:rPr>
              <w:t>tidades municipales y adscritas.</w:t>
            </w:r>
          </w:p>
        </w:tc>
      </w:tr>
      <w:tr w:rsidR="005A6FA5" w:rsidRPr="00227965" w14:paraId="44267F93" w14:textId="77777777" w:rsidTr="0086032B">
        <w:tc>
          <w:tcPr>
            <w:tcW w:w="7508" w:type="dxa"/>
          </w:tcPr>
          <w:p w14:paraId="0AECAF46" w14:textId="4FD95EAE" w:rsidR="005A6FA5" w:rsidRPr="00594DB1" w:rsidRDefault="005A6FA5" w:rsidP="00594DB1">
            <w:pPr>
              <w:pStyle w:val="NormalWeb"/>
              <w:jc w:val="both"/>
            </w:pPr>
            <w:r>
              <w:rPr>
                <w:rFonts w:ascii="Palatino Linotype" w:hAnsi="Palatino Linotype"/>
                <w:b/>
              </w:rPr>
              <w:lastRenderedPageBreak/>
              <w:t>O</w:t>
            </w:r>
            <w:r w:rsidR="00032B52">
              <w:rPr>
                <w:rFonts w:ascii="Palatino Linotype" w:hAnsi="Palatino Linotype"/>
                <w:b/>
              </w:rPr>
              <w:t>4</w:t>
            </w:r>
            <w:r>
              <w:rPr>
                <w:rFonts w:ascii="Palatino Linotype" w:hAnsi="Palatino Linotype"/>
                <w:b/>
              </w:rPr>
              <w:t xml:space="preserve">. </w:t>
            </w:r>
            <w:r w:rsidR="00594DB1" w:rsidRPr="00594DB1">
              <w:rPr>
                <w:rFonts w:ascii="Palatino Linotype" w:hAnsi="Palatino Linotype"/>
              </w:rPr>
              <w:t>De igual forma no se cuenta con el criterio de la Administración General conjuntamente con la Dirección Metropolitana de Talento Humano, como parte interesada de aplicación</w:t>
            </w:r>
            <w:r w:rsidR="00594DB1">
              <w:rPr>
                <w:rFonts w:ascii="Palatino Linotype" w:hAnsi="Palatino Linotype"/>
              </w:rPr>
              <w:t xml:space="preserve"> </w:t>
            </w:r>
            <w:r w:rsidR="00594DB1" w:rsidRPr="00594DB1">
              <w:rPr>
                <w:rFonts w:ascii="Palatino Linotype" w:hAnsi="Palatino Linotype"/>
              </w:rPr>
              <w:t>en el Municipio de Quito en la Administración Central, siendo importante se señale como se operará en la contratación del personal que sustituye al personal que vendió la renuncia, personal que se jubila, personal con renuncias voluntarias, vacantes de años anteriores, informe que deberá además proyectar los recursos económicos que lo financian con el soporte de cálculo de masa salarial que convalida la proyección.</w:t>
            </w:r>
            <w:r w:rsidR="00594DB1">
              <w:rPr>
                <w:rFonts w:ascii="Times" w:hAnsi="Times"/>
                <w:sz w:val="22"/>
                <w:szCs w:val="22"/>
              </w:rPr>
              <w:t xml:space="preserve"> </w:t>
            </w:r>
          </w:p>
        </w:tc>
        <w:tc>
          <w:tcPr>
            <w:tcW w:w="6486" w:type="dxa"/>
          </w:tcPr>
          <w:p w14:paraId="40FDDEF2" w14:textId="1106A225" w:rsidR="005A6FA5" w:rsidRPr="00594DB1" w:rsidRDefault="005A6FA5" w:rsidP="00594DB1">
            <w:pPr>
              <w:jc w:val="both"/>
              <w:rPr>
                <w:rFonts w:ascii="Palatino Linotype" w:hAnsi="Palatino Linotype"/>
              </w:rPr>
            </w:pPr>
            <w:r>
              <w:rPr>
                <w:rFonts w:ascii="Palatino Linotype" w:hAnsi="Palatino Linotype"/>
                <w:b/>
              </w:rPr>
              <w:t>O</w:t>
            </w:r>
            <w:r w:rsidR="00032B52">
              <w:rPr>
                <w:rFonts w:ascii="Palatino Linotype" w:hAnsi="Palatino Linotype"/>
                <w:b/>
              </w:rPr>
              <w:t>4</w:t>
            </w:r>
            <w:r w:rsidRPr="00263BEA">
              <w:rPr>
                <w:rFonts w:ascii="Palatino Linotype" w:hAnsi="Palatino Linotype"/>
                <w:b/>
              </w:rPr>
              <w:t xml:space="preserve">. </w:t>
            </w:r>
            <w:r w:rsidR="00594DB1">
              <w:rPr>
                <w:rFonts w:ascii="Palatino Linotype" w:hAnsi="Palatino Linotype"/>
              </w:rPr>
              <w:t xml:space="preserve">El objeto y alcance del proyecto de ordenanza no contempla los ámbitos relacionados con la </w:t>
            </w:r>
            <w:r w:rsidR="00594DB1" w:rsidRPr="00594DB1">
              <w:rPr>
                <w:rFonts w:ascii="Palatino Linotype" w:hAnsi="Palatino Linotype"/>
              </w:rPr>
              <w:t>contratación del personal que sustitu</w:t>
            </w:r>
            <w:r w:rsidR="00594DB1">
              <w:rPr>
                <w:rFonts w:ascii="Palatino Linotype" w:hAnsi="Palatino Linotype"/>
              </w:rPr>
              <w:t>irá</w:t>
            </w:r>
            <w:r w:rsidR="00594DB1" w:rsidRPr="00594DB1">
              <w:rPr>
                <w:rFonts w:ascii="Palatino Linotype" w:hAnsi="Palatino Linotype"/>
              </w:rPr>
              <w:t xml:space="preserve"> al personal que vendió la renuncia, personal que se jubila, personal con renuncias voluntarias</w:t>
            </w:r>
            <w:r w:rsidR="00594DB1">
              <w:rPr>
                <w:rFonts w:ascii="Palatino Linotype" w:hAnsi="Palatino Linotype"/>
              </w:rPr>
              <w:t xml:space="preserve"> ni</w:t>
            </w:r>
            <w:r w:rsidR="00594DB1" w:rsidRPr="00594DB1">
              <w:rPr>
                <w:rFonts w:ascii="Palatino Linotype" w:hAnsi="Palatino Linotype"/>
              </w:rPr>
              <w:t xml:space="preserve"> vacantes de años anteriores</w:t>
            </w:r>
            <w:r w:rsidR="00594DB1">
              <w:rPr>
                <w:rFonts w:ascii="Palatino Linotype" w:hAnsi="Palatino Linotype"/>
              </w:rPr>
              <w:t xml:space="preserve">. Por lo tanto, no es pertinente contar con el </w:t>
            </w:r>
            <w:r w:rsidR="00594DB1" w:rsidRPr="00594DB1">
              <w:rPr>
                <w:rFonts w:ascii="Palatino Linotype" w:hAnsi="Palatino Linotype"/>
              </w:rPr>
              <w:t xml:space="preserve">criterio de la Administración General </w:t>
            </w:r>
            <w:r w:rsidR="00594DB1">
              <w:rPr>
                <w:rFonts w:ascii="Palatino Linotype" w:hAnsi="Palatino Linotype"/>
              </w:rPr>
              <w:t xml:space="preserve">y de </w:t>
            </w:r>
            <w:r w:rsidR="00594DB1" w:rsidRPr="00594DB1">
              <w:rPr>
                <w:rFonts w:ascii="Palatino Linotype" w:hAnsi="Palatino Linotype"/>
              </w:rPr>
              <w:t>la Dirección Metropolitana de Talento Humano</w:t>
            </w:r>
            <w:r w:rsidR="00594DB1">
              <w:rPr>
                <w:rFonts w:ascii="Palatino Linotype" w:hAnsi="Palatino Linotype"/>
              </w:rPr>
              <w:t>.</w:t>
            </w:r>
          </w:p>
          <w:p w14:paraId="5B8020AF" w14:textId="77777777" w:rsidR="005A6FA5" w:rsidRPr="00594DB1" w:rsidRDefault="005A6FA5" w:rsidP="005A6FA5">
            <w:pPr>
              <w:jc w:val="both"/>
              <w:rPr>
                <w:rFonts w:ascii="Palatino Linotype" w:hAnsi="Palatino Linotype"/>
              </w:rPr>
            </w:pPr>
          </w:p>
          <w:p w14:paraId="350CB91E" w14:textId="665EBCDC" w:rsidR="005A6FA5" w:rsidRPr="00227965" w:rsidRDefault="005A6FA5" w:rsidP="005A6FA5">
            <w:pPr>
              <w:jc w:val="both"/>
              <w:rPr>
                <w:rFonts w:ascii="Palatino Linotype" w:hAnsi="Palatino Linotype"/>
                <w:b/>
              </w:rPr>
            </w:pPr>
          </w:p>
        </w:tc>
      </w:tr>
    </w:tbl>
    <w:p w14:paraId="2C34DC89" w14:textId="77777777" w:rsidR="00827BE5" w:rsidRDefault="00827BE5" w:rsidP="000663E9">
      <w:pPr>
        <w:spacing w:before="240" w:after="120"/>
        <w:jc w:val="both"/>
        <w:rPr>
          <w:rFonts w:ascii="Palatino Linotype" w:hAnsi="Palatino Linotype"/>
        </w:rPr>
      </w:pPr>
    </w:p>
    <w:p w14:paraId="4638B389" w14:textId="77777777" w:rsidR="00032B52" w:rsidRDefault="00032B52" w:rsidP="000663E9">
      <w:pPr>
        <w:spacing w:before="240" w:after="120"/>
        <w:jc w:val="both"/>
        <w:rPr>
          <w:rFonts w:ascii="Palatino Linotype" w:hAnsi="Palatino Linotype"/>
        </w:rPr>
      </w:pPr>
    </w:p>
    <w:p w14:paraId="78588331" w14:textId="77777777" w:rsidR="00032B52" w:rsidRDefault="00032B52" w:rsidP="000663E9">
      <w:pPr>
        <w:spacing w:before="240" w:after="120"/>
        <w:jc w:val="both"/>
        <w:rPr>
          <w:rFonts w:ascii="Palatino Linotype" w:hAnsi="Palatino Linotype"/>
        </w:rPr>
      </w:pPr>
    </w:p>
    <w:p w14:paraId="08553AF2" w14:textId="77777777" w:rsidR="00032B52" w:rsidRDefault="00032B52" w:rsidP="000663E9">
      <w:pPr>
        <w:spacing w:before="240" w:after="120"/>
        <w:jc w:val="both"/>
        <w:rPr>
          <w:rFonts w:ascii="Palatino Linotype" w:hAnsi="Palatino Linotype"/>
        </w:rPr>
      </w:pPr>
    </w:p>
    <w:p w14:paraId="7E77058C" w14:textId="77777777" w:rsidR="00032B52" w:rsidRDefault="00032B52" w:rsidP="000663E9">
      <w:pPr>
        <w:spacing w:before="240" w:after="120"/>
        <w:jc w:val="both"/>
        <w:rPr>
          <w:rFonts w:ascii="Palatino Linotype" w:hAnsi="Palatino Linotype"/>
        </w:rPr>
      </w:pPr>
    </w:p>
    <w:tbl>
      <w:tblPr>
        <w:tblStyle w:val="Tablaconcuadrcula"/>
        <w:tblW w:w="0" w:type="auto"/>
        <w:tblLook w:val="04A0" w:firstRow="1" w:lastRow="0" w:firstColumn="1" w:lastColumn="0" w:noHBand="0" w:noVBand="1"/>
      </w:tblPr>
      <w:tblGrid>
        <w:gridCol w:w="7508"/>
        <w:gridCol w:w="6486"/>
      </w:tblGrid>
      <w:tr w:rsidR="00C20119" w:rsidRPr="00C20119" w14:paraId="353D1E70" w14:textId="77777777" w:rsidTr="0086032B">
        <w:tc>
          <w:tcPr>
            <w:tcW w:w="13994" w:type="dxa"/>
            <w:gridSpan w:val="2"/>
          </w:tcPr>
          <w:p w14:paraId="6497F920" w14:textId="09683CD8" w:rsidR="00C20119" w:rsidRPr="00C20119" w:rsidRDefault="00C20119" w:rsidP="00A66625">
            <w:pPr>
              <w:spacing w:before="240" w:after="120" w:line="259" w:lineRule="auto"/>
              <w:jc w:val="both"/>
              <w:rPr>
                <w:rFonts w:ascii="Palatino Linotype" w:hAnsi="Palatino Linotype"/>
              </w:rPr>
            </w:pPr>
            <w:r w:rsidRPr="00C20119">
              <w:rPr>
                <w:rFonts w:ascii="Palatino Linotype" w:hAnsi="Palatino Linotype"/>
                <w:b/>
              </w:rPr>
              <w:t>Señor</w:t>
            </w:r>
            <w:r w:rsidR="00827BE5">
              <w:rPr>
                <w:rFonts w:ascii="Palatino Linotype" w:hAnsi="Palatino Linotype"/>
                <w:b/>
              </w:rPr>
              <w:t>a</w:t>
            </w:r>
            <w:r w:rsidRPr="00C20119">
              <w:rPr>
                <w:rFonts w:ascii="Palatino Linotype" w:hAnsi="Palatino Linotype"/>
                <w:b/>
              </w:rPr>
              <w:t xml:space="preserve"> Concejal</w:t>
            </w:r>
            <w:r w:rsidR="00827BE5">
              <w:rPr>
                <w:rFonts w:ascii="Palatino Linotype" w:hAnsi="Palatino Linotype"/>
                <w:b/>
              </w:rPr>
              <w:t xml:space="preserve">a Estefanía Grunauer </w:t>
            </w:r>
            <w:r w:rsidR="00A66625">
              <w:rPr>
                <w:rFonts w:ascii="Palatino Linotype" w:hAnsi="Palatino Linotype"/>
                <w:b/>
              </w:rPr>
              <w:t xml:space="preserve">- </w:t>
            </w:r>
            <w:r w:rsidR="00827BE5" w:rsidRPr="00827BE5">
              <w:rPr>
                <w:rFonts w:ascii="Palatino Linotype" w:hAnsi="Palatino Linotype"/>
                <w:b/>
              </w:rPr>
              <w:t>Oficio Nro. GADDMQ-DC-GREC-2024-0102-O</w:t>
            </w:r>
          </w:p>
        </w:tc>
      </w:tr>
      <w:tr w:rsidR="005A6FA5" w:rsidRPr="00C20119" w14:paraId="64679379" w14:textId="77777777" w:rsidTr="0086032B">
        <w:tc>
          <w:tcPr>
            <w:tcW w:w="7508" w:type="dxa"/>
          </w:tcPr>
          <w:p w14:paraId="0F33792C" w14:textId="77777777" w:rsidR="005A6FA5" w:rsidRDefault="005A6FA5" w:rsidP="005A6FA5">
            <w:pPr>
              <w:jc w:val="both"/>
              <w:rPr>
                <w:rFonts w:ascii="Palatino Linotype" w:hAnsi="Palatino Linotype"/>
                <w:b/>
              </w:rPr>
            </w:pPr>
            <w:r>
              <w:rPr>
                <w:rFonts w:ascii="Palatino Linotype" w:hAnsi="Palatino Linotype"/>
                <w:b/>
              </w:rPr>
              <w:t>Observación</w:t>
            </w:r>
          </w:p>
          <w:p w14:paraId="59001A62" w14:textId="77777777" w:rsidR="005A6FA5" w:rsidRPr="00C20119" w:rsidRDefault="005A6FA5" w:rsidP="005A6FA5">
            <w:pPr>
              <w:jc w:val="both"/>
              <w:rPr>
                <w:rFonts w:ascii="Palatino Linotype" w:hAnsi="Palatino Linotype"/>
                <w:b/>
              </w:rPr>
            </w:pPr>
          </w:p>
        </w:tc>
        <w:tc>
          <w:tcPr>
            <w:tcW w:w="6486" w:type="dxa"/>
          </w:tcPr>
          <w:p w14:paraId="7400F944" w14:textId="44BC58D0" w:rsidR="005A6FA5" w:rsidRPr="005B41AE" w:rsidRDefault="005A6FA5" w:rsidP="005A6FA5">
            <w:pPr>
              <w:jc w:val="both"/>
              <w:rPr>
                <w:rFonts w:ascii="Palatino Linotype" w:hAnsi="Palatino Linotype"/>
                <w:b/>
                <w:bCs/>
              </w:rPr>
            </w:pPr>
            <w:r>
              <w:rPr>
                <w:rFonts w:ascii="Palatino Linotype" w:hAnsi="Palatino Linotype"/>
                <w:b/>
              </w:rPr>
              <w:t>Respuesta</w:t>
            </w:r>
          </w:p>
        </w:tc>
      </w:tr>
      <w:tr w:rsidR="00C20119" w:rsidRPr="00C20119" w14:paraId="136A160E" w14:textId="77777777" w:rsidTr="0086032B">
        <w:tc>
          <w:tcPr>
            <w:tcW w:w="7508" w:type="dxa"/>
          </w:tcPr>
          <w:p w14:paraId="60681FE1" w14:textId="77777777" w:rsidR="00827BE5" w:rsidRPr="00827BE5" w:rsidRDefault="00C20119" w:rsidP="00827BE5">
            <w:pPr>
              <w:jc w:val="both"/>
              <w:rPr>
                <w:rFonts w:ascii="Palatino Linotype" w:hAnsi="Palatino Linotype"/>
              </w:rPr>
            </w:pPr>
            <w:r w:rsidRPr="00C20119">
              <w:rPr>
                <w:rFonts w:ascii="Palatino Linotype" w:hAnsi="Palatino Linotype"/>
                <w:b/>
              </w:rPr>
              <w:t>O1.</w:t>
            </w:r>
            <w:r w:rsidRPr="00C20119">
              <w:rPr>
                <w:rFonts w:ascii="Palatino Linotype" w:hAnsi="Palatino Linotype"/>
              </w:rPr>
              <w:t xml:space="preserve"> </w:t>
            </w:r>
            <w:r w:rsidR="00827BE5" w:rsidRPr="00827BE5">
              <w:rPr>
                <w:rFonts w:ascii="Palatino Linotype" w:hAnsi="Palatino Linotype"/>
              </w:rPr>
              <w:t>Para guardar sindéresis con el texto propuesto en el artículo único que dispone la incorporación de un título innumerado, el Título que consta en la propuesta no debe tener numeración (consta como Título IV).</w:t>
            </w:r>
          </w:p>
          <w:p w14:paraId="159BF519" w14:textId="77777777" w:rsidR="00827BE5" w:rsidRPr="00827BE5" w:rsidRDefault="00827BE5" w:rsidP="00827BE5">
            <w:pPr>
              <w:jc w:val="both"/>
              <w:rPr>
                <w:rFonts w:ascii="Palatino Linotype" w:hAnsi="Palatino Linotype"/>
              </w:rPr>
            </w:pPr>
            <w:r w:rsidRPr="00827BE5">
              <w:rPr>
                <w:rFonts w:ascii="Palatino Linotype" w:hAnsi="Palatino Linotype"/>
              </w:rPr>
              <w:t>De tal manera que la Comisión de Codificación asignará el número que corresponde al título.</w:t>
            </w:r>
          </w:p>
          <w:p w14:paraId="2FED52AC" w14:textId="1B168B50" w:rsidR="00C20119" w:rsidRPr="00C20119" w:rsidRDefault="00827BE5" w:rsidP="00827BE5">
            <w:pPr>
              <w:jc w:val="both"/>
              <w:rPr>
                <w:rFonts w:ascii="Palatino Linotype" w:hAnsi="Palatino Linotype"/>
              </w:rPr>
            </w:pPr>
            <w:r w:rsidRPr="00827BE5">
              <w:rPr>
                <w:rFonts w:ascii="Palatino Linotype" w:hAnsi="Palatino Linotype"/>
              </w:rPr>
              <w:t>En se defecto, modificar el artículo único y disponer que se incorpore como “Título IV el siguiente”:</w:t>
            </w:r>
          </w:p>
        </w:tc>
        <w:tc>
          <w:tcPr>
            <w:tcW w:w="6486" w:type="dxa"/>
          </w:tcPr>
          <w:p w14:paraId="3E896168" w14:textId="71F88B43" w:rsidR="00C20119" w:rsidRPr="00C20119" w:rsidRDefault="00C20119" w:rsidP="00C20119">
            <w:pPr>
              <w:jc w:val="both"/>
              <w:rPr>
                <w:rFonts w:ascii="Palatino Linotype" w:hAnsi="Palatino Linotype"/>
              </w:rPr>
            </w:pPr>
            <w:r w:rsidRPr="00CE04B1">
              <w:rPr>
                <w:rFonts w:ascii="Palatino Linotype" w:hAnsi="Palatino Linotype"/>
                <w:b/>
                <w:bCs/>
              </w:rPr>
              <w:t>O1.</w:t>
            </w:r>
            <w:r w:rsidRPr="00CE04B1">
              <w:rPr>
                <w:rFonts w:ascii="Palatino Linotype" w:hAnsi="Palatino Linotype"/>
              </w:rPr>
              <w:t xml:space="preserve"> </w:t>
            </w:r>
            <w:r w:rsidR="00CE04B1">
              <w:rPr>
                <w:rFonts w:ascii="Palatino Linotype" w:hAnsi="Palatino Linotype"/>
              </w:rPr>
              <w:t>Se incluye conforme la numeración</w:t>
            </w:r>
            <w:bookmarkStart w:id="0" w:name="_GoBack"/>
            <w:bookmarkEnd w:id="0"/>
          </w:p>
          <w:p w14:paraId="376AB337" w14:textId="77777777" w:rsidR="00C20119" w:rsidRPr="00C20119" w:rsidRDefault="00C20119" w:rsidP="00C20119">
            <w:pPr>
              <w:jc w:val="both"/>
              <w:rPr>
                <w:rFonts w:ascii="Palatino Linotype" w:hAnsi="Palatino Linotype"/>
              </w:rPr>
            </w:pPr>
          </w:p>
        </w:tc>
      </w:tr>
      <w:tr w:rsidR="00C20119" w:rsidRPr="00C20119" w14:paraId="117B2784" w14:textId="77777777" w:rsidTr="00A82197">
        <w:trPr>
          <w:trHeight w:val="398"/>
        </w:trPr>
        <w:tc>
          <w:tcPr>
            <w:tcW w:w="7508" w:type="dxa"/>
          </w:tcPr>
          <w:p w14:paraId="181B87F9" w14:textId="4267337C" w:rsidR="005B41AE" w:rsidRPr="00A82197" w:rsidRDefault="00C20119" w:rsidP="00A82197">
            <w:pPr>
              <w:spacing w:before="240" w:after="120"/>
              <w:jc w:val="both"/>
              <w:rPr>
                <w:rFonts w:ascii="Palatino Linotype" w:hAnsi="Palatino Linotype"/>
              </w:rPr>
            </w:pPr>
            <w:r w:rsidRPr="00C20119">
              <w:rPr>
                <w:rFonts w:ascii="Palatino Linotype" w:hAnsi="Palatino Linotype"/>
                <w:b/>
                <w:bCs/>
              </w:rPr>
              <w:t xml:space="preserve">O2. </w:t>
            </w:r>
            <w:r w:rsidR="00A82197" w:rsidRPr="00A82197">
              <w:rPr>
                <w:rFonts w:ascii="Palatino Linotype" w:hAnsi="Palatino Linotype"/>
              </w:rPr>
              <w:t>En el artículo 1221.17, letra b) modificar la expresión “grupos vulnerables” por la definición “grupos de atención prioritaria”</w:t>
            </w:r>
          </w:p>
        </w:tc>
        <w:tc>
          <w:tcPr>
            <w:tcW w:w="6486" w:type="dxa"/>
          </w:tcPr>
          <w:p w14:paraId="0EA956FF" w14:textId="597A3173" w:rsidR="00C20119" w:rsidRPr="00C20119" w:rsidRDefault="00C20119" w:rsidP="00C20119">
            <w:pPr>
              <w:spacing w:before="240" w:after="120" w:line="259" w:lineRule="auto"/>
              <w:jc w:val="both"/>
              <w:rPr>
                <w:rFonts w:ascii="Palatino Linotype" w:hAnsi="Palatino Linotype"/>
              </w:rPr>
            </w:pPr>
            <w:r w:rsidRPr="005B41AE">
              <w:rPr>
                <w:rFonts w:ascii="Palatino Linotype" w:hAnsi="Palatino Linotype"/>
                <w:b/>
                <w:bCs/>
              </w:rPr>
              <w:t>O2.</w:t>
            </w:r>
            <w:r w:rsidRPr="00C20119">
              <w:rPr>
                <w:rFonts w:ascii="Palatino Linotype" w:hAnsi="Palatino Linotype"/>
              </w:rPr>
              <w:t xml:space="preserve"> </w:t>
            </w:r>
            <w:r w:rsidR="00B82D23" w:rsidRPr="00C20119">
              <w:rPr>
                <w:rFonts w:ascii="Palatino Linotype" w:hAnsi="Palatino Linotype"/>
              </w:rPr>
              <w:t>Se acoge la observación.</w:t>
            </w:r>
          </w:p>
        </w:tc>
      </w:tr>
      <w:tr w:rsidR="00C20119" w:rsidRPr="00C20119" w14:paraId="0BDC81D8" w14:textId="77777777" w:rsidTr="0086032B">
        <w:tc>
          <w:tcPr>
            <w:tcW w:w="7508" w:type="dxa"/>
          </w:tcPr>
          <w:p w14:paraId="36702A8C" w14:textId="30E3396F" w:rsidR="005B41AE" w:rsidRPr="00C20119" w:rsidRDefault="00C20119" w:rsidP="007C3150">
            <w:pPr>
              <w:jc w:val="both"/>
              <w:rPr>
                <w:rFonts w:ascii="Palatino Linotype" w:hAnsi="Palatino Linotype"/>
              </w:rPr>
            </w:pPr>
            <w:r w:rsidRPr="00C20119">
              <w:rPr>
                <w:rFonts w:ascii="Palatino Linotype" w:hAnsi="Palatino Linotype"/>
                <w:b/>
              </w:rPr>
              <w:t>O3.</w:t>
            </w:r>
            <w:r w:rsidRPr="00C20119">
              <w:rPr>
                <w:rFonts w:ascii="Palatino Linotype" w:hAnsi="Palatino Linotype"/>
              </w:rPr>
              <w:t xml:space="preserve"> </w:t>
            </w:r>
            <w:r w:rsidR="00B82D23" w:rsidRPr="00B82D23">
              <w:rPr>
                <w:rFonts w:ascii="Palatino Linotype" w:hAnsi="Palatino Linotype"/>
              </w:rPr>
              <w:t xml:space="preserve">En el artículo 1221.19, letra i) modificar la expresión “decente” por “digno” que se ajusta más a la definición y que reúne las condiciones detalladas. </w:t>
            </w:r>
          </w:p>
        </w:tc>
        <w:tc>
          <w:tcPr>
            <w:tcW w:w="6486" w:type="dxa"/>
          </w:tcPr>
          <w:p w14:paraId="081CFE6D" w14:textId="0AE1F72D" w:rsidR="00C20119" w:rsidRDefault="00C20119" w:rsidP="002528B2">
            <w:pPr>
              <w:jc w:val="both"/>
              <w:rPr>
                <w:rFonts w:ascii="Palatino Linotype" w:hAnsi="Palatino Linotype"/>
                <w:bCs/>
              </w:rPr>
            </w:pPr>
            <w:r w:rsidRPr="005B41AE">
              <w:rPr>
                <w:rFonts w:ascii="Palatino Linotype" w:hAnsi="Palatino Linotype"/>
                <w:b/>
                <w:bCs/>
              </w:rPr>
              <w:t>O3.</w:t>
            </w:r>
            <w:r w:rsidRPr="00C20119">
              <w:rPr>
                <w:rFonts w:ascii="Palatino Linotype" w:hAnsi="Palatino Linotype"/>
              </w:rPr>
              <w:t xml:space="preserve"> Se acoge la observación. </w:t>
            </w:r>
            <w:r w:rsidR="00B82D23">
              <w:rPr>
                <w:rFonts w:ascii="Palatino Linotype" w:hAnsi="Palatino Linotype"/>
                <w:bCs/>
              </w:rPr>
              <w:t xml:space="preserve">Es importante señalar que el término “trabajo decente” es un término empleado a nivel global en la esfera del trabajo para </w:t>
            </w:r>
            <w:r w:rsidR="00B82D23" w:rsidRPr="000A6C46">
              <w:rPr>
                <w:rFonts w:ascii="Palatino Linotype" w:hAnsi="Palatino Linotype"/>
                <w:bCs/>
              </w:rPr>
              <w:t>sintetiza</w:t>
            </w:r>
            <w:r w:rsidR="00B82D23">
              <w:rPr>
                <w:rFonts w:ascii="Palatino Linotype" w:hAnsi="Palatino Linotype"/>
                <w:bCs/>
              </w:rPr>
              <w:t>r</w:t>
            </w:r>
            <w:r w:rsidR="00B82D23" w:rsidRPr="000A6C46">
              <w:rPr>
                <w:rFonts w:ascii="Palatino Linotype" w:hAnsi="Palatino Linotype"/>
                <w:bCs/>
              </w:rPr>
              <w:t xml:space="preserve"> las aspiraciones de las personas durante su vida laboral</w:t>
            </w:r>
            <w:r w:rsidR="00B82D23">
              <w:rPr>
                <w:rFonts w:ascii="Palatino Linotype" w:hAnsi="Palatino Linotype"/>
                <w:bCs/>
              </w:rPr>
              <w:t>, s</w:t>
            </w:r>
            <w:r w:rsidR="00B82D23" w:rsidRPr="000A6C46">
              <w:rPr>
                <w:rFonts w:ascii="Palatino Linotype" w:hAnsi="Palatino Linotype"/>
                <w:bCs/>
              </w:rPr>
              <w:t>ignifica la oportunidad de acceder a un empleo productivo que genere un ingreso justo, la seguridad en el lugar de trabajo y la protección social para todos, mejores perspectivas de desarrollo personal e integración social, libertad para que los individuos expresen sus opiniones, se organicen y participen en las decisiones que afectan sus vidas, y la igualdad de oportunidades y trato para todos, mujeres y hombres.</w:t>
            </w:r>
            <w:r w:rsidR="00B82D23">
              <w:rPr>
                <w:rFonts w:ascii="Palatino Linotype" w:hAnsi="Palatino Linotype"/>
                <w:bCs/>
              </w:rPr>
              <w:t xml:space="preserve"> De hecho, el </w:t>
            </w:r>
            <w:r w:rsidR="00B82D23" w:rsidRPr="001724DA">
              <w:rPr>
                <w:rFonts w:ascii="Palatino Linotype" w:hAnsi="Palatino Linotype"/>
                <w:bCs/>
              </w:rPr>
              <w:t xml:space="preserve">objetivo 8 </w:t>
            </w:r>
            <w:r w:rsidR="00B82D23">
              <w:rPr>
                <w:rFonts w:ascii="Palatino Linotype" w:hAnsi="Palatino Linotype"/>
                <w:bCs/>
              </w:rPr>
              <w:t>de los Obejtivos de D</w:t>
            </w:r>
            <w:r w:rsidR="00B82D23" w:rsidRPr="001724DA">
              <w:rPr>
                <w:rFonts w:ascii="Palatino Linotype" w:hAnsi="Palatino Linotype"/>
                <w:bCs/>
              </w:rPr>
              <w:t xml:space="preserve">esarrollo </w:t>
            </w:r>
            <w:r w:rsidR="00B82D23">
              <w:rPr>
                <w:rFonts w:ascii="Palatino Linotype" w:hAnsi="Palatino Linotype"/>
                <w:bCs/>
              </w:rPr>
              <w:t>S</w:t>
            </w:r>
            <w:r w:rsidR="00B82D23" w:rsidRPr="001724DA">
              <w:rPr>
                <w:rFonts w:ascii="Palatino Linotype" w:hAnsi="Palatino Linotype"/>
                <w:bCs/>
              </w:rPr>
              <w:t xml:space="preserve">ostenible tiene como fin “promover el crecimiento económico sostenido, </w:t>
            </w:r>
            <w:r w:rsidR="00B82D23" w:rsidRPr="001724DA">
              <w:rPr>
                <w:rFonts w:ascii="Palatino Linotype" w:hAnsi="Palatino Linotype"/>
                <w:bCs/>
              </w:rPr>
              <w:lastRenderedPageBreak/>
              <w:t xml:space="preserve">inclusivo y sostenible, el empleo pleno y productivo </w:t>
            </w:r>
            <w:r w:rsidR="00B82D23" w:rsidRPr="001724DA">
              <w:rPr>
                <w:rFonts w:ascii="Palatino Linotype" w:hAnsi="Palatino Linotype"/>
                <w:b/>
              </w:rPr>
              <w:t>y el trabajo decente</w:t>
            </w:r>
            <w:r w:rsidR="00B82D23" w:rsidRPr="001724DA">
              <w:rPr>
                <w:rFonts w:ascii="Palatino Linotype" w:hAnsi="Palatino Linotype"/>
                <w:bCs/>
              </w:rPr>
              <w:t xml:space="preserve"> para todos</w:t>
            </w:r>
            <w:r w:rsidR="00B82D23">
              <w:rPr>
                <w:rFonts w:ascii="Palatino Linotype" w:hAnsi="Palatino Linotype"/>
                <w:bCs/>
              </w:rPr>
              <w:t>”. En este sentido, el trabajo decente comprende el mismo alcance que el trabajo digno.</w:t>
            </w:r>
          </w:p>
          <w:p w14:paraId="7D3B3BA3" w14:textId="77777777" w:rsidR="00B82D23" w:rsidRDefault="00B82D23" w:rsidP="002528B2">
            <w:pPr>
              <w:jc w:val="both"/>
              <w:rPr>
                <w:rFonts w:ascii="Palatino Linotype" w:hAnsi="Palatino Linotype"/>
              </w:rPr>
            </w:pPr>
          </w:p>
          <w:p w14:paraId="5B594C99" w14:textId="2B6817A9" w:rsidR="00C20119" w:rsidRPr="00C20119" w:rsidRDefault="00B82D23" w:rsidP="002528B2">
            <w:pPr>
              <w:jc w:val="both"/>
              <w:rPr>
                <w:rFonts w:ascii="Palatino Linotype" w:hAnsi="Palatino Linotype"/>
              </w:rPr>
            </w:pPr>
            <w:r>
              <w:rPr>
                <w:rFonts w:ascii="Palatino Linotype" w:hAnsi="Palatino Linotype"/>
              </w:rPr>
              <w:t>En el literal f) del glosario se ha incluido el concepto “empleo digno”, y por lo antes expuesto también se conserva “trabajo digno”.</w:t>
            </w:r>
          </w:p>
        </w:tc>
      </w:tr>
      <w:tr w:rsidR="00C20119" w:rsidRPr="00C20119" w14:paraId="08A91D26" w14:textId="77777777" w:rsidTr="0086032B">
        <w:tc>
          <w:tcPr>
            <w:tcW w:w="7508" w:type="dxa"/>
          </w:tcPr>
          <w:p w14:paraId="4F281C5F" w14:textId="7A300488" w:rsidR="005B41AE" w:rsidRPr="00204310" w:rsidRDefault="00955CF5" w:rsidP="00955CF5">
            <w:pPr>
              <w:jc w:val="both"/>
              <w:rPr>
                <w:rFonts w:ascii="Palatino Linotype" w:hAnsi="Palatino Linotype"/>
                <w:color w:val="FF0000"/>
              </w:rPr>
            </w:pPr>
            <w:r w:rsidRPr="00955CF5">
              <w:rPr>
                <w:rFonts w:ascii="Palatino Linotype" w:hAnsi="Palatino Linotype"/>
                <w:b/>
              </w:rPr>
              <w:lastRenderedPageBreak/>
              <w:t xml:space="preserve">O4. </w:t>
            </w:r>
            <w:r w:rsidR="003E5B9E" w:rsidRPr="003E5B9E">
              <w:rPr>
                <w:rFonts w:ascii="Palatino Linotype" w:hAnsi="Palatino Linotype"/>
              </w:rPr>
              <w:t>En el artículo 1221.20 incorporar un principio de equidad de género en el acceso al empleo y determinación de remuneraciones.</w:t>
            </w:r>
          </w:p>
        </w:tc>
        <w:tc>
          <w:tcPr>
            <w:tcW w:w="6486" w:type="dxa"/>
          </w:tcPr>
          <w:p w14:paraId="48147F12" w14:textId="4474B68B" w:rsidR="00C20119" w:rsidRDefault="00955CF5" w:rsidP="002528B2">
            <w:pPr>
              <w:jc w:val="both"/>
              <w:rPr>
                <w:rFonts w:ascii="Palatino Linotype" w:hAnsi="Palatino Linotype"/>
              </w:rPr>
            </w:pPr>
            <w:r w:rsidRPr="005B41AE">
              <w:rPr>
                <w:rFonts w:ascii="Palatino Linotype" w:hAnsi="Palatino Linotype"/>
                <w:b/>
                <w:bCs/>
              </w:rPr>
              <w:t>O4.</w:t>
            </w:r>
            <w:r>
              <w:rPr>
                <w:rFonts w:ascii="Palatino Linotype" w:hAnsi="Palatino Linotype"/>
              </w:rPr>
              <w:t xml:space="preserve"> Se acoge la observación. </w:t>
            </w:r>
            <w:r w:rsidR="003E5B9E">
              <w:rPr>
                <w:rFonts w:ascii="Palatino Linotype" w:hAnsi="Palatino Linotype"/>
              </w:rPr>
              <w:t>En el literal e) del “</w:t>
            </w:r>
            <w:r w:rsidR="003E5B9E" w:rsidRPr="003E5B9E">
              <w:rPr>
                <w:rFonts w:ascii="Palatino Linotype" w:hAnsi="Palatino Linotype"/>
              </w:rPr>
              <w:t>Art. (…). - Principios. –</w:t>
            </w:r>
            <w:r w:rsidR="003E5B9E">
              <w:rPr>
                <w:rFonts w:ascii="Palatino Linotype" w:hAnsi="Palatino Linotype"/>
              </w:rPr>
              <w:t>“ se ha incluido el principio recomendado.</w:t>
            </w:r>
          </w:p>
          <w:p w14:paraId="399D6B53" w14:textId="77777777" w:rsidR="005B41AE" w:rsidRDefault="005B41AE" w:rsidP="002528B2">
            <w:pPr>
              <w:jc w:val="both"/>
              <w:rPr>
                <w:rFonts w:ascii="Palatino Linotype" w:hAnsi="Palatino Linotype"/>
              </w:rPr>
            </w:pPr>
          </w:p>
          <w:p w14:paraId="2B94DB2D" w14:textId="6B403BE4" w:rsidR="005B41AE" w:rsidRPr="00C20119" w:rsidRDefault="005B41AE" w:rsidP="003E5B9E">
            <w:pPr>
              <w:jc w:val="both"/>
              <w:rPr>
                <w:rFonts w:ascii="Palatino Linotype" w:hAnsi="Palatino Linotype"/>
              </w:rPr>
            </w:pPr>
          </w:p>
        </w:tc>
      </w:tr>
      <w:tr w:rsidR="00C20119" w:rsidRPr="00C20119" w14:paraId="4973B13F" w14:textId="77777777" w:rsidTr="0086032B">
        <w:tc>
          <w:tcPr>
            <w:tcW w:w="7508" w:type="dxa"/>
          </w:tcPr>
          <w:p w14:paraId="7FD1FAE2" w14:textId="6CE85957" w:rsidR="005B41AE" w:rsidRPr="003E5B9E" w:rsidRDefault="00204310" w:rsidP="003E5B9E">
            <w:pPr>
              <w:pStyle w:val="NormalWeb"/>
              <w:shd w:val="clear" w:color="auto" w:fill="FFFFFF"/>
              <w:jc w:val="both"/>
            </w:pPr>
            <w:r w:rsidRPr="00204310">
              <w:rPr>
                <w:b/>
              </w:rPr>
              <w:t xml:space="preserve">O5. </w:t>
            </w:r>
            <w:r w:rsidR="003E5B9E" w:rsidRPr="003E5B9E">
              <w:rPr>
                <w:rFonts w:ascii="Palatino Linotype" w:eastAsiaTheme="minorHAnsi" w:hAnsi="Palatino Linotype" w:cstheme="minorBidi"/>
                <w:sz w:val="22"/>
                <w:szCs w:val="22"/>
                <w:lang w:eastAsia="en-US"/>
              </w:rPr>
              <w:t>En el artículo 1221.20 en el literal c) agregar a continuación de la expresión “discriminación” la expresión “y todas las formas de violencias”.</w:t>
            </w:r>
          </w:p>
        </w:tc>
        <w:tc>
          <w:tcPr>
            <w:tcW w:w="6486" w:type="dxa"/>
          </w:tcPr>
          <w:p w14:paraId="531AE298" w14:textId="000E4A7B" w:rsidR="00C20119" w:rsidRPr="00C20119" w:rsidRDefault="00204310" w:rsidP="002528B2">
            <w:pPr>
              <w:jc w:val="both"/>
              <w:rPr>
                <w:rFonts w:ascii="Palatino Linotype" w:hAnsi="Palatino Linotype"/>
              </w:rPr>
            </w:pPr>
            <w:r w:rsidRPr="005B41AE">
              <w:rPr>
                <w:rFonts w:ascii="Palatino Linotype" w:hAnsi="Palatino Linotype"/>
                <w:b/>
                <w:bCs/>
              </w:rPr>
              <w:t>O5.</w:t>
            </w:r>
            <w:r>
              <w:rPr>
                <w:rFonts w:ascii="Palatino Linotype" w:hAnsi="Palatino Linotype"/>
              </w:rPr>
              <w:t xml:space="preserve"> </w:t>
            </w:r>
            <w:r w:rsidRPr="00204310">
              <w:rPr>
                <w:rFonts w:ascii="Palatino Linotype" w:hAnsi="Palatino Linotype"/>
              </w:rPr>
              <w:t>Se acoge la observación.</w:t>
            </w:r>
          </w:p>
        </w:tc>
      </w:tr>
      <w:tr w:rsidR="00C20119" w:rsidRPr="00C20119" w14:paraId="5D37B4F5" w14:textId="77777777" w:rsidTr="0086032B">
        <w:tc>
          <w:tcPr>
            <w:tcW w:w="7508" w:type="dxa"/>
          </w:tcPr>
          <w:p w14:paraId="09ABE7BB" w14:textId="717677BF" w:rsidR="005B41AE" w:rsidRPr="00C20119" w:rsidRDefault="00017747" w:rsidP="00017747">
            <w:pPr>
              <w:jc w:val="both"/>
              <w:rPr>
                <w:rFonts w:ascii="Palatino Linotype" w:hAnsi="Palatino Linotype"/>
              </w:rPr>
            </w:pPr>
            <w:r>
              <w:rPr>
                <w:rFonts w:ascii="Palatino Linotype" w:hAnsi="Palatino Linotype"/>
                <w:b/>
              </w:rPr>
              <w:t xml:space="preserve">O6. </w:t>
            </w:r>
            <w:r w:rsidR="00740A2B" w:rsidRPr="00740A2B">
              <w:rPr>
                <w:rFonts w:ascii="Palatino Linotype" w:hAnsi="Palatino Linotype"/>
              </w:rPr>
              <w:t xml:space="preserve">En la disposición transitoria segunda modificar la expresión “diseñará” por “expedirá” </w:t>
            </w:r>
          </w:p>
        </w:tc>
        <w:tc>
          <w:tcPr>
            <w:tcW w:w="6486" w:type="dxa"/>
          </w:tcPr>
          <w:p w14:paraId="582C7E58" w14:textId="77777777" w:rsidR="00C20119" w:rsidRDefault="00017747" w:rsidP="007D20D7">
            <w:pPr>
              <w:jc w:val="both"/>
              <w:rPr>
                <w:rFonts w:ascii="Palatino Linotype" w:hAnsi="Palatino Linotype"/>
              </w:rPr>
            </w:pPr>
            <w:r w:rsidRPr="005B41AE">
              <w:rPr>
                <w:rFonts w:ascii="Palatino Linotype" w:hAnsi="Palatino Linotype"/>
                <w:b/>
                <w:bCs/>
              </w:rPr>
              <w:t>O6.</w:t>
            </w:r>
            <w:r>
              <w:rPr>
                <w:rFonts w:ascii="Palatino Linotype" w:hAnsi="Palatino Linotype"/>
              </w:rPr>
              <w:t xml:space="preserve"> </w:t>
            </w:r>
            <w:r w:rsidR="00740A2B" w:rsidRPr="00204310">
              <w:rPr>
                <w:rFonts w:ascii="Palatino Linotype" w:hAnsi="Palatino Linotype"/>
              </w:rPr>
              <w:t>Se acoge la observación.</w:t>
            </w:r>
            <w:r w:rsidR="00740A2B">
              <w:rPr>
                <w:rFonts w:ascii="Palatino Linotype" w:hAnsi="Palatino Linotype"/>
              </w:rPr>
              <w:t xml:space="preserve"> El texto final de la </w:t>
            </w:r>
            <w:r w:rsidR="00740A2B" w:rsidRPr="00740A2B">
              <w:rPr>
                <w:rFonts w:ascii="Palatino Linotype" w:hAnsi="Palatino Linotype"/>
              </w:rPr>
              <w:t>disposición transitoria segunda</w:t>
            </w:r>
            <w:r w:rsidR="00740A2B">
              <w:rPr>
                <w:rFonts w:ascii="Palatino Linotype" w:hAnsi="Palatino Linotype"/>
              </w:rPr>
              <w:t xml:space="preserve"> es el siguiente: </w:t>
            </w:r>
          </w:p>
          <w:p w14:paraId="6947AEB6" w14:textId="77777777" w:rsidR="00740A2B" w:rsidRDefault="00740A2B" w:rsidP="007D20D7">
            <w:pPr>
              <w:jc w:val="both"/>
              <w:rPr>
                <w:rFonts w:ascii="Palatino Linotype" w:hAnsi="Palatino Linotype"/>
              </w:rPr>
            </w:pPr>
          </w:p>
          <w:p w14:paraId="22E59952" w14:textId="4F486987" w:rsidR="00740A2B" w:rsidRPr="00C20119" w:rsidRDefault="00740A2B" w:rsidP="007D20D7">
            <w:pPr>
              <w:jc w:val="both"/>
              <w:rPr>
                <w:rFonts w:ascii="Palatino Linotype" w:hAnsi="Palatino Linotype"/>
              </w:rPr>
            </w:pPr>
            <w:r w:rsidRPr="00740A2B">
              <w:rPr>
                <w:rFonts w:ascii="Palatino Linotype" w:hAnsi="Palatino Linotype"/>
              </w:rPr>
              <w:t xml:space="preserve">SEGUNDA .- En el término de 90 días a partir de la vigencia de la presente Ordenanza,   la Secretaría de Desarrollo Económico y Productivo, en coordinación con las entidades municipales relacionadas con las políticas del mercado de trabajo e inclusión social; representantes de las organizaciones del sector productivo, incluyendo a la economía popular y solidaria, con domicilio en el Distrito Metropolitano de Quito; representantes de las organizaciones de trabajadores, domiciliadas en el Distrito Metropolitano de Quito;  representantes de la academia y de las organizaciones de la sociedad civil; y, otros actores que formen parte del Consejo Consultivo para el fomento de la empleabilidad y el empleo, expedirá el Plan de fomento del empleo siguiendo </w:t>
            </w:r>
            <w:r w:rsidRPr="00740A2B">
              <w:rPr>
                <w:rFonts w:ascii="Palatino Linotype" w:hAnsi="Palatino Linotype"/>
              </w:rPr>
              <w:lastRenderedPageBreak/>
              <w:t>para el efecto el mecanismo de co creación previsto en la presente ordenanza.</w:t>
            </w:r>
          </w:p>
        </w:tc>
      </w:tr>
      <w:tr w:rsidR="00C20119" w:rsidRPr="00C20119" w14:paraId="1DAF94F5" w14:textId="77777777" w:rsidTr="0086032B">
        <w:tc>
          <w:tcPr>
            <w:tcW w:w="7508" w:type="dxa"/>
          </w:tcPr>
          <w:p w14:paraId="2339824B" w14:textId="5ACDC1B2" w:rsidR="005B41AE" w:rsidRPr="00740A2B" w:rsidRDefault="00722722" w:rsidP="00740A2B">
            <w:pPr>
              <w:jc w:val="both"/>
              <w:rPr>
                <w:rFonts w:ascii="Palatino Linotype" w:hAnsi="Palatino Linotype"/>
              </w:rPr>
            </w:pPr>
            <w:r w:rsidRPr="005B41AE">
              <w:rPr>
                <w:rFonts w:ascii="Palatino Linotype" w:hAnsi="Palatino Linotype"/>
                <w:b/>
                <w:bCs/>
              </w:rPr>
              <w:lastRenderedPageBreak/>
              <w:t xml:space="preserve">O7. </w:t>
            </w:r>
            <w:r w:rsidR="00740A2B" w:rsidRPr="00740A2B">
              <w:rPr>
                <w:rFonts w:ascii="Palatino Linotype" w:hAnsi="Palatino Linotype"/>
              </w:rPr>
              <w:t>Incluir una disposición general que encargue el cumplimiento de la presente ordenanza a la Secretaría de Desarrollo Productivo y Competitividad, en coordinación con la Corporación de Promoción Económica CONQUITO.</w:t>
            </w:r>
          </w:p>
        </w:tc>
        <w:tc>
          <w:tcPr>
            <w:tcW w:w="6486" w:type="dxa"/>
          </w:tcPr>
          <w:p w14:paraId="0BA16665" w14:textId="77C347AA" w:rsidR="00C85D3A" w:rsidRDefault="00722722" w:rsidP="00722722">
            <w:pPr>
              <w:jc w:val="both"/>
              <w:rPr>
                <w:rFonts w:ascii="Palatino Linotype" w:hAnsi="Palatino Linotype"/>
              </w:rPr>
            </w:pPr>
            <w:r w:rsidRPr="005B41AE">
              <w:rPr>
                <w:rFonts w:ascii="Palatino Linotype" w:hAnsi="Palatino Linotype"/>
                <w:b/>
                <w:bCs/>
              </w:rPr>
              <w:t>O7.</w:t>
            </w:r>
            <w:r>
              <w:rPr>
                <w:rFonts w:ascii="Palatino Linotype" w:hAnsi="Palatino Linotype"/>
              </w:rPr>
              <w:t xml:space="preserve"> </w:t>
            </w:r>
            <w:r w:rsidR="00740A2B">
              <w:rPr>
                <w:rFonts w:ascii="Palatino Linotype" w:hAnsi="Palatino Linotype"/>
              </w:rPr>
              <w:t xml:space="preserve">El </w:t>
            </w:r>
            <w:r w:rsidR="00740A2B" w:rsidRPr="00740A2B">
              <w:rPr>
                <w:rFonts w:ascii="Palatino Linotype" w:hAnsi="Palatino Linotype"/>
              </w:rPr>
              <w:t>cumplimiento de la presente ordenanza</w:t>
            </w:r>
            <w:r w:rsidR="00740A2B" w:rsidRPr="00C8357F">
              <w:rPr>
                <w:rFonts w:ascii="Palatino Linotype" w:hAnsi="Palatino Linotype"/>
              </w:rPr>
              <w:t xml:space="preserve"> </w:t>
            </w:r>
            <w:r w:rsidR="00740A2B">
              <w:rPr>
                <w:rFonts w:ascii="Palatino Linotype" w:hAnsi="Palatino Linotype"/>
              </w:rPr>
              <w:t xml:space="preserve">se regirá </w:t>
            </w:r>
            <w:r w:rsidR="0025034B">
              <w:rPr>
                <w:rFonts w:ascii="Palatino Linotype" w:hAnsi="Palatino Linotype"/>
              </w:rPr>
              <w:t>de acuerdo</w:t>
            </w:r>
            <w:r w:rsidR="00740A2B">
              <w:rPr>
                <w:rFonts w:ascii="Palatino Linotype" w:hAnsi="Palatino Linotype"/>
              </w:rPr>
              <w:t xml:space="preserve"> a lo establecido en e</w:t>
            </w:r>
            <w:r w:rsidR="004413E6" w:rsidRPr="00C8357F">
              <w:rPr>
                <w:rFonts w:ascii="Palatino Linotype" w:hAnsi="Palatino Linotype"/>
              </w:rPr>
              <w:t>l</w:t>
            </w:r>
            <w:r w:rsidR="00740A2B">
              <w:rPr>
                <w:rFonts w:ascii="Palatino Linotype" w:hAnsi="Palatino Linotype"/>
              </w:rPr>
              <w:t xml:space="preserve"> “</w:t>
            </w:r>
            <w:r w:rsidR="00740A2B" w:rsidRPr="00740A2B">
              <w:rPr>
                <w:rFonts w:ascii="Palatino Linotype" w:hAnsi="Palatino Linotype"/>
              </w:rPr>
              <w:t>Art. (…). – Plan integrado de políticas de fomento del empleo. –</w:t>
            </w:r>
            <w:r w:rsidR="00740A2B">
              <w:rPr>
                <w:rFonts w:ascii="Palatino Linotype" w:hAnsi="Palatino Linotype"/>
              </w:rPr>
              <w:t xml:space="preserve">“ </w:t>
            </w:r>
            <w:r w:rsidR="00C85D3A">
              <w:rPr>
                <w:rFonts w:ascii="Palatino Linotype" w:hAnsi="Palatino Linotype"/>
              </w:rPr>
              <w:t>y en el “</w:t>
            </w:r>
            <w:r w:rsidR="00C85D3A" w:rsidRPr="00740A2B">
              <w:rPr>
                <w:rFonts w:ascii="Palatino Linotype" w:hAnsi="Palatino Linotype"/>
              </w:rPr>
              <w:t>Art. (…). – De las políticas activas del mercado de trabajo. –</w:t>
            </w:r>
            <w:r w:rsidR="00C85D3A">
              <w:rPr>
                <w:rFonts w:ascii="Palatino Linotype" w:hAnsi="Palatino Linotype"/>
              </w:rPr>
              <w:t>“.</w:t>
            </w:r>
          </w:p>
          <w:p w14:paraId="6FD2720F" w14:textId="77777777" w:rsidR="00C85D3A" w:rsidRDefault="00C85D3A" w:rsidP="00722722">
            <w:pPr>
              <w:jc w:val="both"/>
              <w:rPr>
                <w:rFonts w:ascii="Palatino Linotype" w:hAnsi="Palatino Linotype"/>
              </w:rPr>
            </w:pPr>
          </w:p>
          <w:p w14:paraId="47322457" w14:textId="353B3C67" w:rsidR="00740A2B" w:rsidRDefault="00C85D3A" w:rsidP="00722722">
            <w:pPr>
              <w:jc w:val="both"/>
              <w:rPr>
                <w:rFonts w:ascii="Palatino Linotype" w:hAnsi="Palatino Linotype"/>
              </w:rPr>
            </w:pPr>
            <w:r>
              <w:rPr>
                <w:rFonts w:ascii="Palatino Linotype" w:hAnsi="Palatino Linotype"/>
              </w:rPr>
              <w:t>El “</w:t>
            </w:r>
            <w:r w:rsidRPr="00740A2B">
              <w:rPr>
                <w:rFonts w:ascii="Palatino Linotype" w:hAnsi="Palatino Linotype"/>
              </w:rPr>
              <w:t>Art. (…). – Plan integrado de políticas de fomento del empleo. –</w:t>
            </w:r>
            <w:r>
              <w:rPr>
                <w:rFonts w:ascii="Palatino Linotype" w:hAnsi="Palatino Linotype"/>
              </w:rPr>
              <w:t>“determina</w:t>
            </w:r>
            <w:r w:rsidR="00740A2B">
              <w:rPr>
                <w:rFonts w:ascii="Palatino Linotype" w:hAnsi="Palatino Linotype"/>
              </w:rPr>
              <w:t xml:space="preserve"> que “(…) </w:t>
            </w:r>
            <w:r w:rsidR="00740A2B" w:rsidRPr="00740A2B">
              <w:rPr>
                <w:rFonts w:ascii="Palatino Linotype" w:hAnsi="Palatino Linotype"/>
              </w:rPr>
              <w:t>La formulación del Plan de fomento del empleo estará a cargo de la entidad rectora de la política pública de desarrollo económico y productivo, en coordinación con las entidades municipales relacionadas con las políticas del mercado de trabajo e inclusión social, representantes de las organizaciones de los empleadores, incluyendo a los sectores privado y de la economía popular y solidaria, con domicilio en el Distrito Metropolitano de Quito; representantes de las organizaciones de trabajadores, domiciliadas en el Distrito Metropolitano de Quito; representantes de la academia y de las organizaciones de la sociedad civil; y, otros actores que formen parte del Consejo Consultivo para el fomento de la empleabilidad y el empleo.</w:t>
            </w:r>
            <w:r w:rsidR="00740A2B">
              <w:rPr>
                <w:rFonts w:ascii="Palatino Linotype" w:hAnsi="Palatino Linotype"/>
              </w:rPr>
              <w:t>”.</w:t>
            </w:r>
          </w:p>
          <w:p w14:paraId="201048A3" w14:textId="77777777" w:rsidR="00740A2B" w:rsidRDefault="00740A2B" w:rsidP="00722722">
            <w:pPr>
              <w:jc w:val="both"/>
              <w:rPr>
                <w:rFonts w:ascii="Palatino Linotype" w:hAnsi="Palatino Linotype"/>
              </w:rPr>
            </w:pPr>
          </w:p>
          <w:p w14:paraId="70483895" w14:textId="1620B6FF" w:rsidR="00C20119" w:rsidRPr="00722722" w:rsidRDefault="00C85D3A" w:rsidP="00722722">
            <w:pPr>
              <w:jc w:val="both"/>
              <w:rPr>
                <w:rFonts w:ascii="Palatino Linotype" w:hAnsi="Palatino Linotype"/>
              </w:rPr>
            </w:pPr>
            <w:r>
              <w:rPr>
                <w:rFonts w:ascii="Palatino Linotype" w:hAnsi="Palatino Linotype"/>
              </w:rPr>
              <w:t xml:space="preserve">Por su parte, el </w:t>
            </w:r>
            <w:r w:rsidR="00740A2B">
              <w:rPr>
                <w:rFonts w:ascii="Palatino Linotype" w:hAnsi="Palatino Linotype"/>
              </w:rPr>
              <w:t>“</w:t>
            </w:r>
            <w:r w:rsidR="00740A2B" w:rsidRPr="00740A2B">
              <w:rPr>
                <w:rFonts w:ascii="Palatino Linotype" w:hAnsi="Palatino Linotype"/>
              </w:rPr>
              <w:t>Art. (…). – De las políticas activas del mercado de trabajo. –</w:t>
            </w:r>
            <w:r w:rsidR="00740A2B">
              <w:rPr>
                <w:rFonts w:ascii="Palatino Linotype" w:hAnsi="Palatino Linotype"/>
              </w:rPr>
              <w:t>“</w:t>
            </w:r>
            <w:r>
              <w:rPr>
                <w:rFonts w:ascii="Palatino Linotype" w:hAnsi="Palatino Linotype"/>
              </w:rPr>
              <w:t xml:space="preserve"> </w:t>
            </w:r>
            <w:r w:rsidR="00740A2B">
              <w:rPr>
                <w:rFonts w:ascii="Palatino Linotype" w:hAnsi="Palatino Linotype"/>
              </w:rPr>
              <w:t>determina que “</w:t>
            </w:r>
            <w:r w:rsidR="00740A2B" w:rsidRPr="00740A2B">
              <w:rPr>
                <w:rFonts w:ascii="Palatino Linotype" w:hAnsi="Palatino Linotype"/>
              </w:rPr>
              <w:t>La implementación de las políticas activas del mercado de trabajo, definidas en el Plan de fomento del empleo, estará a cargo de la Corporación de Promoción Económica Conquito y de las Administraciones Zonales en el nivel desconcentrado</w:t>
            </w:r>
            <w:r w:rsidR="00740A2B">
              <w:rPr>
                <w:rFonts w:ascii="Palatino Linotype" w:hAnsi="Palatino Linotype"/>
              </w:rPr>
              <w:t>”</w:t>
            </w:r>
            <w:r>
              <w:rPr>
                <w:rFonts w:ascii="Palatino Linotype" w:hAnsi="Palatino Linotype"/>
              </w:rPr>
              <w:t>.</w:t>
            </w:r>
          </w:p>
        </w:tc>
      </w:tr>
      <w:tr w:rsidR="00C20119" w:rsidRPr="00C20119" w14:paraId="1891AC0A" w14:textId="77777777" w:rsidTr="0086032B">
        <w:tc>
          <w:tcPr>
            <w:tcW w:w="7508" w:type="dxa"/>
          </w:tcPr>
          <w:p w14:paraId="7933E6CF" w14:textId="77777777" w:rsidR="0025034B" w:rsidRPr="0025034B" w:rsidRDefault="00C4773D" w:rsidP="0025034B">
            <w:pPr>
              <w:jc w:val="both"/>
              <w:rPr>
                <w:rFonts w:ascii="Palatino Linotype" w:hAnsi="Palatino Linotype"/>
                <w:bCs/>
              </w:rPr>
            </w:pPr>
            <w:r w:rsidRPr="00C4773D">
              <w:rPr>
                <w:rFonts w:ascii="Palatino Linotype" w:hAnsi="Palatino Linotype"/>
                <w:b/>
              </w:rPr>
              <w:lastRenderedPageBreak/>
              <w:t xml:space="preserve">O8. </w:t>
            </w:r>
            <w:r w:rsidR="0025034B" w:rsidRPr="0025034B">
              <w:rPr>
                <w:rFonts w:ascii="Palatino Linotype" w:hAnsi="Palatino Linotype"/>
                <w:bCs/>
              </w:rPr>
              <w:t>Incluir una disposición general que faculte a la Comisión de Codificación y a la Secretaría del Concejo a incorporar la ordenanza aprobada en el Código Municipal con el siguiente texto:</w:t>
            </w:r>
          </w:p>
          <w:p w14:paraId="7AC4A8DC" w14:textId="572A8072" w:rsidR="0025034B" w:rsidRPr="0025034B" w:rsidRDefault="0025034B" w:rsidP="0025034B">
            <w:pPr>
              <w:jc w:val="both"/>
              <w:rPr>
                <w:rFonts w:ascii="Palatino Linotype" w:hAnsi="Palatino Linotype"/>
                <w:bCs/>
              </w:rPr>
            </w:pPr>
            <w:r w:rsidRPr="0025034B">
              <w:rPr>
                <w:rFonts w:ascii="Palatino Linotype" w:hAnsi="Palatino Linotype"/>
                <w:bCs/>
              </w:rPr>
              <w:t>“Disposición General Segunda. - Encárguese a la Comisión de Codificación Legislativa en coordinación con la Secretaría del Concejo Metropolitano, la incorporación de la presente Ordenanza en el Código Municipal para el Distrito Metropolitano de Quito, de conformidad con la Disposición General Décimo Sexta del Código Orgánico de Organización Territorial, Autonomía y Descentralización.”</w:t>
            </w:r>
          </w:p>
          <w:p w14:paraId="73F232F9" w14:textId="19A13E98" w:rsidR="00C20119" w:rsidRPr="00C20119" w:rsidRDefault="00C20119" w:rsidP="00C4773D">
            <w:pPr>
              <w:jc w:val="both"/>
              <w:rPr>
                <w:rFonts w:ascii="Palatino Linotype" w:hAnsi="Palatino Linotype"/>
                <w:b/>
              </w:rPr>
            </w:pPr>
          </w:p>
        </w:tc>
        <w:tc>
          <w:tcPr>
            <w:tcW w:w="6486" w:type="dxa"/>
          </w:tcPr>
          <w:p w14:paraId="2D9A6E99" w14:textId="173841FE" w:rsidR="00E51881" w:rsidRPr="002B5104" w:rsidRDefault="0013796C" w:rsidP="00F13071">
            <w:pPr>
              <w:jc w:val="both"/>
              <w:rPr>
                <w:rFonts w:ascii="Palatino Linotype" w:hAnsi="Palatino Linotype"/>
              </w:rPr>
            </w:pPr>
            <w:r w:rsidRPr="005B41AE">
              <w:rPr>
                <w:rFonts w:ascii="Palatino Linotype" w:hAnsi="Palatino Linotype"/>
                <w:b/>
                <w:bCs/>
              </w:rPr>
              <w:t>O8.</w:t>
            </w:r>
            <w:r w:rsidR="002B5104">
              <w:rPr>
                <w:rFonts w:ascii="Palatino Linotype" w:hAnsi="Palatino Linotype"/>
                <w:b/>
                <w:bCs/>
              </w:rPr>
              <w:t xml:space="preserve"> </w:t>
            </w:r>
            <w:r w:rsidR="00E51881">
              <w:rPr>
                <w:rFonts w:ascii="Palatino Linotype" w:hAnsi="Palatino Linotype"/>
              </w:rPr>
              <w:t>Se acoge la observación.</w:t>
            </w:r>
          </w:p>
        </w:tc>
      </w:tr>
    </w:tbl>
    <w:p w14:paraId="23826D38" w14:textId="77777777" w:rsidR="00C20119" w:rsidRDefault="00C20119" w:rsidP="000663E9">
      <w:pPr>
        <w:spacing w:before="240" w:after="120"/>
        <w:jc w:val="both"/>
        <w:rPr>
          <w:rFonts w:ascii="Palatino Linotype" w:hAnsi="Palatino Linotype"/>
        </w:rPr>
      </w:pPr>
    </w:p>
    <w:tbl>
      <w:tblPr>
        <w:tblStyle w:val="Tablaconcuadrcula"/>
        <w:tblW w:w="0" w:type="auto"/>
        <w:tblLook w:val="04A0" w:firstRow="1" w:lastRow="0" w:firstColumn="1" w:lastColumn="0" w:noHBand="0" w:noVBand="1"/>
      </w:tblPr>
      <w:tblGrid>
        <w:gridCol w:w="7508"/>
        <w:gridCol w:w="6486"/>
      </w:tblGrid>
      <w:tr w:rsidR="000F53C9" w:rsidRPr="00D056CA" w14:paraId="274D0871" w14:textId="77777777" w:rsidTr="005C6D47">
        <w:tc>
          <w:tcPr>
            <w:tcW w:w="13994" w:type="dxa"/>
            <w:gridSpan w:val="2"/>
          </w:tcPr>
          <w:p w14:paraId="1FC36D83" w14:textId="2C930334" w:rsidR="000F53C9" w:rsidRPr="00462AE2" w:rsidRDefault="000F53C9" w:rsidP="005C6D47">
            <w:pPr>
              <w:spacing w:before="240" w:after="120"/>
              <w:jc w:val="both"/>
              <w:rPr>
                <w:rFonts w:ascii="Palatino Linotype" w:hAnsi="Palatino Linotype"/>
                <w:b/>
              </w:rPr>
            </w:pPr>
            <w:r>
              <w:rPr>
                <w:rFonts w:ascii="Palatino Linotype" w:hAnsi="Palatino Linotype"/>
                <w:b/>
              </w:rPr>
              <w:t xml:space="preserve">Señora </w:t>
            </w:r>
            <w:r w:rsidRPr="00587F24">
              <w:rPr>
                <w:rFonts w:ascii="Palatino Linotype" w:hAnsi="Palatino Linotype"/>
                <w:b/>
              </w:rPr>
              <w:t xml:space="preserve">Concejala Cristina López </w:t>
            </w:r>
            <w:r>
              <w:rPr>
                <w:rFonts w:ascii="Palatino Linotype" w:hAnsi="Palatino Linotype"/>
                <w:b/>
              </w:rPr>
              <w:t xml:space="preserve">- </w:t>
            </w:r>
            <w:r w:rsidRPr="000F53C9">
              <w:rPr>
                <w:rFonts w:ascii="Palatino Linotype" w:hAnsi="Palatino Linotype"/>
                <w:b/>
                <w:lang w:val="es-ES"/>
              </w:rPr>
              <w:t>Memorando Nro. GADDMQ-DC-LGMC-2024-0162-M</w:t>
            </w:r>
          </w:p>
        </w:tc>
      </w:tr>
      <w:tr w:rsidR="000F53C9" w:rsidRPr="00D056CA" w14:paraId="29B3A377" w14:textId="77777777" w:rsidTr="005C6D47">
        <w:tc>
          <w:tcPr>
            <w:tcW w:w="7508" w:type="dxa"/>
          </w:tcPr>
          <w:p w14:paraId="5149A653" w14:textId="77777777" w:rsidR="000F53C9" w:rsidRDefault="000F53C9" w:rsidP="005C6D47">
            <w:pPr>
              <w:jc w:val="both"/>
              <w:rPr>
                <w:rFonts w:ascii="Palatino Linotype" w:hAnsi="Palatino Linotype"/>
                <w:b/>
              </w:rPr>
            </w:pPr>
            <w:r>
              <w:rPr>
                <w:rFonts w:ascii="Palatino Linotype" w:hAnsi="Palatino Linotype"/>
                <w:b/>
              </w:rPr>
              <w:t>Observación</w:t>
            </w:r>
          </w:p>
          <w:p w14:paraId="117E9EBD" w14:textId="77777777" w:rsidR="000F53C9" w:rsidRPr="008C5645" w:rsidRDefault="000F53C9" w:rsidP="005C6D47">
            <w:pPr>
              <w:jc w:val="both"/>
              <w:rPr>
                <w:rFonts w:ascii="Palatino Linotype" w:hAnsi="Palatino Linotype"/>
                <w:b/>
              </w:rPr>
            </w:pPr>
          </w:p>
        </w:tc>
        <w:tc>
          <w:tcPr>
            <w:tcW w:w="6486" w:type="dxa"/>
          </w:tcPr>
          <w:p w14:paraId="419C714E" w14:textId="77777777" w:rsidR="000F53C9" w:rsidRDefault="000F53C9" w:rsidP="005C6D47">
            <w:pPr>
              <w:jc w:val="both"/>
              <w:rPr>
                <w:rFonts w:ascii="Palatino Linotype" w:hAnsi="Palatino Linotype"/>
                <w:b/>
              </w:rPr>
            </w:pPr>
            <w:r>
              <w:rPr>
                <w:rFonts w:ascii="Palatino Linotype" w:hAnsi="Palatino Linotype"/>
                <w:b/>
              </w:rPr>
              <w:t>Respuesta</w:t>
            </w:r>
          </w:p>
        </w:tc>
      </w:tr>
      <w:tr w:rsidR="000F53C9" w:rsidRPr="00D056CA" w14:paraId="4E8ADEAD" w14:textId="77777777" w:rsidTr="005C6D47">
        <w:tc>
          <w:tcPr>
            <w:tcW w:w="7508" w:type="dxa"/>
          </w:tcPr>
          <w:p w14:paraId="745A66B5" w14:textId="77777777" w:rsidR="000F53C9" w:rsidRPr="000F53C9" w:rsidRDefault="000F53C9" w:rsidP="000F53C9">
            <w:pPr>
              <w:pStyle w:val="NormalWeb"/>
              <w:shd w:val="clear" w:color="auto" w:fill="FFFFFF"/>
              <w:jc w:val="both"/>
              <w:rPr>
                <w:rFonts w:ascii="Palatino Linotype" w:hAnsi="Palatino Linotype"/>
                <w:sz w:val="22"/>
                <w:szCs w:val="22"/>
              </w:rPr>
            </w:pPr>
            <w:r w:rsidRPr="008C5645">
              <w:rPr>
                <w:rFonts w:ascii="Palatino Linotype" w:hAnsi="Palatino Linotype"/>
                <w:b/>
              </w:rPr>
              <w:t>O1.</w:t>
            </w:r>
            <w:r>
              <w:rPr>
                <w:rFonts w:ascii="Palatino Linotype" w:hAnsi="Palatino Linotype"/>
              </w:rPr>
              <w:t xml:space="preserve"> </w:t>
            </w:r>
            <w:r w:rsidRPr="000F53C9">
              <w:rPr>
                <w:rFonts w:ascii="Palatino Linotype" w:hAnsi="Palatino Linotype"/>
                <w:sz w:val="22"/>
                <w:szCs w:val="22"/>
              </w:rPr>
              <w:t xml:space="preserve">En relación al Art. 1221.21. – </w:t>
            </w:r>
            <w:r w:rsidRPr="000F53C9">
              <w:rPr>
                <w:rFonts w:ascii="Palatino Linotype" w:hAnsi="Palatino Linotype"/>
                <w:i/>
                <w:iCs/>
                <w:sz w:val="22"/>
                <w:szCs w:val="22"/>
              </w:rPr>
              <w:t>“Del Consejo Consultivo para el fomento de la empleabilidad y el empleo. - En función de la aplicación de la Ley Orgánica de Participación Ciudadana, en concordancia con el Código Municipal, se podrá conformar un Consejo Consultivo para el fomento de la empleabilidad y el empleo, como un órgano de apoyo, consulta y asesoramiento a la administración municipal en la formulación, seguimiento y evaluación de la política pública de empleabilidad y empleo en el Distrito Metropolitano de Quito</w:t>
            </w:r>
            <w:r w:rsidRPr="000F53C9">
              <w:rPr>
                <w:rFonts w:ascii="Palatino Linotype" w:hAnsi="Palatino Linotype"/>
                <w:sz w:val="22"/>
                <w:szCs w:val="22"/>
              </w:rPr>
              <w:t xml:space="preserve">”. </w:t>
            </w:r>
          </w:p>
          <w:p w14:paraId="4B23203E" w14:textId="77777777" w:rsidR="000F53C9" w:rsidRPr="000F53C9" w:rsidRDefault="000F53C9" w:rsidP="000F53C9">
            <w:pPr>
              <w:pStyle w:val="NormalWeb"/>
              <w:shd w:val="clear" w:color="auto" w:fill="FFFFFF"/>
              <w:jc w:val="both"/>
              <w:rPr>
                <w:rFonts w:ascii="Palatino Linotype" w:hAnsi="Palatino Linotype"/>
                <w:sz w:val="22"/>
                <w:szCs w:val="22"/>
              </w:rPr>
            </w:pPr>
            <w:r w:rsidRPr="000F53C9">
              <w:rPr>
                <w:rFonts w:ascii="Palatino Linotype" w:hAnsi="Palatino Linotype"/>
                <w:sz w:val="22"/>
                <w:szCs w:val="22"/>
              </w:rPr>
              <w:t xml:space="preserve">A pesar de los beneficios potenciales que puede tener la conformación de un Consejo Consultivo para el fomento del empleo, también existen varios puntos que se deben tener en como la pérdida de tiempo, recursos, la </w:t>
            </w:r>
            <w:r w:rsidRPr="000F53C9">
              <w:rPr>
                <w:rFonts w:ascii="Palatino Linotype" w:hAnsi="Palatino Linotype"/>
                <w:sz w:val="22"/>
                <w:szCs w:val="22"/>
              </w:rPr>
              <w:lastRenderedPageBreak/>
              <w:t xml:space="preserve">burocracia en la toma de decisiones, conflictos de intereses y falta de eficacia en la implementación. La idea de contar con un Consejo Consultivo puede ser atractiva en un inicio, pero al depender de órganos políticos este no tendrá la continuidad que requieren las políticas públicas. </w:t>
            </w:r>
          </w:p>
          <w:p w14:paraId="6B92D5CF" w14:textId="1D98D958" w:rsidR="000F53C9" w:rsidRPr="00D056CA" w:rsidRDefault="000F53C9" w:rsidP="005C6D47">
            <w:pPr>
              <w:jc w:val="both"/>
              <w:rPr>
                <w:rFonts w:ascii="Palatino Linotype" w:hAnsi="Palatino Linotype"/>
              </w:rPr>
            </w:pPr>
          </w:p>
        </w:tc>
        <w:tc>
          <w:tcPr>
            <w:tcW w:w="6486" w:type="dxa"/>
          </w:tcPr>
          <w:p w14:paraId="60F2ADE5" w14:textId="13256D5B" w:rsidR="000F53C9" w:rsidRDefault="000F53C9" w:rsidP="00467E05">
            <w:pPr>
              <w:jc w:val="both"/>
              <w:rPr>
                <w:rFonts w:ascii="Palatino Linotype" w:hAnsi="Palatino Linotype"/>
              </w:rPr>
            </w:pPr>
            <w:r>
              <w:rPr>
                <w:rFonts w:ascii="Palatino Linotype" w:hAnsi="Palatino Linotype"/>
                <w:b/>
              </w:rPr>
              <w:lastRenderedPageBreak/>
              <w:t xml:space="preserve">O1. </w:t>
            </w:r>
            <w:r>
              <w:rPr>
                <w:rFonts w:ascii="Palatino Linotype" w:hAnsi="Palatino Linotype"/>
              </w:rPr>
              <w:t xml:space="preserve">Los consejos consultivos constituyen órganos asesores técnicos, no son órganos políticos. El planteamiento de un consejo consultivo </w:t>
            </w:r>
            <w:r w:rsidRPr="000F53C9">
              <w:rPr>
                <w:rFonts w:ascii="Palatino Linotype" w:hAnsi="Palatino Linotype"/>
              </w:rPr>
              <w:t xml:space="preserve">para el fomento de la empleabilidad y el empleo </w:t>
            </w:r>
            <w:r>
              <w:rPr>
                <w:rFonts w:ascii="Palatino Linotype" w:hAnsi="Palatino Linotype"/>
              </w:rPr>
              <w:t xml:space="preserve">responde a la especialidad </w:t>
            </w:r>
            <w:r w:rsidR="00467E05">
              <w:rPr>
                <w:rFonts w:ascii="Palatino Linotype" w:hAnsi="Palatino Linotype"/>
              </w:rPr>
              <w:t xml:space="preserve">e importancia </w:t>
            </w:r>
            <w:r>
              <w:rPr>
                <w:rFonts w:ascii="Palatino Linotype" w:hAnsi="Palatino Linotype"/>
              </w:rPr>
              <w:t>de este ámbito</w:t>
            </w:r>
            <w:r w:rsidR="00467E05">
              <w:rPr>
                <w:rFonts w:ascii="Palatino Linotype" w:hAnsi="Palatino Linotype"/>
              </w:rPr>
              <w:t xml:space="preserve">, según datos del Informe de </w:t>
            </w:r>
            <w:r w:rsidR="00467E05" w:rsidRPr="00467E05">
              <w:rPr>
                <w:rFonts w:ascii="Palatino Linotype" w:hAnsi="Palatino Linotype"/>
              </w:rPr>
              <w:t>Quito Cómo Vamos, 2023</w:t>
            </w:r>
            <w:r w:rsidR="00467E05">
              <w:rPr>
                <w:rFonts w:ascii="Palatino Linotype" w:hAnsi="Palatino Linotype"/>
              </w:rPr>
              <w:t>, e</w:t>
            </w:r>
            <w:r w:rsidR="00467E05" w:rsidRPr="00467E05">
              <w:rPr>
                <w:rFonts w:ascii="Palatino Linotype" w:hAnsi="Palatino Linotype"/>
              </w:rPr>
              <w:t>l desempleo es la segunda preocupación de los quiteños</w:t>
            </w:r>
            <w:r w:rsidR="00467E05">
              <w:rPr>
                <w:rFonts w:ascii="Palatino Linotype" w:hAnsi="Palatino Linotype"/>
              </w:rPr>
              <w:t>. Asimismo, la falta de articulaci</w:t>
            </w:r>
            <w:r w:rsidR="00AC6B3D">
              <w:rPr>
                <w:rFonts w:ascii="Palatino Linotype" w:hAnsi="Palatino Linotype"/>
              </w:rPr>
              <w:t>ó</w:t>
            </w:r>
            <w:r w:rsidR="00467E05">
              <w:rPr>
                <w:rFonts w:ascii="Palatino Linotype" w:hAnsi="Palatino Linotype"/>
              </w:rPr>
              <w:t>n entre actores de la ciudad es una de las mayores brechas que afectan el subempleo y el desempleo.</w:t>
            </w:r>
            <w:r w:rsidR="00467E05" w:rsidRPr="00467E05">
              <w:rPr>
                <w:rFonts w:ascii="Palatino Linotype" w:hAnsi="Palatino Linotype"/>
              </w:rPr>
              <w:t xml:space="preserve"> </w:t>
            </w:r>
            <w:r w:rsidR="00467E05">
              <w:rPr>
                <w:rFonts w:ascii="Palatino Linotype" w:hAnsi="Palatino Linotype"/>
              </w:rPr>
              <w:t>En tal sentido, resulta esencial contar con un c</w:t>
            </w:r>
            <w:r w:rsidR="00467E05" w:rsidRPr="00467E05">
              <w:rPr>
                <w:rFonts w:ascii="Palatino Linotype" w:hAnsi="Palatino Linotype"/>
              </w:rPr>
              <w:t xml:space="preserve">onsejo </w:t>
            </w:r>
            <w:r w:rsidR="00467E05">
              <w:rPr>
                <w:rFonts w:ascii="Palatino Linotype" w:hAnsi="Palatino Linotype"/>
              </w:rPr>
              <w:t>c</w:t>
            </w:r>
            <w:r w:rsidR="00467E05" w:rsidRPr="00467E05">
              <w:rPr>
                <w:rFonts w:ascii="Palatino Linotype" w:hAnsi="Palatino Linotype"/>
              </w:rPr>
              <w:t xml:space="preserve">onsultivo </w:t>
            </w:r>
            <w:r w:rsidR="00467E05">
              <w:rPr>
                <w:rFonts w:ascii="Palatino Linotype" w:hAnsi="Palatino Linotype"/>
              </w:rPr>
              <w:t>especializado conformado por</w:t>
            </w:r>
            <w:r>
              <w:rPr>
                <w:rFonts w:ascii="Palatino Linotype" w:hAnsi="Palatino Linotype"/>
              </w:rPr>
              <w:t xml:space="preserve"> actores como representantes de los empleadores del sector privado y de la </w:t>
            </w:r>
            <w:r>
              <w:rPr>
                <w:rFonts w:ascii="Palatino Linotype" w:hAnsi="Palatino Linotype"/>
              </w:rPr>
              <w:lastRenderedPageBreak/>
              <w:t xml:space="preserve">economía popular y solidaria, </w:t>
            </w:r>
            <w:r w:rsidR="009B03B5">
              <w:rPr>
                <w:rFonts w:ascii="Palatino Linotype" w:hAnsi="Palatino Linotype"/>
              </w:rPr>
              <w:t xml:space="preserve">así como </w:t>
            </w:r>
            <w:r>
              <w:rPr>
                <w:rFonts w:ascii="Palatino Linotype" w:hAnsi="Palatino Linotype"/>
              </w:rPr>
              <w:t>representantes de las organiza</w:t>
            </w:r>
            <w:r w:rsidR="009B03B5">
              <w:rPr>
                <w:rFonts w:ascii="Palatino Linotype" w:hAnsi="Palatino Linotype"/>
              </w:rPr>
              <w:t>c</w:t>
            </w:r>
            <w:r>
              <w:rPr>
                <w:rFonts w:ascii="Palatino Linotype" w:hAnsi="Palatino Linotype"/>
              </w:rPr>
              <w:t xml:space="preserve">iones de trabajadores, entre otros. </w:t>
            </w:r>
          </w:p>
          <w:p w14:paraId="365C4BFB" w14:textId="77777777" w:rsidR="00467E05" w:rsidRDefault="00467E05" w:rsidP="00467E05">
            <w:pPr>
              <w:jc w:val="both"/>
              <w:rPr>
                <w:rFonts w:ascii="Palatino Linotype" w:hAnsi="Palatino Linotype"/>
              </w:rPr>
            </w:pPr>
          </w:p>
          <w:p w14:paraId="1BBA20D9" w14:textId="5C58115A" w:rsidR="000F53C9" w:rsidRPr="00263BEA" w:rsidRDefault="000F53C9" w:rsidP="005C6D47">
            <w:pPr>
              <w:jc w:val="both"/>
              <w:rPr>
                <w:rFonts w:ascii="Palatino Linotype" w:hAnsi="Palatino Linotype"/>
              </w:rPr>
            </w:pPr>
            <w:r>
              <w:rPr>
                <w:rFonts w:ascii="Palatino Linotype" w:hAnsi="Palatino Linotype"/>
              </w:rPr>
              <w:t xml:space="preserve">A efectos de </w:t>
            </w:r>
            <w:r w:rsidR="009B03B5">
              <w:rPr>
                <w:rFonts w:ascii="Palatino Linotype" w:hAnsi="Palatino Linotype"/>
              </w:rPr>
              <w:t>e</w:t>
            </w:r>
            <w:r>
              <w:rPr>
                <w:rFonts w:ascii="Palatino Linotype" w:hAnsi="Palatino Linotype"/>
              </w:rPr>
              <w:t xml:space="preserve">vitar problemas relacionados con la </w:t>
            </w:r>
            <w:r w:rsidRPr="000F53C9">
              <w:rPr>
                <w:rFonts w:ascii="Palatino Linotype" w:hAnsi="Palatino Linotype"/>
              </w:rPr>
              <w:t>pérdida de tiempo, recursos, burocracia en la toma de decisiones, conflictos de intereses y falta de eficacia en la implementación</w:t>
            </w:r>
            <w:r w:rsidR="009B03B5">
              <w:rPr>
                <w:rFonts w:ascii="Palatino Linotype" w:hAnsi="Palatino Linotype"/>
              </w:rPr>
              <w:t>, es fundamental contar con un</w:t>
            </w:r>
            <w:r w:rsidR="009B03B5" w:rsidRPr="009B03B5">
              <w:rPr>
                <w:rFonts w:ascii="Palatino Linotype" w:hAnsi="Palatino Linotype"/>
              </w:rPr>
              <w:t xml:space="preserve"> </w:t>
            </w:r>
            <w:r w:rsidR="009B03B5">
              <w:rPr>
                <w:rFonts w:ascii="Palatino Linotype" w:hAnsi="Palatino Linotype"/>
              </w:rPr>
              <w:t>r</w:t>
            </w:r>
            <w:r w:rsidR="009B03B5" w:rsidRPr="009B03B5">
              <w:rPr>
                <w:rFonts w:ascii="Palatino Linotype" w:hAnsi="Palatino Linotype"/>
              </w:rPr>
              <w:t xml:space="preserve">eglamento </w:t>
            </w:r>
            <w:r w:rsidR="009B03B5">
              <w:rPr>
                <w:rFonts w:ascii="Palatino Linotype" w:hAnsi="Palatino Linotype"/>
              </w:rPr>
              <w:t>claro para</w:t>
            </w:r>
            <w:r w:rsidR="009B03B5" w:rsidRPr="009B03B5">
              <w:rPr>
                <w:rFonts w:ascii="Palatino Linotype" w:hAnsi="Palatino Linotype"/>
              </w:rPr>
              <w:t xml:space="preserve"> regular la convocatoria</w:t>
            </w:r>
            <w:r w:rsidR="009B03B5">
              <w:rPr>
                <w:rFonts w:ascii="Palatino Linotype" w:hAnsi="Palatino Linotype"/>
              </w:rPr>
              <w:t>, un reglamento claro para regular la operación del consejo y un plan de acción concreto que incluya indicadores y metas a evaluar.</w:t>
            </w:r>
            <w:r w:rsidR="00467E05">
              <w:rPr>
                <w:rFonts w:ascii="Palatino Linotype" w:hAnsi="Palatino Linotype"/>
              </w:rPr>
              <w:t xml:space="preserve"> Además, es esencial el acompañamiento y el seguimiento por parte del ente rector de la política pública de desarrollo económico y productivo. </w:t>
            </w:r>
          </w:p>
        </w:tc>
      </w:tr>
      <w:tr w:rsidR="009B03B5" w:rsidRPr="00D056CA" w14:paraId="189FAAC6" w14:textId="77777777" w:rsidTr="005C6D47">
        <w:tc>
          <w:tcPr>
            <w:tcW w:w="7508" w:type="dxa"/>
          </w:tcPr>
          <w:p w14:paraId="4104CC28" w14:textId="08A26D11" w:rsidR="009B03B5" w:rsidRPr="009B03B5" w:rsidRDefault="009B03B5" w:rsidP="009B03B5">
            <w:pPr>
              <w:pStyle w:val="NormalWeb"/>
              <w:shd w:val="clear" w:color="auto" w:fill="FFFFFF"/>
              <w:rPr>
                <w:rFonts w:ascii="Palatino Linotype" w:hAnsi="Palatino Linotype"/>
                <w:sz w:val="22"/>
                <w:szCs w:val="22"/>
              </w:rPr>
            </w:pPr>
            <w:r w:rsidRPr="009B03B5">
              <w:rPr>
                <w:rFonts w:ascii="Palatino Linotype" w:hAnsi="Palatino Linotype"/>
                <w:b/>
                <w:bCs/>
                <w:sz w:val="22"/>
                <w:szCs w:val="22"/>
              </w:rPr>
              <w:lastRenderedPageBreak/>
              <w:t xml:space="preserve">O2. </w:t>
            </w:r>
            <w:r w:rsidRPr="009B03B5">
              <w:rPr>
                <w:rFonts w:ascii="Palatino Linotype" w:hAnsi="Palatino Linotype"/>
                <w:sz w:val="22"/>
                <w:szCs w:val="22"/>
              </w:rPr>
              <w:t>En relación al Art. 1221.22. – “Plan integrado de políticas de fomento del empleo” el cual estipula: “</w:t>
            </w:r>
            <w:r w:rsidRPr="009B03B5">
              <w:rPr>
                <w:rFonts w:ascii="Palatino Linotype" w:hAnsi="Palatino Linotype"/>
                <w:i/>
                <w:iCs/>
                <w:sz w:val="22"/>
                <w:szCs w:val="22"/>
              </w:rPr>
              <w:t>El Plan de fomento del empleo será expedida cada cuatro años por la entidad rectora de la política pública de desarrollo productivo, mediante resolución</w:t>
            </w:r>
            <w:r w:rsidRPr="009B03B5">
              <w:rPr>
                <w:rFonts w:ascii="Palatino Linotype" w:hAnsi="Palatino Linotype"/>
                <w:sz w:val="22"/>
                <w:szCs w:val="22"/>
              </w:rPr>
              <w:t xml:space="preserve">” </w:t>
            </w:r>
          </w:p>
          <w:p w14:paraId="16FC0AA4" w14:textId="58FEEE97" w:rsidR="009B03B5" w:rsidRPr="009B03B5" w:rsidRDefault="009B03B5" w:rsidP="000F53C9">
            <w:pPr>
              <w:pStyle w:val="NormalWeb"/>
              <w:shd w:val="clear" w:color="auto" w:fill="FFFFFF"/>
              <w:jc w:val="both"/>
              <w:rPr>
                <w:rFonts w:ascii="Palatino Linotype" w:hAnsi="Palatino Linotype"/>
                <w:bCs/>
                <w:sz w:val="22"/>
                <w:szCs w:val="22"/>
              </w:rPr>
            </w:pPr>
            <w:r w:rsidRPr="009B03B5">
              <w:rPr>
                <w:rFonts w:ascii="Palatino Linotype" w:hAnsi="Palatino Linotype"/>
                <w:bCs/>
                <w:sz w:val="22"/>
                <w:szCs w:val="22"/>
              </w:rPr>
              <w:t>Las políticas públicas para la generación de empleo deben ser más flexibles, es decir, con una visión de corto, mediano y largo plazo, por lo que dejar en ordenanza que esta política se le tiene que dar cada 4 años creo que pierde eficacia.</w:t>
            </w:r>
          </w:p>
        </w:tc>
        <w:tc>
          <w:tcPr>
            <w:tcW w:w="6486" w:type="dxa"/>
          </w:tcPr>
          <w:p w14:paraId="5E30FE7B" w14:textId="1DE0FC93" w:rsidR="009B03B5" w:rsidRPr="009B03B5" w:rsidRDefault="009B03B5" w:rsidP="000F53C9">
            <w:pPr>
              <w:jc w:val="both"/>
              <w:rPr>
                <w:rFonts w:ascii="Palatino Linotype" w:hAnsi="Palatino Linotype"/>
                <w:bCs/>
              </w:rPr>
            </w:pPr>
            <w:r>
              <w:rPr>
                <w:rFonts w:ascii="Palatino Linotype" w:hAnsi="Palatino Linotype"/>
                <w:b/>
              </w:rPr>
              <w:t xml:space="preserve">O2. </w:t>
            </w:r>
            <w:r>
              <w:rPr>
                <w:rFonts w:ascii="Palatino Linotype" w:hAnsi="Palatino Linotype"/>
                <w:bCs/>
              </w:rPr>
              <w:t xml:space="preserve">Se ha establecido la temporalidad de cuatro años </w:t>
            </w:r>
            <w:r w:rsidR="00876F46">
              <w:rPr>
                <w:rFonts w:ascii="Palatino Linotype" w:hAnsi="Palatino Linotype"/>
                <w:bCs/>
              </w:rPr>
              <w:t>con el propósito de</w:t>
            </w:r>
            <w:r>
              <w:rPr>
                <w:rFonts w:ascii="Palatino Linotype" w:hAnsi="Palatino Linotype"/>
                <w:bCs/>
              </w:rPr>
              <w:t xml:space="preserve"> coincidir con el período en el que la máxima autoridad de la Alcaldía permanece en funciones. Esto permitiría que la herramienta de política pública</w:t>
            </w:r>
            <w:r w:rsidR="00467E05">
              <w:rPr>
                <w:rFonts w:ascii="Palatino Linotype" w:hAnsi="Palatino Linotype"/>
                <w:bCs/>
              </w:rPr>
              <w:t xml:space="preserve"> </w:t>
            </w:r>
            <w:r>
              <w:rPr>
                <w:rFonts w:ascii="Palatino Linotype" w:hAnsi="Palatino Linotype"/>
                <w:bCs/>
              </w:rPr>
              <w:t xml:space="preserve">esté alineada con el plan de gobierno de la autoridad. </w:t>
            </w:r>
            <w:r w:rsidR="00876F46" w:rsidRPr="00876F46">
              <w:rPr>
                <w:rFonts w:ascii="Palatino Linotype" w:hAnsi="Palatino Linotype"/>
                <w:bCs/>
              </w:rPr>
              <w:t xml:space="preserve">Es importante señalar que la flexibilidad necesaria para abordar las demandas del empleo en la ciudad se </w:t>
            </w:r>
            <w:r w:rsidR="00876F46">
              <w:rPr>
                <w:rFonts w:ascii="Palatino Linotype" w:hAnsi="Palatino Linotype"/>
                <w:bCs/>
              </w:rPr>
              <w:t>discutirá</w:t>
            </w:r>
            <w:r w:rsidR="00876F46" w:rsidRPr="00876F46">
              <w:rPr>
                <w:rFonts w:ascii="Palatino Linotype" w:hAnsi="Palatino Linotype"/>
                <w:bCs/>
              </w:rPr>
              <w:t xml:space="preserve"> en los espacios del consejo consultivo. Asimismo, el Plan de fomento del empleo, al igual que cualquier política pública, deberá mantener un grado de flexibilidad y podrá ser ajustado en función de los hallazgos derivados del seguimiento y la evaluación de medio término de la política.</w:t>
            </w:r>
          </w:p>
        </w:tc>
      </w:tr>
    </w:tbl>
    <w:p w14:paraId="2D07D000" w14:textId="77777777" w:rsidR="000F53C9" w:rsidRDefault="000F53C9" w:rsidP="000663E9">
      <w:pPr>
        <w:spacing w:before="240" w:after="120"/>
        <w:jc w:val="both"/>
        <w:rPr>
          <w:rFonts w:ascii="Palatino Linotype" w:hAnsi="Palatino Linotype"/>
        </w:rPr>
      </w:pPr>
    </w:p>
    <w:p w14:paraId="369B610F" w14:textId="77777777" w:rsidR="000F53C9" w:rsidRPr="00C40681" w:rsidRDefault="000F53C9" w:rsidP="000663E9">
      <w:pPr>
        <w:spacing w:before="240" w:after="120"/>
        <w:jc w:val="both"/>
        <w:rPr>
          <w:rFonts w:ascii="Palatino Linotype" w:hAnsi="Palatino Linotype"/>
        </w:rPr>
      </w:pPr>
    </w:p>
    <w:sectPr w:rsidR="000F53C9" w:rsidRPr="00C40681" w:rsidSect="00270D16">
      <w:foot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C55B2" w14:textId="77777777" w:rsidR="00585A94" w:rsidRDefault="00585A94" w:rsidP="005B41AE">
      <w:pPr>
        <w:spacing w:after="0" w:line="240" w:lineRule="auto"/>
      </w:pPr>
      <w:r>
        <w:separator/>
      </w:r>
    </w:p>
  </w:endnote>
  <w:endnote w:type="continuationSeparator" w:id="0">
    <w:p w14:paraId="41C85CA8" w14:textId="77777777" w:rsidR="00585A94" w:rsidRDefault="00585A94" w:rsidP="005B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C1C6" w14:textId="4E62AD2D" w:rsidR="0086032B" w:rsidRDefault="0086032B">
    <w:pPr>
      <w:pStyle w:val="Piedepgina"/>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F2A02" w14:textId="77777777" w:rsidR="00585A94" w:rsidRDefault="00585A94" w:rsidP="005B41AE">
      <w:pPr>
        <w:spacing w:after="0" w:line="240" w:lineRule="auto"/>
      </w:pPr>
      <w:r>
        <w:separator/>
      </w:r>
    </w:p>
  </w:footnote>
  <w:footnote w:type="continuationSeparator" w:id="0">
    <w:p w14:paraId="5198A420" w14:textId="77777777" w:rsidR="00585A94" w:rsidRDefault="00585A94" w:rsidP="005B4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A1341"/>
    <w:multiLevelType w:val="hybridMultilevel"/>
    <w:tmpl w:val="843EBA36"/>
    <w:lvl w:ilvl="0" w:tplc="1A942A22">
      <w:start w:val="1"/>
      <w:numFmt w:val="lowerLetter"/>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1148E4"/>
    <w:multiLevelType w:val="hybridMultilevel"/>
    <w:tmpl w:val="843EBA36"/>
    <w:lvl w:ilvl="0" w:tplc="1A942A2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D18AD"/>
    <w:multiLevelType w:val="hybridMultilevel"/>
    <w:tmpl w:val="EA5C8F2C"/>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16"/>
    <w:rsid w:val="00005646"/>
    <w:rsid w:val="00017747"/>
    <w:rsid w:val="00022D45"/>
    <w:rsid w:val="00030C55"/>
    <w:rsid w:val="00032B52"/>
    <w:rsid w:val="00045B79"/>
    <w:rsid w:val="00052FFD"/>
    <w:rsid w:val="000663E9"/>
    <w:rsid w:val="0007544D"/>
    <w:rsid w:val="00081220"/>
    <w:rsid w:val="00087FA5"/>
    <w:rsid w:val="00095E24"/>
    <w:rsid w:val="000A6C46"/>
    <w:rsid w:val="000B7121"/>
    <w:rsid w:val="000C40D5"/>
    <w:rsid w:val="000D459E"/>
    <w:rsid w:val="000F53C9"/>
    <w:rsid w:val="00101A27"/>
    <w:rsid w:val="0010316B"/>
    <w:rsid w:val="0011786E"/>
    <w:rsid w:val="00121172"/>
    <w:rsid w:val="0013796C"/>
    <w:rsid w:val="00161CB8"/>
    <w:rsid w:val="001724DA"/>
    <w:rsid w:val="001831CC"/>
    <w:rsid w:val="001D3CE2"/>
    <w:rsid w:val="001D5CAE"/>
    <w:rsid w:val="00204310"/>
    <w:rsid w:val="00210788"/>
    <w:rsid w:val="00211B6C"/>
    <w:rsid w:val="00212381"/>
    <w:rsid w:val="00220695"/>
    <w:rsid w:val="002259D4"/>
    <w:rsid w:val="00227965"/>
    <w:rsid w:val="00233411"/>
    <w:rsid w:val="00233B41"/>
    <w:rsid w:val="00241B68"/>
    <w:rsid w:val="00245D7A"/>
    <w:rsid w:val="0025034B"/>
    <w:rsid w:val="002528B2"/>
    <w:rsid w:val="00263BEA"/>
    <w:rsid w:val="00270D16"/>
    <w:rsid w:val="00273319"/>
    <w:rsid w:val="002756D3"/>
    <w:rsid w:val="00284A92"/>
    <w:rsid w:val="002A1ED9"/>
    <w:rsid w:val="002B5104"/>
    <w:rsid w:val="002E62C3"/>
    <w:rsid w:val="00303DC9"/>
    <w:rsid w:val="00304EC8"/>
    <w:rsid w:val="0034175A"/>
    <w:rsid w:val="00347A06"/>
    <w:rsid w:val="003567C6"/>
    <w:rsid w:val="00356952"/>
    <w:rsid w:val="00372449"/>
    <w:rsid w:val="00395A05"/>
    <w:rsid w:val="003B35A4"/>
    <w:rsid w:val="003C79A7"/>
    <w:rsid w:val="003D64F6"/>
    <w:rsid w:val="003E2079"/>
    <w:rsid w:val="003E5B9E"/>
    <w:rsid w:val="00417C0E"/>
    <w:rsid w:val="00425C73"/>
    <w:rsid w:val="004413E6"/>
    <w:rsid w:val="00462AE2"/>
    <w:rsid w:val="0046694C"/>
    <w:rsid w:val="00467E05"/>
    <w:rsid w:val="00477C0F"/>
    <w:rsid w:val="004911A5"/>
    <w:rsid w:val="0049329A"/>
    <w:rsid w:val="004C6818"/>
    <w:rsid w:val="004F01CC"/>
    <w:rsid w:val="004F0EF0"/>
    <w:rsid w:val="004F11AD"/>
    <w:rsid w:val="005158E4"/>
    <w:rsid w:val="00522FD8"/>
    <w:rsid w:val="00542681"/>
    <w:rsid w:val="00563287"/>
    <w:rsid w:val="005748DB"/>
    <w:rsid w:val="00585A94"/>
    <w:rsid w:val="00587F24"/>
    <w:rsid w:val="00594DB1"/>
    <w:rsid w:val="005A6FA5"/>
    <w:rsid w:val="005A76B4"/>
    <w:rsid w:val="005B2216"/>
    <w:rsid w:val="005B41AE"/>
    <w:rsid w:val="0060588E"/>
    <w:rsid w:val="0062323F"/>
    <w:rsid w:val="006445F1"/>
    <w:rsid w:val="00644EC0"/>
    <w:rsid w:val="00652588"/>
    <w:rsid w:val="00654A5C"/>
    <w:rsid w:val="00660946"/>
    <w:rsid w:val="00660A02"/>
    <w:rsid w:val="006717EB"/>
    <w:rsid w:val="00674663"/>
    <w:rsid w:val="00681932"/>
    <w:rsid w:val="006B416B"/>
    <w:rsid w:val="006B76C6"/>
    <w:rsid w:val="006C1BDA"/>
    <w:rsid w:val="006C409A"/>
    <w:rsid w:val="006C656F"/>
    <w:rsid w:val="006D3079"/>
    <w:rsid w:val="006D3769"/>
    <w:rsid w:val="006D5C40"/>
    <w:rsid w:val="006D5FBF"/>
    <w:rsid w:val="006F0AF9"/>
    <w:rsid w:val="006F1B8C"/>
    <w:rsid w:val="00701895"/>
    <w:rsid w:val="007036A9"/>
    <w:rsid w:val="00722722"/>
    <w:rsid w:val="00736FDC"/>
    <w:rsid w:val="007404F0"/>
    <w:rsid w:val="00740A2B"/>
    <w:rsid w:val="00752D30"/>
    <w:rsid w:val="00757C6A"/>
    <w:rsid w:val="00766B9D"/>
    <w:rsid w:val="00780F79"/>
    <w:rsid w:val="007B2A95"/>
    <w:rsid w:val="007B3435"/>
    <w:rsid w:val="007B4531"/>
    <w:rsid w:val="007B6149"/>
    <w:rsid w:val="007C1E77"/>
    <w:rsid w:val="007C3150"/>
    <w:rsid w:val="007C6615"/>
    <w:rsid w:val="007D1EA8"/>
    <w:rsid w:val="007D20D7"/>
    <w:rsid w:val="007D3113"/>
    <w:rsid w:val="007F6E52"/>
    <w:rsid w:val="00800931"/>
    <w:rsid w:val="00810D2F"/>
    <w:rsid w:val="008214DE"/>
    <w:rsid w:val="00827BE5"/>
    <w:rsid w:val="008329FD"/>
    <w:rsid w:val="0086032B"/>
    <w:rsid w:val="00860D57"/>
    <w:rsid w:val="00876F46"/>
    <w:rsid w:val="008826DB"/>
    <w:rsid w:val="00887DF7"/>
    <w:rsid w:val="00896312"/>
    <w:rsid w:val="008964D3"/>
    <w:rsid w:val="008A34B5"/>
    <w:rsid w:val="008A5334"/>
    <w:rsid w:val="008B46D0"/>
    <w:rsid w:val="008C5645"/>
    <w:rsid w:val="008C668F"/>
    <w:rsid w:val="008E4EAF"/>
    <w:rsid w:val="009216F6"/>
    <w:rsid w:val="009237A0"/>
    <w:rsid w:val="00934C67"/>
    <w:rsid w:val="00951CAE"/>
    <w:rsid w:val="00955CF5"/>
    <w:rsid w:val="00960018"/>
    <w:rsid w:val="00971A04"/>
    <w:rsid w:val="009806DD"/>
    <w:rsid w:val="00992FCB"/>
    <w:rsid w:val="00995DC4"/>
    <w:rsid w:val="009A44F2"/>
    <w:rsid w:val="009B03B5"/>
    <w:rsid w:val="009B793E"/>
    <w:rsid w:val="009C7456"/>
    <w:rsid w:val="009D3FE3"/>
    <w:rsid w:val="009F16BC"/>
    <w:rsid w:val="00A158F6"/>
    <w:rsid w:val="00A42CB6"/>
    <w:rsid w:val="00A52DAA"/>
    <w:rsid w:val="00A66625"/>
    <w:rsid w:val="00A744AF"/>
    <w:rsid w:val="00A82197"/>
    <w:rsid w:val="00A86AFB"/>
    <w:rsid w:val="00A967F2"/>
    <w:rsid w:val="00A97DDB"/>
    <w:rsid w:val="00AA69C0"/>
    <w:rsid w:val="00AB0810"/>
    <w:rsid w:val="00AB254D"/>
    <w:rsid w:val="00AC12A2"/>
    <w:rsid w:val="00AC644E"/>
    <w:rsid w:val="00AC6B3D"/>
    <w:rsid w:val="00AD246B"/>
    <w:rsid w:val="00AD4A44"/>
    <w:rsid w:val="00AD6756"/>
    <w:rsid w:val="00AE0309"/>
    <w:rsid w:val="00AE2B45"/>
    <w:rsid w:val="00AE5492"/>
    <w:rsid w:val="00B23679"/>
    <w:rsid w:val="00B60C46"/>
    <w:rsid w:val="00B76220"/>
    <w:rsid w:val="00B82D23"/>
    <w:rsid w:val="00B86D13"/>
    <w:rsid w:val="00B92D7A"/>
    <w:rsid w:val="00B959D9"/>
    <w:rsid w:val="00BB3F5A"/>
    <w:rsid w:val="00C00774"/>
    <w:rsid w:val="00C01C3A"/>
    <w:rsid w:val="00C06A2E"/>
    <w:rsid w:val="00C17BD6"/>
    <w:rsid w:val="00C20119"/>
    <w:rsid w:val="00C40681"/>
    <w:rsid w:val="00C4132B"/>
    <w:rsid w:val="00C4773D"/>
    <w:rsid w:val="00C504D8"/>
    <w:rsid w:val="00C5141E"/>
    <w:rsid w:val="00C666AF"/>
    <w:rsid w:val="00C73838"/>
    <w:rsid w:val="00C76905"/>
    <w:rsid w:val="00C8357F"/>
    <w:rsid w:val="00C85D3A"/>
    <w:rsid w:val="00C95BCB"/>
    <w:rsid w:val="00CA6731"/>
    <w:rsid w:val="00CA7502"/>
    <w:rsid w:val="00CB0A34"/>
    <w:rsid w:val="00CE02B5"/>
    <w:rsid w:val="00CE04B1"/>
    <w:rsid w:val="00D00D89"/>
    <w:rsid w:val="00D056CA"/>
    <w:rsid w:val="00D11947"/>
    <w:rsid w:val="00D17B67"/>
    <w:rsid w:val="00D22F28"/>
    <w:rsid w:val="00D7189B"/>
    <w:rsid w:val="00D87589"/>
    <w:rsid w:val="00DA2794"/>
    <w:rsid w:val="00DA4F1D"/>
    <w:rsid w:val="00DB7A04"/>
    <w:rsid w:val="00DE1265"/>
    <w:rsid w:val="00E06E61"/>
    <w:rsid w:val="00E51881"/>
    <w:rsid w:val="00E76005"/>
    <w:rsid w:val="00E76AD0"/>
    <w:rsid w:val="00E86C16"/>
    <w:rsid w:val="00E9052E"/>
    <w:rsid w:val="00E91E86"/>
    <w:rsid w:val="00E97472"/>
    <w:rsid w:val="00EB0140"/>
    <w:rsid w:val="00EB43C7"/>
    <w:rsid w:val="00EC7F57"/>
    <w:rsid w:val="00EF4D72"/>
    <w:rsid w:val="00F018F0"/>
    <w:rsid w:val="00F0402F"/>
    <w:rsid w:val="00F07A96"/>
    <w:rsid w:val="00F13071"/>
    <w:rsid w:val="00F6142E"/>
    <w:rsid w:val="00F63AC7"/>
    <w:rsid w:val="00F7013F"/>
    <w:rsid w:val="00F80BF7"/>
    <w:rsid w:val="00F961E1"/>
    <w:rsid w:val="00FA1D57"/>
    <w:rsid w:val="00FA4A66"/>
    <w:rsid w:val="00FC61D9"/>
    <w:rsid w:val="00FD0E48"/>
    <w:rsid w:val="00FD2CF1"/>
    <w:rsid w:val="00FD3179"/>
    <w:rsid w:val="00FE665A"/>
    <w:rsid w:val="00FF2AC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F176"/>
  <w15:chartTrackingRefBased/>
  <w15:docId w15:val="{FACDE9E6-409B-4B04-9D5C-EB525726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0681"/>
    <w:pPr>
      <w:ind w:left="720"/>
      <w:contextualSpacing/>
    </w:pPr>
  </w:style>
  <w:style w:type="table" w:styleId="Tablaconcuadrcula">
    <w:name w:val="Table Grid"/>
    <w:basedOn w:val="Tablanormal"/>
    <w:uiPriority w:val="39"/>
    <w:rsid w:val="0027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6E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6E52"/>
    <w:rPr>
      <w:rFonts w:ascii="Segoe UI" w:hAnsi="Segoe UI" w:cs="Segoe UI"/>
      <w:sz w:val="18"/>
      <w:szCs w:val="18"/>
    </w:rPr>
  </w:style>
  <w:style w:type="paragraph" w:styleId="Encabezado">
    <w:name w:val="header"/>
    <w:basedOn w:val="Normal"/>
    <w:link w:val="EncabezadoCar"/>
    <w:uiPriority w:val="99"/>
    <w:unhideWhenUsed/>
    <w:rsid w:val="005B41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41AE"/>
  </w:style>
  <w:style w:type="paragraph" w:styleId="Piedepgina">
    <w:name w:val="footer"/>
    <w:basedOn w:val="Normal"/>
    <w:link w:val="PiedepginaCar"/>
    <w:uiPriority w:val="99"/>
    <w:unhideWhenUsed/>
    <w:rsid w:val="005B41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41AE"/>
  </w:style>
  <w:style w:type="paragraph" w:styleId="NormalWeb">
    <w:name w:val="Normal (Web)"/>
    <w:basedOn w:val="Normal"/>
    <w:uiPriority w:val="99"/>
    <w:unhideWhenUsed/>
    <w:rsid w:val="00971A04"/>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8929">
      <w:bodyDiv w:val="1"/>
      <w:marLeft w:val="0"/>
      <w:marRight w:val="0"/>
      <w:marTop w:val="0"/>
      <w:marBottom w:val="0"/>
      <w:divBdr>
        <w:top w:val="none" w:sz="0" w:space="0" w:color="auto"/>
        <w:left w:val="none" w:sz="0" w:space="0" w:color="auto"/>
        <w:bottom w:val="none" w:sz="0" w:space="0" w:color="auto"/>
        <w:right w:val="none" w:sz="0" w:space="0" w:color="auto"/>
      </w:divBdr>
      <w:divsChild>
        <w:div w:id="981273394">
          <w:marLeft w:val="0"/>
          <w:marRight w:val="0"/>
          <w:marTop w:val="0"/>
          <w:marBottom w:val="0"/>
          <w:divBdr>
            <w:top w:val="none" w:sz="0" w:space="0" w:color="auto"/>
            <w:left w:val="none" w:sz="0" w:space="0" w:color="auto"/>
            <w:bottom w:val="none" w:sz="0" w:space="0" w:color="auto"/>
            <w:right w:val="none" w:sz="0" w:space="0" w:color="auto"/>
          </w:divBdr>
          <w:divsChild>
            <w:div w:id="1380009900">
              <w:marLeft w:val="0"/>
              <w:marRight w:val="0"/>
              <w:marTop w:val="0"/>
              <w:marBottom w:val="0"/>
              <w:divBdr>
                <w:top w:val="none" w:sz="0" w:space="0" w:color="auto"/>
                <w:left w:val="none" w:sz="0" w:space="0" w:color="auto"/>
                <w:bottom w:val="none" w:sz="0" w:space="0" w:color="auto"/>
                <w:right w:val="none" w:sz="0" w:space="0" w:color="auto"/>
              </w:divBdr>
              <w:divsChild>
                <w:div w:id="1196895067">
                  <w:marLeft w:val="0"/>
                  <w:marRight w:val="0"/>
                  <w:marTop w:val="0"/>
                  <w:marBottom w:val="0"/>
                  <w:divBdr>
                    <w:top w:val="none" w:sz="0" w:space="0" w:color="auto"/>
                    <w:left w:val="none" w:sz="0" w:space="0" w:color="auto"/>
                    <w:bottom w:val="none" w:sz="0" w:space="0" w:color="auto"/>
                    <w:right w:val="none" w:sz="0" w:space="0" w:color="auto"/>
                  </w:divBdr>
                  <w:divsChild>
                    <w:div w:id="7866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55271">
      <w:bodyDiv w:val="1"/>
      <w:marLeft w:val="0"/>
      <w:marRight w:val="0"/>
      <w:marTop w:val="0"/>
      <w:marBottom w:val="0"/>
      <w:divBdr>
        <w:top w:val="none" w:sz="0" w:space="0" w:color="auto"/>
        <w:left w:val="none" w:sz="0" w:space="0" w:color="auto"/>
        <w:bottom w:val="none" w:sz="0" w:space="0" w:color="auto"/>
        <w:right w:val="none" w:sz="0" w:space="0" w:color="auto"/>
      </w:divBdr>
      <w:divsChild>
        <w:div w:id="1849755185">
          <w:marLeft w:val="0"/>
          <w:marRight w:val="0"/>
          <w:marTop w:val="0"/>
          <w:marBottom w:val="0"/>
          <w:divBdr>
            <w:top w:val="none" w:sz="0" w:space="0" w:color="auto"/>
            <w:left w:val="none" w:sz="0" w:space="0" w:color="auto"/>
            <w:bottom w:val="none" w:sz="0" w:space="0" w:color="auto"/>
            <w:right w:val="none" w:sz="0" w:space="0" w:color="auto"/>
          </w:divBdr>
          <w:divsChild>
            <w:div w:id="544417304">
              <w:marLeft w:val="0"/>
              <w:marRight w:val="0"/>
              <w:marTop w:val="0"/>
              <w:marBottom w:val="0"/>
              <w:divBdr>
                <w:top w:val="none" w:sz="0" w:space="0" w:color="auto"/>
                <w:left w:val="none" w:sz="0" w:space="0" w:color="auto"/>
                <w:bottom w:val="none" w:sz="0" w:space="0" w:color="auto"/>
                <w:right w:val="none" w:sz="0" w:space="0" w:color="auto"/>
              </w:divBdr>
              <w:divsChild>
                <w:div w:id="436678603">
                  <w:marLeft w:val="0"/>
                  <w:marRight w:val="0"/>
                  <w:marTop w:val="0"/>
                  <w:marBottom w:val="0"/>
                  <w:divBdr>
                    <w:top w:val="none" w:sz="0" w:space="0" w:color="auto"/>
                    <w:left w:val="none" w:sz="0" w:space="0" w:color="auto"/>
                    <w:bottom w:val="none" w:sz="0" w:space="0" w:color="auto"/>
                    <w:right w:val="none" w:sz="0" w:space="0" w:color="auto"/>
                  </w:divBdr>
                  <w:divsChild>
                    <w:div w:id="1734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8564">
      <w:bodyDiv w:val="1"/>
      <w:marLeft w:val="0"/>
      <w:marRight w:val="0"/>
      <w:marTop w:val="0"/>
      <w:marBottom w:val="0"/>
      <w:divBdr>
        <w:top w:val="none" w:sz="0" w:space="0" w:color="auto"/>
        <w:left w:val="none" w:sz="0" w:space="0" w:color="auto"/>
        <w:bottom w:val="none" w:sz="0" w:space="0" w:color="auto"/>
        <w:right w:val="none" w:sz="0" w:space="0" w:color="auto"/>
      </w:divBdr>
      <w:divsChild>
        <w:div w:id="648095960">
          <w:marLeft w:val="0"/>
          <w:marRight w:val="0"/>
          <w:marTop w:val="0"/>
          <w:marBottom w:val="0"/>
          <w:divBdr>
            <w:top w:val="none" w:sz="0" w:space="0" w:color="auto"/>
            <w:left w:val="none" w:sz="0" w:space="0" w:color="auto"/>
            <w:bottom w:val="none" w:sz="0" w:space="0" w:color="auto"/>
            <w:right w:val="none" w:sz="0" w:space="0" w:color="auto"/>
          </w:divBdr>
          <w:divsChild>
            <w:div w:id="1175077840">
              <w:marLeft w:val="0"/>
              <w:marRight w:val="0"/>
              <w:marTop w:val="0"/>
              <w:marBottom w:val="0"/>
              <w:divBdr>
                <w:top w:val="none" w:sz="0" w:space="0" w:color="auto"/>
                <w:left w:val="none" w:sz="0" w:space="0" w:color="auto"/>
                <w:bottom w:val="none" w:sz="0" w:space="0" w:color="auto"/>
                <w:right w:val="none" w:sz="0" w:space="0" w:color="auto"/>
              </w:divBdr>
              <w:divsChild>
                <w:div w:id="1356737260">
                  <w:marLeft w:val="0"/>
                  <w:marRight w:val="0"/>
                  <w:marTop w:val="0"/>
                  <w:marBottom w:val="0"/>
                  <w:divBdr>
                    <w:top w:val="none" w:sz="0" w:space="0" w:color="auto"/>
                    <w:left w:val="none" w:sz="0" w:space="0" w:color="auto"/>
                    <w:bottom w:val="none" w:sz="0" w:space="0" w:color="auto"/>
                    <w:right w:val="none" w:sz="0" w:space="0" w:color="auto"/>
                  </w:divBdr>
                  <w:divsChild>
                    <w:div w:id="12752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72060">
      <w:bodyDiv w:val="1"/>
      <w:marLeft w:val="0"/>
      <w:marRight w:val="0"/>
      <w:marTop w:val="0"/>
      <w:marBottom w:val="0"/>
      <w:divBdr>
        <w:top w:val="none" w:sz="0" w:space="0" w:color="auto"/>
        <w:left w:val="none" w:sz="0" w:space="0" w:color="auto"/>
        <w:bottom w:val="none" w:sz="0" w:space="0" w:color="auto"/>
        <w:right w:val="none" w:sz="0" w:space="0" w:color="auto"/>
      </w:divBdr>
      <w:divsChild>
        <w:div w:id="747197013">
          <w:marLeft w:val="0"/>
          <w:marRight w:val="0"/>
          <w:marTop w:val="0"/>
          <w:marBottom w:val="0"/>
          <w:divBdr>
            <w:top w:val="none" w:sz="0" w:space="0" w:color="auto"/>
            <w:left w:val="none" w:sz="0" w:space="0" w:color="auto"/>
            <w:bottom w:val="none" w:sz="0" w:space="0" w:color="auto"/>
            <w:right w:val="none" w:sz="0" w:space="0" w:color="auto"/>
          </w:divBdr>
          <w:divsChild>
            <w:div w:id="1071778684">
              <w:marLeft w:val="0"/>
              <w:marRight w:val="0"/>
              <w:marTop w:val="0"/>
              <w:marBottom w:val="0"/>
              <w:divBdr>
                <w:top w:val="none" w:sz="0" w:space="0" w:color="auto"/>
                <w:left w:val="none" w:sz="0" w:space="0" w:color="auto"/>
                <w:bottom w:val="none" w:sz="0" w:space="0" w:color="auto"/>
                <w:right w:val="none" w:sz="0" w:space="0" w:color="auto"/>
              </w:divBdr>
              <w:divsChild>
                <w:div w:id="2595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24881">
      <w:bodyDiv w:val="1"/>
      <w:marLeft w:val="0"/>
      <w:marRight w:val="0"/>
      <w:marTop w:val="0"/>
      <w:marBottom w:val="0"/>
      <w:divBdr>
        <w:top w:val="none" w:sz="0" w:space="0" w:color="auto"/>
        <w:left w:val="none" w:sz="0" w:space="0" w:color="auto"/>
        <w:bottom w:val="none" w:sz="0" w:space="0" w:color="auto"/>
        <w:right w:val="none" w:sz="0" w:space="0" w:color="auto"/>
      </w:divBdr>
      <w:divsChild>
        <w:div w:id="189074974">
          <w:marLeft w:val="0"/>
          <w:marRight w:val="0"/>
          <w:marTop w:val="0"/>
          <w:marBottom w:val="0"/>
          <w:divBdr>
            <w:top w:val="none" w:sz="0" w:space="0" w:color="auto"/>
            <w:left w:val="none" w:sz="0" w:space="0" w:color="auto"/>
            <w:bottom w:val="none" w:sz="0" w:space="0" w:color="auto"/>
            <w:right w:val="none" w:sz="0" w:space="0" w:color="auto"/>
          </w:divBdr>
          <w:divsChild>
            <w:div w:id="1408916590">
              <w:marLeft w:val="0"/>
              <w:marRight w:val="0"/>
              <w:marTop w:val="0"/>
              <w:marBottom w:val="0"/>
              <w:divBdr>
                <w:top w:val="none" w:sz="0" w:space="0" w:color="auto"/>
                <w:left w:val="none" w:sz="0" w:space="0" w:color="auto"/>
                <w:bottom w:val="none" w:sz="0" w:space="0" w:color="auto"/>
                <w:right w:val="none" w:sz="0" w:space="0" w:color="auto"/>
              </w:divBdr>
              <w:divsChild>
                <w:div w:id="4250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28078">
      <w:bodyDiv w:val="1"/>
      <w:marLeft w:val="0"/>
      <w:marRight w:val="0"/>
      <w:marTop w:val="0"/>
      <w:marBottom w:val="0"/>
      <w:divBdr>
        <w:top w:val="none" w:sz="0" w:space="0" w:color="auto"/>
        <w:left w:val="none" w:sz="0" w:space="0" w:color="auto"/>
        <w:bottom w:val="none" w:sz="0" w:space="0" w:color="auto"/>
        <w:right w:val="none" w:sz="0" w:space="0" w:color="auto"/>
      </w:divBdr>
      <w:divsChild>
        <w:div w:id="1894727992">
          <w:marLeft w:val="0"/>
          <w:marRight w:val="0"/>
          <w:marTop w:val="0"/>
          <w:marBottom w:val="0"/>
          <w:divBdr>
            <w:top w:val="none" w:sz="0" w:space="0" w:color="auto"/>
            <w:left w:val="none" w:sz="0" w:space="0" w:color="auto"/>
            <w:bottom w:val="none" w:sz="0" w:space="0" w:color="auto"/>
            <w:right w:val="none" w:sz="0" w:space="0" w:color="auto"/>
          </w:divBdr>
          <w:divsChild>
            <w:div w:id="1328631339">
              <w:marLeft w:val="0"/>
              <w:marRight w:val="0"/>
              <w:marTop w:val="0"/>
              <w:marBottom w:val="0"/>
              <w:divBdr>
                <w:top w:val="none" w:sz="0" w:space="0" w:color="auto"/>
                <w:left w:val="none" w:sz="0" w:space="0" w:color="auto"/>
                <w:bottom w:val="none" w:sz="0" w:space="0" w:color="auto"/>
                <w:right w:val="none" w:sz="0" w:space="0" w:color="auto"/>
              </w:divBdr>
              <w:divsChild>
                <w:div w:id="202911295">
                  <w:marLeft w:val="0"/>
                  <w:marRight w:val="0"/>
                  <w:marTop w:val="0"/>
                  <w:marBottom w:val="0"/>
                  <w:divBdr>
                    <w:top w:val="none" w:sz="0" w:space="0" w:color="auto"/>
                    <w:left w:val="none" w:sz="0" w:space="0" w:color="auto"/>
                    <w:bottom w:val="none" w:sz="0" w:space="0" w:color="auto"/>
                    <w:right w:val="none" w:sz="0" w:space="0" w:color="auto"/>
                  </w:divBdr>
                  <w:divsChild>
                    <w:div w:id="5130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749516">
      <w:bodyDiv w:val="1"/>
      <w:marLeft w:val="0"/>
      <w:marRight w:val="0"/>
      <w:marTop w:val="0"/>
      <w:marBottom w:val="0"/>
      <w:divBdr>
        <w:top w:val="none" w:sz="0" w:space="0" w:color="auto"/>
        <w:left w:val="none" w:sz="0" w:space="0" w:color="auto"/>
        <w:bottom w:val="none" w:sz="0" w:space="0" w:color="auto"/>
        <w:right w:val="none" w:sz="0" w:space="0" w:color="auto"/>
      </w:divBdr>
      <w:divsChild>
        <w:div w:id="229003193">
          <w:marLeft w:val="0"/>
          <w:marRight w:val="0"/>
          <w:marTop w:val="0"/>
          <w:marBottom w:val="0"/>
          <w:divBdr>
            <w:top w:val="none" w:sz="0" w:space="0" w:color="auto"/>
            <w:left w:val="none" w:sz="0" w:space="0" w:color="auto"/>
            <w:bottom w:val="none" w:sz="0" w:space="0" w:color="auto"/>
            <w:right w:val="none" w:sz="0" w:space="0" w:color="auto"/>
          </w:divBdr>
          <w:divsChild>
            <w:div w:id="1969816870">
              <w:marLeft w:val="0"/>
              <w:marRight w:val="0"/>
              <w:marTop w:val="0"/>
              <w:marBottom w:val="0"/>
              <w:divBdr>
                <w:top w:val="none" w:sz="0" w:space="0" w:color="auto"/>
                <w:left w:val="none" w:sz="0" w:space="0" w:color="auto"/>
                <w:bottom w:val="none" w:sz="0" w:space="0" w:color="auto"/>
                <w:right w:val="none" w:sz="0" w:space="0" w:color="auto"/>
              </w:divBdr>
              <w:divsChild>
                <w:div w:id="12571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564682">
      <w:bodyDiv w:val="1"/>
      <w:marLeft w:val="0"/>
      <w:marRight w:val="0"/>
      <w:marTop w:val="0"/>
      <w:marBottom w:val="0"/>
      <w:divBdr>
        <w:top w:val="none" w:sz="0" w:space="0" w:color="auto"/>
        <w:left w:val="none" w:sz="0" w:space="0" w:color="auto"/>
        <w:bottom w:val="none" w:sz="0" w:space="0" w:color="auto"/>
        <w:right w:val="none" w:sz="0" w:space="0" w:color="auto"/>
      </w:divBdr>
      <w:divsChild>
        <w:div w:id="1710690599">
          <w:marLeft w:val="0"/>
          <w:marRight w:val="0"/>
          <w:marTop w:val="0"/>
          <w:marBottom w:val="0"/>
          <w:divBdr>
            <w:top w:val="none" w:sz="0" w:space="0" w:color="auto"/>
            <w:left w:val="none" w:sz="0" w:space="0" w:color="auto"/>
            <w:bottom w:val="none" w:sz="0" w:space="0" w:color="auto"/>
            <w:right w:val="none" w:sz="0" w:space="0" w:color="auto"/>
          </w:divBdr>
          <w:divsChild>
            <w:div w:id="1812016561">
              <w:marLeft w:val="0"/>
              <w:marRight w:val="0"/>
              <w:marTop w:val="0"/>
              <w:marBottom w:val="0"/>
              <w:divBdr>
                <w:top w:val="none" w:sz="0" w:space="0" w:color="auto"/>
                <w:left w:val="none" w:sz="0" w:space="0" w:color="auto"/>
                <w:bottom w:val="none" w:sz="0" w:space="0" w:color="auto"/>
                <w:right w:val="none" w:sz="0" w:space="0" w:color="auto"/>
              </w:divBdr>
              <w:divsChild>
                <w:div w:id="1190098488">
                  <w:marLeft w:val="0"/>
                  <w:marRight w:val="0"/>
                  <w:marTop w:val="0"/>
                  <w:marBottom w:val="0"/>
                  <w:divBdr>
                    <w:top w:val="none" w:sz="0" w:space="0" w:color="auto"/>
                    <w:left w:val="none" w:sz="0" w:space="0" w:color="auto"/>
                    <w:bottom w:val="none" w:sz="0" w:space="0" w:color="auto"/>
                    <w:right w:val="none" w:sz="0" w:space="0" w:color="auto"/>
                  </w:divBdr>
                  <w:divsChild>
                    <w:div w:id="7494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11309">
      <w:bodyDiv w:val="1"/>
      <w:marLeft w:val="0"/>
      <w:marRight w:val="0"/>
      <w:marTop w:val="0"/>
      <w:marBottom w:val="0"/>
      <w:divBdr>
        <w:top w:val="none" w:sz="0" w:space="0" w:color="auto"/>
        <w:left w:val="none" w:sz="0" w:space="0" w:color="auto"/>
        <w:bottom w:val="none" w:sz="0" w:space="0" w:color="auto"/>
        <w:right w:val="none" w:sz="0" w:space="0" w:color="auto"/>
      </w:divBdr>
      <w:divsChild>
        <w:div w:id="1540820527">
          <w:marLeft w:val="0"/>
          <w:marRight w:val="0"/>
          <w:marTop w:val="0"/>
          <w:marBottom w:val="0"/>
          <w:divBdr>
            <w:top w:val="none" w:sz="0" w:space="0" w:color="auto"/>
            <w:left w:val="none" w:sz="0" w:space="0" w:color="auto"/>
            <w:bottom w:val="none" w:sz="0" w:space="0" w:color="auto"/>
            <w:right w:val="none" w:sz="0" w:space="0" w:color="auto"/>
          </w:divBdr>
          <w:divsChild>
            <w:div w:id="538709822">
              <w:marLeft w:val="0"/>
              <w:marRight w:val="0"/>
              <w:marTop w:val="0"/>
              <w:marBottom w:val="0"/>
              <w:divBdr>
                <w:top w:val="none" w:sz="0" w:space="0" w:color="auto"/>
                <w:left w:val="none" w:sz="0" w:space="0" w:color="auto"/>
                <w:bottom w:val="none" w:sz="0" w:space="0" w:color="auto"/>
                <w:right w:val="none" w:sz="0" w:space="0" w:color="auto"/>
              </w:divBdr>
              <w:divsChild>
                <w:div w:id="628629213">
                  <w:marLeft w:val="0"/>
                  <w:marRight w:val="0"/>
                  <w:marTop w:val="0"/>
                  <w:marBottom w:val="0"/>
                  <w:divBdr>
                    <w:top w:val="none" w:sz="0" w:space="0" w:color="auto"/>
                    <w:left w:val="none" w:sz="0" w:space="0" w:color="auto"/>
                    <w:bottom w:val="none" w:sz="0" w:space="0" w:color="auto"/>
                    <w:right w:val="none" w:sz="0" w:space="0" w:color="auto"/>
                  </w:divBdr>
                  <w:divsChild>
                    <w:div w:id="5835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0384">
      <w:bodyDiv w:val="1"/>
      <w:marLeft w:val="0"/>
      <w:marRight w:val="0"/>
      <w:marTop w:val="0"/>
      <w:marBottom w:val="0"/>
      <w:divBdr>
        <w:top w:val="none" w:sz="0" w:space="0" w:color="auto"/>
        <w:left w:val="none" w:sz="0" w:space="0" w:color="auto"/>
        <w:bottom w:val="none" w:sz="0" w:space="0" w:color="auto"/>
        <w:right w:val="none" w:sz="0" w:space="0" w:color="auto"/>
      </w:divBdr>
      <w:divsChild>
        <w:div w:id="1983191903">
          <w:marLeft w:val="0"/>
          <w:marRight w:val="0"/>
          <w:marTop w:val="0"/>
          <w:marBottom w:val="0"/>
          <w:divBdr>
            <w:top w:val="none" w:sz="0" w:space="0" w:color="auto"/>
            <w:left w:val="none" w:sz="0" w:space="0" w:color="auto"/>
            <w:bottom w:val="none" w:sz="0" w:space="0" w:color="auto"/>
            <w:right w:val="none" w:sz="0" w:space="0" w:color="auto"/>
          </w:divBdr>
          <w:divsChild>
            <w:div w:id="707221406">
              <w:marLeft w:val="0"/>
              <w:marRight w:val="0"/>
              <w:marTop w:val="0"/>
              <w:marBottom w:val="0"/>
              <w:divBdr>
                <w:top w:val="none" w:sz="0" w:space="0" w:color="auto"/>
                <w:left w:val="none" w:sz="0" w:space="0" w:color="auto"/>
                <w:bottom w:val="none" w:sz="0" w:space="0" w:color="auto"/>
                <w:right w:val="none" w:sz="0" w:space="0" w:color="auto"/>
              </w:divBdr>
              <w:divsChild>
                <w:div w:id="2079938110">
                  <w:marLeft w:val="0"/>
                  <w:marRight w:val="0"/>
                  <w:marTop w:val="0"/>
                  <w:marBottom w:val="0"/>
                  <w:divBdr>
                    <w:top w:val="none" w:sz="0" w:space="0" w:color="auto"/>
                    <w:left w:val="none" w:sz="0" w:space="0" w:color="auto"/>
                    <w:bottom w:val="none" w:sz="0" w:space="0" w:color="auto"/>
                    <w:right w:val="none" w:sz="0" w:space="0" w:color="auto"/>
                  </w:divBdr>
                  <w:divsChild>
                    <w:div w:id="16334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03138">
      <w:bodyDiv w:val="1"/>
      <w:marLeft w:val="0"/>
      <w:marRight w:val="0"/>
      <w:marTop w:val="0"/>
      <w:marBottom w:val="0"/>
      <w:divBdr>
        <w:top w:val="none" w:sz="0" w:space="0" w:color="auto"/>
        <w:left w:val="none" w:sz="0" w:space="0" w:color="auto"/>
        <w:bottom w:val="none" w:sz="0" w:space="0" w:color="auto"/>
        <w:right w:val="none" w:sz="0" w:space="0" w:color="auto"/>
      </w:divBdr>
      <w:divsChild>
        <w:div w:id="1531725369">
          <w:marLeft w:val="0"/>
          <w:marRight w:val="0"/>
          <w:marTop w:val="0"/>
          <w:marBottom w:val="0"/>
          <w:divBdr>
            <w:top w:val="none" w:sz="0" w:space="0" w:color="auto"/>
            <w:left w:val="none" w:sz="0" w:space="0" w:color="auto"/>
            <w:bottom w:val="none" w:sz="0" w:space="0" w:color="auto"/>
            <w:right w:val="none" w:sz="0" w:space="0" w:color="auto"/>
          </w:divBdr>
          <w:divsChild>
            <w:div w:id="717583337">
              <w:marLeft w:val="0"/>
              <w:marRight w:val="0"/>
              <w:marTop w:val="0"/>
              <w:marBottom w:val="0"/>
              <w:divBdr>
                <w:top w:val="none" w:sz="0" w:space="0" w:color="auto"/>
                <w:left w:val="none" w:sz="0" w:space="0" w:color="auto"/>
                <w:bottom w:val="none" w:sz="0" w:space="0" w:color="auto"/>
                <w:right w:val="none" w:sz="0" w:space="0" w:color="auto"/>
              </w:divBdr>
              <w:divsChild>
                <w:div w:id="518549056">
                  <w:marLeft w:val="0"/>
                  <w:marRight w:val="0"/>
                  <w:marTop w:val="0"/>
                  <w:marBottom w:val="0"/>
                  <w:divBdr>
                    <w:top w:val="none" w:sz="0" w:space="0" w:color="auto"/>
                    <w:left w:val="none" w:sz="0" w:space="0" w:color="auto"/>
                    <w:bottom w:val="none" w:sz="0" w:space="0" w:color="auto"/>
                    <w:right w:val="none" w:sz="0" w:space="0" w:color="auto"/>
                  </w:divBdr>
                  <w:divsChild>
                    <w:div w:id="11976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55050">
      <w:bodyDiv w:val="1"/>
      <w:marLeft w:val="0"/>
      <w:marRight w:val="0"/>
      <w:marTop w:val="0"/>
      <w:marBottom w:val="0"/>
      <w:divBdr>
        <w:top w:val="none" w:sz="0" w:space="0" w:color="auto"/>
        <w:left w:val="none" w:sz="0" w:space="0" w:color="auto"/>
        <w:bottom w:val="none" w:sz="0" w:space="0" w:color="auto"/>
        <w:right w:val="none" w:sz="0" w:space="0" w:color="auto"/>
      </w:divBdr>
      <w:divsChild>
        <w:div w:id="622462834">
          <w:marLeft w:val="0"/>
          <w:marRight w:val="0"/>
          <w:marTop w:val="0"/>
          <w:marBottom w:val="0"/>
          <w:divBdr>
            <w:top w:val="none" w:sz="0" w:space="0" w:color="auto"/>
            <w:left w:val="none" w:sz="0" w:space="0" w:color="auto"/>
            <w:bottom w:val="none" w:sz="0" w:space="0" w:color="auto"/>
            <w:right w:val="none" w:sz="0" w:space="0" w:color="auto"/>
          </w:divBdr>
          <w:divsChild>
            <w:div w:id="488985880">
              <w:marLeft w:val="0"/>
              <w:marRight w:val="0"/>
              <w:marTop w:val="0"/>
              <w:marBottom w:val="0"/>
              <w:divBdr>
                <w:top w:val="none" w:sz="0" w:space="0" w:color="auto"/>
                <w:left w:val="none" w:sz="0" w:space="0" w:color="auto"/>
                <w:bottom w:val="none" w:sz="0" w:space="0" w:color="auto"/>
                <w:right w:val="none" w:sz="0" w:space="0" w:color="auto"/>
              </w:divBdr>
              <w:divsChild>
                <w:div w:id="2021152084">
                  <w:marLeft w:val="0"/>
                  <w:marRight w:val="0"/>
                  <w:marTop w:val="0"/>
                  <w:marBottom w:val="0"/>
                  <w:divBdr>
                    <w:top w:val="none" w:sz="0" w:space="0" w:color="auto"/>
                    <w:left w:val="none" w:sz="0" w:space="0" w:color="auto"/>
                    <w:bottom w:val="none" w:sz="0" w:space="0" w:color="auto"/>
                    <w:right w:val="none" w:sz="0" w:space="0" w:color="auto"/>
                  </w:divBdr>
                  <w:divsChild>
                    <w:div w:id="13469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83175">
      <w:bodyDiv w:val="1"/>
      <w:marLeft w:val="0"/>
      <w:marRight w:val="0"/>
      <w:marTop w:val="0"/>
      <w:marBottom w:val="0"/>
      <w:divBdr>
        <w:top w:val="none" w:sz="0" w:space="0" w:color="auto"/>
        <w:left w:val="none" w:sz="0" w:space="0" w:color="auto"/>
        <w:bottom w:val="none" w:sz="0" w:space="0" w:color="auto"/>
        <w:right w:val="none" w:sz="0" w:space="0" w:color="auto"/>
      </w:divBdr>
      <w:divsChild>
        <w:div w:id="522212871">
          <w:marLeft w:val="547"/>
          <w:marRight w:val="0"/>
          <w:marTop w:val="0"/>
          <w:marBottom w:val="0"/>
          <w:divBdr>
            <w:top w:val="none" w:sz="0" w:space="0" w:color="auto"/>
            <w:left w:val="none" w:sz="0" w:space="0" w:color="auto"/>
            <w:bottom w:val="none" w:sz="0" w:space="0" w:color="auto"/>
            <w:right w:val="none" w:sz="0" w:space="0" w:color="auto"/>
          </w:divBdr>
        </w:div>
        <w:div w:id="1509370964">
          <w:marLeft w:val="547"/>
          <w:marRight w:val="0"/>
          <w:marTop w:val="0"/>
          <w:marBottom w:val="0"/>
          <w:divBdr>
            <w:top w:val="none" w:sz="0" w:space="0" w:color="auto"/>
            <w:left w:val="none" w:sz="0" w:space="0" w:color="auto"/>
            <w:bottom w:val="none" w:sz="0" w:space="0" w:color="auto"/>
            <w:right w:val="none" w:sz="0" w:space="0" w:color="auto"/>
          </w:divBdr>
        </w:div>
        <w:div w:id="66349341">
          <w:marLeft w:val="547"/>
          <w:marRight w:val="0"/>
          <w:marTop w:val="0"/>
          <w:marBottom w:val="0"/>
          <w:divBdr>
            <w:top w:val="none" w:sz="0" w:space="0" w:color="auto"/>
            <w:left w:val="none" w:sz="0" w:space="0" w:color="auto"/>
            <w:bottom w:val="none" w:sz="0" w:space="0" w:color="auto"/>
            <w:right w:val="none" w:sz="0" w:space="0" w:color="auto"/>
          </w:divBdr>
        </w:div>
      </w:divsChild>
    </w:div>
    <w:div w:id="716394721">
      <w:bodyDiv w:val="1"/>
      <w:marLeft w:val="0"/>
      <w:marRight w:val="0"/>
      <w:marTop w:val="0"/>
      <w:marBottom w:val="0"/>
      <w:divBdr>
        <w:top w:val="none" w:sz="0" w:space="0" w:color="auto"/>
        <w:left w:val="none" w:sz="0" w:space="0" w:color="auto"/>
        <w:bottom w:val="none" w:sz="0" w:space="0" w:color="auto"/>
        <w:right w:val="none" w:sz="0" w:space="0" w:color="auto"/>
      </w:divBdr>
      <w:divsChild>
        <w:div w:id="1717731178">
          <w:marLeft w:val="0"/>
          <w:marRight w:val="0"/>
          <w:marTop w:val="0"/>
          <w:marBottom w:val="0"/>
          <w:divBdr>
            <w:top w:val="none" w:sz="0" w:space="0" w:color="auto"/>
            <w:left w:val="none" w:sz="0" w:space="0" w:color="auto"/>
            <w:bottom w:val="none" w:sz="0" w:space="0" w:color="auto"/>
            <w:right w:val="none" w:sz="0" w:space="0" w:color="auto"/>
          </w:divBdr>
          <w:divsChild>
            <w:div w:id="830171723">
              <w:marLeft w:val="0"/>
              <w:marRight w:val="0"/>
              <w:marTop w:val="0"/>
              <w:marBottom w:val="0"/>
              <w:divBdr>
                <w:top w:val="none" w:sz="0" w:space="0" w:color="auto"/>
                <w:left w:val="none" w:sz="0" w:space="0" w:color="auto"/>
                <w:bottom w:val="none" w:sz="0" w:space="0" w:color="auto"/>
                <w:right w:val="none" w:sz="0" w:space="0" w:color="auto"/>
              </w:divBdr>
              <w:divsChild>
                <w:div w:id="1972204503">
                  <w:marLeft w:val="0"/>
                  <w:marRight w:val="0"/>
                  <w:marTop w:val="0"/>
                  <w:marBottom w:val="0"/>
                  <w:divBdr>
                    <w:top w:val="none" w:sz="0" w:space="0" w:color="auto"/>
                    <w:left w:val="none" w:sz="0" w:space="0" w:color="auto"/>
                    <w:bottom w:val="none" w:sz="0" w:space="0" w:color="auto"/>
                    <w:right w:val="none" w:sz="0" w:space="0" w:color="auto"/>
                  </w:divBdr>
                  <w:divsChild>
                    <w:div w:id="12044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62664">
      <w:bodyDiv w:val="1"/>
      <w:marLeft w:val="0"/>
      <w:marRight w:val="0"/>
      <w:marTop w:val="0"/>
      <w:marBottom w:val="0"/>
      <w:divBdr>
        <w:top w:val="none" w:sz="0" w:space="0" w:color="auto"/>
        <w:left w:val="none" w:sz="0" w:space="0" w:color="auto"/>
        <w:bottom w:val="none" w:sz="0" w:space="0" w:color="auto"/>
        <w:right w:val="none" w:sz="0" w:space="0" w:color="auto"/>
      </w:divBdr>
    </w:div>
    <w:div w:id="906377722">
      <w:bodyDiv w:val="1"/>
      <w:marLeft w:val="0"/>
      <w:marRight w:val="0"/>
      <w:marTop w:val="0"/>
      <w:marBottom w:val="0"/>
      <w:divBdr>
        <w:top w:val="none" w:sz="0" w:space="0" w:color="auto"/>
        <w:left w:val="none" w:sz="0" w:space="0" w:color="auto"/>
        <w:bottom w:val="none" w:sz="0" w:space="0" w:color="auto"/>
        <w:right w:val="none" w:sz="0" w:space="0" w:color="auto"/>
      </w:divBdr>
      <w:divsChild>
        <w:div w:id="815754973">
          <w:marLeft w:val="0"/>
          <w:marRight w:val="0"/>
          <w:marTop w:val="0"/>
          <w:marBottom w:val="0"/>
          <w:divBdr>
            <w:top w:val="none" w:sz="0" w:space="0" w:color="auto"/>
            <w:left w:val="none" w:sz="0" w:space="0" w:color="auto"/>
            <w:bottom w:val="none" w:sz="0" w:space="0" w:color="auto"/>
            <w:right w:val="none" w:sz="0" w:space="0" w:color="auto"/>
          </w:divBdr>
          <w:divsChild>
            <w:div w:id="1573389747">
              <w:marLeft w:val="0"/>
              <w:marRight w:val="0"/>
              <w:marTop w:val="0"/>
              <w:marBottom w:val="0"/>
              <w:divBdr>
                <w:top w:val="none" w:sz="0" w:space="0" w:color="auto"/>
                <w:left w:val="none" w:sz="0" w:space="0" w:color="auto"/>
                <w:bottom w:val="none" w:sz="0" w:space="0" w:color="auto"/>
                <w:right w:val="none" w:sz="0" w:space="0" w:color="auto"/>
              </w:divBdr>
              <w:divsChild>
                <w:div w:id="13621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0484">
      <w:bodyDiv w:val="1"/>
      <w:marLeft w:val="0"/>
      <w:marRight w:val="0"/>
      <w:marTop w:val="0"/>
      <w:marBottom w:val="0"/>
      <w:divBdr>
        <w:top w:val="none" w:sz="0" w:space="0" w:color="auto"/>
        <w:left w:val="none" w:sz="0" w:space="0" w:color="auto"/>
        <w:bottom w:val="none" w:sz="0" w:space="0" w:color="auto"/>
        <w:right w:val="none" w:sz="0" w:space="0" w:color="auto"/>
      </w:divBdr>
    </w:div>
    <w:div w:id="1023674305">
      <w:bodyDiv w:val="1"/>
      <w:marLeft w:val="0"/>
      <w:marRight w:val="0"/>
      <w:marTop w:val="0"/>
      <w:marBottom w:val="0"/>
      <w:divBdr>
        <w:top w:val="none" w:sz="0" w:space="0" w:color="auto"/>
        <w:left w:val="none" w:sz="0" w:space="0" w:color="auto"/>
        <w:bottom w:val="none" w:sz="0" w:space="0" w:color="auto"/>
        <w:right w:val="none" w:sz="0" w:space="0" w:color="auto"/>
      </w:divBdr>
      <w:divsChild>
        <w:div w:id="946421856">
          <w:marLeft w:val="0"/>
          <w:marRight w:val="0"/>
          <w:marTop w:val="0"/>
          <w:marBottom w:val="0"/>
          <w:divBdr>
            <w:top w:val="none" w:sz="0" w:space="0" w:color="auto"/>
            <w:left w:val="none" w:sz="0" w:space="0" w:color="auto"/>
            <w:bottom w:val="none" w:sz="0" w:space="0" w:color="auto"/>
            <w:right w:val="none" w:sz="0" w:space="0" w:color="auto"/>
          </w:divBdr>
          <w:divsChild>
            <w:div w:id="1034229783">
              <w:marLeft w:val="0"/>
              <w:marRight w:val="0"/>
              <w:marTop w:val="0"/>
              <w:marBottom w:val="0"/>
              <w:divBdr>
                <w:top w:val="none" w:sz="0" w:space="0" w:color="auto"/>
                <w:left w:val="none" w:sz="0" w:space="0" w:color="auto"/>
                <w:bottom w:val="none" w:sz="0" w:space="0" w:color="auto"/>
                <w:right w:val="none" w:sz="0" w:space="0" w:color="auto"/>
              </w:divBdr>
              <w:divsChild>
                <w:div w:id="19715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49127">
      <w:bodyDiv w:val="1"/>
      <w:marLeft w:val="0"/>
      <w:marRight w:val="0"/>
      <w:marTop w:val="0"/>
      <w:marBottom w:val="0"/>
      <w:divBdr>
        <w:top w:val="none" w:sz="0" w:space="0" w:color="auto"/>
        <w:left w:val="none" w:sz="0" w:space="0" w:color="auto"/>
        <w:bottom w:val="none" w:sz="0" w:space="0" w:color="auto"/>
        <w:right w:val="none" w:sz="0" w:space="0" w:color="auto"/>
      </w:divBdr>
      <w:divsChild>
        <w:div w:id="954555920">
          <w:marLeft w:val="0"/>
          <w:marRight w:val="0"/>
          <w:marTop w:val="0"/>
          <w:marBottom w:val="0"/>
          <w:divBdr>
            <w:top w:val="none" w:sz="0" w:space="0" w:color="auto"/>
            <w:left w:val="none" w:sz="0" w:space="0" w:color="auto"/>
            <w:bottom w:val="none" w:sz="0" w:space="0" w:color="auto"/>
            <w:right w:val="none" w:sz="0" w:space="0" w:color="auto"/>
          </w:divBdr>
          <w:divsChild>
            <w:div w:id="998969143">
              <w:marLeft w:val="0"/>
              <w:marRight w:val="0"/>
              <w:marTop w:val="0"/>
              <w:marBottom w:val="0"/>
              <w:divBdr>
                <w:top w:val="none" w:sz="0" w:space="0" w:color="auto"/>
                <w:left w:val="none" w:sz="0" w:space="0" w:color="auto"/>
                <w:bottom w:val="none" w:sz="0" w:space="0" w:color="auto"/>
                <w:right w:val="none" w:sz="0" w:space="0" w:color="auto"/>
              </w:divBdr>
              <w:divsChild>
                <w:div w:id="1653019824">
                  <w:marLeft w:val="0"/>
                  <w:marRight w:val="0"/>
                  <w:marTop w:val="0"/>
                  <w:marBottom w:val="0"/>
                  <w:divBdr>
                    <w:top w:val="none" w:sz="0" w:space="0" w:color="auto"/>
                    <w:left w:val="none" w:sz="0" w:space="0" w:color="auto"/>
                    <w:bottom w:val="none" w:sz="0" w:space="0" w:color="auto"/>
                    <w:right w:val="none" w:sz="0" w:space="0" w:color="auto"/>
                  </w:divBdr>
                  <w:divsChild>
                    <w:div w:id="12458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89298">
      <w:bodyDiv w:val="1"/>
      <w:marLeft w:val="0"/>
      <w:marRight w:val="0"/>
      <w:marTop w:val="0"/>
      <w:marBottom w:val="0"/>
      <w:divBdr>
        <w:top w:val="none" w:sz="0" w:space="0" w:color="auto"/>
        <w:left w:val="none" w:sz="0" w:space="0" w:color="auto"/>
        <w:bottom w:val="none" w:sz="0" w:space="0" w:color="auto"/>
        <w:right w:val="none" w:sz="0" w:space="0" w:color="auto"/>
      </w:divBdr>
      <w:divsChild>
        <w:div w:id="596249769">
          <w:marLeft w:val="0"/>
          <w:marRight w:val="0"/>
          <w:marTop w:val="0"/>
          <w:marBottom w:val="0"/>
          <w:divBdr>
            <w:top w:val="none" w:sz="0" w:space="0" w:color="auto"/>
            <w:left w:val="none" w:sz="0" w:space="0" w:color="auto"/>
            <w:bottom w:val="none" w:sz="0" w:space="0" w:color="auto"/>
            <w:right w:val="none" w:sz="0" w:space="0" w:color="auto"/>
          </w:divBdr>
          <w:divsChild>
            <w:div w:id="298848234">
              <w:marLeft w:val="0"/>
              <w:marRight w:val="0"/>
              <w:marTop w:val="0"/>
              <w:marBottom w:val="0"/>
              <w:divBdr>
                <w:top w:val="none" w:sz="0" w:space="0" w:color="auto"/>
                <w:left w:val="none" w:sz="0" w:space="0" w:color="auto"/>
                <w:bottom w:val="none" w:sz="0" w:space="0" w:color="auto"/>
                <w:right w:val="none" w:sz="0" w:space="0" w:color="auto"/>
              </w:divBdr>
              <w:divsChild>
                <w:div w:id="252979720">
                  <w:marLeft w:val="0"/>
                  <w:marRight w:val="0"/>
                  <w:marTop w:val="0"/>
                  <w:marBottom w:val="0"/>
                  <w:divBdr>
                    <w:top w:val="none" w:sz="0" w:space="0" w:color="auto"/>
                    <w:left w:val="none" w:sz="0" w:space="0" w:color="auto"/>
                    <w:bottom w:val="none" w:sz="0" w:space="0" w:color="auto"/>
                    <w:right w:val="none" w:sz="0" w:space="0" w:color="auto"/>
                  </w:divBdr>
                  <w:divsChild>
                    <w:div w:id="12922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57539">
      <w:bodyDiv w:val="1"/>
      <w:marLeft w:val="0"/>
      <w:marRight w:val="0"/>
      <w:marTop w:val="0"/>
      <w:marBottom w:val="0"/>
      <w:divBdr>
        <w:top w:val="none" w:sz="0" w:space="0" w:color="auto"/>
        <w:left w:val="none" w:sz="0" w:space="0" w:color="auto"/>
        <w:bottom w:val="none" w:sz="0" w:space="0" w:color="auto"/>
        <w:right w:val="none" w:sz="0" w:space="0" w:color="auto"/>
      </w:divBdr>
      <w:divsChild>
        <w:div w:id="220481452">
          <w:marLeft w:val="0"/>
          <w:marRight w:val="0"/>
          <w:marTop w:val="0"/>
          <w:marBottom w:val="0"/>
          <w:divBdr>
            <w:top w:val="none" w:sz="0" w:space="0" w:color="auto"/>
            <w:left w:val="none" w:sz="0" w:space="0" w:color="auto"/>
            <w:bottom w:val="none" w:sz="0" w:space="0" w:color="auto"/>
            <w:right w:val="none" w:sz="0" w:space="0" w:color="auto"/>
          </w:divBdr>
          <w:divsChild>
            <w:div w:id="552545126">
              <w:marLeft w:val="0"/>
              <w:marRight w:val="0"/>
              <w:marTop w:val="0"/>
              <w:marBottom w:val="0"/>
              <w:divBdr>
                <w:top w:val="none" w:sz="0" w:space="0" w:color="auto"/>
                <w:left w:val="none" w:sz="0" w:space="0" w:color="auto"/>
                <w:bottom w:val="none" w:sz="0" w:space="0" w:color="auto"/>
                <w:right w:val="none" w:sz="0" w:space="0" w:color="auto"/>
              </w:divBdr>
              <w:divsChild>
                <w:div w:id="1471167216">
                  <w:marLeft w:val="0"/>
                  <w:marRight w:val="0"/>
                  <w:marTop w:val="0"/>
                  <w:marBottom w:val="0"/>
                  <w:divBdr>
                    <w:top w:val="none" w:sz="0" w:space="0" w:color="auto"/>
                    <w:left w:val="none" w:sz="0" w:space="0" w:color="auto"/>
                    <w:bottom w:val="none" w:sz="0" w:space="0" w:color="auto"/>
                    <w:right w:val="none" w:sz="0" w:space="0" w:color="auto"/>
                  </w:divBdr>
                  <w:divsChild>
                    <w:div w:id="13007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93939">
      <w:bodyDiv w:val="1"/>
      <w:marLeft w:val="0"/>
      <w:marRight w:val="0"/>
      <w:marTop w:val="0"/>
      <w:marBottom w:val="0"/>
      <w:divBdr>
        <w:top w:val="none" w:sz="0" w:space="0" w:color="auto"/>
        <w:left w:val="none" w:sz="0" w:space="0" w:color="auto"/>
        <w:bottom w:val="none" w:sz="0" w:space="0" w:color="auto"/>
        <w:right w:val="none" w:sz="0" w:space="0" w:color="auto"/>
      </w:divBdr>
      <w:divsChild>
        <w:div w:id="1099833444">
          <w:marLeft w:val="0"/>
          <w:marRight w:val="0"/>
          <w:marTop w:val="0"/>
          <w:marBottom w:val="0"/>
          <w:divBdr>
            <w:top w:val="none" w:sz="0" w:space="0" w:color="auto"/>
            <w:left w:val="none" w:sz="0" w:space="0" w:color="auto"/>
            <w:bottom w:val="none" w:sz="0" w:space="0" w:color="auto"/>
            <w:right w:val="none" w:sz="0" w:space="0" w:color="auto"/>
          </w:divBdr>
          <w:divsChild>
            <w:div w:id="2110614047">
              <w:marLeft w:val="0"/>
              <w:marRight w:val="0"/>
              <w:marTop w:val="0"/>
              <w:marBottom w:val="0"/>
              <w:divBdr>
                <w:top w:val="none" w:sz="0" w:space="0" w:color="auto"/>
                <w:left w:val="none" w:sz="0" w:space="0" w:color="auto"/>
                <w:bottom w:val="none" w:sz="0" w:space="0" w:color="auto"/>
                <w:right w:val="none" w:sz="0" w:space="0" w:color="auto"/>
              </w:divBdr>
              <w:divsChild>
                <w:div w:id="1788157724">
                  <w:marLeft w:val="0"/>
                  <w:marRight w:val="0"/>
                  <w:marTop w:val="0"/>
                  <w:marBottom w:val="0"/>
                  <w:divBdr>
                    <w:top w:val="none" w:sz="0" w:space="0" w:color="auto"/>
                    <w:left w:val="none" w:sz="0" w:space="0" w:color="auto"/>
                    <w:bottom w:val="none" w:sz="0" w:space="0" w:color="auto"/>
                    <w:right w:val="none" w:sz="0" w:space="0" w:color="auto"/>
                  </w:divBdr>
                  <w:divsChild>
                    <w:div w:id="1284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0572">
      <w:bodyDiv w:val="1"/>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934774757">
              <w:marLeft w:val="0"/>
              <w:marRight w:val="0"/>
              <w:marTop w:val="0"/>
              <w:marBottom w:val="0"/>
              <w:divBdr>
                <w:top w:val="none" w:sz="0" w:space="0" w:color="auto"/>
                <w:left w:val="none" w:sz="0" w:space="0" w:color="auto"/>
                <w:bottom w:val="none" w:sz="0" w:space="0" w:color="auto"/>
                <w:right w:val="none" w:sz="0" w:space="0" w:color="auto"/>
              </w:divBdr>
              <w:divsChild>
                <w:div w:id="2026130914">
                  <w:marLeft w:val="0"/>
                  <w:marRight w:val="0"/>
                  <w:marTop w:val="0"/>
                  <w:marBottom w:val="0"/>
                  <w:divBdr>
                    <w:top w:val="none" w:sz="0" w:space="0" w:color="auto"/>
                    <w:left w:val="none" w:sz="0" w:space="0" w:color="auto"/>
                    <w:bottom w:val="none" w:sz="0" w:space="0" w:color="auto"/>
                    <w:right w:val="none" w:sz="0" w:space="0" w:color="auto"/>
                  </w:divBdr>
                  <w:divsChild>
                    <w:div w:id="8844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132">
      <w:bodyDiv w:val="1"/>
      <w:marLeft w:val="0"/>
      <w:marRight w:val="0"/>
      <w:marTop w:val="0"/>
      <w:marBottom w:val="0"/>
      <w:divBdr>
        <w:top w:val="none" w:sz="0" w:space="0" w:color="auto"/>
        <w:left w:val="none" w:sz="0" w:space="0" w:color="auto"/>
        <w:bottom w:val="none" w:sz="0" w:space="0" w:color="auto"/>
        <w:right w:val="none" w:sz="0" w:space="0" w:color="auto"/>
      </w:divBdr>
      <w:divsChild>
        <w:div w:id="1657299143">
          <w:marLeft w:val="0"/>
          <w:marRight w:val="0"/>
          <w:marTop w:val="0"/>
          <w:marBottom w:val="0"/>
          <w:divBdr>
            <w:top w:val="none" w:sz="0" w:space="0" w:color="auto"/>
            <w:left w:val="none" w:sz="0" w:space="0" w:color="auto"/>
            <w:bottom w:val="none" w:sz="0" w:space="0" w:color="auto"/>
            <w:right w:val="none" w:sz="0" w:space="0" w:color="auto"/>
          </w:divBdr>
          <w:divsChild>
            <w:div w:id="1444962750">
              <w:marLeft w:val="0"/>
              <w:marRight w:val="0"/>
              <w:marTop w:val="0"/>
              <w:marBottom w:val="0"/>
              <w:divBdr>
                <w:top w:val="none" w:sz="0" w:space="0" w:color="auto"/>
                <w:left w:val="none" w:sz="0" w:space="0" w:color="auto"/>
                <w:bottom w:val="none" w:sz="0" w:space="0" w:color="auto"/>
                <w:right w:val="none" w:sz="0" w:space="0" w:color="auto"/>
              </w:divBdr>
              <w:divsChild>
                <w:div w:id="76250603">
                  <w:marLeft w:val="0"/>
                  <w:marRight w:val="0"/>
                  <w:marTop w:val="0"/>
                  <w:marBottom w:val="0"/>
                  <w:divBdr>
                    <w:top w:val="none" w:sz="0" w:space="0" w:color="auto"/>
                    <w:left w:val="none" w:sz="0" w:space="0" w:color="auto"/>
                    <w:bottom w:val="none" w:sz="0" w:space="0" w:color="auto"/>
                    <w:right w:val="none" w:sz="0" w:space="0" w:color="auto"/>
                  </w:divBdr>
                  <w:divsChild>
                    <w:div w:id="4692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05083">
      <w:bodyDiv w:val="1"/>
      <w:marLeft w:val="0"/>
      <w:marRight w:val="0"/>
      <w:marTop w:val="0"/>
      <w:marBottom w:val="0"/>
      <w:divBdr>
        <w:top w:val="none" w:sz="0" w:space="0" w:color="auto"/>
        <w:left w:val="none" w:sz="0" w:space="0" w:color="auto"/>
        <w:bottom w:val="none" w:sz="0" w:space="0" w:color="auto"/>
        <w:right w:val="none" w:sz="0" w:space="0" w:color="auto"/>
      </w:divBdr>
    </w:div>
    <w:div w:id="1427580781">
      <w:bodyDiv w:val="1"/>
      <w:marLeft w:val="0"/>
      <w:marRight w:val="0"/>
      <w:marTop w:val="0"/>
      <w:marBottom w:val="0"/>
      <w:divBdr>
        <w:top w:val="none" w:sz="0" w:space="0" w:color="auto"/>
        <w:left w:val="none" w:sz="0" w:space="0" w:color="auto"/>
        <w:bottom w:val="none" w:sz="0" w:space="0" w:color="auto"/>
        <w:right w:val="none" w:sz="0" w:space="0" w:color="auto"/>
      </w:divBdr>
      <w:divsChild>
        <w:div w:id="455873573">
          <w:marLeft w:val="0"/>
          <w:marRight w:val="0"/>
          <w:marTop w:val="0"/>
          <w:marBottom w:val="0"/>
          <w:divBdr>
            <w:top w:val="none" w:sz="0" w:space="0" w:color="auto"/>
            <w:left w:val="none" w:sz="0" w:space="0" w:color="auto"/>
            <w:bottom w:val="none" w:sz="0" w:space="0" w:color="auto"/>
            <w:right w:val="none" w:sz="0" w:space="0" w:color="auto"/>
          </w:divBdr>
          <w:divsChild>
            <w:div w:id="1913661276">
              <w:marLeft w:val="0"/>
              <w:marRight w:val="0"/>
              <w:marTop w:val="0"/>
              <w:marBottom w:val="0"/>
              <w:divBdr>
                <w:top w:val="none" w:sz="0" w:space="0" w:color="auto"/>
                <w:left w:val="none" w:sz="0" w:space="0" w:color="auto"/>
                <w:bottom w:val="none" w:sz="0" w:space="0" w:color="auto"/>
                <w:right w:val="none" w:sz="0" w:space="0" w:color="auto"/>
              </w:divBdr>
              <w:divsChild>
                <w:div w:id="469712253">
                  <w:marLeft w:val="0"/>
                  <w:marRight w:val="0"/>
                  <w:marTop w:val="0"/>
                  <w:marBottom w:val="0"/>
                  <w:divBdr>
                    <w:top w:val="none" w:sz="0" w:space="0" w:color="auto"/>
                    <w:left w:val="none" w:sz="0" w:space="0" w:color="auto"/>
                    <w:bottom w:val="none" w:sz="0" w:space="0" w:color="auto"/>
                    <w:right w:val="none" w:sz="0" w:space="0" w:color="auto"/>
                  </w:divBdr>
                  <w:divsChild>
                    <w:div w:id="3013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89412">
      <w:bodyDiv w:val="1"/>
      <w:marLeft w:val="0"/>
      <w:marRight w:val="0"/>
      <w:marTop w:val="0"/>
      <w:marBottom w:val="0"/>
      <w:divBdr>
        <w:top w:val="none" w:sz="0" w:space="0" w:color="auto"/>
        <w:left w:val="none" w:sz="0" w:space="0" w:color="auto"/>
        <w:bottom w:val="none" w:sz="0" w:space="0" w:color="auto"/>
        <w:right w:val="none" w:sz="0" w:space="0" w:color="auto"/>
      </w:divBdr>
      <w:divsChild>
        <w:div w:id="355351321">
          <w:marLeft w:val="0"/>
          <w:marRight w:val="0"/>
          <w:marTop w:val="0"/>
          <w:marBottom w:val="0"/>
          <w:divBdr>
            <w:top w:val="none" w:sz="0" w:space="0" w:color="auto"/>
            <w:left w:val="none" w:sz="0" w:space="0" w:color="auto"/>
            <w:bottom w:val="none" w:sz="0" w:space="0" w:color="auto"/>
            <w:right w:val="none" w:sz="0" w:space="0" w:color="auto"/>
          </w:divBdr>
          <w:divsChild>
            <w:div w:id="394091927">
              <w:marLeft w:val="0"/>
              <w:marRight w:val="0"/>
              <w:marTop w:val="0"/>
              <w:marBottom w:val="0"/>
              <w:divBdr>
                <w:top w:val="none" w:sz="0" w:space="0" w:color="auto"/>
                <w:left w:val="none" w:sz="0" w:space="0" w:color="auto"/>
                <w:bottom w:val="none" w:sz="0" w:space="0" w:color="auto"/>
                <w:right w:val="none" w:sz="0" w:space="0" w:color="auto"/>
              </w:divBdr>
              <w:divsChild>
                <w:div w:id="8825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4648">
      <w:bodyDiv w:val="1"/>
      <w:marLeft w:val="0"/>
      <w:marRight w:val="0"/>
      <w:marTop w:val="0"/>
      <w:marBottom w:val="0"/>
      <w:divBdr>
        <w:top w:val="none" w:sz="0" w:space="0" w:color="auto"/>
        <w:left w:val="none" w:sz="0" w:space="0" w:color="auto"/>
        <w:bottom w:val="none" w:sz="0" w:space="0" w:color="auto"/>
        <w:right w:val="none" w:sz="0" w:space="0" w:color="auto"/>
      </w:divBdr>
      <w:divsChild>
        <w:div w:id="2081320453">
          <w:marLeft w:val="0"/>
          <w:marRight w:val="0"/>
          <w:marTop w:val="0"/>
          <w:marBottom w:val="0"/>
          <w:divBdr>
            <w:top w:val="none" w:sz="0" w:space="0" w:color="auto"/>
            <w:left w:val="none" w:sz="0" w:space="0" w:color="auto"/>
            <w:bottom w:val="none" w:sz="0" w:space="0" w:color="auto"/>
            <w:right w:val="none" w:sz="0" w:space="0" w:color="auto"/>
          </w:divBdr>
          <w:divsChild>
            <w:div w:id="817651688">
              <w:marLeft w:val="0"/>
              <w:marRight w:val="0"/>
              <w:marTop w:val="0"/>
              <w:marBottom w:val="0"/>
              <w:divBdr>
                <w:top w:val="none" w:sz="0" w:space="0" w:color="auto"/>
                <w:left w:val="none" w:sz="0" w:space="0" w:color="auto"/>
                <w:bottom w:val="none" w:sz="0" w:space="0" w:color="auto"/>
                <w:right w:val="none" w:sz="0" w:space="0" w:color="auto"/>
              </w:divBdr>
              <w:divsChild>
                <w:div w:id="1330795787">
                  <w:marLeft w:val="0"/>
                  <w:marRight w:val="0"/>
                  <w:marTop w:val="0"/>
                  <w:marBottom w:val="0"/>
                  <w:divBdr>
                    <w:top w:val="none" w:sz="0" w:space="0" w:color="auto"/>
                    <w:left w:val="none" w:sz="0" w:space="0" w:color="auto"/>
                    <w:bottom w:val="none" w:sz="0" w:space="0" w:color="auto"/>
                    <w:right w:val="none" w:sz="0" w:space="0" w:color="auto"/>
                  </w:divBdr>
                  <w:divsChild>
                    <w:div w:id="9947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8748">
      <w:bodyDiv w:val="1"/>
      <w:marLeft w:val="0"/>
      <w:marRight w:val="0"/>
      <w:marTop w:val="0"/>
      <w:marBottom w:val="0"/>
      <w:divBdr>
        <w:top w:val="none" w:sz="0" w:space="0" w:color="auto"/>
        <w:left w:val="none" w:sz="0" w:space="0" w:color="auto"/>
        <w:bottom w:val="none" w:sz="0" w:space="0" w:color="auto"/>
        <w:right w:val="none" w:sz="0" w:space="0" w:color="auto"/>
      </w:divBdr>
      <w:divsChild>
        <w:div w:id="2138864020">
          <w:marLeft w:val="0"/>
          <w:marRight w:val="0"/>
          <w:marTop w:val="0"/>
          <w:marBottom w:val="0"/>
          <w:divBdr>
            <w:top w:val="none" w:sz="0" w:space="0" w:color="auto"/>
            <w:left w:val="none" w:sz="0" w:space="0" w:color="auto"/>
            <w:bottom w:val="none" w:sz="0" w:space="0" w:color="auto"/>
            <w:right w:val="none" w:sz="0" w:space="0" w:color="auto"/>
          </w:divBdr>
          <w:divsChild>
            <w:div w:id="1933078642">
              <w:marLeft w:val="0"/>
              <w:marRight w:val="0"/>
              <w:marTop w:val="0"/>
              <w:marBottom w:val="0"/>
              <w:divBdr>
                <w:top w:val="none" w:sz="0" w:space="0" w:color="auto"/>
                <w:left w:val="none" w:sz="0" w:space="0" w:color="auto"/>
                <w:bottom w:val="none" w:sz="0" w:space="0" w:color="auto"/>
                <w:right w:val="none" w:sz="0" w:space="0" w:color="auto"/>
              </w:divBdr>
              <w:divsChild>
                <w:div w:id="1812092593">
                  <w:marLeft w:val="0"/>
                  <w:marRight w:val="0"/>
                  <w:marTop w:val="0"/>
                  <w:marBottom w:val="0"/>
                  <w:divBdr>
                    <w:top w:val="none" w:sz="0" w:space="0" w:color="auto"/>
                    <w:left w:val="none" w:sz="0" w:space="0" w:color="auto"/>
                    <w:bottom w:val="none" w:sz="0" w:space="0" w:color="auto"/>
                    <w:right w:val="none" w:sz="0" w:space="0" w:color="auto"/>
                  </w:divBdr>
                  <w:divsChild>
                    <w:div w:id="12861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07991">
      <w:bodyDiv w:val="1"/>
      <w:marLeft w:val="0"/>
      <w:marRight w:val="0"/>
      <w:marTop w:val="0"/>
      <w:marBottom w:val="0"/>
      <w:divBdr>
        <w:top w:val="none" w:sz="0" w:space="0" w:color="auto"/>
        <w:left w:val="none" w:sz="0" w:space="0" w:color="auto"/>
        <w:bottom w:val="none" w:sz="0" w:space="0" w:color="auto"/>
        <w:right w:val="none" w:sz="0" w:space="0" w:color="auto"/>
      </w:divBdr>
      <w:divsChild>
        <w:div w:id="1107043480">
          <w:marLeft w:val="0"/>
          <w:marRight w:val="0"/>
          <w:marTop w:val="0"/>
          <w:marBottom w:val="0"/>
          <w:divBdr>
            <w:top w:val="none" w:sz="0" w:space="0" w:color="auto"/>
            <w:left w:val="none" w:sz="0" w:space="0" w:color="auto"/>
            <w:bottom w:val="none" w:sz="0" w:space="0" w:color="auto"/>
            <w:right w:val="none" w:sz="0" w:space="0" w:color="auto"/>
          </w:divBdr>
          <w:divsChild>
            <w:div w:id="422604943">
              <w:marLeft w:val="0"/>
              <w:marRight w:val="0"/>
              <w:marTop w:val="0"/>
              <w:marBottom w:val="0"/>
              <w:divBdr>
                <w:top w:val="none" w:sz="0" w:space="0" w:color="auto"/>
                <w:left w:val="none" w:sz="0" w:space="0" w:color="auto"/>
                <w:bottom w:val="none" w:sz="0" w:space="0" w:color="auto"/>
                <w:right w:val="none" w:sz="0" w:space="0" w:color="auto"/>
              </w:divBdr>
              <w:divsChild>
                <w:div w:id="1706368927">
                  <w:marLeft w:val="0"/>
                  <w:marRight w:val="0"/>
                  <w:marTop w:val="0"/>
                  <w:marBottom w:val="0"/>
                  <w:divBdr>
                    <w:top w:val="none" w:sz="0" w:space="0" w:color="auto"/>
                    <w:left w:val="none" w:sz="0" w:space="0" w:color="auto"/>
                    <w:bottom w:val="none" w:sz="0" w:space="0" w:color="auto"/>
                    <w:right w:val="none" w:sz="0" w:space="0" w:color="auto"/>
                  </w:divBdr>
                  <w:divsChild>
                    <w:div w:id="11397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22927">
      <w:bodyDiv w:val="1"/>
      <w:marLeft w:val="0"/>
      <w:marRight w:val="0"/>
      <w:marTop w:val="0"/>
      <w:marBottom w:val="0"/>
      <w:divBdr>
        <w:top w:val="none" w:sz="0" w:space="0" w:color="auto"/>
        <w:left w:val="none" w:sz="0" w:space="0" w:color="auto"/>
        <w:bottom w:val="none" w:sz="0" w:space="0" w:color="auto"/>
        <w:right w:val="none" w:sz="0" w:space="0" w:color="auto"/>
      </w:divBdr>
    </w:div>
    <w:div w:id="1630168523">
      <w:bodyDiv w:val="1"/>
      <w:marLeft w:val="0"/>
      <w:marRight w:val="0"/>
      <w:marTop w:val="0"/>
      <w:marBottom w:val="0"/>
      <w:divBdr>
        <w:top w:val="none" w:sz="0" w:space="0" w:color="auto"/>
        <w:left w:val="none" w:sz="0" w:space="0" w:color="auto"/>
        <w:bottom w:val="none" w:sz="0" w:space="0" w:color="auto"/>
        <w:right w:val="none" w:sz="0" w:space="0" w:color="auto"/>
      </w:divBdr>
      <w:divsChild>
        <w:div w:id="240989180">
          <w:marLeft w:val="0"/>
          <w:marRight w:val="0"/>
          <w:marTop w:val="0"/>
          <w:marBottom w:val="0"/>
          <w:divBdr>
            <w:top w:val="none" w:sz="0" w:space="0" w:color="auto"/>
            <w:left w:val="none" w:sz="0" w:space="0" w:color="auto"/>
            <w:bottom w:val="none" w:sz="0" w:space="0" w:color="auto"/>
            <w:right w:val="none" w:sz="0" w:space="0" w:color="auto"/>
          </w:divBdr>
          <w:divsChild>
            <w:div w:id="230165632">
              <w:marLeft w:val="0"/>
              <w:marRight w:val="0"/>
              <w:marTop w:val="0"/>
              <w:marBottom w:val="0"/>
              <w:divBdr>
                <w:top w:val="none" w:sz="0" w:space="0" w:color="auto"/>
                <w:left w:val="none" w:sz="0" w:space="0" w:color="auto"/>
                <w:bottom w:val="none" w:sz="0" w:space="0" w:color="auto"/>
                <w:right w:val="none" w:sz="0" w:space="0" w:color="auto"/>
              </w:divBdr>
              <w:divsChild>
                <w:div w:id="1642418979">
                  <w:marLeft w:val="0"/>
                  <w:marRight w:val="0"/>
                  <w:marTop w:val="0"/>
                  <w:marBottom w:val="0"/>
                  <w:divBdr>
                    <w:top w:val="none" w:sz="0" w:space="0" w:color="auto"/>
                    <w:left w:val="none" w:sz="0" w:space="0" w:color="auto"/>
                    <w:bottom w:val="none" w:sz="0" w:space="0" w:color="auto"/>
                    <w:right w:val="none" w:sz="0" w:space="0" w:color="auto"/>
                  </w:divBdr>
                  <w:divsChild>
                    <w:div w:id="5255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74525">
      <w:bodyDiv w:val="1"/>
      <w:marLeft w:val="0"/>
      <w:marRight w:val="0"/>
      <w:marTop w:val="0"/>
      <w:marBottom w:val="0"/>
      <w:divBdr>
        <w:top w:val="none" w:sz="0" w:space="0" w:color="auto"/>
        <w:left w:val="none" w:sz="0" w:space="0" w:color="auto"/>
        <w:bottom w:val="none" w:sz="0" w:space="0" w:color="auto"/>
        <w:right w:val="none" w:sz="0" w:space="0" w:color="auto"/>
      </w:divBdr>
      <w:divsChild>
        <w:div w:id="717823007">
          <w:marLeft w:val="0"/>
          <w:marRight w:val="0"/>
          <w:marTop w:val="0"/>
          <w:marBottom w:val="0"/>
          <w:divBdr>
            <w:top w:val="none" w:sz="0" w:space="0" w:color="auto"/>
            <w:left w:val="none" w:sz="0" w:space="0" w:color="auto"/>
            <w:bottom w:val="none" w:sz="0" w:space="0" w:color="auto"/>
            <w:right w:val="none" w:sz="0" w:space="0" w:color="auto"/>
          </w:divBdr>
          <w:divsChild>
            <w:div w:id="1556624682">
              <w:marLeft w:val="0"/>
              <w:marRight w:val="0"/>
              <w:marTop w:val="0"/>
              <w:marBottom w:val="0"/>
              <w:divBdr>
                <w:top w:val="none" w:sz="0" w:space="0" w:color="auto"/>
                <w:left w:val="none" w:sz="0" w:space="0" w:color="auto"/>
                <w:bottom w:val="none" w:sz="0" w:space="0" w:color="auto"/>
                <w:right w:val="none" w:sz="0" w:space="0" w:color="auto"/>
              </w:divBdr>
              <w:divsChild>
                <w:div w:id="2129153836">
                  <w:marLeft w:val="0"/>
                  <w:marRight w:val="0"/>
                  <w:marTop w:val="0"/>
                  <w:marBottom w:val="0"/>
                  <w:divBdr>
                    <w:top w:val="none" w:sz="0" w:space="0" w:color="auto"/>
                    <w:left w:val="none" w:sz="0" w:space="0" w:color="auto"/>
                    <w:bottom w:val="none" w:sz="0" w:space="0" w:color="auto"/>
                    <w:right w:val="none" w:sz="0" w:space="0" w:color="auto"/>
                  </w:divBdr>
                  <w:divsChild>
                    <w:div w:id="14789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661010">
      <w:bodyDiv w:val="1"/>
      <w:marLeft w:val="0"/>
      <w:marRight w:val="0"/>
      <w:marTop w:val="0"/>
      <w:marBottom w:val="0"/>
      <w:divBdr>
        <w:top w:val="none" w:sz="0" w:space="0" w:color="auto"/>
        <w:left w:val="none" w:sz="0" w:space="0" w:color="auto"/>
        <w:bottom w:val="none" w:sz="0" w:space="0" w:color="auto"/>
        <w:right w:val="none" w:sz="0" w:space="0" w:color="auto"/>
      </w:divBdr>
      <w:divsChild>
        <w:div w:id="144398588">
          <w:marLeft w:val="0"/>
          <w:marRight w:val="0"/>
          <w:marTop w:val="0"/>
          <w:marBottom w:val="0"/>
          <w:divBdr>
            <w:top w:val="none" w:sz="0" w:space="0" w:color="auto"/>
            <w:left w:val="none" w:sz="0" w:space="0" w:color="auto"/>
            <w:bottom w:val="none" w:sz="0" w:space="0" w:color="auto"/>
            <w:right w:val="none" w:sz="0" w:space="0" w:color="auto"/>
          </w:divBdr>
          <w:divsChild>
            <w:div w:id="1780876909">
              <w:marLeft w:val="0"/>
              <w:marRight w:val="0"/>
              <w:marTop w:val="0"/>
              <w:marBottom w:val="0"/>
              <w:divBdr>
                <w:top w:val="none" w:sz="0" w:space="0" w:color="auto"/>
                <w:left w:val="none" w:sz="0" w:space="0" w:color="auto"/>
                <w:bottom w:val="none" w:sz="0" w:space="0" w:color="auto"/>
                <w:right w:val="none" w:sz="0" w:space="0" w:color="auto"/>
              </w:divBdr>
              <w:divsChild>
                <w:div w:id="284772560">
                  <w:marLeft w:val="0"/>
                  <w:marRight w:val="0"/>
                  <w:marTop w:val="0"/>
                  <w:marBottom w:val="0"/>
                  <w:divBdr>
                    <w:top w:val="none" w:sz="0" w:space="0" w:color="auto"/>
                    <w:left w:val="none" w:sz="0" w:space="0" w:color="auto"/>
                    <w:bottom w:val="none" w:sz="0" w:space="0" w:color="auto"/>
                    <w:right w:val="none" w:sz="0" w:space="0" w:color="auto"/>
                  </w:divBdr>
                  <w:divsChild>
                    <w:div w:id="17025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3370">
      <w:bodyDiv w:val="1"/>
      <w:marLeft w:val="0"/>
      <w:marRight w:val="0"/>
      <w:marTop w:val="0"/>
      <w:marBottom w:val="0"/>
      <w:divBdr>
        <w:top w:val="none" w:sz="0" w:space="0" w:color="auto"/>
        <w:left w:val="none" w:sz="0" w:space="0" w:color="auto"/>
        <w:bottom w:val="none" w:sz="0" w:space="0" w:color="auto"/>
        <w:right w:val="none" w:sz="0" w:space="0" w:color="auto"/>
      </w:divBdr>
      <w:divsChild>
        <w:div w:id="379743272">
          <w:marLeft w:val="0"/>
          <w:marRight w:val="0"/>
          <w:marTop w:val="0"/>
          <w:marBottom w:val="0"/>
          <w:divBdr>
            <w:top w:val="none" w:sz="0" w:space="0" w:color="auto"/>
            <w:left w:val="none" w:sz="0" w:space="0" w:color="auto"/>
            <w:bottom w:val="none" w:sz="0" w:space="0" w:color="auto"/>
            <w:right w:val="none" w:sz="0" w:space="0" w:color="auto"/>
          </w:divBdr>
          <w:divsChild>
            <w:div w:id="1439986917">
              <w:marLeft w:val="0"/>
              <w:marRight w:val="0"/>
              <w:marTop w:val="0"/>
              <w:marBottom w:val="0"/>
              <w:divBdr>
                <w:top w:val="none" w:sz="0" w:space="0" w:color="auto"/>
                <w:left w:val="none" w:sz="0" w:space="0" w:color="auto"/>
                <w:bottom w:val="none" w:sz="0" w:space="0" w:color="auto"/>
                <w:right w:val="none" w:sz="0" w:space="0" w:color="auto"/>
              </w:divBdr>
              <w:divsChild>
                <w:div w:id="728766765">
                  <w:marLeft w:val="0"/>
                  <w:marRight w:val="0"/>
                  <w:marTop w:val="0"/>
                  <w:marBottom w:val="0"/>
                  <w:divBdr>
                    <w:top w:val="none" w:sz="0" w:space="0" w:color="auto"/>
                    <w:left w:val="none" w:sz="0" w:space="0" w:color="auto"/>
                    <w:bottom w:val="none" w:sz="0" w:space="0" w:color="auto"/>
                    <w:right w:val="none" w:sz="0" w:space="0" w:color="auto"/>
                  </w:divBdr>
                  <w:divsChild>
                    <w:div w:id="13367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71813">
      <w:bodyDiv w:val="1"/>
      <w:marLeft w:val="0"/>
      <w:marRight w:val="0"/>
      <w:marTop w:val="0"/>
      <w:marBottom w:val="0"/>
      <w:divBdr>
        <w:top w:val="none" w:sz="0" w:space="0" w:color="auto"/>
        <w:left w:val="none" w:sz="0" w:space="0" w:color="auto"/>
        <w:bottom w:val="none" w:sz="0" w:space="0" w:color="auto"/>
        <w:right w:val="none" w:sz="0" w:space="0" w:color="auto"/>
      </w:divBdr>
      <w:divsChild>
        <w:div w:id="155416200">
          <w:marLeft w:val="0"/>
          <w:marRight w:val="0"/>
          <w:marTop w:val="0"/>
          <w:marBottom w:val="0"/>
          <w:divBdr>
            <w:top w:val="none" w:sz="0" w:space="0" w:color="auto"/>
            <w:left w:val="none" w:sz="0" w:space="0" w:color="auto"/>
            <w:bottom w:val="none" w:sz="0" w:space="0" w:color="auto"/>
            <w:right w:val="none" w:sz="0" w:space="0" w:color="auto"/>
          </w:divBdr>
          <w:divsChild>
            <w:div w:id="158884331">
              <w:marLeft w:val="0"/>
              <w:marRight w:val="0"/>
              <w:marTop w:val="0"/>
              <w:marBottom w:val="0"/>
              <w:divBdr>
                <w:top w:val="none" w:sz="0" w:space="0" w:color="auto"/>
                <w:left w:val="none" w:sz="0" w:space="0" w:color="auto"/>
                <w:bottom w:val="none" w:sz="0" w:space="0" w:color="auto"/>
                <w:right w:val="none" w:sz="0" w:space="0" w:color="auto"/>
              </w:divBdr>
              <w:divsChild>
                <w:div w:id="901720657">
                  <w:marLeft w:val="0"/>
                  <w:marRight w:val="0"/>
                  <w:marTop w:val="0"/>
                  <w:marBottom w:val="0"/>
                  <w:divBdr>
                    <w:top w:val="none" w:sz="0" w:space="0" w:color="auto"/>
                    <w:left w:val="none" w:sz="0" w:space="0" w:color="auto"/>
                    <w:bottom w:val="none" w:sz="0" w:space="0" w:color="auto"/>
                    <w:right w:val="none" w:sz="0" w:space="0" w:color="auto"/>
                  </w:divBdr>
                  <w:divsChild>
                    <w:div w:id="18605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55463">
      <w:bodyDiv w:val="1"/>
      <w:marLeft w:val="0"/>
      <w:marRight w:val="0"/>
      <w:marTop w:val="0"/>
      <w:marBottom w:val="0"/>
      <w:divBdr>
        <w:top w:val="none" w:sz="0" w:space="0" w:color="auto"/>
        <w:left w:val="none" w:sz="0" w:space="0" w:color="auto"/>
        <w:bottom w:val="none" w:sz="0" w:space="0" w:color="auto"/>
        <w:right w:val="none" w:sz="0" w:space="0" w:color="auto"/>
      </w:divBdr>
    </w:div>
    <w:div w:id="1922985101">
      <w:bodyDiv w:val="1"/>
      <w:marLeft w:val="0"/>
      <w:marRight w:val="0"/>
      <w:marTop w:val="0"/>
      <w:marBottom w:val="0"/>
      <w:divBdr>
        <w:top w:val="none" w:sz="0" w:space="0" w:color="auto"/>
        <w:left w:val="none" w:sz="0" w:space="0" w:color="auto"/>
        <w:bottom w:val="none" w:sz="0" w:space="0" w:color="auto"/>
        <w:right w:val="none" w:sz="0" w:space="0" w:color="auto"/>
      </w:divBdr>
      <w:divsChild>
        <w:div w:id="333072098">
          <w:marLeft w:val="0"/>
          <w:marRight w:val="0"/>
          <w:marTop w:val="0"/>
          <w:marBottom w:val="0"/>
          <w:divBdr>
            <w:top w:val="none" w:sz="0" w:space="0" w:color="auto"/>
            <w:left w:val="none" w:sz="0" w:space="0" w:color="auto"/>
            <w:bottom w:val="none" w:sz="0" w:space="0" w:color="auto"/>
            <w:right w:val="none" w:sz="0" w:space="0" w:color="auto"/>
          </w:divBdr>
          <w:divsChild>
            <w:div w:id="17775270">
              <w:marLeft w:val="0"/>
              <w:marRight w:val="0"/>
              <w:marTop w:val="0"/>
              <w:marBottom w:val="0"/>
              <w:divBdr>
                <w:top w:val="none" w:sz="0" w:space="0" w:color="auto"/>
                <w:left w:val="none" w:sz="0" w:space="0" w:color="auto"/>
                <w:bottom w:val="none" w:sz="0" w:space="0" w:color="auto"/>
                <w:right w:val="none" w:sz="0" w:space="0" w:color="auto"/>
              </w:divBdr>
              <w:divsChild>
                <w:div w:id="1340042775">
                  <w:marLeft w:val="0"/>
                  <w:marRight w:val="0"/>
                  <w:marTop w:val="0"/>
                  <w:marBottom w:val="0"/>
                  <w:divBdr>
                    <w:top w:val="none" w:sz="0" w:space="0" w:color="auto"/>
                    <w:left w:val="none" w:sz="0" w:space="0" w:color="auto"/>
                    <w:bottom w:val="none" w:sz="0" w:space="0" w:color="auto"/>
                    <w:right w:val="none" w:sz="0" w:space="0" w:color="auto"/>
                  </w:divBdr>
                  <w:divsChild>
                    <w:div w:id="8710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04200">
      <w:bodyDiv w:val="1"/>
      <w:marLeft w:val="0"/>
      <w:marRight w:val="0"/>
      <w:marTop w:val="0"/>
      <w:marBottom w:val="0"/>
      <w:divBdr>
        <w:top w:val="none" w:sz="0" w:space="0" w:color="auto"/>
        <w:left w:val="none" w:sz="0" w:space="0" w:color="auto"/>
        <w:bottom w:val="none" w:sz="0" w:space="0" w:color="auto"/>
        <w:right w:val="none" w:sz="0" w:space="0" w:color="auto"/>
      </w:divBdr>
      <w:divsChild>
        <w:div w:id="482964608">
          <w:marLeft w:val="0"/>
          <w:marRight w:val="0"/>
          <w:marTop w:val="0"/>
          <w:marBottom w:val="0"/>
          <w:divBdr>
            <w:top w:val="none" w:sz="0" w:space="0" w:color="auto"/>
            <w:left w:val="none" w:sz="0" w:space="0" w:color="auto"/>
            <w:bottom w:val="none" w:sz="0" w:space="0" w:color="auto"/>
            <w:right w:val="none" w:sz="0" w:space="0" w:color="auto"/>
          </w:divBdr>
          <w:divsChild>
            <w:div w:id="149637222">
              <w:marLeft w:val="0"/>
              <w:marRight w:val="0"/>
              <w:marTop w:val="0"/>
              <w:marBottom w:val="0"/>
              <w:divBdr>
                <w:top w:val="none" w:sz="0" w:space="0" w:color="auto"/>
                <w:left w:val="none" w:sz="0" w:space="0" w:color="auto"/>
                <w:bottom w:val="none" w:sz="0" w:space="0" w:color="auto"/>
                <w:right w:val="none" w:sz="0" w:space="0" w:color="auto"/>
              </w:divBdr>
              <w:divsChild>
                <w:div w:id="1758208429">
                  <w:marLeft w:val="0"/>
                  <w:marRight w:val="0"/>
                  <w:marTop w:val="0"/>
                  <w:marBottom w:val="0"/>
                  <w:divBdr>
                    <w:top w:val="none" w:sz="0" w:space="0" w:color="auto"/>
                    <w:left w:val="none" w:sz="0" w:space="0" w:color="auto"/>
                    <w:bottom w:val="none" w:sz="0" w:space="0" w:color="auto"/>
                    <w:right w:val="none" w:sz="0" w:space="0" w:color="auto"/>
                  </w:divBdr>
                  <w:divsChild>
                    <w:div w:id="4982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14991">
      <w:bodyDiv w:val="1"/>
      <w:marLeft w:val="0"/>
      <w:marRight w:val="0"/>
      <w:marTop w:val="0"/>
      <w:marBottom w:val="0"/>
      <w:divBdr>
        <w:top w:val="none" w:sz="0" w:space="0" w:color="auto"/>
        <w:left w:val="none" w:sz="0" w:space="0" w:color="auto"/>
        <w:bottom w:val="none" w:sz="0" w:space="0" w:color="auto"/>
        <w:right w:val="none" w:sz="0" w:space="0" w:color="auto"/>
      </w:divBdr>
      <w:divsChild>
        <w:div w:id="1697776910">
          <w:marLeft w:val="0"/>
          <w:marRight w:val="0"/>
          <w:marTop w:val="0"/>
          <w:marBottom w:val="0"/>
          <w:divBdr>
            <w:top w:val="none" w:sz="0" w:space="0" w:color="auto"/>
            <w:left w:val="none" w:sz="0" w:space="0" w:color="auto"/>
            <w:bottom w:val="none" w:sz="0" w:space="0" w:color="auto"/>
            <w:right w:val="none" w:sz="0" w:space="0" w:color="auto"/>
          </w:divBdr>
          <w:divsChild>
            <w:div w:id="1667660584">
              <w:marLeft w:val="0"/>
              <w:marRight w:val="0"/>
              <w:marTop w:val="0"/>
              <w:marBottom w:val="0"/>
              <w:divBdr>
                <w:top w:val="none" w:sz="0" w:space="0" w:color="auto"/>
                <w:left w:val="none" w:sz="0" w:space="0" w:color="auto"/>
                <w:bottom w:val="none" w:sz="0" w:space="0" w:color="auto"/>
                <w:right w:val="none" w:sz="0" w:space="0" w:color="auto"/>
              </w:divBdr>
              <w:divsChild>
                <w:div w:id="531455816">
                  <w:marLeft w:val="0"/>
                  <w:marRight w:val="0"/>
                  <w:marTop w:val="0"/>
                  <w:marBottom w:val="0"/>
                  <w:divBdr>
                    <w:top w:val="none" w:sz="0" w:space="0" w:color="auto"/>
                    <w:left w:val="none" w:sz="0" w:space="0" w:color="auto"/>
                    <w:bottom w:val="none" w:sz="0" w:space="0" w:color="auto"/>
                    <w:right w:val="none" w:sz="0" w:space="0" w:color="auto"/>
                  </w:divBdr>
                  <w:divsChild>
                    <w:div w:id="4214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1313">
      <w:bodyDiv w:val="1"/>
      <w:marLeft w:val="0"/>
      <w:marRight w:val="0"/>
      <w:marTop w:val="0"/>
      <w:marBottom w:val="0"/>
      <w:divBdr>
        <w:top w:val="none" w:sz="0" w:space="0" w:color="auto"/>
        <w:left w:val="none" w:sz="0" w:space="0" w:color="auto"/>
        <w:bottom w:val="none" w:sz="0" w:space="0" w:color="auto"/>
        <w:right w:val="none" w:sz="0" w:space="0" w:color="auto"/>
      </w:divBdr>
    </w:div>
    <w:div w:id="2106266190">
      <w:bodyDiv w:val="1"/>
      <w:marLeft w:val="0"/>
      <w:marRight w:val="0"/>
      <w:marTop w:val="0"/>
      <w:marBottom w:val="0"/>
      <w:divBdr>
        <w:top w:val="none" w:sz="0" w:space="0" w:color="auto"/>
        <w:left w:val="none" w:sz="0" w:space="0" w:color="auto"/>
        <w:bottom w:val="none" w:sz="0" w:space="0" w:color="auto"/>
        <w:right w:val="none" w:sz="0" w:space="0" w:color="auto"/>
      </w:divBdr>
      <w:divsChild>
        <w:div w:id="1267886231">
          <w:marLeft w:val="0"/>
          <w:marRight w:val="0"/>
          <w:marTop w:val="0"/>
          <w:marBottom w:val="0"/>
          <w:divBdr>
            <w:top w:val="none" w:sz="0" w:space="0" w:color="auto"/>
            <w:left w:val="none" w:sz="0" w:space="0" w:color="auto"/>
            <w:bottom w:val="none" w:sz="0" w:space="0" w:color="auto"/>
            <w:right w:val="none" w:sz="0" w:space="0" w:color="auto"/>
          </w:divBdr>
          <w:divsChild>
            <w:div w:id="1454445601">
              <w:marLeft w:val="0"/>
              <w:marRight w:val="0"/>
              <w:marTop w:val="0"/>
              <w:marBottom w:val="0"/>
              <w:divBdr>
                <w:top w:val="none" w:sz="0" w:space="0" w:color="auto"/>
                <w:left w:val="none" w:sz="0" w:space="0" w:color="auto"/>
                <w:bottom w:val="none" w:sz="0" w:space="0" w:color="auto"/>
                <w:right w:val="none" w:sz="0" w:space="0" w:color="auto"/>
              </w:divBdr>
              <w:divsChild>
                <w:div w:id="1348602386">
                  <w:marLeft w:val="0"/>
                  <w:marRight w:val="0"/>
                  <w:marTop w:val="0"/>
                  <w:marBottom w:val="0"/>
                  <w:divBdr>
                    <w:top w:val="none" w:sz="0" w:space="0" w:color="auto"/>
                    <w:left w:val="none" w:sz="0" w:space="0" w:color="auto"/>
                    <w:bottom w:val="none" w:sz="0" w:space="0" w:color="auto"/>
                    <w:right w:val="none" w:sz="0" w:space="0" w:color="auto"/>
                  </w:divBdr>
                  <w:divsChild>
                    <w:div w:id="11484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7750</Words>
  <Characters>44181</Characters>
  <Application>Microsoft Office Word</Application>
  <DocSecurity>0</DocSecurity>
  <Lines>368</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Jose Ruiz Naranjo</dc:creator>
  <cp:keywords/>
  <dc:description/>
  <cp:lastModifiedBy>HP</cp:lastModifiedBy>
  <cp:revision>2</cp:revision>
  <dcterms:created xsi:type="dcterms:W3CDTF">2024-04-04T19:02:00Z</dcterms:created>
  <dcterms:modified xsi:type="dcterms:W3CDTF">2024-04-04T19:02:00Z</dcterms:modified>
</cp:coreProperties>
</file>